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034C0E" w:rsidRPr="00265DC6" w:rsidRDefault="00034C0E" w:rsidP="00034C0E">
      <w:pPr>
        <w:tabs>
          <w:tab w:val="left" w:pos="288"/>
          <w:tab w:val="left" w:pos="4752"/>
          <w:tab w:val="left" w:pos="5130"/>
          <w:tab w:val="left" w:pos="6300"/>
          <w:tab w:val="left" w:pos="9270"/>
        </w:tabs>
        <w:jc w:val="both"/>
        <w:rPr>
          <w:caps/>
          <w:color w:val="auto"/>
        </w:rPr>
      </w:pPr>
      <w:r w:rsidRPr="00265DC6">
        <w:rPr>
          <w:caps/>
          <w:color w:val="auto"/>
        </w:rPr>
        <w:t xml:space="preserve">NAME:  </w:t>
      </w:r>
      <w:r w:rsidR="00F149F6">
        <w:rPr>
          <w:caps/>
          <w:color w:val="auto"/>
        </w:rPr>
        <w:t xml:space="preserve"> </w:t>
      </w:r>
      <w:r w:rsidRPr="00BF7279">
        <w:rPr>
          <w:caps/>
          <w:color w:val="auto"/>
        </w:rPr>
        <w:t xml:space="preserve">             </w:t>
      </w:r>
      <w:r w:rsidRPr="00265DC6">
        <w:rPr>
          <w:caps/>
          <w:color w:val="auto"/>
        </w:rPr>
        <w:t xml:space="preserve">               </w:t>
      </w:r>
      <w:r>
        <w:rPr>
          <w:caps/>
          <w:color w:val="auto"/>
        </w:rPr>
        <w:t xml:space="preserve"> </w:t>
      </w:r>
      <w:r>
        <w:rPr>
          <w:caps/>
          <w:color w:val="auto"/>
        </w:rPr>
        <w:tab/>
      </w:r>
      <w:r>
        <w:rPr>
          <w:caps/>
          <w:color w:val="auto"/>
        </w:rPr>
        <w:tab/>
        <w:t xml:space="preserve">      </w:t>
      </w:r>
      <w:r>
        <w:rPr>
          <w:caps/>
          <w:color w:val="auto"/>
        </w:rPr>
        <w:tab/>
      </w:r>
      <w:r w:rsidR="006926DE">
        <w:rPr>
          <w:caps/>
          <w:color w:val="auto"/>
        </w:rPr>
        <w:t>BRANCH OF SERVICE:  Army</w:t>
      </w:r>
    </w:p>
    <w:p w:rsidR="00034C0E" w:rsidRPr="00265DC6" w:rsidRDefault="00034C0E" w:rsidP="00034C0E">
      <w:pPr>
        <w:tabs>
          <w:tab w:val="left" w:pos="288"/>
          <w:tab w:val="left" w:pos="4752"/>
          <w:tab w:val="left" w:pos="5130"/>
          <w:tab w:val="left" w:pos="6300"/>
          <w:tab w:val="left" w:pos="9270"/>
        </w:tabs>
        <w:jc w:val="both"/>
        <w:rPr>
          <w:caps/>
          <w:color w:val="auto"/>
        </w:rPr>
      </w:pPr>
      <w:r w:rsidRPr="00265DC6">
        <w:rPr>
          <w:caps/>
          <w:color w:val="auto"/>
        </w:rPr>
        <w:t>CASE NUMBER:  PD</w:t>
      </w:r>
      <w:r>
        <w:rPr>
          <w:caps/>
          <w:color w:val="auto"/>
        </w:rPr>
        <w:t>1001220</w:t>
      </w:r>
      <w:r>
        <w:rPr>
          <w:color w:val="auto"/>
        </w:rPr>
        <w:tab/>
        <w:t xml:space="preserve">       </w:t>
      </w:r>
      <w:r>
        <w:rPr>
          <w:color w:val="auto"/>
        </w:rPr>
        <w:tab/>
      </w:r>
      <w:r w:rsidRPr="00265DC6">
        <w:rPr>
          <w:color w:val="auto"/>
        </w:rPr>
        <w:t>SEPARATION DATE:  200</w:t>
      </w:r>
      <w:r>
        <w:rPr>
          <w:color w:val="auto"/>
        </w:rPr>
        <w:t>60503</w:t>
      </w:r>
    </w:p>
    <w:p w:rsidR="00034C0E" w:rsidRPr="00265DC6" w:rsidRDefault="00034C0E" w:rsidP="00034C0E">
      <w:pPr>
        <w:tabs>
          <w:tab w:val="left" w:pos="288"/>
          <w:tab w:val="left" w:pos="5130"/>
        </w:tabs>
        <w:jc w:val="both"/>
        <w:rPr>
          <w:color w:val="auto"/>
        </w:rPr>
      </w:pPr>
      <w:r w:rsidRPr="00265DC6">
        <w:rPr>
          <w:caps/>
          <w:color w:val="auto"/>
        </w:rPr>
        <w:t>BOARD DATE:  201</w:t>
      </w:r>
      <w:r w:rsidR="00B76EEF">
        <w:rPr>
          <w:caps/>
          <w:color w:val="auto"/>
        </w:rPr>
        <w:t>2</w:t>
      </w:r>
      <w:r w:rsidR="00A6209B">
        <w:rPr>
          <w:caps/>
          <w:color w:val="auto"/>
        </w:rPr>
        <w:t>0203</w:t>
      </w:r>
    </w:p>
    <w:p w:rsidR="00034C0E" w:rsidRPr="001F29F9" w:rsidRDefault="00034C0E" w:rsidP="00034C0E">
      <w:pPr>
        <w:pBdr>
          <w:bottom w:val="single" w:sz="12" w:space="1" w:color="auto"/>
        </w:pBdr>
        <w:tabs>
          <w:tab w:val="left" w:pos="288"/>
          <w:tab w:val="left" w:pos="4752"/>
        </w:tabs>
        <w:jc w:val="both"/>
        <w:rPr>
          <w:color w:val="000000" w:themeColor="text1"/>
        </w:rPr>
      </w:pPr>
    </w:p>
    <w:p w:rsidR="00FF4C90" w:rsidRPr="001F29F9" w:rsidRDefault="00FF4C90" w:rsidP="00BF0E94">
      <w:pPr>
        <w:tabs>
          <w:tab w:val="left" w:pos="288"/>
          <w:tab w:val="left" w:pos="4752"/>
        </w:tabs>
        <w:jc w:val="both"/>
        <w:rPr>
          <w:color w:val="000000" w:themeColor="text1"/>
        </w:rPr>
      </w:pPr>
    </w:p>
    <w:p w:rsidR="00190E48" w:rsidRPr="001F29F9" w:rsidRDefault="00FB0E80" w:rsidP="00BF0E94">
      <w:pPr>
        <w:tabs>
          <w:tab w:val="left" w:pos="288"/>
          <w:tab w:val="left" w:pos="4752"/>
        </w:tabs>
        <w:jc w:val="both"/>
        <w:rPr>
          <w:color w:val="000000" w:themeColor="text1"/>
          <w:szCs w:val="24"/>
        </w:rPr>
      </w:pPr>
      <w:r w:rsidRPr="00A6209B">
        <w:rPr>
          <w:color w:val="000000" w:themeColor="text1"/>
          <w:u w:val="single"/>
        </w:rPr>
        <w:t>SUMMARY OF CASE</w:t>
      </w:r>
      <w:r w:rsidRPr="00A6209B">
        <w:rPr>
          <w:color w:val="000000" w:themeColor="text1"/>
        </w:rPr>
        <w:t xml:space="preserve">:  </w:t>
      </w:r>
      <w:r w:rsidR="00FE678B" w:rsidRPr="00A6209B">
        <w:rPr>
          <w:color w:val="auto"/>
        </w:rPr>
        <w:t xml:space="preserve">Data extracted from the available evidence of record reflects that this covered individual (CI) was an active duty PV2/E-2 (09B, Trainee Unassigned), medically separated for </w:t>
      </w:r>
      <w:r w:rsidR="00870F98" w:rsidRPr="00A6209B">
        <w:rPr>
          <w:color w:val="auto"/>
        </w:rPr>
        <w:t xml:space="preserve">reflex sympathetic dystrophy (RSD) of the left knee.  </w:t>
      </w:r>
      <w:r w:rsidR="00FE678B" w:rsidRPr="00A6209B">
        <w:rPr>
          <w:color w:val="auto"/>
        </w:rPr>
        <w:t>The CI</w:t>
      </w:r>
      <w:r w:rsidR="00A950B9" w:rsidRPr="00A6209B">
        <w:rPr>
          <w:color w:val="auto"/>
        </w:rPr>
        <w:t xml:space="preserve"> developed an abscess in the area of the left knee that required surgical drainage in May 2005.  Post surgery, he developed persistent, severe pain that was evaluated and treated by multiple specialists using various treatment modalities, but </w:t>
      </w:r>
      <w:r w:rsidR="00FE678B" w:rsidRPr="00A6209B">
        <w:rPr>
          <w:color w:val="auto"/>
        </w:rPr>
        <w:t xml:space="preserve">he did not respond adequately </w:t>
      </w:r>
      <w:r w:rsidR="00870F98" w:rsidRPr="00A6209B">
        <w:rPr>
          <w:color w:val="auto"/>
        </w:rPr>
        <w:t xml:space="preserve">to treatment to fully </w:t>
      </w:r>
      <w:r w:rsidR="00FE678B" w:rsidRPr="00A6209B">
        <w:rPr>
          <w:color w:val="auto"/>
        </w:rPr>
        <w:t xml:space="preserve">perform within his </w:t>
      </w:r>
      <w:r w:rsidR="00870F98" w:rsidRPr="00A6209B">
        <w:rPr>
          <w:color w:val="auto"/>
        </w:rPr>
        <w:t>M</w:t>
      </w:r>
      <w:r w:rsidR="00FE678B" w:rsidRPr="00A6209B">
        <w:rPr>
          <w:color w:val="auto"/>
        </w:rPr>
        <w:t xml:space="preserve">ilitary </w:t>
      </w:r>
      <w:r w:rsidR="00870F98" w:rsidRPr="00A6209B">
        <w:rPr>
          <w:color w:val="auto"/>
        </w:rPr>
        <w:t>O</w:t>
      </w:r>
      <w:r w:rsidR="00FE678B" w:rsidRPr="00A6209B">
        <w:rPr>
          <w:color w:val="auto"/>
        </w:rPr>
        <w:t xml:space="preserve">ccupational </w:t>
      </w:r>
      <w:r w:rsidR="00870F98" w:rsidRPr="00A6209B">
        <w:rPr>
          <w:color w:val="auto"/>
        </w:rPr>
        <w:t>S</w:t>
      </w:r>
      <w:r w:rsidR="00FE678B" w:rsidRPr="00A6209B">
        <w:rPr>
          <w:color w:val="auto"/>
        </w:rPr>
        <w:t>pecialty (MOS) or meet physical fitness standards</w:t>
      </w:r>
      <w:r w:rsidR="00870F98" w:rsidRPr="00A6209B">
        <w:rPr>
          <w:color w:val="auto"/>
        </w:rPr>
        <w:t xml:space="preserve">.  </w:t>
      </w:r>
      <w:r w:rsidR="00FE678B" w:rsidRPr="00A6209B">
        <w:rPr>
          <w:color w:val="auto"/>
        </w:rPr>
        <w:t xml:space="preserve">He was issued a L3 </w:t>
      </w:r>
      <w:r w:rsidR="00870F98" w:rsidRPr="00A6209B">
        <w:rPr>
          <w:color w:val="auto"/>
        </w:rPr>
        <w:t>p</w:t>
      </w:r>
      <w:r w:rsidR="00FE678B" w:rsidRPr="00A6209B">
        <w:rPr>
          <w:color w:val="auto"/>
        </w:rPr>
        <w:t xml:space="preserve">rofile and underwent a Medical Evaluation Board (MEB). </w:t>
      </w:r>
      <w:r w:rsidR="00870F98" w:rsidRPr="00A6209B">
        <w:rPr>
          <w:color w:val="auto"/>
        </w:rPr>
        <w:t xml:space="preserve"> Compartment regional p</w:t>
      </w:r>
      <w:r w:rsidR="009122DC" w:rsidRPr="00A6209B">
        <w:rPr>
          <w:color w:val="auto"/>
        </w:rPr>
        <w:t>ain s</w:t>
      </w:r>
      <w:r w:rsidR="00870F98" w:rsidRPr="00A6209B">
        <w:rPr>
          <w:color w:val="auto"/>
        </w:rPr>
        <w:t>yndrome (CRPS</w:t>
      </w:r>
      <w:r w:rsidR="009122DC" w:rsidRPr="00A6209B">
        <w:rPr>
          <w:color w:val="auto"/>
        </w:rPr>
        <w:t>, aka RSD</w:t>
      </w:r>
      <w:r w:rsidR="00870F98" w:rsidRPr="00A6209B">
        <w:rPr>
          <w:color w:val="auto"/>
        </w:rPr>
        <w:t>)</w:t>
      </w:r>
      <w:r w:rsidR="009122DC" w:rsidRPr="00A6209B">
        <w:rPr>
          <w:color w:val="auto"/>
        </w:rPr>
        <w:t xml:space="preserve"> </w:t>
      </w:r>
      <w:r w:rsidR="00870F98" w:rsidRPr="00A6209B">
        <w:rPr>
          <w:color w:val="auto"/>
        </w:rPr>
        <w:t xml:space="preserve">of the left knee was </w:t>
      </w:r>
      <w:r w:rsidR="00870F98" w:rsidRPr="00A6209B">
        <w:rPr>
          <w:color w:val="000000" w:themeColor="text1"/>
          <w:szCs w:val="24"/>
        </w:rPr>
        <w:t>forwarded to the Physical Evaluation Board (PEB) as medically unacceptable IAW AR 40-501</w:t>
      </w:r>
      <w:r w:rsidR="009122DC" w:rsidRPr="00A6209B">
        <w:rPr>
          <w:color w:val="000000" w:themeColor="text1"/>
          <w:szCs w:val="24"/>
        </w:rPr>
        <w:t>.  Two other conditions, m</w:t>
      </w:r>
      <w:r w:rsidR="0053630E" w:rsidRPr="00A6209B">
        <w:rPr>
          <w:color w:val="auto"/>
        </w:rPr>
        <w:t>ood</w:t>
      </w:r>
      <w:r w:rsidR="009122DC" w:rsidRPr="00A6209B">
        <w:rPr>
          <w:color w:val="auto"/>
        </w:rPr>
        <w:t xml:space="preserve"> disorder</w:t>
      </w:r>
      <w:r w:rsidR="00D851BB" w:rsidRPr="00A6209B">
        <w:rPr>
          <w:color w:val="auto"/>
        </w:rPr>
        <w:t xml:space="preserve"> (secondary to medical condition with </w:t>
      </w:r>
      <w:r w:rsidR="00A64505">
        <w:rPr>
          <w:color w:val="000000" w:themeColor="text1"/>
          <w:szCs w:val="24"/>
        </w:rPr>
        <w:t>d</w:t>
      </w:r>
      <w:r w:rsidR="00D851BB" w:rsidRPr="00A6209B">
        <w:rPr>
          <w:color w:val="000000" w:themeColor="text1"/>
          <w:szCs w:val="24"/>
        </w:rPr>
        <w:t xml:space="preserve">epression, </w:t>
      </w:r>
      <w:r w:rsidR="00A64505">
        <w:rPr>
          <w:color w:val="000000" w:themeColor="text1"/>
          <w:szCs w:val="24"/>
        </w:rPr>
        <w:t>a</w:t>
      </w:r>
      <w:r w:rsidR="00D851BB" w:rsidRPr="00A6209B">
        <w:rPr>
          <w:color w:val="000000" w:themeColor="text1"/>
          <w:szCs w:val="24"/>
        </w:rPr>
        <w:t xml:space="preserve">nxiety, and </w:t>
      </w:r>
      <w:r w:rsidR="00A64505">
        <w:rPr>
          <w:color w:val="000000" w:themeColor="text1"/>
          <w:szCs w:val="24"/>
        </w:rPr>
        <w:t>a</w:t>
      </w:r>
      <w:r w:rsidR="00D851BB" w:rsidRPr="00A6209B">
        <w:rPr>
          <w:color w:val="000000" w:themeColor="text1"/>
          <w:szCs w:val="24"/>
        </w:rPr>
        <w:t xml:space="preserve">djustment </w:t>
      </w:r>
      <w:r w:rsidR="00A64505">
        <w:rPr>
          <w:color w:val="000000" w:themeColor="text1"/>
          <w:szCs w:val="24"/>
        </w:rPr>
        <w:t>d</w:t>
      </w:r>
      <w:r w:rsidR="00D851BB" w:rsidRPr="00A6209B">
        <w:rPr>
          <w:color w:val="000000" w:themeColor="text1"/>
          <w:szCs w:val="24"/>
        </w:rPr>
        <w:t>isorder)</w:t>
      </w:r>
      <w:r w:rsidR="009122DC" w:rsidRPr="00A6209B">
        <w:rPr>
          <w:color w:val="auto"/>
        </w:rPr>
        <w:t xml:space="preserve"> </w:t>
      </w:r>
      <w:r w:rsidR="00FE678B" w:rsidRPr="00A6209B">
        <w:rPr>
          <w:color w:val="auto"/>
        </w:rPr>
        <w:t>and</w:t>
      </w:r>
      <w:r w:rsidR="00FE678B" w:rsidRPr="00F02448">
        <w:rPr>
          <w:color w:val="auto"/>
        </w:rPr>
        <w:t xml:space="preserve"> </w:t>
      </w:r>
      <w:proofErr w:type="spellStart"/>
      <w:r w:rsidR="00A64505">
        <w:rPr>
          <w:color w:val="auto"/>
        </w:rPr>
        <w:t>k</w:t>
      </w:r>
      <w:r w:rsidR="00FE678B" w:rsidRPr="00F02448">
        <w:rPr>
          <w:color w:val="auto"/>
        </w:rPr>
        <w:t>linefelter’s</w:t>
      </w:r>
      <w:proofErr w:type="spellEnd"/>
      <w:r w:rsidR="00FE678B" w:rsidRPr="00F02448">
        <w:rPr>
          <w:color w:val="auto"/>
        </w:rPr>
        <w:t xml:space="preserve"> </w:t>
      </w:r>
      <w:r w:rsidR="00A64505">
        <w:rPr>
          <w:color w:val="auto"/>
        </w:rPr>
        <w:t>s</w:t>
      </w:r>
      <w:r w:rsidR="00FE678B" w:rsidRPr="00F02448">
        <w:rPr>
          <w:color w:val="auto"/>
        </w:rPr>
        <w:t>yndrome</w:t>
      </w:r>
      <w:r w:rsidR="009122DC" w:rsidRPr="00F02448">
        <w:rPr>
          <w:color w:val="auto"/>
        </w:rPr>
        <w:t xml:space="preserve">, </w:t>
      </w:r>
      <w:r w:rsidR="00FE678B" w:rsidRPr="00F02448">
        <w:rPr>
          <w:color w:val="auto"/>
        </w:rPr>
        <w:t>were forwarded on the MEB</w:t>
      </w:r>
      <w:r w:rsidR="009122DC" w:rsidRPr="00F02448">
        <w:rPr>
          <w:color w:val="auto"/>
        </w:rPr>
        <w:t xml:space="preserve">’s DA Form 3947 </w:t>
      </w:r>
      <w:r w:rsidR="00FE678B" w:rsidRPr="00F02448">
        <w:rPr>
          <w:color w:val="auto"/>
        </w:rPr>
        <w:t xml:space="preserve">submission as medically acceptable conditions. </w:t>
      </w:r>
      <w:r w:rsidR="009122DC" w:rsidRPr="00F02448">
        <w:rPr>
          <w:color w:val="auto"/>
        </w:rPr>
        <w:t xml:space="preserve"> </w:t>
      </w:r>
      <w:r w:rsidR="009122DC" w:rsidRPr="00F02448">
        <w:rPr>
          <w:color w:val="000000" w:themeColor="text1"/>
          <w:szCs w:val="24"/>
        </w:rPr>
        <w:t xml:space="preserve">Other conditions included in the Disability Evaluation System (DES) packet will be discussed below.  </w:t>
      </w:r>
      <w:r w:rsidR="00FE678B" w:rsidRPr="00F02448">
        <w:rPr>
          <w:color w:val="auto"/>
        </w:rPr>
        <w:t xml:space="preserve">The PEB adjudicated the </w:t>
      </w:r>
      <w:r w:rsidR="009122DC" w:rsidRPr="00F02448">
        <w:rPr>
          <w:color w:val="auto"/>
        </w:rPr>
        <w:t xml:space="preserve">RSD condition </w:t>
      </w:r>
      <w:r w:rsidR="00FE678B" w:rsidRPr="00F02448">
        <w:rPr>
          <w:color w:val="auto"/>
        </w:rPr>
        <w:t xml:space="preserve">as unfitting, rated 10%, with </w:t>
      </w:r>
      <w:r w:rsidR="003A534F">
        <w:rPr>
          <w:color w:val="auto"/>
        </w:rPr>
        <w:t>likely</w:t>
      </w:r>
      <w:r w:rsidR="00441E2F">
        <w:rPr>
          <w:color w:val="auto"/>
        </w:rPr>
        <w:t xml:space="preserve"> application of A</w:t>
      </w:r>
      <w:r w:rsidR="0050554A">
        <w:rPr>
          <w:color w:val="auto"/>
        </w:rPr>
        <w:t>R</w:t>
      </w:r>
      <w:r w:rsidR="00441E2F">
        <w:rPr>
          <w:color w:val="auto"/>
        </w:rPr>
        <w:t xml:space="preserve"> 635-40</w:t>
      </w:r>
      <w:r w:rsidR="00A6209B">
        <w:rPr>
          <w:color w:val="auto"/>
        </w:rPr>
        <w:t xml:space="preserve"> </w:t>
      </w:r>
      <w:r w:rsidR="00441E2F">
        <w:rPr>
          <w:color w:val="auto"/>
        </w:rPr>
        <w:t xml:space="preserve">and </w:t>
      </w:r>
      <w:r w:rsidR="00FE678B" w:rsidRPr="00F02448">
        <w:rPr>
          <w:color w:val="auto"/>
        </w:rPr>
        <w:t xml:space="preserve">the </w:t>
      </w:r>
      <w:r w:rsidR="00EE10D8" w:rsidRPr="00F02448">
        <w:rPr>
          <w:rFonts w:asciiTheme="minorHAnsi" w:hAnsiTheme="minorHAnsi"/>
          <w:color w:val="auto"/>
          <w:szCs w:val="24"/>
        </w:rPr>
        <w:t>Veterans Administration Schedule for Rating Disabilities (VASRD)</w:t>
      </w:r>
      <w:r w:rsidR="00953B07" w:rsidRPr="00F02448">
        <w:rPr>
          <w:color w:val="auto"/>
        </w:rPr>
        <w:t xml:space="preserve">.  </w:t>
      </w:r>
      <w:r w:rsidR="00953B07" w:rsidRPr="00F02448">
        <w:rPr>
          <w:rFonts w:asciiTheme="minorHAnsi" w:hAnsiTheme="minorHAnsi"/>
          <w:color w:val="auto"/>
          <w:szCs w:val="24"/>
        </w:rPr>
        <w:t xml:space="preserve">The </w:t>
      </w:r>
      <w:r w:rsidR="00953B07" w:rsidRPr="00F02448">
        <w:rPr>
          <w:color w:val="000000" w:themeColor="text1"/>
          <w:szCs w:val="24"/>
        </w:rPr>
        <w:t>m</w:t>
      </w:r>
      <w:r w:rsidR="00953B07" w:rsidRPr="00F02448">
        <w:rPr>
          <w:color w:val="auto"/>
        </w:rPr>
        <w:t>ood disorder</w:t>
      </w:r>
      <w:r w:rsidR="00D851BB">
        <w:rPr>
          <w:color w:val="auto"/>
        </w:rPr>
        <w:t xml:space="preserve"> </w:t>
      </w:r>
      <w:r w:rsidR="00953B07" w:rsidRPr="00F02448">
        <w:rPr>
          <w:color w:val="auto"/>
        </w:rPr>
        <w:t xml:space="preserve">and </w:t>
      </w:r>
      <w:proofErr w:type="spellStart"/>
      <w:r w:rsidR="00953B07" w:rsidRPr="00F02448">
        <w:rPr>
          <w:color w:val="auto"/>
        </w:rPr>
        <w:t>Klinefelter’s</w:t>
      </w:r>
      <w:proofErr w:type="spellEnd"/>
      <w:r w:rsidR="00953B07" w:rsidRPr="00F02448">
        <w:rPr>
          <w:color w:val="auto"/>
        </w:rPr>
        <w:t xml:space="preserve"> </w:t>
      </w:r>
      <w:r w:rsidR="00A64505">
        <w:rPr>
          <w:color w:val="auto"/>
        </w:rPr>
        <w:t>s</w:t>
      </w:r>
      <w:r w:rsidR="00953B07" w:rsidRPr="00F02448">
        <w:rPr>
          <w:color w:val="auto"/>
        </w:rPr>
        <w:t>yndrome</w:t>
      </w:r>
      <w:r w:rsidR="00953B07" w:rsidRPr="00F02448">
        <w:rPr>
          <w:rFonts w:asciiTheme="minorHAnsi" w:hAnsiTheme="minorHAnsi"/>
          <w:color w:val="auto"/>
          <w:szCs w:val="24"/>
        </w:rPr>
        <w:t xml:space="preserve"> </w:t>
      </w:r>
      <w:r w:rsidR="00D851BB">
        <w:rPr>
          <w:rFonts w:asciiTheme="minorHAnsi" w:hAnsiTheme="minorHAnsi"/>
          <w:color w:val="auto"/>
          <w:szCs w:val="24"/>
        </w:rPr>
        <w:t xml:space="preserve">conditions </w:t>
      </w:r>
      <w:r w:rsidR="00953B07" w:rsidRPr="00F02448">
        <w:rPr>
          <w:rFonts w:asciiTheme="minorHAnsi" w:hAnsiTheme="minorHAnsi"/>
          <w:color w:val="auto"/>
          <w:szCs w:val="24"/>
        </w:rPr>
        <w:t xml:space="preserve">were determined to be not unfitting.  </w:t>
      </w:r>
      <w:r w:rsidR="00FE678B" w:rsidRPr="00F02448">
        <w:rPr>
          <w:color w:val="auto"/>
        </w:rPr>
        <w:t>The CI made no appeals and was medically separated with a 10%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34C0E" w:rsidRPr="00265DC6" w:rsidRDefault="002C6E5B" w:rsidP="00034C0E">
      <w:pPr>
        <w:autoSpaceDE w:val="0"/>
        <w:autoSpaceDN w:val="0"/>
        <w:adjustRightInd w:val="0"/>
        <w:jc w:val="both"/>
        <w:rPr>
          <w:rFonts w:cs="Calibri"/>
          <w:color w:val="auto"/>
          <w:szCs w:val="24"/>
        </w:rPr>
      </w:pPr>
      <w:r w:rsidRPr="001F29F9">
        <w:rPr>
          <w:color w:val="000000" w:themeColor="text1"/>
          <w:u w:val="single"/>
        </w:rPr>
        <w:t>CI CONTENTION</w:t>
      </w:r>
      <w:r w:rsidRPr="001F29F9">
        <w:rPr>
          <w:color w:val="000000" w:themeColor="text1"/>
        </w:rPr>
        <w:t>:</w:t>
      </w:r>
      <w:r w:rsidR="00034C0E">
        <w:rPr>
          <w:color w:val="000000" w:themeColor="text1"/>
        </w:rPr>
        <w:t xml:space="preserve">  </w:t>
      </w:r>
      <w:r w:rsidR="00034C0E">
        <w:rPr>
          <w:color w:val="auto"/>
        </w:rPr>
        <w:t xml:space="preserve">The CI states:  </w:t>
      </w:r>
      <w:r w:rsidR="00034C0E" w:rsidRPr="00F17A42">
        <w:rPr>
          <w:color w:val="auto"/>
        </w:rPr>
        <w:t xml:space="preserve">“The issue of reflex sympathetic dystrophy of the left knee secondary to surgery for an abscess and </w:t>
      </w:r>
      <w:proofErr w:type="spellStart"/>
      <w:r w:rsidR="00034C0E" w:rsidRPr="00F17A42">
        <w:rPr>
          <w:color w:val="auto"/>
        </w:rPr>
        <w:t>cellulitis</w:t>
      </w:r>
      <w:proofErr w:type="spellEnd"/>
      <w:r w:rsidR="00034C0E" w:rsidRPr="00F17A42">
        <w:rPr>
          <w:color w:val="auto"/>
        </w:rPr>
        <w:t xml:space="preserve"> in May 2005 the Army gave me a rating of 10% which was not in line with the changes in law under the National Defense Act of 2008, which started using the VA ratings to standardize a one rating system between </w:t>
      </w:r>
      <w:r w:rsidR="00034C0E">
        <w:rPr>
          <w:color w:val="auto"/>
        </w:rPr>
        <w:t>DOD and V</w:t>
      </w:r>
      <w:r w:rsidR="00034C0E" w:rsidRPr="00F17A42">
        <w:rPr>
          <w:color w:val="auto"/>
        </w:rPr>
        <w:t xml:space="preserve">A under the new DES/VA pilot. </w:t>
      </w:r>
      <w:r w:rsidR="00FE678B">
        <w:rPr>
          <w:color w:val="auto"/>
        </w:rPr>
        <w:t xml:space="preserve"> </w:t>
      </w:r>
      <w:r w:rsidR="00034C0E" w:rsidRPr="00F17A42">
        <w:rPr>
          <w:color w:val="auto"/>
        </w:rPr>
        <w:t>Upon discharge I was awarded 40% and also given a rating for my mood disorder of 50% which under currently laws and changes in the disability system being used the mood disorder would have been found unacceptable in accordance with 40-501.”</w:t>
      </w:r>
      <w:r w:rsidR="00034C0E">
        <w:rPr>
          <w:color w:val="auto"/>
        </w:rPr>
        <w:t xml:space="preserve"> </w:t>
      </w:r>
      <w:r w:rsidR="00FE678B">
        <w:rPr>
          <w:color w:val="auto"/>
        </w:rPr>
        <w:t xml:space="preserve"> </w:t>
      </w:r>
      <w:r w:rsidR="00034C0E" w:rsidRPr="003B5C9E">
        <w:rPr>
          <w:rFonts w:eastAsia="Calibri"/>
          <w:color w:val="auto"/>
          <w:szCs w:val="24"/>
        </w:rPr>
        <w:t>He</w:t>
      </w:r>
      <w:r w:rsidR="00034C0E" w:rsidRPr="005C4D72">
        <w:rPr>
          <w:rFonts w:eastAsia="Calibri"/>
          <w:color w:val="auto"/>
          <w:szCs w:val="24"/>
        </w:rPr>
        <w:t xml:space="preserve"> elaborates no specific contentions regarding rating or coding and mentions no additionally contended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987FB8" w:rsidRPr="006926DE" w:rsidRDefault="007F0AB7" w:rsidP="00987FB8">
      <w:pPr>
        <w:jc w:val="left"/>
        <w:rPr>
          <w:color w:val="auto"/>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A6209B" w:rsidRPr="006926DE" w:rsidRDefault="00A6209B" w:rsidP="00987FB8">
      <w:pPr>
        <w:jc w:val="left"/>
        <w:rPr>
          <w:color w:val="auto"/>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8"/>
        <w:gridCol w:w="1062"/>
        <w:gridCol w:w="716"/>
        <w:gridCol w:w="2632"/>
        <w:gridCol w:w="1080"/>
        <w:gridCol w:w="720"/>
        <w:gridCol w:w="990"/>
      </w:tblGrid>
      <w:tr w:rsidR="00F02448" w:rsidRPr="006926DE" w:rsidTr="00026642">
        <w:trPr>
          <w:trHeight w:val="233"/>
          <w:jc w:val="center"/>
        </w:trPr>
        <w:tc>
          <w:tcPr>
            <w:tcW w:w="4316" w:type="dxa"/>
            <w:gridSpan w:val="3"/>
            <w:tcBorders>
              <w:right w:val="thinThickThinSmallGap" w:sz="24" w:space="0" w:color="auto"/>
            </w:tcBorders>
            <w:shd w:val="clear" w:color="auto" w:fill="D9D9D9"/>
            <w:vAlign w:val="center"/>
          </w:tcPr>
          <w:p w:rsidR="00F02448" w:rsidRPr="006926DE" w:rsidRDefault="00F02448" w:rsidP="00026642">
            <w:pPr>
              <w:spacing w:line="180" w:lineRule="exact"/>
              <w:rPr>
                <w:rFonts w:eastAsia="Calibri"/>
                <w:b/>
                <w:color w:val="auto"/>
                <w:sz w:val="18"/>
                <w:szCs w:val="18"/>
              </w:rPr>
            </w:pPr>
            <w:r w:rsidRPr="006926DE">
              <w:rPr>
                <w:rFonts w:eastAsia="Calibri"/>
                <w:b/>
                <w:color w:val="auto"/>
                <w:sz w:val="18"/>
                <w:szCs w:val="18"/>
              </w:rPr>
              <w:t>Service IPEB – Dated 20060314</w:t>
            </w:r>
          </w:p>
        </w:tc>
        <w:tc>
          <w:tcPr>
            <w:tcW w:w="5422" w:type="dxa"/>
            <w:gridSpan w:val="4"/>
            <w:tcBorders>
              <w:left w:val="thinThickThinSmallGap" w:sz="24" w:space="0" w:color="auto"/>
            </w:tcBorders>
            <w:shd w:val="clear" w:color="auto" w:fill="D9D9D9"/>
            <w:vAlign w:val="center"/>
          </w:tcPr>
          <w:p w:rsidR="00F02448" w:rsidRPr="006926DE" w:rsidRDefault="00F02448" w:rsidP="00026642">
            <w:pPr>
              <w:spacing w:line="180" w:lineRule="exact"/>
              <w:rPr>
                <w:rFonts w:eastAsia="Calibri"/>
                <w:b/>
                <w:color w:val="auto"/>
                <w:sz w:val="18"/>
                <w:szCs w:val="18"/>
              </w:rPr>
            </w:pPr>
            <w:r w:rsidRPr="006926DE">
              <w:rPr>
                <w:rFonts w:eastAsia="Calibri"/>
                <w:b/>
                <w:color w:val="auto"/>
                <w:sz w:val="18"/>
                <w:szCs w:val="18"/>
              </w:rPr>
              <w:t>VA (2 Mo. After Separation) – All Effective Date 20060504</w:t>
            </w:r>
          </w:p>
        </w:tc>
      </w:tr>
      <w:tr w:rsidR="00F02448" w:rsidRPr="006926DE" w:rsidTr="00295596">
        <w:trPr>
          <w:trHeight w:val="197"/>
          <w:jc w:val="center"/>
        </w:trPr>
        <w:tc>
          <w:tcPr>
            <w:tcW w:w="2538" w:type="dxa"/>
            <w:tcBorders>
              <w:bottom w:val="single" w:sz="4" w:space="0" w:color="000000"/>
              <w:right w:val="single" w:sz="4" w:space="0" w:color="auto"/>
            </w:tcBorders>
            <w:shd w:val="clear" w:color="auto" w:fill="D9D9D9"/>
            <w:vAlign w:val="center"/>
          </w:tcPr>
          <w:p w:rsidR="00F02448" w:rsidRPr="006926DE" w:rsidRDefault="00F02448" w:rsidP="00295596">
            <w:pPr>
              <w:spacing w:line="180" w:lineRule="exact"/>
              <w:rPr>
                <w:rFonts w:eastAsia="Calibri"/>
                <w:b/>
                <w:color w:val="auto"/>
                <w:sz w:val="18"/>
                <w:szCs w:val="18"/>
              </w:rPr>
            </w:pPr>
            <w:r w:rsidRPr="006926DE">
              <w:rPr>
                <w:rFonts w:eastAsia="Calibri"/>
                <w:b/>
                <w:color w:val="auto"/>
                <w:sz w:val="18"/>
                <w:szCs w:val="18"/>
              </w:rPr>
              <w:t>Condition</w:t>
            </w:r>
          </w:p>
        </w:tc>
        <w:tc>
          <w:tcPr>
            <w:tcW w:w="1062" w:type="dxa"/>
            <w:tcBorders>
              <w:left w:val="single" w:sz="4" w:space="0" w:color="auto"/>
              <w:bottom w:val="single" w:sz="4" w:space="0" w:color="000000"/>
            </w:tcBorders>
            <w:shd w:val="clear" w:color="auto" w:fill="D9D9D9"/>
            <w:vAlign w:val="center"/>
          </w:tcPr>
          <w:p w:rsidR="00F02448" w:rsidRPr="006926DE" w:rsidRDefault="00F02448" w:rsidP="00295596">
            <w:pPr>
              <w:spacing w:line="180" w:lineRule="exact"/>
              <w:rPr>
                <w:rFonts w:eastAsia="Calibri"/>
                <w:b/>
                <w:color w:val="auto"/>
                <w:sz w:val="18"/>
                <w:szCs w:val="18"/>
              </w:rPr>
            </w:pPr>
            <w:r w:rsidRPr="006926DE">
              <w:rPr>
                <w:rFonts w:eastAsia="Calibri"/>
                <w:b/>
                <w:color w:val="auto"/>
                <w:sz w:val="18"/>
                <w:szCs w:val="18"/>
              </w:rPr>
              <w:t>Code</w:t>
            </w:r>
          </w:p>
        </w:tc>
        <w:tc>
          <w:tcPr>
            <w:tcW w:w="716" w:type="dxa"/>
            <w:tcBorders>
              <w:bottom w:val="single" w:sz="4" w:space="0" w:color="000000"/>
              <w:right w:val="thinThickThinSmallGap" w:sz="24" w:space="0" w:color="auto"/>
            </w:tcBorders>
            <w:shd w:val="clear" w:color="auto" w:fill="D9D9D9"/>
            <w:vAlign w:val="center"/>
          </w:tcPr>
          <w:p w:rsidR="00F02448" w:rsidRPr="006926DE" w:rsidRDefault="00F02448" w:rsidP="00295596">
            <w:pPr>
              <w:spacing w:line="180" w:lineRule="exact"/>
              <w:rPr>
                <w:rFonts w:eastAsia="Calibri"/>
                <w:b/>
                <w:color w:val="auto"/>
                <w:sz w:val="18"/>
                <w:szCs w:val="18"/>
              </w:rPr>
            </w:pPr>
            <w:r w:rsidRPr="006926DE">
              <w:rPr>
                <w:rFonts w:eastAsia="Calibri"/>
                <w:b/>
                <w:color w:val="auto"/>
                <w:sz w:val="18"/>
                <w:szCs w:val="18"/>
              </w:rPr>
              <w:t>Rating</w:t>
            </w:r>
          </w:p>
        </w:tc>
        <w:tc>
          <w:tcPr>
            <w:tcW w:w="2632" w:type="dxa"/>
            <w:tcBorders>
              <w:left w:val="thinThickThinSmallGap" w:sz="24" w:space="0" w:color="auto"/>
              <w:bottom w:val="single" w:sz="4" w:space="0" w:color="000000"/>
            </w:tcBorders>
            <w:shd w:val="clear" w:color="auto" w:fill="D9D9D9"/>
            <w:vAlign w:val="center"/>
          </w:tcPr>
          <w:p w:rsidR="00F02448" w:rsidRPr="006926DE" w:rsidRDefault="00F02448" w:rsidP="00295596">
            <w:pPr>
              <w:spacing w:line="180" w:lineRule="exact"/>
              <w:rPr>
                <w:rFonts w:eastAsia="Calibri"/>
                <w:b/>
                <w:color w:val="auto"/>
                <w:sz w:val="18"/>
                <w:szCs w:val="18"/>
              </w:rPr>
            </w:pPr>
            <w:r w:rsidRPr="006926DE">
              <w:rPr>
                <w:rFonts w:eastAsia="Calibri"/>
                <w:b/>
                <w:color w:val="auto"/>
                <w:sz w:val="18"/>
                <w:szCs w:val="18"/>
              </w:rPr>
              <w:t>Condition</w:t>
            </w:r>
          </w:p>
        </w:tc>
        <w:tc>
          <w:tcPr>
            <w:tcW w:w="1080" w:type="dxa"/>
            <w:tcBorders>
              <w:bottom w:val="single" w:sz="4" w:space="0" w:color="000000"/>
            </w:tcBorders>
            <w:shd w:val="clear" w:color="auto" w:fill="D9D9D9"/>
            <w:vAlign w:val="center"/>
          </w:tcPr>
          <w:p w:rsidR="00F02448" w:rsidRPr="006926DE" w:rsidRDefault="00F02448" w:rsidP="00295596">
            <w:pPr>
              <w:spacing w:line="180" w:lineRule="exact"/>
              <w:rPr>
                <w:rFonts w:eastAsia="Calibri"/>
                <w:b/>
                <w:color w:val="auto"/>
                <w:sz w:val="18"/>
                <w:szCs w:val="18"/>
              </w:rPr>
            </w:pPr>
            <w:r w:rsidRPr="006926DE">
              <w:rPr>
                <w:rFonts w:eastAsia="Calibri"/>
                <w:b/>
                <w:color w:val="auto"/>
                <w:sz w:val="18"/>
                <w:szCs w:val="18"/>
              </w:rPr>
              <w:t>Code</w:t>
            </w:r>
          </w:p>
        </w:tc>
        <w:tc>
          <w:tcPr>
            <w:tcW w:w="720" w:type="dxa"/>
            <w:tcBorders>
              <w:bottom w:val="single" w:sz="4" w:space="0" w:color="000000"/>
            </w:tcBorders>
            <w:shd w:val="clear" w:color="auto" w:fill="D9D9D9"/>
            <w:vAlign w:val="center"/>
          </w:tcPr>
          <w:p w:rsidR="00F02448" w:rsidRPr="006926DE" w:rsidRDefault="00F02448" w:rsidP="00295596">
            <w:pPr>
              <w:spacing w:line="180" w:lineRule="exact"/>
              <w:rPr>
                <w:rFonts w:eastAsia="Calibri"/>
                <w:b/>
                <w:color w:val="auto"/>
                <w:sz w:val="18"/>
                <w:szCs w:val="18"/>
              </w:rPr>
            </w:pPr>
            <w:r w:rsidRPr="006926DE">
              <w:rPr>
                <w:rFonts w:eastAsia="Calibri"/>
                <w:b/>
                <w:color w:val="auto"/>
                <w:sz w:val="18"/>
                <w:szCs w:val="18"/>
              </w:rPr>
              <w:t>Rating</w:t>
            </w:r>
          </w:p>
        </w:tc>
        <w:tc>
          <w:tcPr>
            <w:tcW w:w="990" w:type="dxa"/>
            <w:tcBorders>
              <w:bottom w:val="single" w:sz="4" w:space="0" w:color="000000"/>
            </w:tcBorders>
            <w:shd w:val="clear" w:color="auto" w:fill="D9D9D9"/>
            <w:vAlign w:val="center"/>
          </w:tcPr>
          <w:p w:rsidR="00F02448" w:rsidRPr="006926DE" w:rsidRDefault="00F02448" w:rsidP="00295596">
            <w:pPr>
              <w:spacing w:line="180" w:lineRule="exact"/>
              <w:rPr>
                <w:rFonts w:eastAsia="Calibri"/>
                <w:b/>
                <w:color w:val="auto"/>
                <w:sz w:val="18"/>
                <w:szCs w:val="18"/>
              </w:rPr>
            </w:pPr>
            <w:r w:rsidRPr="006926DE">
              <w:rPr>
                <w:rFonts w:eastAsia="Calibri"/>
                <w:b/>
                <w:color w:val="auto"/>
                <w:sz w:val="18"/>
                <w:szCs w:val="18"/>
              </w:rPr>
              <w:t>Exam</w:t>
            </w:r>
          </w:p>
        </w:tc>
      </w:tr>
      <w:tr w:rsidR="00F02448" w:rsidRPr="006926DE" w:rsidTr="00295596">
        <w:trPr>
          <w:trHeight w:val="269"/>
          <w:jc w:val="center"/>
        </w:trPr>
        <w:tc>
          <w:tcPr>
            <w:tcW w:w="2538" w:type="dxa"/>
            <w:tcBorders>
              <w:right w:val="single" w:sz="4" w:space="0" w:color="auto"/>
            </w:tcBorders>
            <w:shd w:val="clear" w:color="auto" w:fill="FFFFFF"/>
            <w:vAlign w:val="center"/>
          </w:tcPr>
          <w:p w:rsidR="00F02448" w:rsidRPr="006926DE" w:rsidRDefault="00F02448" w:rsidP="00295596">
            <w:pPr>
              <w:spacing w:line="180" w:lineRule="exact"/>
              <w:jc w:val="left"/>
              <w:rPr>
                <w:rFonts w:eastAsia="Calibri"/>
                <w:color w:val="auto"/>
                <w:sz w:val="18"/>
                <w:szCs w:val="18"/>
              </w:rPr>
            </w:pPr>
            <w:r w:rsidRPr="006926DE">
              <w:rPr>
                <w:rFonts w:eastAsia="Calibri"/>
                <w:color w:val="auto"/>
                <w:sz w:val="18"/>
                <w:szCs w:val="18"/>
              </w:rPr>
              <w:t>Reflex Sympathetic Dystrophy</w:t>
            </w:r>
          </w:p>
        </w:tc>
        <w:tc>
          <w:tcPr>
            <w:tcW w:w="1062" w:type="dxa"/>
            <w:tcBorders>
              <w:left w:val="single" w:sz="4" w:space="0" w:color="auto"/>
            </w:tcBorders>
            <w:shd w:val="clear" w:color="auto" w:fill="FFFFFF"/>
            <w:vAlign w:val="center"/>
          </w:tcPr>
          <w:p w:rsidR="00F02448" w:rsidRPr="006926DE" w:rsidRDefault="00F02448" w:rsidP="00295596">
            <w:pPr>
              <w:spacing w:line="180" w:lineRule="exact"/>
              <w:rPr>
                <w:rFonts w:eastAsia="Calibri"/>
                <w:color w:val="auto"/>
                <w:sz w:val="18"/>
                <w:szCs w:val="18"/>
              </w:rPr>
            </w:pPr>
            <w:r w:rsidRPr="006926DE">
              <w:rPr>
                <w:rFonts w:eastAsia="Calibri"/>
                <w:color w:val="auto"/>
                <w:sz w:val="18"/>
                <w:szCs w:val="18"/>
              </w:rPr>
              <w:t>8799-8726</w:t>
            </w:r>
          </w:p>
        </w:tc>
        <w:tc>
          <w:tcPr>
            <w:tcW w:w="716" w:type="dxa"/>
            <w:tcBorders>
              <w:right w:val="thinThickThinSmallGap" w:sz="24" w:space="0" w:color="auto"/>
            </w:tcBorders>
            <w:shd w:val="clear" w:color="auto" w:fill="FFFFFF"/>
            <w:vAlign w:val="center"/>
          </w:tcPr>
          <w:p w:rsidR="00F02448" w:rsidRPr="006926DE" w:rsidRDefault="00F02448" w:rsidP="00295596">
            <w:pPr>
              <w:spacing w:line="180" w:lineRule="exact"/>
              <w:rPr>
                <w:rFonts w:eastAsia="Calibri"/>
                <w:color w:val="auto"/>
                <w:sz w:val="18"/>
                <w:szCs w:val="18"/>
              </w:rPr>
            </w:pPr>
            <w:r w:rsidRPr="006926DE">
              <w:rPr>
                <w:rFonts w:eastAsia="Calibri"/>
                <w:color w:val="auto"/>
                <w:sz w:val="18"/>
                <w:szCs w:val="18"/>
              </w:rPr>
              <w:t>10%</w:t>
            </w:r>
          </w:p>
        </w:tc>
        <w:tc>
          <w:tcPr>
            <w:tcW w:w="2632" w:type="dxa"/>
            <w:tcBorders>
              <w:left w:val="thinThickThinSmallGap" w:sz="24" w:space="0" w:color="auto"/>
            </w:tcBorders>
            <w:shd w:val="clear" w:color="auto" w:fill="FFFFFF"/>
            <w:vAlign w:val="center"/>
          </w:tcPr>
          <w:p w:rsidR="00F02448" w:rsidRPr="006926DE" w:rsidRDefault="00D922F3" w:rsidP="00295596">
            <w:pPr>
              <w:spacing w:line="180" w:lineRule="exact"/>
              <w:jc w:val="left"/>
              <w:rPr>
                <w:rFonts w:eastAsia="Calibri"/>
                <w:color w:val="auto"/>
                <w:sz w:val="18"/>
                <w:szCs w:val="18"/>
              </w:rPr>
            </w:pPr>
            <w:r w:rsidRPr="006926DE">
              <w:rPr>
                <w:rFonts w:eastAsia="Calibri"/>
                <w:color w:val="auto"/>
                <w:sz w:val="18"/>
                <w:szCs w:val="18"/>
              </w:rPr>
              <w:t>CRPS</w:t>
            </w:r>
            <w:r w:rsidR="00F02448" w:rsidRPr="006926DE">
              <w:rPr>
                <w:rFonts w:eastAsia="Calibri"/>
                <w:color w:val="auto"/>
                <w:sz w:val="18"/>
                <w:szCs w:val="18"/>
              </w:rPr>
              <w:t>, Left Leg</w:t>
            </w:r>
          </w:p>
        </w:tc>
        <w:tc>
          <w:tcPr>
            <w:tcW w:w="1080" w:type="dxa"/>
            <w:shd w:val="clear" w:color="auto" w:fill="FFFFFF"/>
            <w:vAlign w:val="center"/>
          </w:tcPr>
          <w:p w:rsidR="00F02448" w:rsidRPr="006926DE" w:rsidRDefault="00F02448" w:rsidP="00295596">
            <w:pPr>
              <w:spacing w:line="180" w:lineRule="exact"/>
              <w:rPr>
                <w:rFonts w:eastAsia="Calibri"/>
                <w:color w:val="auto"/>
                <w:sz w:val="18"/>
                <w:szCs w:val="18"/>
              </w:rPr>
            </w:pPr>
            <w:r w:rsidRPr="006926DE">
              <w:rPr>
                <w:rFonts w:eastAsia="Calibri"/>
                <w:color w:val="auto"/>
                <w:sz w:val="18"/>
                <w:szCs w:val="18"/>
              </w:rPr>
              <w:t>8620</w:t>
            </w:r>
          </w:p>
        </w:tc>
        <w:tc>
          <w:tcPr>
            <w:tcW w:w="720" w:type="dxa"/>
            <w:shd w:val="clear" w:color="auto" w:fill="FFFFFF"/>
            <w:vAlign w:val="center"/>
          </w:tcPr>
          <w:p w:rsidR="00F02448" w:rsidRPr="006926DE" w:rsidRDefault="00F02448" w:rsidP="00295596">
            <w:pPr>
              <w:spacing w:line="180" w:lineRule="exact"/>
              <w:rPr>
                <w:rFonts w:eastAsia="Calibri"/>
                <w:color w:val="auto"/>
                <w:sz w:val="18"/>
                <w:szCs w:val="18"/>
              </w:rPr>
            </w:pPr>
            <w:r w:rsidRPr="006926DE">
              <w:rPr>
                <w:rFonts w:eastAsia="Calibri"/>
                <w:color w:val="auto"/>
                <w:sz w:val="18"/>
                <w:szCs w:val="18"/>
              </w:rPr>
              <w:t>40%</w:t>
            </w:r>
          </w:p>
        </w:tc>
        <w:tc>
          <w:tcPr>
            <w:tcW w:w="990" w:type="dxa"/>
            <w:shd w:val="clear" w:color="auto" w:fill="FFFFFF"/>
            <w:vAlign w:val="center"/>
          </w:tcPr>
          <w:p w:rsidR="00F02448" w:rsidRPr="006926DE" w:rsidRDefault="00F02448" w:rsidP="00295596">
            <w:pPr>
              <w:spacing w:line="180" w:lineRule="exact"/>
              <w:rPr>
                <w:rFonts w:eastAsia="Calibri"/>
                <w:color w:val="auto"/>
                <w:sz w:val="18"/>
                <w:szCs w:val="18"/>
              </w:rPr>
            </w:pPr>
            <w:r w:rsidRPr="006926DE">
              <w:rPr>
                <w:rFonts w:eastAsia="Calibri"/>
                <w:color w:val="auto"/>
                <w:sz w:val="18"/>
                <w:szCs w:val="18"/>
              </w:rPr>
              <w:t>20060720</w:t>
            </w:r>
          </w:p>
        </w:tc>
      </w:tr>
      <w:tr w:rsidR="00F02448" w:rsidRPr="006926DE" w:rsidTr="00295596">
        <w:trPr>
          <w:trHeight w:val="242"/>
          <w:jc w:val="center"/>
        </w:trPr>
        <w:tc>
          <w:tcPr>
            <w:tcW w:w="2538" w:type="dxa"/>
            <w:tcBorders>
              <w:right w:val="single" w:sz="4" w:space="0" w:color="auto"/>
            </w:tcBorders>
            <w:shd w:val="clear" w:color="auto" w:fill="FFFFFF"/>
            <w:vAlign w:val="center"/>
          </w:tcPr>
          <w:p w:rsidR="00F02448" w:rsidRPr="006926DE" w:rsidRDefault="00F02448" w:rsidP="00295596">
            <w:pPr>
              <w:spacing w:line="180" w:lineRule="exact"/>
              <w:jc w:val="left"/>
              <w:rPr>
                <w:rFonts w:eastAsia="Calibri"/>
                <w:color w:val="auto"/>
                <w:sz w:val="18"/>
                <w:szCs w:val="18"/>
              </w:rPr>
            </w:pPr>
            <w:r w:rsidRPr="006926DE">
              <w:rPr>
                <w:rFonts w:eastAsia="Calibri"/>
                <w:color w:val="auto"/>
                <w:sz w:val="18"/>
                <w:szCs w:val="18"/>
              </w:rPr>
              <w:t>Mood Disorder</w:t>
            </w:r>
            <w:r w:rsidR="00D851BB" w:rsidRPr="006926DE">
              <w:rPr>
                <w:rFonts w:eastAsia="Calibri"/>
                <w:color w:val="auto"/>
                <w:sz w:val="18"/>
                <w:szCs w:val="18"/>
              </w:rPr>
              <w:t xml:space="preserve"> …</w:t>
            </w:r>
          </w:p>
        </w:tc>
        <w:tc>
          <w:tcPr>
            <w:tcW w:w="1778" w:type="dxa"/>
            <w:gridSpan w:val="2"/>
            <w:tcBorders>
              <w:left w:val="single" w:sz="4" w:space="0" w:color="auto"/>
              <w:right w:val="thinThickThinSmallGap" w:sz="24" w:space="0" w:color="auto"/>
            </w:tcBorders>
            <w:shd w:val="clear" w:color="auto" w:fill="FFFFFF"/>
            <w:vAlign w:val="center"/>
          </w:tcPr>
          <w:p w:rsidR="00F02448" w:rsidRPr="006926DE" w:rsidRDefault="00F02448" w:rsidP="00295596">
            <w:pPr>
              <w:spacing w:line="180" w:lineRule="exact"/>
              <w:rPr>
                <w:rFonts w:eastAsia="Calibri"/>
                <w:color w:val="auto"/>
                <w:sz w:val="18"/>
                <w:szCs w:val="18"/>
              </w:rPr>
            </w:pPr>
            <w:r w:rsidRPr="006926DE">
              <w:rPr>
                <w:rFonts w:eastAsia="Calibri"/>
                <w:color w:val="auto"/>
                <w:sz w:val="18"/>
                <w:szCs w:val="18"/>
              </w:rPr>
              <w:t>Not Unfitting</w:t>
            </w:r>
          </w:p>
        </w:tc>
        <w:tc>
          <w:tcPr>
            <w:tcW w:w="2632" w:type="dxa"/>
            <w:tcBorders>
              <w:left w:val="thinThickThinSmallGap" w:sz="24" w:space="0" w:color="auto"/>
              <w:right w:val="single" w:sz="4" w:space="0" w:color="auto"/>
            </w:tcBorders>
            <w:shd w:val="clear" w:color="auto" w:fill="FFFFFF"/>
            <w:vAlign w:val="center"/>
          </w:tcPr>
          <w:p w:rsidR="00F02448" w:rsidRPr="006926DE" w:rsidRDefault="00F02448" w:rsidP="00295596">
            <w:pPr>
              <w:spacing w:line="180" w:lineRule="exact"/>
              <w:jc w:val="left"/>
              <w:rPr>
                <w:rFonts w:eastAsia="Calibri"/>
                <w:color w:val="auto"/>
                <w:sz w:val="18"/>
                <w:szCs w:val="18"/>
              </w:rPr>
            </w:pPr>
            <w:r w:rsidRPr="006926DE">
              <w:rPr>
                <w:rFonts w:eastAsia="Calibri"/>
                <w:color w:val="auto"/>
                <w:sz w:val="18"/>
                <w:szCs w:val="18"/>
              </w:rPr>
              <w:t>Mood Disorder and Depression</w:t>
            </w:r>
          </w:p>
        </w:tc>
        <w:tc>
          <w:tcPr>
            <w:tcW w:w="1080" w:type="dxa"/>
            <w:tcBorders>
              <w:left w:val="single" w:sz="4" w:space="0" w:color="auto"/>
            </w:tcBorders>
            <w:shd w:val="clear" w:color="auto" w:fill="FFFFFF"/>
            <w:vAlign w:val="center"/>
          </w:tcPr>
          <w:p w:rsidR="00F02448" w:rsidRPr="006926DE" w:rsidRDefault="00F02448" w:rsidP="00295596">
            <w:pPr>
              <w:spacing w:line="180" w:lineRule="exact"/>
              <w:rPr>
                <w:rFonts w:eastAsia="Calibri"/>
                <w:color w:val="auto"/>
                <w:sz w:val="18"/>
                <w:szCs w:val="18"/>
              </w:rPr>
            </w:pPr>
            <w:r w:rsidRPr="006926DE">
              <w:rPr>
                <w:rFonts w:eastAsia="Calibri"/>
                <w:color w:val="auto"/>
                <w:sz w:val="18"/>
                <w:szCs w:val="18"/>
              </w:rPr>
              <w:t>9434-9435</w:t>
            </w:r>
          </w:p>
        </w:tc>
        <w:tc>
          <w:tcPr>
            <w:tcW w:w="720" w:type="dxa"/>
            <w:shd w:val="clear" w:color="auto" w:fill="FFFFFF"/>
            <w:vAlign w:val="center"/>
          </w:tcPr>
          <w:p w:rsidR="00F02448" w:rsidRPr="006926DE" w:rsidRDefault="00F02448" w:rsidP="00295596">
            <w:pPr>
              <w:spacing w:line="180" w:lineRule="exact"/>
              <w:rPr>
                <w:rFonts w:eastAsia="Calibri"/>
                <w:color w:val="auto"/>
                <w:sz w:val="18"/>
                <w:szCs w:val="18"/>
              </w:rPr>
            </w:pPr>
            <w:r w:rsidRPr="006926DE">
              <w:rPr>
                <w:rFonts w:eastAsia="Calibri"/>
                <w:color w:val="auto"/>
                <w:sz w:val="18"/>
                <w:szCs w:val="18"/>
              </w:rPr>
              <w:t>50%</w:t>
            </w:r>
          </w:p>
        </w:tc>
        <w:tc>
          <w:tcPr>
            <w:tcW w:w="990" w:type="dxa"/>
            <w:shd w:val="clear" w:color="auto" w:fill="FFFFFF"/>
            <w:vAlign w:val="center"/>
          </w:tcPr>
          <w:p w:rsidR="00F02448" w:rsidRPr="006926DE" w:rsidRDefault="00F02448" w:rsidP="00295596">
            <w:pPr>
              <w:spacing w:line="180" w:lineRule="exact"/>
              <w:rPr>
                <w:rFonts w:eastAsia="Calibri"/>
                <w:color w:val="auto"/>
                <w:sz w:val="18"/>
                <w:szCs w:val="18"/>
              </w:rPr>
            </w:pPr>
            <w:r w:rsidRPr="006926DE">
              <w:rPr>
                <w:rFonts w:eastAsia="Calibri"/>
                <w:color w:val="auto"/>
                <w:sz w:val="18"/>
                <w:szCs w:val="18"/>
              </w:rPr>
              <w:t>20060720</w:t>
            </w:r>
          </w:p>
        </w:tc>
      </w:tr>
      <w:tr w:rsidR="00F02448" w:rsidRPr="006926DE" w:rsidTr="00295596">
        <w:trPr>
          <w:trHeight w:val="278"/>
          <w:jc w:val="center"/>
        </w:trPr>
        <w:tc>
          <w:tcPr>
            <w:tcW w:w="2538" w:type="dxa"/>
            <w:tcBorders>
              <w:right w:val="single" w:sz="4" w:space="0" w:color="auto"/>
            </w:tcBorders>
            <w:shd w:val="clear" w:color="auto" w:fill="FFFFFF"/>
            <w:vAlign w:val="center"/>
          </w:tcPr>
          <w:p w:rsidR="00F02448" w:rsidRPr="006926DE" w:rsidRDefault="00F02448" w:rsidP="00295596">
            <w:pPr>
              <w:spacing w:line="180" w:lineRule="exact"/>
              <w:jc w:val="left"/>
              <w:rPr>
                <w:rFonts w:eastAsia="Calibri"/>
                <w:color w:val="auto"/>
                <w:sz w:val="18"/>
                <w:szCs w:val="18"/>
              </w:rPr>
            </w:pPr>
            <w:proofErr w:type="spellStart"/>
            <w:r w:rsidRPr="006926DE">
              <w:rPr>
                <w:rFonts w:eastAsia="Calibri"/>
                <w:color w:val="auto"/>
                <w:sz w:val="18"/>
                <w:szCs w:val="18"/>
              </w:rPr>
              <w:t>Klinefelter’s</w:t>
            </w:r>
            <w:proofErr w:type="spellEnd"/>
            <w:r w:rsidRPr="006926DE">
              <w:rPr>
                <w:rFonts w:eastAsia="Calibri"/>
                <w:color w:val="auto"/>
                <w:sz w:val="18"/>
                <w:szCs w:val="18"/>
              </w:rPr>
              <w:t xml:space="preserve"> Syndrome</w:t>
            </w:r>
          </w:p>
        </w:tc>
        <w:tc>
          <w:tcPr>
            <w:tcW w:w="1778" w:type="dxa"/>
            <w:gridSpan w:val="2"/>
            <w:tcBorders>
              <w:left w:val="single" w:sz="4" w:space="0" w:color="auto"/>
              <w:right w:val="thinThickThinSmallGap" w:sz="24" w:space="0" w:color="auto"/>
            </w:tcBorders>
            <w:shd w:val="clear" w:color="auto" w:fill="FFFFFF"/>
            <w:vAlign w:val="center"/>
          </w:tcPr>
          <w:p w:rsidR="00F02448" w:rsidRPr="006926DE" w:rsidRDefault="00F02448" w:rsidP="00295596">
            <w:pPr>
              <w:spacing w:line="180" w:lineRule="exact"/>
              <w:rPr>
                <w:rFonts w:eastAsia="Calibri"/>
                <w:color w:val="auto"/>
                <w:sz w:val="18"/>
                <w:szCs w:val="18"/>
              </w:rPr>
            </w:pPr>
            <w:r w:rsidRPr="006926DE">
              <w:rPr>
                <w:rFonts w:eastAsia="Calibri"/>
                <w:color w:val="auto"/>
                <w:sz w:val="18"/>
                <w:szCs w:val="18"/>
              </w:rPr>
              <w:t>Not Unfitting</w:t>
            </w:r>
          </w:p>
        </w:tc>
        <w:tc>
          <w:tcPr>
            <w:tcW w:w="2632" w:type="dxa"/>
            <w:tcBorders>
              <w:left w:val="thinThickThinSmallGap" w:sz="24" w:space="0" w:color="auto"/>
              <w:right w:val="single" w:sz="4" w:space="0" w:color="auto"/>
            </w:tcBorders>
            <w:shd w:val="clear" w:color="auto" w:fill="FFFFFF"/>
            <w:vAlign w:val="center"/>
          </w:tcPr>
          <w:p w:rsidR="00F02448" w:rsidRPr="006926DE" w:rsidRDefault="00F02448" w:rsidP="00295596">
            <w:pPr>
              <w:spacing w:line="180" w:lineRule="exact"/>
              <w:jc w:val="left"/>
              <w:rPr>
                <w:rFonts w:eastAsia="Calibri"/>
                <w:color w:val="auto"/>
                <w:sz w:val="18"/>
                <w:szCs w:val="18"/>
              </w:rPr>
            </w:pPr>
            <w:proofErr w:type="spellStart"/>
            <w:r w:rsidRPr="006926DE">
              <w:rPr>
                <w:rFonts w:eastAsia="Calibri"/>
                <w:color w:val="auto"/>
                <w:sz w:val="18"/>
                <w:szCs w:val="18"/>
              </w:rPr>
              <w:t>Klinefelter’s</w:t>
            </w:r>
            <w:proofErr w:type="spellEnd"/>
            <w:r w:rsidRPr="006926DE">
              <w:rPr>
                <w:rFonts w:eastAsia="Calibri"/>
                <w:color w:val="auto"/>
                <w:sz w:val="18"/>
                <w:szCs w:val="18"/>
              </w:rPr>
              <w:t xml:space="preserve"> Syndrome</w:t>
            </w:r>
          </w:p>
        </w:tc>
        <w:tc>
          <w:tcPr>
            <w:tcW w:w="1080" w:type="dxa"/>
            <w:tcBorders>
              <w:left w:val="single" w:sz="4" w:space="0" w:color="auto"/>
              <w:right w:val="single" w:sz="4" w:space="0" w:color="auto"/>
            </w:tcBorders>
            <w:shd w:val="clear" w:color="auto" w:fill="FFFFFF"/>
            <w:vAlign w:val="center"/>
          </w:tcPr>
          <w:p w:rsidR="00F02448" w:rsidRPr="006926DE" w:rsidRDefault="00F02448" w:rsidP="00295596">
            <w:pPr>
              <w:spacing w:line="180" w:lineRule="exact"/>
              <w:rPr>
                <w:rFonts w:eastAsia="Calibri"/>
                <w:color w:val="auto"/>
                <w:sz w:val="18"/>
                <w:szCs w:val="18"/>
              </w:rPr>
            </w:pPr>
            <w:r w:rsidRPr="006926DE">
              <w:rPr>
                <w:rFonts w:eastAsia="Calibri"/>
                <w:color w:val="auto"/>
                <w:sz w:val="18"/>
                <w:szCs w:val="18"/>
              </w:rPr>
              <w:t>7599-7523</w:t>
            </w:r>
          </w:p>
        </w:tc>
        <w:tc>
          <w:tcPr>
            <w:tcW w:w="720" w:type="dxa"/>
            <w:tcBorders>
              <w:left w:val="single" w:sz="4" w:space="0" w:color="auto"/>
            </w:tcBorders>
            <w:shd w:val="clear" w:color="auto" w:fill="FFFFFF"/>
            <w:vAlign w:val="center"/>
          </w:tcPr>
          <w:p w:rsidR="00F02448" w:rsidRPr="006926DE" w:rsidRDefault="00F02448" w:rsidP="00295596">
            <w:pPr>
              <w:spacing w:line="180" w:lineRule="exact"/>
              <w:rPr>
                <w:rFonts w:eastAsia="Calibri"/>
                <w:color w:val="auto"/>
                <w:sz w:val="18"/>
                <w:szCs w:val="18"/>
              </w:rPr>
            </w:pPr>
            <w:r w:rsidRPr="006926DE">
              <w:rPr>
                <w:rFonts w:eastAsia="Calibri"/>
                <w:color w:val="auto"/>
                <w:sz w:val="18"/>
                <w:szCs w:val="18"/>
              </w:rPr>
              <w:t>NSC</w:t>
            </w:r>
          </w:p>
        </w:tc>
        <w:tc>
          <w:tcPr>
            <w:tcW w:w="990" w:type="dxa"/>
            <w:shd w:val="clear" w:color="auto" w:fill="FFFFFF"/>
            <w:vAlign w:val="center"/>
          </w:tcPr>
          <w:p w:rsidR="00F02448" w:rsidRPr="006926DE" w:rsidRDefault="00F02448" w:rsidP="00295596">
            <w:pPr>
              <w:spacing w:line="180" w:lineRule="exact"/>
              <w:rPr>
                <w:rFonts w:eastAsia="Calibri"/>
                <w:color w:val="auto"/>
                <w:sz w:val="18"/>
                <w:szCs w:val="18"/>
              </w:rPr>
            </w:pPr>
            <w:r w:rsidRPr="006926DE">
              <w:rPr>
                <w:rFonts w:eastAsia="Calibri"/>
                <w:color w:val="auto"/>
                <w:sz w:val="18"/>
                <w:szCs w:val="18"/>
              </w:rPr>
              <w:t>20060720</w:t>
            </w:r>
          </w:p>
        </w:tc>
      </w:tr>
      <w:tr w:rsidR="00F02448" w:rsidRPr="006926DE" w:rsidTr="00295596">
        <w:trPr>
          <w:trHeight w:val="260"/>
          <w:jc w:val="center"/>
        </w:trPr>
        <w:tc>
          <w:tcPr>
            <w:tcW w:w="4316" w:type="dxa"/>
            <w:gridSpan w:val="3"/>
            <w:vMerge w:val="restart"/>
            <w:tcBorders>
              <w:right w:val="thinThickThinSmallGap" w:sz="24" w:space="0" w:color="auto"/>
            </w:tcBorders>
            <w:shd w:val="clear" w:color="auto" w:fill="FFFFFF"/>
          </w:tcPr>
          <w:p w:rsidR="00F02448" w:rsidRPr="006926DE" w:rsidRDefault="00F02448" w:rsidP="00295596">
            <w:pPr>
              <w:spacing w:line="180" w:lineRule="exact"/>
              <w:rPr>
                <w:rFonts w:eastAsia="Calibri"/>
                <w:color w:val="auto"/>
                <w:sz w:val="18"/>
                <w:szCs w:val="18"/>
              </w:rPr>
            </w:pPr>
            <w:r w:rsidRPr="006926DE">
              <w:rPr>
                <w:rFonts w:eastAsia="Calibri"/>
                <w:color w:val="auto"/>
                <w:sz w:val="18"/>
                <w:szCs w:val="18"/>
              </w:rPr>
              <w:t>↓No Additional MEB/PEB Entries↓</w:t>
            </w:r>
          </w:p>
        </w:tc>
        <w:tc>
          <w:tcPr>
            <w:tcW w:w="2632" w:type="dxa"/>
            <w:tcBorders>
              <w:left w:val="thinThickThinSmallGap" w:sz="24" w:space="0" w:color="auto"/>
              <w:right w:val="single" w:sz="4" w:space="0" w:color="auto"/>
            </w:tcBorders>
            <w:shd w:val="clear" w:color="auto" w:fill="FFFFFF"/>
            <w:vAlign w:val="center"/>
          </w:tcPr>
          <w:p w:rsidR="00F02448" w:rsidRPr="006926DE" w:rsidRDefault="00F02448" w:rsidP="00295596">
            <w:pPr>
              <w:spacing w:line="180" w:lineRule="exact"/>
              <w:jc w:val="left"/>
              <w:rPr>
                <w:rFonts w:eastAsia="Calibri"/>
                <w:color w:val="auto"/>
                <w:sz w:val="18"/>
                <w:szCs w:val="18"/>
              </w:rPr>
            </w:pPr>
            <w:r w:rsidRPr="006926DE">
              <w:rPr>
                <w:rFonts w:eastAsia="Calibri"/>
                <w:color w:val="auto"/>
                <w:sz w:val="18"/>
                <w:szCs w:val="18"/>
              </w:rPr>
              <w:t>Scars, Left Leg</w:t>
            </w:r>
          </w:p>
        </w:tc>
        <w:tc>
          <w:tcPr>
            <w:tcW w:w="1080" w:type="dxa"/>
            <w:tcBorders>
              <w:left w:val="single" w:sz="4" w:space="0" w:color="auto"/>
              <w:right w:val="single" w:sz="4" w:space="0" w:color="auto"/>
            </w:tcBorders>
            <w:shd w:val="clear" w:color="auto" w:fill="FFFFFF"/>
            <w:vAlign w:val="center"/>
          </w:tcPr>
          <w:p w:rsidR="00F02448" w:rsidRPr="006926DE" w:rsidRDefault="00F02448" w:rsidP="00295596">
            <w:pPr>
              <w:spacing w:line="180" w:lineRule="exact"/>
              <w:rPr>
                <w:rFonts w:eastAsia="Calibri"/>
                <w:color w:val="auto"/>
                <w:sz w:val="18"/>
                <w:szCs w:val="18"/>
              </w:rPr>
            </w:pPr>
            <w:r w:rsidRPr="006926DE">
              <w:rPr>
                <w:rFonts w:eastAsia="Calibri"/>
                <w:color w:val="auto"/>
                <w:sz w:val="18"/>
                <w:szCs w:val="18"/>
              </w:rPr>
              <w:t>7804</w:t>
            </w:r>
          </w:p>
        </w:tc>
        <w:tc>
          <w:tcPr>
            <w:tcW w:w="720" w:type="dxa"/>
            <w:tcBorders>
              <w:left w:val="single" w:sz="4" w:space="0" w:color="auto"/>
            </w:tcBorders>
            <w:shd w:val="clear" w:color="auto" w:fill="FFFFFF"/>
            <w:vAlign w:val="center"/>
          </w:tcPr>
          <w:p w:rsidR="00F02448" w:rsidRPr="006926DE" w:rsidRDefault="00F02448" w:rsidP="00295596">
            <w:pPr>
              <w:spacing w:line="180" w:lineRule="exact"/>
              <w:rPr>
                <w:rFonts w:eastAsia="Calibri"/>
                <w:color w:val="auto"/>
                <w:sz w:val="18"/>
                <w:szCs w:val="18"/>
              </w:rPr>
            </w:pPr>
            <w:r w:rsidRPr="006926DE">
              <w:rPr>
                <w:rFonts w:eastAsia="Calibri"/>
                <w:color w:val="auto"/>
                <w:sz w:val="18"/>
                <w:szCs w:val="18"/>
              </w:rPr>
              <w:t>10%</w:t>
            </w:r>
          </w:p>
        </w:tc>
        <w:tc>
          <w:tcPr>
            <w:tcW w:w="990" w:type="dxa"/>
            <w:shd w:val="clear" w:color="auto" w:fill="FFFFFF"/>
            <w:vAlign w:val="center"/>
          </w:tcPr>
          <w:p w:rsidR="00F02448" w:rsidRPr="006926DE" w:rsidRDefault="00F02448" w:rsidP="00295596">
            <w:pPr>
              <w:spacing w:line="180" w:lineRule="exact"/>
              <w:rPr>
                <w:rFonts w:eastAsia="Calibri"/>
                <w:color w:val="auto"/>
                <w:sz w:val="18"/>
                <w:szCs w:val="18"/>
              </w:rPr>
            </w:pPr>
            <w:r w:rsidRPr="006926DE">
              <w:rPr>
                <w:rFonts w:eastAsia="Calibri"/>
                <w:color w:val="auto"/>
                <w:sz w:val="18"/>
                <w:szCs w:val="18"/>
              </w:rPr>
              <w:t>20060720</w:t>
            </w:r>
          </w:p>
        </w:tc>
      </w:tr>
      <w:tr w:rsidR="00F02448" w:rsidRPr="006926DE" w:rsidTr="00026642">
        <w:trPr>
          <w:trHeight w:val="260"/>
          <w:jc w:val="center"/>
        </w:trPr>
        <w:tc>
          <w:tcPr>
            <w:tcW w:w="4316" w:type="dxa"/>
            <w:gridSpan w:val="3"/>
            <w:vMerge/>
            <w:tcBorders>
              <w:right w:val="thinThickThinSmallGap" w:sz="24" w:space="0" w:color="auto"/>
            </w:tcBorders>
            <w:shd w:val="clear" w:color="auto" w:fill="FFFFFF"/>
          </w:tcPr>
          <w:p w:rsidR="00F02448" w:rsidRPr="006926DE" w:rsidRDefault="00F02448" w:rsidP="00295596">
            <w:pPr>
              <w:spacing w:line="180" w:lineRule="exact"/>
              <w:rPr>
                <w:rFonts w:eastAsia="Calibri"/>
                <w:color w:val="auto"/>
                <w:sz w:val="18"/>
                <w:szCs w:val="18"/>
              </w:rPr>
            </w:pPr>
          </w:p>
        </w:tc>
        <w:tc>
          <w:tcPr>
            <w:tcW w:w="4432" w:type="dxa"/>
            <w:gridSpan w:val="3"/>
            <w:tcBorders>
              <w:left w:val="thinThickThinSmallGap" w:sz="24" w:space="0" w:color="auto"/>
            </w:tcBorders>
            <w:shd w:val="clear" w:color="auto" w:fill="FFFFFF"/>
            <w:vAlign w:val="center"/>
          </w:tcPr>
          <w:p w:rsidR="00F02448" w:rsidRPr="006926DE" w:rsidRDefault="00F02448" w:rsidP="00295596">
            <w:pPr>
              <w:spacing w:line="180" w:lineRule="exact"/>
              <w:rPr>
                <w:rFonts w:eastAsia="Calibri"/>
                <w:color w:val="auto"/>
                <w:sz w:val="18"/>
                <w:szCs w:val="18"/>
              </w:rPr>
            </w:pPr>
            <w:r w:rsidRPr="006926DE">
              <w:rPr>
                <w:rFonts w:eastAsia="Calibri"/>
                <w:color w:val="auto"/>
                <w:sz w:val="18"/>
                <w:szCs w:val="18"/>
              </w:rPr>
              <w:t>0% x 0/Not Service Connected x 4</w:t>
            </w:r>
          </w:p>
        </w:tc>
        <w:tc>
          <w:tcPr>
            <w:tcW w:w="990" w:type="dxa"/>
            <w:shd w:val="clear" w:color="auto" w:fill="FFFFFF"/>
            <w:vAlign w:val="center"/>
          </w:tcPr>
          <w:p w:rsidR="00F02448" w:rsidRPr="006926DE" w:rsidRDefault="00F02448" w:rsidP="00295596">
            <w:pPr>
              <w:spacing w:line="180" w:lineRule="exact"/>
              <w:rPr>
                <w:rFonts w:eastAsia="Calibri"/>
                <w:color w:val="auto"/>
                <w:sz w:val="18"/>
                <w:szCs w:val="18"/>
              </w:rPr>
            </w:pPr>
            <w:r w:rsidRPr="006926DE">
              <w:rPr>
                <w:rFonts w:eastAsia="Calibri"/>
                <w:color w:val="auto"/>
                <w:sz w:val="18"/>
                <w:szCs w:val="18"/>
              </w:rPr>
              <w:t>20060720</w:t>
            </w:r>
          </w:p>
        </w:tc>
      </w:tr>
      <w:tr w:rsidR="00F02448" w:rsidRPr="006926DE" w:rsidTr="00026642">
        <w:trPr>
          <w:trHeight w:val="242"/>
          <w:jc w:val="center"/>
        </w:trPr>
        <w:tc>
          <w:tcPr>
            <w:tcW w:w="4316" w:type="dxa"/>
            <w:gridSpan w:val="3"/>
            <w:tcBorders>
              <w:right w:val="thinThickThinSmallGap" w:sz="24" w:space="0" w:color="auto"/>
            </w:tcBorders>
            <w:shd w:val="clear" w:color="auto" w:fill="D9D9D9"/>
            <w:vAlign w:val="center"/>
          </w:tcPr>
          <w:p w:rsidR="00F02448" w:rsidRPr="006926DE" w:rsidRDefault="00F02448" w:rsidP="00295596">
            <w:pPr>
              <w:spacing w:line="180" w:lineRule="exact"/>
              <w:rPr>
                <w:rFonts w:eastAsia="Calibri"/>
                <w:b/>
                <w:color w:val="auto"/>
                <w:sz w:val="18"/>
                <w:szCs w:val="18"/>
              </w:rPr>
            </w:pPr>
            <w:r w:rsidRPr="006926DE">
              <w:rPr>
                <w:rFonts w:eastAsia="Calibri"/>
                <w:b/>
                <w:color w:val="auto"/>
                <w:sz w:val="18"/>
                <w:szCs w:val="18"/>
              </w:rPr>
              <w:t>Combined:  10%</w:t>
            </w:r>
          </w:p>
        </w:tc>
        <w:tc>
          <w:tcPr>
            <w:tcW w:w="5422" w:type="dxa"/>
            <w:gridSpan w:val="4"/>
            <w:tcBorders>
              <w:left w:val="thinThickThinSmallGap" w:sz="24" w:space="0" w:color="auto"/>
            </w:tcBorders>
            <w:shd w:val="clear" w:color="auto" w:fill="D9D9D9"/>
            <w:vAlign w:val="center"/>
          </w:tcPr>
          <w:p w:rsidR="00F02448" w:rsidRPr="006926DE" w:rsidRDefault="00F02448" w:rsidP="00295596">
            <w:pPr>
              <w:spacing w:line="180" w:lineRule="exact"/>
              <w:rPr>
                <w:rFonts w:eastAsia="Calibri"/>
                <w:b/>
                <w:color w:val="auto"/>
                <w:sz w:val="18"/>
                <w:szCs w:val="18"/>
              </w:rPr>
            </w:pPr>
            <w:r w:rsidRPr="006926DE">
              <w:rPr>
                <w:rFonts w:eastAsia="Calibri"/>
                <w:b/>
                <w:color w:val="auto"/>
                <w:sz w:val="18"/>
                <w:szCs w:val="18"/>
              </w:rPr>
              <w:t>Combined:  70%</w:t>
            </w:r>
            <w:r w:rsidR="00D922F3" w:rsidRPr="006926DE">
              <w:rPr>
                <w:rFonts w:eastAsia="Calibri"/>
                <w:b/>
                <w:color w:val="auto"/>
                <w:sz w:val="18"/>
                <w:szCs w:val="18"/>
              </w:rPr>
              <w:t>*</w:t>
            </w:r>
          </w:p>
        </w:tc>
      </w:tr>
    </w:tbl>
    <w:p w:rsidR="00D6344A" w:rsidRPr="006926DE" w:rsidRDefault="00D922F3" w:rsidP="00D6344A">
      <w:pPr>
        <w:pBdr>
          <w:bottom w:val="single" w:sz="12" w:space="1" w:color="auto"/>
        </w:pBdr>
        <w:tabs>
          <w:tab w:val="left" w:pos="288"/>
          <w:tab w:val="left" w:pos="4752"/>
        </w:tabs>
        <w:jc w:val="both"/>
        <w:rPr>
          <w:color w:val="auto"/>
          <w:sz w:val="18"/>
          <w:szCs w:val="18"/>
        </w:rPr>
      </w:pPr>
      <w:r w:rsidRPr="006926DE">
        <w:rPr>
          <w:color w:val="auto"/>
          <w:sz w:val="18"/>
          <w:szCs w:val="18"/>
        </w:rPr>
        <w:t>* Individual Unemployability granted</w:t>
      </w:r>
    </w:p>
    <w:p w:rsidR="00D922F3" w:rsidRPr="006926DE" w:rsidRDefault="00D922F3" w:rsidP="00D6344A">
      <w:pPr>
        <w:pBdr>
          <w:bottom w:val="single" w:sz="12" w:space="1" w:color="auto"/>
        </w:pBdr>
        <w:tabs>
          <w:tab w:val="left" w:pos="288"/>
          <w:tab w:val="left" w:pos="4752"/>
        </w:tabs>
        <w:jc w:val="both"/>
        <w:rPr>
          <w:color w:val="auto"/>
        </w:rPr>
      </w:pPr>
    </w:p>
    <w:p w:rsidR="00D6344A" w:rsidRDefault="002C6E5B" w:rsidP="00D54352">
      <w:pPr>
        <w:jc w:val="both"/>
        <w:rPr>
          <w:iCs/>
          <w:color w:val="000000" w:themeColor="text1"/>
          <w:szCs w:val="24"/>
        </w:rPr>
      </w:pPr>
      <w:r w:rsidRPr="001F29F9">
        <w:rPr>
          <w:color w:val="000000" w:themeColor="text1"/>
          <w:szCs w:val="24"/>
          <w:u w:val="single"/>
        </w:rPr>
        <w:lastRenderedPageBreak/>
        <w:t>ANALYSIS SUMMARY</w:t>
      </w:r>
      <w:r w:rsidRPr="001F29F9">
        <w:rPr>
          <w:color w:val="000000" w:themeColor="text1"/>
          <w:szCs w:val="24"/>
        </w:rPr>
        <w:t>:</w:t>
      </w:r>
      <w:r w:rsidR="00D54352">
        <w:rPr>
          <w:color w:val="000000" w:themeColor="text1"/>
          <w:szCs w:val="24"/>
        </w:rPr>
        <w:t xml:space="preserve">  </w:t>
      </w:r>
      <w:r w:rsidR="00D6344A" w:rsidRPr="006876EF">
        <w:rPr>
          <w:color w:val="000000" w:themeColor="text1"/>
          <w:szCs w:val="24"/>
        </w:rPr>
        <w:t xml:space="preserve">The Board acknowledges the CI’s contention that suggests Service ratings should have been conferred for other conditions documented at the time of separation.  The Board wishes to clarify that it is subject to the same laws for Service disability entitlements as those under which the </w:t>
      </w:r>
      <w:r w:rsidR="00A8038F">
        <w:rPr>
          <w:color w:val="000000" w:themeColor="text1"/>
          <w:szCs w:val="24"/>
        </w:rPr>
        <w:t>DES</w:t>
      </w:r>
      <w:r w:rsidR="00D6344A" w:rsidRPr="006876EF">
        <w:rPr>
          <w:color w:val="000000" w:themeColor="text1"/>
          <w:szCs w:val="24"/>
        </w:rPr>
        <w:t xml:space="preserve"> operates.  </w:t>
      </w:r>
      <w:r w:rsidR="00A64505">
        <w:rPr>
          <w:iCs/>
          <w:color w:val="000000" w:themeColor="text1"/>
          <w:szCs w:val="24"/>
        </w:rPr>
        <w:t xml:space="preserve">While the </w:t>
      </w:r>
      <w:r w:rsidR="00D6344A" w:rsidRPr="006876EF">
        <w:rPr>
          <w:iCs/>
          <w:color w:val="000000" w:themeColor="text1"/>
          <w:szCs w:val="24"/>
        </w:rPr>
        <w:t xml:space="preserve">DES considers all of the service member's medical conditions, compensation can only be offered for those medical conditions that cut short a </w:t>
      </w:r>
      <w:r w:rsidR="00A64505">
        <w:rPr>
          <w:iCs/>
          <w:color w:val="000000" w:themeColor="text1"/>
          <w:szCs w:val="24"/>
        </w:rPr>
        <w:t>S</w:t>
      </w:r>
      <w:r w:rsidR="00D6344A" w:rsidRPr="006876EF">
        <w:rPr>
          <w:iCs/>
          <w:color w:val="000000" w:themeColor="text1"/>
          <w:szCs w:val="24"/>
        </w:rPr>
        <w:t>ervice member’s career, and then only to the degree of severity present at the time of final disposition.  However the Department of Veteran</w:t>
      </w:r>
      <w:r w:rsidR="00A6209B">
        <w:rPr>
          <w:iCs/>
          <w:color w:val="000000" w:themeColor="text1"/>
          <w:szCs w:val="24"/>
        </w:rPr>
        <w:t>s</w:t>
      </w:r>
      <w:r w:rsidR="00A64505">
        <w:rPr>
          <w:iCs/>
          <w:color w:val="000000" w:themeColor="text1"/>
          <w:szCs w:val="24"/>
        </w:rPr>
        <w:t>’</w:t>
      </w:r>
      <w:r w:rsidR="00D6344A" w:rsidRPr="006876EF">
        <w:rPr>
          <w:iCs/>
          <w:color w:val="000000" w:themeColor="text1"/>
          <w:szCs w:val="24"/>
        </w:rPr>
        <w:t xml:space="preserve"> Affairs (DVA), operating under a different set of laws (Title 38, United States Code), is empowered to compensate service connected conditions and to periodically re-evaluate said conditions for the purpose of adjusting the </w:t>
      </w:r>
      <w:r w:rsidR="00A8038F">
        <w:rPr>
          <w:iCs/>
          <w:color w:val="000000" w:themeColor="text1"/>
          <w:szCs w:val="24"/>
        </w:rPr>
        <w:t>V</w:t>
      </w:r>
      <w:r w:rsidR="00D6344A" w:rsidRPr="006876EF">
        <w:rPr>
          <w:iCs/>
          <w:color w:val="000000" w:themeColor="text1"/>
          <w:szCs w:val="24"/>
        </w:rPr>
        <w:t xml:space="preserve">eteran’s disability rating should </w:t>
      </w:r>
      <w:r w:rsidR="00A64505">
        <w:rPr>
          <w:iCs/>
          <w:color w:val="000000" w:themeColor="text1"/>
          <w:szCs w:val="24"/>
        </w:rPr>
        <w:t>the</w:t>
      </w:r>
      <w:r w:rsidR="00D6344A" w:rsidRPr="006876EF">
        <w:rPr>
          <w:iCs/>
          <w:color w:val="000000" w:themeColor="text1"/>
          <w:szCs w:val="24"/>
        </w:rPr>
        <w:t xml:space="preserve"> degree of impairment vary over time.</w:t>
      </w:r>
    </w:p>
    <w:p w:rsidR="00736A6E" w:rsidRDefault="00736A6E" w:rsidP="00D6344A">
      <w:pPr>
        <w:jc w:val="both"/>
        <w:rPr>
          <w:iCs/>
          <w:color w:val="000000" w:themeColor="text1"/>
          <w:szCs w:val="24"/>
        </w:rPr>
      </w:pPr>
    </w:p>
    <w:p w:rsidR="00A64505" w:rsidRDefault="00D6344A" w:rsidP="00A0311D">
      <w:pPr>
        <w:jc w:val="both"/>
        <w:rPr>
          <w:color w:val="000000" w:themeColor="text1"/>
          <w:szCs w:val="24"/>
        </w:rPr>
      </w:pPr>
      <w:proofErr w:type="gramStart"/>
      <w:r>
        <w:rPr>
          <w:iCs/>
          <w:color w:val="000000" w:themeColor="text1"/>
          <w:szCs w:val="24"/>
          <w:u w:val="single"/>
        </w:rPr>
        <w:t>Reflex Sympathetic Dystrophy</w:t>
      </w:r>
      <w:r>
        <w:rPr>
          <w:iCs/>
          <w:color w:val="000000" w:themeColor="text1"/>
          <w:szCs w:val="24"/>
        </w:rPr>
        <w:t>.</w:t>
      </w:r>
      <w:proofErr w:type="gramEnd"/>
      <w:r w:rsidR="009B085D">
        <w:rPr>
          <w:iCs/>
          <w:color w:val="000000" w:themeColor="text1"/>
          <w:szCs w:val="24"/>
        </w:rPr>
        <w:t xml:space="preserve">  RSD </w:t>
      </w:r>
      <w:r w:rsidR="009B085D" w:rsidRPr="009B085D">
        <w:rPr>
          <w:color w:val="000000" w:themeColor="text1"/>
          <w:szCs w:val="24"/>
        </w:rPr>
        <w:t xml:space="preserve">is a fairly uncommon, but well recognized, peripheral nerve dysfunction following (often minor) </w:t>
      </w:r>
      <w:r w:rsidR="009B085D">
        <w:rPr>
          <w:color w:val="000000" w:themeColor="text1"/>
          <w:szCs w:val="24"/>
        </w:rPr>
        <w:t xml:space="preserve">soft tissue </w:t>
      </w:r>
      <w:r w:rsidR="009B085D" w:rsidRPr="009B085D">
        <w:rPr>
          <w:color w:val="000000" w:themeColor="text1"/>
          <w:szCs w:val="24"/>
        </w:rPr>
        <w:t xml:space="preserve">trauma.  </w:t>
      </w:r>
      <w:r w:rsidR="009B085D">
        <w:rPr>
          <w:color w:val="000000" w:themeColor="text1"/>
          <w:szCs w:val="24"/>
        </w:rPr>
        <w:t>The principal symptoms are pain, hyper</w:t>
      </w:r>
      <w:r w:rsidR="009B085D" w:rsidRPr="009B085D">
        <w:rPr>
          <w:color w:val="000000" w:themeColor="text1"/>
          <w:szCs w:val="24"/>
        </w:rPr>
        <w:t>sensitivity</w:t>
      </w:r>
      <w:r w:rsidR="00736A6E">
        <w:rPr>
          <w:color w:val="000000" w:themeColor="text1"/>
          <w:szCs w:val="24"/>
        </w:rPr>
        <w:t xml:space="preserve">, and mechanical </w:t>
      </w:r>
      <w:proofErr w:type="spellStart"/>
      <w:r w:rsidR="00736A6E">
        <w:rPr>
          <w:color w:val="000000" w:themeColor="text1"/>
          <w:szCs w:val="24"/>
        </w:rPr>
        <w:t>allodynia</w:t>
      </w:r>
      <w:proofErr w:type="spellEnd"/>
      <w:r w:rsidR="00736A6E">
        <w:rPr>
          <w:color w:val="000000" w:themeColor="text1"/>
          <w:szCs w:val="24"/>
        </w:rPr>
        <w:t xml:space="preserve"> confined to the territory </w:t>
      </w:r>
      <w:r w:rsidR="009B085D" w:rsidRPr="009B085D">
        <w:rPr>
          <w:color w:val="000000" w:themeColor="text1"/>
          <w:szCs w:val="24"/>
        </w:rPr>
        <w:t xml:space="preserve">of the involved nerve </w:t>
      </w:r>
      <w:r w:rsidR="00736A6E">
        <w:rPr>
          <w:color w:val="000000" w:themeColor="text1"/>
          <w:szCs w:val="24"/>
        </w:rPr>
        <w:t>which are usually out o</w:t>
      </w:r>
      <w:r w:rsidR="009B085D" w:rsidRPr="009B085D">
        <w:rPr>
          <w:color w:val="000000" w:themeColor="text1"/>
          <w:szCs w:val="24"/>
        </w:rPr>
        <w:t xml:space="preserve">f proportion to that expected from the injury.  There are no ancillary or exam findings which are expected to be abnormal or diagnostic.  The CI’s case is typical, and the diagnosis was corroborated by </w:t>
      </w:r>
      <w:r w:rsidR="006A1A19" w:rsidRPr="009B085D">
        <w:rPr>
          <w:color w:val="000000" w:themeColor="text1"/>
          <w:szCs w:val="24"/>
        </w:rPr>
        <w:t xml:space="preserve">a multi-specialty evaluation which included specialized imaging </w:t>
      </w:r>
      <w:r w:rsidR="002A2ADB">
        <w:rPr>
          <w:color w:val="000000" w:themeColor="text1"/>
          <w:szCs w:val="24"/>
        </w:rPr>
        <w:t xml:space="preserve">(bone scan and magnetic resonance imaging), </w:t>
      </w:r>
      <w:r w:rsidR="006A1A19" w:rsidRPr="009B085D">
        <w:rPr>
          <w:color w:val="000000" w:themeColor="text1"/>
          <w:szCs w:val="24"/>
        </w:rPr>
        <w:t xml:space="preserve">without evidence of any alternate etiology.  </w:t>
      </w:r>
    </w:p>
    <w:p w:rsidR="00A64505" w:rsidRDefault="00A64505" w:rsidP="00A0311D">
      <w:pPr>
        <w:jc w:val="both"/>
        <w:rPr>
          <w:color w:val="000000" w:themeColor="text1"/>
          <w:szCs w:val="24"/>
        </w:rPr>
      </w:pPr>
    </w:p>
    <w:p w:rsidR="00D54352" w:rsidRDefault="006A1A19" w:rsidP="00A0311D">
      <w:pPr>
        <w:jc w:val="both"/>
        <w:rPr>
          <w:color w:val="auto"/>
        </w:rPr>
      </w:pPr>
      <w:r>
        <w:rPr>
          <w:color w:val="000000" w:themeColor="text1"/>
          <w:szCs w:val="24"/>
        </w:rPr>
        <w:t>T</w:t>
      </w:r>
      <w:r w:rsidR="009B085D" w:rsidRPr="009B085D">
        <w:rPr>
          <w:color w:val="000000" w:themeColor="text1"/>
          <w:szCs w:val="24"/>
        </w:rPr>
        <w:t xml:space="preserve">he </w:t>
      </w:r>
      <w:r w:rsidR="00A64505">
        <w:rPr>
          <w:color w:val="000000" w:themeColor="text1"/>
          <w:szCs w:val="24"/>
        </w:rPr>
        <w:t>a</w:t>
      </w:r>
      <w:r w:rsidR="009B085D" w:rsidRPr="00F90FE9">
        <w:rPr>
          <w:color w:val="000000" w:themeColor="text1"/>
          <w:szCs w:val="24"/>
        </w:rPr>
        <w:t xml:space="preserve">ction </w:t>
      </w:r>
      <w:r w:rsidR="00A64505">
        <w:rPr>
          <w:color w:val="000000" w:themeColor="text1"/>
          <w:szCs w:val="24"/>
        </w:rPr>
        <w:t>o</w:t>
      </w:r>
      <w:r w:rsidR="009B085D" w:rsidRPr="00F90FE9">
        <w:rPr>
          <w:color w:val="000000" w:themeColor="text1"/>
          <w:szCs w:val="24"/>
        </w:rPr>
        <w:t xml:space="preserve">fficer concurs with the diagnosis and opines that the severity of symptoms evidenced in this case is consistent with </w:t>
      </w:r>
      <w:r w:rsidRPr="00F90FE9">
        <w:rPr>
          <w:color w:val="000000" w:themeColor="text1"/>
          <w:szCs w:val="24"/>
        </w:rPr>
        <w:t xml:space="preserve">RSD </w:t>
      </w:r>
      <w:r w:rsidR="009B085D" w:rsidRPr="00F90FE9">
        <w:rPr>
          <w:color w:val="000000" w:themeColor="text1"/>
          <w:szCs w:val="24"/>
        </w:rPr>
        <w:t>as the sole etiology; and, the Board finds no probative value concerns relative to the stated severity of the associated disabilities.</w:t>
      </w:r>
      <w:r w:rsidRPr="00F90FE9">
        <w:rPr>
          <w:color w:val="000000" w:themeColor="text1"/>
          <w:szCs w:val="24"/>
        </w:rPr>
        <w:t xml:space="preserve">  The</w:t>
      </w:r>
      <w:r>
        <w:rPr>
          <w:color w:val="000000" w:themeColor="text1"/>
          <w:szCs w:val="24"/>
        </w:rPr>
        <w:t xml:space="preserve"> comprehensive </w:t>
      </w:r>
      <w:r w:rsidR="00EC1A22">
        <w:rPr>
          <w:color w:val="000000" w:themeColor="text1"/>
          <w:szCs w:val="24"/>
        </w:rPr>
        <w:t>narrative summary (</w:t>
      </w:r>
      <w:r>
        <w:rPr>
          <w:color w:val="000000" w:themeColor="text1"/>
          <w:szCs w:val="24"/>
        </w:rPr>
        <w:t>NARSUM</w:t>
      </w:r>
      <w:r w:rsidR="00EC1A22">
        <w:rPr>
          <w:color w:val="000000" w:themeColor="text1"/>
          <w:szCs w:val="24"/>
        </w:rPr>
        <w:t>)</w:t>
      </w:r>
      <w:r>
        <w:rPr>
          <w:color w:val="000000" w:themeColor="text1"/>
          <w:szCs w:val="24"/>
        </w:rPr>
        <w:t xml:space="preserve"> done </w:t>
      </w:r>
      <w:r w:rsidR="00104F29">
        <w:rPr>
          <w:color w:val="000000" w:themeColor="text1"/>
          <w:szCs w:val="24"/>
        </w:rPr>
        <w:t>four</w:t>
      </w:r>
      <w:r>
        <w:rPr>
          <w:color w:val="000000" w:themeColor="text1"/>
          <w:szCs w:val="24"/>
        </w:rPr>
        <w:t xml:space="preserve"> months prior to separation documen</w:t>
      </w:r>
      <w:r w:rsidR="0053630E">
        <w:rPr>
          <w:color w:val="000000" w:themeColor="text1"/>
          <w:szCs w:val="24"/>
        </w:rPr>
        <w:t>ted</w:t>
      </w:r>
      <w:r>
        <w:rPr>
          <w:color w:val="000000" w:themeColor="text1"/>
          <w:szCs w:val="24"/>
        </w:rPr>
        <w:t xml:space="preserve"> the </w:t>
      </w:r>
      <w:r w:rsidR="00A63E57">
        <w:rPr>
          <w:color w:val="000000" w:themeColor="text1"/>
          <w:szCs w:val="24"/>
        </w:rPr>
        <w:t xml:space="preserve">subjective </w:t>
      </w:r>
      <w:r>
        <w:rPr>
          <w:color w:val="000000" w:themeColor="text1"/>
          <w:szCs w:val="24"/>
        </w:rPr>
        <w:t xml:space="preserve">presence of </w:t>
      </w:r>
      <w:r w:rsidR="00A63E57">
        <w:rPr>
          <w:color w:val="000000" w:themeColor="text1"/>
          <w:szCs w:val="24"/>
        </w:rPr>
        <w:t xml:space="preserve">pain, </w:t>
      </w:r>
      <w:r>
        <w:rPr>
          <w:color w:val="000000" w:themeColor="text1"/>
          <w:szCs w:val="24"/>
        </w:rPr>
        <w:t>increased sensitivity</w:t>
      </w:r>
      <w:r w:rsidR="000E7926">
        <w:rPr>
          <w:color w:val="000000" w:themeColor="text1"/>
          <w:szCs w:val="24"/>
        </w:rPr>
        <w:t xml:space="preserve">; </w:t>
      </w:r>
      <w:r w:rsidR="000E7926" w:rsidRPr="00A6209B">
        <w:rPr>
          <w:color w:val="000000" w:themeColor="text1"/>
          <w:szCs w:val="24"/>
        </w:rPr>
        <w:t>and organic changes of</w:t>
      </w:r>
      <w:r w:rsidRPr="00A6209B">
        <w:rPr>
          <w:color w:val="000000" w:themeColor="text1"/>
          <w:szCs w:val="24"/>
        </w:rPr>
        <w:t xml:space="preserve"> </w:t>
      </w:r>
      <w:r w:rsidR="00A63E57" w:rsidRPr="00A6209B">
        <w:rPr>
          <w:color w:val="000000" w:themeColor="text1"/>
          <w:szCs w:val="24"/>
        </w:rPr>
        <w:t xml:space="preserve">absence of sweating </w:t>
      </w:r>
      <w:r w:rsidR="000E7926" w:rsidRPr="00A6209B">
        <w:rPr>
          <w:color w:val="000000" w:themeColor="text1"/>
          <w:szCs w:val="24"/>
        </w:rPr>
        <w:t>with</w:t>
      </w:r>
      <w:r w:rsidR="00A63E57" w:rsidRPr="00A6209B">
        <w:rPr>
          <w:color w:val="000000" w:themeColor="text1"/>
          <w:szCs w:val="24"/>
        </w:rPr>
        <w:t xml:space="preserve"> </w:t>
      </w:r>
      <w:r w:rsidRPr="00A6209B">
        <w:rPr>
          <w:color w:val="000000" w:themeColor="text1"/>
          <w:szCs w:val="24"/>
        </w:rPr>
        <w:t>skin color and temperature changes</w:t>
      </w:r>
      <w:r w:rsidR="00A63E57" w:rsidRPr="00A6209B">
        <w:rPr>
          <w:color w:val="000000" w:themeColor="text1"/>
          <w:szCs w:val="24"/>
        </w:rPr>
        <w:t xml:space="preserve"> in the area above, below, and </w:t>
      </w:r>
      <w:r w:rsidR="0053630E" w:rsidRPr="00A6209B">
        <w:rPr>
          <w:color w:val="000000" w:themeColor="text1"/>
          <w:szCs w:val="24"/>
        </w:rPr>
        <w:t xml:space="preserve">adjacent to the </w:t>
      </w:r>
      <w:r w:rsidR="00A63E57" w:rsidRPr="00A6209B">
        <w:rPr>
          <w:color w:val="000000" w:themeColor="text1"/>
          <w:szCs w:val="24"/>
        </w:rPr>
        <w:t>medial right knee.</w:t>
      </w:r>
      <w:r w:rsidR="00A63E57">
        <w:rPr>
          <w:color w:val="000000" w:themeColor="text1"/>
          <w:szCs w:val="24"/>
        </w:rPr>
        <w:t xml:space="preserve">  The physical exam was pertinent for </w:t>
      </w:r>
      <w:proofErr w:type="spellStart"/>
      <w:r w:rsidR="00DD17E8">
        <w:rPr>
          <w:color w:val="000000" w:themeColor="text1"/>
          <w:szCs w:val="24"/>
        </w:rPr>
        <w:t>dysesthesia</w:t>
      </w:r>
      <w:proofErr w:type="spellEnd"/>
      <w:r w:rsidR="00DD17E8">
        <w:rPr>
          <w:color w:val="000000" w:themeColor="text1"/>
          <w:szCs w:val="24"/>
        </w:rPr>
        <w:t xml:space="preserve"> (an unpleasant sensation produced by normal stimuli) in the </w:t>
      </w:r>
      <w:r w:rsidR="0053630E">
        <w:rPr>
          <w:color w:val="000000" w:themeColor="text1"/>
          <w:szCs w:val="24"/>
        </w:rPr>
        <w:t xml:space="preserve">12 cm x 30 cm </w:t>
      </w:r>
      <w:r w:rsidR="00DD17E8">
        <w:rPr>
          <w:color w:val="000000" w:themeColor="text1"/>
          <w:szCs w:val="24"/>
        </w:rPr>
        <w:t xml:space="preserve">area noted above </w:t>
      </w:r>
      <w:r w:rsidR="0053630E">
        <w:rPr>
          <w:color w:val="000000" w:themeColor="text1"/>
          <w:szCs w:val="24"/>
        </w:rPr>
        <w:t xml:space="preserve">that included </w:t>
      </w:r>
      <w:r w:rsidR="00DD17E8">
        <w:rPr>
          <w:color w:val="000000" w:themeColor="text1"/>
          <w:szCs w:val="24"/>
        </w:rPr>
        <w:t xml:space="preserve">the </w:t>
      </w:r>
      <w:r w:rsidR="00A64505">
        <w:rPr>
          <w:color w:val="000000" w:themeColor="text1"/>
          <w:szCs w:val="24"/>
        </w:rPr>
        <w:t>three</w:t>
      </w:r>
      <w:r w:rsidR="00DD17E8" w:rsidRPr="00DD17E8">
        <w:rPr>
          <w:color w:val="000000" w:themeColor="text1"/>
          <w:szCs w:val="24"/>
        </w:rPr>
        <w:t xml:space="preserve"> incision </w:t>
      </w:r>
      <w:r w:rsidR="00DD17E8">
        <w:rPr>
          <w:color w:val="000000" w:themeColor="text1"/>
          <w:szCs w:val="24"/>
        </w:rPr>
        <w:t xml:space="preserve">scars </w:t>
      </w:r>
      <w:r w:rsidR="00DD17E8" w:rsidRPr="00B25ECD">
        <w:rPr>
          <w:color w:val="000000" w:themeColor="text1"/>
          <w:szCs w:val="24"/>
        </w:rPr>
        <w:t>from surgery; intact temperature, vibration, light touch, and pinprick sensations; decreased strength (</w:t>
      </w:r>
      <w:r w:rsidR="00104F29" w:rsidRPr="00B25ECD">
        <w:rPr>
          <w:color w:val="000000" w:themeColor="text1"/>
          <w:szCs w:val="24"/>
        </w:rPr>
        <w:t>MEB Addendum three months pre-separation</w:t>
      </w:r>
      <w:r w:rsidR="00B25ECD" w:rsidRPr="00B25ECD">
        <w:rPr>
          <w:color w:val="000000" w:themeColor="text1"/>
          <w:szCs w:val="24"/>
        </w:rPr>
        <w:t xml:space="preserve"> noted </w:t>
      </w:r>
      <w:r w:rsidR="00104F29" w:rsidRPr="00B25ECD">
        <w:rPr>
          <w:color w:val="000000" w:themeColor="text1"/>
          <w:szCs w:val="24"/>
        </w:rPr>
        <w:t>“Left lower extremity hip flexion 4/5</w:t>
      </w:r>
      <w:r w:rsidR="00B25ECD" w:rsidRPr="00B25ECD">
        <w:rPr>
          <w:color w:val="000000" w:themeColor="text1"/>
          <w:szCs w:val="24"/>
        </w:rPr>
        <w:t xml:space="preserve">. </w:t>
      </w:r>
      <w:r w:rsidR="00104F29" w:rsidRPr="00B25ECD">
        <w:rPr>
          <w:color w:val="000000" w:themeColor="text1"/>
          <w:szCs w:val="24"/>
        </w:rPr>
        <w:t xml:space="preserve"> Hip extension 4+/5. </w:t>
      </w:r>
      <w:r w:rsidR="00B25ECD" w:rsidRPr="00B25ECD">
        <w:rPr>
          <w:color w:val="000000" w:themeColor="text1"/>
          <w:szCs w:val="24"/>
        </w:rPr>
        <w:t xml:space="preserve"> </w:t>
      </w:r>
      <w:proofErr w:type="gramStart"/>
      <w:r w:rsidR="00104F29" w:rsidRPr="00B25ECD">
        <w:rPr>
          <w:color w:val="000000" w:themeColor="text1"/>
          <w:szCs w:val="24"/>
        </w:rPr>
        <w:t>Knee flexion 4+/5.</w:t>
      </w:r>
      <w:proofErr w:type="gramEnd"/>
      <w:r w:rsidR="00104F29" w:rsidRPr="00B25ECD">
        <w:rPr>
          <w:color w:val="000000" w:themeColor="text1"/>
          <w:szCs w:val="24"/>
        </w:rPr>
        <w:t xml:space="preserve"> </w:t>
      </w:r>
      <w:r w:rsidR="00B25ECD" w:rsidRPr="00B25ECD">
        <w:rPr>
          <w:color w:val="000000" w:themeColor="text1"/>
          <w:szCs w:val="24"/>
        </w:rPr>
        <w:t xml:space="preserve"> </w:t>
      </w:r>
      <w:proofErr w:type="gramStart"/>
      <w:r w:rsidR="00104F29" w:rsidRPr="00B25ECD">
        <w:rPr>
          <w:color w:val="000000" w:themeColor="text1"/>
          <w:szCs w:val="24"/>
        </w:rPr>
        <w:t>Knee extension 4/5.</w:t>
      </w:r>
      <w:proofErr w:type="gramEnd"/>
      <w:r w:rsidR="00104F29" w:rsidRPr="00B25ECD">
        <w:rPr>
          <w:color w:val="000000" w:themeColor="text1"/>
          <w:szCs w:val="24"/>
        </w:rPr>
        <w:t xml:space="preserve"> </w:t>
      </w:r>
      <w:r w:rsidR="00B25ECD" w:rsidRPr="00B25ECD">
        <w:rPr>
          <w:color w:val="000000" w:themeColor="text1"/>
          <w:szCs w:val="24"/>
        </w:rPr>
        <w:t xml:space="preserve"> </w:t>
      </w:r>
      <w:proofErr w:type="spellStart"/>
      <w:r w:rsidR="00104F29" w:rsidRPr="00B25ECD">
        <w:rPr>
          <w:color w:val="000000" w:themeColor="text1"/>
          <w:szCs w:val="24"/>
        </w:rPr>
        <w:t>Dorsifl</w:t>
      </w:r>
      <w:r w:rsidR="00B25ECD" w:rsidRPr="00B25ECD">
        <w:rPr>
          <w:color w:val="000000" w:themeColor="text1"/>
          <w:szCs w:val="24"/>
        </w:rPr>
        <w:t>e</w:t>
      </w:r>
      <w:r w:rsidR="00104F29" w:rsidRPr="00B25ECD">
        <w:rPr>
          <w:color w:val="000000" w:themeColor="text1"/>
          <w:szCs w:val="24"/>
        </w:rPr>
        <w:t>xon</w:t>
      </w:r>
      <w:proofErr w:type="spellEnd"/>
      <w:r w:rsidR="00104F29" w:rsidRPr="00104F29">
        <w:rPr>
          <w:color w:val="000000" w:themeColor="text1"/>
          <w:szCs w:val="24"/>
        </w:rPr>
        <w:t xml:space="preserve"> is 4+/5,</w:t>
      </w:r>
      <w:r w:rsidR="00104F29">
        <w:rPr>
          <w:color w:val="000000" w:themeColor="text1"/>
          <w:szCs w:val="24"/>
        </w:rPr>
        <w:t xml:space="preserve"> </w:t>
      </w:r>
      <w:r w:rsidR="00104F29" w:rsidRPr="00104F29">
        <w:rPr>
          <w:color w:val="000000" w:themeColor="text1"/>
          <w:szCs w:val="24"/>
        </w:rPr>
        <w:t xml:space="preserve">and </w:t>
      </w:r>
      <w:r w:rsidR="00104F29" w:rsidRPr="00B25ECD">
        <w:rPr>
          <w:color w:val="000000" w:themeColor="text1"/>
          <w:szCs w:val="24"/>
        </w:rPr>
        <w:t>plantar flexion is 4+/5.”  S</w:t>
      </w:r>
      <w:r w:rsidR="00A0311D" w:rsidRPr="00B25ECD">
        <w:rPr>
          <w:color w:val="000000" w:themeColor="text1"/>
          <w:szCs w:val="24"/>
        </w:rPr>
        <w:t>trength testing on the right was normal</w:t>
      </w:r>
      <w:r w:rsidR="00104F29" w:rsidRPr="00B25ECD">
        <w:rPr>
          <w:color w:val="000000" w:themeColor="text1"/>
          <w:szCs w:val="24"/>
        </w:rPr>
        <w:t xml:space="preserve"> at 5/5</w:t>
      </w:r>
      <w:r w:rsidR="00B25ECD" w:rsidRPr="00B25ECD">
        <w:rPr>
          <w:color w:val="000000" w:themeColor="text1"/>
          <w:szCs w:val="24"/>
        </w:rPr>
        <w:t>)</w:t>
      </w:r>
      <w:r w:rsidR="003F712A" w:rsidRPr="00B25ECD">
        <w:rPr>
          <w:color w:val="000000" w:themeColor="text1"/>
          <w:szCs w:val="24"/>
        </w:rPr>
        <w:t xml:space="preserve">; </w:t>
      </w:r>
      <w:r w:rsidR="00DD17E8" w:rsidRPr="00B25ECD">
        <w:rPr>
          <w:color w:val="000000" w:themeColor="text1"/>
          <w:szCs w:val="24"/>
        </w:rPr>
        <w:t xml:space="preserve">normal </w:t>
      </w:r>
      <w:r w:rsidR="003F712A" w:rsidRPr="00B25ECD">
        <w:rPr>
          <w:color w:val="000000" w:themeColor="text1"/>
          <w:szCs w:val="24"/>
        </w:rPr>
        <w:t xml:space="preserve">muscle </w:t>
      </w:r>
      <w:r w:rsidR="00DD17E8" w:rsidRPr="00B25ECD">
        <w:rPr>
          <w:color w:val="000000" w:themeColor="text1"/>
          <w:szCs w:val="24"/>
        </w:rPr>
        <w:t>tone</w:t>
      </w:r>
      <w:r w:rsidR="003F712A" w:rsidRPr="00B25ECD">
        <w:rPr>
          <w:color w:val="000000" w:themeColor="text1"/>
          <w:szCs w:val="24"/>
        </w:rPr>
        <w:t xml:space="preserve">; normal </w:t>
      </w:r>
      <w:r w:rsidR="00DD17E8" w:rsidRPr="00B25ECD">
        <w:rPr>
          <w:color w:val="000000" w:themeColor="text1"/>
          <w:szCs w:val="24"/>
        </w:rPr>
        <w:t>coordination</w:t>
      </w:r>
      <w:r w:rsidR="002A2ADB" w:rsidRPr="00B25ECD">
        <w:rPr>
          <w:color w:val="000000" w:themeColor="text1"/>
          <w:szCs w:val="24"/>
        </w:rPr>
        <w:t xml:space="preserve"> and </w:t>
      </w:r>
      <w:r w:rsidR="003F712A" w:rsidRPr="00B25ECD">
        <w:rPr>
          <w:color w:val="000000" w:themeColor="text1"/>
          <w:szCs w:val="24"/>
        </w:rPr>
        <w:t>gait; and normal ankle deep tendon reflex (the left patellar deep tendon reflex was unobtainable due to profound hyperesthesia at the site).  V</w:t>
      </w:r>
      <w:r w:rsidR="00DD17E8" w:rsidRPr="00B25ECD">
        <w:rPr>
          <w:color w:val="000000" w:themeColor="text1"/>
          <w:szCs w:val="24"/>
        </w:rPr>
        <w:t xml:space="preserve">ascular exam </w:t>
      </w:r>
      <w:r w:rsidR="003F712A" w:rsidRPr="00B25ECD">
        <w:rPr>
          <w:color w:val="000000" w:themeColor="text1"/>
          <w:szCs w:val="24"/>
        </w:rPr>
        <w:t>was normal and no peripheral edema was noted.</w:t>
      </w:r>
      <w:r w:rsidR="00A64505">
        <w:rPr>
          <w:color w:val="000000" w:themeColor="text1"/>
          <w:szCs w:val="24"/>
        </w:rPr>
        <w:t xml:space="preserve">  Range-of-</w:t>
      </w:r>
      <w:r w:rsidR="002A2ADB" w:rsidRPr="00B25ECD">
        <w:rPr>
          <w:color w:val="000000" w:themeColor="text1"/>
          <w:szCs w:val="24"/>
        </w:rPr>
        <w:t xml:space="preserve">motion (ROM) </w:t>
      </w:r>
      <w:r w:rsidR="00A0311D" w:rsidRPr="00B25ECD">
        <w:rPr>
          <w:color w:val="000000" w:themeColor="text1"/>
          <w:szCs w:val="24"/>
        </w:rPr>
        <w:t>of the knee was flexion 118</w:t>
      </w:r>
      <w:r w:rsidR="00A0311D" w:rsidRPr="00B25ECD">
        <w:rPr>
          <w:rFonts w:cs="Calibri"/>
          <w:color w:val="000000" w:themeColor="text1"/>
          <w:szCs w:val="24"/>
        </w:rPr>
        <w:t>⁰</w:t>
      </w:r>
      <w:r w:rsidR="00A0311D" w:rsidRPr="00B25ECD">
        <w:rPr>
          <w:color w:val="000000" w:themeColor="text1"/>
          <w:szCs w:val="24"/>
        </w:rPr>
        <w:t xml:space="preserve"> (normal 140</w:t>
      </w:r>
      <w:r w:rsidR="00A0311D" w:rsidRPr="00B25ECD">
        <w:rPr>
          <w:rFonts w:cs="Calibri"/>
          <w:color w:val="000000" w:themeColor="text1"/>
          <w:szCs w:val="24"/>
        </w:rPr>
        <w:t>⁰</w:t>
      </w:r>
      <w:r w:rsidR="00A0311D" w:rsidRPr="00B25ECD">
        <w:rPr>
          <w:color w:val="000000" w:themeColor="text1"/>
          <w:szCs w:val="24"/>
        </w:rPr>
        <w:t>) and extension 0</w:t>
      </w:r>
      <w:r w:rsidR="00A0311D" w:rsidRPr="00B25ECD">
        <w:rPr>
          <w:rFonts w:cs="Calibri"/>
          <w:color w:val="000000" w:themeColor="text1"/>
          <w:szCs w:val="24"/>
        </w:rPr>
        <w:t xml:space="preserve">⁰ (normal 0⁰).  </w:t>
      </w:r>
      <w:r w:rsidR="002A2ADB" w:rsidRPr="00B25ECD">
        <w:rPr>
          <w:color w:val="000000" w:themeColor="text1"/>
          <w:szCs w:val="24"/>
        </w:rPr>
        <w:t>The NARSUM examiner opined that the CI “was unable to perform any exercise due to pain.  He is unable to wear any constrictive clothing over the left lower extremity due to the hyperesthesia of the left lower extremity medial knee area.”</w:t>
      </w:r>
      <w:r w:rsidR="00945ED9" w:rsidRPr="00B25ECD">
        <w:rPr>
          <w:color w:val="000000" w:themeColor="text1"/>
          <w:szCs w:val="24"/>
        </w:rPr>
        <w:t xml:space="preserve">  </w:t>
      </w:r>
      <w:r w:rsidR="006926DE">
        <w:rPr>
          <w:color w:val="auto"/>
        </w:rPr>
        <w:t xml:space="preserve">The MEB DD Form 2807 indicated a history of “my knee gives out while walking.”  </w:t>
      </w:r>
      <w:r w:rsidR="00A0311D" w:rsidRPr="00B25ECD">
        <w:rPr>
          <w:color w:val="000000" w:themeColor="text1"/>
          <w:szCs w:val="24"/>
        </w:rPr>
        <w:t xml:space="preserve">The </w:t>
      </w:r>
      <w:r w:rsidR="00A64505">
        <w:rPr>
          <w:color w:val="000000" w:themeColor="text1"/>
          <w:szCs w:val="24"/>
        </w:rPr>
        <w:t>c</w:t>
      </w:r>
      <w:r w:rsidR="00A0311D" w:rsidRPr="00B25ECD">
        <w:rPr>
          <w:color w:val="000000" w:themeColor="text1"/>
          <w:szCs w:val="24"/>
        </w:rPr>
        <w:t>ommander</w:t>
      </w:r>
      <w:r w:rsidR="006926DE">
        <w:rPr>
          <w:color w:val="000000" w:themeColor="text1"/>
          <w:szCs w:val="24"/>
        </w:rPr>
        <w:t>’</w:t>
      </w:r>
      <w:r w:rsidR="0061232D" w:rsidRPr="00B25ECD">
        <w:rPr>
          <w:color w:val="000000" w:themeColor="text1"/>
          <w:szCs w:val="24"/>
        </w:rPr>
        <w:t>s</w:t>
      </w:r>
      <w:r w:rsidR="00A0311D" w:rsidRPr="00B25ECD">
        <w:rPr>
          <w:color w:val="000000" w:themeColor="text1"/>
          <w:szCs w:val="24"/>
        </w:rPr>
        <w:t xml:space="preserve"> statement</w:t>
      </w:r>
      <w:r w:rsidR="0061232D" w:rsidRPr="00B25ECD">
        <w:rPr>
          <w:color w:val="000000" w:themeColor="text1"/>
          <w:szCs w:val="24"/>
        </w:rPr>
        <w:t>s</w:t>
      </w:r>
      <w:r w:rsidR="00A0311D" w:rsidRPr="00B25ECD">
        <w:rPr>
          <w:color w:val="000000" w:themeColor="text1"/>
          <w:szCs w:val="24"/>
        </w:rPr>
        <w:t xml:space="preserve"> noted that “</w:t>
      </w:r>
      <w:r w:rsidR="00A64505">
        <w:rPr>
          <w:color w:val="000000" w:themeColor="text1"/>
          <w:szCs w:val="24"/>
        </w:rPr>
        <w:t>h</w:t>
      </w:r>
      <w:r w:rsidR="00A0311D" w:rsidRPr="00B25ECD">
        <w:rPr>
          <w:color w:val="000000" w:themeColor="text1"/>
          <w:szCs w:val="24"/>
        </w:rPr>
        <w:t>e is unable to train.  He will not be able to obtain an MOS, and lives in constant pain.”</w:t>
      </w:r>
      <w:r w:rsidR="0061232D" w:rsidRPr="00B25ECD">
        <w:rPr>
          <w:color w:val="000000" w:themeColor="text1"/>
          <w:szCs w:val="24"/>
        </w:rPr>
        <w:t xml:space="preserve">  “The only daily duties he can presently perform are that of CQ (</w:t>
      </w:r>
      <w:r w:rsidR="00A64505">
        <w:rPr>
          <w:color w:val="auto"/>
        </w:rPr>
        <w:t>c</w:t>
      </w:r>
      <w:r w:rsidR="000A6BAC" w:rsidRPr="00B25ECD">
        <w:rPr>
          <w:color w:val="auto"/>
        </w:rPr>
        <w:t xml:space="preserve">harge of </w:t>
      </w:r>
      <w:r w:rsidR="00A64505">
        <w:rPr>
          <w:color w:val="auto"/>
        </w:rPr>
        <w:t>q</w:t>
      </w:r>
      <w:r w:rsidR="000A6BAC" w:rsidRPr="00B25ECD">
        <w:rPr>
          <w:color w:val="auto"/>
        </w:rPr>
        <w:t>uarters, an overnight desk duty).  He sits at the company CQ d</w:t>
      </w:r>
      <w:r w:rsidR="00B25ECD" w:rsidRPr="00B25ECD">
        <w:rPr>
          <w:color w:val="auto"/>
        </w:rPr>
        <w:t>e</w:t>
      </w:r>
      <w:r w:rsidR="000A6BAC" w:rsidRPr="00B25ECD">
        <w:rPr>
          <w:color w:val="auto"/>
        </w:rPr>
        <w:t>sk to perform functions as a s</w:t>
      </w:r>
      <w:r w:rsidR="00804097" w:rsidRPr="00B25ECD">
        <w:rPr>
          <w:color w:val="auto"/>
        </w:rPr>
        <w:t>e</w:t>
      </w:r>
      <w:r w:rsidR="000A6BAC" w:rsidRPr="00B25ECD">
        <w:rPr>
          <w:color w:val="auto"/>
        </w:rPr>
        <w:t>cretary.  Moreover, he can only perform these duties when he is not on quarters for intense pain associated with his condition.”  The physical profile essentially precludes the CI from doing military-related functional activities and standard or modified aerobic conditioning activities.</w:t>
      </w:r>
      <w:r w:rsidR="000A6BAC">
        <w:rPr>
          <w:color w:val="auto"/>
        </w:rPr>
        <w:t xml:space="preserve">  </w:t>
      </w:r>
    </w:p>
    <w:p w:rsidR="00D54352" w:rsidRDefault="00D54352" w:rsidP="00A0311D">
      <w:pPr>
        <w:jc w:val="both"/>
        <w:rPr>
          <w:color w:val="auto"/>
        </w:rPr>
      </w:pPr>
    </w:p>
    <w:p w:rsidR="00A0311D" w:rsidRPr="00A0311D" w:rsidRDefault="000A6BAC" w:rsidP="00A0311D">
      <w:pPr>
        <w:jc w:val="both"/>
        <w:rPr>
          <w:color w:val="000000" w:themeColor="text1"/>
          <w:szCs w:val="24"/>
        </w:rPr>
      </w:pPr>
      <w:r w:rsidRPr="00B25ECD">
        <w:rPr>
          <w:color w:val="auto"/>
        </w:rPr>
        <w:t>T</w:t>
      </w:r>
      <w:r w:rsidR="003F712A" w:rsidRPr="00B25ECD">
        <w:rPr>
          <w:color w:val="000000" w:themeColor="text1"/>
          <w:szCs w:val="24"/>
        </w:rPr>
        <w:t xml:space="preserve">he VA </w:t>
      </w:r>
      <w:r w:rsidR="00804097" w:rsidRPr="00B25ECD">
        <w:rPr>
          <w:color w:val="000000" w:themeColor="text1"/>
          <w:szCs w:val="24"/>
        </w:rPr>
        <w:t>Compensation</w:t>
      </w:r>
      <w:r w:rsidR="003F712A" w:rsidRPr="00B25ECD">
        <w:rPr>
          <w:color w:val="000000" w:themeColor="text1"/>
          <w:szCs w:val="24"/>
        </w:rPr>
        <w:t xml:space="preserve"> and Pension (C&amp;P</w:t>
      </w:r>
      <w:r w:rsidR="002A2ADB" w:rsidRPr="00B25ECD">
        <w:rPr>
          <w:color w:val="000000" w:themeColor="text1"/>
          <w:szCs w:val="24"/>
        </w:rPr>
        <w:t>) examination</w:t>
      </w:r>
      <w:r w:rsidR="00D54352" w:rsidRPr="00B25ECD">
        <w:rPr>
          <w:color w:val="000000" w:themeColor="text1"/>
          <w:szCs w:val="24"/>
        </w:rPr>
        <w:t xml:space="preserve"> done </w:t>
      </w:r>
      <w:r w:rsidR="00104F29" w:rsidRPr="00B25ECD">
        <w:rPr>
          <w:color w:val="000000" w:themeColor="text1"/>
          <w:szCs w:val="24"/>
        </w:rPr>
        <w:t>two</w:t>
      </w:r>
      <w:r w:rsidR="00D54352" w:rsidRPr="00B25ECD">
        <w:rPr>
          <w:color w:val="000000" w:themeColor="text1"/>
          <w:szCs w:val="24"/>
        </w:rPr>
        <w:t xml:space="preserve"> months post-</w:t>
      </w:r>
      <w:r w:rsidR="002A2ADB" w:rsidRPr="00B25ECD">
        <w:rPr>
          <w:color w:val="000000" w:themeColor="text1"/>
          <w:szCs w:val="24"/>
        </w:rPr>
        <w:t>separation</w:t>
      </w:r>
      <w:r w:rsidR="0017206D" w:rsidRPr="00B25ECD">
        <w:rPr>
          <w:color w:val="000000" w:themeColor="text1"/>
          <w:szCs w:val="24"/>
        </w:rPr>
        <w:t xml:space="preserve"> documented subjective burning pain from </w:t>
      </w:r>
      <w:proofErr w:type="spellStart"/>
      <w:r w:rsidR="0017206D" w:rsidRPr="00B25ECD">
        <w:rPr>
          <w:color w:val="000000" w:themeColor="text1"/>
          <w:szCs w:val="24"/>
        </w:rPr>
        <w:t>midthigh</w:t>
      </w:r>
      <w:proofErr w:type="spellEnd"/>
      <w:r w:rsidR="0017206D" w:rsidRPr="00B25ECD">
        <w:rPr>
          <w:color w:val="000000" w:themeColor="text1"/>
          <w:szCs w:val="24"/>
        </w:rPr>
        <w:t xml:space="preserve"> to </w:t>
      </w:r>
      <w:proofErr w:type="spellStart"/>
      <w:r w:rsidR="0017206D" w:rsidRPr="00B25ECD">
        <w:rPr>
          <w:color w:val="000000" w:themeColor="text1"/>
          <w:szCs w:val="24"/>
        </w:rPr>
        <w:t>midcalf</w:t>
      </w:r>
      <w:proofErr w:type="spellEnd"/>
      <w:r w:rsidR="0017206D" w:rsidRPr="00B25ECD">
        <w:rPr>
          <w:color w:val="000000" w:themeColor="text1"/>
          <w:szCs w:val="24"/>
        </w:rPr>
        <w:t xml:space="preserve"> on the left that worsened with even light pressure; alternating warm and cool in the left leg; and swelling.  The exam was pertinent for use of a cane; poor propulsion on gait; skin around t</w:t>
      </w:r>
      <w:r w:rsidR="00A0311D" w:rsidRPr="00B25ECD">
        <w:rPr>
          <w:color w:val="000000" w:themeColor="text1"/>
          <w:szCs w:val="24"/>
        </w:rPr>
        <w:t>he left knee</w:t>
      </w:r>
      <w:r w:rsidR="0082080A" w:rsidRPr="00B25ECD">
        <w:rPr>
          <w:color w:val="000000" w:themeColor="text1"/>
          <w:szCs w:val="24"/>
        </w:rPr>
        <w:t xml:space="preserve"> (left mid thigh to mid calf)</w:t>
      </w:r>
      <w:r w:rsidR="0017206D" w:rsidRPr="00B25ECD">
        <w:rPr>
          <w:color w:val="000000" w:themeColor="text1"/>
          <w:szCs w:val="24"/>
        </w:rPr>
        <w:t xml:space="preserve"> that was </w:t>
      </w:r>
      <w:r w:rsidR="00A0311D" w:rsidRPr="00B25ECD">
        <w:rPr>
          <w:color w:val="000000" w:themeColor="text1"/>
          <w:szCs w:val="24"/>
        </w:rPr>
        <w:t xml:space="preserve">extraordinarily tender to light touch </w:t>
      </w:r>
      <w:r w:rsidR="0082080A" w:rsidRPr="00B25ECD">
        <w:rPr>
          <w:color w:val="000000" w:themeColor="text1"/>
          <w:szCs w:val="24"/>
        </w:rPr>
        <w:t xml:space="preserve">(hyperesthesia) </w:t>
      </w:r>
      <w:r w:rsidR="00A0311D" w:rsidRPr="00B25ECD">
        <w:rPr>
          <w:color w:val="000000" w:themeColor="text1"/>
          <w:szCs w:val="24"/>
        </w:rPr>
        <w:t>and sligh</w:t>
      </w:r>
      <w:r w:rsidR="0017206D" w:rsidRPr="00B25ECD">
        <w:rPr>
          <w:color w:val="000000" w:themeColor="text1"/>
          <w:szCs w:val="24"/>
        </w:rPr>
        <w:t xml:space="preserve">tly warm as compared to the right; </w:t>
      </w:r>
      <w:r w:rsidR="0082080A" w:rsidRPr="00B25ECD">
        <w:rPr>
          <w:color w:val="000000" w:themeColor="text1"/>
          <w:szCs w:val="24"/>
        </w:rPr>
        <w:t xml:space="preserve">mild edema; normal pulses; </w:t>
      </w:r>
      <w:r w:rsidR="0017206D" w:rsidRPr="00B25ECD">
        <w:rPr>
          <w:color w:val="000000" w:themeColor="text1"/>
          <w:szCs w:val="24"/>
        </w:rPr>
        <w:t>n</w:t>
      </w:r>
      <w:r w:rsidR="0082080A" w:rsidRPr="00B25ECD">
        <w:rPr>
          <w:color w:val="000000" w:themeColor="text1"/>
          <w:szCs w:val="24"/>
        </w:rPr>
        <w:t>o muscle weakness;</w:t>
      </w:r>
      <w:r w:rsidR="00A0311D" w:rsidRPr="00B25ECD">
        <w:rPr>
          <w:color w:val="000000" w:themeColor="text1"/>
          <w:szCs w:val="24"/>
        </w:rPr>
        <w:t xml:space="preserve"> slight muscle atrophy of</w:t>
      </w:r>
      <w:r w:rsidR="0082080A" w:rsidRPr="00B25ECD">
        <w:rPr>
          <w:color w:val="000000" w:themeColor="text1"/>
          <w:szCs w:val="24"/>
        </w:rPr>
        <w:t xml:space="preserve"> the left quadriceps;</w:t>
      </w:r>
      <w:r w:rsidR="0017206D" w:rsidRPr="00B25ECD">
        <w:rPr>
          <w:color w:val="000000" w:themeColor="text1"/>
          <w:szCs w:val="24"/>
        </w:rPr>
        <w:t xml:space="preserve"> no spasm; </w:t>
      </w:r>
      <w:r w:rsidR="00A0311D" w:rsidRPr="00B25ECD">
        <w:rPr>
          <w:color w:val="000000" w:themeColor="text1"/>
          <w:szCs w:val="24"/>
        </w:rPr>
        <w:t>tender</w:t>
      </w:r>
      <w:r w:rsidR="00CF6135" w:rsidRPr="00B25ECD">
        <w:rPr>
          <w:color w:val="000000" w:themeColor="text1"/>
          <w:szCs w:val="24"/>
        </w:rPr>
        <w:t>ness of the</w:t>
      </w:r>
      <w:r w:rsidR="00A0311D" w:rsidRPr="00B25ECD">
        <w:rPr>
          <w:color w:val="000000" w:themeColor="text1"/>
          <w:szCs w:val="24"/>
        </w:rPr>
        <w:t xml:space="preserve"> </w:t>
      </w:r>
      <w:r w:rsidR="0017206D" w:rsidRPr="00B25ECD">
        <w:rPr>
          <w:color w:val="000000" w:themeColor="text1"/>
          <w:szCs w:val="24"/>
        </w:rPr>
        <w:t xml:space="preserve">left knee with </w:t>
      </w:r>
      <w:r w:rsidR="00A0311D" w:rsidRPr="00B25ECD">
        <w:rPr>
          <w:color w:val="000000" w:themeColor="text1"/>
          <w:szCs w:val="24"/>
        </w:rPr>
        <w:t xml:space="preserve">very </w:t>
      </w:r>
      <w:r w:rsidR="0017206D" w:rsidRPr="00B25ECD">
        <w:rPr>
          <w:color w:val="000000" w:themeColor="text1"/>
          <w:szCs w:val="24"/>
        </w:rPr>
        <w:t>painful movement</w:t>
      </w:r>
      <w:r w:rsidR="005A0C87" w:rsidRPr="00B25ECD">
        <w:rPr>
          <w:color w:val="000000" w:themeColor="text1"/>
          <w:szCs w:val="24"/>
        </w:rPr>
        <w:t>;</w:t>
      </w:r>
      <w:r w:rsidR="0017206D" w:rsidRPr="00B25ECD">
        <w:rPr>
          <w:color w:val="000000" w:themeColor="text1"/>
          <w:szCs w:val="24"/>
        </w:rPr>
        <w:t xml:space="preserve"> and </w:t>
      </w:r>
      <w:r w:rsidR="00A0311D" w:rsidRPr="00B25ECD">
        <w:rPr>
          <w:color w:val="000000" w:themeColor="text1"/>
          <w:szCs w:val="24"/>
        </w:rPr>
        <w:t xml:space="preserve">ROM </w:t>
      </w:r>
      <w:r w:rsidR="0017206D" w:rsidRPr="00B25ECD">
        <w:rPr>
          <w:color w:val="000000" w:themeColor="text1"/>
          <w:szCs w:val="24"/>
        </w:rPr>
        <w:t xml:space="preserve">of </w:t>
      </w:r>
      <w:r w:rsidR="00A0311D" w:rsidRPr="00B25ECD">
        <w:rPr>
          <w:color w:val="000000" w:themeColor="text1"/>
          <w:szCs w:val="24"/>
        </w:rPr>
        <w:t>90</w:t>
      </w:r>
      <w:r w:rsidR="0082080A" w:rsidRPr="00B25ECD">
        <w:rPr>
          <w:rFonts w:cs="Calibri"/>
          <w:color w:val="000000" w:themeColor="text1"/>
          <w:szCs w:val="24"/>
        </w:rPr>
        <w:t>⁰</w:t>
      </w:r>
      <w:r w:rsidR="0082080A" w:rsidRPr="00B25ECD">
        <w:rPr>
          <w:color w:val="000000" w:themeColor="text1"/>
          <w:szCs w:val="24"/>
        </w:rPr>
        <w:t xml:space="preserve"> of flexion with pain starting at 45</w:t>
      </w:r>
      <w:r w:rsidR="0082080A" w:rsidRPr="00B25ECD">
        <w:rPr>
          <w:rFonts w:cs="Calibri"/>
          <w:color w:val="000000" w:themeColor="text1"/>
          <w:szCs w:val="24"/>
        </w:rPr>
        <w:t>⁰ (</w:t>
      </w:r>
      <w:r w:rsidR="00A0311D" w:rsidRPr="00B25ECD">
        <w:rPr>
          <w:color w:val="000000" w:themeColor="text1"/>
          <w:szCs w:val="24"/>
        </w:rPr>
        <w:t>DeLuca positive with ROM reduced to 45</w:t>
      </w:r>
      <w:r w:rsidR="0082080A" w:rsidRPr="00B25ECD">
        <w:rPr>
          <w:rFonts w:cs="Calibri"/>
          <w:color w:val="000000" w:themeColor="text1"/>
          <w:szCs w:val="24"/>
        </w:rPr>
        <w:t>⁰</w:t>
      </w:r>
      <w:r w:rsidR="00A0311D" w:rsidRPr="00B25ECD">
        <w:rPr>
          <w:color w:val="000000" w:themeColor="text1"/>
          <w:szCs w:val="24"/>
        </w:rPr>
        <w:t xml:space="preserve"> </w:t>
      </w:r>
      <w:r w:rsidR="0082080A" w:rsidRPr="00B25ECD">
        <w:rPr>
          <w:color w:val="000000" w:themeColor="text1"/>
          <w:szCs w:val="24"/>
        </w:rPr>
        <w:lastRenderedPageBreak/>
        <w:t xml:space="preserve">flexion </w:t>
      </w:r>
      <w:r w:rsidR="00A0311D" w:rsidRPr="00B25ECD">
        <w:rPr>
          <w:color w:val="000000" w:themeColor="text1"/>
          <w:szCs w:val="24"/>
        </w:rPr>
        <w:t>after repetitive use from pain</w:t>
      </w:r>
      <w:r w:rsidR="0082080A" w:rsidRPr="00B25ECD">
        <w:rPr>
          <w:color w:val="000000" w:themeColor="text1"/>
          <w:szCs w:val="24"/>
        </w:rPr>
        <w:t>)</w:t>
      </w:r>
      <w:r w:rsidR="00A0311D" w:rsidRPr="00B25ECD">
        <w:rPr>
          <w:color w:val="000000" w:themeColor="text1"/>
          <w:szCs w:val="24"/>
        </w:rPr>
        <w:t xml:space="preserve">.  </w:t>
      </w:r>
      <w:r w:rsidR="00CF6135" w:rsidRPr="00B25ECD">
        <w:rPr>
          <w:color w:val="000000" w:themeColor="text1"/>
          <w:szCs w:val="24"/>
        </w:rPr>
        <w:t xml:space="preserve">Ankle reflex was decreased and knee reflex </w:t>
      </w:r>
      <w:r w:rsidR="00A0311D" w:rsidRPr="00B25ECD">
        <w:rPr>
          <w:color w:val="000000" w:themeColor="text1"/>
          <w:szCs w:val="24"/>
        </w:rPr>
        <w:t xml:space="preserve">could not be </w:t>
      </w:r>
      <w:proofErr w:type="spellStart"/>
      <w:r w:rsidR="005A0C87" w:rsidRPr="00B25ECD">
        <w:rPr>
          <w:color w:val="000000" w:themeColor="text1"/>
          <w:szCs w:val="24"/>
        </w:rPr>
        <w:t>e</w:t>
      </w:r>
      <w:r w:rsidR="00A0311D" w:rsidRPr="00B25ECD">
        <w:rPr>
          <w:color w:val="000000" w:themeColor="text1"/>
          <w:szCs w:val="24"/>
        </w:rPr>
        <w:t>llicited</w:t>
      </w:r>
      <w:proofErr w:type="spellEnd"/>
      <w:r w:rsidR="00A0311D" w:rsidRPr="00B25ECD">
        <w:rPr>
          <w:color w:val="000000" w:themeColor="text1"/>
          <w:szCs w:val="24"/>
        </w:rPr>
        <w:t xml:space="preserve"> due to the pain.</w:t>
      </w:r>
      <w:r w:rsidR="00CF6135" w:rsidRPr="00B25ECD">
        <w:rPr>
          <w:color w:val="000000" w:themeColor="text1"/>
          <w:szCs w:val="24"/>
        </w:rPr>
        <w:t xml:space="preserve">  All of the operative scars were noted to be tender to palpation.  The VA examiner noted that the CI was not employed and that he was highly disabled.  “</w:t>
      </w:r>
      <w:r w:rsidR="00A0311D" w:rsidRPr="00B25ECD">
        <w:rPr>
          <w:color w:val="000000" w:themeColor="text1"/>
          <w:szCs w:val="24"/>
        </w:rPr>
        <w:t>He has persistent pain which is increased by light pressure such as a blanket or clothing.  Weight bearing is very painful.</w:t>
      </w:r>
      <w:r w:rsidR="00CF6135" w:rsidRPr="00B25ECD">
        <w:rPr>
          <w:color w:val="000000" w:themeColor="text1"/>
          <w:szCs w:val="24"/>
        </w:rPr>
        <w:t xml:space="preserve"> </w:t>
      </w:r>
      <w:r w:rsidR="006926DE">
        <w:rPr>
          <w:color w:val="000000" w:themeColor="text1"/>
          <w:szCs w:val="24"/>
        </w:rPr>
        <w:t xml:space="preserve"> </w:t>
      </w:r>
      <w:r w:rsidR="00A0311D" w:rsidRPr="00B25ECD">
        <w:rPr>
          <w:color w:val="000000" w:themeColor="text1"/>
          <w:szCs w:val="24"/>
        </w:rPr>
        <w:t>At times it is even difficult to rise from a chair.</w:t>
      </w:r>
      <w:r w:rsidR="00CF6135" w:rsidRPr="00B25ECD">
        <w:rPr>
          <w:color w:val="000000" w:themeColor="text1"/>
          <w:szCs w:val="24"/>
        </w:rPr>
        <w:t xml:space="preserve">”  Activities of daily living were documented as being either severely or moderately </w:t>
      </w:r>
      <w:r w:rsidR="00F90FE9" w:rsidRPr="00B25ECD">
        <w:rPr>
          <w:color w:val="000000" w:themeColor="text1"/>
          <w:szCs w:val="24"/>
        </w:rPr>
        <w:t>impacted b</w:t>
      </w:r>
      <w:r w:rsidR="005A0C87" w:rsidRPr="00B25ECD">
        <w:rPr>
          <w:color w:val="000000" w:themeColor="text1"/>
          <w:szCs w:val="24"/>
        </w:rPr>
        <w:t xml:space="preserve">y this condition to include his being </w:t>
      </w:r>
      <w:r w:rsidR="00CF6135" w:rsidRPr="00B25ECD">
        <w:rPr>
          <w:color w:val="000000" w:themeColor="text1"/>
          <w:szCs w:val="24"/>
        </w:rPr>
        <w:t>prevented from doing exercise or driving</w:t>
      </w:r>
      <w:r w:rsidR="006926DE">
        <w:rPr>
          <w:color w:val="000000" w:themeColor="text1"/>
          <w:szCs w:val="24"/>
        </w:rPr>
        <w:t>.</w:t>
      </w:r>
      <w:r w:rsidR="00A0311D" w:rsidRPr="00A0311D">
        <w:rPr>
          <w:color w:val="000000" w:themeColor="text1"/>
          <w:szCs w:val="24"/>
        </w:rPr>
        <w:t xml:space="preserve">  </w:t>
      </w:r>
    </w:p>
    <w:p w:rsidR="006A1A19" w:rsidRDefault="006A1A19" w:rsidP="009B085D">
      <w:pPr>
        <w:jc w:val="both"/>
        <w:rPr>
          <w:color w:val="000000" w:themeColor="text1"/>
          <w:szCs w:val="24"/>
        </w:rPr>
      </w:pPr>
    </w:p>
    <w:p w:rsidR="003A534F" w:rsidRDefault="009B085D" w:rsidP="00325C4B">
      <w:pPr>
        <w:jc w:val="both"/>
        <w:rPr>
          <w:color w:val="000000" w:themeColor="text1"/>
          <w:szCs w:val="24"/>
        </w:rPr>
      </w:pPr>
      <w:r w:rsidRPr="005506F4">
        <w:rPr>
          <w:iCs/>
          <w:color w:val="000000" w:themeColor="text1"/>
          <w:szCs w:val="24"/>
        </w:rPr>
        <w:t xml:space="preserve">The </w:t>
      </w:r>
      <w:r w:rsidR="007E2AC9">
        <w:rPr>
          <w:iCs/>
          <w:color w:val="000000" w:themeColor="text1"/>
          <w:szCs w:val="24"/>
        </w:rPr>
        <w:t>B</w:t>
      </w:r>
      <w:r w:rsidRPr="006926DE">
        <w:rPr>
          <w:iCs/>
          <w:color w:val="000000" w:themeColor="text1"/>
          <w:szCs w:val="24"/>
        </w:rPr>
        <w:t xml:space="preserve">oard directs its attention to its rating recommendations based on the evidence just described.  </w:t>
      </w:r>
      <w:r w:rsidR="00F90FE9" w:rsidRPr="006926DE">
        <w:rPr>
          <w:iCs/>
          <w:color w:val="000000" w:themeColor="text1"/>
          <w:szCs w:val="24"/>
        </w:rPr>
        <w:t>Both exams</w:t>
      </w:r>
      <w:r w:rsidR="004204AC" w:rsidRPr="006926DE">
        <w:rPr>
          <w:iCs/>
          <w:color w:val="000000" w:themeColor="text1"/>
          <w:szCs w:val="24"/>
        </w:rPr>
        <w:t xml:space="preserve">, </w:t>
      </w:r>
      <w:r w:rsidR="006926DE" w:rsidRPr="006926DE">
        <w:rPr>
          <w:iCs/>
          <w:color w:val="000000" w:themeColor="text1"/>
          <w:szCs w:val="24"/>
        </w:rPr>
        <w:t>performed</w:t>
      </w:r>
      <w:r w:rsidR="00F90FE9" w:rsidRPr="006926DE">
        <w:rPr>
          <w:iCs/>
          <w:color w:val="000000" w:themeColor="text1"/>
          <w:szCs w:val="24"/>
        </w:rPr>
        <w:t xml:space="preserve"> proximate to the date of separation</w:t>
      </w:r>
      <w:r w:rsidR="004204AC" w:rsidRPr="006926DE">
        <w:rPr>
          <w:iCs/>
          <w:color w:val="000000" w:themeColor="text1"/>
          <w:szCs w:val="24"/>
        </w:rPr>
        <w:t xml:space="preserve">, </w:t>
      </w:r>
      <w:r w:rsidR="00F90FE9" w:rsidRPr="006926DE">
        <w:rPr>
          <w:iCs/>
          <w:color w:val="000000" w:themeColor="text1"/>
          <w:szCs w:val="24"/>
        </w:rPr>
        <w:t>documented clinical findings on exam</w:t>
      </w:r>
      <w:r w:rsidR="004204AC" w:rsidRPr="006926DE">
        <w:rPr>
          <w:iCs/>
          <w:color w:val="000000" w:themeColor="text1"/>
          <w:szCs w:val="24"/>
        </w:rPr>
        <w:t xml:space="preserve"> that reflected the severity of the CI’s clinical condition</w:t>
      </w:r>
      <w:r w:rsidR="00B25ECD" w:rsidRPr="006926DE">
        <w:rPr>
          <w:iCs/>
          <w:color w:val="000000" w:themeColor="text1"/>
          <w:szCs w:val="24"/>
        </w:rPr>
        <w:t xml:space="preserve">, with the VA exam, more proximate to the date of separation, </w:t>
      </w:r>
      <w:r w:rsidR="00104F29" w:rsidRPr="006926DE">
        <w:rPr>
          <w:iCs/>
          <w:color w:val="000000" w:themeColor="text1"/>
          <w:szCs w:val="24"/>
        </w:rPr>
        <w:t xml:space="preserve">documenting slightly </w:t>
      </w:r>
      <w:r w:rsidR="00D54352" w:rsidRPr="006926DE">
        <w:rPr>
          <w:iCs/>
          <w:color w:val="000000" w:themeColor="text1"/>
          <w:szCs w:val="24"/>
        </w:rPr>
        <w:t>greater ROM limit</w:t>
      </w:r>
      <w:r w:rsidR="00B25ECD" w:rsidRPr="006926DE">
        <w:rPr>
          <w:iCs/>
          <w:color w:val="000000" w:themeColor="text1"/>
          <w:szCs w:val="24"/>
        </w:rPr>
        <w:t>ation</w:t>
      </w:r>
      <w:r w:rsidR="005506F4" w:rsidRPr="006926DE">
        <w:rPr>
          <w:iCs/>
          <w:color w:val="000000" w:themeColor="text1"/>
          <w:szCs w:val="24"/>
        </w:rPr>
        <w:t>, abnormal gait</w:t>
      </w:r>
      <w:r w:rsidR="006926DE">
        <w:rPr>
          <w:iCs/>
          <w:color w:val="000000" w:themeColor="text1"/>
          <w:szCs w:val="24"/>
        </w:rPr>
        <w:t>/cane</w:t>
      </w:r>
      <w:r w:rsidR="005506F4" w:rsidRPr="006926DE">
        <w:rPr>
          <w:iCs/>
          <w:color w:val="000000" w:themeColor="text1"/>
          <w:szCs w:val="24"/>
        </w:rPr>
        <w:t xml:space="preserve">, and </w:t>
      </w:r>
      <w:r w:rsidR="006926DE">
        <w:rPr>
          <w:iCs/>
          <w:color w:val="000000" w:themeColor="text1"/>
          <w:szCs w:val="24"/>
        </w:rPr>
        <w:t xml:space="preserve">muscle </w:t>
      </w:r>
      <w:r w:rsidR="005506F4" w:rsidRPr="006926DE">
        <w:rPr>
          <w:iCs/>
          <w:color w:val="000000" w:themeColor="text1"/>
          <w:szCs w:val="24"/>
        </w:rPr>
        <w:t xml:space="preserve">atrophy.  </w:t>
      </w:r>
      <w:r w:rsidR="00104F29" w:rsidRPr="006926DE">
        <w:rPr>
          <w:iCs/>
          <w:color w:val="000000" w:themeColor="text1"/>
          <w:szCs w:val="24"/>
        </w:rPr>
        <w:t xml:space="preserve">The </w:t>
      </w:r>
      <w:r w:rsidR="005506F4" w:rsidRPr="006926DE">
        <w:rPr>
          <w:iCs/>
          <w:color w:val="000000" w:themeColor="text1"/>
          <w:szCs w:val="24"/>
        </w:rPr>
        <w:t xml:space="preserve">NARSUM documented </w:t>
      </w:r>
      <w:r w:rsidR="00104F29" w:rsidRPr="006926DE">
        <w:rPr>
          <w:iCs/>
          <w:color w:val="000000" w:themeColor="text1"/>
          <w:szCs w:val="24"/>
        </w:rPr>
        <w:t xml:space="preserve">weakness </w:t>
      </w:r>
      <w:r w:rsidR="005506F4" w:rsidRPr="006926DE">
        <w:rPr>
          <w:iCs/>
          <w:color w:val="000000" w:themeColor="text1"/>
          <w:szCs w:val="24"/>
        </w:rPr>
        <w:t xml:space="preserve">that was not </w:t>
      </w:r>
      <w:r w:rsidR="00104F29" w:rsidRPr="006926DE">
        <w:rPr>
          <w:iCs/>
          <w:color w:val="000000" w:themeColor="text1"/>
          <w:szCs w:val="24"/>
        </w:rPr>
        <w:t>mirrored in the VA exam</w:t>
      </w:r>
      <w:r w:rsidR="005506F4" w:rsidRPr="006926DE">
        <w:rPr>
          <w:iCs/>
          <w:color w:val="000000" w:themeColor="text1"/>
          <w:szCs w:val="24"/>
        </w:rPr>
        <w:t xml:space="preserve">.  </w:t>
      </w:r>
      <w:r w:rsidR="004204AC" w:rsidRPr="006926DE">
        <w:rPr>
          <w:iCs/>
          <w:color w:val="000000" w:themeColor="text1"/>
          <w:szCs w:val="24"/>
        </w:rPr>
        <w:t xml:space="preserve">Therefore, the </w:t>
      </w:r>
      <w:r w:rsidR="004204AC" w:rsidRPr="006926DE">
        <w:rPr>
          <w:color w:val="000000" w:themeColor="text1"/>
          <w:szCs w:val="24"/>
        </w:rPr>
        <w:t>Board relied</w:t>
      </w:r>
      <w:r w:rsidR="004204AC" w:rsidRPr="005506F4">
        <w:rPr>
          <w:color w:val="000000" w:themeColor="text1"/>
          <w:szCs w:val="24"/>
        </w:rPr>
        <w:t xml:space="preserve"> on the findings in both exams in determining its coding and rating recommendations</w:t>
      </w:r>
      <w:r w:rsidR="007E5D97">
        <w:rPr>
          <w:color w:val="000000" w:themeColor="text1"/>
          <w:szCs w:val="24"/>
        </w:rPr>
        <w:t>, with the NARSUM addendum and service exams having the predominate weighting</w:t>
      </w:r>
      <w:r w:rsidR="005506F4" w:rsidRPr="005506F4">
        <w:rPr>
          <w:color w:val="000000" w:themeColor="text1"/>
          <w:szCs w:val="24"/>
        </w:rPr>
        <w:t xml:space="preserve">.  </w:t>
      </w:r>
      <w:r w:rsidR="001F69A6" w:rsidRPr="005506F4">
        <w:rPr>
          <w:color w:val="000000" w:themeColor="text1"/>
          <w:szCs w:val="24"/>
        </w:rPr>
        <w:t xml:space="preserve">The Board concurred with both the </w:t>
      </w:r>
      <w:r w:rsidRPr="005506F4">
        <w:rPr>
          <w:color w:val="000000" w:themeColor="text1"/>
          <w:szCs w:val="24"/>
        </w:rPr>
        <w:t xml:space="preserve">PEB and VA </w:t>
      </w:r>
      <w:r w:rsidR="001F69A6" w:rsidRPr="005506F4">
        <w:rPr>
          <w:color w:val="000000" w:themeColor="text1"/>
          <w:szCs w:val="24"/>
        </w:rPr>
        <w:t>in choosing a peripheral nerve code for rating th</w:t>
      </w:r>
      <w:r w:rsidR="00532B95" w:rsidRPr="005506F4">
        <w:rPr>
          <w:color w:val="000000" w:themeColor="text1"/>
          <w:szCs w:val="24"/>
        </w:rPr>
        <w:t xml:space="preserve">is </w:t>
      </w:r>
      <w:r w:rsidR="001F69A6" w:rsidRPr="005506F4">
        <w:rPr>
          <w:color w:val="000000" w:themeColor="text1"/>
          <w:szCs w:val="24"/>
        </w:rPr>
        <w:t>condition</w:t>
      </w:r>
      <w:r w:rsidR="0041165F" w:rsidRPr="005506F4">
        <w:rPr>
          <w:color w:val="000000" w:themeColor="text1"/>
          <w:szCs w:val="24"/>
        </w:rPr>
        <w:t xml:space="preserve"> </w:t>
      </w:r>
      <w:r w:rsidR="00532B95" w:rsidRPr="005506F4">
        <w:rPr>
          <w:color w:val="000000" w:themeColor="text1"/>
          <w:szCs w:val="24"/>
        </w:rPr>
        <w:t xml:space="preserve">since RSD is functionally and pathologically a neurological condition.  However, </w:t>
      </w:r>
      <w:r w:rsidR="00532B95" w:rsidRPr="005506F4">
        <w:rPr>
          <w:rFonts w:eastAsia="Calibri"/>
          <w:color w:val="auto"/>
          <w:szCs w:val="24"/>
        </w:rPr>
        <w:t xml:space="preserve">choice of code </w:t>
      </w:r>
      <w:r w:rsidR="006926DE">
        <w:rPr>
          <w:rFonts w:eastAsia="Calibri"/>
          <w:color w:val="auto"/>
          <w:szCs w:val="24"/>
        </w:rPr>
        <w:t xml:space="preserve">for neuritis or neuralgia and the level of the specific nerve </w:t>
      </w:r>
      <w:r w:rsidR="00532B95" w:rsidRPr="005506F4">
        <w:rPr>
          <w:rFonts w:eastAsia="Calibri"/>
          <w:color w:val="auto"/>
          <w:szCs w:val="24"/>
        </w:rPr>
        <w:t xml:space="preserve">in this circumstance </w:t>
      </w:r>
      <w:proofErr w:type="gramStart"/>
      <w:r w:rsidR="00532B95" w:rsidRPr="005506F4">
        <w:rPr>
          <w:rFonts w:eastAsia="Calibri"/>
          <w:color w:val="auto"/>
          <w:szCs w:val="24"/>
        </w:rPr>
        <w:t>is</w:t>
      </w:r>
      <w:proofErr w:type="gramEnd"/>
      <w:r w:rsidR="00532B95" w:rsidRPr="005506F4">
        <w:rPr>
          <w:rFonts w:eastAsia="Calibri"/>
          <w:color w:val="auto"/>
          <w:szCs w:val="24"/>
        </w:rPr>
        <w:t xml:space="preserve"> important because of the potential for a higher rating depending on the peripheral nerve code used.  T</w:t>
      </w:r>
      <w:r w:rsidR="001F69A6" w:rsidRPr="005506F4">
        <w:rPr>
          <w:color w:val="000000" w:themeColor="text1"/>
          <w:szCs w:val="24"/>
        </w:rPr>
        <w:t xml:space="preserve">he PEB applied the </w:t>
      </w:r>
      <w:r w:rsidRPr="005506F4">
        <w:rPr>
          <w:color w:val="000000" w:themeColor="text1"/>
          <w:szCs w:val="24"/>
        </w:rPr>
        <w:t xml:space="preserve">analogous peripheral nerve code </w:t>
      </w:r>
      <w:r w:rsidR="001F69A6" w:rsidRPr="005506F4">
        <w:rPr>
          <w:rFonts w:eastAsia="Calibri"/>
          <w:color w:val="auto"/>
          <w:szCs w:val="24"/>
        </w:rPr>
        <w:t>8799-8726</w:t>
      </w:r>
      <w:r w:rsidR="00417FBA" w:rsidRPr="005506F4">
        <w:rPr>
          <w:rFonts w:eastAsia="Calibri"/>
          <w:color w:val="auto"/>
          <w:szCs w:val="24"/>
        </w:rPr>
        <w:t xml:space="preserve"> (</w:t>
      </w:r>
      <w:r w:rsidR="00A64505">
        <w:rPr>
          <w:color w:val="000000" w:themeColor="text1"/>
          <w:szCs w:val="24"/>
        </w:rPr>
        <w:t>n</w:t>
      </w:r>
      <w:r w:rsidRPr="005506F4">
        <w:rPr>
          <w:color w:val="000000" w:themeColor="text1"/>
          <w:szCs w:val="24"/>
        </w:rPr>
        <w:t xml:space="preserve">euralgia, </w:t>
      </w:r>
      <w:r w:rsidR="00A64505">
        <w:rPr>
          <w:color w:val="000000" w:themeColor="text1"/>
          <w:szCs w:val="24"/>
        </w:rPr>
        <w:t>a</w:t>
      </w:r>
      <w:r w:rsidR="001F69A6" w:rsidRPr="005506F4">
        <w:rPr>
          <w:color w:val="000000" w:themeColor="text1"/>
          <w:szCs w:val="24"/>
        </w:rPr>
        <w:t xml:space="preserve">nterior </w:t>
      </w:r>
      <w:proofErr w:type="spellStart"/>
      <w:r w:rsidR="001F69A6" w:rsidRPr="005506F4">
        <w:rPr>
          <w:color w:val="000000" w:themeColor="text1"/>
          <w:szCs w:val="24"/>
        </w:rPr>
        <w:t>crural</w:t>
      </w:r>
      <w:proofErr w:type="spellEnd"/>
      <w:r w:rsidR="001F69A6" w:rsidRPr="005506F4">
        <w:rPr>
          <w:color w:val="000000" w:themeColor="text1"/>
          <w:szCs w:val="24"/>
        </w:rPr>
        <w:t xml:space="preserve"> nerve (femoral)</w:t>
      </w:r>
      <w:r w:rsidRPr="005506F4">
        <w:rPr>
          <w:color w:val="000000" w:themeColor="text1"/>
          <w:szCs w:val="24"/>
        </w:rPr>
        <w:t xml:space="preserve">) to achieve a </w:t>
      </w:r>
      <w:r w:rsidR="001F69A6" w:rsidRPr="005506F4">
        <w:rPr>
          <w:color w:val="000000" w:themeColor="text1"/>
          <w:szCs w:val="24"/>
        </w:rPr>
        <w:t>10</w:t>
      </w:r>
      <w:r w:rsidRPr="005506F4">
        <w:rPr>
          <w:color w:val="000000" w:themeColor="text1"/>
          <w:szCs w:val="24"/>
        </w:rPr>
        <w:t>% rating (</w:t>
      </w:r>
      <w:r w:rsidR="00A64505">
        <w:rPr>
          <w:color w:val="000000" w:themeColor="text1"/>
          <w:szCs w:val="24"/>
        </w:rPr>
        <w:t>“</w:t>
      </w:r>
      <w:r w:rsidR="001F69A6" w:rsidRPr="005506F4">
        <w:rPr>
          <w:color w:val="000000" w:themeColor="text1"/>
          <w:szCs w:val="24"/>
        </w:rPr>
        <w:t>mild</w:t>
      </w:r>
      <w:r w:rsidR="00A64505">
        <w:rPr>
          <w:color w:val="000000" w:themeColor="text1"/>
          <w:szCs w:val="24"/>
        </w:rPr>
        <w:t>”</w:t>
      </w:r>
      <w:r w:rsidRPr="005506F4">
        <w:rPr>
          <w:color w:val="000000" w:themeColor="text1"/>
          <w:szCs w:val="24"/>
        </w:rPr>
        <w:t xml:space="preserve"> severity)</w:t>
      </w:r>
      <w:r w:rsidR="001F69A6" w:rsidRPr="005506F4">
        <w:rPr>
          <w:color w:val="000000" w:themeColor="text1"/>
          <w:szCs w:val="24"/>
        </w:rPr>
        <w:t xml:space="preserve"> and the VA applied</w:t>
      </w:r>
      <w:r w:rsidR="00417FBA" w:rsidRPr="005506F4">
        <w:rPr>
          <w:color w:val="000000" w:themeColor="text1"/>
          <w:szCs w:val="24"/>
        </w:rPr>
        <w:t xml:space="preserve"> peripheral nerve code </w:t>
      </w:r>
      <w:r w:rsidR="00417FBA" w:rsidRPr="005506F4">
        <w:rPr>
          <w:rFonts w:eastAsia="Calibri"/>
          <w:color w:val="auto"/>
          <w:szCs w:val="24"/>
        </w:rPr>
        <w:t>8620 (Sciatic Nerve, neuritis) to achieve a 40% rating (“moderately severe” severity).</w:t>
      </w:r>
      <w:r w:rsidR="0041165F" w:rsidRPr="005506F4">
        <w:rPr>
          <w:rFonts w:eastAsia="Calibri"/>
          <w:color w:val="auto"/>
          <w:szCs w:val="24"/>
        </w:rPr>
        <w:t xml:space="preserve">  </w:t>
      </w:r>
      <w:r w:rsidR="0041165F" w:rsidRPr="005506F4">
        <w:rPr>
          <w:color w:val="000000" w:themeColor="text1"/>
          <w:szCs w:val="24"/>
        </w:rPr>
        <w:t xml:space="preserve">The </w:t>
      </w:r>
      <w:r w:rsidR="00A64505">
        <w:rPr>
          <w:color w:val="000000" w:themeColor="text1"/>
          <w:szCs w:val="24"/>
        </w:rPr>
        <w:t>a</w:t>
      </w:r>
      <w:r w:rsidR="0041165F" w:rsidRPr="005506F4">
        <w:rPr>
          <w:color w:val="000000" w:themeColor="text1"/>
          <w:szCs w:val="24"/>
        </w:rPr>
        <w:t xml:space="preserve">ction </w:t>
      </w:r>
      <w:r w:rsidR="00A64505">
        <w:rPr>
          <w:color w:val="000000" w:themeColor="text1"/>
          <w:szCs w:val="24"/>
        </w:rPr>
        <w:t>o</w:t>
      </w:r>
      <w:r w:rsidR="0041165F" w:rsidRPr="005506F4">
        <w:rPr>
          <w:color w:val="000000" w:themeColor="text1"/>
          <w:szCs w:val="24"/>
        </w:rPr>
        <w:t xml:space="preserve">fficer opined that </w:t>
      </w:r>
      <w:r w:rsidR="0098294A" w:rsidRPr="005506F4">
        <w:rPr>
          <w:color w:val="000000" w:themeColor="text1"/>
          <w:szCs w:val="24"/>
        </w:rPr>
        <w:t xml:space="preserve">although some functions of the sciatic nerve were implicated, </w:t>
      </w:r>
      <w:r w:rsidR="0041165F" w:rsidRPr="005506F4">
        <w:rPr>
          <w:color w:val="000000" w:themeColor="text1"/>
          <w:szCs w:val="24"/>
        </w:rPr>
        <w:t xml:space="preserve">anatomic localization of the CI’s </w:t>
      </w:r>
      <w:proofErr w:type="spellStart"/>
      <w:r w:rsidR="007E5D97">
        <w:rPr>
          <w:color w:val="000000" w:themeColor="text1"/>
          <w:szCs w:val="24"/>
        </w:rPr>
        <w:t>symptomatology</w:t>
      </w:r>
      <w:proofErr w:type="spellEnd"/>
      <w:r w:rsidR="0041165F" w:rsidRPr="005506F4">
        <w:rPr>
          <w:color w:val="000000" w:themeColor="text1"/>
          <w:szCs w:val="24"/>
        </w:rPr>
        <w:t xml:space="preserve"> was </w:t>
      </w:r>
      <w:r w:rsidR="003A534F" w:rsidRPr="005506F4">
        <w:rPr>
          <w:color w:val="000000" w:themeColor="text1"/>
          <w:szCs w:val="24"/>
        </w:rPr>
        <w:t>more closely indicative of</w:t>
      </w:r>
      <w:r w:rsidR="0041165F" w:rsidRPr="005506F4">
        <w:rPr>
          <w:color w:val="000000" w:themeColor="text1"/>
          <w:szCs w:val="24"/>
        </w:rPr>
        <w:t xml:space="preserve"> the level of the </w:t>
      </w:r>
      <w:r w:rsidR="007E5D97">
        <w:rPr>
          <w:color w:val="000000" w:themeColor="text1"/>
          <w:szCs w:val="24"/>
        </w:rPr>
        <w:t>a</w:t>
      </w:r>
      <w:r w:rsidR="007E5D97" w:rsidRPr="007E5D97">
        <w:rPr>
          <w:color w:val="000000" w:themeColor="text1"/>
          <w:szCs w:val="24"/>
        </w:rPr>
        <w:t xml:space="preserve">nterior </w:t>
      </w:r>
      <w:proofErr w:type="spellStart"/>
      <w:r w:rsidR="007E5D97" w:rsidRPr="007E5D97">
        <w:rPr>
          <w:color w:val="000000" w:themeColor="text1"/>
          <w:szCs w:val="24"/>
        </w:rPr>
        <w:t>crural</w:t>
      </w:r>
      <w:proofErr w:type="spellEnd"/>
      <w:r w:rsidR="007E5D97" w:rsidRPr="007E5D97">
        <w:rPr>
          <w:color w:val="000000" w:themeColor="text1"/>
          <w:szCs w:val="24"/>
        </w:rPr>
        <w:t xml:space="preserve"> nerve (femoral</w:t>
      </w:r>
      <w:r w:rsidR="007E5D97">
        <w:rPr>
          <w:color w:val="000000" w:themeColor="text1"/>
          <w:szCs w:val="24"/>
        </w:rPr>
        <w:t>)</w:t>
      </w:r>
      <w:r w:rsidR="0041165F" w:rsidRPr="005506F4">
        <w:rPr>
          <w:color w:val="000000" w:themeColor="text1"/>
          <w:szCs w:val="24"/>
        </w:rPr>
        <w:t xml:space="preserve"> as </w:t>
      </w:r>
      <w:r w:rsidR="007E5D97">
        <w:rPr>
          <w:color w:val="000000" w:themeColor="text1"/>
          <w:szCs w:val="24"/>
        </w:rPr>
        <w:t>noted</w:t>
      </w:r>
      <w:r w:rsidR="0041165F" w:rsidRPr="005506F4">
        <w:rPr>
          <w:color w:val="000000" w:themeColor="text1"/>
          <w:szCs w:val="24"/>
        </w:rPr>
        <w:t xml:space="preserve"> by the PEB</w:t>
      </w:r>
      <w:r w:rsidR="007E2AC9">
        <w:rPr>
          <w:color w:val="000000" w:themeColor="text1"/>
          <w:szCs w:val="24"/>
        </w:rPr>
        <w:t>, although sciatic coding was possible</w:t>
      </w:r>
      <w:r w:rsidR="0041165F" w:rsidRPr="005506F4">
        <w:rPr>
          <w:color w:val="000000" w:themeColor="text1"/>
          <w:szCs w:val="24"/>
        </w:rPr>
        <w:t xml:space="preserve">.  Therefore, the Board </w:t>
      </w:r>
      <w:r w:rsidR="003E1AED" w:rsidRPr="005506F4">
        <w:rPr>
          <w:color w:val="000000" w:themeColor="text1"/>
          <w:szCs w:val="24"/>
        </w:rPr>
        <w:t xml:space="preserve">determined that </w:t>
      </w:r>
      <w:r w:rsidR="0098294A" w:rsidRPr="005506F4">
        <w:rPr>
          <w:color w:val="000000" w:themeColor="text1"/>
          <w:szCs w:val="24"/>
        </w:rPr>
        <w:t>femoral nerve</w:t>
      </w:r>
      <w:r w:rsidR="003E1AED" w:rsidRPr="005506F4">
        <w:rPr>
          <w:color w:val="000000" w:themeColor="text1"/>
          <w:szCs w:val="24"/>
        </w:rPr>
        <w:t xml:space="preserve"> </w:t>
      </w:r>
      <w:r w:rsidR="0041165F" w:rsidRPr="005506F4">
        <w:rPr>
          <w:color w:val="000000" w:themeColor="text1"/>
          <w:szCs w:val="24"/>
        </w:rPr>
        <w:t>cod</w:t>
      </w:r>
      <w:r w:rsidR="0098294A" w:rsidRPr="005506F4">
        <w:rPr>
          <w:color w:val="000000" w:themeColor="text1"/>
          <w:szCs w:val="24"/>
        </w:rPr>
        <w:t>ing</w:t>
      </w:r>
      <w:r w:rsidR="0041165F" w:rsidRPr="005506F4">
        <w:rPr>
          <w:color w:val="000000" w:themeColor="text1"/>
          <w:szCs w:val="24"/>
        </w:rPr>
        <w:t xml:space="preserve"> </w:t>
      </w:r>
      <w:r w:rsidR="0061232D" w:rsidRPr="005506F4">
        <w:rPr>
          <w:color w:val="000000" w:themeColor="text1"/>
          <w:szCs w:val="24"/>
        </w:rPr>
        <w:t>w</w:t>
      </w:r>
      <w:r w:rsidR="0098294A" w:rsidRPr="005506F4">
        <w:rPr>
          <w:color w:val="000000" w:themeColor="text1"/>
          <w:szCs w:val="24"/>
        </w:rPr>
        <w:t>as</w:t>
      </w:r>
      <w:r w:rsidR="0061232D" w:rsidRPr="005506F4">
        <w:rPr>
          <w:color w:val="000000" w:themeColor="text1"/>
          <w:szCs w:val="24"/>
        </w:rPr>
        <w:t xml:space="preserve"> </w:t>
      </w:r>
      <w:r w:rsidR="0098294A" w:rsidRPr="005506F4">
        <w:rPr>
          <w:color w:val="000000" w:themeColor="text1"/>
          <w:szCs w:val="24"/>
        </w:rPr>
        <w:t>predominant</w:t>
      </w:r>
      <w:r w:rsidR="0061232D" w:rsidRPr="005506F4">
        <w:rPr>
          <w:color w:val="000000" w:themeColor="text1"/>
          <w:szCs w:val="24"/>
        </w:rPr>
        <w:t xml:space="preserve"> to rate this condition.</w:t>
      </w:r>
      <w:r w:rsidR="007E5D97">
        <w:rPr>
          <w:color w:val="000000" w:themeColor="text1"/>
          <w:szCs w:val="24"/>
        </w:rPr>
        <w:t xml:space="preserve">  The determination for coding </w:t>
      </w:r>
      <w:r w:rsidR="007E5D97" w:rsidRPr="007E5D97">
        <w:rPr>
          <w:rFonts w:eastAsia="Calibri"/>
          <w:color w:val="auto"/>
          <w:szCs w:val="24"/>
        </w:rPr>
        <w:t xml:space="preserve">under </w:t>
      </w:r>
      <w:r w:rsidR="00A64505">
        <w:rPr>
          <w:rFonts w:eastAsia="Calibri"/>
          <w:color w:val="auto"/>
          <w:szCs w:val="24"/>
        </w:rPr>
        <w:t>n</w:t>
      </w:r>
      <w:r w:rsidR="007E5D97" w:rsidRPr="007E5D97">
        <w:rPr>
          <w:rFonts w:eastAsia="Calibri"/>
          <w:color w:val="auto"/>
          <w:szCs w:val="24"/>
        </w:rPr>
        <w:t xml:space="preserve">euritis (§4.123) versus </w:t>
      </w:r>
      <w:r w:rsidR="00A64505">
        <w:rPr>
          <w:rFonts w:eastAsia="Calibri"/>
          <w:color w:val="auto"/>
          <w:szCs w:val="24"/>
        </w:rPr>
        <w:t>n</w:t>
      </w:r>
      <w:r w:rsidR="007E5D97" w:rsidRPr="007E5D97">
        <w:rPr>
          <w:rFonts w:eastAsia="Calibri"/>
          <w:color w:val="auto"/>
          <w:szCs w:val="24"/>
        </w:rPr>
        <w:t>euralgia (§4.124) is discussed</w:t>
      </w:r>
      <w:r w:rsidR="007E5D97">
        <w:rPr>
          <w:color w:val="000000" w:themeColor="text1"/>
          <w:szCs w:val="24"/>
        </w:rPr>
        <w:t xml:space="preserve"> below.  </w:t>
      </w:r>
    </w:p>
    <w:p w:rsidR="00026642" w:rsidRDefault="00026642" w:rsidP="00325C4B">
      <w:pPr>
        <w:jc w:val="both"/>
        <w:rPr>
          <w:bCs/>
          <w:color w:val="000000" w:themeColor="text1"/>
          <w:szCs w:val="24"/>
        </w:rPr>
      </w:pPr>
    </w:p>
    <w:p w:rsidR="00325C4B" w:rsidRPr="00325C4B" w:rsidRDefault="003A534F" w:rsidP="00325C4B">
      <w:pPr>
        <w:jc w:val="both"/>
        <w:rPr>
          <w:color w:val="000000" w:themeColor="text1"/>
          <w:szCs w:val="24"/>
        </w:rPr>
      </w:pPr>
      <w:r w:rsidRPr="005506F4">
        <w:rPr>
          <w:bCs/>
          <w:color w:val="000000" w:themeColor="text1"/>
          <w:szCs w:val="24"/>
        </w:rPr>
        <w:t xml:space="preserve">The PEB </w:t>
      </w:r>
      <w:r w:rsidR="00A64505">
        <w:rPr>
          <w:bCs/>
          <w:color w:val="000000" w:themeColor="text1"/>
          <w:szCs w:val="24"/>
        </w:rPr>
        <w:t>r</w:t>
      </w:r>
      <w:r w:rsidRPr="005506F4">
        <w:rPr>
          <w:bCs/>
          <w:color w:val="000000" w:themeColor="text1"/>
          <w:szCs w:val="24"/>
        </w:rPr>
        <w:t xml:space="preserve">eturn of </w:t>
      </w:r>
      <w:r w:rsidR="00A64505">
        <w:rPr>
          <w:bCs/>
          <w:color w:val="000000" w:themeColor="text1"/>
          <w:szCs w:val="24"/>
        </w:rPr>
        <w:t>d</w:t>
      </w:r>
      <w:r w:rsidRPr="005506F4">
        <w:rPr>
          <w:bCs/>
          <w:color w:val="000000" w:themeColor="text1"/>
          <w:szCs w:val="24"/>
        </w:rPr>
        <w:t xml:space="preserve">isability </w:t>
      </w:r>
      <w:r w:rsidR="00A64505">
        <w:rPr>
          <w:bCs/>
          <w:color w:val="000000" w:themeColor="text1"/>
          <w:szCs w:val="24"/>
        </w:rPr>
        <w:t>c</w:t>
      </w:r>
      <w:r w:rsidRPr="005506F4">
        <w:rPr>
          <w:bCs/>
          <w:color w:val="000000" w:themeColor="text1"/>
          <w:szCs w:val="24"/>
        </w:rPr>
        <w:t xml:space="preserve">ase indicated that “RSD/CRPS is rated analogous to a peripheral nerve injury based on muscle strength.”  Although this interpretation appeared countenanced in the AR-635 rules in effect at the time, it is not IAW VASRD </w:t>
      </w:r>
      <w:r w:rsidR="00026642" w:rsidRPr="005506F4">
        <w:rPr>
          <w:bCs/>
          <w:color w:val="000000" w:themeColor="text1"/>
          <w:szCs w:val="24"/>
        </w:rPr>
        <w:t xml:space="preserve">§4.120 (Evaluations by comparison) </w:t>
      </w:r>
      <w:r w:rsidRPr="005506F4">
        <w:rPr>
          <w:bCs/>
          <w:color w:val="000000" w:themeColor="text1"/>
          <w:szCs w:val="24"/>
        </w:rPr>
        <w:t xml:space="preserve">guidance.  </w:t>
      </w:r>
      <w:r w:rsidR="009B085D" w:rsidRPr="005506F4">
        <w:rPr>
          <w:bCs/>
          <w:color w:val="000000" w:themeColor="text1"/>
          <w:szCs w:val="24"/>
        </w:rPr>
        <w:t>VASRD Code 862</w:t>
      </w:r>
      <w:r w:rsidR="00804097" w:rsidRPr="005506F4">
        <w:rPr>
          <w:bCs/>
          <w:color w:val="000000" w:themeColor="text1"/>
          <w:szCs w:val="24"/>
        </w:rPr>
        <w:t>6</w:t>
      </w:r>
      <w:r w:rsidR="009B085D" w:rsidRPr="005506F4">
        <w:rPr>
          <w:bCs/>
          <w:color w:val="000000" w:themeColor="text1"/>
          <w:szCs w:val="24"/>
        </w:rPr>
        <w:t xml:space="preserve">, neuritis, applies when the CI’s findings are characterized by a loss of reflexes, muscle atrophy, sensory disturbances, and constant pain (at times excruciating) IAW VASRD §4.123; and the condition </w:t>
      </w:r>
      <w:r w:rsidR="009B085D" w:rsidRPr="005506F4">
        <w:rPr>
          <w:color w:val="000000" w:themeColor="text1"/>
          <w:szCs w:val="24"/>
        </w:rPr>
        <w:t xml:space="preserve">is to be rated on the scale provided for injury of the nerve involved, with a </w:t>
      </w:r>
      <w:r w:rsidR="009B085D" w:rsidRPr="005506F4">
        <w:rPr>
          <w:bCs/>
          <w:color w:val="000000" w:themeColor="text1"/>
          <w:szCs w:val="24"/>
        </w:rPr>
        <w:t>maximum equal to severe</w:t>
      </w:r>
      <w:r w:rsidR="00026642" w:rsidRPr="005506F4">
        <w:rPr>
          <w:bCs/>
          <w:color w:val="000000" w:themeColor="text1"/>
          <w:szCs w:val="24"/>
        </w:rPr>
        <w:t>,</w:t>
      </w:r>
      <w:r w:rsidR="009B085D" w:rsidRPr="005506F4">
        <w:rPr>
          <w:bCs/>
          <w:color w:val="000000" w:themeColor="text1"/>
          <w:szCs w:val="24"/>
        </w:rPr>
        <w:t xml:space="preserve"> incomplete paralysis</w:t>
      </w:r>
      <w:r w:rsidR="009B085D" w:rsidRPr="005506F4">
        <w:rPr>
          <w:color w:val="000000" w:themeColor="text1"/>
          <w:szCs w:val="24"/>
        </w:rPr>
        <w:t>.</w:t>
      </w:r>
      <w:r w:rsidR="0061232D" w:rsidRPr="005506F4">
        <w:rPr>
          <w:color w:val="000000" w:themeColor="text1"/>
          <w:szCs w:val="24"/>
        </w:rPr>
        <w:t xml:space="preserve">  </w:t>
      </w:r>
      <w:r w:rsidR="00804097" w:rsidRPr="005506F4">
        <w:rPr>
          <w:color w:val="000000" w:themeColor="text1"/>
          <w:szCs w:val="24"/>
        </w:rPr>
        <w:t xml:space="preserve">This applies in this case in that quadriceps </w:t>
      </w:r>
      <w:r w:rsidR="007E2AC9">
        <w:rPr>
          <w:color w:val="000000" w:themeColor="text1"/>
          <w:szCs w:val="24"/>
        </w:rPr>
        <w:t xml:space="preserve">weakness or </w:t>
      </w:r>
      <w:r w:rsidR="00804097" w:rsidRPr="005506F4">
        <w:rPr>
          <w:color w:val="000000" w:themeColor="text1"/>
          <w:szCs w:val="24"/>
        </w:rPr>
        <w:t xml:space="preserve">atrophy, sensory disturbances, </w:t>
      </w:r>
      <w:r w:rsidR="007E2AC9">
        <w:rPr>
          <w:color w:val="000000" w:themeColor="text1"/>
          <w:szCs w:val="24"/>
        </w:rPr>
        <w:t xml:space="preserve">organic skin symptoms, </w:t>
      </w:r>
      <w:r w:rsidR="00804097" w:rsidRPr="005506F4">
        <w:rPr>
          <w:color w:val="000000" w:themeColor="text1"/>
          <w:szCs w:val="24"/>
        </w:rPr>
        <w:t xml:space="preserve">and constant pain were documented in the exams discussed above; patellar reflex was unobtainable due to CI’s pain.  </w:t>
      </w:r>
      <w:r w:rsidR="0076002B">
        <w:rPr>
          <w:color w:val="000000" w:themeColor="text1"/>
          <w:szCs w:val="24"/>
        </w:rPr>
        <w:t xml:space="preserve">Given the organic changes documented in the record, the </w:t>
      </w:r>
      <w:r w:rsidR="0076002B" w:rsidRPr="005506F4">
        <w:rPr>
          <w:bCs/>
          <w:color w:val="000000" w:themeColor="text1"/>
          <w:szCs w:val="24"/>
        </w:rPr>
        <w:t>§4.123</w:t>
      </w:r>
      <w:r w:rsidR="0076002B">
        <w:rPr>
          <w:bCs/>
          <w:color w:val="000000" w:themeColor="text1"/>
          <w:szCs w:val="24"/>
        </w:rPr>
        <w:t xml:space="preserve"> lower maximum rating provision of moderate for non-sciatic involvement without organic changes, was clearly overcome.  </w:t>
      </w:r>
      <w:r w:rsidR="00804097" w:rsidRPr="005506F4">
        <w:rPr>
          <w:color w:val="000000" w:themeColor="text1"/>
          <w:szCs w:val="24"/>
        </w:rPr>
        <w:t>The Board deliberated as to the CI’s level of impairment</w:t>
      </w:r>
      <w:r w:rsidR="007E2AC9">
        <w:rPr>
          <w:color w:val="000000" w:themeColor="text1"/>
          <w:szCs w:val="24"/>
        </w:rPr>
        <w:t xml:space="preserve"> from </w:t>
      </w:r>
      <w:r w:rsidR="00A64505">
        <w:rPr>
          <w:color w:val="000000" w:themeColor="text1"/>
          <w:szCs w:val="24"/>
        </w:rPr>
        <w:t>m</w:t>
      </w:r>
      <w:r w:rsidR="007E2AC9">
        <w:rPr>
          <w:color w:val="000000" w:themeColor="text1"/>
          <w:szCs w:val="24"/>
        </w:rPr>
        <w:t xml:space="preserve">ild, </w:t>
      </w:r>
      <w:r w:rsidR="00A64505">
        <w:rPr>
          <w:color w:val="000000" w:themeColor="text1"/>
          <w:szCs w:val="24"/>
        </w:rPr>
        <w:t>m</w:t>
      </w:r>
      <w:r w:rsidR="007E2AC9">
        <w:rPr>
          <w:color w:val="000000" w:themeColor="text1"/>
          <w:szCs w:val="24"/>
        </w:rPr>
        <w:t xml:space="preserve">oderate, to </w:t>
      </w:r>
      <w:r w:rsidR="00A64505">
        <w:rPr>
          <w:color w:val="000000" w:themeColor="text1"/>
          <w:szCs w:val="24"/>
        </w:rPr>
        <w:t>s</w:t>
      </w:r>
      <w:r w:rsidR="007E2AC9">
        <w:rPr>
          <w:color w:val="000000" w:themeColor="text1"/>
          <w:szCs w:val="24"/>
        </w:rPr>
        <w:t xml:space="preserve">evere </w:t>
      </w:r>
      <w:r w:rsidR="00A64505">
        <w:rPr>
          <w:color w:val="000000" w:themeColor="text1"/>
          <w:szCs w:val="24"/>
        </w:rPr>
        <w:t>i</w:t>
      </w:r>
      <w:r w:rsidR="007E2AC9">
        <w:rPr>
          <w:color w:val="000000" w:themeColor="text1"/>
          <w:szCs w:val="24"/>
        </w:rPr>
        <w:t xml:space="preserve">ncomplete under the 8626 criteria.  </w:t>
      </w:r>
      <w:r w:rsidR="00EF0CA1" w:rsidRPr="005506F4">
        <w:rPr>
          <w:color w:val="000000" w:themeColor="text1"/>
          <w:szCs w:val="24"/>
        </w:rPr>
        <w:t xml:space="preserve">Providers for both the VA and the MEB </w:t>
      </w:r>
      <w:r w:rsidR="000A6BAC" w:rsidRPr="005506F4">
        <w:rPr>
          <w:color w:val="000000" w:themeColor="text1"/>
          <w:szCs w:val="24"/>
        </w:rPr>
        <w:t>detailed</w:t>
      </w:r>
      <w:r w:rsidR="00804097" w:rsidRPr="005506F4">
        <w:rPr>
          <w:color w:val="000000" w:themeColor="text1"/>
          <w:szCs w:val="24"/>
        </w:rPr>
        <w:t xml:space="preserve"> marked </w:t>
      </w:r>
      <w:r w:rsidR="007F4831" w:rsidRPr="005506F4">
        <w:rPr>
          <w:color w:val="000000" w:themeColor="text1"/>
          <w:szCs w:val="24"/>
        </w:rPr>
        <w:t xml:space="preserve">occupational </w:t>
      </w:r>
      <w:r w:rsidR="00804097" w:rsidRPr="005506F4">
        <w:rPr>
          <w:color w:val="000000" w:themeColor="text1"/>
          <w:szCs w:val="24"/>
        </w:rPr>
        <w:t xml:space="preserve">impairment related </w:t>
      </w:r>
      <w:r w:rsidR="00EF0CA1" w:rsidRPr="005506F4">
        <w:rPr>
          <w:color w:val="000000" w:themeColor="text1"/>
          <w:szCs w:val="24"/>
        </w:rPr>
        <w:t xml:space="preserve">directly </w:t>
      </w:r>
      <w:r w:rsidR="00804097" w:rsidRPr="005506F4">
        <w:rPr>
          <w:color w:val="000000" w:themeColor="text1"/>
          <w:szCs w:val="24"/>
        </w:rPr>
        <w:t xml:space="preserve">to this </w:t>
      </w:r>
      <w:r w:rsidR="00EF0CA1" w:rsidRPr="005506F4">
        <w:rPr>
          <w:color w:val="000000" w:themeColor="text1"/>
          <w:szCs w:val="24"/>
        </w:rPr>
        <w:t xml:space="preserve">the </w:t>
      </w:r>
      <w:r w:rsidR="007E2AC9">
        <w:rPr>
          <w:color w:val="000000" w:themeColor="text1"/>
          <w:szCs w:val="24"/>
        </w:rPr>
        <w:t xml:space="preserve">RSD </w:t>
      </w:r>
      <w:r w:rsidR="007E2AC9" w:rsidRPr="005506F4">
        <w:rPr>
          <w:color w:val="000000" w:themeColor="text1"/>
          <w:szCs w:val="24"/>
        </w:rPr>
        <w:t>condition</w:t>
      </w:r>
      <w:r w:rsidR="007767B7">
        <w:rPr>
          <w:color w:val="000000" w:themeColor="text1"/>
          <w:szCs w:val="24"/>
        </w:rPr>
        <w:t xml:space="preserve">. </w:t>
      </w:r>
      <w:r w:rsidR="007E2AC9" w:rsidRPr="005506F4">
        <w:rPr>
          <w:color w:val="000000" w:themeColor="text1"/>
          <w:szCs w:val="24"/>
        </w:rPr>
        <w:t xml:space="preserve"> </w:t>
      </w:r>
      <w:r w:rsidR="00EF0CA1" w:rsidRPr="005506F4">
        <w:rPr>
          <w:color w:val="000000" w:themeColor="text1"/>
          <w:szCs w:val="24"/>
        </w:rPr>
        <w:t>Commanders’ statements and physical profile documented inability to do military-related activit</w:t>
      </w:r>
      <w:r w:rsidR="00945ED9" w:rsidRPr="005506F4">
        <w:rPr>
          <w:color w:val="000000" w:themeColor="text1"/>
          <w:szCs w:val="24"/>
        </w:rPr>
        <w:t>ies;</w:t>
      </w:r>
      <w:r w:rsidR="00EF0CA1" w:rsidRPr="005506F4">
        <w:rPr>
          <w:color w:val="000000" w:themeColor="text1"/>
          <w:szCs w:val="24"/>
        </w:rPr>
        <w:t xml:space="preserve"> and the VA documented severe to moderate limitations in activities of daily living</w:t>
      </w:r>
      <w:r w:rsidR="00945ED9" w:rsidRPr="005506F4">
        <w:rPr>
          <w:color w:val="000000" w:themeColor="text1"/>
          <w:szCs w:val="24"/>
        </w:rPr>
        <w:t xml:space="preserve">.  Additionally, the </w:t>
      </w:r>
      <w:r w:rsidR="00026642" w:rsidRPr="005506F4">
        <w:rPr>
          <w:color w:val="000000" w:themeColor="text1"/>
          <w:szCs w:val="24"/>
        </w:rPr>
        <w:t xml:space="preserve">VA examination </w:t>
      </w:r>
      <w:r w:rsidR="005A0C87" w:rsidRPr="005506F4">
        <w:rPr>
          <w:color w:val="000000" w:themeColor="text1"/>
          <w:szCs w:val="24"/>
        </w:rPr>
        <w:t xml:space="preserve">and the </w:t>
      </w:r>
      <w:r w:rsidR="00945ED9" w:rsidRPr="005506F4">
        <w:rPr>
          <w:color w:val="000000" w:themeColor="text1"/>
          <w:szCs w:val="24"/>
        </w:rPr>
        <w:t xml:space="preserve">NARSUM </w:t>
      </w:r>
      <w:r w:rsidR="005A0C87" w:rsidRPr="005506F4">
        <w:rPr>
          <w:color w:val="000000" w:themeColor="text1"/>
          <w:szCs w:val="24"/>
        </w:rPr>
        <w:t xml:space="preserve">examination </w:t>
      </w:r>
      <w:r w:rsidR="00945ED9" w:rsidRPr="005506F4">
        <w:rPr>
          <w:color w:val="000000" w:themeColor="text1"/>
          <w:szCs w:val="24"/>
        </w:rPr>
        <w:t xml:space="preserve">and its addendums documented </w:t>
      </w:r>
      <w:r w:rsidR="005A0C87" w:rsidRPr="005506F4">
        <w:rPr>
          <w:color w:val="000000" w:themeColor="text1"/>
          <w:szCs w:val="24"/>
        </w:rPr>
        <w:t xml:space="preserve">a </w:t>
      </w:r>
      <w:r w:rsidR="00FA75F8" w:rsidRPr="005506F4">
        <w:rPr>
          <w:color w:val="000000" w:themeColor="text1"/>
          <w:szCs w:val="24"/>
        </w:rPr>
        <w:t xml:space="preserve">mood disorder </w:t>
      </w:r>
      <w:r w:rsidR="005A0C87" w:rsidRPr="005506F4">
        <w:rPr>
          <w:color w:val="000000" w:themeColor="text1"/>
          <w:szCs w:val="24"/>
        </w:rPr>
        <w:t xml:space="preserve">condition </w:t>
      </w:r>
      <w:r w:rsidR="00FA75F8" w:rsidRPr="005506F4">
        <w:rPr>
          <w:color w:val="000000" w:themeColor="text1"/>
          <w:szCs w:val="24"/>
        </w:rPr>
        <w:t xml:space="preserve">as </w:t>
      </w:r>
      <w:r w:rsidR="005A0C87" w:rsidRPr="005506F4">
        <w:rPr>
          <w:color w:val="000000" w:themeColor="text1"/>
          <w:szCs w:val="24"/>
        </w:rPr>
        <w:t xml:space="preserve">a </w:t>
      </w:r>
      <w:r w:rsidR="00FA75F8" w:rsidRPr="005506F4">
        <w:rPr>
          <w:color w:val="000000" w:themeColor="text1"/>
          <w:szCs w:val="24"/>
        </w:rPr>
        <w:t xml:space="preserve">sequelae of the CI’s chronic pain </w:t>
      </w:r>
      <w:r w:rsidR="009612D3" w:rsidRPr="005506F4">
        <w:rPr>
          <w:color w:val="000000" w:themeColor="text1"/>
          <w:szCs w:val="24"/>
        </w:rPr>
        <w:t xml:space="preserve">condition </w:t>
      </w:r>
      <w:r w:rsidR="00FA75F8" w:rsidRPr="005506F4">
        <w:rPr>
          <w:color w:val="000000" w:themeColor="text1"/>
          <w:szCs w:val="24"/>
        </w:rPr>
        <w:t>(see below</w:t>
      </w:r>
      <w:r w:rsidR="0076002B">
        <w:rPr>
          <w:color w:val="000000" w:themeColor="text1"/>
          <w:szCs w:val="24"/>
        </w:rPr>
        <w:t xml:space="preserve">:  MEB </w:t>
      </w:r>
      <w:r w:rsidR="00A64505">
        <w:rPr>
          <w:color w:val="000000" w:themeColor="text1"/>
          <w:szCs w:val="24"/>
        </w:rPr>
        <w:t>m</w:t>
      </w:r>
      <w:r w:rsidR="0076002B" w:rsidRPr="007767B7">
        <w:rPr>
          <w:color w:val="000000" w:themeColor="text1"/>
          <w:szCs w:val="24"/>
        </w:rPr>
        <w:t xml:space="preserve">ood </w:t>
      </w:r>
      <w:r w:rsidR="00A64505">
        <w:rPr>
          <w:color w:val="000000" w:themeColor="text1"/>
          <w:szCs w:val="24"/>
        </w:rPr>
        <w:t>d</w:t>
      </w:r>
      <w:r w:rsidR="0076002B" w:rsidRPr="007767B7">
        <w:rPr>
          <w:color w:val="000000" w:themeColor="text1"/>
          <w:szCs w:val="24"/>
        </w:rPr>
        <w:t xml:space="preserve">isorder </w:t>
      </w:r>
      <w:r w:rsidR="00A64505">
        <w:rPr>
          <w:color w:val="000000" w:themeColor="text1"/>
          <w:szCs w:val="24"/>
        </w:rPr>
        <w:t>s</w:t>
      </w:r>
      <w:r w:rsidR="0076002B">
        <w:rPr>
          <w:color w:val="000000" w:themeColor="text1"/>
          <w:szCs w:val="24"/>
        </w:rPr>
        <w:t xml:space="preserve">econdary to </w:t>
      </w:r>
      <w:r w:rsidR="00A64505">
        <w:rPr>
          <w:color w:val="000000" w:themeColor="text1"/>
          <w:szCs w:val="24"/>
        </w:rPr>
        <w:t>g</w:t>
      </w:r>
      <w:r w:rsidR="0076002B">
        <w:rPr>
          <w:color w:val="000000" w:themeColor="text1"/>
          <w:szCs w:val="24"/>
        </w:rPr>
        <w:t xml:space="preserve">eneral </w:t>
      </w:r>
      <w:r w:rsidR="00A64505">
        <w:rPr>
          <w:color w:val="000000" w:themeColor="text1"/>
          <w:szCs w:val="24"/>
        </w:rPr>
        <w:t>m</w:t>
      </w:r>
      <w:r w:rsidR="0076002B">
        <w:rPr>
          <w:color w:val="000000" w:themeColor="text1"/>
          <w:szCs w:val="24"/>
        </w:rPr>
        <w:t xml:space="preserve">edical </w:t>
      </w:r>
      <w:r w:rsidR="00A64505">
        <w:rPr>
          <w:color w:val="000000" w:themeColor="text1"/>
          <w:szCs w:val="24"/>
        </w:rPr>
        <w:t>c</w:t>
      </w:r>
      <w:r w:rsidR="0076002B">
        <w:rPr>
          <w:color w:val="000000" w:themeColor="text1"/>
          <w:szCs w:val="24"/>
        </w:rPr>
        <w:t xml:space="preserve">ondition; VA </w:t>
      </w:r>
      <w:r w:rsidR="00A64505">
        <w:rPr>
          <w:color w:val="000000" w:themeColor="text1"/>
          <w:szCs w:val="24"/>
        </w:rPr>
        <w:t>d</w:t>
      </w:r>
      <w:r w:rsidR="0076002B" w:rsidRPr="0076002B">
        <w:rPr>
          <w:color w:val="000000" w:themeColor="text1"/>
          <w:szCs w:val="24"/>
        </w:rPr>
        <w:t>epression secondary to chronic pain</w:t>
      </w:r>
      <w:r w:rsidR="0076002B">
        <w:rPr>
          <w:color w:val="000000" w:themeColor="text1"/>
          <w:szCs w:val="24"/>
        </w:rPr>
        <w:t>)</w:t>
      </w:r>
      <w:r w:rsidR="00FA75F8" w:rsidRPr="005506F4">
        <w:rPr>
          <w:color w:val="000000" w:themeColor="text1"/>
          <w:szCs w:val="24"/>
        </w:rPr>
        <w:t xml:space="preserve"> which indirectly </w:t>
      </w:r>
      <w:r w:rsidR="0076002B">
        <w:rPr>
          <w:color w:val="000000" w:themeColor="text1"/>
          <w:szCs w:val="24"/>
        </w:rPr>
        <w:t xml:space="preserve">contributed to the </w:t>
      </w:r>
      <w:r w:rsidR="00FA75F8" w:rsidRPr="005506F4">
        <w:rPr>
          <w:color w:val="000000" w:themeColor="text1"/>
          <w:szCs w:val="24"/>
        </w:rPr>
        <w:t>CI’s impairment</w:t>
      </w:r>
      <w:r w:rsidR="007E2AC9">
        <w:rPr>
          <w:color w:val="000000" w:themeColor="text1"/>
          <w:szCs w:val="24"/>
        </w:rPr>
        <w:t xml:space="preserve"> and </w:t>
      </w:r>
      <w:r w:rsidR="0076002B">
        <w:rPr>
          <w:color w:val="000000" w:themeColor="text1"/>
          <w:szCs w:val="24"/>
        </w:rPr>
        <w:t xml:space="preserve">supported the high level of </w:t>
      </w:r>
      <w:r w:rsidR="007E2AC9">
        <w:rPr>
          <w:color w:val="000000" w:themeColor="text1"/>
          <w:szCs w:val="24"/>
        </w:rPr>
        <w:t>functional loss</w:t>
      </w:r>
      <w:r w:rsidR="00FA75F8" w:rsidRPr="005506F4">
        <w:rPr>
          <w:color w:val="000000" w:themeColor="text1"/>
          <w:szCs w:val="24"/>
        </w:rPr>
        <w:t>.</w:t>
      </w:r>
      <w:r w:rsidR="009612D3" w:rsidRPr="005506F4">
        <w:rPr>
          <w:color w:val="000000" w:themeColor="text1"/>
          <w:szCs w:val="24"/>
        </w:rPr>
        <w:t xml:space="preserve">  </w:t>
      </w:r>
      <w:r w:rsidR="00026642" w:rsidRPr="005506F4">
        <w:rPr>
          <w:color w:val="000000" w:themeColor="text1"/>
          <w:szCs w:val="24"/>
        </w:rPr>
        <w:t xml:space="preserve">Alternate coding under the </w:t>
      </w:r>
      <w:r w:rsidR="00026642" w:rsidRPr="007767B7">
        <w:rPr>
          <w:bCs/>
          <w:color w:val="000000" w:themeColor="text1"/>
          <w:szCs w:val="24"/>
        </w:rPr>
        <w:t xml:space="preserve">sciatic nerve was not considered predominant.  </w:t>
      </w:r>
      <w:r w:rsidR="009B085D" w:rsidRPr="007767B7">
        <w:rPr>
          <w:bCs/>
          <w:color w:val="000000" w:themeColor="text1"/>
          <w:szCs w:val="24"/>
        </w:rPr>
        <w:t>The Board a</w:t>
      </w:r>
      <w:r w:rsidR="00026642" w:rsidRPr="007767B7">
        <w:rPr>
          <w:bCs/>
          <w:color w:val="000000" w:themeColor="text1"/>
          <w:szCs w:val="24"/>
        </w:rPr>
        <w:t>djudged</w:t>
      </w:r>
      <w:r w:rsidR="009B085D" w:rsidRPr="007767B7">
        <w:rPr>
          <w:bCs/>
          <w:color w:val="000000" w:themeColor="text1"/>
          <w:szCs w:val="24"/>
        </w:rPr>
        <w:t xml:space="preserve"> that the CI had evidence for </w:t>
      </w:r>
      <w:r w:rsidR="0076002B">
        <w:rPr>
          <w:bCs/>
          <w:color w:val="000000" w:themeColor="text1"/>
          <w:szCs w:val="24"/>
        </w:rPr>
        <w:t>neuritis of the a</w:t>
      </w:r>
      <w:r w:rsidR="0076002B" w:rsidRPr="0076002B">
        <w:rPr>
          <w:bCs/>
          <w:color w:val="000000" w:themeColor="text1"/>
          <w:szCs w:val="24"/>
        </w:rPr>
        <w:t xml:space="preserve">nterior </w:t>
      </w:r>
      <w:proofErr w:type="spellStart"/>
      <w:r w:rsidR="0076002B" w:rsidRPr="0076002B">
        <w:rPr>
          <w:bCs/>
          <w:color w:val="000000" w:themeColor="text1"/>
          <w:szCs w:val="24"/>
        </w:rPr>
        <w:t>crural</w:t>
      </w:r>
      <w:proofErr w:type="spellEnd"/>
      <w:r w:rsidR="0076002B" w:rsidRPr="0076002B">
        <w:rPr>
          <w:bCs/>
          <w:color w:val="000000" w:themeColor="text1"/>
          <w:szCs w:val="24"/>
        </w:rPr>
        <w:t xml:space="preserve"> nerve (femoral)</w:t>
      </w:r>
      <w:r w:rsidR="0076002B">
        <w:rPr>
          <w:bCs/>
          <w:color w:val="000000" w:themeColor="text1"/>
          <w:szCs w:val="24"/>
        </w:rPr>
        <w:t xml:space="preserve"> with </w:t>
      </w:r>
      <w:r w:rsidR="00026642" w:rsidRPr="007767B7">
        <w:rPr>
          <w:bCs/>
          <w:color w:val="000000" w:themeColor="text1"/>
          <w:szCs w:val="24"/>
        </w:rPr>
        <w:t xml:space="preserve">organic </w:t>
      </w:r>
      <w:r w:rsidR="0076002B">
        <w:rPr>
          <w:bCs/>
          <w:color w:val="000000" w:themeColor="text1"/>
          <w:szCs w:val="24"/>
        </w:rPr>
        <w:t>changes</w:t>
      </w:r>
      <w:r w:rsidR="005506F4" w:rsidRPr="007767B7">
        <w:rPr>
          <w:bCs/>
          <w:color w:val="000000" w:themeColor="text1"/>
          <w:szCs w:val="24"/>
        </w:rPr>
        <w:t>,</w:t>
      </w:r>
      <w:r w:rsidR="00026642" w:rsidRPr="007767B7">
        <w:rPr>
          <w:bCs/>
          <w:color w:val="000000" w:themeColor="text1"/>
          <w:szCs w:val="24"/>
        </w:rPr>
        <w:t xml:space="preserve"> </w:t>
      </w:r>
      <w:r w:rsidR="0076002B">
        <w:rPr>
          <w:bCs/>
          <w:color w:val="000000" w:themeColor="text1"/>
          <w:szCs w:val="24"/>
        </w:rPr>
        <w:t xml:space="preserve">severe sensory abnormality and pain; </w:t>
      </w:r>
      <w:r w:rsidR="007767B7" w:rsidRPr="007767B7">
        <w:rPr>
          <w:bCs/>
          <w:color w:val="000000" w:themeColor="text1"/>
          <w:szCs w:val="24"/>
        </w:rPr>
        <w:t xml:space="preserve">with consideration of </w:t>
      </w:r>
      <w:r w:rsidR="00026642" w:rsidRPr="007767B7">
        <w:rPr>
          <w:bCs/>
          <w:color w:val="000000" w:themeColor="text1"/>
          <w:szCs w:val="24"/>
        </w:rPr>
        <w:t>functional loss</w:t>
      </w:r>
      <w:r w:rsidR="007E2AC9" w:rsidRPr="007767B7">
        <w:rPr>
          <w:bCs/>
          <w:color w:val="000000" w:themeColor="text1"/>
          <w:szCs w:val="24"/>
        </w:rPr>
        <w:t xml:space="preserve"> (</w:t>
      </w:r>
      <w:r w:rsidR="007767B7">
        <w:rPr>
          <w:bCs/>
          <w:color w:val="000000" w:themeColor="text1"/>
          <w:szCs w:val="24"/>
        </w:rPr>
        <w:t>IAW §4.40</w:t>
      </w:r>
      <w:r w:rsidR="007E2AC9" w:rsidRPr="007767B7">
        <w:rPr>
          <w:bCs/>
          <w:color w:val="000000" w:themeColor="text1"/>
          <w:szCs w:val="24"/>
        </w:rPr>
        <w:t>)</w:t>
      </w:r>
      <w:r w:rsidR="00026642" w:rsidRPr="007767B7">
        <w:rPr>
          <w:bCs/>
          <w:color w:val="000000" w:themeColor="text1"/>
          <w:szCs w:val="24"/>
        </w:rPr>
        <w:t xml:space="preserve">, </w:t>
      </w:r>
      <w:r w:rsidR="009B085D" w:rsidRPr="007767B7">
        <w:rPr>
          <w:bCs/>
          <w:color w:val="000000" w:themeColor="text1"/>
          <w:szCs w:val="24"/>
        </w:rPr>
        <w:t xml:space="preserve">a severe </w:t>
      </w:r>
      <w:r w:rsidR="00026642" w:rsidRPr="007767B7">
        <w:rPr>
          <w:bCs/>
          <w:color w:val="000000" w:themeColor="text1"/>
          <w:szCs w:val="24"/>
        </w:rPr>
        <w:t xml:space="preserve">incomplete </w:t>
      </w:r>
      <w:r w:rsidR="009B085D" w:rsidRPr="007767B7">
        <w:rPr>
          <w:bCs/>
          <w:color w:val="000000" w:themeColor="text1"/>
          <w:szCs w:val="24"/>
        </w:rPr>
        <w:t xml:space="preserve">rating of 30% </w:t>
      </w:r>
      <w:r w:rsidR="004A5795">
        <w:rPr>
          <w:bCs/>
          <w:color w:val="000000" w:themeColor="text1"/>
          <w:szCs w:val="24"/>
        </w:rPr>
        <w:t>(</w:t>
      </w:r>
      <w:r w:rsidR="004A5795" w:rsidRPr="004A5795">
        <w:rPr>
          <w:bCs/>
          <w:color w:val="000000" w:themeColor="text1"/>
          <w:szCs w:val="24"/>
        </w:rPr>
        <w:t>severe, incomplete</w:t>
      </w:r>
      <w:r w:rsidR="004A5795">
        <w:rPr>
          <w:bCs/>
          <w:color w:val="000000" w:themeColor="text1"/>
          <w:szCs w:val="24"/>
        </w:rPr>
        <w:t xml:space="preserve">) </w:t>
      </w:r>
      <w:r w:rsidR="009B085D" w:rsidRPr="007767B7">
        <w:rPr>
          <w:bCs/>
          <w:color w:val="000000" w:themeColor="text1"/>
          <w:szCs w:val="24"/>
        </w:rPr>
        <w:t>is justified</w:t>
      </w:r>
      <w:r w:rsidR="005A0C87" w:rsidRPr="007767B7">
        <w:rPr>
          <w:bCs/>
          <w:color w:val="000000" w:themeColor="text1"/>
          <w:szCs w:val="24"/>
        </w:rPr>
        <w:t xml:space="preserve"> for this condition</w:t>
      </w:r>
      <w:r w:rsidR="009B085D" w:rsidRPr="007767B7">
        <w:rPr>
          <w:bCs/>
          <w:color w:val="000000" w:themeColor="text1"/>
          <w:szCs w:val="24"/>
        </w:rPr>
        <w:t>.</w:t>
      </w:r>
      <w:r w:rsidR="00325C4B" w:rsidRPr="007767B7">
        <w:rPr>
          <w:bCs/>
          <w:color w:val="000000" w:themeColor="text1"/>
          <w:szCs w:val="24"/>
        </w:rPr>
        <w:t xml:space="preserve">  After due deliberation, considering all of the</w:t>
      </w:r>
      <w:r w:rsidR="00325C4B" w:rsidRPr="005506F4">
        <w:rPr>
          <w:color w:val="000000" w:themeColor="text1"/>
          <w:szCs w:val="24"/>
        </w:rPr>
        <w:t xml:space="preserve"> evidence </w:t>
      </w:r>
      <w:r w:rsidR="00325C4B" w:rsidRPr="005506F4">
        <w:rPr>
          <w:color w:val="000000" w:themeColor="text1"/>
          <w:szCs w:val="24"/>
        </w:rPr>
        <w:lastRenderedPageBreak/>
        <w:t xml:space="preserve">and mindful of VASRD §4.3 (reasonable doubt), the Board </w:t>
      </w:r>
      <w:r w:rsidR="007767B7">
        <w:rPr>
          <w:color w:val="000000" w:themeColor="text1"/>
          <w:szCs w:val="24"/>
        </w:rPr>
        <w:t xml:space="preserve">majority </w:t>
      </w:r>
      <w:r w:rsidR="00325C4B" w:rsidRPr="005506F4">
        <w:rPr>
          <w:color w:val="000000" w:themeColor="text1"/>
          <w:szCs w:val="24"/>
        </w:rPr>
        <w:t>recommends a separation rating of 30% for the RSD condition</w:t>
      </w:r>
      <w:r w:rsidR="004A5795">
        <w:rPr>
          <w:color w:val="000000" w:themeColor="text1"/>
          <w:szCs w:val="24"/>
        </w:rPr>
        <w:t xml:space="preserve"> coded </w:t>
      </w:r>
      <w:r w:rsidR="004A5795" w:rsidRPr="004A5795">
        <w:rPr>
          <w:color w:val="000000" w:themeColor="text1"/>
          <w:szCs w:val="24"/>
        </w:rPr>
        <w:t>8699-8626</w:t>
      </w:r>
      <w:r w:rsidR="00325C4B" w:rsidRPr="005506F4">
        <w:rPr>
          <w:color w:val="000000" w:themeColor="text1"/>
          <w:szCs w:val="24"/>
        </w:rPr>
        <w:t>.</w:t>
      </w:r>
    </w:p>
    <w:p w:rsidR="00026642" w:rsidRDefault="00026642" w:rsidP="00B678A4">
      <w:pPr>
        <w:jc w:val="left"/>
        <w:rPr>
          <w:color w:val="000000" w:themeColor="text1"/>
          <w:szCs w:val="24"/>
          <w:highlight w:val="yellow"/>
        </w:rPr>
      </w:pPr>
    </w:p>
    <w:p w:rsidR="0023660F" w:rsidRDefault="009612D3" w:rsidP="0023660F">
      <w:pPr>
        <w:jc w:val="both"/>
        <w:rPr>
          <w:color w:val="000000" w:themeColor="text1"/>
          <w:szCs w:val="24"/>
        </w:rPr>
      </w:pPr>
      <w:proofErr w:type="gramStart"/>
      <w:r w:rsidRPr="0023660F">
        <w:rPr>
          <w:color w:val="000000" w:themeColor="text1"/>
          <w:szCs w:val="24"/>
          <w:u w:val="single"/>
        </w:rPr>
        <w:t>Other PEB Conditions</w:t>
      </w:r>
      <w:r w:rsidRPr="007767B7">
        <w:rPr>
          <w:color w:val="000000" w:themeColor="text1"/>
          <w:szCs w:val="24"/>
        </w:rPr>
        <w:t>.</w:t>
      </w:r>
      <w:proofErr w:type="gramEnd"/>
      <w:r w:rsidRPr="007767B7">
        <w:rPr>
          <w:color w:val="000000" w:themeColor="text1"/>
          <w:szCs w:val="24"/>
        </w:rPr>
        <w:t xml:space="preserve">  </w:t>
      </w:r>
      <w:r w:rsidR="008C3223" w:rsidRPr="007767B7">
        <w:rPr>
          <w:color w:val="000000" w:themeColor="text1"/>
          <w:szCs w:val="24"/>
        </w:rPr>
        <w:t xml:space="preserve">The other conditions forwarded by the MEB and adjudicated as not unfitting by the PEB were </w:t>
      </w:r>
      <w:r w:rsidR="00A64505">
        <w:rPr>
          <w:color w:val="000000" w:themeColor="text1"/>
          <w:szCs w:val="24"/>
        </w:rPr>
        <w:t>m</w:t>
      </w:r>
      <w:r w:rsidRPr="007767B7">
        <w:rPr>
          <w:color w:val="000000" w:themeColor="text1"/>
          <w:szCs w:val="24"/>
        </w:rPr>
        <w:t>ood</w:t>
      </w:r>
      <w:r w:rsidR="0085073B" w:rsidRPr="007767B7">
        <w:rPr>
          <w:color w:val="000000" w:themeColor="text1"/>
          <w:szCs w:val="24"/>
        </w:rPr>
        <w:t xml:space="preserve"> </w:t>
      </w:r>
      <w:r w:rsidR="00A64505">
        <w:rPr>
          <w:color w:val="000000" w:themeColor="text1"/>
          <w:szCs w:val="24"/>
        </w:rPr>
        <w:t>d</w:t>
      </w:r>
      <w:r w:rsidRPr="007767B7">
        <w:rPr>
          <w:color w:val="000000" w:themeColor="text1"/>
          <w:szCs w:val="24"/>
        </w:rPr>
        <w:t xml:space="preserve">isorder </w:t>
      </w:r>
      <w:r w:rsidR="00A64505">
        <w:rPr>
          <w:color w:val="000000" w:themeColor="text1"/>
          <w:szCs w:val="24"/>
        </w:rPr>
        <w:t>s</w:t>
      </w:r>
      <w:r w:rsidR="007767B7">
        <w:rPr>
          <w:color w:val="000000" w:themeColor="text1"/>
          <w:szCs w:val="24"/>
        </w:rPr>
        <w:t xml:space="preserve">econdary to </w:t>
      </w:r>
      <w:r w:rsidR="00A64505">
        <w:rPr>
          <w:color w:val="000000" w:themeColor="text1"/>
          <w:szCs w:val="24"/>
        </w:rPr>
        <w:t>g</w:t>
      </w:r>
      <w:r w:rsidR="007767B7">
        <w:rPr>
          <w:color w:val="000000" w:themeColor="text1"/>
          <w:szCs w:val="24"/>
        </w:rPr>
        <w:t xml:space="preserve">eneral </w:t>
      </w:r>
      <w:r w:rsidR="00A64505">
        <w:rPr>
          <w:color w:val="000000" w:themeColor="text1"/>
          <w:szCs w:val="24"/>
        </w:rPr>
        <w:t>m</w:t>
      </w:r>
      <w:r w:rsidR="007767B7">
        <w:rPr>
          <w:color w:val="000000" w:themeColor="text1"/>
          <w:szCs w:val="24"/>
        </w:rPr>
        <w:t xml:space="preserve">edical </w:t>
      </w:r>
      <w:r w:rsidR="00A64505">
        <w:rPr>
          <w:color w:val="000000" w:themeColor="text1"/>
          <w:szCs w:val="24"/>
        </w:rPr>
        <w:t>c</w:t>
      </w:r>
      <w:r w:rsidR="007767B7">
        <w:rPr>
          <w:color w:val="000000" w:themeColor="text1"/>
          <w:szCs w:val="24"/>
        </w:rPr>
        <w:t>ondition (</w:t>
      </w:r>
      <w:r w:rsidR="0085073B" w:rsidRPr="007767B7">
        <w:rPr>
          <w:color w:val="000000" w:themeColor="text1"/>
          <w:szCs w:val="24"/>
        </w:rPr>
        <w:t xml:space="preserve">with </w:t>
      </w:r>
      <w:r w:rsidR="00A64505">
        <w:rPr>
          <w:color w:val="000000" w:themeColor="text1"/>
          <w:szCs w:val="24"/>
        </w:rPr>
        <w:t>d</w:t>
      </w:r>
      <w:r w:rsidR="0085073B" w:rsidRPr="007767B7">
        <w:rPr>
          <w:color w:val="000000" w:themeColor="text1"/>
          <w:szCs w:val="24"/>
        </w:rPr>
        <w:t xml:space="preserve">epression, </w:t>
      </w:r>
      <w:r w:rsidR="00A64505">
        <w:rPr>
          <w:color w:val="000000" w:themeColor="text1"/>
          <w:szCs w:val="24"/>
        </w:rPr>
        <w:t>a</w:t>
      </w:r>
      <w:r w:rsidR="0085073B" w:rsidRPr="007767B7">
        <w:rPr>
          <w:color w:val="000000" w:themeColor="text1"/>
          <w:szCs w:val="24"/>
        </w:rPr>
        <w:t xml:space="preserve">nxiety, and </w:t>
      </w:r>
      <w:r w:rsidR="00A64505">
        <w:rPr>
          <w:color w:val="000000" w:themeColor="text1"/>
          <w:szCs w:val="24"/>
        </w:rPr>
        <w:t>a</w:t>
      </w:r>
      <w:r w:rsidR="0085073B" w:rsidRPr="007767B7">
        <w:rPr>
          <w:color w:val="000000" w:themeColor="text1"/>
          <w:szCs w:val="24"/>
        </w:rPr>
        <w:t xml:space="preserve">djustment </w:t>
      </w:r>
      <w:r w:rsidR="00A64505">
        <w:rPr>
          <w:color w:val="000000" w:themeColor="text1"/>
          <w:szCs w:val="24"/>
        </w:rPr>
        <w:t>d</w:t>
      </w:r>
      <w:r w:rsidR="0085073B" w:rsidRPr="007767B7">
        <w:rPr>
          <w:color w:val="000000" w:themeColor="text1"/>
          <w:szCs w:val="24"/>
        </w:rPr>
        <w:t xml:space="preserve">isorder) </w:t>
      </w:r>
      <w:r w:rsidRPr="007767B7">
        <w:rPr>
          <w:color w:val="000000" w:themeColor="text1"/>
          <w:szCs w:val="24"/>
        </w:rPr>
        <w:t xml:space="preserve">and </w:t>
      </w:r>
      <w:proofErr w:type="spellStart"/>
      <w:r w:rsidRPr="007767B7">
        <w:rPr>
          <w:color w:val="000000" w:themeColor="text1"/>
          <w:szCs w:val="24"/>
        </w:rPr>
        <w:t>Klinefelter’s</w:t>
      </w:r>
      <w:proofErr w:type="spellEnd"/>
      <w:r w:rsidRPr="007767B7">
        <w:rPr>
          <w:color w:val="000000" w:themeColor="text1"/>
          <w:szCs w:val="24"/>
        </w:rPr>
        <w:t xml:space="preserve"> </w:t>
      </w:r>
      <w:r w:rsidR="00A64505">
        <w:rPr>
          <w:color w:val="000000" w:themeColor="text1"/>
          <w:szCs w:val="24"/>
        </w:rPr>
        <w:t>s</w:t>
      </w:r>
      <w:r w:rsidRPr="007767B7">
        <w:rPr>
          <w:color w:val="000000" w:themeColor="text1"/>
          <w:szCs w:val="24"/>
        </w:rPr>
        <w:t xml:space="preserve">yndrome.  </w:t>
      </w:r>
      <w:proofErr w:type="spellStart"/>
      <w:r w:rsidR="00572C2A" w:rsidRPr="007767B7">
        <w:rPr>
          <w:color w:val="000000" w:themeColor="text1"/>
          <w:szCs w:val="24"/>
        </w:rPr>
        <w:t>Klinefelter’s</w:t>
      </w:r>
      <w:proofErr w:type="spellEnd"/>
      <w:r w:rsidR="00572C2A" w:rsidRPr="007767B7">
        <w:rPr>
          <w:color w:val="000000" w:themeColor="text1"/>
          <w:szCs w:val="24"/>
        </w:rPr>
        <w:t xml:space="preserve"> Syndrome is a genetically acquired disorder that was diagnosed while the CI was on active duty</w:t>
      </w:r>
      <w:r w:rsidR="007767B7" w:rsidRPr="007767B7">
        <w:rPr>
          <w:color w:val="000000" w:themeColor="text1"/>
          <w:szCs w:val="24"/>
        </w:rPr>
        <w:t>,</w:t>
      </w:r>
      <w:r w:rsidR="00572C2A" w:rsidRPr="007767B7">
        <w:rPr>
          <w:color w:val="000000" w:themeColor="text1"/>
          <w:szCs w:val="24"/>
        </w:rPr>
        <w:t xml:space="preserve"> but was not </w:t>
      </w:r>
      <w:r w:rsidR="007767B7" w:rsidRPr="007767B7">
        <w:rPr>
          <w:color w:val="000000" w:themeColor="text1"/>
          <w:szCs w:val="24"/>
        </w:rPr>
        <w:t xml:space="preserve">permanently </w:t>
      </w:r>
      <w:r w:rsidR="00A64505">
        <w:rPr>
          <w:color w:val="000000" w:themeColor="text1"/>
          <w:szCs w:val="24"/>
        </w:rPr>
        <w:t>aggravated by active duty; and</w:t>
      </w:r>
      <w:r w:rsidR="00572C2A" w:rsidRPr="007767B7">
        <w:rPr>
          <w:color w:val="000000" w:themeColor="text1"/>
          <w:szCs w:val="24"/>
        </w:rPr>
        <w:t xml:space="preserve"> therefore, is not considered a ratable cond</w:t>
      </w:r>
      <w:r w:rsidR="00166CD9" w:rsidRPr="007767B7">
        <w:rPr>
          <w:color w:val="000000" w:themeColor="text1"/>
          <w:szCs w:val="24"/>
        </w:rPr>
        <w:t>i</w:t>
      </w:r>
      <w:r w:rsidR="00572C2A" w:rsidRPr="007767B7">
        <w:rPr>
          <w:color w:val="000000" w:themeColor="text1"/>
          <w:szCs w:val="24"/>
        </w:rPr>
        <w:t>tion.</w:t>
      </w:r>
      <w:r w:rsidR="00D7517B" w:rsidRPr="007767B7">
        <w:rPr>
          <w:color w:val="000000" w:themeColor="text1"/>
          <w:szCs w:val="24"/>
        </w:rPr>
        <w:t xml:space="preserve">  </w:t>
      </w:r>
      <w:proofErr w:type="gramStart"/>
      <w:r w:rsidR="00D7517B" w:rsidRPr="007767B7">
        <w:rPr>
          <w:color w:val="000000" w:themeColor="text1"/>
          <w:szCs w:val="24"/>
        </w:rPr>
        <w:t xml:space="preserve">In addition, VASRD </w:t>
      </w:r>
      <w:r w:rsidR="00D7517B" w:rsidRPr="007767B7">
        <w:rPr>
          <w:rFonts w:cs="Calibri"/>
          <w:color w:val="000000" w:themeColor="text1"/>
          <w:szCs w:val="24"/>
        </w:rPr>
        <w:t>§</w:t>
      </w:r>
      <w:r w:rsidR="00D7517B" w:rsidRPr="007767B7">
        <w:rPr>
          <w:color w:val="000000" w:themeColor="text1"/>
          <w:szCs w:val="24"/>
        </w:rPr>
        <w:t>4.9 states that mere congenital defects are not diseases or injuries in the meaning of applicable le</w:t>
      </w:r>
      <w:r w:rsidR="00166CD9" w:rsidRPr="007767B7">
        <w:rPr>
          <w:color w:val="000000" w:themeColor="text1"/>
          <w:szCs w:val="24"/>
        </w:rPr>
        <w:t>g</w:t>
      </w:r>
      <w:r w:rsidR="00D7517B" w:rsidRPr="007767B7">
        <w:rPr>
          <w:color w:val="000000" w:themeColor="text1"/>
          <w:szCs w:val="24"/>
        </w:rPr>
        <w:t>islation for disability compensation purposes.</w:t>
      </w:r>
      <w:proofErr w:type="gramEnd"/>
      <w:r w:rsidR="00325C4B" w:rsidRPr="007767B7">
        <w:rPr>
          <w:color w:val="000000" w:themeColor="text1"/>
          <w:szCs w:val="24"/>
        </w:rPr>
        <w:t xml:space="preserve">  </w:t>
      </w:r>
      <w:r w:rsidRPr="007767B7">
        <w:rPr>
          <w:color w:val="000000" w:themeColor="text1"/>
          <w:szCs w:val="24"/>
        </w:rPr>
        <w:t xml:space="preserve">As relates to the mood disorder, </w:t>
      </w:r>
      <w:proofErr w:type="gramStart"/>
      <w:r w:rsidRPr="007767B7">
        <w:rPr>
          <w:color w:val="000000" w:themeColor="text1"/>
          <w:szCs w:val="24"/>
        </w:rPr>
        <w:t>it’s</w:t>
      </w:r>
      <w:proofErr w:type="gramEnd"/>
      <w:r w:rsidRPr="007767B7">
        <w:rPr>
          <w:color w:val="000000" w:themeColor="text1"/>
          <w:szCs w:val="24"/>
        </w:rPr>
        <w:t xml:space="preserve"> onset was insidious beginning as the result of the inability of medicine to control </w:t>
      </w:r>
      <w:r w:rsidR="00EC1A22" w:rsidRPr="007767B7">
        <w:rPr>
          <w:color w:val="000000" w:themeColor="text1"/>
          <w:szCs w:val="24"/>
        </w:rPr>
        <w:t xml:space="preserve">the CI’s </w:t>
      </w:r>
      <w:r w:rsidR="007767B7" w:rsidRPr="007767B7">
        <w:rPr>
          <w:color w:val="000000" w:themeColor="text1"/>
          <w:szCs w:val="24"/>
        </w:rPr>
        <w:t xml:space="preserve">leg </w:t>
      </w:r>
      <w:r w:rsidRPr="007767B7">
        <w:rPr>
          <w:color w:val="000000" w:themeColor="text1"/>
          <w:szCs w:val="24"/>
        </w:rPr>
        <w:t xml:space="preserve">pain.  </w:t>
      </w:r>
      <w:r w:rsidR="001F0DEB" w:rsidRPr="007767B7">
        <w:rPr>
          <w:color w:val="000000" w:themeColor="text1"/>
          <w:szCs w:val="24"/>
        </w:rPr>
        <w:t>The NARSUM psych</w:t>
      </w:r>
      <w:r w:rsidR="007767B7" w:rsidRPr="007767B7">
        <w:rPr>
          <w:color w:val="000000" w:themeColor="text1"/>
          <w:szCs w:val="24"/>
        </w:rPr>
        <w:t>iatric</w:t>
      </w:r>
      <w:r w:rsidR="001F0DEB" w:rsidRPr="007767B7">
        <w:rPr>
          <w:color w:val="000000" w:themeColor="text1"/>
          <w:szCs w:val="24"/>
        </w:rPr>
        <w:t xml:space="preserve"> addendum</w:t>
      </w:r>
      <w:r w:rsidR="007767B7" w:rsidRPr="007767B7">
        <w:rPr>
          <w:color w:val="000000" w:themeColor="text1"/>
          <w:szCs w:val="24"/>
        </w:rPr>
        <w:t>,</w:t>
      </w:r>
      <w:r w:rsidR="001F0DEB" w:rsidRPr="007767B7">
        <w:rPr>
          <w:color w:val="000000" w:themeColor="text1"/>
          <w:szCs w:val="24"/>
        </w:rPr>
        <w:t xml:space="preserve"> done </w:t>
      </w:r>
      <w:r w:rsidR="007767B7" w:rsidRPr="007767B7">
        <w:rPr>
          <w:color w:val="000000" w:themeColor="text1"/>
          <w:szCs w:val="24"/>
        </w:rPr>
        <w:t>four</w:t>
      </w:r>
      <w:r w:rsidR="001F0DEB" w:rsidRPr="007767B7">
        <w:rPr>
          <w:color w:val="000000" w:themeColor="text1"/>
          <w:szCs w:val="24"/>
        </w:rPr>
        <w:t xml:space="preserve"> months prior to separation</w:t>
      </w:r>
      <w:r w:rsidR="007767B7" w:rsidRPr="007767B7">
        <w:rPr>
          <w:color w:val="000000" w:themeColor="text1"/>
          <w:szCs w:val="24"/>
        </w:rPr>
        <w:t>,</w:t>
      </w:r>
      <w:r w:rsidR="001F0DEB" w:rsidRPr="007767B7">
        <w:rPr>
          <w:color w:val="000000" w:themeColor="text1"/>
          <w:szCs w:val="24"/>
        </w:rPr>
        <w:t xml:space="preserve"> documented that the CI s</w:t>
      </w:r>
      <w:r w:rsidRPr="007767B7">
        <w:rPr>
          <w:color w:val="000000" w:themeColor="text1"/>
          <w:szCs w:val="24"/>
        </w:rPr>
        <w:t>uffered from insomnia, increased irritability, frustration; psychomo</w:t>
      </w:r>
      <w:r w:rsidR="007767B7" w:rsidRPr="007767B7">
        <w:rPr>
          <w:color w:val="000000" w:themeColor="text1"/>
          <w:szCs w:val="24"/>
        </w:rPr>
        <w:t>to</w:t>
      </w:r>
      <w:r w:rsidR="00C868AD" w:rsidRPr="007767B7">
        <w:rPr>
          <w:color w:val="000000" w:themeColor="text1"/>
          <w:szCs w:val="24"/>
        </w:rPr>
        <w:t xml:space="preserve">r agitation; </w:t>
      </w:r>
      <w:r w:rsidR="00A17AB8" w:rsidRPr="007767B7">
        <w:rPr>
          <w:color w:val="000000" w:themeColor="text1"/>
          <w:szCs w:val="24"/>
        </w:rPr>
        <w:t>d</w:t>
      </w:r>
      <w:r w:rsidR="00C868AD" w:rsidRPr="007767B7">
        <w:rPr>
          <w:color w:val="000000" w:themeColor="text1"/>
          <w:szCs w:val="24"/>
        </w:rPr>
        <w:t xml:space="preserve">ecreased concentration; and fatigue.  His mental status exam (MSE) </w:t>
      </w:r>
      <w:r w:rsidR="007767B7" w:rsidRPr="007767B7">
        <w:rPr>
          <w:color w:val="000000" w:themeColor="text1"/>
          <w:szCs w:val="24"/>
        </w:rPr>
        <w:t xml:space="preserve">indicated </w:t>
      </w:r>
      <w:r w:rsidR="00C868AD" w:rsidRPr="007767B7">
        <w:rPr>
          <w:color w:val="000000" w:themeColor="text1"/>
          <w:szCs w:val="24"/>
        </w:rPr>
        <w:t>moderately depressed mood, irritability, constricted affect</w:t>
      </w:r>
      <w:r w:rsidR="007767B7" w:rsidRPr="007767B7">
        <w:rPr>
          <w:color w:val="000000" w:themeColor="text1"/>
          <w:szCs w:val="24"/>
        </w:rPr>
        <w:t xml:space="preserve">, and was otherwise normal.  </w:t>
      </w:r>
      <w:r w:rsidR="00C868AD" w:rsidRPr="007767B7">
        <w:rPr>
          <w:color w:val="000000" w:themeColor="text1"/>
          <w:szCs w:val="24"/>
        </w:rPr>
        <w:t xml:space="preserve">The Global Assessment of Functioning </w:t>
      </w:r>
      <w:r w:rsidR="00A64505">
        <w:rPr>
          <w:color w:val="000000" w:themeColor="text1"/>
          <w:szCs w:val="24"/>
        </w:rPr>
        <w:t xml:space="preserve">(GAF) </w:t>
      </w:r>
      <w:r w:rsidR="00C868AD" w:rsidRPr="007767B7">
        <w:rPr>
          <w:color w:val="000000" w:themeColor="text1"/>
          <w:szCs w:val="24"/>
        </w:rPr>
        <w:t>was 60, indicative of moderate difficulty in occupational or social functioning.  The psychiatrist opined that his “symptoms have the following impact on social and da</w:t>
      </w:r>
      <w:r w:rsidR="00086B15" w:rsidRPr="007767B7">
        <w:rPr>
          <w:color w:val="000000" w:themeColor="text1"/>
          <w:szCs w:val="24"/>
        </w:rPr>
        <w:t xml:space="preserve">ily </w:t>
      </w:r>
      <w:r w:rsidR="00C868AD" w:rsidRPr="007767B7">
        <w:rPr>
          <w:color w:val="000000" w:themeColor="text1"/>
          <w:szCs w:val="24"/>
        </w:rPr>
        <w:t>functioning:  Until he experiences symptom relief</w:t>
      </w:r>
      <w:r w:rsidR="007767B7" w:rsidRPr="007767B7">
        <w:rPr>
          <w:color w:val="000000" w:themeColor="text1"/>
          <w:szCs w:val="24"/>
        </w:rPr>
        <w:t xml:space="preserve"> [leg pain]</w:t>
      </w:r>
      <w:r w:rsidR="00C868AD" w:rsidRPr="007767B7">
        <w:rPr>
          <w:color w:val="000000" w:themeColor="text1"/>
          <w:szCs w:val="24"/>
        </w:rPr>
        <w:t>, he is unable to complete anything but the simplest ro</w:t>
      </w:r>
      <w:r w:rsidR="007767B7" w:rsidRPr="007767B7">
        <w:rPr>
          <w:color w:val="000000" w:themeColor="text1"/>
          <w:szCs w:val="24"/>
        </w:rPr>
        <w:t>t</w:t>
      </w:r>
      <w:r w:rsidR="00C868AD" w:rsidRPr="007767B7">
        <w:rPr>
          <w:color w:val="000000" w:themeColor="text1"/>
          <w:szCs w:val="24"/>
        </w:rPr>
        <w:t>e tasks and completely unable to function effectively in a work setting with pe</w:t>
      </w:r>
      <w:r w:rsidR="00086B15" w:rsidRPr="007767B7">
        <w:rPr>
          <w:color w:val="000000" w:themeColor="text1"/>
          <w:szCs w:val="24"/>
        </w:rPr>
        <w:t>o</w:t>
      </w:r>
      <w:r w:rsidR="00C868AD" w:rsidRPr="007767B7">
        <w:rPr>
          <w:color w:val="000000" w:themeColor="text1"/>
          <w:szCs w:val="24"/>
        </w:rPr>
        <w:t xml:space="preserve">ple as he is easily </w:t>
      </w:r>
      <w:r w:rsidR="00DC35D9" w:rsidRPr="007767B7">
        <w:rPr>
          <w:color w:val="000000" w:themeColor="text1"/>
          <w:szCs w:val="24"/>
        </w:rPr>
        <w:t xml:space="preserve">irritated and in chronic pain.  He can </w:t>
      </w:r>
      <w:r w:rsidR="00DC35D9" w:rsidRPr="00940398">
        <w:rPr>
          <w:color w:val="000000" w:themeColor="text1"/>
          <w:szCs w:val="24"/>
        </w:rPr>
        <w:t xml:space="preserve">accomplish self-care activities of daily living.”  </w:t>
      </w:r>
      <w:r w:rsidR="0020628E" w:rsidRPr="00940398">
        <w:rPr>
          <w:color w:val="000000" w:themeColor="text1"/>
          <w:szCs w:val="24"/>
        </w:rPr>
        <w:t>The psychiatrist linked the prognosis for this condition directly to the pain of the RSD:  “Prognosis is good once his chronic pain can be controlled and he is able to become effectively challenged both academically and vocationally.”</w:t>
      </w:r>
      <w:r w:rsidR="007D6F69" w:rsidRPr="00940398">
        <w:rPr>
          <w:color w:val="000000" w:themeColor="text1"/>
          <w:szCs w:val="24"/>
        </w:rPr>
        <w:t xml:space="preserve">  </w:t>
      </w:r>
      <w:r w:rsidR="005E3B07" w:rsidRPr="00940398">
        <w:rPr>
          <w:color w:val="000000" w:themeColor="text1"/>
          <w:szCs w:val="24"/>
        </w:rPr>
        <w:t xml:space="preserve">In this case, the </w:t>
      </w:r>
      <w:r w:rsidR="00A17AB8" w:rsidRPr="00940398">
        <w:rPr>
          <w:color w:val="000000" w:themeColor="text1"/>
          <w:szCs w:val="24"/>
        </w:rPr>
        <w:t xml:space="preserve">stressor </w:t>
      </w:r>
      <w:r w:rsidR="00AC169C" w:rsidRPr="00940398">
        <w:rPr>
          <w:color w:val="000000" w:themeColor="text1"/>
          <w:szCs w:val="24"/>
        </w:rPr>
        <w:t xml:space="preserve">was </w:t>
      </w:r>
      <w:r w:rsidR="00A17AB8" w:rsidRPr="00940398">
        <w:rPr>
          <w:color w:val="000000" w:themeColor="text1"/>
          <w:szCs w:val="24"/>
        </w:rPr>
        <w:t>the pain related to the RSD condition</w:t>
      </w:r>
      <w:r w:rsidR="005E3B07" w:rsidRPr="00940398">
        <w:rPr>
          <w:color w:val="000000" w:themeColor="text1"/>
          <w:szCs w:val="24"/>
        </w:rPr>
        <w:t xml:space="preserve"> and the implication </w:t>
      </w:r>
      <w:r w:rsidR="00AC169C" w:rsidRPr="00940398">
        <w:rPr>
          <w:color w:val="000000" w:themeColor="text1"/>
          <w:szCs w:val="24"/>
        </w:rPr>
        <w:t xml:space="preserve">was </w:t>
      </w:r>
      <w:r w:rsidR="007D6F69" w:rsidRPr="00940398">
        <w:rPr>
          <w:color w:val="000000" w:themeColor="text1"/>
          <w:szCs w:val="24"/>
        </w:rPr>
        <w:t xml:space="preserve">that the mood disorder would resolve if the </w:t>
      </w:r>
      <w:r w:rsidR="00940398" w:rsidRPr="00940398">
        <w:rPr>
          <w:color w:val="000000" w:themeColor="text1"/>
          <w:szCs w:val="24"/>
        </w:rPr>
        <w:t xml:space="preserve">leg </w:t>
      </w:r>
      <w:r w:rsidR="007D6F69" w:rsidRPr="00940398">
        <w:rPr>
          <w:color w:val="000000" w:themeColor="text1"/>
          <w:szCs w:val="24"/>
        </w:rPr>
        <w:t xml:space="preserve">pain could be resolved.  </w:t>
      </w:r>
      <w:r w:rsidR="002A3712" w:rsidRPr="00940398">
        <w:rPr>
          <w:color w:val="000000" w:themeColor="text1"/>
          <w:szCs w:val="24"/>
        </w:rPr>
        <w:t xml:space="preserve">As regards </w:t>
      </w:r>
      <w:r w:rsidR="005E3B07" w:rsidRPr="00940398">
        <w:rPr>
          <w:color w:val="000000" w:themeColor="text1"/>
          <w:szCs w:val="24"/>
        </w:rPr>
        <w:t xml:space="preserve">future </w:t>
      </w:r>
      <w:r w:rsidR="002A3712" w:rsidRPr="00940398">
        <w:rPr>
          <w:color w:val="000000" w:themeColor="text1"/>
          <w:szCs w:val="24"/>
        </w:rPr>
        <w:t>potential for civilian employment, the psychiatrist opined that “this soldier is currently fu</w:t>
      </w:r>
      <w:r w:rsidR="005E3B07" w:rsidRPr="00940398">
        <w:rPr>
          <w:color w:val="000000" w:themeColor="text1"/>
          <w:szCs w:val="24"/>
        </w:rPr>
        <w:t>ll</w:t>
      </w:r>
      <w:r w:rsidR="002A3712" w:rsidRPr="00940398">
        <w:rPr>
          <w:color w:val="000000" w:themeColor="text1"/>
          <w:szCs w:val="24"/>
        </w:rPr>
        <w:t xml:space="preserve">y capable to work full-time in civilian employment in a position with salary commensurate with his current military pay grade.  His current mood </w:t>
      </w:r>
      <w:proofErr w:type="spellStart"/>
      <w:r w:rsidR="002A3712" w:rsidRPr="00940398">
        <w:rPr>
          <w:color w:val="000000" w:themeColor="text1"/>
          <w:szCs w:val="24"/>
        </w:rPr>
        <w:t>dysregulation</w:t>
      </w:r>
      <w:proofErr w:type="spellEnd"/>
      <w:r w:rsidR="002A3712" w:rsidRPr="00940398">
        <w:rPr>
          <w:color w:val="000000" w:themeColor="text1"/>
          <w:szCs w:val="24"/>
        </w:rPr>
        <w:t xml:space="preserve"> would not interfere </w:t>
      </w:r>
      <w:r w:rsidR="005E3B07" w:rsidRPr="00940398">
        <w:rPr>
          <w:color w:val="000000" w:themeColor="text1"/>
          <w:szCs w:val="24"/>
        </w:rPr>
        <w:t xml:space="preserve">with </w:t>
      </w:r>
      <w:r w:rsidR="002A3712" w:rsidRPr="00940398">
        <w:rPr>
          <w:color w:val="000000" w:themeColor="text1"/>
          <w:szCs w:val="24"/>
        </w:rPr>
        <w:t>further employment o</w:t>
      </w:r>
      <w:r w:rsidR="005E3B07" w:rsidRPr="00940398">
        <w:rPr>
          <w:color w:val="000000" w:themeColor="text1"/>
          <w:szCs w:val="24"/>
        </w:rPr>
        <w:t>r</w:t>
      </w:r>
      <w:r w:rsidR="002A3712" w:rsidRPr="00940398">
        <w:rPr>
          <w:color w:val="000000" w:themeColor="text1"/>
          <w:szCs w:val="24"/>
        </w:rPr>
        <w:t xml:space="preserve"> vocational training.”  </w:t>
      </w:r>
      <w:r w:rsidR="00A17AB8" w:rsidRPr="00940398">
        <w:rPr>
          <w:color w:val="000000" w:themeColor="text1"/>
          <w:szCs w:val="24"/>
        </w:rPr>
        <w:t xml:space="preserve">The </w:t>
      </w:r>
      <w:r w:rsidR="007D6F69" w:rsidRPr="00940398">
        <w:rPr>
          <w:color w:val="000000" w:themeColor="text1"/>
          <w:szCs w:val="24"/>
        </w:rPr>
        <w:t xml:space="preserve">psychiatrist, in his list of diagnoses, </w:t>
      </w:r>
      <w:r w:rsidR="00940398" w:rsidRPr="00940398">
        <w:rPr>
          <w:color w:val="000000" w:themeColor="text1"/>
          <w:szCs w:val="24"/>
        </w:rPr>
        <w:t>stated</w:t>
      </w:r>
      <w:r w:rsidR="007D6F69" w:rsidRPr="00940398">
        <w:rPr>
          <w:color w:val="000000" w:themeColor="text1"/>
          <w:szCs w:val="24"/>
        </w:rPr>
        <w:t xml:space="preserve"> that the condition was unacceptable IAW AR 40-501, but in his conclusions specifically indicated that the service member met retention standards IAW 40-501.</w:t>
      </w:r>
      <w:r w:rsidR="00CE4A7C" w:rsidRPr="00940398">
        <w:rPr>
          <w:color w:val="000000" w:themeColor="text1"/>
          <w:szCs w:val="24"/>
        </w:rPr>
        <w:t xml:space="preserve">  </w:t>
      </w:r>
      <w:r w:rsidR="005E3B07" w:rsidRPr="00940398">
        <w:rPr>
          <w:color w:val="000000" w:themeColor="text1"/>
          <w:szCs w:val="24"/>
        </w:rPr>
        <w:t xml:space="preserve">Despite this confusion, </w:t>
      </w:r>
      <w:r w:rsidR="007D6F69" w:rsidRPr="00940398">
        <w:rPr>
          <w:color w:val="000000" w:themeColor="text1"/>
          <w:szCs w:val="24"/>
        </w:rPr>
        <w:t xml:space="preserve">the MEB </w:t>
      </w:r>
      <w:r w:rsidR="00D7517B" w:rsidRPr="00940398">
        <w:rPr>
          <w:color w:val="000000" w:themeColor="text1"/>
          <w:szCs w:val="24"/>
        </w:rPr>
        <w:t xml:space="preserve">chose to </w:t>
      </w:r>
      <w:r w:rsidR="007D6F69" w:rsidRPr="00940398">
        <w:rPr>
          <w:color w:val="000000" w:themeColor="text1"/>
          <w:szCs w:val="24"/>
        </w:rPr>
        <w:t xml:space="preserve">forward this </w:t>
      </w:r>
      <w:r w:rsidR="005E3B07" w:rsidRPr="00940398">
        <w:rPr>
          <w:color w:val="000000" w:themeColor="text1"/>
          <w:szCs w:val="24"/>
        </w:rPr>
        <w:t xml:space="preserve">condition </w:t>
      </w:r>
      <w:r w:rsidR="007D6F69" w:rsidRPr="00940398">
        <w:rPr>
          <w:color w:val="000000" w:themeColor="text1"/>
          <w:szCs w:val="24"/>
        </w:rPr>
        <w:t xml:space="preserve">to the PEB as a medically acceptable condition.  That said, however, the </w:t>
      </w:r>
      <w:r w:rsidR="005E3B07" w:rsidRPr="00940398">
        <w:rPr>
          <w:color w:val="000000" w:themeColor="text1"/>
          <w:szCs w:val="24"/>
        </w:rPr>
        <w:t xml:space="preserve">final </w:t>
      </w:r>
      <w:r w:rsidR="007D6F69" w:rsidRPr="00940398">
        <w:rPr>
          <w:color w:val="000000" w:themeColor="text1"/>
          <w:szCs w:val="24"/>
        </w:rPr>
        <w:t xml:space="preserve">determination of fitness is </w:t>
      </w:r>
      <w:r w:rsidR="005E3B07" w:rsidRPr="00940398">
        <w:rPr>
          <w:color w:val="000000" w:themeColor="text1"/>
          <w:szCs w:val="24"/>
        </w:rPr>
        <w:t xml:space="preserve">not the role of the MEB, but </w:t>
      </w:r>
      <w:r w:rsidR="007D6F69" w:rsidRPr="00940398">
        <w:rPr>
          <w:color w:val="000000" w:themeColor="text1"/>
          <w:szCs w:val="24"/>
        </w:rPr>
        <w:t>the role of the PEB</w:t>
      </w:r>
      <w:r w:rsidR="00D7517B" w:rsidRPr="00940398">
        <w:rPr>
          <w:color w:val="000000" w:themeColor="text1"/>
          <w:szCs w:val="24"/>
        </w:rPr>
        <w:t>; and</w:t>
      </w:r>
      <w:r w:rsidR="00940398" w:rsidRPr="00940398">
        <w:rPr>
          <w:color w:val="000000" w:themeColor="text1"/>
          <w:szCs w:val="24"/>
        </w:rPr>
        <w:t xml:space="preserve"> </w:t>
      </w:r>
      <w:r w:rsidR="005E3B07" w:rsidRPr="00940398">
        <w:rPr>
          <w:color w:val="000000" w:themeColor="text1"/>
          <w:szCs w:val="24"/>
        </w:rPr>
        <w:t xml:space="preserve">the </w:t>
      </w:r>
      <w:r w:rsidR="007D6F69" w:rsidRPr="00940398">
        <w:rPr>
          <w:color w:val="000000" w:themeColor="text1"/>
          <w:szCs w:val="24"/>
        </w:rPr>
        <w:t xml:space="preserve">PEB </w:t>
      </w:r>
      <w:r w:rsidR="005E3B07" w:rsidRPr="00940398">
        <w:rPr>
          <w:color w:val="000000" w:themeColor="text1"/>
          <w:szCs w:val="24"/>
        </w:rPr>
        <w:t xml:space="preserve">adjudicated </w:t>
      </w:r>
      <w:r w:rsidR="007D6F69" w:rsidRPr="00940398">
        <w:rPr>
          <w:color w:val="000000" w:themeColor="text1"/>
          <w:szCs w:val="24"/>
        </w:rPr>
        <w:t xml:space="preserve">this condition </w:t>
      </w:r>
      <w:r w:rsidR="00D7517B" w:rsidRPr="00940398">
        <w:rPr>
          <w:color w:val="000000" w:themeColor="text1"/>
          <w:szCs w:val="24"/>
        </w:rPr>
        <w:t xml:space="preserve">as </w:t>
      </w:r>
      <w:r w:rsidR="007D6F69" w:rsidRPr="00940398">
        <w:rPr>
          <w:color w:val="000000" w:themeColor="text1"/>
          <w:szCs w:val="24"/>
        </w:rPr>
        <w:t>not</w:t>
      </w:r>
      <w:r w:rsidR="00D7517B" w:rsidRPr="00940398">
        <w:rPr>
          <w:color w:val="000000" w:themeColor="text1"/>
          <w:szCs w:val="24"/>
        </w:rPr>
        <w:t xml:space="preserve"> </w:t>
      </w:r>
      <w:r w:rsidR="007D6F69" w:rsidRPr="00940398">
        <w:rPr>
          <w:color w:val="000000" w:themeColor="text1"/>
          <w:szCs w:val="24"/>
        </w:rPr>
        <w:t>unfitting.</w:t>
      </w:r>
      <w:r w:rsidR="00D02A5E" w:rsidRPr="00940398">
        <w:rPr>
          <w:color w:val="000000" w:themeColor="text1"/>
          <w:szCs w:val="24"/>
        </w:rPr>
        <w:t xml:space="preserve">  </w:t>
      </w:r>
      <w:r w:rsidR="0023660F" w:rsidRPr="00940398">
        <w:rPr>
          <w:color w:val="000000" w:themeColor="text1"/>
          <w:szCs w:val="24"/>
        </w:rPr>
        <w:t xml:space="preserve">The Board deliberated the fitness determination of the PEB and determined that any occupational impairment related to the CI’s RSD condition is subsumed within the rating for the unfitting peripheral nerve </w:t>
      </w:r>
      <w:r w:rsidR="00940398" w:rsidRPr="00940398">
        <w:rPr>
          <w:color w:val="000000" w:themeColor="text1"/>
          <w:szCs w:val="24"/>
        </w:rPr>
        <w:t>condition</w:t>
      </w:r>
      <w:r w:rsidR="0023660F" w:rsidRPr="00940398">
        <w:rPr>
          <w:color w:val="000000" w:themeColor="text1"/>
          <w:szCs w:val="24"/>
        </w:rPr>
        <w:t xml:space="preserve"> above.  RSD and its associated pain was the primary cause for the occupational impairment documented in this case.  The Board concurred that the psychiatric condition also contributed to any occupational and social impairment experienced by the CI, but determined that s</w:t>
      </w:r>
      <w:r w:rsidR="0023660F" w:rsidRPr="00940398">
        <w:rPr>
          <w:rFonts w:asciiTheme="minorHAnsi" w:hAnsiTheme="minorHAnsi"/>
          <w:color w:val="auto"/>
          <w:szCs w:val="24"/>
        </w:rPr>
        <w:t>eparating the impairment due to the RSD from that due to the mood disorder would require undue speculation with potential violation of VASRD §4.14 (</w:t>
      </w:r>
      <w:r w:rsidR="00A64505">
        <w:rPr>
          <w:rFonts w:asciiTheme="minorHAnsi" w:hAnsiTheme="minorHAnsi"/>
          <w:color w:val="auto"/>
          <w:szCs w:val="24"/>
        </w:rPr>
        <w:t>a</w:t>
      </w:r>
      <w:r w:rsidR="0023660F" w:rsidRPr="00940398">
        <w:rPr>
          <w:rFonts w:asciiTheme="minorHAnsi" w:hAnsiTheme="minorHAnsi"/>
          <w:color w:val="auto"/>
          <w:szCs w:val="24"/>
        </w:rPr>
        <w:t xml:space="preserve">voidance of pyramiding) that prohibits evaluation of the same disability under various diagnoses.  </w:t>
      </w:r>
      <w:r w:rsidR="0023660F" w:rsidRPr="00940398">
        <w:rPr>
          <w:color w:val="000000" w:themeColor="text1"/>
          <w:szCs w:val="24"/>
        </w:rPr>
        <w:t xml:space="preserve">Both </w:t>
      </w:r>
      <w:proofErr w:type="spellStart"/>
      <w:r w:rsidR="0023660F" w:rsidRPr="00940398">
        <w:rPr>
          <w:color w:val="000000" w:themeColor="text1"/>
          <w:szCs w:val="24"/>
        </w:rPr>
        <w:t>Klinefelter’s</w:t>
      </w:r>
      <w:proofErr w:type="spellEnd"/>
      <w:r w:rsidR="0023660F" w:rsidRPr="00940398">
        <w:rPr>
          <w:color w:val="000000" w:themeColor="text1"/>
          <w:szCs w:val="24"/>
        </w:rPr>
        <w:t xml:space="preserve"> </w:t>
      </w:r>
      <w:r w:rsidR="00A64505">
        <w:rPr>
          <w:color w:val="000000" w:themeColor="text1"/>
          <w:szCs w:val="24"/>
        </w:rPr>
        <w:t>s</w:t>
      </w:r>
      <w:r w:rsidR="0023660F" w:rsidRPr="00940398">
        <w:rPr>
          <w:color w:val="000000" w:themeColor="text1"/>
          <w:szCs w:val="24"/>
        </w:rPr>
        <w:t xml:space="preserve">yndrome and the mood disorder were reviewed by the </w:t>
      </w:r>
      <w:r w:rsidR="00A64505">
        <w:rPr>
          <w:color w:val="000000" w:themeColor="text1"/>
          <w:szCs w:val="24"/>
        </w:rPr>
        <w:t>a</w:t>
      </w:r>
      <w:r w:rsidR="0023660F" w:rsidRPr="00940398">
        <w:rPr>
          <w:color w:val="000000" w:themeColor="text1"/>
          <w:szCs w:val="24"/>
        </w:rPr>
        <w:t xml:space="preserve">ction </w:t>
      </w:r>
      <w:r w:rsidR="00A64505">
        <w:rPr>
          <w:color w:val="000000" w:themeColor="text1"/>
          <w:szCs w:val="24"/>
        </w:rPr>
        <w:t>o</w:t>
      </w:r>
      <w:r w:rsidR="0023660F" w:rsidRPr="00940398">
        <w:rPr>
          <w:color w:val="000000" w:themeColor="text1"/>
          <w:szCs w:val="24"/>
        </w:rPr>
        <w:t xml:space="preserve">fficer and considered by the Board.  </w:t>
      </w:r>
      <w:r w:rsidR="00940398" w:rsidRPr="00940398">
        <w:rPr>
          <w:color w:val="000000" w:themeColor="text1"/>
          <w:szCs w:val="24"/>
        </w:rPr>
        <w:t xml:space="preserve">Adjustment disorder is a condition not constituting a physical disability, and is not ratable.  </w:t>
      </w:r>
      <w:r w:rsidR="0023660F" w:rsidRPr="00940398">
        <w:rPr>
          <w:color w:val="000000" w:themeColor="text1"/>
          <w:szCs w:val="24"/>
        </w:rPr>
        <w:t>All evidence considered</w:t>
      </w:r>
      <w:proofErr w:type="gramStart"/>
      <w:r w:rsidR="0023660F" w:rsidRPr="00940398">
        <w:rPr>
          <w:color w:val="000000" w:themeColor="text1"/>
          <w:szCs w:val="24"/>
        </w:rPr>
        <w:t>,</w:t>
      </w:r>
      <w:proofErr w:type="gramEnd"/>
      <w:r w:rsidR="0023660F" w:rsidRPr="00940398">
        <w:rPr>
          <w:color w:val="000000" w:themeColor="text1"/>
          <w:szCs w:val="24"/>
        </w:rPr>
        <w:t xml:space="preserve"> there is not a preponderance of evidence in the CI’s favor supporting recharacterization of the PEB fitness adjudication for either of these conditions.</w:t>
      </w:r>
      <w:r w:rsidR="0023660F">
        <w:rPr>
          <w:color w:val="000000" w:themeColor="text1"/>
          <w:szCs w:val="24"/>
        </w:rPr>
        <w:t xml:space="preserve">  </w:t>
      </w:r>
    </w:p>
    <w:p w:rsidR="00A737D1" w:rsidRDefault="00A737D1" w:rsidP="0000209C">
      <w:pPr>
        <w:jc w:val="both"/>
        <w:rPr>
          <w:rFonts w:cs="Calibri"/>
          <w:color w:val="000000"/>
          <w:sz w:val="22"/>
          <w:szCs w:val="22"/>
        </w:rPr>
      </w:pPr>
    </w:p>
    <w:p w:rsidR="0000209C" w:rsidRDefault="0000209C" w:rsidP="0000209C">
      <w:pPr>
        <w:jc w:val="both"/>
        <w:rPr>
          <w:color w:val="000000" w:themeColor="text1"/>
          <w:szCs w:val="24"/>
        </w:rPr>
      </w:pPr>
      <w:proofErr w:type="gramStart"/>
      <w:r>
        <w:rPr>
          <w:color w:val="000000" w:themeColor="text1"/>
          <w:szCs w:val="24"/>
          <w:u w:val="single"/>
        </w:rPr>
        <w:t xml:space="preserve">Remaining </w:t>
      </w:r>
      <w:r w:rsidRPr="0000209C">
        <w:rPr>
          <w:color w:val="000000" w:themeColor="text1"/>
          <w:szCs w:val="24"/>
          <w:u w:val="single"/>
        </w:rPr>
        <w:t>Conditions</w:t>
      </w:r>
      <w:r w:rsidRPr="00940398">
        <w:rPr>
          <w:color w:val="000000" w:themeColor="text1"/>
          <w:szCs w:val="24"/>
        </w:rPr>
        <w:t>.</w:t>
      </w:r>
      <w:proofErr w:type="gramEnd"/>
      <w:r w:rsidRPr="00940398">
        <w:rPr>
          <w:color w:val="000000" w:themeColor="text1"/>
          <w:szCs w:val="24"/>
        </w:rPr>
        <w:t xml:space="preserve">  Other conditions identified in the DES file were </w:t>
      </w:r>
      <w:r w:rsidR="004E65C3" w:rsidRPr="00940398">
        <w:rPr>
          <w:color w:val="000000" w:themeColor="text1"/>
          <w:szCs w:val="24"/>
        </w:rPr>
        <w:t xml:space="preserve">sinusitis and left knee instability.  </w:t>
      </w:r>
      <w:r w:rsidR="00536225" w:rsidRPr="00940398">
        <w:rPr>
          <w:color w:val="000000" w:themeColor="text1"/>
          <w:szCs w:val="24"/>
        </w:rPr>
        <w:t xml:space="preserve">The left knee instability was considered by the Board in its deliberations regarding the </w:t>
      </w:r>
      <w:r w:rsidR="00940398" w:rsidRPr="00940398">
        <w:rPr>
          <w:color w:val="000000" w:themeColor="text1"/>
          <w:szCs w:val="24"/>
        </w:rPr>
        <w:t xml:space="preserve">primary unfitting </w:t>
      </w:r>
      <w:r w:rsidR="00536225" w:rsidRPr="00940398">
        <w:rPr>
          <w:color w:val="000000" w:themeColor="text1"/>
          <w:szCs w:val="24"/>
        </w:rPr>
        <w:t>RSD condition</w:t>
      </w:r>
      <w:r w:rsidR="00940398" w:rsidRPr="00940398">
        <w:rPr>
          <w:color w:val="000000" w:themeColor="text1"/>
          <w:szCs w:val="24"/>
        </w:rPr>
        <w:t xml:space="preserve"> above</w:t>
      </w:r>
      <w:r w:rsidR="00536225" w:rsidRPr="00940398">
        <w:rPr>
          <w:color w:val="000000" w:themeColor="text1"/>
          <w:szCs w:val="24"/>
        </w:rPr>
        <w:t xml:space="preserve">.  </w:t>
      </w:r>
      <w:r w:rsidR="00940398" w:rsidRPr="00940398">
        <w:rPr>
          <w:color w:val="000000" w:themeColor="text1"/>
          <w:szCs w:val="24"/>
        </w:rPr>
        <w:t>The sinusit</w:t>
      </w:r>
      <w:r w:rsidR="00ED2A63">
        <w:rPr>
          <w:color w:val="000000" w:themeColor="text1"/>
          <w:szCs w:val="24"/>
        </w:rPr>
        <w:t>i</w:t>
      </w:r>
      <w:r w:rsidR="00940398" w:rsidRPr="00940398">
        <w:rPr>
          <w:color w:val="000000" w:themeColor="text1"/>
          <w:szCs w:val="24"/>
        </w:rPr>
        <w:t>s</w:t>
      </w:r>
      <w:r w:rsidRPr="00940398">
        <w:rPr>
          <w:color w:val="000000" w:themeColor="text1"/>
          <w:szCs w:val="24"/>
        </w:rPr>
        <w:t xml:space="preserve"> condition w</w:t>
      </w:r>
      <w:r w:rsidR="00940398" w:rsidRPr="00940398">
        <w:rPr>
          <w:color w:val="000000" w:themeColor="text1"/>
          <w:szCs w:val="24"/>
        </w:rPr>
        <w:t>as</w:t>
      </w:r>
      <w:r w:rsidRPr="00940398">
        <w:rPr>
          <w:color w:val="000000" w:themeColor="text1"/>
          <w:szCs w:val="24"/>
        </w:rPr>
        <w:t xml:space="preserve"> </w:t>
      </w:r>
      <w:r w:rsidR="00940398" w:rsidRPr="00940398">
        <w:rPr>
          <w:color w:val="000000" w:themeColor="text1"/>
          <w:szCs w:val="24"/>
        </w:rPr>
        <w:t xml:space="preserve">not </w:t>
      </w:r>
      <w:r w:rsidRPr="00940398">
        <w:rPr>
          <w:color w:val="000000" w:themeColor="text1"/>
          <w:szCs w:val="24"/>
        </w:rPr>
        <w:t xml:space="preserve">of clinical or occupational significance during the MEB period </w:t>
      </w:r>
      <w:r w:rsidR="00940398" w:rsidRPr="00940398">
        <w:rPr>
          <w:color w:val="000000" w:themeColor="text1"/>
          <w:szCs w:val="24"/>
        </w:rPr>
        <w:t xml:space="preserve">and was not </w:t>
      </w:r>
      <w:r w:rsidRPr="00940398">
        <w:rPr>
          <w:color w:val="000000" w:themeColor="text1"/>
          <w:szCs w:val="24"/>
        </w:rPr>
        <w:t>profile</w:t>
      </w:r>
      <w:r w:rsidR="00940398" w:rsidRPr="00940398">
        <w:rPr>
          <w:color w:val="000000" w:themeColor="text1"/>
          <w:szCs w:val="24"/>
        </w:rPr>
        <w:t xml:space="preserve">d or </w:t>
      </w:r>
      <w:r w:rsidRPr="00940398">
        <w:rPr>
          <w:color w:val="000000" w:themeColor="text1"/>
          <w:szCs w:val="24"/>
        </w:rPr>
        <w:t xml:space="preserve">implicated in the </w:t>
      </w:r>
      <w:r w:rsidR="00A64505">
        <w:rPr>
          <w:color w:val="000000" w:themeColor="text1"/>
          <w:szCs w:val="24"/>
        </w:rPr>
        <w:t>c</w:t>
      </w:r>
      <w:r w:rsidRPr="00940398">
        <w:rPr>
          <w:color w:val="000000" w:themeColor="text1"/>
          <w:szCs w:val="24"/>
        </w:rPr>
        <w:t>ommander’s statement</w:t>
      </w:r>
      <w:r w:rsidR="004E65C3" w:rsidRPr="00940398">
        <w:rPr>
          <w:color w:val="000000" w:themeColor="text1"/>
          <w:szCs w:val="24"/>
        </w:rPr>
        <w:t xml:space="preserve">.  </w:t>
      </w:r>
      <w:r w:rsidR="00940398" w:rsidRPr="00940398">
        <w:rPr>
          <w:color w:val="000000" w:themeColor="text1"/>
          <w:szCs w:val="24"/>
        </w:rPr>
        <w:t>The sinusit</w:t>
      </w:r>
      <w:r w:rsidR="00ED2A63">
        <w:rPr>
          <w:color w:val="000000" w:themeColor="text1"/>
          <w:szCs w:val="24"/>
        </w:rPr>
        <w:t>i</w:t>
      </w:r>
      <w:r w:rsidR="00940398" w:rsidRPr="00940398">
        <w:rPr>
          <w:color w:val="000000" w:themeColor="text1"/>
          <w:szCs w:val="24"/>
        </w:rPr>
        <w:t>s condition</w:t>
      </w:r>
      <w:r w:rsidRPr="00940398">
        <w:rPr>
          <w:color w:val="000000" w:themeColor="text1"/>
          <w:szCs w:val="24"/>
        </w:rPr>
        <w:t xml:space="preserve"> w</w:t>
      </w:r>
      <w:r w:rsidR="00940398" w:rsidRPr="00940398">
        <w:rPr>
          <w:color w:val="000000" w:themeColor="text1"/>
          <w:szCs w:val="24"/>
        </w:rPr>
        <w:t>as</w:t>
      </w:r>
      <w:r w:rsidRPr="00940398">
        <w:rPr>
          <w:color w:val="000000" w:themeColor="text1"/>
          <w:szCs w:val="24"/>
        </w:rPr>
        <w:t xml:space="preserve"> reviewed by the </w:t>
      </w:r>
      <w:r w:rsidR="00A64505">
        <w:rPr>
          <w:color w:val="000000" w:themeColor="text1"/>
          <w:szCs w:val="24"/>
        </w:rPr>
        <w:t>a</w:t>
      </w:r>
      <w:r w:rsidR="004E65C3" w:rsidRPr="00940398">
        <w:rPr>
          <w:color w:val="000000" w:themeColor="text1"/>
          <w:szCs w:val="24"/>
        </w:rPr>
        <w:t xml:space="preserve">ction </w:t>
      </w:r>
      <w:r w:rsidR="00A64505">
        <w:rPr>
          <w:color w:val="000000" w:themeColor="text1"/>
          <w:szCs w:val="24"/>
        </w:rPr>
        <w:t>o</w:t>
      </w:r>
      <w:r w:rsidRPr="00940398">
        <w:rPr>
          <w:color w:val="000000" w:themeColor="text1"/>
          <w:szCs w:val="24"/>
        </w:rPr>
        <w:t xml:space="preserve">fficer and considered by the Board.  It was determined that </w:t>
      </w:r>
      <w:r w:rsidR="00940398" w:rsidRPr="00940398">
        <w:rPr>
          <w:color w:val="000000" w:themeColor="text1"/>
          <w:szCs w:val="24"/>
        </w:rPr>
        <w:t>it was not</w:t>
      </w:r>
      <w:r w:rsidRPr="00940398">
        <w:rPr>
          <w:color w:val="000000" w:themeColor="text1"/>
          <w:szCs w:val="24"/>
        </w:rPr>
        <w:t xml:space="preserve"> unfitting </w:t>
      </w:r>
      <w:r w:rsidR="00940398" w:rsidRPr="00940398">
        <w:rPr>
          <w:color w:val="000000" w:themeColor="text1"/>
          <w:szCs w:val="24"/>
        </w:rPr>
        <w:t xml:space="preserve">or </w:t>
      </w:r>
      <w:r w:rsidRPr="00940398">
        <w:rPr>
          <w:color w:val="000000" w:themeColor="text1"/>
          <w:szCs w:val="24"/>
        </w:rPr>
        <w:t xml:space="preserve">subject to separation rating.  Additionally </w:t>
      </w:r>
      <w:r w:rsidR="004E65C3" w:rsidRPr="00940398">
        <w:rPr>
          <w:color w:val="000000" w:themeColor="text1"/>
          <w:szCs w:val="24"/>
        </w:rPr>
        <w:t>left leg scars</w:t>
      </w:r>
      <w:r w:rsidR="004E65C3">
        <w:rPr>
          <w:color w:val="000000" w:themeColor="text1"/>
          <w:szCs w:val="24"/>
        </w:rPr>
        <w:t xml:space="preserve"> </w:t>
      </w:r>
      <w:r w:rsidRPr="0000209C">
        <w:rPr>
          <w:color w:val="000000" w:themeColor="text1"/>
          <w:szCs w:val="24"/>
        </w:rPr>
        <w:t xml:space="preserve">and several other non-acute conditions were noted in the VA </w:t>
      </w:r>
      <w:r w:rsidRPr="0000209C">
        <w:rPr>
          <w:color w:val="000000" w:themeColor="text1"/>
          <w:szCs w:val="24"/>
        </w:rPr>
        <w:lastRenderedPageBreak/>
        <w:t xml:space="preserve">rating decision proximal to separation, but were not documented in the DES file.  </w:t>
      </w:r>
      <w:r w:rsidR="00940398">
        <w:rPr>
          <w:color w:val="000000" w:themeColor="text1"/>
          <w:szCs w:val="24"/>
        </w:rPr>
        <w:t xml:space="preserve">Any knee impairment secondary to the scars was considered in the CI’s primary unfitting RSD condition.  </w:t>
      </w:r>
      <w:r w:rsidRPr="0000209C">
        <w:rPr>
          <w:color w:val="000000" w:themeColor="text1"/>
          <w:szCs w:val="24"/>
        </w:rPr>
        <w:t>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9949C5" w:rsidRDefault="009949C5" w:rsidP="00C26B27">
      <w:pPr>
        <w:jc w:val="both"/>
        <w:rPr>
          <w:color w:val="000000" w:themeColor="text1"/>
          <w:szCs w:val="24"/>
          <w:u w:val="single"/>
        </w:rPr>
      </w:pPr>
    </w:p>
    <w:p w:rsidR="00BF4F49" w:rsidRPr="00E04C0B" w:rsidRDefault="00C56FC8" w:rsidP="00C26B27">
      <w:pPr>
        <w:jc w:val="both"/>
        <w:rPr>
          <w:rFonts w:eastAsiaTheme="minorHAnsi"/>
          <w:color w:val="000000" w:themeColor="text1"/>
          <w:szCs w:val="24"/>
        </w:rPr>
      </w:pPr>
      <w:r w:rsidRPr="00940398">
        <w:rPr>
          <w:color w:val="000000" w:themeColor="text1"/>
          <w:szCs w:val="24"/>
          <w:u w:val="single"/>
        </w:rPr>
        <w:t>BOARD FINDINGS</w:t>
      </w:r>
      <w:r w:rsidRPr="00940398">
        <w:rPr>
          <w:color w:val="000000" w:themeColor="text1"/>
          <w:szCs w:val="24"/>
        </w:rPr>
        <w:t>:</w:t>
      </w:r>
      <w:r w:rsidRPr="00940398">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CE4A7C" w:rsidRPr="00940398">
        <w:rPr>
          <w:rFonts w:eastAsiaTheme="minorHAnsi"/>
          <w:color w:val="000000" w:themeColor="text1"/>
          <w:szCs w:val="24"/>
        </w:rPr>
        <w:t xml:space="preserve">  </w:t>
      </w:r>
      <w:r w:rsidR="0050554A" w:rsidRPr="00940398">
        <w:rPr>
          <w:rFonts w:eastAsiaTheme="minorHAnsi"/>
          <w:color w:val="000000" w:themeColor="text1"/>
          <w:szCs w:val="24"/>
        </w:rPr>
        <w:t xml:space="preserve">As discussed above, presumptive reliance by the PEB on </w:t>
      </w:r>
      <w:r w:rsidR="0050554A" w:rsidRPr="00940398">
        <w:rPr>
          <w:color w:val="auto"/>
        </w:rPr>
        <w:t xml:space="preserve">AR 635-40 </w:t>
      </w:r>
      <w:r w:rsidR="0050554A" w:rsidRPr="00940398">
        <w:rPr>
          <w:rFonts w:eastAsiaTheme="minorHAnsi"/>
          <w:color w:val="000000" w:themeColor="text1"/>
          <w:szCs w:val="24"/>
        </w:rPr>
        <w:t xml:space="preserve">for rating the RSD condition was operant in this case and the condition was adjudicated independently of that instruction by the Board.  </w:t>
      </w:r>
      <w:r w:rsidR="00CE4A7C" w:rsidRPr="00940398">
        <w:rPr>
          <w:rFonts w:asciiTheme="minorHAnsi" w:eastAsiaTheme="minorHAnsi" w:hAnsiTheme="minorHAnsi"/>
          <w:color w:val="auto"/>
          <w:szCs w:val="24"/>
        </w:rPr>
        <w:t xml:space="preserve">In the matter of the </w:t>
      </w:r>
      <w:r w:rsidR="00A64505">
        <w:rPr>
          <w:rFonts w:eastAsia="Calibri"/>
          <w:color w:val="auto"/>
          <w:szCs w:val="24"/>
        </w:rPr>
        <w:t>r</w:t>
      </w:r>
      <w:r w:rsidR="0085073B" w:rsidRPr="00940398">
        <w:rPr>
          <w:rFonts w:eastAsia="Calibri"/>
          <w:color w:val="auto"/>
          <w:szCs w:val="24"/>
        </w:rPr>
        <w:t xml:space="preserve">eflex </w:t>
      </w:r>
      <w:r w:rsidR="00A64505">
        <w:rPr>
          <w:rFonts w:eastAsia="Calibri"/>
          <w:color w:val="auto"/>
          <w:szCs w:val="24"/>
        </w:rPr>
        <w:t>s</w:t>
      </w:r>
      <w:r w:rsidR="0085073B" w:rsidRPr="00940398">
        <w:rPr>
          <w:rFonts w:eastAsia="Calibri"/>
          <w:color w:val="auto"/>
          <w:szCs w:val="24"/>
        </w:rPr>
        <w:t xml:space="preserve">ympathetic </w:t>
      </w:r>
      <w:r w:rsidR="00A64505">
        <w:rPr>
          <w:rFonts w:eastAsia="Calibri"/>
          <w:color w:val="auto"/>
          <w:szCs w:val="24"/>
        </w:rPr>
        <w:t>d</w:t>
      </w:r>
      <w:r w:rsidR="0085073B" w:rsidRPr="00940398">
        <w:rPr>
          <w:rFonts w:eastAsia="Calibri"/>
          <w:color w:val="auto"/>
          <w:szCs w:val="24"/>
        </w:rPr>
        <w:t>ystrophy</w:t>
      </w:r>
      <w:r w:rsidR="0085073B" w:rsidRPr="00940398">
        <w:rPr>
          <w:rFonts w:asciiTheme="minorHAnsi" w:eastAsiaTheme="minorHAnsi" w:hAnsiTheme="minorHAnsi"/>
          <w:color w:val="auto"/>
          <w:szCs w:val="24"/>
        </w:rPr>
        <w:t xml:space="preserve"> (</w:t>
      </w:r>
      <w:r w:rsidR="0000209C" w:rsidRPr="00940398">
        <w:rPr>
          <w:rFonts w:asciiTheme="minorHAnsi" w:eastAsiaTheme="minorHAnsi" w:hAnsiTheme="minorHAnsi"/>
          <w:color w:val="auto"/>
          <w:szCs w:val="24"/>
        </w:rPr>
        <w:t>RSD</w:t>
      </w:r>
      <w:r w:rsidR="0085073B" w:rsidRPr="00940398">
        <w:rPr>
          <w:rFonts w:asciiTheme="minorHAnsi" w:eastAsiaTheme="minorHAnsi" w:hAnsiTheme="minorHAnsi"/>
          <w:color w:val="auto"/>
          <w:szCs w:val="24"/>
        </w:rPr>
        <w:t>)</w:t>
      </w:r>
      <w:r w:rsidR="0000209C" w:rsidRPr="00940398">
        <w:rPr>
          <w:rFonts w:asciiTheme="minorHAnsi" w:eastAsiaTheme="minorHAnsi" w:hAnsiTheme="minorHAnsi"/>
          <w:color w:val="auto"/>
          <w:szCs w:val="24"/>
        </w:rPr>
        <w:t xml:space="preserve"> </w:t>
      </w:r>
      <w:r w:rsidR="00CE4A7C" w:rsidRPr="00940398">
        <w:rPr>
          <w:rFonts w:asciiTheme="minorHAnsi" w:eastAsiaTheme="minorHAnsi" w:hAnsiTheme="minorHAnsi"/>
          <w:color w:val="auto"/>
          <w:szCs w:val="24"/>
        </w:rPr>
        <w:t>condition</w:t>
      </w:r>
      <w:r w:rsidR="0050554A" w:rsidRPr="00940398">
        <w:rPr>
          <w:rFonts w:asciiTheme="minorHAnsi" w:eastAsiaTheme="minorHAnsi" w:hAnsiTheme="minorHAnsi"/>
          <w:color w:val="auto"/>
          <w:szCs w:val="24"/>
        </w:rPr>
        <w:t xml:space="preserve">, </w:t>
      </w:r>
      <w:r w:rsidR="00CE4A7C" w:rsidRPr="00940398">
        <w:rPr>
          <w:rFonts w:asciiTheme="minorHAnsi" w:eastAsiaTheme="minorHAnsi" w:hAnsiTheme="minorHAnsi"/>
          <w:color w:val="auto"/>
          <w:szCs w:val="24"/>
        </w:rPr>
        <w:t xml:space="preserve">the Board </w:t>
      </w:r>
      <w:r w:rsidR="0050554A" w:rsidRPr="00940398">
        <w:rPr>
          <w:rFonts w:asciiTheme="minorHAnsi" w:eastAsiaTheme="minorHAnsi" w:hAnsiTheme="minorHAnsi"/>
          <w:color w:val="auto"/>
          <w:szCs w:val="24"/>
        </w:rPr>
        <w:t xml:space="preserve">by a 2:1 vote </w:t>
      </w:r>
      <w:r w:rsidR="00CE4A7C" w:rsidRPr="00940398">
        <w:rPr>
          <w:rFonts w:asciiTheme="minorHAnsi" w:eastAsiaTheme="minorHAnsi" w:hAnsiTheme="minorHAnsi"/>
          <w:color w:val="auto"/>
          <w:szCs w:val="24"/>
        </w:rPr>
        <w:t xml:space="preserve">recommends a rating of </w:t>
      </w:r>
      <w:r w:rsidR="0000209C" w:rsidRPr="00940398">
        <w:rPr>
          <w:rFonts w:asciiTheme="minorHAnsi" w:eastAsiaTheme="minorHAnsi" w:hAnsiTheme="minorHAnsi"/>
          <w:color w:val="auto"/>
          <w:szCs w:val="24"/>
        </w:rPr>
        <w:t>3</w:t>
      </w:r>
      <w:r w:rsidR="00CE4A7C" w:rsidRPr="00940398">
        <w:rPr>
          <w:rFonts w:asciiTheme="minorHAnsi" w:eastAsiaTheme="minorHAnsi" w:hAnsiTheme="minorHAnsi"/>
          <w:color w:val="auto"/>
          <w:szCs w:val="24"/>
        </w:rPr>
        <w:t xml:space="preserve">0% coded </w:t>
      </w:r>
      <w:r w:rsidR="0000209C" w:rsidRPr="00940398">
        <w:rPr>
          <w:rFonts w:asciiTheme="minorHAnsi" w:eastAsiaTheme="minorHAnsi" w:hAnsiTheme="minorHAnsi"/>
          <w:color w:val="auto"/>
          <w:szCs w:val="24"/>
        </w:rPr>
        <w:t>8699-8626</w:t>
      </w:r>
      <w:r w:rsidR="00CE4A7C" w:rsidRPr="00940398">
        <w:rPr>
          <w:rFonts w:asciiTheme="minorHAnsi" w:eastAsiaTheme="minorHAnsi" w:hAnsiTheme="minorHAnsi"/>
          <w:color w:val="auto"/>
          <w:szCs w:val="24"/>
        </w:rPr>
        <w:t xml:space="preserve"> IAW VASRD §4.124a.  </w:t>
      </w:r>
      <w:r w:rsidR="00A7002A" w:rsidRPr="00940398">
        <w:rPr>
          <w:rFonts w:asciiTheme="minorHAnsi" w:eastAsiaTheme="minorHAnsi" w:hAnsiTheme="minorHAnsi"/>
          <w:color w:val="auto"/>
          <w:szCs w:val="24"/>
        </w:rPr>
        <w:t xml:space="preserve">The single voter for dissent </w:t>
      </w:r>
      <w:r w:rsidR="00A8038F">
        <w:rPr>
          <w:rFonts w:asciiTheme="minorHAnsi" w:eastAsiaTheme="minorHAnsi" w:hAnsiTheme="minorHAnsi"/>
          <w:color w:val="auto"/>
          <w:szCs w:val="24"/>
        </w:rPr>
        <w:t xml:space="preserve">who </w:t>
      </w:r>
      <w:r w:rsidR="00A7002A" w:rsidRPr="00940398">
        <w:rPr>
          <w:rFonts w:asciiTheme="minorHAnsi" w:eastAsiaTheme="minorHAnsi" w:hAnsiTheme="minorHAnsi"/>
          <w:color w:val="auto"/>
          <w:szCs w:val="24"/>
        </w:rPr>
        <w:t>recommended application of the same code, rated 20%</w:t>
      </w:r>
      <w:r w:rsidR="00DC7047">
        <w:rPr>
          <w:rFonts w:asciiTheme="minorHAnsi" w:eastAsiaTheme="minorHAnsi" w:hAnsiTheme="minorHAnsi"/>
          <w:color w:val="auto"/>
          <w:szCs w:val="24"/>
        </w:rPr>
        <w:t xml:space="preserve"> for moderate symptoms</w:t>
      </w:r>
      <w:r w:rsidR="00A8038F">
        <w:rPr>
          <w:rFonts w:asciiTheme="minorHAnsi" w:eastAsiaTheme="minorHAnsi" w:hAnsiTheme="minorHAnsi"/>
          <w:color w:val="auto"/>
          <w:szCs w:val="24"/>
        </w:rPr>
        <w:t xml:space="preserve"> did not submit a minority opinion</w:t>
      </w:r>
      <w:r w:rsidR="00A7002A" w:rsidRPr="00940398">
        <w:rPr>
          <w:rFonts w:asciiTheme="minorHAnsi" w:eastAsiaTheme="minorHAnsi" w:hAnsiTheme="minorHAnsi"/>
          <w:color w:val="auto"/>
          <w:szCs w:val="24"/>
        </w:rPr>
        <w:t xml:space="preserve">.  </w:t>
      </w:r>
      <w:r w:rsidR="0000209C" w:rsidRPr="00940398">
        <w:rPr>
          <w:rFonts w:asciiTheme="minorHAnsi" w:eastAsiaTheme="minorHAnsi" w:hAnsiTheme="minorHAnsi"/>
          <w:color w:val="auto"/>
          <w:szCs w:val="24"/>
        </w:rPr>
        <w:t xml:space="preserve">In the matter of the </w:t>
      </w:r>
      <w:proofErr w:type="spellStart"/>
      <w:r w:rsidR="0000209C" w:rsidRPr="00940398">
        <w:rPr>
          <w:rFonts w:asciiTheme="minorHAnsi" w:eastAsiaTheme="minorHAnsi" w:hAnsiTheme="minorHAnsi"/>
          <w:color w:val="auto"/>
          <w:szCs w:val="24"/>
        </w:rPr>
        <w:t>Klinefelter’s</w:t>
      </w:r>
      <w:proofErr w:type="spellEnd"/>
      <w:r w:rsidR="0000209C" w:rsidRPr="00940398">
        <w:rPr>
          <w:rFonts w:asciiTheme="minorHAnsi" w:eastAsiaTheme="minorHAnsi" w:hAnsiTheme="minorHAnsi"/>
          <w:color w:val="auto"/>
          <w:szCs w:val="24"/>
        </w:rPr>
        <w:t xml:space="preserve"> </w:t>
      </w:r>
      <w:r w:rsidR="00A64505">
        <w:rPr>
          <w:rFonts w:asciiTheme="minorHAnsi" w:eastAsiaTheme="minorHAnsi" w:hAnsiTheme="minorHAnsi"/>
          <w:color w:val="auto"/>
          <w:szCs w:val="24"/>
        </w:rPr>
        <w:t>s</w:t>
      </w:r>
      <w:r w:rsidR="0000209C" w:rsidRPr="00940398">
        <w:rPr>
          <w:rFonts w:asciiTheme="minorHAnsi" w:eastAsiaTheme="minorHAnsi" w:hAnsiTheme="minorHAnsi"/>
          <w:color w:val="auto"/>
          <w:szCs w:val="24"/>
        </w:rPr>
        <w:t xml:space="preserve">yndrome and the </w:t>
      </w:r>
      <w:r w:rsidR="0000209C" w:rsidRPr="00940398">
        <w:rPr>
          <w:color w:val="000000" w:themeColor="text1"/>
          <w:szCs w:val="24"/>
        </w:rPr>
        <w:t>mood disorder con</w:t>
      </w:r>
      <w:r w:rsidR="0000209C" w:rsidRPr="00940398">
        <w:rPr>
          <w:rFonts w:asciiTheme="minorHAnsi" w:eastAsiaTheme="minorHAnsi" w:hAnsiTheme="minorHAnsi"/>
          <w:color w:val="auto"/>
          <w:szCs w:val="24"/>
        </w:rPr>
        <w:t xml:space="preserve">ditions, the Board unanimously recommends no change from the PEB adjudications as not unfitting.  In the matter of the </w:t>
      </w:r>
      <w:r w:rsidR="004E65C3" w:rsidRPr="00940398">
        <w:rPr>
          <w:rFonts w:asciiTheme="minorHAnsi" w:eastAsiaTheme="minorHAnsi" w:hAnsiTheme="minorHAnsi"/>
          <w:color w:val="auto"/>
          <w:szCs w:val="24"/>
        </w:rPr>
        <w:t xml:space="preserve">sinusitis, </w:t>
      </w:r>
      <w:r w:rsidR="0000209C" w:rsidRPr="00940398">
        <w:rPr>
          <w:rFonts w:asciiTheme="minorHAnsi" w:eastAsiaTheme="minorHAnsi" w:hAnsiTheme="minorHAnsi"/>
          <w:color w:val="auto"/>
          <w:szCs w:val="24"/>
        </w:rPr>
        <w:t>or any other medical conditions eligible for Board consideration; the Board unanimously agrees that it cannot recommend any findings of unfit for additional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8208C3" w:rsidRPr="001F29F9" w:rsidRDefault="00C56FC8" w:rsidP="00940398">
      <w:pPr>
        <w:jc w:val="both"/>
        <w:rPr>
          <w:color w:val="000000" w:themeColor="text1"/>
          <w:szCs w:val="24"/>
        </w:rPr>
      </w:pPr>
      <w:r w:rsidRPr="001F29F9">
        <w:rPr>
          <w:color w:val="000000" w:themeColor="text1"/>
          <w:szCs w:val="24"/>
          <w:u w:val="single"/>
        </w:rPr>
        <w:t>RECOMMENDATION</w:t>
      </w:r>
      <w:r w:rsidRPr="001F29F9">
        <w:rPr>
          <w:color w:val="000000" w:themeColor="text1"/>
          <w:szCs w:val="24"/>
        </w:rPr>
        <w:t>:</w:t>
      </w:r>
      <w:r w:rsidR="00940398">
        <w:rPr>
          <w:color w:val="000000" w:themeColor="text1"/>
          <w:szCs w:val="24"/>
        </w:rPr>
        <w:t xml:space="preserve">  </w:t>
      </w:r>
      <w:r w:rsidR="008208C3" w:rsidRPr="001F29F9">
        <w:rPr>
          <w:color w:val="000000" w:themeColor="text1"/>
          <w:szCs w:val="24"/>
        </w:rPr>
        <w:t>The Board recommends that the CI’s prior determination be modified as follows and that the discharge with severance pay be recharacterized to reflect permanent disability retirement, effective as of the date of his</w:t>
      </w:r>
      <w:r w:rsidR="004E65C3">
        <w:rPr>
          <w:color w:val="000000" w:themeColor="text1"/>
          <w:szCs w:val="24"/>
        </w:rPr>
        <w:t xml:space="preserve"> </w:t>
      </w:r>
      <w:r w:rsidR="00911B11" w:rsidRPr="001F29F9">
        <w:rPr>
          <w:color w:val="000000" w:themeColor="text1"/>
          <w:szCs w:val="24"/>
        </w:rPr>
        <w:t>prior medical separation:</w:t>
      </w:r>
    </w:p>
    <w:p w:rsidR="00BA6A9C" w:rsidRPr="00940398" w:rsidRDefault="00BA6A9C" w:rsidP="00BF0E94">
      <w:pPr>
        <w:tabs>
          <w:tab w:val="left" w:pos="288"/>
          <w:tab w:val="left" w:pos="4752"/>
        </w:tabs>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940398" w:rsidTr="0080588E">
        <w:trPr>
          <w:trHeight w:val="233"/>
          <w:jc w:val="center"/>
        </w:trPr>
        <w:tc>
          <w:tcPr>
            <w:tcW w:w="6282" w:type="dxa"/>
            <w:shd w:val="clear" w:color="auto" w:fill="D9D9D9"/>
            <w:vAlign w:val="center"/>
          </w:tcPr>
          <w:p w:rsidR="00A95BBA" w:rsidRPr="00940398" w:rsidRDefault="00A95BBA" w:rsidP="00BF0E94">
            <w:pPr>
              <w:tabs>
                <w:tab w:val="left" w:pos="288"/>
                <w:tab w:val="left" w:pos="4752"/>
              </w:tabs>
              <w:rPr>
                <w:b/>
                <w:color w:val="auto"/>
                <w:szCs w:val="24"/>
              </w:rPr>
            </w:pPr>
            <w:r w:rsidRPr="00940398">
              <w:rPr>
                <w:b/>
                <w:color w:val="auto"/>
                <w:szCs w:val="24"/>
              </w:rPr>
              <w:t>UNFITTING CONDITION</w:t>
            </w:r>
          </w:p>
        </w:tc>
        <w:tc>
          <w:tcPr>
            <w:tcW w:w="1710" w:type="dxa"/>
            <w:shd w:val="clear" w:color="auto" w:fill="D9D9D9"/>
            <w:vAlign w:val="center"/>
          </w:tcPr>
          <w:p w:rsidR="00A95BBA" w:rsidRPr="00940398" w:rsidRDefault="00A95BBA" w:rsidP="00BF0E94">
            <w:pPr>
              <w:tabs>
                <w:tab w:val="left" w:pos="288"/>
                <w:tab w:val="left" w:pos="4752"/>
              </w:tabs>
              <w:rPr>
                <w:b/>
                <w:color w:val="auto"/>
                <w:szCs w:val="24"/>
              </w:rPr>
            </w:pPr>
            <w:r w:rsidRPr="00940398">
              <w:rPr>
                <w:b/>
                <w:color w:val="auto"/>
                <w:szCs w:val="24"/>
              </w:rPr>
              <w:t>VASRD CODE</w:t>
            </w:r>
          </w:p>
        </w:tc>
        <w:tc>
          <w:tcPr>
            <w:tcW w:w="1170" w:type="dxa"/>
            <w:shd w:val="clear" w:color="auto" w:fill="D9D9D9"/>
            <w:vAlign w:val="center"/>
          </w:tcPr>
          <w:p w:rsidR="00A95BBA" w:rsidRPr="00940398" w:rsidRDefault="00A95BBA" w:rsidP="00BF0E94">
            <w:pPr>
              <w:tabs>
                <w:tab w:val="left" w:pos="288"/>
                <w:tab w:val="left" w:pos="4752"/>
              </w:tabs>
              <w:rPr>
                <w:b/>
                <w:color w:val="auto"/>
                <w:szCs w:val="24"/>
              </w:rPr>
            </w:pPr>
            <w:r w:rsidRPr="00940398">
              <w:rPr>
                <w:b/>
                <w:color w:val="auto"/>
                <w:szCs w:val="24"/>
              </w:rPr>
              <w:t>RATING</w:t>
            </w:r>
          </w:p>
        </w:tc>
      </w:tr>
      <w:tr w:rsidR="004E65C3" w:rsidRPr="00940398" w:rsidTr="0080588E">
        <w:trPr>
          <w:jc w:val="center"/>
        </w:trPr>
        <w:tc>
          <w:tcPr>
            <w:tcW w:w="6282" w:type="dxa"/>
            <w:vAlign w:val="center"/>
          </w:tcPr>
          <w:p w:rsidR="004E65C3" w:rsidRPr="00940398" w:rsidRDefault="004E65C3" w:rsidP="004E65C3">
            <w:pPr>
              <w:jc w:val="left"/>
              <w:rPr>
                <w:rFonts w:eastAsia="Calibri"/>
                <w:color w:val="auto"/>
                <w:szCs w:val="24"/>
              </w:rPr>
            </w:pPr>
            <w:r w:rsidRPr="00940398">
              <w:rPr>
                <w:rFonts w:eastAsia="Calibri"/>
                <w:color w:val="auto"/>
                <w:szCs w:val="24"/>
              </w:rPr>
              <w:t>Reflex Sympathetic Dystrophy</w:t>
            </w:r>
            <w:r w:rsidR="007E5D97">
              <w:rPr>
                <w:rFonts w:eastAsia="Calibri"/>
                <w:color w:val="auto"/>
                <w:szCs w:val="24"/>
              </w:rPr>
              <w:t xml:space="preserve"> of the Left Knee</w:t>
            </w:r>
          </w:p>
        </w:tc>
        <w:tc>
          <w:tcPr>
            <w:tcW w:w="1710" w:type="dxa"/>
            <w:vAlign w:val="center"/>
          </w:tcPr>
          <w:p w:rsidR="004E65C3" w:rsidRPr="00940398" w:rsidRDefault="004E65C3" w:rsidP="004E65C3">
            <w:pPr>
              <w:rPr>
                <w:rFonts w:eastAsia="Calibri"/>
                <w:color w:val="auto"/>
                <w:szCs w:val="24"/>
              </w:rPr>
            </w:pPr>
            <w:r w:rsidRPr="00940398">
              <w:rPr>
                <w:rFonts w:eastAsia="Calibri"/>
                <w:color w:val="auto"/>
                <w:szCs w:val="24"/>
              </w:rPr>
              <w:t>8699-8626</w:t>
            </w:r>
          </w:p>
        </w:tc>
        <w:tc>
          <w:tcPr>
            <w:tcW w:w="1170" w:type="dxa"/>
            <w:vAlign w:val="center"/>
          </w:tcPr>
          <w:p w:rsidR="004E65C3" w:rsidRPr="00940398" w:rsidRDefault="004E65C3" w:rsidP="004E65C3">
            <w:pPr>
              <w:rPr>
                <w:rFonts w:eastAsia="Calibri"/>
                <w:color w:val="auto"/>
                <w:szCs w:val="24"/>
              </w:rPr>
            </w:pPr>
            <w:r w:rsidRPr="00940398">
              <w:rPr>
                <w:rFonts w:eastAsia="Calibri"/>
                <w:color w:val="auto"/>
                <w:szCs w:val="24"/>
              </w:rPr>
              <w:t>30%</w:t>
            </w:r>
          </w:p>
        </w:tc>
      </w:tr>
      <w:tr w:rsidR="004E65C3" w:rsidRPr="00940398"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4E65C3" w:rsidRPr="00940398" w:rsidRDefault="004E65C3" w:rsidP="004E65C3">
            <w:pPr>
              <w:tabs>
                <w:tab w:val="left" w:pos="288"/>
                <w:tab w:val="left" w:pos="4752"/>
              </w:tabs>
              <w:rPr>
                <w:b/>
                <w:color w:val="auto"/>
                <w:szCs w:val="24"/>
              </w:rPr>
            </w:pPr>
            <w:r w:rsidRPr="00940398">
              <w:rPr>
                <w:b/>
                <w:color w:val="auto"/>
                <w:szCs w:val="24"/>
              </w:rPr>
              <w:t>COMBINED</w:t>
            </w:r>
          </w:p>
        </w:tc>
        <w:tc>
          <w:tcPr>
            <w:tcW w:w="1170" w:type="dxa"/>
            <w:tcBorders>
              <w:bottom w:val="single" w:sz="4" w:space="0" w:color="000000"/>
            </w:tcBorders>
            <w:shd w:val="clear" w:color="auto" w:fill="D9D9D9" w:themeFill="background1" w:themeFillShade="D9"/>
            <w:vAlign w:val="center"/>
          </w:tcPr>
          <w:p w:rsidR="004E65C3" w:rsidRPr="00940398" w:rsidRDefault="004E65C3" w:rsidP="004E65C3">
            <w:pPr>
              <w:tabs>
                <w:tab w:val="left" w:pos="288"/>
                <w:tab w:val="left" w:pos="4752"/>
              </w:tabs>
              <w:rPr>
                <w:b/>
                <w:color w:val="auto"/>
                <w:szCs w:val="24"/>
              </w:rPr>
            </w:pPr>
            <w:r w:rsidRPr="00940398">
              <w:rPr>
                <w:b/>
                <w:color w:val="auto"/>
                <w:szCs w:val="24"/>
              </w:rPr>
              <w:t>30%</w:t>
            </w:r>
          </w:p>
        </w:tc>
      </w:tr>
    </w:tbl>
    <w:p w:rsidR="005B1D09" w:rsidRPr="00940398" w:rsidRDefault="005B1D09" w:rsidP="00BF0E94">
      <w:pPr>
        <w:pBdr>
          <w:bottom w:val="single" w:sz="12" w:space="1" w:color="auto"/>
        </w:pBdr>
        <w:tabs>
          <w:tab w:val="left" w:pos="288"/>
          <w:tab w:val="left" w:pos="4752"/>
        </w:tabs>
        <w:jc w:val="both"/>
        <w:rPr>
          <w:color w:val="auto"/>
        </w:rPr>
      </w:pPr>
    </w:p>
    <w:p w:rsidR="005B1D09" w:rsidRPr="00940398" w:rsidRDefault="005B1D09" w:rsidP="0076002B">
      <w:pPr>
        <w:jc w:val="both"/>
        <w:rPr>
          <w:color w:val="000000" w:themeColor="text1"/>
          <w:szCs w:val="24"/>
        </w:rPr>
      </w:pPr>
    </w:p>
    <w:p w:rsidR="00D91DA6" w:rsidRDefault="00FB1725" w:rsidP="0076002B">
      <w:pPr>
        <w:tabs>
          <w:tab w:val="left" w:pos="288"/>
          <w:tab w:val="left" w:pos="4752"/>
        </w:tabs>
        <w:jc w:val="both"/>
        <w:rPr>
          <w:color w:val="000000" w:themeColor="text1"/>
        </w:rPr>
      </w:pPr>
      <w:r w:rsidRPr="00940398">
        <w:rPr>
          <w:color w:val="000000" w:themeColor="text1"/>
        </w:rPr>
        <w:t>The following documentary evidence was considered:</w:t>
      </w:r>
    </w:p>
    <w:p w:rsidR="0076002B" w:rsidRPr="001F29F9" w:rsidRDefault="0076002B" w:rsidP="0076002B">
      <w:pPr>
        <w:tabs>
          <w:tab w:val="left" w:pos="288"/>
          <w:tab w:val="left" w:pos="4752"/>
        </w:tabs>
        <w:jc w:val="both"/>
        <w:rPr>
          <w:color w:val="000000" w:themeColor="text1"/>
        </w:rPr>
      </w:pPr>
    </w:p>
    <w:p w:rsidR="00114F20" w:rsidRPr="001F29F9" w:rsidRDefault="00FB1725" w:rsidP="0076002B">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4E65C3">
        <w:rPr>
          <w:color w:val="000000" w:themeColor="text1"/>
          <w:szCs w:val="24"/>
        </w:rPr>
        <w:t>0</w:t>
      </w:r>
      <w:r w:rsidR="008E6F7F">
        <w:rPr>
          <w:color w:val="000000" w:themeColor="text1"/>
          <w:szCs w:val="24"/>
        </w:rPr>
        <w:t>1029</w:t>
      </w:r>
      <w:r w:rsidR="00A64505">
        <w:rPr>
          <w:color w:val="000000" w:themeColor="text1"/>
        </w:rPr>
        <w:t>, w/</w:t>
      </w:r>
      <w:proofErr w:type="spellStart"/>
      <w:r w:rsidR="00A64505">
        <w:rPr>
          <w:color w:val="000000" w:themeColor="text1"/>
        </w:rPr>
        <w:t>atchs</w:t>
      </w:r>
      <w:proofErr w:type="spellEnd"/>
    </w:p>
    <w:p w:rsidR="00114F20" w:rsidRPr="001F29F9" w:rsidRDefault="00FB1725" w:rsidP="0076002B">
      <w:pPr>
        <w:tabs>
          <w:tab w:val="left" w:pos="288"/>
          <w:tab w:val="left" w:pos="4752"/>
        </w:tabs>
        <w:jc w:val="both"/>
        <w:rPr>
          <w:color w:val="000000" w:themeColor="text1"/>
        </w:rPr>
      </w:pPr>
      <w:r w:rsidRPr="001F29F9">
        <w:rPr>
          <w:color w:val="000000" w:themeColor="text1"/>
        </w:rPr>
        <w:t>Exhib</w:t>
      </w:r>
      <w:r w:rsidR="00A64505">
        <w:rPr>
          <w:color w:val="000000" w:themeColor="text1"/>
        </w:rPr>
        <w:t>it B.  Service Treatment Record</w:t>
      </w:r>
    </w:p>
    <w:p w:rsidR="00114F20" w:rsidRPr="001F29F9" w:rsidRDefault="00FB1725" w:rsidP="0076002B">
      <w:pPr>
        <w:tabs>
          <w:tab w:val="left" w:pos="288"/>
          <w:tab w:val="left" w:pos="4752"/>
        </w:tabs>
        <w:jc w:val="both"/>
        <w:rPr>
          <w:color w:val="000000" w:themeColor="text1"/>
        </w:rPr>
      </w:pPr>
      <w:r w:rsidRPr="001F29F9">
        <w:rPr>
          <w:color w:val="000000" w:themeColor="text1"/>
        </w:rPr>
        <w:t>Exhibit C.  Department of Ve</w:t>
      </w:r>
      <w:r w:rsidR="00A64505">
        <w:rPr>
          <w:color w:val="000000" w:themeColor="text1"/>
        </w:rPr>
        <w:t>terans Affairs Treatment Record</w:t>
      </w:r>
    </w:p>
    <w:p w:rsidR="00D91DA6" w:rsidRPr="001F29F9" w:rsidRDefault="00D91DA6" w:rsidP="0076002B">
      <w:pPr>
        <w:tabs>
          <w:tab w:val="left" w:pos="288"/>
          <w:tab w:val="left" w:pos="4752"/>
        </w:tabs>
        <w:jc w:val="both"/>
        <w:rPr>
          <w:color w:val="000000" w:themeColor="text1"/>
        </w:rPr>
      </w:pPr>
    </w:p>
    <w:p w:rsidR="00114F20" w:rsidRPr="001F29F9" w:rsidRDefault="00114F20" w:rsidP="0076002B">
      <w:pPr>
        <w:tabs>
          <w:tab w:val="left" w:pos="288"/>
          <w:tab w:val="left" w:pos="4752"/>
        </w:tabs>
        <w:jc w:val="both"/>
        <w:rPr>
          <w:color w:val="000000" w:themeColor="text1"/>
        </w:rPr>
      </w:pPr>
    </w:p>
    <w:p w:rsidR="00114F20" w:rsidRPr="001F29F9" w:rsidRDefault="00114F20" w:rsidP="0076002B">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F149F6"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F149F6" w:rsidRDefault="00F149F6">
      <w:pPr>
        <w:rPr>
          <w:color w:val="000000" w:themeColor="text1"/>
          <w:szCs w:val="24"/>
        </w:rPr>
      </w:pPr>
      <w:r>
        <w:rPr>
          <w:color w:val="000000" w:themeColor="text1"/>
          <w:szCs w:val="24"/>
        </w:rPr>
        <w:br w:type="page"/>
      </w:r>
    </w:p>
    <w:p w:rsidR="00F149F6" w:rsidRPr="00F149F6" w:rsidRDefault="00F149F6" w:rsidP="00F149F6">
      <w:pPr>
        <w:tabs>
          <w:tab w:val="left" w:pos="0"/>
          <w:tab w:val="left" w:pos="4320"/>
        </w:tabs>
        <w:jc w:val="left"/>
        <w:rPr>
          <w:color w:val="000000" w:themeColor="text1"/>
          <w:szCs w:val="24"/>
        </w:rPr>
      </w:pPr>
      <w:r w:rsidRPr="00F149F6">
        <w:rPr>
          <w:color w:val="000000" w:themeColor="text1"/>
          <w:szCs w:val="24"/>
        </w:rPr>
        <w:lastRenderedPageBreak/>
        <w:t>SFMR-RB</w:t>
      </w:r>
      <w:r w:rsidRPr="00F149F6">
        <w:rPr>
          <w:color w:val="000000" w:themeColor="text1"/>
          <w:szCs w:val="24"/>
        </w:rPr>
        <w:tab/>
      </w:r>
      <w:r w:rsidRPr="00F149F6">
        <w:rPr>
          <w:color w:val="000000" w:themeColor="text1"/>
          <w:szCs w:val="24"/>
        </w:rPr>
        <w:tab/>
      </w:r>
      <w:r w:rsidRPr="00F149F6">
        <w:rPr>
          <w:color w:val="000000" w:themeColor="text1"/>
          <w:szCs w:val="24"/>
        </w:rPr>
        <w:tab/>
      </w:r>
      <w:r w:rsidRPr="00F149F6">
        <w:rPr>
          <w:color w:val="000000" w:themeColor="text1"/>
          <w:szCs w:val="24"/>
        </w:rPr>
        <w:tab/>
      </w:r>
      <w:r w:rsidRPr="00F149F6">
        <w:rPr>
          <w:color w:val="000000" w:themeColor="text1"/>
          <w:szCs w:val="24"/>
        </w:rPr>
        <w:tab/>
      </w:r>
      <w:r w:rsidRPr="00F149F6">
        <w:rPr>
          <w:color w:val="000000" w:themeColor="text1"/>
          <w:szCs w:val="24"/>
        </w:rPr>
        <w:tab/>
      </w:r>
      <w:r w:rsidRPr="00F149F6">
        <w:rPr>
          <w:color w:val="000000" w:themeColor="text1"/>
          <w:szCs w:val="24"/>
        </w:rPr>
        <w:tab/>
      </w:r>
      <w:r w:rsidRPr="00F149F6">
        <w:rPr>
          <w:color w:val="000000" w:themeColor="text1"/>
          <w:szCs w:val="24"/>
        </w:rPr>
        <w:tab/>
      </w:r>
      <w:r w:rsidRPr="00F149F6">
        <w:rPr>
          <w:color w:val="000000" w:themeColor="text1"/>
          <w:szCs w:val="24"/>
        </w:rPr>
        <w:tab/>
      </w:r>
    </w:p>
    <w:p w:rsidR="00F149F6" w:rsidRPr="00F149F6" w:rsidRDefault="00F149F6" w:rsidP="00F149F6">
      <w:pPr>
        <w:tabs>
          <w:tab w:val="left" w:pos="0"/>
          <w:tab w:val="left" w:pos="4320"/>
        </w:tabs>
        <w:jc w:val="left"/>
        <w:rPr>
          <w:color w:val="000000" w:themeColor="text1"/>
          <w:szCs w:val="24"/>
        </w:rPr>
      </w:pPr>
    </w:p>
    <w:p w:rsidR="00F149F6" w:rsidRPr="00F149F6" w:rsidRDefault="00F149F6" w:rsidP="00F149F6">
      <w:pPr>
        <w:tabs>
          <w:tab w:val="left" w:pos="0"/>
          <w:tab w:val="left" w:pos="4320"/>
        </w:tabs>
        <w:jc w:val="left"/>
        <w:rPr>
          <w:color w:val="000000" w:themeColor="text1"/>
          <w:szCs w:val="24"/>
        </w:rPr>
      </w:pPr>
      <w:r w:rsidRPr="00F149F6">
        <w:rPr>
          <w:color w:val="000000" w:themeColor="text1"/>
          <w:szCs w:val="24"/>
        </w:rPr>
        <w:t xml:space="preserve">MEMORANDUM FOR Commander, US Army Physical Disability Agency </w:t>
      </w:r>
    </w:p>
    <w:p w:rsidR="00F149F6" w:rsidRPr="00F149F6" w:rsidRDefault="00F149F6" w:rsidP="00F149F6">
      <w:pPr>
        <w:tabs>
          <w:tab w:val="left" w:pos="0"/>
          <w:tab w:val="left" w:pos="4320"/>
        </w:tabs>
        <w:jc w:val="left"/>
        <w:rPr>
          <w:color w:val="000000" w:themeColor="text1"/>
          <w:szCs w:val="24"/>
        </w:rPr>
      </w:pPr>
    </w:p>
    <w:p w:rsidR="00F149F6" w:rsidRPr="00F149F6" w:rsidRDefault="00F149F6" w:rsidP="00F149F6">
      <w:pPr>
        <w:tabs>
          <w:tab w:val="left" w:pos="0"/>
          <w:tab w:val="left" w:pos="4320"/>
        </w:tabs>
        <w:jc w:val="left"/>
        <w:rPr>
          <w:color w:val="000000" w:themeColor="text1"/>
          <w:szCs w:val="24"/>
        </w:rPr>
      </w:pPr>
      <w:r w:rsidRPr="00F149F6">
        <w:rPr>
          <w:color w:val="000000" w:themeColor="text1"/>
          <w:szCs w:val="24"/>
        </w:rPr>
        <w:t xml:space="preserve">SUBJECT:  Department of Defense Physical Disability Board of Review Recommendation </w:t>
      </w:r>
    </w:p>
    <w:p w:rsidR="00F149F6" w:rsidRPr="00F149F6" w:rsidRDefault="00F149F6" w:rsidP="00F149F6">
      <w:pPr>
        <w:tabs>
          <w:tab w:val="left" w:pos="0"/>
          <w:tab w:val="left" w:pos="4320"/>
        </w:tabs>
        <w:jc w:val="left"/>
        <w:rPr>
          <w:color w:val="000000" w:themeColor="text1"/>
          <w:szCs w:val="24"/>
        </w:rPr>
      </w:pPr>
    </w:p>
    <w:p w:rsidR="00F149F6" w:rsidRPr="00F149F6" w:rsidRDefault="00F149F6" w:rsidP="00F149F6">
      <w:pPr>
        <w:tabs>
          <w:tab w:val="left" w:pos="0"/>
          <w:tab w:val="left" w:pos="4320"/>
        </w:tabs>
        <w:jc w:val="left"/>
        <w:rPr>
          <w:color w:val="000000" w:themeColor="text1"/>
          <w:szCs w:val="24"/>
        </w:rPr>
      </w:pPr>
    </w:p>
    <w:p w:rsidR="00F149F6" w:rsidRPr="00F149F6" w:rsidRDefault="00F149F6" w:rsidP="00F149F6">
      <w:pPr>
        <w:tabs>
          <w:tab w:val="left" w:pos="0"/>
          <w:tab w:val="left" w:pos="4320"/>
        </w:tabs>
        <w:jc w:val="left"/>
        <w:rPr>
          <w:color w:val="000000" w:themeColor="text1"/>
          <w:szCs w:val="24"/>
        </w:rPr>
      </w:pPr>
      <w:r w:rsidRPr="00F149F6">
        <w:rPr>
          <w:color w:val="000000" w:themeColor="text1"/>
          <w:szCs w:val="24"/>
        </w:rPr>
        <w:t>1.  Under the authority of Title 10, United States Code, section 1554(a), I approve the enclosed recommendation of the Department of Defense Physical Disability Board of Review (</w:t>
      </w:r>
      <w:proofErr w:type="spellStart"/>
      <w:r w:rsidRPr="00F149F6">
        <w:rPr>
          <w:color w:val="000000" w:themeColor="text1"/>
          <w:szCs w:val="24"/>
        </w:rPr>
        <w:t>DoD</w:t>
      </w:r>
      <w:proofErr w:type="spellEnd"/>
      <w:r w:rsidRPr="00F149F6">
        <w:rPr>
          <w:color w:val="000000" w:themeColor="text1"/>
          <w:szCs w:val="24"/>
        </w:rPr>
        <w:t xml:space="preserve"> PDBR) pertaining to the individual named in the subject line above to </w:t>
      </w:r>
      <w:proofErr w:type="spellStart"/>
      <w:r w:rsidRPr="00F149F6">
        <w:rPr>
          <w:color w:val="000000" w:themeColor="text1"/>
          <w:szCs w:val="24"/>
        </w:rPr>
        <w:t>recharacterize</w:t>
      </w:r>
      <w:proofErr w:type="spellEnd"/>
      <w:r w:rsidRPr="00F149F6">
        <w:rPr>
          <w:color w:val="000000" w:themeColor="text1"/>
          <w:szCs w:val="24"/>
        </w:rPr>
        <w:t xml:space="preserve"> the individual’s separation as a permanent disability retirement with the combined disability rating of 30% effective the date of the individual’s original medical separation for disability with severance pay.  </w:t>
      </w:r>
    </w:p>
    <w:p w:rsidR="00F149F6" w:rsidRPr="00F149F6" w:rsidRDefault="00F149F6" w:rsidP="00F149F6">
      <w:pPr>
        <w:tabs>
          <w:tab w:val="left" w:pos="0"/>
          <w:tab w:val="left" w:pos="4320"/>
        </w:tabs>
        <w:jc w:val="left"/>
        <w:rPr>
          <w:color w:val="000000" w:themeColor="text1"/>
          <w:szCs w:val="24"/>
        </w:rPr>
      </w:pPr>
    </w:p>
    <w:p w:rsidR="00F149F6" w:rsidRPr="00F149F6" w:rsidRDefault="00F149F6" w:rsidP="00F149F6">
      <w:pPr>
        <w:tabs>
          <w:tab w:val="left" w:pos="0"/>
          <w:tab w:val="left" w:pos="4320"/>
        </w:tabs>
        <w:jc w:val="left"/>
        <w:rPr>
          <w:color w:val="000000" w:themeColor="text1"/>
          <w:szCs w:val="24"/>
        </w:rPr>
      </w:pPr>
      <w:r w:rsidRPr="00F149F6">
        <w:rPr>
          <w:color w:val="000000" w:themeColor="text1"/>
          <w:szCs w:val="24"/>
        </w:rPr>
        <w:t>2.  I direct that all the Department of the Army records of the individual concerned be corrected accordingly no later than 120 days from the date of this memorandum:</w:t>
      </w:r>
    </w:p>
    <w:p w:rsidR="00F149F6" w:rsidRPr="00F149F6" w:rsidRDefault="00F149F6" w:rsidP="00F149F6">
      <w:pPr>
        <w:tabs>
          <w:tab w:val="left" w:pos="0"/>
          <w:tab w:val="left" w:pos="4320"/>
        </w:tabs>
        <w:jc w:val="left"/>
        <w:rPr>
          <w:color w:val="000000" w:themeColor="text1"/>
          <w:szCs w:val="24"/>
        </w:rPr>
      </w:pPr>
    </w:p>
    <w:p w:rsidR="00F149F6" w:rsidRPr="00F149F6" w:rsidRDefault="00F149F6" w:rsidP="00F149F6">
      <w:pPr>
        <w:tabs>
          <w:tab w:val="left" w:pos="0"/>
          <w:tab w:val="left" w:pos="1440"/>
        </w:tabs>
        <w:jc w:val="left"/>
        <w:rPr>
          <w:color w:val="000000" w:themeColor="text1"/>
          <w:szCs w:val="24"/>
        </w:rPr>
      </w:pPr>
      <w:r w:rsidRPr="00F149F6">
        <w:rPr>
          <w:color w:val="000000" w:themeColor="text1"/>
          <w:szCs w:val="24"/>
        </w:rPr>
        <w:tab/>
        <w:t>a.  Providing a correction to the individual’s separation document showing that the individual was separated by reason of permanent disability retirement effective the date of the original medical separation for disability with severance pay.</w:t>
      </w:r>
    </w:p>
    <w:p w:rsidR="00F149F6" w:rsidRPr="00F149F6" w:rsidRDefault="00F149F6" w:rsidP="00F149F6">
      <w:pPr>
        <w:tabs>
          <w:tab w:val="left" w:pos="0"/>
          <w:tab w:val="left" w:pos="1440"/>
        </w:tabs>
        <w:jc w:val="left"/>
        <w:rPr>
          <w:color w:val="000000" w:themeColor="text1"/>
          <w:szCs w:val="24"/>
        </w:rPr>
      </w:pPr>
    </w:p>
    <w:p w:rsidR="00F149F6" w:rsidRPr="00F149F6" w:rsidRDefault="00F149F6" w:rsidP="00F149F6">
      <w:pPr>
        <w:tabs>
          <w:tab w:val="left" w:pos="0"/>
          <w:tab w:val="left" w:pos="1440"/>
        </w:tabs>
        <w:jc w:val="left"/>
        <w:rPr>
          <w:color w:val="000000" w:themeColor="text1"/>
          <w:szCs w:val="24"/>
        </w:rPr>
      </w:pPr>
      <w:r w:rsidRPr="00F149F6">
        <w:rPr>
          <w:color w:val="000000" w:themeColor="text1"/>
          <w:szCs w:val="24"/>
        </w:rPr>
        <w:tab/>
      </w:r>
      <w:proofErr w:type="gramStart"/>
      <w:r w:rsidRPr="00F149F6">
        <w:rPr>
          <w:color w:val="000000" w:themeColor="text1"/>
          <w:szCs w:val="24"/>
        </w:rPr>
        <w:t>b.  Providing</w:t>
      </w:r>
      <w:proofErr w:type="gramEnd"/>
      <w:r w:rsidRPr="00F149F6">
        <w:rPr>
          <w:color w:val="000000" w:themeColor="text1"/>
          <w:szCs w:val="24"/>
        </w:rPr>
        <w:t xml:space="preserve"> orders showing that the individual was retired with permanent disability effective the date of the original medical separation for disability with severance pay.</w:t>
      </w:r>
    </w:p>
    <w:p w:rsidR="00F149F6" w:rsidRPr="00F149F6" w:rsidRDefault="00F149F6" w:rsidP="00F149F6">
      <w:pPr>
        <w:tabs>
          <w:tab w:val="left" w:pos="0"/>
          <w:tab w:val="left" w:pos="1440"/>
        </w:tabs>
        <w:jc w:val="left"/>
        <w:rPr>
          <w:color w:val="000000" w:themeColor="text1"/>
          <w:szCs w:val="24"/>
        </w:rPr>
      </w:pPr>
    </w:p>
    <w:p w:rsidR="00F149F6" w:rsidRPr="00F149F6" w:rsidRDefault="00F149F6" w:rsidP="00F149F6">
      <w:pPr>
        <w:tabs>
          <w:tab w:val="left" w:pos="0"/>
          <w:tab w:val="left" w:pos="1440"/>
        </w:tabs>
        <w:jc w:val="left"/>
        <w:rPr>
          <w:color w:val="000000" w:themeColor="text1"/>
          <w:szCs w:val="24"/>
        </w:rPr>
      </w:pPr>
      <w:r w:rsidRPr="00F149F6">
        <w:rPr>
          <w:color w:val="000000" w:themeColor="text1"/>
          <w:szCs w:val="24"/>
        </w:rPr>
        <w:tab/>
      </w:r>
      <w:proofErr w:type="gramStart"/>
      <w:r w:rsidRPr="00F149F6">
        <w:rPr>
          <w:color w:val="000000" w:themeColor="text1"/>
          <w:szCs w:val="24"/>
        </w:rPr>
        <w:t>c.  Adjusting</w:t>
      </w:r>
      <w:proofErr w:type="gramEnd"/>
      <w:r w:rsidRPr="00F149F6">
        <w:rPr>
          <w:color w:val="000000" w:themeColor="text1"/>
          <w:szCs w:val="24"/>
        </w:rPr>
        <w:t xml:space="preserve"> pay and allowances accordingly.  Pay and allowance adjustment will account for recoupment of severance pay, and payment of permanent retired pay at 30% effective the date of the original medical separation for disability with severance pay.</w:t>
      </w:r>
    </w:p>
    <w:p w:rsidR="00F149F6" w:rsidRPr="00F149F6" w:rsidRDefault="00F149F6" w:rsidP="00F149F6">
      <w:pPr>
        <w:tabs>
          <w:tab w:val="left" w:pos="0"/>
          <w:tab w:val="left" w:pos="1440"/>
        </w:tabs>
        <w:jc w:val="left"/>
        <w:rPr>
          <w:color w:val="000000" w:themeColor="text1"/>
          <w:szCs w:val="24"/>
        </w:rPr>
      </w:pPr>
    </w:p>
    <w:p w:rsidR="00F149F6" w:rsidRPr="00F149F6" w:rsidRDefault="00F149F6" w:rsidP="00F149F6">
      <w:pPr>
        <w:tabs>
          <w:tab w:val="left" w:pos="0"/>
          <w:tab w:val="left" w:pos="1440"/>
        </w:tabs>
        <w:jc w:val="left"/>
        <w:rPr>
          <w:color w:val="000000" w:themeColor="text1"/>
          <w:szCs w:val="24"/>
        </w:rPr>
      </w:pPr>
      <w:r w:rsidRPr="00F149F6">
        <w:rPr>
          <w:color w:val="000000" w:themeColor="text1"/>
          <w:szCs w:val="24"/>
        </w:rPr>
        <w:tab/>
      </w:r>
      <w:proofErr w:type="gramStart"/>
      <w:r w:rsidRPr="00F149F6">
        <w:rPr>
          <w:color w:val="000000" w:themeColor="text1"/>
          <w:szCs w:val="24"/>
        </w:rPr>
        <w:t>d.  Affording</w:t>
      </w:r>
      <w:proofErr w:type="gramEnd"/>
      <w:r w:rsidRPr="00F149F6">
        <w:rPr>
          <w:color w:val="000000" w:themeColor="text1"/>
          <w:szCs w:val="24"/>
        </w:rPr>
        <w:t xml:space="preserve"> the individual the opportunity to elect Survivor Benefit Plan (SBP) and medical TRICARE retiree options.</w:t>
      </w:r>
    </w:p>
    <w:p w:rsidR="00F149F6" w:rsidRPr="00F149F6" w:rsidRDefault="00F149F6" w:rsidP="00F149F6">
      <w:pPr>
        <w:tabs>
          <w:tab w:val="left" w:pos="0"/>
          <w:tab w:val="left" w:pos="4320"/>
        </w:tabs>
        <w:jc w:val="left"/>
        <w:rPr>
          <w:color w:val="000000" w:themeColor="text1"/>
          <w:szCs w:val="24"/>
        </w:rPr>
      </w:pPr>
    </w:p>
    <w:p w:rsidR="00F149F6" w:rsidRPr="00F149F6" w:rsidRDefault="00F149F6" w:rsidP="00F149F6">
      <w:pPr>
        <w:tabs>
          <w:tab w:val="left" w:pos="0"/>
          <w:tab w:val="left" w:pos="4320"/>
        </w:tabs>
        <w:jc w:val="left"/>
        <w:rPr>
          <w:color w:val="000000" w:themeColor="text1"/>
          <w:szCs w:val="24"/>
        </w:rPr>
      </w:pPr>
      <w:r w:rsidRPr="00F149F6">
        <w:rPr>
          <w:color w:val="000000" w:themeColor="text1"/>
          <w:szCs w:val="24"/>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F149F6" w:rsidRPr="00F149F6" w:rsidRDefault="00F149F6" w:rsidP="00F149F6">
      <w:pPr>
        <w:tabs>
          <w:tab w:val="left" w:pos="0"/>
          <w:tab w:val="left" w:pos="4320"/>
        </w:tabs>
        <w:jc w:val="left"/>
        <w:rPr>
          <w:color w:val="000000" w:themeColor="text1"/>
          <w:szCs w:val="24"/>
        </w:rPr>
      </w:pPr>
    </w:p>
    <w:p w:rsidR="00F149F6" w:rsidRPr="00F149F6" w:rsidRDefault="00F149F6" w:rsidP="00F149F6">
      <w:pPr>
        <w:tabs>
          <w:tab w:val="left" w:pos="0"/>
          <w:tab w:val="left" w:pos="4320"/>
        </w:tabs>
        <w:jc w:val="left"/>
        <w:rPr>
          <w:color w:val="000000" w:themeColor="text1"/>
          <w:szCs w:val="24"/>
        </w:rPr>
      </w:pPr>
      <w:r w:rsidRPr="00F149F6">
        <w:rPr>
          <w:color w:val="000000" w:themeColor="text1"/>
          <w:szCs w:val="24"/>
        </w:rPr>
        <w:t>BY ORDER OF THE SECRETARY OF THE ARMY:</w:t>
      </w:r>
    </w:p>
    <w:p w:rsidR="00F149F6" w:rsidRPr="00F149F6" w:rsidRDefault="00F149F6" w:rsidP="00F149F6">
      <w:pPr>
        <w:tabs>
          <w:tab w:val="left" w:pos="0"/>
          <w:tab w:val="left" w:pos="4320"/>
        </w:tabs>
        <w:jc w:val="left"/>
        <w:rPr>
          <w:color w:val="000000" w:themeColor="text1"/>
          <w:szCs w:val="24"/>
        </w:rPr>
      </w:pPr>
    </w:p>
    <w:p w:rsidR="00F149F6" w:rsidRPr="00F149F6" w:rsidRDefault="00F149F6" w:rsidP="00F149F6">
      <w:pPr>
        <w:tabs>
          <w:tab w:val="left" w:pos="0"/>
          <w:tab w:val="left" w:pos="4320"/>
        </w:tabs>
        <w:jc w:val="left"/>
        <w:rPr>
          <w:color w:val="000000" w:themeColor="text1"/>
          <w:szCs w:val="24"/>
        </w:rPr>
      </w:pPr>
    </w:p>
    <w:p w:rsidR="00F149F6" w:rsidRPr="00F149F6" w:rsidRDefault="00F149F6" w:rsidP="00F149F6">
      <w:pPr>
        <w:tabs>
          <w:tab w:val="left" w:pos="0"/>
          <w:tab w:val="left" w:pos="4320"/>
        </w:tabs>
        <w:jc w:val="left"/>
        <w:rPr>
          <w:color w:val="000000" w:themeColor="text1"/>
          <w:szCs w:val="24"/>
        </w:rPr>
      </w:pPr>
    </w:p>
    <w:p w:rsidR="00F149F6" w:rsidRPr="00F149F6" w:rsidRDefault="00F149F6" w:rsidP="00F149F6">
      <w:pPr>
        <w:tabs>
          <w:tab w:val="left" w:pos="0"/>
          <w:tab w:val="left" w:pos="4320"/>
        </w:tabs>
        <w:jc w:val="left"/>
        <w:rPr>
          <w:color w:val="000000" w:themeColor="text1"/>
          <w:szCs w:val="24"/>
        </w:rPr>
      </w:pPr>
    </w:p>
    <w:p w:rsidR="00F149F6" w:rsidRPr="00F149F6" w:rsidRDefault="00F149F6" w:rsidP="00F149F6">
      <w:pPr>
        <w:tabs>
          <w:tab w:val="left" w:pos="0"/>
          <w:tab w:val="left" w:pos="4320"/>
        </w:tabs>
        <w:jc w:val="left"/>
        <w:rPr>
          <w:color w:val="000000" w:themeColor="text1"/>
          <w:szCs w:val="24"/>
        </w:rPr>
      </w:pPr>
      <w:bookmarkStart w:id="0" w:name="OLE_LINK3"/>
      <w:bookmarkStart w:id="1" w:name="OLE_LINK4"/>
      <w:r w:rsidRPr="00F149F6">
        <w:rPr>
          <w:color w:val="000000" w:themeColor="text1"/>
          <w:szCs w:val="24"/>
        </w:rPr>
        <w:t>Encl</w:t>
      </w:r>
      <w:r w:rsidRPr="00F149F6">
        <w:rPr>
          <w:color w:val="000000" w:themeColor="text1"/>
          <w:szCs w:val="24"/>
        </w:rPr>
        <w:tab/>
      </w:r>
      <w:r>
        <w:rPr>
          <w:color w:val="000000" w:themeColor="text1"/>
          <w:szCs w:val="24"/>
        </w:rPr>
        <w:t xml:space="preserve"> </w:t>
      </w:r>
    </w:p>
    <w:p w:rsidR="00F149F6" w:rsidRPr="00F149F6" w:rsidRDefault="00F149F6" w:rsidP="00F149F6">
      <w:pPr>
        <w:tabs>
          <w:tab w:val="left" w:pos="0"/>
          <w:tab w:val="left" w:pos="4320"/>
        </w:tabs>
        <w:jc w:val="left"/>
        <w:rPr>
          <w:color w:val="000000" w:themeColor="text1"/>
          <w:szCs w:val="24"/>
        </w:rPr>
      </w:pPr>
      <w:r w:rsidRPr="00F149F6">
        <w:rPr>
          <w:color w:val="000000" w:themeColor="text1"/>
          <w:szCs w:val="24"/>
        </w:rPr>
        <w:tab/>
        <w:t>Deputy Assistant Secretary</w:t>
      </w:r>
    </w:p>
    <w:p w:rsidR="00F149F6" w:rsidRPr="00F149F6" w:rsidRDefault="00F149F6" w:rsidP="00F149F6">
      <w:pPr>
        <w:tabs>
          <w:tab w:val="left" w:pos="0"/>
          <w:tab w:val="left" w:pos="4320"/>
        </w:tabs>
        <w:jc w:val="left"/>
        <w:rPr>
          <w:color w:val="000000" w:themeColor="text1"/>
          <w:szCs w:val="24"/>
        </w:rPr>
      </w:pPr>
      <w:r w:rsidRPr="00F149F6">
        <w:rPr>
          <w:color w:val="000000" w:themeColor="text1"/>
          <w:szCs w:val="24"/>
        </w:rPr>
        <w:tab/>
        <w:t xml:space="preserve"> (Army Review Boards)</w:t>
      </w:r>
      <w:bookmarkEnd w:id="0"/>
      <w:bookmarkEnd w:id="1"/>
    </w:p>
    <w:p w:rsidR="00F149F6" w:rsidRPr="00F149F6" w:rsidRDefault="00F149F6" w:rsidP="00F149F6">
      <w:pPr>
        <w:tabs>
          <w:tab w:val="left" w:pos="0"/>
          <w:tab w:val="left" w:pos="4320"/>
        </w:tabs>
        <w:jc w:val="left"/>
        <w:rPr>
          <w:color w:val="000000" w:themeColor="text1"/>
          <w:szCs w:val="24"/>
        </w:rPr>
      </w:pPr>
    </w:p>
    <w:p w:rsidR="00E3077F" w:rsidRDefault="00E3077F" w:rsidP="00F149F6">
      <w:pPr>
        <w:tabs>
          <w:tab w:val="left" w:pos="0"/>
          <w:tab w:val="left" w:pos="4320"/>
        </w:tabs>
        <w:jc w:val="left"/>
        <w:rPr>
          <w:color w:val="000000" w:themeColor="text1"/>
          <w:szCs w:val="24"/>
        </w:rPr>
      </w:pPr>
    </w:p>
    <w:sectPr w:rsidR="00E3077F"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0DE" w:rsidRDefault="007240DE">
      <w:r>
        <w:separator/>
      </w:r>
    </w:p>
  </w:endnote>
  <w:endnote w:type="continuationSeparator" w:id="0">
    <w:p w:rsidR="007240DE" w:rsidRDefault="007240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940398" w:rsidRPr="00374247" w:rsidRDefault="00940398" w:rsidP="00374247">
        <w:pPr>
          <w:pStyle w:val="Footer"/>
          <w:ind w:firstLine="4320"/>
          <w:rPr>
            <w:color w:val="auto"/>
            <w:szCs w:val="24"/>
          </w:rPr>
        </w:pPr>
        <w:r w:rsidRPr="00374247">
          <w:rPr>
            <w:color w:val="auto"/>
            <w:szCs w:val="24"/>
          </w:rPr>
          <w:t xml:space="preserve">   </w:t>
        </w:r>
        <w:r w:rsidR="00422F28" w:rsidRPr="00374247">
          <w:rPr>
            <w:color w:val="auto"/>
            <w:szCs w:val="24"/>
          </w:rPr>
          <w:fldChar w:fldCharType="begin"/>
        </w:r>
        <w:r w:rsidRPr="00374247">
          <w:rPr>
            <w:color w:val="auto"/>
            <w:szCs w:val="24"/>
          </w:rPr>
          <w:instrText xml:space="preserve"> PAGE   \* MERGEFORMAT </w:instrText>
        </w:r>
        <w:r w:rsidR="00422F28" w:rsidRPr="00374247">
          <w:rPr>
            <w:color w:val="auto"/>
            <w:szCs w:val="24"/>
          </w:rPr>
          <w:fldChar w:fldCharType="separate"/>
        </w:r>
        <w:r w:rsidR="00F149F6" w:rsidRPr="00F149F6">
          <w:rPr>
            <w:noProof/>
            <w:color w:val="auto"/>
          </w:rPr>
          <w:t>6</w:t>
        </w:r>
        <w:r w:rsidR="00422F28" w:rsidRPr="00374247">
          <w:rPr>
            <w:color w:val="auto"/>
            <w:szCs w:val="24"/>
          </w:rPr>
          <w:fldChar w:fldCharType="end"/>
        </w:r>
        <w:r w:rsidRPr="00374247">
          <w:rPr>
            <w:color w:val="auto"/>
            <w:szCs w:val="24"/>
          </w:rPr>
          <w:t xml:space="preserve">                                                           </w:t>
        </w:r>
        <w:r w:rsidRPr="00265DC6">
          <w:rPr>
            <w:caps/>
            <w:color w:val="auto"/>
          </w:rPr>
          <w:t>PD</w:t>
        </w:r>
        <w:r>
          <w:rPr>
            <w:caps/>
            <w:color w:val="auto"/>
          </w:rPr>
          <w:t>1001220</w:t>
        </w:r>
      </w:p>
    </w:sdtContent>
  </w:sdt>
  <w:p w:rsidR="00940398" w:rsidRPr="00684CE6" w:rsidRDefault="0094039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0DE" w:rsidRDefault="007240DE">
      <w:r>
        <w:separator/>
      </w:r>
    </w:p>
  </w:footnote>
  <w:footnote w:type="continuationSeparator" w:id="0">
    <w:p w:rsidR="007240DE" w:rsidRDefault="00724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E3472"/>
    <w:multiLevelType w:val="multilevel"/>
    <w:tmpl w:val="8DA8D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8E33DB"/>
    <w:multiLevelType w:val="multilevel"/>
    <w:tmpl w:val="1240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8"/>
  </w:num>
  <w:num w:numId="5">
    <w:abstractNumId w:val="4"/>
  </w:num>
  <w:num w:numId="6">
    <w:abstractNumId w:val="10"/>
  </w:num>
  <w:num w:numId="7">
    <w:abstractNumId w:val="0"/>
  </w:num>
  <w:num w:numId="8">
    <w:abstractNumId w:val="6"/>
  </w:num>
  <w:num w:numId="9">
    <w:abstractNumId w:val="18"/>
  </w:num>
  <w:num w:numId="10">
    <w:abstractNumId w:val="12"/>
  </w:num>
  <w:num w:numId="11">
    <w:abstractNumId w:val="5"/>
  </w:num>
  <w:num w:numId="12">
    <w:abstractNumId w:val="15"/>
  </w:num>
  <w:num w:numId="13">
    <w:abstractNumId w:val="9"/>
  </w:num>
  <w:num w:numId="14">
    <w:abstractNumId w:val="17"/>
  </w:num>
  <w:num w:numId="15">
    <w:abstractNumId w:val="23"/>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2"/>
  </w:num>
  <w:num w:numId="23">
    <w:abstractNumId w:val="7"/>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4514"/>
  </w:hdrShapeDefaults>
  <w:footnotePr>
    <w:numRestart w:val="eachSect"/>
    <w:footnote w:id="-1"/>
    <w:footnote w:id="0"/>
  </w:footnotePr>
  <w:endnotePr>
    <w:endnote w:id="-1"/>
    <w:endnote w:id="0"/>
  </w:endnotePr>
  <w:compat/>
  <w:rsids>
    <w:rsidRoot w:val="001C28D1"/>
    <w:rsid w:val="000017F4"/>
    <w:rsid w:val="0000209C"/>
    <w:rsid w:val="000024F5"/>
    <w:rsid w:val="000059FA"/>
    <w:rsid w:val="00006186"/>
    <w:rsid w:val="00006A6B"/>
    <w:rsid w:val="00006F87"/>
    <w:rsid w:val="00007107"/>
    <w:rsid w:val="00010ABA"/>
    <w:rsid w:val="00010B0F"/>
    <w:rsid w:val="00012428"/>
    <w:rsid w:val="00012733"/>
    <w:rsid w:val="00013417"/>
    <w:rsid w:val="000145C2"/>
    <w:rsid w:val="0001473F"/>
    <w:rsid w:val="00014A47"/>
    <w:rsid w:val="00014A9E"/>
    <w:rsid w:val="00017778"/>
    <w:rsid w:val="00020D35"/>
    <w:rsid w:val="00021361"/>
    <w:rsid w:val="00022CF3"/>
    <w:rsid w:val="00023913"/>
    <w:rsid w:val="00023D43"/>
    <w:rsid w:val="00024002"/>
    <w:rsid w:val="00024DE7"/>
    <w:rsid w:val="00026092"/>
    <w:rsid w:val="00026642"/>
    <w:rsid w:val="00030776"/>
    <w:rsid w:val="00032E07"/>
    <w:rsid w:val="000332CA"/>
    <w:rsid w:val="0003374E"/>
    <w:rsid w:val="000344D8"/>
    <w:rsid w:val="000344E6"/>
    <w:rsid w:val="00034C0E"/>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57E9"/>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6BAF"/>
    <w:rsid w:val="000775C2"/>
    <w:rsid w:val="00077835"/>
    <w:rsid w:val="000806AD"/>
    <w:rsid w:val="00080BDF"/>
    <w:rsid w:val="00080C57"/>
    <w:rsid w:val="00082482"/>
    <w:rsid w:val="00082CA0"/>
    <w:rsid w:val="00084CF2"/>
    <w:rsid w:val="00085D7B"/>
    <w:rsid w:val="00086B15"/>
    <w:rsid w:val="0008708B"/>
    <w:rsid w:val="00092619"/>
    <w:rsid w:val="00092C66"/>
    <w:rsid w:val="000949DD"/>
    <w:rsid w:val="00094E4F"/>
    <w:rsid w:val="000A22AC"/>
    <w:rsid w:val="000A2BCE"/>
    <w:rsid w:val="000A31E2"/>
    <w:rsid w:val="000A33C8"/>
    <w:rsid w:val="000A41E3"/>
    <w:rsid w:val="000A4BBA"/>
    <w:rsid w:val="000A5071"/>
    <w:rsid w:val="000A6BAC"/>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E7926"/>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4F29"/>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664"/>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66CD9"/>
    <w:rsid w:val="0017038B"/>
    <w:rsid w:val="00170C94"/>
    <w:rsid w:val="0017139A"/>
    <w:rsid w:val="0017206D"/>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2FA"/>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2B8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0DEB"/>
    <w:rsid w:val="001F29F9"/>
    <w:rsid w:val="001F3297"/>
    <w:rsid w:val="001F45ED"/>
    <w:rsid w:val="001F4943"/>
    <w:rsid w:val="001F69A6"/>
    <w:rsid w:val="001F6E0B"/>
    <w:rsid w:val="00200AA0"/>
    <w:rsid w:val="00202325"/>
    <w:rsid w:val="00202736"/>
    <w:rsid w:val="00203652"/>
    <w:rsid w:val="00204562"/>
    <w:rsid w:val="00205B4F"/>
    <w:rsid w:val="002060B6"/>
    <w:rsid w:val="0020628E"/>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660F"/>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5596"/>
    <w:rsid w:val="00296686"/>
    <w:rsid w:val="00297A00"/>
    <w:rsid w:val="00297A45"/>
    <w:rsid w:val="00297E20"/>
    <w:rsid w:val="002A233F"/>
    <w:rsid w:val="002A2ADB"/>
    <w:rsid w:val="002A3237"/>
    <w:rsid w:val="002A3712"/>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275"/>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15A41"/>
    <w:rsid w:val="0032136A"/>
    <w:rsid w:val="003224D8"/>
    <w:rsid w:val="00323A90"/>
    <w:rsid w:val="00323E70"/>
    <w:rsid w:val="003258A7"/>
    <w:rsid w:val="00325BA2"/>
    <w:rsid w:val="00325C4B"/>
    <w:rsid w:val="003262BD"/>
    <w:rsid w:val="00326798"/>
    <w:rsid w:val="00326B1C"/>
    <w:rsid w:val="00326BBE"/>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2A7"/>
    <w:rsid w:val="00387E95"/>
    <w:rsid w:val="00390092"/>
    <w:rsid w:val="00390CFA"/>
    <w:rsid w:val="00391858"/>
    <w:rsid w:val="00393651"/>
    <w:rsid w:val="00394347"/>
    <w:rsid w:val="00394926"/>
    <w:rsid w:val="00394FF9"/>
    <w:rsid w:val="00395651"/>
    <w:rsid w:val="00395E12"/>
    <w:rsid w:val="003962A8"/>
    <w:rsid w:val="00396779"/>
    <w:rsid w:val="00397DB7"/>
    <w:rsid w:val="003A27B2"/>
    <w:rsid w:val="003A40B4"/>
    <w:rsid w:val="003A41BA"/>
    <w:rsid w:val="003A534F"/>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1AED"/>
    <w:rsid w:val="003E31E3"/>
    <w:rsid w:val="003E3E93"/>
    <w:rsid w:val="003E46D1"/>
    <w:rsid w:val="003E6214"/>
    <w:rsid w:val="003F070E"/>
    <w:rsid w:val="003F1206"/>
    <w:rsid w:val="003F2418"/>
    <w:rsid w:val="003F28DB"/>
    <w:rsid w:val="003F2EEE"/>
    <w:rsid w:val="003F58B0"/>
    <w:rsid w:val="003F6D9C"/>
    <w:rsid w:val="003F712A"/>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165F"/>
    <w:rsid w:val="004123D7"/>
    <w:rsid w:val="00412658"/>
    <w:rsid w:val="004129DA"/>
    <w:rsid w:val="00415EA4"/>
    <w:rsid w:val="0041604B"/>
    <w:rsid w:val="004172DB"/>
    <w:rsid w:val="004174F0"/>
    <w:rsid w:val="00417FBA"/>
    <w:rsid w:val="004204AC"/>
    <w:rsid w:val="00420A1D"/>
    <w:rsid w:val="00420B1E"/>
    <w:rsid w:val="004211FD"/>
    <w:rsid w:val="00421485"/>
    <w:rsid w:val="004216DA"/>
    <w:rsid w:val="00421DEA"/>
    <w:rsid w:val="00422B75"/>
    <w:rsid w:val="00422F28"/>
    <w:rsid w:val="00424612"/>
    <w:rsid w:val="0042528C"/>
    <w:rsid w:val="00425672"/>
    <w:rsid w:val="00425A6A"/>
    <w:rsid w:val="00426A23"/>
    <w:rsid w:val="00427C7F"/>
    <w:rsid w:val="00427F54"/>
    <w:rsid w:val="004316FD"/>
    <w:rsid w:val="00433F36"/>
    <w:rsid w:val="00434860"/>
    <w:rsid w:val="00434959"/>
    <w:rsid w:val="00434BBD"/>
    <w:rsid w:val="0043503A"/>
    <w:rsid w:val="00437B8A"/>
    <w:rsid w:val="00437D18"/>
    <w:rsid w:val="00437D77"/>
    <w:rsid w:val="00441D99"/>
    <w:rsid w:val="00441E2F"/>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52E9"/>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5795"/>
    <w:rsid w:val="004A712D"/>
    <w:rsid w:val="004A7C03"/>
    <w:rsid w:val="004B03F3"/>
    <w:rsid w:val="004B0CC9"/>
    <w:rsid w:val="004B2536"/>
    <w:rsid w:val="004B46D7"/>
    <w:rsid w:val="004B6703"/>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5C3"/>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54A"/>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347"/>
    <w:rsid w:val="00526591"/>
    <w:rsid w:val="00527178"/>
    <w:rsid w:val="00527618"/>
    <w:rsid w:val="005278CB"/>
    <w:rsid w:val="00530388"/>
    <w:rsid w:val="00531DA0"/>
    <w:rsid w:val="00532B95"/>
    <w:rsid w:val="00532E9D"/>
    <w:rsid w:val="00533075"/>
    <w:rsid w:val="00534D42"/>
    <w:rsid w:val="005350A5"/>
    <w:rsid w:val="00536225"/>
    <w:rsid w:val="0053630E"/>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06F4"/>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2C2A"/>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0C87"/>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3B07"/>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5F75DD"/>
    <w:rsid w:val="006008F8"/>
    <w:rsid w:val="006036C2"/>
    <w:rsid w:val="00605AAB"/>
    <w:rsid w:val="00606BEB"/>
    <w:rsid w:val="0061014A"/>
    <w:rsid w:val="0061054B"/>
    <w:rsid w:val="006110FB"/>
    <w:rsid w:val="0061232D"/>
    <w:rsid w:val="00612FB0"/>
    <w:rsid w:val="0061356D"/>
    <w:rsid w:val="00613E26"/>
    <w:rsid w:val="00615641"/>
    <w:rsid w:val="00615A66"/>
    <w:rsid w:val="00616959"/>
    <w:rsid w:val="00616BE6"/>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57F16"/>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1A86"/>
    <w:rsid w:val="00682486"/>
    <w:rsid w:val="006833A7"/>
    <w:rsid w:val="00684CE6"/>
    <w:rsid w:val="00684E2B"/>
    <w:rsid w:val="006857A0"/>
    <w:rsid w:val="00687C7E"/>
    <w:rsid w:val="00687D3D"/>
    <w:rsid w:val="00690569"/>
    <w:rsid w:val="00690FDA"/>
    <w:rsid w:val="00691E61"/>
    <w:rsid w:val="006926DE"/>
    <w:rsid w:val="006937C6"/>
    <w:rsid w:val="00693C5E"/>
    <w:rsid w:val="00693CEE"/>
    <w:rsid w:val="00694EEA"/>
    <w:rsid w:val="006955B4"/>
    <w:rsid w:val="00695DEF"/>
    <w:rsid w:val="00696476"/>
    <w:rsid w:val="00696C74"/>
    <w:rsid w:val="00697C9B"/>
    <w:rsid w:val="006A10FA"/>
    <w:rsid w:val="006A12E0"/>
    <w:rsid w:val="006A1A19"/>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5988"/>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0D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36A6E"/>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002B"/>
    <w:rsid w:val="0076100C"/>
    <w:rsid w:val="007612A5"/>
    <w:rsid w:val="00763CAE"/>
    <w:rsid w:val="00763F95"/>
    <w:rsid w:val="007651ED"/>
    <w:rsid w:val="00766C87"/>
    <w:rsid w:val="00771043"/>
    <w:rsid w:val="0077272B"/>
    <w:rsid w:val="00773AF7"/>
    <w:rsid w:val="00774FFD"/>
    <w:rsid w:val="007767B7"/>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4414"/>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D6F69"/>
    <w:rsid w:val="007E176C"/>
    <w:rsid w:val="007E2046"/>
    <w:rsid w:val="007E2AC9"/>
    <w:rsid w:val="007E3883"/>
    <w:rsid w:val="007E4876"/>
    <w:rsid w:val="007E48CD"/>
    <w:rsid w:val="007E4ACB"/>
    <w:rsid w:val="007E4FBB"/>
    <w:rsid w:val="007E55BF"/>
    <w:rsid w:val="007E59E3"/>
    <w:rsid w:val="007E5D97"/>
    <w:rsid w:val="007E5E39"/>
    <w:rsid w:val="007E71B1"/>
    <w:rsid w:val="007E7B4E"/>
    <w:rsid w:val="007E7F02"/>
    <w:rsid w:val="007F0292"/>
    <w:rsid w:val="007F0722"/>
    <w:rsid w:val="007F0AB7"/>
    <w:rsid w:val="007F0CE2"/>
    <w:rsid w:val="007F0EFF"/>
    <w:rsid w:val="007F1375"/>
    <w:rsid w:val="007F1AFD"/>
    <w:rsid w:val="007F30E4"/>
    <w:rsid w:val="007F3F5D"/>
    <w:rsid w:val="007F4831"/>
    <w:rsid w:val="0080064F"/>
    <w:rsid w:val="00801B85"/>
    <w:rsid w:val="00803850"/>
    <w:rsid w:val="008039E8"/>
    <w:rsid w:val="00804097"/>
    <w:rsid w:val="00804385"/>
    <w:rsid w:val="00804E0E"/>
    <w:rsid w:val="008051EB"/>
    <w:rsid w:val="0080588E"/>
    <w:rsid w:val="00805AFD"/>
    <w:rsid w:val="00806397"/>
    <w:rsid w:val="00806400"/>
    <w:rsid w:val="008078D8"/>
    <w:rsid w:val="0080798E"/>
    <w:rsid w:val="00807CAD"/>
    <w:rsid w:val="00811BD9"/>
    <w:rsid w:val="00811D5B"/>
    <w:rsid w:val="00813C51"/>
    <w:rsid w:val="00814C70"/>
    <w:rsid w:val="00816CCB"/>
    <w:rsid w:val="00817572"/>
    <w:rsid w:val="00817713"/>
    <w:rsid w:val="0082080A"/>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73B"/>
    <w:rsid w:val="0085089F"/>
    <w:rsid w:val="0085206E"/>
    <w:rsid w:val="00852273"/>
    <w:rsid w:val="0085293D"/>
    <w:rsid w:val="00852AD4"/>
    <w:rsid w:val="00852BA8"/>
    <w:rsid w:val="00852BF0"/>
    <w:rsid w:val="00853718"/>
    <w:rsid w:val="008541EF"/>
    <w:rsid w:val="00856428"/>
    <w:rsid w:val="00856AC7"/>
    <w:rsid w:val="00856FA4"/>
    <w:rsid w:val="008604FB"/>
    <w:rsid w:val="00860869"/>
    <w:rsid w:val="00860E60"/>
    <w:rsid w:val="0086102A"/>
    <w:rsid w:val="0086162B"/>
    <w:rsid w:val="00861710"/>
    <w:rsid w:val="00861D5C"/>
    <w:rsid w:val="00861E7C"/>
    <w:rsid w:val="0086429C"/>
    <w:rsid w:val="00865207"/>
    <w:rsid w:val="008656A7"/>
    <w:rsid w:val="00865FA3"/>
    <w:rsid w:val="00866231"/>
    <w:rsid w:val="00870F98"/>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09"/>
    <w:rsid w:val="008B1DF4"/>
    <w:rsid w:val="008B27FD"/>
    <w:rsid w:val="008B2FDB"/>
    <w:rsid w:val="008B3AF2"/>
    <w:rsid w:val="008B446D"/>
    <w:rsid w:val="008B515D"/>
    <w:rsid w:val="008B5D31"/>
    <w:rsid w:val="008B6705"/>
    <w:rsid w:val="008C088A"/>
    <w:rsid w:val="008C22F3"/>
    <w:rsid w:val="008C3223"/>
    <w:rsid w:val="008C3FD0"/>
    <w:rsid w:val="008C4A69"/>
    <w:rsid w:val="008C4F01"/>
    <w:rsid w:val="008C5152"/>
    <w:rsid w:val="008C710E"/>
    <w:rsid w:val="008D1484"/>
    <w:rsid w:val="008D29E7"/>
    <w:rsid w:val="008D5104"/>
    <w:rsid w:val="008D6B3B"/>
    <w:rsid w:val="008D75F4"/>
    <w:rsid w:val="008D795D"/>
    <w:rsid w:val="008D7B07"/>
    <w:rsid w:val="008E0D8F"/>
    <w:rsid w:val="008E0F4E"/>
    <w:rsid w:val="008E1E94"/>
    <w:rsid w:val="008E2D99"/>
    <w:rsid w:val="008E2DE5"/>
    <w:rsid w:val="008E30D4"/>
    <w:rsid w:val="008E38B0"/>
    <w:rsid w:val="008E3C90"/>
    <w:rsid w:val="008E4A60"/>
    <w:rsid w:val="008E6F7F"/>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4715"/>
    <w:rsid w:val="00905EEF"/>
    <w:rsid w:val="00906EB7"/>
    <w:rsid w:val="00907FE6"/>
    <w:rsid w:val="009102BF"/>
    <w:rsid w:val="00911490"/>
    <w:rsid w:val="009115F2"/>
    <w:rsid w:val="00911B11"/>
    <w:rsid w:val="009122DC"/>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0398"/>
    <w:rsid w:val="009419B4"/>
    <w:rsid w:val="00941A4C"/>
    <w:rsid w:val="00942645"/>
    <w:rsid w:val="00945ED9"/>
    <w:rsid w:val="009461E6"/>
    <w:rsid w:val="00950A3A"/>
    <w:rsid w:val="00952CC5"/>
    <w:rsid w:val="0095340A"/>
    <w:rsid w:val="00953AF6"/>
    <w:rsid w:val="00953B07"/>
    <w:rsid w:val="0095423E"/>
    <w:rsid w:val="00954581"/>
    <w:rsid w:val="0095466C"/>
    <w:rsid w:val="00954E5B"/>
    <w:rsid w:val="00955100"/>
    <w:rsid w:val="00955316"/>
    <w:rsid w:val="00955E45"/>
    <w:rsid w:val="009576BC"/>
    <w:rsid w:val="00957899"/>
    <w:rsid w:val="00957927"/>
    <w:rsid w:val="00960357"/>
    <w:rsid w:val="009612D3"/>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294A"/>
    <w:rsid w:val="009842F3"/>
    <w:rsid w:val="00984EBF"/>
    <w:rsid w:val="00985099"/>
    <w:rsid w:val="00985D32"/>
    <w:rsid w:val="00986514"/>
    <w:rsid w:val="00986FCC"/>
    <w:rsid w:val="00987FB8"/>
    <w:rsid w:val="00990FD6"/>
    <w:rsid w:val="009935C3"/>
    <w:rsid w:val="0099421F"/>
    <w:rsid w:val="009949C5"/>
    <w:rsid w:val="00994FC8"/>
    <w:rsid w:val="009A0DE3"/>
    <w:rsid w:val="009A1643"/>
    <w:rsid w:val="009A215A"/>
    <w:rsid w:val="009A26B9"/>
    <w:rsid w:val="009A49D3"/>
    <w:rsid w:val="009A4F1B"/>
    <w:rsid w:val="009A66C5"/>
    <w:rsid w:val="009A66E7"/>
    <w:rsid w:val="009A79BA"/>
    <w:rsid w:val="009B085D"/>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6EDB"/>
    <w:rsid w:val="009F7809"/>
    <w:rsid w:val="009F7822"/>
    <w:rsid w:val="009F7AF5"/>
    <w:rsid w:val="00A00613"/>
    <w:rsid w:val="00A006F1"/>
    <w:rsid w:val="00A007A7"/>
    <w:rsid w:val="00A00D14"/>
    <w:rsid w:val="00A01408"/>
    <w:rsid w:val="00A02457"/>
    <w:rsid w:val="00A02AA8"/>
    <w:rsid w:val="00A0311D"/>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17AB8"/>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508"/>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209B"/>
    <w:rsid w:val="00A63DF3"/>
    <w:rsid w:val="00A63E57"/>
    <w:rsid w:val="00A64505"/>
    <w:rsid w:val="00A65C78"/>
    <w:rsid w:val="00A65F67"/>
    <w:rsid w:val="00A660A8"/>
    <w:rsid w:val="00A66A45"/>
    <w:rsid w:val="00A67591"/>
    <w:rsid w:val="00A67911"/>
    <w:rsid w:val="00A67CA6"/>
    <w:rsid w:val="00A7002A"/>
    <w:rsid w:val="00A70E7B"/>
    <w:rsid w:val="00A717EA"/>
    <w:rsid w:val="00A730B0"/>
    <w:rsid w:val="00A737D1"/>
    <w:rsid w:val="00A73B84"/>
    <w:rsid w:val="00A7411D"/>
    <w:rsid w:val="00A756C4"/>
    <w:rsid w:val="00A7592B"/>
    <w:rsid w:val="00A75ED7"/>
    <w:rsid w:val="00A76094"/>
    <w:rsid w:val="00A768E2"/>
    <w:rsid w:val="00A8038F"/>
    <w:rsid w:val="00A82C52"/>
    <w:rsid w:val="00A838E8"/>
    <w:rsid w:val="00A83C15"/>
    <w:rsid w:val="00A84EC4"/>
    <w:rsid w:val="00A86CB6"/>
    <w:rsid w:val="00A90D55"/>
    <w:rsid w:val="00A9225E"/>
    <w:rsid w:val="00A944D8"/>
    <w:rsid w:val="00A950B9"/>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38B"/>
    <w:rsid w:val="00AA493E"/>
    <w:rsid w:val="00AA73AF"/>
    <w:rsid w:val="00AB062D"/>
    <w:rsid w:val="00AB0A8A"/>
    <w:rsid w:val="00AB1754"/>
    <w:rsid w:val="00AB1F8D"/>
    <w:rsid w:val="00AB27DD"/>
    <w:rsid w:val="00AB4AEC"/>
    <w:rsid w:val="00AB4BA4"/>
    <w:rsid w:val="00AB592E"/>
    <w:rsid w:val="00AC0C1C"/>
    <w:rsid w:val="00AC1305"/>
    <w:rsid w:val="00AC169C"/>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11"/>
    <w:rsid w:val="00B24328"/>
    <w:rsid w:val="00B24ED4"/>
    <w:rsid w:val="00B24F33"/>
    <w:rsid w:val="00B25ECD"/>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8A4"/>
    <w:rsid w:val="00B67E84"/>
    <w:rsid w:val="00B72076"/>
    <w:rsid w:val="00B72303"/>
    <w:rsid w:val="00B727A9"/>
    <w:rsid w:val="00B72C72"/>
    <w:rsid w:val="00B72ED9"/>
    <w:rsid w:val="00B731E4"/>
    <w:rsid w:val="00B751CE"/>
    <w:rsid w:val="00B75A8B"/>
    <w:rsid w:val="00B75B61"/>
    <w:rsid w:val="00B76796"/>
    <w:rsid w:val="00B76EEF"/>
    <w:rsid w:val="00B771E0"/>
    <w:rsid w:val="00B7793B"/>
    <w:rsid w:val="00B77EE7"/>
    <w:rsid w:val="00B80EDD"/>
    <w:rsid w:val="00B812BD"/>
    <w:rsid w:val="00B81964"/>
    <w:rsid w:val="00B82277"/>
    <w:rsid w:val="00B83F87"/>
    <w:rsid w:val="00B8478F"/>
    <w:rsid w:val="00B84F93"/>
    <w:rsid w:val="00B91676"/>
    <w:rsid w:val="00B91F13"/>
    <w:rsid w:val="00B9322B"/>
    <w:rsid w:val="00B93640"/>
    <w:rsid w:val="00B955D5"/>
    <w:rsid w:val="00B95833"/>
    <w:rsid w:val="00BA1824"/>
    <w:rsid w:val="00BA2D98"/>
    <w:rsid w:val="00BA2F0C"/>
    <w:rsid w:val="00BA30D1"/>
    <w:rsid w:val="00BA30E1"/>
    <w:rsid w:val="00BA4063"/>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00B"/>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68AD"/>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4163"/>
    <w:rsid w:val="00CD5653"/>
    <w:rsid w:val="00CD5E6D"/>
    <w:rsid w:val="00CD63C8"/>
    <w:rsid w:val="00CD76F8"/>
    <w:rsid w:val="00CD78A5"/>
    <w:rsid w:val="00CE02E8"/>
    <w:rsid w:val="00CE069E"/>
    <w:rsid w:val="00CE07E6"/>
    <w:rsid w:val="00CE0DE0"/>
    <w:rsid w:val="00CE2CC2"/>
    <w:rsid w:val="00CE3722"/>
    <w:rsid w:val="00CE4A7C"/>
    <w:rsid w:val="00CF158D"/>
    <w:rsid w:val="00CF1FC5"/>
    <w:rsid w:val="00CF2166"/>
    <w:rsid w:val="00CF4340"/>
    <w:rsid w:val="00CF4394"/>
    <w:rsid w:val="00CF48B4"/>
    <w:rsid w:val="00CF5C12"/>
    <w:rsid w:val="00CF6135"/>
    <w:rsid w:val="00CF7B72"/>
    <w:rsid w:val="00D000A9"/>
    <w:rsid w:val="00D00384"/>
    <w:rsid w:val="00D005DB"/>
    <w:rsid w:val="00D0064E"/>
    <w:rsid w:val="00D00981"/>
    <w:rsid w:val="00D02596"/>
    <w:rsid w:val="00D0280D"/>
    <w:rsid w:val="00D02A5E"/>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0D24"/>
    <w:rsid w:val="00D52393"/>
    <w:rsid w:val="00D523E4"/>
    <w:rsid w:val="00D5279D"/>
    <w:rsid w:val="00D52A1B"/>
    <w:rsid w:val="00D52AA7"/>
    <w:rsid w:val="00D52FCC"/>
    <w:rsid w:val="00D53F14"/>
    <w:rsid w:val="00D54352"/>
    <w:rsid w:val="00D54BE4"/>
    <w:rsid w:val="00D54DDB"/>
    <w:rsid w:val="00D554BC"/>
    <w:rsid w:val="00D560DC"/>
    <w:rsid w:val="00D56602"/>
    <w:rsid w:val="00D60483"/>
    <w:rsid w:val="00D61ABB"/>
    <w:rsid w:val="00D62D5C"/>
    <w:rsid w:val="00D6344A"/>
    <w:rsid w:val="00D63577"/>
    <w:rsid w:val="00D67FD7"/>
    <w:rsid w:val="00D704E4"/>
    <w:rsid w:val="00D72410"/>
    <w:rsid w:val="00D73D53"/>
    <w:rsid w:val="00D7402C"/>
    <w:rsid w:val="00D7408A"/>
    <w:rsid w:val="00D74261"/>
    <w:rsid w:val="00D7441B"/>
    <w:rsid w:val="00D7517B"/>
    <w:rsid w:val="00D75589"/>
    <w:rsid w:val="00D76AB2"/>
    <w:rsid w:val="00D80490"/>
    <w:rsid w:val="00D828F9"/>
    <w:rsid w:val="00D829AD"/>
    <w:rsid w:val="00D82EE2"/>
    <w:rsid w:val="00D83D1B"/>
    <w:rsid w:val="00D84133"/>
    <w:rsid w:val="00D84B8D"/>
    <w:rsid w:val="00D851BB"/>
    <w:rsid w:val="00D8545C"/>
    <w:rsid w:val="00D86AB5"/>
    <w:rsid w:val="00D86E57"/>
    <w:rsid w:val="00D876AD"/>
    <w:rsid w:val="00D87788"/>
    <w:rsid w:val="00D877C8"/>
    <w:rsid w:val="00D91040"/>
    <w:rsid w:val="00D910C2"/>
    <w:rsid w:val="00D9168C"/>
    <w:rsid w:val="00D9189B"/>
    <w:rsid w:val="00D91DA6"/>
    <w:rsid w:val="00D921A0"/>
    <w:rsid w:val="00D922F3"/>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35D9"/>
    <w:rsid w:val="00DC4001"/>
    <w:rsid w:val="00DC41C3"/>
    <w:rsid w:val="00DC4A3C"/>
    <w:rsid w:val="00DC4FA4"/>
    <w:rsid w:val="00DC5B37"/>
    <w:rsid w:val="00DC7047"/>
    <w:rsid w:val="00DD17E8"/>
    <w:rsid w:val="00DD286D"/>
    <w:rsid w:val="00DD2CAF"/>
    <w:rsid w:val="00DD3593"/>
    <w:rsid w:val="00DD64E0"/>
    <w:rsid w:val="00DD775C"/>
    <w:rsid w:val="00DD7BE0"/>
    <w:rsid w:val="00DE0C67"/>
    <w:rsid w:val="00DE3AAD"/>
    <w:rsid w:val="00DE3EF0"/>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4C0B"/>
    <w:rsid w:val="00E06BBD"/>
    <w:rsid w:val="00E100E3"/>
    <w:rsid w:val="00E1012B"/>
    <w:rsid w:val="00E103C8"/>
    <w:rsid w:val="00E1085B"/>
    <w:rsid w:val="00E1308B"/>
    <w:rsid w:val="00E13516"/>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1F4"/>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1A22"/>
    <w:rsid w:val="00EC2938"/>
    <w:rsid w:val="00EC337D"/>
    <w:rsid w:val="00EC38EF"/>
    <w:rsid w:val="00EC50C9"/>
    <w:rsid w:val="00EC58B4"/>
    <w:rsid w:val="00EC5BB2"/>
    <w:rsid w:val="00EC75AF"/>
    <w:rsid w:val="00ED000E"/>
    <w:rsid w:val="00ED12F0"/>
    <w:rsid w:val="00ED2874"/>
    <w:rsid w:val="00ED290C"/>
    <w:rsid w:val="00ED2A63"/>
    <w:rsid w:val="00ED2A6C"/>
    <w:rsid w:val="00ED4773"/>
    <w:rsid w:val="00ED5284"/>
    <w:rsid w:val="00ED664B"/>
    <w:rsid w:val="00ED6A61"/>
    <w:rsid w:val="00ED768E"/>
    <w:rsid w:val="00ED7DA4"/>
    <w:rsid w:val="00EE03BB"/>
    <w:rsid w:val="00EE0552"/>
    <w:rsid w:val="00EE0B44"/>
    <w:rsid w:val="00EE10D8"/>
    <w:rsid w:val="00EE125D"/>
    <w:rsid w:val="00EE23DE"/>
    <w:rsid w:val="00EE48BB"/>
    <w:rsid w:val="00EE6FE0"/>
    <w:rsid w:val="00EE704A"/>
    <w:rsid w:val="00EE7840"/>
    <w:rsid w:val="00EF0CA1"/>
    <w:rsid w:val="00EF2E75"/>
    <w:rsid w:val="00EF4C74"/>
    <w:rsid w:val="00EF5268"/>
    <w:rsid w:val="00EF608E"/>
    <w:rsid w:val="00EF6C4A"/>
    <w:rsid w:val="00F0044B"/>
    <w:rsid w:val="00F00E60"/>
    <w:rsid w:val="00F02448"/>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49F6"/>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26D0"/>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3252"/>
    <w:rsid w:val="00F75C12"/>
    <w:rsid w:val="00F76D01"/>
    <w:rsid w:val="00F80B43"/>
    <w:rsid w:val="00F80C97"/>
    <w:rsid w:val="00F81C35"/>
    <w:rsid w:val="00F82981"/>
    <w:rsid w:val="00F8311F"/>
    <w:rsid w:val="00F83248"/>
    <w:rsid w:val="00F83376"/>
    <w:rsid w:val="00F853AE"/>
    <w:rsid w:val="00F908D5"/>
    <w:rsid w:val="00F90FE9"/>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5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AE9"/>
    <w:rsid w:val="00FD5BCC"/>
    <w:rsid w:val="00FD7047"/>
    <w:rsid w:val="00FD7B23"/>
    <w:rsid w:val="00FE2A48"/>
    <w:rsid w:val="00FE2DEF"/>
    <w:rsid w:val="00FE323C"/>
    <w:rsid w:val="00FE3A27"/>
    <w:rsid w:val="00FE5D0A"/>
    <w:rsid w:val="00FE6469"/>
    <w:rsid w:val="00FE678B"/>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paragraph" w:styleId="Heading1">
    <w:name w:val="heading 1"/>
    <w:basedOn w:val="Normal"/>
    <w:link w:val="Heading1Char"/>
    <w:uiPriority w:val="9"/>
    <w:qFormat/>
    <w:rsid w:val="00807CAD"/>
    <w:pPr>
      <w:spacing w:before="100" w:beforeAutospacing="1" w:after="100" w:afterAutospacing="1" w:line="240" w:lineRule="auto"/>
      <w:jc w:val="left"/>
      <w:outlineLvl w:val="0"/>
    </w:pPr>
    <w:rPr>
      <w:rFonts w:ascii="Times New Roman" w:hAnsi="Times New Roman" w:cs="Times New Roman"/>
      <w:b/>
      <w:bCs/>
      <w:color w:val="auto"/>
      <w:kern w:val="36"/>
      <w:sz w:val="48"/>
      <w:szCs w:val="48"/>
    </w:rPr>
  </w:style>
  <w:style w:type="paragraph" w:styleId="Heading2">
    <w:name w:val="heading 2"/>
    <w:basedOn w:val="Normal"/>
    <w:link w:val="Heading2Char"/>
    <w:uiPriority w:val="9"/>
    <w:qFormat/>
    <w:rsid w:val="00807CAD"/>
    <w:pPr>
      <w:spacing w:before="100" w:beforeAutospacing="1" w:after="100" w:afterAutospacing="1" w:line="240" w:lineRule="auto"/>
      <w:jc w:val="left"/>
      <w:outlineLvl w:val="1"/>
    </w:pPr>
    <w:rPr>
      <w:rFonts w:ascii="Times New Roman" w:hAnsi="Times New Roman" w:cs="Times New Roman"/>
      <w:b/>
      <w:bCs/>
      <w:color w:val="auto"/>
      <w:sz w:val="36"/>
      <w:szCs w:val="36"/>
    </w:rPr>
  </w:style>
  <w:style w:type="paragraph" w:styleId="Heading4">
    <w:name w:val="heading 4"/>
    <w:basedOn w:val="Normal"/>
    <w:link w:val="Heading4Char"/>
    <w:uiPriority w:val="9"/>
    <w:qFormat/>
    <w:rsid w:val="00807CAD"/>
    <w:pPr>
      <w:spacing w:before="100" w:beforeAutospacing="1" w:after="100" w:afterAutospacing="1" w:line="240" w:lineRule="auto"/>
      <w:jc w:val="left"/>
      <w:outlineLvl w:val="3"/>
    </w:pPr>
    <w:rPr>
      <w:rFonts w:ascii="Times New Roman" w:hAnsi="Times New Roman" w:cs="Times New Roman"/>
      <w:b/>
      <w:bCs/>
      <w:color w:val="auto"/>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ing1Char">
    <w:name w:val="Heading 1 Char"/>
    <w:basedOn w:val="DefaultParagraphFont"/>
    <w:link w:val="Heading1"/>
    <w:uiPriority w:val="9"/>
    <w:rsid w:val="00807CAD"/>
    <w:rPr>
      <w:rFonts w:ascii="Times New Roman"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807CAD"/>
    <w:rPr>
      <w:rFonts w:ascii="Times New Roman" w:hAnsi="Times New Roman" w:cs="Times New Roman"/>
      <w:b/>
      <w:bCs/>
      <w:color w:val="auto"/>
      <w:sz w:val="36"/>
      <w:szCs w:val="36"/>
    </w:rPr>
  </w:style>
  <w:style w:type="character" w:customStyle="1" w:styleId="Heading4Char">
    <w:name w:val="Heading 4 Char"/>
    <w:basedOn w:val="DefaultParagraphFont"/>
    <w:link w:val="Heading4"/>
    <w:uiPriority w:val="9"/>
    <w:rsid w:val="00807CAD"/>
    <w:rPr>
      <w:rFonts w:ascii="Times New Roman" w:hAnsi="Times New Roman" w:cs="Times New Roman"/>
      <w:b/>
      <w:bCs/>
      <w:color w:val="auto"/>
      <w:szCs w:val="24"/>
    </w:rPr>
  </w:style>
  <w:style w:type="paragraph" w:styleId="NormalWeb">
    <w:name w:val="Normal (Web)"/>
    <w:basedOn w:val="Normal"/>
    <w:uiPriority w:val="99"/>
    <w:unhideWhenUsed/>
    <w:rsid w:val="00807CAD"/>
    <w:pPr>
      <w:spacing w:before="100" w:beforeAutospacing="1" w:after="100" w:afterAutospacing="1" w:line="240" w:lineRule="auto"/>
      <w:jc w:val="left"/>
    </w:pPr>
    <w:rPr>
      <w:rFonts w:ascii="Times New Roman" w:hAnsi="Times New Roman" w:cs="Times New Roman"/>
      <w:color w:val="auto"/>
      <w:szCs w:val="24"/>
    </w:rPr>
  </w:style>
  <w:style w:type="character" w:customStyle="1" w:styleId="source">
    <w:name w:val="source"/>
    <w:basedOn w:val="DefaultParagraphFont"/>
    <w:rsid w:val="00807CAD"/>
  </w:style>
  <w:style w:type="character" w:customStyle="1" w:styleId="title">
    <w:name w:val="title"/>
    <w:basedOn w:val="DefaultParagraphFont"/>
    <w:rsid w:val="00E04C0B"/>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76371206">
      <w:bodyDiv w:val="1"/>
      <w:marLeft w:val="0"/>
      <w:marRight w:val="0"/>
      <w:marTop w:val="0"/>
      <w:marBottom w:val="0"/>
      <w:divBdr>
        <w:top w:val="none" w:sz="0" w:space="0" w:color="auto"/>
        <w:left w:val="none" w:sz="0" w:space="0" w:color="auto"/>
        <w:bottom w:val="none" w:sz="0" w:space="0" w:color="auto"/>
        <w:right w:val="none" w:sz="0" w:space="0" w:color="auto"/>
      </w:divBdr>
      <w:divsChild>
        <w:div w:id="966467760">
          <w:marLeft w:val="0"/>
          <w:marRight w:val="1"/>
          <w:marTop w:val="0"/>
          <w:marBottom w:val="0"/>
          <w:divBdr>
            <w:top w:val="none" w:sz="0" w:space="0" w:color="auto"/>
            <w:left w:val="none" w:sz="0" w:space="0" w:color="auto"/>
            <w:bottom w:val="none" w:sz="0" w:space="0" w:color="auto"/>
            <w:right w:val="none" w:sz="0" w:space="0" w:color="auto"/>
          </w:divBdr>
          <w:divsChild>
            <w:div w:id="1441874440">
              <w:marLeft w:val="192"/>
              <w:marRight w:val="0"/>
              <w:marTop w:val="0"/>
              <w:marBottom w:val="0"/>
              <w:divBdr>
                <w:top w:val="none" w:sz="0" w:space="0" w:color="auto"/>
                <w:left w:val="none" w:sz="0" w:space="0" w:color="auto"/>
                <w:bottom w:val="none" w:sz="0" w:space="0" w:color="auto"/>
                <w:right w:val="none" w:sz="0" w:space="0" w:color="auto"/>
              </w:divBdr>
              <w:divsChild>
                <w:div w:id="1481968192">
                  <w:marLeft w:val="0"/>
                  <w:marRight w:val="1"/>
                  <w:marTop w:val="0"/>
                  <w:marBottom w:val="0"/>
                  <w:divBdr>
                    <w:top w:val="none" w:sz="0" w:space="0" w:color="auto"/>
                    <w:left w:val="none" w:sz="0" w:space="0" w:color="auto"/>
                    <w:bottom w:val="none" w:sz="0" w:space="0" w:color="auto"/>
                    <w:right w:val="none" w:sz="0" w:space="0" w:color="auto"/>
                  </w:divBdr>
                  <w:divsChild>
                    <w:div w:id="1322198207">
                      <w:marLeft w:val="0"/>
                      <w:marRight w:val="0"/>
                      <w:marTop w:val="0"/>
                      <w:marBottom w:val="0"/>
                      <w:divBdr>
                        <w:top w:val="none" w:sz="0" w:space="0" w:color="auto"/>
                        <w:left w:val="none" w:sz="0" w:space="0" w:color="auto"/>
                        <w:bottom w:val="none" w:sz="0" w:space="0" w:color="auto"/>
                        <w:right w:val="none" w:sz="0" w:space="0" w:color="auto"/>
                      </w:divBdr>
                      <w:divsChild>
                        <w:div w:id="408432412">
                          <w:marLeft w:val="0"/>
                          <w:marRight w:val="0"/>
                          <w:marTop w:val="0"/>
                          <w:marBottom w:val="0"/>
                          <w:divBdr>
                            <w:top w:val="none" w:sz="0" w:space="0" w:color="auto"/>
                            <w:left w:val="none" w:sz="0" w:space="0" w:color="auto"/>
                            <w:bottom w:val="none" w:sz="0" w:space="0" w:color="auto"/>
                            <w:right w:val="none" w:sz="0" w:space="0" w:color="auto"/>
                          </w:divBdr>
                          <w:divsChild>
                            <w:div w:id="1959070061">
                              <w:marLeft w:val="0"/>
                              <w:marRight w:val="0"/>
                              <w:marTop w:val="0"/>
                              <w:marBottom w:val="0"/>
                              <w:divBdr>
                                <w:top w:val="none" w:sz="0" w:space="0" w:color="auto"/>
                                <w:left w:val="none" w:sz="0" w:space="0" w:color="auto"/>
                                <w:bottom w:val="none" w:sz="0" w:space="0" w:color="auto"/>
                                <w:right w:val="none" w:sz="0" w:space="0" w:color="auto"/>
                              </w:divBdr>
                              <w:divsChild>
                                <w:div w:id="19090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54112933">
      <w:bodyDiv w:val="1"/>
      <w:marLeft w:val="0"/>
      <w:marRight w:val="0"/>
      <w:marTop w:val="0"/>
      <w:marBottom w:val="0"/>
      <w:divBdr>
        <w:top w:val="none" w:sz="0" w:space="0" w:color="auto"/>
        <w:left w:val="none" w:sz="0" w:space="0" w:color="auto"/>
        <w:bottom w:val="none" w:sz="0" w:space="0" w:color="auto"/>
        <w:right w:val="none" w:sz="0" w:space="0" w:color="auto"/>
      </w:divBdr>
    </w:div>
    <w:div w:id="51473279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42083462">
      <w:bodyDiv w:val="1"/>
      <w:marLeft w:val="0"/>
      <w:marRight w:val="0"/>
      <w:marTop w:val="0"/>
      <w:marBottom w:val="0"/>
      <w:divBdr>
        <w:top w:val="none" w:sz="0" w:space="0" w:color="auto"/>
        <w:left w:val="none" w:sz="0" w:space="0" w:color="auto"/>
        <w:bottom w:val="none" w:sz="0" w:space="0" w:color="auto"/>
        <w:right w:val="none" w:sz="0" w:space="0" w:color="auto"/>
      </w:divBdr>
      <w:divsChild>
        <w:div w:id="1542353572">
          <w:marLeft w:val="0"/>
          <w:marRight w:val="0"/>
          <w:marTop w:val="0"/>
          <w:marBottom w:val="0"/>
          <w:divBdr>
            <w:top w:val="none" w:sz="0" w:space="0" w:color="auto"/>
            <w:left w:val="none" w:sz="0" w:space="0" w:color="auto"/>
            <w:bottom w:val="none" w:sz="0" w:space="0" w:color="auto"/>
            <w:right w:val="none" w:sz="0" w:space="0" w:color="auto"/>
          </w:divBdr>
          <w:divsChild>
            <w:div w:id="315765252">
              <w:marLeft w:val="0"/>
              <w:marRight w:val="0"/>
              <w:marTop w:val="0"/>
              <w:marBottom w:val="0"/>
              <w:divBdr>
                <w:top w:val="none" w:sz="0" w:space="0" w:color="auto"/>
                <w:left w:val="none" w:sz="0" w:space="0" w:color="auto"/>
                <w:bottom w:val="none" w:sz="0" w:space="0" w:color="auto"/>
                <w:right w:val="none" w:sz="0" w:space="0" w:color="auto"/>
              </w:divBdr>
              <w:divsChild>
                <w:div w:id="13229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9181">
          <w:marLeft w:val="0"/>
          <w:marRight w:val="0"/>
          <w:marTop w:val="157"/>
          <w:marBottom w:val="0"/>
          <w:divBdr>
            <w:top w:val="none" w:sz="0" w:space="0" w:color="auto"/>
            <w:left w:val="none" w:sz="0" w:space="0" w:color="auto"/>
            <w:bottom w:val="none" w:sz="0" w:space="0" w:color="auto"/>
            <w:right w:val="none" w:sz="0" w:space="0" w:color="auto"/>
          </w:divBdr>
          <w:divsChild>
            <w:div w:id="1096094957">
              <w:marLeft w:val="0"/>
              <w:marRight w:val="0"/>
              <w:marTop w:val="0"/>
              <w:marBottom w:val="0"/>
              <w:divBdr>
                <w:top w:val="none" w:sz="0" w:space="0" w:color="auto"/>
                <w:left w:val="none" w:sz="0" w:space="0" w:color="auto"/>
                <w:bottom w:val="none" w:sz="0" w:space="0" w:color="auto"/>
                <w:right w:val="none" w:sz="0" w:space="0" w:color="auto"/>
              </w:divBdr>
              <w:divsChild>
                <w:div w:id="1308826928">
                  <w:marLeft w:val="0"/>
                  <w:marRight w:val="0"/>
                  <w:marTop w:val="0"/>
                  <w:marBottom w:val="0"/>
                  <w:divBdr>
                    <w:top w:val="none" w:sz="0" w:space="0" w:color="auto"/>
                    <w:left w:val="none" w:sz="0" w:space="0" w:color="auto"/>
                    <w:bottom w:val="none" w:sz="0" w:space="0" w:color="auto"/>
                    <w:right w:val="none" w:sz="0" w:space="0" w:color="auto"/>
                  </w:divBdr>
                  <w:divsChild>
                    <w:div w:id="453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58938">
              <w:marLeft w:val="0"/>
              <w:marRight w:val="0"/>
              <w:marTop w:val="0"/>
              <w:marBottom w:val="0"/>
              <w:divBdr>
                <w:top w:val="none" w:sz="0" w:space="0" w:color="auto"/>
                <w:left w:val="none" w:sz="0" w:space="0" w:color="auto"/>
                <w:bottom w:val="none" w:sz="0" w:space="0" w:color="auto"/>
                <w:right w:val="none" w:sz="0" w:space="0" w:color="auto"/>
              </w:divBdr>
              <w:divsChild>
                <w:div w:id="1038628607">
                  <w:marLeft w:val="0"/>
                  <w:marRight w:val="0"/>
                  <w:marTop w:val="0"/>
                  <w:marBottom w:val="0"/>
                  <w:divBdr>
                    <w:top w:val="none" w:sz="0" w:space="0" w:color="auto"/>
                    <w:left w:val="none" w:sz="0" w:space="0" w:color="auto"/>
                    <w:bottom w:val="none" w:sz="0" w:space="0" w:color="auto"/>
                    <w:right w:val="none" w:sz="0" w:space="0" w:color="auto"/>
                  </w:divBdr>
                  <w:divsChild>
                    <w:div w:id="1701660315">
                      <w:marLeft w:val="0"/>
                      <w:marRight w:val="0"/>
                      <w:marTop w:val="0"/>
                      <w:marBottom w:val="0"/>
                      <w:divBdr>
                        <w:top w:val="none" w:sz="0" w:space="0" w:color="auto"/>
                        <w:left w:val="none" w:sz="0" w:space="0" w:color="auto"/>
                        <w:bottom w:val="none" w:sz="0" w:space="0" w:color="auto"/>
                        <w:right w:val="none" w:sz="0" w:space="0" w:color="auto"/>
                      </w:divBdr>
                      <w:divsChild>
                        <w:div w:id="14601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825">
                  <w:marLeft w:val="0"/>
                  <w:marRight w:val="0"/>
                  <w:marTop w:val="0"/>
                  <w:marBottom w:val="0"/>
                  <w:divBdr>
                    <w:top w:val="none" w:sz="0" w:space="0" w:color="auto"/>
                    <w:left w:val="none" w:sz="0" w:space="0" w:color="auto"/>
                    <w:bottom w:val="none" w:sz="0" w:space="0" w:color="auto"/>
                    <w:right w:val="none" w:sz="0" w:space="0" w:color="auto"/>
                  </w:divBdr>
                </w:div>
                <w:div w:id="342824326">
                  <w:marLeft w:val="0"/>
                  <w:marRight w:val="0"/>
                  <w:marTop w:val="0"/>
                  <w:marBottom w:val="0"/>
                  <w:divBdr>
                    <w:top w:val="none" w:sz="0" w:space="0" w:color="auto"/>
                    <w:left w:val="none" w:sz="0" w:space="0" w:color="auto"/>
                    <w:bottom w:val="none" w:sz="0" w:space="0" w:color="auto"/>
                    <w:right w:val="none" w:sz="0" w:space="0" w:color="auto"/>
                  </w:divBdr>
                </w:div>
                <w:div w:id="1292594594">
                  <w:marLeft w:val="0"/>
                  <w:marRight w:val="0"/>
                  <w:marTop w:val="0"/>
                  <w:marBottom w:val="0"/>
                  <w:divBdr>
                    <w:top w:val="none" w:sz="0" w:space="0" w:color="auto"/>
                    <w:left w:val="none" w:sz="0" w:space="0" w:color="auto"/>
                    <w:bottom w:val="none" w:sz="0" w:space="0" w:color="auto"/>
                    <w:right w:val="none" w:sz="0" w:space="0" w:color="auto"/>
                  </w:divBdr>
                </w:div>
                <w:div w:id="240482127">
                  <w:marLeft w:val="0"/>
                  <w:marRight w:val="0"/>
                  <w:marTop w:val="0"/>
                  <w:marBottom w:val="0"/>
                  <w:divBdr>
                    <w:top w:val="none" w:sz="0" w:space="0" w:color="auto"/>
                    <w:left w:val="none" w:sz="0" w:space="0" w:color="auto"/>
                    <w:bottom w:val="none" w:sz="0" w:space="0" w:color="auto"/>
                    <w:right w:val="none" w:sz="0" w:space="0" w:color="auto"/>
                  </w:divBdr>
                </w:div>
                <w:div w:id="1211378485">
                  <w:marLeft w:val="0"/>
                  <w:marRight w:val="0"/>
                  <w:marTop w:val="0"/>
                  <w:marBottom w:val="0"/>
                  <w:divBdr>
                    <w:top w:val="none" w:sz="0" w:space="0" w:color="auto"/>
                    <w:left w:val="none" w:sz="0" w:space="0" w:color="auto"/>
                    <w:bottom w:val="none" w:sz="0" w:space="0" w:color="auto"/>
                    <w:right w:val="none" w:sz="0" w:space="0" w:color="auto"/>
                  </w:divBdr>
                </w:div>
                <w:div w:id="808017769">
                  <w:marLeft w:val="0"/>
                  <w:marRight w:val="0"/>
                  <w:marTop w:val="0"/>
                  <w:marBottom w:val="0"/>
                  <w:divBdr>
                    <w:top w:val="none" w:sz="0" w:space="0" w:color="auto"/>
                    <w:left w:val="none" w:sz="0" w:space="0" w:color="auto"/>
                    <w:bottom w:val="none" w:sz="0" w:space="0" w:color="auto"/>
                    <w:right w:val="none" w:sz="0" w:space="0" w:color="auto"/>
                  </w:divBdr>
                </w:div>
                <w:div w:id="1957328458">
                  <w:marLeft w:val="0"/>
                  <w:marRight w:val="0"/>
                  <w:marTop w:val="0"/>
                  <w:marBottom w:val="0"/>
                  <w:divBdr>
                    <w:top w:val="none" w:sz="0" w:space="0" w:color="auto"/>
                    <w:left w:val="none" w:sz="0" w:space="0" w:color="auto"/>
                    <w:bottom w:val="none" w:sz="0" w:space="0" w:color="auto"/>
                    <w:right w:val="none" w:sz="0" w:space="0" w:color="auto"/>
                  </w:divBdr>
                </w:div>
                <w:div w:id="831993178">
                  <w:marLeft w:val="0"/>
                  <w:marRight w:val="0"/>
                  <w:marTop w:val="0"/>
                  <w:marBottom w:val="0"/>
                  <w:divBdr>
                    <w:top w:val="none" w:sz="0" w:space="0" w:color="auto"/>
                    <w:left w:val="none" w:sz="0" w:space="0" w:color="auto"/>
                    <w:bottom w:val="none" w:sz="0" w:space="0" w:color="auto"/>
                    <w:right w:val="none" w:sz="0" w:space="0" w:color="auto"/>
                  </w:divBdr>
                </w:div>
                <w:div w:id="1127159883">
                  <w:marLeft w:val="0"/>
                  <w:marRight w:val="0"/>
                  <w:marTop w:val="0"/>
                  <w:marBottom w:val="0"/>
                  <w:divBdr>
                    <w:top w:val="none" w:sz="0" w:space="0" w:color="auto"/>
                    <w:left w:val="none" w:sz="0" w:space="0" w:color="auto"/>
                    <w:bottom w:val="none" w:sz="0" w:space="0" w:color="auto"/>
                    <w:right w:val="none" w:sz="0" w:space="0" w:color="auto"/>
                  </w:divBdr>
                </w:div>
                <w:div w:id="279650361">
                  <w:marLeft w:val="0"/>
                  <w:marRight w:val="0"/>
                  <w:marTop w:val="0"/>
                  <w:marBottom w:val="0"/>
                  <w:divBdr>
                    <w:top w:val="none" w:sz="0" w:space="0" w:color="auto"/>
                    <w:left w:val="none" w:sz="0" w:space="0" w:color="auto"/>
                    <w:bottom w:val="none" w:sz="0" w:space="0" w:color="auto"/>
                    <w:right w:val="none" w:sz="0" w:space="0" w:color="auto"/>
                  </w:divBdr>
                </w:div>
                <w:div w:id="894392252">
                  <w:marLeft w:val="0"/>
                  <w:marRight w:val="0"/>
                  <w:marTop w:val="0"/>
                  <w:marBottom w:val="0"/>
                  <w:divBdr>
                    <w:top w:val="none" w:sz="0" w:space="0" w:color="auto"/>
                    <w:left w:val="none" w:sz="0" w:space="0" w:color="auto"/>
                    <w:bottom w:val="none" w:sz="0" w:space="0" w:color="auto"/>
                    <w:right w:val="none" w:sz="0" w:space="0" w:color="auto"/>
                  </w:divBdr>
                </w:div>
                <w:div w:id="14827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952831201">
      <w:bodyDiv w:val="1"/>
      <w:marLeft w:val="0"/>
      <w:marRight w:val="0"/>
      <w:marTop w:val="0"/>
      <w:marBottom w:val="0"/>
      <w:divBdr>
        <w:top w:val="none" w:sz="0" w:space="0" w:color="auto"/>
        <w:left w:val="none" w:sz="0" w:space="0" w:color="auto"/>
        <w:bottom w:val="none" w:sz="0" w:space="0" w:color="auto"/>
        <w:right w:val="none" w:sz="0" w:space="0" w:color="auto"/>
      </w:divBdr>
      <w:divsChild>
        <w:div w:id="1393655408">
          <w:marLeft w:val="0"/>
          <w:marRight w:val="0"/>
          <w:marTop w:val="0"/>
          <w:marBottom w:val="0"/>
          <w:divBdr>
            <w:top w:val="none" w:sz="0" w:space="0" w:color="auto"/>
            <w:left w:val="none" w:sz="0" w:space="0" w:color="auto"/>
            <w:bottom w:val="none" w:sz="0" w:space="0" w:color="auto"/>
            <w:right w:val="none" w:sz="0" w:space="0" w:color="auto"/>
          </w:divBdr>
          <w:divsChild>
            <w:div w:id="376011526">
              <w:marLeft w:val="0"/>
              <w:marRight w:val="0"/>
              <w:marTop w:val="0"/>
              <w:marBottom w:val="0"/>
              <w:divBdr>
                <w:top w:val="none" w:sz="0" w:space="0" w:color="auto"/>
                <w:left w:val="none" w:sz="0" w:space="0" w:color="auto"/>
                <w:bottom w:val="none" w:sz="0" w:space="0" w:color="auto"/>
                <w:right w:val="none" w:sz="0" w:space="0" w:color="auto"/>
              </w:divBdr>
              <w:divsChild>
                <w:div w:id="12007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5534778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37278094">
      <w:bodyDiv w:val="1"/>
      <w:marLeft w:val="0"/>
      <w:marRight w:val="0"/>
      <w:marTop w:val="0"/>
      <w:marBottom w:val="0"/>
      <w:divBdr>
        <w:top w:val="none" w:sz="0" w:space="0" w:color="auto"/>
        <w:left w:val="none" w:sz="0" w:space="0" w:color="auto"/>
        <w:bottom w:val="none" w:sz="0" w:space="0" w:color="auto"/>
        <w:right w:val="none" w:sz="0" w:space="0" w:color="auto"/>
      </w:divBdr>
      <w:divsChild>
        <w:div w:id="894388304">
          <w:marLeft w:val="0"/>
          <w:marRight w:val="0"/>
          <w:marTop w:val="0"/>
          <w:marBottom w:val="0"/>
          <w:divBdr>
            <w:top w:val="none" w:sz="0" w:space="0" w:color="auto"/>
            <w:left w:val="none" w:sz="0" w:space="0" w:color="auto"/>
            <w:bottom w:val="none" w:sz="0" w:space="0" w:color="auto"/>
            <w:right w:val="none" w:sz="0" w:space="0" w:color="auto"/>
          </w:divBdr>
          <w:divsChild>
            <w:div w:id="1371610782">
              <w:marLeft w:val="0"/>
              <w:marRight w:val="0"/>
              <w:marTop w:val="0"/>
              <w:marBottom w:val="0"/>
              <w:divBdr>
                <w:top w:val="none" w:sz="0" w:space="0" w:color="auto"/>
                <w:left w:val="none" w:sz="0" w:space="0" w:color="auto"/>
                <w:bottom w:val="none" w:sz="0" w:space="0" w:color="auto"/>
                <w:right w:val="none" w:sz="0" w:space="0" w:color="auto"/>
              </w:divBdr>
              <w:divsChild>
                <w:div w:id="6521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08072">
          <w:marLeft w:val="0"/>
          <w:marRight w:val="0"/>
          <w:marTop w:val="157"/>
          <w:marBottom w:val="0"/>
          <w:divBdr>
            <w:top w:val="none" w:sz="0" w:space="0" w:color="auto"/>
            <w:left w:val="none" w:sz="0" w:space="0" w:color="auto"/>
            <w:bottom w:val="none" w:sz="0" w:space="0" w:color="auto"/>
            <w:right w:val="none" w:sz="0" w:space="0" w:color="auto"/>
          </w:divBdr>
          <w:divsChild>
            <w:div w:id="1098720360">
              <w:marLeft w:val="0"/>
              <w:marRight w:val="0"/>
              <w:marTop w:val="0"/>
              <w:marBottom w:val="0"/>
              <w:divBdr>
                <w:top w:val="none" w:sz="0" w:space="0" w:color="auto"/>
                <w:left w:val="none" w:sz="0" w:space="0" w:color="auto"/>
                <w:bottom w:val="none" w:sz="0" w:space="0" w:color="auto"/>
                <w:right w:val="none" w:sz="0" w:space="0" w:color="auto"/>
              </w:divBdr>
              <w:divsChild>
                <w:div w:id="1237131825">
                  <w:marLeft w:val="0"/>
                  <w:marRight w:val="0"/>
                  <w:marTop w:val="0"/>
                  <w:marBottom w:val="0"/>
                  <w:divBdr>
                    <w:top w:val="none" w:sz="0" w:space="0" w:color="auto"/>
                    <w:left w:val="none" w:sz="0" w:space="0" w:color="auto"/>
                    <w:bottom w:val="none" w:sz="0" w:space="0" w:color="auto"/>
                    <w:right w:val="none" w:sz="0" w:space="0" w:color="auto"/>
                  </w:divBdr>
                  <w:divsChild>
                    <w:div w:id="12654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3926">
              <w:marLeft w:val="0"/>
              <w:marRight w:val="0"/>
              <w:marTop w:val="0"/>
              <w:marBottom w:val="0"/>
              <w:divBdr>
                <w:top w:val="none" w:sz="0" w:space="0" w:color="auto"/>
                <w:left w:val="none" w:sz="0" w:space="0" w:color="auto"/>
                <w:bottom w:val="none" w:sz="0" w:space="0" w:color="auto"/>
                <w:right w:val="none" w:sz="0" w:space="0" w:color="auto"/>
              </w:divBdr>
              <w:divsChild>
                <w:div w:id="861087673">
                  <w:marLeft w:val="0"/>
                  <w:marRight w:val="0"/>
                  <w:marTop w:val="0"/>
                  <w:marBottom w:val="0"/>
                  <w:divBdr>
                    <w:top w:val="none" w:sz="0" w:space="0" w:color="auto"/>
                    <w:left w:val="none" w:sz="0" w:space="0" w:color="auto"/>
                    <w:bottom w:val="none" w:sz="0" w:space="0" w:color="auto"/>
                    <w:right w:val="none" w:sz="0" w:space="0" w:color="auto"/>
                  </w:divBdr>
                  <w:divsChild>
                    <w:div w:id="1064058962">
                      <w:marLeft w:val="0"/>
                      <w:marRight w:val="0"/>
                      <w:marTop w:val="0"/>
                      <w:marBottom w:val="0"/>
                      <w:divBdr>
                        <w:top w:val="none" w:sz="0" w:space="0" w:color="auto"/>
                        <w:left w:val="none" w:sz="0" w:space="0" w:color="auto"/>
                        <w:bottom w:val="none" w:sz="0" w:space="0" w:color="auto"/>
                        <w:right w:val="none" w:sz="0" w:space="0" w:color="auto"/>
                      </w:divBdr>
                      <w:divsChild>
                        <w:div w:id="12069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2216">
                  <w:marLeft w:val="0"/>
                  <w:marRight w:val="0"/>
                  <w:marTop w:val="0"/>
                  <w:marBottom w:val="0"/>
                  <w:divBdr>
                    <w:top w:val="none" w:sz="0" w:space="0" w:color="auto"/>
                    <w:left w:val="none" w:sz="0" w:space="0" w:color="auto"/>
                    <w:bottom w:val="none" w:sz="0" w:space="0" w:color="auto"/>
                    <w:right w:val="none" w:sz="0" w:space="0" w:color="auto"/>
                  </w:divBdr>
                </w:div>
                <w:div w:id="1680617678">
                  <w:marLeft w:val="0"/>
                  <w:marRight w:val="0"/>
                  <w:marTop w:val="0"/>
                  <w:marBottom w:val="0"/>
                  <w:divBdr>
                    <w:top w:val="none" w:sz="0" w:space="0" w:color="auto"/>
                    <w:left w:val="none" w:sz="0" w:space="0" w:color="auto"/>
                    <w:bottom w:val="none" w:sz="0" w:space="0" w:color="auto"/>
                    <w:right w:val="none" w:sz="0" w:space="0" w:color="auto"/>
                  </w:divBdr>
                </w:div>
                <w:div w:id="1793399137">
                  <w:marLeft w:val="0"/>
                  <w:marRight w:val="0"/>
                  <w:marTop w:val="0"/>
                  <w:marBottom w:val="0"/>
                  <w:divBdr>
                    <w:top w:val="none" w:sz="0" w:space="0" w:color="auto"/>
                    <w:left w:val="none" w:sz="0" w:space="0" w:color="auto"/>
                    <w:bottom w:val="none" w:sz="0" w:space="0" w:color="auto"/>
                    <w:right w:val="none" w:sz="0" w:space="0" w:color="auto"/>
                  </w:divBdr>
                </w:div>
                <w:div w:id="1035346445">
                  <w:marLeft w:val="0"/>
                  <w:marRight w:val="0"/>
                  <w:marTop w:val="0"/>
                  <w:marBottom w:val="0"/>
                  <w:divBdr>
                    <w:top w:val="none" w:sz="0" w:space="0" w:color="auto"/>
                    <w:left w:val="none" w:sz="0" w:space="0" w:color="auto"/>
                    <w:bottom w:val="none" w:sz="0" w:space="0" w:color="auto"/>
                    <w:right w:val="none" w:sz="0" w:space="0" w:color="auto"/>
                  </w:divBdr>
                </w:div>
                <w:div w:id="1877160275">
                  <w:marLeft w:val="0"/>
                  <w:marRight w:val="0"/>
                  <w:marTop w:val="0"/>
                  <w:marBottom w:val="0"/>
                  <w:divBdr>
                    <w:top w:val="none" w:sz="0" w:space="0" w:color="auto"/>
                    <w:left w:val="none" w:sz="0" w:space="0" w:color="auto"/>
                    <w:bottom w:val="none" w:sz="0" w:space="0" w:color="auto"/>
                    <w:right w:val="none" w:sz="0" w:space="0" w:color="auto"/>
                  </w:divBdr>
                </w:div>
                <w:div w:id="1572959479">
                  <w:marLeft w:val="0"/>
                  <w:marRight w:val="0"/>
                  <w:marTop w:val="0"/>
                  <w:marBottom w:val="0"/>
                  <w:divBdr>
                    <w:top w:val="none" w:sz="0" w:space="0" w:color="auto"/>
                    <w:left w:val="none" w:sz="0" w:space="0" w:color="auto"/>
                    <w:bottom w:val="none" w:sz="0" w:space="0" w:color="auto"/>
                    <w:right w:val="none" w:sz="0" w:space="0" w:color="auto"/>
                  </w:divBdr>
                </w:div>
                <w:div w:id="1324893405">
                  <w:marLeft w:val="0"/>
                  <w:marRight w:val="0"/>
                  <w:marTop w:val="0"/>
                  <w:marBottom w:val="0"/>
                  <w:divBdr>
                    <w:top w:val="none" w:sz="0" w:space="0" w:color="auto"/>
                    <w:left w:val="none" w:sz="0" w:space="0" w:color="auto"/>
                    <w:bottom w:val="none" w:sz="0" w:space="0" w:color="auto"/>
                    <w:right w:val="none" w:sz="0" w:space="0" w:color="auto"/>
                  </w:divBdr>
                </w:div>
                <w:div w:id="2079358384">
                  <w:marLeft w:val="0"/>
                  <w:marRight w:val="0"/>
                  <w:marTop w:val="0"/>
                  <w:marBottom w:val="0"/>
                  <w:divBdr>
                    <w:top w:val="none" w:sz="0" w:space="0" w:color="auto"/>
                    <w:left w:val="none" w:sz="0" w:space="0" w:color="auto"/>
                    <w:bottom w:val="none" w:sz="0" w:space="0" w:color="auto"/>
                    <w:right w:val="none" w:sz="0" w:space="0" w:color="auto"/>
                  </w:divBdr>
                </w:div>
                <w:div w:id="1676028369">
                  <w:marLeft w:val="0"/>
                  <w:marRight w:val="0"/>
                  <w:marTop w:val="0"/>
                  <w:marBottom w:val="0"/>
                  <w:divBdr>
                    <w:top w:val="none" w:sz="0" w:space="0" w:color="auto"/>
                    <w:left w:val="none" w:sz="0" w:space="0" w:color="auto"/>
                    <w:bottom w:val="none" w:sz="0" w:space="0" w:color="auto"/>
                    <w:right w:val="none" w:sz="0" w:space="0" w:color="auto"/>
                  </w:divBdr>
                </w:div>
                <w:div w:id="964625553">
                  <w:marLeft w:val="0"/>
                  <w:marRight w:val="0"/>
                  <w:marTop w:val="0"/>
                  <w:marBottom w:val="0"/>
                  <w:divBdr>
                    <w:top w:val="none" w:sz="0" w:space="0" w:color="auto"/>
                    <w:left w:val="none" w:sz="0" w:space="0" w:color="auto"/>
                    <w:bottom w:val="none" w:sz="0" w:space="0" w:color="auto"/>
                    <w:right w:val="none" w:sz="0" w:space="0" w:color="auto"/>
                  </w:divBdr>
                </w:div>
                <w:div w:id="628052815">
                  <w:marLeft w:val="0"/>
                  <w:marRight w:val="0"/>
                  <w:marTop w:val="0"/>
                  <w:marBottom w:val="0"/>
                  <w:divBdr>
                    <w:top w:val="none" w:sz="0" w:space="0" w:color="auto"/>
                    <w:left w:val="none" w:sz="0" w:space="0" w:color="auto"/>
                    <w:bottom w:val="none" w:sz="0" w:space="0" w:color="auto"/>
                    <w:right w:val="none" w:sz="0" w:space="0" w:color="auto"/>
                  </w:divBdr>
                </w:div>
                <w:div w:id="7682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43819773">
      <w:bodyDiv w:val="1"/>
      <w:marLeft w:val="0"/>
      <w:marRight w:val="0"/>
      <w:marTop w:val="0"/>
      <w:marBottom w:val="0"/>
      <w:divBdr>
        <w:top w:val="none" w:sz="0" w:space="0" w:color="auto"/>
        <w:left w:val="none" w:sz="0" w:space="0" w:color="auto"/>
        <w:bottom w:val="none" w:sz="0" w:space="0" w:color="auto"/>
        <w:right w:val="none" w:sz="0" w:space="0" w:color="auto"/>
      </w:divBdr>
      <w:divsChild>
        <w:div w:id="976186128">
          <w:marLeft w:val="0"/>
          <w:marRight w:val="1"/>
          <w:marTop w:val="0"/>
          <w:marBottom w:val="0"/>
          <w:divBdr>
            <w:top w:val="none" w:sz="0" w:space="0" w:color="auto"/>
            <w:left w:val="none" w:sz="0" w:space="0" w:color="auto"/>
            <w:bottom w:val="none" w:sz="0" w:space="0" w:color="auto"/>
            <w:right w:val="none" w:sz="0" w:space="0" w:color="auto"/>
          </w:divBdr>
          <w:divsChild>
            <w:div w:id="1655716783">
              <w:marLeft w:val="192"/>
              <w:marRight w:val="0"/>
              <w:marTop w:val="0"/>
              <w:marBottom w:val="0"/>
              <w:divBdr>
                <w:top w:val="none" w:sz="0" w:space="0" w:color="auto"/>
                <w:left w:val="none" w:sz="0" w:space="0" w:color="auto"/>
                <w:bottom w:val="none" w:sz="0" w:space="0" w:color="auto"/>
                <w:right w:val="none" w:sz="0" w:space="0" w:color="auto"/>
              </w:divBdr>
              <w:divsChild>
                <w:div w:id="1230968703">
                  <w:marLeft w:val="0"/>
                  <w:marRight w:val="1"/>
                  <w:marTop w:val="0"/>
                  <w:marBottom w:val="0"/>
                  <w:divBdr>
                    <w:top w:val="none" w:sz="0" w:space="0" w:color="auto"/>
                    <w:left w:val="none" w:sz="0" w:space="0" w:color="auto"/>
                    <w:bottom w:val="none" w:sz="0" w:space="0" w:color="auto"/>
                    <w:right w:val="none" w:sz="0" w:space="0" w:color="auto"/>
                  </w:divBdr>
                  <w:divsChild>
                    <w:div w:id="119499468">
                      <w:marLeft w:val="0"/>
                      <w:marRight w:val="0"/>
                      <w:marTop w:val="0"/>
                      <w:marBottom w:val="0"/>
                      <w:divBdr>
                        <w:top w:val="none" w:sz="0" w:space="0" w:color="auto"/>
                        <w:left w:val="none" w:sz="0" w:space="0" w:color="auto"/>
                        <w:bottom w:val="none" w:sz="0" w:space="0" w:color="auto"/>
                        <w:right w:val="none" w:sz="0" w:space="0" w:color="auto"/>
                      </w:divBdr>
                      <w:divsChild>
                        <w:div w:id="912156276">
                          <w:marLeft w:val="0"/>
                          <w:marRight w:val="0"/>
                          <w:marTop w:val="0"/>
                          <w:marBottom w:val="0"/>
                          <w:divBdr>
                            <w:top w:val="none" w:sz="0" w:space="0" w:color="auto"/>
                            <w:left w:val="none" w:sz="0" w:space="0" w:color="auto"/>
                            <w:bottom w:val="none" w:sz="0" w:space="0" w:color="auto"/>
                            <w:right w:val="none" w:sz="0" w:space="0" w:color="auto"/>
                          </w:divBdr>
                          <w:divsChild>
                            <w:div w:id="91897475">
                              <w:marLeft w:val="0"/>
                              <w:marRight w:val="0"/>
                              <w:marTop w:val="0"/>
                              <w:marBottom w:val="0"/>
                              <w:divBdr>
                                <w:top w:val="none" w:sz="0" w:space="0" w:color="auto"/>
                                <w:left w:val="none" w:sz="0" w:space="0" w:color="auto"/>
                                <w:bottom w:val="none" w:sz="0" w:space="0" w:color="auto"/>
                                <w:right w:val="none" w:sz="0" w:space="0" w:color="auto"/>
                              </w:divBdr>
                              <w:divsChild>
                                <w:div w:id="5184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431996">
      <w:bodyDiv w:val="1"/>
      <w:marLeft w:val="0"/>
      <w:marRight w:val="0"/>
      <w:marTop w:val="0"/>
      <w:marBottom w:val="0"/>
      <w:divBdr>
        <w:top w:val="none" w:sz="0" w:space="0" w:color="auto"/>
        <w:left w:val="none" w:sz="0" w:space="0" w:color="auto"/>
        <w:bottom w:val="none" w:sz="0" w:space="0" w:color="auto"/>
        <w:right w:val="none" w:sz="0" w:space="0" w:color="auto"/>
      </w:divBdr>
      <w:divsChild>
        <w:div w:id="926378565">
          <w:marLeft w:val="0"/>
          <w:marRight w:val="1"/>
          <w:marTop w:val="0"/>
          <w:marBottom w:val="0"/>
          <w:divBdr>
            <w:top w:val="none" w:sz="0" w:space="0" w:color="auto"/>
            <w:left w:val="none" w:sz="0" w:space="0" w:color="auto"/>
            <w:bottom w:val="none" w:sz="0" w:space="0" w:color="auto"/>
            <w:right w:val="none" w:sz="0" w:space="0" w:color="auto"/>
          </w:divBdr>
          <w:divsChild>
            <w:div w:id="2065445850">
              <w:marLeft w:val="192"/>
              <w:marRight w:val="0"/>
              <w:marTop w:val="0"/>
              <w:marBottom w:val="0"/>
              <w:divBdr>
                <w:top w:val="none" w:sz="0" w:space="0" w:color="auto"/>
                <w:left w:val="none" w:sz="0" w:space="0" w:color="auto"/>
                <w:bottom w:val="none" w:sz="0" w:space="0" w:color="auto"/>
                <w:right w:val="none" w:sz="0" w:space="0" w:color="auto"/>
              </w:divBdr>
              <w:divsChild>
                <w:div w:id="1731462314">
                  <w:marLeft w:val="0"/>
                  <w:marRight w:val="1"/>
                  <w:marTop w:val="0"/>
                  <w:marBottom w:val="0"/>
                  <w:divBdr>
                    <w:top w:val="none" w:sz="0" w:space="0" w:color="auto"/>
                    <w:left w:val="none" w:sz="0" w:space="0" w:color="auto"/>
                    <w:bottom w:val="none" w:sz="0" w:space="0" w:color="auto"/>
                    <w:right w:val="none" w:sz="0" w:space="0" w:color="auto"/>
                  </w:divBdr>
                  <w:divsChild>
                    <w:div w:id="284511417">
                      <w:marLeft w:val="0"/>
                      <w:marRight w:val="0"/>
                      <w:marTop w:val="0"/>
                      <w:marBottom w:val="0"/>
                      <w:divBdr>
                        <w:top w:val="none" w:sz="0" w:space="0" w:color="auto"/>
                        <w:left w:val="none" w:sz="0" w:space="0" w:color="auto"/>
                        <w:bottom w:val="none" w:sz="0" w:space="0" w:color="auto"/>
                        <w:right w:val="none" w:sz="0" w:space="0" w:color="auto"/>
                      </w:divBdr>
                      <w:divsChild>
                        <w:div w:id="1115758454">
                          <w:marLeft w:val="0"/>
                          <w:marRight w:val="0"/>
                          <w:marTop w:val="0"/>
                          <w:marBottom w:val="0"/>
                          <w:divBdr>
                            <w:top w:val="none" w:sz="0" w:space="0" w:color="auto"/>
                            <w:left w:val="none" w:sz="0" w:space="0" w:color="auto"/>
                            <w:bottom w:val="none" w:sz="0" w:space="0" w:color="auto"/>
                            <w:right w:val="none" w:sz="0" w:space="0" w:color="auto"/>
                          </w:divBdr>
                          <w:divsChild>
                            <w:div w:id="1958095029">
                              <w:marLeft w:val="0"/>
                              <w:marRight w:val="0"/>
                              <w:marTop w:val="0"/>
                              <w:marBottom w:val="0"/>
                              <w:divBdr>
                                <w:top w:val="none" w:sz="0" w:space="0" w:color="auto"/>
                                <w:left w:val="none" w:sz="0" w:space="0" w:color="auto"/>
                                <w:bottom w:val="none" w:sz="0" w:space="0" w:color="auto"/>
                                <w:right w:val="none" w:sz="0" w:space="0" w:color="auto"/>
                              </w:divBdr>
                              <w:divsChild>
                                <w:div w:id="17291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90D15-0500-4FF7-89AD-DA54B67E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3213</Words>
  <Characters>18318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cp:lastPrinted>2012-02-09T14:08:00Z</cp:lastPrinted>
  <dcterms:created xsi:type="dcterms:W3CDTF">2012-02-03T18:30:00Z</dcterms:created>
  <dcterms:modified xsi:type="dcterms:W3CDTF">2012-04-02T21:18:00Z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