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color w:val="auto"/>
        </w:rPr>
      </w:pPr>
      <w:r w:rsidRPr="00396779">
        <w:rPr>
          <w:color w:val="auto"/>
        </w:rPr>
        <w:t>RECORD OF PROCEEDINGS</w:t>
      </w:r>
    </w:p>
    <w:p w:rsidR="00540BEF" w:rsidRPr="00396779" w:rsidRDefault="00540BEF" w:rsidP="00510F9C">
      <w:pPr>
        <w:tabs>
          <w:tab w:val="left" w:pos="288"/>
          <w:tab w:val="left" w:pos="4752"/>
        </w:tabs>
        <w:spacing w:line="240" w:lineRule="exact"/>
        <w:jc w:val="center"/>
        <w:rPr>
          <w:color w:val="auto"/>
        </w:rPr>
      </w:pPr>
      <w:r w:rsidRPr="00396779">
        <w:rPr>
          <w:color w:val="auto"/>
        </w:rPr>
        <w:t>PHYSICAL DISABILITY BOARD OF REVIEW</w:t>
      </w:r>
    </w:p>
    <w:p w:rsidR="00540BEF" w:rsidRPr="00396779" w:rsidRDefault="00540BEF" w:rsidP="00510F9C">
      <w:pPr>
        <w:tabs>
          <w:tab w:val="left" w:pos="288"/>
          <w:tab w:val="left" w:pos="4752"/>
        </w:tabs>
        <w:spacing w:line="240" w:lineRule="exact"/>
        <w:jc w:val="both"/>
        <w:rPr>
          <w:caps/>
          <w:color w:val="auto"/>
        </w:rPr>
      </w:pPr>
    </w:p>
    <w:p w:rsidR="00F629C0" w:rsidRPr="00424528" w:rsidRDefault="00F629C0" w:rsidP="00510F9C">
      <w:pPr>
        <w:tabs>
          <w:tab w:val="left" w:pos="288"/>
          <w:tab w:val="left" w:pos="4752"/>
          <w:tab w:val="left" w:pos="5130"/>
          <w:tab w:val="left" w:pos="9270"/>
        </w:tabs>
        <w:spacing w:line="240" w:lineRule="exact"/>
        <w:jc w:val="both"/>
        <w:rPr>
          <w:caps/>
          <w:color w:val="auto"/>
        </w:rPr>
      </w:pPr>
      <w:r w:rsidRPr="00424528">
        <w:rPr>
          <w:caps/>
          <w:color w:val="auto"/>
        </w:rPr>
        <w:t>NAME</w:t>
      </w:r>
      <w:r w:rsidR="008C179E" w:rsidRPr="00424528">
        <w:rPr>
          <w:caps/>
          <w:color w:val="auto"/>
        </w:rPr>
        <w:t xml:space="preserve">:  </w:t>
      </w:r>
      <w:r w:rsidR="00082327">
        <w:rPr>
          <w:caps/>
          <w:color w:val="auto"/>
        </w:rPr>
        <w:t>XXXXXXXX</w:t>
      </w:r>
      <w:r w:rsidR="00955E45" w:rsidRPr="00424528">
        <w:rPr>
          <w:caps/>
          <w:color w:val="auto"/>
        </w:rPr>
        <w:tab/>
        <w:t xml:space="preserve">       </w:t>
      </w:r>
      <w:r w:rsidR="00B022DC" w:rsidRPr="00424528">
        <w:rPr>
          <w:caps/>
          <w:color w:val="auto"/>
        </w:rPr>
        <w:t xml:space="preserve">         </w:t>
      </w:r>
      <w:r w:rsidR="001F54F6">
        <w:rPr>
          <w:caps/>
          <w:color w:val="auto"/>
        </w:rPr>
        <w:t xml:space="preserve">        </w:t>
      </w:r>
      <w:r w:rsidRPr="00424528">
        <w:rPr>
          <w:caps/>
          <w:color w:val="auto"/>
        </w:rPr>
        <w:t xml:space="preserve">BRANCH OF SERVICE:  </w:t>
      </w:r>
      <w:r w:rsidR="008C179E" w:rsidRPr="00424528">
        <w:rPr>
          <w:caps/>
          <w:color w:val="auto"/>
        </w:rPr>
        <w:t>air force</w:t>
      </w:r>
    </w:p>
    <w:p w:rsidR="00DE3AAD" w:rsidRPr="00424528" w:rsidRDefault="00DE3AAD" w:rsidP="00510F9C">
      <w:pPr>
        <w:tabs>
          <w:tab w:val="left" w:pos="288"/>
          <w:tab w:val="left" w:pos="5130"/>
        </w:tabs>
        <w:spacing w:line="240" w:lineRule="exact"/>
        <w:jc w:val="both"/>
        <w:rPr>
          <w:caps/>
          <w:color w:val="auto"/>
        </w:rPr>
      </w:pPr>
      <w:r w:rsidRPr="00424528">
        <w:rPr>
          <w:caps/>
          <w:color w:val="auto"/>
        </w:rPr>
        <w:t>CASE NUMBER:  PD100</w:t>
      </w:r>
      <w:r w:rsidR="008C179E" w:rsidRPr="00424528">
        <w:rPr>
          <w:caps/>
          <w:color w:val="auto"/>
        </w:rPr>
        <w:t>1176</w:t>
      </w:r>
      <w:r w:rsidRPr="00424528">
        <w:rPr>
          <w:color w:val="auto"/>
        </w:rPr>
        <w:t xml:space="preserve"> </w:t>
      </w:r>
      <w:r w:rsidRPr="00424528">
        <w:rPr>
          <w:color w:val="auto"/>
        </w:rPr>
        <w:tab/>
        <w:t xml:space="preserve">         </w:t>
      </w:r>
      <w:r w:rsidR="001F54F6">
        <w:rPr>
          <w:color w:val="auto"/>
        </w:rPr>
        <w:t xml:space="preserve">        </w:t>
      </w:r>
      <w:r w:rsidRPr="00424528">
        <w:rPr>
          <w:color w:val="auto"/>
        </w:rPr>
        <w:t>SEPARATION DATE:  200</w:t>
      </w:r>
      <w:r w:rsidR="008C179E" w:rsidRPr="00424528">
        <w:rPr>
          <w:color w:val="auto"/>
        </w:rPr>
        <w:t>81110</w:t>
      </w:r>
    </w:p>
    <w:p w:rsidR="00B85BCA" w:rsidRDefault="004F3639" w:rsidP="00510F9C">
      <w:pPr>
        <w:tabs>
          <w:tab w:val="left" w:pos="288"/>
          <w:tab w:val="left" w:pos="5130"/>
        </w:tabs>
        <w:spacing w:line="240" w:lineRule="exact"/>
        <w:jc w:val="both"/>
        <w:rPr>
          <w:caps/>
          <w:color w:val="auto"/>
        </w:rPr>
      </w:pPr>
      <w:r w:rsidRPr="00424528">
        <w:rPr>
          <w:caps/>
          <w:color w:val="auto"/>
        </w:rPr>
        <w:t>BOARD DATE:  2011</w:t>
      </w:r>
      <w:r w:rsidR="00B85BCA">
        <w:rPr>
          <w:caps/>
          <w:color w:val="auto"/>
        </w:rPr>
        <w:t>0921</w:t>
      </w:r>
    </w:p>
    <w:p w:rsidR="00106AD8" w:rsidRPr="00424528" w:rsidRDefault="001724C8" w:rsidP="00510F9C">
      <w:pPr>
        <w:tabs>
          <w:tab w:val="left" w:pos="288"/>
          <w:tab w:val="left" w:pos="4752"/>
        </w:tabs>
        <w:spacing w:line="240" w:lineRule="exact"/>
        <w:rPr>
          <w:color w:val="000080"/>
          <w:szCs w:val="24"/>
        </w:rPr>
      </w:pPr>
      <w:r w:rsidRPr="00424528">
        <w:rPr>
          <w:color w:val="auto"/>
          <w:u w:val="single"/>
        </w:rPr>
        <w:t>______________________________________________________________________________</w:t>
      </w:r>
    </w:p>
    <w:p w:rsidR="001724C8" w:rsidRPr="00424528" w:rsidRDefault="001724C8" w:rsidP="00510F9C">
      <w:pPr>
        <w:tabs>
          <w:tab w:val="left" w:pos="288"/>
          <w:tab w:val="left" w:pos="4752"/>
        </w:tabs>
        <w:spacing w:line="240" w:lineRule="exact"/>
        <w:jc w:val="both"/>
        <w:rPr>
          <w:color w:val="auto"/>
          <w:u w:val="single"/>
        </w:rPr>
      </w:pPr>
    </w:p>
    <w:p w:rsidR="00F63FC7" w:rsidRPr="00424528" w:rsidRDefault="002C6E5B" w:rsidP="00B70820">
      <w:pPr>
        <w:tabs>
          <w:tab w:val="left" w:pos="288"/>
          <w:tab w:val="left" w:pos="4752"/>
        </w:tabs>
        <w:spacing w:line="240" w:lineRule="exact"/>
        <w:jc w:val="both"/>
        <w:rPr>
          <w:color w:val="auto"/>
        </w:rPr>
      </w:pPr>
      <w:r w:rsidRPr="00424528">
        <w:rPr>
          <w:color w:val="auto"/>
          <w:u w:val="single"/>
        </w:rPr>
        <w:t>SUMMARY OF CASE</w:t>
      </w:r>
      <w:r w:rsidRPr="00424528">
        <w:rPr>
          <w:color w:val="auto"/>
        </w:rPr>
        <w:t xml:space="preserve">:  </w:t>
      </w:r>
      <w:r w:rsidR="009759C2" w:rsidRPr="00CD200D">
        <w:rPr>
          <w:color w:val="auto"/>
        </w:rPr>
        <w:t>Data extracted from the available evidence of record reflects that this covered individual (CI)</w:t>
      </w:r>
      <w:r w:rsidR="00570754" w:rsidRPr="00CD200D">
        <w:rPr>
          <w:color w:val="auto"/>
        </w:rPr>
        <w:t xml:space="preserve"> </w:t>
      </w:r>
      <w:r w:rsidRPr="00CD200D">
        <w:rPr>
          <w:color w:val="auto"/>
          <w:szCs w:val="24"/>
        </w:rPr>
        <w:t xml:space="preserve">was </w:t>
      </w:r>
      <w:r w:rsidR="00E322F7" w:rsidRPr="00CD200D">
        <w:rPr>
          <w:color w:val="auto"/>
          <w:szCs w:val="24"/>
        </w:rPr>
        <w:t xml:space="preserve">an active </w:t>
      </w:r>
      <w:r w:rsidR="008C179E" w:rsidRPr="00CD200D">
        <w:rPr>
          <w:color w:val="auto"/>
          <w:szCs w:val="24"/>
        </w:rPr>
        <w:t xml:space="preserve">duty </w:t>
      </w:r>
      <w:proofErr w:type="spellStart"/>
      <w:r w:rsidR="001F54F6" w:rsidRPr="00E27530">
        <w:rPr>
          <w:color w:val="auto"/>
          <w:szCs w:val="24"/>
        </w:rPr>
        <w:t>S</w:t>
      </w:r>
      <w:r w:rsidR="00E27530" w:rsidRPr="00E27530">
        <w:rPr>
          <w:color w:val="auto"/>
          <w:szCs w:val="24"/>
        </w:rPr>
        <w:t>rA</w:t>
      </w:r>
      <w:proofErr w:type="spellEnd"/>
      <w:r w:rsidR="001F54F6" w:rsidRPr="00E27530">
        <w:rPr>
          <w:color w:val="auto"/>
          <w:szCs w:val="24"/>
        </w:rPr>
        <w:t>/</w:t>
      </w:r>
      <w:r w:rsidR="008C179E" w:rsidRPr="00E27530">
        <w:rPr>
          <w:color w:val="auto"/>
          <w:szCs w:val="24"/>
        </w:rPr>
        <w:t>E-4</w:t>
      </w:r>
      <w:r w:rsidR="008C179E" w:rsidRPr="00CD200D">
        <w:rPr>
          <w:color w:val="auto"/>
          <w:szCs w:val="24"/>
        </w:rPr>
        <w:t xml:space="preserve"> </w:t>
      </w:r>
      <w:r w:rsidR="00705C40" w:rsidRPr="00CD200D">
        <w:rPr>
          <w:color w:val="auto"/>
          <w:szCs w:val="24"/>
        </w:rPr>
        <w:t>(</w:t>
      </w:r>
      <w:r w:rsidR="008C179E" w:rsidRPr="00CD200D">
        <w:rPr>
          <w:color w:val="auto"/>
          <w:szCs w:val="24"/>
        </w:rPr>
        <w:t>3AO</w:t>
      </w:r>
      <w:r w:rsidR="00C75F3D" w:rsidRPr="00CD200D">
        <w:rPr>
          <w:color w:val="auto"/>
          <w:szCs w:val="24"/>
        </w:rPr>
        <w:t>/</w:t>
      </w:r>
      <w:r w:rsidR="008C179E" w:rsidRPr="00CD200D">
        <w:rPr>
          <w:color w:val="auto"/>
          <w:szCs w:val="24"/>
        </w:rPr>
        <w:t>Information Management Journeyman</w:t>
      </w:r>
      <w:r w:rsidR="00E322F7" w:rsidRPr="00CD200D">
        <w:rPr>
          <w:color w:val="auto"/>
          <w:szCs w:val="24"/>
        </w:rPr>
        <w:t>)</w:t>
      </w:r>
      <w:r w:rsidR="00C75F3D" w:rsidRPr="00CD200D">
        <w:rPr>
          <w:color w:val="auto"/>
          <w:szCs w:val="24"/>
        </w:rPr>
        <w:t>,</w:t>
      </w:r>
      <w:r w:rsidR="00E322F7" w:rsidRPr="00CD200D">
        <w:rPr>
          <w:color w:val="auto"/>
          <w:szCs w:val="24"/>
        </w:rPr>
        <w:t xml:space="preserve"> </w:t>
      </w:r>
      <w:r w:rsidRPr="00CD200D">
        <w:rPr>
          <w:color w:val="auto"/>
          <w:szCs w:val="24"/>
        </w:rPr>
        <w:t>medically separated for</w:t>
      </w:r>
      <w:r w:rsidR="008C179E" w:rsidRPr="00CD200D">
        <w:rPr>
          <w:color w:val="auto"/>
          <w:szCs w:val="24"/>
        </w:rPr>
        <w:t xml:space="preserve"> chronic right foot pain due to Morton’s </w:t>
      </w:r>
      <w:r w:rsidR="00E00D75">
        <w:rPr>
          <w:color w:val="auto"/>
          <w:szCs w:val="24"/>
        </w:rPr>
        <w:t>n</w:t>
      </w:r>
      <w:r w:rsidR="008C179E" w:rsidRPr="00CD200D">
        <w:rPr>
          <w:color w:val="auto"/>
          <w:szCs w:val="24"/>
        </w:rPr>
        <w:t>euroma</w:t>
      </w:r>
      <w:r w:rsidR="00C75F3D" w:rsidRPr="00CD200D">
        <w:rPr>
          <w:color w:val="auto"/>
          <w:szCs w:val="24"/>
        </w:rPr>
        <w:t>.</w:t>
      </w:r>
      <w:r w:rsidR="00E00D75">
        <w:rPr>
          <w:color w:val="auto"/>
          <w:szCs w:val="24"/>
        </w:rPr>
        <w:t xml:space="preserve">  </w:t>
      </w:r>
      <w:r w:rsidR="002B32E9" w:rsidRPr="00424528">
        <w:rPr>
          <w:color w:val="auto"/>
          <w:szCs w:val="24"/>
        </w:rPr>
        <w:t>She</w:t>
      </w:r>
      <w:r w:rsidR="00E322F7" w:rsidRPr="00424528">
        <w:rPr>
          <w:color w:val="auto"/>
          <w:szCs w:val="24"/>
        </w:rPr>
        <w:t xml:space="preserve"> did not respond adequately </w:t>
      </w:r>
      <w:r w:rsidR="00C75F3D" w:rsidRPr="00424528">
        <w:rPr>
          <w:color w:val="auto"/>
          <w:szCs w:val="24"/>
        </w:rPr>
        <w:t xml:space="preserve">to treatment and was unable to </w:t>
      </w:r>
      <w:r w:rsidR="00E322F7" w:rsidRPr="00424528">
        <w:rPr>
          <w:color w:val="auto"/>
          <w:szCs w:val="24"/>
        </w:rPr>
        <w:t xml:space="preserve">perform within </w:t>
      </w:r>
      <w:r w:rsidR="0044411E" w:rsidRPr="00424528">
        <w:rPr>
          <w:color w:val="auto"/>
          <w:szCs w:val="24"/>
        </w:rPr>
        <w:t>her</w:t>
      </w:r>
      <w:r w:rsidR="00E322F7" w:rsidRPr="00424528">
        <w:rPr>
          <w:color w:val="auto"/>
          <w:szCs w:val="24"/>
        </w:rPr>
        <w:t xml:space="preserve"> </w:t>
      </w:r>
      <w:r w:rsidR="009370FC">
        <w:rPr>
          <w:color w:val="auto"/>
          <w:szCs w:val="24"/>
        </w:rPr>
        <w:t>Air Force Specialty</w:t>
      </w:r>
      <w:r w:rsidR="002752AE" w:rsidRPr="00424528">
        <w:rPr>
          <w:color w:val="auto"/>
          <w:szCs w:val="24"/>
        </w:rPr>
        <w:t xml:space="preserve"> </w:t>
      </w:r>
      <w:r w:rsidR="009370FC">
        <w:rPr>
          <w:color w:val="auto"/>
          <w:szCs w:val="24"/>
        </w:rPr>
        <w:t xml:space="preserve">(AFS) </w:t>
      </w:r>
      <w:r w:rsidR="002752AE" w:rsidRPr="00424528">
        <w:rPr>
          <w:color w:val="auto"/>
          <w:szCs w:val="24"/>
        </w:rPr>
        <w:t xml:space="preserve">or meet </w:t>
      </w:r>
      <w:r w:rsidR="0044411E" w:rsidRPr="00424528">
        <w:rPr>
          <w:color w:val="auto"/>
          <w:szCs w:val="24"/>
        </w:rPr>
        <w:t xml:space="preserve">physical fitness </w:t>
      </w:r>
      <w:r w:rsidR="002752AE" w:rsidRPr="00424528">
        <w:rPr>
          <w:color w:val="auto"/>
          <w:szCs w:val="24"/>
        </w:rPr>
        <w:t>standards</w:t>
      </w:r>
      <w:r w:rsidR="00555C66" w:rsidRPr="00424528">
        <w:rPr>
          <w:color w:val="auto"/>
          <w:szCs w:val="24"/>
        </w:rPr>
        <w:t xml:space="preserve">.  </w:t>
      </w:r>
      <w:r w:rsidR="008C179E" w:rsidRPr="00424528">
        <w:rPr>
          <w:color w:val="auto"/>
          <w:szCs w:val="24"/>
        </w:rPr>
        <w:t>S</w:t>
      </w:r>
      <w:r w:rsidR="00555C66" w:rsidRPr="00424528">
        <w:rPr>
          <w:color w:val="auto"/>
          <w:szCs w:val="24"/>
        </w:rPr>
        <w:t>he was issued</w:t>
      </w:r>
      <w:r w:rsidR="00E322F7" w:rsidRPr="00424528">
        <w:rPr>
          <w:color w:val="auto"/>
          <w:szCs w:val="24"/>
        </w:rPr>
        <w:t xml:space="preserve"> </w:t>
      </w:r>
      <w:r w:rsidR="00E53689">
        <w:rPr>
          <w:color w:val="auto"/>
          <w:szCs w:val="24"/>
        </w:rPr>
        <w:t>an L4</w:t>
      </w:r>
      <w:r w:rsidR="0044411E" w:rsidRPr="00424528">
        <w:rPr>
          <w:color w:val="auto"/>
          <w:szCs w:val="24"/>
        </w:rPr>
        <w:t xml:space="preserve"> </w:t>
      </w:r>
      <w:r w:rsidR="00E322F7" w:rsidRPr="00424528">
        <w:rPr>
          <w:color w:val="auto"/>
          <w:szCs w:val="24"/>
        </w:rPr>
        <w:t xml:space="preserve">profile and underwent a </w:t>
      </w:r>
      <w:r w:rsidR="00705C40" w:rsidRPr="00424528">
        <w:rPr>
          <w:color w:val="auto"/>
          <w:szCs w:val="24"/>
        </w:rPr>
        <w:t>Medical Evaluation Board (</w:t>
      </w:r>
      <w:r w:rsidR="00E322F7" w:rsidRPr="00424528">
        <w:rPr>
          <w:color w:val="auto"/>
          <w:szCs w:val="24"/>
        </w:rPr>
        <w:t>MEB</w:t>
      </w:r>
      <w:r w:rsidR="00705C40" w:rsidRPr="00424528">
        <w:rPr>
          <w:color w:val="auto"/>
          <w:szCs w:val="24"/>
        </w:rPr>
        <w:t>)</w:t>
      </w:r>
      <w:r w:rsidR="00E322F7" w:rsidRPr="00424528">
        <w:rPr>
          <w:color w:val="auto"/>
          <w:szCs w:val="24"/>
        </w:rPr>
        <w:t>.</w:t>
      </w:r>
      <w:r w:rsidR="00B70820">
        <w:rPr>
          <w:color w:val="auto"/>
          <w:szCs w:val="24"/>
        </w:rPr>
        <w:t xml:space="preserve"> </w:t>
      </w:r>
      <w:r w:rsidR="00956252">
        <w:rPr>
          <w:color w:val="auto"/>
          <w:szCs w:val="24"/>
        </w:rPr>
        <w:t xml:space="preserve"> </w:t>
      </w:r>
      <w:r w:rsidR="008C179E" w:rsidRPr="00424528">
        <w:rPr>
          <w:color w:val="auto"/>
          <w:szCs w:val="24"/>
        </w:rPr>
        <w:t xml:space="preserve">Chronic right foot </w:t>
      </w:r>
      <w:r w:rsidR="00424528" w:rsidRPr="00424528">
        <w:rPr>
          <w:color w:val="auto"/>
          <w:szCs w:val="24"/>
        </w:rPr>
        <w:t xml:space="preserve">pain due to Morton’s </w:t>
      </w:r>
      <w:r w:rsidR="00E53689">
        <w:rPr>
          <w:color w:val="auto"/>
          <w:szCs w:val="24"/>
        </w:rPr>
        <w:t>n</w:t>
      </w:r>
      <w:r w:rsidR="00424528" w:rsidRPr="00424528">
        <w:rPr>
          <w:color w:val="auto"/>
          <w:szCs w:val="24"/>
        </w:rPr>
        <w:t>euroma</w:t>
      </w:r>
      <w:r w:rsidR="00424528">
        <w:rPr>
          <w:color w:val="auto"/>
          <w:szCs w:val="24"/>
        </w:rPr>
        <w:t xml:space="preserve"> </w:t>
      </w:r>
      <w:r w:rsidR="00424528" w:rsidRPr="00424528">
        <w:rPr>
          <w:color w:val="auto"/>
          <w:szCs w:val="24"/>
        </w:rPr>
        <w:t>was</w:t>
      </w:r>
      <w:r w:rsidR="000A33C8" w:rsidRPr="00424528">
        <w:rPr>
          <w:color w:val="auto"/>
          <w:szCs w:val="24"/>
        </w:rPr>
        <w:t xml:space="preserve"> forwarded to the Physical Evaluation Board (PEB) as medically unacceptable IAW </w:t>
      </w:r>
      <w:r w:rsidR="00376E08" w:rsidRPr="00424528">
        <w:rPr>
          <w:color w:val="auto"/>
          <w:szCs w:val="24"/>
        </w:rPr>
        <w:t>AFI 48-123.</w:t>
      </w:r>
      <w:r w:rsidR="00956252">
        <w:rPr>
          <w:color w:val="auto"/>
          <w:szCs w:val="24"/>
        </w:rPr>
        <w:t xml:space="preserve"> </w:t>
      </w:r>
      <w:r w:rsidR="00B70820">
        <w:rPr>
          <w:color w:val="auto"/>
          <w:szCs w:val="24"/>
        </w:rPr>
        <w:t xml:space="preserve"> </w:t>
      </w:r>
      <w:r w:rsidR="001A5E62" w:rsidRPr="00424528">
        <w:rPr>
          <w:color w:val="auto"/>
          <w:szCs w:val="24"/>
        </w:rPr>
        <w:t>No other conditions appeared on the MEB’s submission.  Other conditions included in the</w:t>
      </w:r>
      <w:r w:rsidR="00DC17F2" w:rsidRPr="00424528">
        <w:rPr>
          <w:color w:val="auto"/>
          <w:szCs w:val="24"/>
        </w:rPr>
        <w:t xml:space="preserve"> </w:t>
      </w:r>
      <w:r w:rsidR="00555C66" w:rsidRPr="00424528">
        <w:rPr>
          <w:color w:val="auto"/>
          <w:szCs w:val="24"/>
        </w:rPr>
        <w:t xml:space="preserve">Disability Evaluation System (DES) </w:t>
      </w:r>
      <w:r w:rsidR="001A5E62" w:rsidRPr="00424528">
        <w:rPr>
          <w:color w:val="auto"/>
          <w:szCs w:val="24"/>
        </w:rPr>
        <w:t>packet will be discussed below.</w:t>
      </w:r>
      <w:r w:rsidR="00B70820">
        <w:rPr>
          <w:color w:val="auto"/>
          <w:szCs w:val="24"/>
        </w:rPr>
        <w:t xml:space="preserve"> </w:t>
      </w:r>
      <w:r w:rsidR="00956252">
        <w:rPr>
          <w:color w:val="auto"/>
          <w:szCs w:val="24"/>
        </w:rPr>
        <w:t xml:space="preserve"> </w:t>
      </w:r>
      <w:r w:rsidR="00B20624" w:rsidRPr="00424528">
        <w:rPr>
          <w:color w:val="auto"/>
          <w:szCs w:val="24"/>
        </w:rPr>
        <w:t xml:space="preserve">The </w:t>
      </w:r>
      <w:r w:rsidR="000E0B34">
        <w:rPr>
          <w:color w:val="auto"/>
          <w:szCs w:val="24"/>
        </w:rPr>
        <w:t>I</w:t>
      </w:r>
      <w:r w:rsidR="00FB792E" w:rsidRPr="00424528">
        <w:rPr>
          <w:color w:val="auto"/>
          <w:szCs w:val="24"/>
        </w:rPr>
        <w:t xml:space="preserve">nformal </w:t>
      </w:r>
      <w:r w:rsidR="00B20624" w:rsidRPr="00424528">
        <w:rPr>
          <w:color w:val="auto"/>
          <w:szCs w:val="24"/>
        </w:rPr>
        <w:t>PEB</w:t>
      </w:r>
      <w:r w:rsidR="007828B4" w:rsidRPr="00424528">
        <w:rPr>
          <w:color w:val="auto"/>
          <w:szCs w:val="24"/>
        </w:rPr>
        <w:t xml:space="preserve"> (IPEB)</w:t>
      </w:r>
      <w:r w:rsidR="00B20624" w:rsidRPr="00424528">
        <w:rPr>
          <w:color w:val="auto"/>
          <w:szCs w:val="24"/>
        </w:rPr>
        <w:t xml:space="preserve"> adjudicated the </w:t>
      </w:r>
      <w:r w:rsidR="008C179E" w:rsidRPr="00424528">
        <w:rPr>
          <w:color w:val="auto"/>
          <w:szCs w:val="24"/>
        </w:rPr>
        <w:t>chronic right foot pain due to Morton’s</w:t>
      </w:r>
      <w:r w:rsidR="00B85BCA">
        <w:rPr>
          <w:color w:val="auto"/>
          <w:szCs w:val="24"/>
        </w:rPr>
        <w:t xml:space="preserve"> n</w:t>
      </w:r>
      <w:r w:rsidR="008C179E" w:rsidRPr="00424528">
        <w:rPr>
          <w:color w:val="auto"/>
          <w:szCs w:val="24"/>
        </w:rPr>
        <w:t>euroma</w:t>
      </w:r>
      <w:r w:rsidR="00B20624" w:rsidRPr="00424528">
        <w:rPr>
          <w:color w:val="auto"/>
          <w:szCs w:val="24"/>
        </w:rPr>
        <w:t xml:space="preserve"> condition as unfitting, rated </w:t>
      </w:r>
      <w:r w:rsidR="008C179E" w:rsidRPr="00424528">
        <w:rPr>
          <w:color w:val="auto"/>
          <w:szCs w:val="24"/>
        </w:rPr>
        <w:t>10</w:t>
      </w:r>
      <w:r w:rsidR="00B20624" w:rsidRPr="00424528">
        <w:rPr>
          <w:color w:val="auto"/>
          <w:szCs w:val="24"/>
        </w:rPr>
        <w:t>%</w:t>
      </w:r>
      <w:r w:rsidR="00B85BCA">
        <w:rPr>
          <w:color w:val="auto"/>
          <w:szCs w:val="24"/>
        </w:rPr>
        <w:t xml:space="preserve">, </w:t>
      </w:r>
      <w:r w:rsidR="00B85BCA" w:rsidRPr="00F97123">
        <w:rPr>
          <w:rFonts w:asciiTheme="minorHAnsi" w:hAnsiTheme="minorHAnsi"/>
          <w:color w:val="auto"/>
          <w:szCs w:val="24"/>
        </w:rPr>
        <w:t>with application of the Veterans Administration Schedule for Rating Disabilities (VASRD</w:t>
      </w:r>
      <w:r w:rsidR="00B85BCA">
        <w:rPr>
          <w:rFonts w:asciiTheme="minorHAnsi" w:hAnsiTheme="minorHAnsi"/>
          <w:color w:val="auto"/>
          <w:szCs w:val="24"/>
        </w:rPr>
        <w:t xml:space="preserve">).  </w:t>
      </w:r>
      <w:r w:rsidR="00B20624" w:rsidRPr="00424528">
        <w:rPr>
          <w:color w:val="auto"/>
        </w:rPr>
        <w:t xml:space="preserve">The CI </w:t>
      </w:r>
      <w:r w:rsidR="00190E48" w:rsidRPr="00424528">
        <w:rPr>
          <w:color w:val="auto"/>
        </w:rPr>
        <w:t xml:space="preserve">made no appeals, </w:t>
      </w:r>
      <w:r w:rsidR="00B20624" w:rsidRPr="00424528">
        <w:rPr>
          <w:color w:val="auto"/>
        </w:rPr>
        <w:t xml:space="preserve">and was medically separated with a </w:t>
      </w:r>
      <w:r w:rsidR="008C179E" w:rsidRPr="00424528">
        <w:rPr>
          <w:color w:val="auto"/>
        </w:rPr>
        <w:t>10</w:t>
      </w:r>
      <w:r w:rsidR="00B20624" w:rsidRPr="00424528">
        <w:rPr>
          <w:color w:val="auto"/>
        </w:rPr>
        <w:t>% combined disability rating.</w:t>
      </w:r>
    </w:p>
    <w:p w:rsidR="00A83C15" w:rsidRPr="00424528" w:rsidRDefault="001724C8" w:rsidP="00510F9C">
      <w:pPr>
        <w:tabs>
          <w:tab w:val="left" w:pos="288"/>
          <w:tab w:val="left" w:pos="4752"/>
        </w:tabs>
        <w:spacing w:line="240" w:lineRule="exact"/>
        <w:jc w:val="both"/>
        <w:rPr>
          <w:caps/>
          <w:color w:val="auto"/>
          <w:u w:val="single"/>
        </w:rPr>
      </w:pPr>
      <w:r w:rsidRPr="00424528">
        <w:rPr>
          <w:color w:val="auto"/>
          <w:u w:val="single"/>
        </w:rPr>
        <w:t>______________________________________________________________________________</w:t>
      </w:r>
    </w:p>
    <w:p w:rsidR="00106AD8" w:rsidRPr="00424528" w:rsidRDefault="00106AD8" w:rsidP="00510F9C">
      <w:pPr>
        <w:tabs>
          <w:tab w:val="left" w:pos="288"/>
          <w:tab w:val="left" w:pos="4752"/>
        </w:tabs>
        <w:spacing w:line="240" w:lineRule="exact"/>
        <w:rPr>
          <w:color w:val="000080"/>
          <w:szCs w:val="24"/>
        </w:rPr>
      </w:pPr>
    </w:p>
    <w:p w:rsidR="00ED5284" w:rsidRPr="00424528" w:rsidRDefault="002C6E5B" w:rsidP="00510F9C">
      <w:pPr>
        <w:tabs>
          <w:tab w:val="left" w:pos="288"/>
          <w:tab w:val="left" w:pos="4752"/>
        </w:tabs>
        <w:spacing w:line="240" w:lineRule="exact"/>
        <w:jc w:val="both"/>
        <w:rPr>
          <w:rFonts w:eastAsia="Calibri"/>
          <w:color w:val="auto"/>
          <w:szCs w:val="24"/>
        </w:rPr>
      </w:pPr>
      <w:r w:rsidRPr="00424528">
        <w:rPr>
          <w:color w:val="auto"/>
          <w:u w:val="single"/>
        </w:rPr>
        <w:t>CI CONTENTION</w:t>
      </w:r>
      <w:r w:rsidRPr="00424528">
        <w:rPr>
          <w:color w:val="auto"/>
        </w:rPr>
        <w:t xml:space="preserve">:  </w:t>
      </w:r>
      <w:r w:rsidR="008C179E" w:rsidRPr="00424528">
        <w:rPr>
          <w:color w:val="auto"/>
        </w:rPr>
        <w:t xml:space="preserve">The CI states: “Morton’s Neuroma in both feet that causes permanent chronic pain.  This condition was my official diagnosis is not listed on my ratings.” </w:t>
      </w:r>
      <w:r w:rsidR="00ED5284" w:rsidRPr="00424528">
        <w:rPr>
          <w:rFonts w:eastAsia="Calibri"/>
          <w:color w:val="auto"/>
          <w:szCs w:val="24"/>
        </w:rPr>
        <w:t>As a matter of policy, all service conditions are reviewed by the Board for their potential contribution to its rating recommendations.</w:t>
      </w:r>
    </w:p>
    <w:p w:rsidR="00A83C15" w:rsidRPr="00424528" w:rsidRDefault="001724C8" w:rsidP="00510F9C">
      <w:pPr>
        <w:tabs>
          <w:tab w:val="left" w:pos="288"/>
          <w:tab w:val="left" w:pos="4752"/>
        </w:tabs>
        <w:spacing w:line="240" w:lineRule="exact"/>
        <w:jc w:val="both"/>
        <w:rPr>
          <w:caps/>
          <w:color w:val="auto"/>
          <w:u w:val="single"/>
        </w:rPr>
      </w:pPr>
      <w:r w:rsidRPr="00424528">
        <w:rPr>
          <w:color w:val="auto"/>
          <w:u w:val="single"/>
        </w:rPr>
        <w:t>______________________________________________________________________________</w:t>
      </w:r>
    </w:p>
    <w:p w:rsidR="00143A62" w:rsidRDefault="00143A62" w:rsidP="00510F9C">
      <w:pPr>
        <w:spacing w:line="240" w:lineRule="exact"/>
        <w:rPr>
          <w:color w:val="auto"/>
          <w:u w:val="single"/>
        </w:rPr>
      </w:pPr>
    </w:p>
    <w:p w:rsidR="002338CA" w:rsidRPr="00424528" w:rsidRDefault="007F0AB7" w:rsidP="00510F9C">
      <w:pPr>
        <w:spacing w:line="240" w:lineRule="exact"/>
        <w:rPr>
          <w:color w:val="auto"/>
        </w:rPr>
      </w:pPr>
      <w:r w:rsidRPr="00424528">
        <w:rPr>
          <w:color w:val="auto"/>
          <w:u w:val="single"/>
        </w:rPr>
        <w:t>R</w:t>
      </w:r>
      <w:r w:rsidR="002C6E5B" w:rsidRPr="00424528">
        <w:rPr>
          <w:color w:val="auto"/>
          <w:u w:val="single"/>
        </w:rPr>
        <w:t>ATING COMPARISON</w:t>
      </w:r>
      <w:r w:rsidR="002C6E5B" w:rsidRPr="00424528">
        <w:rPr>
          <w:color w:val="auto"/>
        </w:rPr>
        <w:t>:</w:t>
      </w:r>
    </w:p>
    <w:p w:rsidR="000F0928" w:rsidRPr="00424528" w:rsidRDefault="000F0928" w:rsidP="00510F9C">
      <w:pPr>
        <w:spacing w:line="240" w:lineRule="exact"/>
        <w:rPr>
          <w:color w:val="auto"/>
        </w:rPr>
      </w:pPr>
    </w:p>
    <w:tbl>
      <w:tblPr>
        <w:tblpPr w:leftFromText="180" w:rightFromText="180" w:vertAnchor="text" w:horzAnchor="margin" w:tblpY="-5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5"/>
        <w:gridCol w:w="1149"/>
        <w:gridCol w:w="810"/>
        <w:gridCol w:w="2359"/>
        <w:gridCol w:w="990"/>
        <w:gridCol w:w="887"/>
        <w:gridCol w:w="1548"/>
      </w:tblGrid>
      <w:tr w:rsidR="002B4E22" w:rsidRPr="00424528" w:rsidTr="00C60EB6">
        <w:trPr>
          <w:trHeight w:val="233"/>
        </w:trPr>
        <w:tc>
          <w:tcPr>
            <w:tcW w:w="4044" w:type="dxa"/>
            <w:gridSpan w:val="3"/>
            <w:tcBorders>
              <w:right w:val="thinThickThinSmallGap" w:sz="24" w:space="0" w:color="auto"/>
            </w:tcBorders>
            <w:shd w:val="clear" w:color="auto" w:fill="D9D9D9"/>
            <w:vAlign w:val="center"/>
          </w:tcPr>
          <w:p w:rsidR="002B4E22" w:rsidRPr="00C60EB6" w:rsidRDefault="00B731E4" w:rsidP="00C60EB6">
            <w:pPr>
              <w:spacing w:line="180" w:lineRule="exact"/>
              <w:contextualSpacing/>
              <w:jc w:val="center"/>
              <w:rPr>
                <w:rFonts w:eastAsia="Calibri"/>
                <w:b/>
                <w:color w:val="auto"/>
                <w:sz w:val="18"/>
                <w:szCs w:val="18"/>
              </w:rPr>
            </w:pPr>
            <w:r w:rsidRPr="00C60EB6">
              <w:rPr>
                <w:rFonts w:eastAsia="Calibri"/>
                <w:b/>
                <w:color w:val="auto"/>
                <w:sz w:val="18"/>
                <w:szCs w:val="18"/>
              </w:rPr>
              <w:t xml:space="preserve">Service </w:t>
            </w:r>
            <w:r w:rsidR="008C179E" w:rsidRPr="00C60EB6">
              <w:rPr>
                <w:rFonts w:eastAsia="Calibri"/>
                <w:b/>
                <w:color w:val="auto"/>
                <w:sz w:val="18"/>
                <w:szCs w:val="18"/>
              </w:rPr>
              <w:t>I</w:t>
            </w:r>
            <w:r w:rsidRPr="00C60EB6">
              <w:rPr>
                <w:rFonts w:eastAsia="Calibri"/>
                <w:b/>
                <w:color w:val="auto"/>
                <w:sz w:val="18"/>
                <w:szCs w:val="18"/>
              </w:rPr>
              <w:t>PEB – Dated 200</w:t>
            </w:r>
            <w:r w:rsidR="008C179E" w:rsidRPr="00C60EB6">
              <w:rPr>
                <w:rFonts w:eastAsia="Calibri"/>
                <w:b/>
                <w:color w:val="auto"/>
                <w:sz w:val="18"/>
                <w:szCs w:val="18"/>
              </w:rPr>
              <w:t>80911</w:t>
            </w:r>
          </w:p>
        </w:tc>
        <w:tc>
          <w:tcPr>
            <w:tcW w:w="5784" w:type="dxa"/>
            <w:gridSpan w:val="4"/>
            <w:tcBorders>
              <w:left w:val="thinThickThinSmallGap" w:sz="24" w:space="0" w:color="auto"/>
            </w:tcBorders>
            <w:shd w:val="clear" w:color="auto" w:fill="D9D9D9"/>
            <w:vAlign w:val="center"/>
          </w:tcPr>
          <w:p w:rsidR="002B4E22" w:rsidRPr="00C60EB6" w:rsidRDefault="002B4E22" w:rsidP="00C60EB6">
            <w:pPr>
              <w:spacing w:line="180" w:lineRule="exact"/>
              <w:contextualSpacing/>
              <w:jc w:val="center"/>
              <w:rPr>
                <w:rFonts w:eastAsia="Calibri"/>
                <w:b/>
                <w:color w:val="auto"/>
                <w:sz w:val="18"/>
                <w:szCs w:val="18"/>
              </w:rPr>
            </w:pPr>
            <w:r w:rsidRPr="00C60EB6">
              <w:rPr>
                <w:rFonts w:eastAsia="Calibri"/>
                <w:b/>
                <w:color w:val="auto"/>
                <w:sz w:val="18"/>
                <w:szCs w:val="18"/>
              </w:rPr>
              <w:t>VA (</w:t>
            </w:r>
            <w:r w:rsidR="008C179E" w:rsidRPr="00C60EB6">
              <w:rPr>
                <w:rFonts w:eastAsia="Calibri"/>
                <w:b/>
                <w:color w:val="auto"/>
                <w:sz w:val="18"/>
                <w:szCs w:val="18"/>
              </w:rPr>
              <w:t>4</w:t>
            </w:r>
            <w:r w:rsidR="0079154B" w:rsidRPr="00C60EB6">
              <w:rPr>
                <w:rFonts w:eastAsia="Calibri"/>
                <w:b/>
                <w:color w:val="auto"/>
                <w:sz w:val="18"/>
                <w:szCs w:val="18"/>
              </w:rPr>
              <w:t xml:space="preserve"> </w:t>
            </w:r>
            <w:r w:rsidRPr="00C60EB6">
              <w:rPr>
                <w:rFonts w:eastAsia="Calibri"/>
                <w:b/>
                <w:color w:val="auto"/>
                <w:sz w:val="18"/>
                <w:szCs w:val="18"/>
              </w:rPr>
              <w:t xml:space="preserve">Mo. After  Separation) – All Effective Date </w:t>
            </w:r>
            <w:r w:rsidR="00B731E4" w:rsidRPr="00C60EB6">
              <w:rPr>
                <w:rFonts w:eastAsia="Calibri"/>
                <w:b/>
                <w:color w:val="auto"/>
                <w:sz w:val="18"/>
                <w:szCs w:val="18"/>
              </w:rPr>
              <w:t>200</w:t>
            </w:r>
            <w:r w:rsidR="008C179E" w:rsidRPr="00C60EB6">
              <w:rPr>
                <w:rFonts w:eastAsia="Calibri"/>
                <w:b/>
                <w:color w:val="auto"/>
                <w:sz w:val="18"/>
                <w:szCs w:val="18"/>
              </w:rPr>
              <w:t>81111</w:t>
            </w:r>
          </w:p>
        </w:tc>
      </w:tr>
      <w:tr w:rsidR="002B4E22" w:rsidRPr="00424528" w:rsidTr="00C60EB6">
        <w:trPr>
          <w:trHeight w:val="278"/>
        </w:trPr>
        <w:tc>
          <w:tcPr>
            <w:tcW w:w="2085" w:type="dxa"/>
            <w:tcBorders>
              <w:bottom w:val="single" w:sz="4" w:space="0" w:color="000000"/>
              <w:right w:val="single" w:sz="4" w:space="0" w:color="auto"/>
            </w:tcBorders>
            <w:shd w:val="clear" w:color="auto" w:fill="D9D9D9"/>
            <w:vAlign w:val="center"/>
          </w:tcPr>
          <w:p w:rsidR="002B4E22" w:rsidRPr="00C60EB6" w:rsidRDefault="002B4E22" w:rsidP="00C60EB6">
            <w:pPr>
              <w:spacing w:line="180" w:lineRule="exact"/>
              <w:contextualSpacing/>
              <w:rPr>
                <w:rFonts w:eastAsia="Calibri"/>
                <w:b/>
                <w:color w:val="auto"/>
                <w:sz w:val="18"/>
                <w:szCs w:val="18"/>
              </w:rPr>
            </w:pPr>
            <w:r w:rsidRPr="00C60EB6">
              <w:rPr>
                <w:rFonts w:eastAsia="Calibri"/>
                <w:b/>
                <w:color w:val="auto"/>
                <w:sz w:val="18"/>
                <w:szCs w:val="18"/>
              </w:rPr>
              <w:t>Condition</w:t>
            </w:r>
          </w:p>
        </w:tc>
        <w:tc>
          <w:tcPr>
            <w:tcW w:w="1149" w:type="dxa"/>
            <w:tcBorders>
              <w:left w:val="single" w:sz="4" w:space="0" w:color="auto"/>
              <w:bottom w:val="single" w:sz="4" w:space="0" w:color="000000"/>
            </w:tcBorders>
            <w:shd w:val="clear" w:color="auto" w:fill="D9D9D9"/>
            <w:vAlign w:val="center"/>
          </w:tcPr>
          <w:p w:rsidR="002B4E22" w:rsidRPr="00C60EB6" w:rsidRDefault="002B4E22" w:rsidP="00C60EB6">
            <w:pPr>
              <w:spacing w:line="180" w:lineRule="exact"/>
              <w:contextualSpacing/>
              <w:jc w:val="center"/>
              <w:rPr>
                <w:rFonts w:eastAsia="Calibri"/>
                <w:b/>
                <w:color w:val="auto"/>
                <w:sz w:val="18"/>
                <w:szCs w:val="18"/>
              </w:rPr>
            </w:pPr>
            <w:r w:rsidRPr="00C60EB6">
              <w:rPr>
                <w:rFonts w:eastAsia="Calibri"/>
                <w:b/>
                <w:color w:val="auto"/>
                <w:sz w:val="18"/>
                <w:szCs w:val="18"/>
              </w:rPr>
              <w:t>Code</w:t>
            </w:r>
          </w:p>
        </w:tc>
        <w:tc>
          <w:tcPr>
            <w:tcW w:w="810" w:type="dxa"/>
            <w:tcBorders>
              <w:bottom w:val="single" w:sz="4" w:space="0" w:color="000000"/>
              <w:right w:val="thinThickThinSmallGap" w:sz="24" w:space="0" w:color="auto"/>
            </w:tcBorders>
            <w:shd w:val="clear" w:color="auto" w:fill="D9D9D9"/>
            <w:vAlign w:val="center"/>
          </w:tcPr>
          <w:p w:rsidR="002B4E22" w:rsidRPr="00C60EB6" w:rsidRDefault="002B4E22" w:rsidP="00C60EB6">
            <w:pPr>
              <w:spacing w:line="180" w:lineRule="exact"/>
              <w:contextualSpacing/>
              <w:jc w:val="center"/>
              <w:rPr>
                <w:rFonts w:eastAsia="Calibri"/>
                <w:b/>
                <w:color w:val="auto"/>
                <w:sz w:val="18"/>
                <w:szCs w:val="18"/>
              </w:rPr>
            </w:pPr>
            <w:r w:rsidRPr="00C60EB6">
              <w:rPr>
                <w:rFonts w:eastAsia="Calibri"/>
                <w:b/>
                <w:color w:val="auto"/>
                <w:sz w:val="18"/>
                <w:szCs w:val="18"/>
              </w:rPr>
              <w:t>Rating</w:t>
            </w:r>
          </w:p>
        </w:tc>
        <w:tc>
          <w:tcPr>
            <w:tcW w:w="2359" w:type="dxa"/>
            <w:tcBorders>
              <w:left w:val="thinThickThinSmallGap" w:sz="24" w:space="0" w:color="auto"/>
              <w:bottom w:val="single" w:sz="4" w:space="0" w:color="000000"/>
            </w:tcBorders>
            <w:shd w:val="clear" w:color="auto" w:fill="D9D9D9"/>
            <w:vAlign w:val="center"/>
          </w:tcPr>
          <w:p w:rsidR="002B4E22" w:rsidRPr="00C60EB6" w:rsidRDefault="002B4E22" w:rsidP="00C60EB6">
            <w:pPr>
              <w:spacing w:line="180" w:lineRule="exact"/>
              <w:contextualSpacing/>
              <w:rPr>
                <w:rFonts w:eastAsia="Calibri"/>
                <w:b/>
                <w:color w:val="auto"/>
                <w:sz w:val="18"/>
                <w:szCs w:val="18"/>
              </w:rPr>
            </w:pPr>
            <w:r w:rsidRPr="00C60EB6">
              <w:rPr>
                <w:rFonts w:eastAsia="Calibri"/>
                <w:b/>
                <w:color w:val="auto"/>
                <w:sz w:val="18"/>
                <w:szCs w:val="18"/>
              </w:rPr>
              <w:t>Condition</w:t>
            </w:r>
          </w:p>
        </w:tc>
        <w:tc>
          <w:tcPr>
            <w:tcW w:w="990" w:type="dxa"/>
            <w:tcBorders>
              <w:bottom w:val="single" w:sz="4" w:space="0" w:color="000000"/>
            </w:tcBorders>
            <w:shd w:val="clear" w:color="auto" w:fill="D9D9D9"/>
            <w:vAlign w:val="center"/>
          </w:tcPr>
          <w:p w:rsidR="002B4E22" w:rsidRPr="00C60EB6" w:rsidRDefault="002B4E22" w:rsidP="00C60EB6">
            <w:pPr>
              <w:spacing w:line="200" w:lineRule="exact"/>
              <w:contextualSpacing/>
              <w:jc w:val="center"/>
              <w:rPr>
                <w:rFonts w:eastAsia="Calibri"/>
                <w:b/>
                <w:color w:val="auto"/>
                <w:sz w:val="20"/>
              </w:rPr>
            </w:pPr>
            <w:r w:rsidRPr="00C60EB6">
              <w:rPr>
                <w:rFonts w:eastAsia="Calibri"/>
                <w:b/>
                <w:color w:val="auto"/>
                <w:sz w:val="20"/>
              </w:rPr>
              <w:t>Code</w:t>
            </w:r>
          </w:p>
        </w:tc>
        <w:tc>
          <w:tcPr>
            <w:tcW w:w="887" w:type="dxa"/>
            <w:tcBorders>
              <w:bottom w:val="single" w:sz="4" w:space="0" w:color="000000"/>
            </w:tcBorders>
            <w:shd w:val="clear" w:color="auto" w:fill="D9D9D9"/>
            <w:vAlign w:val="center"/>
          </w:tcPr>
          <w:p w:rsidR="002B4E22" w:rsidRPr="00C60EB6" w:rsidRDefault="002B4E22" w:rsidP="00C60EB6">
            <w:pPr>
              <w:spacing w:line="200" w:lineRule="exact"/>
              <w:contextualSpacing/>
              <w:jc w:val="center"/>
              <w:rPr>
                <w:rFonts w:eastAsia="Calibri"/>
                <w:b/>
                <w:color w:val="auto"/>
                <w:sz w:val="20"/>
              </w:rPr>
            </w:pPr>
            <w:r w:rsidRPr="00C60EB6">
              <w:rPr>
                <w:rFonts w:eastAsia="Calibri"/>
                <w:b/>
                <w:color w:val="auto"/>
                <w:sz w:val="20"/>
              </w:rPr>
              <w:t>Rating</w:t>
            </w:r>
          </w:p>
        </w:tc>
        <w:tc>
          <w:tcPr>
            <w:tcW w:w="1548" w:type="dxa"/>
            <w:tcBorders>
              <w:bottom w:val="single" w:sz="4" w:space="0" w:color="000000"/>
            </w:tcBorders>
            <w:shd w:val="clear" w:color="auto" w:fill="D9D9D9"/>
            <w:vAlign w:val="center"/>
          </w:tcPr>
          <w:p w:rsidR="002B4E22" w:rsidRPr="00C60EB6" w:rsidRDefault="002B4E22" w:rsidP="00C60EB6">
            <w:pPr>
              <w:spacing w:line="200" w:lineRule="exact"/>
              <w:contextualSpacing/>
              <w:jc w:val="center"/>
              <w:rPr>
                <w:rFonts w:eastAsia="Calibri"/>
                <w:b/>
                <w:color w:val="auto"/>
                <w:sz w:val="20"/>
              </w:rPr>
            </w:pPr>
            <w:r w:rsidRPr="00C60EB6">
              <w:rPr>
                <w:rFonts w:eastAsia="Calibri"/>
                <w:b/>
                <w:color w:val="auto"/>
                <w:sz w:val="20"/>
              </w:rPr>
              <w:t>Exam</w:t>
            </w:r>
          </w:p>
        </w:tc>
      </w:tr>
      <w:tr w:rsidR="002B4E22" w:rsidRPr="00424528" w:rsidTr="00FE2FF8">
        <w:trPr>
          <w:trHeight w:val="287"/>
        </w:trPr>
        <w:tc>
          <w:tcPr>
            <w:tcW w:w="2085" w:type="dxa"/>
            <w:tcBorders>
              <w:right w:val="single" w:sz="4" w:space="0" w:color="auto"/>
            </w:tcBorders>
            <w:shd w:val="clear" w:color="auto" w:fill="FFFFFF"/>
            <w:vAlign w:val="center"/>
          </w:tcPr>
          <w:p w:rsidR="002B4E22" w:rsidRPr="00C60EB6" w:rsidRDefault="008C179E" w:rsidP="00C60EB6">
            <w:pPr>
              <w:spacing w:line="180" w:lineRule="exact"/>
              <w:contextualSpacing/>
              <w:rPr>
                <w:rFonts w:eastAsia="Calibri"/>
                <w:color w:val="auto"/>
                <w:sz w:val="18"/>
                <w:szCs w:val="18"/>
              </w:rPr>
            </w:pPr>
            <w:r w:rsidRPr="00C60EB6">
              <w:rPr>
                <w:rFonts w:eastAsia="Calibri"/>
                <w:color w:val="auto"/>
                <w:sz w:val="18"/>
                <w:szCs w:val="18"/>
              </w:rPr>
              <w:t>Right Foot Pain due to Morton’s Neuroma</w:t>
            </w:r>
          </w:p>
        </w:tc>
        <w:tc>
          <w:tcPr>
            <w:tcW w:w="1149" w:type="dxa"/>
            <w:tcBorders>
              <w:left w:val="single" w:sz="4" w:space="0" w:color="auto"/>
            </w:tcBorders>
            <w:shd w:val="clear" w:color="auto" w:fill="FFFFFF"/>
            <w:vAlign w:val="center"/>
          </w:tcPr>
          <w:p w:rsidR="002B4E22" w:rsidRPr="00C60EB6" w:rsidRDefault="008C179E" w:rsidP="00C60EB6">
            <w:pPr>
              <w:spacing w:line="180" w:lineRule="exact"/>
              <w:contextualSpacing/>
              <w:jc w:val="center"/>
              <w:rPr>
                <w:rFonts w:eastAsia="Calibri"/>
                <w:color w:val="auto"/>
                <w:sz w:val="18"/>
                <w:szCs w:val="18"/>
              </w:rPr>
            </w:pPr>
            <w:r w:rsidRPr="00C60EB6">
              <w:rPr>
                <w:rFonts w:eastAsia="Calibri"/>
                <w:color w:val="auto"/>
                <w:sz w:val="18"/>
                <w:szCs w:val="18"/>
              </w:rPr>
              <w:t>8725</w:t>
            </w:r>
          </w:p>
        </w:tc>
        <w:tc>
          <w:tcPr>
            <w:tcW w:w="810" w:type="dxa"/>
            <w:tcBorders>
              <w:right w:val="thinThickThinSmallGap" w:sz="24" w:space="0" w:color="auto"/>
            </w:tcBorders>
            <w:shd w:val="clear" w:color="auto" w:fill="FFFFFF"/>
            <w:vAlign w:val="center"/>
          </w:tcPr>
          <w:p w:rsidR="002B4E22" w:rsidRPr="00C60EB6" w:rsidRDefault="008C179E" w:rsidP="00C60EB6">
            <w:pPr>
              <w:spacing w:line="180" w:lineRule="exact"/>
              <w:contextualSpacing/>
              <w:jc w:val="center"/>
              <w:rPr>
                <w:rFonts w:eastAsia="Calibri"/>
                <w:color w:val="auto"/>
                <w:sz w:val="18"/>
                <w:szCs w:val="18"/>
              </w:rPr>
            </w:pPr>
            <w:r w:rsidRPr="00C60EB6">
              <w:rPr>
                <w:rFonts w:eastAsia="Calibri"/>
                <w:color w:val="auto"/>
                <w:sz w:val="18"/>
                <w:szCs w:val="18"/>
              </w:rPr>
              <w:t>10%</w:t>
            </w:r>
          </w:p>
        </w:tc>
        <w:tc>
          <w:tcPr>
            <w:tcW w:w="2359" w:type="dxa"/>
            <w:tcBorders>
              <w:left w:val="thinThickThinSmallGap" w:sz="24" w:space="0" w:color="auto"/>
            </w:tcBorders>
            <w:shd w:val="clear" w:color="auto" w:fill="FFFFFF"/>
            <w:vAlign w:val="center"/>
          </w:tcPr>
          <w:p w:rsidR="002B4E22" w:rsidRPr="00C60EB6" w:rsidRDefault="008C179E" w:rsidP="00C60EB6">
            <w:pPr>
              <w:spacing w:line="180" w:lineRule="exact"/>
              <w:contextualSpacing/>
              <w:rPr>
                <w:rFonts w:eastAsia="Calibri"/>
                <w:color w:val="auto"/>
                <w:sz w:val="18"/>
                <w:szCs w:val="18"/>
              </w:rPr>
            </w:pPr>
            <w:r w:rsidRPr="00C60EB6">
              <w:rPr>
                <w:rFonts w:eastAsia="Calibri"/>
                <w:color w:val="auto"/>
                <w:sz w:val="18"/>
                <w:szCs w:val="18"/>
              </w:rPr>
              <w:t>Bilateral Pes Planus with Claw Toes</w:t>
            </w:r>
          </w:p>
        </w:tc>
        <w:tc>
          <w:tcPr>
            <w:tcW w:w="990" w:type="dxa"/>
            <w:shd w:val="clear" w:color="auto" w:fill="FFFFFF"/>
            <w:vAlign w:val="center"/>
          </w:tcPr>
          <w:p w:rsidR="002B4E22" w:rsidRPr="00C60EB6" w:rsidRDefault="008C179E" w:rsidP="00FE2FF8">
            <w:pPr>
              <w:spacing w:line="180" w:lineRule="exact"/>
              <w:contextualSpacing/>
              <w:jc w:val="center"/>
              <w:rPr>
                <w:rFonts w:eastAsia="Calibri"/>
                <w:color w:val="auto"/>
                <w:sz w:val="18"/>
                <w:szCs w:val="18"/>
              </w:rPr>
            </w:pPr>
            <w:r w:rsidRPr="00C60EB6">
              <w:rPr>
                <w:rFonts w:eastAsia="Calibri"/>
                <w:color w:val="auto"/>
                <w:sz w:val="18"/>
                <w:szCs w:val="18"/>
              </w:rPr>
              <w:t>5276</w:t>
            </w:r>
          </w:p>
        </w:tc>
        <w:tc>
          <w:tcPr>
            <w:tcW w:w="887" w:type="dxa"/>
            <w:shd w:val="clear" w:color="auto" w:fill="FFFFFF"/>
            <w:vAlign w:val="center"/>
          </w:tcPr>
          <w:p w:rsidR="002B4E22" w:rsidRPr="00C60EB6" w:rsidRDefault="008C179E" w:rsidP="00FE2FF8">
            <w:pPr>
              <w:spacing w:line="180" w:lineRule="exact"/>
              <w:contextualSpacing/>
              <w:jc w:val="center"/>
              <w:rPr>
                <w:rFonts w:eastAsia="Calibri"/>
                <w:color w:val="auto"/>
                <w:sz w:val="18"/>
                <w:szCs w:val="18"/>
              </w:rPr>
            </w:pPr>
            <w:r w:rsidRPr="00C60EB6">
              <w:rPr>
                <w:rFonts w:eastAsia="Calibri"/>
                <w:color w:val="auto"/>
                <w:sz w:val="18"/>
                <w:szCs w:val="18"/>
              </w:rPr>
              <w:t>10%</w:t>
            </w:r>
          </w:p>
        </w:tc>
        <w:tc>
          <w:tcPr>
            <w:tcW w:w="1548" w:type="dxa"/>
            <w:shd w:val="clear" w:color="auto" w:fill="FFFFFF"/>
            <w:vAlign w:val="center"/>
          </w:tcPr>
          <w:p w:rsidR="002B4E22" w:rsidRPr="00C60EB6" w:rsidRDefault="00B731E4" w:rsidP="00C60EB6">
            <w:pPr>
              <w:spacing w:line="180" w:lineRule="exact"/>
              <w:contextualSpacing/>
              <w:jc w:val="center"/>
              <w:rPr>
                <w:rFonts w:eastAsia="Calibri"/>
                <w:color w:val="auto"/>
                <w:sz w:val="18"/>
                <w:szCs w:val="18"/>
              </w:rPr>
            </w:pPr>
            <w:r w:rsidRPr="00C60EB6">
              <w:rPr>
                <w:rFonts w:eastAsia="Calibri"/>
                <w:color w:val="auto"/>
                <w:sz w:val="18"/>
                <w:szCs w:val="18"/>
              </w:rPr>
              <w:t>200</w:t>
            </w:r>
            <w:r w:rsidR="008C179E" w:rsidRPr="00C60EB6">
              <w:rPr>
                <w:rFonts w:eastAsia="Calibri"/>
                <w:color w:val="auto"/>
                <w:sz w:val="18"/>
                <w:szCs w:val="18"/>
              </w:rPr>
              <w:t>90330</w:t>
            </w:r>
          </w:p>
        </w:tc>
      </w:tr>
      <w:tr w:rsidR="00FE2FF8" w:rsidRPr="00424528" w:rsidTr="00FE2FF8">
        <w:trPr>
          <w:trHeight w:val="287"/>
        </w:trPr>
        <w:tc>
          <w:tcPr>
            <w:tcW w:w="4044" w:type="dxa"/>
            <w:gridSpan w:val="3"/>
            <w:vMerge w:val="restart"/>
            <w:tcBorders>
              <w:right w:val="thinThickThinSmallGap" w:sz="24" w:space="0" w:color="auto"/>
            </w:tcBorders>
            <w:shd w:val="clear" w:color="auto" w:fill="FFFFFF"/>
            <w:vAlign w:val="center"/>
          </w:tcPr>
          <w:p w:rsidR="00FE2FF8" w:rsidRPr="00C60EB6" w:rsidRDefault="00FE2FF8" w:rsidP="00C60EB6">
            <w:pPr>
              <w:spacing w:line="180" w:lineRule="exact"/>
              <w:contextualSpacing/>
              <w:jc w:val="center"/>
              <w:rPr>
                <w:rFonts w:eastAsia="Calibri"/>
                <w:color w:val="auto"/>
                <w:sz w:val="18"/>
                <w:szCs w:val="18"/>
              </w:rPr>
            </w:pPr>
            <w:r w:rsidRPr="00C60EB6">
              <w:rPr>
                <w:rFonts w:eastAsia="Calibri"/>
                <w:color w:val="auto"/>
                <w:sz w:val="18"/>
                <w:szCs w:val="18"/>
              </w:rPr>
              <w:t xml:space="preserve">↓No Additional MEB </w:t>
            </w:r>
            <w:r>
              <w:rPr>
                <w:rFonts w:eastAsia="Calibri"/>
                <w:color w:val="auto"/>
                <w:sz w:val="18"/>
                <w:szCs w:val="18"/>
              </w:rPr>
              <w:t xml:space="preserve">/ PEB </w:t>
            </w:r>
            <w:r w:rsidRPr="00C60EB6">
              <w:rPr>
                <w:rFonts w:eastAsia="Calibri"/>
                <w:color w:val="auto"/>
                <w:sz w:val="18"/>
                <w:szCs w:val="18"/>
              </w:rPr>
              <w:t>Entries↓</w:t>
            </w:r>
          </w:p>
        </w:tc>
        <w:tc>
          <w:tcPr>
            <w:tcW w:w="2359" w:type="dxa"/>
            <w:tcBorders>
              <w:left w:val="thinThickThinSmallGap" w:sz="24" w:space="0" w:color="auto"/>
              <w:right w:val="single" w:sz="4" w:space="0" w:color="auto"/>
            </w:tcBorders>
            <w:shd w:val="clear" w:color="auto" w:fill="FFFFFF"/>
            <w:vAlign w:val="center"/>
          </w:tcPr>
          <w:p w:rsidR="00FE2FF8" w:rsidRPr="00C60EB6" w:rsidRDefault="00FE2FF8" w:rsidP="00C60EB6">
            <w:pPr>
              <w:spacing w:line="180" w:lineRule="exact"/>
              <w:contextualSpacing/>
              <w:rPr>
                <w:rFonts w:eastAsia="Calibri"/>
                <w:color w:val="auto"/>
                <w:sz w:val="18"/>
                <w:szCs w:val="18"/>
              </w:rPr>
            </w:pPr>
            <w:r w:rsidRPr="00C60EB6">
              <w:rPr>
                <w:rFonts w:eastAsia="Calibri"/>
                <w:color w:val="auto"/>
                <w:sz w:val="18"/>
                <w:szCs w:val="18"/>
              </w:rPr>
              <w:t>Primary Insomnia with Panic Disorder with Agoraphobia (claimed as anxiety)</w:t>
            </w:r>
          </w:p>
        </w:tc>
        <w:tc>
          <w:tcPr>
            <w:tcW w:w="990" w:type="dxa"/>
            <w:tcBorders>
              <w:left w:val="single" w:sz="4" w:space="0" w:color="auto"/>
            </w:tcBorders>
            <w:shd w:val="clear" w:color="auto" w:fill="FFFFFF"/>
            <w:vAlign w:val="center"/>
          </w:tcPr>
          <w:p w:rsidR="00FE2FF8" w:rsidRPr="00C60EB6" w:rsidRDefault="00FE2FF8" w:rsidP="00FE2FF8">
            <w:pPr>
              <w:spacing w:line="180" w:lineRule="exact"/>
              <w:contextualSpacing/>
              <w:jc w:val="center"/>
              <w:rPr>
                <w:rFonts w:eastAsia="Calibri"/>
                <w:color w:val="auto"/>
                <w:sz w:val="18"/>
                <w:szCs w:val="18"/>
              </w:rPr>
            </w:pPr>
            <w:r w:rsidRPr="00C60EB6">
              <w:rPr>
                <w:rFonts w:eastAsia="Calibri"/>
                <w:color w:val="auto"/>
                <w:sz w:val="18"/>
                <w:szCs w:val="18"/>
              </w:rPr>
              <w:t>9412</w:t>
            </w:r>
          </w:p>
        </w:tc>
        <w:tc>
          <w:tcPr>
            <w:tcW w:w="887" w:type="dxa"/>
            <w:shd w:val="clear" w:color="auto" w:fill="FFFFFF"/>
            <w:vAlign w:val="center"/>
          </w:tcPr>
          <w:p w:rsidR="00FE2FF8" w:rsidRPr="00C60EB6" w:rsidRDefault="00FE2FF8" w:rsidP="00FE2FF8">
            <w:pPr>
              <w:spacing w:line="180" w:lineRule="exact"/>
              <w:contextualSpacing/>
              <w:jc w:val="center"/>
              <w:rPr>
                <w:rFonts w:eastAsia="Calibri"/>
                <w:color w:val="auto"/>
                <w:sz w:val="18"/>
                <w:szCs w:val="18"/>
              </w:rPr>
            </w:pPr>
            <w:r w:rsidRPr="00C60EB6">
              <w:rPr>
                <w:rFonts w:eastAsia="Calibri"/>
                <w:color w:val="auto"/>
                <w:sz w:val="18"/>
                <w:szCs w:val="18"/>
              </w:rPr>
              <w:t>30%</w:t>
            </w:r>
          </w:p>
        </w:tc>
        <w:tc>
          <w:tcPr>
            <w:tcW w:w="1548" w:type="dxa"/>
            <w:shd w:val="clear" w:color="auto" w:fill="FFFFFF"/>
            <w:vAlign w:val="center"/>
          </w:tcPr>
          <w:p w:rsidR="00FE2FF8" w:rsidRPr="00C60EB6" w:rsidRDefault="00FE2FF8" w:rsidP="00C60EB6">
            <w:pPr>
              <w:spacing w:line="180" w:lineRule="exact"/>
              <w:contextualSpacing/>
              <w:jc w:val="center"/>
              <w:rPr>
                <w:rFonts w:eastAsia="Calibri"/>
                <w:color w:val="auto"/>
                <w:sz w:val="18"/>
                <w:szCs w:val="18"/>
              </w:rPr>
            </w:pPr>
            <w:r w:rsidRPr="00C60EB6">
              <w:rPr>
                <w:rFonts w:eastAsia="Calibri"/>
                <w:color w:val="auto"/>
                <w:sz w:val="18"/>
                <w:szCs w:val="18"/>
              </w:rPr>
              <w:t>20090330</w:t>
            </w:r>
          </w:p>
        </w:tc>
      </w:tr>
      <w:tr w:rsidR="00FE2FF8" w:rsidRPr="00424528" w:rsidTr="001F54F6">
        <w:trPr>
          <w:trHeight w:val="350"/>
        </w:trPr>
        <w:tc>
          <w:tcPr>
            <w:tcW w:w="4044" w:type="dxa"/>
            <w:gridSpan w:val="3"/>
            <w:vMerge/>
            <w:tcBorders>
              <w:right w:val="thinThickThinSmallGap" w:sz="24" w:space="0" w:color="auto"/>
            </w:tcBorders>
            <w:shd w:val="clear" w:color="auto" w:fill="FFFFFF"/>
          </w:tcPr>
          <w:p w:rsidR="00FE2FF8" w:rsidRPr="00C60EB6" w:rsidRDefault="00FE2FF8" w:rsidP="00C60EB6">
            <w:pPr>
              <w:spacing w:line="180" w:lineRule="exact"/>
              <w:contextualSpacing/>
              <w:jc w:val="center"/>
              <w:rPr>
                <w:rFonts w:eastAsia="Calibri"/>
                <w:color w:val="auto"/>
                <w:sz w:val="18"/>
                <w:szCs w:val="18"/>
              </w:rPr>
            </w:pPr>
          </w:p>
        </w:tc>
        <w:tc>
          <w:tcPr>
            <w:tcW w:w="4236" w:type="dxa"/>
            <w:gridSpan w:val="3"/>
            <w:tcBorders>
              <w:left w:val="thinThickThinSmallGap" w:sz="24" w:space="0" w:color="auto"/>
            </w:tcBorders>
            <w:shd w:val="clear" w:color="auto" w:fill="FFFFFF"/>
            <w:vAlign w:val="center"/>
          </w:tcPr>
          <w:p w:rsidR="00FE2FF8" w:rsidRPr="00C60EB6" w:rsidRDefault="00FE2FF8" w:rsidP="00C60EB6">
            <w:pPr>
              <w:spacing w:line="180" w:lineRule="exact"/>
              <w:contextualSpacing/>
              <w:jc w:val="center"/>
              <w:rPr>
                <w:rFonts w:eastAsia="Calibri"/>
                <w:color w:val="auto"/>
                <w:sz w:val="18"/>
                <w:szCs w:val="18"/>
              </w:rPr>
            </w:pPr>
            <w:r w:rsidRPr="00C60EB6">
              <w:rPr>
                <w:rFonts w:eastAsia="Calibri"/>
                <w:color w:val="auto"/>
                <w:sz w:val="18"/>
                <w:szCs w:val="18"/>
              </w:rPr>
              <w:t>0% X 2</w:t>
            </w:r>
          </w:p>
        </w:tc>
        <w:tc>
          <w:tcPr>
            <w:tcW w:w="1548" w:type="dxa"/>
            <w:shd w:val="clear" w:color="auto" w:fill="FFFFFF"/>
            <w:vAlign w:val="center"/>
          </w:tcPr>
          <w:p w:rsidR="00FE2FF8" w:rsidRPr="00C60EB6" w:rsidRDefault="00FE2FF8" w:rsidP="00C60EB6">
            <w:pPr>
              <w:spacing w:line="180" w:lineRule="exact"/>
              <w:contextualSpacing/>
              <w:jc w:val="center"/>
              <w:rPr>
                <w:rFonts w:eastAsia="Calibri"/>
                <w:color w:val="auto"/>
                <w:sz w:val="18"/>
                <w:szCs w:val="18"/>
              </w:rPr>
            </w:pPr>
            <w:r w:rsidRPr="00C60EB6">
              <w:rPr>
                <w:rFonts w:eastAsia="Calibri"/>
                <w:color w:val="auto"/>
                <w:sz w:val="18"/>
                <w:szCs w:val="18"/>
              </w:rPr>
              <w:t>20090325</w:t>
            </w:r>
          </w:p>
          <w:p w:rsidR="00FE2FF8" w:rsidRPr="00C60EB6" w:rsidRDefault="00FE2FF8" w:rsidP="00C60EB6">
            <w:pPr>
              <w:spacing w:line="180" w:lineRule="exact"/>
              <w:contextualSpacing/>
              <w:jc w:val="center"/>
              <w:rPr>
                <w:rFonts w:eastAsia="Calibri"/>
                <w:color w:val="auto"/>
                <w:sz w:val="18"/>
                <w:szCs w:val="18"/>
              </w:rPr>
            </w:pPr>
          </w:p>
        </w:tc>
      </w:tr>
      <w:tr w:rsidR="007A65A9" w:rsidRPr="00424528" w:rsidTr="00C60EB6">
        <w:trPr>
          <w:trHeight w:val="242"/>
        </w:trPr>
        <w:tc>
          <w:tcPr>
            <w:tcW w:w="4044" w:type="dxa"/>
            <w:gridSpan w:val="3"/>
            <w:tcBorders>
              <w:right w:val="thinThickThinSmallGap" w:sz="24" w:space="0" w:color="auto"/>
            </w:tcBorders>
            <w:shd w:val="clear" w:color="auto" w:fill="D9D9D9"/>
            <w:vAlign w:val="center"/>
          </w:tcPr>
          <w:p w:rsidR="007A65A9" w:rsidRPr="00C60EB6" w:rsidRDefault="007A65A9" w:rsidP="00C60EB6">
            <w:pPr>
              <w:spacing w:line="180" w:lineRule="exact"/>
              <w:contextualSpacing/>
              <w:jc w:val="center"/>
              <w:rPr>
                <w:rFonts w:eastAsia="Calibri"/>
                <w:b/>
                <w:color w:val="auto"/>
                <w:sz w:val="18"/>
                <w:szCs w:val="18"/>
              </w:rPr>
            </w:pPr>
            <w:r w:rsidRPr="00C60EB6">
              <w:rPr>
                <w:rFonts w:eastAsia="Calibri"/>
                <w:b/>
                <w:color w:val="auto"/>
                <w:sz w:val="18"/>
                <w:szCs w:val="18"/>
              </w:rPr>
              <w:t xml:space="preserve">Combined:  </w:t>
            </w:r>
            <w:r w:rsidR="00424528" w:rsidRPr="00C60EB6">
              <w:rPr>
                <w:rFonts w:eastAsia="Calibri"/>
                <w:b/>
                <w:color w:val="auto"/>
                <w:sz w:val="18"/>
                <w:szCs w:val="18"/>
              </w:rPr>
              <w:t>10</w:t>
            </w:r>
            <w:r w:rsidRPr="00C60EB6">
              <w:rPr>
                <w:rFonts w:eastAsia="Calibri"/>
                <w:b/>
                <w:color w:val="auto"/>
                <w:sz w:val="18"/>
                <w:szCs w:val="18"/>
              </w:rPr>
              <w:t>%</w:t>
            </w:r>
          </w:p>
        </w:tc>
        <w:tc>
          <w:tcPr>
            <w:tcW w:w="5784" w:type="dxa"/>
            <w:gridSpan w:val="4"/>
            <w:tcBorders>
              <w:left w:val="thinThickThinSmallGap" w:sz="24" w:space="0" w:color="auto"/>
            </w:tcBorders>
            <w:shd w:val="clear" w:color="auto" w:fill="D9D9D9"/>
            <w:vAlign w:val="center"/>
          </w:tcPr>
          <w:p w:rsidR="007A65A9" w:rsidRPr="00C60EB6" w:rsidRDefault="007A65A9" w:rsidP="00C60EB6">
            <w:pPr>
              <w:spacing w:line="180" w:lineRule="exact"/>
              <w:contextualSpacing/>
              <w:jc w:val="center"/>
              <w:rPr>
                <w:rFonts w:eastAsia="Calibri"/>
                <w:b/>
                <w:color w:val="auto"/>
                <w:sz w:val="18"/>
                <w:szCs w:val="18"/>
              </w:rPr>
            </w:pPr>
            <w:r w:rsidRPr="00C60EB6">
              <w:rPr>
                <w:rFonts w:eastAsia="Calibri"/>
                <w:b/>
                <w:color w:val="auto"/>
                <w:sz w:val="18"/>
                <w:szCs w:val="18"/>
              </w:rPr>
              <w:t xml:space="preserve">Combined:  </w:t>
            </w:r>
            <w:r w:rsidR="00424528" w:rsidRPr="00C60EB6">
              <w:rPr>
                <w:rFonts w:eastAsia="Calibri"/>
                <w:b/>
                <w:color w:val="auto"/>
                <w:sz w:val="18"/>
                <w:szCs w:val="18"/>
              </w:rPr>
              <w:t>40</w:t>
            </w:r>
            <w:r w:rsidRPr="00C60EB6">
              <w:rPr>
                <w:rFonts w:eastAsia="Calibri"/>
                <w:b/>
                <w:color w:val="auto"/>
                <w:sz w:val="18"/>
                <w:szCs w:val="18"/>
              </w:rPr>
              <w:t>%</w:t>
            </w:r>
          </w:p>
        </w:tc>
      </w:tr>
    </w:tbl>
    <w:p w:rsidR="00E00D75" w:rsidRDefault="00E00D75" w:rsidP="00510F9C">
      <w:pPr>
        <w:spacing w:line="240" w:lineRule="exact"/>
        <w:rPr>
          <w:color w:val="auto"/>
          <w:szCs w:val="24"/>
          <w:u w:val="single"/>
        </w:rPr>
      </w:pPr>
    </w:p>
    <w:p w:rsidR="001F54F6" w:rsidRDefault="001F54F6" w:rsidP="00510F9C">
      <w:pPr>
        <w:spacing w:line="240" w:lineRule="exact"/>
        <w:rPr>
          <w:color w:val="auto"/>
          <w:szCs w:val="24"/>
          <w:u w:val="single"/>
        </w:rPr>
      </w:pPr>
    </w:p>
    <w:p w:rsidR="000B7711" w:rsidRPr="00CF3633" w:rsidRDefault="002C6E5B" w:rsidP="000B7711">
      <w:pPr>
        <w:spacing w:line="240" w:lineRule="exact"/>
        <w:jc w:val="both"/>
        <w:rPr>
          <w:rFonts w:asciiTheme="minorHAnsi" w:eastAsia="HiddenHorzOCR" w:hAnsiTheme="minorHAnsi"/>
          <w:color w:val="auto"/>
          <w:szCs w:val="24"/>
        </w:rPr>
      </w:pPr>
      <w:r w:rsidRPr="00424528">
        <w:rPr>
          <w:color w:val="auto"/>
          <w:szCs w:val="24"/>
          <w:u w:val="single"/>
        </w:rPr>
        <w:t>ANALYSIS SUMMARY</w:t>
      </w:r>
      <w:r w:rsidRPr="00424528">
        <w:rPr>
          <w:color w:val="auto"/>
          <w:szCs w:val="24"/>
        </w:rPr>
        <w:t>:</w:t>
      </w:r>
      <w:r w:rsidR="000B7711">
        <w:rPr>
          <w:color w:val="auto"/>
          <w:szCs w:val="24"/>
        </w:rPr>
        <w:t xml:space="preserve">  </w:t>
      </w:r>
      <w:r w:rsidR="000B7711" w:rsidRPr="00CF3633">
        <w:rPr>
          <w:rFonts w:asciiTheme="minorHAnsi" w:eastAsia="HiddenHorzOCR" w:hAnsiTheme="minorHAnsi"/>
          <w:color w:val="auto"/>
          <w:szCs w:val="24"/>
        </w:rPr>
        <w:t>The Military Services, by law, can only rate and compensate for those conditions that were found unfitting for continued military service based on the severity of the condition at the time of separation and not based on possible future changes.</w:t>
      </w:r>
      <w:r w:rsidR="00526689">
        <w:rPr>
          <w:rFonts w:asciiTheme="minorHAnsi" w:eastAsia="HiddenHorzOCR" w:hAnsiTheme="minorHAnsi"/>
          <w:color w:val="auto"/>
          <w:szCs w:val="24"/>
        </w:rPr>
        <w:t xml:space="preserve">  </w:t>
      </w:r>
      <w:r w:rsidR="00C32884">
        <w:rPr>
          <w:rFonts w:asciiTheme="minorHAnsi" w:eastAsia="HiddenHorzOCR" w:hAnsiTheme="minorHAnsi"/>
          <w:color w:val="auto"/>
          <w:szCs w:val="24"/>
        </w:rPr>
        <w:t>However, t</w:t>
      </w:r>
      <w:r w:rsidR="000B7711" w:rsidRPr="00CF3633">
        <w:rPr>
          <w:rFonts w:asciiTheme="minorHAnsi" w:eastAsia="HiddenHorzOCR" w:hAnsiTheme="minorHAnsi"/>
          <w:color w:val="auto"/>
          <w:szCs w:val="24"/>
        </w:rPr>
        <w:t>he VA</w:t>
      </w:r>
      <w:r w:rsidR="00C32884">
        <w:rPr>
          <w:rFonts w:asciiTheme="minorHAnsi" w:eastAsia="HiddenHorzOCR" w:hAnsiTheme="minorHAnsi"/>
          <w:color w:val="auto"/>
          <w:szCs w:val="24"/>
        </w:rPr>
        <w:t>,</w:t>
      </w:r>
      <w:r w:rsidR="000B7711" w:rsidRPr="00CF3633">
        <w:rPr>
          <w:rFonts w:asciiTheme="minorHAnsi" w:eastAsia="HiddenHorzOCR" w:hAnsiTheme="minorHAnsi"/>
          <w:color w:val="auto"/>
          <w:szCs w:val="24"/>
        </w:rPr>
        <w:t xml:space="preserve"> </w:t>
      </w:r>
      <w:r w:rsidR="00C32884" w:rsidRPr="004C721F">
        <w:rPr>
          <w:rFonts w:asciiTheme="minorHAnsi" w:hAnsiTheme="minorHAnsi"/>
          <w:color w:val="auto"/>
          <w:szCs w:val="24"/>
        </w:rPr>
        <w:t>operating under a different set of laws</w:t>
      </w:r>
      <w:r w:rsidR="000B7711" w:rsidRPr="00CF3633">
        <w:rPr>
          <w:rFonts w:asciiTheme="minorHAnsi" w:eastAsia="HiddenHorzOCR" w:hAnsiTheme="minorHAnsi"/>
          <w:color w:val="auto"/>
          <w:szCs w:val="24"/>
        </w:rPr>
        <w:t xml:space="preserve">,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VASRD standards, as well as the fairness of PEB fitness adjudications at the time of separation.  </w:t>
      </w:r>
    </w:p>
    <w:p w:rsidR="004C60A3" w:rsidRPr="00FE2FF8" w:rsidRDefault="004C60A3" w:rsidP="00EE6B0F">
      <w:pPr>
        <w:spacing w:line="240" w:lineRule="exact"/>
        <w:jc w:val="both"/>
        <w:rPr>
          <w:rFonts w:asciiTheme="minorHAnsi" w:eastAsia="HiddenHorzOCR" w:hAnsiTheme="minorHAnsi"/>
          <w:color w:val="auto"/>
          <w:szCs w:val="24"/>
        </w:rPr>
      </w:pPr>
    </w:p>
    <w:p w:rsidR="00B85BCA" w:rsidRDefault="00956252" w:rsidP="000B7711">
      <w:pPr>
        <w:spacing w:line="240" w:lineRule="exact"/>
        <w:jc w:val="both"/>
        <w:rPr>
          <w:rFonts w:asciiTheme="minorHAnsi" w:eastAsia="HiddenHorzOCR" w:hAnsiTheme="minorHAnsi"/>
          <w:color w:val="auto"/>
          <w:szCs w:val="24"/>
        </w:rPr>
      </w:pPr>
      <w:proofErr w:type="gramStart"/>
      <w:r w:rsidRPr="00FE2FF8">
        <w:rPr>
          <w:rFonts w:asciiTheme="minorHAnsi" w:eastAsia="HiddenHorzOCR" w:hAnsiTheme="minorHAnsi"/>
          <w:color w:val="auto"/>
          <w:szCs w:val="24"/>
          <w:u w:val="single"/>
        </w:rPr>
        <w:lastRenderedPageBreak/>
        <w:t xml:space="preserve">Chronic Right Foot Pain </w:t>
      </w:r>
      <w:r w:rsidR="00E00D75" w:rsidRPr="00FE2FF8">
        <w:rPr>
          <w:rFonts w:asciiTheme="minorHAnsi" w:eastAsia="HiddenHorzOCR" w:hAnsiTheme="minorHAnsi"/>
          <w:color w:val="auto"/>
          <w:szCs w:val="24"/>
          <w:u w:val="single"/>
        </w:rPr>
        <w:t>Condition</w:t>
      </w:r>
      <w:r w:rsidR="00E00D75" w:rsidRPr="00FE2FF8">
        <w:rPr>
          <w:rFonts w:asciiTheme="minorHAnsi" w:eastAsia="HiddenHorzOCR" w:hAnsiTheme="minorHAnsi"/>
          <w:color w:val="auto"/>
          <w:szCs w:val="24"/>
        </w:rPr>
        <w:t>.</w:t>
      </w:r>
      <w:proofErr w:type="gramEnd"/>
      <w:r w:rsidR="0045451D">
        <w:rPr>
          <w:rFonts w:asciiTheme="minorHAnsi" w:eastAsia="HiddenHorzOCR" w:hAnsiTheme="minorHAnsi"/>
          <w:color w:val="auto"/>
          <w:szCs w:val="24"/>
        </w:rPr>
        <w:t xml:space="preserve">  </w:t>
      </w:r>
      <w:r w:rsidR="00FE2FF8">
        <w:rPr>
          <w:rFonts w:asciiTheme="minorHAnsi" w:eastAsia="HiddenHorzOCR" w:hAnsiTheme="minorHAnsi"/>
          <w:color w:val="auto"/>
          <w:szCs w:val="24"/>
        </w:rPr>
        <w:t xml:space="preserve">The </w:t>
      </w:r>
      <w:r w:rsidR="00FE2FF8" w:rsidRPr="00FE2FF8">
        <w:rPr>
          <w:rFonts w:asciiTheme="minorHAnsi" w:eastAsia="HiddenHorzOCR" w:hAnsiTheme="minorHAnsi"/>
          <w:color w:val="auto"/>
          <w:szCs w:val="24"/>
        </w:rPr>
        <w:t xml:space="preserve">CI was first seen in </w:t>
      </w:r>
      <w:r w:rsidR="00FE2FF8">
        <w:rPr>
          <w:rFonts w:asciiTheme="minorHAnsi" w:eastAsia="HiddenHorzOCR" w:hAnsiTheme="minorHAnsi"/>
          <w:color w:val="auto"/>
          <w:szCs w:val="24"/>
        </w:rPr>
        <w:t xml:space="preserve">November </w:t>
      </w:r>
      <w:r w:rsidR="00FE2FF8" w:rsidRPr="00FE2FF8">
        <w:rPr>
          <w:rFonts w:asciiTheme="minorHAnsi" w:eastAsia="HiddenHorzOCR" w:hAnsiTheme="minorHAnsi"/>
          <w:color w:val="auto"/>
          <w:szCs w:val="24"/>
        </w:rPr>
        <w:t xml:space="preserve">2005 </w:t>
      </w:r>
      <w:r w:rsidR="00FE2FF8">
        <w:rPr>
          <w:rFonts w:asciiTheme="minorHAnsi" w:eastAsia="HiddenHorzOCR" w:hAnsiTheme="minorHAnsi"/>
          <w:color w:val="auto"/>
          <w:szCs w:val="24"/>
        </w:rPr>
        <w:t xml:space="preserve">with </w:t>
      </w:r>
      <w:r w:rsidR="00FE2FF8" w:rsidRPr="00FE2FF8">
        <w:rPr>
          <w:rFonts w:asciiTheme="minorHAnsi" w:eastAsia="HiddenHorzOCR" w:hAnsiTheme="minorHAnsi"/>
          <w:color w:val="auto"/>
          <w:szCs w:val="24"/>
        </w:rPr>
        <w:t xml:space="preserve">three weeks of </w:t>
      </w:r>
      <w:r w:rsidR="00F173BD">
        <w:rPr>
          <w:rFonts w:asciiTheme="minorHAnsi" w:eastAsia="HiddenHorzOCR" w:hAnsiTheme="minorHAnsi"/>
          <w:color w:val="auto"/>
          <w:szCs w:val="24"/>
        </w:rPr>
        <w:t xml:space="preserve">intermittent </w:t>
      </w:r>
      <w:r w:rsidR="00FE2FF8" w:rsidRPr="00FE2FF8">
        <w:rPr>
          <w:rFonts w:asciiTheme="minorHAnsi" w:eastAsia="HiddenHorzOCR" w:hAnsiTheme="minorHAnsi"/>
          <w:color w:val="auto"/>
          <w:szCs w:val="24"/>
        </w:rPr>
        <w:t>right foot pain</w:t>
      </w:r>
      <w:r w:rsidR="00EE6B0F">
        <w:rPr>
          <w:rFonts w:asciiTheme="minorHAnsi" w:eastAsia="HiddenHorzOCR" w:hAnsiTheme="minorHAnsi"/>
          <w:color w:val="auto"/>
          <w:szCs w:val="24"/>
        </w:rPr>
        <w:t xml:space="preserve"> that began during vigorous physical training (warrior week).</w:t>
      </w:r>
      <w:r w:rsidR="00FE2FF8">
        <w:rPr>
          <w:rFonts w:asciiTheme="minorHAnsi" w:eastAsia="HiddenHorzOCR" w:hAnsiTheme="minorHAnsi"/>
          <w:color w:val="auto"/>
          <w:szCs w:val="24"/>
        </w:rPr>
        <w:t xml:space="preserve">  </w:t>
      </w:r>
      <w:proofErr w:type="gramStart"/>
      <w:r w:rsidR="00FE2FF8">
        <w:rPr>
          <w:rFonts w:asciiTheme="minorHAnsi" w:eastAsia="HiddenHorzOCR" w:hAnsiTheme="minorHAnsi"/>
          <w:color w:val="auto"/>
          <w:szCs w:val="24"/>
        </w:rPr>
        <w:t>Bone scanning revealed evidence of stress fractures of the first and fourth metatarsals of the right foot</w:t>
      </w:r>
      <w:r w:rsidR="00F173BD">
        <w:rPr>
          <w:rFonts w:asciiTheme="minorHAnsi" w:eastAsia="HiddenHorzOCR" w:hAnsiTheme="minorHAnsi"/>
          <w:color w:val="auto"/>
          <w:szCs w:val="24"/>
        </w:rPr>
        <w:t>,</w:t>
      </w:r>
      <w:r w:rsidR="00FE2FF8">
        <w:rPr>
          <w:rFonts w:asciiTheme="minorHAnsi" w:eastAsia="HiddenHorzOCR" w:hAnsiTheme="minorHAnsi"/>
          <w:color w:val="auto"/>
          <w:szCs w:val="24"/>
        </w:rPr>
        <w:t xml:space="preserve"> and </w:t>
      </w:r>
      <w:r w:rsidR="00EE6B0F">
        <w:rPr>
          <w:rFonts w:asciiTheme="minorHAnsi" w:eastAsia="HiddenHorzOCR" w:hAnsiTheme="minorHAnsi"/>
          <w:color w:val="auto"/>
          <w:szCs w:val="24"/>
        </w:rPr>
        <w:t xml:space="preserve">a </w:t>
      </w:r>
      <w:r w:rsidR="00FE2FF8">
        <w:rPr>
          <w:rFonts w:asciiTheme="minorHAnsi" w:eastAsia="HiddenHorzOCR" w:hAnsiTheme="minorHAnsi"/>
          <w:color w:val="auto"/>
          <w:szCs w:val="24"/>
        </w:rPr>
        <w:t>healing stress fracture of the first metatarsal of the left foot.</w:t>
      </w:r>
      <w:proofErr w:type="gramEnd"/>
      <w:r w:rsidR="00A7439B">
        <w:rPr>
          <w:rFonts w:asciiTheme="minorHAnsi" w:eastAsia="HiddenHorzOCR" w:hAnsiTheme="minorHAnsi"/>
          <w:color w:val="auto"/>
          <w:szCs w:val="24"/>
        </w:rPr>
        <w:t xml:space="preserve">  By May 2006, x</w:t>
      </w:r>
      <w:r w:rsidR="00B20902">
        <w:rPr>
          <w:rFonts w:asciiTheme="minorHAnsi" w:eastAsia="HiddenHorzOCR" w:hAnsiTheme="minorHAnsi"/>
          <w:color w:val="auto"/>
          <w:szCs w:val="24"/>
        </w:rPr>
        <w:t>-rays were consistent with healing of pr</w:t>
      </w:r>
      <w:r w:rsidR="00A7439B">
        <w:rPr>
          <w:rFonts w:asciiTheme="minorHAnsi" w:eastAsia="HiddenHorzOCR" w:hAnsiTheme="minorHAnsi"/>
          <w:color w:val="auto"/>
          <w:szCs w:val="24"/>
        </w:rPr>
        <w:t>eviously noted stress fractures, l</w:t>
      </w:r>
      <w:r w:rsidR="00564C15">
        <w:rPr>
          <w:rFonts w:asciiTheme="minorHAnsi" w:eastAsia="HiddenHorzOCR" w:hAnsiTheme="minorHAnsi"/>
          <w:color w:val="auto"/>
          <w:szCs w:val="24"/>
        </w:rPr>
        <w:t>eft foot symptoms were resolved “for the most part”, but the CI reported some occasional residual right forefoot pain</w:t>
      </w:r>
      <w:r w:rsidR="00A7439B">
        <w:rPr>
          <w:rFonts w:asciiTheme="minorHAnsi" w:eastAsia="HiddenHorzOCR" w:hAnsiTheme="minorHAnsi"/>
          <w:color w:val="auto"/>
          <w:szCs w:val="24"/>
        </w:rPr>
        <w:t>. E</w:t>
      </w:r>
      <w:r w:rsidR="00564C15">
        <w:rPr>
          <w:rFonts w:asciiTheme="minorHAnsi" w:eastAsia="HiddenHorzOCR" w:hAnsiTheme="minorHAnsi"/>
          <w:color w:val="auto"/>
          <w:szCs w:val="24"/>
        </w:rPr>
        <w:t>xamination was consistent with a</w:t>
      </w:r>
      <w:r w:rsidR="00A7439B">
        <w:rPr>
          <w:rFonts w:asciiTheme="minorHAnsi" w:eastAsia="HiddenHorzOCR" w:hAnsiTheme="minorHAnsi"/>
          <w:color w:val="auto"/>
          <w:szCs w:val="24"/>
        </w:rPr>
        <w:t xml:space="preserve"> new problem, </w:t>
      </w:r>
      <w:r w:rsidR="00564C15">
        <w:rPr>
          <w:rFonts w:asciiTheme="minorHAnsi" w:eastAsia="HiddenHorzOCR" w:hAnsiTheme="minorHAnsi"/>
          <w:color w:val="auto"/>
          <w:szCs w:val="24"/>
        </w:rPr>
        <w:t>Morton’s neuroma</w:t>
      </w:r>
      <w:r w:rsidR="00AC3606">
        <w:rPr>
          <w:rFonts w:asciiTheme="minorHAnsi" w:eastAsia="HiddenHorzOCR" w:hAnsiTheme="minorHAnsi"/>
          <w:color w:val="auto"/>
          <w:szCs w:val="24"/>
        </w:rPr>
        <w:t xml:space="preserve"> of the right foot</w:t>
      </w:r>
      <w:r w:rsidR="005C237F">
        <w:rPr>
          <w:rFonts w:asciiTheme="minorHAnsi" w:eastAsia="HiddenHorzOCR" w:hAnsiTheme="minorHAnsi"/>
          <w:color w:val="auto"/>
          <w:szCs w:val="24"/>
        </w:rPr>
        <w:t xml:space="preserve"> </w:t>
      </w:r>
      <w:r w:rsidR="00AC3606">
        <w:rPr>
          <w:rFonts w:asciiTheme="minorHAnsi" w:eastAsia="HiddenHorzOCR" w:hAnsiTheme="minorHAnsi"/>
          <w:color w:val="auto"/>
          <w:szCs w:val="24"/>
        </w:rPr>
        <w:t>causing pain at the metatarsal heads</w:t>
      </w:r>
      <w:r w:rsidR="005C237F">
        <w:rPr>
          <w:rFonts w:asciiTheme="minorHAnsi" w:eastAsia="HiddenHorzOCR" w:hAnsiTheme="minorHAnsi"/>
          <w:color w:val="auto"/>
          <w:szCs w:val="24"/>
        </w:rPr>
        <w:t xml:space="preserve"> (</w:t>
      </w:r>
      <w:r w:rsidR="00AC3606">
        <w:rPr>
          <w:rFonts w:asciiTheme="minorHAnsi" w:eastAsia="HiddenHorzOCR" w:hAnsiTheme="minorHAnsi"/>
          <w:color w:val="auto"/>
          <w:szCs w:val="24"/>
        </w:rPr>
        <w:t>metatarsalgia)</w:t>
      </w:r>
      <w:r w:rsidR="005C237F">
        <w:rPr>
          <w:rFonts w:asciiTheme="minorHAnsi" w:eastAsia="HiddenHorzOCR" w:hAnsiTheme="minorHAnsi"/>
          <w:color w:val="auto"/>
          <w:szCs w:val="24"/>
        </w:rPr>
        <w:t xml:space="preserve"> and a</w:t>
      </w:r>
      <w:r w:rsidR="00564C15">
        <w:rPr>
          <w:rFonts w:asciiTheme="minorHAnsi" w:eastAsia="HiddenHorzOCR" w:hAnsiTheme="minorHAnsi"/>
          <w:color w:val="auto"/>
          <w:szCs w:val="24"/>
        </w:rPr>
        <w:t xml:space="preserve"> permanent L2 profile was continued limiting running and high impact activity.  </w:t>
      </w:r>
      <w:r w:rsidR="005C237F">
        <w:rPr>
          <w:rFonts w:asciiTheme="minorHAnsi" w:eastAsia="HiddenHorzOCR" w:hAnsiTheme="minorHAnsi"/>
          <w:color w:val="auto"/>
          <w:szCs w:val="24"/>
        </w:rPr>
        <w:t xml:space="preserve">One year later, </w:t>
      </w:r>
      <w:r w:rsidR="00564C15">
        <w:rPr>
          <w:rFonts w:asciiTheme="minorHAnsi" w:eastAsia="HiddenHorzOCR" w:hAnsiTheme="minorHAnsi"/>
          <w:color w:val="auto"/>
          <w:szCs w:val="24"/>
        </w:rPr>
        <w:t>June 2007</w:t>
      </w:r>
      <w:r w:rsidR="005C237F">
        <w:rPr>
          <w:rFonts w:asciiTheme="minorHAnsi" w:eastAsia="HiddenHorzOCR" w:hAnsiTheme="minorHAnsi"/>
          <w:color w:val="auto"/>
          <w:szCs w:val="24"/>
        </w:rPr>
        <w:t>,</w:t>
      </w:r>
      <w:r w:rsidR="00564C15">
        <w:rPr>
          <w:rFonts w:asciiTheme="minorHAnsi" w:eastAsia="HiddenHorzOCR" w:hAnsiTheme="minorHAnsi"/>
          <w:color w:val="auto"/>
          <w:szCs w:val="24"/>
        </w:rPr>
        <w:t xml:space="preserve"> she presented for care of recurrent right foot pain </w:t>
      </w:r>
      <w:r w:rsidR="00AC3606">
        <w:rPr>
          <w:rFonts w:asciiTheme="minorHAnsi" w:eastAsia="HiddenHorzOCR" w:hAnsiTheme="minorHAnsi"/>
          <w:color w:val="auto"/>
          <w:szCs w:val="24"/>
        </w:rPr>
        <w:t xml:space="preserve">of the metatarsal region (metatarsalgia) </w:t>
      </w:r>
      <w:r w:rsidR="00564C15">
        <w:rPr>
          <w:rFonts w:asciiTheme="minorHAnsi" w:eastAsia="HiddenHorzOCR" w:hAnsiTheme="minorHAnsi"/>
          <w:color w:val="auto"/>
          <w:szCs w:val="24"/>
        </w:rPr>
        <w:t xml:space="preserve">that began while running.  Examination findings </w:t>
      </w:r>
      <w:r w:rsidR="00AC3606">
        <w:rPr>
          <w:rFonts w:asciiTheme="minorHAnsi" w:eastAsia="HiddenHorzOCR" w:hAnsiTheme="minorHAnsi"/>
          <w:color w:val="auto"/>
          <w:szCs w:val="24"/>
        </w:rPr>
        <w:t xml:space="preserve">again </w:t>
      </w:r>
      <w:r w:rsidR="00564C15">
        <w:rPr>
          <w:rFonts w:asciiTheme="minorHAnsi" w:eastAsia="HiddenHorzOCR" w:hAnsiTheme="minorHAnsi"/>
          <w:color w:val="auto"/>
          <w:szCs w:val="24"/>
        </w:rPr>
        <w:t>suggested pain due to intermet</w:t>
      </w:r>
      <w:r w:rsidR="005C237F">
        <w:rPr>
          <w:rFonts w:asciiTheme="minorHAnsi" w:eastAsia="HiddenHorzOCR" w:hAnsiTheme="minorHAnsi"/>
          <w:color w:val="auto"/>
          <w:szCs w:val="24"/>
        </w:rPr>
        <w:t>at</w:t>
      </w:r>
      <w:r w:rsidR="00564C15">
        <w:rPr>
          <w:rFonts w:asciiTheme="minorHAnsi" w:eastAsia="HiddenHorzOCR" w:hAnsiTheme="minorHAnsi"/>
          <w:color w:val="auto"/>
          <w:szCs w:val="24"/>
        </w:rPr>
        <w:t xml:space="preserve">arsal neuroma (Morton’s neuroma).  Despite activity limitation, orthotics and local injection, the CI’s right </w:t>
      </w:r>
      <w:r w:rsidR="002761B6">
        <w:rPr>
          <w:rFonts w:asciiTheme="minorHAnsi" w:eastAsia="HiddenHorzOCR" w:hAnsiTheme="minorHAnsi"/>
          <w:color w:val="auto"/>
          <w:szCs w:val="24"/>
        </w:rPr>
        <w:t xml:space="preserve">forefoot </w:t>
      </w:r>
      <w:r w:rsidR="00564C15">
        <w:rPr>
          <w:rFonts w:asciiTheme="minorHAnsi" w:eastAsia="HiddenHorzOCR" w:hAnsiTheme="minorHAnsi"/>
          <w:color w:val="auto"/>
          <w:szCs w:val="24"/>
        </w:rPr>
        <w:t xml:space="preserve">foot pain persisted.  </w:t>
      </w:r>
      <w:r w:rsidR="009370FC">
        <w:rPr>
          <w:rFonts w:asciiTheme="minorHAnsi" w:eastAsia="HiddenHorzOCR" w:hAnsiTheme="minorHAnsi"/>
          <w:color w:val="auto"/>
          <w:szCs w:val="24"/>
        </w:rPr>
        <w:t>Magnetic Resonance Imaging (</w:t>
      </w:r>
      <w:r w:rsidR="00564C15">
        <w:rPr>
          <w:rFonts w:asciiTheme="minorHAnsi" w:eastAsia="HiddenHorzOCR" w:hAnsiTheme="minorHAnsi"/>
          <w:color w:val="auto"/>
          <w:szCs w:val="24"/>
        </w:rPr>
        <w:t>MRI</w:t>
      </w:r>
      <w:r w:rsidR="009370FC">
        <w:rPr>
          <w:rFonts w:asciiTheme="minorHAnsi" w:eastAsia="HiddenHorzOCR" w:hAnsiTheme="minorHAnsi"/>
          <w:color w:val="auto"/>
          <w:szCs w:val="24"/>
        </w:rPr>
        <w:t>)</w:t>
      </w:r>
      <w:r w:rsidR="00564C15">
        <w:rPr>
          <w:rFonts w:asciiTheme="minorHAnsi" w:eastAsia="HiddenHorzOCR" w:hAnsiTheme="minorHAnsi"/>
          <w:color w:val="auto"/>
          <w:szCs w:val="24"/>
        </w:rPr>
        <w:t xml:space="preserve"> (</w:t>
      </w:r>
      <w:r w:rsidR="00564C15" w:rsidRPr="00893414">
        <w:rPr>
          <w:rFonts w:asciiTheme="minorHAnsi" w:eastAsia="HiddenHorzOCR" w:hAnsiTheme="minorHAnsi"/>
          <w:color w:val="auto"/>
          <w:szCs w:val="24"/>
        </w:rPr>
        <w:t>February 200</w:t>
      </w:r>
      <w:r w:rsidR="00893414" w:rsidRPr="00893414">
        <w:rPr>
          <w:rFonts w:asciiTheme="minorHAnsi" w:eastAsia="HiddenHorzOCR" w:hAnsiTheme="minorHAnsi"/>
          <w:color w:val="auto"/>
          <w:szCs w:val="24"/>
        </w:rPr>
        <w:t>8</w:t>
      </w:r>
      <w:r w:rsidR="00564C15">
        <w:rPr>
          <w:rFonts w:asciiTheme="minorHAnsi" w:eastAsia="HiddenHorzOCR" w:hAnsiTheme="minorHAnsi"/>
          <w:color w:val="auto"/>
          <w:szCs w:val="24"/>
        </w:rPr>
        <w:t xml:space="preserve">) did not confirm </w:t>
      </w:r>
      <w:r w:rsidR="002761B6">
        <w:rPr>
          <w:rFonts w:asciiTheme="minorHAnsi" w:eastAsia="HiddenHorzOCR" w:hAnsiTheme="minorHAnsi"/>
          <w:color w:val="auto"/>
          <w:szCs w:val="24"/>
        </w:rPr>
        <w:t xml:space="preserve">the </w:t>
      </w:r>
      <w:r w:rsidR="00564C15">
        <w:rPr>
          <w:rFonts w:asciiTheme="minorHAnsi" w:eastAsia="HiddenHorzOCR" w:hAnsiTheme="minorHAnsi"/>
          <w:color w:val="auto"/>
          <w:szCs w:val="24"/>
        </w:rPr>
        <w:t>presence of a neuroma</w:t>
      </w:r>
      <w:r w:rsidR="002761B6">
        <w:rPr>
          <w:rFonts w:asciiTheme="minorHAnsi" w:eastAsia="HiddenHorzOCR" w:hAnsiTheme="minorHAnsi"/>
          <w:color w:val="auto"/>
          <w:szCs w:val="24"/>
        </w:rPr>
        <w:t>,</w:t>
      </w:r>
      <w:r w:rsidR="00564C15">
        <w:rPr>
          <w:rFonts w:asciiTheme="minorHAnsi" w:eastAsia="HiddenHorzOCR" w:hAnsiTheme="minorHAnsi"/>
          <w:color w:val="auto"/>
          <w:szCs w:val="24"/>
        </w:rPr>
        <w:t xml:space="preserve"> but evidence of scar tissue or bursitis was shown in the intermetatarsal area of the right foot correlating with the CI’s pain and examination findings.</w:t>
      </w:r>
      <w:r w:rsidR="00EE6B0F">
        <w:rPr>
          <w:rFonts w:asciiTheme="minorHAnsi" w:eastAsia="HiddenHorzOCR" w:hAnsiTheme="minorHAnsi"/>
          <w:color w:val="auto"/>
          <w:szCs w:val="24"/>
        </w:rPr>
        <w:t xml:space="preserve">  At the time of the MEB </w:t>
      </w:r>
      <w:r w:rsidR="009370FC">
        <w:rPr>
          <w:rFonts w:asciiTheme="minorHAnsi" w:eastAsia="HiddenHorzOCR" w:hAnsiTheme="minorHAnsi"/>
          <w:color w:val="auto"/>
          <w:szCs w:val="24"/>
        </w:rPr>
        <w:t>narrative summary (</w:t>
      </w:r>
      <w:r w:rsidR="00EE6B0F">
        <w:rPr>
          <w:rFonts w:asciiTheme="minorHAnsi" w:eastAsia="HiddenHorzOCR" w:hAnsiTheme="minorHAnsi"/>
          <w:color w:val="auto"/>
          <w:szCs w:val="24"/>
        </w:rPr>
        <w:t>NARSUM</w:t>
      </w:r>
      <w:r w:rsidR="009370FC">
        <w:rPr>
          <w:rFonts w:asciiTheme="minorHAnsi" w:eastAsia="HiddenHorzOCR" w:hAnsiTheme="minorHAnsi"/>
          <w:color w:val="auto"/>
          <w:szCs w:val="24"/>
        </w:rPr>
        <w:t>)</w:t>
      </w:r>
      <w:r w:rsidR="00EE6B0F">
        <w:rPr>
          <w:rFonts w:asciiTheme="minorHAnsi" w:eastAsia="HiddenHorzOCR" w:hAnsiTheme="minorHAnsi"/>
          <w:color w:val="auto"/>
          <w:szCs w:val="24"/>
        </w:rPr>
        <w:t xml:space="preserve"> examination, 1 July 2008, there was no current complaint with restricted activity (</w:t>
      </w:r>
      <w:r w:rsidR="00AC3606">
        <w:rPr>
          <w:rFonts w:asciiTheme="minorHAnsi" w:eastAsia="HiddenHorzOCR" w:hAnsiTheme="minorHAnsi"/>
          <w:color w:val="auto"/>
          <w:szCs w:val="24"/>
        </w:rPr>
        <w:t>n</w:t>
      </w:r>
      <w:r w:rsidR="00EE6B0F">
        <w:rPr>
          <w:color w:val="auto"/>
          <w:szCs w:val="24"/>
        </w:rPr>
        <w:t>o running, jumping, prolonged standing</w:t>
      </w:r>
      <w:r w:rsidR="00EE6B0F">
        <w:rPr>
          <w:rFonts w:asciiTheme="minorHAnsi" w:eastAsia="HiddenHorzOCR" w:hAnsiTheme="minorHAnsi"/>
          <w:color w:val="auto"/>
          <w:szCs w:val="24"/>
        </w:rPr>
        <w:t xml:space="preserve">), pain was 0 on the 10 scale, and there was no tenderness on examination.  The NARSUM examiner commented, </w:t>
      </w:r>
      <w:r w:rsidR="00EE6B0F">
        <w:rPr>
          <w:color w:val="auto"/>
          <w:szCs w:val="24"/>
        </w:rPr>
        <w:t xml:space="preserve">“appears to be doing well with restrictions in activity…She would not do well in a deployed setting with the reoccurrence and </w:t>
      </w:r>
      <w:proofErr w:type="spellStart"/>
      <w:r w:rsidR="00EE6B0F">
        <w:rPr>
          <w:color w:val="auto"/>
          <w:szCs w:val="24"/>
        </w:rPr>
        <w:t>chronicity</w:t>
      </w:r>
      <w:proofErr w:type="spellEnd"/>
      <w:r w:rsidR="00EE6B0F">
        <w:rPr>
          <w:color w:val="auto"/>
          <w:szCs w:val="24"/>
        </w:rPr>
        <w:t xml:space="preserve"> of her symptoms.”  At the time of the VA compensation and pension (C&amp;P) examination, nearly four months after separation, the CI reported pain with activity.  On examination, there was tenderness between the second and third metatarsal heads of both feet. </w:t>
      </w:r>
      <w:r w:rsidR="00AC3606">
        <w:rPr>
          <w:color w:val="auto"/>
          <w:szCs w:val="24"/>
        </w:rPr>
        <w:t xml:space="preserve"> </w:t>
      </w:r>
      <w:r w:rsidR="00EE6B0F">
        <w:rPr>
          <w:color w:val="auto"/>
          <w:szCs w:val="24"/>
        </w:rPr>
        <w:t>The remainder of the examination</w:t>
      </w:r>
      <w:r w:rsidR="00AC3606">
        <w:rPr>
          <w:color w:val="auto"/>
          <w:szCs w:val="24"/>
        </w:rPr>
        <w:t>,</w:t>
      </w:r>
      <w:r w:rsidR="00EE6B0F">
        <w:rPr>
          <w:color w:val="auto"/>
          <w:szCs w:val="24"/>
        </w:rPr>
        <w:t xml:space="preserve"> including gait, was normal.  Weight bearing x</w:t>
      </w:r>
      <w:r w:rsidR="006E2A38">
        <w:rPr>
          <w:color w:val="auto"/>
          <w:szCs w:val="24"/>
        </w:rPr>
        <w:t>-</w:t>
      </w:r>
      <w:r w:rsidR="00EE6B0F">
        <w:rPr>
          <w:color w:val="auto"/>
          <w:szCs w:val="24"/>
        </w:rPr>
        <w:t xml:space="preserve">rays for the C&amp;P examination were normal except for presence of pes planus not previously reported by any clinical examiner including podiatry.  </w:t>
      </w:r>
      <w:r w:rsidR="00AC3606">
        <w:rPr>
          <w:color w:val="auto"/>
          <w:szCs w:val="24"/>
        </w:rPr>
        <w:t>Bilateral hallux valgus and hammer toes (fifth toes) were noted by podiatry examination in February 2008 however these examination findings were not</w:t>
      </w:r>
      <w:r w:rsidR="00F9411A">
        <w:rPr>
          <w:color w:val="auto"/>
          <w:szCs w:val="24"/>
        </w:rPr>
        <w:t xml:space="preserve"> correlated with any impairment.  The C&amp;P examiner four months after separation did not conclude hallux valgus was present but noted the fifth toe deformities.</w:t>
      </w:r>
      <w:r w:rsidR="00B85BCA">
        <w:rPr>
          <w:color w:val="auto"/>
          <w:szCs w:val="24"/>
        </w:rPr>
        <w:t xml:space="preserve">  </w:t>
      </w:r>
      <w:r w:rsidR="0045451D">
        <w:rPr>
          <w:color w:val="auto"/>
          <w:szCs w:val="24"/>
        </w:rPr>
        <w:t xml:space="preserve">The </w:t>
      </w:r>
      <w:r w:rsidR="0045451D" w:rsidRPr="00FE2FF8">
        <w:rPr>
          <w:rFonts w:asciiTheme="minorHAnsi" w:eastAsia="HiddenHorzOCR" w:hAnsiTheme="minorHAnsi"/>
          <w:color w:val="auto"/>
          <w:szCs w:val="24"/>
        </w:rPr>
        <w:t xml:space="preserve">PEB </w:t>
      </w:r>
      <w:r w:rsidR="00726634">
        <w:rPr>
          <w:rFonts w:asciiTheme="minorHAnsi" w:eastAsia="HiddenHorzOCR" w:hAnsiTheme="minorHAnsi"/>
          <w:color w:val="auto"/>
          <w:szCs w:val="24"/>
        </w:rPr>
        <w:t xml:space="preserve">rated the CI’s metatarsalgia by analogizing to the VASRD </w:t>
      </w:r>
      <w:r w:rsidR="0045451D" w:rsidRPr="00FE2FF8">
        <w:rPr>
          <w:rFonts w:asciiTheme="minorHAnsi" w:eastAsia="HiddenHorzOCR" w:hAnsiTheme="minorHAnsi"/>
          <w:color w:val="auto"/>
          <w:szCs w:val="24"/>
        </w:rPr>
        <w:t xml:space="preserve">code </w:t>
      </w:r>
      <w:r w:rsidR="00726634">
        <w:rPr>
          <w:rFonts w:asciiTheme="minorHAnsi" w:eastAsia="HiddenHorzOCR" w:hAnsiTheme="minorHAnsi"/>
          <w:color w:val="auto"/>
          <w:szCs w:val="24"/>
        </w:rPr>
        <w:t>for n</w:t>
      </w:r>
      <w:r w:rsidR="0045451D" w:rsidRPr="00FE2FF8">
        <w:rPr>
          <w:rFonts w:asciiTheme="minorHAnsi" w:eastAsia="HiddenHorzOCR" w:hAnsiTheme="minorHAnsi"/>
          <w:color w:val="auto"/>
          <w:szCs w:val="24"/>
        </w:rPr>
        <w:t>euralgia</w:t>
      </w:r>
      <w:r w:rsidR="00726634">
        <w:rPr>
          <w:rFonts w:asciiTheme="minorHAnsi" w:eastAsia="HiddenHorzOCR" w:hAnsiTheme="minorHAnsi"/>
          <w:color w:val="auto"/>
          <w:szCs w:val="24"/>
        </w:rPr>
        <w:t xml:space="preserve"> of the posterior tibial nerve (8725).  The Board did not agree this code best fit with the CI’s right foot metatarsalgia and the objective evidence of examinations and imaging.  The Board concluded the best medical fit was with the VASRD code </w:t>
      </w:r>
      <w:r w:rsidR="005C237F">
        <w:rPr>
          <w:rFonts w:asciiTheme="minorHAnsi" w:eastAsia="HiddenHorzOCR" w:hAnsiTheme="minorHAnsi"/>
          <w:color w:val="auto"/>
          <w:szCs w:val="24"/>
        </w:rPr>
        <w:t xml:space="preserve">5279 </w:t>
      </w:r>
      <w:r w:rsidR="00726634">
        <w:rPr>
          <w:rFonts w:asciiTheme="minorHAnsi" w:eastAsia="HiddenHorzOCR" w:hAnsiTheme="minorHAnsi"/>
          <w:color w:val="auto"/>
          <w:szCs w:val="24"/>
        </w:rPr>
        <w:t>for metatarsalgia</w:t>
      </w:r>
      <w:r w:rsidR="00AC3606">
        <w:rPr>
          <w:color w:val="auto"/>
          <w:szCs w:val="24"/>
        </w:rPr>
        <w:t xml:space="preserve"> (Morton’s disease)</w:t>
      </w:r>
      <w:r w:rsidR="005C237F">
        <w:rPr>
          <w:color w:val="auto"/>
          <w:szCs w:val="24"/>
        </w:rPr>
        <w:t>.  Under this code, the condition,</w:t>
      </w:r>
      <w:r w:rsidR="00AC3606">
        <w:rPr>
          <w:color w:val="auto"/>
          <w:szCs w:val="24"/>
        </w:rPr>
        <w:t xml:space="preserve"> whether unilateral or bilateral, </w:t>
      </w:r>
      <w:r w:rsidR="005C237F">
        <w:rPr>
          <w:color w:val="auto"/>
          <w:szCs w:val="24"/>
        </w:rPr>
        <w:t xml:space="preserve">has only one rating option of </w:t>
      </w:r>
      <w:r w:rsidR="00AC3606">
        <w:rPr>
          <w:color w:val="auto"/>
          <w:szCs w:val="24"/>
        </w:rPr>
        <w:t>10%</w:t>
      </w:r>
      <w:r w:rsidR="007E4774">
        <w:rPr>
          <w:color w:val="auto"/>
          <w:szCs w:val="24"/>
        </w:rPr>
        <w:t xml:space="preserve"> providing no additional benefit to the CI.  </w:t>
      </w:r>
      <w:r w:rsidR="00AC3606">
        <w:rPr>
          <w:color w:val="auto"/>
          <w:szCs w:val="24"/>
        </w:rPr>
        <w:t>Although there were examination findings of hallux valgus and hammer toes (single toes) there were no symptoms or impairment attributed to th</w:t>
      </w:r>
      <w:r w:rsidR="0045451D">
        <w:rPr>
          <w:color w:val="auto"/>
          <w:szCs w:val="24"/>
        </w:rPr>
        <w:t xml:space="preserve">ese </w:t>
      </w:r>
      <w:r w:rsidR="00AC3606">
        <w:rPr>
          <w:color w:val="auto"/>
          <w:szCs w:val="24"/>
        </w:rPr>
        <w:t>abnormalit</w:t>
      </w:r>
      <w:r w:rsidR="0045451D">
        <w:rPr>
          <w:color w:val="auto"/>
          <w:szCs w:val="24"/>
        </w:rPr>
        <w:t xml:space="preserve">ies </w:t>
      </w:r>
      <w:r w:rsidR="00AC3606">
        <w:rPr>
          <w:color w:val="auto"/>
          <w:szCs w:val="24"/>
        </w:rPr>
        <w:t>that would warrant rating under VASRD code</w:t>
      </w:r>
      <w:r w:rsidR="0045451D">
        <w:rPr>
          <w:color w:val="auto"/>
          <w:szCs w:val="24"/>
        </w:rPr>
        <w:t>s</w:t>
      </w:r>
      <w:r w:rsidR="00AC3606">
        <w:rPr>
          <w:color w:val="auto"/>
          <w:szCs w:val="24"/>
        </w:rPr>
        <w:t xml:space="preserve"> 5280</w:t>
      </w:r>
      <w:r w:rsidR="0045451D">
        <w:rPr>
          <w:color w:val="auto"/>
          <w:szCs w:val="24"/>
        </w:rPr>
        <w:t xml:space="preserve"> or 5282</w:t>
      </w:r>
      <w:r w:rsidR="00726634">
        <w:rPr>
          <w:color w:val="auto"/>
          <w:szCs w:val="24"/>
        </w:rPr>
        <w:t>,</w:t>
      </w:r>
      <w:r w:rsidR="0045451D">
        <w:rPr>
          <w:color w:val="auto"/>
          <w:szCs w:val="24"/>
        </w:rPr>
        <w:t xml:space="preserve"> and</w:t>
      </w:r>
      <w:r w:rsidR="005C237F">
        <w:rPr>
          <w:color w:val="auto"/>
          <w:szCs w:val="24"/>
        </w:rPr>
        <w:t>,</w:t>
      </w:r>
      <w:r w:rsidR="0045451D">
        <w:rPr>
          <w:color w:val="auto"/>
          <w:szCs w:val="24"/>
        </w:rPr>
        <w:t xml:space="preserve"> if rated using these codes</w:t>
      </w:r>
      <w:r w:rsidR="00726634">
        <w:rPr>
          <w:color w:val="auto"/>
          <w:szCs w:val="24"/>
        </w:rPr>
        <w:t>,</w:t>
      </w:r>
      <w:r w:rsidR="0045451D">
        <w:rPr>
          <w:color w:val="auto"/>
          <w:szCs w:val="24"/>
        </w:rPr>
        <w:t xml:space="preserve"> would not attain a minimum rating providing no benefit to the CI.</w:t>
      </w:r>
      <w:r w:rsidR="00726634">
        <w:rPr>
          <w:color w:val="auto"/>
          <w:szCs w:val="24"/>
        </w:rPr>
        <w:t xml:space="preserve">  </w:t>
      </w:r>
      <w:r w:rsidR="0045451D">
        <w:rPr>
          <w:color w:val="auto"/>
          <w:szCs w:val="24"/>
        </w:rPr>
        <w:t xml:space="preserve">The Board considered rating the unfitting right foot condition under codes for malunion or nonunion of metatarsal bones (5283) but </w:t>
      </w:r>
      <w:r w:rsidR="002761B6">
        <w:rPr>
          <w:color w:val="auto"/>
          <w:szCs w:val="24"/>
        </w:rPr>
        <w:t xml:space="preserve">the stress fractures had healed, symptoms were not attributed to residuals of stress fractures, and </w:t>
      </w:r>
      <w:r w:rsidR="0045451D">
        <w:rPr>
          <w:color w:val="auto"/>
          <w:szCs w:val="24"/>
        </w:rPr>
        <w:t>there was no malunion of the metatarsal bones on</w:t>
      </w:r>
      <w:r w:rsidR="002761B6">
        <w:rPr>
          <w:color w:val="auto"/>
          <w:szCs w:val="24"/>
        </w:rPr>
        <w:t xml:space="preserve"> imaging.  </w:t>
      </w:r>
      <w:r w:rsidR="0045451D">
        <w:rPr>
          <w:rFonts w:asciiTheme="minorHAnsi" w:eastAsia="HiddenHorzOCR" w:hAnsiTheme="minorHAnsi"/>
          <w:color w:val="auto"/>
          <w:szCs w:val="24"/>
        </w:rPr>
        <w:t xml:space="preserve">The Board also considered rating using the code for other foot injuries (5284), but agreed the </w:t>
      </w:r>
      <w:r w:rsidR="007E4774">
        <w:rPr>
          <w:rFonts w:asciiTheme="minorHAnsi" w:eastAsia="HiddenHorzOCR" w:hAnsiTheme="minorHAnsi"/>
          <w:color w:val="auto"/>
          <w:szCs w:val="24"/>
        </w:rPr>
        <w:t xml:space="preserve">mild intermittent </w:t>
      </w:r>
      <w:r w:rsidR="0045451D">
        <w:rPr>
          <w:rFonts w:asciiTheme="minorHAnsi" w:eastAsia="HiddenHorzOCR" w:hAnsiTheme="minorHAnsi"/>
          <w:color w:val="auto"/>
          <w:szCs w:val="24"/>
        </w:rPr>
        <w:t>symptoms did not approach the minimum rating of moderate for 10%.</w:t>
      </w:r>
      <w:r w:rsidR="004B41A9">
        <w:rPr>
          <w:rFonts w:asciiTheme="minorHAnsi" w:eastAsia="HiddenHorzOCR" w:hAnsiTheme="minorHAnsi"/>
          <w:color w:val="auto"/>
          <w:szCs w:val="24"/>
        </w:rPr>
        <w:t xml:space="preserve">  </w:t>
      </w:r>
      <w:r w:rsidR="00726634">
        <w:rPr>
          <w:rFonts w:asciiTheme="minorHAnsi" w:eastAsia="HiddenHorzOCR" w:hAnsiTheme="minorHAnsi"/>
          <w:color w:val="auto"/>
          <w:szCs w:val="24"/>
        </w:rPr>
        <w:t xml:space="preserve">The </w:t>
      </w:r>
      <w:r w:rsidR="007452E0" w:rsidRPr="00FE2FF8">
        <w:rPr>
          <w:rFonts w:asciiTheme="minorHAnsi" w:eastAsia="HiddenHorzOCR" w:hAnsiTheme="minorHAnsi"/>
          <w:color w:val="auto"/>
          <w:szCs w:val="24"/>
        </w:rPr>
        <w:t xml:space="preserve">VA chose to </w:t>
      </w:r>
      <w:r w:rsidR="00726634">
        <w:rPr>
          <w:rFonts w:asciiTheme="minorHAnsi" w:eastAsia="HiddenHorzOCR" w:hAnsiTheme="minorHAnsi"/>
          <w:color w:val="auto"/>
          <w:szCs w:val="24"/>
        </w:rPr>
        <w:t xml:space="preserve">rate using </w:t>
      </w:r>
      <w:r w:rsidR="007452E0" w:rsidRPr="00FE2FF8">
        <w:rPr>
          <w:rFonts w:asciiTheme="minorHAnsi" w:eastAsia="HiddenHorzOCR" w:hAnsiTheme="minorHAnsi"/>
          <w:color w:val="auto"/>
          <w:szCs w:val="24"/>
        </w:rPr>
        <w:t xml:space="preserve">5276 </w:t>
      </w:r>
      <w:r w:rsidR="00726634">
        <w:rPr>
          <w:rFonts w:asciiTheme="minorHAnsi" w:eastAsia="HiddenHorzOCR" w:hAnsiTheme="minorHAnsi"/>
          <w:color w:val="auto"/>
          <w:szCs w:val="24"/>
        </w:rPr>
        <w:t>for pes planus</w:t>
      </w:r>
      <w:r w:rsidR="002761B6">
        <w:rPr>
          <w:rFonts w:asciiTheme="minorHAnsi" w:eastAsia="HiddenHorzOCR" w:hAnsiTheme="minorHAnsi"/>
          <w:color w:val="auto"/>
          <w:szCs w:val="24"/>
        </w:rPr>
        <w:t xml:space="preserve"> of both feet</w:t>
      </w:r>
      <w:r w:rsidR="00726634">
        <w:rPr>
          <w:rFonts w:asciiTheme="minorHAnsi" w:eastAsia="HiddenHorzOCR" w:hAnsiTheme="minorHAnsi"/>
          <w:color w:val="auto"/>
          <w:szCs w:val="24"/>
        </w:rPr>
        <w:t>, based on C&amp;P weight bearing x-ray findings</w:t>
      </w:r>
      <w:r w:rsidR="00BA0C93">
        <w:rPr>
          <w:rFonts w:asciiTheme="minorHAnsi" w:eastAsia="HiddenHorzOCR" w:hAnsiTheme="minorHAnsi"/>
          <w:color w:val="auto"/>
          <w:szCs w:val="24"/>
        </w:rPr>
        <w:t xml:space="preserve"> reporting presence of pes planus</w:t>
      </w:r>
      <w:r w:rsidR="00726634">
        <w:rPr>
          <w:rFonts w:asciiTheme="minorHAnsi" w:eastAsia="HiddenHorzOCR" w:hAnsiTheme="minorHAnsi"/>
          <w:color w:val="auto"/>
          <w:szCs w:val="24"/>
        </w:rPr>
        <w:t>.</w:t>
      </w:r>
      <w:r w:rsidR="005C237F">
        <w:rPr>
          <w:rFonts w:asciiTheme="minorHAnsi" w:eastAsia="HiddenHorzOCR" w:hAnsiTheme="minorHAnsi"/>
          <w:color w:val="auto"/>
          <w:szCs w:val="24"/>
        </w:rPr>
        <w:t xml:space="preserve">  </w:t>
      </w:r>
      <w:r w:rsidR="004B41A9">
        <w:rPr>
          <w:rFonts w:asciiTheme="minorHAnsi" w:eastAsia="HiddenHorzOCR" w:hAnsiTheme="minorHAnsi"/>
          <w:color w:val="auto"/>
          <w:szCs w:val="24"/>
        </w:rPr>
        <w:t xml:space="preserve">Podiatrist examinations did not document pes planus or symptoms attributed to pes planus.  </w:t>
      </w:r>
      <w:r w:rsidR="007E4774">
        <w:rPr>
          <w:rFonts w:asciiTheme="minorHAnsi" w:eastAsia="HiddenHorzOCR" w:hAnsiTheme="minorHAnsi"/>
          <w:color w:val="auto"/>
          <w:szCs w:val="24"/>
        </w:rPr>
        <w:t xml:space="preserve">Examinations of the CI’s feet did not show evidence of abnormal weight bearing, abnormal callosities, abnormal Achilles tendon angles or tenderness of the plantar fascia.  </w:t>
      </w:r>
      <w:r w:rsidR="004B41A9">
        <w:rPr>
          <w:rFonts w:asciiTheme="minorHAnsi" w:eastAsia="HiddenHorzOCR" w:hAnsiTheme="minorHAnsi"/>
          <w:color w:val="auto"/>
          <w:szCs w:val="24"/>
        </w:rPr>
        <w:t xml:space="preserve">Board members concluded </w:t>
      </w:r>
      <w:r w:rsidR="000B7711">
        <w:rPr>
          <w:rFonts w:asciiTheme="minorHAnsi" w:eastAsia="HiddenHorzOCR" w:hAnsiTheme="minorHAnsi"/>
          <w:color w:val="auto"/>
          <w:szCs w:val="24"/>
        </w:rPr>
        <w:t xml:space="preserve">that the service medical records contained no clear evidence to support a diagnosis of plantar fasciitis or other manifestation </w:t>
      </w:r>
      <w:r w:rsidR="004B41A9">
        <w:rPr>
          <w:rFonts w:asciiTheme="minorHAnsi" w:eastAsia="HiddenHorzOCR" w:hAnsiTheme="minorHAnsi"/>
          <w:color w:val="auto"/>
          <w:szCs w:val="24"/>
        </w:rPr>
        <w:t xml:space="preserve">of pes planus </w:t>
      </w:r>
      <w:r w:rsidR="000B7711">
        <w:rPr>
          <w:rFonts w:asciiTheme="minorHAnsi" w:eastAsia="HiddenHorzOCR" w:hAnsiTheme="minorHAnsi"/>
          <w:color w:val="auto"/>
          <w:szCs w:val="24"/>
        </w:rPr>
        <w:t xml:space="preserve">overshadowing the </w:t>
      </w:r>
      <w:r w:rsidR="00BA0C93">
        <w:rPr>
          <w:rFonts w:asciiTheme="minorHAnsi" w:eastAsia="HiddenHorzOCR" w:hAnsiTheme="minorHAnsi"/>
          <w:color w:val="auto"/>
          <w:szCs w:val="24"/>
        </w:rPr>
        <w:t xml:space="preserve">right foot metatarsalgia </w:t>
      </w:r>
      <w:r w:rsidR="000B7711">
        <w:rPr>
          <w:rFonts w:asciiTheme="minorHAnsi" w:eastAsia="HiddenHorzOCR" w:hAnsiTheme="minorHAnsi"/>
          <w:color w:val="auto"/>
          <w:szCs w:val="24"/>
        </w:rPr>
        <w:t xml:space="preserve">condition that would warrant rating using the code for acquired flat feet. </w:t>
      </w:r>
      <w:r w:rsidR="004B41A9">
        <w:rPr>
          <w:rFonts w:asciiTheme="minorHAnsi" w:eastAsia="HiddenHorzOCR" w:hAnsiTheme="minorHAnsi"/>
          <w:color w:val="auto"/>
          <w:szCs w:val="24"/>
        </w:rPr>
        <w:t xml:space="preserve"> </w:t>
      </w:r>
      <w:r w:rsidR="003908F3">
        <w:rPr>
          <w:rFonts w:asciiTheme="minorHAnsi" w:eastAsia="HiddenHorzOCR" w:hAnsiTheme="minorHAnsi"/>
          <w:color w:val="auto"/>
          <w:szCs w:val="24"/>
        </w:rPr>
        <w:t>Further</w:t>
      </w:r>
      <w:r w:rsidR="002761B6">
        <w:rPr>
          <w:rFonts w:asciiTheme="minorHAnsi" w:eastAsia="HiddenHorzOCR" w:hAnsiTheme="minorHAnsi"/>
          <w:color w:val="auto"/>
          <w:szCs w:val="24"/>
        </w:rPr>
        <w:t>,</w:t>
      </w:r>
      <w:r w:rsidR="003908F3">
        <w:rPr>
          <w:rFonts w:asciiTheme="minorHAnsi" w:eastAsia="HiddenHorzOCR" w:hAnsiTheme="minorHAnsi"/>
          <w:color w:val="auto"/>
          <w:szCs w:val="24"/>
        </w:rPr>
        <w:t xml:space="preserve"> rating using this code would result in a rating no greater than the 10%</w:t>
      </w:r>
      <w:r w:rsidR="000B7711">
        <w:rPr>
          <w:rFonts w:asciiTheme="minorHAnsi" w:eastAsia="HiddenHorzOCR" w:hAnsiTheme="minorHAnsi"/>
          <w:color w:val="auto"/>
          <w:szCs w:val="24"/>
        </w:rPr>
        <w:t xml:space="preserve"> </w:t>
      </w:r>
      <w:r w:rsidR="003908F3">
        <w:rPr>
          <w:rFonts w:asciiTheme="minorHAnsi" w:eastAsia="HiddenHorzOCR" w:hAnsiTheme="minorHAnsi"/>
          <w:color w:val="auto"/>
          <w:szCs w:val="24"/>
        </w:rPr>
        <w:t>adjudicated by the VA and applies to the condition whether unilateral or bilateral providing no added benefit to the CI.</w:t>
      </w:r>
      <w:r w:rsidR="004B41A9">
        <w:rPr>
          <w:rFonts w:asciiTheme="minorHAnsi" w:eastAsia="HiddenHorzOCR" w:hAnsiTheme="minorHAnsi"/>
          <w:color w:val="auto"/>
          <w:szCs w:val="24"/>
        </w:rPr>
        <w:t xml:space="preserve">  </w:t>
      </w:r>
      <w:r w:rsidR="006158B1">
        <w:rPr>
          <w:rFonts w:asciiTheme="minorHAnsi" w:eastAsia="HiddenHorzOCR" w:hAnsiTheme="minorHAnsi"/>
          <w:color w:val="auto"/>
          <w:szCs w:val="24"/>
        </w:rPr>
        <w:t>Although the Board disagreed with the diagnosed code used by the PEB and concluded code 5279 for metatarsalgia</w:t>
      </w:r>
      <w:r w:rsidR="006158B1">
        <w:rPr>
          <w:color w:val="auto"/>
          <w:szCs w:val="24"/>
        </w:rPr>
        <w:t xml:space="preserve"> (Morton’s disease) was the appropriate code for rating the CI’s condition, correcting the code would not </w:t>
      </w:r>
      <w:r w:rsidR="006158B1">
        <w:rPr>
          <w:color w:val="auto"/>
          <w:szCs w:val="24"/>
        </w:rPr>
        <w:lastRenderedPageBreak/>
        <w:t xml:space="preserve">result in a change in the rating recommended by the Board.  </w:t>
      </w:r>
      <w:r w:rsidR="000B7711" w:rsidRPr="00CF3633">
        <w:rPr>
          <w:rFonts w:asciiTheme="minorHAnsi" w:eastAsia="HiddenHorzOCR" w:hAnsiTheme="minorHAnsi"/>
          <w:color w:val="auto"/>
          <w:szCs w:val="24"/>
        </w:rPr>
        <w:t xml:space="preserve">After due deliberation, considering all of the evidence and mindful of VASRD §4.3 (reasonable doubt), the Board concluded that there was insufficient cause to recommend a change in the PEB adjudication for the </w:t>
      </w:r>
      <w:r w:rsidR="003908F3">
        <w:rPr>
          <w:rFonts w:asciiTheme="minorHAnsi" w:eastAsia="HiddenHorzOCR" w:hAnsiTheme="minorHAnsi"/>
          <w:color w:val="auto"/>
          <w:szCs w:val="24"/>
        </w:rPr>
        <w:t xml:space="preserve">right foot pain </w:t>
      </w:r>
      <w:r w:rsidR="000B7711" w:rsidRPr="00CF3633">
        <w:rPr>
          <w:rFonts w:asciiTheme="minorHAnsi" w:eastAsia="HiddenHorzOCR" w:hAnsiTheme="minorHAnsi"/>
          <w:color w:val="auto"/>
          <w:szCs w:val="24"/>
        </w:rPr>
        <w:t>condition.</w:t>
      </w:r>
      <w:r w:rsidR="00B85BCA">
        <w:rPr>
          <w:rFonts w:asciiTheme="minorHAnsi" w:eastAsia="HiddenHorzOCR" w:hAnsiTheme="minorHAnsi"/>
          <w:color w:val="auto"/>
          <w:szCs w:val="24"/>
        </w:rPr>
        <w:t xml:space="preserve">  </w:t>
      </w:r>
    </w:p>
    <w:p w:rsidR="000B7711" w:rsidRPr="004B41A9" w:rsidRDefault="000B7711" w:rsidP="004B41A9">
      <w:pPr>
        <w:spacing w:line="240" w:lineRule="exact"/>
        <w:jc w:val="both"/>
        <w:rPr>
          <w:rFonts w:asciiTheme="minorHAnsi" w:eastAsia="HiddenHorzOCR" w:hAnsiTheme="minorHAnsi"/>
          <w:color w:val="auto"/>
          <w:szCs w:val="24"/>
        </w:rPr>
      </w:pPr>
    </w:p>
    <w:p w:rsidR="006158B1" w:rsidRDefault="00A7439B" w:rsidP="002761B6">
      <w:pPr>
        <w:spacing w:line="240" w:lineRule="exact"/>
        <w:jc w:val="both"/>
        <w:rPr>
          <w:color w:val="auto"/>
          <w:szCs w:val="24"/>
        </w:rPr>
      </w:pPr>
      <w:r w:rsidRPr="004B41A9">
        <w:rPr>
          <w:rFonts w:asciiTheme="minorHAnsi" w:eastAsia="HiddenHorzOCR" w:hAnsiTheme="minorHAnsi"/>
          <w:color w:val="auto"/>
          <w:szCs w:val="24"/>
          <w:u w:val="single"/>
        </w:rPr>
        <w:t>Contended Left Foot Morton’s Neuroma</w:t>
      </w:r>
      <w:r w:rsidRPr="004B41A9">
        <w:rPr>
          <w:rFonts w:asciiTheme="minorHAnsi" w:eastAsia="HiddenHorzOCR" w:hAnsiTheme="minorHAnsi"/>
          <w:color w:val="auto"/>
          <w:szCs w:val="24"/>
        </w:rPr>
        <w:t>.</w:t>
      </w:r>
      <w:r w:rsidR="004B41A9">
        <w:rPr>
          <w:rFonts w:asciiTheme="minorHAnsi" w:eastAsia="HiddenHorzOCR" w:hAnsiTheme="minorHAnsi"/>
          <w:color w:val="auto"/>
          <w:szCs w:val="24"/>
        </w:rPr>
        <w:t xml:space="preserve">  </w:t>
      </w:r>
      <w:r w:rsidR="006158B1">
        <w:rPr>
          <w:color w:val="auto"/>
          <w:szCs w:val="24"/>
        </w:rPr>
        <w:t>A finding of unfit would not result in an additional rating as the VASRD rating for metatarsalgia provides for a single rating of 10% whether the condition is unilateral or bilateral.  Regardless, there was no</w:t>
      </w:r>
      <w:r w:rsidR="00DB58BD">
        <w:rPr>
          <w:color w:val="auto"/>
          <w:szCs w:val="24"/>
        </w:rPr>
        <w:t xml:space="preserve"> evidence that the left foot metatarsalgia noted following separation was present</w:t>
      </w:r>
      <w:r w:rsidR="006B23F4">
        <w:rPr>
          <w:color w:val="auto"/>
          <w:szCs w:val="24"/>
        </w:rPr>
        <w:t xml:space="preserve"> in service </w:t>
      </w:r>
      <w:r w:rsidR="00DB58BD">
        <w:rPr>
          <w:color w:val="auto"/>
          <w:szCs w:val="24"/>
        </w:rPr>
        <w:t xml:space="preserve">to a degree to be considered unfit for rating.  </w:t>
      </w:r>
      <w:r w:rsidR="00CD6602">
        <w:rPr>
          <w:rFonts w:asciiTheme="minorHAnsi" w:eastAsia="HiddenHorzOCR" w:hAnsiTheme="minorHAnsi"/>
          <w:color w:val="auto"/>
          <w:szCs w:val="24"/>
        </w:rPr>
        <w:t xml:space="preserve">At the C&amp;P examination four months after separation, the CI complained of left forefoot pain and reported tenderness with examination of the metatarsal </w:t>
      </w:r>
      <w:proofErr w:type="spellStart"/>
      <w:r w:rsidR="00CD6602">
        <w:rPr>
          <w:rFonts w:asciiTheme="minorHAnsi" w:eastAsia="HiddenHorzOCR" w:hAnsiTheme="minorHAnsi"/>
          <w:color w:val="auto"/>
          <w:szCs w:val="24"/>
        </w:rPr>
        <w:t>interspace</w:t>
      </w:r>
      <w:proofErr w:type="spellEnd"/>
      <w:r w:rsidR="00CD6602">
        <w:rPr>
          <w:rFonts w:asciiTheme="minorHAnsi" w:eastAsia="HiddenHorzOCR" w:hAnsiTheme="minorHAnsi"/>
          <w:color w:val="auto"/>
          <w:szCs w:val="24"/>
        </w:rPr>
        <w:t>.  However, s</w:t>
      </w:r>
      <w:r w:rsidR="004B41A9">
        <w:rPr>
          <w:rFonts w:asciiTheme="minorHAnsi" w:eastAsia="HiddenHorzOCR" w:hAnsiTheme="minorHAnsi"/>
          <w:color w:val="auto"/>
          <w:szCs w:val="24"/>
        </w:rPr>
        <w:t>ervice treatment records do not show evidence of Morton’s neuroma of the left foot</w:t>
      </w:r>
      <w:r w:rsidR="006B23F4">
        <w:rPr>
          <w:rFonts w:asciiTheme="minorHAnsi" w:eastAsia="HiddenHorzOCR" w:hAnsiTheme="minorHAnsi"/>
          <w:color w:val="auto"/>
          <w:szCs w:val="24"/>
        </w:rPr>
        <w:t xml:space="preserve"> or metatarsalgia</w:t>
      </w:r>
      <w:r w:rsidR="004B41A9">
        <w:rPr>
          <w:rFonts w:asciiTheme="minorHAnsi" w:eastAsia="HiddenHorzOCR" w:hAnsiTheme="minorHAnsi"/>
          <w:color w:val="auto"/>
          <w:szCs w:val="24"/>
        </w:rPr>
        <w:t xml:space="preserve">.  </w:t>
      </w:r>
      <w:r w:rsidR="0045451D" w:rsidRPr="004B41A9">
        <w:rPr>
          <w:rFonts w:asciiTheme="minorHAnsi" w:eastAsia="HiddenHorzOCR" w:hAnsiTheme="minorHAnsi"/>
          <w:color w:val="auto"/>
          <w:szCs w:val="24"/>
        </w:rPr>
        <w:t xml:space="preserve">Following May 2006, there were no service treatment record entries for </w:t>
      </w:r>
      <w:r w:rsidR="004B41A9" w:rsidRPr="004B41A9">
        <w:rPr>
          <w:rFonts w:asciiTheme="minorHAnsi" w:eastAsia="HiddenHorzOCR" w:hAnsiTheme="minorHAnsi"/>
          <w:color w:val="auto"/>
          <w:szCs w:val="24"/>
        </w:rPr>
        <w:t xml:space="preserve">care of </w:t>
      </w:r>
      <w:r w:rsidR="0045451D" w:rsidRPr="004B41A9">
        <w:rPr>
          <w:rFonts w:asciiTheme="minorHAnsi" w:eastAsia="HiddenHorzOCR" w:hAnsiTheme="minorHAnsi"/>
          <w:color w:val="auto"/>
          <w:szCs w:val="24"/>
        </w:rPr>
        <w:t>left foot pain</w:t>
      </w:r>
      <w:r w:rsidR="004B41A9" w:rsidRPr="004B41A9">
        <w:rPr>
          <w:rFonts w:asciiTheme="minorHAnsi" w:eastAsia="HiddenHorzOCR" w:hAnsiTheme="minorHAnsi"/>
          <w:color w:val="auto"/>
          <w:szCs w:val="24"/>
        </w:rPr>
        <w:t xml:space="preserve">, </w:t>
      </w:r>
      <w:r w:rsidR="0045451D" w:rsidRPr="004B41A9">
        <w:rPr>
          <w:rFonts w:asciiTheme="minorHAnsi" w:eastAsia="HiddenHorzOCR" w:hAnsiTheme="minorHAnsi"/>
          <w:color w:val="auto"/>
          <w:szCs w:val="24"/>
        </w:rPr>
        <w:t>and examinations of the left foot documented in podiatry clinic records during 2008 were normal.</w:t>
      </w:r>
      <w:r w:rsidR="004B41A9">
        <w:rPr>
          <w:rFonts w:asciiTheme="minorHAnsi" w:eastAsia="HiddenHorzOCR" w:hAnsiTheme="minorHAnsi"/>
          <w:color w:val="auto"/>
          <w:szCs w:val="24"/>
        </w:rPr>
        <w:t xml:space="preserve">  </w:t>
      </w:r>
      <w:r w:rsidR="00CD6602" w:rsidRPr="003053FD">
        <w:rPr>
          <w:color w:val="auto"/>
          <w:szCs w:val="24"/>
        </w:rPr>
        <w:t xml:space="preserve">There was no indication from the record that </w:t>
      </w:r>
      <w:r w:rsidR="00CD6602">
        <w:rPr>
          <w:color w:val="auto"/>
          <w:szCs w:val="24"/>
        </w:rPr>
        <w:t xml:space="preserve">left foot pain </w:t>
      </w:r>
      <w:r w:rsidR="00CD6602" w:rsidRPr="003053FD">
        <w:rPr>
          <w:color w:val="auto"/>
          <w:szCs w:val="24"/>
        </w:rPr>
        <w:t>significantly interfered with satisfactory performance of AFS duty require</w:t>
      </w:r>
      <w:r w:rsidR="00CD6602">
        <w:rPr>
          <w:color w:val="auto"/>
          <w:szCs w:val="24"/>
        </w:rPr>
        <w:t xml:space="preserve">ments.  It was determined that there was no left foot condition </w:t>
      </w:r>
      <w:r w:rsidR="006B23F4">
        <w:rPr>
          <w:color w:val="auto"/>
          <w:szCs w:val="24"/>
        </w:rPr>
        <w:t xml:space="preserve">of any type (metatarsalgia or other condition) </w:t>
      </w:r>
      <w:r w:rsidR="00CD6602">
        <w:rPr>
          <w:color w:val="auto"/>
          <w:szCs w:val="24"/>
        </w:rPr>
        <w:t xml:space="preserve">that </w:t>
      </w:r>
      <w:r w:rsidR="00CD6602" w:rsidRPr="003053FD">
        <w:rPr>
          <w:color w:val="auto"/>
          <w:szCs w:val="24"/>
        </w:rPr>
        <w:t>could be argued as unfitting and subject to separation rating.</w:t>
      </w:r>
      <w:r w:rsidR="006158B1">
        <w:rPr>
          <w:color w:val="auto"/>
          <w:szCs w:val="24"/>
        </w:rPr>
        <w:t xml:space="preserve">  </w:t>
      </w:r>
    </w:p>
    <w:p w:rsidR="006158B1" w:rsidRDefault="006158B1" w:rsidP="002761B6">
      <w:pPr>
        <w:spacing w:line="240" w:lineRule="exact"/>
        <w:jc w:val="both"/>
        <w:rPr>
          <w:color w:val="auto"/>
          <w:szCs w:val="24"/>
        </w:rPr>
      </w:pPr>
    </w:p>
    <w:p w:rsidR="007452E0" w:rsidRDefault="00CD6602" w:rsidP="002761B6">
      <w:pPr>
        <w:spacing w:line="240" w:lineRule="exact"/>
        <w:jc w:val="both"/>
        <w:rPr>
          <w:color w:val="auto"/>
          <w:u w:val="single"/>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Pr>
          <w:rFonts w:asciiTheme="minorHAnsi" w:hAnsiTheme="minorHAnsi"/>
          <w:color w:val="auto"/>
          <w:szCs w:val="24"/>
        </w:rPr>
        <w:t xml:space="preserve">  </w:t>
      </w:r>
      <w:r w:rsidRPr="00711350">
        <w:rPr>
          <w:rFonts w:asciiTheme="minorHAnsi" w:hAnsiTheme="minorHAnsi"/>
          <w:color w:val="auto"/>
          <w:szCs w:val="24"/>
        </w:rPr>
        <w:t>Other conditions identified in the DES file were</w:t>
      </w:r>
      <w:r>
        <w:rPr>
          <w:rFonts w:asciiTheme="minorHAnsi" w:hAnsiTheme="minorHAnsi"/>
          <w:color w:val="auto"/>
          <w:szCs w:val="24"/>
        </w:rPr>
        <w:t xml:space="preserve"> </w:t>
      </w:r>
      <w:r w:rsidRPr="004B41A9">
        <w:rPr>
          <w:rFonts w:asciiTheme="minorHAnsi" w:eastAsia="HiddenHorzOCR" w:hAnsiTheme="minorHAnsi"/>
          <w:color w:val="auto"/>
          <w:szCs w:val="24"/>
        </w:rPr>
        <w:t>anxiety</w:t>
      </w:r>
      <w:r>
        <w:rPr>
          <w:rFonts w:asciiTheme="minorHAnsi" w:eastAsia="HiddenHorzOCR" w:hAnsiTheme="minorHAnsi"/>
          <w:color w:val="auto"/>
          <w:szCs w:val="24"/>
        </w:rPr>
        <w:t xml:space="preserve"> and </w:t>
      </w:r>
      <w:r w:rsidRPr="004B41A9">
        <w:rPr>
          <w:rFonts w:asciiTheme="minorHAnsi" w:eastAsia="HiddenHorzOCR" w:hAnsiTheme="minorHAnsi"/>
          <w:color w:val="auto"/>
          <w:szCs w:val="24"/>
        </w:rPr>
        <w:t>insomnia</w:t>
      </w:r>
      <w:r>
        <w:rPr>
          <w:rFonts w:asciiTheme="minorHAnsi" w:eastAsia="HiddenHorzOCR" w:hAnsiTheme="minorHAnsi"/>
          <w:color w:val="auto"/>
          <w:szCs w:val="24"/>
        </w:rPr>
        <w:t xml:space="preserve"> treated with medication.</w:t>
      </w:r>
      <w:r w:rsidR="00074B2B">
        <w:rPr>
          <w:rFonts w:asciiTheme="minorHAnsi" w:eastAsia="HiddenHorzOCR" w:hAnsiTheme="minorHAnsi"/>
          <w:color w:val="auto"/>
          <w:szCs w:val="24"/>
        </w:rPr>
        <w:t xml:space="preserve">  </w:t>
      </w:r>
      <w:r w:rsidR="002761B6">
        <w:rPr>
          <w:rFonts w:asciiTheme="minorHAnsi" w:eastAsia="HiddenHorzOCR" w:hAnsiTheme="minorHAnsi"/>
          <w:color w:val="auto"/>
          <w:szCs w:val="24"/>
        </w:rPr>
        <w:t xml:space="preserve">The </w:t>
      </w:r>
      <w:r w:rsidR="00074B2B">
        <w:rPr>
          <w:rFonts w:asciiTheme="minorHAnsi" w:eastAsia="HiddenHorzOCR" w:hAnsiTheme="minorHAnsi"/>
          <w:color w:val="auto"/>
          <w:szCs w:val="24"/>
        </w:rPr>
        <w:t xml:space="preserve">CI had a history of depression and anxiety </w:t>
      </w:r>
      <w:r w:rsidR="002761B6">
        <w:rPr>
          <w:rFonts w:asciiTheme="minorHAnsi" w:eastAsia="HiddenHorzOCR" w:hAnsiTheme="minorHAnsi"/>
          <w:color w:val="auto"/>
          <w:szCs w:val="24"/>
        </w:rPr>
        <w:t xml:space="preserve">treated with medication </w:t>
      </w:r>
      <w:r w:rsidR="00074B2B">
        <w:rPr>
          <w:rFonts w:asciiTheme="minorHAnsi" w:eastAsia="HiddenHorzOCR" w:hAnsiTheme="minorHAnsi"/>
          <w:color w:val="auto"/>
          <w:szCs w:val="24"/>
        </w:rPr>
        <w:t>prior to service</w:t>
      </w:r>
      <w:r w:rsidR="00B85BCA">
        <w:rPr>
          <w:rFonts w:asciiTheme="minorHAnsi" w:eastAsia="HiddenHorzOCR" w:hAnsiTheme="minorHAnsi"/>
          <w:color w:val="auto"/>
          <w:szCs w:val="24"/>
        </w:rPr>
        <w:t xml:space="preserve"> (entered service on a waiver)</w:t>
      </w:r>
      <w:r w:rsidR="00074B2B">
        <w:rPr>
          <w:rFonts w:asciiTheme="minorHAnsi" w:eastAsia="HiddenHorzOCR" w:hAnsiTheme="minorHAnsi"/>
          <w:color w:val="auto"/>
          <w:szCs w:val="24"/>
        </w:rPr>
        <w:t>.</w:t>
      </w:r>
      <w:r w:rsidR="00B85BCA">
        <w:rPr>
          <w:rFonts w:asciiTheme="minorHAnsi" w:eastAsia="HiddenHorzOCR" w:hAnsiTheme="minorHAnsi"/>
          <w:color w:val="auto"/>
          <w:szCs w:val="24"/>
        </w:rPr>
        <w:t xml:space="preserve">  </w:t>
      </w:r>
      <w:r w:rsidR="00074B2B">
        <w:rPr>
          <w:rFonts w:asciiTheme="minorHAnsi" w:eastAsia="HiddenHorzOCR" w:hAnsiTheme="minorHAnsi"/>
          <w:color w:val="auto"/>
          <w:szCs w:val="24"/>
        </w:rPr>
        <w:t xml:space="preserve">She experienced symptoms of depression, anxiety and insomnia while on active duty for which treatment with medication was provided.  Mental health clinic encounters reflect no duty limitations and the commander’s statement </w:t>
      </w:r>
      <w:r w:rsidR="007E4774">
        <w:rPr>
          <w:rFonts w:asciiTheme="minorHAnsi" w:eastAsia="HiddenHorzOCR" w:hAnsiTheme="minorHAnsi"/>
          <w:color w:val="auto"/>
          <w:szCs w:val="24"/>
        </w:rPr>
        <w:t xml:space="preserve">noted only physical limitations and </w:t>
      </w:r>
      <w:r w:rsidR="00074B2B">
        <w:rPr>
          <w:rFonts w:asciiTheme="minorHAnsi" w:eastAsia="HiddenHorzOCR" w:hAnsiTheme="minorHAnsi"/>
          <w:color w:val="auto"/>
          <w:szCs w:val="24"/>
        </w:rPr>
        <w:t xml:space="preserve">recommended retention on active duty.  </w:t>
      </w:r>
      <w:r w:rsidRPr="00711350">
        <w:rPr>
          <w:rFonts w:asciiTheme="minorHAnsi" w:hAnsiTheme="minorHAnsi"/>
          <w:color w:val="auto"/>
          <w:szCs w:val="24"/>
        </w:rPr>
        <w:t>Several additional non-acute conditions or medical complaints were also documented</w:t>
      </w:r>
      <w:r w:rsidR="00074B2B">
        <w:rPr>
          <w:rFonts w:asciiTheme="minorHAnsi" w:hAnsiTheme="minorHAnsi"/>
          <w:color w:val="auto"/>
          <w:szCs w:val="24"/>
        </w:rPr>
        <w:t xml:space="preserve"> (acne, tempor</w:t>
      </w:r>
      <w:r w:rsidR="002761B6">
        <w:rPr>
          <w:rFonts w:asciiTheme="minorHAnsi" w:hAnsiTheme="minorHAnsi"/>
          <w:color w:val="auto"/>
          <w:szCs w:val="24"/>
        </w:rPr>
        <w:t>o</w:t>
      </w:r>
      <w:r w:rsidR="00074B2B">
        <w:rPr>
          <w:rFonts w:asciiTheme="minorHAnsi" w:hAnsiTheme="minorHAnsi"/>
          <w:color w:val="auto"/>
          <w:szCs w:val="24"/>
        </w:rPr>
        <w:t>mandibular joint syndrome)</w:t>
      </w:r>
      <w:r w:rsidRPr="00711350">
        <w:rPr>
          <w:rFonts w:asciiTheme="minorHAnsi" w:hAnsiTheme="minorHAnsi"/>
          <w:color w:val="auto"/>
          <w:szCs w:val="24"/>
        </w:rPr>
        <w:t>.  None of these condition</w:t>
      </w:r>
      <w:r w:rsidRPr="00074B2B">
        <w:rPr>
          <w:rFonts w:asciiTheme="minorHAnsi" w:hAnsiTheme="minorHAnsi"/>
          <w:color w:val="auto"/>
          <w:szCs w:val="24"/>
        </w:rPr>
        <w:t>s</w:t>
      </w:r>
      <w:r w:rsidRPr="00711350">
        <w:rPr>
          <w:rFonts w:asciiTheme="minorHAnsi" w:hAnsiTheme="minorHAnsi"/>
          <w:color w:val="auto"/>
          <w:szCs w:val="24"/>
        </w:rPr>
        <w:t xml:space="preserve"> were clinically </w:t>
      </w:r>
      <w:r>
        <w:rPr>
          <w:rFonts w:asciiTheme="minorHAnsi" w:hAnsiTheme="minorHAnsi"/>
          <w:color w:val="auto"/>
          <w:szCs w:val="24"/>
        </w:rPr>
        <w:t xml:space="preserve">or occupationally significant </w:t>
      </w:r>
      <w:r w:rsidRPr="00711350">
        <w:rPr>
          <w:rFonts w:asciiTheme="minorHAnsi" w:hAnsiTheme="minorHAnsi"/>
          <w:color w:val="auto"/>
          <w:szCs w:val="24"/>
        </w:rPr>
        <w:t>during the MEB period</w:t>
      </w:r>
      <w:r w:rsidRPr="003B4319">
        <w:rPr>
          <w:rFonts w:asciiTheme="minorHAnsi" w:hAnsiTheme="minorHAnsi"/>
          <w:color w:val="auto"/>
          <w:szCs w:val="24"/>
        </w:rPr>
        <w:t>,</w:t>
      </w:r>
      <w:r w:rsidRPr="00711350">
        <w:rPr>
          <w:rFonts w:asciiTheme="minorHAnsi" w:hAnsiTheme="minorHAnsi"/>
          <w:color w:val="auto"/>
          <w:szCs w:val="24"/>
        </w:rPr>
        <w:t xml:space="preserve"> </w:t>
      </w:r>
      <w:r w:rsidRPr="005C62C2">
        <w:rPr>
          <w:rFonts w:asciiTheme="minorHAnsi" w:hAnsiTheme="minorHAnsi"/>
          <w:color w:val="auto"/>
          <w:szCs w:val="24"/>
        </w:rPr>
        <w:t xml:space="preserve">none </w:t>
      </w:r>
      <w:r w:rsidRPr="00074B2B">
        <w:rPr>
          <w:rFonts w:asciiTheme="minorHAnsi" w:hAnsiTheme="minorHAnsi"/>
          <w:color w:val="auto"/>
          <w:szCs w:val="24"/>
        </w:rPr>
        <w:t xml:space="preserve">carried attached profiles </w:t>
      </w:r>
      <w:r w:rsidRPr="00711350">
        <w:rPr>
          <w:rFonts w:asciiTheme="minorHAnsi" w:hAnsiTheme="minorHAnsi"/>
          <w:color w:val="auto"/>
          <w:szCs w:val="24"/>
        </w:rPr>
        <w:t xml:space="preserve">and none </w:t>
      </w:r>
      <w:r w:rsidRPr="00074B2B">
        <w:rPr>
          <w:rFonts w:asciiTheme="minorHAnsi" w:hAnsiTheme="minorHAnsi"/>
          <w:color w:val="auto"/>
          <w:szCs w:val="24"/>
        </w:rPr>
        <w:t>were</w:t>
      </w:r>
      <w:r w:rsidRPr="00711350">
        <w:rPr>
          <w:rFonts w:asciiTheme="minorHAnsi" w:hAnsiTheme="minorHAnsi"/>
          <w:color w:val="auto"/>
          <w:szCs w:val="24"/>
        </w:rPr>
        <w:t xml:space="preserve"> implicated in the </w:t>
      </w:r>
      <w:r w:rsidRPr="00074B2B">
        <w:rPr>
          <w:rFonts w:asciiTheme="minorHAnsi" w:hAnsiTheme="minorHAnsi"/>
          <w:color w:val="auto"/>
          <w:szCs w:val="24"/>
        </w:rPr>
        <w:t>commander’s statement</w:t>
      </w:r>
      <w:r w:rsidRPr="00711350">
        <w:rPr>
          <w:rFonts w:asciiTheme="minorHAnsi" w:hAnsiTheme="minorHAnsi"/>
          <w:color w:val="auto"/>
          <w:szCs w:val="24"/>
        </w:rPr>
        <w:t xml:space="preserve">.  These conditions were reviewed by the </w:t>
      </w:r>
      <w:r>
        <w:rPr>
          <w:rFonts w:asciiTheme="minorHAnsi" w:hAnsiTheme="minorHAnsi"/>
          <w:color w:val="auto"/>
          <w:szCs w:val="24"/>
        </w:rPr>
        <w:t>a</w:t>
      </w:r>
      <w:r w:rsidRPr="00711350">
        <w:rPr>
          <w:rFonts w:asciiTheme="minorHAnsi" w:hAnsiTheme="minorHAnsi"/>
          <w:color w:val="auto"/>
          <w:szCs w:val="24"/>
        </w:rPr>
        <w:t xml:space="preserve">ction </w:t>
      </w:r>
      <w:r>
        <w:rPr>
          <w:rFonts w:asciiTheme="minorHAnsi" w:hAnsiTheme="minorHAnsi"/>
          <w:color w:val="auto"/>
          <w:szCs w:val="24"/>
        </w:rPr>
        <w:t>o</w:t>
      </w:r>
      <w:r w:rsidRPr="00711350">
        <w:rPr>
          <w:rFonts w:asciiTheme="minorHAnsi" w:hAnsiTheme="minorHAnsi"/>
          <w:color w:val="auto"/>
          <w:szCs w:val="24"/>
        </w:rPr>
        <w:t xml:space="preserve">fficer and considered by the Board.  It was determined that none could be argued as unfitting and subject to separation rating.  </w:t>
      </w:r>
      <w:r w:rsidR="007452E0" w:rsidRPr="003053FD">
        <w:rPr>
          <w:color w:val="auto"/>
          <w:szCs w:val="24"/>
        </w:rPr>
        <w:t>No other conditions were service connected with a compensable rating by the VA within twelve months of separation or contended by the CI.  The Board, therefore, has no reasonable basis for recommending any additional unfitting conditions for separation rating.</w:t>
      </w:r>
      <w:r w:rsidR="007452E0">
        <w:rPr>
          <w:color w:val="auto"/>
          <w:szCs w:val="24"/>
        </w:rPr>
        <w:t xml:space="preserve"> </w:t>
      </w:r>
    </w:p>
    <w:p w:rsidR="00106AD8" w:rsidRDefault="001724C8" w:rsidP="002761B6">
      <w:pPr>
        <w:tabs>
          <w:tab w:val="left" w:pos="288"/>
          <w:tab w:val="left" w:pos="4752"/>
        </w:tabs>
        <w:spacing w:line="240" w:lineRule="exact"/>
        <w:jc w:val="both"/>
        <w:rPr>
          <w:color w:val="auto"/>
          <w:u w:val="single"/>
        </w:rPr>
      </w:pPr>
      <w:r w:rsidRPr="001724C8">
        <w:rPr>
          <w:color w:val="auto"/>
          <w:u w:val="single"/>
        </w:rPr>
        <w:t>______________________________________________________________________________</w:t>
      </w:r>
    </w:p>
    <w:p w:rsidR="001724C8" w:rsidRPr="009C78FD" w:rsidRDefault="001724C8" w:rsidP="002761B6">
      <w:pPr>
        <w:tabs>
          <w:tab w:val="left" w:pos="288"/>
          <w:tab w:val="left" w:pos="4752"/>
        </w:tabs>
        <w:spacing w:line="240" w:lineRule="exact"/>
        <w:jc w:val="both"/>
        <w:rPr>
          <w:color w:val="auto"/>
          <w:szCs w:val="24"/>
        </w:rPr>
      </w:pPr>
    </w:p>
    <w:p w:rsidR="004C60A3" w:rsidRPr="009C78FD" w:rsidRDefault="00C56FC8" w:rsidP="00510F9C">
      <w:pPr>
        <w:spacing w:line="240" w:lineRule="exact"/>
        <w:jc w:val="both"/>
        <w:rPr>
          <w:rFonts w:eastAsia="Calibri"/>
          <w:color w:val="auto"/>
          <w:sz w:val="20"/>
        </w:rPr>
      </w:pPr>
      <w:r w:rsidRPr="009C78FD">
        <w:rPr>
          <w:color w:val="auto"/>
          <w:szCs w:val="24"/>
          <w:u w:val="single"/>
        </w:rPr>
        <w:t>BOARD FINDINGS</w:t>
      </w:r>
      <w:r w:rsidRPr="009C78FD">
        <w:rPr>
          <w:color w:val="auto"/>
          <w:szCs w:val="24"/>
        </w:rPr>
        <w:t>:</w:t>
      </w:r>
      <w:r w:rsidRPr="009C78FD">
        <w:rPr>
          <w:rFonts w:eastAsia="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5C6B5A">
        <w:rPr>
          <w:rFonts w:eastAsia="Calibri"/>
          <w:color w:val="auto"/>
          <w:szCs w:val="24"/>
        </w:rPr>
        <w:t xml:space="preserve"> </w:t>
      </w:r>
      <w:r w:rsidR="005C6B5A" w:rsidRPr="00840C19">
        <w:rPr>
          <w:rFonts w:eastAsia="Calibri"/>
          <w:color w:val="auto"/>
          <w:szCs w:val="24"/>
        </w:rPr>
        <w:t>The Board did not surmise from the record or PEB ruling in this case that any prerogatives outside the VASRD were exercised.</w:t>
      </w:r>
      <w:r w:rsidR="00B85BCA">
        <w:rPr>
          <w:rFonts w:eastAsia="Calibri"/>
          <w:color w:val="auto"/>
          <w:szCs w:val="24"/>
        </w:rPr>
        <w:t xml:space="preserve">  </w:t>
      </w:r>
      <w:r w:rsidR="005C6B5A" w:rsidRPr="00301FE8">
        <w:rPr>
          <w:rFonts w:eastAsia="Calibri"/>
          <w:color w:val="auto"/>
          <w:szCs w:val="24"/>
        </w:rPr>
        <w:t xml:space="preserve">In the matter of the </w:t>
      </w:r>
      <w:r w:rsidR="002761B6">
        <w:rPr>
          <w:rFonts w:eastAsia="Calibri"/>
          <w:color w:val="auto"/>
          <w:szCs w:val="24"/>
        </w:rPr>
        <w:t xml:space="preserve">right </w:t>
      </w:r>
      <w:r w:rsidR="005C6B5A">
        <w:rPr>
          <w:rFonts w:eastAsia="Calibri"/>
          <w:color w:val="auto"/>
          <w:szCs w:val="24"/>
        </w:rPr>
        <w:t>foot</w:t>
      </w:r>
      <w:r w:rsidR="005C6B5A" w:rsidRPr="00301FE8">
        <w:rPr>
          <w:rFonts w:eastAsia="Calibri"/>
          <w:color w:val="auto"/>
          <w:szCs w:val="24"/>
        </w:rPr>
        <w:t xml:space="preserve"> </w:t>
      </w:r>
      <w:r w:rsidR="002761B6">
        <w:rPr>
          <w:rFonts w:eastAsia="Calibri"/>
          <w:color w:val="auto"/>
          <w:szCs w:val="24"/>
        </w:rPr>
        <w:t xml:space="preserve">pain </w:t>
      </w:r>
      <w:r w:rsidR="005C6B5A" w:rsidRPr="00301FE8">
        <w:rPr>
          <w:rFonts w:eastAsia="Calibri"/>
          <w:color w:val="auto"/>
          <w:szCs w:val="24"/>
        </w:rPr>
        <w:t xml:space="preserve">condition, the Board </w:t>
      </w:r>
      <w:r w:rsidR="005C6B5A" w:rsidRPr="00B85BCA">
        <w:rPr>
          <w:rFonts w:eastAsia="Calibri"/>
          <w:color w:val="auto"/>
          <w:szCs w:val="24"/>
        </w:rPr>
        <w:t>unanimously</w:t>
      </w:r>
      <w:r w:rsidR="005C6B5A" w:rsidRPr="00301FE8">
        <w:rPr>
          <w:rFonts w:eastAsia="Calibri"/>
          <w:color w:val="auto"/>
          <w:szCs w:val="24"/>
        </w:rPr>
        <w:t xml:space="preserve"> recommends </w:t>
      </w:r>
      <w:r w:rsidR="005C6B5A" w:rsidRPr="00B85BCA">
        <w:rPr>
          <w:rFonts w:eastAsia="Calibri"/>
          <w:color w:val="auto"/>
          <w:szCs w:val="24"/>
        </w:rPr>
        <w:t xml:space="preserve">no </w:t>
      </w:r>
      <w:proofErr w:type="spellStart"/>
      <w:r w:rsidR="005C6B5A" w:rsidRPr="00B85BCA">
        <w:rPr>
          <w:rFonts w:eastAsia="Calibri"/>
          <w:color w:val="auto"/>
          <w:szCs w:val="24"/>
        </w:rPr>
        <w:t>recharacterization</w:t>
      </w:r>
      <w:proofErr w:type="spellEnd"/>
      <w:r w:rsidR="005C6B5A" w:rsidRPr="00B85BCA">
        <w:rPr>
          <w:rFonts w:eastAsia="Calibri"/>
          <w:color w:val="auto"/>
          <w:szCs w:val="24"/>
        </w:rPr>
        <w:t xml:space="preserve"> of the CI’s disability and separation determination. </w:t>
      </w:r>
      <w:r w:rsidR="00B85BCA">
        <w:rPr>
          <w:rFonts w:eastAsia="Calibri"/>
          <w:color w:val="auto"/>
          <w:szCs w:val="24"/>
        </w:rPr>
        <w:t xml:space="preserve"> </w:t>
      </w:r>
      <w:r w:rsidR="00647FFA" w:rsidRPr="00B85BCA">
        <w:rPr>
          <w:rFonts w:eastAsia="Calibri"/>
          <w:color w:val="auto"/>
          <w:szCs w:val="24"/>
        </w:rPr>
        <w:t>In the matter of left foot condition, depression and anxiety, or any other medical conditions eligible for Board consideration, the Board unanimously agrees</w:t>
      </w:r>
      <w:r w:rsidR="00647FFA" w:rsidRPr="001F5378">
        <w:rPr>
          <w:rFonts w:asciiTheme="minorHAnsi" w:hAnsiTheme="minorHAnsi"/>
          <w:color w:val="auto"/>
          <w:szCs w:val="24"/>
        </w:rPr>
        <w:t xml:space="preserve"> that it cannot recommend any findings of unfit for additional rating at separation.</w:t>
      </w:r>
    </w:p>
    <w:p w:rsidR="00A83C15" w:rsidRPr="009C78FD" w:rsidRDefault="00A83C15" w:rsidP="00510F9C">
      <w:pPr>
        <w:tabs>
          <w:tab w:val="left" w:pos="288"/>
          <w:tab w:val="left" w:pos="4752"/>
        </w:tabs>
        <w:spacing w:line="240" w:lineRule="exact"/>
        <w:jc w:val="both"/>
        <w:rPr>
          <w:caps/>
          <w:color w:val="auto"/>
          <w:u w:val="single"/>
        </w:rPr>
      </w:pPr>
      <w:r w:rsidRPr="009C78FD">
        <w:rPr>
          <w:color w:val="auto"/>
          <w:u w:val="single"/>
        </w:rPr>
        <w:t>____________________________________________________________________________</w:t>
      </w:r>
    </w:p>
    <w:p w:rsidR="00106AD8" w:rsidRPr="009C78FD" w:rsidRDefault="00106AD8" w:rsidP="00510F9C">
      <w:pPr>
        <w:tabs>
          <w:tab w:val="left" w:pos="288"/>
          <w:tab w:val="left" w:pos="4752"/>
        </w:tabs>
        <w:spacing w:line="240" w:lineRule="exact"/>
        <w:rPr>
          <w:color w:val="auto"/>
          <w:szCs w:val="24"/>
        </w:rPr>
      </w:pPr>
    </w:p>
    <w:p w:rsidR="008F3BF6" w:rsidRDefault="008F3BF6">
      <w:pPr>
        <w:rPr>
          <w:color w:val="auto"/>
          <w:szCs w:val="24"/>
          <w:u w:val="single"/>
        </w:rPr>
      </w:pPr>
      <w:r>
        <w:rPr>
          <w:color w:val="auto"/>
          <w:szCs w:val="24"/>
          <w:u w:val="single"/>
        </w:rPr>
        <w:br w:type="page"/>
      </w:r>
    </w:p>
    <w:p w:rsidR="00FB593A" w:rsidRPr="00B427BB" w:rsidRDefault="00C56FC8" w:rsidP="00510F9C">
      <w:pPr>
        <w:spacing w:line="240" w:lineRule="exact"/>
        <w:rPr>
          <w:color w:val="auto"/>
        </w:rPr>
      </w:pPr>
      <w:r w:rsidRPr="00396779">
        <w:rPr>
          <w:color w:val="auto"/>
          <w:szCs w:val="24"/>
          <w:u w:val="single"/>
        </w:rPr>
        <w:lastRenderedPageBreak/>
        <w:t>RECOMMENDATION</w:t>
      </w:r>
      <w:r w:rsidRPr="00396779">
        <w:rPr>
          <w:color w:val="auto"/>
          <w:szCs w:val="24"/>
        </w:rPr>
        <w:t>:</w:t>
      </w:r>
      <w:r w:rsidRPr="00396779">
        <w:rPr>
          <w:color w:val="000080"/>
          <w:szCs w:val="24"/>
        </w:rPr>
        <w:t xml:space="preserve"> </w:t>
      </w:r>
      <w:r w:rsidR="005C6B5A">
        <w:rPr>
          <w:color w:val="auto"/>
          <w:szCs w:val="24"/>
        </w:rPr>
        <w:t xml:space="preserve">The Board recommends </w:t>
      </w:r>
      <w:r w:rsidR="005C6B5A" w:rsidRPr="00396779">
        <w:rPr>
          <w:color w:val="auto"/>
          <w:szCs w:val="24"/>
        </w:rPr>
        <w:t xml:space="preserve">no </w:t>
      </w:r>
      <w:proofErr w:type="spellStart"/>
      <w:r w:rsidR="005C6B5A" w:rsidRPr="00396779">
        <w:rPr>
          <w:color w:val="auto"/>
          <w:szCs w:val="24"/>
        </w:rPr>
        <w:t>recharacterization</w:t>
      </w:r>
      <w:proofErr w:type="spellEnd"/>
      <w:r w:rsidR="005C6B5A" w:rsidRPr="00396779">
        <w:rPr>
          <w:color w:val="auto"/>
          <w:szCs w:val="24"/>
        </w:rPr>
        <w:t xml:space="preserve"> of the CI’s </w:t>
      </w:r>
      <w:r w:rsidR="005C6B5A" w:rsidRPr="00B427BB">
        <w:rPr>
          <w:color w:val="auto"/>
          <w:szCs w:val="24"/>
        </w:rPr>
        <w:t>disability and separation determination.</w:t>
      </w:r>
    </w:p>
    <w:p w:rsidR="004C60A3" w:rsidRDefault="004C60A3" w:rsidP="00510F9C">
      <w:pPr>
        <w:spacing w:line="240" w:lineRule="exact"/>
        <w:jc w:val="both"/>
        <w:rPr>
          <w:rFonts w:eastAsia="Calibri"/>
          <w:b/>
          <w: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E47370" w:rsidTr="00911490">
        <w:trPr>
          <w:trHeight w:val="233"/>
          <w:jc w:val="center"/>
        </w:trPr>
        <w:tc>
          <w:tcPr>
            <w:tcW w:w="6480" w:type="dxa"/>
            <w:shd w:val="clear" w:color="auto" w:fill="D9D9D9"/>
          </w:tcPr>
          <w:p w:rsidR="00A95BBA" w:rsidRPr="00E47370" w:rsidRDefault="00A95BBA" w:rsidP="00510F9C">
            <w:pPr>
              <w:tabs>
                <w:tab w:val="left" w:pos="288"/>
                <w:tab w:val="left" w:pos="4752"/>
              </w:tabs>
              <w:spacing w:line="240" w:lineRule="exact"/>
              <w:jc w:val="both"/>
              <w:rPr>
                <w:b/>
                <w:color w:val="auto"/>
                <w:szCs w:val="24"/>
              </w:rPr>
            </w:pPr>
            <w:r w:rsidRPr="00E47370">
              <w:rPr>
                <w:b/>
                <w:color w:val="auto"/>
                <w:szCs w:val="24"/>
              </w:rPr>
              <w:t>UNFITTING CONDITION</w:t>
            </w:r>
          </w:p>
        </w:tc>
        <w:tc>
          <w:tcPr>
            <w:tcW w:w="1710" w:type="dxa"/>
            <w:shd w:val="clear" w:color="auto" w:fill="D9D9D9"/>
          </w:tcPr>
          <w:p w:rsidR="00A95BBA" w:rsidRPr="00E47370" w:rsidRDefault="00A95BBA" w:rsidP="00510F9C">
            <w:pPr>
              <w:tabs>
                <w:tab w:val="left" w:pos="288"/>
                <w:tab w:val="left" w:pos="4752"/>
              </w:tabs>
              <w:spacing w:line="240" w:lineRule="exact"/>
              <w:jc w:val="center"/>
              <w:rPr>
                <w:b/>
                <w:color w:val="auto"/>
                <w:szCs w:val="24"/>
              </w:rPr>
            </w:pPr>
            <w:r w:rsidRPr="00E47370">
              <w:rPr>
                <w:b/>
                <w:color w:val="auto"/>
                <w:szCs w:val="24"/>
              </w:rPr>
              <w:t>VASRD CODE</w:t>
            </w:r>
          </w:p>
        </w:tc>
        <w:tc>
          <w:tcPr>
            <w:tcW w:w="1170" w:type="dxa"/>
            <w:shd w:val="clear" w:color="auto" w:fill="D9D9D9"/>
          </w:tcPr>
          <w:p w:rsidR="00A95BBA" w:rsidRPr="00E47370" w:rsidRDefault="00A95BBA" w:rsidP="00510F9C">
            <w:pPr>
              <w:tabs>
                <w:tab w:val="left" w:pos="288"/>
                <w:tab w:val="left" w:pos="4752"/>
              </w:tabs>
              <w:spacing w:line="240" w:lineRule="exact"/>
              <w:jc w:val="center"/>
              <w:rPr>
                <w:b/>
                <w:color w:val="auto"/>
                <w:szCs w:val="24"/>
              </w:rPr>
            </w:pPr>
            <w:r w:rsidRPr="00E47370">
              <w:rPr>
                <w:b/>
                <w:color w:val="auto"/>
                <w:szCs w:val="24"/>
              </w:rPr>
              <w:t>RATING</w:t>
            </w:r>
          </w:p>
        </w:tc>
      </w:tr>
      <w:tr w:rsidR="00A95BBA" w:rsidRPr="00E47370" w:rsidTr="0085089F">
        <w:trPr>
          <w:jc w:val="center"/>
        </w:trPr>
        <w:tc>
          <w:tcPr>
            <w:tcW w:w="6480" w:type="dxa"/>
          </w:tcPr>
          <w:p w:rsidR="00A95BBA" w:rsidRPr="00E47370" w:rsidRDefault="00767D23" w:rsidP="00767D23">
            <w:pPr>
              <w:tabs>
                <w:tab w:val="left" w:pos="288"/>
                <w:tab w:val="left" w:pos="4752"/>
              </w:tabs>
              <w:spacing w:line="240" w:lineRule="exact"/>
              <w:jc w:val="both"/>
              <w:rPr>
                <w:color w:val="auto"/>
                <w:szCs w:val="24"/>
              </w:rPr>
            </w:pPr>
            <w:r>
              <w:rPr>
                <w:color w:val="auto"/>
                <w:szCs w:val="24"/>
              </w:rPr>
              <w:t>Chronic Right Foot Pain due to Morton’s Neuroma</w:t>
            </w:r>
          </w:p>
        </w:tc>
        <w:tc>
          <w:tcPr>
            <w:tcW w:w="1710" w:type="dxa"/>
          </w:tcPr>
          <w:p w:rsidR="00A95BBA" w:rsidRPr="00E47370" w:rsidRDefault="00767D23" w:rsidP="00510F9C">
            <w:pPr>
              <w:tabs>
                <w:tab w:val="left" w:pos="288"/>
                <w:tab w:val="left" w:pos="4752"/>
              </w:tabs>
              <w:spacing w:line="240" w:lineRule="exact"/>
              <w:jc w:val="center"/>
              <w:rPr>
                <w:color w:val="auto"/>
                <w:szCs w:val="24"/>
              </w:rPr>
            </w:pPr>
            <w:r>
              <w:rPr>
                <w:color w:val="auto"/>
                <w:szCs w:val="24"/>
              </w:rPr>
              <w:t>8725</w:t>
            </w:r>
          </w:p>
        </w:tc>
        <w:tc>
          <w:tcPr>
            <w:tcW w:w="1170" w:type="dxa"/>
          </w:tcPr>
          <w:p w:rsidR="00A95BBA" w:rsidRPr="002603A1" w:rsidRDefault="002603A1" w:rsidP="00510F9C">
            <w:pPr>
              <w:tabs>
                <w:tab w:val="left" w:pos="288"/>
                <w:tab w:val="left" w:pos="4752"/>
              </w:tabs>
              <w:spacing w:line="240" w:lineRule="exact"/>
              <w:jc w:val="center"/>
              <w:rPr>
                <w:color w:val="auto"/>
                <w:szCs w:val="24"/>
              </w:rPr>
            </w:pPr>
            <w:r w:rsidRPr="002603A1">
              <w:rPr>
                <w:color w:val="auto"/>
                <w:szCs w:val="24"/>
              </w:rPr>
              <w:t>1</w:t>
            </w:r>
            <w:r w:rsidR="00A95BBA" w:rsidRPr="002603A1">
              <w:rPr>
                <w:color w:val="auto"/>
                <w:szCs w:val="24"/>
              </w:rPr>
              <w:t>0%</w:t>
            </w:r>
          </w:p>
        </w:tc>
      </w:tr>
      <w:tr w:rsidR="00A95BBA" w:rsidRPr="00E47370"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cPr>
          <w:p w:rsidR="00A95BBA" w:rsidRPr="00E47370" w:rsidRDefault="00A95BBA" w:rsidP="00510F9C">
            <w:pPr>
              <w:tabs>
                <w:tab w:val="left" w:pos="288"/>
                <w:tab w:val="left" w:pos="4752"/>
              </w:tabs>
              <w:spacing w:line="240" w:lineRule="exact"/>
              <w:jc w:val="center"/>
              <w:rPr>
                <w:b/>
                <w:color w:val="auto"/>
                <w:szCs w:val="24"/>
              </w:rPr>
            </w:pPr>
            <w:r w:rsidRPr="00E47370">
              <w:rPr>
                <w:b/>
                <w:color w:val="auto"/>
                <w:szCs w:val="24"/>
              </w:rPr>
              <w:t>COMBINED</w:t>
            </w:r>
          </w:p>
        </w:tc>
        <w:tc>
          <w:tcPr>
            <w:tcW w:w="1170" w:type="dxa"/>
            <w:tcBorders>
              <w:bottom w:val="single" w:sz="4" w:space="0" w:color="000000"/>
            </w:tcBorders>
            <w:shd w:val="clear" w:color="auto" w:fill="D9D9D9"/>
          </w:tcPr>
          <w:p w:rsidR="00A95BBA" w:rsidRPr="002603A1" w:rsidRDefault="002603A1" w:rsidP="00510F9C">
            <w:pPr>
              <w:tabs>
                <w:tab w:val="left" w:pos="288"/>
                <w:tab w:val="left" w:pos="4752"/>
              </w:tabs>
              <w:spacing w:line="240" w:lineRule="exact"/>
              <w:jc w:val="center"/>
              <w:rPr>
                <w:b/>
                <w:color w:val="auto"/>
                <w:szCs w:val="24"/>
              </w:rPr>
            </w:pPr>
            <w:r>
              <w:rPr>
                <w:b/>
                <w:color w:val="auto"/>
                <w:szCs w:val="24"/>
              </w:rPr>
              <w:t>1</w:t>
            </w:r>
            <w:r w:rsidR="00A95BBA" w:rsidRPr="002603A1">
              <w:rPr>
                <w:b/>
                <w:color w:val="auto"/>
                <w:szCs w:val="24"/>
              </w:rPr>
              <w:t>0%</w:t>
            </w:r>
          </w:p>
        </w:tc>
      </w:tr>
    </w:tbl>
    <w:p w:rsidR="006E2DC8" w:rsidRPr="00E47370" w:rsidRDefault="006E2DC8" w:rsidP="00510F9C">
      <w:pPr>
        <w:spacing w:line="240" w:lineRule="exact"/>
        <w:jc w:val="both"/>
        <w:rPr>
          <w:color w:val="auto"/>
          <w:szCs w:val="24"/>
        </w:rPr>
      </w:pPr>
    </w:p>
    <w:p w:rsidR="00DB0015" w:rsidRPr="00B427BB" w:rsidRDefault="00DB0015" w:rsidP="00510F9C">
      <w:pPr>
        <w:spacing w:line="240" w:lineRule="exact"/>
        <w:jc w:val="both"/>
        <w:rPr>
          <w:color w:val="auto"/>
          <w:szCs w:val="24"/>
        </w:rPr>
      </w:pPr>
    </w:p>
    <w:p w:rsidR="00A83C15" w:rsidRPr="00D560DC" w:rsidRDefault="00A83C15" w:rsidP="00510F9C">
      <w:pPr>
        <w:tabs>
          <w:tab w:val="left" w:pos="288"/>
          <w:tab w:val="left" w:pos="1710"/>
        </w:tabs>
        <w:spacing w:line="240" w:lineRule="exact"/>
        <w:rPr>
          <w:caps/>
          <w:color w:val="auto"/>
          <w:u w:val="single"/>
        </w:rPr>
      </w:pPr>
      <w:r w:rsidRPr="00D560DC">
        <w:rPr>
          <w:color w:val="auto"/>
          <w:u w:val="single"/>
        </w:rPr>
        <w:t>_________________________________________________________________________</w:t>
      </w:r>
    </w:p>
    <w:p w:rsidR="00106AD8" w:rsidRPr="00CD5BD7" w:rsidRDefault="00106AD8" w:rsidP="00510F9C">
      <w:pPr>
        <w:tabs>
          <w:tab w:val="left" w:pos="288"/>
          <w:tab w:val="left" w:pos="4752"/>
        </w:tabs>
        <w:spacing w:line="240" w:lineRule="exact"/>
        <w:rPr>
          <w:color w:val="000080"/>
          <w:szCs w:val="24"/>
        </w:rPr>
      </w:pPr>
    </w:p>
    <w:p w:rsidR="00D91DA6" w:rsidRPr="00006186" w:rsidRDefault="00FB1725" w:rsidP="00510F9C">
      <w:pPr>
        <w:tabs>
          <w:tab w:val="left" w:pos="288"/>
          <w:tab w:val="left" w:pos="4752"/>
        </w:tabs>
        <w:spacing w:line="240" w:lineRule="exact"/>
        <w:jc w:val="both"/>
        <w:rPr>
          <w:color w:val="auto"/>
        </w:rPr>
      </w:pPr>
      <w:r>
        <w:rPr>
          <w:color w:val="auto"/>
        </w:rPr>
        <w:t>The following documentary evidence was considered:</w:t>
      </w:r>
    </w:p>
    <w:p w:rsidR="00EB5EFD" w:rsidRPr="00006186" w:rsidRDefault="00EB5EFD" w:rsidP="00510F9C">
      <w:pPr>
        <w:tabs>
          <w:tab w:val="left" w:pos="288"/>
          <w:tab w:val="left" w:pos="4752"/>
        </w:tabs>
        <w:spacing w:line="240" w:lineRule="exact"/>
        <w:jc w:val="both"/>
        <w:rPr>
          <w:color w:val="auto"/>
        </w:rPr>
      </w:pPr>
    </w:p>
    <w:p w:rsidR="00114F20" w:rsidRPr="00006186" w:rsidRDefault="00FB1725" w:rsidP="00510F9C">
      <w:pPr>
        <w:tabs>
          <w:tab w:val="left" w:pos="288"/>
          <w:tab w:val="left" w:pos="4752"/>
        </w:tabs>
        <w:spacing w:line="240" w:lineRule="exact"/>
        <w:jc w:val="both"/>
        <w:rPr>
          <w:color w:val="auto"/>
        </w:rPr>
      </w:pPr>
      <w:r>
        <w:rPr>
          <w:color w:val="auto"/>
        </w:rPr>
        <w:t xml:space="preserve">Exhibit A.  DD Form </w:t>
      </w:r>
      <w:proofErr w:type="gramStart"/>
      <w:r>
        <w:rPr>
          <w:color w:val="auto"/>
        </w:rPr>
        <w:t>294,</w:t>
      </w:r>
      <w:proofErr w:type="gramEnd"/>
      <w:r>
        <w:rPr>
          <w:color w:val="auto"/>
        </w:rPr>
        <w:t xml:space="preserve"> dated 20</w:t>
      </w:r>
      <w:r w:rsidR="00394F11">
        <w:rPr>
          <w:color w:val="auto"/>
        </w:rPr>
        <w:t>100407</w:t>
      </w:r>
      <w:r>
        <w:rPr>
          <w:color w:val="auto"/>
        </w:rPr>
        <w:t>, w/atchs.</w:t>
      </w:r>
    </w:p>
    <w:p w:rsidR="00114F20" w:rsidRPr="00006186" w:rsidRDefault="00FB1725" w:rsidP="00510F9C">
      <w:pPr>
        <w:tabs>
          <w:tab w:val="left" w:pos="288"/>
          <w:tab w:val="left" w:pos="4752"/>
        </w:tabs>
        <w:spacing w:line="240" w:lineRule="exact"/>
        <w:jc w:val="both"/>
        <w:rPr>
          <w:color w:val="auto"/>
        </w:rPr>
      </w:pPr>
      <w:r>
        <w:rPr>
          <w:color w:val="auto"/>
        </w:rPr>
        <w:t xml:space="preserve">Exhibit B.  </w:t>
      </w:r>
      <w:proofErr w:type="gramStart"/>
      <w:r>
        <w:rPr>
          <w:color w:val="auto"/>
        </w:rPr>
        <w:t>Service Treatment Record.</w:t>
      </w:r>
      <w:proofErr w:type="gramEnd"/>
    </w:p>
    <w:p w:rsidR="00114F20" w:rsidRPr="00006186" w:rsidRDefault="00FB1725" w:rsidP="00510F9C">
      <w:pPr>
        <w:tabs>
          <w:tab w:val="left" w:pos="288"/>
          <w:tab w:val="left" w:pos="4752"/>
        </w:tabs>
        <w:spacing w:line="240" w:lineRule="exact"/>
        <w:jc w:val="both"/>
        <w:rPr>
          <w:color w:val="auto"/>
        </w:rPr>
      </w:pPr>
      <w:r>
        <w:rPr>
          <w:color w:val="auto"/>
        </w:rPr>
        <w:t xml:space="preserve">Exhibit C.  </w:t>
      </w:r>
      <w:proofErr w:type="gramStart"/>
      <w:r>
        <w:rPr>
          <w:color w:val="auto"/>
        </w:rPr>
        <w:t>Department of Veterans' Affairs Treatment Record.</w:t>
      </w:r>
      <w:proofErr w:type="gramEnd"/>
    </w:p>
    <w:p w:rsidR="00D91DA6" w:rsidRDefault="00D91DA6" w:rsidP="00510F9C">
      <w:pPr>
        <w:tabs>
          <w:tab w:val="left" w:pos="288"/>
          <w:tab w:val="left" w:pos="4752"/>
        </w:tabs>
        <w:spacing w:line="240" w:lineRule="exact"/>
        <w:jc w:val="both"/>
        <w:rPr>
          <w:color w:val="auto"/>
        </w:rPr>
      </w:pPr>
    </w:p>
    <w:p w:rsidR="00F173BD" w:rsidRDefault="00F173BD" w:rsidP="00510F9C">
      <w:pPr>
        <w:tabs>
          <w:tab w:val="left" w:pos="288"/>
          <w:tab w:val="left" w:pos="4752"/>
        </w:tabs>
        <w:spacing w:line="240" w:lineRule="exact"/>
        <w:jc w:val="both"/>
        <w:rPr>
          <w:color w:val="auto"/>
        </w:rPr>
      </w:pPr>
    </w:p>
    <w:p w:rsidR="00F173BD" w:rsidRDefault="00F173BD" w:rsidP="00510F9C">
      <w:pPr>
        <w:tabs>
          <w:tab w:val="left" w:pos="288"/>
          <w:tab w:val="left" w:pos="4752"/>
        </w:tabs>
        <w:spacing w:line="240" w:lineRule="exact"/>
        <w:jc w:val="both"/>
        <w:rPr>
          <w:color w:val="auto"/>
        </w:rPr>
      </w:pPr>
    </w:p>
    <w:p w:rsidR="00CD6602" w:rsidRDefault="00CD6602" w:rsidP="00CD6602">
      <w:pPr>
        <w:tabs>
          <w:tab w:val="left" w:pos="0"/>
          <w:tab w:val="left" w:pos="4320"/>
        </w:tabs>
        <w:spacing w:line="240" w:lineRule="exact"/>
        <w:jc w:val="both"/>
        <w:rPr>
          <w:rFonts w:asciiTheme="minorHAnsi" w:hAnsiTheme="minorHAnsi"/>
          <w:color w:val="auto"/>
        </w:rPr>
      </w:pPr>
    </w:p>
    <w:p w:rsidR="00CD6602" w:rsidRPr="00C25746" w:rsidRDefault="00CD6602" w:rsidP="00CD6602">
      <w:pPr>
        <w:tabs>
          <w:tab w:val="left" w:pos="0"/>
          <w:tab w:val="left" w:pos="4320"/>
        </w:tabs>
        <w:spacing w:line="240" w:lineRule="exact"/>
        <w:ind w:left="5040"/>
        <w:jc w:val="both"/>
        <w:rPr>
          <w:rFonts w:asciiTheme="minorHAnsi" w:hAnsiTheme="minorHAnsi"/>
          <w:color w:val="auto"/>
        </w:rPr>
      </w:pPr>
      <w:r w:rsidRPr="00C25746">
        <w:rPr>
          <w:rFonts w:asciiTheme="minorHAnsi" w:hAnsiTheme="minorHAnsi"/>
          <w:color w:val="auto"/>
        </w:rPr>
        <w:t>MICHAEL F. LoGRANDE, DAF</w:t>
      </w:r>
    </w:p>
    <w:p w:rsidR="00CD6602" w:rsidRDefault="00CD6602" w:rsidP="00CD6602">
      <w:pPr>
        <w:tabs>
          <w:tab w:val="left" w:pos="0"/>
          <w:tab w:val="left" w:pos="4320"/>
        </w:tabs>
        <w:spacing w:line="240" w:lineRule="exact"/>
        <w:ind w:left="5040"/>
        <w:jc w:val="both"/>
        <w:rPr>
          <w:rFonts w:asciiTheme="minorHAnsi" w:hAnsiTheme="minorHAnsi"/>
          <w:color w:val="auto"/>
        </w:rPr>
      </w:pPr>
      <w:r w:rsidRPr="00C25746">
        <w:rPr>
          <w:rFonts w:asciiTheme="minorHAnsi" w:hAnsiTheme="minorHAnsi"/>
          <w:color w:val="auto"/>
        </w:rPr>
        <w:t xml:space="preserve">President, </w:t>
      </w:r>
    </w:p>
    <w:p w:rsidR="00082327" w:rsidRDefault="00CD6602" w:rsidP="00CD6602">
      <w:pPr>
        <w:tabs>
          <w:tab w:val="left" w:pos="0"/>
          <w:tab w:val="left" w:pos="4320"/>
        </w:tabs>
        <w:spacing w:line="240" w:lineRule="exact"/>
        <w:ind w:left="5040"/>
        <w:jc w:val="both"/>
        <w:rPr>
          <w:rFonts w:asciiTheme="minorHAnsi" w:hAnsiTheme="minorHAnsi"/>
          <w:color w:val="auto"/>
        </w:rPr>
      </w:pPr>
      <w:r w:rsidRPr="00C25746">
        <w:rPr>
          <w:rFonts w:asciiTheme="minorHAnsi" w:hAnsiTheme="minorHAnsi"/>
          <w:color w:val="auto"/>
        </w:rPr>
        <w:t>Physical Disability Board of Review</w:t>
      </w:r>
    </w:p>
    <w:p w:rsidR="00082327" w:rsidRDefault="00082327">
      <w:pPr>
        <w:rPr>
          <w:rFonts w:asciiTheme="minorHAnsi" w:hAnsiTheme="minorHAnsi"/>
          <w:color w:val="auto"/>
        </w:rPr>
      </w:pPr>
      <w:r>
        <w:rPr>
          <w:rFonts w:asciiTheme="minorHAnsi" w:hAnsiTheme="minorHAnsi"/>
          <w:color w:val="auto"/>
        </w:rPr>
        <w:br w:type="page"/>
      </w:r>
    </w:p>
    <w:p w:rsidR="00CD6602" w:rsidRPr="00C25746" w:rsidRDefault="00CD6602" w:rsidP="00CD6602">
      <w:pPr>
        <w:tabs>
          <w:tab w:val="left" w:pos="0"/>
          <w:tab w:val="left" w:pos="4320"/>
        </w:tabs>
        <w:spacing w:line="240" w:lineRule="exact"/>
        <w:ind w:left="5040"/>
        <w:jc w:val="both"/>
        <w:rPr>
          <w:rFonts w:asciiTheme="minorHAnsi" w:hAnsiTheme="minorHAnsi"/>
          <w:color w:val="auto"/>
        </w:rPr>
      </w:pPr>
    </w:p>
    <w:p w:rsidR="00CD6602" w:rsidRDefault="00CD6602" w:rsidP="00CD6602">
      <w:pPr>
        <w:tabs>
          <w:tab w:val="left" w:pos="0"/>
          <w:tab w:val="left" w:pos="4320"/>
        </w:tabs>
        <w:spacing w:line="240" w:lineRule="exact"/>
        <w:jc w:val="both"/>
        <w:rPr>
          <w:rFonts w:asciiTheme="minorHAnsi" w:hAnsiTheme="minorHAnsi"/>
          <w:color w:val="auto"/>
        </w:rPr>
      </w:pPr>
    </w:p>
    <w:p w:rsidR="00082327" w:rsidRDefault="00082327" w:rsidP="00082327">
      <w:pPr>
        <w:tabs>
          <w:tab w:val="left" w:pos="576"/>
        </w:tabs>
        <w:spacing w:line="240" w:lineRule="exact"/>
        <w:ind w:right="-1080"/>
        <w:rPr>
          <w:rFonts w:ascii="Times New Roman" w:hAnsi="Times New Roman"/>
          <w:color w:val="000080"/>
        </w:rPr>
      </w:pPr>
      <w:r>
        <w:rPr>
          <w:rFonts w:ascii="Times New Roman" w:hAnsi="Times New Roman"/>
          <w:color w:val="000080"/>
        </w:rPr>
        <w:t>SAF/MRB</w:t>
      </w:r>
    </w:p>
    <w:p w:rsidR="00082327" w:rsidRDefault="00082327" w:rsidP="00082327">
      <w:pPr>
        <w:tabs>
          <w:tab w:val="left" w:pos="576"/>
        </w:tabs>
        <w:spacing w:line="240" w:lineRule="exact"/>
        <w:ind w:right="-1080"/>
        <w:rPr>
          <w:rFonts w:ascii="Times New Roman" w:hAnsi="Times New Roman"/>
          <w:color w:val="000080"/>
        </w:rPr>
      </w:pPr>
      <w:r>
        <w:rPr>
          <w:rFonts w:ascii="Times New Roman" w:hAnsi="Times New Roman"/>
          <w:color w:val="000080"/>
        </w:rPr>
        <w:t>1500 West Perimeter Road, Suite 3700</w:t>
      </w:r>
    </w:p>
    <w:p w:rsidR="00082327" w:rsidRDefault="00082327" w:rsidP="00082327">
      <w:pPr>
        <w:tabs>
          <w:tab w:val="left" w:pos="576"/>
        </w:tabs>
        <w:spacing w:line="240" w:lineRule="exact"/>
        <w:ind w:right="-1080"/>
        <w:rPr>
          <w:rFonts w:ascii="Times New Roman" w:hAnsi="Times New Roman"/>
          <w:color w:val="000080"/>
        </w:rPr>
      </w:pPr>
      <w:r>
        <w:rPr>
          <w:rFonts w:ascii="Times New Roman" w:hAnsi="Times New Roman"/>
          <w:color w:val="000080"/>
        </w:rPr>
        <w:t>Joint Base Andrews MD  20762</w:t>
      </w:r>
    </w:p>
    <w:p w:rsidR="00082327" w:rsidRDefault="00082327" w:rsidP="00082327">
      <w:pPr>
        <w:tabs>
          <w:tab w:val="left" w:pos="576"/>
        </w:tabs>
        <w:spacing w:line="240" w:lineRule="exact"/>
        <w:ind w:right="-1080"/>
        <w:rPr>
          <w:rFonts w:ascii="Times New Roman" w:hAnsi="Times New Roman"/>
          <w:color w:val="000080"/>
        </w:rPr>
      </w:pPr>
    </w:p>
    <w:p w:rsidR="00082327" w:rsidRDefault="00082327" w:rsidP="00082327">
      <w:pPr>
        <w:tabs>
          <w:tab w:val="left" w:pos="720"/>
        </w:tabs>
        <w:spacing w:line="240" w:lineRule="exact"/>
        <w:ind w:right="-1080"/>
        <w:rPr>
          <w:rFonts w:ascii="Times New Roman" w:hAnsi="Times New Roman"/>
          <w:color w:val="000080"/>
        </w:rPr>
      </w:pPr>
      <w:r>
        <w:rPr>
          <w:rFonts w:ascii="Times New Roman" w:hAnsi="Times New Roman"/>
          <w:color w:val="000080"/>
        </w:rPr>
        <w:t>Dear XXXXXXXX:</w:t>
      </w:r>
    </w:p>
    <w:p w:rsidR="00082327" w:rsidRDefault="00082327" w:rsidP="00082327">
      <w:pPr>
        <w:tabs>
          <w:tab w:val="left" w:pos="720"/>
        </w:tabs>
        <w:spacing w:line="240" w:lineRule="exact"/>
        <w:ind w:right="-1080"/>
        <w:rPr>
          <w:rFonts w:ascii="Times New Roman" w:hAnsi="Times New Roman"/>
          <w:color w:val="000080"/>
        </w:rPr>
      </w:pPr>
    </w:p>
    <w:p w:rsidR="00082327" w:rsidRDefault="00082327" w:rsidP="00082327">
      <w:pPr>
        <w:tabs>
          <w:tab w:val="left" w:pos="720"/>
        </w:tabs>
        <w:spacing w:line="240" w:lineRule="exact"/>
        <w:rPr>
          <w:rFonts w:ascii="Times New Roman" w:hAnsi="Times New Roman"/>
          <w:color w:val="000080"/>
        </w:rPr>
      </w:pPr>
      <w:r>
        <w:rPr>
          <w:rFonts w:ascii="Times New Roman" w:hAnsi="Times New Roman"/>
        </w:rPr>
        <w:tab/>
      </w:r>
      <w:r w:rsidRPr="00082327">
        <w:rPr>
          <w:rFonts w:ascii="Times New Roman" w:hAnsi="Times New Roman"/>
          <w:color w:val="000080"/>
        </w:rPr>
        <w:t>Reference your application submitted under the provisions of DoDI 6040.44 (Section 1554, 10 USC), PDBR Case Number PD-2010-01176.</w:t>
      </w:r>
    </w:p>
    <w:p w:rsidR="00082327" w:rsidRDefault="00082327" w:rsidP="00082327">
      <w:pPr>
        <w:tabs>
          <w:tab w:val="left" w:pos="720"/>
        </w:tabs>
        <w:spacing w:line="240" w:lineRule="exact"/>
        <w:rPr>
          <w:rFonts w:ascii="Times New Roman" w:hAnsi="Times New Roman"/>
          <w:color w:val="000080"/>
        </w:rPr>
      </w:pPr>
    </w:p>
    <w:p w:rsidR="00082327" w:rsidRDefault="00082327" w:rsidP="00082327">
      <w:pPr>
        <w:tabs>
          <w:tab w:val="left" w:pos="720"/>
        </w:tabs>
        <w:spacing w:line="240" w:lineRule="exact"/>
        <w:rPr>
          <w:rFonts w:ascii="Times New Roman" w:hAnsi="Times New Roman"/>
          <w:color w:val="000080"/>
        </w:rPr>
      </w:pPr>
      <w:r w:rsidRPr="00082327">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082327" w:rsidRDefault="00082327" w:rsidP="00082327">
      <w:pPr>
        <w:tabs>
          <w:tab w:val="left" w:pos="720"/>
        </w:tabs>
        <w:spacing w:line="240" w:lineRule="exact"/>
        <w:ind w:right="-1080"/>
        <w:rPr>
          <w:rFonts w:ascii="Times New Roman" w:hAnsi="Times New Roman"/>
          <w:color w:val="000080"/>
        </w:rPr>
      </w:pPr>
    </w:p>
    <w:p w:rsidR="00082327" w:rsidRDefault="00082327" w:rsidP="00082327">
      <w:pPr>
        <w:tabs>
          <w:tab w:val="left" w:pos="720"/>
        </w:tabs>
        <w:spacing w:line="240" w:lineRule="exact"/>
        <w:rPr>
          <w:rFonts w:ascii="Times New Roman" w:hAnsi="Times New Roman"/>
          <w:color w:val="000080"/>
        </w:rPr>
      </w:pPr>
      <w:r>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082327" w:rsidRDefault="00082327" w:rsidP="00082327">
      <w:pPr>
        <w:pStyle w:val="BodyText2"/>
        <w:rPr>
          <w:rFonts w:ascii="Times New Roman" w:hAnsi="Times New Roman"/>
          <w:color w:val="000080"/>
        </w:rPr>
      </w:pPr>
    </w:p>
    <w:p w:rsidR="00082327" w:rsidRDefault="00082327" w:rsidP="00082327">
      <w:pPr>
        <w:tabs>
          <w:tab w:val="left" w:pos="720"/>
        </w:tabs>
        <w:spacing w:line="240" w:lineRule="exact"/>
        <w:ind w:right="-1080"/>
        <w:rPr>
          <w:rFonts w:ascii="Times New Roman" w:hAnsi="Times New Roman"/>
          <w:color w:val="000080"/>
        </w:rPr>
      </w:pP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t>Sincerely,</w:t>
      </w:r>
    </w:p>
    <w:p w:rsidR="00082327" w:rsidRDefault="00082327" w:rsidP="00082327">
      <w:pPr>
        <w:tabs>
          <w:tab w:val="left" w:pos="720"/>
        </w:tabs>
        <w:spacing w:line="240" w:lineRule="exact"/>
        <w:ind w:right="-1080"/>
        <w:rPr>
          <w:rFonts w:ascii="Times New Roman" w:hAnsi="Times New Roman"/>
          <w:color w:val="000080"/>
        </w:rPr>
      </w:pPr>
    </w:p>
    <w:p w:rsidR="00082327" w:rsidRDefault="00082327" w:rsidP="00082327">
      <w:pPr>
        <w:tabs>
          <w:tab w:val="left" w:pos="720"/>
        </w:tabs>
        <w:spacing w:line="240" w:lineRule="exact"/>
        <w:ind w:right="-1080"/>
        <w:rPr>
          <w:rFonts w:ascii="Times New Roman" w:hAnsi="Times New Roman"/>
          <w:color w:val="000080"/>
        </w:rPr>
      </w:pPr>
    </w:p>
    <w:p w:rsidR="00082327" w:rsidRDefault="00082327" w:rsidP="00082327">
      <w:pPr>
        <w:tabs>
          <w:tab w:val="left" w:pos="720"/>
        </w:tabs>
        <w:spacing w:line="240" w:lineRule="exact"/>
        <w:ind w:right="-1080"/>
        <w:rPr>
          <w:rFonts w:ascii="Times New Roman" w:hAnsi="Times New Roman"/>
          <w:color w:val="000080"/>
        </w:rPr>
      </w:pPr>
    </w:p>
    <w:p w:rsidR="00082327" w:rsidRDefault="00082327" w:rsidP="00082327">
      <w:pPr>
        <w:tabs>
          <w:tab w:val="left" w:pos="720"/>
        </w:tabs>
        <w:spacing w:line="240" w:lineRule="exact"/>
        <w:ind w:right="-1080"/>
        <w:rPr>
          <w:rFonts w:ascii="Times New Roman" w:hAnsi="Times New Roman"/>
          <w:color w:val="000080"/>
        </w:rPr>
      </w:pPr>
    </w:p>
    <w:p w:rsidR="00082327" w:rsidRDefault="00082327" w:rsidP="00082327">
      <w:pPr>
        <w:tabs>
          <w:tab w:val="left" w:pos="720"/>
        </w:tabs>
        <w:spacing w:line="240" w:lineRule="exact"/>
        <w:ind w:right="-1080"/>
        <w:rPr>
          <w:rFonts w:ascii="Times New Roman" w:hAnsi="Times New Roman"/>
          <w:color w:val="000080"/>
        </w:rPr>
      </w:pPr>
    </w:p>
    <w:p w:rsidR="00082327" w:rsidRDefault="00082327" w:rsidP="00082327">
      <w:pPr>
        <w:tabs>
          <w:tab w:val="left" w:pos="720"/>
        </w:tabs>
        <w:spacing w:line="240" w:lineRule="exact"/>
        <w:ind w:left="5040" w:right="-1080"/>
        <w:rPr>
          <w:rFonts w:ascii="Times New Roman" w:hAnsi="Times New Roman"/>
          <w:color w:val="000080"/>
        </w:rPr>
      </w:pPr>
      <w:r>
        <w:rPr>
          <w:rFonts w:ascii="Times New Roman" w:hAnsi="Times New Roman"/>
          <w:color w:val="000080"/>
        </w:rPr>
        <w:t>XXXXXXXXXX</w:t>
      </w:r>
    </w:p>
    <w:p w:rsidR="00082327" w:rsidRDefault="00082327" w:rsidP="00082327">
      <w:pPr>
        <w:tabs>
          <w:tab w:val="left" w:pos="720"/>
        </w:tabs>
        <w:spacing w:line="240" w:lineRule="exact"/>
        <w:ind w:left="5040" w:right="-1080"/>
        <w:rPr>
          <w:rFonts w:ascii="Times New Roman" w:hAnsi="Times New Roman"/>
          <w:color w:val="000080"/>
        </w:rPr>
      </w:pPr>
      <w:r>
        <w:rPr>
          <w:rFonts w:ascii="Times New Roman" w:hAnsi="Times New Roman"/>
          <w:color w:val="000080"/>
        </w:rPr>
        <w:t>Director</w:t>
      </w:r>
    </w:p>
    <w:p w:rsidR="00082327" w:rsidRDefault="00082327" w:rsidP="00082327">
      <w:pPr>
        <w:tabs>
          <w:tab w:val="left" w:pos="720"/>
        </w:tabs>
        <w:spacing w:line="240" w:lineRule="exact"/>
        <w:ind w:left="5040" w:right="-1080"/>
        <w:rPr>
          <w:rFonts w:ascii="Times New Roman" w:hAnsi="Times New Roman"/>
          <w:color w:val="000080"/>
        </w:rPr>
      </w:pPr>
      <w:r>
        <w:rPr>
          <w:rFonts w:ascii="Times New Roman" w:hAnsi="Times New Roman"/>
          <w:color w:val="000080"/>
        </w:rPr>
        <w:t>Air Force Review Boards Agency</w:t>
      </w:r>
    </w:p>
    <w:p w:rsidR="00E00D75" w:rsidRDefault="00E00D75">
      <w:pPr>
        <w:rPr>
          <w:color w:val="auto"/>
        </w:rPr>
      </w:pPr>
    </w:p>
    <w:sectPr w:rsidR="00E00D75"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A5" w:rsidRDefault="007751A5">
      <w:r>
        <w:separator/>
      </w:r>
    </w:p>
  </w:endnote>
  <w:endnote w:type="continuationSeparator" w:id="0">
    <w:p w:rsidR="007751A5" w:rsidRDefault="007751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EE" w:rsidRPr="00684CE6" w:rsidRDefault="005E4E30" w:rsidP="00F65ED5">
    <w:pPr>
      <w:pStyle w:val="Footer"/>
      <w:jc w:val="right"/>
      <w:rPr>
        <w:color w:val="auto"/>
      </w:rPr>
    </w:pPr>
    <w:r w:rsidRPr="004F0A16">
      <w:rPr>
        <w:color w:val="auto"/>
      </w:rPr>
      <w:fldChar w:fldCharType="begin"/>
    </w:r>
    <w:r w:rsidR="00D43DEE" w:rsidRPr="004F0A16">
      <w:rPr>
        <w:color w:val="auto"/>
      </w:rPr>
      <w:instrText xml:space="preserve"> PAGE   \* MERGEFORMAT </w:instrText>
    </w:r>
    <w:r w:rsidRPr="004F0A16">
      <w:rPr>
        <w:color w:val="auto"/>
      </w:rPr>
      <w:fldChar w:fldCharType="separate"/>
    </w:r>
    <w:r w:rsidR="00082327">
      <w:rPr>
        <w:noProof/>
        <w:color w:val="auto"/>
      </w:rPr>
      <w:t>5</w:t>
    </w:r>
    <w:r w:rsidRPr="004F0A16">
      <w:rPr>
        <w:color w:val="auto"/>
      </w:rPr>
      <w:fldChar w:fldCharType="end"/>
    </w:r>
    <w:r w:rsidR="00D43DEE" w:rsidRPr="004F0A16">
      <w:rPr>
        <w:color w:val="auto"/>
      </w:rPr>
      <w:t xml:space="preserve">                                                           PD100</w:t>
    </w:r>
    <w:r w:rsidR="00D43DEE">
      <w:rPr>
        <w:color w:val="auto"/>
      </w:rPr>
      <w:t>1176</w:t>
    </w:r>
  </w:p>
  <w:p w:rsidR="00D43DEE" w:rsidRPr="00684CE6" w:rsidRDefault="00D43DEE">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DEE" w:rsidRPr="00684CE6" w:rsidRDefault="00D43DEE" w:rsidP="00EA52FE">
    <w:pPr>
      <w:pStyle w:val="Footer"/>
      <w:jc w:val="right"/>
      <w:rPr>
        <w:color w:val="auto"/>
      </w:rPr>
    </w:pPr>
    <w:r w:rsidRPr="00684CE6">
      <w:rPr>
        <w:color w:val="auto"/>
      </w:rPr>
      <w:t xml:space="preserve">                      </w:t>
    </w:r>
  </w:p>
  <w:p w:rsidR="00D43DEE" w:rsidRPr="00684CE6" w:rsidRDefault="00D43DEE" w:rsidP="004766C9">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A5" w:rsidRDefault="007751A5">
      <w:r>
        <w:separator/>
      </w:r>
    </w:p>
  </w:footnote>
  <w:footnote w:type="continuationSeparator" w:id="0">
    <w:p w:rsidR="007751A5" w:rsidRDefault="00775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36103"/>
    <w:multiLevelType w:val="hybridMultilevel"/>
    <w:tmpl w:val="9FF60EA8"/>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714C3"/>
    <w:multiLevelType w:val="hybridMultilevel"/>
    <w:tmpl w:val="97DC5A12"/>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9"/>
  </w:num>
  <w:num w:numId="4">
    <w:abstractNumId w:val="6"/>
  </w:num>
  <w:num w:numId="5">
    <w:abstractNumId w:val="3"/>
  </w:num>
  <w:num w:numId="6">
    <w:abstractNumId w:val="8"/>
  </w:num>
  <w:num w:numId="7">
    <w:abstractNumId w:val="0"/>
  </w:num>
  <w:num w:numId="8">
    <w:abstractNumId w:val="5"/>
  </w:num>
  <w:num w:numId="9">
    <w:abstractNumId w:val="16"/>
  </w:num>
  <w:num w:numId="10">
    <w:abstractNumId w:val="10"/>
  </w:num>
  <w:num w:numId="11">
    <w:abstractNumId w:val="4"/>
  </w:num>
  <w:num w:numId="12">
    <w:abstractNumId w:val="13"/>
  </w:num>
  <w:num w:numId="13">
    <w:abstractNumId w:val="7"/>
  </w:num>
  <w:num w:numId="14">
    <w:abstractNumId w:val="14"/>
  </w:num>
  <w:num w:numId="15">
    <w:abstractNumId w:val="20"/>
  </w:num>
  <w:num w:numId="16">
    <w:abstractNumId w:val="1"/>
  </w:num>
  <w:num w:numId="17">
    <w:abstractNumId w:val="18"/>
  </w:num>
  <w:num w:numId="18">
    <w:abstractNumId w:val="9"/>
  </w:num>
  <w:num w:numId="19">
    <w:abstractNumId w:val="12"/>
  </w:num>
  <w:num w:numId="20">
    <w:abstractNumId w:val="1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3186"/>
  </w:hdrShapeDefaults>
  <w:footnotePr>
    <w:numRestart w:val="eachSect"/>
    <w:footnote w:id="-1"/>
    <w:footnote w:id="0"/>
  </w:footnotePr>
  <w:endnotePr>
    <w:endnote w:id="-1"/>
    <w:endnote w:id="0"/>
  </w:endnotePr>
  <w:compat/>
  <w:rsids>
    <w:rsidRoot w:val="001C28D1"/>
    <w:rsid w:val="000059FA"/>
    <w:rsid w:val="00006186"/>
    <w:rsid w:val="00006F87"/>
    <w:rsid w:val="00007107"/>
    <w:rsid w:val="00010ABA"/>
    <w:rsid w:val="000114E3"/>
    <w:rsid w:val="00012428"/>
    <w:rsid w:val="00013417"/>
    <w:rsid w:val="000145C2"/>
    <w:rsid w:val="0001473F"/>
    <w:rsid w:val="00014A9E"/>
    <w:rsid w:val="00021361"/>
    <w:rsid w:val="0002203A"/>
    <w:rsid w:val="00022CF3"/>
    <w:rsid w:val="00023913"/>
    <w:rsid w:val="00023D43"/>
    <w:rsid w:val="00024DE7"/>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431E"/>
    <w:rsid w:val="000652EA"/>
    <w:rsid w:val="00065E21"/>
    <w:rsid w:val="00072433"/>
    <w:rsid w:val="0007488B"/>
    <w:rsid w:val="00074B2B"/>
    <w:rsid w:val="00075702"/>
    <w:rsid w:val="000775C2"/>
    <w:rsid w:val="000806AD"/>
    <w:rsid w:val="00080BDF"/>
    <w:rsid w:val="00082327"/>
    <w:rsid w:val="00082482"/>
    <w:rsid w:val="00084CF2"/>
    <w:rsid w:val="00085D7B"/>
    <w:rsid w:val="0008708B"/>
    <w:rsid w:val="00092619"/>
    <w:rsid w:val="00092C66"/>
    <w:rsid w:val="000930CA"/>
    <w:rsid w:val="000949DD"/>
    <w:rsid w:val="00094E4F"/>
    <w:rsid w:val="000A2BCE"/>
    <w:rsid w:val="000A33C8"/>
    <w:rsid w:val="000A41E3"/>
    <w:rsid w:val="000A4BBA"/>
    <w:rsid w:val="000A5071"/>
    <w:rsid w:val="000B0AD2"/>
    <w:rsid w:val="000B1022"/>
    <w:rsid w:val="000B2FB8"/>
    <w:rsid w:val="000B4C99"/>
    <w:rsid w:val="000B7711"/>
    <w:rsid w:val="000C06F6"/>
    <w:rsid w:val="000C1D34"/>
    <w:rsid w:val="000C2362"/>
    <w:rsid w:val="000C3C13"/>
    <w:rsid w:val="000C53F9"/>
    <w:rsid w:val="000C5813"/>
    <w:rsid w:val="000C75CF"/>
    <w:rsid w:val="000C7B83"/>
    <w:rsid w:val="000C7DE4"/>
    <w:rsid w:val="000D15E7"/>
    <w:rsid w:val="000D1A24"/>
    <w:rsid w:val="000D1CF4"/>
    <w:rsid w:val="000D21C7"/>
    <w:rsid w:val="000D248A"/>
    <w:rsid w:val="000D35D8"/>
    <w:rsid w:val="000D43F9"/>
    <w:rsid w:val="000D4717"/>
    <w:rsid w:val="000D6457"/>
    <w:rsid w:val="000D7D55"/>
    <w:rsid w:val="000E0993"/>
    <w:rsid w:val="000E0B34"/>
    <w:rsid w:val="000E37E0"/>
    <w:rsid w:val="000E3F20"/>
    <w:rsid w:val="000E5577"/>
    <w:rsid w:val="000E7034"/>
    <w:rsid w:val="000F02BE"/>
    <w:rsid w:val="000F0928"/>
    <w:rsid w:val="000F427B"/>
    <w:rsid w:val="000F43D0"/>
    <w:rsid w:val="000F4F18"/>
    <w:rsid w:val="000F688E"/>
    <w:rsid w:val="000F7181"/>
    <w:rsid w:val="001008C1"/>
    <w:rsid w:val="001023DB"/>
    <w:rsid w:val="00102B8D"/>
    <w:rsid w:val="00103CCF"/>
    <w:rsid w:val="0010417F"/>
    <w:rsid w:val="001042D2"/>
    <w:rsid w:val="0010530E"/>
    <w:rsid w:val="00105C07"/>
    <w:rsid w:val="00106AD8"/>
    <w:rsid w:val="00107EC5"/>
    <w:rsid w:val="001103CD"/>
    <w:rsid w:val="00113D2A"/>
    <w:rsid w:val="00114F20"/>
    <w:rsid w:val="001211AF"/>
    <w:rsid w:val="001219DF"/>
    <w:rsid w:val="0012220B"/>
    <w:rsid w:val="00122ABE"/>
    <w:rsid w:val="001231DC"/>
    <w:rsid w:val="0012489B"/>
    <w:rsid w:val="001272AE"/>
    <w:rsid w:val="00130756"/>
    <w:rsid w:val="001315DD"/>
    <w:rsid w:val="00133932"/>
    <w:rsid w:val="0013525F"/>
    <w:rsid w:val="00135385"/>
    <w:rsid w:val="001364D1"/>
    <w:rsid w:val="001374C7"/>
    <w:rsid w:val="00142EBA"/>
    <w:rsid w:val="00143A62"/>
    <w:rsid w:val="00143B79"/>
    <w:rsid w:val="00150B8A"/>
    <w:rsid w:val="00150DCB"/>
    <w:rsid w:val="00151912"/>
    <w:rsid w:val="00153740"/>
    <w:rsid w:val="001541C5"/>
    <w:rsid w:val="0015623F"/>
    <w:rsid w:val="00156585"/>
    <w:rsid w:val="00156755"/>
    <w:rsid w:val="00156BA9"/>
    <w:rsid w:val="00161642"/>
    <w:rsid w:val="00161761"/>
    <w:rsid w:val="00166182"/>
    <w:rsid w:val="0017139A"/>
    <w:rsid w:val="001724C8"/>
    <w:rsid w:val="001745DD"/>
    <w:rsid w:val="00174FE3"/>
    <w:rsid w:val="00177659"/>
    <w:rsid w:val="001779E5"/>
    <w:rsid w:val="00181240"/>
    <w:rsid w:val="00182A4C"/>
    <w:rsid w:val="00183F77"/>
    <w:rsid w:val="001844D8"/>
    <w:rsid w:val="00185DA8"/>
    <w:rsid w:val="00185ECB"/>
    <w:rsid w:val="001865E0"/>
    <w:rsid w:val="001870F0"/>
    <w:rsid w:val="00190E48"/>
    <w:rsid w:val="0019273F"/>
    <w:rsid w:val="00193814"/>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EC2"/>
    <w:rsid w:val="001B5B59"/>
    <w:rsid w:val="001B60E0"/>
    <w:rsid w:val="001B7C8C"/>
    <w:rsid w:val="001C0688"/>
    <w:rsid w:val="001C181A"/>
    <w:rsid w:val="001C1877"/>
    <w:rsid w:val="001C2053"/>
    <w:rsid w:val="001C252F"/>
    <w:rsid w:val="001C28D1"/>
    <w:rsid w:val="001C3473"/>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2FF1"/>
    <w:rsid w:val="001E635C"/>
    <w:rsid w:val="001F0297"/>
    <w:rsid w:val="001F54F6"/>
    <w:rsid w:val="00200AA0"/>
    <w:rsid w:val="00202325"/>
    <w:rsid w:val="00202736"/>
    <w:rsid w:val="00203652"/>
    <w:rsid w:val="00205B4F"/>
    <w:rsid w:val="002060B6"/>
    <w:rsid w:val="002066B5"/>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2CE9"/>
    <w:rsid w:val="00225196"/>
    <w:rsid w:val="00225CB4"/>
    <w:rsid w:val="00226B1A"/>
    <w:rsid w:val="00227F0B"/>
    <w:rsid w:val="0023049F"/>
    <w:rsid w:val="002316F6"/>
    <w:rsid w:val="00232C9B"/>
    <w:rsid w:val="00232E73"/>
    <w:rsid w:val="00232F09"/>
    <w:rsid w:val="002335D5"/>
    <w:rsid w:val="002338CA"/>
    <w:rsid w:val="00233FE5"/>
    <w:rsid w:val="00234B3B"/>
    <w:rsid w:val="00236018"/>
    <w:rsid w:val="002374C9"/>
    <w:rsid w:val="0024174E"/>
    <w:rsid w:val="00242238"/>
    <w:rsid w:val="0024227D"/>
    <w:rsid w:val="00242D14"/>
    <w:rsid w:val="002443E1"/>
    <w:rsid w:val="00246860"/>
    <w:rsid w:val="002468D9"/>
    <w:rsid w:val="00246DFF"/>
    <w:rsid w:val="00246E89"/>
    <w:rsid w:val="0025183C"/>
    <w:rsid w:val="00252351"/>
    <w:rsid w:val="002528EC"/>
    <w:rsid w:val="00255049"/>
    <w:rsid w:val="00257AFF"/>
    <w:rsid w:val="00257DE5"/>
    <w:rsid w:val="002603A1"/>
    <w:rsid w:val="00260531"/>
    <w:rsid w:val="00260B9A"/>
    <w:rsid w:val="0026318D"/>
    <w:rsid w:val="00270864"/>
    <w:rsid w:val="002712F7"/>
    <w:rsid w:val="0027159C"/>
    <w:rsid w:val="002722F2"/>
    <w:rsid w:val="00274549"/>
    <w:rsid w:val="00274E46"/>
    <w:rsid w:val="002752AE"/>
    <w:rsid w:val="002761B6"/>
    <w:rsid w:val="002769AF"/>
    <w:rsid w:val="00276C86"/>
    <w:rsid w:val="00276FD0"/>
    <w:rsid w:val="00277217"/>
    <w:rsid w:val="002810A4"/>
    <w:rsid w:val="00284A26"/>
    <w:rsid w:val="00287006"/>
    <w:rsid w:val="00292AB2"/>
    <w:rsid w:val="00293DB6"/>
    <w:rsid w:val="00293FE8"/>
    <w:rsid w:val="00294437"/>
    <w:rsid w:val="00297A45"/>
    <w:rsid w:val="00297E20"/>
    <w:rsid w:val="002A233F"/>
    <w:rsid w:val="002A3237"/>
    <w:rsid w:val="002A58B7"/>
    <w:rsid w:val="002A5943"/>
    <w:rsid w:val="002A5C3C"/>
    <w:rsid w:val="002A685E"/>
    <w:rsid w:val="002A72C7"/>
    <w:rsid w:val="002B03B2"/>
    <w:rsid w:val="002B0749"/>
    <w:rsid w:val="002B2645"/>
    <w:rsid w:val="002B32E9"/>
    <w:rsid w:val="002B4E22"/>
    <w:rsid w:val="002B6FA0"/>
    <w:rsid w:val="002C0DEA"/>
    <w:rsid w:val="002C3B6D"/>
    <w:rsid w:val="002C5D9D"/>
    <w:rsid w:val="002C5F10"/>
    <w:rsid w:val="002C6E5B"/>
    <w:rsid w:val="002D18B4"/>
    <w:rsid w:val="002D231A"/>
    <w:rsid w:val="002D4652"/>
    <w:rsid w:val="002D7787"/>
    <w:rsid w:val="002E1877"/>
    <w:rsid w:val="002E1C31"/>
    <w:rsid w:val="002E2E0F"/>
    <w:rsid w:val="002E333A"/>
    <w:rsid w:val="002E3474"/>
    <w:rsid w:val="002E400C"/>
    <w:rsid w:val="002E4228"/>
    <w:rsid w:val="002E49C3"/>
    <w:rsid w:val="002E5114"/>
    <w:rsid w:val="002E5988"/>
    <w:rsid w:val="002E7570"/>
    <w:rsid w:val="002E764B"/>
    <w:rsid w:val="002F0E28"/>
    <w:rsid w:val="002F287E"/>
    <w:rsid w:val="002F2981"/>
    <w:rsid w:val="002F2D63"/>
    <w:rsid w:val="002F6AD8"/>
    <w:rsid w:val="002F7F81"/>
    <w:rsid w:val="00300A36"/>
    <w:rsid w:val="0030678B"/>
    <w:rsid w:val="00306D16"/>
    <w:rsid w:val="00310CD7"/>
    <w:rsid w:val="0032136A"/>
    <w:rsid w:val="00323A90"/>
    <w:rsid w:val="00323E70"/>
    <w:rsid w:val="003258A7"/>
    <w:rsid w:val="00325BA2"/>
    <w:rsid w:val="00326B1C"/>
    <w:rsid w:val="00326C08"/>
    <w:rsid w:val="00326F7F"/>
    <w:rsid w:val="00330D55"/>
    <w:rsid w:val="003320E8"/>
    <w:rsid w:val="003328FD"/>
    <w:rsid w:val="0033334F"/>
    <w:rsid w:val="0033555E"/>
    <w:rsid w:val="003358ED"/>
    <w:rsid w:val="00336805"/>
    <w:rsid w:val="00337351"/>
    <w:rsid w:val="00341A54"/>
    <w:rsid w:val="00344A4F"/>
    <w:rsid w:val="00344D17"/>
    <w:rsid w:val="0034669F"/>
    <w:rsid w:val="00351498"/>
    <w:rsid w:val="00352B22"/>
    <w:rsid w:val="00352CBF"/>
    <w:rsid w:val="00354547"/>
    <w:rsid w:val="003549F5"/>
    <w:rsid w:val="003567DE"/>
    <w:rsid w:val="003574F3"/>
    <w:rsid w:val="003604A5"/>
    <w:rsid w:val="0036319E"/>
    <w:rsid w:val="003632A4"/>
    <w:rsid w:val="00363362"/>
    <w:rsid w:val="00365767"/>
    <w:rsid w:val="003659C0"/>
    <w:rsid w:val="00365CA6"/>
    <w:rsid w:val="00367D4F"/>
    <w:rsid w:val="00370743"/>
    <w:rsid w:val="00370EF5"/>
    <w:rsid w:val="0037135B"/>
    <w:rsid w:val="00372251"/>
    <w:rsid w:val="00373588"/>
    <w:rsid w:val="00373F64"/>
    <w:rsid w:val="0037520D"/>
    <w:rsid w:val="00375724"/>
    <w:rsid w:val="00375809"/>
    <w:rsid w:val="00375CF1"/>
    <w:rsid w:val="0037628C"/>
    <w:rsid w:val="00376B81"/>
    <w:rsid w:val="00376E08"/>
    <w:rsid w:val="00377BD2"/>
    <w:rsid w:val="00380FD4"/>
    <w:rsid w:val="003821E1"/>
    <w:rsid w:val="003840F6"/>
    <w:rsid w:val="00384866"/>
    <w:rsid w:val="003857D4"/>
    <w:rsid w:val="00385D6F"/>
    <w:rsid w:val="00386D43"/>
    <w:rsid w:val="00387095"/>
    <w:rsid w:val="00390092"/>
    <w:rsid w:val="003908F3"/>
    <w:rsid w:val="00393651"/>
    <w:rsid w:val="00394926"/>
    <w:rsid w:val="00394F11"/>
    <w:rsid w:val="00394FF9"/>
    <w:rsid w:val="00395651"/>
    <w:rsid w:val="00395E12"/>
    <w:rsid w:val="00396779"/>
    <w:rsid w:val="0039714A"/>
    <w:rsid w:val="00397DB7"/>
    <w:rsid w:val="003A27B2"/>
    <w:rsid w:val="003A40B4"/>
    <w:rsid w:val="003A41BA"/>
    <w:rsid w:val="003A5491"/>
    <w:rsid w:val="003A6A99"/>
    <w:rsid w:val="003A6E60"/>
    <w:rsid w:val="003A7FF8"/>
    <w:rsid w:val="003B0210"/>
    <w:rsid w:val="003B17AC"/>
    <w:rsid w:val="003B227A"/>
    <w:rsid w:val="003B3A77"/>
    <w:rsid w:val="003B5854"/>
    <w:rsid w:val="003B6764"/>
    <w:rsid w:val="003B7A8B"/>
    <w:rsid w:val="003C294B"/>
    <w:rsid w:val="003C45E6"/>
    <w:rsid w:val="003C5046"/>
    <w:rsid w:val="003C6068"/>
    <w:rsid w:val="003D2BA3"/>
    <w:rsid w:val="003D316B"/>
    <w:rsid w:val="003D3C22"/>
    <w:rsid w:val="003D56A0"/>
    <w:rsid w:val="003D69F5"/>
    <w:rsid w:val="003D7089"/>
    <w:rsid w:val="003D7DDB"/>
    <w:rsid w:val="003E02C7"/>
    <w:rsid w:val="003E0543"/>
    <w:rsid w:val="003E061D"/>
    <w:rsid w:val="003E0B5A"/>
    <w:rsid w:val="003E31E3"/>
    <w:rsid w:val="003E46D1"/>
    <w:rsid w:val="003E6214"/>
    <w:rsid w:val="003E7733"/>
    <w:rsid w:val="003F070E"/>
    <w:rsid w:val="003F1206"/>
    <w:rsid w:val="003F28DB"/>
    <w:rsid w:val="003F58B0"/>
    <w:rsid w:val="003F776F"/>
    <w:rsid w:val="004007E9"/>
    <w:rsid w:val="00400810"/>
    <w:rsid w:val="00401825"/>
    <w:rsid w:val="00401BBC"/>
    <w:rsid w:val="00403BFB"/>
    <w:rsid w:val="00404B45"/>
    <w:rsid w:val="00406CC5"/>
    <w:rsid w:val="004074A4"/>
    <w:rsid w:val="004101B2"/>
    <w:rsid w:val="004123D7"/>
    <w:rsid w:val="00412658"/>
    <w:rsid w:val="004129DA"/>
    <w:rsid w:val="00415EA4"/>
    <w:rsid w:val="0041604B"/>
    <w:rsid w:val="004172DB"/>
    <w:rsid w:val="00421485"/>
    <w:rsid w:val="00422B75"/>
    <w:rsid w:val="00424528"/>
    <w:rsid w:val="00424612"/>
    <w:rsid w:val="00425A6A"/>
    <w:rsid w:val="00427F54"/>
    <w:rsid w:val="00433F36"/>
    <w:rsid w:val="00434860"/>
    <w:rsid w:val="0043503A"/>
    <w:rsid w:val="00437B8A"/>
    <w:rsid w:val="00437D77"/>
    <w:rsid w:val="004435BE"/>
    <w:rsid w:val="0044384F"/>
    <w:rsid w:val="0044411E"/>
    <w:rsid w:val="00444472"/>
    <w:rsid w:val="00444F80"/>
    <w:rsid w:val="00446018"/>
    <w:rsid w:val="0045027B"/>
    <w:rsid w:val="004504E7"/>
    <w:rsid w:val="00453167"/>
    <w:rsid w:val="004543BC"/>
    <w:rsid w:val="0045451D"/>
    <w:rsid w:val="0045645D"/>
    <w:rsid w:val="004566C5"/>
    <w:rsid w:val="004574C6"/>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9255F"/>
    <w:rsid w:val="00492FB0"/>
    <w:rsid w:val="0049445D"/>
    <w:rsid w:val="00495350"/>
    <w:rsid w:val="00497156"/>
    <w:rsid w:val="004A0C79"/>
    <w:rsid w:val="004A24D2"/>
    <w:rsid w:val="004A3214"/>
    <w:rsid w:val="004A4136"/>
    <w:rsid w:val="004A417B"/>
    <w:rsid w:val="004A4378"/>
    <w:rsid w:val="004B03F3"/>
    <w:rsid w:val="004B0CC9"/>
    <w:rsid w:val="004B2536"/>
    <w:rsid w:val="004B41A9"/>
    <w:rsid w:val="004B46D7"/>
    <w:rsid w:val="004B6AF3"/>
    <w:rsid w:val="004B715E"/>
    <w:rsid w:val="004B7169"/>
    <w:rsid w:val="004B79C9"/>
    <w:rsid w:val="004C00DD"/>
    <w:rsid w:val="004C05CF"/>
    <w:rsid w:val="004C0776"/>
    <w:rsid w:val="004C47D5"/>
    <w:rsid w:val="004C5B05"/>
    <w:rsid w:val="004C5E33"/>
    <w:rsid w:val="004C60A3"/>
    <w:rsid w:val="004C6CDA"/>
    <w:rsid w:val="004D039E"/>
    <w:rsid w:val="004D10D4"/>
    <w:rsid w:val="004D16BD"/>
    <w:rsid w:val="004D2AAB"/>
    <w:rsid w:val="004D6F2B"/>
    <w:rsid w:val="004E0248"/>
    <w:rsid w:val="004E21A3"/>
    <w:rsid w:val="004E32EA"/>
    <w:rsid w:val="004E6866"/>
    <w:rsid w:val="004F0A16"/>
    <w:rsid w:val="004F3222"/>
    <w:rsid w:val="004F3639"/>
    <w:rsid w:val="004F3BFA"/>
    <w:rsid w:val="004F4E3C"/>
    <w:rsid w:val="004F5465"/>
    <w:rsid w:val="005000AB"/>
    <w:rsid w:val="00500F3C"/>
    <w:rsid w:val="005025EE"/>
    <w:rsid w:val="00503DDF"/>
    <w:rsid w:val="00505524"/>
    <w:rsid w:val="00506688"/>
    <w:rsid w:val="005073DB"/>
    <w:rsid w:val="00510588"/>
    <w:rsid w:val="00510F9C"/>
    <w:rsid w:val="0051146C"/>
    <w:rsid w:val="0051220B"/>
    <w:rsid w:val="00512484"/>
    <w:rsid w:val="00514449"/>
    <w:rsid w:val="00515419"/>
    <w:rsid w:val="005157BD"/>
    <w:rsid w:val="00515C88"/>
    <w:rsid w:val="005214A3"/>
    <w:rsid w:val="005222E7"/>
    <w:rsid w:val="00523A8B"/>
    <w:rsid w:val="00523E04"/>
    <w:rsid w:val="00525003"/>
    <w:rsid w:val="0052590B"/>
    <w:rsid w:val="00526591"/>
    <w:rsid w:val="00526689"/>
    <w:rsid w:val="00527178"/>
    <w:rsid w:val="005278CB"/>
    <w:rsid w:val="00534D42"/>
    <w:rsid w:val="005350A5"/>
    <w:rsid w:val="00536379"/>
    <w:rsid w:val="00537238"/>
    <w:rsid w:val="005400C5"/>
    <w:rsid w:val="00540BE0"/>
    <w:rsid w:val="00540BEF"/>
    <w:rsid w:val="00542C9A"/>
    <w:rsid w:val="005436C2"/>
    <w:rsid w:val="005442D4"/>
    <w:rsid w:val="0054586A"/>
    <w:rsid w:val="0054631F"/>
    <w:rsid w:val="00546C24"/>
    <w:rsid w:val="00547BE6"/>
    <w:rsid w:val="0055288D"/>
    <w:rsid w:val="00555259"/>
    <w:rsid w:val="00555C66"/>
    <w:rsid w:val="005569EF"/>
    <w:rsid w:val="00556BDE"/>
    <w:rsid w:val="00560D57"/>
    <w:rsid w:val="00562A94"/>
    <w:rsid w:val="00564C15"/>
    <w:rsid w:val="00570754"/>
    <w:rsid w:val="005709F7"/>
    <w:rsid w:val="005710A9"/>
    <w:rsid w:val="00571D1B"/>
    <w:rsid w:val="005738F5"/>
    <w:rsid w:val="00573D34"/>
    <w:rsid w:val="00575EBE"/>
    <w:rsid w:val="0058039C"/>
    <w:rsid w:val="0058089B"/>
    <w:rsid w:val="00580A63"/>
    <w:rsid w:val="00583379"/>
    <w:rsid w:val="0058417C"/>
    <w:rsid w:val="00586EC6"/>
    <w:rsid w:val="00587DDE"/>
    <w:rsid w:val="00593043"/>
    <w:rsid w:val="00595B60"/>
    <w:rsid w:val="00595BF0"/>
    <w:rsid w:val="005A0B1D"/>
    <w:rsid w:val="005A1846"/>
    <w:rsid w:val="005A258C"/>
    <w:rsid w:val="005A3560"/>
    <w:rsid w:val="005A464E"/>
    <w:rsid w:val="005A62FC"/>
    <w:rsid w:val="005A6C99"/>
    <w:rsid w:val="005A7D5D"/>
    <w:rsid w:val="005B011A"/>
    <w:rsid w:val="005B1ADA"/>
    <w:rsid w:val="005B1D8F"/>
    <w:rsid w:val="005B1E94"/>
    <w:rsid w:val="005B5B3D"/>
    <w:rsid w:val="005B64CF"/>
    <w:rsid w:val="005C16F3"/>
    <w:rsid w:val="005C237F"/>
    <w:rsid w:val="005C3758"/>
    <w:rsid w:val="005C4D72"/>
    <w:rsid w:val="005C6B5A"/>
    <w:rsid w:val="005D2306"/>
    <w:rsid w:val="005D5E91"/>
    <w:rsid w:val="005D67EF"/>
    <w:rsid w:val="005E3064"/>
    <w:rsid w:val="005E4E30"/>
    <w:rsid w:val="005E6AEE"/>
    <w:rsid w:val="005E72B2"/>
    <w:rsid w:val="005F1115"/>
    <w:rsid w:val="005F1AB6"/>
    <w:rsid w:val="005F27F2"/>
    <w:rsid w:val="005F3567"/>
    <w:rsid w:val="005F3AFE"/>
    <w:rsid w:val="005F424D"/>
    <w:rsid w:val="005F6B6D"/>
    <w:rsid w:val="00605AAB"/>
    <w:rsid w:val="00606BEB"/>
    <w:rsid w:val="0061014A"/>
    <w:rsid w:val="0061054B"/>
    <w:rsid w:val="0061356D"/>
    <w:rsid w:val="00613E26"/>
    <w:rsid w:val="00615641"/>
    <w:rsid w:val="006158B1"/>
    <w:rsid w:val="00616959"/>
    <w:rsid w:val="0062036E"/>
    <w:rsid w:val="006211D0"/>
    <w:rsid w:val="00624D0C"/>
    <w:rsid w:val="006274B4"/>
    <w:rsid w:val="006307BA"/>
    <w:rsid w:val="006315BA"/>
    <w:rsid w:val="00634C4A"/>
    <w:rsid w:val="0063532E"/>
    <w:rsid w:val="00637BDC"/>
    <w:rsid w:val="00637D46"/>
    <w:rsid w:val="00640622"/>
    <w:rsid w:val="006418C9"/>
    <w:rsid w:val="00642BD6"/>
    <w:rsid w:val="00645046"/>
    <w:rsid w:val="0064527A"/>
    <w:rsid w:val="00645EA2"/>
    <w:rsid w:val="00647FFA"/>
    <w:rsid w:val="00651E6D"/>
    <w:rsid w:val="00653D2D"/>
    <w:rsid w:val="006555E7"/>
    <w:rsid w:val="006573F2"/>
    <w:rsid w:val="00662AD0"/>
    <w:rsid w:val="00662F08"/>
    <w:rsid w:val="00663589"/>
    <w:rsid w:val="00665D75"/>
    <w:rsid w:val="006708E3"/>
    <w:rsid w:val="00670DDC"/>
    <w:rsid w:val="00671389"/>
    <w:rsid w:val="00671EB4"/>
    <w:rsid w:val="00673CDC"/>
    <w:rsid w:val="0067443B"/>
    <w:rsid w:val="00684CE6"/>
    <w:rsid w:val="00684E2B"/>
    <w:rsid w:val="00690569"/>
    <w:rsid w:val="00690FDA"/>
    <w:rsid w:val="00691E61"/>
    <w:rsid w:val="00693C5E"/>
    <w:rsid w:val="00693CEE"/>
    <w:rsid w:val="00694EEA"/>
    <w:rsid w:val="006955B4"/>
    <w:rsid w:val="00696476"/>
    <w:rsid w:val="00696C74"/>
    <w:rsid w:val="006A10FA"/>
    <w:rsid w:val="006A40E6"/>
    <w:rsid w:val="006A5A76"/>
    <w:rsid w:val="006A5C07"/>
    <w:rsid w:val="006A75FA"/>
    <w:rsid w:val="006B07D5"/>
    <w:rsid w:val="006B1309"/>
    <w:rsid w:val="006B23F4"/>
    <w:rsid w:val="006B31E6"/>
    <w:rsid w:val="006B3923"/>
    <w:rsid w:val="006B3F3E"/>
    <w:rsid w:val="006B5923"/>
    <w:rsid w:val="006B67D9"/>
    <w:rsid w:val="006B6C14"/>
    <w:rsid w:val="006B715E"/>
    <w:rsid w:val="006C1D6E"/>
    <w:rsid w:val="006C2EF6"/>
    <w:rsid w:val="006C3A68"/>
    <w:rsid w:val="006C6AB1"/>
    <w:rsid w:val="006C6E6B"/>
    <w:rsid w:val="006D2000"/>
    <w:rsid w:val="006D2D39"/>
    <w:rsid w:val="006D2F31"/>
    <w:rsid w:val="006D4250"/>
    <w:rsid w:val="006D4E0E"/>
    <w:rsid w:val="006D5CE2"/>
    <w:rsid w:val="006D7854"/>
    <w:rsid w:val="006E06D1"/>
    <w:rsid w:val="006E1313"/>
    <w:rsid w:val="006E2A38"/>
    <w:rsid w:val="006E2DC8"/>
    <w:rsid w:val="006E67AA"/>
    <w:rsid w:val="006E7356"/>
    <w:rsid w:val="006E77C8"/>
    <w:rsid w:val="006F149D"/>
    <w:rsid w:val="006F1A46"/>
    <w:rsid w:val="006F4F06"/>
    <w:rsid w:val="006F5A4E"/>
    <w:rsid w:val="006F6005"/>
    <w:rsid w:val="00703B6C"/>
    <w:rsid w:val="00704EA1"/>
    <w:rsid w:val="00705C40"/>
    <w:rsid w:val="00706482"/>
    <w:rsid w:val="00706754"/>
    <w:rsid w:val="00706BEF"/>
    <w:rsid w:val="00707ECE"/>
    <w:rsid w:val="00710CE8"/>
    <w:rsid w:val="00711350"/>
    <w:rsid w:val="007116BC"/>
    <w:rsid w:val="00711CA6"/>
    <w:rsid w:val="007165CE"/>
    <w:rsid w:val="00717CEB"/>
    <w:rsid w:val="00720968"/>
    <w:rsid w:val="00721705"/>
    <w:rsid w:val="00721B7A"/>
    <w:rsid w:val="00721D12"/>
    <w:rsid w:val="00721F8B"/>
    <w:rsid w:val="007237CE"/>
    <w:rsid w:val="00724688"/>
    <w:rsid w:val="00726634"/>
    <w:rsid w:val="007272F1"/>
    <w:rsid w:val="0073062D"/>
    <w:rsid w:val="0073254D"/>
    <w:rsid w:val="00735704"/>
    <w:rsid w:val="00736A49"/>
    <w:rsid w:val="007419A1"/>
    <w:rsid w:val="00743B71"/>
    <w:rsid w:val="00743C2D"/>
    <w:rsid w:val="00743E36"/>
    <w:rsid w:val="00743F05"/>
    <w:rsid w:val="007441C1"/>
    <w:rsid w:val="007446F7"/>
    <w:rsid w:val="00744EBB"/>
    <w:rsid w:val="007452E0"/>
    <w:rsid w:val="00745B0A"/>
    <w:rsid w:val="00745DBE"/>
    <w:rsid w:val="007468AC"/>
    <w:rsid w:val="00746AE2"/>
    <w:rsid w:val="00750C82"/>
    <w:rsid w:val="0076100C"/>
    <w:rsid w:val="007612A5"/>
    <w:rsid w:val="00763F95"/>
    <w:rsid w:val="007651ED"/>
    <w:rsid w:val="007653F0"/>
    <w:rsid w:val="00765987"/>
    <w:rsid w:val="00766C87"/>
    <w:rsid w:val="00767D23"/>
    <w:rsid w:val="007751A5"/>
    <w:rsid w:val="00780378"/>
    <w:rsid w:val="00781BD4"/>
    <w:rsid w:val="00782562"/>
    <w:rsid w:val="007828B4"/>
    <w:rsid w:val="00784832"/>
    <w:rsid w:val="00785D77"/>
    <w:rsid w:val="00786111"/>
    <w:rsid w:val="00790963"/>
    <w:rsid w:val="0079154B"/>
    <w:rsid w:val="00791F1E"/>
    <w:rsid w:val="007935B8"/>
    <w:rsid w:val="00794ADE"/>
    <w:rsid w:val="00794F3D"/>
    <w:rsid w:val="00795CE9"/>
    <w:rsid w:val="00796045"/>
    <w:rsid w:val="007968AC"/>
    <w:rsid w:val="007969AB"/>
    <w:rsid w:val="00797801"/>
    <w:rsid w:val="007A0B39"/>
    <w:rsid w:val="007A14A4"/>
    <w:rsid w:val="007A168F"/>
    <w:rsid w:val="007A2346"/>
    <w:rsid w:val="007A28E4"/>
    <w:rsid w:val="007A3BB3"/>
    <w:rsid w:val="007A3F91"/>
    <w:rsid w:val="007A5AD1"/>
    <w:rsid w:val="007A5B7B"/>
    <w:rsid w:val="007A65A9"/>
    <w:rsid w:val="007B0A06"/>
    <w:rsid w:val="007B4181"/>
    <w:rsid w:val="007B5C5C"/>
    <w:rsid w:val="007B7B37"/>
    <w:rsid w:val="007B7C41"/>
    <w:rsid w:val="007C0A22"/>
    <w:rsid w:val="007C11E9"/>
    <w:rsid w:val="007C433E"/>
    <w:rsid w:val="007C4452"/>
    <w:rsid w:val="007C4B3C"/>
    <w:rsid w:val="007C4DB1"/>
    <w:rsid w:val="007C6046"/>
    <w:rsid w:val="007C6F0C"/>
    <w:rsid w:val="007D0292"/>
    <w:rsid w:val="007D136C"/>
    <w:rsid w:val="007D21AC"/>
    <w:rsid w:val="007D24B0"/>
    <w:rsid w:val="007D3882"/>
    <w:rsid w:val="007D3FE7"/>
    <w:rsid w:val="007D568A"/>
    <w:rsid w:val="007D574E"/>
    <w:rsid w:val="007D57C0"/>
    <w:rsid w:val="007D6BFE"/>
    <w:rsid w:val="007E2046"/>
    <w:rsid w:val="007E3883"/>
    <w:rsid w:val="007E4774"/>
    <w:rsid w:val="007E4ACB"/>
    <w:rsid w:val="007E4FBB"/>
    <w:rsid w:val="007E55BF"/>
    <w:rsid w:val="007E71B1"/>
    <w:rsid w:val="007E7B4E"/>
    <w:rsid w:val="007F0AB7"/>
    <w:rsid w:val="007F0CE2"/>
    <w:rsid w:val="007F0EFF"/>
    <w:rsid w:val="007F1375"/>
    <w:rsid w:val="007F1AFD"/>
    <w:rsid w:val="0080064F"/>
    <w:rsid w:val="00803812"/>
    <w:rsid w:val="00803850"/>
    <w:rsid w:val="008039E8"/>
    <w:rsid w:val="00804385"/>
    <w:rsid w:val="00804E0E"/>
    <w:rsid w:val="00805AFD"/>
    <w:rsid w:val="008078D8"/>
    <w:rsid w:val="00811D5B"/>
    <w:rsid w:val="00813C51"/>
    <w:rsid w:val="00816CCB"/>
    <w:rsid w:val="00817572"/>
    <w:rsid w:val="00817713"/>
    <w:rsid w:val="008208C3"/>
    <w:rsid w:val="00820F7D"/>
    <w:rsid w:val="008220F1"/>
    <w:rsid w:val="0082340B"/>
    <w:rsid w:val="00827B29"/>
    <w:rsid w:val="00827DB6"/>
    <w:rsid w:val="008304B2"/>
    <w:rsid w:val="00830999"/>
    <w:rsid w:val="00830D5E"/>
    <w:rsid w:val="00830F69"/>
    <w:rsid w:val="008324D9"/>
    <w:rsid w:val="00833418"/>
    <w:rsid w:val="0083387F"/>
    <w:rsid w:val="00834458"/>
    <w:rsid w:val="00834AEA"/>
    <w:rsid w:val="00835841"/>
    <w:rsid w:val="00835FB7"/>
    <w:rsid w:val="00837465"/>
    <w:rsid w:val="00840621"/>
    <w:rsid w:val="00840683"/>
    <w:rsid w:val="00841243"/>
    <w:rsid w:val="00841457"/>
    <w:rsid w:val="0084374E"/>
    <w:rsid w:val="00844842"/>
    <w:rsid w:val="00844A53"/>
    <w:rsid w:val="00844B99"/>
    <w:rsid w:val="00844DD0"/>
    <w:rsid w:val="0085006A"/>
    <w:rsid w:val="0085089F"/>
    <w:rsid w:val="0085206E"/>
    <w:rsid w:val="00852AD4"/>
    <w:rsid w:val="00852BA8"/>
    <w:rsid w:val="00852BF0"/>
    <w:rsid w:val="00853718"/>
    <w:rsid w:val="008541EF"/>
    <w:rsid w:val="00856AC7"/>
    <w:rsid w:val="00856FA4"/>
    <w:rsid w:val="00860E60"/>
    <w:rsid w:val="0086162B"/>
    <w:rsid w:val="00861D5C"/>
    <w:rsid w:val="00865207"/>
    <w:rsid w:val="008656A7"/>
    <w:rsid w:val="00865FA3"/>
    <w:rsid w:val="00866231"/>
    <w:rsid w:val="00871262"/>
    <w:rsid w:val="00871D4E"/>
    <w:rsid w:val="00871E7B"/>
    <w:rsid w:val="008721BB"/>
    <w:rsid w:val="0087566D"/>
    <w:rsid w:val="00875B51"/>
    <w:rsid w:val="00875F2D"/>
    <w:rsid w:val="008764DC"/>
    <w:rsid w:val="0088049B"/>
    <w:rsid w:val="00882CC2"/>
    <w:rsid w:val="0088325A"/>
    <w:rsid w:val="00883930"/>
    <w:rsid w:val="0089038F"/>
    <w:rsid w:val="00892B90"/>
    <w:rsid w:val="00893414"/>
    <w:rsid w:val="00896535"/>
    <w:rsid w:val="00896683"/>
    <w:rsid w:val="0089750B"/>
    <w:rsid w:val="00897589"/>
    <w:rsid w:val="008A0D4F"/>
    <w:rsid w:val="008A5C34"/>
    <w:rsid w:val="008A63A9"/>
    <w:rsid w:val="008A7073"/>
    <w:rsid w:val="008A7F7E"/>
    <w:rsid w:val="008B04DB"/>
    <w:rsid w:val="008B09B4"/>
    <w:rsid w:val="008B27FD"/>
    <w:rsid w:val="008B3AF2"/>
    <w:rsid w:val="008B446D"/>
    <w:rsid w:val="008B515D"/>
    <w:rsid w:val="008B5D31"/>
    <w:rsid w:val="008B6705"/>
    <w:rsid w:val="008C179E"/>
    <w:rsid w:val="008C22F3"/>
    <w:rsid w:val="008D29E7"/>
    <w:rsid w:val="008D795D"/>
    <w:rsid w:val="008D7B07"/>
    <w:rsid w:val="008E1E94"/>
    <w:rsid w:val="008E2D99"/>
    <w:rsid w:val="008E38B0"/>
    <w:rsid w:val="008E4A60"/>
    <w:rsid w:val="008E744D"/>
    <w:rsid w:val="008F1E08"/>
    <w:rsid w:val="008F379C"/>
    <w:rsid w:val="008F3BF6"/>
    <w:rsid w:val="00900649"/>
    <w:rsid w:val="00900D8F"/>
    <w:rsid w:val="009014E3"/>
    <w:rsid w:val="009026E8"/>
    <w:rsid w:val="00902FDD"/>
    <w:rsid w:val="00905EEF"/>
    <w:rsid w:val="00906EB7"/>
    <w:rsid w:val="009102BF"/>
    <w:rsid w:val="00911490"/>
    <w:rsid w:val="009115F2"/>
    <w:rsid w:val="00914ADB"/>
    <w:rsid w:val="00923B25"/>
    <w:rsid w:val="0092402E"/>
    <w:rsid w:val="009259BA"/>
    <w:rsid w:val="00926FCB"/>
    <w:rsid w:val="009303BB"/>
    <w:rsid w:val="0093311A"/>
    <w:rsid w:val="009353BE"/>
    <w:rsid w:val="009370FC"/>
    <w:rsid w:val="00941A4C"/>
    <w:rsid w:val="00942645"/>
    <w:rsid w:val="00942FF6"/>
    <w:rsid w:val="009461E6"/>
    <w:rsid w:val="00950725"/>
    <w:rsid w:val="00950A3A"/>
    <w:rsid w:val="0095340A"/>
    <w:rsid w:val="0095423E"/>
    <w:rsid w:val="00954581"/>
    <w:rsid w:val="0095466C"/>
    <w:rsid w:val="00954E5B"/>
    <w:rsid w:val="00955E45"/>
    <w:rsid w:val="00956252"/>
    <w:rsid w:val="009576BC"/>
    <w:rsid w:val="00960357"/>
    <w:rsid w:val="0096168C"/>
    <w:rsid w:val="00961840"/>
    <w:rsid w:val="009625E3"/>
    <w:rsid w:val="00962F2D"/>
    <w:rsid w:val="00963A7A"/>
    <w:rsid w:val="00963D34"/>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6514"/>
    <w:rsid w:val="009935C3"/>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22C8"/>
    <w:rsid w:val="009C3F82"/>
    <w:rsid w:val="009C5C56"/>
    <w:rsid w:val="009C72DD"/>
    <w:rsid w:val="009C78FD"/>
    <w:rsid w:val="009C7DF5"/>
    <w:rsid w:val="009D056C"/>
    <w:rsid w:val="009D060F"/>
    <w:rsid w:val="009D1ADE"/>
    <w:rsid w:val="009D37CA"/>
    <w:rsid w:val="009D4229"/>
    <w:rsid w:val="009D4268"/>
    <w:rsid w:val="009E09D0"/>
    <w:rsid w:val="009E1283"/>
    <w:rsid w:val="009E3A7F"/>
    <w:rsid w:val="009E4DFC"/>
    <w:rsid w:val="009E5789"/>
    <w:rsid w:val="009E57B1"/>
    <w:rsid w:val="009E6379"/>
    <w:rsid w:val="009F00B3"/>
    <w:rsid w:val="009F3B63"/>
    <w:rsid w:val="009F6292"/>
    <w:rsid w:val="009F7809"/>
    <w:rsid w:val="009F7AF5"/>
    <w:rsid w:val="00A00D14"/>
    <w:rsid w:val="00A00E7E"/>
    <w:rsid w:val="00A01408"/>
    <w:rsid w:val="00A02457"/>
    <w:rsid w:val="00A03190"/>
    <w:rsid w:val="00A0404B"/>
    <w:rsid w:val="00A059FA"/>
    <w:rsid w:val="00A0798C"/>
    <w:rsid w:val="00A07BDD"/>
    <w:rsid w:val="00A07F12"/>
    <w:rsid w:val="00A1105B"/>
    <w:rsid w:val="00A1213C"/>
    <w:rsid w:val="00A130E8"/>
    <w:rsid w:val="00A15B6B"/>
    <w:rsid w:val="00A15EB4"/>
    <w:rsid w:val="00A16876"/>
    <w:rsid w:val="00A200AA"/>
    <w:rsid w:val="00A20558"/>
    <w:rsid w:val="00A211DD"/>
    <w:rsid w:val="00A2186F"/>
    <w:rsid w:val="00A2270B"/>
    <w:rsid w:val="00A23B89"/>
    <w:rsid w:val="00A23FE3"/>
    <w:rsid w:val="00A248C3"/>
    <w:rsid w:val="00A2496E"/>
    <w:rsid w:val="00A2515A"/>
    <w:rsid w:val="00A253E8"/>
    <w:rsid w:val="00A258B7"/>
    <w:rsid w:val="00A32743"/>
    <w:rsid w:val="00A40FFB"/>
    <w:rsid w:val="00A41468"/>
    <w:rsid w:val="00A414A9"/>
    <w:rsid w:val="00A44141"/>
    <w:rsid w:val="00A44CCA"/>
    <w:rsid w:val="00A44D75"/>
    <w:rsid w:val="00A46002"/>
    <w:rsid w:val="00A47CF1"/>
    <w:rsid w:val="00A50418"/>
    <w:rsid w:val="00A54A47"/>
    <w:rsid w:val="00A56D26"/>
    <w:rsid w:val="00A571A7"/>
    <w:rsid w:val="00A57BA8"/>
    <w:rsid w:val="00A608FB"/>
    <w:rsid w:val="00A60D83"/>
    <w:rsid w:val="00A60F68"/>
    <w:rsid w:val="00A639BE"/>
    <w:rsid w:val="00A63DF3"/>
    <w:rsid w:val="00A65C78"/>
    <w:rsid w:val="00A660A8"/>
    <w:rsid w:val="00A66A45"/>
    <w:rsid w:val="00A67591"/>
    <w:rsid w:val="00A67CA6"/>
    <w:rsid w:val="00A70E7B"/>
    <w:rsid w:val="00A73B84"/>
    <w:rsid w:val="00A7411D"/>
    <w:rsid w:val="00A7439B"/>
    <w:rsid w:val="00A7592B"/>
    <w:rsid w:val="00A76094"/>
    <w:rsid w:val="00A768E2"/>
    <w:rsid w:val="00A82C52"/>
    <w:rsid w:val="00A83C15"/>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C3606"/>
    <w:rsid w:val="00AC37BE"/>
    <w:rsid w:val="00AC439D"/>
    <w:rsid w:val="00AC713F"/>
    <w:rsid w:val="00AC7329"/>
    <w:rsid w:val="00AD067E"/>
    <w:rsid w:val="00AD168B"/>
    <w:rsid w:val="00AD1B4E"/>
    <w:rsid w:val="00AD2801"/>
    <w:rsid w:val="00AD3496"/>
    <w:rsid w:val="00AD5771"/>
    <w:rsid w:val="00AD6870"/>
    <w:rsid w:val="00AD68C5"/>
    <w:rsid w:val="00AD7F8F"/>
    <w:rsid w:val="00AE1273"/>
    <w:rsid w:val="00AE18C5"/>
    <w:rsid w:val="00AE2CF4"/>
    <w:rsid w:val="00AE2D29"/>
    <w:rsid w:val="00AE4624"/>
    <w:rsid w:val="00AE5E14"/>
    <w:rsid w:val="00AE6115"/>
    <w:rsid w:val="00AE625B"/>
    <w:rsid w:val="00AF1103"/>
    <w:rsid w:val="00AF1668"/>
    <w:rsid w:val="00AF4FA5"/>
    <w:rsid w:val="00B022DC"/>
    <w:rsid w:val="00B04562"/>
    <w:rsid w:val="00B0773A"/>
    <w:rsid w:val="00B07955"/>
    <w:rsid w:val="00B1176B"/>
    <w:rsid w:val="00B140B8"/>
    <w:rsid w:val="00B14FAA"/>
    <w:rsid w:val="00B15BED"/>
    <w:rsid w:val="00B15D30"/>
    <w:rsid w:val="00B177DE"/>
    <w:rsid w:val="00B20624"/>
    <w:rsid w:val="00B20902"/>
    <w:rsid w:val="00B23436"/>
    <w:rsid w:val="00B237F1"/>
    <w:rsid w:val="00B24ED4"/>
    <w:rsid w:val="00B24F33"/>
    <w:rsid w:val="00B26354"/>
    <w:rsid w:val="00B26CA0"/>
    <w:rsid w:val="00B32179"/>
    <w:rsid w:val="00B32C2B"/>
    <w:rsid w:val="00B33007"/>
    <w:rsid w:val="00B331A9"/>
    <w:rsid w:val="00B33498"/>
    <w:rsid w:val="00B33598"/>
    <w:rsid w:val="00B36569"/>
    <w:rsid w:val="00B37F53"/>
    <w:rsid w:val="00B40A05"/>
    <w:rsid w:val="00B40A3E"/>
    <w:rsid w:val="00B427BB"/>
    <w:rsid w:val="00B449EE"/>
    <w:rsid w:val="00B454AE"/>
    <w:rsid w:val="00B468D8"/>
    <w:rsid w:val="00B50227"/>
    <w:rsid w:val="00B50510"/>
    <w:rsid w:val="00B522CD"/>
    <w:rsid w:val="00B55143"/>
    <w:rsid w:val="00B555C8"/>
    <w:rsid w:val="00B55917"/>
    <w:rsid w:val="00B56F3D"/>
    <w:rsid w:val="00B57921"/>
    <w:rsid w:val="00B57EB8"/>
    <w:rsid w:val="00B609F6"/>
    <w:rsid w:val="00B643A6"/>
    <w:rsid w:val="00B64DD6"/>
    <w:rsid w:val="00B6710C"/>
    <w:rsid w:val="00B67E84"/>
    <w:rsid w:val="00B70820"/>
    <w:rsid w:val="00B72076"/>
    <w:rsid w:val="00B72303"/>
    <w:rsid w:val="00B72C72"/>
    <w:rsid w:val="00B731E4"/>
    <w:rsid w:val="00B751CE"/>
    <w:rsid w:val="00B75B61"/>
    <w:rsid w:val="00B76796"/>
    <w:rsid w:val="00B771E0"/>
    <w:rsid w:val="00B7793B"/>
    <w:rsid w:val="00B812BD"/>
    <w:rsid w:val="00B82277"/>
    <w:rsid w:val="00B8478F"/>
    <w:rsid w:val="00B85BCA"/>
    <w:rsid w:val="00B91676"/>
    <w:rsid w:val="00B95833"/>
    <w:rsid w:val="00BA0C93"/>
    <w:rsid w:val="00BA1824"/>
    <w:rsid w:val="00BA2D98"/>
    <w:rsid w:val="00BA2F0C"/>
    <w:rsid w:val="00BA30D1"/>
    <w:rsid w:val="00BA30E1"/>
    <w:rsid w:val="00BA4609"/>
    <w:rsid w:val="00BA5BE2"/>
    <w:rsid w:val="00BA7F46"/>
    <w:rsid w:val="00BB00E0"/>
    <w:rsid w:val="00BB0A0A"/>
    <w:rsid w:val="00BB133C"/>
    <w:rsid w:val="00BB1F04"/>
    <w:rsid w:val="00BB45B5"/>
    <w:rsid w:val="00BB6064"/>
    <w:rsid w:val="00BB7012"/>
    <w:rsid w:val="00BC09D1"/>
    <w:rsid w:val="00BC1CF3"/>
    <w:rsid w:val="00BC2BE0"/>
    <w:rsid w:val="00BC3573"/>
    <w:rsid w:val="00BC7E21"/>
    <w:rsid w:val="00BC7F82"/>
    <w:rsid w:val="00BD3683"/>
    <w:rsid w:val="00BD40AB"/>
    <w:rsid w:val="00BD5FD7"/>
    <w:rsid w:val="00BD6297"/>
    <w:rsid w:val="00BD6806"/>
    <w:rsid w:val="00BD7433"/>
    <w:rsid w:val="00BD7831"/>
    <w:rsid w:val="00BD7C10"/>
    <w:rsid w:val="00BE046F"/>
    <w:rsid w:val="00BE0DEB"/>
    <w:rsid w:val="00BE0E44"/>
    <w:rsid w:val="00BE2AB8"/>
    <w:rsid w:val="00BE2FC1"/>
    <w:rsid w:val="00BE3142"/>
    <w:rsid w:val="00BE4039"/>
    <w:rsid w:val="00BE6365"/>
    <w:rsid w:val="00BF0B7F"/>
    <w:rsid w:val="00BF140B"/>
    <w:rsid w:val="00BF2988"/>
    <w:rsid w:val="00BF4720"/>
    <w:rsid w:val="00BF4F49"/>
    <w:rsid w:val="00BF597B"/>
    <w:rsid w:val="00BF6759"/>
    <w:rsid w:val="00BF7B4F"/>
    <w:rsid w:val="00BF7B63"/>
    <w:rsid w:val="00C0359D"/>
    <w:rsid w:val="00C038EC"/>
    <w:rsid w:val="00C05C6D"/>
    <w:rsid w:val="00C072D7"/>
    <w:rsid w:val="00C1122B"/>
    <w:rsid w:val="00C127F2"/>
    <w:rsid w:val="00C13B34"/>
    <w:rsid w:val="00C13F26"/>
    <w:rsid w:val="00C1474E"/>
    <w:rsid w:val="00C14C37"/>
    <w:rsid w:val="00C14D36"/>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884"/>
    <w:rsid w:val="00C34326"/>
    <w:rsid w:val="00C36201"/>
    <w:rsid w:val="00C368E8"/>
    <w:rsid w:val="00C36C3D"/>
    <w:rsid w:val="00C372C7"/>
    <w:rsid w:val="00C40770"/>
    <w:rsid w:val="00C42443"/>
    <w:rsid w:val="00C42CBA"/>
    <w:rsid w:val="00C432F1"/>
    <w:rsid w:val="00C4338C"/>
    <w:rsid w:val="00C43C2B"/>
    <w:rsid w:val="00C472C7"/>
    <w:rsid w:val="00C5019E"/>
    <w:rsid w:val="00C51962"/>
    <w:rsid w:val="00C5377C"/>
    <w:rsid w:val="00C53E8A"/>
    <w:rsid w:val="00C54DF3"/>
    <w:rsid w:val="00C560A7"/>
    <w:rsid w:val="00C56FC8"/>
    <w:rsid w:val="00C60EB6"/>
    <w:rsid w:val="00C60F23"/>
    <w:rsid w:val="00C62EB2"/>
    <w:rsid w:val="00C632B3"/>
    <w:rsid w:val="00C71BEC"/>
    <w:rsid w:val="00C74D3A"/>
    <w:rsid w:val="00C75F3D"/>
    <w:rsid w:val="00C80511"/>
    <w:rsid w:val="00C826F5"/>
    <w:rsid w:val="00C83740"/>
    <w:rsid w:val="00C84AD1"/>
    <w:rsid w:val="00C85579"/>
    <w:rsid w:val="00C863E5"/>
    <w:rsid w:val="00C86B91"/>
    <w:rsid w:val="00C87BE6"/>
    <w:rsid w:val="00C87F76"/>
    <w:rsid w:val="00C931FC"/>
    <w:rsid w:val="00C932C5"/>
    <w:rsid w:val="00C94CB6"/>
    <w:rsid w:val="00C95A72"/>
    <w:rsid w:val="00C9650E"/>
    <w:rsid w:val="00C97000"/>
    <w:rsid w:val="00C975BD"/>
    <w:rsid w:val="00CA068D"/>
    <w:rsid w:val="00CA1228"/>
    <w:rsid w:val="00CA1C73"/>
    <w:rsid w:val="00CA282D"/>
    <w:rsid w:val="00CA3F73"/>
    <w:rsid w:val="00CA4670"/>
    <w:rsid w:val="00CA6B1A"/>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D15BE"/>
    <w:rsid w:val="00CD1EF2"/>
    <w:rsid w:val="00CD200D"/>
    <w:rsid w:val="00CD32BD"/>
    <w:rsid w:val="00CD34C7"/>
    <w:rsid w:val="00CD5653"/>
    <w:rsid w:val="00CD5E6D"/>
    <w:rsid w:val="00CD63C8"/>
    <w:rsid w:val="00CD6602"/>
    <w:rsid w:val="00CD76F8"/>
    <w:rsid w:val="00CE069E"/>
    <w:rsid w:val="00CF158D"/>
    <w:rsid w:val="00CF4394"/>
    <w:rsid w:val="00D000A9"/>
    <w:rsid w:val="00D005DB"/>
    <w:rsid w:val="00D0064E"/>
    <w:rsid w:val="00D00981"/>
    <w:rsid w:val="00D02596"/>
    <w:rsid w:val="00D0280D"/>
    <w:rsid w:val="00D02AEF"/>
    <w:rsid w:val="00D05669"/>
    <w:rsid w:val="00D061EB"/>
    <w:rsid w:val="00D06952"/>
    <w:rsid w:val="00D07A72"/>
    <w:rsid w:val="00D10577"/>
    <w:rsid w:val="00D12A4E"/>
    <w:rsid w:val="00D1323B"/>
    <w:rsid w:val="00D14BAE"/>
    <w:rsid w:val="00D1648B"/>
    <w:rsid w:val="00D16819"/>
    <w:rsid w:val="00D17DD9"/>
    <w:rsid w:val="00D20AC0"/>
    <w:rsid w:val="00D2321B"/>
    <w:rsid w:val="00D237E7"/>
    <w:rsid w:val="00D23DE4"/>
    <w:rsid w:val="00D25A5C"/>
    <w:rsid w:val="00D26873"/>
    <w:rsid w:val="00D31683"/>
    <w:rsid w:val="00D336C8"/>
    <w:rsid w:val="00D339E8"/>
    <w:rsid w:val="00D3654A"/>
    <w:rsid w:val="00D3662E"/>
    <w:rsid w:val="00D40B1F"/>
    <w:rsid w:val="00D40D75"/>
    <w:rsid w:val="00D43978"/>
    <w:rsid w:val="00D43CBD"/>
    <w:rsid w:val="00D43DEE"/>
    <w:rsid w:val="00D449F0"/>
    <w:rsid w:val="00D50C8C"/>
    <w:rsid w:val="00D52393"/>
    <w:rsid w:val="00D523E4"/>
    <w:rsid w:val="00D5279D"/>
    <w:rsid w:val="00D52A1B"/>
    <w:rsid w:val="00D52AA7"/>
    <w:rsid w:val="00D52FCC"/>
    <w:rsid w:val="00D53F14"/>
    <w:rsid w:val="00D54BE4"/>
    <w:rsid w:val="00D560DC"/>
    <w:rsid w:val="00D56602"/>
    <w:rsid w:val="00D60483"/>
    <w:rsid w:val="00D61ABB"/>
    <w:rsid w:val="00D62D5C"/>
    <w:rsid w:val="00D63577"/>
    <w:rsid w:val="00D67FD7"/>
    <w:rsid w:val="00D72410"/>
    <w:rsid w:val="00D7408A"/>
    <w:rsid w:val="00D74261"/>
    <w:rsid w:val="00D7441B"/>
    <w:rsid w:val="00D75589"/>
    <w:rsid w:val="00D76AB2"/>
    <w:rsid w:val="00D80490"/>
    <w:rsid w:val="00D829AD"/>
    <w:rsid w:val="00D82EE2"/>
    <w:rsid w:val="00D83D1B"/>
    <w:rsid w:val="00D8545C"/>
    <w:rsid w:val="00D86E57"/>
    <w:rsid w:val="00D87788"/>
    <w:rsid w:val="00D877C8"/>
    <w:rsid w:val="00D91040"/>
    <w:rsid w:val="00D910C2"/>
    <w:rsid w:val="00D9168C"/>
    <w:rsid w:val="00D9189B"/>
    <w:rsid w:val="00D91DA6"/>
    <w:rsid w:val="00D93A41"/>
    <w:rsid w:val="00D93B9A"/>
    <w:rsid w:val="00D95984"/>
    <w:rsid w:val="00D9706F"/>
    <w:rsid w:val="00D972D4"/>
    <w:rsid w:val="00DA195B"/>
    <w:rsid w:val="00DA2D1E"/>
    <w:rsid w:val="00DA3EC8"/>
    <w:rsid w:val="00DA5564"/>
    <w:rsid w:val="00DA6B55"/>
    <w:rsid w:val="00DA6B97"/>
    <w:rsid w:val="00DA6CEE"/>
    <w:rsid w:val="00DB0015"/>
    <w:rsid w:val="00DB0359"/>
    <w:rsid w:val="00DB0ABB"/>
    <w:rsid w:val="00DB2AAD"/>
    <w:rsid w:val="00DB44E2"/>
    <w:rsid w:val="00DB58BD"/>
    <w:rsid w:val="00DB5941"/>
    <w:rsid w:val="00DB626D"/>
    <w:rsid w:val="00DB6365"/>
    <w:rsid w:val="00DC0BF1"/>
    <w:rsid w:val="00DC17F2"/>
    <w:rsid w:val="00DC41C3"/>
    <w:rsid w:val="00DC4FA4"/>
    <w:rsid w:val="00DD286D"/>
    <w:rsid w:val="00DD2CAF"/>
    <w:rsid w:val="00DD3593"/>
    <w:rsid w:val="00DD64E0"/>
    <w:rsid w:val="00DE075A"/>
    <w:rsid w:val="00DE0C67"/>
    <w:rsid w:val="00DE3AAD"/>
    <w:rsid w:val="00DE473D"/>
    <w:rsid w:val="00DE6952"/>
    <w:rsid w:val="00DE7E74"/>
    <w:rsid w:val="00DF071B"/>
    <w:rsid w:val="00DF5C84"/>
    <w:rsid w:val="00DF6EF8"/>
    <w:rsid w:val="00E00A69"/>
    <w:rsid w:val="00E00D75"/>
    <w:rsid w:val="00E00D9C"/>
    <w:rsid w:val="00E017BC"/>
    <w:rsid w:val="00E017F0"/>
    <w:rsid w:val="00E01A0E"/>
    <w:rsid w:val="00E041E4"/>
    <w:rsid w:val="00E1012B"/>
    <w:rsid w:val="00E103C8"/>
    <w:rsid w:val="00E1085B"/>
    <w:rsid w:val="00E1308B"/>
    <w:rsid w:val="00E14581"/>
    <w:rsid w:val="00E14623"/>
    <w:rsid w:val="00E15539"/>
    <w:rsid w:val="00E16541"/>
    <w:rsid w:val="00E202F4"/>
    <w:rsid w:val="00E207C3"/>
    <w:rsid w:val="00E21386"/>
    <w:rsid w:val="00E2339D"/>
    <w:rsid w:val="00E24849"/>
    <w:rsid w:val="00E2536E"/>
    <w:rsid w:val="00E25B8A"/>
    <w:rsid w:val="00E25EF8"/>
    <w:rsid w:val="00E2632B"/>
    <w:rsid w:val="00E26F75"/>
    <w:rsid w:val="00E27530"/>
    <w:rsid w:val="00E322F7"/>
    <w:rsid w:val="00E3369B"/>
    <w:rsid w:val="00E35D14"/>
    <w:rsid w:val="00E36D76"/>
    <w:rsid w:val="00E40478"/>
    <w:rsid w:val="00E405EA"/>
    <w:rsid w:val="00E408B7"/>
    <w:rsid w:val="00E41637"/>
    <w:rsid w:val="00E42789"/>
    <w:rsid w:val="00E43F59"/>
    <w:rsid w:val="00E464F0"/>
    <w:rsid w:val="00E46EF3"/>
    <w:rsid w:val="00E47370"/>
    <w:rsid w:val="00E473E9"/>
    <w:rsid w:val="00E47B47"/>
    <w:rsid w:val="00E50BEB"/>
    <w:rsid w:val="00E53689"/>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81C3E"/>
    <w:rsid w:val="00E82359"/>
    <w:rsid w:val="00E82B6D"/>
    <w:rsid w:val="00E8608F"/>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8E5"/>
    <w:rsid w:val="00EC2938"/>
    <w:rsid w:val="00EC337D"/>
    <w:rsid w:val="00EC38EF"/>
    <w:rsid w:val="00EC50C9"/>
    <w:rsid w:val="00EC58B4"/>
    <w:rsid w:val="00EC5BB2"/>
    <w:rsid w:val="00ED12F0"/>
    <w:rsid w:val="00ED290C"/>
    <w:rsid w:val="00ED4773"/>
    <w:rsid w:val="00ED5284"/>
    <w:rsid w:val="00ED664B"/>
    <w:rsid w:val="00ED6A61"/>
    <w:rsid w:val="00ED7DA4"/>
    <w:rsid w:val="00EE03BB"/>
    <w:rsid w:val="00EE0B44"/>
    <w:rsid w:val="00EE6B0F"/>
    <w:rsid w:val="00EE6FE0"/>
    <w:rsid w:val="00EE704A"/>
    <w:rsid w:val="00EE7840"/>
    <w:rsid w:val="00EF2E75"/>
    <w:rsid w:val="00EF4C74"/>
    <w:rsid w:val="00EF5268"/>
    <w:rsid w:val="00EF608E"/>
    <w:rsid w:val="00F0044B"/>
    <w:rsid w:val="00F03525"/>
    <w:rsid w:val="00F0424D"/>
    <w:rsid w:val="00F04957"/>
    <w:rsid w:val="00F05807"/>
    <w:rsid w:val="00F06451"/>
    <w:rsid w:val="00F07052"/>
    <w:rsid w:val="00F0706C"/>
    <w:rsid w:val="00F11062"/>
    <w:rsid w:val="00F11EBE"/>
    <w:rsid w:val="00F12BA8"/>
    <w:rsid w:val="00F130D0"/>
    <w:rsid w:val="00F14933"/>
    <w:rsid w:val="00F1516A"/>
    <w:rsid w:val="00F171F9"/>
    <w:rsid w:val="00F173BD"/>
    <w:rsid w:val="00F22A26"/>
    <w:rsid w:val="00F24072"/>
    <w:rsid w:val="00F26432"/>
    <w:rsid w:val="00F3197A"/>
    <w:rsid w:val="00F32139"/>
    <w:rsid w:val="00F32E09"/>
    <w:rsid w:val="00F33D56"/>
    <w:rsid w:val="00F34E08"/>
    <w:rsid w:val="00F41D91"/>
    <w:rsid w:val="00F41F52"/>
    <w:rsid w:val="00F42363"/>
    <w:rsid w:val="00F46964"/>
    <w:rsid w:val="00F46F9A"/>
    <w:rsid w:val="00F470FD"/>
    <w:rsid w:val="00F50F30"/>
    <w:rsid w:val="00F5126A"/>
    <w:rsid w:val="00F5126E"/>
    <w:rsid w:val="00F51755"/>
    <w:rsid w:val="00F56EA1"/>
    <w:rsid w:val="00F6196E"/>
    <w:rsid w:val="00F624DD"/>
    <w:rsid w:val="00F629C0"/>
    <w:rsid w:val="00F63FC7"/>
    <w:rsid w:val="00F65ED5"/>
    <w:rsid w:val="00F6608B"/>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11A"/>
    <w:rsid w:val="00F9435D"/>
    <w:rsid w:val="00F966F9"/>
    <w:rsid w:val="00F96F61"/>
    <w:rsid w:val="00F97740"/>
    <w:rsid w:val="00FA0C8F"/>
    <w:rsid w:val="00FA22BA"/>
    <w:rsid w:val="00FA2DEF"/>
    <w:rsid w:val="00FA2F7B"/>
    <w:rsid w:val="00FA3C97"/>
    <w:rsid w:val="00FA3D30"/>
    <w:rsid w:val="00FA4B49"/>
    <w:rsid w:val="00FA78C8"/>
    <w:rsid w:val="00FB09FE"/>
    <w:rsid w:val="00FB101D"/>
    <w:rsid w:val="00FB1725"/>
    <w:rsid w:val="00FB2493"/>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E2FF8"/>
    <w:rsid w:val="00FE5D0A"/>
    <w:rsid w:val="00FE6469"/>
    <w:rsid w:val="00FF05D0"/>
    <w:rsid w:val="00FF06CE"/>
    <w:rsid w:val="00FF0FF7"/>
    <w:rsid w:val="00FF10A2"/>
    <w:rsid w:val="00FF1438"/>
    <w:rsid w:val="00FF3A38"/>
    <w:rsid w:val="00FF3C25"/>
    <w:rsid w:val="00FF4129"/>
    <w:rsid w:val="00FF44F7"/>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7B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paragraph" w:styleId="NoSpacing">
    <w:name w:val="No Spacing"/>
    <w:uiPriority w:val="1"/>
    <w:qFormat/>
    <w:rsid w:val="00FE2FF8"/>
    <w:rPr>
      <w:rFonts w:asciiTheme="minorHAnsi" w:eastAsiaTheme="minorHAnsi" w:hAnsiTheme="minorHAnsi" w:cstheme="minorBidi"/>
      <w:sz w:val="22"/>
      <w:szCs w:val="22"/>
    </w:rPr>
  </w:style>
  <w:style w:type="paragraph" w:styleId="BodyText2">
    <w:name w:val="Body Text 2"/>
    <w:basedOn w:val="Normal"/>
    <w:link w:val="BodyText2Char"/>
    <w:rsid w:val="00082327"/>
    <w:pPr>
      <w:spacing w:after="120" w:line="480" w:lineRule="auto"/>
    </w:pPr>
  </w:style>
  <w:style w:type="character" w:customStyle="1" w:styleId="BodyText2Char">
    <w:name w:val="Body Text 2 Char"/>
    <w:basedOn w:val="DefaultParagraphFont"/>
    <w:link w:val="BodyText2"/>
    <w:rsid w:val="00082327"/>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32089528">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51C7-771C-42E6-8461-1C4702F2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2011-09-28T14:22:00Z</cp:lastPrinted>
  <dcterms:created xsi:type="dcterms:W3CDTF">2012-05-10T14:38:00Z</dcterms:created>
  <dcterms:modified xsi:type="dcterms:W3CDTF">2012-05-10T14:38:00Z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