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CF23E7">
      <w:pPr>
        <w:tabs>
          <w:tab w:val="left" w:pos="288"/>
          <w:tab w:val="left" w:pos="5220"/>
          <w:tab w:val="left" w:pos="630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780786">
        <w:rPr>
          <w:rFonts w:asciiTheme="minorHAnsi" w:hAnsiTheme="minorHAnsi"/>
          <w:caps/>
          <w:color w:val="auto"/>
        </w:rPr>
        <w:t xml:space="preserve"> </w:t>
      </w:r>
      <w:r w:rsidR="005A1D94">
        <w:rPr>
          <w:rFonts w:asciiTheme="minorHAnsi" w:hAnsiTheme="minorHAnsi"/>
          <w:caps/>
          <w:color w:val="auto"/>
        </w:rPr>
        <w:tab/>
      </w:r>
      <w:r w:rsidR="005C4046">
        <w:rPr>
          <w:rFonts w:asciiTheme="minorHAnsi" w:hAnsiTheme="minorHAnsi"/>
          <w:caps/>
          <w:color w:val="auto"/>
        </w:rPr>
        <w:t xml:space="preserve">     </w:t>
      </w:r>
      <w:r w:rsidRPr="00FD6C41">
        <w:rPr>
          <w:rFonts w:asciiTheme="minorHAnsi" w:hAnsiTheme="minorHAnsi"/>
          <w:caps/>
          <w:color w:val="auto"/>
        </w:rPr>
        <w:t>BRANCH OF SERVICE</w:t>
      </w:r>
      <w:r w:rsidRPr="00110053">
        <w:rPr>
          <w:rFonts w:asciiTheme="minorHAnsi" w:hAnsiTheme="minorHAnsi"/>
          <w:caps/>
          <w:color w:val="auto"/>
        </w:rPr>
        <w:t>:</w:t>
      </w:r>
      <w:r w:rsidR="005A1D94" w:rsidRPr="00110053">
        <w:rPr>
          <w:rFonts w:asciiTheme="minorHAnsi" w:hAnsiTheme="minorHAnsi"/>
          <w:caps/>
          <w:color w:val="auto"/>
        </w:rPr>
        <w:t xml:space="preserve"> </w:t>
      </w:r>
      <w:r w:rsidRPr="00110053">
        <w:rPr>
          <w:rFonts w:asciiTheme="minorHAnsi" w:hAnsiTheme="minorHAnsi"/>
          <w:caps/>
          <w:color w:val="auto"/>
        </w:rPr>
        <w:t xml:space="preserve"> </w:t>
      </w:r>
      <w:r w:rsidR="00CF23E7" w:rsidRPr="00110053">
        <w:rPr>
          <w:rFonts w:asciiTheme="minorHAnsi" w:hAnsiTheme="minorHAnsi"/>
          <w:caps/>
          <w:color w:val="auto"/>
        </w:rPr>
        <w:t>marine corps</w:t>
      </w:r>
      <w:r w:rsidR="00332DE3" w:rsidRPr="00110053">
        <w:rPr>
          <w:rFonts w:asciiTheme="minorHAnsi" w:hAnsiTheme="minorHAnsi"/>
          <w:caps/>
          <w:color w:val="auto"/>
        </w:rPr>
        <w:t xml:space="preserve"> </w:t>
      </w:r>
    </w:p>
    <w:p w:rsidR="00F143D9" w:rsidRDefault="00012733" w:rsidP="00CF23E7">
      <w:pPr>
        <w:tabs>
          <w:tab w:val="left" w:pos="288"/>
          <w:tab w:val="left" w:pos="5220"/>
          <w:tab w:val="left" w:pos="6300"/>
          <w:tab w:val="left" w:pos="9270"/>
        </w:tabs>
        <w:spacing w:line="240" w:lineRule="exact"/>
        <w:jc w:val="both"/>
        <w:rPr>
          <w:rFonts w:asciiTheme="minorHAnsi" w:hAnsiTheme="minorHAnsi"/>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CF23E7">
        <w:rPr>
          <w:rFonts w:asciiTheme="minorHAnsi" w:hAnsiTheme="minorHAnsi"/>
          <w:caps/>
          <w:color w:val="auto"/>
        </w:rPr>
        <w:t>1001106</w:t>
      </w:r>
      <w:r w:rsidR="005A1D94">
        <w:rPr>
          <w:rFonts w:asciiTheme="minorHAnsi" w:hAnsiTheme="minorHAnsi"/>
          <w:color w:val="auto"/>
        </w:rPr>
        <w:tab/>
      </w:r>
      <w:r w:rsidR="005C4046">
        <w:rPr>
          <w:rFonts w:asciiTheme="minorHAnsi" w:hAnsiTheme="minorHAnsi"/>
          <w:color w:val="auto"/>
        </w:rPr>
        <w:t xml:space="preserve">     </w:t>
      </w:r>
      <w:r w:rsidR="00DE3AAD" w:rsidRPr="00DE3AAD">
        <w:rPr>
          <w:rFonts w:asciiTheme="minorHAnsi" w:hAnsiTheme="minorHAnsi"/>
          <w:color w:val="auto"/>
        </w:rPr>
        <w:t>SEPARATION DATE:  200</w:t>
      </w:r>
      <w:r w:rsidR="00CF23E7">
        <w:rPr>
          <w:rFonts w:asciiTheme="minorHAnsi" w:hAnsiTheme="minorHAnsi"/>
          <w:color w:val="auto"/>
        </w:rPr>
        <w:t>90429</w:t>
      </w:r>
      <w:r w:rsidR="00110053">
        <w:rPr>
          <w:rFonts w:asciiTheme="minorHAnsi" w:hAnsiTheme="minorHAnsi"/>
          <w:color w:val="auto"/>
        </w:rPr>
        <w:t xml:space="preserve"> </w:t>
      </w:r>
    </w:p>
    <w:p w:rsidR="000E5B3D" w:rsidRDefault="004F3639" w:rsidP="006B54DC">
      <w:pPr>
        <w:tabs>
          <w:tab w:val="left" w:pos="288"/>
          <w:tab w:val="left" w:pos="3600"/>
          <w:tab w:val="left" w:pos="5130"/>
        </w:tabs>
        <w:spacing w:line="240" w:lineRule="exact"/>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005A1D94">
        <w:rPr>
          <w:rFonts w:asciiTheme="minorHAnsi" w:hAnsiTheme="minorHAnsi"/>
          <w:caps/>
          <w:color w:val="auto"/>
        </w:rPr>
        <w:t>2012</w:t>
      </w:r>
      <w:r w:rsidR="000E5B3D">
        <w:rPr>
          <w:rFonts w:asciiTheme="minorHAnsi" w:hAnsiTheme="minorHAnsi"/>
          <w:caps/>
          <w:color w:val="auto"/>
        </w:rPr>
        <w:t>0402</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EF218E" w:rsidRPr="00EF218E" w:rsidRDefault="00FB0E80" w:rsidP="00EF218E">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00EF218E" w:rsidRPr="00EF218E">
        <w:rPr>
          <w:rFonts w:asciiTheme="minorHAnsi" w:hAnsiTheme="minorHAnsi"/>
          <w:color w:val="auto"/>
        </w:rPr>
        <w:t xml:space="preserve">  Data extracted from the available evidence of record reflects that this covered individual (CI) w</w:t>
      </w:r>
      <w:r w:rsidR="003B6EFF">
        <w:rPr>
          <w:rFonts w:asciiTheme="minorHAnsi" w:hAnsiTheme="minorHAnsi"/>
          <w:color w:val="auto"/>
        </w:rPr>
        <w:t>as a Reserve Gunnery Sergeant/E7 (0629/</w:t>
      </w:r>
      <w:r w:rsidR="00EF218E" w:rsidRPr="00EF218E">
        <w:rPr>
          <w:rFonts w:asciiTheme="minorHAnsi" w:hAnsiTheme="minorHAnsi"/>
          <w:color w:val="auto"/>
        </w:rPr>
        <w:t>Radio Chief), medically separated</w:t>
      </w:r>
      <w:r w:rsidR="005A1D94">
        <w:rPr>
          <w:rFonts w:asciiTheme="minorHAnsi" w:hAnsiTheme="minorHAnsi"/>
          <w:color w:val="auto"/>
        </w:rPr>
        <w:t xml:space="preserve"> for chronic neck pain</w:t>
      </w:r>
      <w:r w:rsidR="00D4328B">
        <w:rPr>
          <w:rFonts w:asciiTheme="minorHAnsi" w:hAnsiTheme="minorHAnsi"/>
          <w:color w:val="auto"/>
        </w:rPr>
        <w:t>.</w:t>
      </w:r>
      <w:r w:rsidR="00C45FD2" w:rsidRPr="00CA11A1">
        <w:rPr>
          <w:rFonts w:asciiTheme="minorHAnsi" w:hAnsiTheme="minorHAnsi"/>
          <w:color w:val="auto"/>
        </w:rPr>
        <w:t xml:space="preserve">  Despite</w:t>
      </w:r>
      <w:r w:rsidR="00EF218E" w:rsidRPr="00CA11A1">
        <w:rPr>
          <w:rFonts w:asciiTheme="minorHAnsi" w:hAnsiTheme="minorHAnsi"/>
          <w:color w:val="auto"/>
        </w:rPr>
        <w:t xml:space="preserve"> conservative and surgical int</w:t>
      </w:r>
      <w:r w:rsidR="00C45FD2" w:rsidRPr="00CA11A1">
        <w:rPr>
          <w:rFonts w:asciiTheme="minorHAnsi" w:hAnsiTheme="minorHAnsi"/>
          <w:color w:val="auto"/>
        </w:rPr>
        <w:t>ervention</w:t>
      </w:r>
      <w:r w:rsidR="005A1D94" w:rsidRPr="00CA11A1">
        <w:rPr>
          <w:rFonts w:asciiTheme="minorHAnsi" w:hAnsiTheme="minorHAnsi"/>
          <w:color w:val="auto"/>
        </w:rPr>
        <w:t>,</w:t>
      </w:r>
      <w:r w:rsidR="00EF218E" w:rsidRPr="00CA11A1">
        <w:rPr>
          <w:rFonts w:asciiTheme="minorHAnsi" w:hAnsiTheme="minorHAnsi"/>
          <w:color w:val="auto"/>
        </w:rPr>
        <w:t xml:space="preserve"> the neck</w:t>
      </w:r>
      <w:r w:rsidR="00EF218E" w:rsidRPr="00EF218E">
        <w:rPr>
          <w:rFonts w:asciiTheme="minorHAnsi" w:hAnsiTheme="minorHAnsi"/>
          <w:color w:val="auto"/>
        </w:rPr>
        <w:t xml:space="preserve"> condition did not respond adequately to treatment to fully perform within his </w:t>
      </w:r>
      <w:r w:rsidR="0045554E">
        <w:rPr>
          <w:rFonts w:asciiTheme="minorHAnsi" w:hAnsiTheme="minorHAnsi"/>
          <w:color w:val="auto"/>
        </w:rPr>
        <w:t>M</w:t>
      </w:r>
      <w:r w:rsidR="003A6ECF">
        <w:rPr>
          <w:rFonts w:asciiTheme="minorHAnsi" w:hAnsiTheme="minorHAnsi"/>
          <w:color w:val="auto"/>
        </w:rPr>
        <w:t xml:space="preserve">ilitary </w:t>
      </w:r>
      <w:r w:rsidR="0045554E">
        <w:rPr>
          <w:rFonts w:asciiTheme="minorHAnsi" w:hAnsiTheme="minorHAnsi"/>
          <w:color w:val="auto"/>
        </w:rPr>
        <w:t>O</w:t>
      </w:r>
      <w:r w:rsidR="003A6ECF">
        <w:rPr>
          <w:rFonts w:asciiTheme="minorHAnsi" w:hAnsiTheme="minorHAnsi"/>
          <w:color w:val="auto"/>
        </w:rPr>
        <w:t xml:space="preserve">ccupational </w:t>
      </w:r>
      <w:r w:rsidR="0045554E">
        <w:rPr>
          <w:rFonts w:asciiTheme="minorHAnsi" w:hAnsiTheme="minorHAnsi"/>
          <w:color w:val="auto"/>
        </w:rPr>
        <w:t>S</w:t>
      </w:r>
      <w:r w:rsidR="003A6ECF">
        <w:rPr>
          <w:rFonts w:asciiTheme="minorHAnsi" w:hAnsiTheme="minorHAnsi"/>
          <w:color w:val="auto"/>
        </w:rPr>
        <w:t>pecialty (MOS)</w:t>
      </w:r>
      <w:r w:rsidR="00EF218E" w:rsidRPr="00EF218E">
        <w:rPr>
          <w:rFonts w:asciiTheme="minorHAnsi" w:hAnsiTheme="minorHAnsi"/>
          <w:color w:val="auto"/>
        </w:rPr>
        <w:t xml:space="preserve"> or meet physical fitness standards.  </w:t>
      </w:r>
      <w:r w:rsidR="00C45FD2">
        <w:rPr>
          <w:rFonts w:asciiTheme="minorHAnsi" w:hAnsiTheme="minorHAnsi"/>
          <w:color w:val="auto"/>
        </w:rPr>
        <w:t xml:space="preserve">Brachial neuritis or </w:t>
      </w:r>
      <w:proofErr w:type="spellStart"/>
      <w:r w:rsidR="00C45FD2">
        <w:rPr>
          <w:rFonts w:asciiTheme="minorHAnsi" w:hAnsiTheme="minorHAnsi"/>
          <w:color w:val="auto"/>
        </w:rPr>
        <w:t>radiculitis</w:t>
      </w:r>
      <w:proofErr w:type="spellEnd"/>
      <w:r w:rsidR="00C45FD2">
        <w:rPr>
          <w:rFonts w:asciiTheme="minorHAnsi" w:hAnsiTheme="minorHAnsi"/>
          <w:color w:val="auto"/>
        </w:rPr>
        <w:t xml:space="preserve"> NOS, </w:t>
      </w:r>
      <w:proofErr w:type="spellStart"/>
      <w:r w:rsidR="00C45FD2">
        <w:rPr>
          <w:rFonts w:asciiTheme="minorHAnsi" w:hAnsiTheme="minorHAnsi"/>
          <w:color w:val="auto"/>
        </w:rPr>
        <w:t>cervicalgia</w:t>
      </w:r>
      <w:proofErr w:type="spellEnd"/>
      <w:r w:rsidR="00C45FD2">
        <w:rPr>
          <w:rFonts w:asciiTheme="minorHAnsi" w:hAnsiTheme="minorHAnsi"/>
          <w:color w:val="auto"/>
        </w:rPr>
        <w:t xml:space="preserve"> and lumbago were</w:t>
      </w:r>
      <w:r w:rsidR="00EF218E" w:rsidRPr="00EF218E">
        <w:rPr>
          <w:rFonts w:asciiTheme="minorHAnsi" w:hAnsiTheme="minorHAnsi"/>
          <w:color w:val="auto"/>
        </w:rPr>
        <w:t xml:space="preserve"> </w:t>
      </w:r>
      <w:r w:rsidR="00EF218E" w:rsidRPr="001B23C6">
        <w:rPr>
          <w:rFonts w:asciiTheme="minorHAnsi" w:hAnsiTheme="minorHAnsi"/>
          <w:color w:val="auto"/>
        </w:rPr>
        <w:t xml:space="preserve">forwarded to the Physical Evaluation Board (PEB) as medically unacceptable SECNAVINST 1850.4E.  </w:t>
      </w:r>
      <w:r w:rsidR="001B23C6" w:rsidRPr="001B23C6">
        <w:rPr>
          <w:rFonts w:asciiTheme="minorHAnsi" w:hAnsiTheme="minorHAnsi"/>
          <w:color w:val="auto"/>
        </w:rPr>
        <w:t>No other conditions</w:t>
      </w:r>
      <w:r w:rsidR="00EF218E" w:rsidRPr="001B23C6">
        <w:rPr>
          <w:rFonts w:asciiTheme="minorHAnsi" w:hAnsiTheme="minorHAnsi"/>
          <w:color w:val="auto"/>
        </w:rPr>
        <w:t xml:space="preserve"> were fo</w:t>
      </w:r>
      <w:r w:rsidR="001B23C6" w:rsidRPr="001B23C6">
        <w:rPr>
          <w:rFonts w:asciiTheme="minorHAnsi" w:hAnsiTheme="minorHAnsi"/>
          <w:color w:val="auto"/>
        </w:rPr>
        <w:t>rwarded on the MEB submission</w:t>
      </w:r>
      <w:r w:rsidR="00EF218E" w:rsidRPr="001B23C6">
        <w:rPr>
          <w:rFonts w:asciiTheme="minorHAnsi" w:hAnsiTheme="minorHAnsi"/>
          <w:color w:val="auto"/>
        </w:rPr>
        <w:t>.  The PEB adjudicated the chronic neck pain condition as unfitting, rated 20%, with application of SECNAV</w:t>
      </w:r>
      <w:r w:rsidR="00EF218E" w:rsidRPr="00EF218E">
        <w:rPr>
          <w:rFonts w:asciiTheme="minorHAnsi" w:hAnsiTheme="minorHAnsi"/>
          <w:color w:val="auto"/>
        </w:rPr>
        <w:t xml:space="preserve">INST 1850.4E.  </w:t>
      </w:r>
      <w:r w:rsidR="005B08D0">
        <w:rPr>
          <w:rFonts w:asciiTheme="minorHAnsi" w:hAnsiTheme="minorHAnsi"/>
          <w:color w:val="auto"/>
        </w:rPr>
        <w:t xml:space="preserve">Right C6 and C7 </w:t>
      </w:r>
      <w:proofErr w:type="spellStart"/>
      <w:r w:rsidR="005B08D0">
        <w:rPr>
          <w:rFonts w:asciiTheme="minorHAnsi" w:hAnsiTheme="minorHAnsi"/>
          <w:color w:val="auto"/>
        </w:rPr>
        <w:t>radiculopathy</w:t>
      </w:r>
      <w:proofErr w:type="spellEnd"/>
      <w:r w:rsidR="005B08D0">
        <w:rPr>
          <w:rFonts w:asciiTheme="minorHAnsi" w:hAnsiTheme="minorHAnsi"/>
          <w:color w:val="auto"/>
        </w:rPr>
        <w:t>, s/p right posterior mi</w:t>
      </w:r>
      <w:r w:rsidR="00704E4D">
        <w:rPr>
          <w:rFonts w:asciiTheme="minorHAnsi" w:hAnsiTheme="minorHAnsi"/>
          <w:color w:val="auto"/>
        </w:rPr>
        <w:t>cro</w:t>
      </w:r>
      <w:r w:rsidR="009D1CB0">
        <w:rPr>
          <w:rFonts w:asciiTheme="minorHAnsi" w:hAnsiTheme="minorHAnsi"/>
          <w:color w:val="auto"/>
        </w:rPr>
        <w:t>-</w:t>
      </w:r>
      <w:proofErr w:type="spellStart"/>
      <w:r w:rsidR="005B08D0">
        <w:rPr>
          <w:rFonts w:asciiTheme="minorHAnsi" w:hAnsiTheme="minorHAnsi"/>
          <w:color w:val="auto"/>
        </w:rPr>
        <w:t>fora</w:t>
      </w:r>
      <w:r w:rsidR="000F5D9F">
        <w:rPr>
          <w:rFonts w:asciiTheme="minorHAnsi" w:hAnsiTheme="minorHAnsi"/>
          <w:color w:val="auto"/>
        </w:rPr>
        <w:t>minotomy</w:t>
      </w:r>
      <w:proofErr w:type="spellEnd"/>
      <w:r w:rsidR="000F5D9F">
        <w:rPr>
          <w:rFonts w:asciiTheme="minorHAnsi" w:hAnsiTheme="minorHAnsi"/>
          <w:color w:val="auto"/>
        </w:rPr>
        <w:t xml:space="preserve"> at C5-6 and C6-7 and tension headaches were adjudicated as </w:t>
      </w:r>
      <w:r w:rsidR="0045554E">
        <w:rPr>
          <w:rFonts w:asciiTheme="minorHAnsi" w:hAnsiTheme="minorHAnsi"/>
          <w:color w:val="auto"/>
        </w:rPr>
        <w:t>c</w:t>
      </w:r>
      <w:r w:rsidR="000F5D9F">
        <w:rPr>
          <w:rFonts w:asciiTheme="minorHAnsi" w:hAnsiTheme="minorHAnsi"/>
          <w:color w:val="auto"/>
        </w:rPr>
        <w:t xml:space="preserve">ategory II conditions, contributing to the unfitting condition but not separately unfitting.  Lumbar spine pain was adjudicated as a </w:t>
      </w:r>
      <w:r w:rsidR="0045554E">
        <w:rPr>
          <w:rFonts w:asciiTheme="minorHAnsi" w:hAnsiTheme="minorHAnsi"/>
          <w:color w:val="auto"/>
        </w:rPr>
        <w:t>c</w:t>
      </w:r>
      <w:r w:rsidR="000F5D9F">
        <w:rPr>
          <w:rFonts w:asciiTheme="minorHAnsi" w:hAnsiTheme="minorHAnsi"/>
          <w:color w:val="auto"/>
        </w:rPr>
        <w:t>ategory III condition, not unfitting or contributing to the unfitting condition.  The CI made no appeals</w:t>
      </w:r>
      <w:r w:rsidR="00EF218E" w:rsidRPr="00EF218E">
        <w:rPr>
          <w:rFonts w:asciiTheme="minorHAnsi" w:hAnsiTheme="minorHAnsi"/>
          <w:color w:val="auto"/>
        </w:rPr>
        <w:t xml:space="preserve"> and was medically separated with a 20% combined disability rating.</w:t>
      </w:r>
      <w:r w:rsidR="009B7163">
        <w:rPr>
          <w:rFonts w:asciiTheme="minorHAnsi" w:hAnsiTheme="minorHAnsi"/>
          <w:color w:val="auto"/>
        </w:rPr>
        <w:t xml:space="preserve">  </w:t>
      </w:r>
    </w:p>
    <w:p w:rsidR="00EF218E" w:rsidRPr="00EF218E" w:rsidRDefault="00EF218E" w:rsidP="00EF218E">
      <w:pPr>
        <w:pBdr>
          <w:bottom w:val="single" w:sz="12" w:space="1" w:color="auto"/>
        </w:pBdr>
        <w:tabs>
          <w:tab w:val="left" w:pos="288"/>
          <w:tab w:val="left" w:pos="4752"/>
        </w:tabs>
        <w:spacing w:line="240" w:lineRule="exact"/>
        <w:jc w:val="both"/>
        <w:rPr>
          <w:color w:val="auto"/>
          <w:szCs w:val="24"/>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D026D3" w:rsidRDefault="002C6E5B" w:rsidP="00EF218E">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EF218E" w:rsidRPr="00326C08">
        <w:rPr>
          <w:rFonts w:asciiTheme="minorHAnsi" w:hAnsiTheme="minorHAnsi"/>
          <w:color w:val="auto"/>
          <w:szCs w:val="24"/>
        </w:rPr>
        <w:t>The CI states: ‘’</w:t>
      </w:r>
      <w:r w:rsidR="00EF218E">
        <w:rPr>
          <w:rFonts w:asciiTheme="minorHAnsi" w:hAnsiTheme="minorHAnsi"/>
          <w:color w:val="auto"/>
          <w:szCs w:val="24"/>
        </w:rPr>
        <w:t>Given the complexity of my condition at the time of my physical evaluation and the on-going treatment that I have had to sustain after service, I believe that I should have been medically retired from service rather than medically separated from service as I was</w:t>
      </w:r>
      <w:r w:rsidR="0045554E">
        <w:rPr>
          <w:rFonts w:asciiTheme="minorHAnsi" w:hAnsiTheme="minorHAnsi"/>
          <w:color w:val="auto"/>
          <w:szCs w:val="24"/>
        </w:rPr>
        <w:t>.</w:t>
      </w:r>
      <w:r w:rsidR="00EF218E">
        <w:rPr>
          <w:rFonts w:asciiTheme="minorHAnsi" w:hAnsiTheme="minorHAnsi"/>
          <w:color w:val="auto"/>
          <w:szCs w:val="24"/>
        </w:rPr>
        <w:t xml:space="preserve">”  </w:t>
      </w:r>
      <w:r w:rsidR="00D026D3">
        <w:rPr>
          <w:rFonts w:asciiTheme="minorHAnsi" w:hAnsiTheme="minorHAnsi"/>
          <w:color w:val="auto"/>
          <w:szCs w:val="24"/>
        </w:rPr>
        <w:t xml:space="preserve">He submits VA rating decision letters and a contention for inclusion of all service connected conditions is implied. </w:t>
      </w:r>
    </w:p>
    <w:p w:rsidR="003075DE" w:rsidRPr="00EF218E" w:rsidRDefault="003075DE" w:rsidP="003075DE">
      <w:pPr>
        <w:pBdr>
          <w:bottom w:val="single" w:sz="12" w:space="1" w:color="auto"/>
        </w:pBdr>
        <w:tabs>
          <w:tab w:val="left" w:pos="288"/>
          <w:tab w:val="left" w:pos="4752"/>
        </w:tabs>
        <w:spacing w:line="240" w:lineRule="exact"/>
        <w:jc w:val="both"/>
        <w:rPr>
          <w:color w:val="auto"/>
          <w:szCs w:val="24"/>
        </w:rPr>
      </w:pPr>
    </w:p>
    <w:p w:rsidR="003075DE" w:rsidRDefault="003075DE" w:rsidP="00EF218E">
      <w:pPr>
        <w:tabs>
          <w:tab w:val="left" w:pos="288"/>
          <w:tab w:val="left" w:pos="4752"/>
        </w:tabs>
        <w:spacing w:line="240" w:lineRule="exact"/>
        <w:jc w:val="both"/>
        <w:rPr>
          <w:rFonts w:asciiTheme="minorHAnsi" w:hAnsiTheme="minorHAnsi"/>
          <w:color w:val="auto"/>
          <w:szCs w:val="24"/>
        </w:rPr>
      </w:pPr>
    </w:p>
    <w:p w:rsidR="002338CA" w:rsidRPr="00E8586D" w:rsidRDefault="007F0AB7" w:rsidP="00510F9C">
      <w:pPr>
        <w:spacing w:line="240" w:lineRule="exact"/>
        <w:rPr>
          <w:rFonts w:asciiTheme="minorHAnsi" w:hAnsiTheme="minorHAnsi"/>
          <w:color w:val="auto"/>
        </w:rPr>
      </w:pPr>
      <w:r w:rsidRPr="00E8586D">
        <w:rPr>
          <w:rFonts w:asciiTheme="minorHAnsi" w:hAnsiTheme="minorHAnsi"/>
          <w:color w:val="auto"/>
          <w:u w:val="single"/>
        </w:rPr>
        <w:t>R</w:t>
      </w:r>
      <w:r w:rsidR="002C6E5B" w:rsidRPr="00E8586D">
        <w:rPr>
          <w:rFonts w:asciiTheme="minorHAnsi" w:hAnsiTheme="minorHAnsi"/>
          <w:color w:val="auto"/>
          <w:u w:val="single"/>
        </w:rPr>
        <w:t>ATING COMPARISON</w:t>
      </w:r>
      <w:r w:rsidR="002C6E5B" w:rsidRPr="00E8586D">
        <w:rPr>
          <w:rFonts w:asciiTheme="minorHAnsi" w:hAnsiTheme="minorHAnsi"/>
          <w:color w:val="auto"/>
        </w:rPr>
        <w:t>:</w:t>
      </w:r>
    </w:p>
    <w:p w:rsidR="000F0928" w:rsidRPr="00E8586D" w:rsidRDefault="000F0928" w:rsidP="00510F9C">
      <w:pPr>
        <w:spacing w:line="240" w:lineRule="exact"/>
        <w:rPr>
          <w:rFonts w:asciiTheme="minorHAnsi" w:hAnsiTheme="minorHAnsi"/>
          <w:color w:val="auto"/>
        </w:rPr>
      </w:pPr>
    </w:p>
    <w:tbl>
      <w:tblPr>
        <w:tblStyle w:val="TableGrid"/>
        <w:tblW w:w="9981" w:type="dxa"/>
        <w:jc w:val="center"/>
        <w:tblInd w:w="-351" w:type="dxa"/>
        <w:tblLayout w:type="fixed"/>
        <w:tblLook w:val="04A0"/>
      </w:tblPr>
      <w:tblGrid>
        <w:gridCol w:w="2547"/>
        <w:gridCol w:w="1062"/>
        <w:gridCol w:w="932"/>
        <w:gridCol w:w="2430"/>
        <w:gridCol w:w="1138"/>
        <w:gridCol w:w="828"/>
        <w:gridCol w:w="1044"/>
      </w:tblGrid>
      <w:tr w:rsidR="002B4E22" w:rsidRPr="00E8586D" w:rsidTr="005C4046">
        <w:trPr>
          <w:trHeight w:val="107"/>
          <w:jc w:val="center"/>
        </w:trPr>
        <w:tc>
          <w:tcPr>
            <w:tcW w:w="4541" w:type="dxa"/>
            <w:gridSpan w:val="3"/>
            <w:tcBorders>
              <w:right w:val="thinThickThinSmallGap" w:sz="24" w:space="0" w:color="auto"/>
            </w:tcBorders>
            <w:shd w:val="clear" w:color="auto" w:fill="D9D9D9" w:themeFill="background1" w:themeFillShade="D9"/>
            <w:vAlign w:val="center"/>
          </w:tcPr>
          <w:p w:rsidR="002B4E22" w:rsidRPr="00E8586D" w:rsidRDefault="00B731E4" w:rsidP="00A05472">
            <w:pPr>
              <w:spacing w:line="200" w:lineRule="exact"/>
              <w:contextualSpacing/>
              <w:jc w:val="center"/>
              <w:rPr>
                <w:b/>
                <w:color w:val="auto"/>
                <w:sz w:val="20"/>
                <w:szCs w:val="20"/>
              </w:rPr>
            </w:pPr>
            <w:r w:rsidRPr="00E8586D">
              <w:rPr>
                <w:b/>
                <w:color w:val="auto"/>
                <w:sz w:val="20"/>
                <w:szCs w:val="20"/>
              </w:rPr>
              <w:t>Service PEB – Dated 200</w:t>
            </w:r>
            <w:r w:rsidR="00A05472" w:rsidRPr="00E8586D">
              <w:rPr>
                <w:b/>
                <w:color w:val="auto"/>
                <w:sz w:val="20"/>
                <w:szCs w:val="20"/>
              </w:rPr>
              <w:t>90305</w:t>
            </w:r>
          </w:p>
        </w:tc>
        <w:tc>
          <w:tcPr>
            <w:tcW w:w="5440" w:type="dxa"/>
            <w:gridSpan w:val="4"/>
            <w:tcBorders>
              <w:left w:val="thinThickThinSmallGap" w:sz="24" w:space="0" w:color="auto"/>
            </w:tcBorders>
            <w:shd w:val="clear" w:color="auto" w:fill="D9D9D9" w:themeFill="background1" w:themeFillShade="D9"/>
            <w:vAlign w:val="center"/>
          </w:tcPr>
          <w:p w:rsidR="002B4E22" w:rsidRPr="00E8586D" w:rsidRDefault="002B4E22" w:rsidP="00615E49">
            <w:pPr>
              <w:spacing w:line="200" w:lineRule="exact"/>
              <w:contextualSpacing/>
              <w:jc w:val="center"/>
              <w:rPr>
                <w:b/>
                <w:color w:val="auto"/>
                <w:sz w:val="20"/>
                <w:szCs w:val="20"/>
              </w:rPr>
            </w:pPr>
            <w:r w:rsidRPr="00E8586D">
              <w:rPr>
                <w:b/>
                <w:color w:val="auto"/>
                <w:sz w:val="20"/>
                <w:szCs w:val="20"/>
              </w:rPr>
              <w:t>VA (</w:t>
            </w:r>
            <w:r w:rsidR="0079154B" w:rsidRPr="00E8586D">
              <w:rPr>
                <w:b/>
                <w:color w:val="auto"/>
                <w:sz w:val="20"/>
                <w:szCs w:val="20"/>
              </w:rPr>
              <w:t xml:space="preserve"> </w:t>
            </w:r>
            <w:r w:rsidR="00615E49">
              <w:rPr>
                <w:b/>
                <w:color w:val="auto"/>
                <w:sz w:val="20"/>
                <w:szCs w:val="20"/>
              </w:rPr>
              <w:t>Pre and Post Separation) –</w:t>
            </w:r>
            <w:r w:rsidRPr="00E8586D">
              <w:rPr>
                <w:b/>
                <w:color w:val="auto"/>
                <w:sz w:val="20"/>
                <w:szCs w:val="20"/>
              </w:rPr>
              <w:t xml:space="preserve"> Effective </w:t>
            </w:r>
            <w:r w:rsidR="00615E49">
              <w:rPr>
                <w:b/>
                <w:color w:val="auto"/>
                <w:sz w:val="20"/>
                <w:szCs w:val="20"/>
              </w:rPr>
              <w:t>Dates vary*</w:t>
            </w:r>
          </w:p>
        </w:tc>
      </w:tr>
      <w:tr w:rsidR="002B4E22" w:rsidRPr="00E8586D" w:rsidTr="005C4046">
        <w:trPr>
          <w:trHeight w:val="170"/>
          <w:jc w:val="center"/>
        </w:trPr>
        <w:tc>
          <w:tcPr>
            <w:tcW w:w="2547" w:type="dxa"/>
            <w:tcBorders>
              <w:bottom w:val="single" w:sz="4" w:space="0" w:color="000000" w:themeColor="text1"/>
              <w:right w:val="single" w:sz="4" w:space="0" w:color="auto"/>
            </w:tcBorders>
            <w:shd w:val="clear" w:color="auto" w:fill="D9D9D9" w:themeFill="background1" w:themeFillShade="D9"/>
            <w:vAlign w:val="center"/>
          </w:tcPr>
          <w:p w:rsidR="002B4E22" w:rsidRPr="00E8586D" w:rsidRDefault="002B4E22" w:rsidP="00B0472F">
            <w:pPr>
              <w:spacing w:line="200" w:lineRule="exact"/>
              <w:contextualSpacing/>
              <w:jc w:val="center"/>
              <w:rPr>
                <w:b/>
                <w:color w:val="auto"/>
                <w:sz w:val="20"/>
                <w:szCs w:val="20"/>
              </w:rPr>
            </w:pPr>
            <w:r w:rsidRPr="00E8586D">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E8586D" w:rsidRDefault="002B4E22" w:rsidP="00B0472F">
            <w:pPr>
              <w:spacing w:line="200" w:lineRule="exact"/>
              <w:contextualSpacing/>
              <w:jc w:val="center"/>
              <w:rPr>
                <w:b/>
                <w:color w:val="auto"/>
                <w:sz w:val="20"/>
                <w:szCs w:val="20"/>
              </w:rPr>
            </w:pPr>
            <w:r w:rsidRPr="00E8586D">
              <w:rPr>
                <w:b/>
                <w:color w:val="auto"/>
                <w:sz w:val="20"/>
                <w:szCs w:val="20"/>
              </w:rPr>
              <w:t>Code</w:t>
            </w:r>
          </w:p>
        </w:tc>
        <w:tc>
          <w:tcPr>
            <w:tcW w:w="932"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E8586D" w:rsidRDefault="002B4E22" w:rsidP="00B0472F">
            <w:pPr>
              <w:spacing w:line="200" w:lineRule="exact"/>
              <w:contextualSpacing/>
              <w:jc w:val="center"/>
              <w:rPr>
                <w:b/>
                <w:color w:val="auto"/>
                <w:sz w:val="20"/>
                <w:szCs w:val="20"/>
              </w:rPr>
            </w:pPr>
            <w:r w:rsidRPr="00E8586D">
              <w:rPr>
                <w:b/>
                <w:color w:val="auto"/>
                <w:sz w:val="20"/>
                <w:szCs w:val="20"/>
              </w:rPr>
              <w:t>Rating</w:t>
            </w:r>
          </w:p>
        </w:tc>
        <w:tc>
          <w:tcPr>
            <w:tcW w:w="243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E8586D" w:rsidRDefault="002B4E22" w:rsidP="00B0472F">
            <w:pPr>
              <w:spacing w:line="200" w:lineRule="exact"/>
              <w:contextualSpacing/>
              <w:jc w:val="center"/>
              <w:rPr>
                <w:b/>
                <w:color w:val="auto"/>
                <w:sz w:val="20"/>
                <w:szCs w:val="20"/>
              </w:rPr>
            </w:pPr>
            <w:r w:rsidRPr="00E8586D">
              <w:rPr>
                <w:b/>
                <w:color w:val="auto"/>
                <w:sz w:val="20"/>
                <w:szCs w:val="20"/>
              </w:rPr>
              <w:t>Condition</w:t>
            </w:r>
          </w:p>
        </w:tc>
        <w:tc>
          <w:tcPr>
            <w:tcW w:w="1138" w:type="dxa"/>
            <w:tcBorders>
              <w:bottom w:val="single" w:sz="4" w:space="0" w:color="000000" w:themeColor="text1"/>
            </w:tcBorders>
            <w:shd w:val="clear" w:color="auto" w:fill="D9D9D9" w:themeFill="background1" w:themeFillShade="D9"/>
            <w:vAlign w:val="center"/>
          </w:tcPr>
          <w:p w:rsidR="002B4E22" w:rsidRPr="00E8586D" w:rsidRDefault="002B4E22" w:rsidP="00B0472F">
            <w:pPr>
              <w:spacing w:line="200" w:lineRule="exact"/>
              <w:contextualSpacing/>
              <w:jc w:val="center"/>
              <w:rPr>
                <w:b/>
                <w:color w:val="auto"/>
                <w:sz w:val="20"/>
                <w:szCs w:val="20"/>
              </w:rPr>
            </w:pPr>
            <w:r w:rsidRPr="00E8586D">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E8586D" w:rsidRDefault="002B4E22" w:rsidP="00B0472F">
            <w:pPr>
              <w:spacing w:line="200" w:lineRule="exact"/>
              <w:contextualSpacing/>
              <w:jc w:val="center"/>
              <w:rPr>
                <w:b/>
                <w:color w:val="auto"/>
                <w:sz w:val="20"/>
                <w:szCs w:val="20"/>
              </w:rPr>
            </w:pPr>
            <w:r w:rsidRPr="00E8586D">
              <w:rPr>
                <w:b/>
                <w:color w:val="auto"/>
                <w:sz w:val="20"/>
                <w:szCs w:val="20"/>
              </w:rPr>
              <w:t>Rating</w:t>
            </w:r>
          </w:p>
        </w:tc>
        <w:tc>
          <w:tcPr>
            <w:tcW w:w="1044" w:type="dxa"/>
            <w:tcBorders>
              <w:bottom w:val="single" w:sz="4" w:space="0" w:color="000000" w:themeColor="text1"/>
            </w:tcBorders>
            <w:shd w:val="clear" w:color="auto" w:fill="D9D9D9" w:themeFill="background1" w:themeFillShade="D9"/>
            <w:vAlign w:val="center"/>
          </w:tcPr>
          <w:p w:rsidR="002B4E22" w:rsidRPr="00E8586D" w:rsidRDefault="002B4E22" w:rsidP="00B0472F">
            <w:pPr>
              <w:spacing w:line="200" w:lineRule="exact"/>
              <w:contextualSpacing/>
              <w:jc w:val="center"/>
              <w:rPr>
                <w:b/>
                <w:color w:val="auto"/>
                <w:sz w:val="20"/>
                <w:szCs w:val="20"/>
              </w:rPr>
            </w:pPr>
            <w:r w:rsidRPr="00E8586D">
              <w:rPr>
                <w:b/>
                <w:color w:val="auto"/>
                <w:sz w:val="20"/>
                <w:szCs w:val="20"/>
              </w:rPr>
              <w:t>Exam</w:t>
            </w:r>
          </w:p>
        </w:tc>
      </w:tr>
      <w:tr w:rsidR="00652D38" w:rsidRPr="00E8586D" w:rsidTr="005C4046">
        <w:trPr>
          <w:trHeight w:val="134"/>
          <w:jc w:val="center"/>
        </w:trPr>
        <w:tc>
          <w:tcPr>
            <w:tcW w:w="2547" w:type="dxa"/>
            <w:tcBorders>
              <w:right w:val="single" w:sz="4" w:space="0" w:color="auto"/>
            </w:tcBorders>
            <w:shd w:val="clear" w:color="auto" w:fill="FFFFFF" w:themeFill="background1"/>
            <w:vAlign w:val="center"/>
          </w:tcPr>
          <w:p w:rsidR="00652D38" w:rsidRPr="00E8586D" w:rsidRDefault="00652D38" w:rsidP="00B0472F">
            <w:pPr>
              <w:spacing w:line="180" w:lineRule="exact"/>
              <w:contextualSpacing/>
              <w:rPr>
                <w:color w:val="auto"/>
                <w:sz w:val="18"/>
                <w:szCs w:val="18"/>
              </w:rPr>
            </w:pPr>
            <w:r w:rsidRPr="00E8586D">
              <w:rPr>
                <w:color w:val="auto"/>
                <w:sz w:val="18"/>
                <w:szCs w:val="18"/>
              </w:rPr>
              <w:t>Chronic Neck Pain</w:t>
            </w:r>
          </w:p>
        </w:tc>
        <w:tc>
          <w:tcPr>
            <w:tcW w:w="1062" w:type="dxa"/>
            <w:tcBorders>
              <w:left w:val="single" w:sz="4" w:space="0" w:color="auto"/>
            </w:tcBorders>
            <w:shd w:val="clear" w:color="auto" w:fill="FFFFFF" w:themeFill="background1"/>
            <w:vAlign w:val="center"/>
          </w:tcPr>
          <w:p w:rsidR="00652D38" w:rsidRPr="00E8586D" w:rsidRDefault="00652D38" w:rsidP="00B0472F">
            <w:pPr>
              <w:spacing w:line="180" w:lineRule="exact"/>
              <w:contextualSpacing/>
              <w:jc w:val="center"/>
              <w:rPr>
                <w:color w:val="auto"/>
                <w:sz w:val="18"/>
                <w:szCs w:val="18"/>
              </w:rPr>
            </w:pPr>
            <w:r w:rsidRPr="00E8586D">
              <w:rPr>
                <w:color w:val="auto"/>
                <w:sz w:val="18"/>
                <w:szCs w:val="18"/>
              </w:rPr>
              <w:t>5242</w:t>
            </w:r>
          </w:p>
        </w:tc>
        <w:tc>
          <w:tcPr>
            <w:tcW w:w="932" w:type="dxa"/>
            <w:tcBorders>
              <w:right w:val="thinThickThinSmallGap" w:sz="24" w:space="0" w:color="auto"/>
            </w:tcBorders>
            <w:shd w:val="clear" w:color="auto" w:fill="FFFFFF" w:themeFill="background1"/>
            <w:vAlign w:val="center"/>
          </w:tcPr>
          <w:p w:rsidR="00652D38" w:rsidRPr="00E8586D" w:rsidRDefault="00652D38" w:rsidP="00B0472F">
            <w:pPr>
              <w:spacing w:line="180" w:lineRule="exact"/>
              <w:contextualSpacing/>
              <w:jc w:val="center"/>
              <w:rPr>
                <w:color w:val="auto"/>
                <w:sz w:val="18"/>
                <w:szCs w:val="18"/>
              </w:rPr>
            </w:pPr>
            <w:r w:rsidRPr="00E8586D">
              <w:rPr>
                <w:color w:val="auto"/>
                <w:sz w:val="18"/>
                <w:szCs w:val="18"/>
              </w:rPr>
              <w:t>20%</w:t>
            </w:r>
          </w:p>
        </w:tc>
        <w:tc>
          <w:tcPr>
            <w:tcW w:w="2430" w:type="dxa"/>
            <w:vMerge w:val="restart"/>
            <w:tcBorders>
              <w:left w:val="thinThickThinSmallGap" w:sz="24" w:space="0" w:color="auto"/>
            </w:tcBorders>
            <w:shd w:val="clear" w:color="auto" w:fill="FFFFFF" w:themeFill="background1"/>
            <w:vAlign w:val="center"/>
          </w:tcPr>
          <w:p w:rsidR="00652D38" w:rsidRPr="00E8586D" w:rsidRDefault="00652D38" w:rsidP="00B0472F">
            <w:pPr>
              <w:spacing w:line="180" w:lineRule="exact"/>
              <w:contextualSpacing/>
              <w:rPr>
                <w:color w:val="auto"/>
                <w:sz w:val="18"/>
                <w:szCs w:val="18"/>
              </w:rPr>
            </w:pPr>
            <w:r w:rsidRPr="00E8586D">
              <w:rPr>
                <w:color w:val="auto"/>
                <w:sz w:val="18"/>
                <w:szCs w:val="18"/>
              </w:rPr>
              <w:t xml:space="preserve">Cervical Spine DDD S/p Micro </w:t>
            </w:r>
            <w:proofErr w:type="spellStart"/>
            <w:r w:rsidRPr="00E8586D">
              <w:rPr>
                <w:color w:val="auto"/>
                <w:sz w:val="18"/>
                <w:szCs w:val="18"/>
              </w:rPr>
              <w:t>foraminotomy</w:t>
            </w:r>
            <w:proofErr w:type="spellEnd"/>
          </w:p>
        </w:tc>
        <w:tc>
          <w:tcPr>
            <w:tcW w:w="1138" w:type="dxa"/>
            <w:vMerge w:val="restart"/>
            <w:shd w:val="clear" w:color="auto" w:fill="FFFFFF" w:themeFill="background1"/>
            <w:vAlign w:val="center"/>
          </w:tcPr>
          <w:p w:rsidR="00652D38" w:rsidRPr="00E8586D" w:rsidRDefault="00E8586D" w:rsidP="00B0472F">
            <w:pPr>
              <w:spacing w:line="180" w:lineRule="exact"/>
              <w:contextualSpacing/>
              <w:jc w:val="center"/>
              <w:rPr>
                <w:color w:val="auto"/>
                <w:sz w:val="18"/>
                <w:szCs w:val="18"/>
              </w:rPr>
            </w:pPr>
            <w:r w:rsidRPr="00E8586D">
              <w:rPr>
                <w:color w:val="auto"/>
                <w:sz w:val="18"/>
                <w:szCs w:val="18"/>
              </w:rPr>
              <w:t>5242</w:t>
            </w:r>
          </w:p>
        </w:tc>
        <w:tc>
          <w:tcPr>
            <w:tcW w:w="828" w:type="dxa"/>
            <w:vMerge w:val="restart"/>
            <w:shd w:val="clear" w:color="auto" w:fill="FFFFFF" w:themeFill="background1"/>
            <w:vAlign w:val="center"/>
          </w:tcPr>
          <w:p w:rsidR="00652D38" w:rsidRPr="00E8586D" w:rsidRDefault="00652D38" w:rsidP="00B0472F">
            <w:pPr>
              <w:spacing w:line="180" w:lineRule="exact"/>
              <w:contextualSpacing/>
              <w:jc w:val="center"/>
              <w:rPr>
                <w:color w:val="auto"/>
                <w:sz w:val="18"/>
                <w:szCs w:val="18"/>
              </w:rPr>
            </w:pPr>
            <w:r w:rsidRPr="00E8586D">
              <w:rPr>
                <w:color w:val="auto"/>
                <w:sz w:val="18"/>
                <w:szCs w:val="18"/>
              </w:rPr>
              <w:t>20%</w:t>
            </w:r>
          </w:p>
        </w:tc>
        <w:tc>
          <w:tcPr>
            <w:tcW w:w="1044" w:type="dxa"/>
            <w:vMerge w:val="restart"/>
            <w:shd w:val="clear" w:color="auto" w:fill="FFFFFF" w:themeFill="background1"/>
            <w:vAlign w:val="center"/>
          </w:tcPr>
          <w:p w:rsidR="00652D38" w:rsidRPr="00E8586D" w:rsidRDefault="00652D38" w:rsidP="00B0472F">
            <w:pPr>
              <w:spacing w:line="180" w:lineRule="exact"/>
              <w:contextualSpacing/>
              <w:jc w:val="center"/>
              <w:rPr>
                <w:color w:val="auto"/>
                <w:sz w:val="18"/>
                <w:szCs w:val="18"/>
              </w:rPr>
            </w:pPr>
            <w:r w:rsidRPr="00E8586D">
              <w:rPr>
                <w:color w:val="auto"/>
                <w:sz w:val="18"/>
                <w:szCs w:val="18"/>
              </w:rPr>
              <w:t>20</w:t>
            </w:r>
            <w:r w:rsidR="00615E49">
              <w:rPr>
                <w:color w:val="auto"/>
                <w:sz w:val="18"/>
                <w:szCs w:val="18"/>
              </w:rPr>
              <w:t>100304</w:t>
            </w:r>
          </w:p>
        </w:tc>
      </w:tr>
      <w:tr w:rsidR="00652D38" w:rsidRPr="00E8586D" w:rsidTr="005C4046">
        <w:trPr>
          <w:trHeight w:val="215"/>
          <w:jc w:val="center"/>
        </w:trPr>
        <w:tc>
          <w:tcPr>
            <w:tcW w:w="2547" w:type="dxa"/>
            <w:tcBorders>
              <w:right w:val="single" w:sz="4" w:space="0" w:color="auto"/>
            </w:tcBorders>
            <w:shd w:val="clear" w:color="auto" w:fill="FFFFFF" w:themeFill="background1"/>
            <w:vAlign w:val="center"/>
          </w:tcPr>
          <w:p w:rsidR="00652D38" w:rsidRPr="00E8586D" w:rsidRDefault="00652D38" w:rsidP="00B0472F">
            <w:pPr>
              <w:spacing w:line="180" w:lineRule="exact"/>
              <w:contextualSpacing/>
              <w:rPr>
                <w:color w:val="auto"/>
                <w:sz w:val="18"/>
                <w:szCs w:val="18"/>
              </w:rPr>
            </w:pPr>
            <w:r w:rsidRPr="00E8586D">
              <w:rPr>
                <w:color w:val="auto"/>
                <w:sz w:val="18"/>
                <w:szCs w:val="18"/>
              </w:rPr>
              <w:t>Posterior Micro-</w:t>
            </w:r>
            <w:proofErr w:type="spellStart"/>
            <w:r w:rsidRPr="00E8586D">
              <w:rPr>
                <w:color w:val="auto"/>
                <w:sz w:val="18"/>
                <w:szCs w:val="18"/>
              </w:rPr>
              <w:t>foraminotomy</w:t>
            </w:r>
            <w:proofErr w:type="spellEnd"/>
          </w:p>
        </w:tc>
        <w:tc>
          <w:tcPr>
            <w:tcW w:w="1994" w:type="dxa"/>
            <w:gridSpan w:val="2"/>
            <w:tcBorders>
              <w:left w:val="single" w:sz="4" w:space="0" w:color="auto"/>
              <w:right w:val="thinThickThinSmallGap" w:sz="24" w:space="0" w:color="auto"/>
            </w:tcBorders>
            <w:shd w:val="clear" w:color="auto" w:fill="FFFFFF" w:themeFill="background1"/>
            <w:vAlign w:val="center"/>
          </w:tcPr>
          <w:p w:rsidR="00652D38" w:rsidRPr="00E8586D" w:rsidRDefault="00652D38" w:rsidP="00B0472F">
            <w:pPr>
              <w:spacing w:line="180" w:lineRule="exact"/>
              <w:contextualSpacing/>
              <w:jc w:val="center"/>
              <w:rPr>
                <w:color w:val="auto"/>
                <w:sz w:val="18"/>
                <w:szCs w:val="18"/>
              </w:rPr>
            </w:pPr>
            <w:r w:rsidRPr="00E8586D">
              <w:rPr>
                <w:color w:val="auto"/>
                <w:sz w:val="18"/>
                <w:szCs w:val="18"/>
              </w:rPr>
              <w:t>Related Cat II Diagnosis</w:t>
            </w:r>
          </w:p>
        </w:tc>
        <w:tc>
          <w:tcPr>
            <w:tcW w:w="2430" w:type="dxa"/>
            <w:vMerge/>
            <w:tcBorders>
              <w:left w:val="thinThickThinSmallGap" w:sz="24" w:space="0" w:color="auto"/>
            </w:tcBorders>
            <w:shd w:val="clear" w:color="auto" w:fill="FFFFFF" w:themeFill="background1"/>
            <w:vAlign w:val="center"/>
          </w:tcPr>
          <w:p w:rsidR="00652D38" w:rsidRPr="00E8586D" w:rsidRDefault="00652D38" w:rsidP="00B0472F">
            <w:pPr>
              <w:spacing w:line="180" w:lineRule="exact"/>
              <w:contextualSpacing/>
              <w:rPr>
                <w:color w:val="auto"/>
                <w:sz w:val="18"/>
                <w:szCs w:val="18"/>
              </w:rPr>
            </w:pPr>
          </w:p>
        </w:tc>
        <w:tc>
          <w:tcPr>
            <w:tcW w:w="1138" w:type="dxa"/>
            <w:vMerge/>
            <w:shd w:val="clear" w:color="auto" w:fill="FFFFFF" w:themeFill="background1"/>
            <w:vAlign w:val="center"/>
          </w:tcPr>
          <w:p w:rsidR="00652D38" w:rsidRPr="00E8586D" w:rsidRDefault="00652D38" w:rsidP="00B0472F">
            <w:pPr>
              <w:spacing w:line="180" w:lineRule="exact"/>
              <w:contextualSpacing/>
              <w:jc w:val="center"/>
              <w:rPr>
                <w:color w:val="auto"/>
                <w:sz w:val="18"/>
                <w:szCs w:val="18"/>
              </w:rPr>
            </w:pPr>
          </w:p>
        </w:tc>
        <w:tc>
          <w:tcPr>
            <w:tcW w:w="828" w:type="dxa"/>
            <w:vMerge/>
            <w:shd w:val="clear" w:color="auto" w:fill="FFFFFF" w:themeFill="background1"/>
            <w:vAlign w:val="center"/>
          </w:tcPr>
          <w:p w:rsidR="00652D38" w:rsidRPr="00E8586D" w:rsidRDefault="00652D38" w:rsidP="00B0472F">
            <w:pPr>
              <w:spacing w:line="180" w:lineRule="exact"/>
              <w:contextualSpacing/>
              <w:jc w:val="center"/>
              <w:rPr>
                <w:color w:val="auto"/>
                <w:sz w:val="18"/>
                <w:szCs w:val="18"/>
              </w:rPr>
            </w:pPr>
          </w:p>
        </w:tc>
        <w:tc>
          <w:tcPr>
            <w:tcW w:w="1044" w:type="dxa"/>
            <w:vMerge/>
            <w:shd w:val="clear" w:color="auto" w:fill="FFFFFF" w:themeFill="background1"/>
            <w:vAlign w:val="center"/>
          </w:tcPr>
          <w:p w:rsidR="00652D38" w:rsidRPr="00E8586D" w:rsidRDefault="00652D38" w:rsidP="00B0472F">
            <w:pPr>
              <w:spacing w:line="180" w:lineRule="exact"/>
              <w:contextualSpacing/>
              <w:jc w:val="center"/>
              <w:rPr>
                <w:color w:val="auto"/>
                <w:sz w:val="18"/>
                <w:szCs w:val="18"/>
              </w:rPr>
            </w:pPr>
          </w:p>
        </w:tc>
      </w:tr>
      <w:tr w:rsidR="003736A3" w:rsidRPr="00E8586D" w:rsidTr="005C4046">
        <w:trPr>
          <w:trHeight w:val="89"/>
          <w:jc w:val="center"/>
        </w:trPr>
        <w:tc>
          <w:tcPr>
            <w:tcW w:w="2547" w:type="dxa"/>
            <w:tcBorders>
              <w:right w:val="single" w:sz="4" w:space="0" w:color="auto"/>
            </w:tcBorders>
            <w:shd w:val="clear" w:color="auto" w:fill="FFFFFF" w:themeFill="background1"/>
            <w:vAlign w:val="center"/>
          </w:tcPr>
          <w:p w:rsidR="003736A3" w:rsidRPr="00E8586D" w:rsidRDefault="00652D38" w:rsidP="00B0472F">
            <w:pPr>
              <w:spacing w:line="180" w:lineRule="exact"/>
              <w:contextualSpacing/>
              <w:rPr>
                <w:color w:val="auto"/>
                <w:sz w:val="18"/>
                <w:szCs w:val="18"/>
              </w:rPr>
            </w:pPr>
            <w:r w:rsidRPr="00E8586D">
              <w:rPr>
                <w:color w:val="auto"/>
                <w:sz w:val="18"/>
                <w:szCs w:val="18"/>
              </w:rPr>
              <w:t xml:space="preserve">Right C6 and C7 </w:t>
            </w:r>
            <w:proofErr w:type="spellStart"/>
            <w:r w:rsidRPr="00E8586D">
              <w:rPr>
                <w:color w:val="auto"/>
                <w:sz w:val="18"/>
                <w:szCs w:val="18"/>
              </w:rPr>
              <w:t>Radiculopathy</w:t>
            </w:r>
            <w:proofErr w:type="spellEnd"/>
          </w:p>
        </w:tc>
        <w:tc>
          <w:tcPr>
            <w:tcW w:w="1994" w:type="dxa"/>
            <w:gridSpan w:val="2"/>
            <w:tcBorders>
              <w:left w:val="single" w:sz="4" w:space="0" w:color="auto"/>
              <w:right w:val="thinThickThinSmallGap" w:sz="24" w:space="0" w:color="auto"/>
            </w:tcBorders>
            <w:shd w:val="clear" w:color="auto" w:fill="FFFFFF" w:themeFill="background1"/>
          </w:tcPr>
          <w:p w:rsidR="003736A3" w:rsidRPr="00E8586D" w:rsidRDefault="003736A3">
            <w:r w:rsidRPr="00E8586D">
              <w:rPr>
                <w:color w:val="auto"/>
                <w:sz w:val="18"/>
                <w:szCs w:val="18"/>
              </w:rPr>
              <w:t>Related Cat II Diagnosis</w:t>
            </w:r>
          </w:p>
        </w:tc>
        <w:tc>
          <w:tcPr>
            <w:tcW w:w="2430" w:type="dxa"/>
            <w:tcBorders>
              <w:left w:val="thinThickThinSmallGap" w:sz="24" w:space="0" w:color="auto"/>
              <w:right w:val="single" w:sz="4" w:space="0" w:color="auto"/>
            </w:tcBorders>
            <w:shd w:val="clear" w:color="auto" w:fill="FFFFFF" w:themeFill="background1"/>
            <w:vAlign w:val="center"/>
          </w:tcPr>
          <w:p w:rsidR="003736A3" w:rsidRPr="00E8586D" w:rsidRDefault="00652D38" w:rsidP="00B0472F">
            <w:pPr>
              <w:spacing w:line="180" w:lineRule="exact"/>
              <w:contextualSpacing/>
              <w:rPr>
                <w:color w:val="auto"/>
                <w:sz w:val="18"/>
                <w:szCs w:val="18"/>
              </w:rPr>
            </w:pPr>
            <w:r w:rsidRPr="00E8586D">
              <w:rPr>
                <w:color w:val="auto"/>
                <w:sz w:val="18"/>
                <w:szCs w:val="18"/>
              </w:rPr>
              <w:t xml:space="preserve">Right Shoulder </w:t>
            </w:r>
            <w:proofErr w:type="spellStart"/>
            <w:r w:rsidRPr="00E8586D">
              <w:rPr>
                <w:color w:val="auto"/>
                <w:sz w:val="18"/>
                <w:szCs w:val="18"/>
              </w:rPr>
              <w:t>Radiculopathy</w:t>
            </w:r>
            <w:proofErr w:type="spellEnd"/>
          </w:p>
        </w:tc>
        <w:tc>
          <w:tcPr>
            <w:tcW w:w="1138" w:type="dxa"/>
            <w:tcBorders>
              <w:left w:val="single" w:sz="4" w:space="0" w:color="auto"/>
              <w:right w:val="single" w:sz="4" w:space="0" w:color="auto"/>
            </w:tcBorders>
            <w:shd w:val="clear" w:color="auto" w:fill="FFFFFF" w:themeFill="background1"/>
            <w:vAlign w:val="center"/>
          </w:tcPr>
          <w:p w:rsidR="003736A3" w:rsidRPr="00E8586D" w:rsidRDefault="00615E49" w:rsidP="00B0472F">
            <w:pPr>
              <w:spacing w:line="180" w:lineRule="exact"/>
              <w:contextualSpacing/>
              <w:jc w:val="center"/>
              <w:rPr>
                <w:color w:val="auto"/>
                <w:sz w:val="18"/>
                <w:szCs w:val="18"/>
              </w:rPr>
            </w:pPr>
            <w:r>
              <w:rPr>
                <w:color w:val="auto"/>
                <w:sz w:val="18"/>
                <w:szCs w:val="18"/>
              </w:rPr>
              <w:t>8510</w:t>
            </w:r>
          </w:p>
        </w:tc>
        <w:tc>
          <w:tcPr>
            <w:tcW w:w="828" w:type="dxa"/>
            <w:tcBorders>
              <w:left w:val="single" w:sz="4" w:space="0" w:color="auto"/>
            </w:tcBorders>
            <w:shd w:val="clear" w:color="auto" w:fill="FFFFFF" w:themeFill="background1"/>
            <w:vAlign w:val="center"/>
          </w:tcPr>
          <w:p w:rsidR="003736A3" w:rsidRPr="00E8586D" w:rsidRDefault="00615E49" w:rsidP="00615E49">
            <w:pPr>
              <w:spacing w:line="180" w:lineRule="exact"/>
              <w:contextualSpacing/>
              <w:jc w:val="center"/>
              <w:rPr>
                <w:color w:val="auto"/>
                <w:sz w:val="18"/>
                <w:szCs w:val="18"/>
              </w:rPr>
            </w:pPr>
            <w:r>
              <w:rPr>
                <w:color w:val="auto"/>
                <w:sz w:val="18"/>
                <w:szCs w:val="18"/>
              </w:rPr>
              <w:t>4</w:t>
            </w:r>
            <w:r w:rsidR="00652D38" w:rsidRPr="00E8586D">
              <w:rPr>
                <w:color w:val="auto"/>
                <w:sz w:val="18"/>
                <w:szCs w:val="18"/>
              </w:rPr>
              <w:t>0%</w:t>
            </w:r>
          </w:p>
        </w:tc>
        <w:tc>
          <w:tcPr>
            <w:tcW w:w="1044" w:type="dxa"/>
            <w:shd w:val="clear" w:color="auto" w:fill="FFFFFF" w:themeFill="background1"/>
            <w:vAlign w:val="center"/>
          </w:tcPr>
          <w:p w:rsidR="003736A3" w:rsidRPr="00E8586D" w:rsidRDefault="003736A3" w:rsidP="00652D38">
            <w:pPr>
              <w:spacing w:line="180" w:lineRule="exact"/>
              <w:contextualSpacing/>
              <w:jc w:val="center"/>
              <w:rPr>
                <w:color w:val="auto"/>
                <w:sz w:val="18"/>
                <w:szCs w:val="18"/>
              </w:rPr>
            </w:pPr>
            <w:r w:rsidRPr="00E8586D">
              <w:rPr>
                <w:color w:val="auto"/>
                <w:sz w:val="18"/>
                <w:szCs w:val="18"/>
              </w:rPr>
              <w:t>20</w:t>
            </w:r>
            <w:r w:rsidR="00615E49">
              <w:rPr>
                <w:color w:val="auto"/>
                <w:sz w:val="18"/>
                <w:szCs w:val="18"/>
              </w:rPr>
              <w:t>100304</w:t>
            </w:r>
          </w:p>
        </w:tc>
      </w:tr>
      <w:tr w:rsidR="00652D38" w:rsidRPr="00E8586D" w:rsidTr="005C4046">
        <w:trPr>
          <w:trHeight w:val="89"/>
          <w:jc w:val="center"/>
        </w:trPr>
        <w:tc>
          <w:tcPr>
            <w:tcW w:w="2547" w:type="dxa"/>
            <w:tcBorders>
              <w:right w:val="single" w:sz="4" w:space="0" w:color="auto"/>
            </w:tcBorders>
            <w:shd w:val="clear" w:color="auto" w:fill="FFFFFF" w:themeFill="background1"/>
            <w:vAlign w:val="center"/>
          </w:tcPr>
          <w:p w:rsidR="00652D38" w:rsidRPr="00E8586D" w:rsidRDefault="00652D38" w:rsidP="00D406E9">
            <w:pPr>
              <w:spacing w:line="180" w:lineRule="exact"/>
              <w:contextualSpacing/>
              <w:rPr>
                <w:color w:val="auto"/>
                <w:sz w:val="18"/>
                <w:szCs w:val="18"/>
              </w:rPr>
            </w:pPr>
            <w:r w:rsidRPr="00E8586D">
              <w:rPr>
                <w:color w:val="auto"/>
                <w:sz w:val="18"/>
                <w:szCs w:val="18"/>
              </w:rPr>
              <w:t>Tension Headaches</w:t>
            </w:r>
          </w:p>
        </w:tc>
        <w:tc>
          <w:tcPr>
            <w:tcW w:w="1994" w:type="dxa"/>
            <w:gridSpan w:val="2"/>
            <w:tcBorders>
              <w:left w:val="single" w:sz="4" w:space="0" w:color="auto"/>
              <w:right w:val="thinThickThinSmallGap" w:sz="24" w:space="0" w:color="auto"/>
            </w:tcBorders>
            <w:shd w:val="clear" w:color="auto" w:fill="FFFFFF" w:themeFill="background1"/>
          </w:tcPr>
          <w:p w:rsidR="00652D38" w:rsidRPr="00E8586D" w:rsidRDefault="00652D38" w:rsidP="00D406E9">
            <w:r w:rsidRPr="00E8586D">
              <w:rPr>
                <w:color w:val="auto"/>
                <w:sz w:val="18"/>
                <w:szCs w:val="18"/>
              </w:rPr>
              <w:t>Related Cat II Diagnosis</w:t>
            </w:r>
          </w:p>
        </w:tc>
        <w:tc>
          <w:tcPr>
            <w:tcW w:w="2430" w:type="dxa"/>
            <w:tcBorders>
              <w:left w:val="thinThickThinSmallGap" w:sz="24" w:space="0" w:color="auto"/>
              <w:right w:val="single" w:sz="4" w:space="0" w:color="auto"/>
            </w:tcBorders>
            <w:shd w:val="clear" w:color="auto" w:fill="FFFFFF" w:themeFill="background1"/>
          </w:tcPr>
          <w:p w:rsidR="00652D38" w:rsidRPr="00E8586D" w:rsidRDefault="00D202DF" w:rsidP="00D202DF">
            <w:pPr>
              <w:spacing w:line="180" w:lineRule="exact"/>
              <w:contextualSpacing/>
            </w:pPr>
            <w:r w:rsidRPr="00E8586D">
              <w:rPr>
                <w:color w:val="auto"/>
                <w:sz w:val="18"/>
                <w:szCs w:val="18"/>
              </w:rPr>
              <w:t>Tension Headache</w:t>
            </w:r>
          </w:p>
        </w:tc>
        <w:tc>
          <w:tcPr>
            <w:tcW w:w="1138" w:type="dxa"/>
            <w:tcBorders>
              <w:left w:val="single" w:sz="4" w:space="0" w:color="auto"/>
              <w:right w:val="single" w:sz="4" w:space="0" w:color="auto"/>
            </w:tcBorders>
            <w:shd w:val="clear" w:color="auto" w:fill="FFFFFF" w:themeFill="background1"/>
            <w:vAlign w:val="center"/>
          </w:tcPr>
          <w:p w:rsidR="00652D38" w:rsidRPr="00E8586D" w:rsidRDefault="00615E49" w:rsidP="00B0472F">
            <w:pPr>
              <w:spacing w:line="180" w:lineRule="exact"/>
              <w:contextualSpacing/>
              <w:jc w:val="center"/>
              <w:rPr>
                <w:color w:val="auto"/>
                <w:sz w:val="18"/>
                <w:szCs w:val="18"/>
              </w:rPr>
            </w:pPr>
            <w:r>
              <w:rPr>
                <w:color w:val="auto"/>
                <w:sz w:val="18"/>
                <w:szCs w:val="18"/>
              </w:rPr>
              <w:t>8199-8100</w:t>
            </w:r>
          </w:p>
        </w:tc>
        <w:tc>
          <w:tcPr>
            <w:tcW w:w="828" w:type="dxa"/>
            <w:tcBorders>
              <w:left w:val="single" w:sz="4" w:space="0" w:color="auto"/>
            </w:tcBorders>
            <w:shd w:val="clear" w:color="auto" w:fill="FFFFFF" w:themeFill="background1"/>
            <w:vAlign w:val="center"/>
          </w:tcPr>
          <w:p w:rsidR="00652D38" w:rsidRPr="00E8586D" w:rsidRDefault="00615E49" w:rsidP="00615E49">
            <w:pPr>
              <w:spacing w:line="180" w:lineRule="exact"/>
              <w:contextualSpacing/>
              <w:jc w:val="center"/>
              <w:rPr>
                <w:color w:val="auto"/>
                <w:sz w:val="18"/>
                <w:szCs w:val="18"/>
              </w:rPr>
            </w:pPr>
            <w:r>
              <w:rPr>
                <w:color w:val="auto"/>
                <w:sz w:val="18"/>
                <w:szCs w:val="18"/>
              </w:rPr>
              <w:t>5</w:t>
            </w:r>
            <w:r w:rsidR="00652D38" w:rsidRPr="00E8586D">
              <w:rPr>
                <w:color w:val="auto"/>
                <w:sz w:val="18"/>
                <w:szCs w:val="18"/>
              </w:rPr>
              <w:t>0%</w:t>
            </w:r>
          </w:p>
        </w:tc>
        <w:tc>
          <w:tcPr>
            <w:tcW w:w="1044" w:type="dxa"/>
            <w:shd w:val="clear" w:color="auto" w:fill="FFFFFF" w:themeFill="background1"/>
            <w:vAlign w:val="center"/>
          </w:tcPr>
          <w:p w:rsidR="00652D38" w:rsidRPr="00E8586D" w:rsidRDefault="00652D38" w:rsidP="00D406E9">
            <w:pPr>
              <w:spacing w:line="180" w:lineRule="exact"/>
              <w:contextualSpacing/>
              <w:jc w:val="center"/>
              <w:rPr>
                <w:color w:val="auto"/>
                <w:sz w:val="18"/>
                <w:szCs w:val="18"/>
              </w:rPr>
            </w:pPr>
            <w:r w:rsidRPr="00E8586D">
              <w:rPr>
                <w:color w:val="auto"/>
                <w:sz w:val="18"/>
                <w:szCs w:val="18"/>
              </w:rPr>
              <w:t>20</w:t>
            </w:r>
            <w:r w:rsidR="00615E49">
              <w:rPr>
                <w:color w:val="auto"/>
                <w:sz w:val="18"/>
                <w:szCs w:val="18"/>
              </w:rPr>
              <w:t>100405</w:t>
            </w:r>
          </w:p>
        </w:tc>
      </w:tr>
      <w:tr w:rsidR="00F53065" w:rsidRPr="00E8586D" w:rsidTr="005C4046">
        <w:trPr>
          <w:trHeight w:val="89"/>
          <w:jc w:val="center"/>
        </w:trPr>
        <w:tc>
          <w:tcPr>
            <w:tcW w:w="2547" w:type="dxa"/>
            <w:tcBorders>
              <w:right w:val="single" w:sz="4" w:space="0" w:color="auto"/>
            </w:tcBorders>
            <w:shd w:val="clear" w:color="auto" w:fill="FFFFFF" w:themeFill="background1"/>
            <w:vAlign w:val="center"/>
          </w:tcPr>
          <w:p w:rsidR="00F53065" w:rsidRPr="00E8586D" w:rsidRDefault="00F53065" w:rsidP="00D406E9">
            <w:pPr>
              <w:spacing w:line="180" w:lineRule="exact"/>
              <w:contextualSpacing/>
              <w:rPr>
                <w:color w:val="auto"/>
                <w:sz w:val="18"/>
                <w:szCs w:val="18"/>
              </w:rPr>
            </w:pPr>
            <w:r w:rsidRPr="00E8586D">
              <w:rPr>
                <w:color w:val="auto"/>
                <w:sz w:val="18"/>
                <w:szCs w:val="18"/>
              </w:rPr>
              <w:t>Lumbar Spine Pain</w:t>
            </w:r>
          </w:p>
        </w:tc>
        <w:tc>
          <w:tcPr>
            <w:tcW w:w="1994" w:type="dxa"/>
            <w:gridSpan w:val="2"/>
            <w:tcBorders>
              <w:left w:val="single" w:sz="4" w:space="0" w:color="auto"/>
              <w:right w:val="thinThickThinSmallGap" w:sz="24" w:space="0" w:color="auto"/>
            </w:tcBorders>
            <w:shd w:val="clear" w:color="auto" w:fill="FFFFFF" w:themeFill="background1"/>
            <w:vAlign w:val="center"/>
          </w:tcPr>
          <w:p w:rsidR="00F53065" w:rsidRPr="00E8586D" w:rsidRDefault="00F53065" w:rsidP="00F53065">
            <w:pPr>
              <w:jc w:val="center"/>
              <w:rPr>
                <w:color w:val="auto"/>
                <w:sz w:val="18"/>
                <w:szCs w:val="18"/>
              </w:rPr>
            </w:pPr>
            <w:r w:rsidRPr="00E8586D">
              <w:rPr>
                <w:color w:val="auto"/>
                <w:sz w:val="18"/>
                <w:szCs w:val="18"/>
              </w:rPr>
              <w:t>Not Unfitting</w:t>
            </w:r>
          </w:p>
        </w:tc>
        <w:tc>
          <w:tcPr>
            <w:tcW w:w="5440" w:type="dxa"/>
            <w:gridSpan w:val="4"/>
            <w:tcBorders>
              <w:left w:val="thinThickThinSmallGap" w:sz="24" w:space="0" w:color="auto"/>
            </w:tcBorders>
            <w:shd w:val="clear" w:color="auto" w:fill="FFFFFF" w:themeFill="background1"/>
          </w:tcPr>
          <w:p w:rsidR="00F53065" w:rsidRPr="00E8586D" w:rsidRDefault="00F53065" w:rsidP="00D406E9">
            <w:pPr>
              <w:spacing w:line="180" w:lineRule="exact"/>
              <w:contextualSpacing/>
              <w:jc w:val="center"/>
              <w:rPr>
                <w:color w:val="auto"/>
                <w:sz w:val="18"/>
                <w:szCs w:val="18"/>
              </w:rPr>
            </w:pPr>
            <w:r w:rsidRPr="00E8586D">
              <w:rPr>
                <w:color w:val="auto"/>
                <w:sz w:val="18"/>
                <w:szCs w:val="18"/>
              </w:rPr>
              <w:t xml:space="preserve">Not VA Rated </w:t>
            </w:r>
          </w:p>
        </w:tc>
      </w:tr>
      <w:tr w:rsidR="00D202DF" w:rsidRPr="00E8586D" w:rsidTr="005C4046">
        <w:trPr>
          <w:trHeight w:val="89"/>
          <w:jc w:val="center"/>
        </w:trPr>
        <w:tc>
          <w:tcPr>
            <w:tcW w:w="4541" w:type="dxa"/>
            <w:gridSpan w:val="3"/>
            <w:vMerge w:val="restart"/>
            <w:tcBorders>
              <w:right w:val="thinThickThinSmallGap" w:sz="24" w:space="0" w:color="auto"/>
            </w:tcBorders>
            <w:shd w:val="clear" w:color="auto" w:fill="FFFFFF" w:themeFill="background1"/>
            <w:vAlign w:val="center"/>
          </w:tcPr>
          <w:p w:rsidR="00D202DF" w:rsidRPr="00E8586D" w:rsidRDefault="00D202DF" w:rsidP="00B0472F">
            <w:pPr>
              <w:spacing w:line="180" w:lineRule="exact"/>
              <w:contextualSpacing/>
              <w:jc w:val="center"/>
              <w:rPr>
                <w:color w:val="auto"/>
                <w:sz w:val="18"/>
                <w:szCs w:val="18"/>
              </w:rPr>
            </w:pPr>
            <w:r w:rsidRPr="00E8586D">
              <w:rPr>
                <w:color w:val="auto"/>
                <w:sz w:val="18"/>
                <w:szCs w:val="18"/>
              </w:rPr>
              <w:t>↓No Additional MEB/PEB Entries↓</w:t>
            </w:r>
          </w:p>
        </w:tc>
        <w:tc>
          <w:tcPr>
            <w:tcW w:w="2430" w:type="dxa"/>
            <w:tcBorders>
              <w:left w:val="thinThickThinSmallGap" w:sz="24" w:space="0" w:color="auto"/>
              <w:right w:val="single" w:sz="4" w:space="0" w:color="auto"/>
            </w:tcBorders>
            <w:shd w:val="clear" w:color="auto" w:fill="FFFFFF" w:themeFill="background1"/>
          </w:tcPr>
          <w:p w:rsidR="00D202DF" w:rsidRPr="00E8586D" w:rsidRDefault="00D202DF" w:rsidP="00D202DF">
            <w:pPr>
              <w:spacing w:line="180" w:lineRule="exact"/>
              <w:contextualSpacing/>
            </w:pPr>
            <w:r w:rsidRPr="00E8586D">
              <w:rPr>
                <w:color w:val="auto"/>
                <w:sz w:val="18"/>
                <w:szCs w:val="18"/>
              </w:rPr>
              <w:t>Left Knee DJD</w:t>
            </w:r>
          </w:p>
        </w:tc>
        <w:tc>
          <w:tcPr>
            <w:tcW w:w="1138" w:type="dxa"/>
            <w:tcBorders>
              <w:left w:val="single" w:sz="4" w:space="0" w:color="auto"/>
              <w:right w:val="single" w:sz="4" w:space="0" w:color="auto"/>
            </w:tcBorders>
            <w:shd w:val="clear" w:color="auto" w:fill="FFFFFF" w:themeFill="background1"/>
            <w:vAlign w:val="center"/>
          </w:tcPr>
          <w:p w:rsidR="00D202DF" w:rsidRPr="00E8586D" w:rsidRDefault="00615E49" w:rsidP="00B0472F">
            <w:pPr>
              <w:spacing w:line="180" w:lineRule="exact"/>
              <w:contextualSpacing/>
              <w:jc w:val="center"/>
              <w:rPr>
                <w:color w:val="auto"/>
                <w:sz w:val="18"/>
                <w:szCs w:val="18"/>
              </w:rPr>
            </w:pPr>
            <w:r>
              <w:rPr>
                <w:color w:val="auto"/>
                <w:sz w:val="18"/>
                <w:szCs w:val="18"/>
              </w:rPr>
              <w:t>5003-5260</w:t>
            </w:r>
          </w:p>
        </w:tc>
        <w:tc>
          <w:tcPr>
            <w:tcW w:w="828" w:type="dxa"/>
            <w:tcBorders>
              <w:left w:val="single" w:sz="4" w:space="0" w:color="auto"/>
            </w:tcBorders>
            <w:shd w:val="clear" w:color="auto" w:fill="FFFFFF" w:themeFill="background1"/>
            <w:vAlign w:val="center"/>
          </w:tcPr>
          <w:p w:rsidR="00D202DF" w:rsidRPr="00E8586D" w:rsidRDefault="00D202DF" w:rsidP="00B0472F">
            <w:pPr>
              <w:spacing w:line="180" w:lineRule="exact"/>
              <w:contextualSpacing/>
              <w:jc w:val="center"/>
              <w:rPr>
                <w:color w:val="auto"/>
                <w:sz w:val="18"/>
                <w:szCs w:val="18"/>
              </w:rPr>
            </w:pPr>
            <w:r w:rsidRPr="00E8586D">
              <w:rPr>
                <w:color w:val="auto"/>
                <w:sz w:val="18"/>
                <w:szCs w:val="18"/>
              </w:rPr>
              <w:t>10%</w:t>
            </w:r>
          </w:p>
        </w:tc>
        <w:tc>
          <w:tcPr>
            <w:tcW w:w="1044" w:type="dxa"/>
            <w:shd w:val="clear" w:color="auto" w:fill="FFFFFF" w:themeFill="background1"/>
            <w:vAlign w:val="center"/>
          </w:tcPr>
          <w:p w:rsidR="00D202DF" w:rsidRPr="00E8586D" w:rsidRDefault="00D202DF" w:rsidP="00615E49">
            <w:pPr>
              <w:spacing w:line="180" w:lineRule="exact"/>
              <w:contextualSpacing/>
              <w:jc w:val="center"/>
              <w:rPr>
                <w:color w:val="auto"/>
                <w:sz w:val="18"/>
                <w:szCs w:val="18"/>
              </w:rPr>
            </w:pPr>
            <w:r w:rsidRPr="00E8586D">
              <w:rPr>
                <w:color w:val="auto"/>
                <w:sz w:val="18"/>
                <w:szCs w:val="18"/>
              </w:rPr>
              <w:t>200</w:t>
            </w:r>
            <w:r w:rsidR="00615E49">
              <w:rPr>
                <w:color w:val="auto"/>
                <w:sz w:val="18"/>
                <w:szCs w:val="18"/>
              </w:rPr>
              <w:t>80709</w:t>
            </w:r>
          </w:p>
        </w:tc>
      </w:tr>
      <w:tr w:rsidR="00615E49" w:rsidRPr="00E8586D" w:rsidTr="005C4046">
        <w:trPr>
          <w:trHeight w:val="89"/>
          <w:jc w:val="center"/>
        </w:trPr>
        <w:tc>
          <w:tcPr>
            <w:tcW w:w="4541" w:type="dxa"/>
            <w:gridSpan w:val="3"/>
            <w:vMerge/>
            <w:tcBorders>
              <w:right w:val="thinThickThinSmallGap" w:sz="24" w:space="0" w:color="auto"/>
            </w:tcBorders>
            <w:shd w:val="clear" w:color="auto" w:fill="FFFFFF" w:themeFill="background1"/>
            <w:vAlign w:val="center"/>
          </w:tcPr>
          <w:p w:rsidR="00615E49" w:rsidRPr="00E8586D" w:rsidRDefault="00615E49" w:rsidP="00B0472F">
            <w:pPr>
              <w:spacing w:line="180" w:lineRule="exact"/>
              <w:contextualSpacing/>
              <w:jc w:val="center"/>
              <w:rPr>
                <w:color w:val="auto"/>
                <w:sz w:val="18"/>
                <w:szCs w:val="18"/>
              </w:rPr>
            </w:pPr>
          </w:p>
        </w:tc>
        <w:tc>
          <w:tcPr>
            <w:tcW w:w="2430" w:type="dxa"/>
            <w:tcBorders>
              <w:left w:val="thinThickThinSmallGap" w:sz="24" w:space="0" w:color="auto"/>
              <w:right w:val="single" w:sz="4" w:space="0" w:color="auto"/>
            </w:tcBorders>
            <w:shd w:val="clear" w:color="auto" w:fill="FFFFFF" w:themeFill="background1"/>
          </w:tcPr>
          <w:p w:rsidR="00615E49" w:rsidRPr="00E8586D" w:rsidRDefault="00615E49" w:rsidP="00D202DF">
            <w:pPr>
              <w:spacing w:line="180" w:lineRule="exact"/>
              <w:contextualSpacing/>
              <w:rPr>
                <w:color w:val="auto"/>
                <w:sz w:val="18"/>
                <w:szCs w:val="18"/>
              </w:rPr>
            </w:pPr>
            <w:r>
              <w:rPr>
                <w:color w:val="auto"/>
                <w:sz w:val="18"/>
                <w:szCs w:val="18"/>
              </w:rPr>
              <w:t xml:space="preserve">Right </w:t>
            </w:r>
            <w:r w:rsidRPr="00E8586D">
              <w:rPr>
                <w:color w:val="auto"/>
                <w:sz w:val="18"/>
                <w:szCs w:val="18"/>
              </w:rPr>
              <w:t>Knee DJD</w:t>
            </w:r>
          </w:p>
        </w:tc>
        <w:tc>
          <w:tcPr>
            <w:tcW w:w="1138" w:type="dxa"/>
            <w:tcBorders>
              <w:left w:val="single" w:sz="4" w:space="0" w:color="auto"/>
              <w:right w:val="single" w:sz="4" w:space="0" w:color="auto"/>
            </w:tcBorders>
            <w:shd w:val="clear" w:color="auto" w:fill="FFFFFF" w:themeFill="background1"/>
            <w:vAlign w:val="center"/>
          </w:tcPr>
          <w:p w:rsidR="00615E49" w:rsidRDefault="00615E49" w:rsidP="00B0472F">
            <w:pPr>
              <w:spacing w:line="180" w:lineRule="exact"/>
              <w:contextualSpacing/>
              <w:jc w:val="center"/>
              <w:rPr>
                <w:color w:val="auto"/>
                <w:sz w:val="18"/>
                <w:szCs w:val="18"/>
              </w:rPr>
            </w:pPr>
            <w:r>
              <w:rPr>
                <w:color w:val="auto"/>
                <w:sz w:val="18"/>
                <w:szCs w:val="18"/>
              </w:rPr>
              <w:t>5003-5260</w:t>
            </w:r>
          </w:p>
        </w:tc>
        <w:tc>
          <w:tcPr>
            <w:tcW w:w="828" w:type="dxa"/>
            <w:tcBorders>
              <w:left w:val="single" w:sz="4" w:space="0" w:color="auto"/>
            </w:tcBorders>
            <w:shd w:val="clear" w:color="auto" w:fill="FFFFFF" w:themeFill="background1"/>
            <w:vAlign w:val="center"/>
          </w:tcPr>
          <w:p w:rsidR="00615E49" w:rsidRPr="00E8586D" w:rsidRDefault="00615E49" w:rsidP="00B0472F">
            <w:pPr>
              <w:spacing w:line="180" w:lineRule="exact"/>
              <w:contextualSpacing/>
              <w:jc w:val="center"/>
              <w:rPr>
                <w:color w:val="auto"/>
                <w:sz w:val="18"/>
                <w:szCs w:val="18"/>
              </w:rPr>
            </w:pPr>
            <w:r w:rsidRPr="00E8586D">
              <w:rPr>
                <w:color w:val="auto"/>
                <w:sz w:val="18"/>
                <w:szCs w:val="18"/>
              </w:rPr>
              <w:t>10%</w:t>
            </w:r>
          </w:p>
        </w:tc>
        <w:tc>
          <w:tcPr>
            <w:tcW w:w="1044" w:type="dxa"/>
            <w:shd w:val="clear" w:color="auto" w:fill="FFFFFF" w:themeFill="background1"/>
            <w:vAlign w:val="center"/>
          </w:tcPr>
          <w:p w:rsidR="00615E49" w:rsidRPr="00E8586D" w:rsidRDefault="00615E49" w:rsidP="00615E49">
            <w:pPr>
              <w:spacing w:line="180" w:lineRule="exact"/>
              <w:contextualSpacing/>
              <w:jc w:val="center"/>
              <w:rPr>
                <w:color w:val="auto"/>
                <w:sz w:val="18"/>
                <w:szCs w:val="18"/>
              </w:rPr>
            </w:pPr>
            <w:r w:rsidRPr="00E8586D">
              <w:rPr>
                <w:color w:val="auto"/>
                <w:sz w:val="18"/>
                <w:szCs w:val="18"/>
              </w:rPr>
              <w:t>200</w:t>
            </w:r>
            <w:r>
              <w:rPr>
                <w:color w:val="auto"/>
                <w:sz w:val="18"/>
                <w:szCs w:val="18"/>
              </w:rPr>
              <w:t>80929</w:t>
            </w:r>
          </w:p>
        </w:tc>
      </w:tr>
      <w:tr w:rsidR="00D202DF" w:rsidRPr="00E8586D" w:rsidTr="005C4046">
        <w:trPr>
          <w:trHeight w:val="54"/>
          <w:jc w:val="center"/>
        </w:trPr>
        <w:tc>
          <w:tcPr>
            <w:tcW w:w="4541" w:type="dxa"/>
            <w:gridSpan w:val="3"/>
            <w:vMerge/>
            <w:tcBorders>
              <w:right w:val="thinThickThinSmallGap" w:sz="24" w:space="0" w:color="auto"/>
            </w:tcBorders>
            <w:shd w:val="clear" w:color="auto" w:fill="FFFFFF" w:themeFill="background1"/>
          </w:tcPr>
          <w:p w:rsidR="00D202DF" w:rsidRPr="00E8586D" w:rsidRDefault="00D202DF" w:rsidP="00B0472F">
            <w:pPr>
              <w:spacing w:line="180" w:lineRule="exact"/>
              <w:contextualSpacing/>
              <w:jc w:val="center"/>
              <w:rPr>
                <w:color w:val="auto"/>
                <w:sz w:val="18"/>
                <w:szCs w:val="18"/>
              </w:rPr>
            </w:pPr>
          </w:p>
        </w:tc>
        <w:tc>
          <w:tcPr>
            <w:tcW w:w="4396" w:type="dxa"/>
            <w:gridSpan w:val="3"/>
            <w:tcBorders>
              <w:left w:val="thinThickThinSmallGap" w:sz="24" w:space="0" w:color="auto"/>
            </w:tcBorders>
            <w:shd w:val="clear" w:color="auto" w:fill="FFFFFF" w:themeFill="background1"/>
            <w:vAlign w:val="center"/>
          </w:tcPr>
          <w:p w:rsidR="00D202DF" w:rsidRPr="00E8586D" w:rsidRDefault="00615E49" w:rsidP="00110053">
            <w:pPr>
              <w:spacing w:line="180" w:lineRule="exact"/>
              <w:contextualSpacing/>
              <w:jc w:val="center"/>
              <w:rPr>
                <w:color w:val="auto"/>
                <w:sz w:val="18"/>
                <w:szCs w:val="18"/>
              </w:rPr>
            </w:pPr>
            <w:r>
              <w:rPr>
                <w:rFonts w:cs="Times New Roman"/>
                <w:color w:val="auto"/>
                <w:sz w:val="18"/>
                <w:szCs w:val="18"/>
              </w:rPr>
              <w:t xml:space="preserve">0% </w:t>
            </w:r>
            <w:r w:rsidR="00110053">
              <w:rPr>
                <w:rFonts w:cs="Times New Roman"/>
                <w:color w:val="auto"/>
                <w:sz w:val="18"/>
                <w:szCs w:val="18"/>
              </w:rPr>
              <w:t>1</w:t>
            </w:r>
            <w:r>
              <w:rPr>
                <w:rFonts w:cs="Times New Roman"/>
                <w:color w:val="auto"/>
                <w:sz w:val="18"/>
                <w:szCs w:val="18"/>
              </w:rPr>
              <w:t xml:space="preserve"> / Not Service Connected 5</w:t>
            </w:r>
            <w:r w:rsidR="00D202DF" w:rsidRPr="00E8586D">
              <w:rPr>
                <w:rFonts w:cs="Times New Roman"/>
                <w:color w:val="auto"/>
                <w:sz w:val="18"/>
                <w:szCs w:val="18"/>
              </w:rPr>
              <w:t xml:space="preserve"> </w:t>
            </w:r>
          </w:p>
        </w:tc>
        <w:tc>
          <w:tcPr>
            <w:tcW w:w="1044" w:type="dxa"/>
            <w:shd w:val="clear" w:color="auto" w:fill="FFFFFF" w:themeFill="background1"/>
          </w:tcPr>
          <w:p w:rsidR="00D202DF" w:rsidRPr="00E8586D" w:rsidRDefault="009D1CB0" w:rsidP="009D1CB0">
            <w:r>
              <w:rPr>
                <w:color w:val="auto"/>
                <w:sz w:val="18"/>
                <w:szCs w:val="18"/>
              </w:rPr>
              <w:t xml:space="preserve"> </w:t>
            </w:r>
            <w:r w:rsidRPr="00E8586D">
              <w:rPr>
                <w:color w:val="auto"/>
                <w:sz w:val="18"/>
                <w:szCs w:val="18"/>
              </w:rPr>
              <w:t>200</w:t>
            </w:r>
            <w:r>
              <w:rPr>
                <w:color w:val="auto"/>
                <w:sz w:val="18"/>
                <w:szCs w:val="18"/>
              </w:rPr>
              <w:t xml:space="preserve">80109                                                                                                                                                                                                                                                  </w:t>
            </w:r>
          </w:p>
        </w:tc>
      </w:tr>
      <w:tr w:rsidR="00652D38" w:rsidRPr="00E8586D" w:rsidTr="005C4046">
        <w:trPr>
          <w:trHeight w:val="134"/>
          <w:jc w:val="center"/>
        </w:trPr>
        <w:tc>
          <w:tcPr>
            <w:tcW w:w="4541" w:type="dxa"/>
            <w:gridSpan w:val="3"/>
            <w:tcBorders>
              <w:right w:val="thinThickThinSmallGap" w:sz="24" w:space="0" w:color="auto"/>
            </w:tcBorders>
            <w:shd w:val="clear" w:color="auto" w:fill="D9D9D9" w:themeFill="background1" w:themeFillShade="D9"/>
            <w:vAlign w:val="center"/>
          </w:tcPr>
          <w:p w:rsidR="00652D38" w:rsidRPr="00E8586D" w:rsidRDefault="00652D38" w:rsidP="00B0472F">
            <w:pPr>
              <w:spacing w:line="200" w:lineRule="exact"/>
              <w:contextualSpacing/>
              <w:jc w:val="center"/>
              <w:rPr>
                <w:b/>
                <w:color w:val="auto"/>
                <w:sz w:val="20"/>
                <w:szCs w:val="20"/>
              </w:rPr>
            </w:pPr>
            <w:r w:rsidRPr="00E8586D">
              <w:rPr>
                <w:b/>
                <w:color w:val="auto"/>
                <w:sz w:val="20"/>
                <w:szCs w:val="20"/>
              </w:rPr>
              <w:t>Combined:  20%</w:t>
            </w:r>
          </w:p>
        </w:tc>
        <w:tc>
          <w:tcPr>
            <w:tcW w:w="5440" w:type="dxa"/>
            <w:gridSpan w:val="4"/>
            <w:tcBorders>
              <w:left w:val="thinThickThinSmallGap" w:sz="24" w:space="0" w:color="auto"/>
            </w:tcBorders>
            <w:shd w:val="clear" w:color="auto" w:fill="D9D9D9" w:themeFill="background1" w:themeFillShade="D9"/>
            <w:vAlign w:val="center"/>
          </w:tcPr>
          <w:p w:rsidR="00652D38" w:rsidRPr="00E8586D" w:rsidRDefault="00652D38" w:rsidP="00615E49">
            <w:pPr>
              <w:spacing w:line="200" w:lineRule="exact"/>
              <w:contextualSpacing/>
              <w:jc w:val="center"/>
              <w:rPr>
                <w:b/>
                <w:color w:val="auto"/>
                <w:sz w:val="20"/>
                <w:szCs w:val="20"/>
              </w:rPr>
            </w:pPr>
            <w:r w:rsidRPr="00E8586D">
              <w:rPr>
                <w:b/>
                <w:color w:val="auto"/>
                <w:sz w:val="20"/>
                <w:szCs w:val="20"/>
              </w:rPr>
              <w:t xml:space="preserve">Combined: </w:t>
            </w:r>
            <w:r w:rsidR="00615E49">
              <w:rPr>
                <w:b/>
                <w:color w:val="auto"/>
                <w:sz w:val="20"/>
                <w:szCs w:val="20"/>
              </w:rPr>
              <w:t>80</w:t>
            </w:r>
            <w:r w:rsidRPr="00E8586D">
              <w:rPr>
                <w:b/>
                <w:color w:val="auto"/>
                <w:sz w:val="20"/>
                <w:szCs w:val="20"/>
              </w:rPr>
              <w:t>%</w:t>
            </w:r>
          </w:p>
        </w:tc>
      </w:tr>
    </w:tbl>
    <w:p w:rsidR="00437D18" w:rsidRDefault="009D1CB0"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w:t>
      </w:r>
      <w:r w:rsidR="00615E49">
        <w:rPr>
          <w:rFonts w:asciiTheme="minorHAnsi" w:hAnsiTheme="minorHAnsi"/>
          <w:color w:val="auto"/>
          <w:sz w:val="18"/>
          <w:szCs w:val="18"/>
        </w:rPr>
        <w:t xml:space="preserve">Multiple rating changes and recoding </w:t>
      </w:r>
      <w:r w:rsidR="00110053">
        <w:rPr>
          <w:rFonts w:asciiTheme="minorHAnsi" w:hAnsiTheme="minorHAnsi"/>
          <w:color w:val="auto"/>
          <w:sz w:val="18"/>
          <w:szCs w:val="18"/>
        </w:rPr>
        <w:t>over multiple</w:t>
      </w:r>
      <w:r w:rsidR="00615E49">
        <w:rPr>
          <w:rFonts w:asciiTheme="minorHAnsi" w:hAnsiTheme="minorHAnsi"/>
          <w:color w:val="auto"/>
          <w:sz w:val="18"/>
          <w:szCs w:val="18"/>
        </w:rPr>
        <w:t xml:space="preserve"> VARDs.  Rating table reflects the final rating and code applied</w:t>
      </w:r>
      <w:r w:rsidR="00110053">
        <w:rPr>
          <w:rFonts w:asciiTheme="minorHAnsi" w:hAnsiTheme="minorHAnsi"/>
          <w:color w:val="auto"/>
          <w:sz w:val="18"/>
          <w:szCs w:val="18"/>
        </w:rPr>
        <w:t xml:space="preserve"> which was also </w:t>
      </w:r>
      <w:r w:rsidR="00615E49">
        <w:rPr>
          <w:rFonts w:asciiTheme="minorHAnsi" w:hAnsiTheme="minorHAnsi"/>
          <w:color w:val="auto"/>
          <w:sz w:val="18"/>
          <w:szCs w:val="18"/>
        </w:rPr>
        <w:t>the only VARD accomplished after separation.</w:t>
      </w:r>
    </w:p>
    <w:p w:rsidR="00110053" w:rsidRDefault="00110053" w:rsidP="0096320E">
      <w:pPr>
        <w:spacing w:line="240" w:lineRule="exact"/>
        <w:jc w:val="both"/>
        <w:rPr>
          <w:rFonts w:asciiTheme="minorHAnsi" w:hAnsiTheme="minorHAnsi"/>
          <w:color w:val="auto"/>
          <w:szCs w:val="24"/>
          <w:u w:val="single"/>
        </w:rPr>
      </w:pPr>
    </w:p>
    <w:p w:rsidR="004732DB" w:rsidRDefault="004732DB" w:rsidP="0096320E">
      <w:pPr>
        <w:spacing w:line="240" w:lineRule="exact"/>
        <w:jc w:val="both"/>
        <w:rPr>
          <w:rFonts w:asciiTheme="minorHAnsi" w:hAnsiTheme="minorHAnsi"/>
          <w:color w:val="auto"/>
          <w:sz w:val="20"/>
        </w:rPr>
      </w:pPr>
    </w:p>
    <w:p w:rsidR="00D72671" w:rsidRDefault="002C6E5B" w:rsidP="00D72671">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40457E">
        <w:rPr>
          <w:rFonts w:asciiTheme="minorHAnsi" w:hAnsiTheme="minorHAnsi"/>
          <w:color w:val="auto"/>
          <w:szCs w:val="24"/>
        </w:rPr>
        <w:t xml:space="preserve">  </w:t>
      </w:r>
      <w:r w:rsidR="00D72671" w:rsidRPr="00A76BA0">
        <w:rPr>
          <w:rFonts w:asciiTheme="minorHAnsi" w:hAnsiTheme="minorHAnsi"/>
          <w:color w:val="auto"/>
          <w:szCs w:val="24"/>
        </w:rPr>
        <w:t xml:space="preserve">The </w:t>
      </w:r>
      <w:r w:rsidR="0045554E">
        <w:rPr>
          <w:rFonts w:asciiTheme="minorHAnsi" w:hAnsiTheme="minorHAnsi"/>
          <w:color w:val="auto"/>
          <w:szCs w:val="24"/>
        </w:rPr>
        <w:t>Disability Evaluation System (</w:t>
      </w:r>
      <w:r w:rsidR="00D72671" w:rsidRPr="00A76BA0">
        <w:rPr>
          <w:rFonts w:asciiTheme="minorHAnsi" w:hAnsiTheme="minorHAnsi"/>
          <w:color w:val="auto"/>
          <w:szCs w:val="24"/>
        </w:rPr>
        <w:t>DES) is responsible for maintaining a fit and v</w:t>
      </w:r>
      <w:r w:rsidR="0045554E">
        <w:rPr>
          <w:rFonts w:asciiTheme="minorHAnsi" w:hAnsiTheme="minorHAnsi"/>
          <w:color w:val="auto"/>
          <w:szCs w:val="24"/>
        </w:rPr>
        <w:t xml:space="preserve">ital fighting force. While the </w:t>
      </w:r>
      <w:r w:rsidR="00D72671"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D72671">
        <w:rPr>
          <w:rFonts w:asciiTheme="minorHAnsi" w:hAnsiTheme="minorHAnsi"/>
          <w:color w:val="auto"/>
          <w:szCs w:val="24"/>
        </w:rPr>
        <w:t xml:space="preserve">disposition.  </w:t>
      </w:r>
      <w:r w:rsidR="0045554E">
        <w:rPr>
          <w:rFonts w:asciiTheme="minorHAnsi" w:hAnsiTheme="minorHAnsi"/>
          <w:color w:val="auto"/>
          <w:szCs w:val="24"/>
        </w:rPr>
        <w:t xml:space="preserve">The </w:t>
      </w:r>
      <w:r w:rsidR="00D72671" w:rsidRPr="00F7313C">
        <w:rPr>
          <w:rFonts w:asciiTheme="minorHAnsi" w:hAnsiTheme="minorHAnsi"/>
          <w:color w:val="auto"/>
          <w:szCs w:val="24"/>
        </w:rPr>
        <w:t xml:space="preserve">DES has neither the role nor the authority to compensate service members for anticipated future severity or potential complications of conditions resulting in medical </w:t>
      </w:r>
      <w:r w:rsidR="00D72671" w:rsidRPr="00F7313C">
        <w:rPr>
          <w:rFonts w:asciiTheme="minorHAnsi" w:hAnsiTheme="minorHAnsi"/>
          <w:color w:val="auto"/>
          <w:szCs w:val="24"/>
        </w:rPr>
        <w:lastRenderedPageBreak/>
        <w:t>separation nor for cond</w:t>
      </w:r>
      <w:r w:rsidR="0045554E">
        <w:rPr>
          <w:rFonts w:asciiTheme="minorHAnsi" w:hAnsiTheme="minorHAnsi"/>
          <w:color w:val="auto"/>
          <w:szCs w:val="24"/>
        </w:rPr>
        <w:t>itions determined to be service-</w:t>
      </w:r>
      <w:r w:rsidR="00D72671" w:rsidRPr="00F7313C">
        <w:rPr>
          <w:rFonts w:asciiTheme="minorHAnsi" w:hAnsiTheme="minorHAnsi"/>
          <w:color w:val="auto"/>
          <w:szCs w:val="24"/>
        </w:rPr>
        <w:t xml:space="preserve">connected by the </w:t>
      </w:r>
      <w:r w:rsidR="0045554E">
        <w:rPr>
          <w:rFonts w:asciiTheme="minorHAnsi" w:hAnsiTheme="minorHAnsi"/>
          <w:color w:val="auto"/>
          <w:szCs w:val="24"/>
        </w:rPr>
        <w:t>Department of Veterans’ Affairs (D</w:t>
      </w:r>
      <w:r w:rsidR="00D72671" w:rsidRPr="00F7313C">
        <w:rPr>
          <w:rFonts w:asciiTheme="minorHAnsi" w:hAnsiTheme="minorHAnsi"/>
          <w:color w:val="auto"/>
          <w:szCs w:val="24"/>
        </w:rPr>
        <w:t>VA</w:t>
      </w:r>
      <w:r w:rsidR="0045554E">
        <w:rPr>
          <w:rFonts w:asciiTheme="minorHAnsi" w:hAnsiTheme="minorHAnsi"/>
          <w:color w:val="auto"/>
          <w:szCs w:val="24"/>
        </w:rPr>
        <w:t>)</w:t>
      </w:r>
      <w:r w:rsidR="00D72671" w:rsidRPr="00F7313C">
        <w:rPr>
          <w:rFonts w:asciiTheme="minorHAnsi" w:hAnsiTheme="minorHAnsi"/>
          <w:color w:val="auto"/>
          <w:szCs w:val="24"/>
        </w:rPr>
        <w:t xml:space="preserve"> but not determined to be unfitting by the PEB.  </w:t>
      </w:r>
      <w:r w:rsidR="00D72671" w:rsidRPr="00A76BA0">
        <w:rPr>
          <w:rFonts w:asciiTheme="minorHAnsi" w:hAnsiTheme="minorHAnsi"/>
          <w:color w:val="auto"/>
          <w:szCs w:val="24"/>
        </w:rPr>
        <w:t xml:space="preserve">However the </w:t>
      </w:r>
      <w:r w:rsidR="0045554E">
        <w:rPr>
          <w:rFonts w:asciiTheme="minorHAnsi" w:hAnsiTheme="minorHAnsi"/>
          <w:color w:val="auto"/>
          <w:szCs w:val="24"/>
        </w:rPr>
        <w:t>DVA</w:t>
      </w:r>
      <w:r w:rsidR="00D72671" w:rsidRPr="00A76BA0">
        <w:rPr>
          <w:rFonts w:asciiTheme="minorHAnsi" w:hAnsiTheme="minorHAnsi"/>
          <w:color w:val="auto"/>
          <w:szCs w:val="24"/>
        </w:rPr>
        <w:t xml:space="preserve">, operating under a different set of laws (Title 38, United States Code), is empowered to compensate </w:t>
      </w:r>
      <w:r w:rsidR="00D72671">
        <w:rPr>
          <w:rFonts w:asciiTheme="minorHAnsi" w:hAnsiTheme="minorHAnsi"/>
          <w:color w:val="auto"/>
          <w:szCs w:val="24"/>
        </w:rPr>
        <w:t xml:space="preserve">all </w:t>
      </w:r>
      <w:r w:rsidR="0045554E">
        <w:rPr>
          <w:rFonts w:asciiTheme="minorHAnsi" w:hAnsiTheme="minorHAnsi"/>
          <w:color w:val="auto"/>
          <w:szCs w:val="24"/>
        </w:rPr>
        <w:t>service-</w:t>
      </w:r>
      <w:r w:rsidR="00D72671" w:rsidRPr="00A76BA0">
        <w:rPr>
          <w:rFonts w:asciiTheme="minorHAnsi" w:hAnsiTheme="minorHAnsi"/>
          <w:color w:val="auto"/>
          <w:szCs w:val="24"/>
        </w:rPr>
        <w:t xml:space="preserve">connected conditions and to periodically re-evaluate said conditions for the purpose of adjusting the </w:t>
      </w:r>
      <w:r w:rsidR="0045554E">
        <w:rPr>
          <w:rFonts w:asciiTheme="minorHAnsi" w:hAnsiTheme="minorHAnsi"/>
          <w:color w:val="auto"/>
          <w:szCs w:val="24"/>
        </w:rPr>
        <w:t>V</w:t>
      </w:r>
      <w:r w:rsidR="00D72671" w:rsidRPr="00A76BA0">
        <w:rPr>
          <w:rFonts w:asciiTheme="minorHAnsi" w:hAnsiTheme="minorHAnsi"/>
          <w:color w:val="auto"/>
          <w:szCs w:val="24"/>
        </w:rPr>
        <w:t xml:space="preserve">eteran’s disability rating should </w:t>
      </w:r>
      <w:r w:rsidR="0045554E">
        <w:rPr>
          <w:rFonts w:asciiTheme="minorHAnsi" w:hAnsiTheme="minorHAnsi"/>
          <w:color w:val="auto"/>
          <w:szCs w:val="24"/>
        </w:rPr>
        <w:t>the</w:t>
      </w:r>
      <w:r w:rsidR="00D72671" w:rsidRPr="00A76BA0">
        <w:rPr>
          <w:rFonts w:asciiTheme="minorHAnsi" w:hAnsiTheme="minorHAnsi"/>
          <w:color w:val="auto"/>
          <w:szCs w:val="24"/>
        </w:rPr>
        <w:t xml:space="preserve"> degree of impairment vary over time.</w:t>
      </w:r>
      <w:r w:rsidR="00D72671">
        <w:rPr>
          <w:rFonts w:asciiTheme="minorHAnsi" w:hAnsiTheme="minorHAnsi"/>
          <w:color w:val="auto"/>
          <w:szCs w:val="24"/>
        </w:rPr>
        <w:t xml:space="preserve">  </w:t>
      </w:r>
      <w:r w:rsidR="00D72671" w:rsidRPr="007B5D59">
        <w:rPr>
          <w:rFonts w:asciiTheme="minorHAnsi" w:hAnsiTheme="minorHAnsi"/>
          <w:color w:val="auto"/>
          <w:szCs w:val="24"/>
        </w:rPr>
        <w:t>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D72671">
        <w:rPr>
          <w:rFonts w:asciiTheme="minorHAnsi" w:hAnsiTheme="minorHAnsi"/>
          <w:color w:val="auto"/>
          <w:szCs w:val="24"/>
        </w:rPr>
        <w:t xml:space="preserve">  </w:t>
      </w:r>
      <w:r w:rsidR="00D72671" w:rsidRPr="007B5D59">
        <w:rPr>
          <w:rFonts w:asciiTheme="minorHAnsi" w:hAnsiTheme="minorHAnsi"/>
          <w:color w:val="auto"/>
          <w:szCs w:val="24"/>
        </w:rPr>
        <w:t xml:space="preserve"> The Board’s threshold for countering DES fitness determinations is higher than the VASRD §4.3 reasonable doubt standard used for its rating recommendations; but, remains adherent to the </w:t>
      </w:r>
      <w:proofErr w:type="spellStart"/>
      <w:r w:rsidR="00D72671" w:rsidRPr="007B5D59">
        <w:rPr>
          <w:rFonts w:asciiTheme="minorHAnsi" w:hAnsiTheme="minorHAnsi"/>
          <w:color w:val="auto"/>
          <w:szCs w:val="24"/>
        </w:rPr>
        <w:t>DoDI</w:t>
      </w:r>
      <w:proofErr w:type="spellEnd"/>
      <w:r w:rsidR="00D72671" w:rsidRPr="007B5D59">
        <w:rPr>
          <w:rFonts w:asciiTheme="minorHAnsi" w:hAnsiTheme="minorHAnsi"/>
          <w:color w:val="auto"/>
          <w:szCs w:val="24"/>
        </w:rPr>
        <w:t xml:space="preserve"> 6040.44 “fair and equitable” standard.</w:t>
      </w:r>
      <w:r w:rsidR="00D72671">
        <w:rPr>
          <w:rFonts w:asciiTheme="minorHAnsi" w:hAnsiTheme="minorHAnsi"/>
          <w:color w:val="auto"/>
          <w:szCs w:val="24"/>
        </w:rPr>
        <w:t xml:space="preserve">  </w:t>
      </w:r>
    </w:p>
    <w:p w:rsidR="00D72671" w:rsidRDefault="00D72671" w:rsidP="005C4046">
      <w:pPr>
        <w:spacing w:line="240" w:lineRule="exact"/>
        <w:jc w:val="both"/>
        <w:rPr>
          <w:rFonts w:asciiTheme="minorHAnsi" w:hAnsiTheme="minorHAnsi"/>
          <w:color w:val="auto"/>
          <w:szCs w:val="24"/>
        </w:rPr>
      </w:pPr>
    </w:p>
    <w:p w:rsidR="00770D7E" w:rsidRDefault="00770D7E" w:rsidP="006D3870">
      <w:pPr>
        <w:tabs>
          <w:tab w:val="left" w:pos="288"/>
          <w:tab w:val="left" w:pos="4752"/>
        </w:tabs>
        <w:spacing w:line="240" w:lineRule="exact"/>
        <w:jc w:val="both"/>
        <w:rPr>
          <w:rFonts w:asciiTheme="minorHAnsi" w:hAnsiTheme="minorHAnsi"/>
          <w:color w:val="auto"/>
          <w:szCs w:val="24"/>
          <w:u w:val="single"/>
        </w:rPr>
      </w:pPr>
    </w:p>
    <w:p w:rsidR="00D026D3" w:rsidRDefault="00D4328B" w:rsidP="00D7267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 xml:space="preserve">Chronic Neck Pain, Right C6-&amp; </w:t>
      </w:r>
      <w:proofErr w:type="spellStart"/>
      <w:r>
        <w:rPr>
          <w:rFonts w:asciiTheme="minorHAnsi" w:hAnsiTheme="minorHAnsi"/>
          <w:color w:val="auto"/>
          <w:szCs w:val="24"/>
          <w:u w:val="single"/>
        </w:rPr>
        <w:t>Radiculopathy</w:t>
      </w:r>
      <w:proofErr w:type="spellEnd"/>
      <w:r>
        <w:rPr>
          <w:rFonts w:asciiTheme="minorHAnsi" w:hAnsiTheme="minorHAnsi"/>
          <w:color w:val="auto"/>
          <w:szCs w:val="24"/>
          <w:u w:val="single"/>
        </w:rPr>
        <w:t xml:space="preserve">, Status Post Right Posterior </w:t>
      </w:r>
      <w:proofErr w:type="spellStart"/>
      <w:r>
        <w:rPr>
          <w:rFonts w:asciiTheme="minorHAnsi" w:hAnsiTheme="minorHAnsi"/>
          <w:color w:val="auto"/>
          <w:szCs w:val="24"/>
          <w:u w:val="single"/>
        </w:rPr>
        <w:t>Microforamenotomy</w:t>
      </w:r>
      <w:proofErr w:type="spellEnd"/>
      <w:r>
        <w:rPr>
          <w:rFonts w:asciiTheme="minorHAnsi" w:hAnsiTheme="minorHAnsi"/>
          <w:color w:val="auto"/>
          <w:szCs w:val="24"/>
          <w:u w:val="single"/>
        </w:rPr>
        <w:t xml:space="preserve"> at C5-6 and C6-7</w:t>
      </w:r>
      <w:r w:rsidR="00C132E7" w:rsidRPr="00C132E7">
        <w:rPr>
          <w:rFonts w:asciiTheme="minorHAnsi" w:hAnsiTheme="minorHAnsi"/>
          <w:color w:val="auto"/>
          <w:szCs w:val="24"/>
        </w:rPr>
        <w:t>:</w:t>
      </w:r>
      <w:r w:rsidR="00664296" w:rsidRPr="00C132E7">
        <w:rPr>
          <w:rFonts w:asciiTheme="minorHAnsi" w:hAnsiTheme="minorHAnsi"/>
          <w:color w:val="auto"/>
          <w:szCs w:val="24"/>
        </w:rPr>
        <w:t xml:space="preserve"> </w:t>
      </w:r>
      <w:r w:rsidR="00664296" w:rsidRPr="00664296">
        <w:rPr>
          <w:rFonts w:asciiTheme="minorHAnsi" w:hAnsiTheme="minorHAnsi"/>
          <w:color w:val="auto"/>
          <w:szCs w:val="24"/>
        </w:rPr>
        <w:t xml:space="preserve"> </w:t>
      </w:r>
      <w:r w:rsidR="00596D6A" w:rsidRPr="00D72671">
        <w:rPr>
          <w:rFonts w:asciiTheme="minorHAnsi" w:hAnsiTheme="minorHAnsi"/>
          <w:color w:val="auto"/>
          <w:szCs w:val="24"/>
        </w:rPr>
        <w:t xml:space="preserve">The CI developed chronic and episodic neck pain radiating into the right upper extremity associated with an injury while deployed to Iraq in 2006.  Non-surgical treatment did not improve his symptoms and he underwent right C5-6 and C6-7 </w:t>
      </w:r>
      <w:proofErr w:type="spellStart"/>
      <w:r w:rsidR="00596D6A" w:rsidRPr="00D72671">
        <w:rPr>
          <w:rFonts w:asciiTheme="minorHAnsi" w:hAnsiTheme="minorHAnsi"/>
          <w:color w:val="auto"/>
          <w:szCs w:val="24"/>
        </w:rPr>
        <w:t>microdiscectomies</w:t>
      </w:r>
      <w:proofErr w:type="spellEnd"/>
      <w:r w:rsidR="00596D6A" w:rsidRPr="00D72671">
        <w:rPr>
          <w:rFonts w:asciiTheme="minorHAnsi" w:hAnsiTheme="minorHAnsi"/>
          <w:color w:val="auto"/>
          <w:szCs w:val="24"/>
        </w:rPr>
        <w:t xml:space="preserve"> and C5/C6 </w:t>
      </w:r>
      <w:proofErr w:type="spellStart"/>
      <w:r w:rsidR="00596D6A" w:rsidRPr="00D72671">
        <w:rPr>
          <w:rFonts w:asciiTheme="minorHAnsi" w:hAnsiTheme="minorHAnsi"/>
          <w:color w:val="auto"/>
          <w:szCs w:val="24"/>
        </w:rPr>
        <w:t>foraminotomies</w:t>
      </w:r>
      <w:proofErr w:type="spellEnd"/>
      <w:r w:rsidR="00596D6A" w:rsidRPr="00D72671">
        <w:rPr>
          <w:rFonts w:asciiTheme="minorHAnsi" w:hAnsiTheme="minorHAnsi"/>
          <w:color w:val="auto"/>
          <w:szCs w:val="24"/>
        </w:rPr>
        <w:t xml:space="preserve"> on 14 July 2008 at the VA medical center.</w:t>
      </w:r>
      <w:r w:rsidR="00D72671">
        <w:rPr>
          <w:rFonts w:asciiTheme="minorHAnsi" w:hAnsiTheme="minorHAnsi"/>
          <w:color w:val="auto"/>
          <w:szCs w:val="24"/>
        </w:rPr>
        <w:t xml:space="preserve">  </w:t>
      </w:r>
      <w:r w:rsidR="00A362B1">
        <w:rPr>
          <w:rFonts w:asciiTheme="minorHAnsi" w:hAnsiTheme="minorHAnsi"/>
          <w:color w:val="auto"/>
          <w:szCs w:val="24"/>
        </w:rPr>
        <w:t xml:space="preserve">The </w:t>
      </w:r>
      <w:r w:rsidR="00A362B1" w:rsidRPr="00D72671">
        <w:rPr>
          <w:rFonts w:asciiTheme="minorHAnsi" w:hAnsiTheme="minorHAnsi"/>
          <w:color w:val="auto"/>
          <w:szCs w:val="24"/>
        </w:rPr>
        <w:t>MEB narrative</w:t>
      </w:r>
      <w:r w:rsidR="00A362B1">
        <w:rPr>
          <w:rFonts w:asciiTheme="minorHAnsi" w:hAnsiTheme="minorHAnsi"/>
          <w:color w:val="auto"/>
          <w:szCs w:val="24"/>
        </w:rPr>
        <w:t xml:space="preserve"> was dictated 25 November 2008, </w:t>
      </w:r>
      <w:r w:rsidR="0045554E">
        <w:rPr>
          <w:rFonts w:asciiTheme="minorHAnsi" w:hAnsiTheme="minorHAnsi"/>
          <w:color w:val="auto"/>
          <w:szCs w:val="24"/>
        </w:rPr>
        <w:t>5</w:t>
      </w:r>
      <w:r w:rsidR="00A362B1">
        <w:rPr>
          <w:rFonts w:asciiTheme="minorHAnsi" w:hAnsiTheme="minorHAnsi"/>
          <w:color w:val="auto"/>
          <w:szCs w:val="24"/>
        </w:rPr>
        <w:t xml:space="preserve"> months prior to separation and </w:t>
      </w:r>
      <w:r w:rsidR="0045554E">
        <w:rPr>
          <w:rFonts w:asciiTheme="minorHAnsi" w:hAnsiTheme="minorHAnsi"/>
          <w:color w:val="auto"/>
          <w:szCs w:val="24"/>
        </w:rPr>
        <w:t>4</w:t>
      </w:r>
      <w:r w:rsidR="00A362B1">
        <w:rPr>
          <w:rFonts w:asciiTheme="minorHAnsi" w:hAnsiTheme="minorHAnsi"/>
          <w:color w:val="auto"/>
          <w:szCs w:val="24"/>
        </w:rPr>
        <w:t xml:space="preserve"> months after surgery.  </w:t>
      </w:r>
      <w:proofErr w:type="gramStart"/>
      <w:r w:rsidR="00A362B1">
        <w:rPr>
          <w:rFonts w:asciiTheme="minorHAnsi" w:hAnsiTheme="minorHAnsi"/>
          <w:color w:val="auto"/>
          <w:szCs w:val="24"/>
        </w:rPr>
        <w:t>The</w:t>
      </w:r>
      <w:r w:rsidR="00C34020">
        <w:rPr>
          <w:rFonts w:asciiTheme="minorHAnsi" w:hAnsiTheme="minorHAnsi"/>
          <w:color w:val="auto"/>
          <w:szCs w:val="24"/>
        </w:rPr>
        <w:t xml:space="preserve"> right </w:t>
      </w:r>
      <w:r w:rsidR="00E64148">
        <w:rPr>
          <w:rFonts w:asciiTheme="minorHAnsi" w:hAnsiTheme="minorHAnsi"/>
          <w:color w:val="auto"/>
          <w:szCs w:val="24"/>
        </w:rPr>
        <w:t xml:space="preserve">hand </w:t>
      </w:r>
      <w:r w:rsidR="00C34020">
        <w:rPr>
          <w:rFonts w:asciiTheme="minorHAnsi" w:hAnsiTheme="minorHAnsi"/>
          <w:color w:val="auto"/>
          <w:szCs w:val="24"/>
        </w:rPr>
        <w:t>dominant</w:t>
      </w:r>
      <w:r w:rsidR="00A362B1">
        <w:rPr>
          <w:rFonts w:asciiTheme="minorHAnsi" w:hAnsiTheme="minorHAnsi"/>
          <w:color w:val="auto"/>
          <w:szCs w:val="24"/>
        </w:rPr>
        <w:t xml:space="preserve"> CI reported </w:t>
      </w:r>
      <w:r w:rsidR="003E52E7">
        <w:rPr>
          <w:rFonts w:asciiTheme="minorHAnsi" w:hAnsiTheme="minorHAnsi"/>
          <w:color w:val="auto"/>
          <w:szCs w:val="24"/>
        </w:rPr>
        <w:t>daily</w:t>
      </w:r>
      <w:r w:rsidR="00A362B1">
        <w:rPr>
          <w:rFonts w:asciiTheme="minorHAnsi" w:hAnsiTheme="minorHAnsi"/>
          <w:color w:val="auto"/>
          <w:szCs w:val="24"/>
        </w:rPr>
        <w:t xml:space="preserve"> neck pain and spasm with decreased ROM of his neck and radiation of pain into his lower back.</w:t>
      </w:r>
      <w:proofErr w:type="gramEnd"/>
      <w:r w:rsidR="00A362B1">
        <w:rPr>
          <w:rFonts w:asciiTheme="minorHAnsi" w:hAnsiTheme="minorHAnsi"/>
          <w:color w:val="auto"/>
          <w:szCs w:val="24"/>
        </w:rPr>
        <w:t xml:space="preserve">  </w:t>
      </w:r>
      <w:r w:rsidR="003E52E7">
        <w:rPr>
          <w:rFonts w:asciiTheme="minorHAnsi" w:hAnsiTheme="minorHAnsi"/>
          <w:color w:val="auto"/>
          <w:szCs w:val="24"/>
        </w:rPr>
        <w:t xml:space="preserve">He noted intermittent </w:t>
      </w:r>
      <w:proofErr w:type="spellStart"/>
      <w:r w:rsidR="003E52E7">
        <w:rPr>
          <w:rFonts w:asciiTheme="minorHAnsi" w:hAnsiTheme="minorHAnsi"/>
          <w:color w:val="auto"/>
          <w:szCs w:val="24"/>
        </w:rPr>
        <w:t>paresthesias</w:t>
      </w:r>
      <w:proofErr w:type="spellEnd"/>
      <w:r w:rsidR="003E52E7">
        <w:rPr>
          <w:rFonts w:asciiTheme="minorHAnsi" w:hAnsiTheme="minorHAnsi"/>
          <w:color w:val="auto"/>
          <w:szCs w:val="24"/>
        </w:rPr>
        <w:t xml:space="preserve"> of the </w:t>
      </w:r>
      <w:r w:rsidR="00536742">
        <w:rPr>
          <w:rFonts w:asciiTheme="minorHAnsi" w:hAnsiTheme="minorHAnsi"/>
          <w:color w:val="auto"/>
          <w:szCs w:val="24"/>
        </w:rPr>
        <w:t>right upper extremity</w:t>
      </w:r>
      <w:r w:rsidR="003E52E7">
        <w:rPr>
          <w:rFonts w:asciiTheme="minorHAnsi" w:hAnsiTheme="minorHAnsi"/>
          <w:color w:val="auto"/>
          <w:szCs w:val="24"/>
        </w:rPr>
        <w:t xml:space="preserve">, but stated that this was improved from his pre-operative state.  He was restricted from lifting greater than 10 pounds.  </w:t>
      </w:r>
      <w:r w:rsidR="00BE3A6A">
        <w:rPr>
          <w:rFonts w:asciiTheme="minorHAnsi" w:hAnsiTheme="minorHAnsi"/>
          <w:color w:val="auto"/>
          <w:szCs w:val="24"/>
        </w:rPr>
        <w:t xml:space="preserve">He denied weakness of the upper or lower extremities and had normal bowel and bladder function.  On exam, he was noted to have a normal gait, normal heel and toes walking and could jump in place without difficulty.  The neck incision was well healed.  </w:t>
      </w:r>
      <w:r w:rsidR="0045554E">
        <w:rPr>
          <w:rFonts w:asciiTheme="minorHAnsi" w:hAnsiTheme="minorHAnsi"/>
          <w:color w:val="auto"/>
          <w:szCs w:val="24"/>
        </w:rPr>
        <w:t>Cervical spine range-of-</w:t>
      </w:r>
      <w:r w:rsidR="00536742">
        <w:rPr>
          <w:rFonts w:asciiTheme="minorHAnsi" w:hAnsiTheme="minorHAnsi"/>
          <w:color w:val="auto"/>
          <w:szCs w:val="24"/>
        </w:rPr>
        <w:t>motion</w:t>
      </w:r>
      <w:r w:rsidR="0045554E">
        <w:rPr>
          <w:rFonts w:asciiTheme="minorHAnsi" w:hAnsiTheme="minorHAnsi"/>
          <w:color w:val="auto"/>
          <w:szCs w:val="24"/>
        </w:rPr>
        <w:t xml:space="preserve"> (ROM) </w:t>
      </w:r>
      <w:r w:rsidR="00BE3A6A">
        <w:rPr>
          <w:rFonts w:asciiTheme="minorHAnsi" w:hAnsiTheme="minorHAnsi"/>
          <w:color w:val="auto"/>
          <w:szCs w:val="24"/>
        </w:rPr>
        <w:t xml:space="preserve">was reduced and uncomfortable, but no goniometric measurements were recorded.  Deep tendon reflexes (DTRs) and motor </w:t>
      </w:r>
      <w:r w:rsidR="00AA5D58">
        <w:rPr>
          <w:rFonts w:asciiTheme="minorHAnsi" w:hAnsiTheme="minorHAnsi"/>
          <w:color w:val="auto"/>
          <w:szCs w:val="24"/>
        </w:rPr>
        <w:t>function was</w:t>
      </w:r>
      <w:r w:rsidR="00BE3A6A">
        <w:rPr>
          <w:rFonts w:asciiTheme="minorHAnsi" w:hAnsiTheme="minorHAnsi"/>
          <w:color w:val="auto"/>
          <w:szCs w:val="24"/>
        </w:rPr>
        <w:t xml:space="preserve"> normal.  Sensation was altered to light touch in all distributions of the right hand.  There was no </w:t>
      </w:r>
      <w:r w:rsidR="00536742">
        <w:rPr>
          <w:rFonts w:asciiTheme="minorHAnsi" w:hAnsiTheme="minorHAnsi"/>
          <w:color w:val="auto"/>
          <w:szCs w:val="24"/>
        </w:rPr>
        <w:t xml:space="preserve">muscle </w:t>
      </w:r>
      <w:r w:rsidR="00BE3A6A">
        <w:rPr>
          <w:rFonts w:asciiTheme="minorHAnsi" w:hAnsiTheme="minorHAnsi"/>
          <w:color w:val="auto"/>
          <w:szCs w:val="24"/>
        </w:rPr>
        <w:t xml:space="preserve">atrophy </w:t>
      </w:r>
      <w:r w:rsidR="00536742">
        <w:rPr>
          <w:rFonts w:asciiTheme="minorHAnsi" w:hAnsiTheme="minorHAnsi"/>
          <w:color w:val="auto"/>
          <w:szCs w:val="24"/>
        </w:rPr>
        <w:t>and signs of spinal cord compression were absent.</w:t>
      </w:r>
      <w:r w:rsidR="00D72671">
        <w:rPr>
          <w:rFonts w:asciiTheme="minorHAnsi" w:hAnsiTheme="minorHAnsi"/>
          <w:color w:val="auto"/>
          <w:szCs w:val="24"/>
        </w:rPr>
        <w:t xml:space="preserve">  </w:t>
      </w:r>
      <w:r w:rsidR="00A17234">
        <w:rPr>
          <w:rFonts w:asciiTheme="minorHAnsi" w:hAnsiTheme="minorHAnsi"/>
          <w:color w:val="auto"/>
          <w:szCs w:val="24"/>
        </w:rPr>
        <w:t xml:space="preserve">The assessment was that he had primarily musculoskeletal pain involving the cervical spine with some </w:t>
      </w:r>
      <w:proofErr w:type="spellStart"/>
      <w:r w:rsidR="00A17234">
        <w:rPr>
          <w:rFonts w:asciiTheme="minorHAnsi" w:hAnsiTheme="minorHAnsi"/>
          <w:color w:val="auto"/>
          <w:szCs w:val="24"/>
        </w:rPr>
        <w:t>lumbosacral</w:t>
      </w:r>
      <w:proofErr w:type="spellEnd"/>
      <w:r w:rsidR="00A17234">
        <w:rPr>
          <w:rFonts w:asciiTheme="minorHAnsi" w:hAnsiTheme="minorHAnsi"/>
          <w:color w:val="auto"/>
          <w:szCs w:val="24"/>
        </w:rPr>
        <w:t xml:space="preserve"> spasm.  It was noted that he might be a candidate for further surgery if his symptoms persisted and that he had not reached maximal medical improvement.</w:t>
      </w:r>
      <w:r w:rsidR="00B63203">
        <w:rPr>
          <w:rFonts w:asciiTheme="minorHAnsi" w:hAnsiTheme="minorHAnsi"/>
          <w:color w:val="auto"/>
          <w:szCs w:val="24"/>
        </w:rPr>
        <w:t xml:space="preserve">  </w:t>
      </w:r>
      <w:r w:rsidR="00536742">
        <w:rPr>
          <w:rFonts w:asciiTheme="minorHAnsi" w:hAnsiTheme="minorHAnsi"/>
          <w:color w:val="auto"/>
          <w:szCs w:val="24"/>
        </w:rPr>
        <w:t>The PEB</w:t>
      </w:r>
      <w:r w:rsidR="003B6EFF">
        <w:rPr>
          <w:rFonts w:asciiTheme="minorHAnsi" w:hAnsiTheme="minorHAnsi"/>
          <w:color w:val="auto"/>
          <w:szCs w:val="24"/>
        </w:rPr>
        <w:t xml:space="preserve"> </w:t>
      </w:r>
      <w:r w:rsidR="00536742">
        <w:rPr>
          <w:rFonts w:asciiTheme="minorHAnsi" w:hAnsiTheme="minorHAnsi"/>
          <w:color w:val="auto"/>
          <w:szCs w:val="24"/>
        </w:rPr>
        <w:t xml:space="preserve">found the neck pain condition unfitting rated 20%.  The </w:t>
      </w:r>
      <w:proofErr w:type="spellStart"/>
      <w:r w:rsidR="00536742">
        <w:rPr>
          <w:rFonts w:asciiTheme="minorHAnsi" w:hAnsiTheme="minorHAnsi"/>
          <w:color w:val="auto"/>
          <w:szCs w:val="24"/>
        </w:rPr>
        <w:t>radiculopathy</w:t>
      </w:r>
      <w:proofErr w:type="spellEnd"/>
      <w:r w:rsidR="00536742">
        <w:rPr>
          <w:rFonts w:asciiTheme="minorHAnsi" w:hAnsiTheme="minorHAnsi"/>
          <w:color w:val="auto"/>
          <w:szCs w:val="24"/>
        </w:rPr>
        <w:t xml:space="preserve"> was determined to be a category II condition, contributing to the unfitting neck condition but not separately unfitting or ratable.</w:t>
      </w:r>
      <w:r w:rsidR="00D72671">
        <w:rPr>
          <w:rFonts w:asciiTheme="minorHAnsi" w:hAnsiTheme="minorHAnsi"/>
          <w:color w:val="auto"/>
          <w:szCs w:val="24"/>
        </w:rPr>
        <w:t xml:space="preserve">  </w:t>
      </w:r>
      <w:r w:rsidR="007C2D3D">
        <w:rPr>
          <w:rFonts w:asciiTheme="minorHAnsi" w:hAnsiTheme="minorHAnsi"/>
          <w:color w:val="auto"/>
          <w:szCs w:val="24"/>
        </w:rPr>
        <w:t xml:space="preserve">A VA </w:t>
      </w:r>
      <w:r w:rsidR="0045554E">
        <w:rPr>
          <w:rFonts w:asciiTheme="minorHAnsi" w:hAnsiTheme="minorHAnsi"/>
          <w:color w:val="auto"/>
          <w:szCs w:val="24"/>
        </w:rPr>
        <w:t>C</w:t>
      </w:r>
      <w:r w:rsidR="007C2D3D">
        <w:rPr>
          <w:rFonts w:asciiTheme="minorHAnsi" w:hAnsiTheme="minorHAnsi"/>
          <w:color w:val="auto"/>
          <w:szCs w:val="24"/>
        </w:rPr>
        <w:t xml:space="preserve">ompensation and </w:t>
      </w:r>
      <w:r w:rsidR="0045554E">
        <w:rPr>
          <w:rFonts w:asciiTheme="minorHAnsi" w:hAnsiTheme="minorHAnsi"/>
          <w:color w:val="auto"/>
          <w:szCs w:val="24"/>
        </w:rPr>
        <w:t>P</w:t>
      </w:r>
      <w:r w:rsidR="007C2D3D">
        <w:rPr>
          <w:rFonts w:asciiTheme="minorHAnsi" w:hAnsiTheme="minorHAnsi"/>
          <w:color w:val="auto"/>
          <w:szCs w:val="24"/>
        </w:rPr>
        <w:t>ension (C&amp;P) examination</w:t>
      </w:r>
      <w:r w:rsidR="0045554E">
        <w:rPr>
          <w:rFonts w:asciiTheme="minorHAnsi" w:hAnsiTheme="minorHAnsi"/>
          <w:color w:val="auto"/>
          <w:szCs w:val="24"/>
        </w:rPr>
        <w:t xml:space="preserve"> </w:t>
      </w:r>
      <w:r w:rsidR="007C2D3D">
        <w:rPr>
          <w:rFonts w:asciiTheme="minorHAnsi" w:hAnsiTheme="minorHAnsi"/>
          <w:color w:val="auto"/>
          <w:szCs w:val="24"/>
        </w:rPr>
        <w:t xml:space="preserve">29 September 2008, </w:t>
      </w:r>
      <w:r w:rsidR="0045554E">
        <w:rPr>
          <w:rFonts w:asciiTheme="minorHAnsi" w:hAnsiTheme="minorHAnsi"/>
          <w:color w:val="auto"/>
          <w:szCs w:val="24"/>
        </w:rPr>
        <w:t>3</w:t>
      </w:r>
      <w:r w:rsidR="007C2D3D">
        <w:rPr>
          <w:rFonts w:asciiTheme="minorHAnsi" w:hAnsiTheme="minorHAnsi"/>
          <w:color w:val="auto"/>
          <w:szCs w:val="24"/>
        </w:rPr>
        <w:t xml:space="preserve"> months before the MEB, documented cervical spine </w:t>
      </w:r>
      <w:r w:rsidR="0045554E">
        <w:rPr>
          <w:rFonts w:asciiTheme="minorHAnsi" w:hAnsiTheme="minorHAnsi"/>
          <w:color w:val="auto"/>
          <w:szCs w:val="24"/>
        </w:rPr>
        <w:t>ROM</w:t>
      </w:r>
      <w:r w:rsidR="007C2D3D">
        <w:rPr>
          <w:rFonts w:asciiTheme="minorHAnsi" w:hAnsiTheme="minorHAnsi"/>
          <w:color w:val="auto"/>
          <w:szCs w:val="24"/>
        </w:rPr>
        <w:t xml:space="preserve"> of flexion 20 degrees, extension 20 degrees, right lateral flexion 28 degrees, left lateral flexion 20 degrees, right rotation 40 degrees, left rotation 3</w:t>
      </w:r>
      <w:r w:rsidR="0045554E">
        <w:rPr>
          <w:rFonts w:asciiTheme="minorHAnsi" w:hAnsiTheme="minorHAnsi"/>
          <w:color w:val="auto"/>
          <w:szCs w:val="24"/>
        </w:rPr>
        <w:t>9 degrees (combined 170 degrees</w:t>
      </w:r>
      <w:r w:rsidR="007C2D3D">
        <w:rPr>
          <w:rFonts w:asciiTheme="minorHAnsi" w:hAnsiTheme="minorHAnsi"/>
          <w:color w:val="auto"/>
          <w:szCs w:val="24"/>
        </w:rPr>
        <w:t xml:space="preserve">).  There was no further decrease after repetitive use.  There was tenderness without muscle spasm.  </w:t>
      </w:r>
      <w:r w:rsidR="0079499C">
        <w:rPr>
          <w:rFonts w:asciiTheme="minorHAnsi" w:hAnsiTheme="minorHAnsi"/>
          <w:color w:val="auto"/>
          <w:szCs w:val="24"/>
        </w:rPr>
        <w:t xml:space="preserve">Right arm pain due to </w:t>
      </w:r>
      <w:proofErr w:type="spellStart"/>
      <w:r w:rsidR="0079499C">
        <w:rPr>
          <w:rFonts w:asciiTheme="minorHAnsi" w:hAnsiTheme="minorHAnsi"/>
          <w:color w:val="auto"/>
          <w:szCs w:val="24"/>
        </w:rPr>
        <w:t>radiculopathy</w:t>
      </w:r>
      <w:proofErr w:type="spellEnd"/>
      <w:r w:rsidR="0079499C">
        <w:rPr>
          <w:rFonts w:asciiTheme="minorHAnsi" w:hAnsiTheme="minorHAnsi"/>
          <w:color w:val="auto"/>
          <w:szCs w:val="24"/>
        </w:rPr>
        <w:t xml:space="preserve"> was recorded which limited use of the right arm.  Examination recorded normal m</w:t>
      </w:r>
      <w:r w:rsidR="007C2D3D">
        <w:rPr>
          <w:rFonts w:asciiTheme="minorHAnsi" w:hAnsiTheme="minorHAnsi"/>
          <w:color w:val="auto"/>
          <w:szCs w:val="24"/>
        </w:rPr>
        <w:t>uscle bulk, strength and tone</w:t>
      </w:r>
      <w:r w:rsidR="0079499C">
        <w:rPr>
          <w:rFonts w:asciiTheme="minorHAnsi" w:hAnsiTheme="minorHAnsi"/>
          <w:color w:val="auto"/>
          <w:szCs w:val="24"/>
        </w:rPr>
        <w:t xml:space="preserve"> with intact, r</w:t>
      </w:r>
      <w:r w:rsidR="007C2D3D">
        <w:rPr>
          <w:rFonts w:asciiTheme="minorHAnsi" w:hAnsiTheme="minorHAnsi"/>
          <w:color w:val="auto"/>
          <w:szCs w:val="24"/>
        </w:rPr>
        <w:t xml:space="preserve">eflexes </w:t>
      </w:r>
      <w:r w:rsidR="0079499C">
        <w:rPr>
          <w:rFonts w:asciiTheme="minorHAnsi" w:hAnsiTheme="minorHAnsi"/>
          <w:color w:val="auto"/>
          <w:szCs w:val="24"/>
        </w:rPr>
        <w:t xml:space="preserve">that </w:t>
      </w:r>
      <w:r w:rsidR="007C2D3D">
        <w:rPr>
          <w:rFonts w:asciiTheme="minorHAnsi" w:hAnsiTheme="minorHAnsi"/>
          <w:color w:val="auto"/>
          <w:szCs w:val="24"/>
        </w:rPr>
        <w:t>were normal and symmetric.</w:t>
      </w:r>
      <w:r w:rsidR="0079499C">
        <w:rPr>
          <w:rFonts w:asciiTheme="minorHAnsi" w:hAnsiTheme="minorHAnsi"/>
          <w:color w:val="auto"/>
          <w:szCs w:val="24"/>
        </w:rPr>
        <w:t xml:space="preserve">  </w:t>
      </w:r>
      <w:r w:rsidR="00950E83">
        <w:rPr>
          <w:rFonts w:asciiTheme="minorHAnsi" w:hAnsiTheme="minorHAnsi"/>
          <w:color w:val="auto"/>
          <w:szCs w:val="24"/>
        </w:rPr>
        <w:t xml:space="preserve">A 12 November </w:t>
      </w:r>
      <w:r w:rsidR="0045554E">
        <w:rPr>
          <w:rFonts w:asciiTheme="minorHAnsi" w:hAnsiTheme="minorHAnsi"/>
          <w:color w:val="auto"/>
          <w:szCs w:val="24"/>
        </w:rPr>
        <w:t>pain c</w:t>
      </w:r>
      <w:r w:rsidR="00950E83">
        <w:rPr>
          <w:rFonts w:asciiTheme="minorHAnsi" w:hAnsiTheme="minorHAnsi"/>
          <w:color w:val="auto"/>
          <w:szCs w:val="24"/>
        </w:rPr>
        <w:t xml:space="preserve">linic encounter recorded that strength coordination and reflexes were normal.  </w:t>
      </w:r>
      <w:r w:rsidR="003B6EFF">
        <w:rPr>
          <w:rFonts w:asciiTheme="minorHAnsi" w:hAnsiTheme="minorHAnsi"/>
          <w:color w:val="auto"/>
          <w:szCs w:val="24"/>
        </w:rPr>
        <w:t>During a</w:t>
      </w:r>
      <w:r w:rsidR="00A17234">
        <w:rPr>
          <w:rFonts w:asciiTheme="minorHAnsi" w:hAnsiTheme="minorHAnsi"/>
          <w:color w:val="auto"/>
          <w:szCs w:val="24"/>
        </w:rPr>
        <w:t xml:space="preserve"> VA C&amp;P examination</w:t>
      </w:r>
      <w:r w:rsidR="007C2D3D">
        <w:rPr>
          <w:rFonts w:asciiTheme="minorHAnsi" w:hAnsiTheme="minorHAnsi"/>
          <w:color w:val="auto"/>
          <w:szCs w:val="24"/>
        </w:rPr>
        <w:t xml:space="preserve"> on</w:t>
      </w:r>
      <w:r w:rsidR="00C34020">
        <w:rPr>
          <w:rFonts w:asciiTheme="minorHAnsi" w:hAnsiTheme="minorHAnsi"/>
          <w:color w:val="auto"/>
          <w:szCs w:val="24"/>
        </w:rPr>
        <w:t xml:space="preserve"> 4 M</w:t>
      </w:r>
      <w:r w:rsidR="00A17234">
        <w:rPr>
          <w:rFonts w:asciiTheme="minorHAnsi" w:hAnsiTheme="minorHAnsi"/>
          <w:color w:val="auto"/>
          <w:szCs w:val="24"/>
        </w:rPr>
        <w:t xml:space="preserve">arch 2010, </w:t>
      </w:r>
      <w:r w:rsidR="0045554E">
        <w:rPr>
          <w:rFonts w:asciiTheme="minorHAnsi" w:hAnsiTheme="minorHAnsi"/>
          <w:color w:val="auto"/>
          <w:szCs w:val="24"/>
        </w:rPr>
        <w:t>10</w:t>
      </w:r>
      <w:r w:rsidR="00693195">
        <w:rPr>
          <w:rFonts w:asciiTheme="minorHAnsi" w:hAnsiTheme="minorHAnsi"/>
          <w:color w:val="auto"/>
          <w:szCs w:val="24"/>
        </w:rPr>
        <w:t xml:space="preserve"> months after separation, the CI</w:t>
      </w:r>
      <w:r w:rsidR="00A17234">
        <w:rPr>
          <w:rFonts w:asciiTheme="minorHAnsi" w:hAnsiTheme="minorHAnsi"/>
          <w:color w:val="auto"/>
          <w:szCs w:val="24"/>
        </w:rPr>
        <w:t xml:space="preserve"> </w:t>
      </w:r>
      <w:r w:rsidR="007C2D3D">
        <w:rPr>
          <w:rFonts w:asciiTheme="minorHAnsi" w:hAnsiTheme="minorHAnsi"/>
          <w:color w:val="auto"/>
          <w:szCs w:val="24"/>
        </w:rPr>
        <w:t xml:space="preserve">reported increased neck pain with right upper extremity pain for which injections had not been helpful.  </w:t>
      </w:r>
      <w:proofErr w:type="spellStart"/>
      <w:r w:rsidR="00A17234">
        <w:rPr>
          <w:rFonts w:asciiTheme="minorHAnsi" w:hAnsiTheme="minorHAnsi"/>
          <w:color w:val="auto"/>
          <w:szCs w:val="24"/>
        </w:rPr>
        <w:t>Paresthesias</w:t>
      </w:r>
      <w:proofErr w:type="spellEnd"/>
      <w:r w:rsidR="00A17234">
        <w:rPr>
          <w:rFonts w:asciiTheme="minorHAnsi" w:hAnsiTheme="minorHAnsi"/>
          <w:color w:val="auto"/>
          <w:szCs w:val="24"/>
        </w:rPr>
        <w:t xml:space="preserve"> of the </w:t>
      </w:r>
      <w:r w:rsidR="004947FF">
        <w:rPr>
          <w:rFonts w:asciiTheme="minorHAnsi" w:hAnsiTheme="minorHAnsi"/>
          <w:color w:val="auto"/>
          <w:szCs w:val="24"/>
        </w:rPr>
        <w:t>fourth and fifth digits of the right ha</w:t>
      </w:r>
      <w:r w:rsidR="006D3870">
        <w:rPr>
          <w:rFonts w:asciiTheme="minorHAnsi" w:hAnsiTheme="minorHAnsi"/>
          <w:color w:val="auto"/>
          <w:szCs w:val="24"/>
        </w:rPr>
        <w:t>n</w:t>
      </w:r>
      <w:r w:rsidR="004947FF">
        <w:rPr>
          <w:rFonts w:asciiTheme="minorHAnsi" w:hAnsiTheme="minorHAnsi"/>
          <w:color w:val="auto"/>
          <w:szCs w:val="24"/>
        </w:rPr>
        <w:t>d was noted as well as the radial three digits of the left hand</w:t>
      </w:r>
      <w:r w:rsidR="007C2D3D">
        <w:rPr>
          <w:rFonts w:asciiTheme="minorHAnsi" w:hAnsiTheme="minorHAnsi"/>
          <w:color w:val="auto"/>
          <w:szCs w:val="24"/>
        </w:rPr>
        <w:t xml:space="preserve"> (t</w:t>
      </w:r>
      <w:r w:rsidR="004947FF">
        <w:rPr>
          <w:rFonts w:asciiTheme="minorHAnsi" w:hAnsiTheme="minorHAnsi"/>
          <w:color w:val="auto"/>
          <w:szCs w:val="24"/>
        </w:rPr>
        <w:t>he CI had carpal tunnel syndrome on the left, though, for which he had surgery</w:t>
      </w:r>
      <w:r w:rsidR="007C2D3D">
        <w:rPr>
          <w:rFonts w:asciiTheme="minorHAnsi" w:hAnsiTheme="minorHAnsi"/>
          <w:color w:val="auto"/>
          <w:szCs w:val="24"/>
        </w:rPr>
        <w:t>)</w:t>
      </w:r>
      <w:r w:rsidR="004947FF">
        <w:rPr>
          <w:rFonts w:asciiTheme="minorHAnsi" w:hAnsiTheme="minorHAnsi"/>
          <w:color w:val="auto"/>
          <w:szCs w:val="24"/>
        </w:rPr>
        <w:t>.</w:t>
      </w:r>
      <w:r w:rsidR="007C2D3D">
        <w:rPr>
          <w:rFonts w:asciiTheme="minorHAnsi" w:hAnsiTheme="minorHAnsi"/>
          <w:color w:val="auto"/>
          <w:szCs w:val="24"/>
        </w:rPr>
        <w:t xml:space="preserve">  </w:t>
      </w:r>
      <w:r w:rsidR="004947FF">
        <w:rPr>
          <w:rFonts w:asciiTheme="minorHAnsi" w:hAnsiTheme="minorHAnsi"/>
          <w:color w:val="auto"/>
          <w:szCs w:val="24"/>
        </w:rPr>
        <w:t>He noted that he missed work</w:t>
      </w:r>
      <w:r w:rsidR="003B6EFF">
        <w:rPr>
          <w:rFonts w:asciiTheme="minorHAnsi" w:hAnsiTheme="minorHAnsi"/>
          <w:color w:val="auto"/>
          <w:szCs w:val="24"/>
        </w:rPr>
        <w:t xml:space="preserve"> once</w:t>
      </w:r>
      <w:r w:rsidR="004947FF">
        <w:rPr>
          <w:rFonts w:asciiTheme="minorHAnsi" w:hAnsiTheme="minorHAnsi"/>
          <w:color w:val="auto"/>
          <w:szCs w:val="24"/>
        </w:rPr>
        <w:t xml:space="preserve"> a week when his neck was “bad</w:t>
      </w:r>
      <w:r w:rsidR="0045554E">
        <w:rPr>
          <w:rFonts w:asciiTheme="minorHAnsi" w:hAnsiTheme="minorHAnsi"/>
          <w:color w:val="auto"/>
          <w:szCs w:val="24"/>
        </w:rPr>
        <w:t>.</w:t>
      </w:r>
      <w:r w:rsidR="004947FF">
        <w:rPr>
          <w:rFonts w:asciiTheme="minorHAnsi" w:hAnsiTheme="minorHAnsi"/>
          <w:color w:val="auto"/>
          <w:szCs w:val="24"/>
        </w:rPr>
        <w:t xml:space="preserve">”  On examination, his gait was normal and scar noted to be well healed.  </w:t>
      </w:r>
      <w:r w:rsidR="00083651">
        <w:rPr>
          <w:rFonts w:asciiTheme="minorHAnsi" w:hAnsiTheme="minorHAnsi"/>
          <w:color w:val="auto"/>
          <w:szCs w:val="24"/>
        </w:rPr>
        <w:t xml:space="preserve">Cervical spine </w:t>
      </w:r>
      <w:r w:rsidR="0045554E">
        <w:rPr>
          <w:rFonts w:asciiTheme="minorHAnsi" w:hAnsiTheme="minorHAnsi"/>
          <w:color w:val="auto"/>
          <w:szCs w:val="24"/>
        </w:rPr>
        <w:t>ROM</w:t>
      </w:r>
      <w:r w:rsidR="00083651">
        <w:rPr>
          <w:rFonts w:asciiTheme="minorHAnsi" w:hAnsiTheme="minorHAnsi"/>
          <w:color w:val="auto"/>
          <w:szCs w:val="24"/>
        </w:rPr>
        <w:t xml:space="preserve"> was flexion 20 degrees, extension 5 degrees, left rotation 10 </w:t>
      </w:r>
      <w:r w:rsidR="00AA5D58">
        <w:rPr>
          <w:rFonts w:asciiTheme="minorHAnsi" w:hAnsiTheme="minorHAnsi"/>
          <w:color w:val="auto"/>
          <w:szCs w:val="24"/>
        </w:rPr>
        <w:t>degrees;</w:t>
      </w:r>
      <w:r w:rsidR="00083651">
        <w:rPr>
          <w:rFonts w:asciiTheme="minorHAnsi" w:hAnsiTheme="minorHAnsi"/>
          <w:color w:val="auto"/>
          <w:szCs w:val="24"/>
        </w:rPr>
        <w:t xml:space="preserve"> right rotation 20 degrees, left lateral bending 15 degrees, and right lateral bending 10 degrees (combine 80 degrees).  There was pain with motion.  </w:t>
      </w:r>
      <w:r w:rsidR="004947FF">
        <w:rPr>
          <w:rFonts w:asciiTheme="minorHAnsi" w:hAnsiTheme="minorHAnsi"/>
          <w:color w:val="auto"/>
          <w:szCs w:val="24"/>
        </w:rPr>
        <w:t xml:space="preserve">Sensation was noted to be intact except for decreased light touch in the C7-8 distribution.  </w:t>
      </w:r>
      <w:r w:rsidR="00B63203">
        <w:rPr>
          <w:rFonts w:asciiTheme="minorHAnsi" w:hAnsiTheme="minorHAnsi"/>
          <w:color w:val="auto"/>
          <w:szCs w:val="24"/>
        </w:rPr>
        <w:t xml:space="preserve">Deep tendon reflexes </w:t>
      </w:r>
      <w:r w:rsidR="00C34020">
        <w:rPr>
          <w:rFonts w:asciiTheme="minorHAnsi" w:hAnsiTheme="minorHAnsi"/>
          <w:color w:val="auto"/>
          <w:szCs w:val="24"/>
        </w:rPr>
        <w:t xml:space="preserve">were noted to be absent in both </w:t>
      </w:r>
      <w:r w:rsidR="00B63203">
        <w:rPr>
          <w:rFonts w:asciiTheme="minorHAnsi" w:hAnsiTheme="minorHAnsi"/>
          <w:color w:val="auto"/>
          <w:szCs w:val="24"/>
        </w:rPr>
        <w:t xml:space="preserve">right and left </w:t>
      </w:r>
      <w:r w:rsidR="00C34020">
        <w:rPr>
          <w:rFonts w:asciiTheme="minorHAnsi" w:hAnsiTheme="minorHAnsi"/>
          <w:color w:val="auto"/>
          <w:szCs w:val="24"/>
        </w:rPr>
        <w:t>upper extremities.  Motor strength was slight</w:t>
      </w:r>
      <w:r w:rsidR="00B63203">
        <w:rPr>
          <w:rFonts w:asciiTheme="minorHAnsi" w:hAnsiTheme="minorHAnsi"/>
          <w:color w:val="auto"/>
          <w:szCs w:val="24"/>
        </w:rPr>
        <w:t>ly</w:t>
      </w:r>
      <w:r w:rsidR="00C34020">
        <w:rPr>
          <w:rFonts w:asciiTheme="minorHAnsi" w:hAnsiTheme="minorHAnsi"/>
          <w:color w:val="auto"/>
          <w:szCs w:val="24"/>
        </w:rPr>
        <w:t xml:space="preserve"> reduced in the right triceps, but otherwise intact.  No </w:t>
      </w:r>
      <w:r w:rsidR="00B63203">
        <w:rPr>
          <w:rFonts w:asciiTheme="minorHAnsi" w:hAnsiTheme="minorHAnsi"/>
          <w:color w:val="auto"/>
          <w:szCs w:val="24"/>
        </w:rPr>
        <w:lastRenderedPageBreak/>
        <w:t xml:space="preserve">muscle </w:t>
      </w:r>
      <w:r w:rsidR="00C34020">
        <w:rPr>
          <w:rFonts w:asciiTheme="minorHAnsi" w:hAnsiTheme="minorHAnsi"/>
          <w:color w:val="auto"/>
          <w:szCs w:val="24"/>
        </w:rPr>
        <w:t xml:space="preserve">atrophy was noted.  Imaging again showed </w:t>
      </w:r>
      <w:proofErr w:type="spellStart"/>
      <w:r w:rsidR="00C34020">
        <w:rPr>
          <w:rFonts w:asciiTheme="minorHAnsi" w:hAnsiTheme="minorHAnsi"/>
          <w:color w:val="auto"/>
          <w:szCs w:val="24"/>
        </w:rPr>
        <w:t>foraminal</w:t>
      </w:r>
      <w:proofErr w:type="spellEnd"/>
      <w:r w:rsidR="00C34020">
        <w:rPr>
          <w:rFonts w:asciiTheme="minorHAnsi" w:hAnsiTheme="minorHAnsi"/>
          <w:color w:val="auto"/>
          <w:szCs w:val="24"/>
        </w:rPr>
        <w:t xml:space="preserve"> narrowing and multi-level cervical DDD.  </w:t>
      </w:r>
      <w:r w:rsidR="003B6EFF">
        <w:rPr>
          <w:rFonts w:asciiTheme="minorHAnsi" w:hAnsiTheme="minorHAnsi"/>
          <w:color w:val="auto"/>
          <w:szCs w:val="24"/>
        </w:rPr>
        <w:t xml:space="preserve">A </w:t>
      </w:r>
      <w:r w:rsidR="00C34020">
        <w:rPr>
          <w:rFonts w:asciiTheme="minorHAnsi" w:hAnsiTheme="minorHAnsi"/>
          <w:color w:val="auto"/>
          <w:szCs w:val="24"/>
        </w:rPr>
        <w:t>month later, the CI was evaluated in the neurology clinic for headaches on 5 April 2010.  This exam</w:t>
      </w:r>
      <w:r w:rsidR="00B63203">
        <w:rPr>
          <w:rFonts w:asciiTheme="minorHAnsi" w:hAnsiTheme="minorHAnsi"/>
          <w:color w:val="auto"/>
          <w:szCs w:val="24"/>
        </w:rPr>
        <w:t xml:space="preserve">ination </w:t>
      </w:r>
      <w:r w:rsidR="00C34020">
        <w:rPr>
          <w:rFonts w:asciiTheme="minorHAnsi" w:hAnsiTheme="minorHAnsi"/>
          <w:color w:val="auto"/>
          <w:szCs w:val="24"/>
        </w:rPr>
        <w:t xml:space="preserve">documented </w:t>
      </w:r>
      <w:r w:rsidR="00B63203">
        <w:rPr>
          <w:rFonts w:asciiTheme="minorHAnsi" w:hAnsiTheme="minorHAnsi"/>
          <w:color w:val="auto"/>
          <w:szCs w:val="24"/>
        </w:rPr>
        <w:t xml:space="preserve">intact, symmetric </w:t>
      </w:r>
      <w:r w:rsidR="00C34020">
        <w:rPr>
          <w:rFonts w:asciiTheme="minorHAnsi" w:hAnsiTheme="minorHAnsi"/>
          <w:color w:val="auto"/>
          <w:szCs w:val="24"/>
        </w:rPr>
        <w:t xml:space="preserve">normal </w:t>
      </w:r>
      <w:r w:rsidR="00B63203">
        <w:rPr>
          <w:rFonts w:asciiTheme="minorHAnsi" w:hAnsiTheme="minorHAnsi"/>
          <w:color w:val="auto"/>
          <w:szCs w:val="24"/>
        </w:rPr>
        <w:t xml:space="preserve">deep tendon reflexes </w:t>
      </w:r>
      <w:r w:rsidR="00C34020">
        <w:rPr>
          <w:rFonts w:asciiTheme="minorHAnsi" w:hAnsiTheme="minorHAnsi"/>
          <w:color w:val="auto"/>
          <w:szCs w:val="24"/>
        </w:rPr>
        <w:t>in all four extremities, normal motor function and tone in all four extremities without atrophy and normal sensation in all tested dermatomes.  Gait was normal.</w:t>
      </w:r>
      <w:r w:rsidR="00D72671">
        <w:rPr>
          <w:rFonts w:asciiTheme="minorHAnsi" w:hAnsiTheme="minorHAnsi"/>
          <w:color w:val="auto"/>
          <w:szCs w:val="24"/>
        </w:rPr>
        <w:t xml:space="preserve">  </w:t>
      </w:r>
      <w:r w:rsidR="00F47E17">
        <w:rPr>
          <w:rFonts w:asciiTheme="minorHAnsi" w:hAnsiTheme="minorHAnsi"/>
          <w:color w:val="auto"/>
          <w:szCs w:val="24"/>
        </w:rPr>
        <w:t>The PEB and VA both adjudicated the chronic neck pain as 20% disabling and coded it 5242, degenerative arthritis of the spine.</w:t>
      </w:r>
      <w:r w:rsidR="00B63203">
        <w:rPr>
          <w:rFonts w:asciiTheme="minorHAnsi" w:hAnsiTheme="minorHAnsi"/>
          <w:color w:val="auto"/>
          <w:szCs w:val="24"/>
        </w:rPr>
        <w:t xml:space="preserve">  Although </w:t>
      </w:r>
      <w:r w:rsidR="0045554E">
        <w:rPr>
          <w:rFonts w:asciiTheme="minorHAnsi" w:hAnsiTheme="minorHAnsi"/>
          <w:color w:val="auto"/>
          <w:szCs w:val="24"/>
        </w:rPr>
        <w:t>ROM</w:t>
      </w:r>
      <w:r w:rsidR="00B63203">
        <w:rPr>
          <w:rFonts w:asciiTheme="minorHAnsi" w:hAnsiTheme="minorHAnsi"/>
          <w:color w:val="auto"/>
          <w:szCs w:val="24"/>
        </w:rPr>
        <w:t xml:space="preserve"> was not documented in the MEB NARSUM, Board members agreed that the 20% rating assigned by the PEB was consistent with the </w:t>
      </w:r>
      <w:r w:rsidR="0045554E">
        <w:rPr>
          <w:rFonts w:asciiTheme="minorHAnsi" w:hAnsiTheme="minorHAnsi"/>
          <w:color w:val="auto"/>
          <w:szCs w:val="24"/>
        </w:rPr>
        <w:t xml:space="preserve">ROM </w:t>
      </w:r>
      <w:r w:rsidR="00B63203">
        <w:rPr>
          <w:rFonts w:asciiTheme="minorHAnsi" w:hAnsiTheme="minorHAnsi"/>
          <w:color w:val="auto"/>
          <w:szCs w:val="24"/>
        </w:rPr>
        <w:t>documented at the time of the C&amp;P examination</w:t>
      </w:r>
      <w:r w:rsidR="00950E83">
        <w:rPr>
          <w:rFonts w:asciiTheme="minorHAnsi" w:hAnsiTheme="minorHAnsi"/>
          <w:color w:val="auto"/>
          <w:szCs w:val="24"/>
        </w:rPr>
        <w:t xml:space="preserve">s before the MEB and </w:t>
      </w:r>
      <w:r w:rsidR="00B63203">
        <w:rPr>
          <w:rFonts w:asciiTheme="minorHAnsi" w:hAnsiTheme="minorHAnsi"/>
          <w:color w:val="auto"/>
          <w:szCs w:val="24"/>
        </w:rPr>
        <w:t>10 months after separation.</w:t>
      </w:r>
      <w:r w:rsidR="00D72671">
        <w:rPr>
          <w:rFonts w:asciiTheme="minorHAnsi" w:hAnsiTheme="minorHAnsi"/>
          <w:color w:val="auto"/>
          <w:szCs w:val="24"/>
        </w:rPr>
        <w:t xml:space="preserve">  </w:t>
      </w:r>
      <w:r w:rsidR="00417F85">
        <w:rPr>
          <w:rFonts w:asciiTheme="minorHAnsi" w:hAnsiTheme="minorHAnsi"/>
          <w:color w:val="auto"/>
          <w:szCs w:val="24"/>
        </w:rPr>
        <w:t>The Board considered if a higher rating could be awarded under code 5243 for incapacitating episodes, but noted that the CI did not have a record of “physician prescribed bed</w:t>
      </w:r>
      <w:r w:rsidR="00B63203">
        <w:rPr>
          <w:rFonts w:asciiTheme="minorHAnsi" w:hAnsiTheme="minorHAnsi"/>
          <w:color w:val="auto"/>
          <w:szCs w:val="24"/>
        </w:rPr>
        <w:t xml:space="preserve"> </w:t>
      </w:r>
      <w:r w:rsidR="00417F85">
        <w:rPr>
          <w:rFonts w:asciiTheme="minorHAnsi" w:hAnsiTheme="minorHAnsi"/>
          <w:color w:val="auto"/>
          <w:szCs w:val="24"/>
        </w:rPr>
        <w:t>rest” as required</w:t>
      </w:r>
      <w:r w:rsidR="00950E83">
        <w:rPr>
          <w:rFonts w:asciiTheme="minorHAnsi" w:hAnsiTheme="minorHAnsi"/>
          <w:color w:val="auto"/>
          <w:szCs w:val="24"/>
        </w:rPr>
        <w:t xml:space="preserve"> prior to separation.</w:t>
      </w:r>
      <w:r w:rsidR="00417F85">
        <w:rPr>
          <w:rFonts w:asciiTheme="minorHAnsi" w:hAnsiTheme="minorHAnsi"/>
          <w:color w:val="auto"/>
          <w:szCs w:val="24"/>
        </w:rPr>
        <w:t xml:space="preserve">  The </w:t>
      </w:r>
      <w:r w:rsidR="00950E83">
        <w:rPr>
          <w:rFonts w:asciiTheme="minorHAnsi" w:hAnsiTheme="minorHAnsi"/>
          <w:color w:val="auto"/>
          <w:szCs w:val="24"/>
        </w:rPr>
        <w:t xml:space="preserve">C&amp;P </w:t>
      </w:r>
      <w:r w:rsidR="00417F85">
        <w:rPr>
          <w:rFonts w:asciiTheme="minorHAnsi" w:hAnsiTheme="minorHAnsi"/>
          <w:color w:val="auto"/>
          <w:szCs w:val="24"/>
        </w:rPr>
        <w:t xml:space="preserve">examiner </w:t>
      </w:r>
      <w:r w:rsidR="00950E83">
        <w:rPr>
          <w:rFonts w:asciiTheme="minorHAnsi" w:hAnsiTheme="minorHAnsi"/>
          <w:color w:val="auto"/>
          <w:szCs w:val="24"/>
        </w:rPr>
        <w:t xml:space="preserve">(10 months </w:t>
      </w:r>
      <w:r w:rsidR="0045554E">
        <w:rPr>
          <w:rFonts w:asciiTheme="minorHAnsi" w:hAnsiTheme="minorHAnsi"/>
          <w:color w:val="auto"/>
          <w:szCs w:val="24"/>
        </w:rPr>
        <w:t>after</w:t>
      </w:r>
      <w:r w:rsidR="00950E83">
        <w:rPr>
          <w:rFonts w:asciiTheme="minorHAnsi" w:hAnsiTheme="minorHAnsi"/>
          <w:color w:val="auto"/>
          <w:szCs w:val="24"/>
        </w:rPr>
        <w:t xml:space="preserve"> separation) </w:t>
      </w:r>
      <w:r w:rsidR="00417F85">
        <w:rPr>
          <w:rFonts w:asciiTheme="minorHAnsi" w:hAnsiTheme="minorHAnsi"/>
          <w:color w:val="auto"/>
          <w:szCs w:val="24"/>
        </w:rPr>
        <w:t xml:space="preserve">did note that the CI would need to leave </w:t>
      </w:r>
      <w:r w:rsidR="003B6EFF">
        <w:rPr>
          <w:rFonts w:asciiTheme="minorHAnsi" w:hAnsiTheme="minorHAnsi"/>
          <w:color w:val="auto"/>
          <w:szCs w:val="24"/>
        </w:rPr>
        <w:t>once</w:t>
      </w:r>
      <w:r w:rsidR="00417F85">
        <w:rPr>
          <w:rFonts w:asciiTheme="minorHAnsi" w:hAnsiTheme="minorHAnsi"/>
          <w:color w:val="auto"/>
          <w:szCs w:val="24"/>
        </w:rPr>
        <w:t xml:space="preserve"> a week when the neck pain was </w:t>
      </w:r>
      <w:proofErr w:type="gramStart"/>
      <w:r w:rsidR="00417F85">
        <w:rPr>
          <w:rFonts w:asciiTheme="minorHAnsi" w:hAnsiTheme="minorHAnsi"/>
          <w:color w:val="auto"/>
          <w:szCs w:val="24"/>
        </w:rPr>
        <w:t>bad,</w:t>
      </w:r>
      <w:proofErr w:type="gramEnd"/>
      <w:r w:rsidR="00417F85">
        <w:rPr>
          <w:rFonts w:asciiTheme="minorHAnsi" w:hAnsiTheme="minorHAnsi"/>
          <w:color w:val="auto"/>
          <w:szCs w:val="24"/>
        </w:rPr>
        <w:t xml:space="preserve"> did not indicate how often it was this bad.  The Board notes that the VA considered and rejected this coding option.  </w:t>
      </w:r>
    </w:p>
    <w:p w:rsidR="00C132E7" w:rsidRDefault="00C132E7" w:rsidP="00B63203">
      <w:pPr>
        <w:spacing w:line="240" w:lineRule="exact"/>
        <w:jc w:val="both"/>
        <w:rPr>
          <w:rFonts w:asciiTheme="minorHAnsi" w:hAnsiTheme="minorHAnsi"/>
          <w:color w:val="auto"/>
          <w:szCs w:val="24"/>
        </w:rPr>
      </w:pPr>
    </w:p>
    <w:p w:rsidR="00D026D3" w:rsidRDefault="00B63203" w:rsidP="00D026D3">
      <w:pPr>
        <w:spacing w:line="240" w:lineRule="exact"/>
        <w:jc w:val="both"/>
        <w:rPr>
          <w:rFonts w:asciiTheme="minorHAnsi" w:hAnsiTheme="minorHAnsi"/>
          <w:color w:val="auto"/>
          <w:szCs w:val="24"/>
        </w:rPr>
      </w:pPr>
      <w:r>
        <w:rPr>
          <w:rFonts w:asciiTheme="minorHAnsi" w:hAnsiTheme="minorHAnsi"/>
          <w:color w:val="auto"/>
          <w:szCs w:val="24"/>
        </w:rPr>
        <w:t xml:space="preserve">The Board next considered whether the </w:t>
      </w:r>
      <w:proofErr w:type="spellStart"/>
      <w:r>
        <w:rPr>
          <w:rFonts w:asciiTheme="minorHAnsi" w:hAnsiTheme="minorHAnsi"/>
          <w:color w:val="auto"/>
          <w:szCs w:val="24"/>
        </w:rPr>
        <w:t>radiculopathy</w:t>
      </w:r>
      <w:proofErr w:type="spellEnd"/>
      <w:r>
        <w:rPr>
          <w:rFonts w:asciiTheme="minorHAnsi" w:hAnsiTheme="minorHAnsi"/>
          <w:color w:val="auto"/>
          <w:szCs w:val="24"/>
        </w:rPr>
        <w:t xml:space="preserve"> condition was separately unfitting and ratable.  T</w:t>
      </w:r>
      <w:r w:rsidR="00417F85">
        <w:rPr>
          <w:rFonts w:asciiTheme="minorHAnsi" w:hAnsiTheme="minorHAnsi"/>
          <w:color w:val="auto"/>
          <w:szCs w:val="24"/>
        </w:rPr>
        <w:t xml:space="preserve">he PEB determined the </w:t>
      </w:r>
      <w:proofErr w:type="spellStart"/>
      <w:r w:rsidR="00417F85">
        <w:rPr>
          <w:rFonts w:asciiTheme="minorHAnsi" w:hAnsiTheme="minorHAnsi"/>
          <w:color w:val="auto"/>
          <w:szCs w:val="24"/>
        </w:rPr>
        <w:t>radiculopathy</w:t>
      </w:r>
      <w:proofErr w:type="spellEnd"/>
      <w:r w:rsidR="00417F85">
        <w:rPr>
          <w:rFonts w:asciiTheme="minorHAnsi" w:hAnsiTheme="minorHAnsi"/>
          <w:color w:val="auto"/>
          <w:szCs w:val="24"/>
        </w:rPr>
        <w:t xml:space="preserve"> to be a </w:t>
      </w:r>
      <w:r w:rsidR="0045554E">
        <w:rPr>
          <w:rFonts w:asciiTheme="minorHAnsi" w:hAnsiTheme="minorHAnsi"/>
          <w:color w:val="auto"/>
          <w:szCs w:val="24"/>
        </w:rPr>
        <w:t>c</w:t>
      </w:r>
      <w:r w:rsidR="00417F85">
        <w:rPr>
          <w:rFonts w:asciiTheme="minorHAnsi" w:hAnsiTheme="minorHAnsi"/>
          <w:color w:val="auto"/>
          <w:szCs w:val="24"/>
        </w:rPr>
        <w:t xml:space="preserve">ategory II condition which contributed to the unfitting neck condition but was not separately unfitting.  The VA initially awarded 20% </w:t>
      </w:r>
      <w:r w:rsidR="00693195">
        <w:rPr>
          <w:rFonts w:asciiTheme="minorHAnsi" w:hAnsiTheme="minorHAnsi"/>
          <w:color w:val="auto"/>
          <w:szCs w:val="24"/>
        </w:rPr>
        <w:t xml:space="preserve">for mild loss of function, apparently based on the sensory deficits recorded in a C&amp;P </w:t>
      </w:r>
      <w:r w:rsidR="0045554E">
        <w:rPr>
          <w:rFonts w:asciiTheme="minorHAnsi" w:hAnsiTheme="minorHAnsi"/>
          <w:color w:val="auto"/>
          <w:szCs w:val="24"/>
        </w:rPr>
        <w:t xml:space="preserve">3 </w:t>
      </w:r>
      <w:r w:rsidR="00693195">
        <w:rPr>
          <w:rFonts w:asciiTheme="minorHAnsi" w:hAnsiTheme="minorHAnsi"/>
          <w:color w:val="auto"/>
          <w:szCs w:val="24"/>
        </w:rPr>
        <w:t>months after surgery.  The VA subsequently awarded 40% based on the 4 March 2010 exam</w:t>
      </w:r>
      <w:r>
        <w:rPr>
          <w:rFonts w:asciiTheme="minorHAnsi" w:hAnsiTheme="minorHAnsi"/>
          <w:color w:val="auto"/>
          <w:szCs w:val="24"/>
        </w:rPr>
        <w:t xml:space="preserve">ination </w:t>
      </w:r>
      <w:r w:rsidR="0045554E">
        <w:rPr>
          <w:rFonts w:asciiTheme="minorHAnsi" w:hAnsiTheme="minorHAnsi"/>
          <w:color w:val="auto"/>
          <w:szCs w:val="24"/>
        </w:rPr>
        <w:t>10</w:t>
      </w:r>
      <w:r w:rsidR="00D026D3">
        <w:rPr>
          <w:rFonts w:asciiTheme="minorHAnsi" w:hAnsiTheme="minorHAnsi"/>
          <w:color w:val="auto"/>
          <w:szCs w:val="24"/>
        </w:rPr>
        <w:t xml:space="preserve"> months after separation </w:t>
      </w:r>
      <w:r w:rsidR="00693195">
        <w:rPr>
          <w:rFonts w:asciiTheme="minorHAnsi" w:hAnsiTheme="minorHAnsi"/>
          <w:color w:val="auto"/>
          <w:szCs w:val="24"/>
        </w:rPr>
        <w:t xml:space="preserve">in which the CI was noted to have absent </w:t>
      </w:r>
      <w:r>
        <w:rPr>
          <w:rFonts w:asciiTheme="minorHAnsi" w:hAnsiTheme="minorHAnsi"/>
          <w:color w:val="auto"/>
          <w:szCs w:val="24"/>
        </w:rPr>
        <w:t xml:space="preserve">reflexes in both arms </w:t>
      </w:r>
      <w:r w:rsidR="00693195">
        <w:rPr>
          <w:rFonts w:asciiTheme="minorHAnsi" w:hAnsiTheme="minorHAnsi"/>
          <w:color w:val="auto"/>
          <w:szCs w:val="24"/>
        </w:rPr>
        <w:t xml:space="preserve">and diminished sensation in the right C7-8 distribution and slightly reduced right triceps strength.  The Board notes that the </w:t>
      </w:r>
      <w:r w:rsidR="00D026D3">
        <w:rPr>
          <w:rFonts w:asciiTheme="minorHAnsi" w:hAnsiTheme="minorHAnsi"/>
          <w:color w:val="auto"/>
          <w:szCs w:val="24"/>
        </w:rPr>
        <w:t xml:space="preserve">reflex </w:t>
      </w:r>
      <w:r w:rsidR="00693195">
        <w:rPr>
          <w:rFonts w:asciiTheme="minorHAnsi" w:hAnsiTheme="minorHAnsi"/>
          <w:color w:val="auto"/>
          <w:szCs w:val="24"/>
        </w:rPr>
        <w:t>and motor exam were normal on the MEB evaluation and that sensation was altered only for the right hand.</w:t>
      </w:r>
      <w:r>
        <w:rPr>
          <w:rFonts w:asciiTheme="minorHAnsi" w:hAnsiTheme="minorHAnsi"/>
          <w:color w:val="auto"/>
          <w:szCs w:val="24"/>
        </w:rPr>
        <w:t xml:space="preserve">  A </w:t>
      </w:r>
      <w:r w:rsidR="0045554E">
        <w:rPr>
          <w:rFonts w:asciiTheme="minorHAnsi" w:hAnsiTheme="minorHAnsi"/>
          <w:color w:val="auto"/>
          <w:szCs w:val="24"/>
        </w:rPr>
        <w:t>p</w:t>
      </w:r>
      <w:r>
        <w:rPr>
          <w:rFonts w:asciiTheme="minorHAnsi" w:hAnsiTheme="minorHAnsi"/>
          <w:color w:val="auto"/>
          <w:szCs w:val="24"/>
        </w:rPr>
        <w:t xml:space="preserve">ain </w:t>
      </w:r>
      <w:r w:rsidR="0045554E">
        <w:rPr>
          <w:rFonts w:asciiTheme="minorHAnsi" w:hAnsiTheme="minorHAnsi"/>
          <w:color w:val="auto"/>
          <w:szCs w:val="24"/>
        </w:rPr>
        <w:t>c</w:t>
      </w:r>
      <w:r>
        <w:rPr>
          <w:rFonts w:asciiTheme="minorHAnsi" w:hAnsiTheme="minorHAnsi"/>
          <w:color w:val="auto"/>
          <w:szCs w:val="24"/>
        </w:rPr>
        <w:t>linic examination 12 November 2009</w:t>
      </w:r>
      <w:r w:rsidR="00D026D3">
        <w:rPr>
          <w:rFonts w:asciiTheme="minorHAnsi" w:hAnsiTheme="minorHAnsi"/>
          <w:color w:val="auto"/>
          <w:szCs w:val="24"/>
        </w:rPr>
        <w:t xml:space="preserve">, </w:t>
      </w:r>
      <w:r w:rsidR="0045554E">
        <w:rPr>
          <w:rFonts w:asciiTheme="minorHAnsi" w:hAnsiTheme="minorHAnsi"/>
          <w:color w:val="auto"/>
          <w:szCs w:val="24"/>
        </w:rPr>
        <w:t xml:space="preserve">     5</w:t>
      </w:r>
      <w:r w:rsidR="00D026D3">
        <w:rPr>
          <w:rFonts w:asciiTheme="minorHAnsi" w:hAnsiTheme="minorHAnsi"/>
          <w:color w:val="auto"/>
          <w:szCs w:val="24"/>
        </w:rPr>
        <w:t xml:space="preserve"> months after separation, </w:t>
      </w:r>
      <w:r>
        <w:rPr>
          <w:rFonts w:asciiTheme="minorHAnsi" w:hAnsiTheme="minorHAnsi"/>
          <w:color w:val="auto"/>
          <w:szCs w:val="24"/>
        </w:rPr>
        <w:t xml:space="preserve">documented </w:t>
      </w:r>
      <w:r w:rsidR="00EB5FD4">
        <w:rPr>
          <w:rFonts w:asciiTheme="minorHAnsi" w:hAnsiTheme="minorHAnsi"/>
          <w:color w:val="auto"/>
          <w:szCs w:val="24"/>
        </w:rPr>
        <w:t>normal stre</w:t>
      </w:r>
      <w:r>
        <w:rPr>
          <w:rFonts w:asciiTheme="minorHAnsi" w:hAnsiTheme="minorHAnsi"/>
          <w:color w:val="auto"/>
          <w:szCs w:val="24"/>
        </w:rPr>
        <w:t>ngth, coordination and reflexes, and a</w:t>
      </w:r>
      <w:r w:rsidR="00693195">
        <w:rPr>
          <w:rFonts w:asciiTheme="minorHAnsi" w:hAnsiTheme="minorHAnsi"/>
          <w:color w:val="auto"/>
          <w:szCs w:val="24"/>
        </w:rPr>
        <w:t xml:space="preserve">n evaluation by a neurologist </w:t>
      </w:r>
      <w:r w:rsidR="003B6EFF">
        <w:rPr>
          <w:rFonts w:asciiTheme="minorHAnsi" w:hAnsiTheme="minorHAnsi"/>
          <w:color w:val="auto"/>
          <w:szCs w:val="24"/>
        </w:rPr>
        <w:t>a</w:t>
      </w:r>
      <w:r w:rsidR="00693195">
        <w:rPr>
          <w:rFonts w:asciiTheme="minorHAnsi" w:hAnsiTheme="minorHAnsi"/>
          <w:color w:val="auto"/>
          <w:szCs w:val="24"/>
        </w:rPr>
        <w:t xml:space="preserve"> month after the March 2010 VA C&amp;P was completely normal</w:t>
      </w:r>
      <w:r w:rsidR="00D026D3">
        <w:rPr>
          <w:rFonts w:asciiTheme="minorHAnsi" w:hAnsiTheme="minorHAnsi"/>
          <w:color w:val="auto"/>
          <w:szCs w:val="24"/>
        </w:rPr>
        <w:t xml:space="preserve"> </w:t>
      </w:r>
      <w:r w:rsidR="00EB5FD4">
        <w:rPr>
          <w:rFonts w:asciiTheme="minorHAnsi" w:hAnsiTheme="minorHAnsi"/>
          <w:color w:val="auto"/>
          <w:szCs w:val="24"/>
        </w:rPr>
        <w:t xml:space="preserve">(normal strength, intact reflexes, normal tone, no </w:t>
      </w:r>
      <w:proofErr w:type="spellStart"/>
      <w:r w:rsidR="00EB5FD4">
        <w:rPr>
          <w:rFonts w:asciiTheme="minorHAnsi" w:hAnsiTheme="minorHAnsi"/>
          <w:color w:val="auto"/>
          <w:szCs w:val="24"/>
        </w:rPr>
        <w:t>fasciculations</w:t>
      </w:r>
      <w:proofErr w:type="spellEnd"/>
      <w:r w:rsidR="00EB5FD4">
        <w:rPr>
          <w:rFonts w:asciiTheme="minorHAnsi" w:hAnsiTheme="minorHAnsi"/>
          <w:color w:val="auto"/>
          <w:szCs w:val="24"/>
        </w:rPr>
        <w:t>, no atrophy)</w:t>
      </w:r>
      <w:r>
        <w:rPr>
          <w:rFonts w:asciiTheme="minorHAnsi" w:hAnsiTheme="minorHAnsi"/>
          <w:color w:val="auto"/>
          <w:szCs w:val="24"/>
        </w:rPr>
        <w:t xml:space="preserve">.  </w:t>
      </w:r>
      <w:r w:rsidR="00693195">
        <w:rPr>
          <w:rFonts w:asciiTheme="minorHAnsi" w:hAnsiTheme="minorHAnsi"/>
          <w:color w:val="auto"/>
          <w:szCs w:val="24"/>
        </w:rPr>
        <w:t xml:space="preserve">As it was </w:t>
      </w:r>
      <w:r w:rsidR="00CC0C54">
        <w:rPr>
          <w:rFonts w:asciiTheme="minorHAnsi" w:hAnsiTheme="minorHAnsi"/>
          <w:color w:val="auto"/>
          <w:szCs w:val="24"/>
        </w:rPr>
        <w:t xml:space="preserve">performed </w:t>
      </w:r>
      <w:r w:rsidR="00693195">
        <w:rPr>
          <w:rFonts w:asciiTheme="minorHAnsi" w:hAnsiTheme="minorHAnsi"/>
          <w:color w:val="auto"/>
          <w:szCs w:val="24"/>
        </w:rPr>
        <w:t>by a neurologist and is more consistent with other examinations, it is assigned a higher probative value of the two C&amp;P exams.  It is also more remote from surgery and therefore considered to be a better reflection of the permanent condition</w:t>
      </w:r>
      <w:r w:rsidR="004E72BB">
        <w:rPr>
          <w:rFonts w:asciiTheme="minorHAnsi" w:hAnsiTheme="minorHAnsi"/>
          <w:color w:val="auto"/>
          <w:szCs w:val="24"/>
        </w:rPr>
        <w:t xml:space="preserve">.  </w:t>
      </w:r>
      <w:r w:rsidR="00AA0560">
        <w:rPr>
          <w:rFonts w:asciiTheme="minorHAnsi" w:hAnsiTheme="minorHAnsi"/>
          <w:color w:val="auto"/>
          <w:szCs w:val="24"/>
        </w:rPr>
        <w:t>It is clear from the MEB narrative that the primary duty limitation was from pain and the commander’s assessment indicates that the unfitting condition was the inability to deploy;</w:t>
      </w:r>
      <w:r w:rsidR="0045554E">
        <w:rPr>
          <w:rFonts w:asciiTheme="minorHAnsi" w:hAnsiTheme="minorHAnsi"/>
          <w:color w:val="auto"/>
          <w:szCs w:val="24"/>
        </w:rPr>
        <w:t xml:space="preserve"> in garrison, “his contribution </w:t>
      </w:r>
      <w:r w:rsidR="00AA0560">
        <w:rPr>
          <w:rFonts w:asciiTheme="minorHAnsi" w:hAnsiTheme="minorHAnsi"/>
          <w:color w:val="auto"/>
          <w:szCs w:val="24"/>
        </w:rPr>
        <w:t xml:space="preserve">has been outstanding.”  His limitation in lifting and from physical fitness training was secondary to the neck injury and surgery, not the sensory deficit. </w:t>
      </w:r>
      <w:r w:rsidR="0099297E">
        <w:rPr>
          <w:rFonts w:asciiTheme="minorHAnsi" w:hAnsiTheme="minorHAnsi"/>
          <w:color w:val="auto"/>
          <w:szCs w:val="24"/>
        </w:rPr>
        <w:t xml:space="preserve"> </w:t>
      </w:r>
      <w:r w:rsidR="0099297E" w:rsidRPr="00FF296D">
        <w:rPr>
          <w:rFonts w:asciiTheme="minorHAnsi" w:hAnsiTheme="minorHAnsi"/>
          <w:color w:val="auto"/>
          <w:szCs w:val="24"/>
        </w:rPr>
        <w:t xml:space="preserve">Board precedent is that a functional impairment tied to fitness is required to support a recommendation for addition of a peripheral nerve rating at separation. </w:t>
      </w:r>
      <w:r w:rsidR="00D026D3" w:rsidRPr="00FF296D">
        <w:rPr>
          <w:rFonts w:asciiTheme="minorHAnsi" w:hAnsiTheme="minorHAnsi"/>
          <w:color w:val="auto"/>
          <w:szCs w:val="24"/>
        </w:rPr>
        <w:t xml:space="preserve"> </w:t>
      </w:r>
      <w:r w:rsidR="00FF296D" w:rsidRPr="00FF296D">
        <w:rPr>
          <w:rFonts w:asciiTheme="minorHAnsi" w:hAnsiTheme="minorHAnsi"/>
          <w:color w:val="auto"/>
          <w:szCs w:val="24"/>
        </w:rPr>
        <w:t xml:space="preserve">While the CI may have suffered additional pain from the nerve involvement, this is subsumed under the general spine rating criteria, which specifically states “with or without symptoms such as pain (whether or not it radiates).”  </w:t>
      </w:r>
      <w:r w:rsidR="0099297E" w:rsidRPr="0099297E">
        <w:rPr>
          <w:color w:val="auto"/>
          <w:szCs w:val="24"/>
        </w:rPr>
        <w:t xml:space="preserve">The sensory component in this case has no functional implications. </w:t>
      </w:r>
      <w:r w:rsidR="0099297E">
        <w:rPr>
          <w:color w:val="auto"/>
          <w:szCs w:val="24"/>
        </w:rPr>
        <w:t xml:space="preserve"> </w:t>
      </w:r>
      <w:r w:rsidR="0099297E" w:rsidRPr="0099297E">
        <w:rPr>
          <w:color w:val="auto"/>
          <w:szCs w:val="24"/>
        </w:rPr>
        <w:t>The motor impairment was either</w:t>
      </w:r>
      <w:r w:rsidR="0099297E">
        <w:rPr>
          <w:color w:val="auto"/>
          <w:szCs w:val="24"/>
        </w:rPr>
        <w:t xml:space="preserve"> absent</w:t>
      </w:r>
      <w:r w:rsidR="0099297E" w:rsidRPr="0099297E">
        <w:rPr>
          <w:color w:val="auto"/>
          <w:szCs w:val="24"/>
        </w:rPr>
        <w:t xml:space="preserve"> or relatively minor and cannot be linked to </w:t>
      </w:r>
      <w:r w:rsidR="00FF296D">
        <w:rPr>
          <w:color w:val="auto"/>
          <w:szCs w:val="24"/>
        </w:rPr>
        <w:t xml:space="preserve">physical impairment.  </w:t>
      </w:r>
      <w:r w:rsidR="0099297E" w:rsidRPr="0099297E">
        <w:rPr>
          <w:color w:val="auto"/>
          <w:szCs w:val="24"/>
        </w:rPr>
        <w:t xml:space="preserve">Since no evidence of functional impairment exists in this case, the Board cannot support a recommendation for additional rating </w:t>
      </w:r>
      <w:r w:rsidR="0099297E">
        <w:rPr>
          <w:color w:val="auto"/>
          <w:szCs w:val="24"/>
        </w:rPr>
        <w:t xml:space="preserve">for </w:t>
      </w:r>
      <w:proofErr w:type="spellStart"/>
      <w:r w:rsidR="0099297E">
        <w:rPr>
          <w:color w:val="auto"/>
          <w:szCs w:val="24"/>
        </w:rPr>
        <w:t>radiculopathy</w:t>
      </w:r>
      <w:proofErr w:type="spellEnd"/>
      <w:r w:rsidR="0099297E" w:rsidRPr="0099297E">
        <w:rPr>
          <w:color w:val="auto"/>
          <w:szCs w:val="24"/>
        </w:rPr>
        <w:t>.</w:t>
      </w:r>
      <w:r w:rsidR="0099297E">
        <w:rPr>
          <w:color w:val="auto"/>
          <w:szCs w:val="24"/>
        </w:rPr>
        <w:t xml:space="preserve"> </w:t>
      </w:r>
      <w:r w:rsidR="00AA0560">
        <w:rPr>
          <w:rFonts w:asciiTheme="minorHAnsi" w:hAnsiTheme="minorHAnsi"/>
          <w:color w:val="auto"/>
          <w:szCs w:val="24"/>
        </w:rPr>
        <w:t xml:space="preserve"> </w:t>
      </w:r>
      <w:r w:rsidR="00B543C2" w:rsidRPr="00417F85">
        <w:rPr>
          <w:rFonts w:asciiTheme="minorHAnsi" w:hAnsiTheme="minorHAnsi"/>
          <w:color w:val="auto"/>
          <w:szCs w:val="24"/>
        </w:rPr>
        <w:t xml:space="preserve">All evidence </w:t>
      </w:r>
      <w:r w:rsidR="00B543C2" w:rsidRPr="00664296">
        <w:rPr>
          <w:rFonts w:asciiTheme="minorHAnsi" w:hAnsiTheme="minorHAnsi"/>
          <w:color w:val="auto"/>
          <w:szCs w:val="24"/>
        </w:rPr>
        <w:t>considered</w:t>
      </w:r>
      <w:proofErr w:type="gramStart"/>
      <w:r w:rsidR="00B543C2" w:rsidRPr="00664296">
        <w:rPr>
          <w:rFonts w:asciiTheme="minorHAnsi" w:hAnsiTheme="minorHAnsi"/>
          <w:color w:val="auto"/>
          <w:szCs w:val="24"/>
        </w:rPr>
        <w:t>,</w:t>
      </w:r>
      <w:proofErr w:type="gramEnd"/>
      <w:r w:rsidR="00B543C2" w:rsidRPr="00664296">
        <w:rPr>
          <w:rFonts w:asciiTheme="minorHAnsi" w:hAnsiTheme="minorHAnsi"/>
          <w:color w:val="auto"/>
          <w:szCs w:val="24"/>
        </w:rPr>
        <w:t xml:space="preserve"> there is not reasonable doubt in the </w:t>
      </w:r>
      <w:r w:rsidR="00B543C2" w:rsidRPr="00F53065">
        <w:rPr>
          <w:rFonts w:asciiTheme="minorHAnsi" w:hAnsiTheme="minorHAnsi"/>
          <w:color w:val="auto"/>
          <w:szCs w:val="24"/>
        </w:rPr>
        <w:t xml:space="preserve">CI’s favor supporting </w:t>
      </w:r>
      <w:proofErr w:type="spellStart"/>
      <w:r w:rsidR="00B543C2" w:rsidRPr="00F53065">
        <w:rPr>
          <w:rFonts w:asciiTheme="minorHAnsi" w:hAnsiTheme="minorHAnsi"/>
          <w:color w:val="auto"/>
          <w:szCs w:val="24"/>
        </w:rPr>
        <w:t>recharacterization</w:t>
      </w:r>
      <w:proofErr w:type="spellEnd"/>
      <w:r w:rsidR="00B543C2" w:rsidRPr="00F53065">
        <w:rPr>
          <w:rFonts w:asciiTheme="minorHAnsi" w:hAnsiTheme="minorHAnsi"/>
          <w:color w:val="auto"/>
          <w:szCs w:val="24"/>
        </w:rPr>
        <w:t xml:space="preserve"> of the PEB fitness adjudication for </w:t>
      </w:r>
      <w:r w:rsidR="001E4E25">
        <w:rPr>
          <w:rFonts w:asciiTheme="minorHAnsi" w:hAnsiTheme="minorHAnsi"/>
          <w:color w:val="auto"/>
          <w:szCs w:val="24"/>
        </w:rPr>
        <w:t xml:space="preserve">the right </w:t>
      </w:r>
      <w:r w:rsidR="0099297E">
        <w:rPr>
          <w:rFonts w:asciiTheme="minorHAnsi" w:hAnsiTheme="minorHAnsi"/>
          <w:color w:val="auto"/>
          <w:szCs w:val="24"/>
        </w:rPr>
        <w:t xml:space="preserve">C6-7 </w:t>
      </w:r>
      <w:proofErr w:type="spellStart"/>
      <w:r w:rsidR="0099297E">
        <w:rPr>
          <w:rFonts w:asciiTheme="minorHAnsi" w:hAnsiTheme="minorHAnsi"/>
          <w:color w:val="auto"/>
          <w:szCs w:val="24"/>
        </w:rPr>
        <w:t>radiculopathy</w:t>
      </w:r>
      <w:proofErr w:type="spellEnd"/>
      <w:r w:rsidR="00B543C2" w:rsidRPr="00F53065">
        <w:rPr>
          <w:rFonts w:asciiTheme="minorHAnsi" w:hAnsiTheme="minorHAnsi"/>
          <w:color w:val="auto"/>
          <w:szCs w:val="24"/>
        </w:rPr>
        <w:t>.</w:t>
      </w:r>
      <w:r w:rsidR="00D026D3">
        <w:rPr>
          <w:rFonts w:asciiTheme="minorHAnsi" w:hAnsiTheme="minorHAnsi"/>
          <w:color w:val="auto"/>
          <w:szCs w:val="24"/>
        </w:rPr>
        <w:t xml:space="preserve">  </w:t>
      </w:r>
      <w:r w:rsidR="00D026D3" w:rsidRPr="00664296">
        <w:rPr>
          <w:rFonts w:asciiTheme="minorHAnsi" w:hAnsiTheme="minorHAnsi"/>
          <w:color w:val="auto"/>
          <w:szCs w:val="24"/>
        </w:rPr>
        <w:t>All evidence considered</w:t>
      </w:r>
      <w:proofErr w:type="gramStart"/>
      <w:r w:rsidR="00D026D3" w:rsidRPr="00664296">
        <w:rPr>
          <w:rFonts w:asciiTheme="minorHAnsi" w:hAnsiTheme="minorHAnsi"/>
          <w:color w:val="auto"/>
          <w:szCs w:val="24"/>
        </w:rPr>
        <w:t>,</w:t>
      </w:r>
      <w:proofErr w:type="gramEnd"/>
      <w:r w:rsidR="00D026D3" w:rsidRPr="00664296">
        <w:rPr>
          <w:rFonts w:asciiTheme="minorHAnsi" w:hAnsiTheme="minorHAnsi"/>
          <w:color w:val="auto"/>
          <w:szCs w:val="24"/>
        </w:rPr>
        <w:t xml:space="preserve"> there is not reasonable doubt in the CI’s favor supporting a change from the PEB’s rating decision for the </w:t>
      </w:r>
      <w:r w:rsidR="00D026D3">
        <w:rPr>
          <w:rFonts w:asciiTheme="minorHAnsi" w:hAnsiTheme="minorHAnsi"/>
          <w:color w:val="auto"/>
          <w:szCs w:val="24"/>
        </w:rPr>
        <w:t>chronic neck pain</w:t>
      </w:r>
      <w:r w:rsidR="00D026D3" w:rsidRPr="00664296">
        <w:rPr>
          <w:rFonts w:asciiTheme="minorHAnsi" w:hAnsiTheme="minorHAnsi"/>
          <w:color w:val="auto"/>
          <w:szCs w:val="24"/>
        </w:rPr>
        <w:t xml:space="preserve"> condition.</w:t>
      </w:r>
    </w:p>
    <w:p w:rsidR="00283E11" w:rsidRDefault="00283E11" w:rsidP="00B63203">
      <w:pPr>
        <w:spacing w:line="240" w:lineRule="exact"/>
        <w:jc w:val="both"/>
        <w:rPr>
          <w:rFonts w:asciiTheme="minorHAnsi" w:hAnsiTheme="minorHAnsi"/>
          <w:color w:val="auto"/>
          <w:szCs w:val="24"/>
          <w:highlight w:val="yellow"/>
        </w:rPr>
      </w:pPr>
    </w:p>
    <w:p w:rsidR="00283E11" w:rsidRPr="00664296" w:rsidRDefault="00283E11" w:rsidP="00283E11">
      <w:pPr>
        <w:spacing w:line="240" w:lineRule="exact"/>
        <w:jc w:val="both"/>
        <w:rPr>
          <w:rFonts w:asciiTheme="minorHAnsi" w:eastAsia="HiddenHorzOCR" w:hAnsiTheme="minorHAnsi"/>
          <w:color w:val="auto"/>
          <w:szCs w:val="24"/>
        </w:rPr>
      </w:pPr>
      <w:proofErr w:type="gramStart"/>
      <w:r w:rsidRPr="00664296">
        <w:rPr>
          <w:rFonts w:asciiTheme="minorHAnsi" w:eastAsia="HiddenHorzOCR" w:hAnsiTheme="minorHAnsi"/>
          <w:color w:val="auto"/>
          <w:szCs w:val="24"/>
          <w:u w:val="single"/>
        </w:rPr>
        <w:t>Other PEB Conditions</w:t>
      </w:r>
      <w:r>
        <w:rPr>
          <w:rFonts w:asciiTheme="minorHAnsi" w:eastAsia="HiddenHorzOCR" w:hAnsiTheme="minorHAnsi"/>
          <w:color w:val="auto"/>
          <w:szCs w:val="24"/>
        </w:rPr>
        <w:t>.</w:t>
      </w:r>
      <w:proofErr w:type="gramEnd"/>
      <w:r>
        <w:rPr>
          <w:rFonts w:asciiTheme="minorHAnsi" w:eastAsia="HiddenHorzOCR" w:hAnsiTheme="minorHAnsi"/>
          <w:color w:val="auto"/>
          <w:szCs w:val="24"/>
        </w:rPr>
        <w:t xml:space="preserve"> The other condition</w:t>
      </w:r>
      <w:r w:rsidRPr="00664296">
        <w:rPr>
          <w:rFonts w:asciiTheme="minorHAnsi" w:eastAsia="HiddenHorzOCR" w:hAnsiTheme="minorHAnsi"/>
          <w:color w:val="auto"/>
          <w:szCs w:val="24"/>
        </w:rPr>
        <w:t xml:space="preserve"> forwarded by the MEB and adjudicated </w:t>
      </w:r>
      <w:r>
        <w:rPr>
          <w:rFonts w:asciiTheme="minorHAnsi" w:eastAsia="HiddenHorzOCR" w:hAnsiTheme="minorHAnsi"/>
          <w:color w:val="auto"/>
          <w:szCs w:val="24"/>
        </w:rPr>
        <w:t>as not unfitting by the PEB w</w:t>
      </w:r>
      <w:r w:rsidRPr="00D33461">
        <w:rPr>
          <w:rFonts w:asciiTheme="minorHAnsi" w:eastAsia="HiddenHorzOCR" w:hAnsiTheme="minorHAnsi"/>
          <w:color w:val="auto"/>
          <w:szCs w:val="24"/>
        </w:rPr>
        <w:t xml:space="preserve">as lumbar spine pain.  </w:t>
      </w:r>
      <w:r w:rsidRPr="003A6ECF">
        <w:rPr>
          <w:color w:val="auto"/>
          <w:szCs w:val="24"/>
        </w:rPr>
        <w:t xml:space="preserve">The Board’s threshold for countering DES fitness determinations is higher than the VASRD §4.3 (reasonable doubt) standard used for its rating recommendations, but remains adherent to the </w:t>
      </w:r>
      <w:proofErr w:type="spellStart"/>
      <w:r w:rsidRPr="003A6ECF">
        <w:rPr>
          <w:color w:val="auto"/>
          <w:szCs w:val="24"/>
        </w:rPr>
        <w:t>DoDI</w:t>
      </w:r>
      <w:proofErr w:type="spellEnd"/>
      <w:r w:rsidRPr="003A6ECF">
        <w:rPr>
          <w:color w:val="auto"/>
          <w:szCs w:val="24"/>
        </w:rPr>
        <w:t xml:space="preserve"> 6040.44 “fair and equitable” standard</w:t>
      </w:r>
      <w:r w:rsidRPr="003A6ECF">
        <w:rPr>
          <w:rFonts w:asciiTheme="minorHAnsi" w:eastAsia="HiddenHorzOCR" w:hAnsiTheme="minorHAnsi"/>
          <w:color w:val="auto"/>
          <w:szCs w:val="24"/>
        </w:rPr>
        <w:t>.</w:t>
      </w:r>
      <w:r w:rsidRPr="00D33461">
        <w:rPr>
          <w:rFonts w:asciiTheme="minorHAnsi" w:eastAsia="HiddenHorzOCR" w:hAnsiTheme="minorHAnsi"/>
          <w:color w:val="auto"/>
          <w:szCs w:val="24"/>
        </w:rPr>
        <w:t xml:space="preserve">  It was reviewed by </w:t>
      </w:r>
      <w:r w:rsidRPr="001F6BCA">
        <w:rPr>
          <w:rFonts w:asciiTheme="minorHAnsi" w:hAnsiTheme="minorHAnsi"/>
          <w:color w:val="auto"/>
          <w:szCs w:val="24"/>
        </w:rPr>
        <w:t>the action officer and considered by the Board.</w:t>
      </w:r>
      <w:r w:rsidR="001F6BCA" w:rsidRPr="001F6BCA">
        <w:rPr>
          <w:rFonts w:asciiTheme="minorHAnsi" w:hAnsiTheme="minorHAnsi"/>
          <w:color w:val="auto"/>
          <w:szCs w:val="24"/>
        </w:rPr>
        <w:t xml:space="preserve">  </w:t>
      </w:r>
      <w:r w:rsidR="003B6EFF">
        <w:rPr>
          <w:rFonts w:asciiTheme="minorHAnsi" w:hAnsiTheme="minorHAnsi"/>
          <w:color w:val="auto"/>
          <w:szCs w:val="24"/>
        </w:rPr>
        <w:t>The CI completed a post-</w:t>
      </w:r>
      <w:r w:rsidR="001F6BCA">
        <w:rPr>
          <w:rFonts w:asciiTheme="minorHAnsi" w:hAnsiTheme="minorHAnsi"/>
          <w:color w:val="auto"/>
          <w:szCs w:val="24"/>
        </w:rPr>
        <w:t xml:space="preserve">deployment health assessment form on 27 September 2006 and checked no to problems with his back, joints, or </w:t>
      </w:r>
      <w:r w:rsidR="001F6BCA" w:rsidRPr="001F6BCA">
        <w:rPr>
          <w:rFonts w:asciiTheme="minorHAnsi" w:hAnsiTheme="minorHAnsi"/>
          <w:color w:val="auto"/>
          <w:szCs w:val="24"/>
        </w:rPr>
        <w:t xml:space="preserve">numbness tingling in hands or feet.  </w:t>
      </w:r>
      <w:r w:rsidRPr="001F6BCA">
        <w:rPr>
          <w:rFonts w:asciiTheme="minorHAnsi" w:hAnsiTheme="minorHAnsi"/>
          <w:color w:val="auto"/>
          <w:szCs w:val="24"/>
        </w:rPr>
        <w:t xml:space="preserve">At the </w:t>
      </w:r>
      <w:r w:rsidRPr="004A2A25">
        <w:rPr>
          <w:rFonts w:asciiTheme="minorHAnsi" w:hAnsiTheme="minorHAnsi"/>
          <w:color w:val="auto"/>
          <w:szCs w:val="24"/>
        </w:rPr>
        <w:t>time o</w:t>
      </w:r>
      <w:r w:rsidR="004A2A25" w:rsidRPr="004A2A25">
        <w:rPr>
          <w:rFonts w:asciiTheme="minorHAnsi" w:hAnsiTheme="minorHAnsi"/>
          <w:color w:val="auto"/>
          <w:szCs w:val="24"/>
        </w:rPr>
        <w:t>f</w:t>
      </w:r>
      <w:r w:rsidRPr="004A2A25">
        <w:rPr>
          <w:rFonts w:asciiTheme="minorHAnsi" w:hAnsiTheme="minorHAnsi"/>
          <w:color w:val="auto"/>
          <w:szCs w:val="24"/>
        </w:rPr>
        <w:t xml:space="preserve"> the</w:t>
      </w:r>
      <w:r w:rsidRPr="001F6BCA">
        <w:rPr>
          <w:rFonts w:asciiTheme="minorHAnsi" w:hAnsiTheme="minorHAnsi"/>
          <w:color w:val="auto"/>
          <w:szCs w:val="24"/>
        </w:rPr>
        <w:t xml:space="preserve"> medical examination </w:t>
      </w:r>
      <w:r w:rsidR="003B6EFF">
        <w:rPr>
          <w:rFonts w:asciiTheme="minorHAnsi" w:hAnsiTheme="minorHAnsi"/>
          <w:color w:val="auto"/>
          <w:szCs w:val="24"/>
        </w:rPr>
        <w:t xml:space="preserve">on </w:t>
      </w:r>
      <w:r w:rsidRPr="001F6BCA">
        <w:rPr>
          <w:rFonts w:asciiTheme="minorHAnsi" w:hAnsiTheme="minorHAnsi"/>
          <w:color w:val="auto"/>
          <w:szCs w:val="24"/>
        </w:rPr>
        <w:t xml:space="preserve">10 October 2006, the CI checked “no” to </w:t>
      </w:r>
      <w:r w:rsidR="00E15426" w:rsidRPr="001F6BCA">
        <w:rPr>
          <w:rFonts w:asciiTheme="minorHAnsi" w:hAnsiTheme="minorHAnsi"/>
          <w:color w:val="auto"/>
          <w:szCs w:val="24"/>
        </w:rPr>
        <w:t xml:space="preserve">question 12.c on </w:t>
      </w:r>
      <w:r w:rsidR="003B6EFF">
        <w:rPr>
          <w:rFonts w:asciiTheme="minorHAnsi" w:hAnsiTheme="minorHAnsi"/>
          <w:color w:val="auto"/>
          <w:szCs w:val="24"/>
        </w:rPr>
        <w:t xml:space="preserve">the </w:t>
      </w:r>
      <w:r w:rsidR="00E15426" w:rsidRPr="001F6BCA">
        <w:rPr>
          <w:rFonts w:asciiTheme="minorHAnsi" w:hAnsiTheme="minorHAnsi"/>
          <w:color w:val="auto"/>
          <w:szCs w:val="24"/>
        </w:rPr>
        <w:t xml:space="preserve">DD </w:t>
      </w:r>
      <w:r w:rsidR="0045554E">
        <w:rPr>
          <w:rFonts w:asciiTheme="minorHAnsi" w:hAnsiTheme="minorHAnsi"/>
          <w:color w:val="auto"/>
          <w:szCs w:val="24"/>
        </w:rPr>
        <w:t xml:space="preserve">Form </w:t>
      </w:r>
      <w:r w:rsidR="00E15426" w:rsidRPr="001F6BCA">
        <w:rPr>
          <w:rFonts w:asciiTheme="minorHAnsi" w:hAnsiTheme="minorHAnsi"/>
          <w:color w:val="auto"/>
          <w:szCs w:val="24"/>
        </w:rPr>
        <w:t xml:space="preserve">807 regarding </w:t>
      </w:r>
      <w:r w:rsidR="00E15426" w:rsidRPr="001F6BCA">
        <w:rPr>
          <w:rFonts w:asciiTheme="minorHAnsi" w:hAnsiTheme="minorHAnsi"/>
          <w:color w:val="auto"/>
          <w:szCs w:val="24"/>
        </w:rPr>
        <w:lastRenderedPageBreak/>
        <w:t>recurrent back pain or any back problem.</w:t>
      </w:r>
      <w:r w:rsidR="00AC1977" w:rsidRPr="001F6BCA">
        <w:rPr>
          <w:rFonts w:asciiTheme="minorHAnsi" w:hAnsiTheme="minorHAnsi"/>
          <w:color w:val="auto"/>
          <w:szCs w:val="24"/>
        </w:rPr>
        <w:t xml:space="preserve">  The CI was released from active duty 30 November 2006.</w:t>
      </w:r>
      <w:r w:rsidR="00E15426" w:rsidRPr="001F6BCA">
        <w:rPr>
          <w:rFonts w:asciiTheme="minorHAnsi" w:hAnsiTheme="minorHAnsi"/>
          <w:color w:val="auto"/>
          <w:szCs w:val="24"/>
        </w:rPr>
        <w:t xml:space="preserve">  At the time of a civilian rheumatology evaluation of knee pain </w:t>
      </w:r>
      <w:r w:rsidR="003B6EFF">
        <w:rPr>
          <w:rFonts w:asciiTheme="minorHAnsi" w:hAnsiTheme="minorHAnsi"/>
          <w:color w:val="auto"/>
          <w:szCs w:val="24"/>
        </w:rPr>
        <w:t xml:space="preserve">on </w:t>
      </w:r>
      <w:r w:rsidR="00E15426" w:rsidRPr="001F6BCA">
        <w:rPr>
          <w:rFonts w:asciiTheme="minorHAnsi" w:hAnsiTheme="minorHAnsi"/>
          <w:color w:val="auto"/>
          <w:szCs w:val="24"/>
        </w:rPr>
        <w:t>6 August 2007, the CI denied problems with back pain.  The CI reported back pain</w:t>
      </w:r>
      <w:r w:rsidR="00E15426">
        <w:rPr>
          <w:rFonts w:asciiTheme="minorHAnsi" w:eastAsia="HiddenHorzOCR" w:hAnsiTheme="minorHAnsi"/>
          <w:color w:val="auto"/>
          <w:szCs w:val="24"/>
        </w:rPr>
        <w:t xml:space="preserve"> following neck surgery.  </w:t>
      </w:r>
      <w:r w:rsidRPr="00D33461">
        <w:rPr>
          <w:rFonts w:asciiTheme="minorHAnsi" w:eastAsia="HiddenHorzOCR" w:hAnsiTheme="minorHAnsi"/>
          <w:color w:val="auto"/>
          <w:szCs w:val="24"/>
        </w:rPr>
        <w:t xml:space="preserve">This condition was not </w:t>
      </w:r>
      <w:r>
        <w:rPr>
          <w:rFonts w:asciiTheme="minorHAnsi" w:eastAsia="HiddenHorzOCR" w:hAnsiTheme="minorHAnsi"/>
          <w:color w:val="auto"/>
          <w:szCs w:val="24"/>
        </w:rPr>
        <w:t xml:space="preserve">profiled or </w:t>
      </w:r>
      <w:r w:rsidRPr="00D33461">
        <w:rPr>
          <w:rFonts w:asciiTheme="minorHAnsi" w:eastAsia="HiddenHorzOCR" w:hAnsiTheme="minorHAnsi"/>
          <w:color w:val="auto"/>
          <w:szCs w:val="24"/>
        </w:rPr>
        <w:t>implicated in the non-medical assessment (NMA)</w:t>
      </w:r>
      <w:r>
        <w:rPr>
          <w:rFonts w:asciiTheme="minorHAnsi" w:eastAsia="HiddenHorzOCR" w:hAnsiTheme="minorHAnsi"/>
          <w:color w:val="auto"/>
          <w:szCs w:val="24"/>
        </w:rPr>
        <w:t xml:space="preserve">.  </w:t>
      </w:r>
      <w:r w:rsidRPr="00D33461">
        <w:rPr>
          <w:rFonts w:asciiTheme="minorHAnsi" w:eastAsia="HiddenHorzOCR" w:hAnsiTheme="minorHAnsi"/>
          <w:color w:val="auto"/>
          <w:szCs w:val="24"/>
        </w:rPr>
        <w:t>There was no indication from the record that this condition significantly interfered with satis</w:t>
      </w:r>
      <w:r>
        <w:rPr>
          <w:rFonts w:asciiTheme="minorHAnsi" w:eastAsia="HiddenHorzOCR" w:hAnsiTheme="minorHAnsi"/>
          <w:color w:val="auto"/>
          <w:szCs w:val="24"/>
        </w:rPr>
        <w:t>factory performance of MOS</w:t>
      </w:r>
      <w:r w:rsidRPr="00D33461">
        <w:rPr>
          <w:rFonts w:asciiTheme="minorHAnsi" w:eastAsia="HiddenHorzOCR" w:hAnsiTheme="minorHAnsi"/>
          <w:color w:val="auto"/>
          <w:szCs w:val="24"/>
        </w:rPr>
        <w:t xml:space="preserve"> duty requirements.  All evidence considered</w:t>
      </w:r>
      <w:proofErr w:type="gramStart"/>
      <w:r w:rsidRPr="00D33461">
        <w:rPr>
          <w:rFonts w:asciiTheme="minorHAnsi" w:eastAsia="HiddenHorzOCR" w:hAnsiTheme="minorHAnsi"/>
          <w:color w:val="auto"/>
          <w:szCs w:val="24"/>
        </w:rPr>
        <w:t>,</w:t>
      </w:r>
      <w:proofErr w:type="gramEnd"/>
      <w:r w:rsidRPr="00D33461">
        <w:rPr>
          <w:rFonts w:asciiTheme="minorHAnsi" w:eastAsia="HiddenHorzOCR" w:hAnsiTheme="minorHAnsi"/>
          <w:color w:val="auto"/>
          <w:szCs w:val="24"/>
        </w:rPr>
        <w:t xml:space="preserve"> there is not reasonable doubt in the CI’s favor supporting </w:t>
      </w:r>
      <w:proofErr w:type="spellStart"/>
      <w:r w:rsidRPr="00D33461">
        <w:rPr>
          <w:rFonts w:asciiTheme="minorHAnsi" w:eastAsia="HiddenHorzOCR" w:hAnsiTheme="minorHAnsi"/>
          <w:color w:val="auto"/>
          <w:szCs w:val="24"/>
        </w:rPr>
        <w:t>recharacterization</w:t>
      </w:r>
      <w:proofErr w:type="spellEnd"/>
      <w:r w:rsidRPr="00D33461">
        <w:rPr>
          <w:rFonts w:asciiTheme="minorHAnsi" w:eastAsia="HiddenHorzOCR" w:hAnsiTheme="minorHAnsi"/>
          <w:color w:val="auto"/>
          <w:szCs w:val="24"/>
        </w:rPr>
        <w:t xml:space="preserve"> of the PEB fitness adjudication for the </w:t>
      </w:r>
      <w:r>
        <w:rPr>
          <w:rFonts w:asciiTheme="minorHAnsi" w:eastAsia="HiddenHorzOCR" w:hAnsiTheme="minorHAnsi"/>
          <w:color w:val="auto"/>
          <w:szCs w:val="24"/>
        </w:rPr>
        <w:t>low back pain</w:t>
      </w:r>
      <w:r w:rsidRPr="00D33461">
        <w:rPr>
          <w:rFonts w:asciiTheme="minorHAnsi" w:eastAsia="HiddenHorzOCR" w:hAnsiTheme="minorHAnsi"/>
          <w:color w:val="auto"/>
          <w:szCs w:val="24"/>
        </w:rPr>
        <w:t>.</w:t>
      </w:r>
    </w:p>
    <w:p w:rsidR="00AC1977" w:rsidRPr="00EC337D" w:rsidRDefault="00AC1977" w:rsidP="00AC1977">
      <w:pPr>
        <w:spacing w:line="240" w:lineRule="exact"/>
        <w:jc w:val="both"/>
        <w:rPr>
          <w:rFonts w:asciiTheme="minorHAnsi" w:eastAsia="HiddenHorzOCR" w:hAnsiTheme="minorHAnsi"/>
          <w:color w:val="auto"/>
          <w:szCs w:val="24"/>
        </w:rPr>
      </w:pPr>
    </w:p>
    <w:p w:rsidR="00E94EA8" w:rsidRDefault="00AC1977" w:rsidP="00E94EA8">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Other Contended Conditions</w:t>
      </w:r>
      <w:r w:rsidRPr="007973D8">
        <w:rPr>
          <w:rFonts w:asciiTheme="minorHAnsi" w:eastAsia="HiddenHorzOCR" w:hAnsiTheme="minorHAnsi"/>
          <w:color w:val="auto"/>
          <w:szCs w:val="24"/>
        </w:rPr>
        <w:t>.</w:t>
      </w:r>
      <w:proofErr w:type="gramEnd"/>
      <w:r w:rsidRPr="007973D8">
        <w:rPr>
          <w:rFonts w:asciiTheme="minorHAnsi" w:eastAsia="HiddenHorzOCR" w:hAnsiTheme="minorHAnsi"/>
          <w:color w:val="auto"/>
          <w:szCs w:val="24"/>
        </w:rPr>
        <w:t xml:space="preserve">  </w:t>
      </w:r>
      <w:r w:rsidR="00537A02" w:rsidRPr="00537A02">
        <w:rPr>
          <w:rFonts w:asciiTheme="minorHAnsi" w:hAnsiTheme="minorHAnsi"/>
          <w:color w:val="auto"/>
          <w:szCs w:val="24"/>
        </w:rPr>
        <w:t xml:space="preserve">The CI contends </w:t>
      </w:r>
      <w:r w:rsidR="00537A02">
        <w:rPr>
          <w:rFonts w:asciiTheme="minorHAnsi" w:hAnsiTheme="minorHAnsi"/>
          <w:color w:val="auto"/>
          <w:szCs w:val="24"/>
        </w:rPr>
        <w:t xml:space="preserve">for </w:t>
      </w:r>
      <w:r w:rsidR="00537A02" w:rsidRPr="00537A02">
        <w:rPr>
          <w:rFonts w:asciiTheme="minorHAnsi" w:hAnsiTheme="minorHAnsi"/>
          <w:color w:val="auto"/>
          <w:szCs w:val="24"/>
        </w:rPr>
        <w:t>consideration of tension headaches</w:t>
      </w:r>
      <w:r w:rsidR="00537A02">
        <w:rPr>
          <w:rFonts w:asciiTheme="minorHAnsi" w:hAnsiTheme="minorHAnsi"/>
          <w:color w:val="auto"/>
          <w:szCs w:val="24"/>
        </w:rPr>
        <w:t xml:space="preserve"> due to </w:t>
      </w:r>
      <w:r w:rsidR="00537A02" w:rsidRPr="00537A02">
        <w:rPr>
          <w:rFonts w:asciiTheme="minorHAnsi" w:hAnsiTheme="minorHAnsi"/>
          <w:color w:val="auto"/>
          <w:szCs w:val="24"/>
        </w:rPr>
        <w:t>traumatic brain injury</w:t>
      </w:r>
      <w:r w:rsidR="00537A02">
        <w:rPr>
          <w:rFonts w:asciiTheme="minorHAnsi" w:hAnsiTheme="minorHAnsi"/>
          <w:color w:val="auto"/>
          <w:szCs w:val="24"/>
        </w:rPr>
        <w:t xml:space="preserve">, and degenerative joint disease with </w:t>
      </w:r>
      <w:proofErr w:type="spellStart"/>
      <w:r w:rsidR="00537A02">
        <w:rPr>
          <w:rFonts w:asciiTheme="minorHAnsi" w:hAnsiTheme="minorHAnsi"/>
          <w:color w:val="auto"/>
          <w:szCs w:val="24"/>
        </w:rPr>
        <w:t>patellofemoral</w:t>
      </w:r>
      <w:proofErr w:type="spellEnd"/>
      <w:r w:rsidR="00537A02">
        <w:rPr>
          <w:rFonts w:asciiTheme="minorHAnsi" w:hAnsiTheme="minorHAnsi"/>
          <w:color w:val="auto"/>
          <w:szCs w:val="24"/>
        </w:rPr>
        <w:t xml:space="preserve"> syndrome of both knees.  Headaches and knee condition are noted in the MEB NARSUM and MEB history and physical examination, and the CI reported traumatic brain injury in his 10 January 2009 letter of rebuttal to the MEB.</w:t>
      </w:r>
      <w:r w:rsidR="001F6BCA">
        <w:rPr>
          <w:rFonts w:asciiTheme="minorHAnsi" w:hAnsiTheme="minorHAnsi"/>
          <w:color w:val="auto"/>
          <w:szCs w:val="24"/>
        </w:rPr>
        <w:t xml:space="preserve">  </w:t>
      </w:r>
      <w:r w:rsidR="0045554E">
        <w:rPr>
          <w:rFonts w:asciiTheme="minorHAnsi" w:hAnsiTheme="minorHAnsi"/>
          <w:color w:val="auto"/>
          <w:szCs w:val="24"/>
        </w:rPr>
        <w:t>Service treatment record (STR)</w:t>
      </w:r>
      <w:r w:rsidR="00537A02">
        <w:rPr>
          <w:rFonts w:asciiTheme="minorHAnsi" w:hAnsiTheme="minorHAnsi"/>
          <w:color w:val="auto"/>
          <w:szCs w:val="24"/>
        </w:rPr>
        <w:t xml:space="preserve"> reflect that the CI </w:t>
      </w:r>
      <w:r w:rsidR="001F6BCA">
        <w:rPr>
          <w:rFonts w:asciiTheme="minorHAnsi" w:hAnsiTheme="minorHAnsi"/>
          <w:color w:val="auto"/>
          <w:szCs w:val="24"/>
        </w:rPr>
        <w:t xml:space="preserve">sought medical care </w:t>
      </w:r>
      <w:r w:rsidR="00537A02">
        <w:rPr>
          <w:rFonts w:asciiTheme="minorHAnsi" w:hAnsiTheme="minorHAnsi"/>
          <w:color w:val="auto"/>
          <w:szCs w:val="24"/>
        </w:rPr>
        <w:t xml:space="preserve">on </w:t>
      </w:r>
      <w:r w:rsidR="0045554E">
        <w:rPr>
          <w:rFonts w:asciiTheme="minorHAnsi" w:hAnsiTheme="minorHAnsi"/>
          <w:color w:val="auto"/>
          <w:szCs w:val="24"/>
        </w:rPr>
        <w:t xml:space="preserve">         </w:t>
      </w:r>
      <w:r w:rsidR="00537A02">
        <w:rPr>
          <w:rFonts w:asciiTheme="minorHAnsi" w:hAnsiTheme="minorHAnsi"/>
          <w:color w:val="auto"/>
          <w:szCs w:val="24"/>
        </w:rPr>
        <w:t xml:space="preserve">5 July 2006 complaining of persistent hearing loss in the right ear and difficulty </w:t>
      </w:r>
      <w:r w:rsidR="001F6BCA">
        <w:rPr>
          <w:rFonts w:asciiTheme="minorHAnsi" w:hAnsiTheme="minorHAnsi"/>
          <w:color w:val="auto"/>
          <w:szCs w:val="24"/>
        </w:rPr>
        <w:t xml:space="preserve">with balance since exposure to an </w:t>
      </w:r>
      <w:r w:rsidR="00537A02">
        <w:rPr>
          <w:rFonts w:asciiTheme="minorHAnsi" w:hAnsiTheme="minorHAnsi"/>
          <w:color w:val="auto"/>
          <w:szCs w:val="24"/>
        </w:rPr>
        <w:t>IED blast</w:t>
      </w:r>
      <w:r w:rsidR="001F6BCA">
        <w:rPr>
          <w:rFonts w:asciiTheme="minorHAnsi" w:hAnsiTheme="minorHAnsi"/>
          <w:color w:val="auto"/>
          <w:szCs w:val="24"/>
        </w:rPr>
        <w:t xml:space="preserve"> that </w:t>
      </w:r>
      <w:r w:rsidR="00537A02">
        <w:rPr>
          <w:rFonts w:asciiTheme="minorHAnsi" w:hAnsiTheme="minorHAnsi"/>
          <w:color w:val="auto"/>
          <w:szCs w:val="24"/>
        </w:rPr>
        <w:t>was reported to have detonated 10 feet away while the CI was in a HMMWV.</w:t>
      </w:r>
      <w:r w:rsidR="00FF296D">
        <w:rPr>
          <w:rFonts w:asciiTheme="minorHAnsi" w:hAnsiTheme="minorHAnsi"/>
          <w:color w:val="auto"/>
          <w:szCs w:val="24"/>
        </w:rPr>
        <w:t xml:space="preserve">  </w:t>
      </w:r>
      <w:r w:rsidR="00537A02">
        <w:rPr>
          <w:rFonts w:asciiTheme="minorHAnsi" w:hAnsiTheme="minorHAnsi"/>
          <w:color w:val="auto"/>
          <w:szCs w:val="24"/>
        </w:rPr>
        <w:t xml:space="preserve">The CI reported experiencing ringing in the right ear and right foot pain at the time </w:t>
      </w:r>
      <w:r w:rsidR="004A2A25">
        <w:rPr>
          <w:rFonts w:asciiTheme="minorHAnsi" w:hAnsiTheme="minorHAnsi"/>
          <w:color w:val="auto"/>
          <w:szCs w:val="24"/>
        </w:rPr>
        <w:t xml:space="preserve">of the IED blast </w:t>
      </w:r>
      <w:r w:rsidR="00537A02">
        <w:rPr>
          <w:rFonts w:asciiTheme="minorHAnsi" w:hAnsiTheme="minorHAnsi"/>
          <w:color w:val="auto"/>
          <w:szCs w:val="24"/>
        </w:rPr>
        <w:t>an</w:t>
      </w:r>
      <w:r w:rsidR="001F6BCA">
        <w:rPr>
          <w:rFonts w:asciiTheme="minorHAnsi" w:hAnsiTheme="minorHAnsi"/>
          <w:color w:val="auto"/>
          <w:szCs w:val="24"/>
        </w:rPr>
        <w:t xml:space="preserve">d was seen by his unit corpsman.  </w:t>
      </w:r>
      <w:r w:rsidR="00537A02">
        <w:rPr>
          <w:rFonts w:asciiTheme="minorHAnsi" w:hAnsiTheme="minorHAnsi"/>
          <w:color w:val="auto"/>
          <w:szCs w:val="24"/>
        </w:rPr>
        <w:t xml:space="preserve">At the time of this medical evaluation </w:t>
      </w:r>
      <w:r w:rsidR="00E94EA8">
        <w:rPr>
          <w:rFonts w:asciiTheme="minorHAnsi" w:hAnsiTheme="minorHAnsi"/>
          <w:color w:val="auto"/>
          <w:szCs w:val="24"/>
        </w:rPr>
        <w:t xml:space="preserve">(5 July 2006) </w:t>
      </w:r>
      <w:r w:rsidR="00537A02">
        <w:rPr>
          <w:rFonts w:asciiTheme="minorHAnsi" w:hAnsiTheme="minorHAnsi"/>
          <w:color w:val="auto"/>
          <w:szCs w:val="24"/>
        </w:rPr>
        <w:t xml:space="preserve">there was no report of loss of consciousness, </w:t>
      </w:r>
      <w:r w:rsidR="00E94EA8">
        <w:rPr>
          <w:rFonts w:asciiTheme="minorHAnsi" w:hAnsiTheme="minorHAnsi"/>
          <w:color w:val="auto"/>
          <w:szCs w:val="24"/>
        </w:rPr>
        <w:t xml:space="preserve">current </w:t>
      </w:r>
      <w:r w:rsidR="00537A02">
        <w:rPr>
          <w:rFonts w:asciiTheme="minorHAnsi" w:hAnsiTheme="minorHAnsi"/>
          <w:color w:val="auto"/>
          <w:szCs w:val="24"/>
        </w:rPr>
        <w:t xml:space="preserve">tinnitus, persisting foot pain, </w:t>
      </w:r>
      <w:r w:rsidR="001F6BCA">
        <w:rPr>
          <w:rFonts w:asciiTheme="minorHAnsi" w:hAnsiTheme="minorHAnsi"/>
          <w:color w:val="auto"/>
          <w:szCs w:val="24"/>
        </w:rPr>
        <w:t xml:space="preserve">headache, </w:t>
      </w:r>
      <w:r w:rsidR="00537A02">
        <w:rPr>
          <w:rFonts w:asciiTheme="minorHAnsi" w:hAnsiTheme="minorHAnsi"/>
          <w:color w:val="auto"/>
          <w:szCs w:val="24"/>
        </w:rPr>
        <w:t>or neck pain.  The neurologic examination was normal.  Hearing loss due to IED blast was diagnosed.  On follow up medical evaluation on 13 July 2006, there was complaint only of persisting hearing loss in the right ear and episodic balance problem with normal neurologic examination.</w:t>
      </w:r>
      <w:r w:rsidR="001F6BCA">
        <w:rPr>
          <w:rFonts w:asciiTheme="minorHAnsi" w:hAnsiTheme="minorHAnsi"/>
          <w:color w:val="auto"/>
          <w:szCs w:val="24"/>
        </w:rPr>
        <w:t xml:space="preserve">  The CI completed a post deployment health assessment form on 27 September 2006 and checked no to problems with headaches.  He checked yes to problems with problems with feeling </w:t>
      </w:r>
      <w:r w:rsidR="001F6BCA" w:rsidRPr="001F6BCA">
        <w:rPr>
          <w:rFonts w:asciiTheme="minorHAnsi" w:hAnsiTheme="minorHAnsi"/>
          <w:color w:val="auto"/>
          <w:szCs w:val="24"/>
        </w:rPr>
        <w:t>dizzy, fainting, light headedness, difficulty rememberi</w:t>
      </w:r>
      <w:r w:rsidR="001F6BCA" w:rsidRPr="004A2A25">
        <w:rPr>
          <w:rFonts w:asciiTheme="minorHAnsi" w:hAnsiTheme="minorHAnsi"/>
          <w:color w:val="auto"/>
          <w:szCs w:val="24"/>
        </w:rPr>
        <w:t>ng</w:t>
      </w:r>
      <w:r w:rsidR="004A2A25" w:rsidRPr="004A2A25">
        <w:rPr>
          <w:rFonts w:asciiTheme="minorHAnsi" w:hAnsiTheme="minorHAnsi"/>
          <w:color w:val="auto"/>
          <w:szCs w:val="24"/>
        </w:rPr>
        <w:t>, and</w:t>
      </w:r>
      <w:r w:rsidR="001F6BCA" w:rsidRPr="004A2A25">
        <w:rPr>
          <w:rFonts w:asciiTheme="minorHAnsi" w:hAnsiTheme="minorHAnsi"/>
          <w:color w:val="auto"/>
          <w:szCs w:val="24"/>
        </w:rPr>
        <w:t xml:space="preserve"> ri</w:t>
      </w:r>
      <w:r w:rsidR="001F6BCA" w:rsidRPr="001F6BCA">
        <w:rPr>
          <w:rFonts w:asciiTheme="minorHAnsi" w:hAnsiTheme="minorHAnsi"/>
          <w:color w:val="auto"/>
          <w:szCs w:val="24"/>
        </w:rPr>
        <w:t>nging in ears.</w:t>
      </w:r>
      <w:r w:rsidR="001F6BCA">
        <w:rPr>
          <w:rFonts w:asciiTheme="minorHAnsi" w:hAnsiTheme="minorHAnsi"/>
          <w:color w:val="auto"/>
          <w:szCs w:val="24"/>
        </w:rPr>
        <w:t xml:space="preserve">  </w:t>
      </w:r>
      <w:r w:rsidR="001F6BCA" w:rsidRPr="001F6BCA">
        <w:rPr>
          <w:rFonts w:asciiTheme="minorHAnsi" w:hAnsiTheme="minorHAnsi"/>
          <w:color w:val="auto"/>
          <w:szCs w:val="24"/>
        </w:rPr>
        <w:t xml:space="preserve">At the time of </w:t>
      </w:r>
      <w:r w:rsidR="001F6BCA">
        <w:rPr>
          <w:rFonts w:asciiTheme="minorHAnsi" w:hAnsiTheme="minorHAnsi"/>
          <w:color w:val="auto"/>
          <w:szCs w:val="24"/>
        </w:rPr>
        <w:t xml:space="preserve">a </w:t>
      </w:r>
      <w:r w:rsidR="001F6BCA" w:rsidRPr="001F6BCA">
        <w:rPr>
          <w:rFonts w:asciiTheme="minorHAnsi" w:hAnsiTheme="minorHAnsi"/>
          <w:color w:val="auto"/>
          <w:szCs w:val="24"/>
        </w:rPr>
        <w:t xml:space="preserve">10 October 2006 medical examination, the CI completed DD </w:t>
      </w:r>
      <w:r w:rsidR="0045554E">
        <w:rPr>
          <w:rFonts w:asciiTheme="minorHAnsi" w:hAnsiTheme="minorHAnsi"/>
          <w:color w:val="auto"/>
          <w:szCs w:val="24"/>
        </w:rPr>
        <w:t>F</w:t>
      </w:r>
      <w:r w:rsidR="001F6BCA" w:rsidRPr="001F6BCA">
        <w:rPr>
          <w:rFonts w:asciiTheme="minorHAnsi" w:hAnsiTheme="minorHAnsi"/>
          <w:color w:val="auto"/>
          <w:szCs w:val="24"/>
        </w:rPr>
        <w:t xml:space="preserve">orm 2807 and checked </w:t>
      </w:r>
      <w:r w:rsidR="001F6BCA">
        <w:rPr>
          <w:rFonts w:asciiTheme="minorHAnsi" w:hAnsiTheme="minorHAnsi"/>
          <w:color w:val="auto"/>
          <w:szCs w:val="24"/>
        </w:rPr>
        <w:t>“</w:t>
      </w:r>
      <w:r w:rsidR="001F6BCA" w:rsidRPr="001F6BCA">
        <w:rPr>
          <w:rFonts w:asciiTheme="minorHAnsi" w:hAnsiTheme="minorHAnsi"/>
          <w:color w:val="auto"/>
          <w:szCs w:val="24"/>
        </w:rPr>
        <w:t>no</w:t>
      </w:r>
      <w:r w:rsidR="001F6BCA">
        <w:rPr>
          <w:rFonts w:asciiTheme="minorHAnsi" w:hAnsiTheme="minorHAnsi"/>
          <w:color w:val="auto"/>
          <w:szCs w:val="24"/>
        </w:rPr>
        <w:t>”</w:t>
      </w:r>
      <w:r w:rsidR="001F6BCA" w:rsidRPr="001F6BCA">
        <w:rPr>
          <w:rFonts w:asciiTheme="minorHAnsi" w:hAnsiTheme="minorHAnsi"/>
          <w:color w:val="auto"/>
          <w:szCs w:val="24"/>
        </w:rPr>
        <w:t xml:space="preserve"> to frequent or severe headache, dizziness or fainting spells, a period of unconsciousness or concussion, nervous trouble of any sort (anxiety panic attacks,) loss of memory or amnesia, frequent trouble sleeping,</w:t>
      </w:r>
      <w:r w:rsidR="001F6BCA">
        <w:rPr>
          <w:rFonts w:asciiTheme="minorHAnsi" w:hAnsiTheme="minorHAnsi"/>
          <w:color w:val="auto"/>
          <w:szCs w:val="24"/>
        </w:rPr>
        <w:t xml:space="preserve"> depression or excessive worry.  He checked yes to ear trouble and hearing loss and wrote “</w:t>
      </w:r>
      <w:r w:rsidR="0045554E">
        <w:rPr>
          <w:rFonts w:asciiTheme="minorHAnsi" w:hAnsiTheme="minorHAnsi"/>
          <w:color w:val="auto"/>
          <w:szCs w:val="24"/>
        </w:rPr>
        <w:t>l</w:t>
      </w:r>
      <w:r w:rsidR="001F6BCA" w:rsidRPr="001F6BCA">
        <w:rPr>
          <w:rFonts w:asciiTheme="minorHAnsi" w:hAnsiTheme="minorHAnsi"/>
          <w:color w:val="auto"/>
          <w:szCs w:val="24"/>
        </w:rPr>
        <w:t>oss of hearing due to IED incident</w:t>
      </w:r>
      <w:r w:rsidR="0045554E">
        <w:rPr>
          <w:rFonts w:asciiTheme="minorHAnsi" w:hAnsiTheme="minorHAnsi"/>
          <w:color w:val="auto"/>
          <w:szCs w:val="24"/>
        </w:rPr>
        <w:t>.</w:t>
      </w:r>
      <w:r w:rsidR="001F6BCA" w:rsidRPr="001F6BCA">
        <w:rPr>
          <w:rFonts w:asciiTheme="minorHAnsi" w:hAnsiTheme="minorHAnsi"/>
          <w:color w:val="auto"/>
          <w:szCs w:val="24"/>
        </w:rPr>
        <w:t>”</w:t>
      </w:r>
      <w:r w:rsidR="001F6BCA">
        <w:rPr>
          <w:rFonts w:asciiTheme="minorHAnsi" w:hAnsiTheme="minorHAnsi"/>
          <w:color w:val="auto"/>
          <w:szCs w:val="24"/>
        </w:rPr>
        <w:t xml:space="preserve">  The CI completed another post deployment health assessment on 13 April 2007 and did not indicate problems with headaches, ringing in the ears, dizziness or memory problems.  A December 2007 VA TBI evaluation concluded resolved mild TBI and attributed headaches to chronic neck pain.</w:t>
      </w:r>
      <w:r w:rsidR="002149AA">
        <w:rPr>
          <w:rFonts w:asciiTheme="minorHAnsi" w:hAnsiTheme="minorHAnsi"/>
          <w:color w:val="auto"/>
          <w:szCs w:val="24"/>
        </w:rPr>
        <w:t xml:space="preserve">  A January 2008 audiology evaluation recorded that the ringing in the ears had resolved and audiogram and speech recognition testing was normal.  </w:t>
      </w:r>
      <w:r w:rsidR="00E94EA8">
        <w:rPr>
          <w:rFonts w:asciiTheme="minorHAnsi" w:hAnsiTheme="minorHAnsi"/>
          <w:color w:val="auto"/>
          <w:szCs w:val="24"/>
        </w:rPr>
        <w:t>At the time of the MEB history and physical examination, 9 December 2008, the CI checked “no” regarding a head injury, memory loss or amnesia, a period of unconsciousness or concussion.  He checked “yes” to frequent or severe headaches.  T</w:t>
      </w:r>
      <w:r w:rsidR="006205B8">
        <w:rPr>
          <w:rFonts w:asciiTheme="minorHAnsi" w:hAnsiTheme="minorHAnsi"/>
          <w:color w:val="auto"/>
          <w:szCs w:val="24"/>
        </w:rPr>
        <w:t>he MEB did not list headaches as a medically unacceptable condition</w:t>
      </w:r>
      <w:r w:rsidR="00E94EA8">
        <w:rPr>
          <w:rFonts w:asciiTheme="minorHAnsi" w:hAnsiTheme="minorHAnsi"/>
          <w:color w:val="auto"/>
          <w:szCs w:val="24"/>
        </w:rPr>
        <w:t xml:space="preserve"> and t</w:t>
      </w:r>
      <w:r w:rsidR="006205B8">
        <w:rPr>
          <w:rFonts w:asciiTheme="minorHAnsi" w:hAnsiTheme="minorHAnsi"/>
          <w:color w:val="auto"/>
          <w:szCs w:val="24"/>
        </w:rPr>
        <w:t xml:space="preserve">he service treatment record </w:t>
      </w:r>
      <w:r w:rsidR="0045554E">
        <w:rPr>
          <w:rFonts w:asciiTheme="minorHAnsi" w:hAnsiTheme="minorHAnsi"/>
          <w:color w:val="auto"/>
          <w:szCs w:val="24"/>
        </w:rPr>
        <w:t xml:space="preserve">(STR) </w:t>
      </w:r>
      <w:r w:rsidR="006205B8">
        <w:rPr>
          <w:rFonts w:asciiTheme="minorHAnsi" w:hAnsiTheme="minorHAnsi"/>
          <w:color w:val="auto"/>
          <w:szCs w:val="24"/>
        </w:rPr>
        <w:t xml:space="preserve">is silent for visits for headaches.  He was not profiled or placed on LIMDU for the headaches. </w:t>
      </w:r>
      <w:r w:rsidR="002149AA">
        <w:rPr>
          <w:rFonts w:asciiTheme="minorHAnsi" w:hAnsiTheme="minorHAnsi"/>
          <w:color w:val="auto"/>
          <w:szCs w:val="24"/>
        </w:rPr>
        <w:t xml:space="preserve">The CI’s </w:t>
      </w:r>
      <w:r w:rsidR="002149AA" w:rsidRPr="002149AA">
        <w:rPr>
          <w:rFonts w:asciiTheme="minorHAnsi" w:hAnsiTheme="minorHAnsi"/>
          <w:color w:val="auto"/>
          <w:szCs w:val="24"/>
        </w:rPr>
        <w:t xml:space="preserve">DD 214 for the period of active service ending 30 November 2006 does not list a </w:t>
      </w:r>
      <w:r w:rsidR="003B6EFF">
        <w:rPr>
          <w:rFonts w:asciiTheme="minorHAnsi" w:hAnsiTheme="minorHAnsi"/>
          <w:color w:val="auto"/>
          <w:szCs w:val="24"/>
        </w:rPr>
        <w:t>P</w:t>
      </w:r>
      <w:r w:rsidR="002149AA" w:rsidRPr="002149AA">
        <w:rPr>
          <w:rFonts w:asciiTheme="minorHAnsi" w:hAnsiTheme="minorHAnsi"/>
          <w:color w:val="auto"/>
          <w:szCs w:val="24"/>
        </w:rPr>
        <w:t xml:space="preserve">urple </w:t>
      </w:r>
      <w:r w:rsidR="003B6EFF">
        <w:rPr>
          <w:rFonts w:asciiTheme="minorHAnsi" w:hAnsiTheme="minorHAnsi"/>
          <w:color w:val="auto"/>
          <w:szCs w:val="24"/>
        </w:rPr>
        <w:t>H</w:t>
      </w:r>
      <w:r w:rsidR="002149AA" w:rsidRPr="002149AA">
        <w:rPr>
          <w:rFonts w:asciiTheme="minorHAnsi" w:hAnsiTheme="minorHAnsi"/>
          <w:color w:val="auto"/>
          <w:szCs w:val="24"/>
        </w:rPr>
        <w:t xml:space="preserve">eart </w:t>
      </w:r>
      <w:r w:rsidR="0045554E">
        <w:rPr>
          <w:rFonts w:asciiTheme="minorHAnsi" w:hAnsiTheme="minorHAnsi"/>
          <w:color w:val="auto"/>
          <w:szCs w:val="24"/>
        </w:rPr>
        <w:t>m</w:t>
      </w:r>
      <w:r w:rsidR="002149AA" w:rsidRPr="002149AA">
        <w:rPr>
          <w:rFonts w:asciiTheme="minorHAnsi" w:hAnsiTheme="minorHAnsi"/>
          <w:color w:val="auto"/>
          <w:szCs w:val="24"/>
        </w:rPr>
        <w:t xml:space="preserve">edal or </w:t>
      </w:r>
      <w:r w:rsidR="003B6EFF">
        <w:rPr>
          <w:rFonts w:asciiTheme="minorHAnsi" w:hAnsiTheme="minorHAnsi"/>
          <w:color w:val="auto"/>
          <w:szCs w:val="24"/>
        </w:rPr>
        <w:t>C</w:t>
      </w:r>
      <w:r w:rsidR="002149AA" w:rsidRPr="002149AA">
        <w:rPr>
          <w:rFonts w:asciiTheme="minorHAnsi" w:hAnsiTheme="minorHAnsi"/>
          <w:color w:val="auto"/>
          <w:szCs w:val="24"/>
        </w:rPr>
        <w:t xml:space="preserve">ombat </w:t>
      </w:r>
      <w:r w:rsidR="003B6EFF">
        <w:rPr>
          <w:rFonts w:asciiTheme="minorHAnsi" w:hAnsiTheme="minorHAnsi"/>
          <w:color w:val="auto"/>
          <w:szCs w:val="24"/>
        </w:rPr>
        <w:t>A</w:t>
      </w:r>
      <w:r w:rsidR="002149AA" w:rsidRPr="002149AA">
        <w:rPr>
          <w:rFonts w:asciiTheme="minorHAnsi" w:hAnsiTheme="minorHAnsi"/>
          <w:color w:val="auto"/>
          <w:szCs w:val="24"/>
        </w:rPr>
        <w:t xml:space="preserve">ction </w:t>
      </w:r>
      <w:r w:rsidR="003B6EFF">
        <w:rPr>
          <w:rFonts w:asciiTheme="minorHAnsi" w:hAnsiTheme="minorHAnsi"/>
          <w:color w:val="auto"/>
          <w:szCs w:val="24"/>
        </w:rPr>
        <w:t>Ri</w:t>
      </w:r>
      <w:r w:rsidR="002149AA" w:rsidRPr="002149AA">
        <w:rPr>
          <w:rFonts w:asciiTheme="minorHAnsi" w:hAnsiTheme="minorHAnsi"/>
          <w:color w:val="auto"/>
          <w:szCs w:val="24"/>
        </w:rPr>
        <w:t>bbon.</w:t>
      </w:r>
      <w:r w:rsidR="002149AA">
        <w:rPr>
          <w:rFonts w:asciiTheme="minorHAnsi" w:hAnsiTheme="minorHAnsi"/>
          <w:color w:val="auto"/>
          <w:szCs w:val="24"/>
        </w:rPr>
        <w:t xml:space="preserve">  </w:t>
      </w:r>
      <w:r w:rsidR="006205B8">
        <w:rPr>
          <w:rFonts w:asciiTheme="minorHAnsi" w:hAnsiTheme="minorHAnsi"/>
          <w:color w:val="auto"/>
          <w:szCs w:val="24"/>
        </w:rPr>
        <w:t xml:space="preserve">The commander does not cite headaches </w:t>
      </w:r>
      <w:r w:rsidR="00E94EA8">
        <w:rPr>
          <w:rFonts w:asciiTheme="minorHAnsi" w:hAnsiTheme="minorHAnsi"/>
          <w:color w:val="auto"/>
          <w:szCs w:val="24"/>
        </w:rPr>
        <w:t xml:space="preserve">or other problems that might be attributed to a TBI </w:t>
      </w:r>
      <w:r w:rsidR="006205B8">
        <w:rPr>
          <w:rFonts w:asciiTheme="minorHAnsi" w:hAnsiTheme="minorHAnsi"/>
          <w:color w:val="auto"/>
          <w:szCs w:val="24"/>
        </w:rPr>
        <w:t xml:space="preserve">as contributing to duty impairment.  </w:t>
      </w:r>
      <w:r w:rsidR="00FF296D">
        <w:rPr>
          <w:rFonts w:asciiTheme="minorHAnsi" w:hAnsiTheme="minorHAnsi"/>
          <w:color w:val="auto"/>
          <w:szCs w:val="24"/>
        </w:rPr>
        <w:t xml:space="preserve">The CI’s in garrison duty performance was characterized as outstanding including operating a systems control center or as the acting First Sergeant.  </w:t>
      </w:r>
      <w:r w:rsidR="00664296" w:rsidRPr="00664296">
        <w:rPr>
          <w:rFonts w:asciiTheme="minorHAnsi" w:hAnsiTheme="minorHAnsi"/>
          <w:color w:val="auto"/>
          <w:szCs w:val="24"/>
        </w:rPr>
        <w:t>All evidence considered</w:t>
      </w:r>
      <w:proofErr w:type="gramStart"/>
      <w:r w:rsidR="00664296" w:rsidRPr="00664296">
        <w:rPr>
          <w:rFonts w:asciiTheme="minorHAnsi" w:hAnsiTheme="minorHAnsi"/>
          <w:color w:val="auto"/>
          <w:szCs w:val="24"/>
        </w:rPr>
        <w:t>,</w:t>
      </w:r>
      <w:proofErr w:type="gramEnd"/>
      <w:r w:rsidR="00664296" w:rsidRPr="00664296">
        <w:rPr>
          <w:rFonts w:asciiTheme="minorHAnsi" w:hAnsiTheme="minorHAnsi"/>
          <w:color w:val="auto"/>
          <w:szCs w:val="24"/>
        </w:rPr>
        <w:t xml:space="preserve"> there is not reasonable doubt in the </w:t>
      </w:r>
      <w:r w:rsidR="00664296" w:rsidRPr="00F53065">
        <w:rPr>
          <w:rFonts w:asciiTheme="minorHAnsi" w:hAnsiTheme="minorHAnsi"/>
          <w:color w:val="auto"/>
          <w:szCs w:val="24"/>
        </w:rPr>
        <w:t xml:space="preserve">CI’s </w:t>
      </w:r>
      <w:r w:rsidR="00F53065" w:rsidRPr="00F53065">
        <w:rPr>
          <w:rFonts w:asciiTheme="minorHAnsi" w:hAnsiTheme="minorHAnsi"/>
          <w:color w:val="auto"/>
          <w:szCs w:val="24"/>
        </w:rPr>
        <w:t xml:space="preserve">favor supporting </w:t>
      </w:r>
      <w:proofErr w:type="spellStart"/>
      <w:r w:rsidR="00F53065" w:rsidRPr="00F53065">
        <w:rPr>
          <w:rFonts w:asciiTheme="minorHAnsi" w:hAnsiTheme="minorHAnsi"/>
          <w:color w:val="auto"/>
          <w:szCs w:val="24"/>
        </w:rPr>
        <w:t>recharacterization</w:t>
      </w:r>
      <w:proofErr w:type="spellEnd"/>
      <w:r w:rsidR="00F53065" w:rsidRPr="00F53065">
        <w:rPr>
          <w:rFonts w:asciiTheme="minorHAnsi" w:hAnsiTheme="minorHAnsi"/>
          <w:color w:val="auto"/>
          <w:szCs w:val="24"/>
        </w:rPr>
        <w:t xml:space="preserve"> of the PEB fitness adjudication for the </w:t>
      </w:r>
      <w:r w:rsidR="006205B8">
        <w:rPr>
          <w:rFonts w:asciiTheme="minorHAnsi" w:hAnsiTheme="minorHAnsi"/>
          <w:color w:val="auto"/>
          <w:szCs w:val="24"/>
        </w:rPr>
        <w:t>headache</w:t>
      </w:r>
      <w:r w:rsidR="00F53065" w:rsidRPr="00F53065">
        <w:rPr>
          <w:rFonts w:asciiTheme="minorHAnsi" w:hAnsiTheme="minorHAnsi"/>
          <w:color w:val="auto"/>
          <w:szCs w:val="24"/>
        </w:rPr>
        <w:t xml:space="preserve"> condition</w:t>
      </w:r>
      <w:r w:rsidR="006205B8">
        <w:rPr>
          <w:rFonts w:asciiTheme="minorHAnsi" w:hAnsiTheme="minorHAnsi"/>
          <w:color w:val="auto"/>
          <w:szCs w:val="24"/>
        </w:rPr>
        <w:t xml:space="preserve"> as </w:t>
      </w:r>
      <w:r w:rsidR="003B6EFF">
        <w:rPr>
          <w:rFonts w:asciiTheme="minorHAnsi" w:hAnsiTheme="minorHAnsi"/>
          <w:color w:val="auto"/>
          <w:szCs w:val="24"/>
        </w:rPr>
        <w:t>c</w:t>
      </w:r>
      <w:r w:rsidR="006205B8">
        <w:rPr>
          <w:rFonts w:asciiTheme="minorHAnsi" w:hAnsiTheme="minorHAnsi"/>
          <w:color w:val="auto"/>
          <w:szCs w:val="24"/>
        </w:rPr>
        <w:t xml:space="preserve">ategory II and adding headaches </w:t>
      </w:r>
      <w:r w:rsidR="00E94EA8">
        <w:rPr>
          <w:rFonts w:asciiTheme="minorHAnsi" w:hAnsiTheme="minorHAnsi"/>
          <w:color w:val="auto"/>
          <w:szCs w:val="24"/>
        </w:rPr>
        <w:t xml:space="preserve">or TBI </w:t>
      </w:r>
      <w:r w:rsidR="006205B8">
        <w:rPr>
          <w:rFonts w:asciiTheme="minorHAnsi" w:hAnsiTheme="minorHAnsi"/>
          <w:color w:val="auto"/>
          <w:szCs w:val="24"/>
        </w:rPr>
        <w:t>as a separately unfitting condition</w:t>
      </w:r>
      <w:r w:rsidR="00F53065" w:rsidRPr="00F53065">
        <w:rPr>
          <w:rFonts w:asciiTheme="minorHAnsi" w:hAnsiTheme="minorHAnsi"/>
          <w:color w:val="auto"/>
          <w:szCs w:val="24"/>
        </w:rPr>
        <w:t>.</w:t>
      </w:r>
      <w:r w:rsidR="002149AA">
        <w:rPr>
          <w:rFonts w:asciiTheme="minorHAnsi" w:hAnsiTheme="minorHAnsi"/>
          <w:color w:val="auto"/>
          <w:szCs w:val="24"/>
        </w:rPr>
        <w:t xml:space="preserve">  The CI had a period of restricted duty from March 2007 to September 2007 due to knee pain diagnosed as degenerative joint disease with </w:t>
      </w:r>
      <w:proofErr w:type="spellStart"/>
      <w:r w:rsidR="002149AA">
        <w:rPr>
          <w:rFonts w:asciiTheme="minorHAnsi" w:hAnsiTheme="minorHAnsi"/>
          <w:color w:val="auto"/>
          <w:szCs w:val="24"/>
        </w:rPr>
        <w:t>patellofemoral</w:t>
      </w:r>
      <w:proofErr w:type="spellEnd"/>
      <w:r w:rsidR="002149AA">
        <w:rPr>
          <w:rFonts w:asciiTheme="minorHAnsi" w:hAnsiTheme="minorHAnsi"/>
          <w:color w:val="auto"/>
          <w:szCs w:val="24"/>
        </w:rPr>
        <w:t xml:space="preserve"> syndrome.  A physical therapy encounter dated 17 September 2007 records </w:t>
      </w:r>
      <w:r w:rsidR="00976183">
        <w:rPr>
          <w:rFonts w:asciiTheme="minorHAnsi" w:hAnsiTheme="minorHAnsi"/>
          <w:color w:val="auto"/>
          <w:szCs w:val="24"/>
        </w:rPr>
        <w:t xml:space="preserve">that </w:t>
      </w:r>
      <w:r w:rsidR="002149AA">
        <w:rPr>
          <w:rFonts w:asciiTheme="minorHAnsi" w:hAnsiTheme="minorHAnsi"/>
          <w:color w:val="auto"/>
          <w:szCs w:val="24"/>
        </w:rPr>
        <w:t>the CI was running up to three miles, two to three times per week.  He was returned to full duty 20 September 2007.</w:t>
      </w:r>
      <w:r w:rsidR="00525EB5">
        <w:rPr>
          <w:rFonts w:asciiTheme="minorHAnsi" w:hAnsiTheme="minorHAnsi"/>
          <w:color w:val="auto"/>
          <w:szCs w:val="24"/>
        </w:rPr>
        <w:t xml:space="preserve">  </w:t>
      </w:r>
      <w:r w:rsidR="002149AA">
        <w:rPr>
          <w:rFonts w:asciiTheme="minorHAnsi" w:hAnsiTheme="minorHAnsi"/>
          <w:color w:val="auto"/>
          <w:szCs w:val="24"/>
        </w:rPr>
        <w:t xml:space="preserve">The knee condition </w:t>
      </w:r>
      <w:r w:rsidR="00E94EA8">
        <w:rPr>
          <w:rFonts w:asciiTheme="minorHAnsi" w:hAnsiTheme="minorHAnsi"/>
          <w:color w:val="auto"/>
          <w:szCs w:val="24"/>
        </w:rPr>
        <w:t xml:space="preserve">was not clinically active during the MEB period and was </w:t>
      </w:r>
      <w:r w:rsidR="002149AA">
        <w:rPr>
          <w:rFonts w:asciiTheme="minorHAnsi" w:hAnsiTheme="minorHAnsi"/>
          <w:color w:val="auto"/>
          <w:szCs w:val="24"/>
        </w:rPr>
        <w:t xml:space="preserve">reported to </w:t>
      </w:r>
      <w:r w:rsidR="00E94EA8">
        <w:rPr>
          <w:rFonts w:asciiTheme="minorHAnsi" w:hAnsiTheme="minorHAnsi"/>
          <w:color w:val="auto"/>
          <w:szCs w:val="24"/>
        </w:rPr>
        <w:t xml:space="preserve">be asymptomatic by the MEB </w:t>
      </w:r>
      <w:r w:rsidR="002149AA">
        <w:rPr>
          <w:rFonts w:asciiTheme="minorHAnsi" w:hAnsiTheme="minorHAnsi"/>
          <w:color w:val="auto"/>
          <w:szCs w:val="24"/>
        </w:rPr>
        <w:t xml:space="preserve">NARSUM </w:t>
      </w:r>
      <w:r w:rsidR="00E94EA8">
        <w:rPr>
          <w:rFonts w:asciiTheme="minorHAnsi" w:hAnsiTheme="minorHAnsi"/>
          <w:color w:val="auto"/>
          <w:szCs w:val="24"/>
        </w:rPr>
        <w:t>examiner.</w:t>
      </w:r>
      <w:r w:rsidR="00E94EA8" w:rsidRPr="00664296">
        <w:rPr>
          <w:rFonts w:asciiTheme="minorHAnsi" w:hAnsiTheme="minorHAnsi"/>
          <w:color w:val="auto"/>
          <w:szCs w:val="24"/>
        </w:rPr>
        <w:t xml:space="preserve">  </w:t>
      </w:r>
    </w:p>
    <w:p w:rsidR="002149AA" w:rsidRDefault="002149AA" w:rsidP="007572E9">
      <w:pPr>
        <w:spacing w:line="240" w:lineRule="exact"/>
        <w:jc w:val="both"/>
        <w:rPr>
          <w:rFonts w:asciiTheme="minorHAnsi" w:hAnsiTheme="minorHAnsi"/>
          <w:color w:val="auto"/>
          <w:szCs w:val="24"/>
          <w:u w:val="single"/>
        </w:rPr>
      </w:pPr>
    </w:p>
    <w:p w:rsidR="00AC1977" w:rsidRPr="00664296" w:rsidRDefault="00664296" w:rsidP="007572E9">
      <w:pPr>
        <w:spacing w:line="240" w:lineRule="exact"/>
        <w:jc w:val="both"/>
        <w:rPr>
          <w:rFonts w:asciiTheme="minorHAnsi" w:hAnsiTheme="minorHAnsi"/>
          <w:color w:val="auto"/>
          <w:szCs w:val="24"/>
        </w:rPr>
      </w:pPr>
      <w:proofErr w:type="gramStart"/>
      <w:r w:rsidRPr="00664296">
        <w:rPr>
          <w:rFonts w:asciiTheme="minorHAnsi" w:hAnsiTheme="minorHAnsi"/>
          <w:color w:val="auto"/>
          <w:szCs w:val="24"/>
          <w:u w:val="single"/>
        </w:rPr>
        <w:lastRenderedPageBreak/>
        <w:t>Remaining Conditions</w:t>
      </w:r>
      <w:r w:rsidRPr="00664296">
        <w:rPr>
          <w:rFonts w:asciiTheme="minorHAnsi" w:hAnsiTheme="minorHAnsi"/>
          <w:color w:val="auto"/>
          <w:szCs w:val="24"/>
        </w:rPr>
        <w:t>.</w:t>
      </w:r>
      <w:proofErr w:type="gramEnd"/>
      <w:r w:rsidRPr="00664296">
        <w:rPr>
          <w:rFonts w:asciiTheme="minorHAnsi" w:hAnsiTheme="minorHAnsi"/>
          <w:color w:val="auto"/>
          <w:szCs w:val="24"/>
        </w:rPr>
        <w:t xml:space="preserve">  Other conditions identified in the DES file were </w:t>
      </w:r>
      <w:r w:rsidR="00D33461">
        <w:rPr>
          <w:rFonts w:asciiTheme="minorHAnsi" w:hAnsiTheme="minorHAnsi"/>
          <w:color w:val="auto"/>
          <w:szCs w:val="24"/>
        </w:rPr>
        <w:t>the following: shortness of breath, chronic cough,</w:t>
      </w:r>
      <w:r w:rsidR="00D406E9">
        <w:rPr>
          <w:rFonts w:asciiTheme="minorHAnsi" w:hAnsiTheme="minorHAnsi"/>
          <w:color w:val="auto"/>
          <w:szCs w:val="24"/>
        </w:rPr>
        <w:t xml:space="preserve"> </w:t>
      </w:r>
      <w:r w:rsidR="00F43FEE">
        <w:rPr>
          <w:rFonts w:asciiTheme="minorHAnsi" w:hAnsiTheme="minorHAnsi"/>
          <w:color w:val="auto"/>
          <w:szCs w:val="24"/>
        </w:rPr>
        <w:t>hearing loss,</w:t>
      </w:r>
      <w:r w:rsidR="00D406E9">
        <w:rPr>
          <w:rFonts w:asciiTheme="minorHAnsi" w:hAnsiTheme="minorHAnsi"/>
          <w:color w:val="auto"/>
          <w:szCs w:val="24"/>
        </w:rPr>
        <w:t xml:space="preserve"> frequent indigestion or heartburn, chest pain, </w:t>
      </w:r>
      <w:r w:rsidR="00AC1977">
        <w:rPr>
          <w:rFonts w:asciiTheme="minorHAnsi" w:hAnsiTheme="minorHAnsi"/>
          <w:color w:val="auto"/>
          <w:szCs w:val="24"/>
        </w:rPr>
        <w:t xml:space="preserve">and </w:t>
      </w:r>
      <w:r w:rsidR="00D406E9">
        <w:rPr>
          <w:rFonts w:asciiTheme="minorHAnsi" w:hAnsiTheme="minorHAnsi"/>
          <w:color w:val="auto"/>
          <w:szCs w:val="24"/>
        </w:rPr>
        <w:t>sleep disturbance</w:t>
      </w:r>
      <w:r w:rsidR="00AC1977">
        <w:rPr>
          <w:rFonts w:asciiTheme="minorHAnsi" w:hAnsiTheme="minorHAnsi"/>
          <w:color w:val="auto"/>
          <w:szCs w:val="24"/>
        </w:rPr>
        <w:t>.</w:t>
      </w:r>
      <w:r w:rsidR="00D406E9">
        <w:rPr>
          <w:rFonts w:asciiTheme="minorHAnsi" w:hAnsiTheme="minorHAnsi"/>
          <w:color w:val="auto"/>
          <w:szCs w:val="24"/>
        </w:rPr>
        <w:t xml:space="preserve"> </w:t>
      </w:r>
      <w:r w:rsidRPr="00664296">
        <w:rPr>
          <w:rFonts w:asciiTheme="minorHAnsi" w:hAnsiTheme="minorHAnsi"/>
          <w:color w:val="auto"/>
          <w:szCs w:val="24"/>
        </w:rPr>
        <w:t xml:space="preserve"> Several additional non-acute conditions or medical complaints were also documented</w:t>
      </w:r>
      <w:r w:rsidR="006B54DC">
        <w:rPr>
          <w:rFonts w:asciiTheme="minorHAnsi" w:hAnsiTheme="minorHAnsi"/>
          <w:color w:val="auto"/>
          <w:szCs w:val="24"/>
        </w:rPr>
        <w:t>.</w:t>
      </w:r>
      <w:r w:rsidR="002149AA">
        <w:rPr>
          <w:rFonts w:asciiTheme="minorHAnsi" w:hAnsiTheme="minorHAnsi"/>
          <w:color w:val="auto"/>
          <w:szCs w:val="24"/>
        </w:rPr>
        <w:t xml:space="preserve">  </w:t>
      </w:r>
      <w:r w:rsidR="001E608A">
        <w:rPr>
          <w:rFonts w:asciiTheme="minorHAnsi" w:hAnsiTheme="minorHAnsi"/>
          <w:color w:val="auto"/>
          <w:szCs w:val="24"/>
        </w:rPr>
        <w:t xml:space="preserve">The chest pain was determined to be non-cardiac.  </w:t>
      </w:r>
      <w:r w:rsidR="00542274">
        <w:rPr>
          <w:rFonts w:asciiTheme="minorHAnsi" w:hAnsiTheme="minorHAnsi"/>
          <w:color w:val="auto"/>
          <w:szCs w:val="24"/>
        </w:rPr>
        <w:t>A stress test in July 2008 was normal, and p</w:t>
      </w:r>
      <w:r w:rsidR="001E608A">
        <w:rPr>
          <w:rFonts w:asciiTheme="minorHAnsi" w:hAnsiTheme="minorHAnsi"/>
          <w:color w:val="auto"/>
          <w:szCs w:val="24"/>
        </w:rPr>
        <w:t xml:space="preserve">ulmonary functions were normal.  There were no entries in the </w:t>
      </w:r>
      <w:r w:rsidR="0045554E">
        <w:rPr>
          <w:rFonts w:asciiTheme="minorHAnsi" w:hAnsiTheme="minorHAnsi"/>
          <w:color w:val="auto"/>
          <w:szCs w:val="24"/>
        </w:rPr>
        <w:t xml:space="preserve">STR </w:t>
      </w:r>
      <w:r w:rsidR="001E608A">
        <w:rPr>
          <w:rFonts w:asciiTheme="minorHAnsi" w:hAnsiTheme="minorHAnsi"/>
          <w:color w:val="auto"/>
          <w:szCs w:val="24"/>
        </w:rPr>
        <w:t xml:space="preserve">for visits related to heartburn, </w:t>
      </w:r>
      <w:r w:rsidR="005C4046">
        <w:rPr>
          <w:rFonts w:asciiTheme="minorHAnsi" w:hAnsiTheme="minorHAnsi"/>
          <w:color w:val="auto"/>
          <w:szCs w:val="24"/>
        </w:rPr>
        <w:t xml:space="preserve">or </w:t>
      </w:r>
      <w:r w:rsidR="001E608A">
        <w:rPr>
          <w:rFonts w:asciiTheme="minorHAnsi" w:hAnsiTheme="minorHAnsi"/>
          <w:color w:val="auto"/>
          <w:szCs w:val="24"/>
        </w:rPr>
        <w:t xml:space="preserve">sleep disturbance.  </w:t>
      </w:r>
      <w:r w:rsidR="00F12C3E">
        <w:rPr>
          <w:rFonts w:asciiTheme="minorHAnsi" w:hAnsiTheme="minorHAnsi"/>
          <w:color w:val="auto"/>
          <w:szCs w:val="24"/>
        </w:rPr>
        <w:t xml:space="preserve">While mild hearing loss was documented, the CI met retention standards.  There </w:t>
      </w:r>
      <w:proofErr w:type="gramStart"/>
      <w:r w:rsidR="00AA5D58">
        <w:rPr>
          <w:rFonts w:asciiTheme="minorHAnsi" w:hAnsiTheme="minorHAnsi"/>
          <w:color w:val="auto"/>
          <w:szCs w:val="24"/>
        </w:rPr>
        <w:t>was</w:t>
      </w:r>
      <w:r w:rsidR="00F12C3E">
        <w:rPr>
          <w:rFonts w:asciiTheme="minorHAnsi" w:hAnsiTheme="minorHAnsi"/>
          <w:color w:val="auto"/>
          <w:szCs w:val="24"/>
        </w:rPr>
        <w:t xml:space="preserve"> no additional VA conditions</w:t>
      </w:r>
      <w:proofErr w:type="gramEnd"/>
      <w:r w:rsidR="00F12C3E">
        <w:rPr>
          <w:rFonts w:asciiTheme="minorHAnsi" w:hAnsiTheme="minorHAnsi"/>
          <w:color w:val="auto"/>
          <w:szCs w:val="24"/>
        </w:rPr>
        <w:t>, but the Board notes that the VA determined the hearing loss, heart condition, TBI and sle</w:t>
      </w:r>
      <w:r w:rsidR="0045554E">
        <w:rPr>
          <w:rFonts w:asciiTheme="minorHAnsi" w:hAnsiTheme="minorHAnsi"/>
          <w:color w:val="auto"/>
          <w:szCs w:val="24"/>
        </w:rPr>
        <w:t>ep conditions to not be service-</w:t>
      </w:r>
      <w:r w:rsidR="00F12C3E">
        <w:rPr>
          <w:rFonts w:asciiTheme="minorHAnsi" w:hAnsiTheme="minorHAnsi"/>
          <w:color w:val="auto"/>
          <w:szCs w:val="24"/>
        </w:rPr>
        <w:t>connected and that the heartburn was rated at 0% disability.</w:t>
      </w:r>
      <w:r w:rsidRPr="00664296">
        <w:rPr>
          <w:rFonts w:asciiTheme="minorHAnsi" w:hAnsiTheme="minorHAnsi"/>
          <w:color w:val="auto"/>
          <w:szCs w:val="24"/>
        </w:rPr>
        <w:t xml:space="preserve">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664296" w:rsidRPr="00664296" w:rsidRDefault="00C56FC8" w:rsidP="005C4046">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w:t>
      </w:r>
      <w:proofErr w:type="spellStart"/>
      <w:r w:rsidRPr="009C78FD">
        <w:rPr>
          <w:rFonts w:asciiTheme="minorHAnsi" w:eastAsiaTheme="minorHAnsi" w:hAnsiTheme="minorHAnsi"/>
          <w:color w:val="auto"/>
          <w:szCs w:val="24"/>
        </w:rPr>
        <w:t>DoD</w:t>
      </w:r>
      <w:proofErr w:type="spellEnd"/>
      <w:r w:rsidRPr="009C78FD">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FF296D">
        <w:rPr>
          <w:rFonts w:asciiTheme="minorHAnsi" w:eastAsiaTheme="minorHAnsi" w:hAnsiTheme="minorHAnsi"/>
          <w:color w:val="auto"/>
          <w:szCs w:val="24"/>
        </w:rPr>
        <w:t xml:space="preserve">.  </w:t>
      </w:r>
      <w:r w:rsidR="00664296" w:rsidRPr="00F53065">
        <w:rPr>
          <w:rFonts w:asciiTheme="minorHAnsi" w:eastAsiaTheme="minorHAnsi" w:hAnsiTheme="minorHAnsi"/>
          <w:color w:val="auto"/>
          <w:szCs w:val="24"/>
        </w:rPr>
        <w:t xml:space="preserve">In the matter of the </w:t>
      </w:r>
      <w:r w:rsidR="00DA50BB" w:rsidRPr="00F53065">
        <w:rPr>
          <w:rFonts w:asciiTheme="minorHAnsi" w:eastAsiaTheme="minorHAnsi" w:hAnsiTheme="minorHAnsi"/>
          <w:color w:val="auto"/>
          <w:szCs w:val="24"/>
        </w:rPr>
        <w:t xml:space="preserve">chronic neck pain </w:t>
      </w:r>
      <w:r w:rsidR="00664296" w:rsidRPr="00F53065">
        <w:rPr>
          <w:rFonts w:asciiTheme="minorHAnsi" w:eastAsiaTheme="minorHAnsi" w:hAnsiTheme="minorHAnsi"/>
          <w:color w:val="auto"/>
          <w:szCs w:val="24"/>
        </w:rPr>
        <w:t xml:space="preserve">and </w:t>
      </w:r>
      <w:r w:rsidR="00664296" w:rsidRPr="00FF296D">
        <w:rPr>
          <w:rFonts w:asciiTheme="minorHAnsi" w:eastAsiaTheme="minorHAnsi" w:hAnsiTheme="minorHAnsi"/>
          <w:color w:val="auto"/>
          <w:szCs w:val="24"/>
        </w:rPr>
        <w:t>IAW VASRD §4.71a</w:t>
      </w:r>
      <w:r w:rsidR="00664296" w:rsidRPr="00F53065">
        <w:rPr>
          <w:rFonts w:asciiTheme="minorHAnsi" w:eastAsiaTheme="minorHAnsi" w:hAnsiTheme="minorHAnsi"/>
          <w:color w:val="auto"/>
          <w:szCs w:val="24"/>
        </w:rPr>
        <w:t xml:space="preserve">, the Board </w:t>
      </w:r>
      <w:r w:rsidR="00664296" w:rsidRPr="00FF296D">
        <w:rPr>
          <w:rFonts w:asciiTheme="minorHAnsi" w:eastAsiaTheme="minorHAnsi" w:hAnsiTheme="minorHAnsi"/>
          <w:color w:val="auto"/>
          <w:szCs w:val="24"/>
        </w:rPr>
        <w:t>unanimously</w:t>
      </w:r>
      <w:r w:rsidR="00664296" w:rsidRPr="00F53065">
        <w:rPr>
          <w:rFonts w:asciiTheme="minorHAnsi" w:eastAsiaTheme="minorHAnsi" w:hAnsiTheme="minorHAnsi"/>
          <w:color w:val="auto"/>
          <w:szCs w:val="24"/>
        </w:rPr>
        <w:t xml:space="preserve"> recommends</w:t>
      </w:r>
      <w:r w:rsidR="00664296" w:rsidRPr="00664296">
        <w:rPr>
          <w:rFonts w:asciiTheme="minorHAnsi" w:eastAsiaTheme="minorHAnsi" w:hAnsiTheme="minorHAnsi"/>
          <w:color w:val="auto"/>
          <w:szCs w:val="24"/>
        </w:rPr>
        <w:t xml:space="preserve"> no change in the PEB adjudication</w:t>
      </w:r>
      <w:r w:rsidR="00664296" w:rsidRPr="00FF296D">
        <w:rPr>
          <w:rFonts w:asciiTheme="minorHAnsi" w:eastAsiaTheme="minorHAnsi" w:hAnsiTheme="minorHAnsi"/>
          <w:color w:val="auto"/>
          <w:szCs w:val="24"/>
        </w:rPr>
        <w:t xml:space="preserve">.  </w:t>
      </w:r>
      <w:r w:rsidR="00FF296D" w:rsidRPr="00F53065">
        <w:rPr>
          <w:rFonts w:asciiTheme="minorHAnsi" w:eastAsiaTheme="minorHAnsi" w:hAnsiTheme="minorHAnsi"/>
          <w:color w:val="auto"/>
          <w:szCs w:val="24"/>
        </w:rPr>
        <w:t xml:space="preserve">In the matter of the </w:t>
      </w:r>
      <w:r w:rsidR="00FF296D">
        <w:rPr>
          <w:rFonts w:asciiTheme="minorHAnsi" w:eastAsiaTheme="minorHAnsi" w:hAnsiTheme="minorHAnsi"/>
          <w:color w:val="auto"/>
          <w:szCs w:val="24"/>
        </w:rPr>
        <w:t xml:space="preserve">right C6 and C7 </w:t>
      </w:r>
      <w:proofErr w:type="spellStart"/>
      <w:r w:rsidR="00FF296D">
        <w:rPr>
          <w:rFonts w:asciiTheme="minorHAnsi" w:eastAsiaTheme="minorHAnsi" w:hAnsiTheme="minorHAnsi"/>
          <w:color w:val="auto"/>
          <w:szCs w:val="24"/>
        </w:rPr>
        <w:t>radiculopathy</w:t>
      </w:r>
      <w:proofErr w:type="spellEnd"/>
      <w:r w:rsidR="00FF296D">
        <w:rPr>
          <w:rFonts w:asciiTheme="minorHAnsi" w:eastAsiaTheme="minorHAnsi" w:hAnsiTheme="minorHAnsi"/>
          <w:color w:val="auto"/>
          <w:szCs w:val="24"/>
        </w:rPr>
        <w:t xml:space="preserve"> condition, </w:t>
      </w:r>
      <w:r w:rsidR="00FF296D" w:rsidRPr="00F53065">
        <w:rPr>
          <w:rFonts w:asciiTheme="minorHAnsi" w:eastAsiaTheme="minorHAnsi" w:hAnsiTheme="minorHAnsi"/>
          <w:color w:val="auto"/>
          <w:szCs w:val="24"/>
        </w:rPr>
        <w:t xml:space="preserve">the Board </w:t>
      </w:r>
      <w:r w:rsidR="00FF296D" w:rsidRPr="00FF296D">
        <w:rPr>
          <w:rFonts w:asciiTheme="minorHAnsi" w:eastAsiaTheme="minorHAnsi" w:hAnsiTheme="minorHAnsi"/>
          <w:color w:val="auto"/>
          <w:szCs w:val="24"/>
        </w:rPr>
        <w:t>unanimously</w:t>
      </w:r>
      <w:r w:rsidR="00FF296D" w:rsidRPr="00F53065">
        <w:rPr>
          <w:rFonts w:asciiTheme="minorHAnsi" w:eastAsiaTheme="minorHAnsi" w:hAnsiTheme="minorHAnsi"/>
          <w:color w:val="auto"/>
          <w:szCs w:val="24"/>
        </w:rPr>
        <w:t xml:space="preserve"> recommends</w:t>
      </w:r>
      <w:r w:rsidR="00FF296D" w:rsidRPr="00664296">
        <w:rPr>
          <w:rFonts w:asciiTheme="minorHAnsi" w:eastAsiaTheme="minorHAnsi" w:hAnsiTheme="minorHAnsi"/>
          <w:color w:val="auto"/>
          <w:szCs w:val="24"/>
        </w:rPr>
        <w:t xml:space="preserve"> no change in the PEB adjudication</w:t>
      </w:r>
      <w:r w:rsidR="00FF296D" w:rsidRPr="00FF296D">
        <w:rPr>
          <w:rFonts w:asciiTheme="minorHAnsi" w:eastAsiaTheme="minorHAnsi" w:hAnsiTheme="minorHAnsi"/>
          <w:color w:val="auto"/>
          <w:szCs w:val="24"/>
        </w:rPr>
        <w:t xml:space="preserve"> as not separately unfitting.</w:t>
      </w:r>
      <w:r w:rsidR="00FF296D">
        <w:rPr>
          <w:rFonts w:asciiTheme="minorHAnsi" w:eastAsiaTheme="minorHAnsi" w:hAnsiTheme="minorHAnsi"/>
          <w:color w:val="auto"/>
          <w:szCs w:val="24"/>
        </w:rPr>
        <w:t xml:space="preserve">  </w:t>
      </w:r>
      <w:r w:rsidR="00F00FBC" w:rsidRPr="00FF296D">
        <w:rPr>
          <w:rFonts w:asciiTheme="minorHAnsi" w:eastAsiaTheme="minorHAnsi" w:hAnsiTheme="minorHAnsi"/>
          <w:color w:val="auto"/>
          <w:szCs w:val="24"/>
        </w:rPr>
        <w:t>In</w:t>
      </w:r>
      <w:r w:rsidR="00664296" w:rsidRPr="00FF296D">
        <w:rPr>
          <w:rFonts w:asciiTheme="minorHAnsi" w:eastAsiaTheme="minorHAnsi" w:hAnsiTheme="minorHAnsi"/>
          <w:color w:val="auto"/>
          <w:szCs w:val="24"/>
        </w:rPr>
        <w:t xml:space="preserve"> the matter of the </w:t>
      </w:r>
      <w:r w:rsidR="00F12C3E" w:rsidRPr="00FF296D">
        <w:rPr>
          <w:rFonts w:asciiTheme="minorHAnsi" w:eastAsiaTheme="minorHAnsi" w:hAnsiTheme="minorHAnsi"/>
          <w:color w:val="auto"/>
          <w:szCs w:val="24"/>
        </w:rPr>
        <w:t>t</w:t>
      </w:r>
      <w:r w:rsidR="00F00FBC" w:rsidRPr="00FF296D">
        <w:rPr>
          <w:rFonts w:asciiTheme="minorHAnsi" w:eastAsiaTheme="minorHAnsi" w:hAnsiTheme="minorHAnsi"/>
          <w:color w:val="auto"/>
          <w:szCs w:val="24"/>
        </w:rPr>
        <w:t>ension headaches</w:t>
      </w:r>
      <w:r w:rsidR="00F12C3E" w:rsidRPr="00FF296D">
        <w:rPr>
          <w:rFonts w:asciiTheme="minorHAnsi" w:eastAsiaTheme="minorHAnsi" w:hAnsiTheme="minorHAnsi"/>
          <w:color w:val="auto"/>
          <w:szCs w:val="24"/>
        </w:rPr>
        <w:t xml:space="preserve"> and low back pain </w:t>
      </w:r>
      <w:r w:rsidR="00664296" w:rsidRPr="00FF296D">
        <w:rPr>
          <w:rFonts w:asciiTheme="minorHAnsi" w:eastAsiaTheme="minorHAnsi" w:hAnsiTheme="minorHAnsi"/>
          <w:color w:val="auto"/>
          <w:szCs w:val="24"/>
        </w:rPr>
        <w:t>condition</w:t>
      </w:r>
      <w:r w:rsidR="00F12C3E" w:rsidRPr="00FF296D">
        <w:rPr>
          <w:rFonts w:asciiTheme="minorHAnsi" w:eastAsiaTheme="minorHAnsi" w:hAnsiTheme="minorHAnsi"/>
          <w:color w:val="auto"/>
          <w:szCs w:val="24"/>
        </w:rPr>
        <w:t>s</w:t>
      </w:r>
      <w:r w:rsidR="00664296" w:rsidRPr="00FF296D">
        <w:rPr>
          <w:rFonts w:asciiTheme="minorHAnsi" w:eastAsiaTheme="minorHAnsi" w:hAnsiTheme="minorHAnsi"/>
          <w:color w:val="auto"/>
          <w:szCs w:val="24"/>
        </w:rPr>
        <w:t>, the Board unanimously agrees that it cannot recommend a finding of unfit for additional rating at separation.</w:t>
      </w:r>
      <w:r w:rsidR="00FF296D">
        <w:rPr>
          <w:rFonts w:asciiTheme="minorHAnsi" w:eastAsiaTheme="minorHAnsi" w:hAnsiTheme="minorHAnsi"/>
          <w:color w:val="auto"/>
          <w:szCs w:val="24"/>
        </w:rPr>
        <w:t xml:space="preserve">  </w:t>
      </w:r>
      <w:r w:rsidR="00664296" w:rsidRPr="00FF296D">
        <w:rPr>
          <w:rFonts w:asciiTheme="minorHAnsi" w:eastAsiaTheme="minorHAnsi" w:hAnsiTheme="minorHAnsi"/>
          <w:color w:val="auto"/>
          <w:szCs w:val="24"/>
        </w:rPr>
        <w:t xml:space="preserve">In the matter of the </w:t>
      </w:r>
      <w:r w:rsidR="00F12C3E" w:rsidRPr="00FF296D">
        <w:rPr>
          <w:rFonts w:asciiTheme="minorHAnsi" w:eastAsiaTheme="minorHAnsi" w:hAnsiTheme="minorHAnsi"/>
          <w:color w:val="auto"/>
          <w:szCs w:val="24"/>
        </w:rPr>
        <w:t>shortness of breath, chronic cough, hearing loss, left and right knee pain, frequent indigestion or heartburn, chest pain, sleep disturbance</w:t>
      </w:r>
      <w:r w:rsidR="005C4046" w:rsidRPr="00FF296D">
        <w:rPr>
          <w:rFonts w:asciiTheme="minorHAnsi" w:eastAsiaTheme="minorHAnsi" w:hAnsiTheme="minorHAnsi"/>
          <w:color w:val="auto"/>
          <w:szCs w:val="24"/>
        </w:rPr>
        <w:t>,</w:t>
      </w:r>
      <w:r w:rsidR="00F12C3E" w:rsidRPr="00FF296D">
        <w:rPr>
          <w:rFonts w:asciiTheme="minorHAnsi" w:eastAsiaTheme="minorHAnsi" w:hAnsiTheme="minorHAnsi"/>
          <w:color w:val="auto"/>
          <w:szCs w:val="24"/>
        </w:rPr>
        <w:t xml:space="preserve"> and TBI</w:t>
      </w:r>
      <w:r w:rsidR="005C4046" w:rsidRPr="00FF296D">
        <w:rPr>
          <w:rFonts w:asciiTheme="minorHAnsi" w:eastAsiaTheme="minorHAnsi" w:hAnsiTheme="minorHAnsi"/>
          <w:color w:val="auto"/>
          <w:szCs w:val="24"/>
        </w:rPr>
        <w:t xml:space="preserve"> </w:t>
      </w:r>
      <w:r w:rsidR="00664296" w:rsidRPr="00664296">
        <w:rPr>
          <w:rFonts w:asciiTheme="minorHAnsi" w:eastAsiaTheme="minorHAnsi" w:hAnsiTheme="minorHAnsi"/>
          <w:color w:val="auto"/>
          <w:szCs w:val="24"/>
        </w:rPr>
        <w:t>condition</w:t>
      </w:r>
      <w:r w:rsidR="00664296" w:rsidRPr="00FF296D">
        <w:rPr>
          <w:rFonts w:asciiTheme="minorHAnsi" w:eastAsiaTheme="minorHAnsi" w:hAnsiTheme="minorHAnsi"/>
          <w:color w:val="auto"/>
          <w:szCs w:val="24"/>
        </w:rPr>
        <w:t>s or any other medical conditions eligible for Board consideration; the Board unanimously agrees that it cannot recommend any findings of unfit for additional rating at separation.</w:t>
      </w:r>
    </w:p>
    <w:p w:rsidR="00664296" w:rsidRPr="00391858" w:rsidRDefault="00664296" w:rsidP="005C404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664296">
      <w:pPr>
        <w:spacing w:line="240" w:lineRule="exact"/>
        <w:rPr>
          <w:rFonts w:asciiTheme="minorHAnsi" w:hAnsiTheme="minorHAnsi"/>
          <w:b/>
          <w:color w:val="auto"/>
          <w:szCs w:val="24"/>
          <w:u w:val="single"/>
        </w:rPr>
      </w:pPr>
    </w:p>
    <w:p w:rsidR="00D1065B" w:rsidRPr="003B6EFF" w:rsidRDefault="00C56FC8" w:rsidP="003B6EFF">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D1065B" w:rsidRPr="00396779">
        <w:rPr>
          <w:rFonts w:asciiTheme="minorHAnsi" w:hAnsiTheme="minorHAnsi"/>
          <w:color w:val="auto"/>
          <w:szCs w:val="24"/>
        </w:rPr>
        <w:t>The Board</w:t>
      </w:r>
      <w:r w:rsidR="00D1065B">
        <w:rPr>
          <w:rFonts w:asciiTheme="minorHAnsi" w:hAnsiTheme="minorHAnsi"/>
          <w:color w:val="auto"/>
          <w:szCs w:val="24"/>
        </w:rPr>
        <w:t>,</w:t>
      </w:r>
      <w:r w:rsidR="00D1065B" w:rsidRPr="00396779">
        <w:rPr>
          <w:rFonts w:asciiTheme="minorHAnsi" w:hAnsiTheme="minorHAnsi"/>
          <w:color w:val="auto"/>
          <w:szCs w:val="24"/>
        </w:rPr>
        <w:t xml:space="preserve"> therefore</w:t>
      </w:r>
      <w:r w:rsidR="00D1065B">
        <w:rPr>
          <w:rFonts w:asciiTheme="minorHAnsi" w:hAnsiTheme="minorHAnsi"/>
          <w:color w:val="auto"/>
          <w:szCs w:val="24"/>
        </w:rPr>
        <w:t>,</w:t>
      </w:r>
      <w:r w:rsidR="00D1065B" w:rsidRPr="00396779">
        <w:rPr>
          <w:rFonts w:asciiTheme="minorHAnsi" w:hAnsiTheme="minorHAnsi"/>
          <w:color w:val="auto"/>
          <w:szCs w:val="24"/>
        </w:rPr>
        <w:t xml:space="preserve"> recommends that there be no </w:t>
      </w:r>
      <w:proofErr w:type="spellStart"/>
      <w:r w:rsidR="00D1065B" w:rsidRPr="00396779">
        <w:rPr>
          <w:rFonts w:asciiTheme="minorHAnsi" w:hAnsiTheme="minorHAnsi"/>
          <w:color w:val="auto"/>
          <w:szCs w:val="24"/>
        </w:rPr>
        <w:t>recharacterization</w:t>
      </w:r>
      <w:proofErr w:type="spellEnd"/>
      <w:r w:rsidR="00D1065B" w:rsidRPr="00396779">
        <w:rPr>
          <w:rFonts w:asciiTheme="minorHAnsi" w:hAnsiTheme="minorHAnsi"/>
          <w:color w:val="auto"/>
          <w:szCs w:val="24"/>
        </w:rPr>
        <w:t xml:space="preserve"> of the CI’s </w:t>
      </w:r>
      <w:r w:rsidR="00D1065B" w:rsidRPr="00B427BB">
        <w:rPr>
          <w:rFonts w:asciiTheme="minorHAnsi" w:hAnsiTheme="minorHAnsi"/>
          <w:color w:val="auto"/>
          <w:szCs w:val="24"/>
        </w:rPr>
        <w:t>disability and separation determination</w:t>
      </w:r>
      <w:r w:rsidR="00D1065B">
        <w:rPr>
          <w:rFonts w:asciiTheme="minorHAnsi" w:hAnsiTheme="minorHAnsi"/>
          <w:color w:val="auto"/>
          <w:szCs w:val="24"/>
        </w:rPr>
        <w:t xml:space="preserve">, as follows: </w:t>
      </w:r>
    </w:p>
    <w:p w:rsidR="006B4AA2" w:rsidRDefault="003604A5" w:rsidP="00510F9C">
      <w:pPr>
        <w:spacing w:line="240" w:lineRule="exact"/>
        <w:jc w:val="both"/>
        <w:rPr>
          <w:rFonts w:asciiTheme="minorHAnsi" w:hAnsiTheme="minorHAnsi"/>
          <w:color w:val="auto"/>
          <w:szCs w:val="24"/>
        </w:rPr>
      </w:pPr>
      <w:r>
        <w:rPr>
          <w:rFonts w:asciiTheme="minorHAnsi" w:hAnsiTheme="minorHAnsi"/>
          <w:color w:val="auto"/>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F53065" w:rsidRPr="00AF01B2" w:rsidTr="00525EB5">
        <w:trPr>
          <w:trHeight w:val="278"/>
          <w:jc w:val="center"/>
        </w:trPr>
        <w:tc>
          <w:tcPr>
            <w:tcW w:w="6480" w:type="dxa"/>
            <w:vAlign w:val="center"/>
          </w:tcPr>
          <w:p w:rsidR="00F53065" w:rsidRPr="00D1065B" w:rsidRDefault="00F53065" w:rsidP="001B23C6">
            <w:pPr>
              <w:spacing w:line="180" w:lineRule="exact"/>
              <w:contextualSpacing/>
              <w:rPr>
                <w:color w:val="auto"/>
                <w:szCs w:val="18"/>
              </w:rPr>
            </w:pPr>
            <w:r w:rsidRPr="00D1065B">
              <w:rPr>
                <w:color w:val="auto"/>
                <w:szCs w:val="18"/>
              </w:rPr>
              <w:t>Chronic Neck Pain</w:t>
            </w:r>
          </w:p>
        </w:tc>
        <w:tc>
          <w:tcPr>
            <w:tcW w:w="1710" w:type="dxa"/>
            <w:vAlign w:val="center"/>
          </w:tcPr>
          <w:p w:rsidR="00F53065" w:rsidRPr="00D1065B" w:rsidRDefault="00F53065" w:rsidP="001B23C6">
            <w:pPr>
              <w:spacing w:line="180" w:lineRule="exact"/>
              <w:contextualSpacing/>
              <w:jc w:val="center"/>
              <w:rPr>
                <w:color w:val="auto"/>
                <w:szCs w:val="18"/>
              </w:rPr>
            </w:pPr>
            <w:r w:rsidRPr="00D1065B">
              <w:rPr>
                <w:color w:val="auto"/>
                <w:szCs w:val="18"/>
              </w:rPr>
              <w:t>5242</w:t>
            </w:r>
          </w:p>
        </w:tc>
        <w:tc>
          <w:tcPr>
            <w:tcW w:w="1170" w:type="dxa"/>
            <w:vAlign w:val="center"/>
          </w:tcPr>
          <w:p w:rsidR="00F53065" w:rsidRPr="00D1065B" w:rsidRDefault="00F53065" w:rsidP="001B23C6">
            <w:pPr>
              <w:spacing w:line="180" w:lineRule="exact"/>
              <w:contextualSpacing/>
              <w:jc w:val="center"/>
              <w:rPr>
                <w:color w:val="auto"/>
                <w:szCs w:val="18"/>
                <w:highlight w:val="yellow"/>
              </w:rPr>
            </w:pPr>
            <w:r w:rsidRPr="00D1065B">
              <w:rPr>
                <w:color w:val="auto"/>
                <w:szCs w:val="18"/>
              </w:rPr>
              <w:t>20%</w:t>
            </w:r>
          </w:p>
        </w:tc>
      </w:tr>
      <w:tr w:rsidR="00F53065"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F53065" w:rsidRPr="00AF01B2" w:rsidRDefault="00F53065"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F53065" w:rsidRPr="00AF01B2" w:rsidRDefault="00D1065B" w:rsidP="00103948">
            <w:pPr>
              <w:tabs>
                <w:tab w:val="left" w:pos="288"/>
                <w:tab w:val="left" w:pos="4752"/>
              </w:tabs>
              <w:spacing w:line="240" w:lineRule="exact"/>
              <w:jc w:val="center"/>
              <w:rPr>
                <w:rFonts w:asciiTheme="minorHAnsi" w:hAnsiTheme="minorHAnsi"/>
                <w:b/>
                <w:color w:val="auto"/>
                <w:szCs w:val="24"/>
              </w:rPr>
            </w:pPr>
            <w:r w:rsidRPr="00FF296D">
              <w:rPr>
                <w:rFonts w:asciiTheme="minorHAnsi" w:hAnsiTheme="minorHAnsi"/>
                <w:b/>
                <w:color w:val="auto"/>
                <w:szCs w:val="24"/>
              </w:rPr>
              <w:t>2</w:t>
            </w:r>
            <w:r w:rsidR="00F53065" w:rsidRPr="00FF296D">
              <w:rPr>
                <w:rFonts w:asciiTheme="minorHAnsi" w:hAnsiTheme="minorHAnsi"/>
                <w:b/>
                <w:color w:val="auto"/>
                <w:szCs w:val="24"/>
              </w:rPr>
              <w:t>0</w:t>
            </w:r>
            <w:r w:rsidR="00F53065"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r w:rsidR="00EA5C81">
        <w:rPr>
          <w:rFonts w:asciiTheme="minorHAnsi" w:hAnsiTheme="minorHAnsi"/>
          <w:color w:val="auto"/>
        </w:rPr>
        <w:t>294</w:t>
      </w:r>
      <w:r>
        <w:rPr>
          <w:rFonts w:asciiTheme="minorHAnsi" w:hAnsiTheme="minorHAnsi"/>
          <w:color w:val="auto"/>
        </w:rPr>
        <w:t xml:space="preserve"> dated 20</w:t>
      </w:r>
      <w:r w:rsidR="00B27B79">
        <w:rPr>
          <w:rFonts w:asciiTheme="minorHAnsi" w:hAnsiTheme="minorHAnsi"/>
          <w:color w:val="auto"/>
        </w:rPr>
        <w:t>100913,</w:t>
      </w:r>
      <w:r w:rsidR="0045554E">
        <w:rPr>
          <w:rFonts w:asciiTheme="minorHAnsi" w:hAnsiTheme="minorHAnsi"/>
          <w:color w:val="auto"/>
        </w:rPr>
        <w:t xml:space="preserve"> w/</w:t>
      </w:r>
      <w:proofErr w:type="spellStart"/>
      <w:r w:rsidR="0045554E">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45554E">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Department of Veterans' </w:t>
      </w:r>
      <w:r w:rsidR="0045554E">
        <w:rPr>
          <w:rFonts w:asciiTheme="minorHAnsi" w:hAnsiTheme="minorHAnsi"/>
          <w:color w:val="auto"/>
        </w:rPr>
        <w:t>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780786" w:rsidRDefault="00DB06C0" w:rsidP="00DB06C0">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t>Physical Disability Board of Review</w:t>
      </w:r>
    </w:p>
    <w:p w:rsidR="00780786" w:rsidRDefault="00780786">
      <w:pPr>
        <w:rPr>
          <w:rFonts w:asciiTheme="minorHAnsi" w:hAnsiTheme="minorHAnsi"/>
          <w:color w:val="auto"/>
        </w:rPr>
      </w:pPr>
      <w:r>
        <w:rPr>
          <w:rFonts w:asciiTheme="minorHAnsi" w:hAnsiTheme="minorHAnsi"/>
          <w:color w:val="auto"/>
        </w:rPr>
        <w:br w:type="page"/>
      </w:r>
    </w:p>
    <w:p w:rsidR="00780786" w:rsidRPr="00E91DF4" w:rsidRDefault="00780786" w:rsidP="00780786">
      <w:pPr>
        <w:tabs>
          <w:tab w:val="left" w:pos="0"/>
          <w:tab w:val="left" w:pos="4320"/>
        </w:tabs>
        <w:spacing w:line="240" w:lineRule="exact"/>
        <w:jc w:val="both"/>
        <w:rPr>
          <w:color w:val="000000" w:themeColor="text1"/>
          <w:szCs w:val="24"/>
        </w:rPr>
      </w:pPr>
      <w:r w:rsidRPr="00E91DF4">
        <w:rPr>
          <w:color w:val="000000" w:themeColor="text1"/>
          <w:szCs w:val="24"/>
        </w:rPr>
        <w:lastRenderedPageBreak/>
        <w:t xml:space="preserve">MEMORANDUM FOR DIRECTOR, SECRETARY OF THE NAVY COUNCIL OF REVIEW            </w:t>
      </w:r>
    </w:p>
    <w:p w:rsidR="00780786" w:rsidRPr="00E91DF4" w:rsidRDefault="00780786" w:rsidP="00780786">
      <w:pPr>
        <w:tabs>
          <w:tab w:val="left" w:pos="0"/>
          <w:tab w:val="left" w:pos="4320"/>
        </w:tabs>
        <w:spacing w:line="240" w:lineRule="exact"/>
        <w:jc w:val="both"/>
        <w:rPr>
          <w:color w:val="000000" w:themeColor="text1"/>
          <w:szCs w:val="24"/>
        </w:rPr>
      </w:pPr>
      <w:r w:rsidRPr="00E91DF4">
        <w:rPr>
          <w:color w:val="000000" w:themeColor="text1"/>
          <w:szCs w:val="24"/>
        </w:rPr>
        <w:t xml:space="preserve">               BOARDS </w:t>
      </w:r>
    </w:p>
    <w:p w:rsidR="00780786" w:rsidRPr="00E91DF4" w:rsidRDefault="00780786" w:rsidP="00780786">
      <w:pPr>
        <w:tabs>
          <w:tab w:val="left" w:pos="0"/>
          <w:tab w:val="left" w:pos="4320"/>
        </w:tabs>
        <w:spacing w:line="240" w:lineRule="exact"/>
        <w:jc w:val="both"/>
        <w:rPr>
          <w:color w:val="000000" w:themeColor="text1"/>
          <w:szCs w:val="24"/>
        </w:rPr>
      </w:pPr>
    </w:p>
    <w:p w:rsidR="00780786" w:rsidRPr="00E91DF4" w:rsidRDefault="00780786" w:rsidP="00780786">
      <w:pPr>
        <w:tabs>
          <w:tab w:val="left" w:pos="0"/>
          <w:tab w:val="left" w:pos="4320"/>
        </w:tabs>
        <w:spacing w:line="240" w:lineRule="exact"/>
        <w:jc w:val="both"/>
        <w:rPr>
          <w:color w:val="000000" w:themeColor="text1"/>
          <w:szCs w:val="24"/>
        </w:rPr>
      </w:pPr>
      <w:proofErr w:type="spellStart"/>
      <w:r w:rsidRPr="00E91DF4">
        <w:rPr>
          <w:color w:val="000000" w:themeColor="text1"/>
          <w:szCs w:val="24"/>
        </w:rPr>
        <w:t>Subj</w:t>
      </w:r>
      <w:proofErr w:type="spellEnd"/>
      <w:r w:rsidRPr="00E91DF4">
        <w:rPr>
          <w:color w:val="000000" w:themeColor="text1"/>
          <w:szCs w:val="24"/>
        </w:rPr>
        <w:t>:  PHYSICAL DISABILITY BOARD OF REVIEW (PDBR) RECOMMENDATIONS</w:t>
      </w:r>
    </w:p>
    <w:p w:rsidR="00780786" w:rsidRPr="00E91DF4" w:rsidRDefault="00780786" w:rsidP="00780786">
      <w:pPr>
        <w:tabs>
          <w:tab w:val="left" w:pos="0"/>
          <w:tab w:val="left" w:pos="4320"/>
        </w:tabs>
        <w:spacing w:line="240" w:lineRule="exact"/>
        <w:jc w:val="both"/>
        <w:rPr>
          <w:color w:val="000000" w:themeColor="text1"/>
          <w:szCs w:val="24"/>
        </w:rPr>
      </w:pPr>
    </w:p>
    <w:p w:rsidR="00780786" w:rsidRPr="00E91DF4" w:rsidRDefault="00780786" w:rsidP="00780786">
      <w:pPr>
        <w:tabs>
          <w:tab w:val="left" w:pos="0"/>
          <w:tab w:val="left" w:pos="4320"/>
        </w:tabs>
        <w:spacing w:line="240" w:lineRule="exact"/>
        <w:jc w:val="both"/>
        <w:rPr>
          <w:color w:val="000000" w:themeColor="text1"/>
          <w:szCs w:val="24"/>
        </w:rPr>
      </w:pPr>
      <w:r w:rsidRPr="00E91DF4">
        <w:rPr>
          <w:color w:val="000000" w:themeColor="text1"/>
          <w:szCs w:val="24"/>
        </w:rPr>
        <w:t xml:space="preserve">Ref:  (a) </w:t>
      </w:r>
      <w:proofErr w:type="spellStart"/>
      <w:r w:rsidRPr="00E91DF4">
        <w:rPr>
          <w:color w:val="000000" w:themeColor="text1"/>
          <w:szCs w:val="24"/>
        </w:rPr>
        <w:t>DoDI</w:t>
      </w:r>
      <w:proofErr w:type="spellEnd"/>
      <w:r w:rsidRPr="00E91DF4">
        <w:rPr>
          <w:color w:val="000000" w:themeColor="text1"/>
          <w:szCs w:val="24"/>
        </w:rPr>
        <w:t xml:space="preserve"> 6040.44</w:t>
      </w:r>
    </w:p>
    <w:p w:rsidR="00780786" w:rsidRPr="00E91DF4" w:rsidRDefault="00780786" w:rsidP="00780786">
      <w:pPr>
        <w:tabs>
          <w:tab w:val="left" w:pos="0"/>
          <w:tab w:val="left" w:pos="4320"/>
        </w:tabs>
        <w:spacing w:line="240" w:lineRule="exact"/>
        <w:jc w:val="both"/>
        <w:rPr>
          <w:color w:val="000000" w:themeColor="text1"/>
          <w:szCs w:val="24"/>
        </w:rPr>
      </w:pPr>
      <w:r w:rsidRPr="00E91DF4">
        <w:rPr>
          <w:color w:val="000000" w:themeColor="text1"/>
          <w:szCs w:val="24"/>
        </w:rPr>
        <w:t xml:space="preserve">      (b) CORB letter </w:t>
      </w:r>
      <w:proofErr w:type="spellStart"/>
      <w:r w:rsidRPr="00E91DF4">
        <w:rPr>
          <w:color w:val="000000" w:themeColor="text1"/>
          <w:szCs w:val="24"/>
        </w:rPr>
        <w:t>dtd</w:t>
      </w:r>
      <w:proofErr w:type="spellEnd"/>
      <w:r w:rsidRPr="00E91DF4">
        <w:rPr>
          <w:color w:val="000000" w:themeColor="text1"/>
          <w:szCs w:val="24"/>
        </w:rPr>
        <w:t xml:space="preserve"> 12 Apr 12</w:t>
      </w:r>
    </w:p>
    <w:p w:rsidR="00780786" w:rsidRPr="00E91DF4" w:rsidRDefault="00780786" w:rsidP="00780786">
      <w:pPr>
        <w:tabs>
          <w:tab w:val="left" w:pos="0"/>
          <w:tab w:val="left" w:pos="4320"/>
        </w:tabs>
        <w:spacing w:line="240" w:lineRule="exact"/>
        <w:jc w:val="both"/>
        <w:rPr>
          <w:color w:val="000000" w:themeColor="text1"/>
          <w:szCs w:val="24"/>
        </w:rPr>
      </w:pPr>
    </w:p>
    <w:p w:rsidR="00780786" w:rsidRPr="00E91DF4" w:rsidRDefault="00780786" w:rsidP="00780786">
      <w:pPr>
        <w:tabs>
          <w:tab w:val="left" w:pos="0"/>
          <w:tab w:val="left" w:pos="4320"/>
        </w:tabs>
        <w:spacing w:line="240" w:lineRule="exact"/>
        <w:jc w:val="both"/>
        <w:rPr>
          <w:color w:val="000000" w:themeColor="text1"/>
          <w:szCs w:val="24"/>
        </w:rPr>
      </w:pPr>
      <w:r w:rsidRPr="00E91DF4">
        <w:rPr>
          <w:color w:val="000000" w:themeColor="text1"/>
          <w:szCs w:val="24"/>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780786" w:rsidRPr="00E91DF4" w:rsidRDefault="00780786" w:rsidP="00780786">
      <w:pPr>
        <w:tabs>
          <w:tab w:val="left" w:pos="0"/>
          <w:tab w:val="left" w:pos="4320"/>
        </w:tabs>
        <w:spacing w:line="240" w:lineRule="exact"/>
        <w:jc w:val="both"/>
        <w:rPr>
          <w:color w:val="000000" w:themeColor="text1"/>
          <w:szCs w:val="24"/>
        </w:rPr>
      </w:pPr>
    </w:p>
    <w:p w:rsidR="00780786" w:rsidRPr="00E91DF4" w:rsidRDefault="00780786" w:rsidP="00780786">
      <w:pPr>
        <w:tabs>
          <w:tab w:val="left" w:pos="0"/>
          <w:tab w:val="left" w:pos="4320"/>
        </w:tabs>
        <w:spacing w:line="240" w:lineRule="exact"/>
        <w:jc w:val="both"/>
        <w:rPr>
          <w:color w:val="000000" w:themeColor="text1"/>
          <w:szCs w:val="24"/>
        </w:rPr>
      </w:pPr>
    </w:p>
    <w:p w:rsidR="00780786" w:rsidRPr="00E91DF4" w:rsidRDefault="00780786" w:rsidP="00780786">
      <w:pPr>
        <w:tabs>
          <w:tab w:val="left" w:pos="0"/>
          <w:tab w:val="left" w:pos="4320"/>
        </w:tabs>
        <w:spacing w:line="240" w:lineRule="exact"/>
        <w:jc w:val="both"/>
        <w:rPr>
          <w:color w:val="000000" w:themeColor="text1"/>
          <w:szCs w:val="24"/>
        </w:rPr>
      </w:pPr>
    </w:p>
    <w:p w:rsidR="00780786" w:rsidRPr="00E91DF4" w:rsidRDefault="00780786" w:rsidP="00780786">
      <w:pPr>
        <w:tabs>
          <w:tab w:val="left" w:pos="0"/>
          <w:tab w:val="left" w:pos="4320"/>
        </w:tabs>
        <w:spacing w:line="240" w:lineRule="exact"/>
        <w:jc w:val="both"/>
        <w:rPr>
          <w:color w:val="000000" w:themeColor="text1"/>
          <w:szCs w:val="24"/>
        </w:rPr>
      </w:pPr>
    </w:p>
    <w:p w:rsidR="00780786" w:rsidRPr="00E91DF4" w:rsidRDefault="00780786" w:rsidP="00780786">
      <w:pPr>
        <w:tabs>
          <w:tab w:val="left" w:pos="0"/>
          <w:tab w:val="left" w:pos="4320"/>
        </w:tabs>
        <w:spacing w:line="240" w:lineRule="exact"/>
        <w:jc w:val="both"/>
        <w:rPr>
          <w:color w:val="000000" w:themeColor="text1"/>
          <w:szCs w:val="24"/>
        </w:rPr>
      </w:pPr>
      <w:r w:rsidRPr="00E91DF4">
        <w:rPr>
          <w:color w:val="000000" w:themeColor="text1"/>
          <w:szCs w:val="24"/>
        </w:rPr>
        <w:tab/>
      </w:r>
      <w:r>
        <w:rPr>
          <w:color w:val="000000" w:themeColor="text1"/>
          <w:szCs w:val="24"/>
        </w:rPr>
        <w:t xml:space="preserve"> </w:t>
      </w:r>
    </w:p>
    <w:p w:rsidR="00780786" w:rsidRPr="00E91DF4" w:rsidRDefault="00780786" w:rsidP="00780786">
      <w:pPr>
        <w:tabs>
          <w:tab w:val="left" w:pos="0"/>
          <w:tab w:val="left" w:pos="4320"/>
        </w:tabs>
        <w:spacing w:line="240" w:lineRule="exact"/>
        <w:jc w:val="both"/>
        <w:rPr>
          <w:color w:val="000000" w:themeColor="text1"/>
          <w:szCs w:val="24"/>
        </w:rPr>
      </w:pPr>
      <w:r w:rsidRPr="00E91DF4">
        <w:rPr>
          <w:color w:val="000000" w:themeColor="text1"/>
          <w:szCs w:val="24"/>
        </w:rPr>
        <w:tab/>
        <w:t>Assistant General Counsel</w:t>
      </w:r>
    </w:p>
    <w:p w:rsidR="00780786" w:rsidRPr="00E91DF4" w:rsidRDefault="00780786" w:rsidP="00780786">
      <w:pPr>
        <w:tabs>
          <w:tab w:val="left" w:pos="0"/>
          <w:tab w:val="left" w:pos="4320"/>
        </w:tabs>
        <w:spacing w:line="240" w:lineRule="exact"/>
        <w:jc w:val="both"/>
        <w:rPr>
          <w:color w:val="000000" w:themeColor="text1"/>
          <w:szCs w:val="24"/>
        </w:rPr>
      </w:pPr>
      <w:r w:rsidRPr="00E91DF4">
        <w:rPr>
          <w:color w:val="000000" w:themeColor="text1"/>
          <w:szCs w:val="24"/>
        </w:rPr>
        <w:tab/>
        <w:t xml:space="preserve">    (Manpower &amp; Reserve Affairs)</w:t>
      </w:r>
    </w:p>
    <w:p w:rsidR="00B522CD" w:rsidRDefault="00B522CD" w:rsidP="00DB06C0">
      <w:pPr>
        <w:tabs>
          <w:tab w:val="left" w:pos="0"/>
          <w:tab w:val="left" w:pos="4320"/>
        </w:tabs>
        <w:spacing w:line="240" w:lineRule="exact"/>
        <w:jc w:val="both"/>
        <w:rPr>
          <w:rFonts w:asciiTheme="minorHAnsi" w:hAnsiTheme="minorHAnsi"/>
          <w:color w:val="auto"/>
        </w:rPr>
      </w:pPr>
    </w:p>
    <w:p w:rsidR="00664296" w:rsidRDefault="00664296" w:rsidP="00057019">
      <w:pPr>
        <w:tabs>
          <w:tab w:val="left" w:pos="288"/>
          <w:tab w:val="left" w:pos="4752"/>
        </w:tabs>
        <w:spacing w:line="240" w:lineRule="exact"/>
        <w:jc w:val="both"/>
        <w:rPr>
          <w:rFonts w:asciiTheme="minorHAnsi" w:hAnsiTheme="minorHAnsi"/>
          <w:color w:val="auto"/>
          <w:szCs w:val="24"/>
          <w:u w:val="single"/>
        </w:rPr>
      </w:pPr>
    </w:p>
    <w:p w:rsidR="00770D7E" w:rsidRDefault="00770D7E">
      <w:pPr>
        <w:rPr>
          <w:rFonts w:asciiTheme="minorHAnsi" w:hAnsiTheme="minorHAnsi"/>
          <w:color w:val="auto"/>
          <w:szCs w:val="24"/>
        </w:rPr>
      </w:pPr>
    </w:p>
    <w:sectPr w:rsidR="00770D7E"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E5D" w:rsidRDefault="00FB1E5D">
      <w:r>
        <w:separator/>
      </w:r>
    </w:p>
  </w:endnote>
  <w:endnote w:type="continuationSeparator" w:id="0">
    <w:p w:rsidR="00FB1E5D" w:rsidRDefault="00FB1E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2149AA" w:rsidRPr="00684CE6" w:rsidRDefault="008D771E" w:rsidP="00F65ED5">
        <w:pPr>
          <w:pStyle w:val="Footer"/>
          <w:jc w:val="right"/>
          <w:rPr>
            <w:color w:val="auto"/>
          </w:rPr>
        </w:pPr>
        <w:r w:rsidRPr="00684CE6">
          <w:rPr>
            <w:color w:val="auto"/>
          </w:rPr>
          <w:fldChar w:fldCharType="begin"/>
        </w:r>
        <w:r w:rsidR="002149AA" w:rsidRPr="00684CE6">
          <w:rPr>
            <w:color w:val="auto"/>
          </w:rPr>
          <w:instrText xml:space="preserve"> PAGE   \* MERGEFORMAT </w:instrText>
        </w:r>
        <w:r w:rsidRPr="00684CE6">
          <w:rPr>
            <w:color w:val="auto"/>
          </w:rPr>
          <w:fldChar w:fldCharType="separate"/>
        </w:r>
        <w:r w:rsidR="00780786">
          <w:rPr>
            <w:noProof/>
            <w:color w:val="auto"/>
          </w:rPr>
          <w:t>6</w:t>
        </w:r>
        <w:r w:rsidRPr="00684CE6">
          <w:rPr>
            <w:color w:val="auto"/>
          </w:rPr>
          <w:fldChar w:fldCharType="end"/>
        </w:r>
        <w:r w:rsidR="002149AA" w:rsidRPr="00684CE6">
          <w:rPr>
            <w:color w:val="auto"/>
          </w:rPr>
          <w:t xml:space="preserve">          </w:t>
        </w:r>
        <w:r w:rsidR="002149AA">
          <w:rPr>
            <w:color w:val="auto"/>
          </w:rPr>
          <w:t xml:space="preserve">          </w:t>
        </w:r>
        <w:r w:rsidR="002149AA" w:rsidRPr="00684CE6">
          <w:rPr>
            <w:color w:val="auto"/>
          </w:rPr>
          <w:t xml:space="preserve">                                                 </w:t>
        </w:r>
        <w:r w:rsidR="002149AA" w:rsidRPr="00F53065">
          <w:rPr>
            <w:color w:val="auto"/>
          </w:rPr>
          <w:t>PD1001106</w:t>
        </w:r>
      </w:p>
    </w:sdtContent>
  </w:sdt>
  <w:p w:rsidR="002149AA" w:rsidRPr="00684CE6" w:rsidRDefault="002149A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E5D" w:rsidRDefault="00FB1E5D">
      <w:r>
        <w:separator/>
      </w:r>
    </w:p>
  </w:footnote>
  <w:footnote w:type="continuationSeparator" w:id="0">
    <w:p w:rsidR="00FB1E5D" w:rsidRDefault="00FB1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3997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E9A"/>
    <w:rsid w:val="00010ABA"/>
    <w:rsid w:val="00010B0F"/>
    <w:rsid w:val="00012428"/>
    <w:rsid w:val="00012733"/>
    <w:rsid w:val="00013417"/>
    <w:rsid w:val="000145C2"/>
    <w:rsid w:val="0001473F"/>
    <w:rsid w:val="00014A9E"/>
    <w:rsid w:val="00017EE1"/>
    <w:rsid w:val="00021361"/>
    <w:rsid w:val="00022CF3"/>
    <w:rsid w:val="00023913"/>
    <w:rsid w:val="00023D43"/>
    <w:rsid w:val="000243E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884"/>
    <w:rsid w:val="00051A11"/>
    <w:rsid w:val="00052234"/>
    <w:rsid w:val="00053D7C"/>
    <w:rsid w:val="00057019"/>
    <w:rsid w:val="000575C5"/>
    <w:rsid w:val="000577C9"/>
    <w:rsid w:val="00060FFD"/>
    <w:rsid w:val="0006431E"/>
    <w:rsid w:val="000652EA"/>
    <w:rsid w:val="00065E21"/>
    <w:rsid w:val="000673ED"/>
    <w:rsid w:val="00070DED"/>
    <w:rsid w:val="00072433"/>
    <w:rsid w:val="00073242"/>
    <w:rsid w:val="0007488B"/>
    <w:rsid w:val="00075702"/>
    <w:rsid w:val="00075A0C"/>
    <w:rsid w:val="000775C2"/>
    <w:rsid w:val="000806AD"/>
    <w:rsid w:val="00080BDF"/>
    <w:rsid w:val="00082482"/>
    <w:rsid w:val="00083651"/>
    <w:rsid w:val="00084CF2"/>
    <w:rsid w:val="00085D7B"/>
    <w:rsid w:val="0008708B"/>
    <w:rsid w:val="00091583"/>
    <w:rsid w:val="00092619"/>
    <w:rsid w:val="00092C66"/>
    <w:rsid w:val="000933EC"/>
    <w:rsid w:val="000949DD"/>
    <w:rsid w:val="00094E4F"/>
    <w:rsid w:val="000972C9"/>
    <w:rsid w:val="000A2BCE"/>
    <w:rsid w:val="000A33C8"/>
    <w:rsid w:val="000A41E3"/>
    <w:rsid w:val="000A4BBA"/>
    <w:rsid w:val="000A5071"/>
    <w:rsid w:val="000B0AD2"/>
    <w:rsid w:val="000B1022"/>
    <w:rsid w:val="000B2FB8"/>
    <w:rsid w:val="000B4C99"/>
    <w:rsid w:val="000B4F21"/>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0A15"/>
    <w:rsid w:val="000E2E50"/>
    <w:rsid w:val="000E37E0"/>
    <w:rsid w:val="000E3F20"/>
    <w:rsid w:val="000E4CBF"/>
    <w:rsid w:val="000E5577"/>
    <w:rsid w:val="000E5B3D"/>
    <w:rsid w:val="000E6D39"/>
    <w:rsid w:val="000E7034"/>
    <w:rsid w:val="000E7B0F"/>
    <w:rsid w:val="000F02BE"/>
    <w:rsid w:val="000F0928"/>
    <w:rsid w:val="000F427B"/>
    <w:rsid w:val="000F43D0"/>
    <w:rsid w:val="000F4F18"/>
    <w:rsid w:val="000F574B"/>
    <w:rsid w:val="000F5D9F"/>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053"/>
    <w:rsid w:val="001103CD"/>
    <w:rsid w:val="00113D2A"/>
    <w:rsid w:val="00114F20"/>
    <w:rsid w:val="0011590B"/>
    <w:rsid w:val="001160B3"/>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32B"/>
    <w:rsid w:val="00180826"/>
    <w:rsid w:val="00181240"/>
    <w:rsid w:val="00182A4C"/>
    <w:rsid w:val="00183DAE"/>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3C6"/>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23D9"/>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4E25"/>
    <w:rsid w:val="001E608A"/>
    <w:rsid w:val="001E635C"/>
    <w:rsid w:val="001F0297"/>
    <w:rsid w:val="001F3323"/>
    <w:rsid w:val="001F6BCA"/>
    <w:rsid w:val="00200AA0"/>
    <w:rsid w:val="00202325"/>
    <w:rsid w:val="00202736"/>
    <w:rsid w:val="00203652"/>
    <w:rsid w:val="00204562"/>
    <w:rsid w:val="00205B4F"/>
    <w:rsid w:val="002060B6"/>
    <w:rsid w:val="00206109"/>
    <w:rsid w:val="002066B5"/>
    <w:rsid w:val="00211612"/>
    <w:rsid w:val="002119B6"/>
    <w:rsid w:val="00212B40"/>
    <w:rsid w:val="00213BD0"/>
    <w:rsid w:val="002149AA"/>
    <w:rsid w:val="00214DBA"/>
    <w:rsid w:val="002151AB"/>
    <w:rsid w:val="0021548C"/>
    <w:rsid w:val="00215C4C"/>
    <w:rsid w:val="00215ED6"/>
    <w:rsid w:val="00216049"/>
    <w:rsid w:val="00216301"/>
    <w:rsid w:val="002163FA"/>
    <w:rsid w:val="00217606"/>
    <w:rsid w:val="00217C09"/>
    <w:rsid w:val="00220F5C"/>
    <w:rsid w:val="002216BF"/>
    <w:rsid w:val="00221B9B"/>
    <w:rsid w:val="00222268"/>
    <w:rsid w:val="00222CB6"/>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1B67"/>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1820"/>
    <w:rsid w:val="002722F2"/>
    <w:rsid w:val="00274549"/>
    <w:rsid w:val="00274801"/>
    <w:rsid w:val="00274E46"/>
    <w:rsid w:val="002752AE"/>
    <w:rsid w:val="002769AF"/>
    <w:rsid w:val="00276C86"/>
    <w:rsid w:val="00276FD0"/>
    <w:rsid w:val="00277217"/>
    <w:rsid w:val="002810A4"/>
    <w:rsid w:val="00281E56"/>
    <w:rsid w:val="00282DB6"/>
    <w:rsid w:val="00283E11"/>
    <w:rsid w:val="00284A26"/>
    <w:rsid w:val="00285095"/>
    <w:rsid w:val="00287006"/>
    <w:rsid w:val="00292397"/>
    <w:rsid w:val="00292AB2"/>
    <w:rsid w:val="00293DB6"/>
    <w:rsid w:val="00293FE8"/>
    <w:rsid w:val="00294437"/>
    <w:rsid w:val="00297A45"/>
    <w:rsid w:val="00297E20"/>
    <w:rsid w:val="002A1097"/>
    <w:rsid w:val="002A233F"/>
    <w:rsid w:val="002A3237"/>
    <w:rsid w:val="002A4119"/>
    <w:rsid w:val="002A4EC3"/>
    <w:rsid w:val="002A58B7"/>
    <w:rsid w:val="002A5943"/>
    <w:rsid w:val="002A5C3C"/>
    <w:rsid w:val="002A685E"/>
    <w:rsid w:val="002A72C7"/>
    <w:rsid w:val="002B0204"/>
    <w:rsid w:val="002B03B2"/>
    <w:rsid w:val="002B0749"/>
    <w:rsid w:val="002B1181"/>
    <w:rsid w:val="002B2645"/>
    <w:rsid w:val="002B303A"/>
    <w:rsid w:val="002B32E9"/>
    <w:rsid w:val="002B4581"/>
    <w:rsid w:val="002B4E22"/>
    <w:rsid w:val="002B6FA0"/>
    <w:rsid w:val="002B7645"/>
    <w:rsid w:val="002C0DEA"/>
    <w:rsid w:val="002C34F6"/>
    <w:rsid w:val="002C3B6D"/>
    <w:rsid w:val="002C492D"/>
    <w:rsid w:val="002C5D6F"/>
    <w:rsid w:val="002C5D9D"/>
    <w:rsid w:val="002C5F10"/>
    <w:rsid w:val="002C6E5B"/>
    <w:rsid w:val="002C78E2"/>
    <w:rsid w:val="002D08F3"/>
    <w:rsid w:val="002D14BC"/>
    <w:rsid w:val="002D18B4"/>
    <w:rsid w:val="002D231A"/>
    <w:rsid w:val="002D3009"/>
    <w:rsid w:val="002D32D8"/>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9C0"/>
    <w:rsid w:val="00300A36"/>
    <w:rsid w:val="00301B45"/>
    <w:rsid w:val="00305856"/>
    <w:rsid w:val="0030678B"/>
    <w:rsid w:val="00306D16"/>
    <w:rsid w:val="00307595"/>
    <w:rsid w:val="003075DE"/>
    <w:rsid w:val="00310CD7"/>
    <w:rsid w:val="00313D7A"/>
    <w:rsid w:val="0031549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194"/>
    <w:rsid w:val="00336805"/>
    <w:rsid w:val="00337351"/>
    <w:rsid w:val="00341A54"/>
    <w:rsid w:val="00344A4F"/>
    <w:rsid w:val="00344D17"/>
    <w:rsid w:val="0034669F"/>
    <w:rsid w:val="00350428"/>
    <w:rsid w:val="00350495"/>
    <w:rsid w:val="00351498"/>
    <w:rsid w:val="0035244F"/>
    <w:rsid w:val="00352B22"/>
    <w:rsid w:val="00352CBF"/>
    <w:rsid w:val="00354547"/>
    <w:rsid w:val="003549F5"/>
    <w:rsid w:val="003567DE"/>
    <w:rsid w:val="003574F3"/>
    <w:rsid w:val="00357831"/>
    <w:rsid w:val="003604A5"/>
    <w:rsid w:val="00360BC1"/>
    <w:rsid w:val="0036319E"/>
    <w:rsid w:val="003632A4"/>
    <w:rsid w:val="00363362"/>
    <w:rsid w:val="00365767"/>
    <w:rsid w:val="003659C0"/>
    <w:rsid w:val="003660DF"/>
    <w:rsid w:val="00367396"/>
    <w:rsid w:val="00367D4F"/>
    <w:rsid w:val="00370743"/>
    <w:rsid w:val="00370EF5"/>
    <w:rsid w:val="0037135B"/>
    <w:rsid w:val="00372251"/>
    <w:rsid w:val="00372A79"/>
    <w:rsid w:val="003736A3"/>
    <w:rsid w:val="00373F64"/>
    <w:rsid w:val="00374EA1"/>
    <w:rsid w:val="0037520D"/>
    <w:rsid w:val="00375724"/>
    <w:rsid w:val="00375809"/>
    <w:rsid w:val="00375A98"/>
    <w:rsid w:val="00375CF1"/>
    <w:rsid w:val="00375D6A"/>
    <w:rsid w:val="0037628C"/>
    <w:rsid w:val="00376B81"/>
    <w:rsid w:val="00376E08"/>
    <w:rsid w:val="00377BD2"/>
    <w:rsid w:val="00380FD4"/>
    <w:rsid w:val="00381E16"/>
    <w:rsid w:val="003821E1"/>
    <w:rsid w:val="00384048"/>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0F54"/>
    <w:rsid w:val="003A27B2"/>
    <w:rsid w:val="003A40B4"/>
    <w:rsid w:val="003A41BA"/>
    <w:rsid w:val="003A5491"/>
    <w:rsid w:val="003A5958"/>
    <w:rsid w:val="003A6A99"/>
    <w:rsid w:val="003A6E60"/>
    <w:rsid w:val="003A6ECF"/>
    <w:rsid w:val="003A7FF8"/>
    <w:rsid w:val="003B17AC"/>
    <w:rsid w:val="003B227A"/>
    <w:rsid w:val="003B3A77"/>
    <w:rsid w:val="003B4319"/>
    <w:rsid w:val="003B441A"/>
    <w:rsid w:val="003B5854"/>
    <w:rsid w:val="003B6764"/>
    <w:rsid w:val="003B6EFF"/>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52E7"/>
    <w:rsid w:val="003E6214"/>
    <w:rsid w:val="003F070E"/>
    <w:rsid w:val="003F1206"/>
    <w:rsid w:val="003F28DB"/>
    <w:rsid w:val="003F2EEE"/>
    <w:rsid w:val="003F58B0"/>
    <w:rsid w:val="003F5CDA"/>
    <w:rsid w:val="003F6E42"/>
    <w:rsid w:val="003F776F"/>
    <w:rsid w:val="003F7E45"/>
    <w:rsid w:val="004007E9"/>
    <w:rsid w:val="00400810"/>
    <w:rsid w:val="00401825"/>
    <w:rsid w:val="00401BBC"/>
    <w:rsid w:val="00401EE0"/>
    <w:rsid w:val="00403BFB"/>
    <w:rsid w:val="0040457E"/>
    <w:rsid w:val="00404B45"/>
    <w:rsid w:val="00405BCF"/>
    <w:rsid w:val="00406CC5"/>
    <w:rsid w:val="004074A4"/>
    <w:rsid w:val="004101B2"/>
    <w:rsid w:val="004123D7"/>
    <w:rsid w:val="00412658"/>
    <w:rsid w:val="004129DA"/>
    <w:rsid w:val="00412C51"/>
    <w:rsid w:val="00415176"/>
    <w:rsid w:val="00415EA4"/>
    <w:rsid w:val="0041604B"/>
    <w:rsid w:val="004172DB"/>
    <w:rsid w:val="00417F85"/>
    <w:rsid w:val="00420A1D"/>
    <w:rsid w:val="00421485"/>
    <w:rsid w:val="004216DA"/>
    <w:rsid w:val="00422B75"/>
    <w:rsid w:val="00424612"/>
    <w:rsid w:val="0042528C"/>
    <w:rsid w:val="00425672"/>
    <w:rsid w:val="00425A6A"/>
    <w:rsid w:val="00426A5B"/>
    <w:rsid w:val="00427F54"/>
    <w:rsid w:val="004306B8"/>
    <w:rsid w:val="004316FD"/>
    <w:rsid w:val="00433F36"/>
    <w:rsid w:val="00434860"/>
    <w:rsid w:val="0043503A"/>
    <w:rsid w:val="00437B8A"/>
    <w:rsid w:val="00437D18"/>
    <w:rsid w:val="00437D77"/>
    <w:rsid w:val="004426A4"/>
    <w:rsid w:val="004435BE"/>
    <w:rsid w:val="0044384F"/>
    <w:rsid w:val="0044411E"/>
    <w:rsid w:val="00444472"/>
    <w:rsid w:val="00444F80"/>
    <w:rsid w:val="00445599"/>
    <w:rsid w:val="00446018"/>
    <w:rsid w:val="0045027B"/>
    <w:rsid w:val="0045036C"/>
    <w:rsid w:val="004504E7"/>
    <w:rsid w:val="00451F9D"/>
    <w:rsid w:val="00453167"/>
    <w:rsid w:val="004543BC"/>
    <w:rsid w:val="0045554E"/>
    <w:rsid w:val="0045645D"/>
    <w:rsid w:val="004574C6"/>
    <w:rsid w:val="00457743"/>
    <w:rsid w:val="00457BCF"/>
    <w:rsid w:val="00457DCE"/>
    <w:rsid w:val="00460E3F"/>
    <w:rsid w:val="0046111A"/>
    <w:rsid w:val="00462F68"/>
    <w:rsid w:val="00462FF3"/>
    <w:rsid w:val="0046369B"/>
    <w:rsid w:val="004640E9"/>
    <w:rsid w:val="00466CED"/>
    <w:rsid w:val="00466EB5"/>
    <w:rsid w:val="00467592"/>
    <w:rsid w:val="00467690"/>
    <w:rsid w:val="004718E7"/>
    <w:rsid w:val="00472289"/>
    <w:rsid w:val="00472535"/>
    <w:rsid w:val="004732DB"/>
    <w:rsid w:val="004761CC"/>
    <w:rsid w:val="004766C9"/>
    <w:rsid w:val="004809FB"/>
    <w:rsid w:val="00480D4A"/>
    <w:rsid w:val="00481DA1"/>
    <w:rsid w:val="00483A2B"/>
    <w:rsid w:val="00484212"/>
    <w:rsid w:val="00484AAA"/>
    <w:rsid w:val="00484BA9"/>
    <w:rsid w:val="0048599A"/>
    <w:rsid w:val="00486818"/>
    <w:rsid w:val="00487EE2"/>
    <w:rsid w:val="0049255F"/>
    <w:rsid w:val="0049445D"/>
    <w:rsid w:val="004947FF"/>
    <w:rsid w:val="00495350"/>
    <w:rsid w:val="00495E3C"/>
    <w:rsid w:val="00497156"/>
    <w:rsid w:val="004A0C79"/>
    <w:rsid w:val="004A24D2"/>
    <w:rsid w:val="004A2A25"/>
    <w:rsid w:val="004A3214"/>
    <w:rsid w:val="004A4136"/>
    <w:rsid w:val="004A417B"/>
    <w:rsid w:val="004A4378"/>
    <w:rsid w:val="004A4466"/>
    <w:rsid w:val="004A712D"/>
    <w:rsid w:val="004B03F3"/>
    <w:rsid w:val="004B0CC9"/>
    <w:rsid w:val="004B2536"/>
    <w:rsid w:val="004B46D7"/>
    <w:rsid w:val="004B6AF3"/>
    <w:rsid w:val="004B715E"/>
    <w:rsid w:val="004B7169"/>
    <w:rsid w:val="004B79C9"/>
    <w:rsid w:val="004C00DD"/>
    <w:rsid w:val="004C05CF"/>
    <w:rsid w:val="004C0776"/>
    <w:rsid w:val="004C1EF8"/>
    <w:rsid w:val="004C2049"/>
    <w:rsid w:val="004C2063"/>
    <w:rsid w:val="004C24C5"/>
    <w:rsid w:val="004C47D5"/>
    <w:rsid w:val="004C4CAF"/>
    <w:rsid w:val="004C5E33"/>
    <w:rsid w:val="004C60A3"/>
    <w:rsid w:val="004C68B5"/>
    <w:rsid w:val="004C6CDA"/>
    <w:rsid w:val="004C7272"/>
    <w:rsid w:val="004D10D4"/>
    <w:rsid w:val="004D16BD"/>
    <w:rsid w:val="004D2AAB"/>
    <w:rsid w:val="004D6E90"/>
    <w:rsid w:val="004D6F2B"/>
    <w:rsid w:val="004E0248"/>
    <w:rsid w:val="004E21A3"/>
    <w:rsid w:val="004E32EA"/>
    <w:rsid w:val="004E6866"/>
    <w:rsid w:val="004E72BB"/>
    <w:rsid w:val="004F0C58"/>
    <w:rsid w:val="004F3222"/>
    <w:rsid w:val="004F3639"/>
    <w:rsid w:val="004F3BFA"/>
    <w:rsid w:val="004F4E3C"/>
    <w:rsid w:val="004F5A1A"/>
    <w:rsid w:val="004F77A3"/>
    <w:rsid w:val="005000AB"/>
    <w:rsid w:val="005004D9"/>
    <w:rsid w:val="005007F5"/>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5EB5"/>
    <w:rsid w:val="00526591"/>
    <w:rsid w:val="00527178"/>
    <w:rsid w:val="005278CB"/>
    <w:rsid w:val="00534D42"/>
    <w:rsid w:val="005350A5"/>
    <w:rsid w:val="00536379"/>
    <w:rsid w:val="00536742"/>
    <w:rsid w:val="00537238"/>
    <w:rsid w:val="00537A02"/>
    <w:rsid w:val="005400C5"/>
    <w:rsid w:val="005404CD"/>
    <w:rsid w:val="00540BE0"/>
    <w:rsid w:val="00540BEF"/>
    <w:rsid w:val="00542274"/>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57BF1"/>
    <w:rsid w:val="00560D57"/>
    <w:rsid w:val="00562A94"/>
    <w:rsid w:val="00563FAD"/>
    <w:rsid w:val="005646CE"/>
    <w:rsid w:val="00567B83"/>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52AB"/>
    <w:rsid w:val="00586EC6"/>
    <w:rsid w:val="00587DDE"/>
    <w:rsid w:val="00593043"/>
    <w:rsid w:val="00595B60"/>
    <w:rsid w:val="00595BF0"/>
    <w:rsid w:val="00596D6A"/>
    <w:rsid w:val="00597E16"/>
    <w:rsid w:val="005A0B1D"/>
    <w:rsid w:val="005A1846"/>
    <w:rsid w:val="005A1D94"/>
    <w:rsid w:val="005A258C"/>
    <w:rsid w:val="005A3560"/>
    <w:rsid w:val="005A464E"/>
    <w:rsid w:val="005A62FC"/>
    <w:rsid w:val="005A6C99"/>
    <w:rsid w:val="005A7D5D"/>
    <w:rsid w:val="005B0040"/>
    <w:rsid w:val="005B011A"/>
    <w:rsid w:val="005B0283"/>
    <w:rsid w:val="005B08D0"/>
    <w:rsid w:val="005B1ADA"/>
    <w:rsid w:val="005B1D8F"/>
    <w:rsid w:val="005B1E94"/>
    <w:rsid w:val="005B5B3D"/>
    <w:rsid w:val="005B64CF"/>
    <w:rsid w:val="005C0E87"/>
    <w:rsid w:val="005C16F3"/>
    <w:rsid w:val="005C3758"/>
    <w:rsid w:val="005C4046"/>
    <w:rsid w:val="005C4D72"/>
    <w:rsid w:val="005C50C1"/>
    <w:rsid w:val="005C62C2"/>
    <w:rsid w:val="005D05D7"/>
    <w:rsid w:val="005D2306"/>
    <w:rsid w:val="005D2D08"/>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07437"/>
    <w:rsid w:val="0061014A"/>
    <w:rsid w:val="0061054B"/>
    <w:rsid w:val="00612FB0"/>
    <w:rsid w:val="0061356D"/>
    <w:rsid w:val="00613E26"/>
    <w:rsid w:val="00615641"/>
    <w:rsid w:val="00615E49"/>
    <w:rsid w:val="00616959"/>
    <w:rsid w:val="0062036E"/>
    <w:rsid w:val="006205B8"/>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0F4F"/>
    <w:rsid w:val="006418C9"/>
    <w:rsid w:val="00641BD9"/>
    <w:rsid w:val="00642BD6"/>
    <w:rsid w:val="00644017"/>
    <w:rsid w:val="00645046"/>
    <w:rsid w:val="0064527A"/>
    <w:rsid w:val="006458FD"/>
    <w:rsid w:val="00645EA2"/>
    <w:rsid w:val="00651E6D"/>
    <w:rsid w:val="00652D38"/>
    <w:rsid w:val="00653D2D"/>
    <w:rsid w:val="006555E7"/>
    <w:rsid w:val="006560B6"/>
    <w:rsid w:val="00657089"/>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2656"/>
    <w:rsid w:val="00693195"/>
    <w:rsid w:val="006937C6"/>
    <w:rsid w:val="00693C5E"/>
    <w:rsid w:val="00693CEE"/>
    <w:rsid w:val="00694EEA"/>
    <w:rsid w:val="006955B4"/>
    <w:rsid w:val="00695DEF"/>
    <w:rsid w:val="00696476"/>
    <w:rsid w:val="00696AD6"/>
    <w:rsid w:val="00696C74"/>
    <w:rsid w:val="00697B67"/>
    <w:rsid w:val="006A10FA"/>
    <w:rsid w:val="006A40E6"/>
    <w:rsid w:val="006A516B"/>
    <w:rsid w:val="006A5362"/>
    <w:rsid w:val="006A543A"/>
    <w:rsid w:val="006A5C07"/>
    <w:rsid w:val="006A6DD2"/>
    <w:rsid w:val="006A75FA"/>
    <w:rsid w:val="006B07D5"/>
    <w:rsid w:val="006B1309"/>
    <w:rsid w:val="006B2F0E"/>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3870"/>
    <w:rsid w:val="006D4250"/>
    <w:rsid w:val="006D4E0E"/>
    <w:rsid w:val="006D5861"/>
    <w:rsid w:val="006D5CE2"/>
    <w:rsid w:val="006D6E2E"/>
    <w:rsid w:val="006D7854"/>
    <w:rsid w:val="006E06D1"/>
    <w:rsid w:val="006E1313"/>
    <w:rsid w:val="006E2DC8"/>
    <w:rsid w:val="006E302F"/>
    <w:rsid w:val="006E7356"/>
    <w:rsid w:val="006E77C8"/>
    <w:rsid w:val="006F0F9C"/>
    <w:rsid w:val="006F149D"/>
    <w:rsid w:val="006F1A46"/>
    <w:rsid w:val="006F4C55"/>
    <w:rsid w:val="006F4F06"/>
    <w:rsid w:val="006F5A4E"/>
    <w:rsid w:val="006F5D37"/>
    <w:rsid w:val="006F6005"/>
    <w:rsid w:val="007005EA"/>
    <w:rsid w:val="00703B6C"/>
    <w:rsid w:val="00703BB0"/>
    <w:rsid w:val="00704519"/>
    <w:rsid w:val="00704C88"/>
    <w:rsid w:val="00704E4D"/>
    <w:rsid w:val="00704EA1"/>
    <w:rsid w:val="00705C40"/>
    <w:rsid w:val="00706482"/>
    <w:rsid w:val="00706754"/>
    <w:rsid w:val="00706BEF"/>
    <w:rsid w:val="00707B73"/>
    <w:rsid w:val="00707ECE"/>
    <w:rsid w:val="00710CE8"/>
    <w:rsid w:val="00711350"/>
    <w:rsid w:val="007116BC"/>
    <w:rsid w:val="00711961"/>
    <w:rsid w:val="00711CA6"/>
    <w:rsid w:val="007133E9"/>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5F01"/>
    <w:rsid w:val="007468AC"/>
    <w:rsid w:val="00746AE2"/>
    <w:rsid w:val="00750C82"/>
    <w:rsid w:val="00750E3A"/>
    <w:rsid w:val="00752035"/>
    <w:rsid w:val="007572E9"/>
    <w:rsid w:val="0076100C"/>
    <w:rsid w:val="007612A5"/>
    <w:rsid w:val="0076158A"/>
    <w:rsid w:val="00763CAE"/>
    <w:rsid w:val="00763F95"/>
    <w:rsid w:val="007651ED"/>
    <w:rsid w:val="00766C87"/>
    <w:rsid w:val="00770D7E"/>
    <w:rsid w:val="00771043"/>
    <w:rsid w:val="00773AF7"/>
    <w:rsid w:val="00774FFD"/>
    <w:rsid w:val="00780378"/>
    <w:rsid w:val="007806C6"/>
    <w:rsid w:val="00780786"/>
    <w:rsid w:val="0078085E"/>
    <w:rsid w:val="00781BD4"/>
    <w:rsid w:val="00782562"/>
    <w:rsid w:val="007828B4"/>
    <w:rsid w:val="00784832"/>
    <w:rsid w:val="00784EA0"/>
    <w:rsid w:val="00785D77"/>
    <w:rsid w:val="00786111"/>
    <w:rsid w:val="00790963"/>
    <w:rsid w:val="0079154B"/>
    <w:rsid w:val="00791F1E"/>
    <w:rsid w:val="007927BE"/>
    <w:rsid w:val="007935B8"/>
    <w:rsid w:val="0079499C"/>
    <w:rsid w:val="00794ADE"/>
    <w:rsid w:val="00794F3D"/>
    <w:rsid w:val="00795CE9"/>
    <w:rsid w:val="00796045"/>
    <w:rsid w:val="007968AC"/>
    <w:rsid w:val="007969AB"/>
    <w:rsid w:val="007969E8"/>
    <w:rsid w:val="007973D8"/>
    <w:rsid w:val="00797801"/>
    <w:rsid w:val="007A08DF"/>
    <w:rsid w:val="007A0B39"/>
    <w:rsid w:val="007A14A4"/>
    <w:rsid w:val="007A168F"/>
    <w:rsid w:val="007A2346"/>
    <w:rsid w:val="007A28E4"/>
    <w:rsid w:val="007A3BB3"/>
    <w:rsid w:val="007A3F91"/>
    <w:rsid w:val="007A5AD1"/>
    <w:rsid w:val="007A5B7B"/>
    <w:rsid w:val="007A65A9"/>
    <w:rsid w:val="007B0128"/>
    <w:rsid w:val="007B0A06"/>
    <w:rsid w:val="007B0B24"/>
    <w:rsid w:val="007B1B18"/>
    <w:rsid w:val="007B1C83"/>
    <w:rsid w:val="007B2DD4"/>
    <w:rsid w:val="007B4181"/>
    <w:rsid w:val="007B5C5C"/>
    <w:rsid w:val="007B6CE0"/>
    <w:rsid w:val="007B7B37"/>
    <w:rsid w:val="007B7C41"/>
    <w:rsid w:val="007C05C5"/>
    <w:rsid w:val="007C11E9"/>
    <w:rsid w:val="007C2D3D"/>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6F"/>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6951"/>
    <w:rsid w:val="00837465"/>
    <w:rsid w:val="00837C0A"/>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67903"/>
    <w:rsid w:val="00871262"/>
    <w:rsid w:val="0087170E"/>
    <w:rsid w:val="00871D4E"/>
    <w:rsid w:val="00871E7B"/>
    <w:rsid w:val="008721BB"/>
    <w:rsid w:val="0087566D"/>
    <w:rsid w:val="00875B50"/>
    <w:rsid w:val="00875B51"/>
    <w:rsid w:val="00875F2D"/>
    <w:rsid w:val="008764DC"/>
    <w:rsid w:val="0088088A"/>
    <w:rsid w:val="00882CC2"/>
    <w:rsid w:val="0088325A"/>
    <w:rsid w:val="00883930"/>
    <w:rsid w:val="00884535"/>
    <w:rsid w:val="00885848"/>
    <w:rsid w:val="00886C91"/>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40FA"/>
    <w:rsid w:val="008A55DE"/>
    <w:rsid w:val="008A5C34"/>
    <w:rsid w:val="008A63A9"/>
    <w:rsid w:val="008A6CC3"/>
    <w:rsid w:val="008A7073"/>
    <w:rsid w:val="008A79F0"/>
    <w:rsid w:val="008A7F7E"/>
    <w:rsid w:val="008B04DB"/>
    <w:rsid w:val="008B09B4"/>
    <w:rsid w:val="008B1DF4"/>
    <w:rsid w:val="008B27FD"/>
    <w:rsid w:val="008B2D4D"/>
    <w:rsid w:val="008B2FDB"/>
    <w:rsid w:val="008B3A36"/>
    <w:rsid w:val="008B3AF2"/>
    <w:rsid w:val="008B446D"/>
    <w:rsid w:val="008B515D"/>
    <w:rsid w:val="008B5D31"/>
    <w:rsid w:val="008B5ED7"/>
    <w:rsid w:val="008B6705"/>
    <w:rsid w:val="008B71DE"/>
    <w:rsid w:val="008C22F3"/>
    <w:rsid w:val="008C3FD0"/>
    <w:rsid w:val="008C4F01"/>
    <w:rsid w:val="008D1484"/>
    <w:rsid w:val="008D29E7"/>
    <w:rsid w:val="008D5104"/>
    <w:rsid w:val="008D75F4"/>
    <w:rsid w:val="008D771E"/>
    <w:rsid w:val="008D795D"/>
    <w:rsid w:val="008D7B07"/>
    <w:rsid w:val="008E04BE"/>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3AC6"/>
    <w:rsid w:val="00905EEF"/>
    <w:rsid w:val="00906EB7"/>
    <w:rsid w:val="009102BF"/>
    <w:rsid w:val="00911490"/>
    <w:rsid w:val="009115F2"/>
    <w:rsid w:val="00911B11"/>
    <w:rsid w:val="00914ADB"/>
    <w:rsid w:val="00917182"/>
    <w:rsid w:val="00923B25"/>
    <w:rsid w:val="0092402E"/>
    <w:rsid w:val="009259BA"/>
    <w:rsid w:val="00926FCB"/>
    <w:rsid w:val="00927208"/>
    <w:rsid w:val="009303BB"/>
    <w:rsid w:val="0093108A"/>
    <w:rsid w:val="0093311A"/>
    <w:rsid w:val="009346D0"/>
    <w:rsid w:val="009419B4"/>
    <w:rsid w:val="00941A4C"/>
    <w:rsid w:val="0094206C"/>
    <w:rsid w:val="00942645"/>
    <w:rsid w:val="009435F6"/>
    <w:rsid w:val="009461E6"/>
    <w:rsid w:val="00950A3A"/>
    <w:rsid w:val="00950B2E"/>
    <w:rsid w:val="00950E83"/>
    <w:rsid w:val="00952722"/>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20E"/>
    <w:rsid w:val="00963A7A"/>
    <w:rsid w:val="009672CD"/>
    <w:rsid w:val="00972996"/>
    <w:rsid w:val="009732B8"/>
    <w:rsid w:val="00974647"/>
    <w:rsid w:val="0097514A"/>
    <w:rsid w:val="009759C2"/>
    <w:rsid w:val="00975C72"/>
    <w:rsid w:val="00976183"/>
    <w:rsid w:val="00976869"/>
    <w:rsid w:val="00977740"/>
    <w:rsid w:val="00977CB4"/>
    <w:rsid w:val="009809B8"/>
    <w:rsid w:val="00981086"/>
    <w:rsid w:val="009818AF"/>
    <w:rsid w:val="00981B1C"/>
    <w:rsid w:val="0098222D"/>
    <w:rsid w:val="00985099"/>
    <w:rsid w:val="00985D32"/>
    <w:rsid w:val="00986514"/>
    <w:rsid w:val="00986D2A"/>
    <w:rsid w:val="00986FCC"/>
    <w:rsid w:val="009873F6"/>
    <w:rsid w:val="0099297E"/>
    <w:rsid w:val="009935C3"/>
    <w:rsid w:val="0099421F"/>
    <w:rsid w:val="00994FC8"/>
    <w:rsid w:val="00997B61"/>
    <w:rsid w:val="009A0DE3"/>
    <w:rsid w:val="009A1643"/>
    <w:rsid w:val="009A215A"/>
    <w:rsid w:val="009A49D3"/>
    <w:rsid w:val="009A4F1B"/>
    <w:rsid w:val="009A66C5"/>
    <w:rsid w:val="009A66E7"/>
    <w:rsid w:val="009A79BA"/>
    <w:rsid w:val="009B14D1"/>
    <w:rsid w:val="009B1534"/>
    <w:rsid w:val="009B4963"/>
    <w:rsid w:val="009B4A3B"/>
    <w:rsid w:val="009B69D3"/>
    <w:rsid w:val="009B7163"/>
    <w:rsid w:val="009B7BA7"/>
    <w:rsid w:val="009B7C01"/>
    <w:rsid w:val="009C0938"/>
    <w:rsid w:val="009C0C22"/>
    <w:rsid w:val="009C15D9"/>
    <w:rsid w:val="009C22C8"/>
    <w:rsid w:val="009C3F82"/>
    <w:rsid w:val="009C43F1"/>
    <w:rsid w:val="009C582A"/>
    <w:rsid w:val="009C5C56"/>
    <w:rsid w:val="009C72DD"/>
    <w:rsid w:val="009C78FD"/>
    <w:rsid w:val="009C7DF5"/>
    <w:rsid w:val="009D056C"/>
    <w:rsid w:val="009D060F"/>
    <w:rsid w:val="009D12A1"/>
    <w:rsid w:val="009D1ADE"/>
    <w:rsid w:val="009D1CB0"/>
    <w:rsid w:val="009D3652"/>
    <w:rsid w:val="009D37CA"/>
    <w:rsid w:val="009D4229"/>
    <w:rsid w:val="009D4268"/>
    <w:rsid w:val="009E09D0"/>
    <w:rsid w:val="009E1283"/>
    <w:rsid w:val="009E3A7F"/>
    <w:rsid w:val="009E4C9B"/>
    <w:rsid w:val="009E4DFC"/>
    <w:rsid w:val="009E5789"/>
    <w:rsid w:val="009E57B1"/>
    <w:rsid w:val="009E6379"/>
    <w:rsid w:val="009F020F"/>
    <w:rsid w:val="009F36B3"/>
    <w:rsid w:val="009F3B63"/>
    <w:rsid w:val="009F43E2"/>
    <w:rsid w:val="009F6292"/>
    <w:rsid w:val="009F7809"/>
    <w:rsid w:val="009F7AF5"/>
    <w:rsid w:val="00A006F1"/>
    <w:rsid w:val="00A007A7"/>
    <w:rsid w:val="00A00D14"/>
    <w:rsid w:val="00A01408"/>
    <w:rsid w:val="00A02457"/>
    <w:rsid w:val="00A03190"/>
    <w:rsid w:val="00A0404B"/>
    <w:rsid w:val="00A05451"/>
    <w:rsid w:val="00A05472"/>
    <w:rsid w:val="00A06F66"/>
    <w:rsid w:val="00A0798C"/>
    <w:rsid w:val="00A07BDD"/>
    <w:rsid w:val="00A07F12"/>
    <w:rsid w:val="00A1105B"/>
    <w:rsid w:val="00A1213C"/>
    <w:rsid w:val="00A130E8"/>
    <w:rsid w:val="00A15B6B"/>
    <w:rsid w:val="00A15EB4"/>
    <w:rsid w:val="00A16172"/>
    <w:rsid w:val="00A16876"/>
    <w:rsid w:val="00A17234"/>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7FE"/>
    <w:rsid w:val="00A31FE2"/>
    <w:rsid w:val="00A32743"/>
    <w:rsid w:val="00A362B1"/>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557"/>
    <w:rsid w:val="00A717EA"/>
    <w:rsid w:val="00A73B84"/>
    <w:rsid w:val="00A7411D"/>
    <w:rsid w:val="00A756C4"/>
    <w:rsid w:val="00A7592B"/>
    <w:rsid w:val="00A76094"/>
    <w:rsid w:val="00A768E2"/>
    <w:rsid w:val="00A7727F"/>
    <w:rsid w:val="00A823EC"/>
    <w:rsid w:val="00A82C52"/>
    <w:rsid w:val="00A835B5"/>
    <w:rsid w:val="00A838E8"/>
    <w:rsid w:val="00A83C15"/>
    <w:rsid w:val="00A840D8"/>
    <w:rsid w:val="00A84EC4"/>
    <w:rsid w:val="00A86CB6"/>
    <w:rsid w:val="00A87ACD"/>
    <w:rsid w:val="00A90D55"/>
    <w:rsid w:val="00A944D8"/>
    <w:rsid w:val="00A959E7"/>
    <w:rsid w:val="00A95B0C"/>
    <w:rsid w:val="00A95BBA"/>
    <w:rsid w:val="00A961EE"/>
    <w:rsid w:val="00AA04B3"/>
    <w:rsid w:val="00AA0560"/>
    <w:rsid w:val="00AA1253"/>
    <w:rsid w:val="00AA1ED0"/>
    <w:rsid w:val="00AA1F5B"/>
    <w:rsid w:val="00AA28EF"/>
    <w:rsid w:val="00AA3593"/>
    <w:rsid w:val="00AA38CA"/>
    <w:rsid w:val="00AA493E"/>
    <w:rsid w:val="00AA5D58"/>
    <w:rsid w:val="00AA73AF"/>
    <w:rsid w:val="00AA7796"/>
    <w:rsid w:val="00AB094A"/>
    <w:rsid w:val="00AB0A8A"/>
    <w:rsid w:val="00AB1754"/>
    <w:rsid w:val="00AB1F8D"/>
    <w:rsid w:val="00AB27DD"/>
    <w:rsid w:val="00AB592E"/>
    <w:rsid w:val="00AC0120"/>
    <w:rsid w:val="00AC1977"/>
    <w:rsid w:val="00AC37BE"/>
    <w:rsid w:val="00AC439D"/>
    <w:rsid w:val="00AC62CC"/>
    <w:rsid w:val="00AC713F"/>
    <w:rsid w:val="00AC7329"/>
    <w:rsid w:val="00AC7D96"/>
    <w:rsid w:val="00AD00E4"/>
    <w:rsid w:val="00AD067E"/>
    <w:rsid w:val="00AD168B"/>
    <w:rsid w:val="00AD1B4E"/>
    <w:rsid w:val="00AD1E6B"/>
    <w:rsid w:val="00AD2801"/>
    <w:rsid w:val="00AD3496"/>
    <w:rsid w:val="00AD49A1"/>
    <w:rsid w:val="00AD5771"/>
    <w:rsid w:val="00AD6870"/>
    <w:rsid w:val="00AD68C5"/>
    <w:rsid w:val="00AD7F8F"/>
    <w:rsid w:val="00AE0BF9"/>
    <w:rsid w:val="00AE1273"/>
    <w:rsid w:val="00AE1657"/>
    <w:rsid w:val="00AE18C5"/>
    <w:rsid w:val="00AE2CF4"/>
    <w:rsid w:val="00AE2D29"/>
    <w:rsid w:val="00AE2F15"/>
    <w:rsid w:val="00AE4624"/>
    <w:rsid w:val="00AE4B3E"/>
    <w:rsid w:val="00AE54B2"/>
    <w:rsid w:val="00AE5E14"/>
    <w:rsid w:val="00AE6115"/>
    <w:rsid w:val="00AE625B"/>
    <w:rsid w:val="00AF01B2"/>
    <w:rsid w:val="00AF1103"/>
    <w:rsid w:val="00AF1668"/>
    <w:rsid w:val="00AF28DE"/>
    <w:rsid w:val="00AF2CC6"/>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1A61"/>
    <w:rsid w:val="00B23436"/>
    <w:rsid w:val="00B237F1"/>
    <w:rsid w:val="00B23F10"/>
    <w:rsid w:val="00B24328"/>
    <w:rsid w:val="00B24ED4"/>
    <w:rsid w:val="00B24F33"/>
    <w:rsid w:val="00B26354"/>
    <w:rsid w:val="00B26CA0"/>
    <w:rsid w:val="00B27B79"/>
    <w:rsid w:val="00B31965"/>
    <w:rsid w:val="00B32179"/>
    <w:rsid w:val="00B32341"/>
    <w:rsid w:val="00B32C2B"/>
    <w:rsid w:val="00B33007"/>
    <w:rsid w:val="00B331A9"/>
    <w:rsid w:val="00B33498"/>
    <w:rsid w:val="00B33598"/>
    <w:rsid w:val="00B36569"/>
    <w:rsid w:val="00B37345"/>
    <w:rsid w:val="00B37F53"/>
    <w:rsid w:val="00B40A05"/>
    <w:rsid w:val="00B40A3E"/>
    <w:rsid w:val="00B40ACB"/>
    <w:rsid w:val="00B427BB"/>
    <w:rsid w:val="00B43BA2"/>
    <w:rsid w:val="00B449EE"/>
    <w:rsid w:val="00B454AE"/>
    <w:rsid w:val="00B479DB"/>
    <w:rsid w:val="00B50227"/>
    <w:rsid w:val="00B50510"/>
    <w:rsid w:val="00B51AB2"/>
    <w:rsid w:val="00B522CD"/>
    <w:rsid w:val="00B543C2"/>
    <w:rsid w:val="00B55143"/>
    <w:rsid w:val="00B555C8"/>
    <w:rsid w:val="00B55917"/>
    <w:rsid w:val="00B5646A"/>
    <w:rsid w:val="00B56F3D"/>
    <w:rsid w:val="00B57921"/>
    <w:rsid w:val="00B57E78"/>
    <w:rsid w:val="00B57EB8"/>
    <w:rsid w:val="00B609F6"/>
    <w:rsid w:val="00B60E75"/>
    <w:rsid w:val="00B63203"/>
    <w:rsid w:val="00B643A6"/>
    <w:rsid w:val="00B64DD6"/>
    <w:rsid w:val="00B66505"/>
    <w:rsid w:val="00B6710C"/>
    <w:rsid w:val="00B67E84"/>
    <w:rsid w:val="00B704D8"/>
    <w:rsid w:val="00B72076"/>
    <w:rsid w:val="00B72303"/>
    <w:rsid w:val="00B72C72"/>
    <w:rsid w:val="00B72ED9"/>
    <w:rsid w:val="00B731E4"/>
    <w:rsid w:val="00B751CE"/>
    <w:rsid w:val="00B75626"/>
    <w:rsid w:val="00B75A8B"/>
    <w:rsid w:val="00B75B61"/>
    <w:rsid w:val="00B76796"/>
    <w:rsid w:val="00B77042"/>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3A6A"/>
    <w:rsid w:val="00BE4039"/>
    <w:rsid w:val="00BE6365"/>
    <w:rsid w:val="00BF01B7"/>
    <w:rsid w:val="00BF0B7F"/>
    <w:rsid w:val="00BF1E88"/>
    <w:rsid w:val="00BF2988"/>
    <w:rsid w:val="00BF36BA"/>
    <w:rsid w:val="00BF4720"/>
    <w:rsid w:val="00BF4F49"/>
    <w:rsid w:val="00BF6759"/>
    <w:rsid w:val="00BF6F0F"/>
    <w:rsid w:val="00BF70A6"/>
    <w:rsid w:val="00BF7B4F"/>
    <w:rsid w:val="00BF7B63"/>
    <w:rsid w:val="00C000B2"/>
    <w:rsid w:val="00C0359D"/>
    <w:rsid w:val="00C038EC"/>
    <w:rsid w:val="00C05C6D"/>
    <w:rsid w:val="00C072D7"/>
    <w:rsid w:val="00C104DB"/>
    <w:rsid w:val="00C10F5B"/>
    <w:rsid w:val="00C1122B"/>
    <w:rsid w:val="00C127F2"/>
    <w:rsid w:val="00C12E2D"/>
    <w:rsid w:val="00C132E7"/>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020"/>
    <w:rsid w:val="00C34168"/>
    <w:rsid w:val="00C34326"/>
    <w:rsid w:val="00C34CEB"/>
    <w:rsid w:val="00C36201"/>
    <w:rsid w:val="00C368E8"/>
    <w:rsid w:val="00C36C3D"/>
    <w:rsid w:val="00C372C7"/>
    <w:rsid w:val="00C42443"/>
    <w:rsid w:val="00C42CBA"/>
    <w:rsid w:val="00C4338C"/>
    <w:rsid w:val="00C43C2B"/>
    <w:rsid w:val="00C45B27"/>
    <w:rsid w:val="00C45FD2"/>
    <w:rsid w:val="00C472C7"/>
    <w:rsid w:val="00C5019E"/>
    <w:rsid w:val="00C51962"/>
    <w:rsid w:val="00C52992"/>
    <w:rsid w:val="00C5377C"/>
    <w:rsid w:val="00C53E8A"/>
    <w:rsid w:val="00C54DF3"/>
    <w:rsid w:val="00C55E8C"/>
    <w:rsid w:val="00C560A7"/>
    <w:rsid w:val="00C56FC8"/>
    <w:rsid w:val="00C57420"/>
    <w:rsid w:val="00C60F23"/>
    <w:rsid w:val="00C6170B"/>
    <w:rsid w:val="00C62EB2"/>
    <w:rsid w:val="00C64C87"/>
    <w:rsid w:val="00C665FE"/>
    <w:rsid w:val="00C71BEC"/>
    <w:rsid w:val="00C74D3A"/>
    <w:rsid w:val="00C75F3D"/>
    <w:rsid w:val="00C80511"/>
    <w:rsid w:val="00C826F5"/>
    <w:rsid w:val="00C83740"/>
    <w:rsid w:val="00C83BBC"/>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1A1"/>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4CDF"/>
    <w:rsid w:val="00CB758D"/>
    <w:rsid w:val="00CB7A3E"/>
    <w:rsid w:val="00CB7FF7"/>
    <w:rsid w:val="00CC0C54"/>
    <w:rsid w:val="00CC0D0E"/>
    <w:rsid w:val="00CC1253"/>
    <w:rsid w:val="00CC19B3"/>
    <w:rsid w:val="00CC2044"/>
    <w:rsid w:val="00CC24DC"/>
    <w:rsid w:val="00CC39D2"/>
    <w:rsid w:val="00CC69EC"/>
    <w:rsid w:val="00CC78A2"/>
    <w:rsid w:val="00CC7DF8"/>
    <w:rsid w:val="00CD05E9"/>
    <w:rsid w:val="00CD15BE"/>
    <w:rsid w:val="00CD1EF2"/>
    <w:rsid w:val="00CD32BD"/>
    <w:rsid w:val="00CD34C7"/>
    <w:rsid w:val="00CD5653"/>
    <w:rsid w:val="00CD5E6D"/>
    <w:rsid w:val="00CD63C8"/>
    <w:rsid w:val="00CD76F8"/>
    <w:rsid w:val="00CE02E8"/>
    <w:rsid w:val="00CE069E"/>
    <w:rsid w:val="00CE0B63"/>
    <w:rsid w:val="00CE0DE0"/>
    <w:rsid w:val="00CE358C"/>
    <w:rsid w:val="00CE3722"/>
    <w:rsid w:val="00CF158D"/>
    <w:rsid w:val="00CF2166"/>
    <w:rsid w:val="00CF23E7"/>
    <w:rsid w:val="00CF4340"/>
    <w:rsid w:val="00CF4394"/>
    <w:rsid w:val="00CF48B4"/>
    <w:rsid w:val="00CF63E2"/>
    <w:rsid w:val="00D000A9"/>
    <w:rsid w:val="00D00384"/>
    <w:rsid w:val="00D005DB"/>
    <w:rsid w:val="00D0064E"/>
    <w:rsid w:val="00D00981"/>
    <w:rsid w:val="00D02596"/>
    <w:rsid w:val="00D026D3"/>
    <w:rsid w:val="00D0280D"/>
    <w:rsid w:val="00D02AEF"/>
    <w:rsid w:val="00D05669"/>
    <w:rsid w:val="00D06108"/>
    <w:rsid w:val="00D061EB"/>
    <w:rsid w:val="00D06952"/>
    <w:rsid w:val="00D07881"/>
    <w:rsid w:val="00D07A72"/>
    <w:rsid w:val="00D07FD4"/>
    <w:rsid w:val="00D10577"/>
    <w:rsid w:val="00D1065B"/>
    <w:rsid w:val="00D12405"/>
    <w:rsid w:val="00D12A4E"/>
    <w:rsid w:val="00D1323B"/>
    <w:rsid w:val="00D14BAE"/>
    <w:rsid w:val="00D1648B"/>
    <w:rsid w:val="00D16819"/>
    <w:rsid w:val="00D17DD9"/>
    <w:rsid w:val="00D202DF"/>
    <w:rsid w:val="00D20AC0"/>
    <w:rsid w:val="00D2288F"/>
    <w:rsid w:val="00D2321B"/>
    <w:rsid w:val="00D23350"/>
    <w:rsid w:val="00D237E7"/>
    <w:rsid w:val="00D23DE4"/>
    <w:rsid w:val="00D25A5C"/>
    <w:rsid w:val="00D26873"/>
    <w:rsid w:val="00D27BF7"/>
    <w:rsid w:val="00D31683"/>
    <w:rsid w:val="00D33461"/>
    <w:rsid w:val="00D336C8"/>
    <w:rsid w:val="00D339E8"/>
    <w:rsid w:val="00D3654A"/>
    <w:rsid w:val="00D3662E"/>
    <w:rsid w:val="00D406E9"/>
    <w:rsid w:val="00D40B1F"/>
    <w:rsid w:val="00D40D75"/>
    <w:rsid w:val="00D4328B"/>
    <w:rsid w:val="00D43978"/>
    <w:rsid w:val="00D43CBD"/>
    <w:rsid w:val="00D449F0"/>
    <w:rsid w:val="00D462D7"/>
    <w:rsid w:val="00D46C55"/>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6CF"/>
    <w:rsid w:val="00D67FD7"/>
    <w:rsid w:val="00D72410"/>
    <w:rsid w:val="00D72671"/>
    <w:rsid w:val="00D73D53"/>
    <w:rsid w:val="00D7408A"/>
    <w:rsid w:val="00D74261"/>
    <w:rsid w:val="00D7441B"/>
    <w:rsid w:val="00D75589"/>
    <w:rsid w:val="00D76AB2"/>
    <w:rsid w:val="00D80490"/>
    <w:rsid w:val="00D829AD"/>
    <w:rsid w:val="00D82EE2"/>
    <w:rsid w:val="00D83D1B"/>
    <w:rsid w:val="00D84061"/>
    <w:rsid w:val="00D84133"/>
    <w:rsid w:val="00D852F6"/>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0BB"/>
    <w:rsid w:val="00DA5564"/>
    <w:rsid w:val="00DA6B55"/>
    <w:rsid w:val="00DA6B97"/>
    <w:rsid w:val="00DA6CEE"/>
    <w:rsid w:val="00DB0015"/>
    <w:rsid w:val="00DB0359"/>
    <w:rsid w:val="00DB06C0"/>
    <w:rsid w:val="00DB0ABB"/>
    <w:rsid w:val="00DB2AAD"/>
    <w:rsid w:val="00DB44D3"/>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9CA"/>
    <w:rsid w:val="00DD7BE0"/>
    <w:rsid w:val="00DE0C67"/>
    <w:rsid w:val="00DE3AAD"/>
    <w:rsid w:val="00DE3D28"/>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426"/>
    <w:rsid w:val="00E15539"/>
    <w:rsid w:val="00E16541"/>
    <w:rsid w:val="00E1728C"/>
    <w:rsid w:val="00E17EC9"/>
    <w:rsid w:val="00E202F4"/>
    <w:rsid w:val="00E207C3"/>
    <w:rsid w:val="00E21386"/>
    <w:rsid w:val="00E242AF"/>
    <w:rsid w:val="00E24849"/>
    <w:rsid w:val="00E2504E"/>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6707"/>
    <w:rsid w:val="00E57703"/>
    <w:rsid w:val="00E57ED4"/>
    <w:rsid w:val="00E57FED"/>
    <w:rsid w:val="00E6092F"/>
    <w:rsid w:val="00E60BD0"/>
    <w:rsid w:val="00E61D21"/>
    <w:rsid w:val="00E62049"/>
    <w:rsid w:val="00E629DA"/>
    <w:rsid w:val="00E64148"/>
    <w:rsid w:val="00E64374"/>
    <w:rsid w:val="00E6469F"/>
    <w:rsid w:val="00E65D39"/>
    <w:rsid w:val="00E670F8"/>
    <w:rsid w:val="00E671E2"/>
    <w:rsid w:val="00E6733C"/>
    <w:rsid w:val="00E6741B"/>
    <w:rsid w:val="00E67FAC"/>
    <w:rsid w:val="00E7200B"/>
    <w:rsid w:val="00E738CB"/>
    <w:rsid w:val="00E73C88"/>
    <w:rsid w:val="00E74437"/>
    <w:rsid w:val="00E7443D"/>
    <w:rsid w:val="00E75ACE"/>
    <w:rsid w:val="00E76096"/>
    <w:rsid w:val="00E77049"/>
    <w:rsid w:val="00E771AF"/>
    <w:rsid w:val="00E80386"/>
    <w:rsid w:val="00E809C3"/>
    <w:rsid w:val="00E81A1A"/>
    <w:rsid w:val="00E81C3E"/>
    <w:rsid w:val="00E82359"/>
    <w:rsid w:val="00E82B6D"/>
    <w:rsid w:val="00E83187"/>
    <w:rsid w:val="00E831E9"/>
    <w:rsid w:val="00E8586D"/>
    <w:rsid w:val="00E8608F"/>
    <w:rsid w:val="00E86C1D"/>
    <w:rsid w:val="00E943F4"/>
    <w:rsid w:val="00E94EA8"/>
    <w:rsid w:val="00E9763D"/>
    <w:rsid w:val="00E9767E"/>
    <w:rsid w:val="00EA1177"/>
    <w:rsid w:val="00EA118B"/>
    <w:rsid w:val="00EA11B6"/>
    <w:rsid w:val="00EA2181"/>
    <w:rsid w:val="00EA2DD8"/>
    <w:rsid w:val="00EA4475"/>
    <w:rsid w:val="00EA52FE"/>
    <w:rsid w:val="00EA5C81"/>
    <w:rsid w:val="00EA681F"/>
    <w:rsid w:val="00EA7CF8"/>
    <w:rsid w:val="00EB04C6"/>
    <w:rsid w:val="00EB06A6"/>
    <w:rsid w:val="00EB1881"/>
    <w:rsid w:val="00EB3307"/>
    <w:rsid w:val="00EB3823"/>
    <w:rsid w:val="00EB47D8"/>
    <w:rsid w:val="00EB57D3"/>
    <w:rsid w:val="00EB5EFD"/>
    <w:rsid w:val="00EB5FD4"/>
    <w:rsid w:val="00EB679F"/>
    <w:rsid w:val="00EB76E4"/>
    <w:rsid w:val="00EC0E65"/>
    <w:rsid w:val="00EC1251"/>
    <w:rsid w:val="00EC2938"/>
    <w:rsid w:val="00EC337D"/>
    <w:rsid w:val="00EC38EF"/>
    <w:rsid w:val="00EC4541"/>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32B6"/>
    <w:rsid w:val="00EE48BB"/>
    <w:rsid w:val="00EE5A61"/>
    <w:rsid w:val="00EE6FE0"/>
    <w:rsid w:val="00EE704A"/>
    <w:rsid w:val="00EE7840"/>
    <w:rsid w:val="00EF1128"/>
    <w:rsid w:val="00EF218E"/>
    <w:rsid w:val="00EF2E75"/>
    <w:rsid w:val="00EF4C74"/>
    <w:rsid w:val="00EF5268"/>
    <w:rsid w:val="00EF608E"/>
    <w:rsid w:val="00EF6C4A"/>
    <w:rsid w:val="00F0044B"/>
    <w:rsid w:val="00F00FBC"/>
    <w:rsid w:val="00F03525"/>
    <w:rsid w:val="00F0424D"/>
    <w:rsid w:val="00F04957"/>
    <w:rsid w:val="00F04997"/>
    <w:rsid w:val="00F05807"/>
    <w:rsid w:val="00F06451"/>
    <w:rsid w:val="00F07052"/>
    <w:rsid w:val="00F0706C"/>
    <w:rsid w:val="00F10FEE"/>
    <w:rsid w:val="00F11EBE"/>
    <w:rsid w:val="00F12293"/>
    <w:rsid w:val="00F12BA8"/>
    <w:rsid w:val="00F12C3E"/>
    <w:rsid w:val="00F130D0"/>
    <w:rsid w:val="00F143D9"/>
    <w:rsid w:val="00F144E8"/>
    <w:rsid w:val="00F14933"/>
    <w:rsid w:val="00F1516A"/>
    <w:rsid w:val="00F151C2"/>
    <w:rsid w:val="00F15EE5"/>
    <w:rsid w:val="00F171F9"/>
    <w:rsid w:val="00F1737C"/>
    <w:rsid w:val="00F22A26"/>
    <w:rsid w:val="00F24072"/>
    <w:rsid w:val="00F26432"/>
    <w:rsid w:val="00F3197A"/>
    <w:rsid w:val="00F32139"/>
    <w:rsid w:val="00F32504"/>
    <w:rsid w:val="00F33D56"/>
    <w:rsid w:val="00F34C45"/>
    <w:rsid w:val="00F34E08"/>
    <w:rsid w:val="00F41D91"/>
    <w:rsid w:val="00F41F52"/>
    <w:rsid w:val="00F42363"/>
    <w:rsid w:val="00F425DD"/>
    <w:rsid w:val="00F427C4"/>
    <w:rsid w:val="00F43D6C"/>
    <w:rsid w:val="00F43FEE"/>
    <w:rsid w:val="00F46964"/>
    <w:rsid w:val="00F46F9A"/>
    <w:rsid w:val="00F470FD"/>
    <w:rsid w:val="00F47E17"/>
    <w:rsid w:val="00F50F30"/>
    <w:rsid w:val="00F5126A"/>
    <w:rsid w:val="00F5126E"/>
    <w:rsid w:val="00F516EF"/>
    <w:rsid w:val="00F51755"/>
    <w:rsid w:val="00F5306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8744E"/>
    <w:rsid w:val="00F908D5"/>
    <w:rsid w:val="00F913B9"/>
    <w:rsid w:val="00F93C74"/>
    <w:rsid w:val="00F93DCC"/>
    <w:rsid w:val="00F9435D"/>
    <w:rsid w:val="00F95CA6"/>
    <w:rsid w:val="00F966F9"/>
    <w:rsid w:val="00F96F61"/>
    <w:rsid w:val="00F97740"/>
    <w:rsid w:val="00FA0C8F"/>
    <w:rsid w:val="00FA2DEF"/>
    <w:rsid w:val="00FA2F7B"/>
    <w:rsid w:val="00FA3C97"/>
    <w:rsid w:val="00FA3D30"/>
    <w:rsid w:val="00FA408C"/>
    <w:rsid w:val="00FA4B49"/>
    <w:rsid w:val="00FA54F8"/>
    <w:rsid w:val="00FA78C8"/>
    <w:rsid w:val="00FA7A2F"/>
    <w:rsid w:val="00FB09FE"/>
    <w:rsid w:val="00FB0E80"/>
    <w:rsid w:val="00FB101D"/>
    <w:rsid w:val="00FB1725"/>
    <w:rsid w:val="00FB1E5D"/>
    <w:rsid w:val="00FB2493"/>
    <w:rsid w:val="00FB42B7"/>
    <w:rsid w:val="00FB4484"/>
    <w:rsid w:val="00FB593A"/>
    <w:rsid w:val="00FB6410"/>
    <w:rsid w:val="00FB6E82"/>
    <w:rsid w:val="00FB792E"/>
    <w:rsid w:val="00FB7CF0"/>
    <w:rsid w:val="00FC0042"/>
    <w:rsid w:val="00FC1E67"/>
    <w:rsid w:val="00FC2A13"/>
    <w:rsid w:val="00FC4284"/>
    <w:rsid w:val="00FC4576"/>
    <w:rsid w:val="00FC52AA"/>
    <w:rsid w:val="00FC5FF5"/>
    <w:rsid w:val="00FC6285"/>
    <w:rsid w:val="00FC78FB"/>
    <w:rsid w:val="00FC7DBC"/>
    <w:rsid w:val="00FD076A"/>
    <w:rsid w:val="00FD0AA0"/>
    <w:rsid w:val="00FD1D5A"/>
    <w:rsid w:val="00FD5059"/>
    <w:rsid w:val="00FD554D"/>
    <w:rsid w:val="00FD5BCC"/>
    <w:rsid w:val="00FD6287"/>
    <w:rsid w:val="00FD7B23"/>
    <w:rsid w:val="00FE2A48"/>
    <w:rsid w:val="00FE5D0A"/>
    <w:rsid w:val="00FE6469"/>
    <w:rsid w:val="00FF05D0"/>
    <w:rsid w:val="00FF06CE"/>
    <w:rsid w:val="00FF0FF7"/>
    <w:rsid w:val="00FF1022"/>
    <w:rsid w:val="00FF10A2"/>
    <w:rsid w:val="00FF1438"/>
    <w:rsid w:val="00FF296D"/>
    <w:rsid w:val="00FF3A38"/>
    <w:rsid w:val="00FF3C25"/>
    <w:rsid w:val="00FF405A"/>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FC52AA"/>
    <w:pPr>
      <w:autoSpaceDE w:val="0"/>
      <w:autoSpaceDN w:val="0"/>
      <w:adjustRightInd w:val="0"/>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1352710">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2433167">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D443-2C36-4996-B9D8-D484896E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13</cp:revision>
  <cp:lastPrinted>2012-04-05T13:54:00Z</cp:lastPrinted>
  <dcterms:created xsi:type="dcterms:W3CDTF">2012-04-02T11:50:00Z</dcterms:created>
  <dcterms:modified xsi:type="dcterms:W3CDTF">2012-04-30T15:51:00Z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