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C8" w:rsidRPr="00396779" w:rsidRDefault="001873C8" w:rsidP="001873C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1873C8" w:rsidRPr="00396779" w:rsidRDefault="001873C8" w:rsidP="001873C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1873C8" w:rsidRPr="00396779" w:rsidRDefault="001873C8" w:rsidP="001873C8">
      <w:pPr>
        <w:tabs>
          <w:tab w:val="left" w:pos="288"/>
          <w:tab w:val="left" w:pos="4752"/>
        </w:tabs>
        <w:spacing w:line="240" w:lineRule="exact"/>
        <w:jc w:val="both"/>
        <w:rPr>
          <w:rFonts w:asciiTheme="minorHAnsi" w:hAnsiTheme="minorHAnsi"/>
          <w:caps/>
          <w:color w:val="auto"/>
        </w:rPr>
      </w:pPr>
    </w:p>
    <w:p w:rsidR="001873C8" w:rsidRDefault="001873C8" w:rsidP="001873C8">
      <w:pPr>
        <w:tabs>
          <w:tab w:val="left" w:pos="288"/>
          <w:tab w:val="left" w:pos="4752"/>
        </w:tabs>
        <w:spacing w:line="240" w:lineRule="exact"/>
        <w:ind w:right="-1260"/>
        <w:jc w:val="both"/>
        <w:rPr>
          <w:rFonts w:asciiTheme="minorHAnsi" w:hAnsiTheme="minorHAnsi"/>
          <w:caps/>
          <w:color w:val="auto"/>
        </w:rPr>
      </w:pPr>
      <w:r>
        <w:rPr>
          <w:rFonts w:asciiTheme="minorHAnsi" w:hAnsiTheme="minorHAnsi"/>
          <w:caps/>
          <w:color w:val="auto"/>
        </w:rPr>
        <w:t xml:space="preserve">NAME: </w:t>
      </w:r>
      <w:r w:rsidR="00B163C9">
        <w:rPr>
          <w:rFonts w:asciiTheme="minorHAnsi" w:hAnsiTheme="minorHAnsi"/>
          <w:caps/>
          <w:color w:val="auto"/>
        </w:rPr>
        <w:t xml:space="preserve"> </w:t>
      </w:r>
      <w:r w:rsidR="008A641F">
        <w:rPr>
          <w:rFonts w:asciiTheme="minorHAnsi" w:hAnsiTheme="minorHAnsi"/>
          <w:caps/>
          <w:color w:val="auto"/>
        </w:rPr>
        <w:t xml:space="preserve"> </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t xml:space="preserve">BRANCH OF SERVICE: </w:t>
      </w:r>
      <w:r w:rsidR="00B163C9">
        <w:rPr>
          <w:rFonts w:asciiTheme="minorHAnsi" w:hAnsiTheme="minorHAnsi"/>
          <w:caps/>
          <w:color w:val="auto"/>
        </w:rPr>
        <w:t xml:space="preserve"> </w:t>
      </w:r>
      <w:r>
        <w:rPr>
          <w:rFonts w:asciiTheme="minorHAnsi" w:hAnsiTheme="minorHAnsi"/>
          <w:caps/>
          <w:color w:val="auto"/>
        </w:rPr>
        <w:t>MARINE CORPS</w:t>
      </w:r>
    </w:p>
    <w:p w:rsidR="001873C8" w:rsidRPr="00B163C9" w:rsidRDefault="001873C8" w:rsidP="001873C8">
      <w:pPr>
        <w:tabs>
          <w:tab w:val="left" w:pos="288"/>
          <w:tab w:val="left" w:pos="4752"/>
        </w:tabs>
        <w:spacing w:line="240" w:lineRule="exact"/>
        <w:ind w:right="-900"/>
        <w:jc w:val="both"/>
        <w:rPr>
          <w:rFonts w:asciiTheme="minorHAnsi" w:hAnsiTheme="minorHAnsi"/>
          <w:caps/>
          <w:color w:val="auto"/>
        </w:rPr>
      </w:pPr>
      <w:r>
        <w:rPr>
          <w:rFonts w:asciiTheme="minorHAnsi" w:hAnsiTheme="minorHAnsi"/>
          <w:caps/>
          <w:color w:val="auto"/>
        </w:rPr>
        <w:t xml:space="preserve">CASE NUMBER: </w:t>
      </w:r>
      <w:r w:rsidR="00E77A84">
        <w:rPr>
          <w:rFonts w:asciiTheme="minorHAnsi" w:hAnsiTheme="minorHAnsi"/>
          <w:caps/>
          <w:color w:val="auto"/>
        </w:rPr>
        <w:t xml:space="preserve"> </w:t>
      </w:r>
      <w:r>
        <w:rPr>
          <w:rFonts w:asciiTheme="minorHAnsi" w:hAnsiTheme="minorHAnsi"/>
          <w:caps/>
          <w:color w:val="auto"/>
        </w:rPr>
        <w:t>PD201001101</w:t>
      </w:r>
      <w:r>
        <w:rPr>
          <w:rFonts w:asciiTheme="minorHAnsi" w:hAnsiTheme="minorHAnsi"/>
          <w:caps/>
          <w:color w:val="auto"/>
        </w:rPr>
        <w:tab/>
      </w:r>
      <w:r w:rsidRPr="00B163C9">
        <w:rPr>
          <w:rFonts w:asciiTheme="minorHAnsi" w:hAnsiTheme="minorHAnsi"/>
          <w:caps/>
          <w:color w:val="auto"/>
        </w:rPr>
        <w:tab/>
      </w:r>
      <w:r w:rsidRPr="00B163C9">
        <w:rPr>
          <w:rFonts w:asciiTheme="minorHAnsi" w:hAnsiTheme="minorHAnsi"/>
          <w:caps/>
          <w:color w:val="auto"/>
        </w:rPr>
        <w:tab/>
        <w:t xml:space="preserve">SEPARATION DATE: </w:t>
      </w:r>
      <w:r w:rsidR="00B163C9" w:rsidRPr="00B163C9">
        <w:rPr>
          <w:rFonts w:asciiTheme="minorHAnsi" w:hAnsiTheme="minorHAnsi"/>
          <w:caps/>
          <w:color w:val="auto"/>
        </w:rPr>
        <w:t xml:space="preserve"> </w:t>
      </w:r>
      <w:r w:rsidRPr="00B163C9">
        <w:rPr>
          <w:rFonts w:asciiTheme="minorHAnsi" w:hAnsiTheme="minorHAnsi"/>
          <w:caps/>
          <w:color w:val="auto"/>
        </w:rPr>
        <w:t>200608</w:t>
      </w:r>
      <w:r w:rsidRPr="00CD6E55">
        <w:rPr>
          <w:rFonts w:asciiTheme="minorHAnsi" w:hAnsiTheme="minorHAnsi"/>
          <w:caps/>
          <w:color w:val="auto"/>
        </w:rPr>
        <w:t>17</w:t>
      </w:r>
    </w:p>
    <w:p w:rsidR="001873C8" w:rsidRPr="00B163C9" w:rsidRDefault="001873C8" w:rsidP="001873C8">
      <w:pPr>
        <w:tabs>
          <w:tab w:val="left" w:pos="288"/>
          <w:tab w:val="left" w:pos="4752"/>
        </w:tabs>
        <w:spacing w:line="240" w:lineRule="exact"/>
        <w:jc w:val="both"/>
        <w:rPr>
          <w:rFonts w:asciiTheme="minorHAnsi" w:hAnsiTheme="minorHAnsi"/>
          <w:caps/>
          <w:color w:val="auto"/>
        </w:rPr>
      </w:pPr>
      <w:r w:rsidRPr="00B163C9">
        <w:rPr>
          <w:rFonts w:asciiTheme="minorHAnsi" w:hAnsiTheme="minorHAnsi"/>
          <w:caps/>
          <w:color w:val="auto"/>
        </w:rPr>
        <w:t xml:space="preserve">BOARD DATE: </w:t>
      </w:r>
      <w:r w:rsidR="00B163C9" w:rsidRPr="00B163C9">
        <w:rPr>
          <w:rFonts w:asciiTheme="minorHAnsi" w:hAnsiTheme="minorHAnsi"/>
          <w:caps/>
          <w:color w:val="auto"/>
        </w:rPr>
        <w:t xml:space="preserve"> </w:t>
      </w:r>
      <w:r w:rsidRPr="00B163C9">
        <w:rPr>
          <w:rFonts w:asciiTheme="minorHAnsi" w:hAnsiTheme="minorHAnsi"/>
          <w:caps/>
          <w:color w:val="auto"/>
        </w:rPr>
        <w:t>201</w:t>
      </w:r>
      <w:r w:rsidR="00B163C9" w:rsidRPr="00B163C9">
        <w:rPr>
          <w:rFonts w:asciiTheme="minorHAnsi" w:hAnsiTheme="minorHAnsi"/>
          <w:caps/>
          <w:color w:val="auto"/>
        </w:rPr>
        <w:t>1</w:t>
      </w:r>
      <w:r w:rsidR="00CD6E55">
        <w:rPr>
          <w:rFonts w:asciiTheme="minorHAnsi" w:hAnsiTheme="minorHAnsi"/>
          <w:caps/>
          <w:color w:val="auto"/>
        </w:rPr>
        <w:t>0310</w:t>
      </w:r>
      <w:r w:rsidRPr="00B163C9">
        <w:rPr>
          <w:rFonts w:asciiTheme="minorHAnsi" w:hAnsiTheme="minorHAnsi"/>
          <w:caps/>
          <w:color w:val="auto"/>
        </w:rPr>
        <w:tab/>
      </w:r>
      <w:r w:rsidRPr="00B163C9">
        <w:rPr>
          <w:rFonts w:asciiTheme="minorHAnsi" w:hAnsiTheme="minorHAnsi"/>
          <w:caps/>
          <w:color w:val="auto"/>
        </w:rPr>
        <w:tab/>
      </w:r>
      <w:r w:rsidRPr="00B163C9">
        <w:rPr>
          <w:rFonts w:asciiTheme="minorHAnsi" w:hAnsiTheme="minorHAnsi"/>
          <w:caps/>
          <w:color w:val="auto"/>
        </w:rPr>
        <w:tab/>
      </w:r>
      <w:r w:rsidR="00B163C9" w:rsidRPr="00B163C9">
        <w:rPr>
          <w:rFonts w:asciiTheme="minorHAnsi" w:hAnsiTheme="minorHAnsi"/>
          <w:caps/>
          <w:color w:val="auto"/>
        </w:rPr>
        <w:tab/>
      </w:r>
      <w:r w:rsidR="00B163C9" w:rsidRPr="00B163C9">
        <w:rPr>
          <w:rFonts w:asciiTheme="minorHAnsi" w:hAnsiTheme="minorHAnsi"/>
          <w:caps/>
          <w:color w:val="auto"/>
        </w:rPr>
        <w:tab/>
      </w:r>
    </w:p>
    <w:p w:rsidR="00540BEF" w:rsidRPr="00B163C9" w:rsidRDefault="001873C8" w:rsidP="00190E48">
      <w:pPr>
        <w:tabs>
          <w:tab w:val="left" w:pos="288"/>
          <w:tab w:val="left" w:pos="4752"/>
        </w:tabs>
        <w:spacing w:line="240" w:lineRule="exact"/>
        <w:jc w:val="both"/>
        <w:rPr>
          <w:rFonts w:asciiTheme="minorHAnsi" w:hAnsiTheme="minorHAnsi"/>
          <w:caps/>
          <w:color w:val="auto"/>
          <w:u w:val="single"/>
        </w:rPr>
      </w:pPr>
      <w:r w:rsidRPr="00B163C9">
        <w:rPr>
          <w:rFonts w:asciiTheme="minorHAnsi" w:hAnsiTheme="minorHAnsi"/>
          <w:caps/>
          <w:color w:val="auto"/>
          <w:u w:val="single"/>
        </w:rPr>
        <w:t>______________________________________________________________________________</w:t>
      </w:r>
    </w:p>
    <w:p w:rsidR="00B522CD" w:rsidRPr="00B163C9" w:rsidRDefault="00B522CD" w:rsidP="00AF1668">
      <w:pPr>
        <w:tabs>
          <w:tab w:val="left" w:pos="288"/>
          <w:tab w:val="left" w:pos="4752"/>
        </w:tabs>
        <w:spacing w:line="240" w:lineRule="exact"/>
        <w:rPr>
          <w:color w:val="auto"/>
        </w:rPr>
      </w:pPr>
    </w:p>
    <w:p w:rsidR="001873C8" w:rsidRPr="00777226" w:rsidRDefault="005052D4" w:rsidP="001873C8">
      <w:pPr>
        <w:tabs>
          <w:tab w:val="left" w:pos="288"/>
          <w:tab w:val="left" w:pos="4752"/>
        </w:tabs>
        <w:spacing w:line="240" w:lineRule="exact"/>
        <w:jc w:val="both"/>
        <w:rPr>
          <w:rFonts w:asciiTheme="minorHAnsi" w:hAnsiTheme="minorHAnsi"/>
          <w:color w:val="auto"/>
          <w:szCs w:val="24"/>
        </w:rPr>
      </w:pPr>
      <w:r w:rsidRPr="00B163C9">
        <w:rPr>
          <w:rFonts w:ascii="Calibri" w:hAnsi="Calibri"/>
          <w:color w:val="auto"/>
          <w:szCs w:val="24"/>
          <w:u w:val="single"/>
        </w:rPr>
        <w:t>SUMMARY OF CASE</w:t>
      </w:r>
      <w:r w:rsidRPr="00B163C9">
        <w:rPr>
          <w:rFonts w:ascii="Calibri" w:hAnsi="Calibri"/>
          <w:color w:val="auto"/>
          <w:szCs w:val="24"/>
        </w:rPr>
        <w:t xml:space="preserve">:  </w:t>
      </w:r>
      <w:r w:rsidR="00CC28A8" w:rsidRPr="00B163C9">
        <w:rPr>
          <w:rFonts w:ascii="Calibri" w:hAnsi="Calibri"/>
          <w:color w:val="auto"/>
          <w:szCs w:val="24"/>
        </w:rPr>
        <w:t>Data extracted from the available evidence of record reflects that this covered individual (CI)</w:t>
      </w:r>
      <w:r w:rsidRPr="00B163C9">
        <w:rPr>
          <w:rFonts w:ascii="Calibri" w:hAnsi="Calibri"/>
          <w:color w:val="auto"/>
          <w:szCs w:val="24"/>
        </w:rPr>
        <w:t xml:space="preserve"> was </w:t>
      </w:r>
      <w:r w:rsidR="001873C8" w:rsidRPr="00B163C9">
        <w:rPr>
          <w:rFonts w:asciiTheme="minorHAnsi" w:hAnsiTheme="minorHAnsi"/>
          <w:color w:val="auto"/>
          <w:szCs w:val="24"/>
        </w:rPr>
        <w:t>an active duty LC</w:t>
      </w:r>
      <w:r w:rsidR="00937E5A">
        <w:rPr>
          <w:rFonts w:asciiTheme="minorHAnsi" w:hAnsiTheme="minorHAnsi"/>
          <w:color w:val="auto"/>
          <w:szCs w:val="24"/>
        </w:rPr>
        <w:t>pl</w:t>
      </w:r>
      <w:r w:rsidR="001873C8" w:rsidRPr="00B163C9">
        <w:rPr>
          <w:rFonts w:asciiTheme="minorHAnsi" w:hAnsiTheme="minorHAnsi"/>
          <w:color w:val="auto"/>
          <w:szCs w:val="24"/>
        </w:rPr>
        <w:t xml:space="preserve"> (0311, Rifleman) medically separated from the </w:t>
      </w:r>
      <w:r w:rsidR="00354B1A" w:rsidRPr="00CD6E55">
        <w:rPr>
          <w:rFonts w:asciiTheme="minorHAnsi" w:hAnsiTheme="minorHAnsi"/>
          <w:color w:val="auto"/>
          <w:szCs w:val="24"/>
        </w:rPr>
        <w:t xml:space="preserve">USMC </w:t>
      </w:r>
      <w:r w:rsidR="001873C8" w:rsidRPr="00CD6E55">
        <w:rPr>
          <w:rFonts w:asciiTheme="minorHAnsi" w:hAnsiTheme="minorHAnsi"/>
          <w:color w:val="auto"/>
          <w:szCs w:val="24"/>
        </w:rPr>
        <w:t>in 2006</w:t>
      </w:r>
      <w:r w:rsidR="002A09AD" w:rsidRPr="00CD6E55">
        <w:rPr>
          <w:rFonts w:asciiTheme="minorHAnsi" w:hAnsiTheme="minorHAnsi"/>
          <w:color w:val="auto"/>
          <w:szCs w:val="24"/>
        </w:rPr>
        <w:t>.</w:t>
      </w:r>
      <w:r w:rsidR="001873C8" w:rsidRPr="00CD6E55">
        <w:rPr>
          <w:rFonts w:asciiTheme="minorHAnsi" w:hAnsiTheme="minorHAnsi"/>
          <w:color w:val="auto"/>
          <w:szCs w:val="24"/>
        </w:rPr>
        <w:t xml:space="preserve">  The medical basis for the separation was Post</w:t>
      </w:r>
      <w:r w:rsidR="002A09AD" w:rsidRPr="00CD6E55">
        <w:rPr>
          <w:rFonts w:asciiTheme="minorHAnsi" w:hAnsiTheme="minorHAnsi"/>
          <w:color w:val="auto"/>
          <w:szCs w:val="24"/>
        </w:rPr>
        <w:t>t</w:t>
      </w:r>
      <w:r w:rsidR="001873C8" w:rsidRPr="00CD6E55">
        <w:rPr>
          <w:rFonts w:asciiTheme="minorHAnsi" w:hAnsiTheme="minorHAnsi"/>
          <w:color w:val="auto"/>
          <w:szCs w:val="24"/>
        </w:rPr>
        <w:t xml:space="preserve">raumatic Stress Disorder (PTSD) incurred </w:t>
      </w:r>
      <w:r w:rsidR="000928AC">
        <w:rPr>
          <w:rFonts w:asciiTheme="minorHAnsi" w:hAnsiTheme="minorHAnsi"/>
          <w:color w:val="auto"/>
          <w:szCs w:val="24"/>
        </w:rPr>
        <w:t>while in</w:t>
      </w:r>
      <w:r w:rsidR="00354B1A" w:rsidRPr="00CD6E55">
        <w:rPr>
          <w:rFonts w:asciiTheme="minorHAnsi" w:hAnsiTheme="minorHAnsi"/>
          <w:color w:val="auto"/>
          <w:szCs w:val="24"/>
        </w:rPr>
        <w:t xml:space="preserve"> combat </w:t>
      </w:r>
      <w:r w:rsidR="000928AC">
        <w:rPr>
          <w:rFonts w:asciiTheme="minorHAnsi" w:hAnsiTheme="minorHAnsi"/>
          <w:color w:val="auto"/>
          <w:szCs w:val="24"/>
        </w:rPr>
        <w:t>at</w:t>
      </w:r>
      <w:r w:rsidR="00354B1A" w:rsidRPr="00CD6E55">
        <w:rPr>
          <w:rFonts w:asciiTheme="minorHAnsi" w:hAnsiTheme="minorHAnsi"/>
          <w:color w:val="auto"/>
          <w:szCs w:val="24"/>
        </w:rPr>
        <w:t xml:space="preserve"> Fallujah</w:t>
      </w:r>
      <w:r w:rsidR="002A09AD" w:rsidRPr="00CD6E55">
        <w:rPr>
          <w:rFonts w:asciiTheme="minorHAnsi" w:hAnsiTheme="minorHAnsi"/>
          <w:color w:val="auto"/>
          <w:szCs w:val="24"/>
        </w:rPr>
        <w:t xml:space="preserve"> in November 2004. </w:t>
      </w:r>
      <w:r w:rsidR="001873C8" w:rsidRPr="00CD6E55">
        <w:rPr>
          <w:rFonts w:asciiTheme="minorHAnsi" w:hAnsiTheme="minorHAnsi"/>
          <w:color w:val="auto"/>
          <w:szCs w:val="24"/>
        </w:rPr>
        <w:t xml:space="preserve"> The CI was placed on limited duty (LIMDU) for PTSD.  Psychotherapy and medication did not eliminate his symptoms.  The CI was also placed on multiple </w:t>
      </w:r>
      <w:r w:rsidR="002A09AD" w:rsidRPr="00CD6E55">
        <w:rPr>
          <w:rFonts w:asciiTheme="minorHAnsi" w:hAnsiTheme="minorHAnsi"/>
          <w:color w:val="auto"/>
          <w:szCs w:val="24"/>
        </w:rPr>
        <w:t>light duty periods</w:t>
      </w:r>
      <w:r w:rsidR="001873C8" w:rsidRPr="00CD6E55">
        <w:rPr>
          <w:rFonts w:asciiTheme="minorHAnsi" w:hAnsiTheme="minorHAnsi"/>
          <w:color w:val="auto"/>
          <w:szCs w:val="24"/>
        </w:rPr>
        <w:t xml:space="preserve"> (no lifting over 25 lbs, no physical fitness training, and light duty</w:t>
      </w:r>
      <w:r w:rsidR="00354B1A" w:rsidRPr="00CD6E55">
        <w:rPr>
          <w:rFonts w:asciiTheme="minorHAnsi" w:hAnsiTheme="minorHAnsi"/>
          <w:color w:val="auto"/>
          <w:szCs w:val="24"/>
        </w:rPr>
        <w:t>)</w:t>
      </w:r>
      <w:r w:rsidR="001873C8" w:rsidRPr="00CD6E55">
        <w:rPr>
          <w:rFonts w:asciiTheme="minorHAnsi" w:hAnsiTheme="minorHAnsi"/>
          <w:color w:val="auto"/>
          <w:szCs w:val="24"/>
        </w:rPr>
        <w:t xml:space="preserve"> for low back pain </w:t>
      </w:r>
      <w:r w:rsidR="00354B1A" w:rsidRPr="00CD6E55">
        <w:rPr>
          <w:rFonts w:asciiTheme="minorHAnsi" w:hAnsiTheme="minorHAnsi"/>
          <w:color w:val="auto"/>
          <w:szCs w:val="24"/>
        </w:rPr>
        <w:t>(</w:t>
      </w:r>
      <w:r w:rsidR="002A09AD" w:rsidRPr="00CD6E55">
        <w:rPr>
          <w:rFonts w:asciiTheme="minorHAnsi" w:hAnsiTheme="minorHAnsi"/>
          <w:color w:val="auto"/>
          <w:szCs w:val="24"/>
        </w:rPr>
        <w:t>l</w:t>
      </w:r>
      <w:r w:rsidR="00CE0165" w:rsidRPr="00CD6E55">
        <w:rPr>
          <w:rFonts w:asciiTheme="minorHAnsi" w:hAnsiTheme="minorHAnsi"/>
          <w:color w:val="auto"/>
          <w:szCs w:val="24"/>
        </w:rPr>
        <w:t>umbago</w:t>
      </w:r>
      <w:r w:rsidR="00354B1A" w:rsidRPr="00CD6E55">
        <w:rPr>
          <w:rFonts w:asciiTheme="minorHAnsi" w:hAnsiTheme="minorHAnsi"/>
          <w:color w:val="auto"/>
          <w:szCs w:val="24"/>
        </w:rPr>
        <w:t xml:space="preserve">) </w:t>
      </w:r>
      <w:r w:rsidR="001873C8" w:rsidRPr="00CD6E55">
        <w:rPr>
          <w:rFonts w:asciiTheme="minorHAnsi" w:hAnsiTheme="minorHAnsi"/>
          <w:color w:val="auto"/>
          <w:szCs w:val="24"/>
        </w:rPr>
        <w:t xml:space="preserve">that began while running </w:t>
      </w:r>
      <w:r w:rsidR="00C26A8E" w:rsidRPr="00CD6E55">
        <w:rPr>
          <w:rFonts w:asciiTheme="minorHAnsi" w:hAnsiTheme="minorHAnsi"/>
          <w:color w:val="auto"/>
          <w:szCs w:val="24"/>
        </w:rPr>
        <w:t>in 2005</w:t>
      </w:r>
      <w:r w:rsidR="00E7522A" w:rsidRPr="00CD6E55">
        <w:rPr>
          <w:rFonts w:asciiTheme="minorHAnsi" w:hAnsiTheme="minorHAnsi"/>
          <w:color w:val="auto"/>
          <w:szCs w:val="24"/>
        </w:rPr>
        <w:t>.  Both of t</w:t>
      </w:r>
      <w:r w:rsidR="001873C8" w:rsidRPr="00CD6E55">
        <w:rPr>
          <w:rFonts w:asciiTheme="minorHAnsi" w:hAnsiTheme="minorHAnsi"/>
          <w:color w:val="auto"/>
          <w:szCs w:val="24"/>
        </w:rPr>
        <w:t xml:space="preserve">hese conditions affected </w:t>
      </w:r>
      <w:r w:rsidR="00C26A8E" w:rsidRPr="00CD6E55">
        <w:rPr>
          <w:rFonts w:asciiTheme="minorHAnsi" w:hAnsiTheme="minorHAnsi"/>
          <w:color w:val="auto"/>
          <w:szCs w:val="24"/>
        </w:rPr>
        <w:t>the CI’s</w:t>
      </w:r>
      <w:r w:rsidR="001873C8" w:rsidRPr="00CD6E55">
        <w:rPr>
          <w:rFonts w:asciiTheme="minorHAnsi" w:hAnsiTheme="minorHAnsi"/>
          <w:color w:val="auto"/>
          <w:szCs w:val="24"/>
        </w:rPr>
        <w:t xml:space="preserve"> ability to perform</w:t>
      </w:r>
      <w:r w:rsidR="000400D7" w:rsidRPr="00CD6E55">
        <w:rPr>
          <w:rFonts w:asciiTheme="minorHAnsi" w:hAnsiTheme="minorHAnsi"/>
          <w:color w:val="auto"/>
          <w:szCs w:val="24"/>
        </w:rPr>
        <w:t xml:space="preserve"> within</w:t>
      </w:r>
      <w:r w:rsidR="001873C8" w:rsidRPr="00CD6E55">
        <w:rPr>
          <w:rFonts w:asciiTheme="minorHAnsi" w:hAnsiTheme="minorHAnsi"/>
          <w:color w:val="auto"/>
          <w:szCs w:val="24"/>
        </w:rPr>
        <w:t xml:space="preserve"> his military occupational specialty (MOS).  The CI was referred to the Medical Evaluation Board (MEB) and </w:t>
      </w:r>
      <w:r w:rsidR="000928AC">
        <w:rPr>
          <w:rFonts w:asciiTheme="minorHAnsi" w:hAnsiTheme="minorHAnsi"/>
          <w:color w:val="auto"/>
          <w:szCs w:val="24"/>
        </w:rPr>
        <w:t>p</w:t>
      </w:r>
      <w:r w:rsidR="00C26A8E" w:rsidRPr="00CD6E55">
        <w:rPr>
          <w:rFonts w:asciiTheme="minorHAnsi" w:hAnsiTheme="minorHAnsi"/>
          <w:color w:val="auto"/>
          <w:szCs w:val="24"/>
        </w:rPr>
        <w:t>rolonged</w:t>
      </w:r>
      <w:r w:rsidR="001873C8" w:rsidRPr="00CD6E55">
        <w:rPr>
          <w:rFonts w:asciiTheme="minorHAnsi" w:hAnsiTheme="minorHAnsi"/>
          <w:color w:val="auto"/>
          <w:szCs w:val="24"/>
        </w:rPr>
        <w:t xml:space="preserve"> PTSD and </w:t>
      </w:r>
      <w:r w:rsidR="002A09AD" w:rsidRPr="00CD6E55">
        <w:rPr>
          <w:rFonts w:asciiTheme="minorHAnsi" w:hAnsiTheme="minorHAnsi"/>
          <w:color w:val="auto"/>
          <w:szCs w:val="24"/>
        </w:rPr>
        <w:t>l</w:t>
      </w:r>
      <w:r w:rsidR="00C26A8E" w:rsidRPr="00CD6E55">
        <w:rPr>
          <w:rFonts w:asciiTheme="minorHAnsi" w:hAnsiTheme="minorHAnsi"/>
          <w:color w:val="auto"/>
          <w:szCs w:val="24"/>
        </w:rPr>
        <w:t>umbago</w:t>
      </w:r>
      <w:r w:rsidR="001873C8" w:rsidRPr="00CD6E55">
        <w:rPr>
          <w:rFonts w:asciiTheme="minorHAnsi" w:hAnsiTheme="minorHAnsi"/>
          <w:color w:val="auto"/>
          <w:szCs w:val="24"/>
        </w:rPr>
        <w:t xml:space="preserve"> were addressed in the </w:t>
      </w:r>
      <w:r w:rsidR="000928AC">
        <w:rPr>
          <w:rFonts w:asciiTheme="minorHAnsi" w:hAnsiTheme="minorHAnsi"/>
          <w:color w:val="auto"/>
          <w:szCs w:val="24"/>
        </w:rPr>
        <w:t>n</w:t>
      </w:r>
      <w:r w:rsidR="001873C8" w:rsidRPr="00CD6E55">
        <w:rPr>
          <w:rFonts w:asciiTheme="minorHAnsi" w:hAnsiTheme="minorHAnsi"/>
          <w:color w:val="auto"/>
          <w:szCs w:val="24"/>
        </w:rPr>
        <w:t xml:space="preserve">arrative </w:t>
      </w:r>
      <w:r w:rsidR="000928AC">
        <w:rPr>
          <w:rFonts w:asciiTheme="minorHAnsi" w:hAnsiTheme="minorHAnsi"/>
          <w:color w:val="auto"/>
          <w:szCs w:val="24"/>
        </w:rPr>
        <w:t>s</w:t>
      </w:r>
      <w:r w:rsidR="001873C8" w:rsidRPr="00CD6E55">
        <w:rPr>
          <w:rFonts w:asciiTheme="minorHAnsi" w:hAnsiTheme="minorHAnsi"/>
          <w:color w:val="auto"/>
          <w:szCs w:val="24"/>
        </w:rPr>
        <w:t xml:space="preserve">ummary (NARSUM) and forwarded to the </w:t>
      </w:r>
      <w:r w:rsidR="000928AC">
        <w:rPr>
          <w:rFonts w:asciiTheme="minorHAnsi" w:hAnsiTheme="minorHAnsi"/>
          <w:color w:val="auto"/>
          <w:szCs w:val="24"/>
        </w:rPr>
        <w:t>Physical Evaluation Board (</w:t>
      </w:r>
      <w:r w:rsidR="001873C8" w:rsidRPr="00CD6E55">
        <w:rPr>
          <w:rFonts w:asciiTheme="minorHAnsi" w:hAnsiTheme="minorHAnsi"/>
          <w:color w:val="auto"/>
          <w:szCs w:val="24"/>
        </w:rPr>
        <w:t>PEB</w:t>
      </w:r>
      <w:r w:rsidR="000928AC">
        <w:rPr>
          <w:rFonts w:asciiTheme="minorHAnsi" w:hAnsiTheme="minorHAnsi"/>
          <w:color w:val="auto"/>
          <w:szCs w:val="24"/>
        </w:rPr>
        <w:t>).</w:t>
      </w:r>
      <w:r w:rsidR="001873C8" w:rsidRPr="00CD6E55">
        <w:rPr>
          <w:rFonts w:asciiTheme="minorHAnsi" w:hAnsiTheme="minorHAnsi"/>
          <w:color w:val="auto"/>
          <w:szCs w:val="24"/>
        </w:rPr>
        <w:t xml:space="preserve"> </w:t>
      </w:r>
      <w:r w:rsidR="00354B1A" w:rsidRPr="00CD6E55">
        <w:rPr>
          <w:rFonts w:asciiTheme="minorHAnsi" w:hAnsiTheme="minorHAnsi"/>
          <w:color w:val="auto"/>
          <w:szCs w:val="24"/>
        </w:rPr>
        <w:t xml:space="preserve"> </w:t>
      </w:r>
      <w:r w:rsidR="001873C8" w:rsidRPr="00CD6E55">
        <w:rPr>
          <w:rFonts w:ascii="Calibri" w:hAnsi="Calibri"/>
          <w:color w:val="auto"/>
          <w:szCs w:val="24"/>
        </w:rPr>
        <w:t xml:space="preserve">Additional conditions supported in the Disability Evaluation System (DES) packet are discussed below, but were not forwarded for PEB adjudication.  </w:t>
      </w:r>
      <w:r w:rsidR="001873C8" w:rsidRPr="00CD6E55">
        <w:rPr>
          <w:rFonts w:asciiTheme="minorHAnsi" w:hAnsiTheme="minorHAnsi"/>
          <w:color w:val="auto"/>
          <w:szCs w:val="24"/>
        </w:rPr>
        <w:t xml:space="preserve">The PEB adjudicated the </w:t>
      </w:r>
      <w:r w:rsidR="002A09AD" w:rsidRPr="00CD6E55">
        <w:rPr>
          <w:rFonts w:asciiTheme="minorHAnsi" w:hAnsiTheme="minorHAnsi"/>
          <w:color w:val="auto"/>
          <w:szCs w:val="24"/>
        </w:rPr>
        <w:t>c</w:t>
      </w:r>
      <w:r w:rsidR="00C26A8E" w:rsidRPr="00CD6E55">
        <w:rPr>
          <w:rFonts w:asciiTheme="minorHAnsi" w:hAnsiTheme="minorHAnsi"/>
          <w:color w:val="auto"/>
          <w:szCs w:val="24"/>
        </w:rPr>
        <w:t xml:space="preserve">hronic </w:t>
      </w:r>
      <w:r w:rsidR="001873C8" w:rsidRPr="00CD6E55">
        <w:rPr>
          <w:rFonts w:asciiTheme="minorHAnsi" w:hAnsiTheme="minorHAnsi"/>
          <w:color w:val="auto"/>
          <w:szCs w:val="24"/>
        </w:rPr>
        <w:t>PTSD as the only unfitting condition, rated 0%; with application of the SECNAVINST 1850.4E and</w:t>
      </w:r>
      <w:r w:rsidR="00354B1A" w:rsidRPr="00CD6E55">
        <w:rPr>
          <w:rFonts w:asciiTheme="minorHAnsi" w:hAnsiTheme="minorHAnsi"/>
          <w:color w:val="auto"/>
          <w:szCs w:val="24"/>
        </w:rPr>
        <w:t>/or</w:t>
      </w:r>
      <w:r w:rsidR="001873C8" w:rsidRPr="00CD6E55">
        <w:rPr>
          <w:rFonts w:asciiTheme="minorHAnsi" w:hAnsiTheme="minorHAnsi"/>
          <w:color w:val="auto"/>
          <w:szCs w:val="24"/>
        </w:rPr>
        <w:t xml:space="preserve"> DoDI 1332.39 (E2.A1.5)</w:t>
      </w:r>
      <w:r w:rsidR="000928AC">
        <w:rPr>
          <w:rFonts w:asciiTheme="minorHAnsi" w:hAnsiTheme="minorHAnsi"/>
          <w:color w:val="auto"/>
          <w:szCs w:val="24"/>
        </w:rPr>
        <w:t>,</w:t>
      </w:r>
      <w:r w:rsidR="00354B1A" w:rsidRPr="00CD6E55">
        <w:rPr>
          <w:rFonts w:asciiTheme="minorHAnsi" w:hAnsiTheme="minorHAnsi"/>
          <w:color w:val="auto"/>
          <w:szCs w:val="24"/>
        </w:rPr>
        <w:t xml:space="preserve"> which was in effect at the time</w:t>
      </w:r>
      <w:r w:rsidR="001873C8" w:rsidRPr="00CD6E55">
        <w:rPr>
          <w:rFonts w:asciiTheme="minorHAnsi" w:hAnsiTheme="minorHAnsi"/>
          <w:color w:val="auto"/>
          <w:szCs w:val="24"/>
        </w:rPr>
        <w:t>.</w:t>
      </w:r>
      <w:r w:rsidR="00354B1A" w:rsidRPr="00CD6E55">
        <w:rPr>
          <w:rFonts w:asciiTheme="minorHAnsi" w:hAnsiTheme="minorHAnsi"/>
          <w:color w:val="auto"/>
          <w:szCs w:val="24"/>
        </w:rPr>
        <w:t xml:space="preserve"> </w:t>
      </w:r>
      <w:r w:rsidR="001873C8" w:rsidRPr="00CD6E55">
        <w:rPr>
          <w:rFonts w:asciiTheme="minorHAnsi" w:hAnsiTheme="minorHAnsi"/>
          <w:color w:val="auto"/>
          <w:szCs w:val="24"/>
        </w:rPr>
        <w:t xml:space="preserve"> </w:t>
      </w:r>
      <w:r w:rsidR="009011AE" w:rsidRPr="00CD6E55">
        <w:rPr>
          <w:rFonts w:asciiTheme="minorHAnsi" w:hAnsiTheme="minorHAnsi"/>
          <w:color w:val="auto"/>
          <w:szCs w:val="24"/>
        </w:rPr>
        <w:t xml:space="preserve">Mechanical LBP, </w:t>
      </w:r>
      <w:r w:rsidR="002A09AD" w:rsidRPr="00CD6E55">
        <w:rPr>
          <w:rFonts w:asciiTheme="minorHAnsi" w:hAnsiTheme="minorHAnsi"/>
          <w:color w:val="auto"/>
          <w:szCs w:val="24"/>
        </w:rPr>
        <w:t>c</w:t>
      </w:r>
      <w:r w:rsidR="009011AE" w:rsidRPr="00CD6E55">
        <w:rPr>
          <w:rFonts w:asciiTheme="minorHAnsi" w:hAnsiTheme="minorHAnsi"/>
          <w:color w:val="auto"/>
          <w:szCs w:val="24"/>
        </w:rPr>
        <w:t xml:space="preserve">hronic was adjudicated as Category III, not unfitting.  </w:t>
      </w:r>
      <w:r w:rsidR="001873C8" w:rsidRPr="00CD6E55">
        <w:rPr>
          <w:rFonts w:asciiTheme="minorHAnsi" w:hAnsiTheme="minorHAnsi"/>
          <w:color w:val="auto"/>
        </w:rPr>
        <w:t xml:space="preserve">The CI requested reconsideration of </w:t>
      </w:r>
      <w:r w:rsidR="00354B1A" w:rsidRPr="00CD6E55">
        <w:rPr>
          <w:rFonts w:asciiTheme="minorHAnsi" w:hAnsiTheme="minorHAnsi"/>
          <w:color w:val="auto"/>
        </w:rPr>
        <w:t>the PEB determination</w:t>
      </w:r>
      <w:r w:rsidR="001873C8" w:rsidRPr="00CD6E55">
        <w:rPr>
          <w:rFonts w:asciiTheme="minorHAnsi" w:hAnsiTheme="minorHAnsi"/>
          <w:color w:val="auto"/>
        </w:rPr>
        <w:t xml:space="preserve"> citing his “definite” impairment in social/industrial adaptability.  Upon reconsideration, the PEB increased his </w:t>
      </w:r>
      <w:r w:rsidR="00C26A8E" w:rsidRPr="00CD6E55">
        <w:rPr>
          <w:rFonts w:asciiTheme="minorHAnsi" w:hAnsiTheme="minorHAnsi"/>
          <w:color w:val="auto"/>
        </w:rPr>
        <w:t xml:space="preserve">PTSD </w:t>
      </w:r>
      <w:r w:rsidR="001873C8" w:rsidRPr="00CD6E55">
        <w:rPr>
          <w:rFonts w:asciiTheme="minorHAnsi" w:hAnsiTheme="minorHAnsi"/>
          <w:color w:val="auto"/>
        </w:rPr>
        <w:t xml:space="preserve">disability rating </w:t>
      </w:r>
      <w:r w:rsidR="00354B1A" w:rsidRPr="00CD6E55">
        <w:rPr>
          <w:rFonts w:asciiTheme="minorHAnsi" w:hAnsiTheme="minorHAnsi"/>
          <w:color w:val="auto"/>
        </w:rPr>
        <w:t xml:space="preserve">to 10%.  The CI made no further appeals </w:t>
      </w:r>
      <w:r w:rsidR="001873C8" w:rsidRPr="00CD6E55">
        <w:rPr>
          <w:rFonts w:asciiTheme="minorHAnsi" w:hAnsiTheme="minorHAnsi"/>
          <w:color w:val="auto"/>
        </w:rPr>
        <w:t>and was medically separated with a 10% disability rating.</w:t>
      </w:r>
      <w:r w:rsidR="001873C8" w:rsidRPr="00777226">
        <w:rPr>
          <w:rFonts w:asciiTheme="minorHAnsi" w:hAnsiTheme="minorHAnsi"/>
          <w:color w:val="auto"/>
        </w:rPr>
        <w:t xml:space="preserve">  </w:t>
      </w:r>
    </w:p>
    <w:p w:rsidR="005052D4" w:rsidRDefault="005052D4" w:rsidP="005052D4">
      <w:pPr>
        <w:pBdr>
          <w:bottom w:val="single" w:sz="12" w:space="1" w:color="auto"/>
        </w:pBdr>
        <w:tabs>
          <w:tab w:val="left" w:pos="288"/>
          <w:tab w:val="left" w:pos="4752"/>
        </w:tabs>
        <w:spacing w:line="240" w:lineRule="exact"/>
        <w:jc w:val="both"/>
        <w:rPr>
          <w:rFonts w:asciiTheme="minorHAnsi" w:hAnsiTheme="minorHAnsi"/>
          <w:color w:val="auto"/>
          <w:szCs w:val="24"/>
        </w:rPr>
      </w:pPr>
    </w:p>
    <w:p w:rsidR="0085089F" w:rsidRPr="00AC713F" w:rsidRDefault="0085089F" w:rsidP="00190E48">
      <w:pPr>
        <w:tabs>
          <w:tab w:val="left" w:pos="288"/>
          <w:tab w:val="left" w:pos="4752"/>
        </w:tabs>
        <w:spacing w:line="240" w:lineRule="exact"/>
        <w:jc w:val="both"/>
        <w:rPr>
          <w:rFonts w:asciiTheme="minorHAnsi" w:hAnsiTheme="minorHAnsi"/>
          <w:color w:val="auto"/>
          <w:u w:val="single"/>
        </w:rPr>
      </w:pPr>
    </w:p>
    <w:p w:rsidR="002E289F" w:rsidRPr="00CD6E55" w:rsidRDefault="002C6E5B" w:rsidP="002E289F">
      <w:pPr>
        <w:tabs>
          <w:tab w:val="left" w:pos="288"/>
          <w:tab w:val="left" w:pos="4752"/>
        </w:tabs>
        <w:spacing w:line="240" w:lineRule="exact"/>
        <w:jc w:val="both"/>
        <w:rPr>
          <w:rFonts w:asciiTheme="minorHAnsi" w:hAnsiTheme="minorHAnsi"/>
          <w:color w:val="auto"/>
          <w:szCs w:val="24"/>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001873C8">
        <w:rPr>
          <w:rFonts w:asciiTheme="minorHAnsi" w:hAnsiTheme="minorHAnsi"/>
          <w:color w:val="auto"/>
          <w:szCs w:val="24"/>
        </w:rPr>
        <w:t>The CI states,</w:t>
      </w:r>
      <w:r w:rsidR="001873C8" w:rsidRPr="00777226">
        <w:rPr>
          <w:rFonts w:asciiTheme="minorHAnsi" w:hAnsiTheme="minorHAnsi"/>
          <w:color w:val="auto"/>
          <w:szCs w:val="24"/>
        </w:rPr>
        <w:t xml:space="preserve"> “I was assigned less than 50% disability rating by the military for my unfitting PTSD upon discharge from active duty.  The PDBR should assign the highest final disability rating applicable consistent with 38 CFR 4.129 and DOD policy.”  </w:t>
      </w:r>
      <w:r w:rsidR="001873C8">
        <w:rPr>
          <w:rFonts w:asciiTheme="minorHAnsi" w:hAnsiTheme="minorHAnsi"/>
          <w:color w:val="auto"/>
          <w:szCs w:val="24"/>
        </w:rPr>
        <w:t xml:space="preserve">The CI also </w:t>
      </w:r>
      <w:r w:rsidR="007643D4">
        <w:rPr>
          <w:rFonts w:asciiTheme="minorHAnsi" w:hAnsiTheme="minorHAnsi"/>
          <w:color w:val="auto"/>
          <w:szCs w:val="24"/>
        </w:rPr>
        <w:t xml:space="preserve">specifically </w:t>
      </w:r>
      <w:r w:rsidR="001873C8">
        <w:rPr>
          <w:rFonts w:asciiTheme="minorHAnsi" w:hAnsiTheme="minorHAnsi"/>
          <w:color w:val="auto"/>
          <w:szCs w:val="24"/>
        </w:rPr>
        <w:t xml:space="preserve">contended </w:t>
      </w:r>
      <w:r w:rsidR="001873C8" w:rsidRPr="00CD6E55">
        <w:rPr>
          <w:rFonts w:asciiTheme="minorHAnsi" w:hAnsiTheme="minorHAnsi"/>
          <w:color w:val="auto"/>
          <w:szCs w:val="24"/>
        </w:rPr>
        <w:t xml:space="preserve">his </w:t>
      </w:r>
      <w:r w:rsidR="002A09AD" w:rsidRPr="00CD6E55">
        <w:rPr>
          <w:rFonts w:asciiTheme="minorHAnsi" w:hAnsiTheme="minorHAnsi"/>
          <w:color w:val="auto"/>
          <w:szCs w:val="24"/>
        </w:rPr>
        <w:t>b</w:t>
      </w:r>
      <w:r w:rsidR="001873C8" w:rsidRPr="00CD6E55">
        <w:rPr>
          <w:rFonts w:asciiTheme="minorHAnsi" w:hAnsiTheme="minorHAnsi"/>
          <w:color w:val="auto"/>
          <w:szCs w:val="24"/>
        </w:rPr>
        <w:t xml:space="preserve">ack </w:t>
      </w:r>
      <w:r w:rsidR="007643D4" w:rsidRPr="00CD6E55">
        <w:rPr>
          <w:rFonts w:asciiTheme="minorHAnsi" w:hAnsiTheme="minorHAnsi"/>
          <w:color w:val="auto"/>
          <w:szCs w:val="24"/>
        </w:rPr>
        <w:t>c</w:t>
      </w:r>
      <w:r w:rsidR="001873C8" w:rsidRPr="00CD6E55">
        <w:rPr>
          <w:rFonts w:asciiTheme="minorHAnsi" w:hAnsiTheme="minorHAnsi"/>
          <w:color w:val="auto"/>
          <w:szCs w:val="24"/>
        </w:rPr>
        <w:t xml:space="preserve">ondition </w:t>
      </w:r>
      <w:r w:rsidR="00334ACB" w:rsidRPr="00CD6E55">
        <w:rPr>
          <w:rFonts w:asciiTheme="minorHAnsi" w:hAnsiTheme="minorHAnsi"/>
          <w:color w:val="auto"/>
          <w:szCs w:val="24"/>
        </w:rPr>
        <w:t xml:space="preserve">should be found unfitting and rated </w:t>
      </w:r>
      <w:r w:rsidR="001873C8" w:rsidRPr="00CD6E55">
        <w:rPr>
          <w:rFonts w:asciiTheme="minorHAnsi" w:hAnsiTheme="minorHAnsi"/>
          <w:color w:val="auto"/>
          <w:szCs w:val="24"/>
        </w:rPr>
        <w:t>on his application to the PDBR.</w:t>
      </w:r>
      <w:r w:rsidR="000400D7" w:rsidRPr="00CD6E55">
        <w:rPr>
          <w:rFonts w:asciiTheme="minorHAnsi" w:hAnsiTheme="minorHAnsi"/>
          <w:color w:val="auto"/>
          <w:szCs w:val="24"/>
        </w:rPr>
        <w:t xml:space="preserve">  </w:t>
      </w:r>
      <w:r w:rsidR="0085089F" w:rsidRPr="00CD6E55">
        <w:rPr>
          <w:rFonts w:ascii="Calibri" w:hAnsi="Calibri"/>
          <w:color w:val="auto"/>
          <w:szCs w:val="24"/>
        </w:rPr>
        <w:t xml:space="preserve">This case is court remanded under the </w:t>
      </w:r>
      <w:r w:rsidR="0085089F" w:rsidRPr="00CD6E55">
        <w:rPr>
          <w:rFonts w:ascii="Calibri" w:hAnsi="Calibri"/>
          <w:i/>
          <w:color w:val="auto"/>
          <w:szCs w:val="24"/>
        </w:rPr>
        <w:t>Sabo et al v. United States</w:t>
      </w:r>
      <w:r w:rsidR="0085089F" w:rsidRPr="00CD6E55">
        <w:rPr>
          <w:rFonts w:ascii="Calibri" w:hAnsi="Calibri"/>
          <w:color w:val="auto"/>
          <w:szCs w:val="24"/>
        </w:rPr>
        <w:t xml:space="preserve"> class action suit.  </w:t>
      </w:r>
    </w:p>
    <w:p w:rsidR="002E289F" w:rsidRDefault="00B163C9" w:rsidP="002E289F">
      <w:pPr>
        <w:tabs>
          <w:tab w:val="left" w:pos="288"/>
          <w:tab w:val="left" w:pos="4752"/>
        </w:tabs>
        <w:spacing w:line="240" w:lineRule="exact"/>
        <w:jc w:val="both"/>
        <w:rPr>
          <w:rFonts w:asciiTheme="minorHAnsi" w:hAnsiTheme="minorHAnsi"/>
          <w:color w:val="auto"/>
          <w:u w:val="single"/>
        </w:rPr>
      </w:pPr>
      <w:r w:rsidRPr="00CD6E55">
        <w:rPr>
          <w:rFonts w:asciiTheme="minorHAnsi" w:hAnsiTheme="minorHAnsi"/>
          <w:color w:val="auto"/>
          <w:u w:val="single"/>
        </w:rPr>
        <w:t>__</w:t>
      </w:r>
      <w:r w:rsidR="002E289F" w:rsidRPr="00CD6E55">
        <w:rPr>
          <w:rFonts w:asciiTheme="minorHAnsi" w:hAnsiTheme="minorHAnsi"/>
          <w:color w:val="auto"/>
          <w:u w:val="single"/>
        </w:rPr>
        <w:t>____________________________</w:t>
      </w:r>
      <w:r w:rsidRPr="00CD6E55">
        <w:rPr>
          <w:rFonts w:asciiTheme="minorHAnsi" w:hAnsiTheme="minorHAnsi"/>
          <w:color w:val="auto"/>
          <w:u w:val="single"/>
        </w:rPr>
        <w:t>_</w:t>
      </w:r>
      <w:r w:rsidR="002E289F" w:rsidRPr="00CD6E55">
        <w:rPr>
          <w:rFonts w:asciiTheme="minorHAnsi" w:hAnsiTheme="minorHAnsi"/>
          <w:color w:val="auto"/>
          <w:u w:val="single"/>
        </w:rPr>
        <w:t>_______________________________________________</w:t>
      </w:r>
    </w:p>
    <w:p w:rsidR="00B163C9" w:rsidRPr="002E289F" w:rsidRDefault="00B163C9" w:rsidP="002E289F">
      <w:pPr>
        <w:tabs>
          <w:tab w:val="left" w:pos="288"/>
          <w:tab w:val="left" w:pos="4752"/>
        </w:tabs>
        <w:spacing w:line="240" w:lineRule="exact"/>
        <w:jc w:val="both"/>
        <w:rPr>
          <w:rFonts w:asciiTheme="minorHAnsi" w:hAnsiTheme="minorHAnsi"/>
          <w:caps/>
          <w:color w:val="auto"/>
          <w:u w:val="single"/>
        </w:rPr>
      </w:pPr>
    </w:p>
    <w:p w:rsidR="001873C8" w:rsidRPr="00777226" w:rsidRDefault="001873C8" w:rsidP="001873C8">
      <w:pPr>
        <w:rPr>
          <w:rFonts w:asciiTheme="minorHAnsi" w:hAnsiTheme="minorHAnsi"/>
          <w:color w:val="auto"/>
        </w:rPr>
      </w:pPr>
      <w:r w:rsidRPr="00777226">
        <w:rPr>
          <w:rFonts w:asciiTheme="minorHAnsi" w:hAnsiTheme="minorHAnsi"/>
          <w:color w:val="auto"/>
          <w:u w:val="single"/>
        </w:rPr>
        <w:t>RATING COMPARISON</w:t>
      </w:r>
      <w:r w:rsidRPr="00777226">
        <w:rPr>
          <w:rFonts w:asciiTheme="minorHAnsi" w:hAnsiTheme="minorHAnsi"/>
          <w:color w:val="auto"/>
        </w:rPr>
        <w:t>:</w:t>
      </w:r>
      <w:r w:rsidR="00B163C9">
        <w:rPr>
          <w:rFonts w:asciiTheme="minorHAnsi" w:hAnsiTheme="minorHAnsi"/>
          <w:color w:val="auto"/>
        </w:rPr>
        <w:t xml:space="preserve">  </w:t>
      </w:r>
    </w:p>
    <w:p w:rsidR="001873C8" w:rsidRPr="00777226" w:rsidRDefault="001873C8" w:rsidP="001873C8">
      <w:pPr>
        <w:tabs>
          <w:tab w:val="left" w:pos="288"/>
          <w:tab w:val="left" w:pos="4752"/>
        </w:tabs>
        <w:spacing w:line="240" w:lineRule="exact"/>
        <w:jc w:val="both"/>
        <w:rPr>
          <w:rFonts w:asciiTheme="minorHAnsi" w:hAnsiTheme="minorHAnsi"/>
          <w:color w:val="auto"/>
        </w:rPr>
      </w:pPr>
    </w:p>
    <w:tbl>
      <w:tblPr>
        <w:tblStyle w:val="TableGrid"/>
        <w:tblW w:w="9270" w:type="dxa"/>
        <w:jc w:val="center"/>
        <w:tblLayout w:type="fixed"/>
        <w:tblLook w:val="04A0"/>
      </w:tblPr>
      <w:tblGrid>
        <w:gridCol w:w="2115"/>
        <w:gridCol w:w="1170"/>
        <w:gridCol w:w="765"/>
        <w:gridCol w:w="2385"/>
        <w:gridCol w:w="1035"/>
        <w:gridCol w:w="810"/>
        <w:gridCol w:w="990"/>
      </w:tblGrid>
      <w:tr w:rsidR="001873C8" w:rsidRPr="00777226" w:rsidTr="001873C8">
        <w:trPr>
          <w:trHeight w:val="233"/>
          <w:jc w:val="center"/>
        </w:trPr>
        <w:tc>
          <w:tcPr>
            <w:tcW w:w="4050" w:type="dxa"/>
            <w:gridSpan w:val="3"/>
            <w:tcBorders>
              <w:right w:val="thinThickThinSmallGap" w:sz="24" w:space="0" w:color="auto"/>
            </w:tcBorders>
            <w:shd w:val="clear" w:color="auto" w:fill="D9D9D9" w:themeFill="background1" w:themeFillShade="D9"/>
          </w:tcPr>
          <w:p w:rsidR="001873C8" w:rsidRPr="00777226" w:rsidRDefault="001873C8" w:rsidP="001873C8">
            <w:pPr>
              <w:pStyle w:val="ListParagraph"/>
              <w:spacing w:after="0" w:line="240" w:lineRule="exact"/>
              <w:ind w:left="0"/>
              <w:jc w:val="center"/>
              <w:rPr>
                <w:rFonts w:cs="Times New Roman"/>
                <w:b/>
                <w:sz w:val="20"/>
                <w:szCs w:val="20"/>
              </w:rPr>
            </w:pPr>
            <w:r w:rsidRPr="00777226">
              <w:rPr>
                <w:rFonts w:cs="Times New Roman"/>
                <w:b/>
                <w:sz w:val="20"/>
                <w:szCs w:val="20"/>
              </w:rPr>
              <w:t>Service Reconsideration – Dated 20060504</w:t>
            </w:r>
          </w:p>
        </w:tc>
        <w:tc>
          <w:tcPr>
            <w:tcW w:w="5220" w:type="dxa"/>
            <w:gridSpan w:val="4"/>
            <w:tcBorders>
              <w:left w:val="thinThickThinSmallGap" w:sz="24" w:space="0" w:color="auto"/>
            </w:tcBorders>
            <w:shd w:val="clear" w:color="auto" w:fill="D9D9D9" w:themeFill="background1" w:themeFillShade="D9"/>
          </w:tcPr>
          <w:p w:rsidR="001873C8" w:rsidRPr="00CD6E55" w:rsidRDefault="001873C8" w:rsidP="001873C8">
            <w:pPr>
              <w:pStyle w:val="ListParagraph"/>
              <w:spacing w:after="0" w:line="240" w:lineRule="exact"/>
              <w:ind w:left="0"/>
              <w:jc w:val="center"/>
              <w:rPr>
                <w:rFonts w:cs="Times New Roman"/>
                <w:b/>
                <w:sz w:val="20"/>
                <w:szCs w:val="20"/>
              </w:rPr>
            </w:pPr>
            <w:r w:rsidRPr="00CD6E55">
              <w:rPr>
                <w:rFonts w:cs="Times New Roman"/>
                <w:b/>
                <w:sz w:val="20"/>
                <w:szCs w:val="20"/>
              </w:rPr>
              <w:t>VA (7 Mo. after Separation) – All Effective 20060816</w:t>
            </w:r>
          </w:p>
        </w:tc>
      </w:tr>
      <w:tr w:rsidR="001873C8" w:rsidRPr="00777226" w:rsidTr="009011AE">
        <w:trPr>
          <w:trHeight w:val="233"/>
          <w:jc w:val="center"/>
        </w:trPr>
        <w:tc>
          <w:tcPr>
            <w:tcW w:w="2115" w:type="dxa"/>
            <w:tcBorders>
              <w:bottom w:val="single" w:sz="4" w:space="0" w:color="000000" w:themeColor="text1"/>
            </w:tcBorders>
            <w:shd w:val="clear" w:color="auto" w:fill="D9D9D9" w:themeFill="background1" w:themeFillShade="D9"/>
          </w:tcPr>
          <w:p w:rsidR="001873C8" w:rsidRPr="00777226" w:rsidRDefault="001873C8" w:rsidP="001873C8">
            <w:pPr>
              <w:pStyle w:val="ListParagraph"/>
              <w:spacing w:after="0" w:line="240" w:lineRule="exact"/>
              <w:ind w:left="0"/>
              <w:jc w:val="both"/>
              <w:rPr>
                <w:rFonts w:cs="Times New Roman"/>
                <w:b/>
                <w:sz w:val="20"/>
                <w:szCs w:val="20"/>
              </w:rPr>
            </w:pPr>
            <w:r w:rsidRPr="00777226">
              <w:rPr>
                <w:rFonts w:cs="Times New Roman"/>
                <w:b/>
                <w:sz w:val="20"/>
                <w:szCs w:val="20"/>
              </w:rPr>
              <w:t>Condition</w:t>
            </w:r>
          </w:p>
        </w:tc>
        <w:tc>
          <w:tcPr>
            <w:tcW w:w="1170" w:type="dxa"/>
            <w:tcBorders>
              <w:bottom w:val="single" w:sz="4" w:space="0" w:color="000000" w:themeColor="text1"/>
            </w:tcBorders>
            <w:shd w:val="clear" w:color="auto" w:fill="D9D9D9" w:themeFill="background1" w:themeFillShade="D9"/>
          </w:tcPr>
          <w:p w:rsidR="001873C8" w:rsidRPr="00777226" w:rsidRDefault="001873C8" w:rsidP="001873C8">
            <w:pPr>
              <w:pStyle w:val="ListParagraph"/>
              <w:spacing w:after="0" w:line="240" w:lineRule="exact"/>
              <w:ind w:left="0"/>
              <w:jc w:val="center"/>
              <w:rPr>
                <w:rFonts w:cs="Times New Roman"/>
                <w:b/>
                <w:sz w:val="20"/>
                <w:szCs w:val="20"/>
              </w:rPr>
            </w:pPr>
            <w:r w:rsidRPr="00777226">
              <w:rPr>
                <w:rFonts w:cs="Times New Roman"/>
                <w:b/>
                <w:sz w:val="20"/>
                <w:szCs w:val="20"/>
              </w:rPr>
              <w:t>Code</w:t>
            </w:r>
          </w:p>
        </w:tc>
        <w:tc>
          <w:tcPr>
            <w:tcW w:w="765" w:type="dxa"/>
            <w:tcBorders>
              <w:bottom w:val="single" w:sz="4" w:space="0" w:color="000000" w:themeColor="text1"/>
              <w:right w:val="thinThickThinSmallGap" w:sz="24" w:space="0" w:color="auto"/>
            </w:tcBorders>
            <w:shd w:val="clear" w:color="auto" w:fill="D9D9D9" w:themeFill="background1" w:themeFillShade="D9"/>
          </w:tcPr>
          <w:p w:rsidR="001873C8" w:rsidRPr="00777226" w:rsidRDefault="001873C8" w:rsidP="001873C8">
            <w:pPr>
              <w:pStyle w:val="ListParagraph"/>
              <w:spacing w:after="0" w:line="240" w:lineRule="exact"/>
              <w:ind w:left="0"/>
              <w:jc w:val="center"/>
              <w:rPr>
                <w:rFonts w:cs="Times New Roman"/>
                <w:b/>
                <w:sz w:val="20"/>
                <w:szCs w:val="20"/>
              </w:rPr>
            </w:pPr>
            <w:r w:rsidRPr="00777226">
              <w:rPr>
                <w:rFonts w:cs="Times New Roman"/>
                <w:b/>
                <w:sz w:val="20"/>
                <w:szCs w:val="20"/>
              </w:rPr>
              <w:t>Rating</w:t>
            </w:r>
          </w:p>
        </w:tc>
        <w:tc>
          <w:tcPr>
            <w:tcW w:w="2385" w:type="dxa"/>
            <w:tcBorders>
              <w:left w:val="thinThickThinSmallGap" w:sz="24" w:space="0" w:color="auto"/>
              <w:bottom w:val="single" w:sz="4" w:space="0" w:color="000000" w:themeColor="text1"/>
            </w:tcBorders>
            <w:shd w:val="clear" w:color="auto" w:fill="D9D9D9" w:themeFill="background1" w:themeFillShade="D9"/>
          </w:tcPr>
          <w:p w:rsidR="001873C8" w:rsidRPr="00CD6E55" w:rsidRDefault="001873C8" w:rsidP="001873C8">
            <w:pPr>
              <w:pStyle w:val="ListParagraph"/>
              <w:spacing w:after="0" w:line="240" w:lineRule="exact"/>
              <w:ind w:left="0"/>
              <w:jc w:val="both"/>
              <w:rPr>
                <w:rFonts w:cs="Times New Roman"/>
                <w:b/>
                <w:sz w:val="20"/>
                <w:szCs w:val="20"/>
              </w:rPr>
            </w:pPr>
            <w:r w:rsidRPr="00CD6E55">
              <w:rPr>
                <w:rFonts w:cs="Times New Roman"/>
                <w:b/>
                <w:sz w:val="20"/>
                <w:szCs w:val="20"/>
              </w:rPr>
              <w:t>Condition</w:t>
            </w:r>
          </w:p>
        </w:tc>
        <w:tc>
          <w:tcPr>
            <w:tcW w:w="1035" w:type="dxa"/>
            <w:tcBorders>
              <w:bottom w:val="single" w:sz="4" w:space="0" w:color="000000" w:themeColor="text1"/>
            </w:tcBorders>
            <w:shd w:val="clear" w:color="auto" w:fill="D9D9D9" w:themeFill="background1" w:themeFillShade="D9"/>
          </w:tcPr>
          <w:p w:rsidR="001873C8" w:rsidRPr="00CD6E55" w:rsidRDefault="001873C8" w:rsidP="001873C8">
            <w:pPr>
              <w:pStyle w:val="ListParagraph"/>
              <w:spacing w:after="0" w:line="240" w:lineRule="exact"/>
              <w:ind w:left="0"/>
              <w:jc w:val="center"/>
              <w:rPr>
                <w:rFonts w:cs="Times New Roman"/>
                <w:b/>
                <w:sz w:val="20"/>
                <w:szCs w:val="20"/>
              </w:rPr>
            </w:pPr>
            <w:r w:rsidRPr="00CD6E55">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1873C8" w:rsidRPr="00CD6E55" w:rsidRDefault="001873C8" w:rsidP="001873C8">
            <w:pPr>
              <w:pStyle w:val="ListParagraph"/>
              <w:spacing w:after="0" w:line="240" w:lineRule="exact"/>
              <w:ind w:left="0"/>
              <w:jc w:val="center"/>
              <w:rPr>
                <w:rFonts w:cs="Times New Roman"/>
                <w:b/>
                <w:sz w:val="20"/>
                <w:szCs w:val="20"/>
              </w:rPr>
            </w:pPr>
            <w:r w:rsidRPr="00CD6E55">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1873C8" w:rsidRPr="00CD6E55" w:rsidRDefault="001873C8" w:rsidP="001873C8">
            <w:pPr>
              <w:pStyle w:val="ListParagraph"/>
              <w:spacing w:after="0" w:line="240" w:lineRule="exact"/>
              <w:ind w:left="0"/>
              <w:jc w:val="center"/>
              <w:rPr>
                <w:rFonts w:cs="Times New Roman"/>
                <w:b/>
                <w:sz w:val="20"/>
                <w:szCs w:val="20"/>
              </w:rPr>
            </w:pPr>
            <w:r w:rsidRPr="00CD6E55">
              <w:rPr>
                <w:rFonts w:cs="Times New Roman"/>
                <w:b/>
                <w:sz w:val="20"/>
                <w:szCs w:val="20"/>
              </w:rPr>
              <w:t>Exam</w:t>
            </w:r>
          </w:p>
        </w:tc>
      </w:tr>
      <w:tr w:rsidR="001873C8" w:rsidRPr="00777226" w:rsidTr="009011AE">
        <w:trPr>
          <w:trHeight w:val="251"/>
          <w:jc w:val="center"/>
        </w:trPr>
        <w:tc>
          <w:tcPr>
            <w:tcW w:w="2115" w:type="dxa"/>
            <w:shd w:val="clear" w:color="auto" w:fill="FFFFFF" w:themeFill="background1"/>
          </w:tcPr>
          <w:p w:rsidR="001873C8" w:rsidRPr="00777226" w:rsidRDefault="001873C8" w:rsidP="00B163C9">
            <w:pPr>
              <w:pStyle w:val="ListParagraph"/>
              <w:spacing w:after="0" w:line="200" w:lineRule="exact"/>
              <w:ind w:left="0"/>
              <w:jc w:val="both"/>
              <w:rPr>
                <w:rFonts w:cs="Times New Roman"/>
                <w:sz w:val="18"/>
                <w:szCs w:val="18"/>
              </w:rPr>
            </w:pPr>
            <w:r>
              <w:rPr>
                <w:rFonts w:cs="Times New Roman"/>
                <w:sz w:val="18"/>
                <w:szCs w:val="18"/>
              </w:rPr>
              <w:t>PTSD,</w:t>
            </w:r>
            <w:r w:rsidRPr="00777226">
              <w:rPr>
                <w:rFonts w:cs="Times New Roman"/>
                <w:sz w:val="18"/>
                <w:szCs w:val="18"/>
              </w:rPr>
              <w:t xml:space="preserve"> Chronic</w:t>
            </w:r>
          </w:p>
        </w:tc>
        <w:tc>
          <w:tcPr>
            <w:tcW w:w="1170" w:type="dxa"/>
            <w:shd w:val="clear" w:color="auto" w:fill="FFFFFF" w:themeFill="background1"/>
          </w:tcPr>
          <w:p w:rsidR="001873C8" w:rsidRPr="00777226" w:rsidRDefault="001873C8" w:rsidP="00B163C9">
            <w:pPr>
              <w:pStyle w:val="ListParagraph"/>
              <w:spacing w:after="0" w:line="200" w:lineRule="exact"/>
              <w:ind w:left="0"/>
              <w:jc w:val="center"/>
              <w:rPr>
                <w:rFonts w:cs="Times New Roman"/>
                <w:sz w:val="18"/>
                <w:szCs w:val="18"/>
              </w:rPr>
            </w:pPr>
            <w:r w:rsidRPr="00777226">
              <w:rPr>
                <w:rFonts w:cs="Times New Roman"/>
                <w:sz w:val="18"/>
                <w:szCs w:val="18"/>
              </w:rPr>
              <w:t>9411</w:t>
            </w:r>
          </w:p>
        </w:tc>
        <w:tc>
          <w:tcPr>
            <w:tcW w:w="765" w:type="dxa"/>
            <w:tcBorders>
              <w:right w:val="thinThickThinSmallGap" w:sz="24" w:space="0" w:color="auto"/>
            </w:tcBorders>
            <w:shd w:val="clear" w:color="auto" w:fill="FFFFFF" w:themeFill="background1"/>
          </w:tcPr>
          <w:p w:rsidR="001873C8" w:rsidRPr="00777226" w:rsidRDefault="001873C8" w:rsidP="00B163C9">
            <w:pPr>
              <w:pStyle w:val="ListParagraph"/>
              <w:spacing w:after="0" w:line="200" w:lineRule="exact"/>
              <w:ind w:left="0"/>
              <w:jc w:val="center"/>
              <w:rPr>
                <w:rFonts w:cs="Times New Roman"/>
                <w:sz w:val="18"/>
                <w:szCs w:val="18"/>
              </w:rPr>
            </w:pPr>
            <w:r w:rsidRPr="00777226">
              <w:rPr>
                <w:rFonts w:cs="Times New Roman"/>
                <w:sz w:val="18"/>
                <w:szCs w:val="18"/>
              </w:rPr>
              <w:t>10%</w:t>
            </w:r>
          </w:p>
        </w:tc>
        <w:tc>
          <w:tcPr>
            <w:tcW w:w="2385" w:type="dxa"/>
            <w:tcBorders>
              <w:left w:val="thinThickThinSmallGap" w:sz="24" w:space="0" w:color="auto"/>
            </w:tcBorders>
            <w:shd w:val="clear" w:color="auto" w:fill="FFFFFF" w:themeFill="background1"/>
          </w:tcPr>
          <w:p w:rsidR="001873C8" w:rsidRPr="00CD6E55" w:rsidRDefault="001873C8" w:rsidP="00B163C9">
            <w:pPr>
              <w:pStyle w:val="ListParagraph"/>
              <w:spacing w:after="0" w:line="200" w:lineRule="exact"/>
              <w:ind w:left="0"/>
              <w:jc w:val="both"/>
              <w:rPr>
                <w:rFonts w:cs="Times New Roman"/>
                <w:sz w:val="18"/>
                <w:szCs w:val="18"/>
              </w:rPr>
            </w:pPr>
            <w:r w:rsidRPr="00CD6E55">
              <w:rPr>
                <w:rFonts w:cs="Times New Roman"/>
                <w:sz w:val="18"/>
                <w:szCs w:val="18"/>
              </w:rPr>
              <w:t>PTSD, Chronic</w:t>
            </w:r>
          </w:p>
        </w:tc>
        <w:tc>
          <w:tcPr>
            <w:tcW w:w="1035" w:type="dxa"/>
            <w:shd w:val="clear" w:color="auto" w:fill="FFFFFF" w:themeFill="background1"/>
          </w:tcPr>
          <w:p w:rsidR="001873C8" w:rsidRPr="00CD6E55" w:rsidRDefault="001873C8" w:rsidP="00B163C9">
            <w:pPr>
              <w:pStyle w:val="ListParagraph"/>
              <w:spacing w:after="0" w:line="200" w:lineRule="exact"/>
              <w:ind w:left="0"/>
              <w:jc w:val="center"/>
              <w:rPr>
                <w:rFonts w:cs="Times New Roman"/>
                <w:sz w:val="18"/>
                <w:szCs w:val="18"/>
              </w:rPr>
            </w:pPr>
            <w:r w:rsidRPr="00CD6E55">
              <w:rPr>
                <w:rFonts w:cs="Times New Roman"/>
                <w:sz w:val="18"/>
                <w:szCs w:val="18"/>
              </w:rPr>
              <w:t>9411</w:t>
            </w:r>
          </w:p>
        </w:tc>
        <w:tc>
          <w:tcPr>
            <w:tcW w:w="810" w:type="dxa"/>
            <w:shd w:val="clear" w:color="auto" w:fill="FFFFFF" w:themeFill="background1"/>
          </w:tcPr>
          <w:p w:rsidR="001873C8" w:rsidRPr="00CD6E55" w:rsidRDefault="001873C8" w:rsidP="00B163C9">
            <w:pPr>
              <w:pStyle w:val="ListParagraph"/>
              <w:spacing w:after="0" w:line="200" w:lineRule="exact"/>
              <w:ind w:left="0"/>
              <w:jc w:val="center"/>
              <w:rPr>
                <w:rFonts w:cs="Times New Roman"/>
                <w:sz w:val="18"/>
                <w:szCs w:val="18"/>
              </w:rPr>
            </w:pPr>
            <w:r w:rsidRPr="00CD6E55">
              <w:rPr>
                <w:rFonts w:cs="Times New Roman"/>
                <w:sz w:val="18"/>
                <w:szCs w:val="18"/>
              </w:rPr>
              <w:t>30%</w:t>
            </w:r>
          </w:p>
        </w:tc>
        <w:tc>
          <w:tcPr>
            <w:tcW w:w="990" w:type="dxa"/>
            <w:shd w:val="clear" w:color="auto" w:fill="FFFFFF" w:themeFill="background1"/>
          </w:tcPr>
          <w:p w:rsidR="001873C8" w:rsidRPr="00CD6E55" w:rsidRDefault="001873C8" w:rsidP="00B163C9">
            <w:pPr>
              <w:pStyle w:val="ListParagraph"/>
              <w:spacing w:after="0" w:line="200" w:lineRule="exact"/>
              <w:ind w:left="0"/>
              <w:jc w:val="center"/>
              <w:rPr>
                <w:rFonts w:cs="Times New Roman"/>
                <w:sz w:val="18"/>
                <w:szCs w:val="18"/>
              </w:rPr>
            </w:pPr>
            <w:r w:rsidRPr="00CD6E55">
              <w:rPr>
                <w:rFonts w:cs="Times New Roman"/>
                <w:sz w:val="18"/>
                <w:szCs w:val="18"/>
              </w:rPr>
              <w:t>20070315</w:t>
            </w:r>
          </w:p>
        </w:tc>
      </w:tr>
      <w:tr w:rsidR="001873C8" w:rsidRPr="00777226" w:rsidTr="009011AE">
        <w:trPr>
          <w:trHeight w:val="125"/>
          <w:jc w:val="center"/>
        </w:trPr>
        <w:tc>
          <w:tcPr>
            <w:tcW w:w="2115" w:type="dxa"/>
            <w:shd w:val="clear" w:color="auto" w:fill="FFFFFF" w:themeFill="background1"/>
          </w:tcPr>
          <w:p w:rsidR="001873C8" w:rsidRPr="00777226" w:rsidRDefault="009011AE" w:rsidP="009011AE">
            <w:pPr>
              <w:pStyle w:val="ListParagraph"/>
              <w:spacing w:after="0" w:line="200" w:lineRule="exact"/>
              <w:ind w:left="0"/>
              <w:jc w:val="both"/>
              <w:rPr>
                <w:rFonts w:cs="Times New Roman"/>
                <w:sz w:val="18"/>
                <w:szCs w:val="18"/>
              </w:rPr>
            </w:pPr>
            <w:r>
              <w:rPr>
                <w:rFonts w:cs="Times New Roman"/>
                <w:sz w:val="18"/>
                <w:szCs w:val="18"/>
              </w:rPr>
              <w:t>Mech. LBP, Chronic</w:t>
            </w:r>
          </w:p>
        </w:tc>
        <w:tc>
          <w:tcPr>
            <w:tcW w:w="1935" w:type="dxa"/>
            <w:gridSpan w:val="2"/>
            <w:tcBorders>
              <w:right w:val="thinThickThinSmallGap" w:sz="24" w:space="0" w:color="auto"/>
            </w:tcBorders>
            <w:shd w:val="clear" w:color="auto" w:fill="FFFFFF" w:themeFill="background1"/>
          </w:tcPr>
          <w:p w:rsidR="001873C8" w:rsidRPr="00777226" w:rsidRDefault="001873C8" w:rsidP="009011AE">
            <w:pPr>
              <w:pStyle w:val="ListParagraph"/>
              <w:spacing w:after="0" w:line="200" w:lineRule="exact"/>
              <w:ind w:left="0"/>
              <w:jc w:val="center"/>
              <w:rPr>
                <w:rFonts w:cs="Times New Roman"/>
                <w:sz w:val="18"/>
                <w:szCs w:val="18"/>
              </w:rPr>
            </w:pPr>
            <w:r w:rsidRPr="00CD6E55">
              <w:rPr>
                <w:rFonts w:cs="Times New Roman"/>
                <w:sz w:val="18"/>
                <w:szCs w:val="18"/>
              </w:rPr>
              <w:t>Not unfitting</w:t>
            </w:r>
          </w:p>
        </w:tc>
        <w:tc>
          <w:tcPr>
            <w:tcW w:w="2385" w:type="dxa"/>
            <w:tcBorders>
              <w:left w:val="thinThickThinSmallGap" w:sz="24" w:space="0" w:color="auto"/>
            </w:tcBorders>
            <w:shd w:val="clear" w:color="auto" w:fill="FFFFFF" w:themeFill="background1"/>
          </w:tcPr>
          <w:p w:rsidR="001873C8" w:rsidRPr="00CD6E55" w:rsidRDefault="001873C8" w:rsidP="00B163C9">
            <w:pPr>
              <w:pStyle w:val="ListParagraph"/>
              <w:spacing w:after="0" w:line="200" w:lineRule="exact"/>
              <w:ind w:left="0"/>
              <w:jc w:val="both"/>
              <w:rPr>
                <w:rFonts w:cs="Times New Roman"/>
                <w:sz w:val="18"/>
                <w:szCs w:val="18"/>
              </w:rPr>
            </w:pPr>
            <w:r w:rsidRPr="00CD6E55">
              <w:rPr>
                <w:rFonts w:cs="Times New Roman"/>
                <w:sz w:val="18"/>
                <w:szCs w:val="18"/>
              </w:rPr>
              <w:t>Back Condition</w:t>
            </w:r>
          </w:p>
        </w:tc>
        <w:tc>
          <w:tcPr>
            <w:tcW w:w="1035" w:type="dxa"/>
            <w:shd w:val="clear" w:color="auto" w:fill="FFFFFF" w:themeFill="background1"/>
          </w:tcPr>
          <w:p w:rsidR="001873C8" w:rsidRPr="00CD6E55" w:rsidRDefault="001873C8" w:rsidP="00B163C9">
            <w:pPr>
              <w:pStyle w:val="ListParagraph"/>
              <w:spacing w:after="0" w:line="200" w:lineRule="exact"/>
              <w:ind w:left="0"/>
              <w:jc w:val="center"/>
              <w:rPr>
                <w:rFonts w:cs="Times New Roman"/>
                <w:sz w:val="18"/>
                <w:szCs w:val="18"/>
              </w:rPr>
            </w:pPr>
            <w:r w:rsidRPr="00CD6E55">
              <w:rPr>
                <w:rFonts w:cs="Times New Roman"/>
                <w:sz w:val="18"/>
                <w:szCs w:val="18"/>
              </w:rPr>
              <w:t>5243</w:t>
            </w:r>
          </w:p>
        </w:tc>
        <w:tc>
          <w:tcPr>
            <w:tcW w:w="810" w:type="dxa"/>
            <w:shd w:val="clear" w:color="auto" w:fill="FFFFFF" w:themeFill="background1"/>
          </w:tcPr>
          <w:p w:rsidR="001873C8" w:rsidRPr="00CD6E55" w:rsidRDefault="001873C8" w:rsidP="00B163C9">
            <w:pPr>
              <w:pStyle w:val="ListParagraph"/>
              <w:spacing w:after="0" w:line="200" w:lineRule="exact"/>
              <w:ind w:left="0"/>
              <w:jc w:val="center"/>
              <w:rPr>
                <w:rFonts w:cs="Times New Roman"/>
                <w:sz w:val="18"/>
                <w:szCs w:val="18"/>
              </w:rPr>
            </w:pPr>
            <w:r w:rsidRPr="00CD6E55">
              <w:rPr>
                <w:rFonts w:cs="Times New Roman"/>
                <w:sz w:val="18"/>
                <w:szCs w:val="18"/>
              </w:rPr>
              <w:t>20%</w:t>
            </w:r>
          </w:p>
        </w:tc>
        <w:tc>
          <w:tcPr>
            <w:tcW w:w="990" w:type="dxa"/>
            <w:shd w:val="clear" w:color="auto" w:fill="FFFFFF" w:themeFill="background1"/>
          </w:tcPr>
          <w:p w:rsidR="001873C8" w:rsidRPr="00CD6E55" w:rsidRDefault="001873C8" w:rsidP="006D27F6">
            <w:pPr>
              <w:pStyle w:val="ListParagraph"/>
              <w:spacing w:after="0" w:line="200" w:lineRule="exact"/>
              <w:ind w:left="0"/>
              <w:jc w:val="center"/>
              <w:rPr>
                <w:rFonts w:cs="Times New Roman"/>
                <w:sz w:val="18"/>
                <w:szCs w:val="18"/>
              </w:rPr>
            </w:pPr>
            <w:r w:rsidRPr="00CD6E55">
              <w:rPr>
                <w:rFonts w:cs="Times New Roman"/>
                <w:sz w:val="18"/>
                <w:szCs w:val="18"/>
              </w:rPr>
              <w:t>20070</w:t>
            </w:r>
            <w:r w:rsidR="006D27F6" w:rsidRPr="00CD6E55">
              <w:rPr>
                <w:rFonts w:cs="Times New Roman"/>
                <w:sz w:val="18"/>
                <w:szCs w:val="18"/>
              </w:rPr>
              <w:t>412</w:t>
            </w:r>
          </w:p>
        </w:tc>
      </w:tr>
      <w:tr w:rsidR="00C166D3" w:rsidRPr="00777226" w:rsidTr="00936AA5">
        <w:trPr>
          <w:trHeight w:val="125"/>
          <w:jc w:val="center"/>
        </w:trPr>
        <w:tc>
          <w:tcPr>
            <w:tcW w:w="4050" w:type="dxa"/>
            <w:gridSpan w:val="3"/>
            <w:vMerge w:val="restart"/>
            <w:tcBorders>
              <w:right w:val="thinThickThinSmallGap" w:sz="24" w:space="0" w:color="auto"/>
            </w:tcBorders>
            <w:shd w:val="clear" w:color="auto" w:fill="FFFFFF" w:themeFill="background1"/>
          </w:tcPr>
          <w:p w:rsidR="00C166D3" w:rsidRPr="00777226" w:rsidRDefault="00C166D3" w:rsidP="00B163C9">
            <w:pPr>
              <w:pStyle w:val="ListParagraph"/>
              <w:spacing w:after="0" w:line="200" w:lineRule="exact"/>
              <w:ind w:left="0"/>
              <w:jc w:val="center"/>
              <w:rPr>
                <w:rFonts w:cs="Times New Roman"/>
                <w:sz w:val="18"/>
                <w:szCs w:val="18"/>
              </w:rPr>
            </w:pPr>
            <w:r w:rsidRPr="009D1115">
              <w:rPr>
                <w:rFonts w:cs="Times New Roman"/>
                <w:sz w:val="18"/>
                <w:szCs w:val="18"/>
              </w:rPr>
              <w:t xml:space="preserve">↓No Additional </w:t>
            </w:r>
            <w:r>
              <w:rPr>
                <w:rFonts w:cs="Times New Roman"/>
                <w:sz w:val="18"/>
                <w:szCs w:val="18"/>
              </w:rPr>
              <w:t xml:space="preserve">MEB </w:t>
            </w:r>
            <w:r w:rsidRPr="009D1115">
              <w:rPr>
                <w:rFonts w:cs="Times New Roman"/>
                <w:sz w:val="18"/>
                <w:szCs w:val="18"/>
              </w:rPr>
              <w:t>Entries↓</w:t>
            </w:r>
          </w:p>
        </w:tc>
        <w:tc>
          <w:tcPr>
            <w:tcW w:w="2385" w:type="dxa"/>
            <w:tcBorders>
              <w:left w:val="thinThickThinSmallGap" w:sz="24" w:space="0" w:color="auto"/>
            </w:tcBorders>
            <w:shd w:val="clear" w:color="auto" w:fill="FFFFFF" w:themeFill="background1"/>
          </w:tcPr>
          <w:p w:rsidR="00C166D3" w:rsidRPr="00CD6E55" w:rsidRDefault="00C166D3" w:rsidP="00B163C9">
            <w:pPr>
              <w:pStyle w:val="ListParagraph"/>
              <w:spacing w:after="0" w:line="200" w:lineRule="exact"/>
              <w:ind w:left="0"/>
              <w:rPr>
                <w:rFonts w:cs="Times New Roman"/>
                <w:sz w:val="18"/>
                <w:szCs w:val="18"/>
              </w:rPr>
            </w:pPr>
            <w:r w:rsidRPr="00CD6E55">
              <w:rPr>
                <w:rFonts w:cs="Times New Roman"/>
                <w:sz w:val="18"/>
                <w:szCs w:val="18"/>
              </w:rPr>
              <w:t xml:space="preserve">L/ Knee </w:t>
            </w:r>
            <w:proofErr w:type="spellStart"/>
            <w:r w:rsidRPr="00CD6E55">
              <w:rPr>
                <w:rFonts w:cs="Times New Roman"/>
                <w:sz w:val="18"/>
                <w:szCs w:val="18"/>
              </w:rPr>
              <w:t>Instabil</w:t>
            </w:r>
            <w:proofErr w:type="spellEnd"/>
            <w:r w:rsidRPr="00CD6E55">
              <w:rPr>
                <w:rFonts w:cs="Times New Roman"/>
                <w:sz w:val="18"/>
                <w:szCs w:val="18"/>
              </w:rPr>
              <w:t xml:space="preserve">. </w:t>
            </w:r>
            <w:proofErr w:type="gramStart"/>
            <w:r w:rsidRPr="00CD6E55">
              <w:rPr>
                <w:rFonts w:cs="Times New Roman"/>
                <w:sz w:val="18"/>
                <w:szCs w:val="18"/>
              </w:rPr>
              <w:t>w</w:t>
            </w:r>
            <w:proofErr w:type="gramEnd"/>
            <w:r w:rsidRPr="00CD6E55">
              <w:rPr>
                <w:rFonts w:cs="Times New Roman"/>
                <w:sz w:val="18"/>
                <w:szCs w:val="18"/>
              </w:rPr>
              <w:t xml:space="preserve">/ </w:t>
            </w:r>
            <w:r w:rsidR="00B163C9" w:rsidRPr="00CD6E55">
              <w:rPr>
                <w:rFonts w:cs="Times New Roman"/>
                <w:sz w:val="18"/>
                <w:szCs w:val="18"/>
              </w:rPr>
              <w:t>PFS</w:t>
            </w:r>
            <w:r w:rsidRPr="00CD6E55">
              <w:rPr>
                <w:rFonts w:cs="Times New Roman"/>
                <w:sz w:val="18"/>
                <w:szCs w:val="18"/>
              </w:rPr>
              <w:t>…</w:t>
            </w:r>
          </w:p>
        </w:tc>
        <w:tc>
          <w:tcPr>
            <w:tcW w:w="1035" w:type="dxa"/>
            <w:shd w:val="clear" w:color="auto" w:fill="FFFFFF" w:themeFill="background1"/>
          </w:tcPr>
          <w:p w:rsidR="00C166D3" w:rsidRPr="00CD6E55" w:rsidRDefault="00C166D3" w:rsidP="00B163C9">
            <w:pPr>
              <w:pStyle w:val="ListParagraph"/>
              <w:spacing w:after="0" w:line="200" w:lineRule="exact"/>
              <w:ind w:left="0"/>
              <w:jc w:val="center"/>
              <w:rPr>
                <w:rFonts w:cs="Times New Roman"/>
                <w:sz w:val="18"/>
                <w:szCs w:val="18"/>
              </w:rPr>
            </w:pPr>
            <w:r w:rsidRPr="00CD6E55">
              <w:rPr>
                <w:rFonts w:cs="Times New Roman"/>
                <w:sz w:val="18"/>
                <w:szCs w:val="18"/>
              </w:rPr>
              <w:t>5257</w:t>
            </w:r>
          </w:p>
        </w:tc>
        <w:tc>
          <w:tcPr>
            <w:tcW w:w="810" w:type="dxa"/>
            <w:shd w:val="clear" w:color="auto" w:fill="FFFFFF" w:themeFill="background1"/>
          </w:tcPr>
          <w:p w:rsidR="00C166D3" w:rsidRPr="00CD6E55" w:rsidRDefault="00C166D3" w:rsidP="00B163C9">
            <w:pPr>
              <w:pStyle w:val="ListParagraph"/>
              <w:spacing w:after="0" w:line="200" w:lineRule="exact"/>
              <w:ind w:left="0"/>
              <w:jc w:val="center"/>
              <w:rPr>
                <w:rFonts w:cs="Times New Roman"/>
                <w:sz w:val="18"/>
                <w:szCs w:val="18"/>
              </w:rPr>
            </w:pPr>
            <w:r w:rsidRPr="00CD6E55">
              <w:rPr>
                <w:rFonts w:cs="Times New Roman"/>
                <w:sz w:val="18"/>
                <w:szCs w:val="18"/>
              </w:rPr>
              <w:t>10%</w:t>
            </w:r>
          </w:p>
        </w:tc>
        <w:tc>
          <w:tcPr>
            <w:tcW w:w="990" w:type="dxa"/>
            <w:shd w:val="clear" w:color="auto" w:fill="FFFFFF" w:themeFill="background1"/>
          </w:tcPr>
          <w:p w:rsidR="00C166D3" w:rsidRPr="00CD6E55" w:rsidRDefault="00C166D3" w:rsidP="00B163C9">
            <w:pPr>
              <w:pStyle w:val="ListParagraph"/>
              <w:spacing w:after="0" w:line="200" w:lineRule="exact"/>
              <w:ind w:left="0"/>
              <w:jc w:val="center"/>
              <w:rPr>
                <w:rFonts w:cs="Times New Roman"/>
                <w:sz w:val="18"/>
                <w:szCs w:val="18"/>
              </w:rPr>
            </w:pPr>
            <w:r w:rsidRPr="00CD6E55">
              <w:rPr>
                <w:rFonts w:cs="Times New Roman"/>
                <w:sz w:val="18"/>
                <w:szCs w:val="18"/>
              </w:rPr>
              <w:t>20070308</w:t>
            </w:r>
          </w:p>
        </w:tc>
      </w:tr>
      <w:tr w:rsidR="00C166D3" w:rsidRPr="00777226" w:rsidTr="00936AA5">
        <w:trPr>
          <w:trHeight w:val="125"/>
          <w:jc w:val="center"/>
        </w:trPr>
        <w:tc>
          <w:tcPr>
            <w:tcW w:w="4050" w:type="dxa"/>
            <w:gridSpan w:val="3"/>
            <w:vMerge/>
            <w:tcBorders>
              <w:right w:val="thinThickThinSmallGap" w:sz="24" w:space="0" w:color="auto"/>
            </w:tcBorders>
            <w:shd w:val="clear" w:color="auto" w:fill="FFFFFF" w:themeFill="background1"/>
          </w:tcPr>
          <w:p w:rsidR="00C166D3" w:rsidRPr="00777226" w:rsidRDefault="00C166D3" w:rsidP="00B163C9">
            <w:pPr>
              <w:pStyle w:val="ListParagraph"/>
              <w:spacing w:after="0" w:line="200" w:lineRule="exact"/>
              <w:ind w:left="0"/>
              <w:jc w:val="center"/>
              <w:rPr>
                <w:rFonts w:cs="Times New Roman"/>
                <w:sz w:val="18"/>
                <w:szCs w:val="18"/>
              </w:rPr>
            </w:pPr>
          </w:p>
        </w:tc>
        <w:tc>
          <w:tcPr>
            <w:tcW w:w="2385" w:type="dxa"/>
            <w:tcBorders>
              <w:left w:val="thinThickThinSmallGap" w:sz="24" w:space="0" w:color="auto"/>
            </w:tcBorders>
            <w:shd w:val="clear" w:color="auto" w:fill="FFFFFF" w:themeFill="background1"/>
          </w:tcPr>
          <w:p w:rsidR="00C166D3" w:rsidRPr="00CD6E55" w:rsidRDefault="00C166D3" w:rsidP="00B163C9">
            <w:pPr>
              <w:spacing w:line="200" w:lineRule="exact"/>
              <w:rPr>
                <w:rFonts w:cs="Times New Roman"/>
                <w:color w:val="auto"/>
                <w:sz w:val="18"/>
                <w:szCs w:val="18"/>
              </w:rPr>
            </w:pPr>
            <w:r w:rsidRPr="00CD6E55">
              <w:rPr>
                <w:rFonts w:cs="Times New Roman"/>
                <w:color w:val="auto"/>
                <w:sz w:val="18"/>
                <w:szCs w:val="18"/>
              </w:rPr>
              <w:t>L</w:t>
            </w:r>
            <w:r w:rsidR="00B163C9" w:rsidRPr="00CD6E55">
              <w:rPr>
                <w:rFonts w:cs="Times New Roman"/>
                <w:color w:val="auto"/>
                <w:sz w:val="18"/>
                <w:szCs w:val="18"/>
              </w:rPr>
              <w:t xml:space="preserve"> Knee </w:t>
            </w:r>
            <w:proofErr w:type="spellStart"/>
            <w:r w:rsidR="00B163C9" w:rsidRPr="00CD6E55">
              <w:rPr>
                <w:rFonts w:cs="Times New Roman"/>
                <w:color w:val="auto"/>
                <w:sz w:val="18"/>
                <w:szCs w:val="18"/>
              </w:rPr>
              <w:t>Patello</w:t>
            </w:r>
            <w:proofErr w:type="spellEnd"/>
            <w:r w:rsidR="00B163C9" w:rsidRPr="00CD6E55">
              <w:rPr>
                <w:rFonts w:cs="Times New Roman"/>
                <w:color w:val="auto"/>
                <w:sz w:val="18"/>
                <w:szCs w:val="18"/>
              </w:rPr>
              <w:t xml:space="preserve">-Femoral </w:t>
            </w:r>
            <w:proofErr w:type="spellStart"/>
            <w:r w:rsidR="00B163C9" w:rsidRPr="00CD6E55">
              <w:rPr>
                <w:rFonts w:cs="Times New Roman"/>
                <w:color w:val="auto"/>
                <w:sz w:val="18"/>
                <w:szCs w:val="18"/>
              </w:rPr>
              <w:t>Syn</w:t>
            </w:r>
            <w:proofErr w:type="spellEnd"/>
            <w:r w:rsidR="00B163C9" w:rsidRPr="00CD6E55">
              <w:rPr>
                <w:rFonts w:cs="Times New Roman"/>
                <w:color w:val="auto"/>
                <w:sz w:val="18"/>
                <w:szCs w:val="18"/>
              </w:rPr>
              <w:t xml:space="preserve"> </w:t>
            </w:r>
            <w:r w:rsidRPr="00CD6E55">
              <w:rPr>
                <w:rFonts w:cs="Times New Roman"/>
                <w:color w:val="auto"/>
                <w:sz w:val="18"/>
                <w:szCs w:val="18"/>
              </w:rPr>
              <w:t>…</w:t>
            </w:r>
          </w:p>
        </w:tc>
        <w:tc>
          <w:tcPr>
            <w:tcW w:w="1035" w:type="dxa"/>
            <w:shd w:val="clear" w:color="auto" w:fill="FFFFFF" w:themeFill="background1"/>
          </w:tcPr>
          <w:p w:rsidR="00C166D3" w:rsidRPr="00CD6E55" w:rsidRDefault="00C166D3" w:rsidP="00B163C9">
            <w:pPr>
              <w:pStyle w:val="ListParagraph"/>
              <w:spacing w:after="0" w:line="200" w:lineRule="exact"/>
              <w:ind w:left="0"/>
              <w:jc w:val="center"/>
              <w:rPr>
                <w:rFonts w:cs="Times New Roman"/>
                <w:sz w:val="18"/>
                <w:szCs w:val="18"/>
              </w:rPr>
            </w:pPr>
            <w:r w:rsidRPr="00CD6E55">
              <w:rPr>
                <w:rFonts w:cs="Times New Roman"/>
                <w:sz w:val="18"/>
                <w:szCs w:val="18"/>
              </w:rPr>
              <w:t>5010-5260</w:t>
            </w:r>
          </w:p>
        </w:tc>
        <w:tc>
          <w:tcPr>
            <w:tcW w:w="810" w:type="dxa"/>
            <w:shd w:val="clear" w:color="auto" w:fill="FFFFFF" w:themeFill="background1"/>
          </w:tcPr>
          <w:p w:rsidR="00C166D3" w:rsidRPr="00CD6E55" w:rsidRDefault="00C166D3" w:rsidP="00B163C9">
            <w:pPr>
              <w:pStyle w:val="ListParagraph"/>
              <w:spacing w:after="0" w:line="200" w:lineRule="exact"/>
              <w:ind w:left="0"/>
              <w:jc w:val="center"/>
              <w:rPr>
                <w:rFonts w:cs="Times New Roman"/>
                <w:sz w:val="18"/>
                <w:szCs w:val="18"/>
              </w:rPr>
            </w:pPr>
            <w:r w:rsidRPr="00CD6E55">
              <w:rPr>
                <w:rFonts w:cs="Times New Roman"/>
                <w:sz w:val="18"/>
                <w:szCs w:val="18"/>
              </w:rPr>
              <w:t>10%</w:t>
            </w:r>
          </w:p>
        </w:tc>
        <w:tc>
          <w:tcPr>
            <w:tcW w:w="990" w:type="dxa"/>
            <w:shd w:val="clear" w:color="auto" w:fill="FFFFFF" w:themeFill="background1"/>
          </w:tcPr>
          <w:p w:rsidR="00C166D3" w:rsidRPr="00CD6E55" w:rsidRDefault="00C166D3" w:rsidP="00B163C9">
            <w:pPr>
              <w:pStyle w:val="ListParagraph"/>
              <w:spacing w:after="0" w:line="200" w:lineRule="exact"/>
              <w:ind w:left="0"/>
              <w:jc w:val="center"/>
              <w:rPr>
                <w:rFonts w:cs="Times New Roman"/>
                <w:sz w:val="18"/>
                <w:szCs w:val="18"/>
              </w:rPr>
            </w:pPr>
            <w:r w:rsidRPr="00CD6E55">
              <w:rPr>
                <w:rFonts w:cs="Times New Roman"/>
                <w:sz w:val="18"/>
                <w:szCs w:val="18"/>
              </w:rPr>
              <w:t>20070308</w:t>
            </w:r>
          </w:p>
        </w:tc>
      </w:tr>
      <w:tr w:rsidR="007643D4" w:rsidRPr="00777226" w:rsidTr="00936AA5">
        <w:trPr>
          <w:trHeight w:val="125"/>
          <w:jc w:val="center"/>
        </w:trPr>
        <w:tc>
          <w:tcPr>
            <w:tcW w:w="4050" w:type="dxa"/>
            <w:gridSpan w:val="3"/>
            <w:vMerge/>
            <w:tcBorders>
              <w:right w:val="thinThickThinSmallGap" w:sz="24" w:space="0" w:color="auto"/>
            </w:tcBorders>
            <w:shd w:val="clear" w:color="auto" w:fill="FFFFFF" w:themeFill="background1"/>
          </w:tcPr>
          <w:p w:rsidR="007643D4" w:rsidRPr="00777226" w:rsidRDefault="007643D4" w:rsidP="00B163C9">
            <w:pPr>
              <w:pStyle w:val="ListParagraph"/>
              <w:spacing w:after="0" w:line="200" w:lineRule="exact"/>
              <w:ind w:left="0"/>
              <w:jc w:val="center"/>
              <w:rPr>
                <w:rFonts w:cs="Times New Roman"/>
                <w:sz w:val="18"/>
                <w:szCs w:val="18"/>
              </w:rPr>
            </w:pPr>
          </w:p>
        </w:tc>
        <w:tc>
          <w:tcPr>
            <w:tcW w:w="2385" w:type="dxa"/>
            <w:tcBorders>
              <w:left w:val="thinThickThinSmallGap" w:sz="24" w:space="0" w:color="auto"/>
            </w:tcBorders>
            <w:shd w:val="clear" w:color="auto" w:fill="FFFFFF" w:themeFill="background1"/>
          </w:tcPr>
          <w:p w:rsidR="007643D4" w:rsidRPr="00CD6E55" w:rsidRDefault="007643D4" w:rsidP="00B163C9">
            <w:pPr>
              <w:spacing w:line="200" w:lineRule="exact"/>
              <w:rPr>
                <w:color w:val="auto"/>
                <w:sz w:val="18"/>
                <w:szCs w:val="18"/>
              </w:rPr>
            </w:pPr>
            <w:r w:rsidRPr="00CD6E55">
              <w:rPr>
                <w:color w:val="auto"/>
                <w:sz w:val="18"/>
                <w:szCs w:val="18"/>
              </w:rPr>
              <w:t>Tinnitus</w:t>
            </w:r>
          </w:p>
        </w:tc>
        <w:tc>
          <w:tcPr>
            <w:tcW w:w="1035" w:type="dxa"/>
            <w:shd w:val="clear" w:color="auto" w:fill="FFFFFF" w:themeFill="background1"/>
          </w:tcPr>
          <w:p w:rsidR="007643D4" w:rsidRPr="00CD6E55" w:rsidRDefault="007643D4" w:rsidP="00B163C9">
            <w:pPr>
              <w:pStyle w:val="ListParagraph"/>
              <w:spacing w:after="0" w:line="200" w:lineRule="exact"/>
              <w:ind w:left="0"/>
              <w:jc w:val="center"/>
              <w:rPr>
                <w:rFonts w:cs="Times New Roman"/>
                <w:sz w:val="18"/>
                <w:szCs w:val="18"/>
              </w:rPr>
            </w:pPr>
            <w:r w:rsidRPr="00CD6E55">
              <w:rPr>
                <w:rFonts w:cs="Times New Roman"/>
                <w:sz w:val="18"/>
                <w:szCs w:val="18"/>
              </w:rPr>
              <w:t>6260</w:t>
            </w:r>
          </w:p>
        </w:tc>
        <w:tc>
          <w:tcPr>
            <w:tcW w:w="810" w:type="dxa"/>
            <w:shd w:val="clear" w:color="auto" w:fill="FFFFFF" w:themeFill="background1"/>
          </w:tcPr>
          <w:p w:rsidR="007643D4" w:rsidRPr="00CD6E55" w:rsidRDefault="007643D4" w:rsidP="00B163C9">
            <w:pPr>
              <w:pStyle w:val="ListParagraph"/>
              <w:spacing w:after="0" w:line="200" w:lineRule="exact"/>
              <w:ind w:left="0"/>
              <w:jc w:val="center"/>
              <w:rPr>
                <w:rFonts w:cs="Times New Roman"/>
                <w:sz w:val="18"/>
                <w:szCs w:val="18"/>
              </w:rPr>
            </w:pPr>
            <w:r w:rsidRPr="00CD6E55">
              <w:rPr>
                <w:rFonts w:cs="Times New Roman"/>
                <w:sz w:val="18"/>
                <w:szCs w:val="18"/>
              </w:rPr>
              <w:t>10%</w:t>
            </w:r>
          </w:p>
        </w:tc>
        <w:tc>
          <w:tcPr>
            <w:tcW w:w="990" w:type="dxa"/>
            <w:shd w:val="clear" w:color="auto" w:fill="FFFFFF" w:themeFill="background1"/>
          </w:tcPr>
          <w:p w:rsidR="007643D4" w:rsidRPr="00CD6E55" w:rsidRDefault="007643D4" w:rsidP="00B163C9">
            <w:pPr>
              <w:pStyle w:val="ListParagraph"/>
              <w:spacing w:after="0" w:line="200" w:lineRule="exact"/>
              <w:ind w:left="0"/>
              <w:jc w:val="center"/>
              <w:rPr>
                <w:rFonts w:cs="Times New Roman"/>
                <w:sz w:val="18"/>
                <w:szCs w:val="18"/>
              </w:rPr>
            </w:pPr>
            <w:proofErr w:type="spellStart"/>
            <w:r w:rsidRPr="00CD6E55">
              <w:rPr>
                <w:rFonts w:cs="Times New Roman"/>
                <w:sz w:val="18"/>
                <w:szCs w:val="18"/>
              </w:rPr>
              <w:t>unk</w:t>
            </w:r>
            <w:proofErr w:type="spellEnd"/>
          </w:p>
        </w:tc>
      </w:tr>
      <w:tr w:rsidR="000928AC" w:rsidRPr="00777226" w:rsidTr="00F74F27">
        <w:trPr>
          <w:trHeight w:val="170"/>
          <w:jc w:val="center"/>
        </w:trPr>
        <w:tc>
          <w:tcPr>
            <w:tcW w:w="4050" w:type="dxa"/>
            <w:gridSpan w:val="3"/>
            <w:vMerge/>
            <w:tcBorders>
              <w:right w:val="thinThickThinSmallGap" w:sz="24" w:space="0" w:color="auto"/>
            </w:tcBorders>
            <w:shd w:val="clear" w:color="auto" w:fill="FFFFFF" w:themeFill="background1"/>
          </w:tcPr>
          <w:p w:rsidR="000928AC" w:rsidRPr="00777226" w:rsidRDefault="000928AC" w:rsidP="00B163C9">
            <w:pPr>
              <w:pStyle w:val="ListParagraph"/>
              <w:spacing w:after="0" w:line="200" w:lineRule="exact"/>
              <w:ind w:left="0"/>
              <w:jc w:val="center"/>
              <w:rPr>
                <w:rFonts w:cs="Times New Roman"/>
                <w:sz w:val="18"/>
                <w:szCs w:val="18"/>
              </w:rPr>
            </w:pPr>
          </w:p>
        </w:tc>
        <w:tc>
          <w:tcPr>
            <w:tcW w:w="5220" w:type="dxa"/>
            <w:gridSpan w:val="4"/>
            <w:tcBorders>
              <w:left w:val="thinThickThinSmallGap" w:sz="24" w:space="0" w:color="auto"/>
            </w:tcBorders>
            <w:shd w:val="clear" w:color="auto" w:fill="FFFFFF" w:themeFill="background1"/>
          </w:tcPr>
          <w:p w:rsidR="000928AC" w:rsidRPr="007643D4" w:rsidRDefault="000928AC" w:rsidP="00B163C9">
            <w:pPr>
              <w:pStyle w:val="ListParagraph"/>
              <w:spacing w:after="0" w:line="200" w:lineRule="exact"/>
              <w:ind w:left="0"/>
              <w:jc w:val="center"/>
              <w:rPr>
                <w:rFonts w:cs="Times New Roman"/>
                <w:sz w:val="18"/>
                <w:szCs w:val="18"/>
              </w:rPr>
            </w:pPr>
            <w:r w:rsidRPr="007643D4">
              <w:rPr>
                <w:sz w:val="18"/>
                <w:szCs w:val="18"/>
              </w:rPr>
              <w:t>1 X NSC (Bilateral Hearing Loss)</w:t>
            </w:r>
          </w:p>
        </w:tc>
      </w:tr>
      <w:tr w:rsidR="001873C8" w:rsidRPr="00777226" w:rsidTr="001873C8">
        <w:trPr>
          <w:trHeight w:val="242"/>
          <w:jc w:val="center"/>
        </w:trPr>
        <w:tc>
          <w:tcPr>
            <w:tcW w:w="4050" w:type="dxa"/>
            <w:gridSpan w:val="3"/>
            <w:tcBorders>
              <w:right w:val="thinThickThinSmallGap" w:sz="24" w:space="0" w:color="auto"/>
            </w:tcBorders>
            <w:shd w:val="clear" w:color="auto" w:fill="D9D9D9" w:themeFill="background1" w:themeFillShade="D9"/>
          </w:tcPr>
          <w:p w:rsidR="001873C8" w:rsidRPr="00777226" w:rsidRDefault="001873C8" w:rsidP="001873C8">
            <w:pPr>
              <w:pStyle w:val="ListParagraph"/>
              <w:spacing w:after="0" w:line="240" w:lineRule="exact"/>
              <w:ind w:left="0"/>
              <w:jc w:val="center"/>
              <w:rPr>
                <w:rFonts w:cs="Times New Roman"/>
                <w:b/>
                <w:sz w:val="20"/>
                <w:szCs w:val="20"/>
              </w:rPr>
            </w:pPr>
            <w:r w:rsidRPr="00777226">
              <w:rPr>
                <w:rFonts w:cs="Times New Roman"/>
                <w:b/>
                <w:sz w:val="20"/>
                <w:szCs w:val="20"/>
              </w:rPr>
              <w:t xml:space="preserve">TOTAL Combined: </w:t>
            </w:r>
            <w:r w:rsidR="00B163C9">
              <w:rPr>
                <w:rFonts w:cs="Times New Roman"/>
                <w:b/>
                <w:sz w:val="20"/>
                <w:szCs w:val="20"/>
              </w:rPr>
              <w:t xml:space="preserve"> </w:t>
            </w:r>
            <w:r w:rsidRPr="00777226">
              <w:rPr>
                <w:rFonts w:cs="Times New Roman"/>
                <w:b/>
                <w:sz w:val="20"/>
                <w:szCs w:val="20"/>
              </w:rPr>
              <w:t>10%</w:t>
            </w:r>
          </w:p>
        </w:tc>
        <w:tc>
          <w:tcPr>
            <w:tcW w:w="5220" w:type="dxa"/>
            <w:gridSpan w:val="4"/>
            <w:tcBorders>
              <w:left w:val="thinThickThinSmallGap" w:sz="24" w:space="0" w:color="auto"/>
            </w:tcBorders>
            <w:shd w:val="clear" w:color="auto" w:fill="D9D9D9" w:themeFill="background1" w:themeFillShade="D9"/>
          </w:tcPr>
          <w:p w:rsidR="001873C8" w:rsidRPr="007643D4" w:rsidRDefault="001873C8" w:rsidP="001873C8">
            <w:pPr>
              <w:pStyle w:val="ListParagraph"/>
              <w:spacing w:after="0" w:line="240" w:lineRule="exact"/>
              <w:ind w:left="0"/>
              <w:jc w:val="center"/>
              <w:rPr>
                <w:rFonts w:cs="Times New Roman"/>
                <w:b/>
                <w:sz w:val="20"/>
                <w:szCs w:val="20"/>
              </w:rPr>
            </w:pPr>
            <w:r w:rsidRPr="007643D4">
              <w:rPr>
                <w:rFonts w:cs="Times New Roman"/>
                <w:b/>
                <w:sz w:val="20"/>
                <w:szCs w:val="20"/>
              </w:rPr>
              <w:t>TOTAL Combined (</w:t>
            </w:r>
            <w:r w:rsidRPr="007643D4">
              <w:rPr>
                <w:rFonts w:cs="Times New Roman"/>
                <w:b/>
                <w:i/>
                <w:sz w:val="20"/>
                <w:szCs w:val="20"/>
              </w:rPr>
              <w:t>Includes Non-PEB Conditions</w:t>
            </w:r>
            <w:r w:rsidRPr="007643D4">
              <w:rPr>
                <w:rFonts w:cs="Times New Roman"/>
                <w:b/>
                <w:sz w:val="20"/>
                <w:szCs w:val="20"/>
              </w:rPr>
              <w:t xml:space="preserve">): </w:t>
            </w:r>
            <w:r w:rsidR="00B163C9" w:rsidRPr="007643D4">
              <w:rPr>
                <w:rFonts w:cs="Times New Roman"/>
                <w:b/>
                <w:sz w:val="20"/>
                <w:szCs w:val="20"/>
              </w:rPr>
              <w:t xml:space="preserve"> </w:t>
            </w:r>
            <w:r w:rsidRPr="007643D4">
              <w:rPr>
                <w:rFonts w:cs="Times New Roman"/>
                <w:b/>
                <w:sz w:val="20"/>
                <w:szCs w:val="20"/>
              </w:rPr>
              <w:t>60%</w:t>
            </w:r>
          </w:p>
        </w:tc>
      </w:tr>
    </w:tbl>
    <w:p w:rsidR="002E289F" w:rsidRPr="00B163C9" w:rsidRDefault="002E289F" w:rsidP="002E289F">
      <w:pPr>
        <w:tabs>
          <w:tab w:val="left" w:pos="288"/>
          <w:tab w:val="left" w:pos="4752"/>
        </w:tabs>
        <w:spacing w:line="240" w:lineRule="exact"/>
        <w:jc w:val="both"/>
        <w:rPr>
          <w:rFonts w:asciiTheme="minorHAnsi" w:hAnsiTheme="minorHAnsi"/>
          <w:caps/>
          <w:color w:val="auto"/>
          <w:u w:val="single"/>
        </w:rPr>
      </w:pPr>
      <w:r w:rsidRPr="00B163C9">
        <w:rPr>
          <w:rFonts w:asciiTheme="minorHAnsi" w:hAnsiTheme="minorHAnsi"/>
          <w:color w:val="auto"/>
          <w:u w:val="single"/>
        </w:rPr>
        <w:t>__</w:t>
      </w:r>
      <w:r w:rsidR="00B163C9" w:rsidRPr="00B163C9">
        <w:rPr>
          <w:rFonts w:asciiTheme="minorHAnsi" w:hAnsiTheme="minorHAnsi"/>
          <w:color w:val="auto"/>
          <w:u w:val="single"/>
        </w:rPr>
        <w:t>__</w:t>
      </w:r>
      <w:r w:rsidRPr="00B163C9">
        <w:rPr>
          <w:rFonts w:asciiTheme="minorHAnsi" w:hAnsiTheme="minorHAnsi"/>
          <w:color w:val="auto"/>
          <w:u w:val="single"/>
        </w:rPr>
        <w:t>__________________________________________________________________________</w:t>
      </w:r>
    </w:p>
    <w:p w:rsidR="00A90D55" w:rsidRPr="00B163C9" w:rsidRDefault="00A90D55" w:rsidP="00190E48">
      <w:pPr>
        <w:tabs>
          <w:tab w:val="left" w:pos="288"/>
          <w:tab w:val="left" w:pos="4752"/>
        </w:tabs>
        <w:spacing w:line="240" w:lineRule="exact"/>
        <w:jc w:val="both"/>
        <w:rPr>
          <w:color w:val="auto"/>
        </w:rPr>
      </w:pPr>
    </w:p>
    <w:p w:rsidR="002C6E5B" w:rsidRDefault="002C6E5B" w:rsidP="00AF1668">
      <w:pPr>
        <w:tabs>
          <w:tab w:val="left" w:pos="288"/>
          <w:tab w:val="left" w:pos="4752"/>
        </w:tabs>
        <w:spacing w:line="240" w:lineRule="exact"/>
        <w:rPr>
          <w:rFonts w:asciiTheme="minorHAnsi" w:hAnsiTheme="minorHAnsi"/>
          <w:color w:val="auto"/>
          <w:szCs w:val="24"/>
        </w:rPr>
      </w:pPr>
      <w:r w:rsidRPr="00B163C9">
        <w:rPr>
          <w:rFonts w:asciiTheme="minorHAnsi" w:hAnsiTheme="minorHAnsi"/>
          <w:color w:val="auto"/>
          <w:szCs w:val="24"/>
          <w:u w:val="single"/>
        </w:rPr>
        <w:t>ANALYSIS</w:t>
      </w:r>
      <w:r w:rsidRPr="00542C9A">
        <w:rPr>
          <w:rFonts w:asciiTheme="minorHAnsi" w:hAnsiTheme="minorHAnsi"/>
          <w:color w:val="auto"/>
          <w:szCs w:val="24"/>
          <w:u w:val="single"/>
        </w:rPr>
        <w:t xml:space="preserve"> SUMMARY</w:t>
      </w:r>
      <w:r w:rsidRPr="00542C9A">
        <w:rPr>
          <w:rFonts w:asciiTheme="minorHAnsi" w:hAnsiTheme="minorHAnsi"/>
          <w:color w:val="auto"/>
          <w:szCs w:val="24"/>
        </w:rPr>
        <w:t>:</w:t>
      </w:r>
    </w:p>
    <w:p w:rsidR="001873C8" w:rsidRDefault="001873C8" w:rsidP="00AF1668">
      <w:pPr>
        <w:tabs>
          <w:tab w:val="left" w:pos="288"/>
          <w:tab w:val="left" w:pos="4752"/>
        </w:tabs>
        <w:spacing w:line="240" w:lineRule="exact"/>
        <w:rPr>
          <w:rFonts w:asciiTheme="minorHAnsi" w:hAnsiTheme="minorHAnsi"/>
          <w:color w:val="auto"/>
          <w:szCs w:val="24"/>
        </w:rPr>
      </w:pPr>
    </w:p>
    <w:p w:rsidR="00334ACB" w:rsidRDefault="00354B1A" w:rsidP="00345B35">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P</w:t>
      </w:r>
      <w:r w:rsidR="002A09AD">
        <w:rPr>
          <w:rFonts w:asciiTheme="minorHAnsi" w:hAnsiTheme="minorHAnsi"/>
          <w:color w:val="auto"/>
          <w:szCs w:val="24"/>
          <w:u w:val="single"/>
        </w:rPr>
        <w:t>osttraumatic Stress Disorder</w:t>
      </w:r>
      <w:r w:rsidR="000928AC">
        <w:rPr>
          <w:rFonts w:asciiTheme="minorHAnsi" w:hAnsiTheme="minorHAnsi"/>
          <w:color w:val="auto"/>
          <w:szCs w:val="24"/>
          <w:u w:val="single"/>
        </w:rPr>
        <w:t>.</w:t>
      </w:r>
      <w:proofErr w:type="gramEnd"/>
      <w:r w:rsidR="002A09AD" w:rsidRPr="002A09AD">
        <w:rPr>
          <w:rFonts w:asciiTheme="minorHAnsi" w:hAnsiTheme="minorHAnsi"/>
          <w:color w:val="auto"/>
          <w:szCs w:val="24"/>
        </w:rPr>
        <w:t xml:space="preserve"> </w:t>
      </w:r>
      <w:r w:rsidR="007D3EA0" w:rsidRPr="002A09AD">
        <w:rPr>
          <w:rFonts w:asciiTheme="minorHAnsi" w:hAnsiTheme="minorHAnsi"/>
          <w:color w:val="auto"/>
          <w:szCs w:val="24"/>
        </w:rPr>
        <w:t xml:space="preserve"> </w:t>
      </w:r>
      <w:r w:rsidR="007D3EA0" w:rsidRPr="001D6DD0">
        <w:rPr>
          <w:rFonts w:asciiTheme="minorHAnsi" w:hAnsiTheme="minorHAnsi"/>
          <w:color w:val="auto"/>
          <w:szCs w:val="24"/>
        </w:rPr>
        <w:t>The PEB rating</w:t>
      </w:r>
      <w:r w:rsidR="007D3EA0">
        <w:rPr>
          <w:rFonts w:asciiTheme="minorHAnsi" w:hAnsiTheme="minorHAnsi"/>
          <w:color w:val="auto"/>
          <w:szCs w:val="24"/>
        </w:rPr>
        <w:t xml:space="preserve"> </w:t>
      </w:r>
      <w:r w:rsidR="007D3EA0" w:rsidRPr="001D6DD0">
        <w:rPr>
          <w:rFonts w:asciiTheme="minorHAnsi" w:hAnsiTheme="minorHAnsi"/>
          <w:color w:val="auto"/>
          <w:szCs w:val="24"/>
        </w:rPr>
        <w:t>was derived from DoDI 1332.39 and preceded the promulgation of the</w:t>
      </w:r>
      <w:r w:rsidR="002A09AD">
        <w:rPr>
          <w:rFonts w:asciiTheme="minorHAnsi" w:hAnsiTheme="minorHAnsi"/>
          <w:color w:val="auto"/>
          <w:szCs w:val="24"/>
        </w:rPr>
        <w:t xml:space="preserve"> National Defense Authorization Act</w:t>
      </w:r>
      <w:r w:rsidR="007D3EA0" w:rsidRPr="001D6DD0">
        <w:rPr>
          <w:rFonts w:asciiTheme="minorHAnsi" w:hAnsiTheme="minorHAnsi"/>
          <w:color w:val="auto"/>
          <w:szCs w:val="24"/>
        </w:rPr>
        <w:t xml:space="preserve"> 2008 mandate for DOD adherence to </w:t>
      </w:r>
      <w:r w:rsidR="000928AC">
        <w:rPr>
          <w:rFonts w:asciiTheme="minorHAnsi" w:hAnsiTheme="minorHAnsi"/>
          <w:color w:val="auto"/>
          <w:szCs w:val="24"/>
        </w:rPr>
        <w:t>VA Schedule for Rating Disabilities (</w:t>
      </w:r>
      <w:r w:rsidR="007D3EA0" w:rsidRPr="001D6DD0">
        <w:rPr>
          <w:rFonts w:asciiTheme="minorHAnsi" w:hAnsiTheme="minorHAnsi"/>
          <w:color w:val="auto"/>
          <w:szCs w:val="24"/>
        </w:rPr>
        <w:t>VASRD</w:t>
      </w:r>
      <w:r w:rsidR="000928AC">
        <w:rPr>
          <w:rFonts w:asciiTheme="minorHAnsi" w:hAnsiTheme="minorHAnsi"/>
          <w:color w:val="auto"/>
          <w:szCs w:val="24"/>
        </w:rPr>
        <w:t>)</w:t>
      </w:r>
      <w:r w:rsidR="007D3EA0" w:rsidRPr="001D6DD0">
        <w:rPr>
          <w:rFonts w:asciiTheme="minorHAnsi" w:hAnsiTheme="minorHAnsi"/>
          <w:color w:val="auto"/>
          <w:szCs w:val="24"/>
        </w:rPr>
        <w:t xml:space="preserve"> §4.129.  IAW DoDI 6040.44 and DOD guidance </w:t>
      </w:r>
      <w:r w:rsidR="007D3EA0" w:rsidRPr="001D6DD0">
        <w:rPr>
          <w:rFonts w:asciiTheme="minorHAnsi" w:hAnsiTheme="minorHAnsi"/>
          <w:color w:val="auto"/>
          <w:szCs w:val="24"/>
        </w:rPr>
        <w:lastRenderedPageBreak/>
        <w:t xml:space="preserve">(which applies current </w:t>
      </w:r>
      <w:r w:rsidR="002A09AD">
        <w:rPr>
          <w:rFonts w:asciiTheme="minorHAnsi" w:hAnsiTheme="minorHAnsi"/>
          <w:color w:val="auto"/>
          <w:szCs w:val="24"/>
        </w:rPr>
        <w:t>VA</w:t>
      </w:r>
      <w:r w:rsidR="007D3EA0" w:rsidRPr="001D6DD0">
        <w:rPr>
          <w:rFonts w:asciiTheme="minorHAnsi" w:hAnsiTheme="minorHAnsi"/>
          <w:color w:val="auto"/>
          <w:szCs w:val="24"/>
        </w:rPr>
        <w:t xml:space="preserve">SRD §4.129 to all Board cases), the Board is </w:t>
      </w:r>
      <w:r w:rsidR="007D3EA0">
        <w:rPr>
          <w:rFonts w:asciiTheme="minorHAnsi" w:hAnsiTheme="minorHAnsi"/>
          <w:color w:val="auto"/>
          <w:szCs w:val="24"/>
        </w:rPr>
        <w:t xml:space="preserve">therefore </w:t>
      </w:r>
      <w:r w:rsidR="007D3EA0" w:rsidRPr="001D6DD0">
        <w:rPr>
          <w:rFonts w:asciiTheme="minorHAnsi" w:hAnsiTheme="minorHAnsi"/>
          <w:color w:val="auto"/>
          <w:szCs w:val="24"/>
        </w:rPr>
        <w:t xml:space="preserve">obligated to recommend a minimum 50% PTSD rating </w:t>
      </w:r>
      <w:r w:rsidR="007D3EA0">
        <w:rPr>
          <w:rFonts w:asciiTheme="minorHAnsi" w:hAnsiTheme="minorHAnsi"/>
          <w:color w:val="auto"/>
          <w:szCs w:val="24"/>
        </w:rPr>
        <w:t>from the time of separation through a</w:t>
      </w:r>
      <w:r w:rsidR="007D3EA0" w:rsidRPr="001D6DD0">
        <w:rPr>
          <w:rFonts w:asciiTheme="minorHAnsi" w:hAnsiTheme="minorHAnsi"/>
          <w:color w:val="auto"/>
          <w:szCs w:val="24"/>
        </w:rPr>
        <w:t xml:space="preserve"> six</w:t>
      </w:r>
      <w:r w:rsidR="002A09AD">
        <w:rPr>
          <w:rFonts w:asciiTheme="minorHAnsi" w:hAnsiTheme="minorHAnsi"/>
          <w:color w:val="auto"/>
          <w:szCs w:val="24"/>
        </w:rPr>
        <w:t>-</w:t>
      </w:r>
      <w:r w:rsidR="007D3EA0" w:rsidRPr="001D6DD0">
        <w:rPr>
          <w:rFonts w:asciiTheme="minorHAnsi" w:hAnsiTheme="minorHAnsi"/>
          <w:color w:val="auto"/>
          <w:szCs w:val="24"/>
        </w:rPr>
        <w:t>month period of T</w:t>
      </w:r>
      <w:r w:rsidR="002A09AD">
        <w:rPr>
          <w:rFonts w:asciiTheme="minorHAnsi" w:hAnsiTheme="minorHAnsi"/>
          <w:color w:val="auto"/>
          <w:szCs w:val="24"/>
        </w:rPr>
        <w:t>emporary Disability Retired List (T</w:t>
      </w:r>
      <w:r w:rsidR="007D3EA0" w:rsidRPr="001D6DD0">
        <w:rPr>
          <w:rFonts w:asciiTheme="minorHAnsi" w:hAnsiTheme="minorHAnsi"/>
          <w:color w:val="auto"/>
          <w:szCs w:val="24"/>
        </w:rPr>
        <w:t>DRL</w:t>
      </w:r>
      <w:r w:rsidR="002A09AD">
        <w:rPr>
          <w:rFonts w:asciiTheme="minorHAnsi" w:hAnsiTheme="minorHAnsi"/>
          <w:color w:val="auto"/>
          <w:szCs w:val="24"/>
        </w:rPr>
        <w:t>)</w:t>
      </w:r>
      <w:r w:rsidR="007D3EA0" w:rsidRPr="001D6DD0">
        <w:rPr>
          <w:rFonts w:asciiTheme="minorHAnsi" w:hAnsiTheme="minorHAnsi"/>
          <w:color w:val="auto"/>
          <w:szCs w:val="24"/>
        </w:rPr>
        <w:t xml:space="preserve">.  The Board must then determine the most appropriate fit with VASRD §4.130 criteria at six months for its permanent rating recommendation.  </w:t>
      </w:r>
      <w:r w:rsidR="00505772">
        <w:rPr>
          <w:rFonts w:asciiTheme="minorHAnsi" w:hAnsiTheme="minorHAnsi"/>
          <w:color w:val="auto"/>
          <w:szCs w:val="24"/>
        </w:rPr>
        <w:t xml:space="preserve">There was no evidence that the CI’s condition was greater than 50% at the time of separation, </w:t>
      </w:r>
      <w:r w:rsidR="00505772" w:rsidRPr="00CD6E55">
        <w:rPr>
          <w:rFonts w:asciiTheme="minorHAnsi" w:hAnsiTheme="minorHAnsi"/>
          <w:color w:val="auto"/>
          <w:szCs w:val="24"/>
        </w:rPr>
        <w:t xml:space="preserve">and the minimum 50% TDRL rating is recommended.  </w:t>
      </w:r>
      <w:r w:rsidR="007D3EA0" w:rsidRPr="00CD6E55">
        <w:rPr>
          <w:rFonts w:asciiTheme="minorHAnsi" w:hAnsiTheme="minorHAnsi"/>
          <w:color w:val="auto"/>
          <w:szCs w:val="24"/>
        </w:rPr>
        <w:t xml:space="preserve">The most proximate source of comprehensive evidence upon which to base the permanent rating recommendation in this case is the VA psychiatric </w:t>
      </w:r>
      <w:r w:rsidR="002A09AD" w:rsidRPr="00CD6E55">
        <w:rPr>
          <w:rFonts w:asciiTheme="minorHAnsi" w:hAnsiTheme="minorHAnsi"/>
          <w:color w:val="auto"/>
          <w:szCs w:val="24"/>
        </w:rPr>
        <w:t xml:space="preserve">compensation and pension (C&amp;P) </w:t>
      </w:r>
      <w:r w:rsidR="007D3EA0" w:rsidRPr="00CD6E55">
        <w:rPr>
          <w:rFonts w:asciiTheme="minorHAnsi" w:hAnsiTheme="minorHAnsi"/>
          <w:color w:val="auto"/>
          <w:szCs w:val="24"/>
        </w:rPr>
        <w:t>evaluation</w:t>
      </w:r>
      <w:r w:rsidR="00334ACB" w:rsidRPr="00CD6E55">
        <w:rPr>
          <w:rFonts w:asciiTheme="minorHAnsi" w:hAnsiTheme="minorHAnsi"/>
          <w:color w:val="auto"/>
          <w:szCs w:val="24"/>
        </w:rPr>
        <w:t xml:space="preserve"> </w:t>
      </w:r>
      <w:r w:rsidR="002A09AD" w:rsidRPr="00CD6E55">
        <w:rPr>
          <w:rFonts w:asciiTheme="minorHAnsi" w:hAnsiTheme="minorHAnsi"/>
          <w:color w:val="auto"/>
          <w:szCs w:val="24"/>
        </w:rPr>
        <w:t xml:space="preserve">rating </w:t>
      </w:r>
      <w:r w:rsidR="007D3EA0" w:rsidRPr="00CD6E55">
        <w:rPr>
          <w:rFonts w:asciiTheme="minorHAnsi" w:hAnsiTheme="minorHAnsi"/>
          <w:color w:val="auto"/>
          <w:szCs w:val="24"/>
        </w:rPr>
        <w:t>s</w:t>
      </w:r>
      <w:r w:rsidR="00EB2629" w:rsidRPr="00CD6E55">
        <w:rPr>
          <w:rFonts w:asciiTheme="minorHAnsi" w:hAnsiTheme="minorHAnsi"/>
          <w:color w:val="auto"/>
          <w:szCs w:val="24"/>
        </w:rPr>
        <w:t>even</w:t>
      </w:r>
      <w:r w:rsidR="007D3EA0" w:rsidRPr="00CD6E55">
        <w:rPr>
          <w:rFonts w:asciiTheme="minorHAnsi" w:hAnsiTheme="minorHAnsi"/>
          <w:color w:val="auto"/>
          <w:szCs w:val="24"/>
        </w:rPr>
        <w:t xml:space="preserve"> months after separation</w:t>
      </w:r>
      <w:r w:rsidR="00334ACB" w:rsidRPr="00CD6E55">
        <w:rPr>
          <w:rFonts w:asciiTheme="minorHAnsi" w:hAnsiTheme="minorHAnsi"/>
          <w:color w:val="auto"/>
          <w:szCs w:val="24"/>
        </w:rPr>
        <w:t xml:space="preserve"> (</w:t>
      </w:r>
      <w:r w:rsidR="002A09AD" w:rsidRPr="00CD6E55">
        <w:rPr>
          <w:rFonts w:asciiTheme="minorHAnsi" w:hAnsiTheme="minorHAnsi"/>
          <w:color w:val="auto"/>
          <w:szCs w:val="24"/>
        </w:rPr>
        <w:t xml:space="preserve">15 March </w:t>
      </w:r>
      <w:r w:rsidR="00334ACB" w:rsidRPr="00CD6E55">
        <w:rPr>
          <w:rFonts w:asciiTheme="minorHAnsi" w:hAnsiTheme="minorHAnsi"/>
          <w:color w:val="auto"/>
          <w:szCs w:val="24"/>
        </w:rPr>
        <w:t>2006)</w:t>
      </w:r>
      <w:r w:rsidR="007D3EA0" w:rsidRPr="00CD6E55">
        <w:rPr>
          <w:rFonts w:asciiTheme="minorHAnsi" w:hAnsiTheme="minorHAnsi"/>
          <w:color w:val="auto"/>
          <w:szCs w:val="24"/>
        </w:rPr>
        <w:t xml:space="preserve">.  </w:t>
      </w:r>
      <w:r w:rsidR="00334ACB" w:rsidRPr="00CD6E55">
        <w:rPr>
          <w:rFonts w:asciiTheme="minorHAnsi" w:hAnsiTheme="minorHAnsi"/>
          <w:color w:val="auto"/>
          <w:szCs w:val="24"/>
        </w:rPr>
        <w:t>Especially since the C&amp;P examination also reflects the stress of transition to civilian life</w:t>
      </w:r>
      <w:r w:rsidR="003F1D4C">
        <w:rPr>
          <w:rFonts w:asciiTheme="minorHAnsi" w:hAnsiTheme="minorHAnsi"/>
          <w:color w:val="auto"/>
          <w:szCs w:val="24"/>
        </w:rPr>
        <w:t>,</w:t>
      </w:r>
      <w:r w:rsidR="00334ACB" w:rsidRPr="00CD6E55">
        <w:rPr>
          <w:rFonts w:asciiTheme="minorHAnsi" w:hAnsiTheme="minorHAnsi"/>
          <w:color w:val="auto"/>
          <w:szCs w:val="24"/>
        </w:rPr>
        <w:t xml:space="preserve"> which is a core intent of </w:t>
      </w:r>
      <w:r w:rsidR="002A09AD" w:rsidRPr="00CD6E55">
        <w:rPr>
          <w:rFonts w:asciiTheme="minorHAnsi" w:hAnsiTheme="minorHAnsi"/>
          <w:color w:val="auto"/>
          <w:szCs w:val="24"/>
        </w:rPr>
        <w:t xml:space="preserve">VASRD </w:t>
      </w:r>
      <w:r w:rsidR="00334ACB" w:rsidRPr="00CD6E55">
        <w:rPr>
          <w:rFonts w:asciiTheme="minorHAnsi" w:hAnsiTheme="minorHAnsi"/>
          <w:color w:val="auto"/>
          <w:szCs w:val="24"/>
        </w:rPr>
        <w:t>§4.</w:t>
      </w:r>
      <w:r w:rsidR="00334ACB" w:rsidRPr="00334ACB">
        <w:rPr>
          <w:rFonts w:asciiTheme="minorHAnsi" w:hAnsiTheme="minorHAnsi"/>
          <w:color w:val="auto"/>
          <w:szCs w:val="24"/>
        </w:rPr>
        <w:t xml:space="preserve">129 </w:t>
      </w:r>
      <w:r w:rsidR="00334ACB">
        <w:rPr>
          <w:rFonts w:asciiTheme="minorHAnsi" w:hAnsiTheme="minorHAnsi"/>
          <w:color w:val="auto"/>
          <w:szCs w:val="24"/>
        </w:rPr>
        <w:t>and</w:t>
      </w:r>
      <w:r w:rsidR="002A09AD">
        <w:rPr>
          <w:rFonts w:asciiTheme="minorHAnsi" w:hAnsiTheme="minorHAnsi"/>
          <w:color w:val="auto"/>
          <w:szCs w:val="24"/>
        </w:rPr>
        <w:t xml:space="preserve"> is</w:t>
      </w:r>
      <w:r w:rsidR="00334ACB">
        <w:rPr>
          <w:rFonts w:asciiTheme="minorHAnsi" w:hAnsiTheme="minorHAnsi"/>
          <w:color w:val="auto"/>
          <w:szCs w:val="24"/>
        </w:rPr>
        <w:t xml:space="preserve"> proximate to the six</w:t>
      </w:r>
      <w:r w:rsidR="002A09AD">
        <w:rPr>
          <w:rFonts w:asciiTheme="minorHAnsi" w:hAnsiTheme="minorHAnsi"/>
          <w:color w:val="auto"/>
          <w:szCs w:val="24"/>
        </w:rPr>
        <w:t>-</w:t>
      </w:r>
      <w:r w:rsidR="00334ACB">
        <w:rPr>
          <w:rFonts w:asciiTheme="minorHAnsi" w:hAnsiTheme="minorHAnsi"/>
          <w:color w:val="auto"/>
          <w:szCs w:val="24"/>
        </w:rPr>
        <w:t>month rating timeframe,</w:t>
      </w:r>
      <w:r w:rsidR="00334ACB" w:rsidRPr="00334ACB">
        <w:rPr>
          <w:rFonts w:asciiTheme="minorHAnsi" w:hAnsiTheme="minorHAnsi"/>
          <w:color w:val="auto"/>
          <w:szCs w:val="24"/>
        </w:rPr>
        <w:t xml:space="preserve"> it carries the preponderance of probative value in the Board’s assessment of a fair permanent rating recommendation.  </w:t>
      </w:r>
    </w:p>
    <w:p w:rsidR="00334ACB" w:rsidRDefault="00334ACB" w:rsidP="00345B35">
      <w:pPr>
        <w:tabs>
          <w:tab w:val="left" w:pos="288"/>
          <w:tab w:val="left" w:pos="4752"/>
        </w:tabs>
        <w:spacing w:line="240" w:lineRule="exact"/>
        <w:jc w:val="both"/>
        <w:rPr>
          <w:rFonts w:asciiTheme="minorHAnsi" w:hAnsiTheme="minorHAnsi"/>
          <w:color w:val="auto"/>
          <w:szCs w:val="24"/>
        </w:rPr>
      </w:pPr>
    </w:p>
    <w:p w:rsidR="00345B35" w:rsidRDefault="00EB2629" w:rsidP="00345B35">
      <w:pPr>
        <w:tabs>
          <w:tab w:val="left" w:pos="288"/>
          <w:tab w:val="left" w:pos="4752"/>
        </w:tabs>
        <w:spacing w:line="240" w:lineRule="exact"/>
        <w:jc w:val="both"/>
        <w:rPr>
          <w:rFonts w:asciiTheme="minorHAnsi" w:hAnsiTheme="minorHAnsi"/>
          <w:color w:val="auto"/>
          <w:szCs w:val="24"/>
        </w:rPr>
      </w:pPr>
      <w:r w:rsidRPr="00EB2629">
        <w:rPr>
          <w:rFonts w:asciiTheme="minorHAnsi" w:hAnsiTheme="minorHAnsi"/>
          <w:color w:val="auto"/>
          <w:szCs w:val="24"/>
        </w:rPr>
        <w:t>The severity of the CI’s PTSD condition</w:t>
      </w:r>
      <w:r w:rsidR="003F1D4C">
        <w:rPr>
          <w:rFonts w:asciiTheme="minorHAnsi" w:hAnsiTheme="minorHAnsi"/>
          <w:color w:val="auto"/>
          <w:szCs w:val="24"/>
        </w:rPr>
        <w:t>,</w:t>
      </w:r>
      <w:r w:rsidRPr="00EB2629">
        <w:rPr>
          <w:rFonts w:asciiTheme="minorHAnsi" w:hAnsiTheme="minorHAnsi"/>
          <w:color w:val="auto"/>
          <w:szCs w:val="24"/>
        </w:rPr>
        <w:t xml:space="preserve"> as evidenced by the </w:t>
      </w:r>
      <w:r w:rsidR="00334ACB">
        <w:rPr>
          <w:rFonts w:asciiTheme="minorHAnsi" w:hAnsiTheme="minorHAnsi"/>
          <w:color w:val="auto"/>
          <w:szCs w:val="24"/>
        </w:rPr>
        <w:t>C&amp;P</w:t>
      </w:r>
      <w:r w:rsidRPr="00EB2629">
        <w:rPr>
          <w:rFonts w:asciiTheme="minorHAnsi" w:hAnsiTheme="minorHAnsi"/>
          <w:color w:val="auto"/>
          <w:szCs w:val="24"/>
        </w:rPr>
        <w:t xml:space="preserve"> evaluation</w:t>
      </w:r>
      <w:r w:rsidR="003F1D4C">
        <w:rPr>
          <w:rFonts w:asciiTheme="minorHAnsi" w:hAnsiTheme="minorHAnsi"/>
          <w:color w:val="auto"/>
          <w:szCs w:val="24"/>
        </w:rPr>
        <w:t>,</w:t>
      </w:r>
      <w:r w:rsidRPr="00EB2629">
        <w:rPr>
          <w:rFonts w:asciiTheme="minorHAnsi" w:hAnsiTheme="minorHAnsi"/>
          <w:color w:val="auto"/>
          <w:szCs w:val="24"/>
        </w:rPr>
        <w:t xml:space="preserve"> could best be described as moderate</w:t>
      </w:r>
      <w:r>
        <w:rPr>
          <w:rFonts w:asciiTheme="minorHAnsi" w:hAnsiTheme="minorHAnsi"/>
          <w:color w:val="auto"/>
          <w:szCs w:val="24"/>
        </w:rPr>
        <w:t xml:space="preserve"> to severe</w:t>
      </w:r>
      <w:r w:rsidRPr="00EB2629">
        <w:rPr>
          <w:rFonts w:asciiTheme="minorHAnsi" w:hAnsiTheme="minorHAnsi"/>
          <w:color w:val="auto"/>
          <w:szCs w:val="24"/>
        </w:rPr>
        <w:t>.</w:t>
      </w:r>
      <w:r w:rsidR="00345B35">
        <w:rPr>
          <w:rFonts w:asciiTheme="minorHAnsi" w:hAnsiTheme="minorHAnsi"/>
          <w:color w:val="auto"/>
          <w:szCs w:val="24"/>
        </w:rPr>
        <w:t xml:space="preserve">  He was not employed and was no longer enrolled in school</w:t>
      </w:r>
      <w:r w:rsidR="003F1D4C">
        <w:rPr>
          <w:rFonts w:asciiTheme="minorHAnsi" w:hAnsiTheme="minorHAnsi"/>
          <w:color w:val="auto"/>
          <w:szCs w:val="24"/>
        </w:rPr>
        <w:t>,</w:t>
      </w:r>
      <w:r w:rsidR="002A09AD">
        <w:rPr>
          <w:rFonts w:asciiTheme="minorHAnsi" w:hAnsiTheme="minorHAnsi"/>
          <w:color w:val="auto"/>
          <w:szCs w:val="24"/>
        </w:rPr>
        <w:t xml:space="preserve"> as documented below:</w:t>
      </w:r>
      <w:r w:rsidR="00345B35">
        <w:rPr>
          <w:rFonts w:asciiTheme="minorHAnsi" w:hAnsiTheme="minorHAnsi"/>
          <w:color w:val="auto"/>
          <w:szCs w:val="24"/>
        </w:rPr>
        <w:t xml:space="preserve">  </w:t>
      </w:r>
    </w:p>
    <w:p w:rsidR="00345B35" w:rsidRDefault="00345B35" w:rsidP="00345B35">
      <w:pPr>
        <w:tabs>
          <w:tab w:val="left" w:pos="288"/>
          <w:tab w:val="left" w:pos="4752"/>
        </w:tabs>
        <w:spacing w:line="240" w:lineRule="exact"/>
        <w:jc w:val="both"/>
        <w:rPr>
          <w:rFonts w:asciiTheme="minorHAnsi" w:hAnsiTheme="minorHAnsi"/>
          <w:color w:val="auto"/>
          <w:szCs w:val="24"/>
        </w:rPr>
      </w:pPr>
    </w:p>
    <w:p w:rsidR="00345B35" w:rsidRDefault="00345B35" w:rsidP="00345B35">
      <w:pPr>
        <w:tabs>
          <w:tab w:val="left" w:pos="288"/>
          <w:tab w:val="left" w:pos="4752"/>
        </w:tabs>
        <w:spacing w:line="220" w:lineRule="exact"/>
        <w:ind w:left="288" w:right="288"/>
        <w:jc w:val="both"/>
        <w:rPr>
          <w:rFonts w:asciiTheme="minorHAnsi" w:hAnsiTheme="minorHAnsi"/>
          <w:color w:val="auto"/>
          <w:szCs w:val="24"/>
        </w:rPr>
      </w:pPr>
      <w:r>
        <w:rPr>
          <w:rFonts w:asciiTheme="minorHAnsi" w:hAnsiTheme="minorHAnsi"/>
          <w:color w:val="auto"/>
          <w:szCs w:val="24"/>
        </w:rPr>
        <w:t>“</w:t>
      </w:r>
      <w:r w:rsidRPr="00345B35">
        <w:rPr>
          <w:rFonts w:asciiTheme="minorHAnsi" w:hAnsiTheme="minorHAnsi"/>
          <w:color w:val="auto"/>
          <w:sz w:val="22"/>
          <w:szCs w:val="22"/>
        </w:rPr>
        <w:t xml:space="preserve">He attempted to take some classes at NYIT. </w:t>
      </w:r>
      <w:r w:rsidR="002A09AD">
        <w:rPr>
          <w:rFonts w:asciiTheme="minorHAnsi" w:hAnsiTheme="minorHAnsi"/>
          <w:color w:val="auto"/>
          <w:sz w:val="22"/>
          <w:szCs w:val="22"/>
        </w:rPr>
        <w:t xml:space="preserve"> </w:t>
      </w:r>
      <w:r w:rsidRPr="00345B35">
        <w:rPr>
          <w:rFonts w:asciiTheme="minorHAnsi" w:hAnsiTheme="minorHAnsi"/>
          <w:color w:val="auto"/>
          <w:sz w:val="22"/>
          <w:szCs w:val="22"/>
        </w:rPr>
        <w:t xml:space="preserve">He reports that he did one semester but then stopped going stating that there </w:t>
      </w:r>
      <w:proofErr w:type="gramStart"/>
      <w:r w:rsidRPr="00345B35">
        <w:rPr>
          <w:rFonts w:asciiTheme="minorHAnsi" w:hAnsiTheme="minorHAnsi"/>
          <w:color w:val="auto"/>
          <w:sz w:val="22"/>
          <w:szCs w:val="22"/>
        </w:rPr>
        <w:t>was</w:t>
      </w:r>
      <w:proofErr w:type="gramEnd"/>
      <w:r w:rsidRPr="00345B35">
        <w:rPr>
          <w:rFonts w:asciiTheme="minorHAnsi" w:hAnsiTheme="minorHAnsi"/>
          <w:color w:val="auto"/>
          <w:sz w:val="22"/>
          <w:szCs w:val="22"/>
        </w:rPr>
        <w:t xml:space="preserve"> a lot of people around and he did not feel comfortable. … He became distressed when others asked him about Iraq … He reports that he also had difficulty concentrating at school, as he spends much time thinking about Iraq when he was at school or sitting in class. </w:t>
      </w:r>
      <w:r w:rsidR="002A09AD">
        <w:rPr>
          <w:rFonts w:asciiTheme="minorHAnsi" w:hAnsiTheme="minorHAnsi"/>
          <w:color w:val="auto"/>
          <w:sz w:val="22"/>
          <w:szCs w:val="22"/>
        </w:rPr>
        <w:t xml:space="preserve"> </w:t>
      </w:r>
      <w:r w:rsidRPr="00345B35">
        <w:rPr>
          <w:rFonts w:asciiTheme="minorHAnsi" w:hAnsiTheme="minorHAnsi"/>
          <w:color w:val="auto"/>
          <w:sz w:val="22"/>
          <w:szCs w:val="22"/>
        </w:rPr>
        <w:t>The veteran reports that he has chosen to take this semester off because of his PTSD symptoms.”</w:t>
      </w:r>
      <w:r w:rsidR="00505772">
        <w:rPr>
          <w:rFonts w:asciiTheme="minorHAnsi" w:hAnsiTheme="minorHAnsi"/>
          <w:color w:val="auto"/>
          <w:sz w:val="22"/>
          <w:szCs w:val="22"/>
        </w:rPr>
        <w:t xml:space="preserve">  </w:t>
      </w:r>
    </w:p>
    <w:p w:rsidR="00345B35" w:rsidRDefault="00345B35" w:rsidP="00345B35">
      <w:pPr>
        <w:tabs>
          <w:tab w:val="left" w:pos="7409"/>
        </w:tabs>
        <w:spacing w:line="240" w:lineRule="exact"/>
        <w:jc w:val="both"/>
        <w:rPr>
          <w:rFonts w:asciiTheme="minorHAnsi" w:hAnsiTheme="minorHAnsi"/>
          <w:color w:val="auto"/>
          <w:szCs w:val="24"/>
        </w:rPr>
      </w:pPr>
    </w:p>
    <w:p w:rsidR="001873C8" w:rsidRDefault="00345B35" w:rsidP="00006D13">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The CI was engaged</w:t>
      </w:r>
      <w:r w:rsidR="00CD6E55">
        <w:rPr>
          <w:rFonts w:asciiTheme="minorHAnsi" w:hAnsiTheme="minorHAnsi"/>
          <w:color w:val="auto"/>
          <w:szCs w:val="24"/>
        </w:rPr>
        <w:t>,</w:t>
      </w:r>
      <w:r>
        <w:rPr>
          <w:rFonts w:asciiTheme="minorHAnsi" w:hAnsiTheme="minorHAnsi"/>
          <w:color w:val="auto"/>
          <w:szCs w:val="24"/>
        </w:rPr>
        <w:t xml:space="preserve"> but </w:t>
      </w:r>
      <w:r w:rsidR="00EE399F">
        <w:rPr>
          <w:rFonts w:asciiTheme="minorHAnsi" w:hAnsiTheme="minorHAnsi"/>
          <w:color w:val="auto"/>
          <w:szCs w:val="24"/>
        </w:rPr>
        <w:t>the examiner opined that</w:t>
      </w:r>
      <w:r w:rsidR="002A09AD">
        <w:rPr>
          <w:rFonts w:asciiTheme="minorHAnsi" w:hAnsiTheme="minorHAnsi"/>
          <w:color w:val="auto"/>
          <w:szCs w:val="24"/>
        </w:rPr>
        <w:t>,</w:t>
      </w:r>
      <w:r w:rsidR="00EE399F">
        <w:rPr>
          <w:rFonts w:asciiTheme="minorHAnsi" w:hAnsiTheme="minorHAnsi"/>
          <w:color w:val="auto"/>
          <w:szCs w:val="24"/>
        </w:rPr>
        <w:t xml:space="preserve"> </w:t>
      </w:r>
      <w:r>
        <w:rPr>
          <w:rFonts w:asciiTheme="minorHAnsi" w:hAnsiTheme="minorHAnsi"/>
          <w:color w:val="auto"/>
          <w:szCs w:val="24"/>
        </w:rPr>
        <w:t>“</w:t>
      </w:r>
      <w:r w:rsidR="002A09AD">
        <w:rPr>
          <w:rFonts w:asciiTheme="minorHAnsi" w:hAnsiTheme="minorHAnsi"/>
          <w:color w:val="auto"/>
          <w:szCs w:val="24"/>
        </w:rPr>
        <w:t>[</w:t>
      </w:r>
      <w:r>
        <w:rPr>
          <w:rFonts w:asciiTheme="minorHAnsi" w:hAnsiTheme="minorHAnsi"/>
          <w:color w:val="auto"/>
          <w:szCs w:val="24"/>
        </w:rPr>
        <w:t>PTSD</w:t>
      </w:r>
      <w:r w:rsidR="002A09AD">
        <w:rPr>
          <w:rFonts w:asciiTheme="minorHAnsi" w:hAnsiTheme="minorHAnsi"/>
          <w:color w:val="auto"/>
          <w:szCs w:val="24"/>
        </w:rPr>
        <w:t>]</w:t>
      </w:r>
      <w:r>
        <w:rPr>
          <w:rFonts w:asciiTheme="minorHAnsi" w:hAnsiTheme="minorHAnsi"/>
          <w:color w:val="auto"/>
          <w:szCs w:val="24"/>
        </w:rPr>
        <w:t xml:space="preserve"> </w:t>
      </w:r>
      <w:r w:rsidRPr="00345B35">
        <w:rPr>
          <w:rFonts w:asciiTheme="minorHAnsi" w:hAnsiTheme="minorHAnsi"/>
          <w:color w:val="auto"/>
          <w:szCs w:val="24"/>
        </w:rPr>
        <w:t>symptoms have significantly negatively impacted upon relationships</w:t>
      </w:r>
      <w:r>
        <w:rPr>
          <w:rFonts w:asciiTheme="minorHAnsi" w:hAnsiTheme="minorHAnsi"/>
          <w:color w:val="auto"/>
          <w:szCs w:val="24"/>
        </w:rPr>
        <w:t xml:space="preserve"> w</w:t>
      </w:r>
      <w:r w:rsidRPr="00345B35">
        <w:rPr>
          <w:rFonts w:asciiTheme="minorHAnsi" w:hAnsiTheme="minorHAnsi"/>
          <w:color w:val="auto"/>
          <w:szCs w:val="24"/>
        </w:rPr>
        <w:t>ith his family, pursuing education, and leisure</w:t>
      </w:r>
      <w:r>
        <w:rPr>
          <w:rFonts w:asciiTheme="minorHAnsi" w:hAnsiTheme="minorHAnsi"/>
          <w:color w:val="auto"/>
          <w:szCs w:val="24"/>
        </w:rPr>
        <w:t xml:space="preserve">.”  </w:t>
      </w:r>
      <w:r w:rsidR="00EE399F">
        <w:rPr>
          <w:rFonts w:asciiTheme="minorHAnsi" w:hAnsiTheme="minorHAnsi"/>
          <w:color w:val="auto"/>
          <w:szCs w:val="24"/>
        </w:rPr>
        <w:t xml:space="preserve">The CI </w:t>
      </w:r>
      <w:r w:rsidR="00EE399F" w:rsidRPr="00CD6E55">
        <w:rPr>
          <w:rFonts w:asciiTheme="minorHAnsi" w:hAnsiTheme="minorHAnsi"/>
          <w:color w:val="auto"/>
          <w:szCs w:val="24"/>
        </w:rPr>
        <w:t xml:space="preserve">endorsed </w:t>
      </w:r>
      <w:r w:rsidR="0028101D" w:rsidRPr="00CD6E55">
        <w:rPr>
          <w:rFonts w:asciiTheme="minorHAnsi" w:hAnsiTheme="minorHAnsi"/>
          <w:color w:val="auto"/>
          <w:szCs w:val="24"/>
        </w:rPr>
        <w:t xml:space="preserve">panic attacks </w:t>
      </w:r>
      <w:r w:rsidR="0084729D" w:rsidRPr="00CD6E55">
        <w:rPr>
          <w:rFonts w:asciiTheme="minorHAnsi" w:hAnsiTheme="minorHAnsi"/>
          <w:color w:val="auto"/>
          <w:szCs w:val="24"/>
        </w:rPr>
        <w:t xml:space="preserve">with flashbacks </w:t>
      </w:r>
      <w:r w:rsidR="002A09AD" w:rsidRPr="00CD6E55">
        <w:rPr>
          <w:rFonts w:asciiTheme="minorHAnsi" w:hAnsiTheme="minorHAnsi"/>
          <w:color w:val="auto"/>
          <w:szCs w:val="24"/>
        </w:rPr>
        <w:t xml:space="preserve">three to five </w:t>
      </w:r>
      <w:r w:rsidR="0084729D" w:rsidRPr="00CD6E55">
        <w:rPr>
          <w:rFonts w:asciiTheme="minorHAnsi" w:hAnsiTheme="minorHAnsi"/>
          <w:color w:val="auto"/>
          <w:szCs w:val="24"/>
        </w:rPr>
        <w:t xml:space="preserve">times per week, depressed and anxious mood, impaired impulse control demonstrated by lashing out verbally, significant sleep impairment, nightmares, intrusive recollections of war, </w:t>
      </w:r>
      <w:r w:rsidR="00C76DF2" w:rsidRPr="00CD6E55">
        <w:rPr>
          <w:rFonts w:asciiTheme="minorHAnsi" w:hAnsiTheme="minorHAnsi"/>
          <w:color w:val="auto"/>
          <w:szCs w:val="24"/>
        </w:rPr>
        <w:t xml:space="preserve">irritability, hypervigilance, exaggerated startle response, guilt, disillusionment, feelings of detachment from others, and avoidance of thoughts, feelings, and memories of war. </w:t>
      </w:r>
      <w:r w:rsidR="00EB2629" w:rsidRPr="00CD6E55">
        <w:rPr>
          <w:rFonts w:asciiTheme="minorHAnsi" w:hAnsiTheme="minorHAnsi"/>
          <w:color w:val="auto"/>
          <w:szCs w:val="24"/>
        </w:rPr>
        <w:t xml:space="preserve"> </w:t>
      </w:r>
      <w:r w:rsidR="00EE399F" w:rsidRPr="00CD6E55">
        <w:rPr>
          <w:rFonts w:asciiTheme="minorHAnsi" w:hAnsiTheme="minorHAnsi"/>
          <w:color w:val="auto"/>
          <w:szCs w:val="24"/>
        </w:rPr>
        <w:t>Short-term memory was indicated as impaired with normal long-term memory</w:t>
      </w:r>
      <w:r w:rsidR="003F1D4C">
        <w:rPr>
          <w:rFonts w:asciiTheme="minorHAnsi" w:hAnsiTheme="minorHAnsi"/>
          <w:color w:val="auto"/>
          <w:szCs w:val="24"/>
        </w:rPr>
        <w:t>,</w:t>
      </w:r>
      <w:r w:rsidR="00EE399F" w:rsidRPr="00CD6E55">
        <w:rPr>
          <w:rFonts w:asciiTheme="minorHAnsi" w:hAnsiTheme="minorHAnsi"/>
          <w:color w:val="auto"/>
          <w:szCs w:val="24"/>
        </w:rPr>
        <w:t xml:space="preserve"> but there was no objective testing</w:t>
      </w:r>
      <w:r w:rsidR="00334ACB" w:rsidRPr="00CD6E55">
        <w:rPr>
          <w:rFonts w:asciiTheme="minorHAnsi" w:hAnsiTheme="minorHAnsi"/>
          <w:color w:val="auto"/>
          <w:szCs w:val="24"/>
        </w:rPr>
        <w:t xml:space="preserve"> in evidence</w:t>
      </w:r>
      <w:r w:rsidR="00EE399F" w:rsidRPr="00CD6E55">
        <w:rPr>
          <w:rFonts w:asciiTheme="minorHAnsi" w:hAnsiTheme="minorHAnsi"/>
          <w:color w:val="auto"/>
          <w:szCs w:val="24"/>
        </w:rPr>
        <w:t xml:space="preserve">.  </w:t>
      </w:r>
      <w:r w:rsidR="00AB5822" w:rsidRPr="00CD6E55">
        <w:rPr>
          <w:rFonts w:asciiTheme="minorHAnsi" w:hAnsiTheme="minorHAnsi"/>
          <w:color w:val="auto"/>
          <w:szCs w:val="24"/>
        </w:rPr>
        <w:t xml:space="preserve">Thought </w:t>
      </w:r>
      <w:r w:rsidR="00517DB4" w:rsidRPr="00CD6E55">
        <w:rPr>
          <w:rFonts w:asciiTheme="minorHAnsi" w:hAnsiTheme="minorHAnsi"/>
          <w:color w:val="auto"/>
          <w:szCs w:val="24"/>
        </w:rPr>
        <w:t>processes were</w:t>
      </w:r>
      <w:r w:rsidR="00AB5822" w:rsidRPr="00CD6E55">
        <w:rPr>
          <w:rFonts w:asciiTheme="minorHAnsi" w:hAnsiTheme="minorHAnsi"/>
          <w:color w:val="auto"/>
          <w:szCs w:val="24"/>
        </w:rPr>
        <w:t xml:space="preserve"> normal</w:t>
      </w:r>
      <w:r w:rsidR="003F1D4C">
        <w:rPr>
          <w:rFonts w:asciiTheme="minorHAnsi" w:hAnsiTheme="minorHAnsi"/>
          <w:color w:val="auto"/>
          <w:szCs w:val="24"/>
        </w:rPr>
        <w:t>,</w:t>
      </w:r>
      <w:r w:rsidR="00AB5822" w:rsidRPr="00CD6E55">
        <w:rPr>
          <w:rFonts w:asciiTheme="minorHAnsi" w:hAnsiTheme="minorHAnsi"/>
          <w:color w:val="auto"/>
          <w:szCs w:val="24"/>
        </w:rPr>
        <w:t xml:space="preserve"> with no evidence of psychosis.  </w:t>
      </w:r>
      <w:r w:rsidR="00EB2629" w:rsidRPr="00CD6E55">
        <w:rPr>
          <w:rFonts w:asciiTheme="minorHAnsi" w:hAnsiTheme="minorHAnsi"/>
          <w:color w:val="auto"/>
          <w:szCs w:val="24"/>
        </w:rPr>
        <w:t xml:space="preserve">His Global Assessment of Functioning (GAF) </w:t>
      </w:r>
      <w:r w:rsidR="00CE0165" w:rsidRPr="00CD6E55">
        <w:rPr>
          <w:rFonts w:asciiTheme="minorHAnsi" w:hAnsiTheme="minorHAnsi"/>
          <w:color w:val="auto"/>
          <w:szCs w:val="24"/>
        </w:rPr>
        <w:t xml:space="preserve">score was </w:t>
      </w:r>
      <w:r w:rsidR="00EB2629" w:rsidRPr="00CD6E55">
        <w:rPr>
          <w:rFonts w:asciiTheme="minorHAnsi" w:hAnsiTheme="minorHAnsi"/>
          <w:color w:val="auto"/>
          <w:szCs w:val="24"/>
        </w:rPr>
        <w:t>55</w:t>
      </w:r>
      <w:r w:rsidR="003E4A28" w:rsidRPr="00CD6E55">
        <w:rPr>
          <w:rFonts w:asciiTheme="minorHAnsi" w:hAnsiTheme="minorHAnsi"/>
          <w:color w:val="auto"/>
          <w:szCs w:val="24"/>
        </w:rPr>
        <w:t xml:space="preserve"> (MEB GAF=55)</w:t>
      </w:r>
      <w:r w:rsidR="00CE0165" w:rsidRPr="00CD6E55">
        <w:rPr>
          <w:rFonts w:asciiTheme="minorHAnsi" w:hAnsiTheme="minorHAnsi"/>
          <w:color w:val="auto"/>
          <w:szCs w:val="24"/>
        </w:rPr>
        <w:t xml:space="preserve">, connoting </w:t>
      </w:r>
      <w:r w:rsidR="00EB2629" w:rsidRPr="00CD6E55">
        <w:rPr>
          <w:rFonts w:asciiTheme="minorHAnsi" w:hAnsiTheme="minorHAnsi"/>
          <w:color w:val="auto"/>
          <w:szCs w:val="24"/>
        </w:rPr>
        <w:t>moderate impairment</w:t>
      </w:r>
      <w:r w:rsidR="00CE0165" w:rsidRPr="00CD6E55">
        <w:rPr>
          <w:rFonts w:asciiTheme="minorHAnsi" w:hAnsiTheme="minorHAnsi"/>
          <w:color w:val="auto"/>
          <w:szCs w:val="24"/>
        </w:rPr>
        <w:t xml:space="preserve">. </w:t>
      </w:r>
      <w:r w:rsidR="00AB5822" w:rsidRPr="00CD6E55">
        <w:rPr>
          <w:rFonts w:asciiTheme="minorHAnsi" w:hAnsiTheme="minorHAnsi"/>
          <w:color w:val="auto"/>
          <w:szCs w:val="24"/>
        </w:rPr>
        <w:t xml:space="preserve"> The VA assigned a </w:t>
      </w:r>
      <w:r w:rsidR="00FF155C" w:rsidRPr="00CD6E55">
        <w:rPr>
          <w:rFonts w:asciiTheme="minorHAnsi" w:hAnsiTheme="minorHAnsi"/>
          <w:color w:val="auto"/>
          <w:szCs w:val="24"/>
        </w:rPr>
        <w:t>3</w:t>
      </w:r>
      <w:r w:rsidR="00AB5822" w:rsidRPr="00CD6E55">
        <w:rPr>
          <w:rFonts w:asciiTheme="minorHAnsi" w:hAnsiTheme="minorHAnsi"/>
          <w:color w:val="auto"/>
          <w:szCs w:val="24"/>
        </w:rPr>
        <w:t>0% rating for the PTSD condition ba</w:t>
      </w:r>
      <w:r w:rsidR="00FF155C" w:rsidRPr="00CD6E55">
        <w:rPr>
          <w:rFonts w:asciiTheme="minorHAnsi" w:hAnsiTheme="minorHAnsi"/>
          <w:color w:val="auto"/>
          <w:szCs w:val="24"/>
        </w:rPr>
        <w:t xml:space="preserve">sed on </w:t>
      </w:r>
      <w:r w:rsidR="002A09AD" w:rsidRPr="00CD6E55">
        <w:rPr>
          <w:rFonts w:asciiTheme="minorHAnsi" w:hAnsiTheme="minorHAnsi"/>
          <w:color w:val="auto"/>
          <w:szCs w:val="24"/>
        </w:rPr>
        <w:t xml:space="preserve">VASRD </w:t>
      </w:r>
      <w:r w:rsidR="00FF155C" w:rsidRPr="00CD6E55">
        <w:rPr>
          <w:rFonts w:asciiTheme="minorHAnsi" w:hAnsiTheme="minorHAnsi"/>
          <w:color w:val="auto"/>
          <w:szCs w:val="24"/>
        </w:rPr>
        <w:t>§4.130 criteria</w:t>
      </w:r>
      <w:r w:rsidR="000928AC">
        <w:rPr>
          <w:rFonts w:asciiTheme="minorHAnsi" w:hAnsiTheme="minorHAnsi"/>
          <w:color w:val="auto"/>
          <w:szCs w:val="24"/>
        </w:rPr>
        <w:t>,</w:t>
      </w:r>
      <w:r w:rsidR="00FF155C" w:rsidRPr="00CD6E55">
        <w:rPr>
          <w:rFonts w:asciiTheme="minorHAnsi" w:hAnsiTheme="minorHAnsi"/>
          <w:color w:val="auto"/>
          <w:szCs w:val="24"/>
        </w:rPr>
        <w:t xml:space="preserve"> without applying</w:t>
      </w:r>
      <w:r w:rsidR="00AB5822" w:rsidRPr="00CD6E55">
        <w:rPr>
          <w:rFonts w:asciiTheme="minorHAnsi" w:hAnsiTheme="minorHAnsi"/>
          <w:color w:val="auto"/>
          <w:szCs w:val="24"/>
        </w:rPr>
        <w:t xml:space="preserve"> the provisions</w:t>
      </w:r>
      <w:r w:rsidR="00AB5822" w:rsidRPr="00AB5822">
        <w:rPr>
          <w:rFonts w:asciiTheme="minorHAnsi" w:hAnsiTheme="minorHAnsi"/>
          <w:color w:val="auto"/>
          <w:szCs w:val="24"/>
        </w:rPr>
        <w:t xml:space="preserve"> of </w:t>
      </w:r>
      <w:r w:rsidR="002A09AD">
        <w:rPr>
          <w:rFonts w:asciiTheme="minorHAnsi" w:hAnsiTheme="minorHAnsi"/>
          <w:color w:val="auto"/>
          <w:szCs w:val="24"/>
        </w:rPr>
        <w:t xml:space="preserve">VASRD </w:t>
      </w:r>
      <w:r w:rsidR="00AB5822" w:rsidRPr="00AB5822">
        <w:rPr>
          <w:rFonts w:asciiTheme="minorHAnsi" w:hAnsiTheme="minorHAnsi"/>
          <w:color w:val="auto"/>
          <w:szCs w:val="24"/>
        </w:rPr>
        <w:t>§4.129.</w:t>
      </w:r>
      <w:r w:rsidR="00FF155C">
        <w:rPr>
          <w:rFonts w:asciiTheme="minorHAnsi" w:hAnsiTheme="minorHAnsi"/>
          <w:color w:val="auto"/>
          <w:szCs w:val="24"/>
        </w:rPr>
        <w:t xml:space="preserve">  </w:t>
      </w:r>
    </w:p>
    <w:p w:rsidR="00DF1CB6" w:rsidRDefault="00DF1CB6" w:rsidP="00AF1668">
      <w:pPr>
        <w:tabs>
          <w:tab w:val="left" w:pos="288"/>
          <w:tab w:val="left" w:pos="4752"/>
        </w:tabs>
        <w:spacing w:line="240" w:lineRule="exact"/>
        <w:rPr>
          <w:rFonts w:asciiTheme="minorHAnsi" w:hAnsiTheme="minorHAnsi"/>
          <w:color w:val="auto"/>
          <w:szCs w:val="24"/>
        </w:rPr>
      </w:pPr>
    </w:p>
    <w:p w:rsidR="00DF1CB6" w:rsidRDefault="00FF155C" w:rsidP="00DF1CB6">
      <w:pPr>
        <w:autoSpaceDE w:val="0"/>
        <w:autoSpaceDN w:val="0"/>
        <w:adjustRightInd w:val="0"/>
        <w:spacing w:line="240" w:lineRule="exact"/>
        <w:jc w:val="both"/>
        <w:rPr>
          <w:rFonts w:asciiTheme="minorHAnsi" w:hAnsiTheme="minorHAnsi"/>
          <w:color w:val="auto"/>
          <w:szCs w:val="24"/>
        </w:rPr>
      </w:pPr>
      <w:r w:rsidRPr="00FF155C">
        <w:rPr>
          <w:rFonts w:asciiTheme="minorHAnsi" w:hAnsiTheme="minorHAnsi"/>
          <w:color w:val="auto"/>
          <w:szCs w:val="24"/>
        </w:rPr>
        <w:t xml:space="preserve">As regards </w:t>
      </w:r>
      <w:r w:rsidR="002A09AD">
        <w:rPr>
          <w:rFonts w:asciiTheme="minorHAnsi" w:hAnsiTheme="minorHAnsi"/>
          <w:color w:val="auto"/>
          <w:szCs w:val="24"/>
        </w:rPr>
        <w:t xml:space="preserve">to </w:t>
      </w:r>
      <w:r w:rsidRPr="00FF155C">
        <w:rPr>
          <w:rFonts w:asciiTheme="minorHAnsi" w:hAnsiTheme="minorHAnsi"/>
          <w:color w:val="auto"/>
          <w:szCs w:val="24"/>
        </w:rPr>
        <w:t xml:space="preserve">the permanent rating </w:t>
      </w:r>
      <w:r w:rsidRPr="00CD6E55">
        <w:rPr>
          <w:rFonts w:asciiTheme="minorHAnsi" w:hAnsiTheme="minorHAnsi"/>
          <w:color w:val="auto"/>
          <w:szCs w:val="24"/>
        </w:rPr>
        <w:t xml:space="preserve">recommendation, all members agreed that the </w:t>
      </w:r>
      <w:r w:rsidR="00DF50BE" w:rsidRPr="00CD6E55">
        <w:rPr>
          <w:rFonts w:asciiTheme="minorHAnsi" w:hAnsiTheme="minorHAnsi"/>
          <w:color w:val="auto"/>
          <w:szCs w:val="24"/>
        </w:rPr>
        <w:t xml:space="preserve">VASRD </w:t>
      </w:r>
      <w:r w:rsidRPr="00CD6E55">
        <w:rPr>
          <w:rFonts w:asciiTheme="minorHAnsi" w:hAnsiTheme="minorHAnsi"/>
          <w:color w:val="auto"/>
          <w:szCs w:val="24"/>
        </w:rPr>
        <w:t>§4.130 threshold for a 70% rating was not approached</w:t>
      </w:r>
      <w:r w:rsidR="003F1D4C">
        <w:rPr>
          <w:rFonts w:asciiTheme="minorHAnsi" w:hAnsiTheme="minorHAnsi"/>
          <w:color w:val="auto"/>
          <w:szCs w:val="24"/>
        </w:rPr>
        <w:t>,</w:t>
      </w:r>
      <w:r w:rsidRPr="00CD6E55">
        <w:rPr>
          <w:rFonts w:asciiTheme="minorHAnsi" w:hAnsiTheme="minorHAnsi"/>
          <w:color w:val="auto"/>
          <w:szCs w:val="24"/>
        </w:rPr>
        <w:t xml:space="preserve"> and that the criteria for a 10% rating were exceeded. </w:t>
      </w:r>
      <w:r w:rsidR="00505772" w:rsidRPr="00CD6E55">
        <w:rPr>
          <w:rFonts w:asciiTheme="minorHAnsi" w:hAnsiTheme="minorHAnsi"/>
          <w:color w:val="auto"/>
          <w:szCs w:val="24"/>
        </w:rPr>
        <w:t xml:space="preserve"> </w:t>
      </w:r>
      <w:r w:rsidRPr="00CD6E55">
        <w:rPr>
          <w:rFonts w:asciiTheme="minorHAnsi" w:hAnsiTheme="minorHAnsi"/>
          <w:color w:val="auto"/>
          <w:szCs w:val="24"/>
        </w:rPr>
        <w:t>The deliberation settled on arguments for a 50% v</w:t>
      </w:r>
      <w:r w:rsidR="002A09AD" w:rsidRPr="00CD6E55">
        <w:rPr>
          <w:rFonts w:asciiTheme="minorHAnsi" w:hAnsiTheme="minorHAnsi"/>
          <w:color w:val="auto"/>
          <w:szCs w:val="24"/>
        </w:rPr>
        <w:t>ersus</w:t>
      </w:r>
      <w:r w:rsidRPr="00CD6E55">
        <w:rPr>
          <w:rFonts w:asciiTheme="minorHAnsi" w:hAnsiTheme="minorHAnsi"/>
          <w:color w:val="auto"/>
          <w:szCs w:val="24"/>
        </w:rPr>
        <w:t xml:space="preserve"> 30% permanent rating recommendation.  </w:t>
      </w:r>
      <w:r w:rsidR="00505772" w:rsidRPr="00CD6E55">
        <w:rPr>
          <w:rFonts w:asciiTheme="minorHAnsi" w:hAnsiTheme="minorHAnsi"/>
          <w:color w:val="auto"/>
          <w:szCs w:val="24"/>
        </w:rPr>
        <w:t>The CI’s VA</w:t>
      </w:r>
      <w:r w:rsidR="002A09AD" w:rsidRPr="00CD6E55">
        <w:rPr>
          <w:rFonts w:asciiTheme="minorHAnsi" w:hAnsiTheme="minorHAnsi"/>
          <w:color w:val="auto"/>
          <w:szCs w:val="24"/>
        </w:rPr>
        <w:t xml:space="preserve"> exam </w:t>
      </w:r>
      <w:r w:rsidR="00505772" w:rsidRPr="00CD6E55">
        <w:rPr>
          <w:rFonts w:asciiTheme="minorHAnsi" w:hAnsiTheme="minorHAnsi"/>
          <w:color w:val="auto"/>
          <w:szCs w:val="24"/>
        </w:rPr>
        <w:t>noted p</w:t>
      </w:r>
      <w:r w:rsidR="003E4A28" w:rsidRPr="00CD6E55">
        <w:rPr>
          <w:rFonts w:asciiTheme="minorHAnsi" w:hAnsiTheme="minorHAnsi"/>
          <w:color w:val="auto"/>
          <w:szCs w:val="24"/>
        </w:rPr>
        <w:t xml:space="preserve">anic attacks </w:t>
      </w:r>
      <w:r w:rsidR="002A09AD" w:rsidRPr="00CD6E55">
        <w:rPr>
          <w:rFonts w:asciiTheme="minorHAnsi" w:hAnsiTheme="minorHAnsi"/>
          <w:color w:val="auto"/>
          <w:szCs w:val="24"/>
        </w:rPr>
        <w:t xml:space="preserve">that </w:t>
      </w:r>
      <w:r w:rsidR="003E4A28" w:rsidRPr="00CD6E55">
        <w:rPr>
          <w:rFonts w:asciiTheme="minorHAnsi" w:hAnsiTheme="minorHAnsi"/>
          <w:color w:val="auto"/>
          <w:szCs w:val="24"/>
        </w:rPr>
        <w:t xml:space="preserve">were not described in the NARSUM; however, the GAFs and other symptoms were </w:t>
      </w:r>
      <w:r w:rsidR="00334ACB" w:rsidRPr="00CD6E55">
        <w:rPr>
          <w:rFonts w:asciiTheme="minorHAnsi" w:hAnsiTheme="minorHAnsi"/>
          <w:color w:val="auto"/>
          <w:szCs w:val="24"/>
        </w:rPr>
        <w:t xml:space="preserve">fairly </w:t>
      </w:r>
      <w:r w:rsidR="003E4A28" w:rsidRPr="00CD6E55">
        <w:rPr>
          <w:rFonts w:asciiTheme="minorHAnsi" w:hAnsiTheme="minorHAnsi"/>
          <w:color w:val="auto"/>
          <w:szCs w:val="24"/>
        </w:rPr>
        <w:t>similar between the military and VA exams.  The CI had indicators that he could fit the clinical picture of the 50% criteria of “</w:t>
      </w:r>
      <w:r w:rsidR="002A09AD" w:rsidRPr="00CD6E55">
        <w:rPr>
          <w:rFonts w:asciiTheme="minorHAnsi" w:hAnsiTheme="minorHAnsi"/>
          <w:color w:val="auto"/>
          <w:szCs w:val="24"/>
        </w:rPr>
        <w:t>o</w:t>
      </w:r>
      <w:r w:rsidR="003E4A28" w:rsidRPr="00CD6E55">
        <w:rPr>
          <w:rFonts w:asciiTheme="minorHAnsi" w:hAnsiTheme="minorHAnsi"/>
          <w:color w:val="auto"/>
          <w:szCs w:val="24"/>
        </w:rPr>
        <w:t>ccupational and social impairment</w:t>
      </w:r>
      <w:r w:rsidR="003E4A28" w:rsidRPr="003E4A28">
        <w:rPr>
          <w:rFonts w:asciiTheme="minorHAnsi" w:hAnsiTheme="minorHAnsi"/>
          <w:color w:val="auto"/>
          <w:szCs w:val="24"/>
        </w:rPr>
        <w:t xml:space="preserve"> with reduced reliability and productivity</w:t>
      </w:r>
      <w:r w:rsidR="002A09AD">
        <w:rPr>
          <w:rFonts w:asciiTheme="minorHAnsi" w:hAnsiTheme="minorHAnsi"/>
          <w:color w:val="auto"/>
          <w:szCs w:val="24"/>
        </w:rPr>
        <w:t>,</w:t>
      </w:r>
      <w:r w:rsidR="003E4A28">
        <w:rPr>
          <w:rFonts w:asciiTheme="minorHAnsi" w:hAnsiTheme="minorHAnsi"/>
          <w:color w:val="auto"/>
          <w:szCs w:val="24"/>
        </w:rPr>
        <w:t xml:space="preserve">” as he was not employed or able to continue school due to his symptoms.  The CI’s panic attacks were multiple times per week, and there was no clear indicator that his decreased functioning was only “occasional” rather than being a persistent decrease in occupational functioning.  The </w:t>
      </w:r>
      <w:r w:rsidR="003E4A28" w:rsidRPr="003E4A28">
        <w:rPr>
          <w:rFonts w:asciiTheme="minorHAnsi" w:hAnsiTheme="minorHAnsi"/>
          <w:color w:val="auto"/>
          <w:szCs w:val="24"/>
        </w:rPr>
        <w:t xml:space="preserve">30% description (“occupational and social impairment with occasional decrease in work efficiency and intermittent periods of inability to perform occupational tasks”) </w:t>
      </w:r>
      <w:r w:rsidR="003E4A28">
        <w:rPr>
          <w:rFonts w:asciiTheme="minorHAnsi" w:hAnsiTheme="minorHAnsi"/>
          <w:color w:val="auto"/>
          <w:szCs w:val="24"/>
        </w:rPr>
        <w:t>may also fit</w:t>
      </w:r>
      <w:r w:rsidR="00402EBF">
        <w:rPr>
          <w:rFonts w:asciiTheme="minorHAnsi" w:hAnsiTheme="minorHAnsi"/>
          <w:color w:val="auto"/>
          <w:szCs w:val="24"/>
        </w:rPr>
        <w:t>,</w:t>
      </w:r>
      <w:r w:rsidR="003E4A28">
        <w:rPr>
          <w:rFonts w:asciiTheme="minorHAnsi" w:hAnsiTheme="minorHAnsi"/>
          <w:color w:val="auto"/>
          <w:szCs w:val="24"/>
        </w:rPr>
        <w:t xml:space="preserve"> given the level of symptom severity described in the exam</w:t>
      </w:r>
      <w:r w:rsidR="003F1D4C">
        <w:rPr>
          <w:rFonts w:asciiTheme="minorHAnsi" w:hAnsiTheme="minorHAnsi"/>
          <w:color w:val="auto"/>
          <w:szCs w:val="24"/>
        </w:rPr>
        <w:t>,</w:t>
      </w:r>
      <w:r w:rsidR="003E4A28">
        <w:rPr>
          <w:rFonts w:asciiTheme="minorHAnsi" w:hAnsiTheme="minorHAnsi"/>
          <w:color w:val="auto"/>
          <w:szCs w:val="24"/>
        </w:rPr>
        <w:t xml:space="preserve"> and that </w:t>
      </w:r>
      <w:r w:rsidR="00334ACB">
        <w:rPr>
          <w:rFonts w:asciiTheme="minorHAnsi" w:hAnsiTheme="minorHAnsi"/>
          <w:color w:val="auto"/>
          <w:szCs w:val="24"/>
        </w:rPr>
        <w:t>t</w:t>
      </w:r>
      <w:r w:rsidR="003E4A28">
        <w:rPr>
          <w:rFonts w:asciiTheme="minorHAnsi" w:hAnsiTheme="minorHAnsi"/>
          <w:color w:val="auto"/>
          <w:szCs w:val="24"/>
        </w:rPr>
        <w:t xml:space="preserve">he </w:t>
      </w:r>
      <w:r w:rsidR="00334ACB">
        <w:rPr>
          <w:rFonts w:asciiTheme="minorHAnsi" w:hAnsiTheme="minorHAnsi"/>
          <w:color w:val="auto"/>
          <w:szCs w:val="24"/>
        </w:rPr>
        <w:t xml:space="preserve">CI </w:t>
      </w:r>
      <w:r w:rsidR="00C76DF2">
        <w:rPr>
          <w:rFonts w:asciiTheme="minorHAnsi" w:hAnsiTheme="minorHAnsi"/>
          <w:color w:val="auto"/>
          <w:szCs w:val="24"/>
        </w:rPr>
        <w:t>did not exhibit impaired abstract thinking, judgment, long-term memory, difficulty in understanding complex tasks</w:t>
      </w:r>
      <w:r w:rsidR="005644F9">
        <w:rPr>
          <w:rFonts w:asciiTheme="minorHAnsi" w:hAnsiTheme="minorHAnsi"/>
          <w:color w:val="auto"/>
          <w:szCs w:val="24"/>
        </w:rPr>
        <w:t xml:space="preserve">, </w:t>
      </w:r>
      <w:r w:rsidR="003E4A28">
        <w:rPr>
          <w:rFonts w:asciiTheme="minorHAnsi" w:hAnsiTheme="minorHAnsi"/>
          <w:color w:val="auto"/>
          <w:szCs w:val="24"/>
        </w:rPr>
        <w:t>or difficulties with communication</w:t>
      </w:r>
      <w:r w:rsidR="005644F9">
        <w:rPr>
          <w:rFonts w:asciiTheme="minorHAnsi" w:hAnsiTheme="minorHAnsi"/>
          <w:color w:val="auto"/>
          <w:szCs w:val="24"/>
        </w:rPr>
        <w:t xml:space="preserve">.  </w:t>
      </w:r>
    </w:p>
    <w:p w:rsidR="00517DB4" w:rsidRDefault="00517DB4" w:rsidP="00DF1CB6">
      <w:pPr>
        <w:autoSpaceDE w:val="0"/>
        <w:autoSpaceDN w:val="0"/>
        <w:adjustRightInd w:val="0"/>
        <w:spacing w:line="240" w:lineRule="exact"/>
        <w:jc w:val="both"/>
        <w:rPr>
          <w:rFonts w:asciiTheme="minorHAnsi" w:hAnsiTheme="minorHAnsi"/>
          <w:color w:val="auto"/>
          <w:szCs w:val="24"/>
        </w:rPr>
      </w:pPr>
    </w:p>
    <w:p w:rsidR="00517DB4" w:rsidRPr="00CD6E55" w:rsidRDefault="00517DB4" w:rsidP="00DF1CB6">
      <w:pPr>
        <w:autoSpaceDE w:val="0"/>
        <w:autoSpaceDN w:val="0"/>
        <w:adjustRightInd w:val="0"/>
        <w:spacing w:line="240" w:lineRule="exact"/>
        <w:jc w:val="both"/>
        <w:rPr>
          <w:rFonts w:asciiTheme="minorHAnsi" w:hAnsiTheme="minorHAnsi"/>
          <w:color w:val="auto"/>
          <w:szCs w:val="24"/>
        </w:rPr>
      </w:pPr>
      <w:r w:rsidRPr="00517DB4">
        <w:rPr>
          <w:rFonts w:asciiTheme="minorHAnsi" w:hAnsiTheme="minorHAnsi"/>
          <w:color w:val="auto"/>
          <w:szCs w:val="24"/>
        </w:rPr>
        <w:lastRenderedPageBreak/>
        <w:t xml:space="preserve">The Board deliberated </w:t>
      </w:r>
      <w:r w:rsidR="00CD6E55">
        <w:rPr>
          <w:rFonts w:asciiTheme="minorHAnsi" w:hAnsiTheme="minorHAnsi"/>
          <w:color w:val="auto"/>
          <w:szCs w:val="24"/>
        </w:rPr>
        <w:t>whether or not</w:t>
      </w:r>
      <w:r w:rsidRPr="00517DB4">
        <w:rPr>
          <w:rFonts w:asciiTheme="minorHAnsi" w:hAnsiTheme="minorHAnsi"/>
          <w:color w:val="auto"/>
          <w:szCs w:val="24"/>
        </w:rPr>
        <w:t xml:space="preserve"> </w:t>
      </w:r>
      <w:r>
        <w:rPr>
          <w:rFonts w:asciiTheme="minorHAnsi" w:hAnsiTheme="minorHAnsi"/>
          <w:color w:val="auto"/>
          <w:szCs w:val="24"/>
        </w:rPr>
        <w:t>the frequent panic attacks, unemployment</w:t>
      </w:r>
      <w:r w:rsidR="002A09AD">
        <w:rPr>
          <w:rFonts w:asciiTheme="minorHAnsi" w:hAnsiTheme="minorHAnsi"/>
          <w:color w:val="auto"/>
          <w:szCs w:val="24"/>
        </w:rPr>
        <w:t>,</w:t>
      </w:r>
      <w:r>
        <w:rPr>
          <w:rFonts w:asciiTheme="minorHAnsi" w:hAnsiTheme="minorHAnsi"/>
          <w:color w:val="auto"/>
          <w:szCs w:val="24"/>
        </w:rPr>
        <w:t xml:space="preserve"> and inability to attend school</w:t>
      </w:r>
      <w:r w:rsidRPr="00517DB4">
        <w:rPr>
          <w:rFonts w:asciiTheme="minorHAnsi" w:hAnsiTheme="minorHAnsi"/>
          <w:color w:val="auto"/>
          <w:szCs w:val="24"/>
        </w:rPr>
        <w:t xml:space="preserve"> supported a </w:t>
      </w:r>
      <w:r>
        <w:rPr>
          <w:rFonts w:asciiTheme="minorHAnsi" w:hAnsiTheme="minorHAnsi"/>
          <w:color w:val="auto"/>
          <w:szCs w:val="24"/>
        </w:rPr>
        <w:t>5</w:t>
      </w:r>
      <w:r w:rsidRPr="00517DB4">
        <w:rPr>
          <w:rFonts w:asciiTheme="minorHAnsi" w:hAnsiTheme="minorHAnsi"/>
          <w:color w:val="auto"/>
          <w:szCs w:val="24"/>
        </w:rPr>
        <w:t xml:space="preserve">0% rating </w:t>
      </w:r>
      <w:r w:rsidRPr="00CD6E55">
        <w:rPr>
          <w:rFonts w:asciiTheme="minorHAnsi" w:hAnsiTheme="minorHAnsi"/>
          <w:color w:val="auto"/>
          <w:szCs w:val="24"/>
        </w:rPr>
        <w:t xml:space="preserve">recommendation, although the preponderance of the hard evidence favors a 30% rating strictly IAW VASRD §4.130.  After due deliberation, considering the totality of the evidence and mindful of VASRD §4.3 (reasonable doubt), the Board recommends a permanent PTSD disability rating of </w:t>
      </w:r>
      <w:r w:rsidR="00505772" w:rsidRPr="00CD6E55">
        <w:rPr>
          <w:rFonts w:asciiTheme="minorHAnsi" w:hAnsiTheme="minorHAnsi"/>
          <w:color w:val="auto"/>
          <w:szCs w:val="24"/>
        </w:rPr>
        <w:t>3</w:t>
      </w:r>
      <w:r w:rsidRPr="00CD6E55">
        <w:rPr>
          <w:rFonts w:asciiTheme="minorHAnsi" w:hAnsiTheme="minorHAnsi"/>
          <w:color w:val="auto"/>
          <w:szCs w:val="24"/>
        </w:rPr>
        <w:t>0%</w:t>
      </w:r>
      <w:r w:rsidR="00505772" w:rsidRPr="00CD6E55">
        <w:rPr>
          <w:rFonts w:asciiTheme="minorHAnsi" w:hAnsiTheme="minorHAnsi"/>
          <w:color w:val="auto"/>
          <w:szCs w:val="24"/>
        </w:rPr>
        <w:t xml:space="preserve"> </w:t>
      </w:r>
      <w:r w:rsidRPr="00CD6E55">
        <w:rPr>
          <w:rFonts w:asciiTheme="minorHAnsi" w:hAnsiTheme="minorHAnsi"/>
          <w:color w:val="auto"/>
          <w:szCs w:val="24"/>
        </w:rPr>
        <w:t>in this case.</w:t>
      </w:r>
      <w:r w:rsidR="00505772" w:rsidRPr="00CD6E55">
        <w:rPr>
          <w:rFonts w:asciiTheme="minorHAnsi" w:hAnsiTheme="minorHAnsi"/>
          <w:color w:val="auto"/>
          <w:szCs w:val="24"/>
        </w:rPr>
        <w:t xml:space="preserve">  </w:t>
      </w:r>
    </w:p>
    <w:p w:rsidR="007E7B4E" w:rsidRPr="00CD6E55" w:rsidRDefault="007E7B4E" w:rsidP="00AF1668">
      <w:pPr>
        <w:tabs>
          <w:tab w:val="left" w:pos="288"/>
          <w:tab w:val="left" w:pos="4752"/>
        </w:tabs>
        <w:spacing w:line="240" w:lineRule="exact"/>
        <w:rPr>
          <w:rFonts w:asciiTheme="minorHAnsi" w:hAnsiTheme="minorHAnsi"/>
          <w:color w:val="auto"/>
          <w:szCs w:val="24"/>
        </w:rPr>
      </w:pPr>
    </w:p>
    <w:p w:rsidR="00802033" w:rsidRDefault="00334ACB" w:rsidP="00802033">
      <w:pPr>
        <w:tabs>
          <w:tab w:val="left" w:pos="288"/>
          <w:tab w:val="left" w:pos="4752"/>
        </w:tabs>
        <w:spacing w:line="240" w:lineRule="exact"/>
        <w:jc w:val="both"/>
        <w:rPr>
          <w:rFonts w:asciiTheme="minorHAnsi" w:hAnsiTheme="minorHAnsi"/>
          <w:color w:val="auto"/>
          <w:szCs w:val="24"/>
        </w:rPr>
      </w:pPr>
      <w:proofErr w:type="gramStart"/>
      <w:r w:rsidRPr="00CD6E55">
        <w:rPr>
          <w:rFonts w:asciiTheme="minorHAnsi" w:hAnsiTheme="minorHAnsi"/>
          <w:color w:val="auto"/>
          <w:szCs w:val="24"/>
          <w:u w:val="single"/>
        </w:rPr>
        <w:t>L</w:t>
      </w:r>
      <w:r w:rsidR="002A09AD" w:rsidRPr="00CD6E55">
        <w:rPr>
          <w:rFonts w:asciiTheme="minorHAnsi" w:hAnsiTheme="minorHAnsi"/>
          <w:color w:val="auto"/>
          <w:szCs w:val="24"/>
          <w:u w:val="single"/>
        </w:rPr>
        <w:t>ow Back Pain</w:t>
      </w:r>
      <w:r w:rsidR="0020446F">
        <w:rPr>
          <w:rFonts w:asciiTheme="minorHAnsi" w:hAnsiTheme="minorHAnsi"/>
          <w:color w:val="auto"/>
          <w:szCs w:val="24"/>
          <w:u w:val="single"/>
        </w:rPr>
        <w:t>.</w:t>
      </w:r>
      <w:proofErr w:type="gramEnd"/>
      <w:r w:rsidR="0016266D" w:rsidRPr="00CD6E55">
        <w:rPr>
          <w:rFonts w:asciiTheme="minorHAnsi" w:hAnsiTheme="minorHAnsi"/>
          <w:color w:val="auto"/>
          <w:szCs w:val="24"/>
        </w:rPr>
        <w:t xml:space="preserve">  </w:t>
      </w:r>
      <w:r w:rsidR="00802033" w:rsidRPr="00CD6E55">
        <w:rPr>
          <w:rFonts w:asciiTheme="minorHAnsi" w:hAnsiTheme="minorHAnsi"/>
          <w:color w:val="auto"/>
          <w:szCs w:val="24"/>
        </w:rPr>
        <w:t>The CI specifically contends in his application that his back condition should be changed to unfitting and assigned the highest rating possible.  Although the MEB’s judgment that a condition does not meet retention standards is but a factor in the PEB’s fitness determination, it raises the bar for an adjudication of not unfitting.  The Board’s main charge in respect to this condition is an assessment of the appropriateness of the PEB’s fitness adjudication as not separately unfitting</w:t>
      </w:r>
      <w:r w:rsidR="003F1D4C">
        <w:rPr>
          <w:rFonts w:asciiTheme="minorHAnsi" w:hAnsiTheme="minorHAnsi"/>
          <w:color w:val="auto"/>
          <w:szCs w:val="24"/>
        </w:rPr>
        <w:t>,</w:t>
      </w:r>
      <w:r w:rsidR="00802033" w:rsidRPr="00CD6E55">
        <w:rPr>
          <w:rFonts w:asciiTheme="minorHAnsi" w:hAnsiTheme="minorHAnsi"/>
          <w:color w:val="auto"/>
          <w:szCs w:val="24"/>
        </w:rPr>
        <w:t xml:space="preserve"> and not contributing to the unfitting condition.  The Board’s threshold for countering DES fitness determinations is higher than the VASRD §4.3 (reasonable doubt) standard used for its rating recommendations, but remains adherent to the DoDI 6040.44 “fair and equitable” standard.</w:t>
      </w:r>
    </w:p>
    <w:p w:rsidR="00802033" w:rsidRDefault="00802033" w:rsidP="00802033">
      <w:pPr>
        <w:tabs>
          <w:tab w:val="left" w:pos="288"/>
          <w:tab w:val="left" w:pos="4752"/>
        </w:tabs>
        <w:spacing w:line="240" w:lineRule="exact"/>
        <w:jc w:val="both"/>
        <w:rPr>
          <w:rFonts w:asciiTheme="minorHAnsi" w:hAnsiTheme="minorHAnsi"/>
          <w:color w:val="auto"/>
          <w:szCs w:val="24"/>
        </w:rPr>
      </w:pPr>
    </w:p>
    <w:p w:rsidR="00672904" w:rsidRPr="00EC337D" w:rsidRDefault="00802033" w:rsidP="00672904">
      <w:pPr>
        <w:spacing w:line="240" w:lineRule="exact"/>
        <w:jc w:val="both"/>
        <w:rPr>
          <w:rFonts w:asciiTheme="minorHAnsi" w:eastAsia="HiddenHorzOCR" w:hAnsiTheme="minorHAnsi"/>
          <w:color w:val="auto"/>
          <w:szCs w:val="24"/>
        </w:rPr>
      </w:pPr>
      <w:r w:rsidRPr="00CD6E55">
        <w:rPr>
          <w:rFonts w:asciiTheme="minorHAnsi" w:hAnsiTheme="minorHAnsi"/>
          <w:color w:val="auto"/>
          <w:szCs w:val="24"/>
        </w:rPr>
        <w:t xml:space="preserve">The CI had non-traumatic low back pain for over a year prior to separation.  The low back pain limitations persisted in spite of muscle relaxants, stretches, chiropractic visits, back school, and rest.  The service treatment record indicates multiple episodes of </w:t>
      </w:r>
      <w:r>
        <w:rPr>
          <w:rFonts w:asciiTheme="minorHAnsi" w:hAnsiTheme="minorHAnsi"/>
          <w:color w:val="auto"/>
          <w:szCs w:val="24"/>
        </w:rPr>
        <w:t>light duty</w:t>
      </w:r>
      <w:r w:rsidRPr="00CD6E55">
        <w:rPr>
          <w:rFonts w:asciiTheme="minorHAnsi" w:hAnsiTheme="minorHAnsi"/>
          <w:color w:val="auto"/>
          <w:szCs w:val="24"/>
        </w:rPr>
        <w:t xml:space="preserve"> due to low back pain (12 October 2005, 14 days; 8 November 2005, number of days not indicated; 12 December 2005, 3 days; </w:t>
      </w:r>
      <w:r w:rsidR="003F1D4C">
        <w:rPr>
          <w:rFonts w:asciiTheme="minorHAnsi" w:hAnsiTheme="minorHAnsi"/>
          <w:color w:val="auto"/>
          <w:szCs w:val="24"/>
        </w:rPr>
        <w:t xml:space="preserve">and </w:t>
      </w:r>
      <w:r w:rsidRPr="00CD6E55">
        <w:rPr>
          <w:rFonts w:asciiTheme="minorHAnsi" w:hAnsiTheme="minorHAnsi"/>
          <w:color w:val="auto"/>
          <w:szCs w:val="24"/>
        </w:rPr>
        <w:t>20 December 2005, 30 days)</w:t>
      </w:r>
      <w:r w:rsidR="003F1D4C">
        <w:rPr>
          <w:rFonts w:asciiTheme="minorHAnsi" w:hAnsiTheme="minorHAnsi"/>
          <w:color w:val="auto"/>
          <w:szCs w:val="24"/>
        </w:rPr>
        <w:t>.  T</w:t>
      </w:r>
      <w:r>
        <w:rPr>
          <w:rFonts w:asciiTheme="minorHAnsi" w:hAnsiTheme="minorHAnsi"/>
          <w:color w:val="auto"/>
          <w:szCs w:val="24"/>
        </w:rPr>
        <w:t xml:space="preserve">hese </w:t>
      </w:r>
      <w:r w:rsidR="00592E7A">
        <w:rPr>
          <w:rFonts w:asciiTheme="minorHAnsi" w:hAnsiTheme="minorHAnsi"/>
          <w:color w:val="auto"/>
          <w:szCs w:val="24"/>
        </w:rPr>
        <w:t xml:space="preserve">limitations </w:t>
      </w:r>
      <w:r w:rsidRPr="00672904">
        <w:rPr>
          <w:rFonts w:asciiTheme="minorHAnsi" w:hAnsiTheme="minorHAnsi"/>
          <w:color w:val="auto"/>
          <w:szCs w:val="24"/>
        </w:rPr>
        <w:t xml:space="preserve">stopped </w:t>
      </w:r>
      <w:r w:rsidR="003F1D4C">
        <w:rPr>
          <w:rFonts w:asciiTheme="minorHAnsi" w:hAnsiTheme="minorHAnsi"/>
          <w:color w:val="auto"/>
          <w:szCs w:val="24"/>
        </w:rPr>
        <w:t>two</w:t>
      </w:r>
      <w:r w:rsidRPr="00672904">
        <w:rPr>
          <w:rFonts w:asciiTheme="minorHAnsi" w:hAnsiTheme="minorHAnsi"/>
          <w:color w:val="auto"/>
          <w:szCs w:val="24"/>
        </w:rPr>
        <w:t xml:space="preserve"> months before</w:t>
      </w:r>
      <w:r>
        <w:rPr>
          <w:rFonts w:asciiTheme="minorHAnsi" w:hAnsiTheme="minorHAnsi"/>
          <w:color w:val="auto"/>
          <w:szCs w:val="24"/>
        </w:rPr>
        <w:t xml:space="preserve"> the MEB</w:t>
      </w:r>
      <w:r w:rsidRPr="00CD6E55">
        <w:rPr>
          <w:rFonts w:asciiTheme="minorHAnsi" w:hAnsiTheme="minorHAnsi"/>
          <w:color w:val="auto"/>
          <w:szCs w:val="24"/>
        </w:rPr>
        <w:t xml:space="preserve">.  </w:t>
      </w:r>
      <w:r>
        <w:rPr>
          <w:rFonts w:asciiTheme="minorHAnsi" w:hAnsiTheme="minorHAnsi"/>
          <w:color w:val="auto"/>
          <w:szCs w:val="24"/>
        </w:rPr>
        <w:t xml:space="preserve">However, there were no LIMDUs for the back condition itself.  </w:t>
      </w:r>
      <w:r w:rsidRPr="00CD6E55">
        <w:rPr>
          <w:rFonts w:asciiTheme="minorHAnsi" w:hAnsiTheme="minorHAnsi"/>
          <w:color w:val="auto"/>
          <w:szCs w:val="24"/>
        </w:rPr>
        <w:t xml:space="preserve">The non-medical assessment indicated, </w:t>
      </w:r>
      <w:r w:rsidR="00592E7A">
        <w:rPr>
          <w:rFonts w:asciiTheme="minorHAnsi" w:hAnsiTheme="minorHAnsi"/>
          <w:color w:val="auto"/>
          <w:szCs w:val="24"/>
        </w:rPr>
        <w:t xml:space="preserve">that “the MRO claims to have </w:t>
      </w:r>
      <w:r w:rsidRPr="00CD6E55">
        <w:rPr>
          <w:rFonts w:asciiTheme="minorHAnsi" w:hAnsiTheme="minorHAnsi"/>
          <w:color w:val="auto"/>
          <w:szCs w:val="24"/>
        </w:rPr>
        <w:t xml:space="preserve">back problems </w:t>
      </w:r>
      <w:r w:rsidR="00592E7A">
        <w:rPr>
          <w:rFonts w:asciiTheme="minorHAnsi" w:hAnsiTheme="minorHAnsi"/>
          <w:color w:val="auto"/>
          <w:szCs w:val="24"/>
        </w:rPr>
        <w:t xml:space="preserve">which </w:t>
      </w:r>
      <w:r w:rsidRPr="00CD6E55">
        <w:rPr>
          <w:rFonts w:asciiTheme="minorHAnsi" w:hAnsiTheme="minorHAnsi"/>
          <w:color w:val="auto"/>
          <w:szCs w:val="24"/>
        </w:rPr>
        <w:t xml:space="preserve">prevent him </w:t>
      </w:r>
      <w:r w:rsidR="00592E7A">
        <w:rPr>
          <w:rFonts w:asciiTheme="minorHAnsi" w:hAnsiTheme="minorHAnsi"/>
          <w:color w:val="auto"/>
          <w:szCs w:val="24"/>
        </w:rPr>
        <w:t>from performing certain duties”</w:t>
      </w:r>
      <w:r w:rsidRPr="00CD6E55">
        <w:rPr>
          <w:rFonts w:asciiTheme="minorHAnsi" w:hAnsiTheme="minorHAnsi"/>
          <w:color w:val="auto"/>
          <w:szCs w:val="24"/>
        </w:rPr>
        <w:t xml:space="preserve"> and also indicated that the CI was currently </w:t>
      </w:r>
      <w:r w:rsidR="00592E7A">
        <w:rPr>
          <w:rFonts w:asciiTheme="minorHAnsi" w:hAnsiTheme="minorHAnsi"/>
          <w:color w:val="auto"/>
          <w:szCs w:val="24"/>
        </w:rPr>
        <w:t xml:space="preserve">unable to perform a </w:t>
      </w:r>
      <w:r w:rsidR="003F1D4C">
        <w:rPr>
          <w:rFonts w:asciiTheme="minorHAnsi" w:hAnsiTheme="minorHAnsi"/>
          <w:color w:val="auto"/>
          <w:szCs w:val="24"/>
        </w:rPr>
        <w:t xml:space="preserve">fitness test, </w:t>
      </w:r>
      <w:r w:rsidRPr="00CD6E55">
        <w:rPr>
          <w:rFonts w:asciiTheme="minorHAnsi" w:hAnsiTheme="minorHAnsi"/>
          <w:color w:val="auto"/>
          <w:szCs w:val="24"/>
        </w:rPr>
        <w:t>and that the last time he had completed one was in 7 June 2005.  In the MEB physical exam</w:t>
      </w:r>
      <w:r w:rsidR="003F1D4C">
        <w:rPr>
          <w:rFonts w:asciiTheme="minorHAnsi" w:hAnsiTheme="minorHAnsi"/>
          <w:color w:val="auto"/>
          <w:szCs w:val="24"/>
        </w:rPr>
        <w:t>,</w:t>
      </w:r>
      <w:r w:rsidRPr="00CD6E55">
        <w:rPr>
          <w:rFonts w:asciiTheme="minorHAnsi" w:hAnsiTheme="minorHAnsi"/>
          <w:color w:val="auto"/>
          <w:szCs w:val="24"/>
        </w:rPr>
        <w:t xml:space="preserve"> the CI mentioned back pain and radicular symptoms, but there was no detailed back examination.  There is mention of the back condition in the NARSUM which was performed by a psychiatrist, again with no back examination.  </w:t>
      </w:r>
      <w:r w:rsidR="00592E7A" w:rsidRPr="00CD6E55">
        <w:rPr>
          <w:rFonts w:asciiTheme="minorHAnsi" w:hAnsiTheme="minorHAnsi"/>
          <w:color w:val="auto"/>
          <w:szCs w:val="24"/>
        </w:rPr>
        <w:t>Review of the treatment record indicates that the CI’s pain was intermittent.  At times there were radicular symptoms and findings of pain shooting down his left leg, pain on straight leg-raising, with tenderness of the left sciatic notch.  X-ray indicated narrowing of the L4-L5 disc space and examination at times was also indicative of spasm in the lumbar muscles. The CI was diagnosed with lumbosacral strain and sciatica.  Several examinations indicated limitation of lumbar spine motion due to pain</w:t>
      </w:r>
      <w:r w:rsidR="00592E7A">
        <w:rPr>
          <w:rFonts w:asciiTheme="minorHAnsi" w:hAnsiTheme="minorHAnsi"/>
          <w:color w:val="auto"/>
          <w:szCs w:val="24"/>
        </w:rPr>
        <w:t>,</w:t>
      </w:r>
      <w:r w:rsidR="00592E7A" w:rsidRPr="00CD6E55">
        <w:rPr>
          <w:rFonts w:asciiTheme="minorHAnsi" w:hAnsiTheme="minorHAnsi"/>
          <w:color w:val="auto"/>
          <w:szCs w:val="24"/>
        </w:rPr>
        <w:t xml:space="preserve"> but none of these examiners indicated the actual degree of limitation via goniometry (8</w:t>
      </w:r>
      <w:r w:rsidR="00B84F49">
        <w:rPr>
          <w:rFonts w:asciiTheme="minorHAnsi" w:hAnsiTheme="minorHAnsi"/>
          <w:color w:val="auto"/>
          <w:szCs w:val="24"/>
        </w:rPr>
        <w:t> </w:t>
      </w:r>
      <w:r w:rsidR="00592E7A" w:rsidRPr="00CD6E55">
        <w:rPr>
          <w:rFonts w:asciiTheme="minorHAnsi" w:hAnsiTheme="minorHAnsi"/>
          <w:color w:val="auto"/>
          <w:szCs w:val="24"/>
        </w:rPr>
        <w:t>November 2005, 12 December 2005, and 15 December 2005).  The comprehensive goniometric VA examination eight-month post-separation include</w:t>
      </w:r>
      <w:r w:rsidR="00D41630">
        <w:rPr>
          <w:rFonts w:asciiTheme="minorHAnsi" w:hAnsiTheme="minorHAnsi"/>
          <w:color w:val="auto"/>
          <w:szCs w:val="24"/>
        </w:rPr>
        <w:t>d</w:t>
      </w:r>
      <w:r w:rsidR="00592E7A" w:rsidRPr="00CD6E55">
        <w:rPr>
          <w:rFonts w:asciiTheme="minorHAnsi" w:hAnsiTheme="minorHAnsi"/>
          <w:color w:val="auto"/>
          <w:szCs w:val="24"/>
        </w:rPr>
        <w:t xml:space="preserve"> range of motion (ROM) determinations</w:t>
      </w:r>
      <w:r w:rsidR="003F1D4C">
        <w:rPr>
          <w:rFonts w:asciiTheme="minorHAnsi" w:hAnsiTheme="minorHAnsi"/>
          <w:color w:val="auto"/>
          <w:szCs w:val="24"/>
        </w:rPr>
        <w:t>,</w:t>
      </w:r>
      <w:r w:rsidR="00592E7A" w:rsidRPr="00CD6E55">
        <w:rPr>
          <w:rFonts w:asciiTheme="minorHAnsi" w:hAnsiTheme="minorHAnsi"/>
          <w:color w:val="auto"/>
          <w:szCs w:val="24"/>
        </w:rPr>
        <w:t xml:space="preserve"> showing limitation of motion due to pain</w:t>
      </w:r>
      <w:r w:rsidR="003F1D4C">
        <w:rPr>
          <w:rFonts w:asciiTheme="minorHAnsi" w:hAnsiTheme="minorHAnsi"/>
          <w:color w:val="auto"/>
          <w:szCs w:val="24"/>
        </w:rPr>
        <w:t>,</w:t>
      </w:r>
      <w:r w:rsidR="00592E7A" w:rsidRPr="00CD6E55">
        <w:rPr>
          <w:rFonts w:asciiTheme="minorHAnsi" w:hAnsiTheme="minorHAnsi"/>
          <w:color w:val="auto"/>
          <w:szCs w:val="24"/>
        </w:rPr>
        <w:t xml:space="preserve"> with worsening on repetitive motion and </w:t>
      </w:r>
      <w:r w:rsidR="00D41630" w:rsidRPr="00CD6E55">
        <w:rPr>
          <w:rFonts w:asciiTheme="minorHAnsi" w:hAnsiTheme="minorHAnsi"/>
          <w:color w:val="auto"/>
          <w:szCs w:val="24"/>
        </w:rPr>
        <w:t>quadriceps</w:t>
      </w:r>
      <w:r w:rsidR="00592E7A" w:rsidRPr="00CD6E55">
        <w:rPr>
          <w:rFonts w:asciiTheme="minorHAnsi" w:hAnsiTheme="minorHAnsi"/>
          <w:color w:val="auto"/>
          <w:szCs w:val="24"/>
        </w:rPr>
        <w:t xml:space="preserve"> muscle weakness </w:t>
      </w:r>
      <w:r w:rsidR="00D41630">
        <w:rPr>
          <w:rFonts w:asciiTheme="minorHAnsi" w:hAnsiTheme="minorHAnsi"/>
          <w:color w:val="auto"/>
          <w:szCs w:val="24"/>
        </w:rPr>
        <w:t>(not quantified)</w:t>
      </w:r>
      <w:r w:rsidR="003F1D4C">
        <w:rPr>
          <w:rFonts w:asciiTheme="minorHAnsi" w:hAnsiTheme="minorHAnsi"/>
          <w:color w:val="auto"/>
          <w:szCs w:val="24"/>
        </w:rPr>
        <w:t>,</w:t>
      </w:r>
      <w:r w:rsidR="00D41630">
        <w:rPr>
          <w:rFonts w:asciiTheme="minorHAnsi" w:hAnsiTheme="minorHAnsi"/>
          <w:color w:val="auto"/>
          <w:szCs w:val="24"/>
        </w:rPr>
        <w:t xml:space="preserve"> </w:t>
      </w:r>
      <w:r w:rsidR="00592E7A" w:rsidRPr="00CD6E55">
        <w:rPr>
          <w:rFonts w:asciiTheme="minorHAnsi" w:hAnsiTheme="minorHAnsi"/>
          <w:color w:val="auto"/>
          <w:szCs w:val="24"/>
        </w:rPr>
        <w:t>with no sensory deficits (f</w:t>
      </w:r>
      <w:r w:rsidR="00592E7A">
        <w:rPr>
          <w:rFonts w:asciiTheme="minorHAnsi" w:hAnsiTheme="minorHAnsi"/>
          <w:color w:val="auto"/>
          <w:szCs w:val="24"/>
        </w:rPr>
        <w:t>lexion 20°/combined 120°</w:t>
      </w:r>
      <w:r w:rsidR="00592E7A" w:rsidRPr="00CD6E55">
        <w:rPr>
          <w:rFonts w:asciiTheme="minorHAnsi" w:hAnsiTheme="minorHAnsi"/>
          <w:color w:val="auto"/>
          <w:szCs w:val="24"/>
        </w:rPr>
        <w:t>).</w:t>
      </w:r>
      <w:r w:rsidR="00592E7A">
        <w:rPr>
          <w:rFonts w:asciiTheme="minorHAnsi" w:hAnsiTheme="minorHAnsi"/>
          <w:color w:val="auto"/>
          <w:szCs w:val="24"/>
        </w:rPr>
        <w:t xml:space="preserve">  While the CI clearly had a documented back condition causing intermittent symptoms</w:t>
      </w:r>
      <w:r w:rsidR="00672904">
        <w:rPr>
          <w:rFonts w:asciiTheme="minorHAnsi" w:hAnsiTheme="minorHAnsi"/>
          <w:color w:val="auto"/>
          <w:szCs w:val="24"/>
        </w:rPr>
        <w:t>,</w:t>
      </w:r>
      <w:r w:rsidR="00592E7A">
        <w:rPr>
          <w:rFonts w:asciiTheme="minorHAnsi" w:hAnsiTheme="minorHAnsi"/>
          <w:color w:val="auto"/>
          <w:szCs w:val="24"/>
        </w:rPr>
        <w:t xml:space="preserve"> the preponderance of the evidence does not indicate that the back condition limited his ability to perform the duties of his MOS at the time of separation.  </w:t>
      </w:r>
      <w:r w:rsidR="00672904" w:rsidRPr="00711350">
        <w:rPr>
          <w:rFonts w:asciiTheme="minorHAnsi" w:eastAsia="HiddenHorzOCR" w:hAnsiTheme="minorHAnsi"/>
          <w:color w:val="auto"/>
          <w:szCs w:val="24"/>
        </w:rPr>
        <w:t>All evidence considered</w:t>
      </w:r>
      <w:proofErr w:type="gramStart"/>
      <w:r w:rsidR="00672904" w:rsidRPr="00711350">
        <w:rPr>
          <w:rFonts w:asciiTheme="minorHAnsi" w:eastAsia="HiddenHorzOCR" w:hAnsiTheme="minorHAnsi"/>
          <w:color w:val="auto"/>
          <w:szCs w:val="24"/>
        </w:rPr>
        <w:t>,</w:t>
      </w:r>
      <w:proofErr w:type="gramEnd"/>
      <w:r w:rsidR="00672904" w:rsidRPr="00711350">
        <w:rPr>
          <w:rFonts w:asciiTheme="minorHAnsi" w:eastAsia="HiddenHorzOCR" w:hAnsiTheme="minorHAnsi"/>
          <w:color w:val="auto"/>
          <w:szCs w:val="24"/>
        </w:rPr>
        <w:t xml:space="preserve"> there is not reasonable doubt in the CI’s favor supporting recharacterization of the PEB fitness adjudication for </w:t>
      </w:r>
      <w:r w:rsidR="00672904">
        <w:rPr>
          <w:rFonts w:asciiTheme="minorHAnsi" w:eastAsia="HiddenHorzOCR" w:hAnsiTheme="minorHAnsi"/>
          <w:color w:val="auto"/>
          <w:szCs w:val="24"/>
        </w:rPr>
        <w:t xml:space="preserve">the low back </w:t>
      </w:r>
      <w:r w:rsidR="00D41630">
        <w:rPr>
          <w:rFonts w:asciiTheme="minorHAnsi" w:eastAsia="HiddenHorzOCR" w:hAnsiTheme="minorHAnsi"/>
          <w:color w:val="auto"/>
          <w:szCs w:val="24"/>
        </w:rPr>
        <w:t>condition</w:t>
      </w:r>
      <w:r w:rsidR="00672904">
        <w:rPr>
          <w:rFonts w:asciiTheme="minorHAnsi" w:eastAsia="HiddenHorzOCR" w:hAnsiTheme="minorHAnsi"/>
          <w:color w:val="auto"/>
          <w:szCs w:val="24"/>
        </w:rPr>
        <w:t xml:space="preserve">.  </w:t>
      </w:r>
    </w:p>
    <w:p w:rsidR="0073254D" w:rsidRPr="00CD6E55" w:rsidRDefault="0073254D" w:rsidP="00AF1668">
      <w:pPr>
        <w:tabs>
          <w:tab w:val="left" w:pos="288"/>
          <w:tab w:val="left" w:pos="4752"/>
        </w:tabs>
        <w:spacing w:line="240" w:lineRule="exact"/>
        <w:rPr>
          <w:rFonts w:asciiTheme="minorHAnsi" w:hAnsiTheme="minorHAnsi"/>
          <w:color w:val="auto"/>
          <w:szCs w:val="24"/>
          <w:u w:val="single"/>
        </w:rPr>
      </w:pPr>
    </w:p>
    <w:p w:rsidR="00480D4A" w:rsidRPr="0067453E" w:rsidRDefault="00E065B0" w:rsidP="00E065B0">
      <w:pPr>
        <w:tabs>
          <w:tab w:val="left" w:pos="288"/>
          <w:tab w:val="left" w:pos="4752"/>
        </w:tabs>
        <w:spacing w:line="240" w:lineRule="exact"/>
        <w:jc w:val="both"/>
        <w:rPr>
          <w:rFonts w:asciiTheme="minorHAnsi" w:hAnsiTheme="minorHAnsi"/>
          <w:color w:val="auto"/>
          <w:szCs w:val="24"/>
        </w:rPr>
      </w:pPr>
      <w:proofErr w:type="gramStart"/>
      <w:r w:rsidRPr="00CD6E55">
        <w:rPr>
          <w:rFonts w:asciiTheme="minorHAnsi" w:hAnsiTheme="minorHAnsi"/>
          <w:color w:val="auto"/>
          <w:szCs w:val="24"/>
          <w:u w:val="single"/>
        </w:rPr>
        <w:t xml:space="preserve">Other </w:t>
      </w:r>
      <w:r w:rsidR="005052D4" w:rsidRPr="00CD6E55">
        <w:rPr>
          <w:rFonts w:asciiTheme="minorHAnsi" w:hAnsiTheme="minorHAnsi"/>
          <w:color w:val="auto"/>
          <w:szCs w:val="24"/>
          <w:u w:val="single"/>
        </w:rPr>
        <w:t>Conditions</w:t>
      </w:r>
      <w:r w:rsidR="003F1D4C">
        <w:rPr>
          <w:rFonts w:asciiTheme="minorHAnsi" w:hAnsiTheme="minorHAnsi"/>
          <w:color w:val="auto"/>
          <w:szCs w:val="24"/>
          <w:u w:val="single"/>
        </w:rPr>
        <w:t>.</w:t>
      </w:r>
      <w:proofErr w:type="gramEnd"/>
      <w:r w:rsidR="001873C8" w:rsidRPr="00CD6E55">
        <w:rPr>
          <w:rFonts w:asciiTheme="minorHAnsi" w:hAnsiTheme="minorHAnsi"/>
          <w:color w:val="auto"/>
          <w:szCs w:val="24"/>
        </w:rPr>
        <w:t xml:space="preserve">  </w:t>
      </w:r>
      <w:r w:rsidRPr="00CD6E55">
        <w:rPr>
          <w:rFonts w:asciiTheme="minorHAnsi" w:hAnsiTheme="minorHAnsi"/>
          <w:color w:val="auto"/>
          <w:szCs w:val="24"/>
        </w:rPr>
        <w:t>Symptoms of left knee injury</w:t>
      </w:r>
      <w:r w:rsidR="00E9719A" w:rsidRPr="00CD6E55">
        <w:rPr>
          <w:rFonts w:asciiTheme="minorHAnsi" w:hAnsiTheme="minorHAnsi"/>
          <w:color w:val="auto"/>
          <w:szCs w:val="24"/>
        </w:rPr>
        <w:t xml:space="preserve"> (</w:t>
      </w:r>
      <w:r w:rsidR="00DF50BE" w:rsidRPr="00CD6E55">
        <w:rPr>
          <w:rFonts w:asciiTheme="minorHAnsi" w:hAnsiTheme="minorHAnsi"/>
          <w:color w:val="auto"/>
          <w:szCs w:val="24"/>
        </w:rPr>
        <w:t>i</w:t>
      </w:r>
      <w:r w:rsidR="00E9719A" w:rsidRPr="00CD6E55">
        <w:rPr>
          <w:rFonts w:asciiTheme="minorHAnsi" w:hAnsiTheme="minorHAnsi"/>
          <w:color w:val="auto"/>
          <w:szCs w:val="24"/>
        </w:rPr>
        <w:t xml:space="preserve">nstability and </w:t>
      </w:r>
      <w:r w:rsidR="00DF50BE" w:rsidRPr="00CD6E55">
        <w:rPr>
          <w:rFonts w:asciiTheme="minorHAnsi" w:hAnsiTheme="minorHAnsi"/>
          <w:color w:val="auto"/>
          <w:szCs w:val="24"/>
        </w:rPr>
        <w:t>p</w:t>
      </w:r>
      <w:r w:rsidR="00E9719A" w:rsidRPr="00CD6E55">
        <w:rPr>
          <w:rFonts w:asciiTheme="minorHAnsi" w:hAnsiTheme="minorHAnsi"/>
          <w:color w:val="auto"/>
          <w:szCs w:val="24"/>
        </w:rPr>
        <w:t xml:space="preserve">atellofemoral </w:t>
      </w:r>
      <w:r w:rsidR="00DF50BE" w:rsidRPr="00CD6E55">
        <w:rPr>
          <w:rFonts w:asciiTheme="minorHAnsi" w:hAnsiTheme="minorHAnsi"/>
          <w:color w:val="auto"/>
          <w:szCs w:val="24"/>
        </w:rPr>
        <w:t>s</w:t>
      </w:r>
      <w:r w:rsidR="00E9719A" w:rsidRPr="00CD6E55">
        <w:rPr>
          <w:rFonts w:asciiTheme="minorHAnsi" w:hAnsiTheme="minorHAnsi"/>
          <w:color w:val="auto"/>
          <w:szCs w:val="24"/>
        </w:rPr>
        <w:t>yndrome)</w:t>
      </w:r>
      <w:r w:rsidRPr="00CD6E55">
        <w:rPr>
          <w:rFonts w:asciiTheme="minorHAnsi" w:hAnsiTheme="minorHAnsi"/>
          <w:color w:val="auto"/>
          <w:szCs w:val="24"/>
        </w:rPr>
        <w:t xml:space="preserve"> w</w:t>
      </w:r>
      <w:r w:rsidR="0067453E" w:rsidRPr="00CD6E55">
        <w:rPr>
          <w:rFonts w:asciiTheme="minorHAnsi" w:hAnsiTheme="minorHAnsi"/>
          <w:color w:val="auto"/>
          <w:szCs w:val="24"/>
        </w:rPr>
        <w:t>as</w:t>
      </w:r>
      <w:r w:rsidRPr="00CD6E55">
        <w:rPr>
          <w:rFonts w:asciiTheme="minorHAnsi" w:hAnsiTheme="minorHAnsi"/>
          <w:color w:val="auto"/>
          <w:szCs w:val="24"/>
        </w:rPr>
        <w:t xml:space="preserve"> no</w:t>
      </w:r>
      <w:r w:rsidR="003F1D4C">
        <w:rPr>
          <w:rFonts w:asciiTheme="minorHAnsi" w:hAnsiTheme="minorHAnsi"/>
          <w:color w:val="auto"/>
          <w:szCs w:val="24"/>
        </w:rPr>
        <w:t>ted in the MEB physical and are</w:t>
      </w:r>
      <w:r w:rsidRPr="00CD6E55">
        <w:rPr>
          <w:rFonts w:asciiTheme="minorHAnsi" w:hAnsiTheme="minorHAnsi"/>
          <w:color w:val="auto"/>
          <w:szCs w:val="24"/>
        </w:rPr>
        <w:t xml:space="preserve"> therefore eligible for Board consideration as additionally unfitting conditions subject to rating at separation.  There were no significant physical findings noted on the MEB examination for any of these symptoms.  They were not under active treatment during the MEB period</w:t>
      </w:r>
      <w:r w:rsidR="00DF50BE" w:rsidRPr="00CD6E55">
        <w:rPr>
          <w:rFonts w:asciiTheme="minorHAnsi" w:hAnsiTheme="minorHAnsi"/>
          <w:color w:val="auto"/>
          <w:szCs w:val="24"/>
        </w:rPr>
        <w:t>,</w:t>
      </w:r>
      <w:r w:rsidRPr="00CD6E55">
        <w:rPr>
          <w:rFonts w:asciiTheme="minorHAnsi" w:hAnsiTheme="minorHAnsi"/>
          <w:color w:val="auto"/>
          <w:szCs w:val="24"/>
        </w:rPr>
        <w:t xml:space="preserve"> were not </w:t>
      </w:r>
      <w:r w:rsidR="00E758E5">
        <w:rPr>
          <w:rFonts w:asciiTheme="minorHAnsi" w:hAnsiTheme="minorHAnsi"/>
          <w:color w:val="auto"/>
          <w:szCs w:val="24"/>
        </w:rPr>
        <w:t>cited on the LIMDU</w:t>
      </w:r>
      <w:r w:rsidRPr="00CD6E55">
        <w:rPr>
          <w:rFonts w:asciiTheme="minorHAnsi" w:hAnsiTheme="minorHAnsi"/>
          <w:color w:val="auto"/>
          <w:szCs w:val="24"/>
        </w:rPr>
        <w:t xml:space="preserve"> at the time of separation, or </w:t>
      </w:r>
      <w:r w:rsidR="00DF50BE" w:rsidRPr="00CD6E55">
        <w:rPr>
          <w:rFonts w:asciiTheme="minorHAnsi" w:hAnsiTheme="minorHAnsi"/>
          <w:color w:val="auto"/>
          <w:szCs w:val="24"/>
        </w:rPr>
        <w:t xml:space="preserve">were </w:t>
      </w:r>
      <w:r w:rsidRPr="00CD6E55">
        <w:rPr>
          <w:rFonts w:asciiTheme="minorHAnsi" w:hAnsiTheme="minorHAnsi"/>
          <w:color w:val="auto"/>
          <w:szCs w:val="24"/>
        </w:rPr>
        <w:t xml:space="preserve">noted in the </w:t>
      </w:r>
      <w:r w:rsidR="00DF50BE" w:rsidRPr="00CD6E55">
        <w:rPr>
          <w:rFonts w:asciiTheme="minorHAnsi" w:hAnsiTheme="minorHAnsi"/>
          <w:color w:val="auto"/>
          <w:szCs w:val="24"/>
        </w:rPr>
        <w:t>non-medical assessment s</w:t>
      </w:r>
      <w:r w:rsidRPr="00CD6E55">
        <w:rPr>
          <w:rFonts w:asciiTheme="minorHAnsi" w:hAnsiTheme="minorHAnsi"/>
          <w:color w:val="auto"/>
          <w:szCs w:val="24"/>
        </w:rPr>
        <w:t xml:space="preserve">tatement.  No link to fitness is in evidence for any </w:t>
      </w:r>
      <w:r w:rsidR="0067453E" w:rsidRPr="00CD6E55">
        <w:rPr>
          <w:rFonts w:asciiTheme="minorHAnsi" w:hAnsiTheme="minorHAnsi"/>
          <w:color w:val="auto"/>
          <w:szCs w:val="24"/>
        </w:rPr>
        <w:t>left knee condition</w:t>
      </w:r>
      <w:r w:rsidRPr="00CD6E55">
        <w:rPr>
          <w:rFonts w:asciiTheme="minorHAnsi" w:hAnsiTheme="minorHAnsi"/>
          <w:color w:val="auto"/>
          <w:szCs w:val="24"/>
        </w:rPr>
        <w:t xml:space="preserve">.  </w:t>
      </w:r>
      <w:r w:rsidR="0067453E" w:rsidRPr="00CD6E55">
        <w:rPr>
          <w:rFonts w:asciiTheme="minorHAnsi" w:hAnsiTheme="minorHAnsi"/>
          <w:color w:val="auto"/>
          <w:szCs w:val="24"/>
        </w:rPr>
        <w:t>Tinnitus</w:t>
      </w:r>
      <w:r w:rsidR="00505772" w:rsidRPr="00CD6E55">
        <w:rPr>
          <w:rFonts w:asciiTheme="minorHAnsi" w:hAnsiTheme="minorHAnsi"/>
          <w:color w:val="auto"/>
          <w:szCs w:val="24"/>
        </w:rPr>
        <w:t xml:space="preserve"> was rated at 10% by the VA</w:t>
      </w:r>
      <w:r w:rsidR="003F1D4C">
        <w:rPr>
          <w:rFonts w:asciiTheme="minorHAnsi" w:hAnsiTheme="minorHAnsi"/>
          <w:color w:val="auto"/>
          <w:szCs w:val="24"/>
        </w:rPr>
        <w:t>,</w:t>
      </w:r>
      <w:r w:rsidR="00505772" w:rsidRPr="00CD6E55">
        <w:rPr>
          <w:rFonts w:asciiTheme="minorHAnsi" w:hAnsiTheme="minorHAnsi"/>
          <w:color w:val="auto"/>
          <w:szCs w:val="24"/>
        </w:rPr>
        <w:t xml:space="preserve"> but was not mentioned in the DES</w:t>
      </w:r>
      <w:r w:rsidR="00EB31CB" w:rsidRPr="00CD6E55">
        <w:rPr>
          <w:rFonts w:asciiTheme="minorHAnsi" w:hAnsiTheme="minorHAnsi"/>
          <w:color w:val="auto"/>
          <w:szCs w:val="24"/>
        </w:rPr>
        <w:t>,</w:t>
      </w:r>
      <w:r w:rsidR="00505772" w:rsidRPr="00CD6E55">
        <w:rPr>
          <w:rFonts w:asciiTheme="minorHAnsi" w:hAnsiTheme="minorHAnsi"/>
          <w:color w:val="auto"/>
          <w:szCs w:val="24"/>
        </w:rPr>
        <w:t xml:space="preserve"> and the Board does not have the authority under DoDI 6040.44 to render fitness or rating recommendations for any conditions not considered by the DES.  </w:t>
      </w:r>
      <w:r w:rsidR="00E9719A" w:rsidRPr="00CD6E55">
        <w:rPr>
          <w:rFonts w:asciiTheme="minorHAnsi" w:hAnsiTheme="minorHAnsi"/>
          <w:color w:val="auto"/>
          <w:szCs w:val="24"/>
        </w:rPr>
        <w:t xml:space="preserve">There were no other conditions contended or rated by the VA at 10% or higher within 12 months of separation.  </w:t>
      </w:r>
      <w:r w:rsidRPr="00CD6E55">
        <w:rPr>
          <w:rFonts w:asciiTheme="minorHAnsi" w:hAnsiTheme="minorHAnsi"/>
          <w:color w:val="auto"/>
          <w:szCs w:val="24"/>
        </w:rPr>
        <w:t xml:space="preserve">The </w:t>
      </w:r>
      <w:r w:rsidRPr="00CD6E55">
        <w:rPr>
          <w:rFonts w:asciiTheme="minorHAnsi" w:hAnsiTheme="minorHAnsi"/>
          <w:color w:val="auto"/>
          <w:szCs w:val="24"/>
        </w:rPr>
        <w:lastRenderedPageBreak/>
        <w:t>Board therefore has no reasonable basis for recommending any additional unfitting conditions for separation rating.</w:t>
      </w:r>
      <w:r w:rsidR="0067453E" w:rsidRPr="0067453E">
        <w:rPr>
          <w:rFonts w:asciiTheme="minorHAnsi" w:hAnsiTheme="minorHAnsi"/>
          <w:color w:val="auto"/>
          <w:szCs w:val="24"/>
        </w:rPr>
        <w:t xml:space="preserve">  </w:t>
      </w:r>
    </w:p>
    <w:p w:rsidR="002E289F" w:rsidRPr="0067453E" w:rsidRDefault="002E289F" w:rsidP="002E289F">
      <w:pPr>
        <w:tabs>
          <w:tab w:val="left" w:pos="288"/>
          <w:tab w:val="left" w:pos="4752"/>
        </w:tabs>
        <w:spacing w:line="240" w:lineRule="exact"/>
        <w:jc w:val="both"/>
        <w:rPr>
          <w:rFonts w:asciiTheme="minorHAnsi" w:hAnsiTheme="minorHAnsi"/>
          <w:caps/>
          <w:color w:val="auto"/>
          <w:u w:val="single"/>
        </w:rPr>
      </w:pPr>
      <w:r w:rsidRPr="0067453E">
        <w:rPr>
          <w:rFonts w:asciiTheme="minorHAnsi" w:hAnsiTheme="minorHAnsi"/>
          <w:color w:val="auto"/>
          <w:u w:val="single"/>
        </w:rPr>
        <w:t>__</w:t>
      </w:r>
      <w:r w:rsidR="00B163C9" w:rsidRPr="0067453E">
        <w:rPr>
          <w:rFonts w:asciiTheme="minorHAnsi" w:hAnsiTheme="minorHAnsi"/>
          <w:color w:val="auto"/>
          <w:u w:val="single"/>
        </w:rPr>
        <w:t>__</w:t>
      </w:r>
      <w:r w:rsidRPr="0067453E">
        <w:rPr>
          <w:rFonts w:asciiTheme="minorHAnsi" w:hAnsiTheme="minorHAnsi"/>
          <w:color w:val="auto"/>
          <w:u w:val="single"/>
        </w:rPr>
        <w:t>__________________________________________________________________________</w:t>
      </w:r>
    </w:p>
    <w:p w:rsidR="00A90D55" w:rsidRPr="0067453E" w:rsidRDefault="00A90D55" w:rsidP="00AF1668">
      <w:pPr>
        <w:tabs>
          <w:tab w:val="left" w:pos="288"/>
          <w:tab w:val="left" w:pos="4752"/>
        </w:tabs>
        <w:spacing w:line="240" w:lineRule="exact"/>
        <w:rPr>
          <w:color w:val="auto"/>
        </w:rPr>
      </w:pPr>
    </w:p>
    <w:p w:rsidR="00595BF0" w:rsidRPr="00672904" w:rsidRDefault="00C56FC8" w:rsidP="00672904">
      <w:pPr>
        <w:spacing w:line="240" w:lineRule="exact"/>
        <w:jc w:val="both"/>
        <w:rPr>
          <w:rFonts w:asciiTheme="minorHAnsi" w:hAnsiTheme="minorHAnsi"/>
          <w:color w:val="auto"/>
          <w:szCs w:val="24"/>
        </w:rPr>
      </w:pPr>
      <w:r w:rsidRPr="0067453E">
        <w:rPr>
          <w:rFonts w:asciiTheme="minorHAnsi" w:hAnsiTheme="minorHAnsi"/>
          <w:color w:val="auto"/>
          <w:szCs w:val="24"/>
          <w:u w:val="single"/>
        </w:rPr>
        <w:t>BOARD FINDINGS</w:t>
      </w:r>
      <w:r w:rsidRPr="0067453E">
        <w:rPr>
          <w:rFonts w:asciiTheme="minorHAnsi" w:hAnsiTheme="minorHAnsi"/>
          <w:color w:val="auto"/>
          <w:szCs w:val="24"/>
        </w:rPr>
        <w:t xml:space="preserve">:  IAW DoDI 6040.44, provisions of DoD or Military Department regulations or guidelines </w:t>
      </w:r>
      <w:r w:rsidRPr="009E01EB">
        <w:rPr>
          <w:rFonts w:asciiTheme="minorHAnsi" w:hAnsiTheme="minorHAnsi"/>
          <w:color w:val="auto"/>
          <w:szCs w:val="24"/>
        </w:rPr>
        <w:t xml:space="preserve">relied upon by the PEB will not be considered by the Board to the extent they were inconsistent with the VASRD in effect at the time of the adjudication. </w:t>
      </w:r>
      <w:r w:rsidR="001D68CF" w:rsidRPr="009E01EB">
        <w:rPr>
          <w:rFonts w:asciiTheme="minorHAnsi" w:hAnsiTheme="minorHAnsi"/>
          <w:color w:val="auto"/>
          <w:szCs w:val="24"/>
        </w:rPr>
        <w:t xml:space="preserve"> </w:t>
      </w:r>
      <w:r w:rsidR="00E9719A" w:rsidRPr="00E9719A">
        <w:rPr>
          <w:rFonts w:asciiTheme="minorHAnsi" w:hAnsiTheme="minorHAnsi"/>
          <w:color w:val="auto"/>
          <w:szCs w:val="24"/>
        </w:rPr>
        <w:t xml:space="preserve">As discussed above, PEB reliance on DoDI 1332.39 for rating </w:t>
      </w:r>
      <w:r w:rsidR="00E9719A" w:rsidRPr="00E9719A">
        <w:rPr>
          <w:rFonts w:ascii="Calibri" w:hAnsi="Calibri"/>
          <w:color w:val="auto"/>
          <w:szCs w:val="24"/>
        </w:rPr>
        <w:t>P</w:t>
      </w:r>
      <w:r w:rsidR="00DF50BE">
        <w:rPr>
          <w:rFonts w:ascii="Calibri" w:hAnsi="Calibri"/>
          <w:color w:val="auto"/>
          <w:szCs w:val="24"/>
        </w:rPr>
        <w:t>TSD</w:t>
      </w:r>
      <w:r w:rsidR="00E9719A" w:rsidRPr="00E9719A">
        <w:rPr>
          <w:rFonts w:asciiTheme="minorHAnsi" w:hAnsiTheme="minorHAnsi"/>
          <w:color w:val="auto"/>
          <w:szCs w:val="24"/>
        </w:rPr>
        <w:t xml:space="preserve"> was operant in this case</w:t>
      </w:r>
      <w:r w:rsidR="0020446F">
        <w:rPr>
          <w:rFonts w:asciiTheme="minorHAnsi" w:hAnsiTheme="minorHAnsi"/>
          <w:color w:val="auto"/>
          <w:szCs w:val="24"/>
        </w:rPr>
        <w:t>,</w:t>
      </w:r>
      <w:r w:rsidR="00E9719A" w:rsidRPr="00E9719A">
        <w:rPr>
          <w:rFonts w:asciiTheme="minorHAnsi" w:hAnsiTheme="minorHAnsi"/>
          <w:color w:val="auto"/>
          <w:szCs w:val="24"/>
        </w:rPr>
        <w:t xml:space="preserve"> and the condition was adjudicated independently of that instruction by the Board.</w:t>
      </w:r>
      <w:r w:rsidR="00E9719A">
        <w:rPr>
          <w:rFonts w:asciiTheme="minorHAnsi" w:hAnsiTheme="minorHAnsi"/>
          <w:color w:val="auto"/>
          <w:szCs w:val="24"/>
        </w:rPr>
        <w:t xml:space="preserve">  </w:t>
      </w:r>
      <w:r w:rsidR="009E01EB" w:rsidRPr="00E9719A">
        <w:rPr>
          <w:rFonts w:asciiTheme="minorHAnsi" w:hAnsiTheme="minorHAnsi"/>
          <w:color w:val="auto"/>
          <w:szCs w:val="24"/>
        </w:rPr>
        <w:t xml:space="preserve">In the matter of the </w:t>
      </w:r>
      <w:r w:rsidR="00D41630" w:rsidRPr="00E9719A">
        <w:rPr>
          <w:rFonts w:ascii="Calibri" w:hAnsi="Calibri"/>
          <w:color w:val="auto"/>
          <w:szCs w:val="24"/>
        </w:rPr>
        <w:t>P</w:t>
      </w:r>
      <w:r w:rsidR="00D41630">
        <w:rPr>
          <w:rFonts w:ascii="Calibri" w:hAnsi="Calibri"/>
          <w:color w:val="auto"/>
          <w:szCs w:val="24"/>
        </w:rPr>
        <w:t>TSD condition</w:t>
      </w:r>
      <w:r w:rsidR="009E01EB" w:rsidRPr="00E9719A">
        <w:rPr>
          <w:rFonts w:asciiTheme="minorHAnsi" w:hAnsiTheme="minorHAnsi"/>
          <w:color w:val="auto"/>
          <w:szCs w:val="24"/>
        </w:rPr>
        <w:t xml:space="preserve">, the </w:t>
      </w:r>
      <w:r w:rsidR="009E01EB" w:rsidRPr="00672904">
        <w:rPr>
          <w:rFonts w:asciiTheme="minorHAnsi" w:hAnsiTheme="minorHAnsi"/>
          <w:color w:val="auto"/>
          <w:szCs w:val="24"/>
        </w:rPr>
        <w:t xml:space="preserve">Board </w:t>
      </w:r>
      <w:r w:rsidR="009E01EB" w:rsidRPr="00672904">
        <w:rPr>
          <w:rFonts w:asciiTheme="minorHAnsi" w:eastAsiaTheme="minorHAnsi" w:hAnsiTheme="minorHAnsi"/>
          <w:color w:val="auto"/>
          <w:szCs w:val="24"/>
        </w:rPr>
        <w:t>unanimously</w:t>
      </w:r>
      <w:r w:rsidR="009E01EB" w:rsidRPr="00672904">
        <w:rPr>
          <w:rFonts w:asciiTheme="minorHAnsi" w:hAnsiTheme="minorHAnsi"/>
          <w:color w:val="auto"/>
          <w:szCs w:val="24"/>
        </w:rPr>
        <w:t xml:space="preserve"> recommends an initial TDRL rating of 50% in retroactive compliance with VASRD §4.129 as DOD directed and a </w:t>
      </w:r>
      <w:r w:rsidR="00672904" w:rsidRPr="00672904">
        <w:rPr>
          <w:rFonts w:asciiTheme="minorHAnsi" w:hAnsiTheme="minorHAnsi"/>
          <w:color w:val="auto"/>
          <w:szCs w:val="24"/>
        </w:rPr>
        <w:t>30</w:t>
      </w:r>
      <w:r w:rsidR="000A61C1" w:rsidRPr="00672904">
        <w:rPr>
          <w:rFonts w:asciiTheme="minorHAnsi" w:hAnsiTheme="minorHAnsi"/>
          <w:color w:val="auto"/>
          <w:szCs w:val="24"/>
        </w:rPr>
        <w:t>%</w:t>
      </w:r>
      <w:r w:rsidR="009E01EB" w:rsidRPr="00672904">
        <w:rPr>
          <w:rFonts w:asciiTheme="minorHAnsi" w:hAnsiTheme="minorHAnsi"/>
          <w:color w:val="auto"/>
          <w:szCs w:val="24"/>
        </w:rPr>
        <w:t xml:space="preserve"> permanent rating at </w:t>
      </w:r>
      <w:r w:rsidR="00DF50BE" w:rsidRPr="00672904">
        <w:rPr>
          <w:rFonts w:asciiTheme="minorHAnsi" w:hAnsiTheme="minorHAnsi"/>
          <w:color w:val="auto"/>
          <w:szCs w:val="24"/>
        </w:rPr>
        <w:t>six</w:t>
      </w:r>
      <w:r w:rsidR="009E01EB" w:rsidRPr="00672904">
        <w:rPr>
          <w:rFonts w:asciiTheme="minorHAnsi" w:hAnsiTheme="minorHAnsi"/>
          <w:color w:val="auto"/>
          <w:szCs w:val="24"/>
        </w:rPr>
        <w:t xml:space="preserve"> months IAW VASRD §4.130.</w:t>
      </w:r>
      <w:r w:rsidR="00E9719A" w:rsidRPr="00672904">
        <w:rPr>
          <w:rFonts w:asciiTheme="minorHAnsi" w:hAnsiTheme="minorHAnsi"/>
          <w:color w:val="auto"/>
          <w:szCs w:val="24"/>
        </w:rPr>
        <w:t xml:space="preserve">  </w:t>
      </w:r>
      <w:r w:rsidR="00D41630" w:rsidRPr="00D41630">
        <w:rPr>
          <w:rFonts w:asciiTheme="minorHAnsi" w:hAnsiTheme="minorHAnsi"/>
          <w:color w:val="auto"/>
          <w:szCs w:val="24"/>
        </w:rPr>
        <w:t xml:space="preserve">In the matter of the </w:t>
      </w:r>
      <w:r w:rsidR="00D41630" w:rsidRPr="00672904">
        <w:rPr>
          <w:rFonts w:asciiTheme="minorHAnsi" w:hAnsiTheme="minorHAnsi"/>
          <w:color w:val="auto"/>
          <w:szCs w:val="24"/>
        </w:rPr>
        <w:t>low back pain</w:t>
      </w:r>
      <w:r w:rsidR="00D41630" w:rsidRPr="00D41630">
        <w:rPr>
          <w:rFonts w:asciiTheme="minorHAnsi" w:hAnsiTheme="minorHAnsi"/>
          <w:color w:val="auto"/>
          <w:szCs w:val="24"/>
        </w:rPr>
        <w:t xml:space="preserve"> condition, the Board unanimously recommends no recharacterization of the PEB adjudication as not unfitting.  </w:t>
      </w:r>
      <w:r w:rsidR="00E9719A" w:rsidRPr="00672904">
        <w:rPr>
          <w:rFonts w:asciiTheme="minorHAnsi" w:hAnsiTheme="minorHAnsi"/>
          <w:color w:val="auto"/>
          <w:szCs w:val="24"/>
        </w:rPr>
        <w:t>In the matter</w:t>
      </w:r>
      <w:r w:rsidR="00E9719A" w:rsidRPr="00E9719A">
        <w:rPr>
          <w:rFonts w:asciiTheme="minorHAnsi" w:hAnsiTheme="minorHAnsi"/>
          <w:color w:val="auto"/>
          <w:szCs w:val="24"/>
        </w:rPr>
        <w:t xml:space="preserve"> of the</w:t>
      </w:r>
      <w:r w:rsidR="00672904">
        <w:rPr>
          <w:rFonts w:asciiTheme="minorHAnsi" w:hAnsiTheme="minorHAnsi"/>
          <w:color w:val="auto"/>
          <w:szCs w:val="24"/>
        </w:rPr>
        <w:t xml:space="preserve"> two</w:t>
      </w:r>
      <w:r w:rsidR="00E9719A" w:rsidRPr="00E9719A">
        <w:rPr>
          <w:rFonts w:asciiTheme="minorHAnsi" w:hAnsiTheme="minorHAnsi"/>
          <w:color w:val="auto"/>
          <w:szCs w:val="24"/>
        </w:rPr>
        <w:t xml:space="preserve"> </w:t>
      </w:r>
      <w:r w:rsidR="00E9719A">
        <w:rPr>
          <w:rFonts w:asciiTheme="minorHAnsi" w:hAnsiTheme="minorHAnsi"/>
          <w:color w:val="auto"/>
          <w:szCs w:val="24"/>
        </w:rPr>
        <w:t>left knee</w:t>
      </w:r>
      <w:r w:rsidR="00E9719A" w:rsidRPr="00E9719A">
        <w:rPr>
          <w:rFonts w:asciiTheme="minorHAnsi" w:hAnsiTheme="minorHAnsi"/>
          <w:color w:val="auto"/>
          <w:szCs w:val="24"/>
        </w:rPr>
        <w:t xml:space="preserve"> condition</w:t>
      </w:r>
      <w:r w:rsidR="00E9719A">
        <w:rPr>
          <w:rFonts w:asciiTheme="minorHAnsi" w:hAnsiTheme="minorHAnsi"/>
          <w:color w:val="auto"/>
          <w:szCs w:val="24"/>
        </w:rPr>
        <w:t>s</w:t>
      </w:r>
      <w:r w:rsidR="00672904">
        <w:rPr>
          <w:rFonts w:asciiTheme="minorHAnsi" w:hAnsiTheme="minorHAnsi"/>
          <w:color w:val="auto"/>
          <w:szCs w:val="24"/>
        </w:rPr>
        <w:t>, tinnitus,</w:t>
      </w:r>
      <w:r w:rsidR="00E9719A" w:rsidRPr="00E9719A">
        <w:rPr>
          <w:rFonts w:asciiTheme="minorHAnsi" w:hAnsiTheme="minorHAnsi"/>
          <w:color w:val="auto"/>
          <w:szCs w:val="24"/>
        </w:rPr>
        <w:t xml:space="preserve"> or any other medical conditions eligible for Board consideration</w:t>
      </w:r>
      <w:r w:rsidR="00DF50BE">
        <w:rPr>
          <w:rFonts w:asciiTheme="minorHAnsi" w:hAnsiTheme="minorHAnsi"/>
          <w:color w:val="auto"/>
          <w:szCs w:val="24"/>
        </w:rPr>
        <w:t>,</w:t>
      </w:r>
      <w:r w:rsidR="00E9719A" w:rsidRPr="00E9719A">
        <w:rPr>
          <w:rFonts w:asciiTheme="minorHAnsi" w:hAnsiTheme="minorHAnsi"/>
          <w:color w:val="auto"/>
          <w:szCs w:val="24"/>
        </w:rPr>
        <w:t xml:space="preserve"> the Board unanimously agrees that it cannot recommend any findings of unfit for additional rating at separation.</w:t>
      </w:r>
      <w:r w:rsidR="00E9719A">
        <w:rPr>
          <w:rFonts w:asciiTheme="minorHAnsi" w:hAnsiTheme="minorHAnsi"/>
          <w:color w:val="auto"/>
          <w:szCs w:val="24"/>
        </w:rPr>
        <w:t xml:space="preserve">  </w:t>
      </w:r>
    </w:p>
    <w:p w:rsidR="002E289F" w:rsidRPr="00B163C9" w:rsidRDefault="002E289F" w:rsidP="00DF50BE">
      <w:pPr>
        <w:tabs>
          <w:tab w:val="left" w:pos="288"/>
          <w:tab w:val="left" w:pos="4752"/>
        </w:tabs>
        <w:spacing w:line="240" w:lineRule="exact"/>
        <w:jc w:val="both"/>
        <w:rPr>
          <w:rFonts w:asciiTheme="minorHAnsi" w:hAnsiTheme="minorHAnsi"/>
          <w:caps/>
          <w:color w:val="auto"/>
          <w:u w:val="single"/>
        </w:rPr>
      </w:pPr>
      <w:r w:rsidRPr="00B163C9">
        <w:rPr>
          <w:rFonts w:asciiTheme="minorHAnsi" w:hAnsiTheme="minorHAnsi"/>
          <w:color w:val="auto"/>
          <w:u w:val="single"/>
        </w:rPr>
        <w:t>__</w:t>
      </w:r>
      <w:r w:rsidR="00B163C9" w:rsidRPr="00B163C9">
        <w:rPr>
          <w:rFonts w:asciiTheme="minorHAnsi" w:hAnsiTheme="minorHAnsi"/>
          <w:color w:val="auto"/>
          <w:u w:val="single"/>
        </w:rPr>
        <w:t>__</w:t>
      </w:r>
      <w:r w:rsidRPr="00B163C9">
        <w:rPr>
          <w:rFonts w:asciiTheme="minorHAnsi" w:hAnsiTheme="minorHAnsi"/>
          <w:color w:val="auto"/>
          <w:u w:val="single"/>
        </w:rPr>
        <w:t>__________________________________________________________________________</w:t>
      </w:r>
    </w:p>
    <w:p w:rsidR="00FB593A" w:rsidRPr="00B163C9" w:rsidRDefault="00FB593A" w:rsidP="00DF50BE">
      <w:pPr>
        <w:tabs>
          <w:tab w:val="left" w:pos="288"/>
          <w:tab w:val="left" w:pos="4752"/>
        </w:tabs>
        <w:spacing w:line="240" w:lineRule="exact"/>
        <w:jc w:val="both"/>
        <w:rPr>
          <w:color w:val="auto"/>
        </w:rPr>
      </w:pPr>
    </w:p>
    <w:p w:rsidR="00C56FC8" w:rsidRPr="00B163C9" w:rsidRDefault="00C56FC8" w:rsidP="00EB31CB">
      <w:pPr>
        <w:tabs>
          <w:tab w:val="left" w:pos="288"/>
          <w:tab w:val="left" w:pos="4752"/>
        </w:tabs>
        <w:spacing w:line="240" w:lineRule="exact"/>
        <w:jc w:val="both"/>
        <w:rPr>
          <w:color w:val="auto"/>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B163C9">
        <w:rPr>
          <w:rFonts w:asciiTheme="minorHAnsi" w:hAnsiTheme="minorHAnsi"/>
          <w:color w:val="000080"/>
          <w:szCs w:val="24"/>
        </w:rPr>
        <w:t xml:space="preserve"> </w:t>
      </w:r>
      <w:r w:rsidRPr="00B95833">
        <w:rPr>
          <w:rFonts w:asciiTheme="minorHAnsi" w:hAnsiTheme="minorHAnsi"/>
          <w:color w:val="auto"/>
          <w:szCs w:val="24"/>
        </w:rPr>
        <w:t xml:space="preserve">The Board recommends that the CI’s prior determination be modified as follows; TDRL at </w:t>
      </w:r>
      <w:r w:rsidR="00E758E5">
        <w:rPr>
          <w:rFonts w:asciiTheme="minorHAnsi" w:hAnsiTheme="minorHAnsi"/>
          <w:color w:val="auto"/>
          <w:szCs w:val="24"/>
        </w:rPr>
        <w:t>5</w:t>
      </w:r>
      <w:r w:rsidR="00B163C9">
        <w:rPr>
          <w:rFonts w:asciiTheme="minorHAnsi" w:hAnsiTheme="minorHAnsi"/>
          <w:color w:val="auto"/>
          <w:szCs w:val="24"/>
        </w:rPr>
        <w:t>0</w:t>
      </w:r>
      <w:r w:rsidRPr="00B95833">
        <w:rPr>
          <w:rFonts w:asciiTheme="minorHAnsi" w:hAnsiTheme="minorHAnsi"/>
          <w:color w:val="auto"/>
          <w:szCs w:val="24"/>
        </w:rPr>
        <w:t xml:space="preserve">% for </w:t>
      </w:r>
      <w:r w:rsidR="00EB31CB">
        <w:rPr>
          <w:rFonts w:asciiTheme="minorHAnsi" w:hAnsiTheme="minorHAnsi"/>
          <w:color w:val="auto"/>
          <w:szCs w:val="24"/>
        </w:rPr>
        <w:t xml:space="preserve">six </w:t>
      </w:r>
      <w:r w:rsidRPr="00B95833">
        <w:rPr>
          <w:rFonts w:asciiTheme="minorHAnsi" w:hAnsiTheme="minorHAnsi"/>
          <w:color w:val="auto"/>
          <w:szCs w:val="24"/>
        </w:rPr>
        <w:t xml:space="preserve">months following CI’s prior medical separation (PTSD at minimum of 50% IAW §4.129 </w:t>
      </w:r>
      <w:r w:rsidRPr="008B3AF2">
        <w:rPr>
          <w:rFonts w:asciiTheme="minorHAnsi" w:hAnsiTheme="minorHAnsi"/>
          <w:color w:val="auto"/>
          <w:szCs w:val="24"/>
        </w:rPr>
        <w:t xml:space="preserve">and </w:t>
      </w:r>
      <w:proofErr w:type="gramStart"/>
      <w:r w:rsidRPr="008B3AF2">
        <w:rPr>
          <w:rFonts w:asciiTheme="minorHAnsi" w:hAnsiTheme="minorHAnsi"/>
          <w:color w:val="auto"/>
          <w:szCs w:val="24"/>
        </w:rPr>
        <w:t>DoD</w:t>
      </w:r>
      <w:proofErr w:type="gramEnd"/>
      <w:r w:rsidRPr="008B3AF2">
        <w:rPr>
          <w:rFonts w:asciiTheme="minorHAnsi" w:hAnsiTheme="minorHAnsi"/>
          <w:color w:val="auto"/>
          <w:szCs w:val="24"/>
        </w:rPr>
        <w:t xml:space="preserve"> direction</w:t>
      </w:r>
      <w:r w:rsidRPr="00B95833">
        <w:rPr>
          <w:rFonts w:asciiTheme="minorHAnsi" w:hAnsiTheme="minorHAnsi"/>
          <w:color w:val="auto"/>
          <w:szCs w:val="24"/>
        </w:rPr>
        <w:t xml:space="preserve">) and then a </w:t>
      </w:r>
      <w:r w:rsidRPr="00B163C9">
        <w:rPr>
          <w:rFonts w:asciiTheme="minorHAnsi" w:hAnsiTheme="minorHAnsi"/>
          <w:color w:val="auto"/>
          <w:szCs w:val="24"/>
        </w:rPr>
        <w:t xml:space="preserve">permanent combined </w:t>
      </w:r>
      <w:r w:rsidR="00E758E5">
        <w:rPr>
          <w:rFonts w:asciiTheme="minorHAnsi" w:hAnsiTheme="minorHAnsi"/>
          <w:color w:val="auto"/>
          <w:szCs w:val="24"/>
        </w:rPr>
        <w:t>3</w:t>
      </w:r>
      <w:r w:rsidR="00B163C9" w:rsidRPr="00B163C9">
        <w:rPr>
          <w:rFonts w:asciiTheme="minorHAnsi" w:hAnsiTheme="minorHAnsi"/>
          <w:color w:val="auto"/>
          <w:szCs w:val="24"/>
        </w:rPr>
        <w:t>0</w:t>
      </w:r>
      <w:r w:rsidRPr="00B95833">
        <w:rPr>
          <w:rFonts w:asciiTheme="minorHAnsi" w:hAnsiTheme="minorHAnsi"/>
          <w:color w:val="auto"/>
          <w:szCs w:val="24"/>
        </w:rPr>
        <w:t xml:space="preserve">% disability retirement as </w:t>
      </w:r>
      <w:r w:rsidRPr="00B163C9">
        <w:rPr>
          <w:rFonts w:asciiTheme="minorHAnsi" w:hAnsiTheme="minorHAnsi"/>
          <w:color w:val="auto"/>
          <w:szCs w:val="24"/>
        </w:rPr>
        <w:t>below.</w:t>
      </w:r>
      <w:r w:rsidR="00834E0E">
        <w:rPr>
          <w:rFonts w:asciiTheme="minorHAnsi" w:hAnsiTheme="minorHAnsi"/>
          <w:color w:val="auto"/>
          <w:szCs w:val="24"/>
        </w:rPr>
        <w:t xml:space="preserve">  </w:t>
      </w:r>
    </w:p>
    <w:p w:rsidR="006E2DC8" w:rsidRPr="00B163C9" w:rsidRDefault="006E2DC8" w:rsidP="00AF1668">
      <w:pPr>
        <w:spacing w:line="240" w:lineRule="exact"/>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B163C9" w:rsidTr="0085089F">
        <w:trPr>
          <w:jc w:val="center"/>
        </w:trPr>
        <w:tc>
          <w:tcPr>
            <w:tcW w:w="4950" w:type="dxa"/>
            <w:shd w:val="clear" w:color="auto" w:fill="D9D9D9"/>
          </w:tcPr>
          <w:p w:rsidR="00DB0015" w:rsidRPr="00B163C9" w:rsidRDefault="00DB0015" w:rsidP="00190E48">
            <w:pPr>
              <w:tabs>
                <w:tab w:val="left" w:pos="288"/>
                <w:tab w:val="left" w:pos="4752"/>
              </w:tabs>
              <w:spacing w:line="240" w:lineRule="exact"/>
              <w:jc w:val="both"/>
              <w:rPr>
                <w:rFonts w:asciiTheme="minorHAnsi" w:hAnsiTheme="minorHAnsi"/>
                <w:b/>
                <w:color w:val="auto"/>
                <w:sz w:val="22"/>
                <w:szCs w:val="22"/>
              </w:rPr>
            </w:pPr>
            <w:r w:rsidRPr="00B163C9">
              <w:rPr>
                <w:rFonts w:asciiTheme="minorHAnsi" w:hAnsiTheme="minorHAnsi"/>
                <w:b/>
                <w:color w:val="auto"/>
                <w:sz w:val="22"/>
                <w:szCs w:val="22"/>
              </w:rPr>
              <w:t>UNFITTING CONDITION</w:t>
            </w:r>
          </w:p>
        </w:tc>
        <w:tc>
          <w:tcPr>
            <w:tcW w:w="1710" w:type="dxa"/>
            <w:shd w:val="clear" w:color="auto" w:fill="D9D9D9"/>
          </w:tcPr>
          <w:p w:rsidR="00DB0015" w:rsidRPr="00B163C9" w:rsidRDefault="00DB0015" w:rsidP="007D6BFE">
            <w:pPr>
              <w:tabs>
                <w:tab w:val="left" w:pos="288"/>
                <w:tab w:val="left" w:pos="4752"/>
              </w:tabs>
              <w:spacing w:line="240" w:lineRule="exact"/>
              <w:jc w:val="center"/>
              <w:rPr>
                <w:rFonts w:asciiTheme="minorHAnsi" w:hAnsiTheme="minorHAnsi"/>
                <w:b/>
                <w:color w:val="auto"/>
                <w:sz w:val="22"/>
                <w:szCs w:val="22"/>
              </w:rPr>
            </w:pPr>
            <w:r w:rsidRPr="00B163C9">
              <w:rPr>
                <w:rFonts w:asciiTheme="minorHAnsi" w:hAnsiTheme="minorHAnsi"/>
                <w:b/>
                <w:color w:val="auto"/>
                <w:sz w:val="22"/>
                <w:szCs w:val="22"/>
              </w:rPr>
              <w:t>VASRD CODE</w:t>
            </w:r>
          </w:p>
        </w:tc>
        <w:tc>
          <w:tcPr>
            <w:tcW w:w="1170" w:type="dxa"/>
            <w:shd w:val="clear" w:color="auto" w:fill="D9D9D9"/>
          </w:tcPr>
          <w:p w:rsidR="00DB0015" w:rsidRPr="00B163C9" w:rsidRDefault="00DB0015" w:rsidP="007D6BFE">
            <w:pPr>
              <w:tabs>
                <w:tab w:val="left" w:pos="288"/>
                <w:tab w:val="left" w:pos="4752"/>
              </w:tabs>
              <w:spacing w:line="240" w:lineRule="exact"/>
              <w:jc w:val="center"/>
              <w:rPr>
                <w:rFonts w:asciiTheme="minorHAnsi" w:hAnsiTheme="minorHAnsi"/>
                <w:b/>
                <w:color w:val="auto"/>
                <w:sz w:val="22"/>
                <w:szCs w:val="22"/>
              </w:rPr>
            </w:pPr>
            <w:r w:rsidRPr="00B163C9">
              <w:rPr>
                <w:rFonts w:asciiTheme="minorHAnsi" w:hAnsiTheme="minorHAnsi"/>
                <w:b/>
                <w:color w:val="auto"/>
                <w:sz w:val="22"/>
                <w:szCs w:val="22"/>
              </w:rPr>
              <w:t>TDRL RATING</w:t>
            </w:r>
          </w:p>
        </w:tc>
        <w:tc>
          <w:tcPr>
            <w:tcW w:w="1530" w:type="dxa"/>
            <w:shd w:val="pct15" w:color="auto" w:fill="auto"/>
          </w:tcPr>
          <w:p w:rsidR="00DB0015" w:rsidRPr="00B163C9" w:rsidRDefault="00DB0015" w:rsidP="007D6BFE">
            <w:pPr>
              <w:tabs>
                <w:tab w:val="left" w:pos="288"/>
                <w:tab w:val="left" w:pos="4752"/>
              </w:tabs>
              <w:spacing w:line="240" w:lineRule="exact"/>
              <w:jc w:val="center"/>
              <w:rPr>
                <w:rFonts w:asciiTheme="minorHAnsi" w:hAnsiTheme="minorHAnsi"/>
                <w:b/>
                <w:color w:val="auto"/>
                <w:sz w:val="22"/>
                <w:szCs w:val="22"/>
              </w:rPr>
            </w:pPr>
            <w:r w:rsidRPr="00B163C9">
              <w:rPr>
                <w:rFonts w:asciiTheme="minorHAnsi" w:hAnsiTheme="minorHAnsi"/>
                <w:b/>
                <w:color w:val="auto"/>
                <w:sz w:val="22"/>
                <w:szCs w:val="22"/>
              </w:rPr>
              <w:t>PERMANENT</w:t>
            </w:r>
          </w:p>
          <w:p w:rsidR="00DB0015" w:rsidRPr="00B163C9" w:rsidRDefault="00DB0015" w:rsidP="007D6BFE">
            <w:pPr>
              <w:tabs>
                <w:tab w:val="left" w:pos="288"/>
                <w:tab w:val="left" w:pos="4752"/>
              </w:tabs>
              <w:spacing w:line="240" w:lineRule="exact"/>
              <w:jc w:val="center"/>
              <w:rPr>
                <w:rFonts w:asciiTheme="minorHAnsi" w:hAnsiTheme="minorHAnsi"/>
                <w:b/>
                <w:color w:val="auto"/>
                <w:sz w:val="22"/>
                <w:szCs w:val="22"/>
              </w:rPr>
            </w:pPr>
            <w:r w:rsidRPr="00B163C9">
              <w:rPr>
                <w:rFonts w:asciiTheme="minorHAnsi" w:hAnsiTheme="minorHAnsi"/>
                <w:b/>
                <w:color w:val="auto"/>
                <w:sz w:val="22"/>
                <w:szCs w:val="22"/>
              </w:rPr>
              <w:t>RATING</w:t>
            </w:r>
          </w:p>
        </w:tc>
      </w:tr>
      <w:tr w:rsidR="00DB0015" w:rsidRPr="00B163C9" w:rsidTr="0085089F">
        <w:trPr>
          <w:trHeight w:val="305"/>
          <w:jc w:val="center"/>
        </w:trPr>
        <w:tc>
          <w:tcPr>
            <w:tcW w:w="4950" w:type="dxa"/>
          </w:tcPr>
          <w:p w:rsidR="00DB0015" w:rsidRPr="00B163C9" w:rsidRDefault="00DB0015" w:rsidP="00EB31CB">
            <w:pPr>
              <w:tabs>
                <w:tab w:val="left" w:pos="288"/>
                <w:tab w:val="left" w:pos="4752"/>
              </w:tabs>
              <w:spacing w:line="240" w:lineRule="exact"/>
              <w:jc w:val="both"/>
              <w:rPr>
                <w:rFonts w:asciiTheme="minorHAnsi" w:hAnsiTheme="minorHAnsi"/>
                <w:color w:val="auto"/>
                <w:sz w:val="22"/>
                <w:szCs w:val="22"/>
              </w:rPr>
            </w:pPr>
            <w:r w:rsidRPr="00B163C9">
              <w:rPr>
                <w:rFonts w:asciiTheme="minorHAnsi" w:hAnsiTheme="minorHAnsi"/>
                <w:color w:val="auto"/>
                <w:sz w:val="22"/>
                <w:szCs w:val="22"/>
              </w:rPr>
              <w:t>Post</w:t>
            </w:r>
            <w:r w:rsidR="00EB31CB">
              <w:rPr>
                <w:rFonts w:asciiTheme="minorHAnsi" w:hAnsiTheme="minorHAnsi"/>
                <w:color w:val="auto"/>
                <w:sz w:val="22"/>
                <w:szCs w:val="22"/>
              </w:rPr>
              <w:t>t</w:t>
            </w:r>
            <w:r w:rsidRPr="00B163C9">
              <w:rPr>
                <w:rFonts w:asciiTheme="minorHAnsi" w:hAnsiTheme="minorHAnsi"/>
                <w:color w:val="auto"/>
                <w:sz w:val="22"/>
                <w:szCs w:val="22"/>
              </w:rPr>
              <w:t>raumatic Stress Disorder</w:t>
            </w:r>
          </w:p>
        </w:tc>
        <w:tc>
          <w:tcPr>
            <w:tcW w:w="1710" w:type="dxa"/>
            <w:tcBorders>
              <w:bottom w:val="single" w:sz="4" w:space="0" w:color="000000"/>
            </w:tcBorders>
          </w:tcPr>
          <w:p w:rsidR="00DB0015" w:rsidRPr="00B163C9" w:rsidRDefault="00DB0015" w:rsidP="007D6BFE">
            <w:pPr>
              <w:tabs>
                <w:tab w:val="left" w:pos="288"/>
                <w:tab w:val="left" w:pos="4752"/>
              </w:tabs>
              <w:spacing w:line="240" w:lineRule="exact"/>
              <w:jc w:val="center"/>
              <w:rPr>
                <w:rFonts w:asciiTheme="minorHAnsi" w:hAnsiTheme="minorHAnsi"/>
                <w:color w:val="auto"/>
                <w:sz w:val="22"/>
                <w:szCs w:val="22"/>
              </w:rPr>
            </w:pPr>
            <w:r w:rsidRPr="00B163C9">
              <w:rPr>
                <w:rFonts w:asciiTheme="minorHAnsi" w:hAnsiTheme="minorHAnsi"/>
                <w:color w:val="auto"/>
                <w:sz w:val="22"/>
                <w:szCs w:val="22"/>
              </w:rPr>
              <w:t>9411</w:t>
            </w:r>
          </w:p>
        </w:tc>
        <w:tc>
          <w:tcPr>
            <w:tcW w:w="1170" w:type="dxa"/>
            <w:tcBorders>
              <w:bottom w:val="single" w:sz="4" w:space="0" w:color="000000"/>
            </w:tcBorders>
          </w:tcPr>
          <w:p w:rsidR="00DB0015" w:rsidRPr="00CD6E55" w:rsidRDefault="00DB0015" w:rsidP="007D6BFE">
            <w:pPr>
              <w:tabs>
                <w:tab w:val="left" w:pos="288"/>
                <w:tab w:val="left" w:pos="4752"/>
              </w:tabs>
              <w:spacing w:line="240" w:lineRule="exact"/>
              <w:jc w:val="center"/>
              <w:rPr>
                <w:rFonts w:asciiTheme="minorHAnsi" w:hAnsiTheme="minorHAnsi"/>
                <w:color w:val="auto"/>
                <w:sz w:val="22"/>
                <w:szCs w:val="22"/>
              </w:rPr>
            </w:pPr>
            <w:r w:rsidRPr="00CD6E55">
              <w:rPr>
                <w:rFonts w:asciiTheme="minorHAnsi" w:hAnsiTheme="minorHAnsi"/>
                <w:color w:val="auto"/>
                <w:sz w:val="22"/>
                <w:szCs w:val="22"/>
              </w:rPr>
              <w:t>50%</w:t>
            </w:r>
          </w:p>
        </w:tc>
        <w:tc>
          <w:tcPr>
            <w:tcW w:w="1530" w:type="dxa"/>
            <w:tcBorders>
              <w:bottom w:val="single" w:sz="4" w:space="0" w:color="000000"/>
            </w:tcBorders>
          </w:tcPr>
          <w:p w:rsidR="00DB0015" w:rsidRPr="00CD6E55" w:rsidRDefault="000400D7" w:rsidP="007D6BFE">
            <w:pPr>
              <w:tabs>
                <w:tab w:val="left" w:pos="288"/>
                <w:tab w:val="left" w:pos="4752"/>
              </w:tabs>
              <w:spacing w:line="240" w:lineRule="exact"/>
              <w:jc w:val="center"/>
              <w:rPr>
                <w:rFonts w:asciiTheme="minorHAnsi" w:hAnsiTheme="minorHAnsi"/>
                <w:color w:val="auto"/>
                <w:sz w:val="22"/>
                <w:szCs w:val="22"/>
              </w:rPr>
            </w:pPr>
            <w:r w:rsidRPr="00CD6E55">
              <w:rPr>
                <w:rFonts w:asciiTheme="minorHAnsi" w:hAnsiTheme="minorHAnsi"/>
                <w:color w:val="auto"/>
                <w:sz w:val="22"/>
                <w:szCs w:val="22"/>
              </w:rPr>
              <w:t>30</w:t>
            </w:r>
            <w:r w:rsidR="00DB0015" w:rsidRPr="00CD6E55">
              <w:rPr>
                <w:rFonts w:asciiTheme="minorHAnsi" w:hAnsiTheme="minorHAnsi"/>
                <w:color w:val="auto"/>
                <w:sz w:val="22"/>
                <w:szCs w:val="22"/>
              </w:rPr>
              <w:t>%</w:t>
            </w:r>
          </w:p>
        </w:tc>
      </w:tr>
      <w:tr w:rsidR="00DB0015" w:rsidRPr="00B163C9" w:rsidTr="0085089F">
        <w:tblPrEx>
          <w:tblLook w:val="0000"/>
        </w:tblPrEx>
        <w:trPr>
          <w:gridBefore w:val="1"/>
          <w:wBefore w:w="4950" w:type="dxa"/>
          <w:trHeight w:val="350"/>
          <w:jc w:val="center"/>
        </w:trPr>
        <w:tc>
          <w:tcPr>
            <w:tcW w:w="1710" w:type="dxa"/>
            <w:tcBorders>
              <w:left w:val="single" w:sz="4" w:space="0" w:color="auto"/>
            </w:tcBorders>
            <w:shd w:val="pct15" w:color="auto" w:fill="auto"/>
          </w:tcPr>
          <w:p w:rsidR="00DB0015" w:rsidRPr="00B163C9" w:rsidRDefault="00DB0015" w:rsidP="007D6BFE">
            <w:pPr>
              <w:tabs>
                <w:tab w:val="left" w:pos="288"/>
                <w:tab w:val="left" w:pos="4752"/>
              </w:tabs>
              <w:spacing w:line="240" w:lineRule="exact"/>
              <w:jc w:val="center"/>
              <w:rPr>
                <w:rFonts w:asciiTheme="minorHAnsi" w:hAnsiTheme="minorHAnsi"/>
                <w:b/>
                <w:color w:val="auto"/>
                <w:sz w:val="22"/>
                <w:szCs w:val="22"/>
              </w:rPr>
            </w:pPr>
            <w:r w:rsidRPr="00B163C9">
              <w:rPr>
                <w:rFonts w:asciiTheme="minorHAnsi" w:hAnsiTheme="minorHAnsi"/>
                <w:b/>
                <w:color w:val="auto"/>
                <w:sz w:val="22"/>
                <w:szCs w:val="22"/>
              </w:rPr>
              <w:t>COMBINED</w:t>
            </w:r>
          </w:p>
        </w:tc>
        <w:tc>
          <w:tcPr>
            <w:tcW w:w="1170" w:type="dxa"/>
            <w:tcBorders>
              <w:left w:val="single" w:sz="4" w:space="0" w:color="auto"/>
            </w:tcBorders>
            <w:shd w:val="pct15" w:color="auto" w:fill="auto"/>
          </w:tcPr>
          <w:p w:rsidR="00DB0015" w:rsidRPr="00CD6E55" w:rsidRDefault="00CD6E55" w:rsidP="007D6BFE">
            <w:pPr>
              <w:tabs>
                <w:tab w:val="left" w:pos="288"/>
                <w:tab w:val="left" w:pos="4752"/>
              </w:tabs>
              <w:spacing w:line="240" w:lineRule="exact"/>
              <w:jc w:val="center"/>
              <w:rPr>
                <w:rFonts w:asciiTheme="minorHAnsi" w:hAnsiTheme="minorHAnsi"/>
                <w:b/>
                <w:color w:val="auto"/>
                <w:sz w:val="22"/>
                <w:szCs w:val="22"/>
              </w:rPr>
            </w:pPr>
            <w:r w:rsidRPr="00CD6E55">
              <w:rPr>
                <w:rFonts w:asciiTheme="minorHAnsi" w:hAnsiTheme="minorHAnsi"/>
                <w:b/>
                <w:color w:val="auto"/>
                <w:sz w:val="22"/>
                <w:szCs w:val="22"/>
              </w:rPr>
              <w:t>50</w:t>
            </w:r>
            <w:r w:rsidR="00DB0015" w:rsidRPr="00CD6E55">
              <w:rPr>
                <w:rFonts w:asciiTheme="minorHAnsi" w:hAnsiTheme="minorHAnsi"/>
                <w:b/>
                <w:color w:val="auto"/>
                <w:sz w:val="22"/>
                <w:szCs w:val="22"/>
              </w:rPr>
              <w:t>%</w:t>
            </w:r>
          </w:p>
        </w:tc>
        <w:tc>
          <w:tcPr>
            <w:tcW w:w="1530" w:type="dxa"/>
            <w:shd w:val="pct15" w:color="auto" w:fill="auto"/>
          </w:tcPr>
          <w:p w:rsidR="00DB0015" w:rsidRPr="00CD6E55" w:rsidRDefault="00CD6E55" w:rsidP="007D6BFE">
            <w:pPr>
              <w:tabs>
                <w:tab w:val="left" w:pos="288"/>
                <w:tab w:val="left" w:pos="4752"/>
              </w:tabs>
              <w:spacing w:line="240" w:lineRule="exact"/>
              <w:jc w:val="center"/>
              <w:rPr>
                <w:rFonts w:asciiTheme="minorHAnsi" w:hAnsiTheme="minorHAnsi"/>
                <w:b/>
                <w:color w:val="auto"/>
                <w:sz w:val="22"/>
                <w:szCs w:val="22"/>
              </w:rPr>
            </w:pPr>
            <w:r w:rsidRPr="00CD6E55">
              <w:rPr>
                <w:rFonts w:asciiTheme="minorHAnsi" w:hAnsiTheme="minorHAnsi"/>
                <w:b/>
                <w:color w:val="auto"/>
                <w:sz w:val="22"/>
                <w:szCs w:val="22"/>
              </w:rPr>
              <w:t>3</w:t>
            </w:r>
            <w:r w:rsidR="007E71B1" w:rsidRPr="00CD6E55">
              <w:rPr>
                <w:rFonts w:asciiTheme="minorHAnsi" w:hAnsiTheme="minorHAnsi"/>
                <w:b/>
                <w:color w:val="auto"/>
                <w:sz w:val="22"/>
                <w:szCs w:val="22"/>
              </w:rPr>
              <w:t>0</w:t>
            </w:r>
            <w:r w:rsidR="00DB0015" w:rsidRPr="00CD6E55">
              <w:rPr>
                <w:rFonts w:asciiTheme="minorHAnsi" w:hAnsiTheme="minorHAnsi"/>
                <w:b/>
                <w:color w:val="auto"/>
                <w:sz w:val="22"/>
                <w:szCs w:val="22"/>
              </w:rPr>
              <w:t>%</w:t>
            </w:r>
          </w:p>
        </w:tc>
      </w:tr>
    </w:tbl>
    <w:p w:rsidR="002E289F" w:rsidRPr="00B163C9" w:rsidRDefault="002E289F" w:rsidP="002E289F">
      <w:pPr>
        <w:tabs>
          <w:tab w:val="left" w:pos="288"/>
          <w:tab w:val="left" w:pos="4752"/>
        </w:tabs>
        <w:spacing w:line="240" w:lineRule="exact"/>
        <w:jc w:val="both"/>
        <w:rPr>
          <w:rFonts w:asciiTheme="minorHAnsi" w:hAnsiTheme="minorHAnsi"/>
          <w:caps/>
          <w:color w:val="auto"/>
          <w:u w:val="single"/>
        </w:rPr>
      </w:pPr>
      <w:r w:rsidRPr="00B163C9">
        <w:rPr>
          <w:rFonts w:asciiTheme="minorHAnsi" w:hAnsiTheme="minorHAnsi"/>
          <w:color w:val="auto"/>
          <w:u w:val="single"/>
        </w:rPr>
        <w:t>__</w:t>
      </w:r>
      <w:r w:rsidR="00B163C9" w:rsidRPr="00B163C9">
        <w:rPr>
          <w:rFonts w:asciiTheme="minorHAnsi" w:hAnsiTheme="minorHAnsi"/>
          <w:color w:val="auto"/>
          <w:u w:val="single"/>
        </w:rPr>
        <w:t>_</w:t>
      </w:r>
      <w:r w:rsidRPr="00B163C9">
        <w:rPr>
          <w:rFonts w:asciiTheme="minorHAnsi" w:hAnsiTheme="minorHAnsi"/>
          <w:color w:val="auto"/>
          <w:u w:val="single"/>
        </w:rPr>
        <w:t>___________________________________________________________________________</w:t>
      </w:r>
    </w:p>
    <w:p w:rsidR="00D91DA6" w:rsidRPr="00B163C9"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0400D7">
        <w:rPr>
          <w:rFonts w:asciiTheme="minorHAnsi" w:hAnsiTheme="minorHAnsi"/>
          <w:color w:val="auto"/>
        </w:rPr>
        <w:t>100615</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8A641F"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8A641F" w:rsidRDefault="008A641F">
      <w:pPr>
        <w:rPr>
          <w:rFonts w:asciiTheme="minorHAnsi" w:hAnsiTheme="minorHAnsi"/>
          <w:color w:val="auto"/>
        </w:rPr>
      </w:pPr>
      <w:r>
        <w:rPr>
          <w:rFonts w:asciiTheme="minorHAnsi" w:hAnsiTheme="minorHAnsi"/>
          <w:color w:val="auto"/>
        </w:rPr>
        <w:br w:type="page"/>
      </w:r>
    </w:p>
    <w:p w:rsidR="008A641F" w:rsidRPr="008A641F" w:rsidRDefault="008A641F" w:rsidP="008A641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A641F">
        <w:rPr>
          <w:rFonts w:asciiTheme="minorHAnsi" w:hAnsiTheme="minorHAnsi"/>
          <w:color w:val="auto"/>
        </w:rPr>
        <w:lastRenderedPageBreak/>
        <w:t>MEMORANDUM FOR DEPUTY COMMANDANT, MANPOWER &amp; RESERVE AFFAIRS</w:t>
      </w:r>
    </w:p>
    <w:p w:rsidR="008A641F" w:rsidRPr="008A641F" w:rsidRDefault="008A641F" w:rsidP="008A641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A641F" w:rsidRPr="008A641F" w:rsidRDefault="008A641F" w:rsidP="008A641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roofErr w:type="spellStart"/>
      <w:r w:rsidRPr="008A641F">
        <w:rPr>
          <w:rFonts w:asciiTheme="minorHAnsi" w:hAnsiTheme="minorHAnsi"/>
          <w:color w:val="auto"/>
        </w:rPr>
        <w:t>Subj</w:t>
      </w:r>
      <w:proofErr w:type="spellEnd"/>
      <w:r w:rsidRPr="008A641F">
        <w:rPr>
          <w:rFonts w:asciiTheme="minorHAnsi" w:hAnsiTheme="minorHAnsi"/>
          <w:color w:val="auto"/>
        </w:rPr>
        <w:t>:  PHYSICAL DISABILITY BOARD OF REVIEW (PDBR) RECOMMENDATION</w:t>
      </w:r>
    </w:p>
    <w:p w:rsidR="008A641F" w:rsidRPr="008A641F" w:rsidRDefault="008A641F" w:rsidP="008A641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A641F" w:rsidRPr="008A641F" w:rsidRDefault="008A641F" w:rsidP="008A641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A641F">
        <w:rPr>
          <w:rFonts w:asciiTheme="minorHAnsi" w:hAnsiTheme="minorHAnsi"/>
          <w:color w:val="auto"/>
        </w:rPr>
        <w:t xml:space="preserve">Ref:   (a) </w:t>
      </w:r>
      <w:proofErr w:type="spellStart"/>
      <w:r w:rsidRPr="008A641F">
        <w:rPr>
          <w:rFonts w:asciiTheme="minorHAnsi" w:hAnsiTheme="minorHAnsi"/>
          <w:color w:val="auto"/>
        </w:rPr>
        <w:t>DoDI</w:t>
      </w:r>
      <w:proofErr w:type="spellEnd"/>
      <w:r w:rsidRPr="008A641F">
        <w:rPr>
          <w:rFonts w:asciiTheme="minorHAnsi" w:hAnsiTheme="minorHAnsi"/>
          <w:color w:val="auto"/>
        </w:rPr>
        <w:t xml:space="preserve"> 6040.44</w:t>
      </w:r>
    </w:p>
    <w:p w:rsidR="008A641F" w:rsidRPr="008A641F" w:rsidRDefault="008A641F" w:rsidP="008A641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A641F" w:rsidRPr="008A641F" w:rsidRDefault="008A641F" w:rsidP="008A641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A641F">
        <w:rPr>
          <w:rFonts w:asciiTheme="minorHAnsi" w:hAnsiTheme="minorHAnsi"/>
          <w:color w:val="auto"/>
        </w:rPr>
        <w:t>1.  I have reviewed the subject case pursuant to reference (a).  The subject member’s official records are to be corrected to reflect the following retroactive disposition:</w:t>
      </w:r>
    </w:p>
    <w:p w:rsidR="008A641F" w:rsidRPr="008A641F" w:rsidRDefault="008A641F" w:rsidP="008A641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A641F" w:rsidRPr="008A641F" w:rsidRDefault="008A641F" w:rsidP="008A641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A641F">
        <w:rPr>
          <w:rFonts w:asciiTheme="minorHAnsi" w:hAnsiTheme="minorHAnsi"/>
          <w:color w:val="auto"/>
        </w:rPr>
        <w:tab/>
        <w:t>a. Separation from the naval service due to physical disability with placement on the Temporary Disability Retired List with a disability rating of 50 percent for the period 17 August 2006 thru 16 February 2007.</w:t>
      </w:r>
    </w:p>
    <w:p w:rsidR="008A641F" w:rsidRPr="008A641F" w:rsidRDefault="008A641F" w:rsidP="008A641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A641F" w:rsidRPr="008A641F" w:rsidRDefault="008A641F" w:rsidP="008A641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A641F">
        <w:rPr>
          <w:rFonts w:asciiTheme="minorHAnsi" w:hAnsiTheme="minorHAnsi"/>
          <w:color w:val="auto"/>
        </w:rPr>
        <w:tab/>
        <w:t>b. Final separation from naval service due to physical disability effective 17 February 2007 with a disability rating of 30 percent and placement on the Permanent Disability Retired List.</w:t>
      </w:r>
    </w:p>
    <w:p w:rsidR="008A641F" w:rsidRPr="008A641F" w:rsidRDefault="008A641F" w:rsidP="008A641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A641F" w:rsidRPr="008A641F" w:rsidRDefault="008A641F" w:rsidP="008A641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A641F">
        <w:rPr>
          <w:rFonts w:asciiTheme="minorHAnsi" w:hAnsiTheme="minorHAnsi"/>
          <w:color w:val="auto"/>
        </w:rPr>
        <w:t>2.  Please ensure all necessary actions are taken to implement this decision, including the recoupment of previously paid funds if appropriate, and notification to the subject member once those actions are completed.</w:t>
      </w:r>
    </w:p>
    <w:p w:rsidR="008A641F" w:rsidRPr="008A641F" w:rsidRDefault="008A641F" w:rsidP="008A641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A641F" w:rsidRPr="008A641F" w:rsidRDefault="008A641F" w:rsidP="008A641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A641F" w:rsidRPr="008A641F" w:rsidRDefault="008A641F" w:rsidP="008A641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A641F" w:rsidRPr="008A641F" w:rsidRDefault="008A641F" w:rsidP="008A641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A641F">
        <w:rPr>
          <w:rFonts w:asciiTheme="minorHAnsi" w:hAnsiTheme="minorHAnsi"/>
          <w:color w:val="auto"/>
        </w:rPr>
        <w:tab/>
      </w:r>
      <w:r w:rsidRPr="008A641F">
        <w:rPr>
          <w:rFonts w:asciiTheme="minorHAnsi" w:hAnsiTheme="minorHAnsi"/>
          <w:color w:val="auto"/>
        </w:rPr>
        <w:tab/>
      </w:r>
      <w:r w:rsidRPr="008A641F">
        <w:rPr>
          <w:rFonts w:asciiTheme="minorHAnsi" w:hAnsiTheme="minorHAnsi"/>
          <w:color w:val="auto"/>
        </w:rPr>
        <w:tab/>
      </w:r>
      <w:r w:rsidRPr="008A641F">
        <w:rPr>
          <w:rFonts w:asciiTheme="minorHAnsi" w:hAnsiTheme="minorHAnsi"/>
          <w:color w:val="auto"/>
        </w:rPr>
        <w:tab/>
      </w:r>
      <w:r w:rsidRPr="008A641F">
        <w:rPr>
          <w:rFonts w:asciiTheme="minorHAnsi" w:hAnsiTheme="minorHAnsi"/>
          <w:color w:val="auto"/>
        </w:rPr>
        <w:tab/>
      </w:r>
      <w:r w:rsidRPr="008A641F">
        <w:rPr>
          <w:rFonts w:asciiTheme="minorHAnsi" w:hAnsiTheme="minorHAnsi"/>
          <w:color w:val="auto"/>
        </w:rPr>
        <w:tab/>
        <w:t xml:space="preserve">      Principal Deputy</w:t>
      </w:r>
    </w:p>
    <w:p w:rsidR="008A641F" w:rsidRPr="008A641F" w:rsidRDefault="008A641F" w:rsidP="008A641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A641F">
        <w:rPr>
          <w:rFonts w:asciiTheme="minorHAnsi" w:hAnsiTheme="minorHAnsi"/>
          <w:color w:val="auto"/>
        </w:rPr>
        <w:tab/>
      </w:r>
      <w:r w:rsidRPr="008A641F">
        <w:rPr>
          <w:rFonts w:asciiTheme="minorHAnsi" w:hAnsiTheme="minorHAnsi"/>
          <w:color w:val="auto"/>
        </w:rPr>
        <w:tab/>
      </w:r>
      <w:r w:rsidRPr="008A641F">
        <w:rPr>
          <w:rFonts w:asciiTheme="minorHAnsi" w:hAnsiTheme="minorHAnsi"/>
          <w:color w:val="auto"/>
        </w:rPr>
        <w:tab/>
      </w:r>
      <w:r w:rsidRPr="008A641F">
        <w:rPr>
          <w:rFonts w:asciiTheme="minorHAnsi" w:hAnsiTheme="minorHAnsi"/>
          <w:color w:val="auto"/>
        </w:rPr>
        <w:tab/>
      </w:r>
      <w:r w:rsidRPr="008A641F">
        <w:rPr>
          <w:rFonts w:asciiTheme="minorHAnsi" w:hAnsiTheme="minorHAnsi"/>
          <w:color w:val="auto"/>
        </w:rPr>
        <w:tab/>
      </w:r>
      <w:r w:rsidRPr="008A641F">
        <w:rPr>
          <w:rFonts w:asciiTheme="minorHAnsi" w:hAnsiTheme="minorHAnsi"/>
          <w:color w:val="auto"/>
        </w:rPr>
        <w:tab/>
        <w:t xml:space="preserve">      Assistant Secretary of the Navy</w:t>
      </w:r>
    </w:p>
    <w:p w:rsidR="008A641F" w:rsidRPr="008A641F" w:rsidRDefault="008A641F" w:rsidP="008A641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A641F">
        <w:rPr>
          <w:rFonts w:asciiTheme="minorHAnsi" w:hAnsiTheme="minorHAnsi"/>
          <w:color w:val="auto"/>
        </w:rPr>
        <w:tab/>
      </w:r>
      <w:r w:rsidRPr="008A641F">
        <w:rPr>
          <w:rFonts w:asciiTheme="minorHAnsi" w:hAnsiTheme="minorHAnsi"/>
          <w:color w:val="auto"/>
        </w:rPr>
        <w:tab/>
      </w:r>
      <w:r w:rsidRPr="008A641F">
        <w:rPr>
          <w:rFonts w:asciiTheme="minorHAnsi" w:hAnsiTheme="minorHAnsi"/>
          <w:color w:val="auto"/>
        </w:rPr>
        <w:tab/>
      </w:r>
      <w:r w:rsidRPr="008A641F">
        <w:rPr>
          <w:rFonts w:asciiTheme="minorHAnsi" w:hAnsiTheme="minorHAnsi"/>
          <w:color w:val="auto"/>
        </w:rPr>
        <w:tab/>
      </w:r>
      <w:r w:rsidRPr="008A641F">
        <w:rPr>
          <w:rFonts w:asciiTheme="minorHAnsi" w:hAnsiTheme="minorHAnsi"/>
          <w:color w:val="auto"/>
        </w:rPr>
        <w:tab/>
      </w:r>
      <w:r w:rsidRPr="008A641F">
        <w:rPr>
          <w:rFonts w:asciiTheme="minorHAnsi" w:hAnsiTheme="minorHAnsi"/>
          <w:color w:val="auto"/>
        </w:rPr>
        <w:tab/>
        <w:t xml:space="preserve">        (Manpower &amp; Reserve Affairs)</w:t>
      </w:r>
    </w:p>
    <w:p w:rsidR="00B522CD" w:rsidRPr="0085089F" w:rsidRDefault="00B522CD"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44897" w:rsidRDefault="00C44897">
      <w:pPr>
        <w:rPr>
          <w:rFonts w:ascii="Times New Roman" w:hAnsi="Times New Roman"/>
          <w:color w:val="auto"/>
          <w:szCs w:val="24"/>
          <w:highlight w:val="cyan"/>
        </w:rPr>
      </w:pPr>
    </w:p>
    <w:sectPr w:rsidR="00C44897"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5DF" w:rsidRDefault="00E375DF">
      <w:r>
        <w:separator/>
      </w:r>
    </w:p>
  </w:endnote>
  <w:endnote w:type="continuationSeparator" w:id="0">
    <w:p w:rsidR="00E375DF" w:rsidRDefault="00E37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66D" w:rsidRDefault="00056495">
    <w:pPr>
      <w:pStyle w:val="Footer"/>
      <w:framePr w:wrap="around" w:vAnchor="text" w:hAnchor="margin" w:xAlign="center" w:y="1"/>
      <w:rPr>
        <w:rStyle w:val="PageNumber"/>
      </w:rPr>
    </w:pPr>
    <w:r>
      <w:rPr>
        <w:rStyle w:val="PageNumber"/>
      </w:rPr>
      <w:fldChar w:fldCharType="begin"/>
    </w:r>
    <w:r w:rsidR="0016266D">
      <w:rPr>
        <w:rStyle w:val="PageNumber"/>
      </w:rPr>
      <w:instrText xml:space="preserve">PAGE  </w:instrText>
    </w:r>
    <w:r>
      <w:rPr>
        <w:rStyle w:val="PageNumber"/>
      </w:rPr>
      <w:fldChar w:fldCharType="separate"/>
    </w:r>
    <w:r w:rsidR="0016266D">
      <w:rPr>
        <w:rStyle w:val="PageNumber"/>
        <w:noProof/>
      </w:rPr>
      <w:t>2</w:t>
    </w:r>
    <w:r>
      <w:rPr>
        <w:rStyle w:val="PageNumber"/>
      </w:rPr>
      <w:fldChar w:fldCharType="end"/>
    </w:r>
  </w:p>
  <w:p w:rsidR="0016266D" w:rsidRDefault="0016266D"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66D" w:rsidRPr="00AC713F" w:rsidRDefault="00056495">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16266D"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8A641F">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16266D" w:rsidRPr="00396779" w:rsidRDefault="0016266D" w:rsidP="001873C8">
    <w:pPr>
      <w:pStyle w:val="Footer"/>
      <w:jc w:val="right"/>
      <w:rPr>
        <w:rFonts w:asciiTheme="minorHAnsi" w:hAnsiTheme="minorHAnsi"/>
        <w:color w:val="auto"/>
      </w:rPr>
    </w:pPr>
    <w:r>
      <w:tab/>
    </w:r>
    <w:r>
      <w:tab/>
    </w:r>
    <w:r>
      <w:rPr>
        <w:rFonts w:asciiTheme="minorHAnsi" w:hAnsiTheme="minorHAnsi"/>
        <w:caps/>
        <w:color w:val="auto"/>
      </w:rPr>
      <w:t>PD201001101</w:t>
    </w:r>
  </w:p>
  <w:p w:rsidR="0016266D" w:rsidRPr="00354B1A" w:rsidRDefault="0016266D" w:rsidP="002B0749">
    <w:pPr>
      <w:pStyle w:val="Footer"/>
      <w:jc w:val="right"/>
      <w:rPr>
        <w:rFonts w:asciiTheme="minorHAnsi" w:hAnsiTheme="minorHAnsi"/>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5DF" w:rsidRDefault="00E375DF">
      <w:r>
        <w:separator/>
      </w:r>
    </w:p>
  </w:footnote>
  <w:footnote w:type="continuationSeparator" w:id="0">
    <w:p w:rsidR="00E375DF" w:rsidRDefault="00E37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26690"/>
  </w:hdrShapeDefaults>
  <w:footnotePr>
    <w:numRestart w:val="eachSect"/>
    <w:footnote w:id="-1"/>
    <w:footnote w:id="0"/>
  </w:footnotePr>
  <w:endnotePr>
    <w:endnote w:id="-1"/>
    <w:endnote w:id="0"/>
  </w:endnotePr>
  <w:compat/>
  <w:rsids>
    <w:rsidRoot w:val="001C28D1"/>
    <w:rsid w:val="000059FA"/>
    <w:rsid w:val="00006D13"/>
    <w:rsid w:val="00006F87"/>
    <w:rsid w:val="00010ABA"/>
    <w:rsid w:val="00012428"/>
    <w:rsid w:val="00013417"/>
    <w:rsid w:val="000145C2"/>
    <w:rsid w:val="0001473F"/>
    <w:rsid w:val="00014A9E"/>
    <w:rsid w:val="0001629E"/>
    <w:rsid w:val="00021361"/>
    <w:rsid w:val="00023913"/>
    <w:rsid w:val="00023D43"/>
    <w:rsid w:val="00032E07"/>
    <w:rsid w:val="000332CA"/>
    <w:rsid w:val="0003374E"/>
    <w:rsid w:val="000344E6"/>
    <w:rsid w:val="00035C3A"/>
    <w:rsid w:val="00036E4B"/>
    <w:rsid w:val="000379D0"/>
    <w:rsid w:val="000400D7"/>
    <w:rsid w:val="00040FC4"/>
    <w:rsid w:val="000416F8"/>
    <w:rsid w:val="0004178A"/>
    <w:rsid w:val="00042C26"/>
    <w:rsid w:val="00043382"/>
    <w:rsid w:val="00051622"/>
    <w:rsid w:val="00052234"/>
    <w:rsid w:val="00053D7C"/>
    <w:rsid w:val="00056495"/>
    <w:rsid w:val="000577C9"/>
    <w:rsid w:val="0006431E"/>
    <w:rsid w:val="00072433"/>
    <w:rsid w:val="00075702"/>
    <w:rsid w:val="000775C2"/>
    <w:rsid w:val="000806AD"/>
    <w:rsid w:val="00082482"/>
    <w:rsid w:val="0008708B"/>
    <w:rsid w:val="00092619"/>
    <w:rsid w:val="000928AC"/>
    <w:rsid w:val="00092C66"/>
    <w:rsid w:val="00094E4F"/>
    <w:rsid w:val="000A23DC"/>
    <w:rsid w:val="000A2BCE"/>
    <w:rsid w:val="000A41E3"/>
    <w:rsid w:val="000A4BBA"/>
    <w:rsid w:val="000A5071"/>
    <w:rsid w:val="000A61C1"/>
    <w:rsid w:val="000B4C99"/>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F02BE"/>
    <w:rsid w:val="000F427B"/>
    <w:rsid w:val="000F7181"/>
    <w:rsid w:val="001008C1"/>
    <w:rsid w:val="001023DB"/>
    <w:rsid w:val="00103CCF"/>
    <w:rsid w:val="0010417F"/>
    <w:rsid w:val="001042D2"/>
    <w:rsid w:val="0010530E"/>
    <w:rsid w:val="00105C07"/>
    <w:rsid w:val="00107EC5"/>
    <w:rsid w:val="001103CD"/>
    <w:rsid w:val="00113EC3"/>
    <w:rsid w:val="00113F03"/>
    <w:rsid w:val="00114F20"/>
    <w:rsid w:val="001211AF"/>
    <w:rsid w:val="001219DF"/>
    <w:rsid w:val="001231DC"/>
    <w:rsid w:val="001272AE"/>
    <w:rsid w:val="001315DD"/>
    <w:rsid w:val="00135385"/>
    <w:rsid w:val="001364D1"/>
    <w:rsid w:val="00142EBA"/>
    <w:rsid w:val="00143B79"/>
    <w:rsid w:val="00150B8A"/>
    <w:rsid w:val="00150DCB"/>
    <w:rsid w:val="00151912"/>
    <w:rsid w:val="00153740"/>
    <w:rsid w:val="001541C5"/>
    <w:rsid w:val="0015623F"/>
    <w:rsid w:val="00156585"/>
    <w:rsid w:val="00156BA9"/>
    <w:rsid w:val="00161761"/>
    <w:rsid w:val="0016266D"/>
    <w:rsid w:val="00166182"/>
    <w:rsid w:val="001745DD"/>
    <w:rsid w:val="00177659"/>
    <w:rsid w:val="001779E5"/>
    <w:rsid w:val="00182A4C"/>
    <w:rsid w:val="00183F77"/>
    <w:rsid w:val="00185DA8"/>
    <w:rsid w:val="00185ECB"/>
    <w:rsid w:val="001865E0"/>
    <w:rsid w:val="001870F0"/>
    <w:rsid w:val="001873C8"/>
    <w:rsid w:val="00190E48"/>
    <w:rsid w:val="0019273F"/>
    <w:rsid w:val="00193814"/>
    <w:rsid w:val="00193AD5"/>
    <w:rsid w:val="00194930"/>
    <w:rsid w:val="00194FE7"/>
    <w:rsid w:val="001A08CD"/>
    <w:rsid w:val="001A5320"/>
    <w:rsid w:val="001A5E62"/>
    <w:rsid w:val="001A7538"/>
    <w:rsid w:val="001B0B1A"/>
    <w:rsid w:val="001B4EC2"/>
    <w:rsid w:val="001B5B59"/>
    <w:rsid w:val="001B60E0"/>
    <w:rsid w:val="001B7C8C"/>
    <w:rsid w:val="001C181A"/>
    <w:rsid w:val="001C1877"/>
    <w:rsid w:val="001C2053"/>
    <w:rsid w:val="001C252F"/>
    <w:rsid w:val="001C28D1"/>
    <w:rsid w:val="001C36C0"/>
    <w:rsid w:val="001C4595"/>
    <w:rsid w:val="001C5CFC"/>
    <w:rsid w:val="001C7418"/>
    <w:rsid w:val="001D0051"/>
    <w:rsid w:val="001D2224"/>
    <w:rsid w:val="001D4F88"/>
    <w:rsid w:val="001D68CF"/>
    <w:rsid w:val="001D6A8C"/>
    <w:rsid w:val="001D7A56"/>
    <w:rsid w:val="001E15C0"/>
    <w:rsid w:val="001E18E0"/>
    <w:rsid w:val="001E18E2"/>
    <w:rsid w:val="001E19D0"/>
    <w:rsid w:val="001E2A30"/>
    <w:rsid w:val="00200AA0"/>
    <w:rsid w:val="00202325"/>
    <w:rsid w:val="00202736"/>
    <w:rsid w:val="00203652"/>
    <w:rsid w:val="0020446F"/>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0D7"/>
    <w:rsid w:val="0024227D"/>
    <w:rsid w:val="00242D14"/>
    <w:rsid w:val="00246860"/>
    <w:rsid w:val="00246DFF"/>
    <w:rsid w:val="00246E89"/>
    <w:rsid w:val="00250FF2"/>
    <w:rsid w:val="0025183C"/>
    <w:rsid w:val="002528EC"/>
    <w:rsid w:val="00255049"/>
    <w:rsid w:val="00257DE5"/>
    <w:rsid w:val="00260531"/>
    <w:rsid w:val="0026318D"/>
    <w:rsid w:val="00270864"/>
    <w:rsid w:val="002712F7"/>
    <w:rsid w:val="0027159C"/>
    <w:rsid w:val="00274549"/>
    <w:rsid w:val="00274E46"/>
    <w:rsid w:val="00275183"/>
    <w:rsid w:val="00276C86"/>
    <w:rsid w:val="0028101D"/>
    <w:rsid w:val="002810A4"/>
    <w:rsid w:val="002826B3"/>
    <w:rsid w:val="00284A26"/>
    <w:rsid w:val="00287006"/>
    <w:rsid w:val="00294437"/>
    <w:rsid w:val="002A09AD"/>
    <w:rsid w:val="002A3237"/>
    <w:rsid w:val="002A58B7"/>
    <w:rsid w:val="002A685E"/>
    <w:rsid w:val="002A72C7"/>
    <w:rsid w:val="002B03B2"/>
    <w:rsid w:val="002B0749"/>
    <w:rsid w:val="002B2645"/>
    <w:rsid w:val="002B6FA0"/>
    <w:rsid w:val="002C5F10"/>
    <w:rsid w:val="002C6E5B"/>
    <w:rsid w:val="002D18B4"/>
    <w:rsid w:val="002D231A"/>
    <w:rsid w:val="002E1877"/>
    <w:rsid w:val="002E1C31"/>
    <w:rsid w:val="002E289F"/>
    <w:rsid w:val="002E333A"/>
    <w:rsid w:val="002E3474"/>
    <w:rsid w:val="002E400C"/>
    <w:rsid w:val="002E49C3"/>
    <w:rsid w:val="002E5114"/>
    <w:rsid w:val="002E7570"/>
    <w:rsid w:val="002E764B"/>
    <w:rsid w:val="002F0E28"/>
    <w:rsid w:val="002F287E"/>
    <w:rsid w:val="002F2D63"/>
    <w:rsid w:val="002F7F81"/>
    <w:rsid w:val="00300A36"/>
    <w:rsid w:val="0030678B"/>
    <w:rsid w:val="00307D76"/>
    <w:rsid w:val="00310CD7"/>
    <w:rsid w:val="0032136A"/>
    <w:rsid w:val="00323E70"/>
    <w:rsid w:val="00325BA2"/>
    <w:rsid w:val="00326F7F"/>
    <w:rsid w:val="00327EF7"/>
    <w:rsid w:val="003320E8"/>
    <w:rsid w:val="00334ACB"/>
    <w:rsid w:val="0033555E"/>
    <w:rsid w:val="00336805"/>
    <w:rsid w:val="00337351"/>
    <w:rsid w:val="00341A54"/>
    <w:rsid w:val="00345B35"/>
    <w:rsid w:val="0034669F"/>
    <w:rsid w:val="00351498"/>
    <w:rsid w:val="003523EB"/>
    <w:rsid w:val="00352B22"/>
    <w:rsid w:val="00354547"/>
    <w:rsid w:val="00354B1A"/>
    <w:rsid w:val="003567DE"/>
    <w:rsid w:val="003574F3"/>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1619"/>
    <w:rsid w:val="00393651"/>
    <w:rsid w:val="00395E12"/>
    <w:rsid w:val="00397DB7"/>
    <w:rsid w:val="003A27B2"/>
    <w:rsid w:val="003A40B4"/>
    <w:rsid w:val="003A41BA"/>
    <w:rsid w:val="003A6A99"/>
    <w:rsid w:val="003A7FF8"/>
    <w:rsid w:val="003B17AC"/>
    <w:rsid w:val="003B227A"/>
    <w:rsid w:val="003B5854"/>
    <w:rsid w:val="003B6764"/>
    <w:rsid w:val="003C03A7"/>
    <w:rsid w:val="003C1300"/>
    <w:rsid w:val="003C3833"/>
    <w:rsid w:val="003C6068"/>
    <w:rsid w:val="003D2BA3"/>
    <w:rsid w:val="003D3C22"/>
    <w:rsid w:val="003D7089"/>
    <w:rsid w:val="003D7DDB"/>
    <w:rsid w:val="003E02C7"/>
    <w:rsid w:val="003E0543"/>
    <w:rsid w:val="003E0B5A"/>
    <w:rsid w:val="003E31E3"/>
    <w:rsid w:val="003E46D1"/>
    <w:rsid w:val="003E4A28"/>
    <w:rsid w:val="003F1D4C"/>
    <w:rsid w:val="003F58B0"/>
    <w:rsid w:val="004007E9"/>
    <w:rsid w:val="00401825"/>
    <w:rsid w:val="00401BBC"/>
    <w:rsid w:val="00402EBF"/>
    <w:rsid w:val="00403BFB"/>
    <w:rsid w:val="00404B45"/>
    <w:rsid w:val="00406CC5"/>
    <w:rsid w:val="004074A4"/>
    <w:rsid w:val="004101B2"/>
    <w:rsid w:val="004123D7"/>
    <w:rsid w:val="00412658"/>
    <w:rsid w:val="004172DB"/>
    <w:rsid w:val="00421485"/>
    <w:rsid w:val="00422B75"/>
    <w:rsid w:val="00433F36"/>
    <w:rsid w:val="0043503A"/>
    <w:rsid w:val="00441E66"/>
    <w:rsid w:val="0044384F"/>
    <w:rsid w:val="00444F80"/>
    <w:rsid w:val="00446018"/>
    <w:rsid w:val="004543BC"/>
    <w:rsid w:val="0045645D"/>
    <w:rsid w:val="004574C6"/>
    <w:rsid w:val="00457BCF"/>
    <w:rsid w:val="00457DCE"/>
    <w:rsid w:val="00460E3F"/>
    <w:rsid w:val="00466CED"/>
    <w:rsid w:val="00467592"/>
    <w:rsid w:val="00467690"/>
    <w:rsid w:val="004718E7"/>
    <w:rsid w:val="00472535"/>
    <w:rsid w:val="004761CC"/>
    <w:rsid w:val="00480D4A"/>
    <w:rsid w:val="00481DA1"/>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C5E33"/>
    <w:rsid w:val="004C6CDA"/>
    <w:rsid w:val="004D10D4"/>
    <w:rsid w:val="004D16BD"/>
    <w:rsid w:val="004D2AAB"/>
    <w:rsid w:val="004D526F"/>
    <w:rsid w:val="004D6F2B"/>
    <w:rsid w:val="004E0248"/>
    <w:rsid w:val="004E21A3"/>
    <w:rsid w:val="004E32EA"/>
    <w:rsid w:val="004E456C"/>
    <w:rsid w:val="004E6866"/>
    <w:rsid w:val="004F3222"/>
    <w:rsid w:val="004F3BFA"/>
    <w:rsid w:val="005000AB"/>
    <w:rsid w:val="005025EE"/>
    <w:rsid w:val="005052D4"/>
    <w:rsid w:val="00505772"/>
    <w:rsid w:val="00510588"/>
    <w:rsid w:val="0051146C"/>
    <w:rsid w:val="00514449"/>
    <w:rsid w:val="00517DB4"/>
    <w:rsid w:val="005222E7"/>
    <w:rsid w:val="00523A8B"/>
    <w:rsid w:val="00523E04"/>
    <w:rsid w:val="0052590B"/>
    <w:rsid w:val="00526308"/>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2A94"/>
    <w:rsid w:val="005644F9"/>
    <w:rsid w:val="005709F7"/>
    <w:rsid w:val="005710A9"/>
    <w:rsid w:val="00571D1B"/>
    <w:rsid w:val="00592E7A"/>
    <w:rsid w:val="00593043"/>
    <w:rsid w:val="00595BF0"/>
    <w:rsid w:val="005A1846"/>
    <w:rsid w:val="005A258C"/>
    <w:rsid w:val="005A3560"/>
    <w:rsid w:val="005A4E82"/>
    <w:rsid w:val="005A6C99"/>
    <w:rsid w:val="005A7D5D"/>
    <w:rsid w:val="005B011A"/>
    <w:rsid w:val="005B1D8F"/>
    <w:rsid w:val="005B1E94"/>
    <w:rsid w:val="005B5B3D"/>
    <w:rsid w:val="005C16F3"/>
    <w:rsid w:val="005C3758"/>
    <w:rsid w:val="005E3064"/>
    <w:rsid w:val="005E72B2"/>
    <w:rsid w:val="005F1115"/>
    <w:rsid w:val="005F1AB6"/>
    <w:rsid w:val="005F27F2"/>
    <w:rsid w:val="005F3AFE"/>
    <w:rsid w:val="005F424D"/>
    <w:rsid w:val="005F6B6D"/>
    <w:rsid w:val="005F7CC8"/>
    <w:rsid w:val="00605AAB"/>
    <w:rsid w:val="00606BEB"/>
    <w:rsid w:val="0061014A"/>
    <w:rsid w:val="0061054B"/>
    <w:rsid w:val="00613E26"/>
    <w:rsid w:val="00615641"/>
    <w:rsid w:val="00616959"/>
    <w:rsid w:val="006211D0"/>
    <w:rsid w:val="00624D0C"/>
    <w:rsid w:val="006307BA"/>
    <w:rsid w:val="006315BA"/>
    <w:rsid w:val="00634C4A"/>
    <w:rsid w:val="0063532E"/>
    <w:rsid w:val="00635E1D"/>
    <w:rsid w:val="00637BDC"/>
    <w:rsid w:val="006418C9"/>
    <w:rsid w:val="00642BD6"/>
    <w:rsid w:val="00645046"/>
    <w:rsid w:val="0064527A"/>
    <w:rsid w:val="00645EA2"/>
    <w:rsid w:val="006573F2"/>
    <w:rsid w:val="00662F08"/>
    <w:rsid w:val="00663589"/>
    <w:rsid w:val="006708E3"/>
    <w:rsid w:val="00670DDC"/>
    <w:rsid w:val="00671EB4"/>
    <w:rsid w:val="00672904"/>
    <w:rsid w:val="0067443B"/>
    <w:rsid w:val="0067453E"/>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49BC"/>
    <w:rsid w:val="006B5923"/>
    <w:rsid w:val="006B67D9"/>
    <w:rsid w:val="006B6C14"/>
    <w:rsid w:val="006B715E"/>
    <w:rsid w:val="006B7EA1"/>
    <w:rsid w:val="006C19A1"/>
    <w:rsid w:val="006C1B5F"/>
    <w:rsid w:val="006C1D6E"/>
    <w:rsid w:val="006C3A68"/>
    <w:rsid w:val="006C4C78"/>
    <w:rsid w:val="006C6AB1"/>
    <w:rsid w:val="006D27F6"/>
    <w:rsid w:val="006D2D39"/>
    <w:rsid w:val="006D4E0E"/>
    <w:rsid w:val="006D5CE2"/>
    <w:rsid w:val="006D7CE5"/>
    <w:rsid w:val="006E06D1"/>
    <w:rsid w:val="006E1313"/>
    <w:rsid w:val="006E2DC8"/>
    <w:rsid w:val="006E7356"/>
    <w:rsid w:val="006E77C8"/>
    <w:rsid w:val="006F149D"/>
    <w:rsid w:val="006F1A46"/>
    <w:rsid w:val="006F5A4E"/>
    <w:rsid w:val="00703B6C"/>
    <w:rsid w:val="00705C40"/>
    <w:rsid w:val="00706482"/>
    <w:rsid w:val="00706BEF"/>
    <w:rsid w:val="007116BC"/>
    <w:rsid w:val="007165CE"/>
    <w:rsid w:val="00720968"/>
    <w:rsid w:val="00721D12"/>
    <w:rsid w:val="00721F8B"/>
    <w:rsid w:val="007237CE"/>
    <w:rsid w:val="00724688"/>
    <w:rsid w:val="0073062D"/>
    <w:rsid w:val="0073254D"/>
    <w:rsid w:val="00736A49"/>
    <w:rsid w:val="00743B71"/>
    <w:rsid w:val="00743C2D"/>
    <w:rsid w:val="00743E36"/>
    <w:rsid w:val="007446F7"/>
    <w:rsid w:val="00744EBB"/>
    <w:rsid w:val="00745B0A"/>
    <w:rsid w:val="007468AC"/>
    <w:rsid w:val="00746AE2"/>
    <w:rsid w:val="00750C82"/>
    <w:rsid w:val="00750D9F"/>
    <w:rsid w:val="00751836"/>
    <w:rsid w:val="0076100C"/>
    <w:rsid w:val="007643D4"/>
    <w:rsid w:val="007651ED"/>
    <w:rsid w:val="00766C87"/>
    <w:rsid w:val="0077073E"/>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1801"/>
    <w:rsid w:val="007C433E"/>
    <w:rsid w:val="007C4452"/>
    <w:rsid w:val="007C4B3C"/>
    <w:rsid w:val="007C4DB1"/>
    <w:rsid w:val="007C6046"/>
    <w:rsid w:val="007D0292"/>
    <w:rsid w:val="007D21AC"/>
    <w:rsid w:val="007D3882"/>
    <w:rsid w:val="007D3EA0"/>
    <w:rsid w:val="007D568A"/>
    <w:rsid w:val="007D574E"/>
    <w:rsid w:val="007D6BFE"/>
    <w:rsid w:val="007E2046"/>
    <w:rsid w:val="007E3883"/>
    <w:rsid w:val="007E4FBB"/>
    <w:rsid w:val="007E55BF"/>
    <w:rsid w:val="007E71B1"/>
    <w:rsid w:val="007E7B4E"/>
    <w:rsid w:val="007F0CE2"/>
    <w:rsid w:val="007F0EFF"/>
    <w:rsid w:val="007F1375"/>
    <w:rsid w:val="007F7C54"/>
    <w:rsid w:val="00802033"/>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4E0E"/>
    <w:rsid w:val="00835841"/>
    <w:rsid w:val="00837465"/>
    <w:rsid w:val="00841243"/>
    <w:rsid w:val="00841457"/>
    <w:rsid w:val="0084374E"/>
    <w:rsid w:val="00844842"/>
    <w:rsid w:val="00844DD0"/>
    <w:rsid w:val="0084729D"/>
    <w:rsid w:val="0085089F"/>
    <w:rsid w:val="0085206E"/>
    <w:rsid w:val="00852AD4"/>
    <w:rsid w:val="00852BA8"/>
    <w:rsid w:val="00853718"/>
    <w:rsid w:val="008541EF"/>
    <w:rsid w:val="00856AC7"/>
    <w:rsid w:val="00856FA4"/>
    <w:rsid w:val="0086162B"/>
    <w:rsid w:val="00861D5C"/>
    <w:rsid w:val="00865207"/>
    <w:rsid w:val="008656A7"/>
    <w:rsid w:val="00871262"/>
    <w:rsid w:val="00871D4E"/>
    <w:rsid w:val="00871E7B"/>
    <w:rsid w:val="00872F71"/>
    <w:rsid w:val="00875B51"/>
    <w:rsid w:val="00875F2D"/>
    <w:rsid w:val="008763B2"/>
    <w:rsid w:val="008764DC"/>
    <w:rsid w:val="00882CC2"/>
    <w:rsid w:val="00883930"/>
    <w:rsid w:val="00894A2D"/>
    <w:rsid w:val="00896535"/>
    <w:rsid w:val="00896683"/>
    <w:rsid w:val="00897589"/>
    <w:rsid w:val="008A63A9"/>
    <w:rsid w:val="008A641F"/>
    <w:rsid w:val="008A7F7E"/>
    <w:rsid w:val="008B04DB"/>
    <w:rsid w:val="008B27FD"/>
    <w:rsid w:val="008B3AF2"/>
    <w:rsid w:val="008B515D"/>
    <w:rsid w:val="008B5D31"/>
    <w:rsid w:val="008B6705"/>
    <w:rsid w:val="008C22F3"/>
    <w:rsid w:val="008C256E"/>
    <w:rsid w:val="008D795D"/>
    <w:rsid w:val="008D7B07"/>
    <w:rsid w:val="008E1E94"/>
    <w:rsid w:val="008E2D99"/>
    <w:rsid w:val="008E4A60"/>
    <w:rsid w:val="008E744D"/>
    <w:rsid w:val="008F1E08"/>
    <w:rsid w:val="00900D8F"/>
    <w:rsid w:val="009011AE"/>
    <w:rsid w:val="009014E3"/>
    <w:rsid w:val="009026E8"/>
    <w:rsid w:val="009051C8"/>
    <w:rsid w:val="00906EB7"/>
    <w:rsid w:val="009102BF"/>
    <w:rsid w:val="009115F2"/>
    <w:rsid w:val="00914ADB"/>
    <w:rsid w:val="00923B25"/>
    <w:rsid w:val="0092402E"/>
    <w:rsid w:val="009259BA"/>
    <w:rsid w:val="00926FCB"/>
    <w:rsid w:val="00931A6C"/>
    <w:rsid w:val="0093311A"/>
    <w:rsid w:val="00937E5A"/>
    <w:rsid w:val="00942645"/>
    <w:rsid w:val="009472CB"/>
    <w:rsid w:val="00950A3A"/>
    <w:rsid w:val="0095340A"/>
    <w:rsid w:val="00954581"/>
    <w:rsid w:val="0095466C"/>
    <w:rsid w:val="00954E5B"/>
    <w:rsid w:val="00955F88"/>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421F"/>
    <w:rsid w:val="009A0DE3"/>
    <w:rsid w:val="009A1643"/>
    <w:rsid w:val="009A215A"/>
    <w:rsid w:val="009A4F1B"/>
    <w:rsid w:val="009A66C5"/>
    <w:rsid w:val="009A79BA"/>
    <w:rsid w:val="009B14D1"/>
    <w:rsid w:val="009B1534"/>
    <w:rsid w:val="009B2D10"/>
    <w:rsid w:val="009B4A3B"/>
    <w:rsid w:val="009B69D3"/>
    <w:rsid w:val="009B7BA7"/>
    <w:rsid w:val="009C0938"/>
    <w:rsid w:val="009C22C8"/>
    <w:rsid w:val="009C3F82"/>
    <w:rsid w:val="009C72DD"/>
    <w:rsid w:val="009C7DF5"/>
    <w:rsid w:val="009D056C"/>
    <w:rsid w:val="009D060F"/>
    <w:rsid w:val="009D1ADE"/>
    <w:rsid w:val="009E01EB"/>
    <w:rsid w:val="009E09D0"/>
    <w:rsid w:val="009E1283"/>
    <w:rsid w:val="009E3A7F"/>
    <w:rsid w:val="009E57B1"/>
    <w:rsid w:val="009E6379"/>
    <w:rsid w:val="009F32CB"/>
    <w:rsid w:val="009F7809"/>
    <w:rsid w:val="009F7AF5"/>
    <w:rsid w:val="00A00D14"/>
    <w:rsid w:val="00A01408"/>
    <w:rsid w:val="00A02457"/>
    <w:rsid w:val="00A03190"/>
    <w:rsid w:val="00A0404B"/>
    <w:rsid w:val="00A0798C"/>
    <w:rsid w:val="00A07BDD"/>
    <w:rsid w:val="00A1105B"/>
    <w:rsid w:val="00A15B6B"/>
    <w:rsid w:val="00A15EB4"/>
    <w:rsid w:val="00A16384"/>
    <w:rsid w:val="00A16876"/>
    <w:rsid w:val="00A171C3"/>
    <w:rsid w:val="00A176E2"/>
    <w:rsid w:val="00A200AA"/>
    <w:rsid w:val="00A20558"/>
    <w:rsid w:val="00A2186F"/>
    <w:rsid w:val="00A2270B"/>
    <w:rsid w:val="00A23B89"/>
    <w:rsid w:val="00A23FE3"/>
    <w:rsid w:val="00A248C3"/>
    <w:rsid w:val="00A2496E"/>
    <w:rsid w:val="00A258B7"/>
    <w:rsid w:val="00A32743"/>
    <w:rsid w:val="00A37917"/>
    <w:rsid w:val="00A414A9"/>
    <w:rsid w:val="00A44CCA"/>
    <w:rsid w:val="00A44D75"/>
    <w:rsid w:val="00A47CF1"/>
    <w:rsid w:val="00A50418"/>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28EF"/>
    <w:rsid w:val="00AA493E"/>
    <w:rsid w:val="00AA73AF"/>
    <w:rsid w:val="00AB1754"/>
    <w:rsid w:val="00AB27DD"/>
    <w:rsid w:val="00AB5822"/>
    <w:rsid w:val="00AC439D"/>
    <w:rsid w:val="00AC713F"/>
    <w:rsid w:val="00AD067E"/>
    <w:rsid w:val="00AD2801"/>
    <w:rsid w:val="00AD6870"/>
    <w:rsid w:val="00AD68C5"/>
    <w:rsid w:val="00AE1273"/>
    <w:rsid w:val="00AE2D29"/>
    <w:rsid w:val="00AE4624"/>
    <w:rsid w:val="00AE5BE1"/>
    <w:rsid w:val="00AE5E14"/>
    <w:rsid w:val="00AE6115"/>
    <w:rsid w:val="00AE625B"/>
    <w:rsid w:val="00AF1668"/>
    <w:rsid w:val="00AF4FA5"/>
    <w:rsid w:val="00B0436B"/>
    <w:rsid w:val="00B07955"/>
    <w:rsid w:val="00B13B2C"/>
    <w:rsid w:val="00B14FAA"/>
    <w:rsid w:val="00B15D30"/>
    <w:rsid w:val="00B163C9"/>
    <w:rsid w:val="00B20624"/>
    <w:rsid w:val="00B23436"/>
    <w:rsid w:val="00B26354"/>
    <w:rsid w:val="00B26CA0"/>
    <w:rsid w:val="00B30918"/>
    <w:rsid w:val="00B32179"/>
    <w:rsid w:val="00B33008"/>
    <w:rsid w:val="00B331A9"/>
    <w:rsid w:val="00B3449A"/>
    <w:rsid w:val="00B34B80"/>
    <w:rsid w:val="00B36569"/>
    <w:rsid w:val="00B40A05"/>
    <w:rsid w:val="00B40A3E"/>
    <w:rsid w:val="00B427E4"/>
    <w:rsid w:val="00B50227"/>
    <w:rsid w:val="00B50510"/>
    <w:rsid w:val="00B522CD"/>
    <w:rsid w:val="00B55143"/>
    <w:rsid w:val="00B5581E"/>
    <w:rsid w:val="00B55917"/>
    <w:rsid w:val="00B643A6"/>
    <w:rsid w:val="00B64DD6"/>
    <w:rsid w:val="00B65327"/>
    <w:rsid w:val="00B654AA"/>
    <w:rsid w:val="00B6710C"/>
    <w:rsid w:val="00B72076"/>
    <w:rsid w:val="00B72303"/>
    <w:rsid w:val="00B737B4"/>
    <w:rsid w:val="00B82277"/>
    <w:rsid w:val="00B84F49"/>
    <w:rsid w:val="00B91676"/>
    <w:rsid w:val="00B95833"/>
    <w:rsid w:val="00BA1824"/>
    <w:rsid w:val="00BA2D98"/>
    <w:rsid w:val="00BA30D1"/>
    <w:rsid w:val="00BA4609"/>
    <w:rsid w:val="00BA5BE2"/>
    <w:rsid w:val="00BA7F46"/>
    <w:rsid w:val="00BB0A0A"/>
    <w:rsid w:val="00BB45B5"/>
    <w:rsid w:val="00BB6064"/>
    <w:rsid w:val="00BC09D1"/>
    <w:rsid w:val="00BC1CF3"/>
    <w:rsid w:val="00BC7F82"/>
    <w:rsid w:val="00BD40AB"/>
    <w:rsid w:val="00BD6297"/>
    <w:rsid w:val="00BD6806"/>
    <w:rsid w:val="00BD7433"/>
    <w:rsid w:val="00BD7831"/>
    <w:rsid w:val="00BD7C10"/>
    <w:rsid w:val="00BE046F"/>
    <w:rsid w:val="00BE0DEB"/>
    <w:rsid w:val="00BE2FC1"/>
    <w:rsid w:val="00BE6365"/>
    <w:rsid w:val="00BF0B7F"/>
    <w:rsid w:val="00BF4720"/>
    <w:rsid w:val="00BF7B63"/>
    <w:rsid w:val="00C038EC"/>
    <w:rsid w:val="00C05C6D"/>
    <w:rsid w:val="00C1122B"/>
    <w:rsid w:val="00C13B34"/>
    <w:rsid w:val="00C13F26"/>
    <w:rsid w:val="00C166D3"/>
    <w:rsid w:val="00C16E9F"/>
    <w:rsid w:val="00C1713D"/>
    <w:rsid w:val="00C177F1"/>
    <w:rsid w:val="00C218D9"/>
    <w:rsid w:val="00C22F3A"/>
    <w:rsid w:val="00C25978"/>
    <w:rsid w:val="00C261C6"/>
    <w:rsid w:val="00C26A8E"/>
    <w:rsid w:val="00C26E7C"/>
    <w:rsid w:val="00C30A97"/>
    <w:rsid w:val="00C31DDC"/>
    <w:rsid w:val="00C34326"/>
    <w:rsid w:val="00C36201"/>
    <w:rsid w:val="00C368E8"/>
    <w:rsid w:val="00C36C3D"/>
    <w:rsid w:val="00C372C7"/>
    <w:rsid w:val="00C41E47"/>
    <w:rsid w:val="00C42443"/>
    <w:rsid w:val="00C42CBA"/>
    <w:rsid w:val="00C44897"/>
    <w:rsid w:val="00C5019E"/>
    <w:rsid w:val="00C5377C"/>
    <w:rsid w:val="00C53E8A"/>
    <w:rsid w:val="00C54DF3"/>
    <w:rsid w:val="00C560A7"/>
    <w:rsid w:val="00C56FC8"/>
    <w:rsid w:val="00C60F23"/>
    <w:rsid w:val="00C62EB2"/>
    <w:rsid w:val="00C71BEC"/>
    <w:rsid w:val="00C74D3A"/>
    <w:rsid w:val="00C76DF2"/>
    <w:rsid w:val="00C80511"/>
    <w:rsid w:val="00C826F5"/>
    <w:rsid w:val="00C83740"/>
    <w:rsid w:val="00C84AD1"/>
    <w:rsid w:val="00C85579"/>
    <w:rsid w:val="00C863E5"/>
    <w:rsid w:val="00C931FC"/>
    <w:rsid w:val="00C932C5"/>
    <w:rsid w:val="00C9650E"/>
    <w:rsid w:val="00CA068D"/>
    <w:rsid w:val="00CA1228"/>
    <w:rsid w:val="00CA282D"/>
    <w:rsid w:val="00CA4670"/>
    <w:rsid w:val="00CA6B1A"/>
    <w:rsid w:val="00CB0E38"/>
    <w:rsid w:val="00CB20DC"/>
    <w:rsid w:val="00CB23DC"/>
    <w:rsid w:val="00CB2487"/>
    <w:rsid w:val="00CB28E2"/>
    <w:rsid w:val="00CB7A3E"/>
    <w:rsid w:val="00CB7A96"/>
    <w:rsid w:val="00CB7FF7"/>
    <w:rsid w:val="00CC0D0E"/>
    <w:rsid w:val="00CC19B3"/>
    <w:rsid w:val="00CC2044"/>
    <w:rsid w:val="00CC28A8"/>
    <w:rsid w:val="00CC39D2"/>
    <w:rsid w:val="00CC69EC"/>
    <w:rsid w:val="00CD15BE"/>
    <w:rsid w:val="00CD1EF2"/>
    <w:rsid w:val="00CD32BD"/>
    <w:rsid w:val="00CD34C7"/>
    <w:rsid w:val="00CD37E7"/>
    <w:rsid w:val="00CD563D"/>
    <w:rsid w:val="00CD5653"/>
    <w:rsid w:val="00CD5E6D"/>
    <w:rsid w:val="00CD63C8"/>
    <w:rsid w:val="00CD6E55"/>
    <w:rsid w:val="00CE0087"/>
    <w:rsid w:val="00CE0165"/>
    <w:rsid w:val="00CF158D"/>
    <w:rsid w:val="00CF4394"/>
    <w:rsid w:val="00D000A9"/>
    <w:rsid w:val="00D005DB"/>
    <w:rsid w:val="00D0064E"/>
    <w:rsid w:val="00D00981"/>
    <w:rsid w:val="00D00EE2"/>
    <w:rsid w:val="00D0280D"/>
    <w:rsid w:val="00D02C23"/>
    <w:rsid w:val="00D07A72"/>
    <w:rsid w:val="00D10577"/>
    <w:rsid w:val="00D1323B"/>
    <w:rsid w:val="00D14BAE"/>
    <w:rsid w:val="00D1648B"/>
    <w:rsid w:val="00D16819"/>
    <w:rsid w:val="00D20AC0"/>
    <w:rsid w:val="00D2321B"/>
    <w:rsid w:val="00D23DE4"/>
    <w:rsid w:val="00D26873"/>
    <w:rsid w:val="00D31683"/>
    <w:rsid w:val="00D336C8"/>
    <w:rsid w:val="00D339E8"/>
    <w:rsid w:val="00D3662E"/>
    <w:rsid w:val="00D40B1F"/>
    <w:rsid w:val="00D40D75"/>
    <w:rsid w:val="00D41630"/>
    <w:rsid w:val="00D449F0"/>
    <w:rsid w:val="00D50C8C"/>
    <w:rsid w:val="00D52393"/>
    <w:rsid w:val="00D523E4"/>
    <w:rsid w:val="00D5279D"/>
    <w:rsid w:val="00D52A1B"/>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B0015"/>
    <w:rsid w:val="00DB2AAD"/>
    <w:rsid w:val="00DB626D"/>
    <w:rsid w:val="00DB6365"/>
    <w:rsid w:val="00DC0BF1"/>
    <w:rsid w:val="00DC41C3"/>
    <w:rsid w:val="00DD3593"/>
    <w:rsid w:val="00DE0C67"/>
    <w:rsid w:val="00DE6952"/>
    <w:rsid w:val="00DE7E74"/>
    <w:rsid w:val="00DF0C7D"/>
    <w:rsid w:val="00DF1CB6"/>
    <w:rsid w:val="00DF50BE"/>
    <w:rsid w:val="00DF6EF8"/>
    <w:rsid w:val="00E00A69"/>
    <w:rsid w:val="00E017F0"/>
    <w:rsid w:val="00E01A0E"/>
    <w:rsid w:val="00E041E4"/>
    <w:rsid w:val="00E065B0"/>
    <w:rsid w:val="00E1012B"/>
    <w:rsid w:val="00E103C8"/>
    <w:rsid w:val="00E1085B"/>
    <w:rsid w:val="00E1308B"/>
    <w:rsid w:val="00E14581"/>
    <w:rsid w:val="00E15539"/>
    <w:rsid w:val="00E16541"/>
    <w:rsid w:val="00E2536E"/>
    <w:rsid w:val="00E25B8A"/>
    <w:rsid w:val="00E2632B"/>
    <w:rsid w:val="00E26CB6"/>
    <w:rsid w:val="00E279CC"/>
    <w:rsid w:val="00E322F7"/>
    <w:rsid w:val="00E3369B"/>
    <w:rsid w:val="00E35163"/>
    <w:rsid w:val="00E36D76"/>
    <w:rsid w:val="00E375DF"/>
    <w:rsid w:val="00E405EA"/>
    <w:rsid w:val="00E408B7"/>
    <w:rsid w:val="00E41637"/>
    <w:rsid w:val="00E42789"/>
    <w:rsid w:val="00E43F59"/>
    <w:rsid w:val="00E44995"/>
    <w:rsid w:val="00E464F0"/>
    <w:rsid w:val="00E50BEB"/>
    <w:rsid w:val="00E548FA"/>
    <w:rsid w:val="00E6092F"/>
    <w:rsid w:val="00E62049"/>
    <w:rsid w:val="00E629DA"/>
    <w:rsid w:val="00E6469F"/>
    <w:rsid w:val="00E67FAC"/>
    <w:rsid w:val="00E7200B"/>
    <w:rsid w:val="00E738CB"/>
    <w:rsid w:val="00E73C88"/>
    <w:rsid w:val="00E74437"/>
    <w:rsid w:val="00E7443D"/>
    <w:rsid w:val="00E7522A"/>
    <w:rsid w:val="00E758E5"/>
    <w:rsid w:val="00E77A84"/>
    <w:rsid w:val="00E81C3E"/>
    <w:rsid w:val="00E82B6D"/>
    <w:rsid w:val="00E83B68"/>
    <w:rsid w:val="00E861DE"/>
    <w:rsid w:val="00E9719A"/>
    <w:rsid w:val="00EA1177"/>
    <w:rsid w:val="00EA118B"/>
    <w:rsid w:val="00EA11B6"/>
    <w:rsid w:val="00EA2181"/>
    <w:rsid w:val="00EA2DD8"/>
    <w:rsid w:val="00EA4475"/>
    <w:rsid w:val="00EA681F"/>
    <w:rsid w:val="00EB2629"/>
    <w:rsid w:val="00EB31CB"/>
    <w:rsid w:val="00EB3823"/>
    <w:rsid w:val="00EB47D8"/>
    <w:rsid w:val="00EB57D3"/>
    <w:rsid w:val="00EB5EFD"/>
    <w:rsid w:val="00EB679F"/>
    <w:rsid w:val="00EB76E4"/>
    <w:rsid w:val="00EC0E65"/>
    <w:rsid w:val="00EC2938"/>
    <w:rsid w:val="00EC50C9"/>
    <w:rsid w:val="00EC58B4"/>
    <w:rsid w:val="00EC5BB2"/>
    <w:rsid w:val="00ED12F0"/>
    <w:rsid w:val="00ED4773"/>
    <w:rsid w:val="00ED664B"/>
    <w:rsid w:val="00ED6A61"/>
    <w:rsid w:val="00EE03BB"/>
    <w:rsid w:val="00EE0B44"/>
    <w:rsid w:val="00EE399F"/>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E08"/>
    <w:rsid w:val="00F41D91"/>
    <w:rsid w:val="00F42363"/>
    <w:rsid w:val="00F46964"/>
    <w:rsid w:val="00F46F9A"/>
    <w:rsid w:val="00F5126A"/>
    <w:rsid w:val="00F6636A"/>
    <w:rsid w:val="00F667C5"/>
    <w:rsid w:val="00F67E31"/>
    <w:rsid w:val="00F718A8"/>
    <w:rsid w:val="00F72183"/>
    <w:rsid w:val="00F76D01"/>
    <w:rsid w:val="00F81C35"/>
    <w:rsid w:val="00F82981"/>
    <w:rsid w:val="00F8311F"/>
    <w:rsid w:val="00F83248"/>
    <w:rsid w:val="00F83376"/>
    <w:rsid w:val="00F853AE"/>
    <w:rsid w:val="00F93C74"/>
    <w:rsid w:val="00F93DCC"/>
    <w:rsid w:val="00F9435D"/>
    <w:rsid w:val="00F97740"/>
    <w:rsid w:val="00FA2F7B"/>
    <w:rsid w:val="00FB09FE"/>
    <w:rsid w:val="00FB593A"/>
    <w:rsid w:val="00FB6410"/>
    <w:rsid w:val="00FB6E82"/>
    <w:rsid w:val="00FC0042"/>
    <w:rsid w:val="00FC2A13"/>
    <w:rsid w:val="00FC4284"/>
    <w:rsid w:val="00FC4576"/>
    <w:rsid w:val="00FC7DBC"/>
    <w:rsid w:val="00FD076A"/>
    <w:rsid w:val="00FD0AA0"/>
    <w:rsid w:val="00FD1D5A"/>
    <w:rsid w:val="00FD475B"/>
    <w:rsid w:val="00FD5059"/>
    <w:rsid w:val="00FD554D"/>
    <w:rsid w:val="00FE6469"/>
    <w:rsid w:val="00FF0FF7"/>
    <w:rsid w:val="00FF1438"/>
    <w:rsid w:val="00FF155C"/>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6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931A6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5166460">
      <w:bodyDiv w:val="1"/>
      <w:marLeft w:val="0"/>
      <w:marRight w:val="0"/>
      <w:marTop w:val="0"/>
      <w:marBottom w:val="0"/>
      <w:divBdr>
        <w:top w:val="none" w:sz="0" w:space="0" w:color="auto"/>
        <w:left w:val="none" w:sz="0" w:space="0" w:color="auto"/>
        <w:bottom w:val="none" w:sz="0" w:space="0" w:color="auto"/>
        <w:right w:val="none" w:sz="0" w:space="0" w:color="auto"/>
      </w:divBdr>
    </w:div>
    <w:div w:id="32593907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450125089">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914462585">
      <w:bodyDiv w:val="1"/>
      <w:marLeft w:val="0"/>
      <w:marRight w:val="0"/>
      <w:marTop w:val="0"/>
      <w:marBottom w:val="0"/>
      <w:divBdr>
        <w:top w:val="none" w:sz="0" w:space="0" w:color="auto"/>
        <w:left w:val="none" w:sz="0" w:space="0" w:color="auto"/>
        <w:bottom w:val="none" w:sz="0" w:space="0" w:color="auto"/>
        <w:right w:val="none" w:sz="0" w:space="0" w:color="auto"/>
      </w:divBdr>
    </w:div>
    <w:div w:id="199402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5CC7C-34CE-48FB-9C28-7801EA4C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2011-03-16T17:06:00Z</cp:lastPrinted>
  <dcterms:created xsi:type="dcterms:W3CDTF">2011-03-11T17:25:00Z</dcterms:created>
  <dcterms:modified xsi:type="dcterms:W3CDTF">2012-04-06T15:28:00Z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