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702E06">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702E06">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A621E5">
      <w:pPr>
        <w:tabs>
          <w:tab w:val="left" w:pos="288"/>
          <w:tab w:val="left" w:pos="4752"/>
        </w:tabs>
        <w:spacing w:line="240" w:lineRule="exact"/>
        <w:jc w:val="both"/>
        <w:rPr>
          <w:rFonts w:asciiTheme="minorHAnsi" w:hAnsiTheme="minorHAnsi"/>
          <w:caps/>
          <w:color w:val="auto"/>
        </w:rPr>
      </w:pPr>
    </w:p>
    <w:p w:rsidR="001B0D34" w:rsidRPr="00A621E5" w:rsidRDefault="00540BEF" w:rsidP="00A621E5">
      <w:pPr>
        <w:tabs>
          <w:tab w:val="left" w:pos="288"/>
          <w:tab w:val="left" w:pos="4752"/>
        </w:tabs>
        <w:spacing w:line="240" w:lineRule="exact"/>
        <w:ind w:right="-1260"/>
        <w:jc w:val="both"/>
        <w:rPr>
          <w:rFonts w:asciiTheme="minorHAnsi" w:hAnsiTheme="minorHAnsi"/>
          <w:caps/>
          <w:color w:val="auto"/>
        </w:rPr>
      </w:pPr>
      <w:r w:rsidRPr="00A621E5">
        <w:rPr>
          <w:rFonts w:asciiTheme="minorHAnsi" w:hAnsiTheme="minorHAnsi"/>
          <w:caps/>
          <w:color w:val="auto"/>
        </w:rPr>
        <w:t>NAME:</w:t>
      </w:r>
      <w:r w:rsidR="001B0D34" w:rsidRPr="00A621E5">
        <w:rPr>
          <w:rFonts w:asciiTheme="minorHAnsi" w:hAnsiTheme="minorHAnsi"/>
          <w:caps/>
          <w:color w:val="auto"/>
        </w:rPr>
        <w:t xml:space="preserve"> </w:t>
      </w:r>
      <w:r w:rsidR="00636C2F" w:rsidRPr="00A621E5">
        <w:rPr>
          <w:rFonts w:asciiTheme="minorHAnsi" w:hAnsiTheme="minorHAnsi"/>
          <w:caps/>
          <w:color w:val="auto"/>
        </w:rPr>
        <w:t xml:space="preserve"> </w:t>
      </w:r>
      <w:r w:rsidR="001C0241">
        <w:rPr>
          <w:rFonts w:asciiTheme="minorHAnsi" w:hAnsiTheme="minorHAnsi"/>
          <w:caps/>
          <w:color w:val="auto"/>
        </w:rPr>
        <w:t xml:space="preserve"> </w:t>
      </w:r>
      <w:r w:rsidRPr="00A621E5">
        <w:rPr>
          <w:rFonts w:asciiTheme="minorHAnsi" w:hAnsiTheme="minorHAnsi"/>
          <w:caps/>
          <w:color w:val="auto"/>
        </w:rPr>
        <w:tab/>
      </w:r>
      <w:r w:rsidR="00762AB0" w:rsidRPr="00A621E5">
        <w:rPr>
          <w:rFonts w:asciiTheme="minorHAnsi" w:hAnsiTheme="minorHAnsi"/>
          <w:caps/>
          <w:color w:val="auto"/>
        </w:rPr>
        <w:t xml:space="preserve">     </w:t>
      </w:r>
      <w:r w:rsidR="00CE4F20">
        <w:rPr>
          <w:rFonts w:asciiTheme="minorHAnsi" w:hAnsiTheme="minorHAnsi"/>
          <w:caps/>
          <w:color w:val="auto"/>
        </w:rPr>
        <w:tab/>
      </w:r>
      <w:r w:rsidR="00CE4F20">
        <w:rPr>
          <w:rFonts w:asciiTheme="minorHAnsi" w:hAnsiTheme="minorHAnsi"/>
          <w:caps/>
          <w:color w:val="auto"/>
        </w:rPr>
        <w:tab/>
      </w:r>
      <w:r w:rsidRPr="00A621E5">
        <w:rPr>
          <w:rFonts w:asciiTheme="minorHAnsi" w:hAnsiTheme="minorHAnsi"/>
          <w:caps/>
          <w:color w:val="auto"/>
        </w:rPr>
        <w:t xml:space="preserve">BRANCH OF SERVICE: </w:t>
      </w:r>
      <w:r w:rsidR="00E1012B" w:rsidRPr="00A621E5">
        <w:rPr>
          <w:rFonts w:asciiTheme="minorHAnsi" w:hAnsiTheme="minorHAnsi"/>
          <w:caps/>
          <w:color w:val="auto"/>
        </w:rPr>
        <w:t xml:space="preserve"> </w:t>
      </w:r>
      <w:r w:rsidR="001B0D34" w:rsidRPr="00A621E5">
        <w:rPr>
          <w:rFonts w:asciiTheme="minorHAnsi" w:hAnsiTheme="minorHAnsi"/>
          <w:caps/>
          <w:color w:val="auto"/>
        </w:rPr>
        <w:t>marine corps</w:t>
      </w:r>
    </w:p>
    <w:p w:rsidR="00540BEF" w:rsidRPr="00A621E5" w:rsidRDefault="00540BEF" w:rsidP="00A621E5">
      <w:pPr>
        <w:tabs>
          <w:tab w:val="left" w:pos="288"/>
          <w:tab w:val="left" w:pos="4752"/>
        </w:tabs>
        <w:spacing w:line="240" w:lineRule="exact"/>
        <w:ind w:right="-900"/>
        <w:jc w:val="both"/>
        <w:rPr>
          <w:rFonts w:asciiTheme="minorHAnsi" w:hAnsiTheme="minorHAnsi"/>
          <w:caps/>
          <w:color w:val="auto"/>
        </w:rPr>
      </w:pPr>
      <w:r w:rsidRPr="00A621E5">
        <w:rPr>
          <w:rFonts w:asciiTheme="minorHAnsi" w:hAnsiTheme="minorHAnsi"/>
          <w:caps/>
          <w:color w:val="auto"/>
        </w:rPr>
        <w:t>CASE NUMBER:  PD</w:t>
      </w:r>
      <w:r w:rsidR="001B0D34" w:rsidRPr="00A621E5">
        <w:rPr>
          <w:rFonts w:asciiTheme="minorHAnsi" w:hAnsiTheme="minorHAnsi"/>
          <w:caps/>
          <w:color w:val="auto"/>
        </w:rPr>
        <w:t>101080</w:t>
      </w:r>
      <w:r w:rsidR="00151B9B" w:rsidRPr="00A621E5">
        <w:rPr>
          <w:rFonts w:asciiTheme="minorHAnsi" w:hAnsiTheme="minorHAnsi"/>
          <w:caps/>
          <w:color w:val="auto"/>
        </w:rPr>
        <w:tab/>
        <w:t xml:space="preserve">     </w:t>
      </w:r>
      <w:r w:rsidR="00CE4F20">
        <w:rPr>
          <w:rFonts w:asciiTheme="minorHAnsi" w:hAnsiTheme="minorHAnsi"/>
          <w:caps/>
          <w:color w:val="auto"/>
        </w:rPr>
        <w:tab/>
      </w:r>
      <w:r w:rsidR="00CE4F20">
        <w:rPr>
          <w:rFonts w:asciiTheme="minorHAnsi" w:hAnsiTheme="minorHAnsi"/>
          <w:caps/>
          <w:color w:val="auto"/>
        </w:rPr>
        <w:tab/>
      </w:r>
      <w:r w:rsidR="00C22F3A" w:rsidRPr="00A621E5">
        <w:rPr>
          <w:rFonts w:asciiTheme="minorHAnsi" w:hAnsiTheme="minorHAnsi"/>
          <w:caps/>
          <w:color w:val="auto"/>
        </w:rPr>
        <w:t xml:space="preserve">SEPARATION DATE: </w:t>
      </w:r>
      <w:r w:rsidR="00636C2F" w:rsidRPr="00A621E5">
        <w:rPr>
          <w:rFonts w:asciiTheme="minorHAnsi" w:hAnsiTheme="minorHAnsi"/>
          <w:caps/>
          <w:color w:val="auto"/>
        </w:rPr>
        <w:t xml:space="preserve"> </w:t>
      </w:r>
      <w:r w:rsidR="001B0D34" w:rsidRPr="00A621E5">
        <w:rPr>
          <w:rFonts w:asciiTheme="minorHAnsi" w:hAnsiTheme="minorHAnsi"/>
          <w:caps/>
          <w:color w:val="auto"/>
        </w:rPr>
        <w:t>20060430</w:t>
      </w:r>
    </w:p>
    <w:p w:rsidR="00540BEF" w:rsidRPr="00A621E5" w:rsidRDefault="00540BEF" w:rsidP="00A621E5">
      <w:pPr>
        <w:tabs>
          <w:tab w:val="left" w:pos="288"/>
          <w:tab w:val="left" w:pos="4752"/>
        </w:tabs>
        <w:spacing w:line="240" w:lineRule="exact"/>
        <w:jc w:val="both"/>
        <w:rPr>
          <w:rFonts w:asciiTheme="minorHAnsi" w:hAnsiTheme="minorHAnsi"/>
          <w:caps/>
          <w:color w:val="auto"/>
        </w:rPr>
      </w:pPr>
      <w:r w:rsidRPr="00A621E5">
        <w:rPr>
          <w:rFonts w:asciiTheme="minorHAnsi" w:hAnsiTheme="minorHAnsi"/>
          <w:caps/>
          <w:color w:val="auto"/>
        </w:rPr>
        <w:t xml:space="preserve">BOARD DATE: </w:t>
      </w:r>
      <w:r w:rsidR="00636C2F" w:rsidRPr="00A621E5">
        <w:rPr>
          <w:rFonts w:asciiTheme="minorHAnsi" w:hAnsiTheme="minorHAnsi"/>
          <w:caps/>
          <w:color w:val="auto"/>
        </w:rPr>
        <w:t xml:space="preserve"> </w:t>
      </w:r>
      <w:r w:rsidR="000F02BE" w:rsidRPr="00A621E5">
        <w:rPr>
          <w:rFonts w:asciiTheme="minorHAnsi" w:hAnsiTheme="minorHAnsi"/>
          <w:caps/>
          <w:color w:val="auto"/>
        </w:rPr>
        <w:t>20</w:t>
      </w:r>
      <w:r w:rsidR="00CF08CF" w:rsidRPr="00A621E5">
        <w:rPr>
          <w:rFonts w:asciiTheme="minorHAnsi" w:hAnsiTheme="minorHAnsi"/>
          <w:caps/>
          <w:color w:val="auto"/>
        </w:rPr>
        <w:t>11</w:t>
      </w:r>
      <w:r w:rsidR="00013D99" w:rsidRPr="00A621E5">
        <w:rPr>
          <w:rFonts w:asciiTheme="minorHAnsi" w:hAnsiTheme="minorHAnsi"/>
          <w:caps/>
          <w:color w:val="auto"/>
        </w:rPr>
        <w:t>0314</w:t>
      </w:r>
      <w:r w:rsidRPr="00A621E5">
        <w:rPr>
          <w:rFonts w:asciiTheme="minorHAnsi" w:hAnsiTheme="minorHAnsi"/>
          <w:caps/>
          <w:color w:val="auto"/>
        </w:rPr>
        <w:tab/>
      </w:r>
      <w:r w:rsidRPr="00A621E5">
        <w:rPr>
          <w:rFonts w:asciiTheme="minorHAnsi" w:hAnsiTheme="minorHAnsi"/>
          <w:caps/>
          <w:color w:val="auto"/>
        </w:rPr>
        <w:tab/>
      </w:r>
    </w:p>
    <w:p w:rsidR="00540BEF" w:rsidRPr="00A621E5" w:rsidRDefault="00540BEF" w:rsidP="00A621E5">
      <w:pPr>
        <w:tabs>
          <w:tab w:val="left" w:pos="288"/>
          <w:tab w:val="left" w:pos="4752"/>
        </w:tabs>
        <w:spacing w:line="240" w:lineRule="exact"/>
        <w:jc w:val="both"/>
        <w:rPr>
          <w:rFonts w:asciiTheme="minorHAnsi" w:hAnsiTheme="minorHAnsi"/>
          <w:caps/>
          <w:color w:val="auto"/>
        </w:rPr>
      </w:pPr>
      <w:r w:rsidRPr="00A621E5">
        <w:rPr>
          <w:rFonts w:asciiTheme="minorHAnsi" w:hAnsiTheme="minorHAnsi"/>
          <w:color w:val="auto"/>
          <w:u w:val="single"/>
        </w:rPr>
        <w:t>_______________________________________________________________</w:t>
      </w:r>
      <w:r w:rsidRPr="00A621E5">
        <w:rPr>
          <w:rFonts w:asciiTheme="minorHAnsi" w:hAnsiTheme="minorHAnsi"/>
          <w:color w:val="auto"/>
        </w:rPr>
        <w:t>_</w:t>
      </w:r>
      <w:r w:rsidR="00AC713F" w:rsidRPr="00A621E5">
        <w:rPr>
          <w:rFonts w:asciiTheme="minorHAnsi" w:hAnsiTheme="minorHAnsi"/>
          <w:color w:val="auto"/>
        </w:rPr>
        <w:t>___________</w:t>
      </w:r>
    </w:p>
    <w:p w:rsidR="00B522CD" w:rsidRPr="00A621E5" w:rsidRDefault="00B522CD" w:rsidP="00A621E5">
      <w:pPr>
        <w:tabs>
          <w:tab w:val="left" w:pos="288"/>
          <w:tab w:val="left" w:pos="4752"/>
        </w:tabs>
        <w:spacing w:line="240" w:lineRule="exact"/>
        <w:jc w:val="both"/>
        <w:rPr>
          <w:color w:val="auto"/>
        </w:rPr>
      </w:pPr>
    </w:p>
    <w:p w:rsidR="001B0D34" w:rsidRPr="00A621E5" w:rsidRDefault="002C6E5B" w:rsidP="00A621E5">
      <w:pPr>
        <w:tabs>
          <w:tab w:val="left" w:pos="288"/>
          <w:tab w:val="left" w:pos="4752"/>
        </w:tabs>
        <w:spacing w:line="240" w:lineRule="exact"/>
        <w:jc w:val="both"/>
        <w:rPr>
          <w:rFonts w:asciiTheme="minorHAnsi" w:hAnsiTheme="minorHAnsi"/>
          <w:color w:val="auto"/>
          <w:szCs w:val="24"/>
        </w:rPr>
      </w:pPr>
      <w:r w:rsidRPr="00A621E5">
        <w:rPr>
          <w:rFonts w:ascii="Calibri" w:hAnsi="Calibri"/>
          <w:color w:val="auto"/>
          <w:u w:val="single"/>
        </w:rPr>
        <w:t>SUMMARY OF CASE</w:t>
      </w:r>
      <w:r w:rsidRPr="00A621E5">
        <w:rPr>
          <w:rFonts w:ascii="Calibri" w:hAnsi="Calibri"/>
          <w:color w:val="auto"/>
        </w:rPr>
        <w:t xml:space="preserve">: </w:t>
      </w:r>
      <w:r w:rsidR="00636C2F" w:rsidRPr="00A621E5">
        <w:rPr>
          <w:rFonts w:asciiTheme="minorHAnsi" w:hAnsiTheme="minorHAnsi"/>
          <w:color w:val="auto"/>
        </w:rPr>
        <w:t xml:space="preserve"> </w:t>
      </w:r>
      <w:r w:rsidR="00854F10" w:rsidRPr="00A621E5">
        <w:rPr>
          <w:rFonts w:asciiTheme="minorHAnsi" w:hAnsiTheme="minorHAnsi"/>
          <w:color w:val="auto"/>
        </w:rPr>
        <w:t>Data extracted from the available evidence of record reflects that this covered individual (CI)</w:t>
      </w:r>
      <w:r w:rsidRPr="00A621E5">
        <w:rPr>
          <w:rFonts w:ascii="Calibri" w:hAnsi="Calibri"/>
          <w:color w:val="auto"/>
        </w:rPr>
        <w:t xml:space="preserve"> </w:t>
      </w:r>
      <w:r w:rsidRPr="00A621E5">
        <w:rPr>
          <w:rFonts w:ascii="Calibri" w:hAnsi="Calibri"/>
          <w:color w:val="auto"/>
          <w:szCs w:val="24"/>
        </w:rPr>
        <w:t xml:space="preserve">was </w:t>
      </w:r>
      <w:r w:rsidR="00E322F7" w:rsidRPr="00A621E5">
        <w:rPr>
          <w:rFonts w:ascii="Calibri" w:hAnsi="Calibri"/>
          <w:color w:val="auto"/>
          <w:szCs w:val="24"/>
        </w:rPr>
        <w:t>a</w:t>
      </w:r>
      <w:r w:rsidR="001B0D34" w:rsidRPr="00A621E5">
        <w:rPr>
          <w:rFonts w:asciiTheme="minorHAnsi" w:hAnsiTheme="minorHAnsi"/>
          <w:color w:val="auto"/>
          <w:szCs w:val="24"/>
        </w:rPr>
        <w:t xml:space="preserve"> C</w:t>
      </w:r>
      <w:r w:rsidR="00530CFD">
        <w:rPr>
          <w:rFonts w:asciiTheme="minorHAnsi" w:hAnsiTheme="minorHAnsi"/>
          <w:color w:val="auto"/>
          <w:szCs w:val="24"/>
        </w:rPr>
        <w:t>orporal</w:t>
      </w:r>
      <w:r w:rsidR="001B0D34" w:rsidRPr="00A621E5">
        <w:rPr>
          <w:rFonts w:asciiTheme="minorHAnsi" w:hAnsiTheme="minorHAnsi"/>
          <w:color w:val="auto"/>
          <w:szCs w:val="24"/>
        </w:rPr>
        <w:t xml:space="preserve"> (1371, Combat Engineer) medically separated from the Marine Corps </w:t>
      </w:r>
      <w:r w:rsidR="00CE4F20">
        <w:rPr>
          <w:rFonts w:asciiTheme="minorHAnsi" w:hAnsiTheme="minorHAnsi"/>
          <w:color w:val="auto"/>
          <w:szCs w:val="24"/>
        </w:rPr>
        <w:t xml:space="preserve">Reserve </w:t>
      </w:r>
      <w:r w:rsidR="001B0D34" w:rsidRPr="00A621E5">
        <w:rPr>
          <w:rFonts w:asciiTheme="minorHAnsi" w:hAnsiTheme="minorHAnsi"/>
          <w:color w:val="auto"/>
          <w:szCs w:val="24"/>
        </w:rPr>
        <w:t>in 2006.  The medical basis for the separation was Posttraumatic Stress Disorder (PTSD) following mobilization and a seven</w:t>
      </w:r>
      <w:r w:rsidR="00CE4F20">
        <w:rPr>
          <w:rFonts w:asciiTheme="minorHAnsi" w:hAnsiTheme="minorHAnsi"/>
          <w:color w:val="auto"/>
          <w:szCs w:val="24"/>
        </w:rPr>
        <w:t>-</w:t>
      </w:r>
      <w:r w:rsidR="001B0D34" w:rsidRPr="00A621E5">
        <w:rPr>
          <w:rFonts w:asciiTheme="minorHAnsi" w:hAnsiTheme="minorHAnsi"/>
          <w:color w:val="auto"/>
          <w:szCs w:val="24"/>
        </w:rPr>
        <w:t xml:space="preserve">month deployment to Iraq.  Criterion A combat stressors were documented and Diagnostic and Statistical Manual of Mental Disorders (DSM IV) criteria for an Axis I diagnosis of PTSD were met.  In addition to experiencing rocket and mortar attacks, the CI frequently witnessed the arrival and temporary open storage of fellow Marine casualties.  He did not seek mental health treatment while deployed. </w:t>
      </w:r>
      <w:r w:rsidR="00380A2F" w:rsidRPr="00A621E5">
        <w:rPr>
          <w:rFonts w:asciiTheme="minorHAnsi" w:hAnsiTheme="minorHAnsi"/>
          <w:color w:val="auto"/>
          <w:szCs w:val="24"/>
        </w:rPr>
        <w:t xml:space="preserve"> </w:t>
      </w:r>
      <w:r w:rsidR="001B0D34" w:rsidRPr="00A621E5">
        <w:rPr>
          <w:rFonts w:asciiTheme="minorHAnsi" w:hAnsiTheme="minorHAnsi"/>
          <w:color w:val="auto"/>
          <w:szCs w:val="24"/>
        </w:rPr>
        <w:t xml:space="preserve">Upon </w:t>
      </w:r>
      <w:r w:rsidR="001B0D34" w:rsidRPr="00A621E5">
        <w:rPr>
          <w:rFonts w:asciiTheme="minorHAnsi" w:hAnsiTheme="minorHAnsi"/>
          <w:color w:val="auto"/>
        </w:rPr>
        <w:t xml:space="preserve">return he began to experience significant PTSD symptoms when subjected to stressors or reminders of his combat tour.  </w:t>
      </w:r>
      <w:r w:rsidR="00151B9B" w:rsidRPr="00A621E5">
        <w:rPr>
          <w:rFonts w:asciiTheme="minorHAnsi" w:hAnsiTheme="minorHAnsi"/>
          <w:color w:val="auto"/>
        </w:rPr>
        <w:t>Th</w:t>
      </w:r>
      <w:r w:rsidR="001B0D34" w:rsidRPr="00A621E5">
        <w:rPr>
          <w:rFonts w:asciiTheme="minorHAnsi" w:hAnsiTheme="minorHAnsi"/>
          <w:color w:val="auto"/>
        </w:rPr>
        <w:t xml:space="preserve">e </w:t>
      </w:r>
      <w:r w:rsidR="00151B9B" w:rsidRPr="00A621E5">
        <w:rPr>
          <w:rFonts w:asciiTheme="minorHAnsi" w:hAnsiTheme="minorHAnsi"/>
          <w:color w:val="auto"/>
        </w:rPr>
        <w:t xml:space="preserve">CI </w:t>
      </w:r>
      <w:r w:rsidR="001B0D34" w:rsidRPr="00A621E5">
        <w:rPr>
          <w:rFonts w:asciiTheme="minorHAnsi" w:hAnsiTheme="minorHAnsi"/>
          <w:color w:val="auto"/>
        </w:rPr>
        <w:t>had frequent suicidal thoughts and depressive and dissociative symptoms</w:t>
      </w:r>
      <w:r w:rsidR="00CE4F20">
        <w:rPr>
          <w:rFonts w:asciiTheme="minorHAnsi" w:hAnsiTheme="minorHAnsi"/>
          <w:color w:val="auto"/>
        </w:rPr>
        <w:t>,</w:t>
      </w:r>
      <w:r w:rsidR="001B0D34" w:rsidRPr="00A621E5">
        <w:rPr>
          <w:rFonts w:asciiTheme="minorHAnsi" w:hAnsiTheme="minorHAnsi"/>
          <w:color w:val="auto"/>
        </w:rPr>
        <w:t xml:space="preserve"> and was treated on an outpatient basis by the local Veterans </w:t>
      </w:r>
      <w:r w:rsidR="00FF751F" w:rsidRPr="00A621E5">
        <w:rPr>
          <w:rFonts w:asciiTheme="minorHAnsi" w:hAnsiTheme="minorHAnsi"/>
          <w:color w:val="auto"/>
        </w:rPr>
        <w:t>Administration (</w:t>
      </w:r>
      <w:r w:rsidR="00151B9B" w:rsidRPr="00A621E5">
        <w:rPr>
          <w:rFonts w:asciiTheme="minorHAnsi" w:hAnsiTheme="minorHAnsi"/>
          <w:color w:val="auto"/>
        </w:rPr>
        <w:t>VA)</w:t>
      </w:r>
      <w:r w:rsidR="001B0D34" w:rsidRPr="00A621E5">
        <w:rPr>
          <w:rFonts w:asciiTheme="minorHAnsi" w:hAnsiTheme="minorHAnsi"/>
          <w:color w:val="auto"/>
        </w:rPr>
        <w:t xml:space="preserve"> Mental Health</w:t>
      </w:r>
      <w:r w:rsidR="00151B9B" w:rsidRPr="00A621E5">
        <w:rPr>
          <w:rFonts w:asciiTheme="minorHAnsi" w:hAnsiTheme="minorHAnsi"/>
          <w:color w:val="auto"/>
        </w:rPr>
        <w:t xml:space="preserve"> clinic</w:t>
      </w:r>
      <w:r w:rsidR="001B0D34" w:rsidRPr="00A621E5">
        <w:rPr>
          <w:rFonts w:asciiTheme="minorHAnsi" w:hAnsiTheme="minorHAnsi"/>
          <w:color w:val="auto"/>
        </w:rPr>
        <w:t xml:space="preserve">.  </w:t>
      </w:r>
      <w:r w:rsidR="00151B9B" w:rsidRPr="00A621E5">
        <w:rPr>
          <w:rFonts w:asciiTheme="minorHAnsi" w:hAnsiTheme="minorHAnsi"/>
          <w:color w:val="auto"/>
        </w:rPr>
        <w:t>Despite weekly group</w:t>
      </w:r>
      <w:r w:rsidR="00CE4F20">
        <w:rPr>
          <w:rFonts w:asciiTheme="minorHAnsi" w:hAnsiTheme="minorHAnsi"/>
          <w:color w:val="auto"/>
        </w:rPr>
        <w:t>,</w:t>
      </w:r>
      <w:r w:rsidR="00151B9B" w:rsidRPr="00A621E5">
        <w:rPr>
          <w:rFonts w:asciiTheme="minorHAnsi" w:hAnsiTheme="minorHAnsi"/>
          <w:color w:val="auto"/>
        </w:rPr>
        <w:t xml:space="preserve"> individual therapy</w:t>
      </w:r>
      <w:r w:rsidR="00CE4F20">
        <w:rPr>
          <w:rFonts w:asciiTheme="minorHAnsi" w:hAnsiTheme="minorHAnsi"/>
          <w:color w:val="auto"/>
        </w:rPr>
        <w:t>,</w:t>
      </w:r>
      <w:r w:rsidR="00151B9B" w:rsidRPr="00A621E5">
        <w:rPr>
          <w:rFonts w:asciiTheme="minorHAnsi" w:hAnsiTheme="minorHAnsi"/>
          <w:color w:val="auto"/>
        </w:rPr>
        <w:t xml:space="preserve"> and medication, the CI </w:t>
      </w:r>
      <w:r w:rsidR="001B0D34" w:rsidRPr="00A621E5">
        <w:rPr>
          <w:rFonts w:asciiTheme="minorHAnsi" w:hAnsiTheme="minorHAnsi"/>
          <w:color w:val="auto"/>
        </w:rPr>
        <w:t xml:space="preserve">continued to show significant symptoms of PTSD that impaired his fitness for duty. </w:t>
      </w:r>
      <w:r w:rsidR="00380A2F" w:rsidRPr="00A621E5">
        <w:rPr>
          <w:rFonts w:asciiTheme="minorHAnsi" w:hAnsiTheme="minorHAnsi"/>
          <w:color w:val="auto"/>
        </w:rPr>
        <w:t xml:space="preserve"> </w:t>
      </w:r>
      <w:r w:rsidR="001B0D34" w:rsidRPr="00A621E5">
        <w:rPr>
          <w:rFonts w:asciiTheme="minorHAnsi" w:hAnsiTheme="minorHAnsi"/>
          <w:color w:val="auto"/>
        </w:rPr>
        <w:t>When the CI stopped taking his medications his condition deteriorated</w:t>
      </w:r>
      <w:r w:rsidR="00CE4F20">
        <w:rPr>
          <w:rFonts w:asciiTheme="minorHAnsi" w:hAnsiTheme="minorHAnsi"/>
          <w:color w:val="auto"/>
        </w:rPr>
        <w:t>,</w:t>
      </w:r>
      <w:r w:rsidR="001B0D34" w:rsidRPr="00A621E5">
        <w:rPr>
          <w:rFonts w:asciiTheme="minorHAnsi" w:hAnsiTheme="minorHAnsi"/>
          <w:color w:val="auto"/>
        </w:rPr>
        <w:t xml:space="preserve"> and he showed suicidal signs again.  Further combat or even routine military duty was expected to further aggravate his condition.  </w:t>
      </w:r>
      <w:r w:rsidR="00DA4D8E" w:rsidRPr="00A621E5">
        <w:rPr>
          <w:rFonts w:asciiTheme="minorHAnsi" w:hAnsiTheme="minorHAnsi"/>
          <w:color w:val="auto"/>
        </w:rPr>
        <w:t xml:space="preserve">The CI was placed on Temporary Not Physically Qualified (TNPQ) status.  </w:t>
      </w:r>
      <w:r w:rsidR="001B0D34" w:rsidRPr="00A621E5">
        <w:rPr>
          <w:rFonts w:asciiTheme="minorHAnsi" w:hAnsiTheme="minorHAnsi"/>
          <w:color w:val="auto"/>
        </w:rPr>
        <w:t xml:space="preserve">His commander was unable to fully employ him in his </w:t>
      </w:r>
      <w:r w:rsidR="00CE4F20">
        <w:rPr>
          <w:rFonts w:asciiTheme="minorHAnsi" w:hAnsiTheme="minorHAnsi"/>
          <w:color w:val="auto"/>
        </w:rPr>
        <w:t>military occupational specialty (</w:t>
      </w:r>
      <w:r w:rsidR="001B0D34" w:rsidRPr="00A621E5">
        <w:rPr>
          <w:rFonts w:asciiTheme="minorHAnsi" w:hAnsiTheme="minorHAnsi"/>
          <w:color w:val="auto"/>
        </w:rPr>
        <w:t>MOS</w:t>
      </w:r>
      <w:r w:rsidR="00CE4F20">
        <w:rPr>
          <w:rFonts w:asciiTheme="minorHAnsi" w:hAnsiTheme="minorHAnsi"/>
          <w:color w:val="auto"/>
        </w:rPr>
        <w:t>)</w:t>
      </w:r>
      <w:r w:rsidR="001B0D34" w:rsidRPr="00A621E5">
        <w:rPr>
          <w:rFonts w:asciiTheme="minorHAnsi" w:hAnsiTheme="minorHAnsi"/>
          <w:color w:val="auto"/>
        </w:rPr>
        <w:t xml:space="preserve"> without providing sufficient supervision</w:t>
      </w:r>
      <w:r w:rsidR="00DA4D8E" w:rsidRPr="00A621E5">
        <w:rPr>
          <w:rFonts w:asciiTheme="minorHAnsi" w:hAnsiTheme="minorHAnsi"/>
          <w:color w:val="auto"/>
        </w:rPr>
        <w:t>,</w:t>
      </w:r>
      <w:r w:rsidR="001B0D34" w:rsidRPr="00A621E5">
        <w:rPr>
          <w:rFonts w:asciiTheme="minorHAnsi" w:hAnsiTheme="minorHAnsi"/>
          <w:color w:val="auto"/>
        </w:rPr>
        <w:t xml:space="preserve"> and recommended separation immediately.  Consequently, the CI </w:t>
      </w:r>
      <w:r w:rsidR="002F56A8" w:rsidRPr="00A621E5">
        <w:rPr>
          <w:rFonts w:asciiTheme="minorHAnsi" w:hAnsiTheme="minorHAnsi"/>
          <w:color w:val="auto"/>
        </w:rPr>
        <w:t xml:space="preserve">was referred to the </w:t>
      </w:r>
      <w:r w:rsidR="001B0D34" w:rsidRPr="00A621E5">
        <w:rPr>
          <w:rFonts w:asciiTheme="minorHAnsi" w:hAnsiTheme="minorHAnsi"/>
          <w:color w:val="auto"/>
          <w:szCs w:val="24"/>
        </w:rPr>
        <w:t xml:space="preserve">Medical Evaluation Board (MEB). </w:t>
      </w:r>
      <w:r w:rsidR="00380A2F" w:rsidRPr="00A621E5">
        <w:rPr>
          <w:rFonts w:asciiTheme="minorHAnsi" w:hAnsiTheme="minorHAnsi"/>
          <w:color w:val="auto"/>
          <w:szCs w:val="24"/>
        </w:rPr>
        <w:t xml:space="preserve"> </w:t>
      </w:r>
      <w:r w:rsidR="002F56A8" w:rsidRPr="00A621E5">
        <w:rPr>
          <w:rFonts w:asciiTheme="minorHAnsi" w:hAnsiTheme="minorHAnsi"/>
          <w:color w:val="auto"/>
          <w:szCs w:val="24"/>
        </w:rPr>
        <w:t xml:space="preserve">The MEB </w:t>
      </w:r>
      <w:r w:rsidR="00CE4F20" w:rsidRPr="00A621E5">
        <w:rPr>
          <w:rFonts w:asciiTheme="minorHAnsi" w:hAnsiTheme="minorHAnsi"/>
          <w:color w:val="auto"/>
          <w:szCs w:val="24"/>
        </w:rPr>
        <w:t xml:space="preserve">forwarded </w:t>
      </w:r>
      <w:r w:rsidR="00CE4F20">
        <w:rPr>
          <w:rFonts w:asciiTheme="minorHAnsi" w:hAnsiTheme="minorHAnsi"/>
          <w:color w:val="auto"/>
          <w:szCs w:val="24"/>
        </w:rPr>
        <w:t>p</w:t>
      </w:r>
      <w:r w:rsidR="001B0D34" w:rsidRPr="00A621E5">
        <w:rPr>
          <w:rFonts w:asciiTheme="minorHAnsi" w:hAnsiTheme="minorHAnsi"/>
          <w:color w:val="auto"/>
          <w:szCs w:val="24"/>
        </w:rPr>
        <w:t xml:space="preserve">rolonged PTSD and </w:t>
      </w:r>
      <w:r w:rsidR="00CE4F20">
        <w:rPr>
          <w:rFonts w:asciiTheme="minorHAnsi" w:hAnsiTheme="minorHAnsi"/>
          <w:color w:val="auto"/>
          <w:szCs w:val="24"/>
        </w:rPr>
        <w:t>d</w:t>
      </w:r>
      <w:r w:rsidR="001B0D34" w:rsidRPr="00A621E5">
        <w:rPr>
          <w:rFonts w:asciiTheme="minorHAnsi" w:hAnsiTheme="minorHAnsi"/>
          <w:color w:val="auto"/>
          <w:szCs w:val="24"/>
        </w:rPr>
        <w:t xml:space="preserve">epressive </w:t>
      </w:r>
      <w:r w:rsidR="00CE4F20">
        <w:rPr>
          <w:rFonts w:asciiTheme="minorHAnsi" w:hAnsiTheme="minorHAnsi"/>
          <w:color w:val="auto"/>
          <w:szCs w:val="24"/>
        </w:rPr>
        <w:t>d</w:t>
      </w:r>
      <w:r w:rsidR="001B0D34" w:rsidRPr="00A621E5">
        <w:rPr>
          <w:rFonts w:asciiTheme="minorHAnsi" w:hAnsiTheme="minorHAnsi"/>
          <w:color w:val="auto"/>
          <w:szCs w:val="24"/>
        </w:rPr>
        <w:t xml:space="preserve">isorder to the Physical Evaluation Board (PEB).  The PEB adjudicated the PTSD condition as unfitting, rated 0%; with </w:t>
      </w:r>
      <w:r w:rsidR="002F56A8" w:rsidRPr="00A621E5">
        <w:rPr>
          <w:rFonts w:asciiTheme="minorHAnsi" w:hAnsiTheme="minorHAnsi"/>
          <w:color w:val="auto"/>
          <w:szCs w:val="24"/>
        </w:rPr>
        <w:t xml:space="preserve">likely application of </w:t>
      </w:r>
      <w:r w:rsidR="001B0D34" w:rsidRPr="00A621E5">
        <w:rPr>
          <w:rFonts w:asciiTheme="minorHAnsi" w:hAnsiTheme="minorHAnsi"/>
          <w:color w:val="auto"/>
          <w:szCs w:val="24"/>
        </w:rPr>
        <w:t xml:space="preserve">SECNAVINST 1850.4E/DoDI 1332.39. </w:t>
      </w:r>
      <w:r w:rsidR="00380A2F" w:rsidRPr="00A621E5">
        <w:rPr>
          <w:rFonts w:asciiTheme="minorHAnsi" w:hAnsiTheme="minorHAnsi"/>
          <w:color w:val="auto"/>
          <w:szCs w:val="24"/>
        </w:rPr>
        <w:t xml:space="preserve"> </w:t>
      </w:r>
      <w:r w:rsidR="002F56A8" w:rsidRPr="00A621E5">
        <w:rPr>
          <w:rFonts w:asciiTheme="minorHAnsi" w:hAnsiTheme="minorHAnsi"/>
          <w:color w:val="auto"/>
          <w:szCs w:val="24"/>
        </w:rPr>
        <w:t xml:space="preserve">The PEB adjudicated the </w:t>
      </w:r>
      <w:r w:rsidR="00CE4F20">
        <w:rPr>
          <w:rFonts w:asciiTheme="minorHAnsi" w:hAnsiTheme="minorHAnsi"/>
          <w:color w:val="auto"/>
          <w:szCs w:val="24"/>
        </w:rPr>
        <w:t>d</w:t>
      </w:r>
      <w:r w:rsidR="002F56A8" w:rsidRPr="00A621E5">
        <w:rPr>
          <w:rFonts w:asciiTheme="minorHAnsi" w:hAnsiTheme="minorHAnsi"/>
          <w:color w:val="auto"/>
          <w:szCs w:val="24"/>
        </w:rPr>
        <w:t xml:space="preserve">epressive </w:t>
      </w:r>
      <w:r w:rsidR="00CE4F20">
        <w:rPr>
          <w:rFonts w:asciiTheme="minorHAnsi" w:hAnsiTheme="minorHAnsi"/>
          <w:color w:val="auto"/>
          <w:szCs w:val="24"/>
        </w:rPr>
        <w:t>d</w:t>
      </w:r>
      <w:r w:rsidR="002F56A8" w:rsidRPr="00A621E5">
        <w:rPr>
          <w:rFonts w:asciiTheme="minorHAnsi" w:hAnsiTheme="minorHAnsi"/>
          <w:color w:val="auto"/>
          <w:szCs w:val="24"/>
        </w:rPr>
        <w:t>isorder as Category II (</w:t>
      </w:r>
      <w:r w:rsidR="00CE4F20">
        <w:rPr>
          <w:rFonts w:asciiTheme="minorHAnsi" w:hAnsiTheme="minorHAnsi"/>
          <w:color w:val="auto"/>
          <w:szCs w:val="24"/>
        </w:rPr>
        <w:t>c</w:t>
      </w:r>
      <w:r w:rsidR="002F56A8" w:rsidRPr="00A621E5">
        <w:rPr>
          <w:rFonts w:asciiTheme="minorHAnsi" w:hAnsiTheme="minorHAnsi"/>
          <w:color w:val="auto"/>
          <w:szCs w:val="24"/>
        </w:rPr>
        <w:t xml:space="preserve">onditions that </w:t>
      </w:r>
      <w:r w:rsidR="006D6D0C" w:rsidRPr="00A621E5">
        <w:rPr>
          <w:rFonts w:asciiTheme="minorHAnsi" w:hAnsiTheme="minorHAnsi"/>
          <w:color w:val="auto"/>
          <w:szCs w:val="24"/>
        </w:rPr>
        <w:t>contribute to the unfitting condition).</w:t>
      </w:r>
      <w:r w:rsidR="001B0D34" w:rsidRPr="00A621E5">
        <w:rPr>
          <w:rFonts w:asciiTheme="minorHAnsi" w:hAnsiTheme="minorHAnsi"/>
          <w:color w:val="auto"/>
          <w:szCs w:val="24"/>
        </w:rPr>
        <w:t xml:space="preserve"> </w:t>
      </w:r>
      <w:r w:rsidR="00380A2F" w:rsidRPr="00A621E5">
        <w:rPr>
          <w:rFonts w:asciiTheme="minorHAnsi" w:hAnsiTheme="minorHAnsi"/>
          <w:color w:val="auto"/>
          <w:szCs w:val="24"/>
        </w:rPr>
        <w:t xml:space="preserve"> </w:t>
      </w:r>
      <w:r w:rsidR="001B0D34" w:rsidRPr="00A621E5">
        <w:rPr>
          <w:rFonts w:asciiTheme="minorHAnsi" w:hAnsiTheme="minorHAnsi"/>
          <w:color w:val="auto"/>
        </w:rPr>
        <w:t xml:space="preserve">The CI made no appeals and was medically separated with a 0% disability rating.  </w:t>
      </w:r>
    </w:p>
    <w:p w:rsidR="00923B25" w:rsidRPr="00A621E5" w:rsidRDefault="008B5D31" w:rsidP="00A621E5">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u w:val="single"/>
        </w:rPr>
        <w:t>_______________________________________________________________</w:t>
      </w:r>
      <w:r w:rsidRPr="00A621E5">
        <w:rPr>
          <w:rFonts w:asciiTheme="minorHAnsi" w:hAnsiTheme="minorHAnsi"/>
          <w:color w:val="auto"/>
        </w:rPr>
        <w:t>_</w:t>
      </w:r>
      <w:r w:rsidR="00AC713F" w:rsidRPr="00A621E5">
        <w:rPr>
          <w:rFonts w:asciiTheme="minorHAnsi" w:hAnsiTheme="minorHAnsi"/>
          <w:color w:val="auto"/>
        </w:rPr>
        <w:t>___________</w:t>
      </w:r>
    </w:p>
    <w:p w:rsidR="0085089F" w:rsidRPr="00A621E5" w:rsidRDefault="0085089F" w:rsidP="00A621E5">
      <w:pPr>
        <w:tabs>
          <w:tab w:val="left" w:pos="288"/>
          <w:tab w:val="left" w:pos="4752"/>
        </w:tabs>
        <w:spacing w:line="240" w:lineRule="exact"/>
        <w:jc w:val="both"/>
        <w:rPr>
          <w:rFonts w:asciiTheme="minorHAnsi" w:hAnsiTheme="minorHAnsi"/>
          <w:color w:val="auto"/>
          <w:u w:val="single"/>
        </w:rPr>
      </w:pPr>
    </w:p>
    <w:p w:rsidR="001B0D34" w:rsidRPr="00A621E5" w:rsidRDefault="002C6E5B" w:rsidP="00A621E5">
      <w:pPr>
        <w:pBdr>
          <w:bottom w:val="single" w:sz="12" w:space="1" w:color="auto"/>
        </w:pBdr>
        <w:tabs>
          <w:tab w:val="left" w:pos="288"/>
          <w:tab w:val="left" w:pos="4752"/>
        </w:tabs>
        <w:spacing w:line="240" w:lineRule="exact"/>
        <w:jc w:val="both"/>
        <w:rPr>
          <w:rFonts w:asciiTheme="minorHAnsi" w:hAnsiTheme="minorHAnsi"/>
          <w:color w:val="auto"/>
          <w:szCs w:val="24"/>
        </w:rPr>
      </w:pPr>
      <w:r w:rsidRPr="00A621E5">
        <w:rPr>
          <w:rFonts w:ascii="Calibri" w:hAnsi="Calibri"/>
          <w:color w:val="auto"/>
          <w:u w:val="single"/>
        </w:rPr>
        <w:t>CI CONTENTION</w:t>
      </w:r>
      <w:r w:rsidRPr="00A621E5">
        <w:rPr>
          <w:rFonts w:ascii="Calibri" w:hAnsi="Calibri"/>
          <w:color w:val="auto"/>
        </w:rPr>
        <w:t>:</w:t>
      </w:r>
      <w:r w:rsidRPr="00A621E5">
        <w:rPr>
          <w:rFonts w:ascii="Calibri" w:hAnsi="Calibri"/>
          <w:color w:val="000080"/>
        </w:rPr>
        <w:t xml:space="preserve">  </w:t>
      </w:r>
      <w:r w:rsidR="001B0D34" w:rsidRPr="00A621E5">
        <w:rPr>
          <w:rFonts w:asciiTheme="minorHAnsi" w:hAnsiTheme="minorHAnsi"/>
          <w:color w:val="auto"/>
          <w:szCs w:val="24"/>
        </w:rPr>
        <w:t xml:space="preserve">The CI states: “I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Please see attached list of contentions regarding why the PDBR should make the changes request in Item 3.” </w:t>
      </w:r>
      <w:r w:rsidR="00380A2F" w:rsidRPr="00A621E5">
        <w:rPr>
          <w:rFonts w:asciiTheme="minorHAnsi" w:hAnsiTheme="minorHAnsi"/>
          <w:color w:val="auto"/>
          <w:szCs w:val="24"/>
        </w:rPr>
        <w:t xml:space="preserve"> </w:t>
      </w:r>
      <w:r w:rsidR="001B0D34" w:rsidRPr="00A621E5">
        <w:rPr>
          <w:rFonts w:asciiTheme="minorHAnsi" w:hAnsiTheme="minorHAnsi"/>
          <w:color w:val="auto"/>
          <w:szCs w:val="24"/>
        </w:rPr>
        <w:t xml:space="preserve">This case is court remanded under the </w:t>
      </w:r>
      <w:r w:rsidR="001B0D34" w:rsidRPr="00A621E5">
        <w:rPr>
          <w:rFonts w:asciiTheme="minorHAnsi" w:hAnsiTheme="minorHAnsi"/>
          <w:i/>
          <w:color w:val="auto"/>
          <w:szCs w:val="24"/>
        </w:rPr>
        <w:t>Sabo et al v. United States</w:t>
      </w:r>
      <w:r w:rsidR="00636C2F" w:rsidRPr="00A621E5">
        <w:rPr>
          <w:rFonts w:asciiTheme="minorHAnsi" w:hAnsiTheme="minorHAnsi"/>
          <w:color w:val="auto"/>
          <w:szCs w:val="24"/>
        </w:rPr>
        <w:t xml:space="preserve"> class action suit.</w:t>
      </w:r>
    </w:p>
    <w:p w:rsidR="00636C2F" w:rsidRPr="00A621E5" w:rsidRDefault="00636C2F" w:rsidP="00A621E5">
      <w:pPr>
        <w:pBdr>
          <w:bottom w:val="single" w:sz="12" w:space="1" w:color="auto"/>
        </w:pBdr>
        <w:tabs>
          <w:tab w:val="left" w:pos="288"/>
          <w:tab w:val="left" w:pos="4752"/>
        </w:tabs>
        <w:spacing w:line="240" w:lineRule="exact"/>
        <w:jc w:val="both"/>
        <w:rPr>
          <w:rFonts w:asciiTheme="minorHAnsi" w:hAnsiTheme="minorHAnsi"/>
          <w:color w:val="auto"/>
          <w:szCs w:val="24"/>
        </w:rPr>
      </w:pPr>
    </w:p>
    <w:p w:rsidR="003D25BC" w:rsidRPr="00A621E5" w:rsidRDefault="003D25BC" w:rsidP="00A621E5">
      <w:pPr>
        <w:tabs>
          <w:tab w:val="left" w:pos="288"/>
          <w:tab w:val="left" w:pos="4752"/>
        </w:tabs>
        <w:spacing w:line="240" w:lineRule="exact"/>
        <w:jc w:val="both"/>
        <w:rPr>
          <w:rFonts w:ascii="Calibri" w:hAnsi="Calibri"/>
          <w:color w:val="auto"/>
          <w:szCs w:val="24"/>
        </w:rPr>
      </w:pPr>
    </w:p>
    <w:p w:rsidR="00636C2F" w:rsidRPr="00A621E5" w:rsidRDefault="00636C2F" w:rsidP="00A621E5">
      <w:pPr>
        <w:spacing w:line="240" w:lineRule="exact"/>
        <w:jc w:val="both"/>
        <w:rPr>
          <w:rFonts w:asciiTheme="minorHAnsi" w:hAnsiTheme="minorHAnsi"/>
          <w:color w:val="auto"/>
          <w:u w:val="single"/>
        </w:rPr>
      </w:pPr>
      <w:r w:rsidRPr="00A621E5">
        <w:rPr>
          <w:rFonts w:asciiTheme="minorHAnsi" w:hAnsiTheme="minorHAnsi"/>
          <w:color w:val="auto"/>
          <w:u w:val="single"/>
        </w:rPr>
        <w:br w:type="page"/>
      </w:r>
    </w:p>
    <w:p w:rsidR="001B0D34" w:rsidRPr="00A621E5" w:rsidRDefault="001B0D34" w:rsidP="00A621E5">
      <w:pPr>
        <w:tabs>
          <w:tab w:val="left" w:pos="288"/>
          <w:tab w:val="left" w:pos="4752"/>
        </w:tabs>
        <w:spacing w:line="240" w:lineRule="exact"/>
        <w:jc w:val="both"/>
        <w:rPr>
          <w:rFonts w:ascii="Calibri" w:hAnsi="Calibri"/>
          <w:color w:val="auto"/>
          <w:szCs w:val="24"/>
        </w:rPr>
      </w:pPr>
      <w:r w:rsidRPr="00A621E5">
        <w:rPr>
          <w:rFonts w:asciiTheme="minorHAnsi" w:hAnsiTheme="minorHAnsi"/>
          <w:color w:val="auto"/>
          <w:u w:val="single"/>
        </w:rPr>
        <w:lastRenderedPageBreak/>
        <w:t>RATING COMPARISON</w:t>
      </w:r>
      <w:r w:rsidRPr="00A621E5">
        <w:rPr>
          <w:rFonts w:asciiTheme="minorHAnsi" w:hAnsiTheme="minorHAnsi"/>
          <w:color w:val="auto"/>
        </w:rPr>
        <w:t>:</w:t>
      </w:r>
    </w:p>
    <w:p w:rsidR="001B0D34" w:rsidRPr="00A621E5" w:rsidRDefault="001B0D34" w:rsidP="00A621E5">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520"/>
        <w:gridCol w:w="720"/>
        <w:gridCol w:w="810"/>
        <w:gridCol w:w="2475"/>
        <w:gridCol w:w="945"/>
        <w:gridCol w:w="810"/>
        <w:gridCol w:w="990"/>
      </w:tblGrid>
      <w:tr w:rsidR="001B0D34" w:rsidRPr="00A621E5" w:rsidTr="003D25BC">
        <w:trPr>
          <w:trHeight w:val="233"/>
          <w:jc w:val="center"/>
        </w:trPr>
        <w:tc>
          <w:tcPr>
            <w:tcW w:w="4050" w:type="dxa"/>
            <w:gridSpan w:val="3"/>
            <w:tcBorders>
              <w:right w:val="thinThickThinSmallGap" w:sz="24" w:space="0" w:color="auto"/>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Service IPEB – Dated 20060313</w:t>
            </w:r>
          </w:p>
        </w:tc>
        <w:tc>
          <w:tcPr>
            <w:tcW w:w="5220" w:type="dxa"/>
            <w:gridSpan w:val="4"/>
            <w:tcBorders>
              <w:left w:val="thinThickThinSmallGap" w:sz="24" w:space="0" w:color="auto"/>
            </w:tcBorders>
            <w:shd w:val="clear" w:color="auto" w:fill="D9D9D9" w:themeFill="background1" w:themeFillShade="D9"/>
          </w:tcPr>
          <w:p w:rsidR="001B0D34" w:rsidRPr="00A621E5" w:rsidRDefault="001B0D34" w:rsidP="00636C2F">
            <w:pPr>
              <w:pStyle w:val="ListParagraph"/>
              <w:spacing w:after="0" w:line="240" w:lineRule="exact"/>
              <w:ind w:left="0"/>
              <w:jc w:val="center"/>
              <w:rPr>
                <w:rFonts w:cs="Times New Roman"/>
                <w:b/>
                <w:sz w:val="20"/>
                <w:szCs w:val="20"/>
              </w:rPr>
            </w:pPr>
            <w:r w:rsidRPr="00A621E5">
              <w:rPr>
                <w:rFonts w:cs="Times New Roman"/>
                <w:b/>
                <w:sz w:val="20"/>
                <w:szCs w:val="20"/>
              </w:rPr>
              <w:t xml:space="preserve">VA (4 Mo. </w:t>
            </w:r>
            <w:r w:rsidR="00636C2F" w:rsidRPr="00A621E5">
              <w:rPr>
                <w:rFonts w:cs="Times New Roman"/>
                <w:b/>
                <w:sz w:val="20"/>
                <w:szCs w:val="20"/>
              </w:rPr>
              <w:t>A</w:t>
            </w:r>
            <w:r w:rsidRPr="00A621E5">
              <w:rPr>
                <w:rFonts w:cs="Times New Roman"/>
                <w:b/>
                <w:sz w:val="20"/>
                <w:szCs w:val="20"/>
              </w:rPr>
              <w:t>fter Separation) – All Effective 20050601</w:t>
            </w:r>
          </w:p>
        </w:tc>
      </w:tr>
      <w:tr w:rsidR="001B0D34" w:rsidRPr="00A621E5" w:rsidTr="003D25BC">
        <w:trPr>
          <w:trHeight w:val="233"/>
          <w:jc w:val="center"/>
        </w:trPr>
        <w:tc>
          <w:tcPr>
            <w:tcW w:w="2520" w:type="dxa"/>
            <w:tcBorders>
              <w:bottom w:val="single" w:sz="4" w:space="0" w:color="000000" w:themeColor="text1"/>
            </w:tcBorders>
            <w:shd w:val="clear" w:color="auto" w:fill="D9D9D9" w:themeFill="background1" w:themeFillShade="D9"/>
          </w:tcPr>
          <w:p w:rsidR="001B0D34" w:rsidRPr="00A621E5" w:rsidRDefault="001B0D34" w:rsidP="003D25BC">
            <w:pPr>
              <w:pStyle w:val="ListParagraph"/>
              <w:spacing w:after="0" w:line="240" w:lineRule="exact"/>
              <w:ind w:left="0"/>
              <w:jc w:val="both"/>
              <w:rPr>
                <w:rFonts w:cs="Times New Roman"/>
                <w:b/>
                <w:sz w:val="20"/>
                <w:szCs w:val="20"/>
              </w:rPr>
            </w:pPr>
            <w:r w:rsidRPr="00A621E5">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1B0D34" w:rsidRPr="00A621E5" w:rsidRDefault="001B0D34" w:rsidP="003D25BC">
            <w:pPr>
              <w:pStyle w:val="ListParagraph"/>
              <w:spacing w:after="0" w:line="240" w:lineRule="exact"/>
              <w:ind w:left="0"/>
              <w:jc w:val="both"/>
              <w:rPr>
                <w:rFonts w:cs="Times New Roman"/>
                <w:b/>
                <w:sz w:val="20"/>
                <w:szCs w:val="20"/>
              </w:rPr>
            </w:pPr>
            <w:r w:rsidRPr="00A621E5">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Exam</w:t>
            </w:r>
          </w:p>
        </w:tc>
      </w:tr>
      <w:tr w:rsidR="001B0D34" w:rsidRPr="00A621E5" w:rsidTr="003D25BC">
        <w:trPr>
          <w:trHeight w:val="323"/>
          <w:jc w:val="center"/>
        </w:trPr>
        <w:tc>
          <w:tcPr>
            <w:tcW w:w="2520" w:type="dxa"/>
            <w:shd w:val="clear" w:color="auto" w:fill="FFFFFF" w:themeFill="background1"/>
          </w:tcPr>
          <w:p w:rsidR="001B0D34" w:rsidRPr="00A621E5" w:rsidRDefault="001B0D34" w:rsidP="003D25BC">
            <w:pPr>
              <w:pStyle w:val="ListParagraph"/>
              <w:spacing w:after="0" w:line="240" w:lineRule="exact"/>
              <w:ind w:left="0"/>
              <w:jc w:val="both"/>
              <w:rPr>
                <w:rFonts w:cs="Times New Roman"/>
                <w:sz w:val="18"/>
                <w:szCs w:val="18"/>
              </w:rPr>
            </w:pPr>
            <w:r w:rsidRPr="00A621E5">
              <w:rPr>
                <w:rFonts w:cs="Times New Roman"/>
                <w:sz w:val="18"/>
                <w:szCs w:val="18"/>
              </w:rPr>
              <w:t>Posttraumatic Stress Disorder</w:t>
            </w:r>
          </w:p>
        </w:tc>
        <w:tc>
          <w:tcPr>
            <w:tcW w:w="720" w:type="dxa"/>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r w:rsidRPr="00A621E5">
              <w:rPr>
                <w:rFonts w:cs="Times New Roman"/>
                <w:sz w:val="18"/>
                <w:szCs w:val="18"/>
              </w:rPr>
              <w:t>9411</w:t>
            </w:r>
          </w:p>
        </w:tc>
        <w:tc>
          <w:tcPr>
            <w:tcW w:w="810" w:type="dxa"/>
            <w:tcBorders>
              <w:right w:val="thinThickThinSmallGap" w:sz="24" w:space="0" w:color="auto"/>
            </w:tcBorders>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r w:rsidRPr="00A621E5">
              <w:rPr>
                <w:rFonts w:cs="Times New Roman"/>
                <w:sz w:val="18"/>
                <w:szCs w:val="18"/>
              </w:rPr>
              <w:t>0%</w:t>
            </w:r>
          </w:p>
        </w:tc>
        <w:tc>
          <w:tcPr>
            <w:tcW w:w="2475" w:type="dxa"/>
            <w:vMerge w:val="restart"/>
            <w:tcBorders>
              <w:left w:val="thinThickThinSmallGap" w:sz="24" w:space="0" w:color="auto"/>
            </w:tcBorders>
            <w:shd w:val="clear" w:color="auto" w:fill="FFFFFF" w:themeFill="background1"/>
          </w:tcPr>
          <w:p w:rsidR="001B0D34" w:rsidRPr="00A621E5" w:rsidRDefault="001B0D34" w:rsidP="003D25BC">
            <w:pPr>
              <w:pStyle w:val="ListParagraph"/>
              <w:spacing w:after="0" w:line="240" w:lineRule="exact"/>
              <w:ind w:left="0"/>
              <w:jc w:val="both"/>
              <w:rPr>
                <w:rFonts w:cs="Times New Roman"/>
                <w:sz w:val="18"/>
                <w:szCs w:val="18"/>
              </w:rPr>
            </w:pPr>
            <w:r w:rsidRPr="00A621E5">
              <w:rPr>
                <w:rFonts w:cs="Times New Roman"/>
                <w:sz w:val="18"/>
                <w:szCs w:val="18"/>
              </w:rPr>
              <w:t>Posttraumatic Stress Disorder</w:t>
            </w:r>
          </w:p>
        </w:tc>
        <w:tc>
          <w:tcPr>
            <w:tcW w:w="945" w:type="dxa"/>
            <w:vMerge w:val="restart"/>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r w:rsidRPr="00A621E5">
              <w:rPr>
                <w:rFonts w:cs="Times New Roman"/>
                <w:sz w:val="18"/>
                <w:szCs w:val="18"/>
              </w:rPr>
              <w:t>9411</w:t>
            </w:r>
          </w:p>
        </w:tc>
        <w:tc>
          <w:tcPr>
            <w:tcW w:w="810" w:type="dxa"/>
            <w:vMerge w:val="restart"/>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r w:rsidRPr="00A621E5">
              <w:rPr>
                <w:rFonts w:cs="Times New Roman"/>
                <w:sz w:val="18"/>
                <w:szCs w:val="18"/>
              </w:rPr>
              <w:t>50%</w:t>
            </w:r>
          </w:p>
        </w:tc>
        <w:tc>
          <w:tcPr>
            <w:tcW w:w="990" w:type="dxa"/>
            <w:vMerge w:val="restart"/>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r w:rsidRPr="00A621E5">
              <w:rPr>
                <w:rFonts w:cs="Times New Roman"/>
                <w:sz w:val="18"/>
                <w:szCs w:val="18"/>
              </w:rPr>
              <w:t>20060830</w:t>
            </w:r>
          </w:p>
        </w:tc>
      </w:tr>
      <w:tr w:rsidR="001B0D34" w:rsidRPr="00A621E5" w:rsidTr="003D25BC">
        <w:trPr>
          <w:trHeight w:val="125"/>
          <w:jc w:val="center"/>
        </w:trPr>
        <w:tc>
          <w:tcPr>
            <w:tcW w:w="2520" w:type="dxa"/>
            <w:shd w:val="clear" w:color="auto" w:fill="FFFFFF" w:themeFill="background1"/>
          </w:tcPr>
          <w:p w:rsidR="001B0D34" w:rsidRPr="00A621E5" w:rsidRDefault="001B0D34" w:rsidP="003D25BC">
            <w:pPr>
              <w:pStyle w:val="ListParagraph"/>
              <w:spacing w:after="0" w:line="240" w:lineRule="exact"/>
              <w:ind w:left="0"/>
              <w:jc w:val="both"/>
              <w:rPr>
                <w:rFonts w:cs="Times New Roman"/>
                <w:sz w:val="18"/>
                <w:szCs w:val="18"/>
              </w:rPr>
            </w:pPr>
            <w:r w:rsidRPr="00A621E5">
              <w:rPr>
                <w:rFonts w:cs="Times New Roman"/>
                <w:sz w:val="18"/>
                <w:szCs w:val="18"/>
              </w:rPr>
              <w:t>Depressive Disorder</w:t>
            </w:r>
          </w:p>
        </w:tc>
        <w:tc>
          <w:tcPr>
            <w:tcW w:w="1530" w:type="dxa"/>
            <w:gridSpan w:val="2"/>
            <w:tcBorders>
              <w:right w:val="thinThickThinSmallGap" w:sz="24" w:space="0" w:color="auto"/>
            </w:tcBorders>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r w:rsidRPr="00A621E5">
              <w:rPr>
                <w:rFonts w:cs="Times New Roman"/>
                <w:sz w:val="18"/>
                <w:szCs w:val="18"/>
              </w:rPr>
              <w:t>Cat II</w:t>
            </w:r>
          </w:p>
        </w:tc>
        <w:tc>
          <w:tcPr>
            <w:tcW w:w="2475" w:type="dxa"/>
            <w:vMerge/>
            <w:tcBorders>
              <w:left w:val="thinThickThinSmallGap" w:sz="24" w:space="0" w:color="auto"/>
            </w:tcBorders>
            <w:shd w:val="clear" w:color="auto" w:fill="FFFFFF" w:themeFill="background1"/>
          </w:tcPr>
          <w:p w:rsidR="001B0D34" w:rsidRPr="00A621E5" w:rsidRDefault="001B0D34" w:rsidP="003D25BC">
            <w:pPr>
              <w:pStyle w:val="ListParagraph"/>
              <w:spacing w:after="0" w:line="240" w:lineRule="exact"/>
              <w:ind w:left="0"/>
              <w:jc w:val="both"/>
              <w:rPr>
                <w:rFonts w:cs="Times New Roman"/>
                <w:sz w:val="18"/>
                <w:szCs w:val="18"/>
              </w:rPr>
            </w:pPr>
          </w:p>
        </w:tc>
        <w:tc>
          <w:tcPr>
            <w:tcW w:w="945" w:type="dxa"/>
            <w:vMerge/>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1B0D34" w:rsidRPr="00A621E5" w:rsidRDefault="001B0D34" w:rsidP="003D25BC">
            <w:pPr>
              <w:pStyle w:val="ListParagraph"/>
              <w:spacing w:after="0" w:line="240" w:lineRule="exact"/>
              <w:ind w:left="0"/>
              <w:jc w:val="center"/>
              <w:rPr>
                <w:rFonts w:cs="Times New Roman"/>
                <w:sz w:val="18"/>
                <w:szCs w:val="18"/>
              </w:rPr>
            </w:pPr>
          </w:p>
        </w:tc>
      </w:tr>
      <w:tr w:rsidR="001B0D34" w:rsidRPr="00A621E5" w:rsidTr="003D25BC">
        <w:trPr>
          <w:trHeight w:val="242"/>
          <w:jc w:val="center"/>
        </w:trPr>
        <w:tc>
          <w:tcPr>
            <w:tcW w:w="4050" w:type="dxa"/>
            <w:gridSpan w:val="3"/>
            <w:tcBorders>
              <w:right w:val="thinThickThinSmallGap" w:sz="24" w:space="0" w:color="auto"/>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 xml:space="preserve">TOTAL Combined: </w:t>
            </w:r>
            <w:r w:rsidR="00636C2F" w:rsidRPr="00A621E5">
              <w:rPr>
                <w:rFonts w:cs="Times New Roman"/>
                <w:b/>
                <w:sz w:val="20"/>
                <w:szCs w:val="20"/>
              </w:rPr>
              <w:t xml:space="preserve"> </w:t>
            </w:r>
            <w:r w:rsidRPr="00A621E5">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1B0D34" w:rsidRPr="00A621E5" w:rsidRDefault="001B0D34" w:rsidP="003D25BC">
            <w:pPr>
              <w:pStyle w:val="ListParagraph"/>
              <w:spacing w:after="0" w:line="240" w:lineRule="exact"/>
              <w:ind w:left="0"/>
              <w:jc w:val="center"/>
              <w:rPr>
                <w:rFonts w:cs="Times New Roman"/>
                <w:b/>
                <w:sz w:val="20"/>
                <w:szCs w:val="20"/>
              </w:rPr>
            </w:pPr>
            <w:r w:rsidRPr="00A621E5">
              <w:rPr>
                <w:rFonts w:cs="Times New Roman"/>
                <w:b/>
                <w:sz w:val="20"/>
                <w:szCs w:val="20"/>
              </w:rPr>
              <w:t>TOTAL Combined (</w:t>
            </w:r>
            <w:r w:rsidRPr="00A621E5">
              <w:rPr>
                <w:rFonts w:cs="Times New Roman"/>
                <w:b/>
                <w:i/>
                <w:sz w:val="20"/>
                <w:szCs w:val="20"/>
              </w:rPr>
              <w:t>Includes Non-PEB Conditions</w:t>
            </w:r>
            <w:r w:rsidRPr="00A621E5">
              <w:rPr>
                <w:rFonts w:cs="Times New Roman"/>
                <w:b/>
                <w:sz w:val="20"/>
                <w:szCs w:val="20"/>
              </w:rPr>
              <w:t xml:space="preserve">): </w:t>
            </w:r>
            <w:r w:rsidR="00636C2F" w:rsidRPr="00A621E5">
              <w:rPr>
                <w:rFonts w:cs="Times New Roman"/>
                <w:b/>
                <w:sz w:val="20"/>
                <w:szCs w:val="20"/>
              </w:rPr>
              <w:t xml:space="preserve"> </w:t>
            </w:r>
            <w:r w:rsidRPr="00A621E5">
              <w:rPr>
                <w:rFonts w:cs="Times New Roman"/>
                <w:b/>
                <w:sz w:val="20"/>
                <w:szCs w:val="20"/>
              </w:rPr>
              <w:t>50%</w:t>
            </w:r>
          </w:p>
        </w:tc>
      </w:tr>
    </w:tbl>
    <w:p w:rsidR="00CF08CF" w:rsidRPr="00A621E5" w:rsidRDefault="00CF08CF" w:rsidP="007F1D94">
      <w:pPr>
        <w:tabs>
          <w:tab w:val="left" w:pos="288"/>
          <w:tab w:val="left" w:pos="4752"/>
        </w:tabs>
        <w:spacing w:line="240" w:lineRule="exact"/>
        <w:rPr>
          <w:rFonts w:asciiTheme="minorHAnsi" w:hAnsiTheme="minorHAnsi"/>
          <w:color w:val="auto"/>
          <w:szCs w:val="24"/>
          <w:u w:val="single"/>
        </w:rPr>
      </w:pPr>
      <w:r w:rsidRPr="00A621E5">
        <w:rPr>
          <w:rFonts w:asciiTheme="minorHAnsi" w:hAnsiTheme="minorHAnsi"/>
          <w:color w:val="auto"/>
          <w:szCs w:val="24"/>
          <w:u w:val="single"/>
        </w:rPr>
        <w:t>______________________________________________________________________________</w:t>
      </w:r>
    </w:p>
    <w:p w:rsidR="00CF08CF" w:rsidRPr="00A621E5" w:rsidRDefault="00CF08CF" w:rsidP="007F1D94">
      <w:pPr>
        <w:tabs>
          <w:tab w:val="left" w:pos="288"/>
          <w:tab w:val="left" w:pos="4752"/>
        </w:tabs>
        <w:spacing w:line="240" w:lineRule="exact"/>
        <w:rPr>
          <w:rFonts w:asciiTheme="minorHAnsi" w:hAnsiTheme="minorHAnsi"/>
          <w:color w:val="auto"/>
          <w:szCs w:val="24"/>
          <w:u w:val="single"/>
        </w:rPr>
      </w:pPr>
    </w:p>
    <w:p w:rsidR="00D60783" w:rsidRPr="00A621E5" w:rsidRDefault="007F1D94" w:rsidP="00702E06">
      <w:pPr>
        <w:tabs>
          <w:tab w:val="left" w:pos="288"/>
          <w:tab w:val="left" w:pos="4752"/>
        </w:tabs>
        <w:spacing w:line="240" w:lineRule="exact"/>
        <w:jc w:val="both"/>
        <w:rPr>
          <w:rFonts w:asciiTheme="minorHAnsi" w:hAnsiTheme="minorHAnsi"/>
          <w:color w:val="auto"/>
          <w:szCs w:val="24"/>
        </w:rPr>
      </w:pPr>
      <w:proofErr w:type="gramStart"/>
      <w:r w:rsidRPr="00A621E5">
        <w:rPr>
          <w:rFonts w:asciiTheme="minorHAnsi" w:hAnsiTheme="minorHAnsi"/>
          <w:color w:val="auto"/>
          <w:szCs w:val="24"/>
          <w:u w:val="single"/>
        </w:rPr>
        <w:t xml:space="preserve">PTSD </w:t>
      </w:r>
      <w:r w:rsidR="00FF751F" w:rsidRPr="00A621E5">
        <w:rPr>
          <w:rFonts w:asciiTheme="minorHAnsi" w:hAnsiTheme="minorHAnsi"/>
          <w:color w:val="auto"/>
          <w:szCs w:val="24"/>
          <w:u w:val="single"/>
        </w:rPr>
        <w:t>(</w:t>
      </w:r>
      <w:r w:rsidR="00A43120" w:rsidRPr="00A621E5">
        <w:rPr>
          <w:rFonts w:asciiTheme="minorHAnsi" w:hAnsiTheme="minorHAnsi"/>
          <w:color w:val="auto"/>
          <w:szCs w:val="24"/>
          <w:u w:val="single"/>
        </w:rPr>
        <w:t>including Depressive Disorder)</w:t>
      </w:r>
      <w:r w:rsidRPr="00A621E5">
        <w:rPr>
          <w:rFonts w:asciiTheme="minorHAnsi" w:hAnsiTheme="minorHAnsi"/>
          <w:color w:val="auto"/>
          <w:szCs w:val="24"/>
        </w:rPr>
        <w:t>.</w:t>
      </w:r>
      <w:proofErr w:type="gramEnd"/>
      <w:r w:rsidRPr="00A621E5">
        <w:rPr>
          <w:rFonts w:asciiTheme="minorHAnsi" w:hAnsiTheme="minorHAnsi"/>
          <w:color w:val="auto"/>
          <w:szCs w:val="24"/>
        </w:rPr>
        <w:t xml:space="preserve">  The PEB 0% rating, as described above, was derived from DoDI 1332.39 and preceded the promulgation of the </w:t>
      </w:r>
      <w:r w:rsidR="00CE4F20">
        <w:rPr>
          <w:rFonts w:asciiTheme="minorHAnsi" w:hAnsiTheme="minorHAnsi"/>
          <w:color w:val="auto"/>
          <w:szCs w:val="24"/>
        </w:rPr>
        <w:t xml:space="preserve">National Defense Authorization Act </w:t>
      </w:r>
      <w:r w:rsidRPr="00A621E5">
        <w:rPr>
          <w:rFonts w:asciiTheme="minorHAnsi" w:hAnsiTheme="minorHAnsi"/>
          <w:color w:val="auto"/>
          <w:szCs w:val="24"/>
        </w:rPr>
        <w:t xml:space="preserve">2008 mandate for DoD adherence to VASRD </w:t>
      </w:r>
      <w:r w:rsidR="00CE4F20" w:rsidRPr="00A621E5">
        <w:rPr>
          <w:rFonts w:asciiTheme="minorHAnsi" w:hAnsiTheme="minorHAnsi"/>
          <w:color w:val="auto"/>
          <w:szCs w:val="24"/>
        </w:rPr>
        <w:t>§</w:t>
      </w:r>
      <w:r w:rsidRPr="00A621E5">
        <w:rPr>
          <w:rFonts w:asciiTheme="minorHAnsi" w:hAnsiTheme="minorHAnsi"/>
          <w:color w:val="auto"/>
          <w:szCs w:val="24"/>
        </w:rPr>
        <w:t xml:space="preserve">4.129.  IAW DoDI 6040.44 and DoD guidance (which applies current VASRD </w:t>
      </w:r>
      <w:r w:rsidR="00CE4F20" w:rsidRPr="00A621E5">
        <w:rPr>
          <w:rFonts w:asciiTheme="minorHAnsi" w:hAnsiTheme="minorHAnsi"/>
          <w:color w:val="auto"/>
          <w:szCs w:val="24"/>
        </w:rPr>
        <w:t>§</w:t>
      </w:r>
      <w:r w:rsidRPr="00A621E5">
        <w:rPr>
          <w:rFonts w:asciiTheme="minorHAnsi" w:hAnsiTheme="minorHAnsi"/>
          <w:color w:val="auto"/>
          <w:szCs w:val="24"/>
        </w:rPr>
        <w:t>4.129 to all Board cases), the Board is obligated to recommend a minimum 50% PTSD rating for a retroactive six</w:t>
      </w:r>
      <w:r w:rsidR="00CE4F20">
        <w:rPr>
          <w:rFonts w:asciiTheme="minorHAnsi" w:hAnsiTheme="minorHAnsi"/>
          <w:color w:val="auto"/>
          <w:szCs w:val="24"/>
        </w:rPr>
        <w:t>-</w:t>
      </w:r>
      <w:r w:rsidRPr="00A621E5">
        <w:rPr>
          <w:rFonts w:asciiTheme="minorHAnsi" w:hAnsiTheme="minorHAnsi"/>
          <w:color w:val="auto"/>
          <w:szCs w:val="24"/>
        </w:rPr>
        <w:t>month period of T</w:t>
      </w:r>
      <w:r w:rsidR="00CE4F20">
        <w:rPr>
          <w:rFonts w:asciiTheme="minorHAnsi" w:hAnsiTheme="minorHAnsi"/>
          <w:color w:val="auto"/>
          <w:szCs w:val="24"/>
        </w:rPr>
        <w:t>emporary Disability Retired List (T</w:t>
      </w:r>
      <w:r w:rsidRPr="00A621E5">
        <w:rPr>
          <w:rFonts w:asciiTheme="minorHAnsi" w:hAnsiTheme="minorHAnsi"/>
          <w:color w:val="auto"/>
          <w:szCs w:val="24"/>
        </w:rPr>
        <w:t>DRL</w:t>
      </w:r>
      <w:r w:rsidR="00CE4F20">
        <w:rPr>
          <w:rFonts w:asciiTheme="minorHAnsi" w:hAnsiTheme="minorHAnsi"/>
          <w:color w:val="auto"/>
          <w:szCs w:val="24"/>
        </w:rPr>
        <w:t>)</w:t>
      </w:r>
      <w:r w:rsidRPr="00A621E5">
        <w:rPr>
          <w:rFonts w:asciiTheme="minorHAnsi" w:hAnsiTheme="minorHAnsi"/>
          <w:color w:val="auto"/>
          <w:szCs w:val="24"/>
        </w:rPr>
        <w:t xml:space="preserve">.  The Board must then determine the most appropriate fit with VASRD, 38 CFR </w:t>
      </w:r>
      <w:r w:rsidR="00CE4F20" w:rsidRPr="00A621E5">
        <w:rPr>
          <w:rFonts w:asciiTheme="minorHAnsi" w:hAnsiTheme="minorHAnsi"/>
          <w:color w:val="auto"/>
          <w:szCs w:val="24"/>
        </w:rPr>
        <w:t>§</w:t>
      </w:r>
      <w:r w:rsidRPr="00A621E5">
        <w:rPr>
          <w:rFonts w:asciiTheme="minorHAnsi" w:hAnsiTheme="minorHAnsi"/>
          <w:color w:val="auto"/>
          <w:szCs w:val="24"/>
        </w:rPr>
        <w:t xml:space="preserve">4.130, criteria at six months for its permanent rating recommendation.  The most proximate source of comprehensive evidence on which to base the permanent rating recommendation in this case is the VA psychiatric rating evaluation </w:t>
      </w:r>
      <w:r w:rsidR="006D6D0C" w:rsidRPr="00A621E5">
        <w:rPr>
          <w:rFonts w:asciiTheme="minorHAnsi" w:hAnsiTheme="minorHAnsi"/>
          <w:color w:val="auto"/>
          <w:szCs w:val="24"/>
        </w:rPr>
        <w:t xml:space="preserve">four months </w:t>
      </w:r>
      <w:r w:rsidRPr="00A621E5">
        <w:rPr>
          <w:rFonts w:asciiTheme="minorHAnsi" w:hAnsiTheme="minorHAnsi"/>
          <w:color w:val="auto"/>
          <w:szCs w:val="24"/>
        </w:rPr>
        <w:t xml:space="preserve">after separation.  There is no </w:t>
      </w:r>
      <w:r w:rsidR="000929B2" w:rsidRPr="00A621E5">
        <w:rPr>
          <w:rFonts w:asciiTheme="minorHAnsi" w:hAnsiTheme="minorHAnsi"/>
          <w:color w:val="auto"/>
          <w:szCs w:val="24"/>
        </w:rPr>
        <w:t xml:space="preserve">further </w:t>
      </w:r>
      <w:r w:rsidRPr="00A621E5">
        <w:rPr>
          <w:rFonts w:asciiTheme="minorHAnsi" w:hAnsiTheme="minorHAnsi"/>
          <w:color w:val="auto"/>
          <w:szCs w:val="24"/>
        </w:rPr>
        <w:t>VA or civilian provider evidence covering the six</w:t>
      </w:r>
      <w:r w:rsidR="00CE4F20">
        <w:rPr>
          <w:rFonts w:asciiTheme="minorHAnsi" w:hAnsiTheme="minorHAnsi"/>
          <w:color w:val="auto"/>
          <w:szCs w:val="24"/>
        </w:rPr>
        <w:t>-</w:t>
      </w:r>
      <w:r w:rsidRPr="00A621E5">
        <w:rPr>
          <w:rFonts w:asciiTheme="minorHAnsi" w:hAnsiTheme="minorHAnsi"/>
          <w:color w:val="auto"/>
          <w:szCs w:val="24"/>
        </w:rPr>
        <w:t>month interval</w:t>
      </w:r>
      <w:r w:rsidR="000929B2" w:rsidRPr="00A621E5">
        <w:rPr>
          <w:rFonts w:asciiTheme="minorHAnsi" w:hAnsiTheme="minorHAnsi"/>
          <w:color w:val="auto"/>
          <w:szCs w:val="24"/>
        </w:rPr>
        <w:t xml:space="preserve"> or</w:t>
      </w:r>
      <w:r w:rsidR="00CE4F20">
        <w:rPr>
          <w:rFonts w:asciiTheme="minorHAnsi" w:hAnsiTheme="minorHAnsi"/>
          <w:color w:val="auto"/>
          <w:szCs w:val="24"/>
        </w:rPr>
        <w:t xml:space="preserve"> later</w:t>
      </w:r>
      <w:r w:rsidR="00CB30DF" w:rsidRPr="00A621E5">
        <w:rPr>
          <w:rFonts w:asciiTheme="minorHAnsi" w:hAnsiTheme="minorHAnsi"/>
          <w:color w:val="auto"/>
          <w:szCs w:val="24"/>
        </w:rPr>
        <w:t>.</w:t>
      </w:r>
      <w:r w:rsidRPr="00A621E5">
        <w:rPr>
          <w:rFonts w:asciiTheme="minorHAnsi" w:hAnsiTheme="minorHAnsi"/>
          <w:color w:val="auto"/>
          <w:szCs w:val="24"/>
        </w:rPr>
        <w:t xml:space="preserve">  The probative value of the VA rating examination is strengthened on the principle that it reflects the stress of transition to civilian life</w:t>
      </w:r>
      <w:r w:rsidR="00CE4F20">
        <w:rPr>
          <w:rFonts w:asciiTheme="minorHAnsi" w:hAnsiTheme="minorHAnsi"/>
          <w:color w:val="auto"/>
          <w:szCs w:val="24"/>
        </w:rPr>
        <w:t>,</w:t>
      </w:r>
      <w:r w:rsidRPr="00A621E5">
        <w:rPr>
          <w:rFonts w:asciiTheme="minorHAnsi" w:hAnsiTheme="minorHAnsi"/>
          <w:color w:val="auto"/>
          <w:szCs w:val="24"/>
        </w:rPr>
        <w:t xml:space="preserve"> which is intrinsic to the Board’s permanent rating recommendation.  Since the VA exam was still fairly close to separation and removed from the six</w:t>
      </w:r>
      <w:r w:rsidR="00CE4F20">
        <w:rPr>
          <w:rFonts w:asciiTheme="minorHAnsi" w:hAnsiTheme="minorHAnsi"/>
          <w:color w:val="auto"/>
          <w:szCs w:val="24"/>
        </w:rPr>
        <w:t>-</w:t>
      </w:r>
      <w:r w:rsidRPr="00A621E5">
        <w:rPr>
          <w:rFonts w:asciiTheme="minorHAnsi" w:hAnsiTheme="minorHAnsi"/>
          <w:color w:val="auto"/>
          <w:szCs w:val="24"/>
        </w:rPr>
        <w:t xml:space="preserve">month rating interval, the MEB </w:t>
      </w:r>
      <w:r w:rsidR="00CE4F20">
        <w:rPr>
          <w:rFonts w:asciiTheme="minorHAnsi" w:hAnsiTheme="minorHAnsi"/>
          <w:color w:val="auto"/>
          <w:szCs w:val="24"/>
        </w:rPr>
        <w:t>n</w:t>
      </w:r>
      <w:r w:rsidR="00CF044A" w:rsidRPr="00A621E5">
        <w:rPr>
          <w:rFonts w:asciiTheme="minorHAnsi" w:hAnsiTheme="minorHAnsi"/>
          <w:color w:val="auto"/>
          <w:szCs w:val="24"/>
        </w:rPr>
        <w:t xml:space="preserve">arrative </w:t>
      </w:r>
      <w:r w:rsidR="00CE4F20">
        <w:rPr>
          <w:rFonts w:asciiTheme="minorHAnsi" w:hAnsiTheme="minorHAnsi"/>
          <w:color w:val="auto"/>
          <w:szCs w:val="24"/>
        </w:rPr>
        <w:t>s</w:t>
      </w:r>
      <w:r w:rsidR="00CF044A" w:rsidRPr="00A621E5">
        <w:rPr>
          <w:rFonts w:asciiTheme="minorHAnsi" w:hAnsiTheme="minorHAnsi"/>
          <w:color w:val="auto"/>
          <w:szCs w:val="24"/>
        </w:rPr>
        <w:t>ummary (NARSUM)</w:t>
      </w:r>
      <w:r w:rsidR="00A43120" w:rsidRPr="00A621E5">
        <w:rPr>
          <w:rFonts w:asciiTheme="minorHAnsi" w:hAnsiTheme="minorHAnsi"/>
          <w:color w:val="auto"/>
          <w:szCs w:val="24"/>
        </w:rPr>
        <w:t xml:space="preserve"> </w:t>
      </w:r>
      <w:r w:rsidRPr="00A621E5">
        <w:rPr>
          <w:rFonts w:asciiTheme="minorHAnsi" w:hAnsiTheme="minorHAnsi"/>
          <w:color w:val="auto"/>
          <w:szCs w:val="24"/>
        </w:rPr>
        <w:t>evaluation</w:t>
      </w:r>
      <w:r w:rsidR="00B21273" w:rsidRPr="00A621E5">
        <w:rPr>
          <w:rFonts w:asciiTheme="minorHAnsi" w:hAnsiTheme="minorHAnsi"/>
          <w:color w:val="auto"/>
          <w:szCs w:val="24"/>
        </w:rPr>
        <w:t xml:space="preserve"> </w:t>
      </w:r>
      <w:r w:rsidR="000929B2" w:rsidRPr="00A621E5">
        <w:rPr>
          <w:rFonts w:asciiTheme="minorHAnsi" w:hAnsiTheme="minorHAnsi"/>
          <w:color w:val="auto"/>
          <w:szCs w:val="24"/>
        </w:rPr>
        <w:t>three months pre-separation (</w:t>
      </w:r>
      <w:r w:rsidR="00B21273" w:rsidRPr="00A621E5">
        <w:rPr>
          <w:rFonts w:asciiTheme="minorHAnsi" w:hAnsiTheme="minorHAnsi"/>
          <w:color w:val="auto"/>
          <w:szCs w:val="24"/>
        </w:rPr>
        <w:t>on</w:t>
      </w:r>
      <w:r w:rsidR="000929B2" w:rsidRPr="00A621E5">
        <w:rPr>
          <w:rFonts w:asciiTheme="minorHAnsi" w:hAnsiTheme="minorHAnsi"/>
          <w:color w:val="auto"/>
          <w:szCs w:val="24"/>
        </w:rPr>
        <w:t xml:space="preserve"> </w:t>
      </w:r>
      <w:r w:rsidR="00CE4F20">
        <w:rPr>
          <w:rFonts w:asciiTheme="minorHAnsi" w:hAnsiTheme="minorHAnsi"/>
          <w:color w:val="auto"/>
          <w:szCs w:val="24"/>
        </w:rPr>
        <w:t>20</w:t>
      </w:r>
      <w:r w:rsidR="00403B8F">
        <w:rPr>
          <w:rFonts w:asciiTheme="minorHAnsi" w:hAnsiTheme="minorHAnsi"/>
          <w:color w:val="auto"/>
          <w:szCs w:val="24"/>
        </w:rPr>
        <w:t> </w:t>
      </w:r>
      <w:r w:rsidR="00CE4F20">
        <w:rPr>
          <w:rFonts w:asciiTheme="minorHAnsi" w:hAnsiTheme="minorHAnsi"/>
          <w:color w:val="auto"/>
          <w:szCs w:val="24"/>
        </w:rPr>
        <w:t xml:space="preserve">January </w:t>
      </w:r>
      <w:r w:rsidR="000929B2" w:rsidRPr="00A621E5">
        <w:rPr>
          <w:rFonts w:asciiTheme="minorHAnsi" w:hAnsiTheme="minorHAnsi"/>
          <w:color w:val="auto"/>
          <w:szCs w:val="24"/>
        </w:rPr>
        <w:t>2006)</w:t>
      </w:r>
      <w:r w:rsidR="00FF751F" w:rsidRPr="00A621E5">
        <w:rPr>
          <w:rFonts w:asciiTheme="minorHAnsi" w:hAnsiTheme="minorHAnsi"/>
          <w:color w:val="auto"/>
          <w:szCs w:val="24"/>
        </w:rPr>
        <w:t xml:space="preserve"> </w:t>
      </w:r>
      <w:r w:rsidRPr="00A621E5">
        <w:rPr>
          <w:rFonts w:asciiTheme="minorHAnsi" w:hAnsiTheme="minorHAnsi"/>
          <w:color w:val="auto"/>
          <w:szCs w:val="24"/>
        </w:rPr>
        <w:t xml:space="preserve">provides a useful baseline and is assigned relevant probative value in the Board’s efforts to arrive at a fair permanent rating recommendation. </w:t>
      </w:r>
      <w:r w:rsidR="00636C2F" w:rsidRPr="00A621E5">
        <w:rPr>
          <w:rFonts w:asciiTheme="minorHAnsi" w:hAnsiTheme="minorHAnsi"/>
          <w:color w:val="auto"/>
          <w:szCs w:val="24"/>
        </w:rPr>
        <w:t xml:space="preserve"> </w:t>
      </w:r>
      <w:r w:rsidR="000929B2" w:rsidRPr="00A621E5">
        <w:rPr>
          <w:rFonts w:asciiTheme="minorHAnsi" w:hAnsiTheme="minorHAnsi"/>
          <w:color w:val="auto"/>
          <w:szCs w:val="24"/>
        </w:rPr>
        <w:t>However, t</w:t>
      </w:r>
      <w:r w:rsidR="00B21273" w:rsidRPr="00A621E5">
        <w:rPr>
          <w:rFonts w:asciiTheme="minorHAnsi" w:hAnsiTheme="minorHAnsi"/>
          <w:color w:val="auto"/>
          <w:szCs w:val="24"/>
        </w:rPr>
        <w:t xml:space="preserve">he CI </w:t>
      </w:r>
      <w:r w:rsidR="000929B2" w:rsidRPr="00A621E5">
        <w:rPr>
          <w:rFonts w:asciiTheme="minorHAnsi" w:hAnsiTheme="minorHAnsi"/>
          <w:color w:val="auto"/>
          <w:szCs w:val="24"/>
        </w:rPr>
        <w:t xml:space="preserve">had a </w:t>
      </w:r>
      <w:r w:rsidR="00B21273" w:rsidRPr="00A621E5">
        <w:rPr>
          <w:rFonts w:asciiTheme="minorHAnsi" w:hAnsiTheme="minorHAnsi"/>
          <w:color w:val="auto"/>
          <w:szCs w:val="24"/>
        </w:rPr>
        <w:t xml:space="preserve">MEB </w:t>
      </w:r>
      <w:r w:rsidR="000929B2" w:rsidRPr="00A621E5">
        <w:rPr>
          <w:rFonts w:asciiTheme="minorHAnsi" w:hAnsiTheme="minorHAnsi"/>
          <w:color w:val="auto"/>
          <w:szCs w:val="24"/>
        </w:rPr>
        <w:t>NARSUM 15 months pre-separation (</w:t>
      </w:r>
      <w:r w:rsidR="00CE4F20">
        <w:rPr>
          <w:rFonts w:asciiTheme="minorHAnsi" w:hAnsiTheme="minorHAnsi"/>
          <w:color w:val="auto"/>
          <w:szCs w:val="24"/>
        </w:rPr>
        <w:t xml:space="preserve">20 January </w:t>
      </w:r>
      <w:r w:rsidR="000929B2" w:rsidRPr="00A621E5">
        <w:rPr>
          <w:rFonts w:asciiTheme="minorHAnsi" w:hAnsiTheme="minorHAnsi"/>
          <w:color w:val="auto"/>
          <w:szCs w:val="24"/>
        </w:rPr>
        <w:t>2005) and the three</w:t>
      </w:r>
      <w:r w:rsidR="00CE4F20">
        <w:rPr>
          <w:rFonts w:asciiTheme="minorHAnsi" w:hAnsiTheme="minorHAnsi"/>
          <w:color w:val="auto"/>
          <w:szCs w:val="24"/>
        </w:rPr>
        <w:t>-</w:t>
      </w:r>
      <w:r w:rsidR="000929B2" w:rsidRPr="00A621E5">
        <w:rPr>
          <w:rFonts w:asciiTheme="minorHAnsi" w:hAnsiTheme="minorHAnsi"/>
          <w:color w:val="auto"/>
          <w:szCs w:val="24"/>
        </w:rPr>
        <w:t>month pre-separation NARSUM</w:t>
      </w:r>
      <w:r w:rsidR="00B21273" w:rsidRPr="00A621E5">
        <w:rPr>
          <w:rFonts w:asciiTheme="minorHAnsi" w:hAnsiTheme="minorHAnsi"/>
          <w:color w:val="auto"/>
          <w:szCs w:val="24"/>
        </w:rPr>
        <w:t xml:space="preserve"> exam appear</w:t>
      </w:r>
      <w:r w:rsidR="000929B2" w:rsidRPr="00A621E5">
        <w:rPr>
          <w:rFonts w:asciiTheme="minorHAnsi" w:hAnsiTheme="minorHAnsi"/>
          <w:color w:val="auto"/>
          <w:szCs w:val="24"/>
        </w:rPr>
        <w:t>ed</w:t>
      </w:r>
      <w:r w:rsidR="00B21273" w:rsidRPr="00A621E5">
        <w:rPr>
          <w:rFonts w:asciiTheme="minorHAnsi" w:hAnsiTheme="minorHAnsi"/>
          <w:color w:val="auto"/>
          <w:szCs w:val="24"/>
        </w:rPr>
        <w:t xml:space="preserve"> to report the exact same findings as th</w:t>
      </w:r>
      <w:r w:rsidR="000929B2" w:rsidRPr="00A621E5">
        <w:rPr>
          <w:rFonts w:asciiTheme="minorHAnsi" w:hAnsiTheme="minorHAnsi"/>
          <w:color w:val="auto"/>
          <w:szCs w:val="24"/>
        </w:rPr>
        <w:t>is</w:t>
      </w:r>
      <w:r w:rsidR="00B21273" w:rsidRPr="00A621E5">
        <w:rPr>
          <w:rFonts w:asciiTheme="minorHAnsi" w:hAnsiTheme="minorHAnsi"/>
          <w:color w:val="auto"/>
          <w:szCs w:val="24"/>
        </w:rPr>
        <w:t xml:space="preserve"> earlier exam</w:t>
      </w:r>
      <w:r w:rsidR="000929B2" w:rsidRPr="00A621E5">
        <w:rPr>
          <w:rFonts w:asciiTheme="minorHAnsi" w:hAnsiTheme="minorHAnsi"/>
          <w:color w:val="auto"/>
          <w:szCs w:val="24"/>
        </w:rPr>
        <w:t xml:space="preserve"> without significant </w:t>
      </w:r>
      <w:r w:rsidR="00CB30DF" w:rsidRPr="00A621E5">
        <w:rPr>
          <w:rFonts w:asciiTheme="minorHAnsi" w:hAnsiTheme="minorHAnsi"/>
          <w:color w:val="auto"/>
          <w:szCs w:val="24"/>
        </w:rPr>
        <w:t>modification (</w:t>
      </w:r>
      <w:r w:rsidR="000929B2" w:rsidRPr="00A621E5">
        <w:rPr>
          <w:rFonts w:asciiTheme="minorHAnsi" w:hAnsiTheme="minorHAnsi"/>
          <w:color w:val="auto"/>
          <w:szCs w:val="24"/>
        </w:rPr>
        <w:t xml:space="preserve">kept </w:t>
      </w:r>
      <w:r w:rsidR="00FB0CE8" w:rsidRPr="00A621E5">
        <w:rPr>
          <w:rFonts w:asciiTheme="minorHAnsi" w:hAnsiTheme="minorHAnsi"/>
          <w:color w:val="auto"/>
          <w:szCs w:val="24"/>
        </w:rPr>
        <w:t xml:space="preserve">note of </w:t>
      </w:r>
      <w:r w:rsidR="006D7F7D" w:rsidRPr="00A621E5">
        <w:rPr>
          <w:rFonts w:asciiTheme="minorHAnsi" w:hAnsiTheme="minorHAnsi"/>
          <w:color w:val="auto"/>
          <w:szCs w:val="24"/>
        </w:rPr>
        <w:t>“pending a full psychiatric evaluation on 22</w:t>
      </w:r>
      <w:r w:rsidR="00403B8F">
        <w:rPr>
          <w:rFonts w:asciiTheme="minorHAnsi" w:hAnsiTheme="minorHAnsi"/>
          <w:color w:val="auto"/>
          <w:szCs w:val="24"/>
        </w:rPr>
        <w:t> </w:t>
      </w:r>
      <w:r w:rsidR="006D7F7D" w:rsidRPr="00A621E5">
        <w:rPr>
          <w:rFonts w:asciiTheme="minorHAnsi" w:hAnsiTheme="minorHAnsi"/>
          <w:color w:val="auto"/>
          <w:szCs w:val="24"/>
        </w:rPr>
        <w:t>Dec</w:t>
      </w:r>
      <w:r w:rsidR="00CE4F20">
        <w:rPr>
          <w:rFonts w:asciiTheme="minorHAnsi" w:hAnsiTheme="minorHAnsi"/>
          <w:color w:val="auto"/>
          <w:szCs w:val="24"/>
        </w:rPr>
        <w:t>ember</w:t>
      </w:r>
      <w:r w:rsidR="006D7F7D" w:rsidRPr="00A621E5">
        <w:rPr>
          <w:rFonts w:asciiTheme="minorHAnsi" w:hAnsiTheme="minorHAnsi"/>
          <w:color w:val="auto"/>
          <w:szCs w:val="24"/>
        </w:rPr>
        <w:t xml:space="preserve"> 2005, through VA …” with </w:t>
      </w:r>
      <w:r w:rsidR="000929B2" w:rsidRPr="00A621E5">
        <w:rPr>
          <w:rFonts w:asciiTheme="minorHAnsi" w:hAnsiTheme="minorHAnsi"/>
          <w:color w:val="auto"/>
          <w:szCs w:val="24"/>
        </w:rPr>
        <w:t xml:space="preserve">only </w:t>
      </w:r>
      <w:r w:rsidR="006D7F7D" w:rsidRPr="00A621E5">
        <w:rPr>
          <w:rFonts w:asciiTheme="minorHAnsi" w:hAnsiTheme="minorHAnsi"/>
          <w:color w:val="auto"/>
          <w:szCs w:val="24"/>
        </w:rPr>
        <w:t xml:space="preserve">a </w:t>
      </w:r>
      <w:r w:rsidR="00D60783" w:rsidRPr="00A621E5">
        <w:rPr>
          <w:rFonts w:asciiTheme="minorHAnsi" w:hAnsiTheme="minorHAnsi"/>
          <w:color w:val="auto"/>
          <w:szCs w:val="24"/>
        </w:rPr>
        <w:t>Global Assessment of Functioning (</w:t>
      </w:r>
      <w:r w:rsidR="006D7F7D" w:rsidRPr="00A621E5">
        <w:rPr>
          <w:rFonts w:asciiTheme="minorHAnsi" w:hAnsiTheme="minorHAnsi"/>
          <w:color w:val="auto"/>
          <w:szCs w:val="24"/>
        </w:rPr>
        <w:t>GAF</w:t>
      </w:r>
      <w:r w:rsidR="00D60783" w:rsidRPr="00A621E5">
        <w:rPr>
          <w:rFonts w:asciiTheme="minorHAnsi" w:hAnsiTheme="minorHAnsi"/>
          <w:color w:val="auto"/>
          <w:szCs w:val="24"/>
        </w:rPr>
        <w:t>)</w:t>
      </w:r>
      <w:r w:rsidR="006D7F7D" w:rsidRPr="00A621E5">
        <w:rPr>
          <w:rFonts w:asciiTheme="minorHAnsi" w:hAnsiTheme="minorHAnsi"/>
          <w:color w:val="auto"/>
          <w:szCs w:val="24"/>
        </w:rPr>
        <w:t xml:space="preserve"> changed from 60 to “55</w:t>
      </w:r>
      <w:r w:rsidR="00CE4F20">
        <w:rPr>
          <w:rFonts w:asciiTheme="minorHAnsi" w:hAnsiTheme="minorHAnsi"/>
          <w:color w:val="auto"/>
          <w:szCs w:val="24"/>
        </w:rPr>
        <w:t xml:space="preserve"> </w:t>
      </w:r>
      <w:r w:rsidR="006D7F7D" w:rsidRPr="00A621E5">
        <w:rPr>
          <w:rFonts w:asciiTheme="minorHAnsi" w:hAnsiTheme="minorHAnsi"/>
          <w:color w:val="auto"/>
          <w:szCs w:val="24"/>
        </w:rPr>
        <w:t>-</w:t>
      </w:r>
      <w:r w:rsidR="00CE4F20">
        <w:rPr>
          <w:rFonts w:asciiTheme="minorHAnsi" w:hAnsiTheme="minorHAnsi"/>
          <w:color w:val="auto"/>
          <w:szCs w:val="24"/>
        </w:rPr>
        <w:t xml:space="preserve"> </w:t>
      </w:r>
      <w:r w:rsidR="006D7F7D" w:rsidRPr="00A621E5">
        <w:rPr>
          <w:rFonts w:asciiTheme="minorHAnsi" w:hAnsiTheme="minorHAnsi"/>
          <w:color w:val="auto"/>
          <w:szCs w:val="24"/>
        </w:rPr>
        <w:t>60”</w:t>
      </w:r>
      <w:r w:rsidR="000929B2" w:rsidRPr="00A621E5">
        <w:rPr>
          <w:rFonts w:asciiTheme="minorHAnsi" w:hAnsiTheme="minorHAnsi"/>
          <w:color w:val="auto"/>
          <w:szCs w:val="24"/>
        </w:rPr>
        <w:t>)</w:t>
      </w:r>
      <w:r w:rsidR="00CE4F20">
        <w:rPr>
          <w:rFonts w:asciiTheme="minorHAnsi" w:hAnsiTheme="minorHAnsi"/>
          <w:color w:val="auto"/>
          <w:szCs w:val="24"/>
        </w:rPr>
        <w:t>,</w:t>
      </w:r>
      <w:r w:rsidR="00CB30DF" w:rsidRPr="00A621E5">
        <w:rPr>
          <w:rFonts w:asciiTheme="minorHAnsi" w:hAnsiTheme="minorHAnsi"/>
          <w:color w:val="auto"/>
          <w:szCs w:val="24"/>
        </w:rPr>
        <w:t xml:space="preserve"> </w:t>
      </w:r>
      <w:r w:rsidR="00B21273" w:rsidRPr="00A621E5">
        <w:rPr>
          <w:rFonts w:asciiTheme="minorHAnsi" w:hAnsiTheme="minorHAnsi"/>
          <w:color w:val="auto"/>
          <w:szCs w:val="24"/>
        </w:rPr>
        <w:t xml:space="preserve">and </w:t>
      </w:r>
      <w:r w:rsidR="000929B2" w:rsidRPr="00A621E5">
        <w:rPr>
          <w:rFonts w:asciiTheme="minorHAnsi" w:hAnsiTheme="minorHAnsi"/>
          <w:color w:val="auto"/>
          <w:szCs w:val="24"/>
        </w:rPr>
        <w:t>the pre-separation NARSUM</w:t>
      </w:r>
      <w:r w:rsidR="00CE4F20">
        <w:rPr>
          <w:rFonts w:asciiTheme="minorHAnsi" w:hAnsiTheme="minorHAnsi"/>
          <w:color w:val="auto"/>
          <w:szCs w:val="24"/>
        </w:rPr>
        <w:t>,</w:t>
      </w:r>
      <w:r w:rsidR="000929B2" w:rsidRPr="00A621E5">
        <w:rPr>
          <w:rFonts w:asciiTheme="minorHAnsi" w:hAnsiTheme="minorHAnsi"/>
          <w:color w:val="auto"/>
          <w:szCs w:val="24"/>
        </w:rPr>
        <w:t xml:space="preserve"> </w:t>
      </w:r>
      <w:r w:rsidR="00B21273" w:rsidRPr="00A621E5">
        <w:rPr>
          <w:rFonts w:asciiTheme="minorHAnsi" w:hAnsiTheme="minorHAnsi"/>
          <w:color w:val="auto"/>
          <w:szCs w:val="24"/>
        </w:rPr>
        <w:t>therefore</w:t>
      </w:r>
      <w:r w:rsidR="00CE4F20">
        <w:rPr>
          <w:rFonts w:asciiTheme="minorHAnsi" w:hAnsiTheme="minorHAnsi"/>
          <w:color w:val="auto"/>
          <w:szCs w:val="24"/>
        </w:rPr>
        <w:t>,</w:t>
      </w:r>
      <w:r w:rsidR="00B21273" w:rsidRPr="00A621E5">
        <w:rPr>
          <w:rFonts w:asciiTheme="minorHAnsi" w:hAnsiTheme="minorHAnsi"/>
          <w:color w:val="auto"/>
          <w:szCs w:val="24"/>
        </w:rPr>
        <w:t xml:space="preserve"> carries a lower probative value.</w:t>
      </w:r>
      <w:r w:rsidRPr="00A621E5">
        <w:rPr>
          <w:rFonts w:asciiTheme="minorHAnsi" w:hAnsiTheme="minorHAnsi"/>
          <w:color w:val="auto"/>
          <w:szCs w:val="24"/>
        </w:rPr>
        <w:t xml:space="preserve"> </w:t>
      </w:r>
      <w:r w:rsidR="000929B2" w:rsidRPr="00A621E5">
        <w:rPr>
          <w:rFonts w:asciiTheme="minorHAnsi" w:hAnsiTheme="minorHAnsi"/>
          <w:color w:val="auto"/>
          <w:szCs w:val="24"/>
        </w:rPr>
        <w:t xml:space="preserve"> </w:t>
      </w:r>
      <w:r w:rsidR="00511CA3" w:rsidRPr="00A621E5">
        <w:rPr>
          <w:rFonts w:asciiTheme="minorHAnsi" w:hAnsiTheme="minorHAnsi"/>
          <w:color w:val="auto"/>
          <w:szCs w:val="24"/>
        </w:rPr>
        <w:t>The CI’s symptoms at the time of the MEB exam could best be characterized as moderate.  The CI</w:t>
      </w:r>
      <w:r w:rsidR="00D60783" w:rsidRPr="00A621E5">
        <w:rPr>
          <w:rFonts w:asciiTheme="minorHAnsi" w:hAnsiTheme="minorHAnsi"/>
          <w:color w:val="auto"/>
          <w:szCs w:val="24"/>
        </w:rPr>
        <w:t>’s</w:t>
      </w:r>
      <w:r w:rsidR="00511CA3" w:rsidRPr="00A621E5">
        <w:rPr>
          <w:rFonts w:asciiTheme="minorHAnsi" w:hAnsiTheme="minorHAnsi"/>
          <w:color w:val="auto"/>
          <w:szCs w:val="24"/>
        </w:rPr>
        <w:t xml:space="preserve"> PTSD symptoms included problems with sleep, frequent nightmares, panic attacks, avoidance of outside activities, </w:t>
      </w:r>
      <w:proofErr w:type="spellStart"/>
      <w:r w:rsidR="00FF751F" w:rsidRPr="00A621E5">
        <w:rPr>
          <w:rFonts w:asciiTheme="minorHAnsi" w:hAnsiTheme="minorHAnsi"/>
          <w:color w:val="auto"/>
          <w:szCs w:val="24"/>
        </w:rPr>
        <w:t>hyperarousal</w:t>
      </w:r>
      <w:proofErr w:type="spellEnd"/>
      <w:r w:rsidR="00511CA3" w:rsidRPr="00A621E5">
        <w:rPr>
          <w:rFonts w:asciiTheme="minorHAnsi" w:hAnsiTheme="minorHAnsi"/>
          <w:color w:val="auto"/>
          <w:szCs w:val="24"/>
        </w:rPr>
        <w:t xml:space="preserve">, and an affective sense of numbness.  The CI’s sleep had become so impaired that he drank nightly to fall asleep and often to the point of passing out (prior to deployment, CI was </w:t>
      </w:r>
      <w:r w:rsidR="00CE4F20" w:rsidRPr="00A621E5">
        <w:rPr>
          <w:rFonts w:asciiTheme="minorHAnsi" w:hAnsiTheme="minorHAnsi"/>
          <w:color w:val="auto"/>
          <w:szCs w:val="24"/>
        </w:rPr>
        <w:t xml:space="preserve">reportedly </w:t>
      </w:r>
      <w:r w:rsidR="00511CA3" w:rsidRPr="00A621E5">
        <w:rPr>
          <w:rFonts w:asciiTheme="minorHAnsi" w:hAnsiTheme="minorHAnsi"/>
          <w:color w:val="auto"/>
          <w:szCs w:val="24"/>
        </w:rPr>
        <w:t xml:space="preserve">a nondrinker). </w:t>
      </w:r>
      <w:r w:rsidR="006D7F7D" w:rsidRPr="00A621E5">
        <w:rPr>
          <w:rFonts w:asciiTheme="minorHAnsi" w:hAnsiTheme="minorHAnsi"/>
          <w:color w:val="auto"/>
          <w:szCs w:val="24"/>
        </w:rPr>
        <w:t xml:space="preserve"> </w:t>
      </w:r>
      <w:r w:rsidR="00511CA3" w:rsidRPr="00A621E5">
        <w:rPr>
          <w:rFonts w:asciiTheme="minorHAnsi" w:hAnsiTheme="minorHAnsi"/>
          <w:color w:val="auto"/>
          <w:szCs w:val="24"/>
        </w:rPr>
        <w:t xml:space="preserve">In addition, the CI used marijuana occasionally in an effort to sleep. </w:t>
      </w:r>
      <w:r w:rsidR="006D7F7D" w:rsidRPr="00A621E5">
        <w:rPr>
          <w:rFonts w:asciiTheme="minorHAnsi" w:hAnsiTheme="minorHAnsi"/>
          <w:color w:val="auto"/>
          <w:szCs w:val="24"/>
        </w:rPr>
        <w:t xml:space="preserve"> The CI</w:t>
      </w:r>
      <w:r w:rsidR="00511CA3" w:rsidRPr="00A621E5">
        <w:rPr>
          <w:rFonts w:asciiTheme="minorHAnsi" w:hAnsiTheme="minorHAnsi"/>
          <w:color w:val="auto"/>
          <w:szCs w:val="24"/>
        </w:rPr>
        <w:t xml:space="preserve"> was in treatment by the Worchester VA for three months before the MEB evaluation. </w:t>
      </w:r>
      <w:r w:rsidR="006D7F7D" w:rsidRPr="00A621E5">
        <w:rPr>
          <w:rFonts w:asciiTheme="minorHAnsi" w:hAnsiTheme="minorHAnsi"/>
          <w:color w:val="auto"/>
          <w:szCs w:val="24"/>
        </w:rPr>
        <w:t xml:space="preserve"> </w:t>
      </w:r>
    </w:p>
    <w:p w:rsidR="00D60783" w:rsidRPr="00A621E5" w:rsidRDefault="00D60783" w:rsidP="00501BFF">
      <w:pPr>
        <w:autoSpaceDE w:val="0"/>
        <w:autoSpaceDN w:val="0"/>
        <w:adjustRightInd w:val="0"/>
        <w:spacing w:line="240" w:lineRule="exact"/>
        <w:jc w:val="both"/>
        <w:rPr>
          <w:rFonts w:asciiTheme="minorHAnsi" w:hAnsiTheme="minorHAnsi"/>
          <w:color w:val="auto"/>
          <w:szCs w:val="24"/>
        </w:rPr>
      </w:pPr>
    </w:p>
    <w:p w:rsidR="00D60783" w:rsidRPr="00A621E5" w:rsidRDefault="00D60783" w:rsidP="00501BFF">
      <w:pPr>
        <w:autoSpaceDE w:val="0"/>
        <w:autoSpaceDN w:val="0"/>
        <w:adjustRightInd w:val="0"/>
        <w:spacing w:line="240" w:lineRule="exact"/>
        <w:jc w:val="both"/>
        <w:rPr>
          <w:rFonts w:asciiTheme="minorHAnsi" w:hAnsiTheme="minorHAnsi"/>
          <w:color w:val="auto"/>
          <w:sz w:val="20"/>
        </w:rPr>
      </w:pPr>
      <w:r w:rsidRPr="00A621E5">
        <w:rPr>
          <w:rFonts w:asciiTheme="minorHAnsi" w:hAnsiTheme="minorHAnsi"/>
          <w:color w:val="auto"/>
          <w:szCs w:val="24"/>
        </w:rPr>
        <w:t>T</w:t>
      </w:r>
      <w:r w:rsidR="00511CA3" w:rsidRPr="00A621E5">
        <w:rPr>
          <w:rFonts w:asciiTheme="minorHAnsi" w:hAnsiTheme="minorHAnsi"/>
          <w:color w:val="auto"/>
          <w:szCs w:val="24"/>
        </w:rPr>
        <w:t xml:space="preserve">he </w:t>
      </w:r>
      <w:r w:rsidR="006D7F7D" w:rsidRPr="00A621E5">
        <w:rPr>
          <w:rFonts w:asciiTheme="minorHAnsi" w:hAnsiTheme="minorHAnsi"/>
          <w:color w:val="auto"/>
          <w:szCs w:val="24"/>
        </w:rPr>
        <w:t xml:space="preserve">CI </w:t>
      </w:r>
      <w:r w:rsidRPr="00A621E5">
        <w:rPr>
          <w:rFonts w:asciiTheme="minorHAnsi" w:hAnsiTheme="minorHAnsi"/>
          <w:color w:val="auto"/>
          <w:szCs w:val="24"/>
        </w:rPr>
        <w:t xml:space="preserve">had an </w:t>
      </w:r>
      <w:r w:rsidR="00511CA3" w:rsidRPr="00A621E5">
        <w:rPr>
          <w:rFonts w:asciiTheme="minorHAnsi" w:hAnsiTheme="minorHAnsi"/>
          <w:color w:val="auto"/>
          <w:szCs w:val="24"/>
        </w:rPr>
        <w:t xml:space="preserve">emergency room </w:t>
      </w:r>
      <w:r w:rsidRPr="00A621E5">
        <w:rPr>
          <w:rFonts w:asciiTheme="minorHAnsi" w:hAnsiTheme="minorHAnsi"/>
          <w:color w:val="auto"/>
          <w:szCs w:val="24"/>
        </w:rPr>
        <w:t>evaluation in September 2005</w:t>
      </w:r>
      <w:r w:rsidR="00511CA3" w:rsidRPr="00A621E5">
        <w:rPr>
          <w:rFonts w:asciiTheme="minorHAnsi" w:hAnsiTheme="minorHAnsi"/>
          <w:color w:val="auto"/>
          <w:szCs w:val="24"/>
        </w:rPr>
        <w:t xml:space="preserve"> </w:t>
      </w:r>
      <w:r w:rsidRPr="00A621E5">
        <w:rPr>
          <w:rFonts w:asciiTheme="minorHAnsi" w:hAnsiTheme="minorHAnsi"/>
          <w:color w:val="auto"/>
          <w:szCs w:val="24"/>
        </w:rPr>
        <w:t xml:space="preserve">due to </w:t>
      </w:r>
      <w:r w:rsidR="00511CA3" w:rsidRPr="00A621E5">
        <w:rPr>
          <w:rFonts w:asciiTheme="minorHAnsi" w:hAnsiTheme="minorHAnsi"/>
          <w:color w:val="auto"/>
          <w:szCs w:val="24"/>
        </w:rPr>
        <w:t xml:space="preserve">panic attacks and suicidal thoughts. </w:t>
      </w:r>
      <w:r w:rsidR="006D7F7D" w:rsidRPr="00A621E5">
        <w:rPr>
          <w:rFonts w:asciiTheme="minorHAnsi" w:hAnsiTheme="minorHAnsi"/>
          <w:color w:val="auto"/>
          <w:szCs w:val="24"/>
        </w:rPr>
        <w:t xml:space="preserve"> </w:t>
      </w:r>
      <w:r w:rsidR="00511CA3" w:rsidRPr="00A621E5">
        <w:rPr>
          <w:rFonts w:asciiTheme="minorHAnsi" w:hAnsiTheme="minorHAnsi"/>
          <w:color w:val="auto"/>
          <w:szCs w:val="24"/>
        </w:rPr>
        <w:t>During this incident, his GAF was 35</w:t>
      </w:r>
      <w:r w:rsidR="006D7F7D" w:rsidRPr="00A621E5">
        <w:rPr>
          <w:rFonts w:asciiTheme="minorHAnsi" w:hAnsiTheme="minorHAnsi"/>
          <w:color w:val="auto"/>
          <w:szCs w:val="24"/>
        </w:rPr>
        <w:t xml:space="preserve"> (level of </w:t>
      </w:r>
      <w:r w:rsidR="00511CA3" w:rsidRPr="00A621E5">
        <w:rPr>
          <w:rFonts w:asciiTheme="minorHAnsi" w:hAnsiTheme="minorHAnsi"/>
          <w:color w:val="auto"/>
          <w:szCs w:val="24"/>
        </w:rPr>
        <w:t>major impairment in several areas of work, family relations, judgment, thinking or mood</w:t>
      </w:r>
      <w:r w:rsidR="006D7F7D" w:rsidRPr="00A621E5">
        <w:rPr>
          <w:rFonts w:asciiTheme="minorHAnsi" w:hAnsiTheme="minorHAnsi"/>
          <w:color w:val="auto"/>
          <w:szCs w:val="24"/>
        </w:rPr>
        <w:t>)</w:t>
      </w:r>
      <w:r w:rsidR="00702E06">
        <w:rPr>
          <w:rFonts w:asciiTheme="minorHAnsi" w:hAnsiTheme="minorHAnsi"/>
          <w:color w:val="auto"/>
          <w:szCs w:val="24"/>
        </w:rPr>
        <w:t>.</w:t>
      </w:r>
      <w:r w:rsidR="00511CA3" w:rsidRPr="00A621E5">
        <w:rPr>
          <w:rFonts w:asciiTheme="minorHAnsi" w:hAnsiTheme="minorHAnsi"/>
          <w:color w:val="auto"/>
          <w:szCs w:val="24"/>
        </w:rPr>
        <w:t xml:space="preserve">  After </w:t>
      </w:r>
      <w:r w:rsidRPr="00A621E5">
        <w:rPr>
          <w:rFonts w:asciiTheme="minorHAnsi" w:hAnsiTheme="minorHAnsi"/>
          <w:color w:val="auto"/>
          <w:szCs w:val="24"/>
        </w:rPr>
        <w:t xml:space="preserve">engaging in treatment, </w:t>
      </w:r>
      <w:r w:rsidR="00511CA3" w:rsidRPr="00A621E5">
        <w:rPr>
          <w:rFonts w:asciiTheme="minorHAnsi" w:hAnsiTheme="minorHAnsi"/>
          <w:color w:val="auto"/>
          <w:szCs w:val="24"/>
        </w:rPr>
        <w:t>the CI enrolled in school, stopped drinking, and was fully cooperative in</w:t>
      </w:r>
      <w:r w:rsidR="006D7F7D" w:rsidRPr="00A621E5">
        <w:rPr>
          <w:rFonts w:asciiTheme="minorHAnsi" w:hAnsiTheme="minorHAnsi"/>
          <w:color w:val="auto"/>
          <w:szCs w:val="24"/>
        </w:rPr>
        <w:t xml:space="preserve"> his treatment sessions.  </w:t>
      </w:r>
      <w:r w:rsidR="00511CA3" w:rsidRPr="00A621E5">
        <w:rPr>
          <w:rFonts w:asciiTheme="minorHAnsi" w:hAnsiTheme="minorHAnsi"/>
          <w:color w:val="auto"/>
          <w:szCs w:val="24"/>
        </w:rPr>
        <w:t xml:space="preserve">However, with several different medications and group and individual therapy, his symptoms were still severe enough that he “was occupationally impaired, was having a hard time keeping jobs, and was doing little socially.” </w:t>
      </w:r>
      <w:r w:rsidR="006D7F7D" w:rsidRPr="00A621E5">
        <w:rPr>
          <w:rFonts w:asciiTheme="minorHAnsi" w:hAnsiTheme="minorHAnsi"/>
          <w:color w:val="auto"/>
          <w:szCs w:val="24"/>
        </w:rPr>
        <w:t xml:space="preserve"> </w:t>
      </w:r>
      <w:r w:rsidR="00511CA3" w:rsidRPr="00A621E5">
        <w:rPr>
          <w:rFonts w:asciiTheme="minorHAnsi" w:hAnsiTheme="minorHAnsi"/>
          <w:color w:val="auto"/>
          <w:szCs w:val="24"/>
        </w:rPr>
        <w:t xml:space="preserve">The exam noted sleep </w:t>
      </w:r>
      <w:r w:rsidRPr="00A621E5">
        <w:rPr>
          <w:rFonts w:asciiTheme="minorHAnsi" w:hAnsiTheme="minorHAnsi"/>
          <w:color w:val="auto"/>
          <w:szCs w:val="24"/>
        </w:rPr>
        <w:t>impairment</w:t>
      </w:r>
      <w:r w:rsidR="00CE4F20">
        <w:rPr>
          <w:rFonts w:asciiTheme="minorHAnsi" w:hAnsiTheme="minorHAnsi"/>
          <w:color w:val="auto"/>
          <w:szCs w:val="24"/>
        </w:rPr>
        <w:t>,</w:t>
      </w:r>
      <w:r w:rsidRPr="00A621E5">
        <w:rPr>
          <w:rFonts w:asciiTheme="minorHAnsi" w:hAnsiTheme="minorHAnsi"/>
          <w:color w:val="auto"/>
          <w:szCs w:val="24"/>
        </w:rPr>
        <w:t xml:space="preserve"> </w:t>
      </w:r>
      <w:r w:rsidR="00511CA3" w:rsidRPr="00A621E5">
        <w:rPr>
          <w:rFonts w:asciiTheme="minorHAnsi" w:hAnsiTheme="minorHAnsi"/>
          <w:color w:val="auto"/>
          <w:szCs w:val="24"/>
        </w:rPr>
        <w:t xml:space="preserve">“dissociative symptoms to include depersonalization and occasionally not remembering what he is doing or where </w:t>
      </w:r>
      <w:r w:rsidRPr="00A621E5">
        <w:rPr>
          <w:rFonts w:asciiTheme="minorHAnsi" w:hAnsiTheme="minorHAnsi"/>
          <w:color w:val="auto"/>
          <w:szCs w:val="24"/>
        </w:rPr>
        <w:t>he came from for a brief period</w:t>
      </w:r>
      <w:r w:rsidR="00CE4F20">
        <w:rPr>
          <w:rFonts w:asciiTheme="minorHAnsi" w:hAnsiTheme="minorHAnsi"/>
          <w:color w:val="auto"/>
          <w:szCs w:val="24"/>
        </w:rPr>
        <w:t>,</w:t>
      </w:r>
      <w:r w:rsidRPr="00A621E5">
        <w:rPr>
          <w:rFonts w:asciiTheme="minorHAnsi" w:hAnsiTheme="minorHAnsi"/>
          <w:color w:val="auto"/>
          <w:szCs w:val="24"/>
        </w:rPr>
        <w:t xml:space="preserve">” </w:t>
      </w:r>
      <w:r w:rsidR="00511CA3" w:rsidRPr="00A621E5">
        <w:rPr>
          <w:rFonts w:asciiTheme="minorHAnsi" w:hAnsiTheme="minorHAnsi"/>
          <w:color w:val="auto"/>
          <w:szCs w:val="24"/>
        </w:rPr>
        <w:t>increased anger and irritability</w:t>
      </w:r>
      <w:r w:rsidR="00CE4F20">
        <w:rPr>
          <w:rFonts w:asciiTheme="minorHAnsi" w:hAnsiTheme="minorHAnsi"/>
          <w:color w:val="auto"/>
          <w:szCs w:val="24"/>
        </w:rPr>
        <w:t>,</w:t>
      </w:r>
      <w:r w:rsidRPr="00A621E5">
        <w:rPr>
          <w:rFonts w:asciiTheme="minorHAnsi" w:hAnsiTheme="minorHAnsi"/>
          <w:color w:val="auto"/>
          <w:szCs w:val="24"/>
        </w:rPr>
        <w:t xml:space="preserve"> </w:t>
      </w:r>
      <w:r w:rsidR="00511CA3" w:rsidRPr="00A621E5">
        <w:rPr>
          <w:rFonts w:asciiTheme="minorHAnsi" w:hAnsiTheme="minorHAnsi"/>
          <w:color w:val="auto"/>
          <w:szCs w:val="24"/>
        </w:rPr>
        <w:t>depression to include decreased interest, energy, anhedonia, suicidal thoughts, guilt, and loss of appetite</w:t>
      </w:r>
      <w:r w:rsidR="00CE4F20">
        <w:rPr>
          <w:rFonts w:asciiTheme="minorHAnsi" w:hAnsiTheme="minorHAnsi"/>
          <w:color w:val="auto"/>
          <w:szCs w:val="24"/>
        </w:rPr>
        <w:t>,</w:t>
      </w:r>
      <w:r w:rsidR="00511CA3" w:rsidRPr="00A621E5">
        <w:rPr>
          <w:rFonts w:asciiTheme="minorHAnsi" w:hAnsiTheme="minorHAnsi"/>
          <w:color w:val="auto"/>
          <w:szCs w:val="24"/>
        </w:rPr>
        <w:t xml:space="preserve"> and a number of </w:t>
      </w:r>
      <w:r w:rsidR="00CE4F20">
        <w:rPr>
          <w:rFonts w:asciiTheme="minorHAnsi" w:hAnsiTheme="minorHAnsi"/>
          <w:color w:val="auto"/>
          <w:szCs w:val="24"/>
        </w:rPr>
        <w:t>‘</w:t>
      </w:r>
      <w:r w:rsidR="00511CA3" w:rsidRPr="00A621E5">
        <w:rPr>
          <w:rFonts w:asciiTheme="minorHAnsi" w:hAnsiTheme="minorHAnsi"/>
          <w:color w:val="auto"/>
          <w:szCs w:val="24"/>
        </w:rPr>
        <w:t>aches and pains</w:t>
      </w:r>
      <w:r w:rsidR="00CE4F20">
        <w:rPr>
          <w:rFonts w:asciiTheme="minorHAnsi" w:hAnsiTheme="minorHAnsi"/>
          <w:color w:val="auto"/>
          <w:szCs w:val="24"/>
        </w:rPr>
        <w:t>’</w:t>
      </w:r>
      <w:r w:rsidR="00511CA3" w:rsidRPr="00A621E5">
        <w:rPr>
          <w:rFonts w:asciiTheme="minorHAnsi" w:hAnsiTheme="minorHAnsi"/>
          <w:color w:val="auto"/>
          <w:szCs w:val="24"/>
        </w:rPr>
        <w:t xml:space="preserve"> that are associated with fatigue.” </w:t>
      </w:r>
      <w:r w:rsidR="006D7F7D" w:rsidRPr="00A621E5">
        <w:rPr>
          <w:rFonts w:asciiTheme="minorHAnsi" w:hAnsiTheme="minorHAnsi"/>
          <w:color w:val="auto"/>
          <w:szCs w:val="24"/>
        </w:rPr>
        <w:t xml:space="preserve"> </w:t>
      </w:r>
      <w:r w:rsidR="00511CA3" w:rsidRPr="00A621E5">
        <w:rPr>
          <w:rFonts w:asciiTheme="minorHAnsi" w:hAnsiTheme="minorHAnsi"/>
          <w:color w:val="auto"/>
          <w:szCs w:val="24"/>
        </w:rPr>
        <w:t xml:space="preserve">No inpatient psychiatric care was required.  The MEB exam noted that </w:t>
      </w:r>
      <w:r w:rsidRPr="00A621E5">
        <w:rPr>
          <w:rFonts w:asciiTheme="minorHAnsi" w:hAnsiTheme="minorHAnsi"/>
          <w:color w:val="auto"/>
          <w:szCs w:val="24"/>
        </w:rPr>
        <w:t>t</w:t>
      </w:r>
      <w:r w:rsidR="00511CA3" w:rsidRPr="00A621E5">
        <w:rPr>
          <w:rFonts w:asciiTheme="minorHAnsi" w:hAnsiTheme="minorHAnsi"/>
          <w:color w:val="auto"/>
          <w:szCs w:val="24"/>
        </w:rPr>
        <w:t xml:space="preserve">he </w:t>
      </w:r>
      <w:r w:rsidRPr="00A621E5">
        <w:rPr>
          <w:rFonts w:asciiTheme="minorHAnsi" w:hAnsiTheme="minorHAnsi"/>
          <w:color w:val="auto"/>
          <w:szCs w:val="24"/>
        </w:rPr>
        <w:t xml:space="preserve">CI </w:t>
      </w:r>
      <w:r w:rsidR="00511CA3" w:rsidRPr="00A621E5">
        <w:rPr>
          <w:rFonts w:asciiTheme="minorHAnsi" w:hAnsiTheme="minorHAnsi"/>
          <w:color w:val="auto"/>
          <w:szCs w:val="24"/>
        </w:rPr>
        <w:t xml:space="preserve">was single, had no children and was in a supportive relationship for the past six months.  </w:t>
      </w:r>
      <w:r w:rsidR="006D7F7D" w:rsidRPr="00A621E5">
        <w:rPr>
          <w:rFonts w:asciiTheme="minorHAnsi" w:hAnsiTheme="minorHAnsi"/>
          <w:color w:val="auto"/>
          <w:szCs w:val="24"/>
        </w:rPr>
        <w:t>The CI</w:t>
      </w:r>
      <w:r w:rsidR="00511CA3" w:rsidRPr="00A621E5">
        <w:rPr>
          <w:rFonts w:asciiTheme="minorHAnsi" w:hAnsiTheme="minorHAnsi"/>
          <w:color w:val="auto"/>
          <w:szCs w:val="24"/>
        </w:rPr>
        <w:t xml:space="preserve"> had been going to school on the GI Bill</w:t>
      </w:r>
      <w:r w:rsidR="006D7F7D" w:rsidRPr="00A621E5">
        <w:rPr>
          <w:rFonts w:asciiTheme="minorHAnsi" w:hAnsiTheme="minorHAnsi"/>
          <w:color w:val="auto"/>
          <w:szCs w:val="24"/>
        </w:rPr>
        <w:t>,</w:t>
      </w:r>
      <w:r w:rsidR="00511CA3" w:rsidRPr="00A621E5">
        <w:rPr>
          <w:rFonts w:asciiTheme="minorHAnsi" w:hAnsiTheme="minorHAnsi"/>
          <w:color w:val="auto"/>
          <w:szCs w:val="24"/>
        </w:rPr>
        <w:t xml:space="preserve"> but had withdrawn for the semester</w:t>
      </w:r>
      <w:r w:rsidR="006D7F7D" w:rsidRPr="00A621E5">
        <w:rPr>
          <w:rFonts w:asciiTheme="minorHAnsi" w:hAnsiTheme="minorHAnsi"/>
          <w:color w:val="auto"/>
          <w:szCs w:val="24"/>
        </w:rPr>
        <w:t xml:space="preserve"> due to difficulty concentrating</w:t>
      </w:r>
      <w:r w:rsidR="00CE4F20">
        <w:rPr>
          <w:rFonts w:asciiTheme="minorHAnsi" w:hAnsiTheme="minorHAnsi"/>
          <w:color w:val="auto"/>
          <w:szCs w:val="24"/>
        </w:rPr>
        <w:t>,</w:t>
      </w:r>
      <w:r w:rsidR="006D7F7D" w:rsidRPr="00A621E5">
        <w:rPr>
          <w:rFonts w:asciiTheme="minorHAnsi" w:hAnsiTheme="minorHAnsi"/>
          <w:color w:val="auto"/>
          <w:szCs w:val="24"/>
        </w:rPr>
        <w:t xml:space="preserve"> that was attributed to his PTSD</w:t>
      </w:r>
      <w:r w:rsidR="00511CA3" w:rsidRPr="00A621E5">
        <w:rPr>
          <w:rFonts w:asciiTheme="minorHAnsi" w:hAnsiTheme="minorHAnsi"/>
          <w:color w:val="auto"/>
          <w:szCs w:val="24"/>
        </w:rPr>
        <w:t xml:space="preserve">.  </w:t>
      </w:r>
      <w:r w:rsidRPr="00A621E5">
        <w:rPr>
          <w:rFonts w:asciiTheme="minorHAnsi" w:hAnsiTheme="minorHAnsi"/>
          <w:color w:val="auto"/>
          <w:szCs w:val="24"/>
        </w:rPr>
        <w:t>The mental stat</w:t>
      </w:r>
      <w:r w:rsidR="0057191F">
        <w:rPr>
          <w:rFonts w:asciiTheme="minorHAnsi" w:hAnsiTheme="minorHAnsi"/>
          <w:color w:val="auto"/>
          <w:szCs w:val="24"/>
        </w:rPr>
        <w:t>u</w:t>
      </w:r>
      <w:r w:rsidRPr="00A621E5">
        <w:rPr>
          <w:rFonts w:asciiTheme="minorHAnsi" w:hAnsiTheme="minorHAnsi"/>
          <w:color w:val="auto"/>
          <w:szCs w:val="24"/>
        </w:rPr>
        <w:t xml:space="preserve">s exam (MSE) indicated depressed mood, with congruent affect, no suicidal </w:t>
      </w:r>
      <w:r w:rsidRPr="00A621E5">
        <w:rPr>
          <w:rFonts w:asciiTheme="minorHAnsi" w:hAnsiTheme="minorHAnsi"/>
          <w:color w:val="auto"/>
          <w:szCs w:val="24"/>
        </w:rPr>
        <w:lastRenderedPageBreak/>
        <w:t>ideation and intact attention and concentration</w:t>
      </w:r>
      <w:r w:rsidR="00E67593" w:rsidRPr="00A621E5">
        <w:rPr>
          <w:rFonts w:asciiTheme="minorHAnsi" w:hAnsiTheme="minorHAnsi"/>
          <w:color w:val="auto"/>
          <w:szCs w:val="24"/>
        </w:rPr>
        <w:t xml:space="preserve">.  There was no indication of psychosis and </w:t>
      </w:r>
      <w:r w:rsidR="00CE4F20">
        <w:rPr>
          <w:rFonts w:asciiTheme="minorHAnsi" w:hAnsiTheme="minorHAnsi"/>
          <w:color w:val="auto"/>
          <w:szCs w:val="24"/>
        </w:rPr>
        <w:t xml:space="preserve">his </w:t>
      </w:r>
      <w:r w:rsidR="00E67593" w:rsidRPr="00A621E5">
        <w:rPr>
          <w:rFonts w:asciiTheme="minorHAnsi" w:hAnsiTheme="minorHAnsi"/>
          <w:color w:val="auto"/>
          <w:szCs w:val="24"/>
        </w:rPr>
        <w:t xml:space="preserve">judgment was intact. </w:t>
      </w:r>
      <w:r w:rsidRPr="00A621E5">
        <w:rPr>
          <w:rFonts w:asciiTheme="minorHAnsi" w:hAnsiTheme="minorHAnsi"/>
          <w:color w:val="auto"/>
          <w:szCs w:val="24"/>
        </w:rPr>
        <w:t xml:space="preserve"> </w:t>
      </w:r>
      <w:r w:rsidR="00511CA3" w:rsidRPr="00A621E5">
        <w:rPr>
          <w:rFonts w:asciiTheme="minorHAnsi" w:hAnsiTheme="minorHAnsi"/>
          <w:color w:val="auto"/>
          <w:szCs w:val="24"/>
        </w:rPr>
        <w:t>The MEB psychiatrist documented the CI’s social/industrial impairment as “moderate</w:t>
      </w:r>
      <w:r w:rsidR="00CE4F20">
        <w:rPr>
          <w:rFonts w:asciiTheme="minorHAnsi" w:hAnsiTheme="minorHAnsi"/>
          <w:color w:val="auto"/>
          <w:szCs w:val="24"/>
        </w:rPr>
        <w:t>,</w:t>
      </w:r>
      <w:r w:rsidR="00511CA3" w:rsidRPr="00A621E5">
        <w:rPr>
          <w:rFonts w:asciiTheme="minorHAnsi" w:hAnsiTheme="minorHAnsi"/>
          <w:color w:val="auto"/>
          <w:szCs w:val="24"/>
        </w:rPr>
        <w:t>” and assigned a GAF score of 55</w:t>
      </w:r>
      <w:r w:rsidR="00CE4F20">
        <w:rPr>
          <w:rFonts w:asciiTheme="minorHAnsi" w:hAnsiTheme="minorHAnsi"/>
          <w:color w:val="auto"/>
          <w:szCs w:val="24"/>
        </w:rPr>
        <w:t xml:space="preserve"> </w:t>
      </w:r>
      <w:r w:rsidR="00511CA3" w:rsidRPr="00A621E5">
        <w:rPr>
          <w:rFonts w:asciiTheme="minorHAnsi" w:hAnsiTheme="minorHAnsi"/>
          <w:color w:val="auto"/>
          <w:szCs w:val="24"/>
        </w:rPr>
        <w:t>-</w:t>
      </w:r>
      <w:r w:rsidR="00CE4F20">
        <w:rPr>
          <w:rFonts w:asciiTheme="minorHAnsi" w:hAnsiTheme="minorHAnsi"/>
          <w:color w:val="auto"/>
          <w:szCs w:val="24"/>
        </w:rPr>
        <w:t xml:space="preserve"> </w:t>
      </w:r>
      <w:r w:rsidR="00511CA3" w:rsidRPr="00A621E5">
        <w:rPr>
          <w:rFonts w:asciiTheme="minorHAnsi" w:hAnsiTheme="minorHAnsi"/>
          <w:color w:val="auto"/>
          <w:szCs w:val="24"/>
        </w:rPr>
        <w:t>60</w:t>
      </w:r>
      <w:r w:rsidR="00E67593" w:rsidRPr="00A621E5">
        <w:rPr>
          <w:rFonts w:asciiTheme="minorHAnsi" w:hAnsiTheme="minorHAnsi"/>
          <w:color w:val="auto"/>
          <w:szCs w:val="24"/>
        </w:rPr>
        <w:t xml:space="preserve">.  Pre-separation </w:t>
      </w:r>
      <w:r w:rsidRPr="00A621E5">
        <w:rPr>
          <w:rFonts w:asciiTheme="minorHAnsi" w:hAnsiTheme="minorHAnsi"/>
          <w:color w:val="auto"/>
          <w:szCs w:val="24"/>
        </w:rPr>
        <w:t xml:space="preserve">VA psychiatric treatment notes </w:t>
      </w:r>
      <w:r w:rsidR="00E92672" w:rsidRPr="00A621E5">
        <w:rPr>
          <w:rFonts w:asciiTheme="minorHAnsi" w:hAnsiTheme="minorHAnsi"/>
          <w:color w:val="auto"/>
          <w:szCs w:val="24"/>
        </w:rPr>
        <w:t xml:space="preserve">had </w:t>
      </w:r>
      <w:r w:rsidR="00E67593" w:rsidRPr="00A621E5">
        <w:rPr>
          <w:rFonts w:asciiTheme="minorHAnsi" w:hAnsiTheme="minorHAnsi"/>
          <w:color w:val="auto"/>
          <w:szCs w:val="24"/>
        </w:rPr>
        <w:t xml:space="preserve">indicated more severe symptoms, difficulty with employment and relationships, and generally lower GAF scores.  </w:t>
      </w:r>
    </w:p>
    <w:p w:rsidR="00D60783" w:rsidRPr="00A621E5" w:rsidRDefault="00D60783" w:rsidP="00501BFF">
      <w:pPr>
        <w:autoSpaceDE w:val="0"/>
        <w:autoSpaceDN w:val="0"/>
        <w:adjustRightInd w:val="0"/>
        <w:spacing w:line="240" w:lineRule="exact"/>
        <w:jc w:val="both"/>
        <w:rPr>
          <w:rFonts w:asciiTheme="minorHAnsi" w:hAnsiTheme="minorHAnsi"/>
          <w:color w:val="auto"/>
          <w:sz w:val="20"/>
        </w:rPr>
      </w:pPr>
    </w:p>
    <w:p w:rsidR="00E92672" w:rsidRPr="00A621E5" w:rsidRDefault="00511CA3" w:rsidP="00E92672">
      <w:pPr>
        <w:autoSpaceDE w:val="0"/>
        <w:autoSpaceDN w:val="0"/>
        <w:adjustRightInd w:val="0"/>
        <w:spacing w:line="240" w:lineRule="exact"/>
        <w:jc w:val="both"/>
        <w:rPr>
          <w:rFonts w:asciiTheme="minorHAnsi" w:hAnsiTheme="minorHAnsi"/>
          <w:color w:val="auto"/>
          <w:szCs w:val="24"/>
        </w:rPr>
      </w:pPr>
      <w:r w:rsidRPr="00A621E5">
        <w:rPr>
          <w:rFonts w:asciiTheme="minorHAnsi" w:hAnsiTheme="minorHAnsi"/>
          <w:color w:val="auto"/>
          <w:szCs w:val="24"/>
        </w:rPr>
        <w:t xml:space="preserve">The VA psychiatric </w:t>
      </w:r>
      <w:r w:rsidR="00FF751F" w:rsidRPr="00A621E5">
        <w:rPr>
          <w:rFonts w:asciiTheme="minorHAnsi" w:hAnsiTheme="minorHAnsi"/>
          <w:color w:val="auto"/>
          <w:szCs w:val="24"/>
        </w:rPr>
        <w:t>Compensation</w:t>
      </w:r>
      <w:r w:rsidRPr="00A621E5">
        <w:rPr>
          <w:rFonts w:asciiTheme="minorHAnsi" w:hAnsiTheme="minorHAnsi"/>
          <w:color w:val="auto"/>
          <w:szCs w:val="24"/>
        </w:rPr>
        <w:t xml:space="preserve"> &amp; Pension (C&amp;P) examination</w:t>
      </w:r>
      <w:r w:rsidR="00CF044A" w:rsidRPr="00A621E5">
        <w:rPr>
          <w:rFonts w:asciiTheme="minorHAnsi" w:hAnsiTheme="minorHAnsi"/>
          <w:color w:val="auto"/>
          <w:szCs w:val="24"/>
        </w:rPr>
        <w:t xml:space="preserve"> </w:t>
      </w:r>
      <w:r w:rsidRPr="00A621E5">
        <w:rPr>
          <w:rFonts w:asciiTheme="minorHAnsi" w:hAnsiTheme="minorHAnsi"/>
          <w:color w:val="auto"/>
          <w:szCs w:val="24"/>
        </w:rPr>
        <w:t>four month</w:t>
      </w:r>
      <w:r w:rsidR="00E67593" w:rsidRPr="00A621E5">
        <w:rPr>
          <w:rFonts w:asciiTheme="minorHAnsi" w:hAnsiTheme="minorHAnsi"/>
          <w:color w:val="auto"/>
          <w:szCs w:val="24"/>
        </w:rPr>
        <w:t>s post-</w:t>
      </w:r>
      <w:r w:rsidRPr="00A621E5">
        <w:rPr>
          <w:rFonts w:asciiTheme="minorHAnsi" w:hAnsiTheme="minorHAnsi"/>
          <w:color w:val="auto"/>
          <w:szCs w:val="24"/>
        </w:rPr>
        <w:t xml:space="preserve">separation documented </w:t>
      </w:r>
      <w:r w:rsidR="00E67593" w:rsidRPr="00A621E5">
        <w:rPr>
          <w:rFonts w:asciiTheme="minorHAnsi" w:hAnsiTheme="minorHAnsi"/>
          <w:color w:val="auto"/>
          <w:szCs w:val="24"/>
        </w:rPr>
        <w:t xml:space="preserve">PTSD and depressive </w:t>
      </w:r>
      <w:r w:rsidRPr="00A621E5">
        <w:rPr>
          <w:rFonts w:asciiTheme="minorHAnsi" w:hAnsiTheme="minorHAnsi"/>
          <w:color w:val="auto"/>
          <w:szCs w:val="24"/>
        </w:rPr>
        <w:t>symptoms</w:t>
      </w:r>
      <w:r w:rsidR="00CF044A" w:rsidRPr="00A621E5">
        <w:rPr>
          <w:rFonts w:asciiTheme="minorHAnsi" w:hAnsiTheme="minorHAnsi"/>
          <w:color w:val="auto"/>
          <w:szCs w:val="24"/>
        </w:rPr>
        <w:t xml:space="preserve">.  </w:t>
      </w:r>
      <w:r w:rsidR="00E67593" w:rsidRPr="00A621E5">
        <w:rPr>
          <w:rFonts w:asciiTheme="minorHAnsi" w:hAnsiTheme="minorHAnsi"/>
          <w:color w:val="auto"/>
          <w:szCs w:val="24"/>
        </w:rPr>
        <w:t xml:space="preserve">The CI was unemployed and had withdrawn from school due to PTSD-attributed symptoms.  The CI had been undergoing outpatient treatment by the VA with two psychotherapeutic medications and counseling, but had discontinued group therapy because he felt enraged about “what was going on, that nothing was really happening for him” and had stopped taking his anti-depressant medication because of its side effects.  </w:t>
      </w:r>
      <w:r w:rsidR="00CF044A" w:rsidRPr="00A621E5">
        <w:rPr>
          <w:rFonts w:asciiTheme="minorHAnsi" w:hAnsiTheme="minorHAnsi"/>
          <w:color w:val="auto"/>
          <w:szCs w:val="24"/>
        </w:rPr>
        <w:t>Th</w:t>
      </w:r>
      <w:r w:rsidR="00073049" w:rsidRPr="00A621E5">
        <w:rPr>
          <w:rFonts w:asciiTheme="minorHAnsi" w:hAnsiTheme="minorHAnsi"/>
          <w:color w:val="auto"/>
          <w:szCs w:val="24"/>
        </w:rPr>
        <w:t xml:space="preserve">e VA </w:t>
      </w:r>
      <w:r w:rsidR="005E473F" w:rsidRPr="00A621E5">
        <w:rPr>
          <w:rFonts w:asciiTheme="minorHAnsi" w:hAnsiTheme="minorHAnsi"/>
          <w:color w:val="auto"/>
          <w:szCs w:val="24"/>
        </w:rPr>
        <w:t>exam highlighted</w:t>
      </w:r>
      <w:r w:rsidRPr="00A621E5">
        <w:rPr>
          <w:rFonts w:asciiTheme="minorHAnsi" w:hAnsiTheme="minorHAnsi"/>
          <w:color w:val="auto"/>
          <w:szCs w:val="24"/>
        </w:rPr>
        <w:t xml:space="preserve"> </w:t>
      </w:r>
      <w:r w:rsidR="00CF044A" w:rsidRPr="00A621E5">
        <w:rPr>
          <w:rFonts w:asciiTheme="minorHAnsi" w:hAnsiTheme="minorHAnsi"/>
          <w:color w:val="auto"/>
          <w:szCs w:val="24"/>
        </w:rPr>
        <w:t xml:space="preserve">the </w:t>
      </w:r>
      <w:r w:rsidR="005E473F" w:rsidRPr="00A621E5">
        <w:rPr>
          <w:rFonts w:asciiTheme="minorHAnsi" w:hAnsiTheme="minorHAnsi"/>
          <w:color w:val="auto"/>
          <w:szCs w:val="24"/>
        </w:rPr>
        <w:t xml:space="preserve">CI’s </w:t>
      </w:r>
      <w:r w:rsidRPr="00A621E5">
        <w:rPr>
          <w:rFonts w:asciiTheme="minorHAnsi" w:hAnsiTheme="minorHAnsi"/>
          <w:color w:val="auto"/>
          <w:szCs w:val="24"/>
        </w:rPr>
        <w:t xml:space="preserve">symptoms of difficulty sleeping, irritability, flashbacks, nightmares, a foreshortened sense of future and depression.  </w:t>
      </w:r>
      <w:r w:rsidR="00CF044A" w:rsidRPr="00A621E5">
        <w:rPr>
          <w:rFonts w:asciiTheme="minorHAnsi" w:hAnsiTheme="minorHAnsi"/>
          <w:color w:val="auto"/>
          <w:szCs w:val="24"/>
        </w:rPr>
        <w:t xml:space="preserve">The CI was </w:t>
      </w:r>
      <w:r w:rsidR="006D7F7D" w:rsidRPr="00A621E5">
        <w:rPr>
          <w:rFonts w:asciiTheme="minorHAnsi" w:hAnsiTheme="minorHAnsi"/>
          <w:color w:val="auto"/>
          <w:szCs w:val="24"/>
        </w:rPr>
        <w:t xml:space="preserve">unemployed and was </w:t>
      </w:r>
      <w:r w:rsidR="00CF044A" w:rsidRPr="00A621E5">
        <w:rPr>
          <w:rFonts w:asciiTheme="minorHAnsi" w:hAnsiTheme="minorHAnsi"/>
          <w:color w:val="auto"/>
          <w:szCs w:val="24"/>
        </w:rPr>
        <w:t xml:space="preserve">having frequent nightmares, though not as terrorizing as before.   The examiner reported the CI was having </w:t>
      </w:r>
      <w:r w:rsidR="00E92672" w:rsidRPr="00A621E5">
        <w:rPr>
          <w:rFonts w:asciiTheme="minorHAnsi" w:hAnsiTheme="minorHAnsi"/>
          <w:color w:val="auto"/>
          <w:szCs w:val="24"/>
        </w:rPr>
        <w:t xml:space="preserve">a </w:t>
      </w:r>
      <w:r w:rsidR="00CF044A" w:rsidRPr="00A621E5">
        <w:rPr>
          <w:rFonts w:asciiTheme="minorHAnsi" w:hAnsiTheme="minorHAnsi"/>
          <w:color w:val="auto"/>
          <w:szCs w:val="24"/>
        </w:rPr>
        <w:t xml:space="preserve">number of dissociative symptoms including depersonalization and occasionally not remembering what he was doing or what was happening in his life.  Other symptoms included panic attacks (no details regarding duration or frequency), increased anger and irritability, sense of numbness, </w:t>
      </w:r>
      <w:proofErr w:type="spellStart"/>
      <w:r w:rsidR="00CF044A" w:rsidRPr="00A621E5">
        <w:rPr>
          <w:rFonts w:asciiTheme="minorHAnsi" w:hAnsiTheme="minorHAnsi"/>
          <w:color w:val="auto"/>
          <w:szCs w:val="24"/>
        </w:rPr>
        <w:t>hyperarousal</w:t>
      </w:r>
      <w:proofErr w:type="spellEnd"/>
      <w:r w:rsidR="00CF044A" w:rsidRPr="00A621E5">
        <w:rPr>
          <w:rFonts w:asciiTheme="minorHAnsi" w:hAnsiTheme="minorHAnsi"/>
          <w:color w:val="auto"/>
          <w:szCs w:val="24"/>
        </w:rPr>
        <w:t>, loss of appetite, a number of aches and pains associated with fatigue, and depression which involved decreased interest, energy and anhedonia.  He reported frequent suicidal thoughts and denied any homicidal ideations or delusions other than constantly obsessing with “trying to figure out what happened to him in Iraq.”  He had not been able to hold a job. He reported that he had little money and his PTSD symptoms prevented him from working at the present time.  At the time, he had withdrawn from school because of his inability to concentrate.  The CI had a good social support system</w:t>
      </w:r>
      <w:r w:rsidR="00E92672" w:rsidRPr="00A621E5">
        <w:rPr>
          <w:rFonts w:asciiTheme="minorHAnsi" w:hAnsiTheme="minorHAnsi"/>
          <w:color w:val="auto"/>
          <w:szCs w:val="24"/>
        </w:rPr>
        <w:t xml:space="preserve">, </w:t>
      </w:r>
      <w:r w:rsidR="00CF044A" w:rsidRPr="00A621E5">
        <w:rPr>
          <w:rFonts w:asciiTheme="minorHAnsi" w:hAnsiTheme="minorHAnsi"/>
          <w:color w:val="auto"/>
          <w:szCs w:val="24"/>
        </w:rPr>
        <w:t>was in regular contact with family</w:t>
      </w:r>
      <w:r w:rsidR="00E92672" w:rsidRPr="00A621E5">
        <w:rPr>
          <w:rFonts w:asciiTheme="minorHAnsi" w:hAnsiTheme="minorHAnsi"/>
          <w:color w:val="auto"/>
          <w:szCs w:val="24"/>
        </w:rPr>
        <w:t>,</w:t>
      </w:r>
      <w:r w:rsidR="00CF044A" w:rsidRPr="00A621E5">
        <w:rPr>
          <w:rFonts w:asciiTheme="minorHAnsi" w:hAnsiTheme="minorHAnsi"/>
          <w:color w:val="auto"/>
          <w:szCs w:val="24"/>
        </w:rPr>
        <w:t xml:space="preserve"> and was still in the same satisfactory relationship. </w:t>
      </w:r>
      <w:r w:rsidR="006D7F7D" w:rsidRPr="00A621E5">
        <w:rPr>
          <w:rFonts w:asciiTheme="minorHAnsi" w:hAnsiTheme="minorHAnsi"/>
          <w:color w:val="auto"/>
          <w:szCs w:val="24"/>
        </w:rPr>
        <w:t xml:space="preserve"> </w:t>
      </w:r>
      <w:r w:rsidR="00E92672" w:rsidRPr="00A621E5">
        <w:rPr>
          <w:rFonts w:asciiTheme="minorHAnsi" w:hAnsiTheme="minorHAnsi"/>
          <w:color w:val="auto"/>
          <w:szCs w:val="24"/>
        </w:rPr>
        <w:t>Th</w:t>
      </w:r>
      <w:r w:rsidR="00CF044A" w:rsidRPr="00A621E5">
        <w:rPr>
          <w:rFonts w:asciiTheme="minorHAnsi" w:hAnsiTheme="minorHAnsi"/>
          <w:color w:val="auto"/>
          <w:szCs w:val="24"/>
        </w:rPr>
        <w:t xml:space="preserve">e </w:t>
      </w:r>
      <w:r w:rsidR="00E92672" w:rsidRPr="00A621E5">
        <w:rPr>
          <w:rFonts w:asciiTheme="minorHAnsi" w:hAnsiTheme="minorHAnsi"/>
          <w:color w:val="auto"/>
          <w:szCs w:val="24"/>
        </w:rPr>
        <w:t xml:space="preserve">CI </w:t>
      </w:r>
      <w:r w:rsidR="00CF044A" w:rsidRPr="00A621E5">
        <w:rPr>
          <w:rFonts w:asciiTheme="minorHAnsi" w:hAnsiTheme="minorHAnsi"/>
          <w:color w:val="auto"/>
          <w:szCs w:val="24"/>
        </w:rPr>
        <w:t xml:space="preserve">reported </w:t>
      </w:r>
      <w:r w:rsidR="00E92672" w:rsidRPr="00A621E5">
        <w:rPr>
          <w:rFonts w:asciiTheme="minorHAnsi" w:hAnsiTheme="minorHAnsi"/>
          <w:color w:val="auto"/>
          <w:szCs w:val="24"/>
        </w:rPr>
        <w:t>his girlfriend</w:t>
      </w:r>
      <w:r w:rsidR="00CF044A" w:rsidRPr="00A621E5">
        <w:rPr>
          <w:rFonts w:asciiTheme="minorHAnsi" w:hAnsiTheme="minorHAnsi"/>
          <w:color w:val="auto"/>
          <w:szCs w:val="24"/>
        </w:rPr>
        <w:t xml:space="preserve"> said he is constantly angry, irritable and woke up with sweats with nightmares.  </w:t>
      </w:r>
      <w:r w:rsidR="00A43120" w:rsidRPr="00A621E5">
        <w:rPr>
          <w:rFonts w:asciiTheme="minorHAnsi" w:hAnsiTheme="minorHAnsi"/>
          <w:color w:val="auto"/>
          <w:szCs w:val="24"/>
        </w:rPr>
        <w:t>T</w:t>
      </w:r>
      <w:r w:rsidR="00CF044A" w:rsidRPr="00A621E5">
        <w:rPr>
          <w:rFonts w:asciiTheme="minorHAnsi" w:hAnsiTheme="minorHAnsi"/>
          <w:color w:val="auto"/>
          <w:szCs w:val="24"/>
        </w:rPr>
        <w:t xml:space="preserve">he MSE by the VA examiner </w:t>
      </w:r>
      <w:r w:rsidR="00E92672" w:rsidRPr="00A621E5">
        <w:rPr>
          <w:rFonts w:asciiTheme="minorHAnsi" w:hAnsiTheme="minorHAnsi"/>
          <w:color w:val="auto"/>
          <w:szCs w:val="24"/>
        </w:rPr>
        <w:t>indicated the CI’s</w:t>
      </w:r>
      <w:r w:rsidR="00CF044A" w:rsidRPr="00A621E5">
        <w:rPr>
          <w:rFonts w:asciiTheme="minorHAnsi" w:hAnsiTheme="minorHAnsi"/>
          <w:color w:val="auto"/>
          <w:szCs w:val="24"/>
        </w:rPr>
        <w:t xml:space="preserve"> mood state was that of “an individual who experienced high levels of inner psychic agitation and irritability.” </w:t>
      </w:r>
      <w:r w:rsidR="00073049" w:rsidRPr="00A621E5">
        <w:rPr>
          <w:rFonts w:asciiTheme="minorHAnsi" w:hAnsiTheme="minorHAnsi"/>
          <w:color w:val="auto"/>
          <w:szCs w:val="24"/>
        </w:rPr>
        <w:t xml:space="preserve"> </w:t>
      </w:r>
      <w:r w:rsidR="00CF044A" w:rsidRPr="00A621E5">
        <w:rPr>
          <w:rFonts w:asciiTheme="minorHAnsi" w:hAnsiTheme="minorHAnsi"/>
          <w:color w:val="auto"/>
          <w:szCs w:val="24"/>
        </w:rPr>
        <w:t>He acknowledged some suicidal ideations</w:t>
      </w:r>
      <w:r w:rsidR="00605A3F">
        <w:rPr>
          <w:rFonts w:asciiTheme="minorHAnsi" w:hAnsiTheme="minorHAnsi"/>
          <w:color w:val="auto"/>
          <w:szCs w:val="24"/>
        </w:rPr>
        <w:t>,</w:t>
      </w:r>
      <w:r w:rsidR="00CF044A" w:rsidRPr="00A621E5">
        <w:rPr>
          <w:rFonts w:asciiTheme="minorHAnsi" w:hAnsiTheme="minorHAnsi"/>
          <w:color w:val="auto"/>
          <w:szCs w:val="24"/>
        </w:rPr>
        <w:t xml:space="preserve"> but denied any homicidal ideations or delusions other than constantly obsessing about what happened to him in Iraq. </w:t>
      </w:r>
      <w:r w:rsidR="00073049" w:rsidRPr="00A621E5">
        <w:rPr>
          <w:rFonts w:asciiTheme="minorHAnsi" w:hAnsiTheme="minorHAnsi"/>
          <w:color w:val="auto"/>
          <w:szCs w:val="24"/>
        </w:rPr>
        <w:t xml:space="preserve"> </w:t>
      </w:r>
      <w:r w:rsidR="00CF044A" w:rsidRPr="00A621E5">
        <w:rPr>
          <w:rFonts w:asciiTheme="minorHAnsi" w:hAnsiTheme="minorHAnsi"/>
          <w:color w:val="auto"/>
          <w:szCs w:val="24"/>
        </w:rPr>
        <w:t>His attention and concentration was somewhat diminished</w:t>
      </w:r>
      <w:r w:rsidR="00E92672" w:rsidRPr="00A621E5">
        <w:rPr>
          <w:rFonts w:asciiTheme="minorHAnsi" w:hAnsiTheme="minorHAnsi"/>
          <w:color w:val="auto"/>
          <w:szCs w:val="24"/>
        </w:rPr>
        <w:t>,</w:t>
      </w:r>
      <w:r w:rsidR="00CF044A" w:rsidRPr="00A621E5">
        <w:rPr>
          <w:rFonts w:asciiTheme="minorHAnsi" w:hAnsiTheme="minorHAnsi"/>
          <w:color w:val="auto"/>
          <w:szCs w:val="24"/>
        </w:rPr>
        <w:t xml:space="preserve"> but he reported it was improving. </w:t>
      </w:r>
      <w:r w:rsidR="00073049" w:rsidRPr="00A621E5">
        <w:rPr>
          <w:rFonts w:asciiTheme="minorHAnsi" w:hAnsiTheme="minorHAnsi"/>
          <w:color w:val="auto"/>
          <w:szCs w:val="24"/>
        </w:rPr>
        <w:t xml:space="preserve"> </w:t>
      </w:r>
      <w:r w:rsidR="00CF044A" w:rsidRPr="00A621E5">
        <w:rPr>
          <w:rFonts w:asciiTheme="minorHAnsi" w:hAnsiTheme="minorHAnsi"/>
          <w:color w:val="auto"/>
          <w:szCs w:val="24"/>
        </w:rPr>
        <w:t xml:space="preserve">There was no drug/alcohol dependency.  </w:t>
      </w:r>
      <w:r w:rsidR="00E92672" w:rsidRPr="00A621E5">
        <w:rPr>
          <w:rFonts w:asciiTheme="minorHAnsi" w:hAnsiTheme="minorHAnsi"/>
          <w:color w:val="auto"/>
          <w:szCs w:val="24"/>
        </w:rPr>
        <w:t>The VA examiner assigned a GAF score of 55 (MEB GAF 55</w:t>
      </w:r>
      <w:r w:rsidR="00605A3F">
        <w:rPr>
          <w:rFonts w:asciiTheme="minorHAnsi" w:hAnsiTheme="minorHAnsi"/>
          <w:color w:val="auto"/>
          <w:szCs w:val="24"/>
        </w:rPr>
        <w:t xml:space="preserve"> </w:t>
      </w:r>
      <w:r w:rsidR="00E92672" w:rsidRPr="00A621E5">
        <w:rPr>
          <w:rFonts w:asciiTheme="minorHAnsi" w:hAnsiTheme="minorHAnsi"/>
          <w:color w:val="auto"/>
          <w:szCs w:val="24"/>
        </w:rPr>
        <w:t>-</w:t>
      </w:r>
      <w:r w:rsidR="00605A3F">
        <w:rPr>
          <w:rFonts w:asciiTheme="minorHAnsi" w:hAnsiTheme="minorHAnsi"/>
          <w:color w:val="auto"/>
          <w:szCs w:val="24"/>
        </w:rPr>
        <w:t xml:space="preserve"> </w:t>
      </w:r>
      <w:r w:rsidR="00E92672" w:rsidRPr="00A621E5">
        <w:rPr>
          <w:rFonts w:asciiTheme="minorHAnsi" w:hAnsiTheme="minorHAnsi"/>
          <w:color w:val="auto"/>
          <w:szCs w:val="24"/>
        </w:rPr>
        <w:t>60) in the moderately impaired range.  T</w:t>
      </w:r>
      <w:r w:rsidR="00702E06">
        <w:rPr>
          <w:rFonts w:asciiTheme="minorHAnsi" w:hAnsiTheme="minorHAnsi"/>
          <w:color w:val="auto"/>
          <w:szCs w:val="24"/>
        </w:rPr>
        <w:t>he VA rated this exam as 50%.</w:t>
      </w:r>
    </w:p>
    <w:p w:rsidR="00E92672" w:rsidRPr="00A621E5" w:rsidRDefault="00E92672" w:rsidP="00E92672">
      <w:pPr>
        <w:autoSpaceDE w:val="0"/>
        <w:autoSpaceDN w:val="0"/>
        <w:adjustRightInd w:val="0"/>
        <w:spacing w:line="240" w:lineRule="exact"/>
        <w:jc w:val="both"/>
        <w:rPr>
          <w:rFonts w:asciiTheme="minorHAnsi" w:hAnsiTheme="minorHAnsi"/>
          <w:color w:val="auto"/>
          <w:szCs w:val="24"/>
        </w:rPr>
      </w:pPr>
    </w:p>
    <w:p w:rsidR="00B87A73" w:rsidRPr="00A621E5" w:rsidRDefault="00073049" w:rsidP="00702E06">
      <w:pPr>
        <w:autoSpaceDE w:val="0"/>
        <w:autoSpaceDN w:val="0"/>
        <w:adjustRightInd w:val="0"/>
        <w:spacing w:line="240" w:lineRule="exact"/>
        <w:jc w:val="both"/>
        <w:rPr>
          <w:rFonts w:asciiTheme="minorHAnsi" w:hAnsiTheme="minorHAnsi"/>
          <w:color w:val="auto"/>
          <w:szCs w:val="24"/>
        </w:rPr>
      </w:pPr>
      <w:r w:rsidRPr="00A621E5">
        <w:rPr>
          <w:rFonts w:asciiTheme="minorHAnsi" w:hAnsiTheme="minorHAnsi"/>
          <w:color w:val="auto"/>
          <w:szCs w:val="24"/>
        </w:rPr>
        <w:t xml:space="preserve">The Board directs its attention to its rating recommendations based on the evidence just described.  All members agreed that the </w:t>
      </w:r>
      <w:r w:rsidR="00605A3F">
        <w:rPr>
          <w:rFonts w:asciiTheme="minorHAnsi" w:hAnsiTheme="minorHAnsi"/>
          <w:color w:val="auto"/>
          <w:szCs w:val="24"/>
        </w:rPr>
        <w:t xml:space="preserve">VASRD </w:t>
      </w:r>
      <w:r w:rsidRPr="00A621E5">
        <w:rPr>
          <w:rFonts w:asciiTheme="minorHAnsi" w:hAnsiTheme="minorHAnsi"/>
          <w:color w:val="auto"/>
          <w:szCs w:val="24"/>
        </w:rPr>
        <w:t>§4.130 criteria for a rating higher than 50% were not met at the time of separation, and therefore the minimum 50% TDRL rating (as explained above) is applicable.</w:t>
      </w:r>
      <w:r w:rsidR="00702E06">
        <w:rPr>
          <w:rFonts w:asciiTheme="minorHAnsi" w:hAnsiTheme="minorHAnsi"/>
          <w:color w:val="auto"/>
          <w:szCs w:val="24"/>
        </w:rPr>
        <w:t xml:space="preserve">  </w:t>
      </w:r>
      <w:r w:rsidR="00A43120" w:rsidRPr="00A621E5">
        <w:rPr>
          <w:rFonts w:asciiTheme="minorHAnsi" w:hAnsiTheme="minorHAnsi"/>
          <w:color w:val="auto"/>
          <w:szCs w:val="24"/>
        </w:rPr>
        <w:t xml:space="preserve">Regarding </w:t>
      </w:r>
      <w:r w:rsidR="00CF044A" w:rsidRPr="00A621E5">
        <w:rPr>
          <w:rFonts w:asciiTheme="minorHAnsi" w:hAnsiTheme="minorHAnsi"/>
          <w:color w:val="auto"/>
          <w:szCs w:val="24"/>
        </w:rPr>
        <w:t xml:space="preserve">the permanent rating recommendation, all </w:t>
      </w:r>
      <w:r w:rsidR="00A43120" w:rsidRPr="00A621E5">
        <w:rPr>
          <w:rFonts w:asciiTheme="minorHAnsi" w:hAnsiTheme="minorHAnsi"/>
          <w:color w:val="auto"/>
          <w:szCs w:val="24"/>
        </w:rPr>
        <w:t xml:space="preserve">Board </w:t>
      </w:r>
      <w:r w:rsidR="00CF044A" w:rsidRPr="00A621E5">
        <w:rPr>
          <w:rFonts w:asciiTheme="minorHAnsi" w:hAnsiTheme="minorHAnsi"/>
          <w:color w:val="auto"/>
          <w:szCs w:val="24"/>
        </w:rPr>
        <w:t xml:space="preserve">members agreed that the </w:t>
      </w:r>
      <w:r w:rsidR="00605A3F">
        <w:rPr>
          <w:rFonts w:asciiTheme="minorHAnsi" w:hAnsiTheme="minorHAnsi"/>
          <w:color w:val="auto"/>
          <w:szCs w:val="24"/>
        </w:rPr>
        <w:t xml:space="preserve">VASRD </w:t>
      </w:r>
      <w:r w:rsidR="00CF044A" w:rsidRPr="00A621E5">
        <w:rPr>
          <w:rFonts w:asciiTheme="minorHAnsi" w:hAnsiTheme="minorHAnsi"/>
          <w:color w:val="auto"/>
          <w:szCs w:val="24"/>
        </w:rPr>
        <w:t>§4.130 criteria for a 10% rating were well</w:t>
      </w:r>
      <w:r w:rsidR="00605A3F">
        <w:rPr>
          <w:rFonts w:asciiTheme="minorHAnsi" w:hAnsiTheme="minorHAnsi"/>
          <w:color w:val="auto"/>
          <w:szCs w:val="24"/>
        </w:rPr>
        <w:t>-</w:t>
      </w:r>
      <w:r w:rsidR="00CF044A" w:rsidRPr="00A621E5">
        <w:rPr>
          <w:rFonts w:asciiTheme="minorHAnsi" w:hAnsiTheme="minorHAnsi"/>
          <w:color w:val="auto"/>
          <w:szCs w:val="24"/>
        </w:rPr>
        <w:t>exceeded</w:t>
      </w:r>
      <w:r w:rsidR="00605A3F">
        <w:rPr>
          <w:rFonts w:asciiTheme="minorHAnsi" w:hAnsiTheme="minorHAnsi"/>
          <w:color w:val="auto"/>
          <w:szCs w:val="24"/>
        </w:rPr>
        <w:t>,</w:t>
      </w:r>
      <w:r w:rsidR="00733616" w:rsidRPr="00A621E5">
        <w:rPr>
          <w:rFonts w:asciiTheme="minorHAnsi" w:hAnsiTheme="minorHAnsi"/>
          <w:color w:val="auto"/>
          <w:szCs w:val="24"/>
        </w:rPr>
        <w:t xml:space="preserve"> and </w:t>
      </w:r>
      <w:r w:rsidR="00CF044A" w:rsidRPr="00A621E5">
        <w:rPr>
          <w:rFonts w:asciiTheme="minorHAnsi" w:hAnsiTheme="minorHAnsi"/>
          <w:color w:val="auto"/>
          <w:szCs w:val="24"/>
        </w:rPr>
        <w:t xml:space="preserve">that the requirements for a 70% rating were not met.  The deliberation therefore settled on arguments for a 30% </w:t>
      </w:r>
      <w:r w:rsidR="00605A3F">
        <w:rPr>
          <w:rFonts w:asciiTheme="minorHAnsi" w:hAnsiTheme="minorHAnsi"/>
          <w:color w:val="auto"/>
          <w:szCs w:val="24"/>
        </w:rPr>
        <w:t>versus</w:t>
      </w:r>
      <w:r w:rsidR="00CF044A" w:rsidRPr="00A621E5">
        <w:rPr>
          <w:rFonts w:asciiTheme="minorHAnsi" w:hAnsiTheme="minorHAnsi"/>
          <w:color w:val="auto"/>
          <w:szCs w:val="24"/>
        </w:rPr>
        <w:t xml:space="preserve"> 50% pe</w:t>
      </w:r>
      <w:r w:rsidR="00702E06">
        <w:rPr>
          <w:rFonts w:asciiTheme="minorHAnsi" w:hAnsiTheme="minorHAnsi"/>
          <w:color w:val="auto"/>
          <w:szCs w:val="24"/>
        </w:rPr>
        <w:t xml:space="preserve">rmanent rating recommendation.  </w:t>
      </w:r>
      <w:r w:rsidR="00FB0CE8" w:rsidRPr="00A621E5">
        <w:rPr>
          <w:rFonts w:asciiTheme="minorHAnsi" w:hAnsiTheme="minorHAnsi"/>
          <w:color w:val="auto"/>
          <w:szCs w:val="24"/>
        </w:rPr>
        <w:t>The MEB exam could be rated from 30% to 50% as t</w:t>
      </w:r>
      <w:r w:rsidR="00CF044A" w:rsidRPr="00A621E5">
        <w:rPr>
          <w:rFonts w:asciiTheme="minorHAnsi" w:hAnsiTheme="minorHAnsi"/>
          <w:color w:val="auto"/>
          <w:szCs w:val="24"/>
        </w:rPr>
        <w:t xml:space="preserve">he CI was not able to perform his military </w:t>
      </w:r>
      <w:r w:rsidR="00FB0CE8" w:rsidRPr="00A621E5">
        <w:rPr>
          <w:rFonts w:asciiTheme="minorHAnsi" w:hAnsiTheme="minorHAnsi"/>
          <w:color w:val="auto"/>
          <w:szCs w:val="24"/>
        </w:rPr>
        <w:t xml:space="preserve">(even non-field or deployed) duties </w:t>
      </w:r>
      <w:r w:rsidR="00CF044A" w:rsidRPr="00A621E5">
        <w:rPr>
          <w:rFonts w:asciiTheme="minorHAnsi" w:hAnsiTheme="minorHAnsi"/>
          <w:color w:val="auto"/>
          <w:szCs w:val="24"/>
        </w:rPr>
        <w:t>without supervision</w:t>
      </w:r>
      <w:r w:rsidR="00FB0CE8" w:rsidRPr="00A621E5">
        <w:rPr>
          <w:rFonts w:asciiTheme="minorHAnsi" w:hAnsiTheme="minorHAnsi"/>
          <w:color w:val="auto"/>
          <w:szCs w:val="24"/>
        </w:rPr>
        <w:t>.  In conjunction with VA pre-separation treatment notes</w:t>
      </w:r>
      <w:r w:rsidR="00605A3F">
        <w:rPr>
          <w:rFonts w:asciiTheme="minorHAnsi" w:hAnsiTheme="minorHAnsi"/>
          <w:color w:val="auto"/>
          <w:szCs w:val="24"/>
        </w:rPr>
        <w:t>,</w:t>
      </w:r>
      <w:r w:rsidR="00FB0CE8" w:rsidRPr="00A621E5">
        <w:rPr>
          <w:rFonts w:asciiTheme="minorHAnsi" w:hAnsiTheme="minorHAnsi"/>
          <w:color w:val="auto"/>
          <w:szCs w:val="24"/>
        </w:rPr>
        <w:t xml:space="preserve"> the CI’s pre-separation rating would tend towards the 50% rating level.  The VA post-separation exam indicated sustainment of impairment with the addition of panic attacks and </w:t>
      </w:r>
      <w:r w:rsidR="00595551" w:rsidRPr="00A621E5">
        <w:rPr>
          <w:rFonts w:asciiTheme="minorHAnsi" w:hAnsiTheme="minorHAnsi"/>
          <w:color w:val="auto"/>
          <w:szCs w:val="24"/>
        </w:rPr>
        <w:t xml:space="preserve">non-specified suicidal ideation.  The CI </w:t>
      </w:r>
      <w:r w:rsidR="00CF044A" w:rsidRPr="00A621E5">
        <w:rPr>
          <w:rFonts w:asciiTheme="minorHAnsi" w:hAnsiTheme="minorHAnsi"/>
          <w:color w:val="auto"/>
          <w:szCs w:val="24"/>
        </w:rPr>
        <w:t>was not able to maintain civilian employment</w:t>
      </w:r>
      <w:r w:rsidR="00FB0CE8" w:rsidRPr="00A621E5">
        <w:rPr>
          <w:rFonts w:asciiTheme="minorHAnsi" w:hAnsiTheme="minorHAnsi"/>
          <w:color w:val="auto"/>
          <w:szCs w:val="24"/>
        </w:rPr>
        <w:t xml:space="preserve"> or school attendance</w:t>
      </w:r>
      <w:r w:rsidR="00CF044A" w:rsidRPr="00A621E5">
        <w:rPr>
          <w:rFonts w:asciiTheme="minorHAnsi" w:hAnsiTheme="minorHAnsi"/>
          <w:color w:val="auto"/>
          <w:szCs w:val="24"/>
        </w:rPr>
        <w:t xml:space="preserve">. </w:t>
      </w:r>
      <w:r w:rsidR="00733616" w:rsidRPr="00A621E5">
        <w:rPr>
          <w:rFonts w:asciiTheme="minorHAnsi" w:hAnsiTheme="minorHAnsi"/>
          <w:color w:val="auto"/>
          <w:szCs w:val="24"/>
        </w:rPr>
        <w:t xml:space="preserve"> </w:t>
      </w:r>
      <w:r w:rsidR="00CF044A" w:rsidRPr="00A621E5">
        <w:rPr>
          <w:rFonts w:asciiTheme="minorHAnsi" w:hAnsiTheme="minorHAnsi"/>
          <w:color w:val="auto"/>
          <w:szCs w:val="24"/>
        </w:rPr>
        <w:t xml:space="preserve">The general </w:t>
      </w:r>
      <w:r w:rsidR="00595551" w:rsidRPr="00A621E5">
        <w:rPr>
          <w:rFonts w:asciiTheme="minorHAnsi" w:hAnsiTheme="minorHAnsi"/>
          <w:color w:val="auto"/>
          <w:szCs w:val="24"/>
        </w:rPr>
        <w:t xml:space="preserve">descriptions for the 50% rating, </w:t>
      </w:r>
      <w:r w:rsidR="00605A3F">
        <w:rPr>
          <w:rFonts w:asciiTheme="minorHAnsi" w:hAnsiTheme="minorHAnsi"/>
          <w:color w:val="auto"/>
          <w:szCs w:val="24"/>
        </w:rPr>
        <w:t>“</w:t>
      </w:r>
      <w:r w:rsidR="00595551" w:rsidRPr="00A621E5">
        <w:rPr>
          <w:rFonts w:asciiTheme="minorHAnsi" w:hAnsiTheme="minorHAnsi"/>
          <w:color w:val="auto"/>
          <w:szCs w:val="24"/>
        </w:rPr>
        <w:t>occupational and social impairment with reduce</w:t>
      </w:r>
      <w:r w:rsidR="00A621E5">
        <w:rPr>
          <w:rFonts w:asciiTheme="minorHAnsi" w:hAnsiTheme="minorHAnsi"/>
          <w:color w:val="auto"/>
          <w:szCs w:val="24"/>
        </w:rPr>
        <w:t>d reliability and productivity</w:t>
      </w:r>
      <w:r w:rsidR="00605A3F">
        <w:rPr>
          <w:rFonts w:asciiTheme="minorHAnsi" w:hAnsiTheme="minorHAnsi"/>
          <w:color w:val="auto"/>
          <w:szCs w:val="24"/>
        </w:rPr>
        <w:t>”</w:t>
      </w:r>
      <w:r w:rsidR="00A621E5">
        <w:rPr>
          <w:rFonts w:asciiTheme="minorHAnsi" w:hAnsiTheme="minorHAnsi"/>
          <w:color w:val="auto"/>
          <w:szCs w:val="24"/>
        </w:rPr>
        <w:t xml:space="preserve"> </w:t>
      </w:r>
      <w:r w:rsidR="00013D99" w:rsidRPr="00A621E5">
        <w:rPr>
          <w:rFonts w:asciiTheme="minorHAnsi" w:hAnsiTheme="minorHAnsi"/>
          <w:color w:val="auto"/>
          <w:szCs w:val="24"/>
        </w:rPr>
        <w:t>and with the CI having difficulty with school and work appeared to be occasional.</w:t>
      </w:r>
      <w:r w:rsidR="00CF044A" w:rsidRPr="00A621E5">
        <w:rPr>
          <w:rFonts w:asciiTheme="minorHAnsi" w:hAnsiTheme="minorHAnsi"/>
          <w:color w:val="auto"/>
          <w:szCs w:val="24"/>
        </w:rPr>
        <w:t xml:space="preserve">  </w:t>
      </w:r>
      <w:r w:rsidR="00CF044A" w:rsidRPr="00A621E5">
        <w:rPr>
          <w:rFonts w:ascii="Calibri" w:eastAsia="Calibri" w:hAnsi="Calibri"/>
          <w:color w:val="000000" w:themeColor="text1"/>
          <w:szCs w:val="24"/>
        </w:rPr>
        <w:t>After due deliberation, considering the totality of the evidence</w:t>
      </w:r>
      <w:r w:rsidR="00013D99" w:rsidRPr="00A621E5">
        <w:rPr>
          <w:rFonts w:ascii="Calibri" w:eastAsia="Calibri" w:hAnsi="Calibri"/>
          <w:color w:val="000000" w:themeColor="text1"/>
          <w:szCs w:val="24"/>
        </w:rPr>
        <w:t xml:space="preserve">, </w:t>
      </w:r>
      <w:r w:rsidR="00CF044A" w:rsidRPr="00A621E5">
        <w:rPr>
          <w:rFonts w:ascii="Calibri" w:eastAsia="Calibri" w:hAnsi="Calibri"/>
          <w:color w:val="000000" w:themeColor="text1"/>
          <w:szCs w:val="24"/>
        </w:rPr>
        <w:t xml:space="preserve">the Board </w:t>
      </w:r>
      <w:r w:rsidR="00A621E5" w:rsidRPr="00A621E5">
        <w:rPr>
          <w:rFonts w:ascii="Calibri" w:eastAsia="Calibri" w:hAnsi="Calibri"/>
          <w:color w:val="000000" w:themeColor="text1"/>
          <w:szCs w:val="24"/>
        </w:rPr>
        <w:t>recommends 30</w:t>
      </w:r>
      <w:r w:rsidR="00595551" w:rsidRPr="00A621E5">
        <w:rPr>
          <w:rFonts w:ascii="Calibri" w:eastAsia="Calibri" w:hAnsi="Calibri"/>
          <w:color w:val="000000" w:themeColor="text1"/>
          <w:szCs w:val="24"/>
        </w:rPr>
        <w:t xml:space="preserve">% </w:t>
      </w:r>
      <w:r w:rsidR="00CF044A" w:rsidRPr="00A621E5">
        <w:rPr>
          <w:rFonts w:ascii="Calibri" w:eastAsia="Calibri" w:hAnsi="Calibri"/>
          <w:color w:val="000000" w:themeColor="text1"/>
          <w:szCs w:val="24"/>
        </w:rPr>
        <w:t>as the fair and equitable permanent rating for PTSD in this case.</w:t>
      </w:r>
      <w:r w:rsidR="00733616" w:rsidRPr="00A621E5">
        <w:rPr>
          <w:rFonts w:ascii="Calibri" w:eastAsia="Calibri" w:hAnsi="Calibri"/>
          <w:color w:val="000000" w:themeColor="text1"/>
          <w:szCs w:val="24"/>
        </w:rPr>
        <w:t xml:space="preserve">  </w:t>
      </w:r>
    </w:p>
    <w:p w:rsidR="00595551" w:rsidRPr="00A621E5" w:rsidRDefault="00595551" w:rsidP="00501BFF">
      <w:pPr>
        <w:tabs>
          <w:tab w:val="left" w:pos="288"/>
          <w:tab w:val="left" w:pos="4752"/>
        </w:tabs>
        <w:spacing w:line="240" w:lineRule="exact"/>
        <w:jc w:val="both"/>
        <w:rPr>
          <w:rFonts w:ascii="Calibri" w:eastAsia="Calibri" w:hAnsi="Calibri"/>
          <w:color w:val="000000" w:themeColor="text1"/>
          <w:szCs w:val="24"/>
        </w:rPr>
      </w:pPr>
    </w:p>
    <w:p w:rsidR="00595551" w:rsidRPr="00A621E5" w:rsidRDefault="00595551" w:rsidP="00501BFF">
      <w:pPr>
        <w:tabs>
          <w:tab w:val="left" w:pos="288"/>
          <w:tab w:val="left" w:pos="4752"/>
        </w:tabs>
        <w:spacing w:line="240" w:lineRule="exact"/>
        <w:jc w:val="both"/>
        <w:rPr>
          <w:rFonts w:asciiTheme="minorHAnsi" w:hAnsiTheme="minorHAnsi"/>
          <w:color w:val="auto"/>
          <w:szCs w:val="24"/>
        </w:rPr>
      </w:pPr>
      <w:proofErr w:type="gramStart"/>
      <w:r w:rsidRPr="00A621E5">
        <w:rPr>
          <w:rFonts w:asciiTheme="minorHAnsi" w:hAnsiTheme="minorHAnsi"/>
          <w:color w:val="auto"/>
          <w:szCs w:val="24"/>
          <w:u w:val="single"/>
        </w:rPr>
        <w:lastRenderedPageBreak/>
        <w:t>Other Conditions</w:t>
      </w:r>
      <w:r w:rsidRPr="00A621E5">
        <w:rPr>
          <w:rFonts w:asciiTheme="minorHAnsi" w:hAnsiTheme="minorHAnsi"/>
          <w:color w:val="auto"/>
          <w:szCs w:val="24"/>
        </w:rPr>
        <w:t>.</w:t>
      </w:r>
      <w:proofErr w:type="gramEnd"/>
      <w:r w:rsidRPr="00A621E5">
        <w:rPr>
          <w:rFonts w:asciiTheme="minorHAnsi" w:hAnsiTheme="minorHAnsi"/>
          <w:color w:val="auto"/>
          <w:szCs w:val="24"/>
        </w:rPr>
        <w:t xml:space="preserve">  There were no other conditions contended or rated by the VA at 10% or higher within 12 months of separation.  The Board therefore has no reasonable basis for recommending any additional unfitting conditions for separation rating.</w:t>
      </w:r>
    </w:p>
    <w:p w:rsidR="00A90D55" w:rsidRPr="00A621E5" w:rsidRDefault="008B5D31" w:rsidP="00501BFF">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u w:val="single"/>
        </w:rPr>
        <w:t>_______________________________________________________________</w:t>
      </w:r>
      <w:r w:rsidRPr="00A621E5">
        <w:rPr>
          <w:rFonts w:asciiTheme="minorHAnsi" w:hAnsiTheme="minorHAnsi"/>
          <w:color w:val="auto"/>
        </w:rPr>
        <w:t>_</w:t>
      </w:r>
      <w:r w:rsidR="00AC713F" w:rsidRPr="00A621E5">
        <w:rPr>
          <w:rFonts w:asciiTheme="minorHAnsi" w:hAnsiTheme="minorHAnsi"/>
          <w:color w:val="auto"/>
        </w:rPr>
        <w:t>_____________</w:t>
      </w:r>
    </w:p>
    <w:p w:rsidR="00A90D55" w:rsidRPr="00A621E5" w:rsidRDefault="00A90D55" w:rsidP="00501BFF">
      <w:pPr>
        <w:tabs>
          <w:tab w:val="left" w:pos="288"/>
          <w:tab w:val="left" w:pos="4752"/>
        </w:tabs>
        <w:spacing w:line="240" w:lineRule="exact"/>
        <w:jc w:val="both"/>
        <w:rPr>
          <w:color w:val="auto"/>
        </w:rPr>
      </w:pPr>
    </w:p>
    <w:p w:rsidR="00C56FC8" w:rsidRPr="00A621E5" w:rsidRDefault="00C56FC8" w:rsidP="00501BFF">
      <w:pPr>
        <w:spacing w:line="240" w:lineRule="exact"/>
        <w:jc w:val="both"/>
        <w:rPr>
          <w:rFonts w:asciiTheme="minorHAnsi" w:eastAsiaTheme="minorHAnsi" w:hAnsiTheme="minorHAnsi"/>
          <w:color w:val="auto"/>
          <w:szCs w:val="24"/>
        </w:rPr>
      </w:pPr>
      <w:r w:rsidRPr="00A621E5">
        <w:rPr>
          <w:rFonts w:asciiTheme="minorHAnsi" w:hAnsiTheme="minorHAnsi"/>
          <w:color w:val="auto"/>
          <w:szCs w:val="24"/>
          <w:u w:val="single"/>
        </w:rPr>
        <w:t>BOARD FINDINGS</w:t>
      </w:r>
      <w:r w:rsidRPr="00A621E5">
        <w:rPr>
          <w:rFonts w:asciiTheme="minorHAnsi" w:hAnsiTheme="minorHAnsi"/>
          <w:color w:val="auto"/>
          <w:szCs w:val="24"/>
        </w:rPr>
        <w:t>:</w:t>
      </w:r>
      <w:r w:rsidRPr="00A621E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A621E5">
        <w:rPr>
          <w:rFonts w:asciiTheme="minorHAnsi" w:eastAsiaTheme="minorHAnsi" w:hAnsiTheme="minorHAnsi"/>
          <w:color w:val="auto"/>
          <w:szCs w:val="24"/>
        </w:rPr>
        <w:t xml:space="preserve"> </w:t>
      </w:r>
      <w:r w:rsidR="00BE64A2" w:rsidRPr="00A621E5">
        <w:rPr>
          <w:rFonts w:asciiTheme="minorHAnsi" w:eastAsiaTheme="minorHAnsi" w:hAnsiTheme="minorHAnsi"/>
          <w:color w:val="auto"/>
          <w:szCs w:val="24"/>
        </w:rPr>
        <w:t xml:space="preserve">As discussed above, PEB reliance on SECNAVINST 1850.4E and/or DODI 1332.39 for rating PTSD appeared operant in this case and the PTSD condition was adjudicated independently of those instructions by the Board.  In the matter of PTSD, the Board unanimously recommends an initial rating of 50% in </w:t>
      </w:r>
      <w:r w:rsidR="00FF751F" w:rsidRPr="00A621E5">
        <w:rPr>
          <w:rFonts w:asciiTheme="minorHAnsi" w:eastAsiaTheme="minorHAnsi" w:hAnsiTheme="minorHAnsi"/>
          <w:color w:val="auto"/>
          <w:szCs w:val="24"/>
        </w:rPr>
        <w:t>retroactive</w:t>
      </w:r>
      <w:r w:rsidR="00BE64A2" w:rsidRPr="00A621E5">
        <w:rPr>
          <w:rFonts w:asciiTheme="minorHAnsi" w:eastAsiaTheme="minorHAnsi" w:hAnsiTheme="minorHAnsi"/>
          <w:color w:val="auto"/>
          <w:szCs w:val="24"/>
        </w:rPr>
        <w:t xml:space="preserve"> compliance with VASRD §4.129 as DoD directed and a </w:t>
      </w:r>
      <w:r w:rsidR="00013D99" w:rsidRPr="00A621E5">
        <w:rPr>
          <w:rFonts w:asciiTheme="minorHAnsi" w:eastAsiaTheme="minorHAnsi" w:hAnsiTheme="minorHAnsi"/>
          <w:color w:val="auto"/>
          <w:szCs w:val="24"/>
        </w:rPr>
        <w:t xml:space="preserve">by a vote of 2:1, the Board members agreed upon a 30% </w:t>
      </w:r>
      <w:r w:rsidR="00BE64A2" w:rsidRPr="00A621E5">
        <w:rPr>
          <w:rFonts w:asciiTheme="minorHAnsi" w:eastAsiaTheme="minorHAnsi" w:hAnsiTheme="minorHAnsi"/>
          <w:color w:val="auto"/>
          <w:szCs w:val="24"/>
        </w:rPr>
        <w:t>permanent rating at six months IAW VASRD§4.130.</w:t>
      </w:r>
      <w:r w:rsidR="00702E06">
        <w:rPr>
          <w:rFonts w:asciiTheme="minorHAnsi" w:eastAsiaTheme="minorHAnsi" w:hAnsiTheme="minorHAnsi"/>
          <w:color w:val="auto"/>
          <w:szCs w:val="24"/>
        </w:rPr>
        <w:t xml:space="preserve"> </w:t>
      </w:r>
      <w:r w:rsidR="00BE64A2" w:rsidRPr="00A621E5">
        <w:rPr>
          <w:rFonts w:asciiTheme="minorHAnsi" w:eastAsiaTheme="minorHAnsi" w:hAnsiTheme="minorHAnsi"/>
          <w:color w:val="auto"/>
          <w:szCs w:val="24"/>
        </w:rPr>
        <w:t xml:space="preserve"> </w:t>
      </w:r>
      <w:r w:rsidR="00A621E5" w:rsidRPr="00A621E5">
        <w:rPr>
          <w:rFonts w:asciiTheme="minorHAnsi" w:eastAsiaTheme="minorHAnsi" w:hAnsiTheme="minorHAnsi"/>
          <w:color w:val="auto"/>
          <w:szCs w:val="24"/>
        </w:rPr>
        <w:t xml:space="preserve">The single voter for dissent </w:t>
      </w:r>
      <w:r w:rsidR="00702E06">
        <w:rPr>
          <w:rFonts w:asciiTheme="minorHAnsi" w:eastAsiaTheme="minorHAnsi" w:hAnsiTheme="minorHAnsi"/>
          <w:color w:val="auto"/>
          <w:szCs w:val="24"/>
        </w:rPr>
        <w:t>(</w:t>
      </w:r>
      <w:r w:rsidR="00A621E5" w:rsidRPr="00A621E5">
        <w:rPr>
          <w:rFonts w:asciiTheme="minorHAnsi" w:eastAsiaTheme="minorHAnsi" w:hAnsiTheme="minorHAnsi"/>
          <w:color w:val="auto"/>
          <w:szCs w:val="24"/>
        </w:rPr>
        <w:t>who recommended 50% permanent rating</w:t>
      </w:r>
      <w:r w:rsidR="00702E06">
        <w:rPr>
          <w:rFonts w:asciiTheme="minorHAnsi" w:eastAsiaTheme="minorHAnsi" w:hAnsiTheme="minorHAnsi"/>
          <w:color w:val="auto"/>
          <w:szCs w:val="24"/>
        </w:rPr>
        <w:t>)</w:t>
      </w:r>
      <w:r w:rsidR="00A621E5" w:rsidRPr="00A621E5">
        <w:rPr>
          <w:rFonts w:asciiTheme="minorHAnsi" w:eastAsiaTheme="minorHAnsi" w:hAnsiTheme="minorHAnsi"/>
          <w:color w:val="auto"/>
          <w:szCs w:val="24"/>
        </w:rPr>
        <w:t xml:space="preserve"> did not elect to submit a minority opinion. </w:t>
      </w:r>
      <w:r w:rsidR="00595551" w:rsidRPr="00A621E5">
        <w:rPr>
          <w:rFonts w:asciiTheme="minorHAnsi" w:eastAsiaTheme="minorHAnsi" w:hAnsiTheme="minorHAnsi"/>
          <w:color w:val="auto"/>
          <w:szCs w:val="24"/>
        </w:rPr>
        <w:t xml:space="preserve"> The Board unanimously agrees that there were no other conditions eligible for Board consideration which could be recommended as additionally unfitting for rating at separation.</w:t>
      </w:r>
    </w:p>
    <w:p w:rsidR="00FB593A" w:rsidRPr="00A621E5" w:rsidRDefault="008B5D31" w:rsidP="00501BFF">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u w:val="single"/>
        </w:rPr>
        <w:t>_______________________________________________________________</w:t>
      </w:r>
      <w:r w:rsidRPr="00A621E5">
        <w:rPr>
          <w:rFonts w:asciiTheme="minorHAnsi" w:hAnsiTheme="minorHAnsi"/>
          <w:color w:val="auto"/>
        </w:rPr>
        <w:t>_</w:t>
      </w:r>
      <w:r w:rsidR="00AC713F" w:rsidRPr="00A621E5">
        <w:rPr>
          <w:rFonts w:asciiTheme="minorHAnsi" w:hAnsiTheme="minorHAnsi"/>
          <w:color w:val="auto"/>
        </w:rPr>
        <w:t>_____________</w:t>
      </w:r>
    </w:p>
    <w:p w:rsidR="00FB593A" w:rsidRPr="00A621E5" w:rsidRDefault="00FB593A" w:rsidP="00501BFF">
      <w:pPr>
        <w:tabs>
          <w:tab w:val="left" w:pos="288"/>
          <w:tab w:val="left" w:pos="4752"/>
        </w:tabs>
        <w:spacing w:line="240" w:lineRule="exact"/>
        <w:jc w:val="both"/>
        <w:rPr>
          <w:color w:val="auto"/>
        </w:rPr>
      </w:pPr>
    </w:p>
    <w:p w:rsidR="00BE64A2" w:rsidRPr="00A621E5" w:rsidRDefault="00C56FC8" w:rsidP="00501BFF">
      <w:pPr>
        <w:spacing w:line="240" w:lineRule="exact"/>
        <w:jc w:val="both"/>
        <w:rPr>
          <w:rFonts w:asciiTheme="minorHAnsi" w:hAnsiTheme="minorHAnsi"/>
          <w:color w:val="auto"/>
          <w:szCs w:val="24"/>
        </w:rPr>
      </w:pPr>
      <w:r w:rsidRPr="00A621E5">
        <w:rPr>
          <w:rFonts w:asciiTheme="minorHAnsi" w:hAnsiTheme="minorHAnsi"/>
          <w:color w:val="auto"/>
          <w:szCs w:val="24"/>
          <w:u w:val="single"/>
        </w:rPr>
        <w:t>RECOMMENDATION</w:t>
      </w:r>
      <w:r w:rsidRPr="00A621E5">
        <w:rPr>
          <w:rFonts w:asciiTheme="minorHAnsi" w:hAnsiTheme="minorHAnsi"/>
          <w:color w:val="auto"/>
          <w:szCs w:val="24"/>
        </w:rPr>
        <w:t>:</w:t>
      </w:r>
      <w:r w:rsidRPr="00A621E5">
        <w:rPr>
          <w:rFonts w:asciiTheme="minorHAnsi" w:hAnsiTheme="minorHAnsi"/>
          <w:color w:val="000080"/>
          <w:szCs w:val="24"/>
        </w:rPr>
        <w:t xml:space="preserve"> </w:t>
      </w:r>
      <w:r w:rsidR="00702E06">
        <w:rPr>
          <w:rFonts w:asciiTheme="minorHAnsi" w:hAnsiTheme="minorHAnsi"/>
          <w:color w:val="000080"/>
          <w:szCs w:val="24"/>
        </w:rPr>
        <w:t xml:space="preserve"> </w:t>
      </w:r>
      <w:r w:rsidR="00BE64A2" w:rsidRPr="00A621E5">
        <w:rPr>
          <w:rFonts w:asciiTheme="minorHAnsi" w:hAnsiTheme="minorHAnsi"/>
          <w:color w:val="auto"/>
          <w:szCs w:val="24"/>
        </w:rPr>
        <w:t>The Board recommends that the CI’s prior determination be modified as follows</w:t>
      </w:r>
      <w:r w:rsidR="00605A3F">
        <w:rPr>
          <w:rFonts w:asciiTheme="minorHAnsi" w:hAnsiTheme="minorHAnsi"/>
          <w:color w:val="auto"/>
          <w:szCs w:val="24"/>
        </w:rPr>
        <w:t>:</w:t>
      </w:r>
      <w:r w:rsidR="00BE64A2" w:rsidRPr="00A621E5">
        <w:rPr>
          <w:rFonts w:asciiTheme="minorHAnsi" w:hAnsiTheme="minorHAnsi"/>
          <w:color w:val="auto"/>
          <w:szCs w:val="24"/>
        </w:rPr>
        <w:t xml:space="preserve"> TDRL at 50% for </w:t>
      </w:r>
      <w:r w:rsidR="00605A3F">
        <w:rPr>
          <w:rFonts w:asciiTheme="minorHAnsi" w:hAnsiTheme="minorHAnsi"/>
          <w:color w:val="auto"/>
          <w:szCs w:val="24"/>
        </w:rPr>
        <w:t>six</w:t>
      </w:r>
      <w:r w:rsidR="00BE64A2" w:rsidRPr="00A621E5">
        <w:rPr>
          <w:rFonts w:asciiTheme="minorHAnsi" w:hAnsiTheme="minorHAnsi"/>
          <w:color w:val="auto"/>
          <w:szCs w:val="24"/>
        </w:rPr>
        <w:t xml:space="preserve"> months following CI’s prior medical separation (PTSD at minimum of </w:t>
      </w:r>
      <w:r w:rsidR="00B462B6">
        <w:rPr>
          <w:rFonts w:asciiTheme="minorHAnsi" w:hAnsiTheme="minorHAnsi"/>
          <w:color w:val="auto"/>
          <w:szCs w:val="24"/>
        </w:rPr>
        <w:t>5</w:t>
      </w:r>
      <w:r w:rsidR="00BE64A2" w:rsidRPr="00A621E5">
        <w:rPr>
          <w:rFonts w:asciiTheme="minorHAnsi" w:hAnsiTheme="minorHAnsi"/>
          <w:color w:val="auto"/>
          <w:szCs w:val="24"/>
        </w:rPr>
        <w:t xml:space="preserve">0% IAW §4.129 and DoD direction) and then a permanent </w:t>
      </w:r>
      <w:r w:rsidR="00A621E5" w:rsidRPr="00A621E5">
        <w:rPr>
          <w:rFonts w:asciiTheme="minorHAnsi" w:hAnsiTheme="minorHAnsi"/>
          <w:color w:val="auto"/>
          <w:szCs w:val="24"/>
        </w:rPr>
        <w:t>3</w:t>
      </w:r>
      <w:r w:rsidR="00BE64A2" w:rsidRPr="00A621E5">
        <w:rPr>
          <w:rFonts w:asciiTheme="minorHAnsi" w:hAnsiTheme="minorHAnsi"/>
          <w:color w:val="auto"/>
          <w:szCs w:val="24"/>
        </w:rPr>
        <w:t>0% disability retirement as below</w:t>
      </w:r>
      <w:r w:rsidR="00501BFF" w:rsidRPr="00A621E5">
        <w:rPr>
          <w:rFonts w:asciiTheme="minorHAnsi" w:hAnsiTheme="minorHAnsi"/>
          <w:color w:val="auto"/>
          <w:szCs w:val="24"/>
        </w:rPr>
        <w:t>.</w:t>
      </w:r>
    </w:p>
    <w:p w:rsidR="00BE64A2" w:rsidRPr="00A621E5" w:rsidRDefault="00BE64A2" w:rsidP="00BE64A2">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BE64A2" w:rsidRPr="00A621E5" w:rsidTr="002C65FC">
        <w:trPr>
          <w:jc w:val="center"/>
        </w:trPr>
        <w:tc>
          <w:tcPr>
            <w:tcW w:w="4950" w:type="dxa"/>
            <w:shd w:val="clear" w:color="auto" w:fill="D9D9D9"/>
          </w:tcPr>
          <w:p w:rsidR="00BE64A2" w:rsidRPr="00A621E5" w:rsidRDefault="00BE64A2" w:rsidP="002C65FC">
            <w:pPr>
              <w:tabs>
                <w:tab w:val="left" w:pos="288"/>
                <w:tab w:val="left" w:pos="4752"/>
              </w:tabs>
              <w:spacing w:line="240" w:lineRule="exact"/>
              <w:jc w:val="both"/>
              <w:rPr>
                <w:rFonts w:asciiTheme="minorHAnsi" w:hAnsiTheme="minorHAnsi"/>
                <w:b/>
                <w:color w:val="auto"/>
                <w:szCs w:val="24"/>
              </w:rPr>
            </w:pPr>
            <w:r w:rsidRPr="00A621E5">
              <w:rPr>
                <w:rFonts w:asciiTheme="minorHAnsi" w:hAnsiTheme="minorHAnsi"/>
                <w:b/>
                <w:color w:val="auto"/>
                <w:szCs w:val="24"/>
              </w:rPr>
              <w:t>UNFITTING CONDITION</w:t>
            </w:r>
          </w:p>
        </w:tc>
        <w:tc>
          <w:tcPr>
            <w:tcW w:w="1710" w:type="dxa"/>
            <w:shd w:val="clear" w:color="auto" w:fill="D9D9D9"/>
          </w:tcPr>
          <w:p w:rsidR="00BE64A2" w:rsidRPr="00A621E5" w:rsidRDefault="00BE64A2" w:rsidP="002C65FC">
            <w:pPr>
              <w:tabs>
                <w:tab w:val="left" w:pos="288"/>
                <w:tab w:val="left" w:pos="4752"/>
              </w:tabs>
              <w:spacing w:line="240" w:lineRule="exact"/>
              <w:jc w:val="center"/>
              <w:rPr>
                <w:rFonts w:asciiTheme="minorHAnsi" w:hAnsiTheme="minorHAnsi"/>
                <w:b/>
                <w:color w:val="auto"/>
                <w:szCs w:val="24"/>
              </w:rPr>
            </w:pPr>
            <w:r w:rsidRPr="00A621E5">
              <w:rPr>
                <w:rFonts w:asciiTheme="minorHAnsi" w:hAnsiTheme="minorHAnsi"/>
                <w:b/>
                <w:color w:val="auto"/>
                <w:szCs w:val="24"/>
              </w:rPr>
              <w:t>VASRD CODE</w:t>
            </w:r>
          </w:p>
        </w:tc>
        <w:tc>
          <w:tcPr>
            <w:tcW w:w="1170" w:type="dxa"/>
            <w:shd w:val="clear" w:color="auto" w:fill="D9D9D9"/>
          </w:tcPr>
          <w:p w:rsidR="00BE64A2" w:rsidRPr="00A621E5" w:rsidRDefault="00BE64A2" w:rsidP="002C65FC">
            <w:pPr>
              <w:tabs>
                <w:tab w:val="left" w:pos="288"/>
                <w:tab w:val="left" w:pos="4752"/>
              </w:tabs>
              <w:spacing w:line="240" w:lineRule="exact"/>
              <w:jc w:val="center"/>
              <w:rPr>
                <w:rFonts w:asciiTheme="minorHAnsi" w:hAnsiTheme="minorHAnsi"/>
                <w:b/>
                <w:color w:val="auto"/>
                <w:szCs w:val="24"/>
              </w:rPr>
            </w:pPr>
            <w:r w:rsidRPr="00A621E5">
              <w:rPr>
                <w:rFonts w:asciiTheme="minorHAnsi" w:hAnsiTheme="minorHAnsi"/>
                <w:b/>
                <w:color w:val="auto"/>
                <w:szCs w:val="24"/>
              </w:rPr>
              <w:t>TDRL RATING</w:t>
            </w:r>
          </w:p>
        </w:tc>
        <w:tc>
          <w:tcPr>
            <w:tcW w:w="1530" w:type="dxa"/>
            <w:shd w:val="pct15" w:color="auto" w:fill="auto"/>
          </w:tcPr>
          <w:p w:rsidR="00BE64A2" w:rsidRPr="00A621E5" w:rsidRDefault="00BE64A2" w:rsidP="002C65FC">
            <w:pPr>
              <w:tabs>
                <w:tab w:val="left" w:pos="288"/>
                <w:tab w:val="left" w:pos="4752"/>
              </w:tabs>
              <w:spacing w:line="240" w:lineRule="exact"/>
              <w:jc w:val="center"/>
              <w:rPr>
                <w:rFonts w:asciiTheme="minorHAnsi" w:hAnsiTheme="minorHAnsi"/>
                <w:b/>
                <w:color w:val="auto"/>
                <w:szCs w:val="24"/>
              </w:rPr>
            </w:pPr>
            <w:r w:rsidRPr="00A621E5">
              <w:rPr>
                <w:rFonts w:asciiTheme="minorHAnsi" w:hAnsiTheme="minorHAnsi"/>
                <w:b/>
                <w:color w:val="auto"/>
                <w:szCs w:val="24"/>
              </w:rPr>
              <w:t>PERMANENT</w:t>
            </w:r>
          </w:p>
          <w:p w:rsidR="00BE64A2" w:rsidRPr="00A621E5" w:rsidRDefault="00BE64A2" w:rsidP="002C65FC">
            <w:pPr>
              <w:tabs>
                <w:tab w:val="left" w:pos="288"/>
                <w:tab w:val="left" w:pos="4752"/>
              </w:tabs>
              <w:spacing w:line="240" w:lineRule="exact"/>
              <w:jc w:val="center"/>
              <w:rPr>
                <w:rFonts w:asciiTheme="minorHAnsi" w:hAnsiTheme="minorHAnsi"/>
                <w:b/>
                <w:color w:val="auto"/>
                <w:szCs w:val="24"/>
              </w:rPr>
            </w:pPr>
            <w:r w:rsidRPr="00A621E5">
              <w:rPr>
                <w:rFonts w:asciiTheme="minorHAnsi" w:hAnsiTheme="minorHAnsi"/>
                <w:b/>
                <w:color w:val="auto"/>
                <w:szCs w:val="24"/>
              </w:rPr>
              <w:t>RATING</w:t>
            </w:r>
          </w:p>
        </w:tc>
      </w:tr>
      <w:tr w:rsidR="00BE64A2" w:rsidRPr="00A621E5" w:rsidTr="002C65FC">
        <w:trPr>
          <w:trHeight w:val="188"/>
          <w:jc w:val="center"/>
        </w:trPr>
        <w:tc>
          <w:tcPr>
            <w:tcW w:w="4950" w:type="dxa"/>
          </w:tcPr>
          <w:p w:rsidR="00BE64A2" w:rsidRPr="00A621E5" w:rsidRDefault="00BE64A2" w:rsidP="00605A3F">
            <w:pPr>
              <w:tabs>
                <w:tab w:val="left" w:pos="288"/>
                <w:tab w:val="left" w:pos="4752"/>
              </w:tabs>
              <w:spacing w:before="20" w:line="240" w:lineRule="exact"/>
              <w:jc w:val="both"/>
              <w:rPr>
                <w:rFonts w:asciiTheme="minorHAnsi" w:hAnsiTheme="minorHAnsi"/>
                <w:color w:val="auto"/>
                <w:szCs w:val="24"/>
              </w:rPr>
            </w:pPr>
            <w:r w:rsidRPr="00A621E5">
              <w:rPr>
                <w:rFonts w:asciiTheme="minorHAnsi" w:hAnsiTheme="minorHAnsi"/>
                <w:color w:val="auto"/>
                <w:szCs w:val="24"/>
              </w:rPr>
              <w:t>Post</w:t>
            </w:r>
            <w:r w:rsidR="00605A3F">
              <w:rPr>
                <w:rFonts w:asciiTheme="minorHAnsi" w:hAnsiTheme="minorHAnsi"/>
                <w:color w:val="auto"/>
                <w:szCs w:val="24"/>
              </w:rPr>
              <w:t>t</w:t>
            </w:r>
            <w:r w:rsidRPr="00A621E5">
              <w:rPr>
                <w:rFonts w:asciiTheme="minorHAnsi" w:hAnsiTheme="minorHAnsi"/>
                <w:color w:val="auto"/>
                <w:szCs w:val="24"/>
              </w:rPr>
              <w:t>raumatic Stress Disorder</w:t>
            </w:r>
          </w:p>
        </w:tc>
        <w:tc>
          <w:tcPr>
            <w:tcW w:w="1710" w:type="dxa"/>
            <w:tcBorders>
              <w:bottom w:val="single" w:sz="4" w:space="0" w:color="000000"/>
            </w:tcBorders>
          </w:tcPr>
          <w:p w:rsidR="00BE64A2" w:rsidRPr="00A621E5" w:rsidRDefault="00BE64A2" w:rsidP="002C65FC">
            <w:pPr>
              <w:tabs>
                <w:tab w:val="left" w:pos="288"/>
                <w:tab w:val="left" w:pos="4752"/>
              </w:tabs>
              <w:spacing w:before="20" w:line="240" w:lineRule="exact"/>
              <w:jc w:val="center"/>
              <w:rPr>
                <w:rFonts w:asciiTheme="minorHAnsi" w:hAnsiTheme="minorHAnsi"/>
                <w:color w:val="auto"/>
                <w:szCs w:val="24"/>
              </w:rPr>
            </w:pPr>
            <w:r w:rsidRPr="00A621E5">
              <w:rPr>
                <w:rFonts w:asciiTheme="minorHAnsi" w:hAnsiTheme="minorHAnsi"/>
                <w:color w:val="auto"/>
                <w:szCs w:val="24"/>
              </w:rPr>
              <w:t>9411</w:t>
            </w:r>
          </w:p>
        </w:tc>
        <w:tc>
          <w:tcPr>
            <w:tcW w:w="1170" w:type="dxa"/>
            <w:tcBorders>
              <w:bottom w:val="single" w:sz="4" w:space="0" w:color="000000"/>
            </w:tcBorders>
          </w:tcPr>
          <w:p w:rsidR="00BE64A2" w:rsidRPr="00A621E5" w:rsidRDefault="00BE64A2" w:rsidP="002C65FC">
            <w:pPr>
              <w:tabs>
                <w:tab w:val="left" w:pos="288"/>
                <w:tab w:val="left" w:pos="4752"/>
              </w:tabs>
              <w:spacing w:before="20" w:line="240" w:lineRule="exact"/>
              <w:jc w:val="center"/>
              <w:rPr>
                <w:rFonts w:asciiTheme="minorHAnsi" w:hAnsiTheme="minorHAnsi"/>
                <w:color w:val="auto"/>
                <w:szCs w:val="24"/>
              </w:rPr>
            </w:pPr>
            <w:r w:rsidRPr="00A621E5">
              <w:rPr>
                <w:rFonts w:asciiTheme="minorHAnsi" w:hAnsiTheme="minorHAnsi"/>
                <w:color w:val="auto"/>
                <w:szCs w:val="24"/>
              </w:rPr>
              <w:t>50%</w:t>
            </w:r>
          </w:p>
        </w:tc>
        <w:tc>
          <w:tcPr>
            <w:tcW w:w="1530" w:type="dxa"/>
            <w:tcBorders>
              <w:bottom w:val="single" w:sz="4" w:space="0" w:color="000000"/>
            </w:tcBorders>
          </w:tcPr>
          <w:p w:rsidR="00BE64A2" w:rsidRPr="00A621E5" w:rsidRDefault="00A621E5" w:rsidP="002C65FC">
            <w:pPr>
              <w:tabs>
                <w:tab w:val="left" w:pos="288"/>
                <w:tab w:val="left" w:pos="4752"/>
              </w:tabs>
              <w:spacing w:before="20" w:line="240" w:lineRule="exact"/>
              <w:jc w:val="center"/>
              <w:rPr>
                <w:rFonts w:asciiTheme="minorHAnsi" w:hAnsiTheme="minorHAnsi"/>
                <w:color w:val="auto"/>
                <w:szCs w:val="24"/>
              </w:rPr>
            </w:pPr>
            <w:r w:rsidRPr="00A621E5">
              <w:rPr>
                <w:rFonts w:asciiTheme="minorHAnsi" w:hAnsiTheme="minorHAnsi"/>
                <w:color w:val="auto"/>
                <w:szCs w:val="24"/>
              </w:rPr>
              <w:t>3</w:t>
            </w:r>
            <w:r w:rsidR="00595551" w:rsidRPr="00A621E5">
              <w:rPr>
                <w:rFonts w:asciiTheme="minorHAnsi" w:hAnsiTheme="minorHAnsi"/>
                <w:color w:val="auto"/>
                <w:szCs w:val="24"/>
              </w:rPr>
              <w:t>0%</w:t>
            </w:r>
          </w:p>
        </w:tc>
      </w:tr>
      <w:tr w:rsidR="00BE64A2" w:rsidRPr="00A621E5" w:rsidTr="002C65FC">
        <w:tblPrEx>
          <w:tblLook w:val="0000"/>
        </w:tblPrEx>
        <w:trPr>
          <w:gridBefore w:val="1"/>
          <w:wBefore w:w="4950" w:type="dxa"/>
          <w:trHeight w:val="188"/>
          <w:jc w:val="center"/>
        </w:trPr>
        <w:tc>
          <w:tcPr>
            <w:tcW w:w="1710" w:type="dxa"/>
            <w:tcBorders>
              <w:left w:val="single" w:sz="4" w:space="0" w:color="auto"/>
            </w:tcBorders>
            <w:shd w:val="pct15" w:color="auto" w:fill="auto"/>
          </w:tcPr>
          <w:p w:rsidR="00BE64A2" w:rsidRPr="00A621E5" w:rsidRDefault="00BE64A2" w:rsidP="002C65FC">
            <w:pPr>
              <w:tabs>
                <w:tab w:val="left" w:pos="288"/>
                <w:tab w:val="left" w:pos="4752"/>
              </w:tabs>
              <w:spacing w:before="20" w:line="240" w:lineRule="exact"/>
              <w:jc w:val="center"/>
              <w:rPr>
                <w:rFonts w:asciiTheme="minorHAnsi" w:hAnsiTheme="minorHAnsi"/>
                <w:b/>
                <w:color w:val="auto"/>
                <w:szCs w:val="24"/>
              </w:rPr>
            </w:pPr>
            <w:r w:rsidRPr="00A621E5">
              <w:rPr>
                <w:rFonts w:asciiTheme="minorHAnsi" w:hAnsiTheme="minorHAnsi"/>
                <w:b/>
                <w:color w:val="auto"/>
                <w:szCs w:val="24"/>
              </w:rPr>
              <w:t>COMBINED</w:t>
            </w:r>
          </w:p>
        </w:tc>
        <w:tc>
          <w:tcPr>
            <w:tcW w:w="1170" w:type="dxa"/>
            <w:tcBorders>
              <w:left w:val="single" w:sz="4" w:space="0" w:color="auto"/>
            </w:tcBorders>
            <w:shd w:val="pct15" w:color="auto" w:fill="auto"/>
          </w:tcPr>
          <w:p w:rsidR="00BE64A2" w:rsidRPr="00A621E5" w:rsidRDefault="00BE64A2" w:rsidP="002C65FC">
            <w:pPr>
              <w:tabs>
                <w:tab w:val="left" w:pos="288"/>
                <w:tab w:val="left" w:pos="4752"/>
              </w:tabs>
              <w:spacing w:before="20" w:line="240" w:lineRule="exact"/>
              <w:jc w:val="center"/>
              <w:rPr>
                <w:rFonts w:asciiTheme="minorHAnsi" w:hAnsiTheme="minorHAnsi"/>
                <w:b/>
                <w:color w:val="auto"/>
                <w:szCs w:val="24"/>
              </w:rPr>
            </w:pPr>
            <w:r w:rsidRPr="00A621E5">
              <w:rPr>
                <w:rFonts w:asciiTheme="minorHAnsi" w:hAnsiTheme="minorHAnsi"/>
                <w:b/>
                <w:color w:val="auto"/>
                <w:szCs w:val="24"/>
              </w:rPr>
              <w:t>50%</w:t>
            </w:r>
          </w:p>
        </w:tc>
        <w:tc>
          <w:tcPr>
            <w:tcW w:w="1530" w:type="dxa"/>
            <w:shd w:val="pct15" w:color="auto" w:fill="auto"/>
          </w:tcPr>
          <w:p w:rsidR="00BE64A2" w:rsidRPr="00A621E5" w:rsidRDefault="00A621E5" w:rsidP="002C65FC">
            <w:pPr>
              <w:tabs>
                <w:tab w:val="left" w:pos="288"/>
                <w:tab w:val="left" w:pos="4752"/>
              </w:tabs>
              <w:spacing w:before="20" w:line="240" w:lineRule="exact"/>
              <w:jc w:val="center"/>
              <w:rPr>
                <w:rFonts w:asciiTheme="minorHAnsi" w:hAnsiTheme="minorHAnsi"/>
                <w:b/>
                <w:color w:val="auto"/>
                <w:szCs w:val="24"/>
              </w:rPr>
            </w:pPr>
            <w:r w:rsidRPr="00A621E5">
              <w:rPr>
                <w:rFonts w:asciiTheme="minorHAnsi" w:hAnsiTheme="minorHAnsi"/>
                <w:b/>
                <w:color w:val="auto"/>
                <w:szCs w:val="24"/>
              </w:rPr>
              <w:t>3</w:t>
            </w:r>
            <w:r w:rsidR="00BE64A2" w:rsidRPr="00A621E5">
              <w:rPr>
                <w:rFonts w:asciiTheme="minorHAnsi" w:hAnsiTheme="minorHAnsi"/>
                <w:b/>
                <w:color w:val="auto"/>
                <w:szCs w:val="24"/>
              </w:rPr>
              <w:t>0%</w:t>
            </w:r>
            <w:r w:rsidR="00595551" w:rsidRPr="00A621E5">
              <w:rPr>
                <w:rFonts w:asciiTheme="minorHAnsi" w:hAnsiTheme="minorHAnsi"/>
                <w:b/>
                <w:color w:val="auto"/>
                <w:szCs w:val="24"/>
              </w:rPr>
              <w:t xml:space="preserve"> </w:t>
            </w:r>
          </w:p>
        </w:tc>
      </w:tr>
    </w:tbl>
    <w:p w:rsidR="00B522CD" w:rsidRPr="00A621E5" w:rsidRDefault="008B5D31" w:rsidP="00190E48">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u w:val="single"/>
        </w:rPr>
        <w:t>_______________________________________________________________</w:t>
      </w:r>
      <w:r w:rsidRPr="00A621E5">
        <w:rPr>
          <w:rFonts w:asciiTheme="minorHAnsi" w:hAnsiTheme="minorHAnsi"/>
          <w:color w:val="auto"/>
        </w:rPr>
        <w:t>_</w:t>
      </w:r>
      <w:r w:rsidR="00AC713F" w:rsidRPr="00A621E5">
        <w:rPr>
          <w:rFonts w:asciiTheme="minorHAnsi" w:hAnsiTheme="minorHAnsi"/>
          <w:color w:val="auto"/>
        </w:rPr>
        <w:t>______________</w:t>
      </w:r>
    </w:p>
    <w:p w:rsidR="00D91DA6" w:rsidRPr="00A621E5" w:rsidRDefault="00D91DA6" w:rsidP="00190E48">
      <w:pPr>
        <w:tabs>
          <w:tab w:val="left" w:pos="288"/>
          <w:tab w:val="left" w:pos="4752"/>
        </w:tabs>
        <w:spacing w:line="240" w:lineRule="exact"/>
        <w:jc w:val="both"/>
        <w:rPr>
          <w:rFonts w:asciiTheme="minorHAnsi" w:hAnsiTheme="minorHAnsi"/>
          <w:color w:val="auto"/>
        </w:rPr>
      </w:pPr>
    </w:p>
    <w:p w:rsidR="00D91DA6" w:rsidRPr="00A621E5" w:rsidRDefault="00114F20" w:rsidP="00190E48">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rPr>
        <w:t>The following documentary evidence was considered:</w:t>
      </w:r>
    </w:p>
    <w:p w:rsidR="00EB5EFD" w:rsidRPr="00A621E5" w:rsidRDefault="00EB5EFD" w:rsidP="00190E48">
      <w:pPr>
        <w:tabs>
          <w:tab w:val="left" w:pos="288"/>
          <w:tab w:val="left" w:pos="4752"/>
        </w:tabs>
        <w:spacing w:line="240" w:lineRule="exact"/>
        <w:jc w:val="both"/>
        <w:rPr>
          <w:rFonts w:asciiTheme="minorHAnsi" w:hAnsiTheme="minorHAnsi"/>
          <w:color w:val="auto"/>
        </w:rPr>
      </w:pPr>
    </w:p>
    <w:p w:rsidR="00114F20" w:rsidRPr="00A621E5" w:rsidRDefault="0051146C" w:rsidP="00190E48">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rPr>
        <w:t xml:space="preserve">Exhibit A.  DD Form </w:t>
      </w:r>
      <w:r w:rsidR="00FF751F" w:rsidRPr="00A621E5">
        <w:rPr>
          <w:rFonts w:asciiTheme="minorHAnsi" w:hAnsiTheme="minorHAnsi"/>
          <w:color w:val="auto"/>
        </w:rPr>
        <w:t>294</w:t>
      </w:r>
      <w:r w:rsidRPr="00A621E5">
        <w:rPr>
          <w:rFonts w:asciiTheme="minorHAnsi" w:hAnsiTheme="minorHAnsi"/>
          <w:color w:val="auto"/>
        </w:rPr>
        <w:t xml:space="preserve"> dated </w:t>
      </w:r>
      <w:r w:rsidR="0019273F" w:rsidRPr="00A621E5">
        <w:rPr>
          <w:rFonts w:asciiTheme="minorHAnsi" w:hAnsiTheme="minorHAnsi"/>
          <w:color w:val="auto"/>
        </w:rPr>
        <w:t>20</w:t>
      </w:r>
      <w:r w:rsidR="00CF08CF" w:rsidRPr="00A621E5">
        <w:rPr>
          <w:rFonts w:asciiTheme="minorHAnsi" w:hAnsiTheme="minorHAnsi"/>
          <w:color w:val="auto"/>
        </w:rPr>
        <w:t>060430</w:t>
      </w:r>
      <w:r w:rsidR="00114F20" w:rsidRPr="00A621E5">
        <w:rPr>
          <w:rFonts w:asciiTheme="minorHAnsi" w:hAnsiTheme="minorHAnsi"/>
          <w:color w:val="auto"/>
        </w:rPr>
        <w:t>, w/</w:t>
      </w:r>
      <w:proofErr w:type="spellStart"/>
      <w:r w:rsidR="00114F20" w:rsidRPr="00A621E5">
        <w:rPr>
          <w:rFonts w:asciiTheme="minorHAnsi" w:hAnsiTheme="minorHAnsi"/>
          <w:color w:val="auto"/>
        </w:rPr>
        <w:t>atchs</w:t>
      </w:r>
      <w:proofErr w:type="spellEnd"/>
      <w:r w:rsidR="00114F20" w:rsidRPr="00A621E5">
        <w:rPr>
          <w:rFonts w:asciiTheme="minorHAnsi" w:hAnsiTheme="minorHAnsi"/>
          <w:color w:val="auto"/>
        </w:rPr>
        <w:t>.</w:t>
      </w:r>
    </w:p>
    <w:p w:rsidR="00114F20" w:rsidRPr="00A621E5" w:rsidRDefault="00114F20" w:rsidP="00190E48">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rPr>
        <w:t xml:space="preserve">Exhibit B.  </w:t>
      </w:r>
      <w:proofErr w:type="gramStart"/>
      <w:r w:rsidRPr="00A621E5">
        <w:rPr>
          <w:rFonts w:asciiTheme="minorHAnsi" w:hAnsiTheme="minorHAnsi"/>
          <w:color w:val="auto"/>
        </w:rPr>
        <w:t>Service Treatment Record.</w:t>
      </w:r>
      <w:proofErr w:type="gramEnd"/>
    </w:p>
    <w:p w:rsidR="00114F20" w:rsidRPr="00A621E5" w:rsidRDefault="00114F20" w:rsidP="00190E48">
      <w:pPr>
        <w:tabs>
          <w:tab w:val="left" w:pos="288"/>
          <w:tab w:val="left" w:pos="4752"/>
        </w:tabs>
        <w:spacing w:line="240" w:lineRule="exact"/>
        <w:jc w:val="both"/>
        <w:rPr>
          <w:rFonts w:asciiTheme="minorHAnsi" w:hAnsiTheme="minorHAnsi"/>
          <w:color w:val="auto"/>
        </w:rPr>
      </w:pPr>
      <w:r w:rsidRPr="00A621E5">
        <w:rPr>
          <w:rFonts w:asciiTheme="minorHAnsi" w:hAnsiTheme="minorHAnsi"/>
          <w:color w:val="auto"/>
        </w:rPr>
        <w:t xml:space="preserve">Exhibit C.  </w:t>
      </w:r>
      <w:proofErr w:type="gramStart"/>
      <w:r w:rsidRPr="00A621E5">
        <w:rPr>
          <w:rFonts w:asciiTheme="minorHAnsi" w:hAnsiTheme="minorHAnsi"/>
          <w:color w:val="auto"/>
        </w:rPr>
        <w:t>Department of Veterans</w:t>
      </w:r>
      <w:r w:rsidR="00385D6F" w:rsidRPr="00A621E5">
        <w:rPr>
          <w:rFonts w:asciiTheme="minorHAnsi" w:hAnsiTheme="minorHAnsi"/>
          <w:color w:val="auto"/>
        </w:rPr>
        <w:t>'</w:t>
      </w:r>
      <w:r w:rsidRPr="00A621E5">
        <w:rPr>
          <w:rFonts w:asciiTheme="minorHAnsi" w:hAnsiTheme="minorHAnsi"/>
          <w:color w:val="auto"/>
        </w:rPr>
        <w:t xml:space="preserve"> Affairs Treatment Record.</w:t>
      </w:r>
      <w:proofErr w:type="gramEnd"/>
    </w:p>
    <w:p w:rsidR="00D91DA6" w:rsidRPr="00A621E5" w:rsidRDefault="00D91DA6" w:rsidP="00190E48">
      <w:pPr>
        <w:tabs>
          <w:tab w:val="left" w:pos="288"/>
          <w:tab w:val="left" w:pos="4752"/>
        </w:tabs>
        <w:spacing w:line="240" w:lineRule="exact"/>
        <w:jc w:val="both"/>
        <w:rPr>
          <w:rFonts w:asciiTheme="minorHAnsi" w:hAnsiTheme="minorHAnsi"/>
          <w:color w:val="auto"/>
        </w:rPr>
      </w:pPr>
    </w:p>
    <w:p w:rsidR="00114F20" w:rsidRPr="00A621E5" w:rsidRDefault="00114F20" w:rsidP="00190E48">
      <w:pPr>
        <w:tabs>
          <w:tab w:val="left" w:pos="288"/>
          <w:tab w:val="left" w:pos="4752"/>
        </w:tabs>
        <w:spacing w:line="240" w:lineRule="exact"/>
        <w:jc w:val="both"/>
        <w:rPr>
          <w:rFonts w:asciiTheme="minorHAnsi" w:hAnsiTheme="minorHAnsi"/>
          <w:color w:val="auto"/>
        </w:rPr>
      </w:pPr>
    </w:p>
    <w:p w:rsidR="00114F20" w:rsidRPr="00A621E5" w:rsidRDefault="00114F20" w:rsidP="00190E48">
      <w:pPr>
        <w:tabs>
          <w:tab w:val="left" w:pos="288"/>
          <w:tab w:val="left" w:pos="4752"/>
        </w:tabs>
        <w:spacing w:line="240" w:lineRule="exact"/>
        <w:jc w:val="both"/>
        <w:rPr>
          <w:rFonts w:asciiTheme="minorHAnsi" w:hAnsiTheme="minorHAnsi"/>
          <w:color w:val="auto"/>
        </w:rPr>
      </w:pPr>
    </w:p>
    <w:p w:rsidR="00762AB0" w:rsidRPr="00A621E5" w:rsidRDefault="00762AB0" w:rsidP="00762AB0">
      <w:pPr>
        <w:tabs>
          <w:tab w:val="left" w:pos="0"/>
          <w:tab w:val="left" w:pos="4320"/>
        </w:tabs>
        <w:spacing w:line="240" w:lineRule="exact"/>
        <w:jc w:val="both"/>
        <w:rPr>
          <w:rFonts w:asciiTheme="minorHAnsi" w:hAnsiTheme="minorHAnsi"/>
          <w:color w:val="auto"/>
        </w:rPr>
      </w:pPr>
      <w:r w:rsidRPr="00A621E5">
        <w:rPr>
          <w:rFonts w:asciiTheme="minorHAnsi" w:hAnsiTheme="minorHAnsi"/>
          <w:color w:val="auto"/>
        </w:rPr>
        <w:t xml:space="preserve">                             </w:t>
      </w:r>
      <w:r w:rsidRPr="00A621E5">
        <w:rPr>
          <w:rFonts w:asciiTheme="minorHAnsi" w:hAnsiTheme="minorHAnsi"/>
          <w:color w:val="auto"/>
        </w:rPr>
        <w:tab/>
      </w:r>
      <w:r w:rsidRPr="00A621E5">
        <w:rPr>
          <w:rFonts w:asciiTheme="minorHAnsi" w:hAnsiTheme="minorHAnsi"/>
          <w:color w:val="auto"/>
        </w:rPr>
        <w:tab/>
        <w:t>Deputy Director</w:t>
      </w:r>
    </w:p>
    <w:p w:rsidR="001C0241" w:rsidRDefault="00762AB0" w:rsidP="00762AB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621E5">
        <w:rPr>
          <w:rFonts w:asciiTheme="minorHAnsi" w:hAnsiTheme="minorHAnsi"/>
          <w:color w:val="auto"/>
        </w:rPr>
        <w:tab/>
        <w:t xml:space="preserve">                           </w:t>
      </w:r>
      <w:r w:rsidRPr="00A621E5">
        <w:rPr>
          <w:rFonts w:asciiTheme="minorHAnsi" w:hAnsiTheme="minorHAnsi"/>
          <w:color w:val="auto"/>
        </w:rPr>
        <w:tab/>
      </w:r>
      <w:r w:rsidRPr="00A621E5">
        <w:rPr>
          <w:rFonts w:asciiTheme="minorHAnsi" w:hAnsiTheme="minorHAnsi"/>
          <w:color w:val="auto"/>
        </w:rPr>
        <w:tab/>
      </w:r>
      <w:r w:rsidRPr="00A621E5">
        <w:rPr>
          <w:rFonts w:asciiTheme="minorHAnsi" w:hAnsiTheme="minorHAnsi"/>
          <w:color w:val="auto"/>
        </w:rPr>
        <w:tab/>
      </w:r>
      <w:r w:rsidRPr="00A621E5">
        <w:rPr>
          <w:rFonts w:asciiTheme="minorHAnsi" w:hAnsiTheme="minorHAnsi"/>
          <w:color w:val="auto"/>
        </w:rPr>
        <w:tab/>
      </w:r>
      <w:r w:rsidRPr="00A621E5">
        <w:rPr>
          <w:rFonts w:asciiTheme="minorHAnsi" w:hAnsiTheme="minorHAnsi"/>
          <w:color w:val="auto"/>
        </w:rPr>
        <w:tab/>
        <w:t>Physical Disability Board of Review</w:t>
      </w:r>
    </w:p>
    <w:p w:rsidR="001C0241" w:rsidRDefault="001C0241">
      <w:pPr>
        <w:rPr>
          <w:rFonts w:asciiTheme="minorHAnsi" w:hAnsiTheme="minorHAnsi"/>
          <w:color w:val="auto"/>
        </w:rPr>
      </w:pPr>
      <w:r>
        <w:rPr>
          <w:rFonts w:asciiTheme="minorHAnsi" w:hAnsiTheme="minorHAnsi"/>
          <w:color w:val="auto"/>
        </w:rPr>
        <w:br w:type="page"/>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lastRenderedPageBreak/>
        <w:t>MEMORANDUM FOR DEPUTY COMMANDANT, MANPOWER &amp; RESERVE AFFAIRS</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1C0241">
        <w:rPr>
          <w:rFonts w:asciiTheme="minorHAnsi" w:hAnsiTheme="minorHAnsi"/>
          <w:color w:val="auto"/>
        </w:rPr>
        <w:t>Subj</w:t>
      </w:r>
      <w:proofErr w:type="spellEnd"/>
      <w:r w:rsidRPr="001C0241">
        <w:rPr>
          <w:rFonts w:asciiTheme="minorHAnsi" w:hAnsiTheme="minorHAnsi"/>
          <w:color w:val="auto"/>
        </w:rPr>
        <w:t>:  PHYSICAL DISABILITY BOARD OF REVIEW (PDBR) RECOMMENDATION</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 xml:space="preserve">Ref:   (a) </w:t>
      </w:r>
      <w:proofErr w:type="spellStart"/>
      <w:r w:rsidRPr="001C0241">
        <w:rPr>
          <w:rFonts w:asciiTheme="minorHAnsi" w:hAnsiTheme="minorHAnsi"/>
          <w:color w:val="auto"/>
        </w:rPr>
        <w:t>DoDI</w:t>
      </w:r>
      <w:proofErr w:type="spellEnd"/>
      <w:r w:rsidRPr="001C0241">
        <w:rPr>
          <w:rFonts w:asciiTheme="minorHAnsi" w:hAnsiTheme="minorHAnsi"/>
          <w:color w:val="auto"/>
        </w:rPr>
        <w:t xml:space="preserve"> 6040.44</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1.  I have reviewed the subject case pursuant to reference (a).  The subject member’s official records are to be corrected to reflect the following retroactive disposition:</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ab/>
        <w:t>a. Separation from the naval service due to physical disability with placement on the Temporary Disability Retired List with a disability rating of 50 percent for the period 30 April 2006 thru 29 October 2006.</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ab/>
        <w:t>b. Final separation from naval service due to physical disability effective 31 October 2006 with a disability rating of 30 percent and placement on the Permanent Disability Retired List.</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t xml:space="preserve">      Principal Deputy</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t xml:space="preserve">      Assistant Secretary of the Navy</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r>
      <w:r w:rsidRPr="001C0241">
        <w:rPr>
          <w:rFonts w:asciiTheme="minorHAnsi" w:hAnsiTheme="minorHAnsi"/>
          <w:color w:val="auto"/>
        </w:rPr>
        <w:tab/>
        <w:t xml:space="preserve">        (Manpower &amp; Reserve Affairs)</w:t>
      </w:r>
    </w:p>
    <w:p w:rsidR="001C0241" w:rsidRPr="001C0241" w:rsidRDefault="001C0241" w:rsidP="001C024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62AB0" w:rsidRPr="00E70023" w:rsidRDefault="00762AB0" w:rsidP="00762AB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762AB0" w:rsidRPr="00E70023"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2" w:rsidRDefault="00972DE2">
      <w:r>
        <w:separator/>
      </w:r>
    </w:p>
  </w:endnote>
  <w:endnote w:type="continuationSeparator" w:id="0">
    <w:p w:rsidR="00972DE2" w:rsidRDefault="00972DE2">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73" w:rsidRDefault="00FB533A">
    <w:pPr>
      <w:pStyle w:val="Footer"/>
      <w:framePr w:wrap="around" w:vAnchor="text" w:hAnchor="margin" w:xAlign="center" w:y="1"/>
      <w:rPr>
        <w:rStyle w:val="PageNumber"/>
      </w:rPr>
    </w:pPr>
    <w:r>
      <w:rPr>
        <w:rStyle w:val="PageNumber"/>
      </w:rPr>
      <w:fldChar w:fldCharType="begin"/>
    </w:r>
    <w:r w:rsidR="00B87A73">
      <w:rPr>
        <w:rStyle w:val="PageNumber"/>
      </w:rPr>
      <w:instrText xml:space="preserve">PAGE  </w:instrText>
    </w:r>
    <w:r>
      <w:rPr>
        <w:rStyle w:val="PageNumber"/>
      </w:rPr>
      <w:fldChar w:fldCharType="separate"/>
    </w:r>
    <w:r w:rsidR="00B87A73">
      <w:rPr>
        <w:rStyle w:val="PageNumber"/>
        <w:noProof/>
      </w:rPr>
      <w:t>2</w:t>
    </w:r>
    <w:r>
      <w:rPr>
        <w:rStyle w:val="PageNumber"/>
      </w:rPr>
      <w:fldChar w:fldCharType="end"/>
    </w:r>
  </w:p>
  <w:p w:rsidR="00B87A73" w:rsidRDefault="00B87A7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73" w:rsidRPr="00AC713F" w:rsidRDefault="00FB533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87A7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C0241">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B87A73" w:rsidRPr="001B0D34" w:rsidRDefault="00B87A73" w:rsidP="002B0749">
    <w:pPr>
      <w:pStyle w:val="Footer"/>
      <w:jc w:val="right"/>
      <w:rPr>
        <w:rFonts w:asciiTheme="minorHAnsi" w:hAnsiTheme="minorHAnsi"/>
        <w:color w:val="auto"/>
      </w:rPr>
    </w:pPr>
    <w:r>
      <w:tab/>
    </w:r>
    <w:r>
      <w:tab/>
    </w:r>
    <w:r w:rsidRPr="001B0D34">
      <w:rPr>
        <w:rFonts w:asciiTheme="minorHAnsi" w:hAnsiTheme="minorHAnsi"/>
        <w:caps/>
        <w:color w:val="auto"/>
      </w:rPr>
      <w:t>PD101080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2" w:rsidRDefault="00972DE2">
      <w:r>
        <w:separator/>
      </w:r>
    </w:p>
  </w:footnote>
  <w:footnote w:type="continuationSeparator" w:id="0">
    <w:p w:rsidR="00972DE2" w:rsidRDefault="00972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9522"/>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3D99"/>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3049"/>
    <w:rsid w:val="00075702"/>
    <w:rsid w:val="000775C2"/>
    <w:rsid w:val="000806AD"/>
    <w:rsid w:val="00082482"/>
    <w:rsid w:val="0008708B"/>
    <w:rsid w:val="00092619"/>
    <w:rsid w:val="000929B2"/>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23DB"/>
    <w:rsid w:val="00103CCF"/>
    <w:rsid w:val="0010417F"/>
    <w:rsid w:val="001042D2"/>
    <w:rsid w:val="0010530E"/>
    <w:rsid w:val="00105C07"/>
    <w:rsid w:val="00107EC5"/>
    <w:rsid w:val="001103CD"/>
    <w:rsid w:val="00114F20"/>
    <w:rsid w:val="001211AF"/>
    <w:rsid w:val="001219DF"/>
    <w:rsid w:val="001231DC"/>
    <w:rsid w:val="00126BD8"/>
    <w:rsid w:val="001272AE"/>
    <w:rsid w:val="001315DD"/>
    <w:rsid w:val="00135385"/>
    <w:rsid w:val="001364D1"/>
    <w:rsid w:val="00142EBA"/>
    <w:rsid w:val="00143B79"/>
    <w:rsid w:val="00150B8A"/>
    <w:rsid w:val="00150DCB"/>
    <w:rsid w:val="00151912"/>
    <w:rsid w:val="00151B9B"/>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1252"/>
    <w:rsid w:val="001A5320"/>
    <w:rsid w:val="001A5E62"/>
    <w:rsid w:val="001A7538"/>
    <w:rsid w:val="001B0B1A"/>
    <w:rsid w:val="001B0D34"/>
    <w:rsid w:val="001B4683"/>
    <w:rsid w:val="001B4EC2"/>
    <w:rsid w:val="001B5B59"/>
    <w:rsid w:val="001B60E0"/>
    <w:rsid w:val="001B7C8C"/>
    <w:rsid w:val="001C0241"/>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E7D24"/>
    <w:rsid w:val="001F5E2D"/>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719F"/>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749"/>
    <w:rsid w:val="002B2645"/>
    <w:rsid w:val="002B2AD6"/>
    <w:rsid w:val="002B6FA0"/>
    <w:rsid w:val="002C5F10"/>
    <w:rsid w:val="002C6E5B"/>
    <w:rsid w:val="002D18B4"/>
    <w:rsid w:val="002D231A"/>
    <w:rsid w:val="002E1877"/>
    <w:rsid w:val="002E1C31"/>
    <w:rsid w:val="002E333A"/>
    <w:rsid w:val="002E3474"/>
    <w:rsid w:val="002E400C"/>
    <w:rsid w:val="002E49C3"/>
    <w:rsid w:val="002E5017"/>
    <w:rsid w:val="002E5114"/>
    <w:rsid w:val="002E7570"/>
    <w:rsid w:val="002E764B"/>
    <w:rsid w:val="002F0E28"/>
    <w:rsid w:val="002F287E"/>
    <w:rsid w:val="002F2D63"/>
    <w:rsid w:val="002F56A8"/>
    <w:rsid w:val="002F7F81"/>
    <w:rsid w:val="00300A36"/>
    <w:rsid w:val="0030678B"/>
    <w:rsid w:val="00310CD7"/>
    <w:rsid w:val="00317765"/>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0A2F"/>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25BC"/>
    <w:rsid w:val="003D2BA3"/>
    <w:rsid w:val="003D3C22"/>
    <w:rsid w:val="003D7089"/>
    <w:rsid w:val="003D7DDB"/>
    <w:rsid w:val="003E02C7"/>
    <w:rsid w:val="003E0543"/>
    <w:rsid w:val="003E0B5A"/>
    <w:rsid w:val="003E31E3"/>
    <w:rsid w:val="003E46D1"/>
    <w:rsid w:val="003E76BA"/>
    <w:rsid w:val="003F58B0"/>
    <w:rsid w:val="004007E9"/>
    <w:rsid w:val="00401825"/>
    <w:rsid w:val="00401BBC"/>
    <w:rsid w:val="00403B8F"/>
    <w:rsid w:val="00403BFB"/>
    <w:rsid w:val="00404B45"/>
    <w:rsid w:val="00406CC5"/>
    <w:rsid w:val="004074A4"/>
    <w:rsid w:val="00407F18"/>
    <w:rsid w:val="004101B2"/>
    <w:rsid w:val="004123D7"/>
    <w:rsid w:val="00412658"/>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54CA"/>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1BFF"/>
    <w:rsid w:val="005025EE"/>
    <w:rsid w:val="00510588"/>
    <w:rsid w:val="0051146C"/>
    <w:rsid w:val="00511CA3"/>
    <w:rsid w:val="00514449"/>
    <w:rsid w:val="005222E7"/>
    <w:rsid w:val="00523A8B"/>
    <w:rsid w:val="00523E04"/>
    <w:rsid w:val="0052590B"/>
    <w:rsid w:val="00526591"/>
    <w:rsid w:val="00527178"/>
    <w:rsid w:val="005278CB"/>
    <w:rsid w:val="00530CFD"/>
    <w:rsid w:val="00534350"/>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652"/>
    <w:rsid w:val="00562A94"/>
    <w:rsid w:val="005709F7"/>
    <w:rsid w:val="005710A9"/>
    <w:rsid w:val="0057191F"/>
    <w:rsid w:val="00571D1B"/>
    <w:rsid w:val="00584229"/>
    <w:rsid w:val="00593043"/>
    <w:rsid w:val="00595551"/>
    <w:rsid w:val="00595BF0"/>
    <w:rsid w:val="005A1846"/>
    <w:rsid w:val="005A258C"/>
    <w:rsid w:val="005A3560"/>
    <w:rsid w:val="005A6C99"/>
    <w:rsid w:val="005A7D5D"/>
    <w:rsid w:val="005B011A"/>
    <w:rsid w:val="005B14FC"/>
    <w:rsid w:val="005B1D8F"/>
    <w:rsid w:val="005B1E94"/>
    <w:rsid w:val="005B5B3D"/>
    <w:rsid w:val="005C16F3"/>
    <w:rsid w:val="005C3758"/>
    <w:rsid w:val="005E3064"/>
    <w:rsid w:val="005E473F"/>
    <w:rsid w:val="005E5211"/>
    <w:rsid w:val="005E72B2"/>
    <w:rsid w:val="005F1115"/>
    <w:rsid w:val="005F1AB6"/>
    <w:rsid w:val="005F27F2"/>
    <w:rsid w:val="005F3AFE"/>
    <w:rsid w:val="005F424D"/>
    <w:rsid w:val="005F6B6D"/>
    <w:rsid w:val="00605A3F"/>
    <w:rsid w:val="00605AAB"/>
    <w:rsid w:val="00606BEB"/>
    <w:rsid w:val="0061014A"/>
    <w:rsid w:val="0061054B"/>
    <w:rsid w:val="00613E26"/>
    <w:rsid w:val="00615641"/>
    <w:rsid w:val="00616959"/>
    <w:rsid w:val="006211D0"/>
    <w:rsid w:val="00624D0C"/>
    <w:rsid w:val="006307BA"/>
    <w:rsid w:val="006315BA"/>
    <w:rsid w:val="00634C4A"/>
    <w:rsid w:val="0063532E"/>
    <w:rsid w:val="00636C2F"/>
    <w:rsid w:val="00637BDC"/>
    <w:rsid w:val="006418C9"/>
    <w:rsid w:val="00642BD6"/>
    <w:rsid w:val="00645046"/>
    <w:rsid w:val="0064527A"/>
    <w:rsid w:val="00645EA2"/>
    <w:rsid w:val="006573F2"/>
    <w:rsid w:val="00662F08"/>
    <w:rsid w:val="00663589"/>
    <w:rsid w:val="00665020"/>
    <w:rsid w:val="006708E3"/>
    <w:rsid w:val="00670DDC"/>
    <w:rsid w:val="00671EB4"/>
    <w:rsid w:val="0067443B"/>
    <w:rsid w:val="00684E2B"/>
    <w:rsid w:val="00690FDA"/>
    <w:rsid w:val="00691E61"/>
    <w:rsid w:val="00693C5E"/>
    <w:rsid w:val="00694D19"/>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D6D0C"/>
    <w:rsid w:val="006D7F7D"/>
    <w:rsid w:val="006E06D1"/>
    <w:rsid w:val="006E1313"/>
    <w:rsid w:val="006E2DC8"/>
    <w:rsid w:val="006E7356"/>
    <w:rsid w:val="006E77C8"/>
    <w:rsid w:val="006F149D"/>
    <w:rsid w:val="006F1A46"/>
    <w:rsid w:val="006F5A4E"/>
    <w:rsid w:val="00702E06"/>
    <w:rsid w:val="00703B6C"/>
    <w:rsid w:val="00705C40"/>
    <w:rsid w:val="00706482"/>
    <w:rsid w:val="00706BEF"/>
    <w:rsid w:val="007116BC"/>
    <w:rsid w:val="007165CE"/>
    <w:rsid w:val="00720968"/>
    <w:rsid w:val="00721D12"/>
    <w:rsid w:val="00721F8B"/>
    <w:rsid w:val="007237CE"/>
    <w:rsid w:val="00724688"/>
    <w:rsid w:val="0073062D"/>
    <w:rsid w:val="0073254D"/>
    <w:rsid w:val="00733616"/>
    <w:rsid w:val="00733CBD"/>
    <w:rsid w:val="0073639D"/>
    <w:rsid w:val="00736A49"/>
    <w:rsid w:val="00743B71"/>
    <w:rsid w:val="00743C2D"/>
    <w:rsid w:val="00743E36"/>
    <w:rsid w:val="007446F7"/>
    <w:rsid w:val="00744EBB"/>
    <w:rsid w:val="00745B0A"/>
    <w:rsid w:val="007468AC"/>
    <w:rsid w:val="00746AE2"/>
    <w:rsid w:val="00750C82"/>
    <w:rsid w:val="0076100C"/>
    <w:rsid w:val="00762AB0"/>
    <w:rsid w:val="007651ED"/>
    <w:rsid w:val="00766C87"/>
    <w:rsid w:val="00781BD4"/>
    <w:rsid w:val="00781E20"/>
    <w:rsid w:val="00784832"/>
    <w:rsid w:val="00784F01"/>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5146"/>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4F10"/>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6CCC"/>
    <w:rsid w:val="00896488"/>
    <w:rsid w:val="00896535"/>
    <w:rsid w:val="00896683"/>
    <w:rsid w:val="00897589"/>
    <w:rsid w:val="008A63A9"/>
    <w:rsid w:val="008A7F7E"/>
    <w:rsid w:val="008B04DB"/>
    <w:rsid w:val="008B27FD"/>
    <w:rsid w:val="008B3AF2"/>
    <w:rsid w:val="008B3E3C"/>
    <w:rsid w:val="008B515D"/>
    <w:rsid w:val="008B5D31"/>
    <w:rsid w:val="008B6705"/>
    <w:rsid w:val="008C22F3"/>
    <w:rsid w:val="008D795D"/>
    <w:rsid w:val="008D7B07"/>
    <w:rsid w:val="008E1E94"/>
    <w:rsid w:val="008E2D99"/>
    <w:rsid w:val="008E4A60"/>
    <w:rsid w:val="008E5102"/>
    <w:rsid w:val="008E744D"/>
    <w:rsid w:val="008F1E08"/>
    <w:rsid w:val="00900D8F"/>
    <w:rsid w:val="009014E3"/>
    <w:rsid w:val="009026E8"/>
    <w:rsid w:val="00906EB7"/>
    <w:rsid w:val="009102BF"/>
    <w:rsid w:val="009115F2"/>
    <w:rsid w:val="00914ADB"/>
    <w:rsid w:val="00923B25"/>
    <w:rsid w:val="0092402E"/>
    <w:rsid w:val="009259BA"/>
    <w:rsid w:val="00926FCB"/>
    <w:rsid w:val="0093311A"/>
    <w:rsid w:val="009335C3"/>
    <w:rsid w:val="00942645"/>
    <w:rsid w:val="00950A3A"/>
    <w:rsid w:val="0095340A"/>
    <w:rsid w:val="00954581"/>
    <w:rsid w:val="0095466C"/>
    <w:rsid w:val="00954E5B"/>
    <w:rsid w:val="009576BC"/>
    <w:rsid w:val="00960357"/>
    <w:rsid w:val="0096168C"/>
    <w:rsid w:val="00961840"/>
    <w:rsid w:val="00962F2D"/>
    <w:rsid w:val="009672CD"/>
    <w:rsid w:val="00972996"/>
    <w:rsid w:val="00972DE2"/>
    <w:rsid w:val="009732B8"/>
    <w:rsid w:val="00975C72"/>
    <w:rsid w:val="00976869"/>
    <w:rsid w:val="00977740"/>
    <w:rsid w:val="00977CAB"/>
    <w:rsid w:val="00977CB4"/>
    <w:rsid w:val="009809B8"/>
    <w:rsid w:val="0098222D"/>
    <w:rsid w:val="00985099"/>
    <w:rsid w:val="0099421F"/>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2F57"/>
    <w:rsid w:val="00A03190"/>
    <w:rsid w:val="00A0404B"/>
    <w:rsid w:val="00A0798C"/>
    <w:rsid w:val="00A07BDD"/>
    <w:rsid w:val="00A1105B"/>
    <w:rsid w:val="00A15B6B"/>
    <w:rsid w:val="00A15EB4"/>
    <w:rsid w:val="00A16876"/>
    <w:rsid w:val="00A16BC6"/>
    <w:rsid w:val="00A200AA"/>
    <w:rsid w:val="00A20558"/>
    <w:rsid w:val="00A2186F"/>
    <w:rsid w:val="00A2270B"/>
    <w:rsid w:val="00A23B89"/>
    <w:rsid w:val="00A23FE3"/>
    <w:rsid w:val="00A248C3"/>
    <w:rsid w:val="00A2496E"/>
    <w:rsid w:val="00A258B7"/>
    <w:rsid w:val="00A32743"/>
    <w:rsid w:val="00A414A9"/>
    <w:rsid w:val="00A43120"/>
    <w:rsid w:val="00A44CCA"/>
    <w:rsid w:val="00A44D75"/>
    <w:rsid w:val="00A47CF1"/>
    <w:rsid w:val="00A50418"/>
    <w:rsid w:val="00A54A47"/>
    <w:rsid w:val="00A56D26"/>
    <w:rsid w:val="00A571A7"/>
    <w:rsid w:val="00A608FB"/>
    <w:rsid w:val="00A60D83"/>
    <w:rsid w:val="00A60F68"/>
    <w:rsid w:val="00A621E5"/>
    <w:rsid w:val="00A62C33"/>
    <w:rsid w:val="00A63DF3"/>
    <w:rsid w:val="00A65C78"/>
    <w:rsid w:val="00A660A8"/>
    <w:rsid w:val="00A66DFB"/>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4F1A"/>
    <w:rsid w:val="00AA73AF"/>
    <w:rsid w:val="00AB1754"/>
    <w:rsid w:val="00AB27DD"/>
    <w:rsid w:val="00AC36EB"/>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1273"/>
    <w:rsid w:val="00B23436"/>
    <w:rsid w:val="00B26354"/>
    <w:rsid w:val="00B26CA0"/>
    <w:rsid w:val="00B32179"/>
    <w:rsid w:val="00B331A9"/>
    <w:rsid w:val="00B36569"/>
    <w:rsid w:val="00B40A05"/>
    <w:rsid w:val="00B40A3E"/>
    <w:rsid w:val="00B462B6"/>
    <w:rsid w:val="00B50227"/>
    <w:rsid w:val="00B50510"/>
    <w:rsid w:val="00B522CD"/>
    <w:rsid w:val="00B55143"/>
    <w:rsid w:val="00B55917"/>
    <w:rsid w:val="00B60621"/>
    <w:rsid w:val="00B643A6"/>
    <w:rsid w:val="00B64DD6"/>
    <w:rsid w:val="00B6710C"/>
    <w:rsid w:val="00B72076"/>
    <w:rsid w:val="00B72303"/>
    <w:rsid w:val="00B82277"/>
    <w:rsid w:val="00B87A73"/>
    <w:rsid w:val="00B91676"/>
    <w:rsid w:val="00B95833"/>
    <w:rsid w:val="00BA1824"/>
    <w:rsid w:val="00BA2D98"/>
    <w:rsid w:val="00BA30D1"/>
    <w:rsid w:val="00BA4609"/>
    <w:rsid w:val="00BA5BE2"/>
    <w:rsid w:val="00BA7B11"/>
    <w:rsid w:val="00BA7F46"/>
    <w:rsid w:val="00BB0A0A"/>
    <w:rsid w:val="00BB45B5"/>
    <w:rsid w:val="00BB6064"/>
    <w:rsid w:val="00BC09D1"/>
    <w:rsid w:val="00BC1CF3"/>
    <w:rsid w:val="00BC7F82"/>
    <w:rsid w:val="00BD40AB"/>
    <w:rsid w:val="00BD6297"/>
    <w:rsid w:val="00BD6806"/>
    <w:rsid w:val="00BD7433"/>
    <w:rsid w:val="00BD75BB"/>
    <w:rsid w:val="00BD7831"/>
    <w:rsid w:val="00BD7C10"/>
    <w:rsid w:val="00BE046F"/>
    <w:rsid w:val="00BE0DEB"/>
    <w:rsid w:val="00BE2FC1"/>
    <w:rsid w:val="00BE6365"/>
    <w:rsid w:val="00BE64A2"/>
    <w:rsid w:val="00BF0B7F"/>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30DF"/>
    <w:rsid w:val="00CB7A3E"/>
    <w:rsid w:val="00CB7FF7"/>
    <w:rsid w:val="00CC0D0E"/>
    <w:rsid w:val="00CC19B3"/>
    <w:rsid w:val="00CC2044"/>
    <w:rsid w:val="00CC39D2"/>
    <w:rsid w:val="00CC4FDF"/>
    <w:rsid w:val="00CC69EC"/>
    <w:rsid w:val="00CD15BE"/>
    <w:rsid w:val="00CD1EF2"/>
    <w:rsid w:val="00CD32BD"/>
    <w:rsid w:val="00CD34C7"/>
    <w:rsid w:val="00CD5653"/>
    <w:rsid w:val="00CD5E6D"/>
    <w:rsid w:val="00CD63C8"/>
    <w:rsid w:val="00CE4F20"/>
    <w:rsid w:val="00CF044A"/>
    <w:rsid w:val="00CF08CF"/>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21C6"/>
    <w:rsid w:val="00D2321B"/>
    <w:rsid w:val="00D23DE4"/>
    <w:rsid w:val="00D26873"/>
    <w:rsid w:val="00D31683"/>
    <w:rsid w:val="00D336C8"/>
    <w:rsid w:val="00D339E8"/>
    <w:rsid w:val="00D3662E"/>
    <w:rsid w:val="00D37A88"/>
    <w:rsid w:val="00D40B1F"/>
    <w:rsid w:val="00D40D75"/>
    <w:rsid w:val="00D449F0"/>
    <w:rsid w:val="00D451C0"/>
    <w:rsid w:val="00D50C8C"/>
    <w:rsid w:val="00D52393"/>
    <w:rsid w:val="00D523E4"/>
    <w:rsid w:val="00D5279D"/>
    <w:rsid w:val="00D52A1B"/>
    <w:rsid w:val="00D53F14"/>
    <w:rsid w:val="00D54BE4"/>
    <w:rsid w:val="00D60483"/>
    <w:rsid w:val="00D60783"/>
    <w:rsid w:val="00D61ABB"/>
    <w:rsid w:val="00D63577"/>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1DD2"/>
    <w:rsid w:val="00D9706F"/>
    <w:rsid w:val="00D972D4"/>
    <w:rsid w:val="00DA195B"/>
    <w:rsid w:val="00DA4D8E"/>
    <w:rsid w:val="00DA6B55"/>
    <w:rsid w:val="00DB0015"/>
    <w:rsid w:val="00DB2AAD"/>
    <w:rsid w:val="00DB482E"/>
    <w:rsid w:val="00DB6119"/>
    <w:rsid w:val="00DB626D"/>
    <w:rsid w:val="00DB6365"/>
    <w:rsid w:val="00DC0BF1"/>
    <w:rsid w:val="00DC41C3"/>
    <w:rsid w:val="00DD3593"/>
    <w:rsid w:val="00DE0C67"/>
    <w:rsid w:val="00DE190B"/>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3DE6"/>
    <w:rsid w:val="00E36D76"/>
    <w:rsid w:val="00E405EA"/>
    <w:rsid w:val="00E408B7"/>
    <w:rsid w:val="00E41637"/>
    <w:rsid w:val="00E42789"/>
    <w:rsid w:val="00E43F59"/>
    <w:rsid w:val="00E464F0"/>
    <w:rsid w:val="00E50BEB"/>
    <w:rsid w:val="00E548FA"/>
    <w:rsid w:val="00E6092F"/>
    <w:rsid w:val="00E62049"/>
    <w:rsid w:val="00E629DA"/>
    <w:rsid w:val="00E6469F"/>
    <w:rsid w:val="00E67593"/>
    <w:rsid w:val="00E67FAC"/>
    <w:rsid w:val="00E7200B"/>
    <w:rsid w:val="00E738CB"/>
    <w:rsid w:val="00E73C88"/>
    <w:rsid w:val="00E74437"/>
    <w:rsid w:val="00E7443D"/>
    <w:rsid w:val="00E81C3E"/>
    <w:rsid w:val="00E825B5"/>
    <w:rsid w:val="00E82B6D"/>
    <w:rsid w:val="00E92672"/>
    <w:rsid w:val="00E94E98"/>
    <w:rsid w:val="00EA1177"/>
    <w:rsid w:val="00EA118B"/>
    <w:rsid w:val="00EA11B6"/>
    <w:rsid w:val="00EA2181"/>
    <w:rsid w:val="00EA2DD8"/>
    <w:rsid w:val="00EA4475"/>
    <w:rsid w:val="00EA681F"/>
    <w:rsid w:val="00EB3823"/>
    <w:rsid w:val="00EB402D"/>
    <w:rsid w:val="00EB47D8"/>
    <w:rsid w:val="00EB57D3"/>
    <w:rsid w:val="00EB5EFD"/>
    <w:rsid w:val="00EB679F"/>
    <w:rsid w:val="00EB76E4"/>
    <w:rsid w:val="00EC0E65"/>
    <w:rsid w:val="00EC2651"/>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41D91"/>
    <w:rsid w:val="00F42363"/>
    <w:rsid w:val="00F46964"/>
    <w:rsid w:val="00F46F9A"/>
    <w:rsid w:val="00F5126A"/>
    <w:rsid w:val="00F6636A"/>
    <w:rsid w:val="00F663C0"/>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B09FE"/>
    <w:rsid w:val="00FB0CE8"/>
    <w:rsid w:val="00FB533A"/>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 w:val="00FF7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9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580F-B38E-450F-8E51-137BDDB6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2011-03-22T13:13:00Z</cp:lastPrinted>
  <dcterms:created xsi:type="dcterms:W3CDTF">2011-03-16T12:05:00Z</dcterms:created>
  <dcterms:modified xsi:type="dcterms:W3CDTF">2012-04-06T15:30:00Z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