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77575">
      <w:pPr>
        <w:tabs>
          <w:tab w:val="right" w:pos="9270"/>
        </w:tabs>
        <w:spacing w:line="240" w:lineRule="exact"/>
        <w:jc w:val="both"/>
        <w:rPr>
          <w:rFonts w:asciiTheme="minorHAnsi" w:hAnsiTheme="minorHAnsi"/>
          <w:caps/>
          <w:color w:val="auto"/>
        </w:rPr>
      </w:pPr>
      <w:r w:rsidRPr="00B86856">
        <w:rPr>
          <w:rFonts w:asciiTheme="minorHAnsi" w:hAnsiTheme="minorHAnsi"/>
          <w:caps/>
          <w:color w:val="auto"/>
        </w:rPr>
        <w:t xml:space="preserve">NAME:  </w:t>
      </w:r>
      <w:r w:rsidR="00902675">
        <w:rPr>
          <w:rFonts w:asciiTheme="minorHAnsi" w:hAnsiTheme="minorHAnsi"/>
          <w:caps/>
          <w:color w:val="auto"/>
        </w:rPr>
        <w:t xml:space="preserve"> </w:t>
      </w:r>
      <w:r w:rsidR="00E77575">
        <w:rPr>
          <w:rFonts w:asciiTheme="minorHAnsi" w:hAnsiTheme="minorHAnsi"/>
          <w:caps/>
          <w:color w:val="auto"/>
        </w:rPr>
        <w:tab/>
      </w:r>
      <w:r w:rsidRPr="00B86856">
        <w:rPr>
          <w:rFonts w:asciiTheme="minorHAnsi" w:hAnsiTheme="minorHAnsi"/>
          <w:caps/>
          <w:color w:val="auto"/>
        </w:rPr>
        <w:t>BRANCH OF SERVICE:</w:t>
      </w:r>
      <w:r w:rsidR="002D1C20" w:rsidRPr="00B86856">
        <w:rPr>
          <w:rFonts w:asciiTheme="minorHAnsi" w:hAnsiTheme="minorHAnsi"/>
          <w:caps/>
          <w:color w:val="auto"/>
        </w:rPr>
        <w:t xml:space="preserve"> </w:t>
      </w:r>
      <w:r w:rsidR="006B06AC">
        <w:rPr>
          <w:rFonts w:asciiTheme="minorHAnsi" w:hAnsiTheme="minorHAnsi"/>
          <w:caps/>
          <w:color w:val="auto"/>
        </w:rPr>
        <w:t xml:space="preserve"> </w:t>
      </w:r>
      <w:r w:rsidR="002D1C20" w:rsidRPr="00B86856">
        <w:rPr>
          <w:rFonts w:asciiTheme="minorHAnsi" w:hAnsiTheme="minorHAnsi"/>
          <w:caps/>
          <w:color w:val="auto"/>
        </w:rPr>
        <w:t>air force</w:t>
      </w:r>
    </w:p>
    <w:p w:rsidR="00D5106D" w:rsidRDefault="00D5106D" w:rsidP="00E77575">
      <w:pPr>
        <w:tabs>
          <w:tab w:val="right" w:pos="9270"/>
        </w:tabs>
        <w:spacing w:line="240" w:lineRule="exact"/>
        <w:jc w:val="both"/>
        <w:rPr>
          <w:rFonts w:asciiTheme="minorHAnsi" w:hAnsiTheme="minorHAnsi"/>
          <w:caps/>
          <w:color w:val="auto"/>
        </w:rPr>
      </w:pPr>
      <w:r w:rsidRPr="00B86856">
        <w:rPr>
          <w:rFonts w:asciiTheme="minorHAnsi" w:hAnsiTheme="minorHAnsi"/>
          <w:caps/>
          <w:color w:val="auto"/>
        </w:rPr>
        <w:t>CASE NUMBER:  PD1001027</w:t>
      </w:r>
      <w:r w:rsidR="00E77575">
        <w:rPr>
          <w:rFonts w:asciiTheme="minorHAnsi" w:hAnsiTheme="minorHAnsi"/>
          <w:caps/>
          <w:color w:val="auto"/>
        </w:rPr>
        <w:tab/>
      </w:r>
      <w:r w:rsidRPr="00B86856">
        <w:rPr>
          <w:rFonts w:asciiTheme="minorHAnsi" w:hAnsiTheme="minorHAnsi"/>
          <w:caps/>
          <w:color w:val="auto"/>
        </w:rPr>
        <w:t>tdrl eNtry:</w:t>
      </w:r>
      <w:r w:rsidR="006B06AC">
        <w:rPr>
          <w:rFonts w:asciiTheme="minorHAnsi" w:hAnsiTheme="minorHAnsi"/>
          <w:caps/>
          <w:color w:val="auto"/>
        </w:rPr>
        <w:t xml:space="preserve"> </w:t>
      </w:r>
      <w:r w:rsidRPr="00B86856">
        <w:rPr>
          <w:rFonts w:asciiTheme="minorHAnsi" w:hAnsiTheme="minorHAnsi"/>
          <w:caps/>
          <w:color w:val="auto"/>
        </w:rPr>
        <w:t xml:space="preserve"> 20061031</w:t>
      </w:r>
    </w:p>
    <w:p w:rsidR="00D5106D" w:rsidRPr="00B86856" w:rsidRDefault="00D5106D" w:rsidP="00E77575">
      <w:pPr>
        <w:tabs>
          <w:tab w:val="right" w:pos="9270"/>
        </w:tabs>
        <w:spacing w:line="240" w:lineRule="exact"/>
        <w:jc w:val="both"/>
        <w:rPr>
          <w:rFonts w:asciiTheme="minorHAnsi" w:hAnsiTheme="minorHAnsi"/>
          <w:caps/>
          <w:color w:val="auto"/>
        </w:rPr>
      </w:pPr>
      <w:r w:rsidRPr="00B86856">
        <w:rPr>
          <w:rFonts w:asciiTheme="minorHAnsi" w:hAnsiTheme="minorHAnsi"/>
          <w:caps/>
          <w:color w:val="auto"/>
        </w:rPr>
        <w:t>BOARD DATE:  201</w:t>
      </w:r>
      <w:r w:rsidR="002458B4">
        <w:rPr>
          <w:rFonts w:asciiTheme="minorHAnsi" w:hAnsiTheme="minorHAnsi"/>
          <w:caps/>
          <w:color w:val="auto"/>
        </w:rPr>
        <w:t>2</w:t>
      </w:r>
      <w:r w:rsidR="00B6295A">
        <w:rPr>
          <w:rFonts w:asciiTheme="minorHAnsi" w:hAnsiTheme="minorHAnsi"/>
          <w:caps/>
          <w:color w:val="auto"/>
        </w:rPr>
        <w:t>0126</w:t>
      </w:r>
      <w:r>
        <w:rPr>
          <w:rFonts w:asciiTheme="minorHAnsi" w:hAnsiTheme="minorHAnsi"/>
          <w:caps/>
          <w:color w:val="auto"/>
        </w:rPr>
        <w:tab/>
      </w:r>
      <w:r w:rsidRPr="00B86856">
        <w:rPr>
          <w:rFonts w:asciiTheme="minorHAnsi" w:hAnsiTheme="minorHAnsi"/>
          <w:color w:val="auto"/>
        </w:rPr>
        <w:t>TDRL EXIT:</w:t>
      </w:r>
      <w:r w:rsidR="006B06AC">
        <w:rPr>
          <w:rFonts w:asciiTheme="minorHAnsi" w:hAnsiTheme="minorHAnsi"/>
          <w:color w:val="auto"/>
        </w:rPr>
        <w:t xml:space="preserve"> </w:t>
      </w:r>
      <w:r w:rsidRPr="00B86856">
        <w:rPr>
          <w:rFonts w:asciiTheme="minorHAnsi" w:hAnsiTheme="minorHAnsi"/>
          <w:color w:val="auto"/>
        </w:rPr>
        <w:t xml:space="preserve"> 20080415</w:t>
      </w:r>
    </w:p>
    <w:p w:rsidR="008E0D8F" w:rsidRPr="00B86856"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B86856" w:rsidRDefault="003F1206" w:rsidP="00510F9C">
      <w:pPr>
        <w:tabs>
          <w:tab w:val="left" w:pos="288"/>
          <w:tab w:val="left" w:pos="4752"/>
        </w:tabs>
        <w:spacing w:line="240" w:lineRule="exact"/>
        <w:jc w:val="both"/>
        <w:rPr>
          <w:rFonts w:asciiTheme="minorHAnsi" w:hAnsiTheme="minorHAnsi"/>
          <w:color w:val="auto"/>
        </w:rPr>
      </w:pPr>
    </w:p>
    <w:p w:rsidR="005635B9" w:rsidRPr="00326C08" w:rsidRDefault="00FB0E80" w:rsidP="005635B9">
      <w:pPr>
        <w:tabs>
          <w:tab w:val="left" w:pos="288"/>
          <w:tab w:val="left" w:pos="4752"/>
        </w:tabs>
        <w:spacing w:line="240" w:lineRule="exact"/>
        <w:jc w:val="both"/>
        <w:rPr>
          <w:rFonts w:asciiTheme="minorHAnsi" w:hAnsiTheme="minorHAnsi"/>
          <w:color w:val="auto"/>
          <w:szCs w:val="24"/>
        </w:rPr>
      </w:pPr>
      <w:r w:rsidRPr="00B86856">
        <w:rPr>
          <w:rFonts w:asciiTheme="minorHAnsi" w:hAnsiTheme="minorHAnsi"/>
          <w:color w:val="auto"/>
          <w:u w:val="single"/>
        </w:rPr>
        <w:t>SUMMARY OF CASE</w:t>
      </w:r>
      <w:r w:rsidRPr="00B86856">
        <w:rPr>
          <w:rFonts w:asciiTheme="minorHAnsi" w:hAnsiTheme="minorHAnsi"/>
          <w:color w:val="auto"/>
        </w:rPr>
        <w:t xml:space="preserve">:  </w:t>
      </w:r>
      <w:r w:rsidR="009759C2" w:rsidRPr="00B86856">
        <w:rPr>
          <w:rFonts w:asciiTheme="minorHAnsi" w:hAnsiTheme="minorHAnsi"/>
          <w:color w:val="auto"/>
        </w:rPr>
        <w:t>Data extracted from the available evidence of record reflects that this covered individual (CI)</w:t>
      </w:r>
      <w:r w:rsidR="00570754" w:rsidRPr="00B86856">
        <w:rPr>
          <w:rFonts w:asciiTheme="minorHAnsi" w:hAnsiTheme="minorHAnsi"/>
          <w:color w:val="auto"/>
        </w:rPr>
        <w:t xml:space="preserve"> </w:t>
      </w:r>
      <w:r w:rsidR="002C6E5B" w:rsidRPr="00B86856">
        <w:rPr>
          <w:rFonts w:asciiTheme="minorHAnsi" w:hAnsiTheme="minorHAnsi"/>
          <w:color w:val="auto"/>
          <w:szCs w:val="24"/>
        </w:rPr>
        <w:t xml:space="preserve">was </w:t>
      </w:r>
      <w:r w:rsidR="00E322F7" w:rsidRPr="00B86856">
        <w:rPr>
          <w:rFonts w:asciiTheme="minorHAnsi" w:hAnsiTheme="minorHAnsi"/>
          <w:color w:val="auto"/>
          <w:szCs w:val="24"/>
        </w:rPr>
        <w:t>an active duty</w:t>
      </w:r>
      <w:r w:rsidR="006D4E0E" w:rsidRPr="00B86856">
        <w:rPr>
          <w:rFonts w:asciiTheme="minorHAnsi" w:hAnsiTheme="minorHAnsi"/>
          <w:color w:val="auto"/>
          <w:szCs w:val="24"/>
        </w:rPr>
        <w:t xml:space="preserve"> </w:t>
      </w:r>
      <w:r w:rsidR="002D1C20" w:rsidRPr="00B86856">
        <w:rPr>
          <w:rFonts w:asciiTheme="minorHAnsi" w:hAnsiTheme="minorHAnsi"/>
          <w:color w:val="auto"/>
          <w:szCs w:val="24"/>
        </w:rPr>
        <w:t>E-5/SSgt</w:t>
      </w:r>
      <w:r w:rsidR="00705C40" w:rsidRPr="00B86856">
        <w:rPr>
          <w:rFonts w:asciiTheme="minorHAnsi" w:hAnsiTheme="minorHAnsi"/>
          <w:color w:val="auto"/>
          <w:szCs w:val="24"/>
        </w:rPr>
        <w:t xml:space="preserve"> (</w:t>
      </w:r>
      <w:r w:rsidR="002D1C20" w:rsidRPr="00B86856">
        <w:rPr>
          <w:rFonts w:asciiTheme="minorHAnsi" w:hAnsiTheme="minorHAnsi"/>
          <w:color w:val="auto"/>
          <w:szCs w:val="24"/>
        </w:rPr>
        <w:t>3P0</w:t>
      </w:r>
      <w:r w:rsidR="00E77575">
        <w:rPr>
          <w:rFonts w:asciiTheme="minorHAnsi" w:hAnsiTheme="minorHAnsi"/>
          <w:color w:val="auto"/>
          <w:szCs w:val="24"/>
        </w:rPr>
        <w:t xml:space="preserve">, </w:t>
      </w:r>
      <w:r w:rsidR="002D1C20" w:rsidRPr="00B86856">
        <w:rPr>
          <w:rFonts w:asciiTheme="minorHAnsi" w:hAnsiTheme="minorHAnsi"/>
          <w:color w:val="auto"/>
          <w:szCs w:val="24"/>
        </w:rPr>
        <w:t>Security Forces</w:t>
      </w:r>
      <w:r w:rsidR="00E322F7" w:rsidRPr="00B86856">
        <w:rPr>
          <w:rFonts w:asciiTheme="minorHAnsi" w:hAnsiTheme="minorHAnsi"/>
          <w:color w:val="auto"/>
          <w:szCs w:val="24"/>
        </w:rPr>
        <w:t>)</w:t>
      </w:r>
      <w:r w:rsidR="00C75F3D" w:rsidRPr="00B86856">
        <w:rPr>
          <w:rFonts w:asciiTheme="minorHAnsi" w:hAnsiTheme="minorHAnsi"/>
          <w:color w:val="auto"/>
          <w:szCs w:val="24"/>
        </w:rPr>
        <w:t xml:space="preserve"> </w:t>
      </w:r>
      <w:r w:rsidR="002C6E5B" w:rsidRPr="00B86856">
        <w:rPr>
          <w:rFonts w:asciiTheme="minorHAnsi" w:hAnsiTheme="minorHAnsi"/>
          <w:color w:val="auto"/>
          <w:szCs w:val="24"/>
        </w:rPr>
        <w:t>medically separated for</w:t>
      </w:r>
      <w:r w:rsidR="002D1C20" w:rsidRPr="00B86856">
        <w:rPr>
          <w:rFonts w:asciiTheme="minorHAnsi" w:hAnsiTheme="minorHAnsi"/>
          <w:color w:val="auto"/>
          <w:szCs w:val="24"/>
        </w:rPr>
        <w:t xml:space="preserve"> </w:t>
      </w:r>
      <w:r w:rsidR="00E24F26" w:rsidRPr="00B86856">
        <w:rPr>
          <w:rFonts w:asciiTheme="minorHAnsi" w:hAnsiTheme="minorHAnsi"/>
          <w:color w:val="auto"/>
          <w:szCs w:val="24"/>
        </w:rPr>
        <w:t>posttraumatic stress disor</w:t>
      </w:r>
      <w:r w:rsidR="002E4150">
        <w:rPr>
          <w:rFonts w:asciiTheme="minorHAnsi" w:hAnsiTheme="minorHAnsi"/>
          <w:color w:val="auto"/>
          <w:szCs w:val="24"/>
        </w:rPr>
        <w:t>d</w:t>
      </w:r>
      <w:r w:rsidR="00E24F26" w:rsidRPr="00B86856">
        <w:rPr>
          <w:rFonts w:asciiTheme="minorHAnsi" w:hAnsiTheme="minorHAnsi"/>
          <w:color w:val="auto"/>
          <w:szCs w:val="24"/>
        </w:rPr>
        <w:t>er</w:t>
      </w:r>
      <w:r w:rsidR="00430A8D">
        <w:rPr>
          <w:rFonts w:asciiTheme="minorHAnsi" w:hAnsiTheme="minorHAnsi"/>
          <w:color w:val="auto"/>
          <w:szCs w:val="24"/>
        </w:rPr>
        <w:t xml:space="preserve"> (</w:t>
      </w:r>
      <w:r w:rsidR="00430A8D" w:rsidRPr="00717E0C">
        <w:rPr>
          <w:rFonts w:asciiTheme="minorHAnsi" w:hAnsiTheme="minorHAnsi"/>
          <w:color w:val="auto"/>
          <w:szCs w:val="24"/>
        </w:rPr>
        <w:t>PTSD</w:t>
      </w:r>
      <w:r w:rsidR="00430A8D" w:rsidRPr="00F02132">
        <w:rPr>
          <w:rFonts w:asciiTheme="minorHAnsi" w:hAnsiTheme="minorHAnsi"/>
          <w:color w:val="auto"/>
          <w:szCs w:val="24"/>
        </w:rPr>
        <w:t>)</w:t>
      </w:r>
      <w:r w:rsidR="00C75F3D" w:rsidRPr="00F02132">
        <w:rPr>
          <w:rFonts w:asciiTheme="minorHAnsi" w:hAnsiTheme="minorHAnsi"/>
          <w:color w:val="auto"/>
          <w:szCs w:val="24"/>
        </w:rPr>
        <w:t>.</w:t>
      </w:r>
      <w:r w:rsidR="00511966" w:rsidRPr="00F02132">
        <w:rPr>
          <w:rFonts w:asciiTheme="minorHAnsi" w:hAnsiTheme="minorHAnsi"/>
          <w:color w:val="auto"/>
          <w:szCs w:val="24"/>
        </w:rPr>
        <w:t xml:space="preserve">  </w:t>
      </w:r>
      <w:r w:rsidR="00717E0C" w:rsidRPr="00F02132">
        <w:rPr>
          <w:rFonts w:asciiTheme="minorHAnsi" w:hAnsiTheme="minorHAnsi"/>
          <w:color w:val="auto"/>
          <w:szCs w:val="24"/>
        </w:rPr>
        <w:t xml:space="preserve">The CI was medically evacuated from theater for a contact dermatitis to nickel and cobalt and precluded weapons handling.  She developed depression and anxiety secondary to the air evacuation due to guilt from leaving her unit early; PTSD symptoms were present, but the full criteria for diagnosis were not met.  </w:t>
      </w:r>
      <w:r w:rsidR="00511966" w:rsidRPr="003B1E0A">
        <w:rPr>
          <w:rFonts w:asciiTheme="minorHAnsi" w:hAnsiTheme="minorHAnsi"/>
          <w:color w:val="auto"/>
          <w:szCs w:val="24"/>
        </w:rPr>
        <w:t>Sh</w:t>
      </w:r>
      <w:r w:rsidR="00717E0C" w:rsidRPr="003B1E0A">
        <w:rPr>
          <w:rFonts w:asciiTheme="minorHAnsi" w:hAnsiTheme="minorHAnsi"/>
          <w:color w:val="auto"/>
          <w:szCs w:val="24"/>
        </w:rPr>
        <w:t xml:space="preserve">e was treated with </w:t>
      </w:r>
      <w:r w:rsidR="00430A8D" w:rsidRPr="003B1E0A">
        <w:rPr>
          <w:rFonts w:asciiTheme="minorHAnsi" w:hAnsiTheme="minorHAnsi"/>
          <w:color w:val="auto"/>
          <w:szCs w:val="24"/>
        </w:rPr>
        <w:t>medications and outpatient therapy, but failed to improve adequately to meet the operational requirements of h</w:t>
      </w:r>
      <w:r w:rsidR="00D5106D" w:rsidRPr="003B1E0A">
        <w:rPr>
          <w:rFonts w:asciiTheme="minorHAnsi" w:hAnsiTheme="minorHAnsi"/>
          <w:color w:val="auto"/>
          <w:szCs w:val="24"/>
        </w:rPr>
        <w:t>er</w:t>
      </w:r>
      <w:r w:rsidR="00430A8D" w:rsidRPr="003B1E0A">
        <w:rPr>
          <w:rFonts w:asciiTheme="minorHAnsi" w:hAnsiTheme="minorHAnsi"/>
          <w:color w:val="auto"/>
          <w:szCs w:val="24"/>
        </w:rPr>
        <w:t xml:space="preserve"> Air Force Specialty (AFS)</w:t>
      </w:r>
      <w:r w:rsidR="00511966" w:rsidRPr="003B1E0A">
        <w:rPr>
          <w:rFonts w:asciiTheme="minorHAnsi" w:hAnsiTheme="minorHAnsi"/>
          <w:color w:val="auto"/>
          <w:szCs w:val="24"/>
        </w:rPr>
        <w:t>.</w:t>
      </w:r>
      <w:r w:rsidR="00D5106D" w:rsidRPr="003B1E0A">
        <w:rPr>
          <w:rFonts w:asciiTheme="minorHAnsi" w:hAnsiTheme="minorHAnsi"/>
          <w:color w:val="auto"/>
          <w:szCs w:val="24"/>
        </w:rPr>
        <w:t xml:space="preserve"> </w:t>
      </w:r>
      <w:r w:rsidR="00430A8D" w:rsidRPr="003B1E0A">
        <w:rPr>
          <w:rFonts w:asciiTheme="minorHAnsi" w:hAnsiTheme="minorHAnsi"/>
          <w:color w:val="auto"/>
          <w:szCs w:val="24"/>
        </w:rPr>
        <w:t xml:space="preserve"> </w:t>
      </w:r>
      <w:r w:rsidR="00511966" w:rsidRPr="003B1E0A">
        <w:rPr>
          <w:rFonts w:asciiTheme="minorHAnsi" w:hAnsiTheme="minorHAnsi"/>
          <w:color w:val="auto"/>
          <w:szCs w:val="24"/>
        </w:rPr>
        <w:t>Sh</w:t>
      </w:r>
      <w:r w:rsidR="00430A8D" w:rsidRPr="003B1E0A">
        <w:rPr>
          <w:rFonts w:asciiTheme="minorHAnsi" w:hAnsiTheme="minorHAnsi"/>
          <w:color w:val="auto"/>
          <w:szCs w:val="24"/>
        </w:rPr>
        <w:t xml:space="preserve">e was </w:t>
      </w:r>
      <w:r w:rsidR="00D5106D" w:rsidRPr="003B1E0A">
        <w:rPr>
          <w:rFonts w:asciiTheme="minorHAnsi" w:hAnsiTheme="minorHAnsi"/>
          <w:color w:val="auto"/>
          <w:szCs w:val="24"/>
        </w:rPr>
        <w:t>then</w:t>
      </w:r>
      <w:r w:rsidR="00430A8D" w:rsidRPr="003B1E0A">
        <w:rPr>
          <w:rFonts w:asciiTheme="minorHAnsi" w:hAnsiTheme="minorHAnsi"/>
          <w:color w:val="auto"/>
          <w:szCs w:val="24"/>
        </w:rPr>
        <w:t xml:space="preserve"> placed on a </w:t>
      </w:r>
      <w:r w:rsidR="00511966" w:rsidRPr="003B1E0A">
        <w:rPr>
          <w:rFonts w:asciiTheme="minorHAnsi" w:hAnsiTheme="minorHAnsi"/>
          <w:color w:val="auto"/>
          <w:szCs w:val="24"/>
        </w:rPr>
        <w:t>S</w:t>
      </w:r>
      <w:r w:rsidR="00717E0C" w:rsidRPr="003B1E0A">
        <w:rPr>
          <w:rFonts w:asciiTheme="minorHAnsi" w:hAnsiTheme="minorHAnsi"/>
          <w:color w:val="auto"/>
          <w:szCs w:val="24"/>
        </w:rPr>
        <w:t>4</w:t>
      </w:r>
      <w:r w:rsidR="00430A8D" w:rsidRPr="003B1E0A">
        <w:rPr>
          <w:rFonts w:asciiTheme="minorHAnsi" w:hAnsiTheme="minorHAnsi"/>
          <w:color w:val="auto"/>
          <w:szCs w:val="24"/>
        </w:rPr>
        <w:t xml:space="preserve"> profile and referred for a Medical Evaluation Board (MEB).</w:t>
      </w:r>
      <w:r w:rsidR="00D5106D" w:rsidRPr="003B1E0A">
        <w:rPr>
          <w:rFonts w:asciiTheme="minorHAnsi" w:hAnsiTheme="minorHAnsi"/>
          <w:color w:val="auto"/>
          <w:szCs w:val="24"/>
        </w:rPr>
        <w:t xml:space="preserve"> </w:t>
      </w:r>
      <w:r w:rsidR="00430A8D" w:rsidRPr="003B1E0A">
        <w:rPr>
          <w:rFonts w:asciiTheme="minorHAnsi" w:hAnsiTheme="minorHAnsi"/>
          <w:color w:val="auto"/>
          <w:szCs w:val="24"/>
        </w:rPr>
        <w:t xml:space="preserve"> </w:t>
      </w:r>
      <w:r w:rsidR="00511966" w:rsidRPr="003B1E0A">
        <w:rPr>
          <w:rFonts w:asciiTheme="minorHAnsi" w:hAnsiTheme="minorHAnsi"/>
          <w:color w:val="auto"/>
          <w:szCs w:val="24"/>
        </w:rPr>
        <w:t>Anxiety disorder</w:t>
      </w:r>
      <w:r w:rsidR="00430A8D" w:rsidRPr="003B1E0A">
        <w:rPr>
          <w:rFonts w:asciiTheme="minorHAnsi" w:hAnsiTheme="minorHAnsi"/>
          <w:color w:val="auto"/>
          <w:szCs w:val="24"/>
        </w:rPr>
        <w:t xml:space="preserve"> </w:t>
      </w:r>
      <w:r w:rsidR="00511966" w:rsidRPr="003B1E0A">
        <w:rPr>
          <w:rFonts w:asciiTheme="minorHAnsi" w:hAnsiTheme="minorHAnsi"/>
          <w:color w:val="auto"/>
          <w:szCs w:val="24"/>
        </w:rPr>
        <w:t>was</w:t>
      </w:r>
      <w:r w:rsidR="00430A8D" w:rsidRPr="003B1E0A">
        <w:rPr>
          <w:rFonts w:asciiTheme="minorHAnsi" w:hAnsiTheme="minorHAnsi"/>
          <w:color w:val="auto"/>
          <w:szCs w:val="24"/>
        </w:rPr>
        <w:t xml:space="preserve"> forwarded to the Physical Evaluation Board (PEB) as medically unacceptable conditions IAW AFI 48-123</w:t>
      </w:r>
      <w:r w:rsidR="00511966" w:rsidRPr="003B1E0A">
        <w:rPr>
          <w:rFonts w:asciiTheme="minorHAnsi" w:hAnsiTheme="minorHAnsi"/>
          <w:color w:val="auto"/>
          <w:szCs w:val="24"/>
        </w:rPr>
        <w:t xml:space="preserve">.  </w:t>
      </w:r>
      <w:r w:rsidR="00717E0C" w:rsidRPr="00F02132">
        <w:rPr>
          <w:rFonts w:asciiTheme="minorHAnsi" w:hAnsiTheme="minorHAnsi"/>
          <w:color w:val="auto"/>
          <w:szCs w:val="24"/>
        </w:rPr>
        <w:t>Contact dermatitis was listed as an Axis III condition and occupation stress as an Axis IV condition</w:t>
      </w:r>
      <w:r w:rsidR="001A5E62" w:rsidRPr="00F02132">
        <w:rPr>
          <w:rFonts w:asciiTheme="minorHAnsi" w:hAnsiTheme="minorHAnsi"/>
          <w:color w:val="auto"/>
          <w:szCs w:val="24"/>
        </w:rPr>
        <w:t>.  Other conditions included in the</w:t>
      </w:r>
      <w:r w:rsidR="00DC17F2" w:rsidRPr="00F02132">
        <w:rPr>
          <w:rFonts w:asciiTheme="minorHAnsi" w:hAnsiTheme="minorHAnsi"/>
          <w:color w:val="auto"/>
          <w:szCs w:val="24"/>
        </w:rPr>
        <w:t xml:space="preserve"> </w:t>
      </w:r>
      <w:r w:rsidR="00555C66" w:rsidRPr="00F02132">
        <w:rPr>
          <w:rFonts w:asciiTheme="minorHAnsi" w:hAnsiTheme="minorHAnsi"/>
          <w:color w:val="auto"/>
          <w:szCs w:val="24"/>
        </w:rPr>
        <w:t xml:space="preserve">Disability Evaluation System (DES) </w:t>
      </w:r>
      <w:r w:rsidR="001A5E62" w:rsidRPr="00F02132">
        <w:rPr>
          <w:rFonts w:asciiTheme="minorHAnsi" w:hAnsiTheme="minorHAnsi"/>
          <w:color w:val="auto"/>
          <w:szCs w:val="24"/>
        </w:rPr>
        <w:t>packet will be discussed below.</w:t>
      </w:r>
      <w:r w:rsidR="005635B9" w:rsidRPr="00F02132">
        <w:rPr>
          <w:rFonts w:asciiTheme="minorHAnsi" w:hAnsiTheme="minorHAnsi"/>
          <w:color w:val="auto"/>
          <w:szCs w:val="24"/>
        </w:rPr>
        <w:t xml:space="preserve">  The</w:t>
      </w:r>
      <w:r w:rsidR="005635B9" w:rsidRPr="00DE498C">
        <w:rPr>
          <w:rFonts w:asciiTheme="minorHAnsi" w:hAnsiTheme="minorHAnsi"/>
          <w:color w:val="auto"/>
          <w:szCs w:val="24"/>
        </w:rPr>
        <w:t xml:space="preserve"> </w:t>
      </w:r>
      <w:r w:rsidR="00E77575">
        <w:rPr>
          <w:rFonts w:asciiTheme="minorHAnsi" w:hAnsiTheme="minorHAnsi"/>
          <w:color w:val="auto"/>
          <w:szCs w:val="24"/>
        </w:rPr>
        <w:t xml:space="preserve">PEB </w:t>
      </w:r>
      <w:r w:rsidR="005635B9" w:rsidRPr="00DE498C">
        <w:rPr>
          <w:rFonts w:asciiTheme="minorHAnsi" w:hAnsiTheme="minorHAnsi"/>
          <w:color w:val="auto"/>
          <w:szCs w:val="24"/>
        </w:rPr>
        <w:t xml:space="preserve">adjudicated </w:t>
      </w:r>
      <w:r w:rsidR="005635B9">
        <w:rPr>
          <w:rFonts w:asciiTheme="minorHAnsi" w:hAnsiTheme="minorHAnsi"/>
          <w:color w:val="auto"/>
          <w:szCs w:val="24"/>
        </w:rPr>
        <w:t>anxiety disorder</w:t>
      </w:r>
      <w:r w:rsidR="005635B9" w:rsidRPr="00DE498C">
        <w:rPr>
          <w:rFonts w:asciiTheme="minorHAnsi" w:hAnsiTheme="minorHAnsi"/>
          <w:color w:val="auto"/>
          <w:szCs w:val="24"/>
        </w:rPr>
        <w:t xml:space="preserve"> as unfitting</w:t>
      </w:r>
      <w:r w:rsidR="00E77575">
        <w:rPr>
          <w:rFonts w:asciiTheme="minorHAnsi" w:hAnsiTheme="minorHAnsi"/>
          <w:color w:val="auto"/>
          <w:szCs w:val="24"/>
        </w:rPr>
        <w:t>;</w:t>
      </w:r>
      <w:r w:rsidR="005635B9" w:rsidRPr="00DE498C">
        <w:rPr>
          <w:rFonts w:asciiTheme="minorHAnsi" w:hAnsiTheme="minorHAnsi"/>
          <w:color w:val="auto"/>
          <w:szCs w:val="24"/>
        </w:rPr>
        <w:t xml:space="preserve"> rated 30%, with application of the Veterans Administration Schedule for Rating Disabilities (VASRD). </w:t>
      </w:r>
      <w:r w:rsidR="00D5106D">
        <w:rPr>
          <w:rFonts w:asciiTheme="minorHAnsi" w:hAnsiTheme="minorHAnsi"/>
          <w:color w:val="auto"/>
          <w:szCs w:val="24"/>
        </w:rPr>
        <w:t xml:space="preserve"> </w:t>
      </w:r>
      <w:r w:rsidR="00717E0C">
        <w:rPr>
          <w:rFonts w:asciiTheme="minorHAnsi" w:hAnsiTheme="minorHAnsi"/>
          <w:color w:val="auto"/>
          <w:szCs w:val="24"/>
        </w:rPr>
        <w:t xml:space="preserve">Contact dermatitis and tobacco habituation were determined to be Category III conditions, not separately unfitting and not compensable.  </w:t>
      </w:r>
      <w:r w:rsidR="005635B9" w:rsidRPr="00DE498C">
        <w:rPr>
          <w:rFonts w:asciiTheme="minorHAnsi" w:hAnsiTheme="minorHAnsi"/>
          <w:color w:val="auto"/>
          <w:szCs w:val="24"/>
        </w:rPr>
        <w:t xml:space="preserve">The CI was placed on Temporary Disability Retired List (TDRL) </w:t>
      </w:r>
      <w:r w:rsidR="00717E0C">
        <w:rPr>
          <w:rFonts w:asciiTheme="minorHAnsi" w:hAnsiTheme="minorHAnsi"/>
          <w:color w:val="auto"/>
          <w:szCs w:val="24"/>
        </w:rPr>
        <w:t>on 31</w:t>
      </w:r>
      <w:r w:rsidR="005635B9" w:rsidRPr="00DE498C">
        <w:rPr>
          <w:rFonts w:asciiTheme="minorHAnsi" w:hAnsiTheme="minorHAnsi"/>
          <w:color w:val="auto"/>
          <w:szCs w:val="24"/>
        </w:rPr>
        <w:t xml:space="preserve"> </w:t>
      </w:r>
      <w:r w:rsidR="005635B9">
        <w:rPr>
          <w:rFonts w:asciiTheme="minorHAnsi" w:hAnsiTheme="minorHAnsi"/>
          <w:color w:val="auto"/>
          <w:szCs w:val="24"/>
        </w:rPr>
        <w:t xml:space="preserve">October </w:t>
      </w:r>
      <w:r w:rsidR="005635B9" w:rsidRPr="00DE498C">
        <w:rPr>
          <w:rFonts w:asciiTheme="minorHAnsi" w:hAnsiTheme="minorHAnsi"/>
          <w:color w:val="auto"/>
          <w:szCs w:val="24"/>
        </w:rPr>
        <w:t>200</w:t>
      </w:r>
      <w:r w:rsidR="005635B9">
        <w:rPr>
          <w:rFonts w:asciiTheme="minorHAnsi" w:hAnsiTheme="minorHAnsi"/>
          <w:color w:val="auto"/>
          <w:szCs w:val="24"/>
        </w:rPr>
        <w:t>6</w:t>
      </w:r>
      <w:r w:rsidR="00D5106D">
        <w:rPr>
          <w:rFonts w:asciiTheme="minorHAnsi" w:hAnsiTheme="minorHAnsi"/>
          <w:color w:val="auto"/>
          <w:szCs w:val="24"/>
        </w:rPr>
        <w:t xml:space="preserve">.  She </w:t>
      </w:r>
      <w:r w:rsidR="005635B9" w:rsidRPr="00DE498C">
        <w:rPr>
          <w:rFonts w:asciiTheme="minorHAnsi" w:hAnsiTheme="minorHAnsi"/>
          <w:color w:val="auto"/>
          <w:szCs w:val="24"/>
        </w:rPr>
        <w:t xml:space="preserve">was re-evaluated </w:t>
      </w:r>
      <w:r w:rsidR="00717E0C">
        <w:rPr>
          <w:rFonts w:asciiTheme="minorHAnsi" w:hAnsiTheme="minorHAnsi"/>
          <w:color w:val="auto"/>
          <w:szCs w:val="24"/>
        </w:rPr>
        <w:t>on 6 March</w:t>
      </w:r>
      <w:r w:rsidR="005635B9">
        <w:rPr>
          <w:rFonts w:asciiTheme="minorHAnsi" w:hAnsiTheme="minorHAnsi"/>
          <w:color w:val="auto"/>
          <w:szCs w:val="24"/>
        </w:rPr>
        <w:t xml:space="preserve"> 2008</w:t>
      </w:r>
      <w:r w:rsidR="00717E0C">
        <w:rPr>
          <w:rFonts w:asciiTheme="minorHAnsi" w:hAnsiTheme="minorHAnsi"/>
          <w:color w:val="auto"/>
          <w:szCs w:val="24"/>
        </w:rPr>
        <w:t>.  H</w:t>
      </w:r>
      <w:r w:rsidR="00A56AD8">
        <w:rPr>
          <w:rFonts w:asciiTheme="minorHAnsi" w:hAnsiTheme="minorHAnsi"/>
          <w:color w:val="auto"/>
          <w:szCs w:val="24"/>
        </w:rPr>
        <w:t>er</w:t>
      </w:r>
      <w:r w:rsidR="005635B9" w:rsidRPr="00DE498C">
        <w:rPr>
          <w:rFonts w:asciiTheme="minorHAnsi" w:hAnsiTheme="minorHAnsi"/>
          <w:color w:val="auto"/>
          <w:szCs w:val="24"/>
        </w:rPr>
        <w:t xml:space="preserve"> condition determined to be </w:t>
      </w:r>
      <w:r w:rsidR="00717E0C">
        <w:rPr>
          <w:rFonts w:asciiTheme="minorHAnsi" w:hAnsiTheme="minorHAnsi"/>
          <w:color w:val="auto"/>
          <w:szCs w:val="24"/>
        </w:rPr>
        <w:t xml:space="preserve">much improved, but to remain </w:t>
      </w:r>
      <w:r w:rsidR="005635B9" w:rsidRPr="00DE498C">
        <w:rPr>
          <w:rFonts w:asciiTheme="minorHAnsi" w:hAnsiTheme="minorHAnsi"/>
          <w:color w:val="auto"/>
          <w:szCs w:val="24"/>
        </w:rPr>
        <w:t>unfitting</w:t>
      </w:r>
      <w:r w:rsidR="00717E0C">
        <w:rPr>
          <w:rFonts w:asciiTheme="minorHAnsi" w:hAnsiTheme="minorHAnsi"/>
          <w:color w:val="auto"/>
          <w:szCs w:val="24"/>
        </w:rPr>
        <w:t xml:space="preserve"> for military duties</w:t>
      </w:r>
      <w:r w:rsidR="00867D39">
        <w:rPr>
          <w:rFonts w:asciiTheme="minorHAnsi" w:hAnsiTheme="minorHAnsi"/>
          <w:color w:val="auto"/>
          <w:szCs w:val="24"/>
        </w:rPr>
        <w:t>.  The diagnosis was changed to PTSD, though, as diagnostic criteria were met</w:t>
      </w:r>
      <w:r w:rsidR="00D5106D">
        <w:rPr>
          <w:rFonts w:asciiTheme="minorHAnsi" w:hAnsiTheme="minorHAnsi"/>
          <w:color w:val="auto"/>
          <w:szCs w:val="24"/>
        </w:rPr>
        <w:t xml:space="preserve">.  </w:t>
      </w:r>
      <w:r w:rsidR="00717E0C">
        <w:rPr>
          <w:rFonts w:asciiTheme="minorHAnsi" w:hAnsiTheme="minorHAnsi"/>
          <w:color w:val="auto"/>
          <w:szCs w:val="24"/>
        </w:rPr>
        <w:t>She</w:t>
      </w:r>
      <w:r w:rsidR="00D5106D">
        <w:rPr>
          <w:rFonts w:asciiTheme="minorHAnsi" w:hAnsiTheme="minorHAnsi"/>
          <w:color w:val="auto"/>
          <w:szCs w:val="24"/>
        </w:rPr>
        <w:t xml:space="preserve"> was</w:t>
      </w:r>
      <w:r w:rsidR="005635B9" w:rsidRPr="00DE498C">
        <w:rPr>
          <w:rFonts w:asciiTheme="minorHAnsi" w:hAnsiTheme="minorHAnsi"/>
          <w:color w:val="auto"/>
          <w:szCs w:val="24"/>
        </w:rPr>
        <w:t xml:space="preserve"> rated 10% with application </w:t>
      </w:r>
      <w:r w:rsidR="00A23521" w:rsidRPr="00DE498C">
        <w:rPr>
          <w:rFonts w:asciiTheme="minorHAnsi" w:hAnsiTheme="minorHAnsi"/>
          <w:color w:val="auto"/>
          <w:szCs w:val="24"/>
        </w:rPr>
        <w:t xml:space="preserve">of </w:t>
      </w:r>
      <w:r w:rsidR="00A23521">
        <w:rPr>
          <w:rFonts w:asciiTheme="minorHAnsi" w:hAnsiTheme="minorHAnsi"/>
          <w:color w:val="auto"/>
          <w:szCs w:val="24"/>
        </w:rPr>
        <w:t>the</w:t>
      </w:r>
      <w:r w:rsidR="00717E0C">
        <w:rPr>
          <w:rFonts w:asciiTheme="minorHAnsi" w:hAnsiTheme="minorHAnsi"/>
          <w:color w:val="auto"/>
          <w:szCs w:val="24"/>
        </w:rPr>
        <w:t xml:space="preserve"> VASRD</w:t>
      </w:r>
      <w:r w:rsidR="00A23521">
        <w:rPr>
          <w:rFonts w:asciiTheme="minorHAnsi" w:hAnsiTheme="minorHAnsi"/>
          <w:color w:val="auto"/>
          <w:szCs w:val="24"/>
        </w:rPr>
        <w:t>.  The CI made no appeals</w:t>
      </w:r>
      <w:r w:rsidR="005635B9" w:rsidRPr="00DE498C">
        <w:rPr>
          <w:rFonts w:asciiTheme="minorHAnsi" w:hAnsiTheme="minorHAnsi"/>
          <w:color w:val="auto"/>
          <w:szCs w:val="24"/>
        </w:rPr>
        <w:t xml:space="preserve"> and was medically separated with a 10% disability rating.</w:t>
      </w:r>
      <w:r w:rsidR="005635B9">
        <w:rPr>
          <w:rFonts w:asciiTheme="minorHAnsi" w:hAnsiTheme="minorHAnsi"/>
          <w:color w:val="auto"/>
          <w:szCs w:val="24"/>
        </w:rPr>
        <w:t xml:space="preserve">  </w:t>
      </w:r>
    </w:p>
    <w:p w:rsidR="00717E0C" w:rsidRDefault="00717E0C"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B86856" w:rsidRDefault="00DE598A" w:rsidP="00510F9C">
      <w:pPr>
        <w:tabs>
          <w:tab w:val="left" w:pos="288"/>
          <w:tab w:val="left" w:pos="4752"/>
        </w:tabs>
        <w:spacing w:line="240" w:lineRule="exact"/>
        <w:jc w:val="both"/>
        <w:rPr>
          <w:rFonts w:asciiTheme="minorHAnsi" w:hAnsiTheme="minorHAnsi"/>
          <w:color w:val="auto"/>
          <w:u w:val="single"/>
        </w:rPr>
      </w:pPr>
    </w:p>
    <w:p w:rsidR="00ED5284" w:rsidRPr="00B86856" w:rsidRDefault="002C6E5B" w:rsidP="00D5106D">
      <w:pPr>
        <w:autoSpaceDE w:val="0"/>
        <w:autoSpaceDN w:val="0"/>
        <w:adjustRightInd w:val="0"/>
        <w:spacing w:line="240" w:lineRule="exact"/>
        <w:jc w:val="both"/>
        <w:rPr>
          <w:rFonts w:eastAsiaTheme="minorHAnsi" w:cstheme="minorBidi"/>
          <w:color w:val="auto"/>
          <w:szCs w:val="24"/>
        </w:rPr>
      </w:pPr>
      <w:r w:rsidRPr="00B86856">
        <w:rPr>
          <w:rFonts w:asciiTheme="minorHAnsi" w:hAnsiTheme="minorHAnsi"/>
          <w:color w:val="auto"/>
          <w:u w:val="single"/>
        </w:rPr>
        <w:t>CI CONTENTION</w:t>
      </w:r>
      <w:r w:rsidRPr="00B86856">
        <w:rPr>
          <w:rFonts w:asciiTheme="minorHAnsi" w:hAnsiTheme="minorHAnsi" w:cstheme="minorHAnsi"/>
          <w:color w:val="auto"/>
          <w:szCs w:val="24"/>
        </w:rPr>
        <w:t>:</w:t>
      </w:r>
      <w:r w:rsidR="00AC4C45">
        <w:rPr>
          <w:rFonts w:asciiTheme="minorHAnsi" w:hAnsiTheme="minorHAnsi" w:cstheme="minorHAnsi"/>
          <w:color w:val="auto"/>
          <w:szCs w:val="24"/>
        </w:rPr>
        <w:t xml:space="preserve"> </w:t>
      </w:r>
      <w:r w:rsidR="002D1C20" w:rsidRPr="00B86856">
        <w:rPr>
          <w:rFonts w:asciiTheme="minorHAnsi" w:hAnsiTheme="minorHAnsi" w:cstheme="minorHAnsi"/>
          <w:color w:val="auto"/>
          <w:szCs w:val="24"/>
        </w:rPr>
        <w:t xml:space="preserve"> “I was assigned less </w:t>
      </w:r>
      <w:r w:rsidR="002D1C20" w:rsidRPr="00D5106D">
        <w:rPr>
          <w:rFonts w:asciiTheme="minorHAnsi" w:hAnsiTheme="minorHAnsi" w:cstheme="minorHAnsi"/>
          <w:color w:val="auto"/>
          <w:szCs w:val="24"/>
        </w:rPr>
        <w:t xml:space="preserve">than </w:t>
      </w:r>
      <w:r w:rsidR="002D1C20" w:rsidRPr="00D5106D">
        <w:rPr>
          <w:rFonts w:asciiTheme="minorHAnsi" w:hAnsiTheme="minorHAnsi" w:cstheme="minorHAnsi"/>
          <w:iCs/>
          <w:color w:val="auto"/>
          <w:szCs w:val="24"/>
        </w:rPr>
        <w:t xml:space="preserve">50% </w:t>
      </w:r>
      <w:r w:rsidR="002D1C20" w:rsidRPr="00D5106D">
        <w:rPr>
          <w:rFonts w:asciiTheme="minorHAnsi" w:hAnsiTheme="minorHAnsi" w:cstheme="minorHAnsi"/>
          <w:color w:val="auto"/>
          <w:szCs w:val="24"/>
        </w:rPr>
        <w:t>disability</w:t>
      </w:r>
      <w:r w:rsidR="002D1C20" w:rsidRPr="00B86856">
        <w:rPr>
          <w:rFonts w:asciiTheme="minorHAnsi" w:hAnsiTheme="minorHAnsi" w:cstheme="minorHAnsi"/>
          <w:color w:val="auto"/>
          <w:szCs w:val="24"/>
        </w:rPr>
        <w:t xml:space="preserve"> rating by the military for my unfitting PTSD upon discharge from active duty. </w:t>
      </w:r>
      <w:r w:rsidR="00D5106D">
        <w:rPr>
          <w:rFonts w:asciiTheme="minorHAnsi" w:hAnsiTheme="minorHAnsi" w:cstheme="minorHAnsi"/>
          <w:color w:val="auto"/>
          <w:szCs w:val="24"/>
        </w:rPr>
        <w:t xml:space="preserve"> </w:t>
      </w:r>
      <w:r w:rsidR="002D1C20" w:rsidRPr="00B86856">
        <w:rPr>
          <w:rFonts w:asciiTheme="minorHAnsi" w:hAnsiTheme="minorHAnsi" w:cstheme="minorHAnsi"/>
          <w:color w:val="auto"/>
          <w:szCs w:val="24"/>
        </w:rPr>
        <w:t xml:space="preserve">In accordance with the class action notice, assign the highest final disability rating applicable consistent with 38 CFR 4.129 and </w:t>
      </w:r>
      <w:proofErr w:type="gramStart"/>
      <w:r w:rsidR="002D1C20" w:rsidRPr="00B86856">
        <w:rPr>
          <w:rFonts w:asciiTheme="minorHAnsi" w:hAnsiTheme="minorHAnsi" w:cstheme="minorHAnsi"/>
          <w:color w:val="auto"/>
          <w:szCs w:val="24"/>
        </w:rPr>
        <w:t>DoD</w:t>
      </w:r>
      <w:proofErr w:type="gramEnd"/>
      <w:r w:rsidR="002D1C20" w:rsidRPr="00B86856">
        <w:rPr>
          <w:rFonts w:asciiTheme="minorHAnsi" w:hAnsiTheme="minorHAnsi" w:cstheme="minorHAnsi"/>
          <w:color w:val="auto"/>
          <w:szCs w:val="24"/>
        </w:rPr>
        <w:t xml:space="preserve"> policy, to the extent such increase will not adversely affect my total compensation, including but not limited to compensation pursuant to CRSC.</w:t>
      </w:r>
      <w:r w:rsidR="00D5106D">
        <w:rPr>
          <w:rFonts w:asciiTheme="minorHAnsi" w:hAnsiTheme="minorHAnsi" w:cstheme="minorHAnsi"/>
          <w:color w:val="auto"/>
          <w:szCs w:val="24"/>
        </w:rPr>
        <w:t>”</w:t>
      </w:r>
    </w:p>
    <w:p w:rsidR="003E1682" w:rsidRPr="00B86856" w:rsidRDefault="003E1682" w:rsidP="00510F9C">
      <w:pPr>
        <w:pBdr>
          <w:bottom w:val="single" w:sz="12" w:space="1" w:color="auto"/>
        </w:pBdr>
        <w:spacing w:line="240" w:lineRule="exact"/>
        <w:rPr>
          <w:rFonts w:asciiTheme="minorHAnsi" w:hAnsiTheme="minorHAnsi"/>
          <w:color w:val="auto"/>
          <w:u w:val="single"/>
        </w:rPr>
      </w:pPr>
    </w:p>
    <w:p w:rsidR="005635B9" w:rsidRDefault="005635B9" w:rsidP="00510F9C">
      <w:pPr>
        <w:tabs>
          <w:tab w:val="left" w:pos="288"/>
          <w:tab w:val="left" w:pos="4752"/>
        </w:tabs>
        <w:spacing w:line="240" w:lineRule="exact"/>
        <w:jc w:val="both"/>
        <w:rPr>
          <w:rFonts w:asciiTheme="minorHAnsi" w:hAnsiTheme="minorHAnsi"/>
          <w:color w:val="auto"/>
          <w:szCs w:val="24"/>
          <w:u w:val="single"/>
        </w:rPr>
      </w:pPr>
    </w:p>
    <w:p w:rsidR="0041604B" w:rsidRPr="00B86856" w:rsidRDefault="0041604B" w:rsidP="00510F9C">
      <w:pPr>
        <w:tabs>
          <w:tab w:val="left" w:pos="288"/>
          <w:tab w:val="left" w:pos="4752"/>
        </w:tabs>
        <w:spacing w:line="240" w:lineRule="exact"/>
        <w:jc w:val="both"/>
        <w:rPr>
          <w:rFonts w:asciiTheme="minorHAnsi" w:hAnsiTheme="minorHAnsi"/>
          <w:color w:val="auto"/>
          <w:szCs w:val="24"/>
          <w:u w:val="single"/>
        </w:rPr>
      </w:pPr>
      <w:r w:rsidRPr="00B86856">
        <w:rPr>
          <w:rFonts w:asciiTheme="minorHAnsi" w:hAnsiTheme="minorHAnsi"/>
          <w:color w:val="auto"/>
          <w:szCs w:val="24"/>
          <w:u w:val="single"/>
        </w:rPr>
        <w:t>TDRL Rating Chart</w:t>
      </w:r>
    </w:p>
    <w:p w:rsidR="002816E2" w:rsidRPr="00B86856" w:rsidRDefault="002816E2"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10314" w:type="dxa"/>
        <w:jc w:val="center"/>
        <w:tblLayout w:type="fixed"/>
        <w:tblLook w:val="04A0"/>
      </w:tblPr>
      <w:tblGrid>
        <w:gridCol w:w="2187"/>
        <w:gridCol w:w="1070"/>
        <w:gridCol w:w="720"/>
        <w:gridCol w:w="791"/>
        <w:gridCol w:w="2666"/>
        <w:gridCol w:w="990"/>
        <w:gridCol w:w="810"/>
        <w:gridCol w:w="1080"/>
      </w:tblGrid>
      <w:tr w:rsidR="00BF70A6" w:rsidRPr="00B86856" w:rsidTr="007C05C5">
        <w:trPr>
          <w:trHeight w:val="233"/>
          <w:jc w:val="center"/>
        </w:trPr>
        <w:tc>
          <w:tcPr>
            <w:tcW w:w="4768" w:type="dxa"/>
            <w:gridSpan w:val="4"/>
            <w:tcBorders>
              <w:right w:val="thinThickThinSmallGap" w:sz="24" w:space="0" w:color="auto"/>
            </w:tcBorders>
            <w:shd w:val="clear" w:color="auto" w:fill="D9D9D9" w:themeFill="background1" w:themeFillShade="D9"/>
            <w:vAlign w:val="center"/>
          </w:tcPr>
          <w:p w:rsidR="00BF70A6" w:rsidRPr="00B86856" w:rsidRDefault="00BF70A6" w:rsidP="00E24F26">
            <w:pPr>
              <w:spacing w:line="200" w:lineRule="exact"/>
              <w:contextualSpacing/>
              <w:jc w:val="center"/>
              <w:rPr>
                <w:b/>
                <w:color w:val="auto"/>
                <w:sz w:val="20"/>
                <w:szCs w:val="20"/>
              </w:rPr>
            </w:pPr>
            <w:r w:rsidRPr="00B86856">
              <w:rPr>
                <w:b/>
                <w:color w:val="auto"/>
                <w:sz w:val="20"/>
                <w:szCs w:val="20"/>
              </w:rPr>
              <w:t>Final Service PEB – Dated 200</w:t>
            </w:r>
            <w:r w:rsidR="00E24F26" w:rsidRPr="00B86856">
              <w:rPr>
                <w:b/>
                <w:color w:val="auto"/>
                <w:sz w:val="20"/>
                <w:szCs w:val="20"/>
              </w:rPr>
              <w:t>80306</w:t>
            </w:r>
          </w:p>
        </w:tc>
        <w:tc>
          <w:tcPr>
            <w:tcW w:w="5546" w:type="dxa"/>
            <w:gridSpan w:val="4"/>
            <w:tcBorders>
              <w:left w:val="thinThickThinSmallGap" w:sz="24" w:space="0" w:color="auto"/>
            </w:tcBorders>
            <w:shd w:val="clear" w:color="auto" w:fill="D9D9D9" w:themeFill="background1" w:themeFillShade="D9"/>
            <w:vAlign w:val="center"/>
          </w:tcPr>
          <w:p w:rsidR="00BF70A6" w:rsidRPr="00B86856" w:rsidRDefault="00BF70A6" w:rsidP="005635B9">
            <w:pPr>
              <w:spacing w:line="200" w:lineRule="exact"/>
              <w:contextualSpacing/>
              <w:jc w:val="center"/>
              <w:rPr>
                <w:b/>
                <w:color w:val="auto"/>
                <w:sz w:val="20"/>
                <w:szCs w:val="20"/>
              </w:rPr>
            </w:pPr>
            <w:r w:rsidRPr="00B86856">
              <w:rPr>
                <w:b/>
                <w:color w:val="auto"/>
                <w:sz w:val="20"/>
                <w:szCs w:val="20"/>
              </w:rPr>
              <w:t>VA</w:t>
            </w:r>
            <w:r w:rsidR="00437D18" w:rsidRPr="00B86856">
              <w:rPr>
                <w:b/>
                <w:color w:val="auto"/>
                <w:sz w:val="20"/>
                <w:szCs w:val="20"/>
              </w:rPr>
              <w:t>*</w:t>
            </w:r>
            <w:r w:rsidRPr="00B86856">
              <w:rPr>
                <w:b/>
                <w:color w:val="auto"/>
                <w:sz w:val="20"/>
                <w:szCs w:val="20"/>
              </w:rPr>
              <w:t xml:space="preserve"> – All Effective 200</w:t>
            </w:r>
            <w:r w:rsidR="00194983" w:rsidRPr="00B86856">
              <w:rPr>
                <w:b/>
                <w:color w:val="auto"/>
                <w:sz w:val="20"/>
                <w:szCs w:val="20"/>
              </w:rPr>
              <w:t>61031</w:t>
            </w:r>
          </w:p>
        </w:tc>
      </w:tr>
      <w:tr w:rsidR="008902BE" w:rsidRPr="00B86856" w:rsidTr="00E24F26">
        <w:trPr>
          <w:trHeight w:val="233"/>
          <w:jc w:val="center"/>
        </w:trPr>
        <w:tc>
          <w:tcPr>
            <w:tcW w:w="2187" w:type="dxa"/>
            <w:tcBorders>
              <w:bottom w:val="single" w:sz="4" w:space="0" w:color="000000" w:themeColor="text1"/>
            </w:tcBorders>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Condition</w:t>
            </w:r>
          </w:p>
        </w:tc>
        <w:tc>
          <w:tcPr>
            <w:tcW w:w="1070" w:type="dxa"/>
            <w:tcBorders>
              <w:bottom w:val="single" w:sz="4" w:space="0" w:color="000000" w:themeColor="text1"/>
            </w:tcBorders>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Rating</w:t>
            </w:r>
          </w:p>
        </w:tc>
        <w:tc>
          <w:tcPr>
            <w:tcW w:w="2666" w:type="dxa"/>
            <w:vMerge w:val="restart"/>
            <w:tcBorders>
              <w:left w:val="thinThickThinSmallGap" w:sz="24" w:space="0" w:color="auto"/>
            </w:tcBorders>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Condition</w:t>
            </w:r>
          </w:p>
        </w:tc>
        <w:tc>
          <w:tcPr>
            <w:tcW w:w="990" w:type="dxa"/>
            <w:vMerge w:val="restart"/>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Code</w:t>
            </w:r>
          </w:p>
        </w:tc>
        <w:tc>
          <w:tcPr>
            <w:tcW w:w="810" w:type="dxa"/>
            <w:vMerge w:val="restart"/>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Rating</w:t>
            </w:r>
          </w:p>
        </w:tc>
        <w:tc>
          <w:tcPr>
            <w:tcW w:w="1080" w:type="dxa"/>
            <w:vMerge w:val="restart"/>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Exam</w:t>
            </w:r>
          </w:p>
        </w:tc>
      </w:tr>
      <w:tr w:rsidR="008902BE" w:rsidRPr="00B86856" w:rsidTr="00E24F26">
        <w:trPr>
          <w:trHeight w:val="152"/>
          <w:jc w:val="center"/>
        </w:trPr>
        <w:tc>
          <w:tcPr>
            <w:tcW w:w="2187" w:type="dxa"/>
            <w:shd w:val="clear" w:color="auto" w:fill="D9D9D9" w:themeFill="background1" w:themeFillShade="D9"/>
            <w:vAlign w:val="center"/>
          </w:tcPr>
          <w:p w:rsidR="008902BE" w:rsidRPr="00B86856" w:rsidRDefault="008902BE" w:rsidP="00E24F26">
            <w:pPr>
              <w:spacing w:line="200" w:lineRule="exact"/>
              <w:contextualSpacing/>
              <w:jc w:val="center"/>
              <w:rPr>
                <w:b/>
                <w:color w:val="auto"/>
                <w:sz w:val="20"/>
                <w:szCs w:val="20"/>
              </w:rPr>
            </w:pPr>
            <w:r w:rsidRPr="00B86856">
              <w:rPr>
                <w:b/>
                <w:color w:val="auto"/>
                <w:sz w:val="20"/>
                <w:szCs w:val="20"/>
              </w:rPr>
              <w:t>On TDRL – 200</w:t>
            </w:r>
            <w:r w:rsidR="00E24F26" w:rsidRPr="00B86856">
              <w:rPr>
                <w:b/>
                <w:color w:val="auto"/>
                <w:sz w:val="20"/>
                <w:szCs w:val="20"/>
              </w:rPr>
              <w:t>61031</w:t>
            </w:r>
          </w:p>
        </w:tc>
        <w:tc>
          <w:tcPr>
            <w:tcW w:w="1070" w:type="dxa"/>
            <w:shd w:val="clear" w:color="auto" w:fill="D9D9D9" w:themeFill="background1" w:themeFillShade="D9"/>
            <w:vAlign w:val="center"/>
          </w:tcPr>
          <w:p w:rsidR="008902BE" w:rsidRPr="00B86856" w:rsidRDefault="008902BE" w:rsidP="0042528C">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8902BE" w:rsidRPr="00B86856" w:rsidRDefault="008902BE" w:rsidP="0042528C">
            <w:pPr>
              <w:spacing w:line="200" w:lineRule="exact"/>
              <w:contextualSpacing/>
              <w:jc w:val="center"/>
              <w:rPr>
                <w:b/>
                <w:color w:val="auto"/>
                <w:sz w:val="20"/>
                <w:szCs w:val="20"/>
              </w:rPr>
            </w:pPr>
            <w:r w:rsidRPr="00B86856">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8902BE" w:rsidRPr="00B86856" w:rsidRDefault="008902BE" w:rsidP="0042528C">
            <w:pPr>
              <w:tabs>
                <w:tab w:val="left" w:pos="206"/>
                <w:tab w:val="center" w:pos="387"/>
              </w:tabs>
              <w:spacing w:line="200" w:lineRule="exact"/>
              <w:contextualSpacing/>
              <w:jc w:val="center"/>
              <w:rPr>
                <w:b/>
                <w:color w:val="auto"/>
                <w:sz w:val="20"/>
                <w:szCs w:val="20"/>
              </w:rPr>
            </w:pPr>
            <w:r w:rsidRPr="00B86856">
              <w:rPr>
                <w:b/>
                <w:color w:val="auto"/>
                <w:sz w:val="20"/>
                <w:szCs w:val="20"/>
              </w:rPr>
              <w:t>Sep.</w:t>
            </w:r>
          </w:p>
        </w:tc>
        <w:tc>
          <w:tcPr>
            <w:tcW w:w="2666" w:type="dxa"/>
            <w:vMerge/>
            <w:tcBorders>
              <w:left w:val="thinThickThinSmallGap" w:sz="24" w:space="0" w:color="auto"/>
            </w:tcBorders>
            <w:shd w:val="clear" w:color="auto" w:fill="D9D9D9" w:themeFill="background1" w:themeFillShade="D9"/>
            <w:vAlign w:val="center"/>
          </w:tcPr>
          <w:p w:rsidR="008902BE" w:rsidRPr="00B86856" w:rsidRDefault="008902BE" w:rsidP="0042528C">
            <w:pPr>
              <w:spacing w:line="200" w:lineRule="exact"/>
              <w:contextualSpacing/>
              <w:rPr>
                <w:b/>
                <w:color w:val="auto"/>
                <w:sz w:val="20"/>
                <w:szCs w:val="20"/>
              </w:rPr>
            </w:pPr>
          </w:p>
        </w:tc>
        <w:tc>
          <w:tcPr>
            <w:tcW w:w="990" w:type="dxa"/>
            <w:vMerge/>
            <w:shd w:val="clear" w:color="auto" w:fill="C6D9F1" w:themeFill="text2" w:themeFillTint="33"/>
          </w:tcPr>
          <w:p w:rsidR="008902BE" w:rsidRPr="00B86856" w:rsidRDefault="008902BE" w:rsidP="0042528C">
            <w:pPr>
              <w:spacing w:line="200" w:lineRule="exact"/>
              <w:contextualSpacing/>
              <w:jc w:val="center"/>
              <w:rPr>
                <w:color w:val="auto"/>
                <w:sz w:val="20"/>
                <w:szCs w:val="20"/>
              </w:rPr>
            </w:pPr>
          </w:p>
        </w:tc>
        <w:tc>
          <w:tcPr>
            <w:tcW w:w="810" w:type="dxa"/>
            <w:vMerge/>
            <w:shd w:val="clear" w:color="auto" w:fill="C6D9F1" w:themeFill="text2" w:themeFillTint="33"/>
          </w:tcPr>
          <w:p w:rsidR="008902BE" w:rsidRPr="00B86856" w:rsidRDefault="008902BE" w:rsidP="0042528C">
            <w:pPr>
              <w:spacing w:line="200" w:lineRule="exact"/>
              <w:contextualSpacing/>
              <w:jc w:val="center"/>
              <w:rPr>
                <w:color w:val="auto"/>
                <w:sz w:val="20"/>
                <w:szCs w:val="20"/>
              </w:rPr>
            </w:pPr>
          </w:p>
        </w:tc>
        <w:tc>
          <w:tcPr>
            <w:tcW w:w="1080" w:type="dxa"/>
            <w:vMerge/>
            <w:shd w:val="clear" w:color="auto" w:fill="C6D9F1" w:themeFill="text2" w:themeFillTint="33"/>
          </w:tcPr>
          <w:p w:rsidR="008902BE" w:rsidRPr="00B86856" w:rsidRDefault="008902BE" w:rsidP="0042528C">
            <w:pPr>
              <w:spacing w:line="200" w:lineRule="exact"/>
              <w:contextualSpacing/>
              <w:jc w:val="center"/>
              <w:rPr>
                <w:color w:val="auto"/>
                <w:sz w:val="20"/>
                <w:szCs w:val="20"/>
              </w:rPr>
            </w:pPr>
          </w:p>
        </w:tc>
      </w:tr>
      <w:tr w:rsidR="000D2CFD" w:rsidRPr="00B86856" w:rsidTr="00E24F26">
        <w:trPr>
          <w:trHeight w:val="125"/>
          <w:jc w:val="center"/>
        </w:trPr>
        <w:tc>
          <w:tcPr>
            <w:tcW w:w="2187" w:type="dxa"/>
            <w:tcBorders>
              <w:right w:val="single" w:sz="4" w:space="0" w:color="auto"/>
            </w:tcBorders>
            <w:shd w:val="clear" w:color="auto" w:fill="FFFFFF" w:themeFill="background1"/>
          </w:tcPr>
          <w:p w:rsidR="000D2CFD" w:rsidRPr="00B86856" w:rsidRDefault="002E4150" w:rsidP="00E24F26">
            <w:pPr>
              <w:spacing w:line="180" w:lineRule="exact"/>
              <w:contextualSpacing/>
              <w:rPr>
                <w:color w:val="auto"/>
                <w:sz w:val="18"/>
                <w:szCs w:val="18"/>
              </w:rPr>
            </w:pPr>
            <w:r>
              <w:rPr>
                <w:color w:val="auto"/>
                <w:sz w:val="18"/>
                <w:szCs w:val="18"/>
              </w:rPr>
              <w:t>*Anxiety Disorder/PTSD</w:t>
            </w:r>
          </w:p>
        </w:tc>
        <w:tc>
          <w:tcPr>
            <w:tcW w:w="1070" w:type="dxa"/>
            <w:tcBorders>
              <w:left w:val="single" w:sz="4" w:space="0" w:color="auto"/>
            </w:tcBorders>
            <w:shd w:val="clear" w:color="auto" w:fill="FFFFFF" w:themeFill="background1"/>
            <w:vAlign w:val="center"/>
          </w:tcPr>
          <w:p w:rsidR="000D2CFD" w:rsidRPr="00B86856" w:rsidRDefault="00E24F26" w:rsidP="00BF70A6">
            <w:pPr>
              <w:spacing w:line="180" w:lineRule="exact"/>
              <w:contextualSpacing/>
              <w:jc w:val="center"/>
              <w:rPr>
                <w:color w:val="auto"/>
                <w:sz w:val="18"/>
                <w:szCs w:val="18"/>
              </w:rPr>
            </w:pPr>
            <w:r w:rsidRPr="00B86856">
              <w:rPr>
                <w:color w:val="auto"/>
                <w:sz w:val="18"/>
                <w:szCs w:val="18"/>
              </w:rPr>
              <w:t>9413/9411</w:t>
            </w:r>
          </w:p>
        </w:tc>
        <w:tc>
          <w:tcPr>
            <w:tcW w:w="720" w:type="dxa"/>
            <w:tcBorders>
              <w:right w:val="single" w:sz="4" w:space="0" w:color="auto"/>
            </w:tcBorders>
            <w:shd w:val="clear" w:color="auto" w:fill="FFFFFF" w:themeFill="background1"/>
            <w:vAlign w:val="center"/>
          </w:tcPr>
          <w:p w:rsidR="000D2CFD" w:rsidRPr="00B86856" w:rsidRDefault="00E24F26" w:rsidP="00E24F26">
            <w:pPr>
              <w:jc w:val="center"/>
              <w:rPr>
                <w:color w:val="auto"/>
              </w:rPr>
            </w:pPr>
            <w:r w:rsidRPr="00B86856">
              <w:rPr>
                <w:color w:val="auto"/>
                <w:sz w:val="18"/>
                <w:szCs w:val="18"/>
              </w:rPr>
              <w:t>30</w:t>
            </w:r>
            <w:r w:rsidR="000D2CFD" w:rsidRPr="00B86856">
              <w:rPr>
                <w:color w:val="auto"/>
                <w:sz w:val="18"/>
                <w:szCs w:val="18"/>
              </w:rPr>
              <w:t>%</w:t>
            </w:r>
          </w:p>
        </w:tc>
        <w:tc>
          <w:tcPr>
            <w:tcW w:w="791" w:type="dxa"/>
            <w:tcBorders>
              <w:left w:val="single" w:sz="4" w:space="0" w:color="auto"/>
              <w:right w:val="thinThickThinSmallGap" w:sz="24" w:space="0" w:color="auto"/>
            </w:tcBorders>
            <w:shd w:val="clear" w:color="auto" w:fill="FFFFFF" w:themeFill="background1"/>
            <w:vAlign w:val="center"/>
          </w:tcPr>
          <w:p w:rsidR="000D2CFD" w:rsidRPr="00B86856" w:rsidRDefault="00E24F26" w:rsidP="00E24F26">
            <w:pPr>
              <w:jc w:val="center"/>
              <w:rPr>
                <w:color w:val="auto"/>
              </w:rPr>
            </w:pPr>
            <w:r w:rsidRPr="00B86856">
              <w:rPr>
                <w:color w:val="auto"/>
                <w:sz w:val="18"/>
                <w:szCs w:val="18"/>
              </w:rPr>
              <w:t>10</w:t>
            </w:r>
            <w:r w:rsidR="000D2CFD" w:rsidRPr="00B86856">
              <w:rPr>
                <w:color w:val="auto"/>
                <w:sz w:val="18"/>
                <w:szCs w:val="18"/>
              </w:rPr>
              <w:t>%</w:t>
            </w:r>
          </w:p>
        </w:tc>
        <w:tc>
          <w:tcPr>
            <w:tcW w:w="2666" w:type="dxa"/>
            <w:tcBorders>
              <w:left w:val="thinThickThinSmallGap" w:sz="24" w:space="0" w:color="auto"/>
            </w:tcBorders>
            <w:shd w:val="clear" w:color="auto" w:fill="FFFFFF" w:themeFill="background1"/>
          </w:tcPr>
          <w:p w:rsidR="000D2CFD" w:rsidRPr="00B86856" w:rsidRDefault="00194983" w:rsidP="00BF70A6">
            <w:pPr>
              <w:spacing w:line="180" w:lineRule="exact"/>
              <w:contextualSpacing/>
              <w:jc w:val="both"/>
              <w:rPr>
                <w:color w:val="auto"/>
                <w:sz w:val="18"/>
                <w:szCs w:val="18"/>
              </w:rPr>
            </w:pPr>
            <w:r w:rsidRPr="00B86856">
              <w:rPr>
                <w:color w:val="auto"/>
                <w:sz w:val="18"/>
                <w:szCs w:val="18"/>
              </w:rPr>
              <w:t>Anxiety Disorder with Mild Depressive Symptoms</w:t>
            </w:r>
          </w:p>
        </w:tc>
        <w:tc>
          <w:tcPr>
            <w:tcW w:w="990" w:type="dxa"/>
            <w:shd w:val="clear" w:color="auto" w:fill="FFFFFF" w:themeFill="background1"/>
            <w:vAlign w:val="center"/>
          </w:tcPr>
          <w:p w:rsidR="000D2CFD" w:rsidRPr="00B86856" w:rsidRDefault="00194983" w:rsidP="00BF70A6">
            <w:pPr>
              <w:spacing w:line="180" w:lineRule="exact"/>
              <w:contextualSpacing/>
              <w:jc w:val="center"/>
              <w:rPr>
                <w:color w:val="auto"/>
                <w:sz w:val="18"/>
                <w:szCs w:val="18"/>
              </w:rPr>
            </w:pPr>
            <w:r w:rsidRPr="00B86856">
              <w:rPr>
                <w:color w:val="auto"/>
                <w:sz w:val="18"/>
                <w:szCs w:val="18"/>
              </w:rPr>
              <w:t>9413</w:t>
            </w:r>
          </w:p>
        </w:tc>
        <w:tc>
          <w:tcPr>
            <w:tcW w:w="810" w:type="dxa"/>
            <w:shd w:val="clear" w:color="auto" w:fill="FFFFFF" w:themeFill="background1"/>
            <w:vAlign w:val="center"/>
          </w:tcPr>
          <w:p w:rsidR="000D2CFD" w:rsidRPr="00B86856" w:rsidRDefault="00194983" w:rsidP="00BF70A6">
            <w:pPr>
              <w:spacing w:line="180" w:lineRule="exact"/>
              <w:contextualSpacing/>
              <w:jc w:val="center"/>
              <w:rPr>
                <w:color w:val="auto"/>
                <w:sz w:val="18"/>
                <w:szCs w:val="18"/>
              </w:rPr>
            </w:pPr>
            <w:r w:rsidRPr="00B86856">
              <w:rPr>
                <w:color w:val="auto"/>
                <w:sz w:val="18"/>
                <w:szCs w:val="18"/>
              </w:rPr>
              <w:t>30%</w:t>
            </w:r>
          </w:p>
        </w:tc>
        <w:tc>
          <w:tcPr>
            <w:tcW w:w="1080" w:type="dxa"/>
            <w:shd w:val="clear" w:color="auto" w:fill="FFFFFF" w:themeFill="background1"/>
            <w:vAlign w:val="center"/>
          </w:tcPr>
          <w:p w:rsidR="000D2CFD" w:rsidRPr="00B86856" w:rsidRDefault="00194983" w:rsidP="00BF70A6">
            <w:pPr>
              <w:spacing w:line="180" w:lineRule="exact"/>
              <w:contextualSpacing/>
              <w:jc w:val="center"/>
              <w:rPr>
                <w:color w:val="auto"/>
                <w:sz w:val="18"/>
                <w:szCs w:val="18"/>
              </w:rPr>
            </w:pPr>
            <w:r w:rsidRPr="00B86856">
              <w:rPr>
                <w:color w:val="auto"/>
                <w:sz w:val="18"/>
                <w:szCs w:val="18"/>
              </w:rPr>
              <w:t>20061116</w:t>
            </w:r>
          </w:p>
        </w:tc>
      </w:tr>
      <w:tr w:rsidR="00A23521" w:rsidRPr="00B86856" w:rsidTr="00457F47">
        <w:trPr>
          <w:trHeight w:val="125"/>
          <w:jc w:val="center"/>
        </w:trPr>
        <w:tc>
          <w:tcPr>
            <w:tcW w:w="2187" w:type="dxa"/>
            <w:tcBorders>
              <w:right w:val="single" w:sz="4" w:space="0" w:color="auto"/>
            </w:tcBorders>
            <w:shd w:val="clear" w:color="auto" w:fill="FFFFFF" w:themeFill="background1"/>
          </w:tcPr>
          <w:p w:rsidR="00A23521" w:rsidRDefault="00A23521" w:rsidP="00E24F26">
            <w:pPr>
              <w:spacing w:line="180" w:lineRule="exact"/>
              <w:contextualSpacing/>
              <w:rPr>
                <w:color w:val="auto"/>
                <w:sz w:val="18"/>
                <w:szCs w:val="18"/>
              </w:rPr>
            </w:pPr>
            <w:r>
              <w:rPr>
                <w:color w:val="auto"/>
                <w:sz w:val="18"/>
                <w:szCs w:val="18"/>
              </w:rPr>
              <w:t>Contact dermatitis</w:t>
            </w:r>
          </w:p>
        </w:tc>
        <w:tc>
          <w:tcPr>
            <w:tcW w:w="2581" w:type="dxa"/>
            <w:gridSpan w:val="3"/>
            <w:vMerge w:val="restart"/>
            <w:tcBorders>
              <w:left w:val="single" w:sz="4" w:space="0" w:color="auto"/>
              <w:right w:val="thinThickThinSmallGap" w:sz="24" w:space="0" w:color="auto"/>
            </w:tcBorders>
            <w:shd w:val="clear" w:color="auto" w:fill="FFFFFF" w:themeFill="background1"/>
            <w:vAlign w:val="center"/>
          </w:tcPr>
          <w:p w:rsidR="00A23521" w:rsidRPr="00B86856" w:rsidRDefault="00A23521" w:rsidP="00E24F26">
            <w:pPr>
              <w:jc w:val="center"/>
              <w:rPr>
                <w:color w:val="auto"/>
                <w:sz w:val="18"/>
                <w:szCs w:val="18"/>
              </w:rPr>
            </w:pPr>
            <w:r>
              <w:rPr>
                <w:color w:val="auto"/>
                <w:sz w:val="18"/>
                <w:szCs w:val="18"/>
              </w:rPr>
              <w:t>Category III</w:t>
            </w:r>
          </w:p>
        </w:tc>
        <w:tc>
          <w:tcPr>
            <w:tcW w:w="2666" w:type="dxa"/>
            <w:tcBorders>
              <w:left w:val="thinThickThinSmallGap" w:sz="24" w:space="0" w:color="auto"/>
            </w:tcBorders>
            <w:shd w:val="clear" w:color="auto" w:fill="FFFFFF" w:themeFill="background1"/>
          </w:tcPr>
          <w:p w:rsidR="00A23521" w:rsidRPr="00B86856" w:rsidRDefault="00A23521" w:rsidP="00BF70A6">
            <w:pPr>
              <w:spacing w:line="180" w:lineRule="exact"/>
              <w:contextualSpacing/>
              <w:jc w:val="both"/>
              <w:rPr>
                <w:color w:val="auto"/>
                <w:sz w:val="18"/>
                <w:szCs w:val="18"/>
              </w:rPr>
            </w:pPr>
            <w:r>
              <w:rPr>
                <w:color w:val="auto"/>
                <w:sz w:val="18"/>
                <w:szCs w:val="18"/>
              </w:rPr>
              <w:t>Contact dermatitis</w:t>
            </w:r>
          </w:p>
        </w:tc>
        <w:tc>
          <w:tcPr>
            <w:tcW w:w="990" w:type="dxa"/>
            <w:shd w:val="clear" w:color="auto" w:fill="FFFFFF" w:themeFill="background1"/>
            <w:vAlign w:val="center"/>
          </w:tcPr>
          <w:p w:rsidR="00A23521" w:rsidRPr="00B86856" w:rsidRDefault="00A23521" w:rsidP="00BF70A6">
            <w:pPr>
              <w:spacing w:line="180" w:lineRule="exact"/>
              <w:contextualSpacing/>
              <w:jc w:val="center"/>
              <w:rPr>
                <w:color w:val="auto"/>
                <w:sz w:val="18"/>
                <w:szCs w:val="18"/>
              </w:rPr>
            </w:pPr>
            <w:r>
              <w:rPr>
                <w:color w:val="auto"/>
                <w:sz w:val="18"/>
                <w:szCs w:val="18"/>
              </w:rPr>
              <w:t>7806</w:t>
            </w:r>
          </w:p>
        </w:tc>
        <w:tc>
          <w:tcPr>
            <w:tcW w:w="810" w:type="dxa"/>
            <w:shd w:val="clear" w:color="auto" w:fill="FFFFFF" w:themeFill="background1"/>
            <w:vAlign w:val="center"/>
          </w:tcPr>
          <w:p w:rsidR="00A23521" w:rsidRPr="00B86856" w:rsidRDefault="00A23521" w:rsidP="00BF70A6">
            <w:pPr>
              <w:spacing w:line="180" w:lineRule="exact"/>
              <w:contextualSpacing/>
              <w:jc w:val="center"/>
              <w:rPr>
                <w:color w:val="auto"/>
                <w:sz w:val="18"/>
                <w:szCs w:val="18"/>
              </w:rPr>
            </w:pPr>
            <w:r w:rsidRPr="00B86856">
              <w:rPr>
                <w:rFonts w:cs="Times New Roman"/>
                <w:color w:val="auto"/>
                <w:sz w:val="18"/>
                <w:szCs w:val="18"/>
              </w:rPr>
              <w:t>0%</w:t>
            </w:r>
          </w:p>
        </w:tc>
        <w:tc>
          <w:tcPr>
            <w:tcW w:w="1080" w:type="dxa"/>
            <w:shd w:val="clear" w:color="auto" w:fill="FFFFFF" w:themeFill="background1"/>
            <w:vAlign w:val="center"/>
          </w:tcPr>
          <w:p w:rsidR="00A23521" w:rsidRPr="00B86856" w:rsidRDefault="00A23521" w:rsidP="00BF70A6">
            <w:pPr>
              <w:spacing w:line="180" w:lineRule="exact"/>
              <w:contextualSpacing/>
              <w:jc w:val="center"/>
              <w:rPr>
                <w:color w:val="auto"/>
                <w:sz w:val="18"/>
                <w:szCs w:val="18"/>
              </w:rPr>
            </w:pPr>
            <w:r w:rsidRPr="00B86856">
              <w:rPr>
                <w:color w:val="auto"/>
                <w:sz w:val="18"/>
                <w:szCs w:val="18"/>
              </w:rPr>
              <w:t>20061116</w:t>
            </w:r>
          </w:p>
        </w:tc>
      </w:tr>
      <w:tr w:rsidR="00F17470" w:rsidRPr="00B86856" w:rsidTr="00457F47">
        <w:trPr>
          <w:trHeight w:val="125"/>
          <w:jc w:val="center"/>
        </w:trPr>
        <w:tc>
          <w:tcPr>
            <w:tcW w:w="2187" w:type="dxa"/>
            <w:tcBorders>
              <w:right w:val="single" w:sz="4" w:space="0" w:color="auto"/>
            </w:tcBorders>
            <w:shd w:val="clear" w:color="auto" w:fill="FFFFFF" w:themeFill="background1"/>
          </w:tcPr>
          <w:p w:rsidR="00F17470" w:rsidRDefault="00F17470" w:rsidP="00E24F26">
            <w:pPr>
              <w:spacing w:line="180" w:lineRule="exact"/>
              <w:contextualSpacing/>
              <w:rPr>
                <w:color w:val="auto"/>
                <w:sz w:val="18"/>
                <w:szCs w:val="18"/>
              </w:rPr>
            </w:pPr>
            <w:r>
              <w:rPr>
                <w:color w:val="auto"/>
                <w:sz w:val="18"/>
                <w:szCs w:val="18"/>
              </w:rPr>
              <w:t>Tobacco abuse</w:t>
            </w:r>
          </w:p>
        </w:tc>
        <w:tc>
          <w:tcPr>
            <w:tcW w:w="2581" w:type="dxa"/>
            <w:gridSpan w:val="3"/>
            <w:vMerge/>
            <w:tcBorders>
              <w:left w:val="single" w:sz="4" w:space="0" w:color="auto"/>
              <w:right w:val="thinThickThinSmallGap" w:sz="24" w:space="0" w:color="auto"/>
            </w:tcBorders>
            <w:shd w:val="clear" w:color="auto" w:fill="FFFFFF" w:themeFill="background1"/>
            <w:vAlign w:val="center"/>
          </w:tcPr>
          <w:p w:rsidR="00F17470" w:rsidRPr="00B86856" w:rsidRDefault="00F17470" w:rsidP="00E24F26">
            <w:pPr>
              <w:jc w:val="center"/>
              <w:rPr>
                <w:color w:val="auto"/>
                <w:sz w:val="18"/>
                <w:szCs w:val="18"/>
              </w:rPr>
            </w:pPr>
          </w:p>
        </w:tc>
        <w:tc>
          <w:tcPr>
            <w:tcW w:w="2666" w:type="dxa"/>
            <w:tcBorders>
              <w:left w:val="thinThickThinSmallGap" w:sz="24" w:space="0" w:color="auto"/>
            </w:tcBorders>
            <w:shd w:val="clear" w:color="auto" w:fill="FFFFFF" w:themeFill="background1"/>
          </w:tcPr>
          <w:p w:rsidR="00F17470" w:rsidRPr="00B86856" w:rsidRDefault="00F17470" w:rsidP="00BF70A6">
            <w:pPr>
              <w:spacing w:line="180" w:lineRule="exact"/>
              <w:contextualSpacing/>
              <w:jc w:val="both"/>
              <w:rPr>
                <w:color w:val="auto"/>
                <w:sz w:val="18"/>
                <w:szCs w:val="18"/>
              </w:rPr>
            </w:pPr>
            <w:r>
              <w:rPr>
                <w:color w:val="auto"/>
                <w:sz w:val="18"/>
                <w:szCs w:val="18"/>
              </w:rPr>
              <w:t>Tobacco abuse</w:t>
            </w:r>
          </w:p>
        </w:tc>
        <w:tc>
          <w:tcPr>
            <w:tcW w:w="2880" w:type="dxa"/>
            <w:gridSpan w:val="3"/>
            <w:shd w:val="clear" w:color="auto" w:fill="FFFFFF" w:themeFill="background1"/>
            <w:vAlign w:val="center"/>
          </w:tcPr>
          <w:p w:rsidR="00F17470" w:rsidRPr="00B86856" w:rsidRDefault="00F17470" w:rsidP="00BF70A6">
            <w:pPr>
              <w:spacing w:line="180" w:lineRule="exact"/>
              <w:contextualSpacing/>
              <w:jc w:val="center"/>
              <w:rPr>
                <w:color w:val="auto"/>
                <w:sz w:val="18"/>
                <w:szCs w:val="18"/>
              </w:rPr>
            </w:pPr>
            <w:r>
              <w:rPr>
                <w:color w:val="auto"/>
                <w:sz w:val="18"/>
                <w:szCs w:val="18"/>
              </w:rPr>
              <w:t>Not rated</w:t>
            </w:r>
          </w:p>
        </w:tc>
      </w:tr>
      <w:tr w:rsidR="006D4250" w:rsidRPr="00B86856" w:rsidTr="007C05C5">
        <w:trPr>
          <w:trHeight w:val="188"/>
          <w:jc w:val="center"/>
        </w:trPr>
        <w:tc>
          <w:tcPr>
            <w:tcW w:w="4768" w:type="dxa"/>
            <w:gridSpan w:val="4"/>
            <w:tcBorders>
              <w:bottom w:val="single" w:sz="4" w:space="0" w:color="000000" w:themeColor="text1"/>
              <w:right w:val="thinThickThinSmallGap" w:sz="24" w:space="0" w:color="auto"/>
            </w:tcBorders>
            <w:shd w:val="clear" w:color="auto" w:fill="FFFFFF" w:themeFill="background1"/>
          </w:tcPr>
          <w:p w:rsidR="006D4250" w:rsidRPr="00B86856" w:rsidRDefault="009D56F9" w:rsidP="009D56F9">
            <w:pPr>
              <w:spacing w:line="180" w:lineRule="exact"/>
              <w:contextualSpacing/>
              <w:jc w:val="center"/>
              <w:rPr>
                <w:color w:val="auto"/>
                <w:sz w:val="18"/>
                <w:szCs w:val="18"/>
              </w:rPr>
            </w:pPr>
            <w:r w:rsidRPr="00B86856">
              <w:rPr>
                <w:color w:val="auto"/>
                <w:sz w:val="18"/>
                <w:szCs w:val="18"/>
              </w:rPr>
              <w:t>↓No Additional MEB/PEB Entries↓</w:t>
            </w:r>
          </w:p>
        </w:tc>
        <w:tc>
          <w:tcPr>
            <w:tcW w:w="4466" w:type="dxa"/>
            <w:gridSpan w:val="3"/>
            <w:tcBorders>
              <w:left w:val="thinThickThinSmallGap" w:sz="24" w:space="0" w:color="auto"/>
              <w:bottom w:val="single" w:sz="4" w:space="0" w:color="000000" w:themeColor="text1"/>
            </w:tcBorders>
            <w:shd w:val="clear" w:color="auto" w:fill="FFFFFF" w:themeFill="background1"/>
            <w:vAlign w:val="center"/>
          </w:tcPr>
          <w:p w:rsidR="006D4250" w:rsidRPr="00B86856" w:rsidRDefault="00374EA1" w:rsidP="00194983">
            <w:pPr>
              <w:spacing w:line="180" w:lineRule="exact"/>
              <w:contextualSpacing/>
              <w:jc w:val="center"/>
              <w:rPr>
                <w:color w:val="auto"/>
                <w:sz w:val="18"/>
                <w:szCs w:val="18"/>
              </w:rPr>
            </w:pPr>
            <w:r w:rsidRPr="00B86856">
              <w:rPr>
                <w:rFonts w:cs="Times New Roman"/>
                <w:color w:val="auto"/>
                <w:sz w:val="18"/>
                <w:szCs w:val="18"/>
              </w:rPr>
              <w:t xml:space="preserve">Not Service Connected x </w:t>
            </w:r>
            <w:r w:rsidR="00194983" w:rsidRPr="00B86856">
              <w:rPr>
                <w:rFonts w:cs="Times New Roman"/>
                <w:color w:val="auto"/>
                <w:sz w:val="18"/>
                <w:szCs w:val="18"/>
              </w:rPr>
              <w:t>1</w:t>
            </w:r>
          </w:p>
        </w:tc>
        <w:tc>
          <w:tcPr>
            <w:tcW w:w="1080" w:type="dxa"/>
            <w:tcBorders>
              <w:bottom w:val="single" w:sz="4" w:space="0" w:color="000000" w:themeColor="text1"/>
            </w:tcBorders>
            <w:shd w:val="clear" w:color="auto" w:fill="FFFFFF" w:themeFill="background1"/>
            <w:vAlign w:val="center"/>
          </w:tcPr>
          <w:p w:rsidR="006D4250" w:rsidRPr="00B86856" w:rsidRDefault="002816E2" w:rsidP="0042528C">
            <w:pPr>
              <w:spacing w:line="180" w:lineRule="exact"/>
              <w:contextualSpacing/>
              <w:jc w:val="center"/>
              <w:rPr>
                <w:color w:val="auto"/>
                <w:sz w:val="18"/>
                <w:szCs w:val="18"/>
              </w:rPr>
            </w:pPr>
            <w:r w:rsidRPr="00B86856">
              <w:rPr>
                <w:color w:val="auto"/>
                <w:sz w:val="18"/>
                <w:szCs w:val="18"/>
              </w:rPr>
              <w:t>20061116</w:t>
            </w:r>
          </w:p>
        </w:tc>
      </w:tr>
      <w:tr w:rsidR="006D4250" w:rsidRPr="00B86856" w:rsidTr="007C05C5">
        <w:trPr>
          <w:trHeight w:val="242"/>
          <w:jc w:val="center"/>
        </w:trPr>
        <w:tc>
          <w:tcPr>
            <w:tcW w:w="4768" w:type="dxa"/>
            <w:gridSpan w:val="4"/>
            <w:tcBorders>
              <w:right w:val="thinThickThinSmallGap" w:sz="24" w:space="0" w:color="auto"/>
            </w:tcBorders>
            <w:shd w:val="clear" w:color="auto" w:fill="D9D9D9" w:themeFill="background1" w:themeFillShade="D9"/>
            <w:vAlign w:val="center"/>
          </w:tcPr>
          <w:p w:rsidR="006D4250" w:rsidRPr="00B86856" w:rsidRDefault="006D4250" w:rsidP="00E24F26">
            <w:pPr>
              <w:spacing w:line="200" w:lineRule="exact"/>
              <w:contextualSpacing/>
              <w:jc w:val="center"/>
              <w:rPr>
                <w:b/>
                <w:color w:val="auto"/>
                <w:sz w:val="20"/>
                <w:szCs w:val="20"/>
              </w:rPr>
            </w:pPr>
            <w:r w:rsidRPr="00B86856">
              <w:rPr>
                <w:b/>
                <w:color w:val="auto"/>
                <w:sz w:val="20"/>
                <w:szCs w:val="20"/>
              </w:rPr>
              <w:t xml:space="preserve">Combined:  </w:t>
            </w:r>
            <w:r w:rsidR="00E24F26" w:rsidRPr="00B86856">
              <w:rPr>
                <w:b/>
                <w:color w:val="auto"/>
                <w:sz w:val="20"/>
                <w:szCs w:val="20"/>
              </w:rPr>
              <w:t>10</w:t>
            </w:r>
            <w:r w:rsidRPr="00B86856">
              <w:rPr>
                <w:b/>
                <w:color w:val="auto"/>
                <w:sz w:val="20"/>
                <w:szCs w:val="20"/>
              </w:rPr>
              <w:t>%</w:t>
            </w:r>
          </w:p>
        </w:tc>
        <w:tc>
          <w:tcPr>
            <w:tcW w:w="5546" w:type="dxa"/>
            <w:gridSpan w:val="4"/>
            <w:tcBorders>
              <w:left w:val="thinThickThinSmallGap" w:sz="24" w:space="0" w:color="auto"/>
            </w:tcBorders>
            <w:shd w:val="clear" w:color="auto" w:fill="D9D9D9" w:themeFill="background1" w:themeFillShade="D9"/>
            <w:vAlign w:val="center"/>
          </w:tcPr>
          <w:p w:rsidR="006D4250" w:rsidRPr="00B86856" w:rsidRDefault="006D4250" w:rsidP="00194983">
            <w:pPr>
              <w:spacing w:line="200" w:lineRule="exact"/>
              <w:contextualSpacing/>
              <w:jc w:val="center"/>
              <w:rPr>
                <w:b/>
                <w:color w:val="auto"/>
                <w:sz w:val="20"/>
                <w:szCs w:val="20"/>
              </w:rPr>
            </w:pPr>
            <w:r w:rsidRPr="00B86856">
              <w:rPr>
                <w:b/>
                <w:color w:val="auto"/>
                <w:sz w:val="20"/>
                <w:szCs w:val="20"/>
              </w:rPr>
              <w:t xml:space="preserve">Combined: </w:t>
            </w:r>
            <w:r w:rsidR="00E57FED" w:rsidRPr="00B86856">
              <w:rPr>
                <w:b/>
                <w:color w:val="auto"/>
                <w:sz w:val="20"/>
                <w:szCs w:val="20"/>
              </w:rPr>
              <w:t xml:space="preserve"> </w:t>
            </w:r>
            <w:r w:rsidR="00194983" w:rsidRPr="00B86856">
              <w:rPr>
                <w:b/>
                <w:color w:val="auto"/>
                <w:sz w:val="20"/>
                <w:szCs w:val="20"/>
              </w:rPr>
              <w:t>3</w:t>
            </w:r>
            <w:r w:rsidR="006F0F9C" w:rsidRPr="00B86856">
              <w:rPr>
                <w:b/>
                <w:color w:val="auto"/>
                <w:sz w:val="20"/>
                <w:szCs w:val="20"/>
              </w:rPr>
              <w:t>0</w:t>
            </w:r>
            <w:r w:rsidRPr="00B86856">
              <w:rPr>
                <w:b/>
                <w:color w:val="auto"/>
                <w:sz w:val="20"/>
                <w:szCs w:val="20"/>
              </w:rPr>
              <w:t>%</w:t>
            </w:r>
          </w:p>
        </w:tc>
      </w:tr>
    </w:tbl>
    <w:p w:rsidR="00437D18" w:rsidRPr="00391858" w:rsidRDefault="002E4150"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r>
        <w:rPr>
          <w:rFonts w:asciiTheme="minorHAnsi" w:hAnsiTheme="minorHAnsi"/>
          <w:color w:val="auto"/>
          <w:sz w:val="18"/>
          <w:szCs w:val="18"/>
        </w:rPr>
        <w:t xml:space="preserve">*TDRL </w:t>
      </w:r>
      <w:r w:rsidR="006A45BB">
        <w:rPr>
          <w:rFonts w:asciiTheme="minorHAnsi" w:hAnsiTheme="minorHAnsi"/>
          <w:color w:val="auto"/>
          <w:sz w:val="18"/>
          <w:szCs w:val="18"/>
        </w:rPr>
        <w:t xml:space="preserve">Exit </w:t>
      </w:r>
      <w:r>
        <w:rPr>
          <w:rFonts w:asciiTheme="minorHAnsi" w:hAnsiTheme="minorHAnsi"/>
          <w:color w:val="auto"/>
          <w:sz w:val="18"/>
          <w:szCs w:val="18"/>
        </w:rPr>
        <w:t xml:space="preserve">PEB separated her for PTSD instead of Anxiety Disorder </w:t>
      </w:r>
    </w:p>
    <w:p w:rsidR="006A45BB" w:rsidRDefault="006A45BB" w:rsidP="00C6170B">
      <w:pPr>
        <w:rPr>
          <w:rFonts w:asciiTheme="minorHAnsi" w:hAnsiTheme="minorHAnsi"/>
          <w:color w:val="auto"/>
          <w:szCs w:val="24"/>
          <w:u w:val="single"/>
        </w:rPr>
      </w:pPr>
    </w:p>
    <w:p w:rsidR="007C2EB8" w:rsidRPr="00876F30" w:rsidRDefault="002C6E5B" w:rsidP="00F02132">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6A45BB">
        <w:rPr>
          <w:rFonts w:asciiTheme="minorHAnsi" w:hAnsiTheme="minorHAnsi"/>
          <w:color w:val="auto"/>
          <w:szCs w:val="24"/>
        </w:rPr>
        <w:t xml:space="preserve">  </w:t>
      </w:r>
      <w:r w:rsidR="00E77575" w:rsidRPr="00E77575">
        <w:rPr>
          <w:rFonts w:asciiTheme="minorHAnsi" w:hAnsiTheme="minorHAnsi"/>
          <w:color w:val="auto"/>
          <w:szCs w:val="24"/>
        </w:rPr>
        <w:t xml:space="preserve">The PEB rating at final separation, as described above, was derived from </w:t>
      </w:r>
      <w:proofErr w:type="spellStart"/>
      <w:r w:rsidR="00E77575" w:rsidRPr="00E77575">
        <w:rPr>
          <w:rFonts w:asciiTheme="minorHAnsi" w:hAnsiTheme="minorHAnsi"/>
          <w:color w:val="auto"/>
          <w:szCs w:val="24"/>
        </w:rPr>
        <w:t>DoDI</w:t>
      </w:r>
      <w:proofErr w:type="spellEnd"/>
      <w:r w:rsidR="00E77575" w:rsidRPr="00E77575">
        <w:rPr>
          <w:rFonts w:asciiTheme="minorHAnsi" w:hAnsiTheme="minorHAnsi"/>
          <w:color w:val="auto"/>
          <w:szCs w:val="24"/>
        </w:rPr>
        <w:t xml:space="preserve"> 1332.39 and preceded the promulgation of the National Defense Authorization Act (NDAA) 2008 mandate for </w:t>
      </w:r>
      <w:proofErr w:type="spellStart"/>
      <w:r w:rsidR="00E77575" w:rsidRPr="00E77575">
        <w:rPr>
          <w:rFonts w:asciiTheme="minorHAnsi" w:hAnsiTheme="minorHAnsi"/>
          <w:color w:val="auto"/>
          <w:szCs w:val="24"/>
        </w:rPr>
        <w:t>DoD</w:t>
      </w:r>
      <w:proofErr w:type="spellEnd"/>
      <w:r w:rsidR="00E77575" w:rsidRPr="00E77575">
        <w:rPr>
          <w:rFonts w:asciiTheme="minorHAnsi" w:hAnsiTheme="minorHAnsi"/>
          <w:color w:val="auto"/>
          <w:szCs w:val="24"/>
        </w:rPr>
        <w:t xml:space="preserve"> adherence to the VASRD §4.129.  IAW </w:t>
      </w:r>
      <w:proofErr w:type="spellStart"/>
      <w:r w:rsidR="00E77575" w:rsidRPr="00E77575">
        <w:rPr>
          <w:rFonts w:asciiTheme="minorHAnsi" w:hAnsiTheme="minorHAnsi"/>
          <w:color w:val="auto"/>
          <w:szCs w:val="24"/>
        </w:rPr>
        <w:t>DoDI</w:t>
      </w:r>
      <w:proofErr w:type="spellEnd"/>
      <w:r w:rsidR="00E77575" w:rsidRPr="00E77575">
        <w:rPr>
          <w:rFonts w:asciiTheme="minorHAnsi" w:hAnsiTheme="minorHAnsi"/>
          <w:color w:val="auto"/>
          <w:szCs w:val="24"/>
        </w:rPr>
        <w:t xml:space="preserve"> 6040.44 and </w:t>
      </w:r>
      <w:proofErr w:type="spellStart"/>
      <w:proofErr w:type="gramStart"/>
      <w:r w:rsidR="00E77575" w:rsidRPr="00E77575">
        <w:rPr>
          <w:rFonts w:asciiTheme="minorHAnsi" w:hAnsiTheme="minorHAnsi"/>
          <w:color w:val="auto"/>
          <w:szCs w:val="24"/>
        </w:rPr>
        <w:t>DoD</w:t>
      </w:r>
      <w:proofErr w:type="spellEnd"/>
      <w:proofErr w:type="gramEnd"/>
      <w:r w:rsidR="00E77575" w:rsidRPr="00E77575">
        <w:rPr>
          <w:rFonts w:asciiTheme="minorHAnsi" w:hAnsiTheme="minorHAnsi"/>
          <w:color w:val="auto"/>
          <w:szCs w:val="24"/>
        </w:rPr>
        <w:t xml:space="preserve"> guidance (which applies current VASRD §4.129 to all Board cases); the Board is obligated to </w:t>
      </w:r>
      <w:r w:rsidR="00E77575" w:rsidRPr="00E77575">
        <w:rPr>
          <w:rFonts w:asciiTheme="minorHAnsi" w:hAnsiTheme="minorHAnsi"/>
          <w:color w:val="auto"/>
          <w:szCs w:val="24"/>
        </w:rPr>
        <w:lastRenderedPageBreak/>
        <w:t xml:space="preserve">recommend a minimum 50% PTSD rating for the period on the TDRL.  Since the Service was in compliance with the §4.129 TDRL requirement, the Board need not apply a constructive TDRL rating interval in this case; although, the 50% minimum TDRL rating remains applicable as above, as held by the Federal court in the Sabo V. United States class action settlement.  The Board must then determine the most appropriate fit with VASRD §4.130 criteria at the end of the TDRL interval for its permanent rating recommendation.  </w:t>
      </w:r>
      <w:r w:rsidR="006A45BB" w:rsidRPr="006A45BB">
        <w:rPr>
          <w:color w:val="auto"/>
          <w:szCs w:val="24"/>
        </w:rPr>
        <w:t xml:space="preserve">The most proximate source of comprehensive evidence on which to base the permanent rating recommendation in this case is the TDRL narrative summary (NARSUM), performed </w:t>
      </w:r>
      <w:r w:rsidR="006A45BB">
        <w:rPr>
          <w:color w:val="auto"/>
          <w:szCs w:val="24"/>
        </w:rPr>
        <w:t>three</w:t>
      </w:r>
      <w:r w:rsidR="006A45BB" w:rsidRPr="006A45BB">
        <w:rPr>
          <w:color w:val="auto"/>
          <w:szCs w:val="24"/>
        </w:rPr>
        <w:t xml:space="preserve"> months prior to </w:t>
      </w:r>
      <w:r w:rsidR="006A45BB">
        <w:rPr>
          <w:color w:val="auto"/>
          <w:szCs w:val="24"/>
        </w:rPr>
        <w:t xml:space="preserve">the </w:t>
      </w:r>
      <w:r w:rsidR="006A45BB" w:rsidRPr="006A45BB">
        <w:rPr>
          <w:color w:val="auto"/>
          <w:szCs w:val="24"/>
        </w:rPr>
        <w:t>permanent separation</w:t>
      </w:r>
      <w:r w:rsidR="006A45BB">
        <w:rPr>
          <w:color w:val="auto"/>
          <w:szCs w:val="24"/>
        </w:rPr>
        <w:t xml:space="preserve"> on 15 April 2008</w:t>
      </w:r>
      <w:r w:rsidR="006A45BB" w:rsidRPr="006A45BB">
        <w:rPr>
          <w:color w:val="auto"/>
          <w:szCs w:val="24"/>
        </w:rPr>
        <w:t>.</w:t>
      </w:r>
    </w:p>
    <w:p w:rsidR="00F02132" w:rsidRPr="000024F3" w:rsidRDefault="00F02132" w:rsidP="00F02132">
      <w:pPr>
        <w:spacing w:line="240" w:lineRule="exact"/>
        <w:jc w:val="both"/>
        <w:rPr>
          <w:color w:val="auto"/>
          <w:szCs w:val="24"/>
        </w:rPr>
      </w:pPr>
    </w:p>
    <w:p w:rsidR="005064B1" w:rsidRPr="005064B1" w:rsidRDefault="00876F30" w:rsidP="00F02132">
      <w:pPr>
        <w:tabs>
          <w:tab w:val="left" w:pos="288"/>
          <w:tab w:val="left" w:pos="4752"/>
        </w:tabs>
        <w:spacing w:line="240" w:lineRule="exact"/>
        <w:jc w:val="both"/>
        <w:rPr>
          <w:rFonts w:asciiTheme="minorHAnsi" w:hAnsiTheme="minorHAnsi" w:cstheme="minorHAnsi"/>
          <w:color w:val="000000"/>
          <w:szCs w:val="24"/>
        </w:rPr>
      </w:pPr>
      <w:proofErr w:type="gramStart"/>
      <w:r>
        <w:rPr>
          <w:color w:val="auto"/>
          <w:szCs w:val="24"/>
          <w:u w:val="single"/>
        </w:rPr>
        <w:t>Anxiety Disorder/</w:t>
      </w:r>
      <w:r w:rsidR="002458B4">
        <w:rPr>
          <w:color w:val="auto"/>
          <w:szCs w:val="24"/>
          <w:u w:val="single"/>
        </w:rPr>
        <w:t>P</w:t>
      </w:r>
      <w:r>
        <w:rPr>
          <w:color w:val="auto"/>
          <w:szCs w:val="24"/>
          <w:u w:val="single"/>
        </w:rPr>
        <w:t>TSD</w:t>
      </w:r>
      <w:r w:rsidR="006A45BB">
        <w:rPr>
          <w:color w:val="auto"/>
          <w:szCs w:val="24"/>
        </w:rPr>
        <w:t>.</w:t>
      </w:r>
      <w:proofErr w:type="gramEnd"/>
      <w:r w:rsidR="006A45BB">
        <w:rPr>
          <w:color w:val="auto"/>
          <w:szCs w:val="24"/>
        </w:rPr>
        <w:t xml:space="preserve">  </w:t>
      </w:r>
      <w:r w:rsidR="00457F47">
        <w:rPr>
          <w:color w:val="auto"/>
          <w:szCs w:val="24"/>
        </w:rPr>
        <w:t xml:space="preserve">In </w:t>
      </w:r>
      <w:r w:rsidR="0077337E">
        <w:rPr>
          <w:color w:val="auto"/>
          <w:szCs w:val="24"/>
        </w:rPr>
        <w:t>early 2005</w:t>
      </w:r>
      <w:r w:rsidR="00457F47">
        <w:rPr>
          <w:color w:val="auto"/>
          <w:szCs w:val="24"/>
        </w:rPr>
        <w:t xml:space="preserve">, the CI was deployed to </w:t>
      </w:r>
      <w:proofErr w:type="spellStart"/>
      <w:r w:rsidR="00457F47">
        <w:rPr>
          <w:color w:val="auto"/>
          <w:szCs w:val="24"/>
        </w:rPr>
        <w:t>Balad</w:t>
      </w:r>
      <w:proofErr w:type="spellEnd"/>
      <w:r w:rsidR="00457F47">
        <w:rPr>
          <w:color w:val="auto"/>
          <w:szCs w:val="24"/>
        </w:rPr>
        <w:t>, Iraq</w:t>
      </w:r>
      <w:r w:rsidR="00F02132">
        <w:rPr>
          <w:color w:val="auto"/>
          <w:szCs w:val="24"/>
        </w:rPr>
        <w:t xml:space="preserve"> </w:t>
      </w:r>
      <w:r w:rsidR="00457F47">
        <w:rPr>
          <w:color w:val="auto"/>
          <w:szCs w:val="24"/>
        </w:rPr>
        <w:t>and experience</w:t>
      </w:r>
      <w:r w:rsidR="009A4951">
        <w:rPr>
          <w:color w:val="auto"/>
          <w:szCs w:val="24"/>
        </w:rPr>
        <w:t>d</w:t>
      </w:r>
      <w:r w:rsidR="00457F47">
        <w:rPr>
          <w:color w:val="auto"/>
          <w:szCs w:val="24"/>
        </w:rPr>
        <w:t xml:space="preserve"> combat stress from her experiences while in theater</w:t>
      </w:r>
      <w:r w:rsidR="00C96A86">
        <w:rPr>
          <w:color w:val="auto"/>
          <w:szCs w:val="24"/>
        </w:rPr>
        <w:t>.</w:t>
      </w:r>
      <w:r w:rsidR="001C6416">
        <w:rPr>
          <w:color w:val="auto"/>
          <w:szCs w:val="24"/>
        </w:rPr>
        <w:t xml:space="preserve">  Her enlisted performance report reflects exemplary performance of duty while deployed</w:t>
      </w:r>
      <w:r w:rsidR="00F02132">
        <w:rPr>
          <w:color w:val="auto"/>
          <w:szCs w:val="24"/>
        </w:rPr>
        <w:t xml:space="preserve">; </w:t>
      </w:r>
      <w:r w:rsidR="001C6416">
        <w:rPr>
          <w:color w:val="auto"/>
          <w:szCs w:val="24"/>
        </w:rPr>
        <w:t>however</w:t>
      </w:r>
      <w:r w:rsidR="00F02132">
        <w:rPr>
          <w:color w:val="auto"/>
          <w:szCs w:val="24"/>
        </w:rPr>
        <w:t>,</w:t>
      </w:r>
      <w:r w:rsidR="001C6416">
        <w:rPr>
          <w:color w:val="auto"/>
          <w:szCs w:val="24"/>
        </w:rPr>
        <w:t xml:space="preserve"> she developed a severe contact dermatitis requiring medical evacuation.  </w:t>
      </w:r>
      <w:r w:rsidR="00457F47">
        <w:rPr>
          <w:color w:val="auto"/>
          <w:szCs w:val="24"/>
        </w:rPr>
        <w:t xml:space="preserve">She noted feeling helpless and sadness </w:t>
      </w:r>
      <w:r w:rsidR="009A4951">
        <w:rPr>
          <w:color w:val="auto"/>
          <w:szCs w:val="24"/>
        </w:rPr>
        <w:t xml:space="preserve">which were </w:t>
      </w:r>
      <w:r w:rsidR="00457F47">
        <w:rPr>
          <w:color w:val="auto"/>
          <w:szCs w:val="24"/>
        </w:rPr>
        <w:t xml:space="preserve">exacerbated during the flight when she was next to a severely injured service member. </w:t>
      </w:r>
      <w:r w:rsidR="002A4460">
        <w:rPr>
          <w:color w:val="auto"/>
          <w:szCs w:val="24"/>
        </w:rPr>
        <w:t xml:space="preserve"> </w:t>
      </w:r>
      <w:r w:rsidR="00457F47">
        <w:rPr>
          <w:color w:val="auto"/>
          <w:szCs w:val="24"/>
        </w:rPr>
        <w:t xml:space="preserve">She </w:t>
      </w:r>
      <w:r w:rsidR="002A4460">
        <w:rPr>
          <w:color w:val="auto"/>
          <w:szCs w:val="24"/>
        </w:rPr>
        <w:t>experienced</w:t>
      </w:r>
      <w:r w:rsidR="00457F47">
        <w:rPr>
          <w:color w:val="auto"/>
          <w:szCs w:val="24"/>
        </w:rPr>
        <w:t xml:space="preserve"> emotional lability, hyperactivity, irritability and hypervigilance after her redeployment leading her to seek medical care in July 2005 at the encouragement of her friends and peers.  </w:t>
      </w:r>
      <w:r w:rsidR="002A4460">
        <w:rPr>
          <w:color w:val="auto"/>
          <w:szCs w:val="24"/>
        </w:rPr>
        <w:t xml:space="preserve">There was no prior history of mental health issues.  </w:t>
      </w:r>
      <w:r w:rsidR="00B50D24">
        <w:rPr>
          <w:color w:val="auto"/>
          <w:szCs w:val="24"/>
        </w:rPr>
        <w:t>Her primary care manager</w:t>
      </w:r>
      <w:r w:rsidR="00457F47">
        <w:rPr>
          <w:color w:val="auto"/>
          <w:szCs w:val="24"/>
        </w:rPr>
        <w:t xml:space="preserve"> started her on </w:t>
      </w:r>
      <w:proofErr w:type="spellStart"/>
      <w:r w:rsidR="00457F47">
        <w:rPr>
          <w:color w:val="auto"/>
          <w:szCs w:val="24"/>
        </w:rPr>
        <w:t>Lexapro</w:t>
      </w:r>
      <w:proofErr w:type="spellEnd"/>
      <w:r w:rsidR="00457F47">
        <w:rPr>
          <w:color w:val="auto"/>
          <w:szCs w:val="24"/>
        </w:rPr>
        <w:t xml:space="preserve"> with improvement in her irritability and stabilization of her emotions.</w:t>
      </w:r>
      <w:r w:rsidR="00F02132">
        <w:rPr>
          <w:color w:val="auto"/>
          <w:szCs w:val="24"/>
        </w:rPr>
        <w:t xml:space="preserve">  </w:t>
      </w:r>
      <w:r w:rsidR="00737664">
        <w:rPr>
          <w:color w:val="auto"/>
          <w:szCs w:val="24"/>
        </w:rPr>
        <w:t xml:space="preserve">The MEB psychiatric evaluation was on 11 July 2006, a little over three months prior to TDRL entry.  She continued to endorse symptoms of avoidance, easy startle, and intolerance of loud noise, but denied flashbacks, nightmares, anhedonia and suicidal ideation.  </w:t>
      </w:r>
      <w:r w:rsidR="002A4460">
        <w:rPr>
          <w:color w:val="auto"/>
          <w:szCs w:val="24"/>
        </w:rPr>
        <w:t xml:space="preserve">Mental stress had also led to exacerbations and flares of the dermatitis.  </w:t>
      </w:r>
      <w:r w:rsidR="00737664">
        <w:rPr>
          <w:color w:val="auto"/>
          <w:szCs w:val="24"/>
        </w:rPr>
        <w:t xml:space="preserve">On mental status examination, she was noted to be anxious, but the exam was otherwise unremarkable.  </w:t>
      </w:r>
      <w:r w:rsidR="00EF6C17">
        <w:rPr>
          <w:color w:val="auto"/>
          <w:szCs w:val="24"/>
        </w:rPr>
        <w:t xml:space="preserve">She </w:t>
      </w:r>
      <w:r w:rsidR="00737664">
        <w:rPr>
          <w:color w:val="auto"/>
          <w:szCs w:val="24"/>
        </w:rPr>
        <w:t xml:space="preserve">scored </w:t>
      </w:r>
      <w:r w:rsidR="00EF6C17">
        <w:rPr>
          <w:color w:val="auto"/>
          <w:szCs w:val="24"/>
        </w:rPr>
        <w:t xml:space="preserve">within the normal range on an </w:t>
      </w:r>
      <w:r w:rsidR="002A4460">
        <w:rPr>
          <w:color w:val="auto"/>
          <w:szCs w:val="24"/>
        </w:rPr>
        <w:t>“</w:t>
      </w:r>
      <w:r w:rsidR="00EF6C17">
        <w:rPr>
          <w:color w:val="auto"/>
          <w:szCs w:val="24"/>
        </w:rPr>
        <w:t>outcome questionnaire 45 screening tool</w:t>
      </w:r>
      <w:r w:rsidR="002A4460">
        <w:rPr>
          <w:color w:val="auto"/>
          <w:szCs w:val="24"/>
        </w:rPr>
        <w:t>”</w:t>
      </w:r>
      <w:r w:rsidR="00EF6C17">
        <w:rPr>
          <w:color w:val="auto"/>
          <w:szCs w:val="24"/>
        </w:rPr>
        <w:t xml:space="preserve"> (</w:t>
      </w:r>
      <w:r w:rsidR="00737664">
        <w:rPr>
          <w:color w:val="auto"/>
          <w:szCs w:val="24"/>
        </w:rPr>
        <w:t xml:space="preserve">37 which </w:t>
      </w:r>
      <w:proofErr w:type="gramStart"/>
      <w:r w:rsidR="00737664">
        <w:rPr>
          <w:color w:val="auto"/>
          <w:szCs w:val="24"/>
        </w:rPr>
        <w:t>is</w:t>
      </w:r>
      <w:proofErr w:type="gramEnd"/>
      <w:r w:rsidR="00737664">
        <w:rPr>
          <w:color w:val="auto"/>
          <w:szCs w:val="24"/>
        </w:rPr>
        <w:t xml:space="preserve"> within the normal range</w:t>
      </w:r>
      <w:r w:rsidR="00EF6C17">
        <w:rPr>
          <w:color w:val="auto"/>
          <w:szCs w:val="24"/>
        </w:rPr>
        <w:t>)</w:t>
      </w:r>
      <w:r w:rsidR="00737664">
        <w:rPr>
          <w:color w:val="auto"/>
          <w:szCs w:val="24"/>
        </w:rPr>
        <w:t xml:space="preserve">.  She was diagnosed with anxiety disorder, not otherwise specified (NOS), but noted to have many criteria of PTSD except </w:t>
      </w:r>
      <w:r>
        <w:rPr>
          <w:color w:val="auto"/>
          <w:szCs w:val="24"/>
        </w:rPr>
        <w:t>for re-experiencing events.  A Global assessment of F</w:t>
      </w:r>
      <w:r w:rsidR="00737664">
        <w:rPr>
          <w:color w:val="auto"/>
          <w:szCs w:val="24"/>
        </w:rPr>
        <w:t xml:space="preserve">unction (GAF) of 65 was assigned, corresponding to </w:t>
      </w:r>
      <w:r w:rsidR="00737664">
        <w:rPr>
          <w:rFonts w:cs="Arial"/>
          <w:color w:val="auto"/>
          <w:szCs w:val="24"/>
        </w:rPr>
        <w:t>some mild symptoms or</w:t>
      </w:r>
      <w:r w:rsidR="00737664" w:rsidRPr="00F4286D">
        <w:rPr>
          <w:rFonts w:cs="Arial"/>
          <w:color w:val="auto"/>
          <w:szCs w:val="24"/>
        </w:rPr>
        <w:t xml:space="preserve"> some difficulty in social, occupational, or school functioning, but generally functioning pretty well, has some meaningful interpersonal </w:t>
      </w:r>
      <w:r w:rsidR="00737664">
        <w:rPr>
          <w:rFonts w:cs="Arial"/>
          <w:color w:val="auto"/>
          <w:szCs w:val="24"/>
        </w:rPr>
        <w:t>r</w:t>
      </w:r>
      <w:r w:rsidR="00737664" w:rsidRPr="00F4286D">
        <w:rPr>
          <w:rFonts w:cs="Arial"/>
          <w:color w:val="auto"/>
          <w:szCs w:val="24"/>
        </w:rPr>
        <w:t>elationships</w:t>
      </w:r>
      <w:r w:rsidR="00737664">
        <w:rPr>
          <w:rFonts w:cs="Arial"/>
          <w:color w:val="auto"/>
          <w:szCs w:val="24"/>
        </w:rPr>
        <w:t>.</w:t>
      </w:r>
      <w:r w:rsidR="00F02132">
        <w:rPr>
          <w:rFonts w:cs="Arial"/>
          <w:color w:val="auto"/>
          <w:szCs w:val="24"/>
        </w:rPr>
        <w:t xml:space="preserve">  </w:t>
      </w:r>
      <w:r>
        <w:rPr>
          <w:rFonts w:cs="Arial"/>
          <w:color w:val="auto"/>
          <w:szCs w:val="24"/>
        </w:rPr>
        <w:t>The VA Compensation and P</w:t>
      </w:r>
      <w:r w:rsidR="00737664">
        <w:rPr>
          <w:rFonts w:cs="Arial"/>
          <w:color w:val="auto"/>
          <w:szCs w:val="24"/>
        </w:rPr>
        <w:t>ension (C&amp;P) examination was on 16</w:t>
      </w:r>
      <w:r>
        <w:rPr>
          <w:rFonts w:cs="Arial"/>
          <w:color w:val="auto"/>
          <w:szCs w:val="24"/>
        </w:rPr>
        <w:t> </w:t>
      </w:r>
      <w:r w:rsidR="00737664">
        <w:rPr>
          <w:rFonts w:cs="Arial"/>
          <w:color w:val="auto"/>
          <w:szCs w:val="24"/>
        </w:rPr>
        <w:t xml:space="preserve">November 2006, two weeks after TDRL entry.  The history was similar although she also endorsed insomnia, </w:t>
      </w:r>
      <w:r w:rsidR="009A4951">
        <w:rPr>
          <w:rFonts w:cs="Arial"/>
          <w:color w:val="auto"/>
          <w:szCs w:val="24"/>
        </w:rPr>
        <w:t xml:space="preserve">which </w:t>
      </w:r>
      <w:r w:rsidR="00737664">
        <w:rPr>
          <w:rFonts w:cs="Arial"/>
          <w:color w:val="auto"/>
          <w:szCs w:val="24"/>
        </w:rPr>
        <w:t>improved on medications.  She also reported that she had tried to discontinue her medications with a recurrence of symptoms.</w:t>
      </w:r>
      <w:r w:rsidR="00C44345">
        <w:rPr>
          <w:rFonts w:cs="Arial"/>
          <w:color w:val="auto"/>
          <w:szCs w:val="24"/>
        </w:rPr>
        <w:t xml:space="preserve">  She </w:t>
      </w:r>
      <w:r w:rsidR="009A4951">
        <w:rPr>
          <w:rFonts w:cs="Arial"/>
          <w:color w:val="auto"/>
          <w:szCs w:val="24"/>
        </w:rPr>
        <w:t>sta</w:t>
      </w:r>
      <w:r w:rsidR="00C44345">
        <w:rPr>
          <w:rFonts w:cs="Arial"/>
          <w:color w:val="auto"/>
          <w:szCs w:val="24"/>
        </w:rPr>
        <w:t xml:space="preserve">ted that she was in a stable relationship which was much improved from pre-treatment.  She was planning to move in a few months and was taking on-line college courses.  The </w:t>
      </w:r>
      <w:r w:rsidR="00B12659">
        <w:rPr>
          <w:color w:val="auto"/>
          <w:szCs w:val="24"/>
        </w:rPr>
        <w:t>mental status examination</w:t>
      </w:r>
      <w:r w:rsidR="00C44345">
        <w:rPr>
          <w:rFonts w:cs="Arial"/>
          <w:color w:val="auto"/>
          <w:szCs w:val="24"/>
        </w:rPr>
        <w:t xml:space="preserve"> was similar to the MEB examination</w:t>
      </w:r>
      <w:r w:rsidR="009A4951">
        <w:rPr>
          <w:rFonts w:cs="Arial"/>
          <w:color w:val="auto"/>
          <w:szCs w:val="24"/>
        </w:rPr>
        <w:t xml:space="preserve">; </w:t>
      </w:r>
      <w:r w:rsidR="00C44345">
        <w:rPr>
          <w:rFonts w:cs="Arial"/>
          <w:color w:val="auto"/>
          <w:szCs w:val="24"/>
        </w:rPr>
        <w:t xml:space="preserve">mild anxiety was again noted </w:t>
      </w:r>
      <w:r w:rsidR="009A4951">
        <w:rPr>
          <w:rFonts w:cs="Arial"/>
          <w:color w:val="auto"/>
          <w:szCs w:val="24"/>
        </w:rPr>
        <w:t xml:space="preserve">along </w:t>
      </w:r>
      <w:r w:rsidR="00C44345">
        <w:rPr>
          <w:rFonts w:cs="Arial"/>
          <w:color w:val="auto"/>
          <w:szCs w:val="24"/>
        </w:rPr>
        <w:t>with mild depressive symptoms.  She was assigned a GAF of 69-70, improved from pre-separation</w:t>
      </w:r>
      <w:r w:rsidR="000F0FA3">
        <w:rPr>
          <w:rFonts w:cs="Arial"/>
          <w:color w:val="auto"/>
          <w:szCs w:val="24"/>
        </w:rPr>
        <w:t xml:space="preserve">, but </w:t>
      </w:r>
      <w:r w:rsidR="009A4951">
        <w:rPr>
          <w:rFonts w:cs="Arial"/>
          <w:color w:val="auto"/>
          <w:szCs w:val="24"/>
        </w:rPr>
        <w:t xml:space="preserve">the </w:t>
      </w:r>
      <w:r w:rsidR="000F0FA3">
        <w:rPr>
          <w:rFonts w:cs="Arial"/>
          <w:color w:val="auto"/>
          <w:szCs w:val="24"/>
        </w:rPr>
        <w:t>descri</w:t>
      </w:r>
      <w:r w:rsidR="009A4951">
        <w:rPr>
          <w:rFonts w:cs="Arial"/>
          <w:color w:val="auto"/>
          <w:szCs w:val="24"/>
        </w:rPr>
        <w:t xml:space="preserve">ption is </w:t>
      </w:r>
      <w:r w:rsidR="000F0FA3">
        <w:rPr>
          <w:rFonts w:cs="Arial"/>
          <w:color w:val="auto"/>
          <w:szCs w:val="24"/>
        </w:rPr>
        <w:t>the same for impairment</w:t>
      </w:r>
      <w:r w:rsidR="00C44345">
        <w:rPr>
          <w:rFonts w:cs="Arial"/>
          <w:color w:val="auto"/>
          <w:szCs w:val="24"/>
        </w:rPr>
        <w:t xml:space="preserve">.  </w:t>
      </w:r>
      <w:r w:rsidR="000878C0" w:rsidRPr="000F0FA3">
        <w:rPr>
          <w:color w:val="auto"/>
          <w:szCs w:val="24"/>
        </w:rPr>
        <w:t xml:space="preserve">The Board </w:t>
      </w:r>
      <w:r w:rsidR="000878C0">
        <w:rPr>
          <w:color w:val="auto"/>
          <w:szCs w:val="24"/>
        </w:rPr>
        <w:t xml:space="preserve">considered the </w:t>
      </w:r>
      <w:r w:rsidR="000878C0" w:rsidRPr="000F0FA3">
        <w:rPr>
          <w:color w:val="auto"/>
          <w:szCs w:val="24"/>
        </w:rPr>
        <w:t>rating recommendation</w:t>
      </w:r>
      <w:r w:rsidR="000878C0">
        <w:rPr>
          <w:color w:val="auto"/>
          <w:szCs w:val="24"/>
        </w:rPr>
        <w:t xml:space="preserve"> for TDRL entry</w:t>
      </w:r>
      <w:r w:rsidR="000878C0" w:rsidRPr="000F0FA3">
        <w:rPr>
          <w:color w:val="auto"/>
          <w:szCs w:val="24"/>
        </w:rPr>
        <w:t xml:space="preserve">. </w:t>
      </w:r>
      <w:r w:rsidR="000878C0">
        <w:rPr>
          <w:color w:val="auto"/>
          <w:szCs w:val="24"/>
        </w:rPr>
        <w:t xml:space="preserve"> It noted that her duty performance had been lauded by her commander and that her performance reports remained outstanding.  </w:t>
      </w:r>
      <w:r w:rsidR="00EF6C17" w:rsidRPr="00191FDE">
        <w:rPr>
          <w:rFonts w:asciiTheme="minorHAnsi" w:hAnsiTheme="minorHAnsi"/>
          <w:color w:val="auto"/>
          <w:szCs w:val="24"/>
        </w:rPr>
        <w:t>All members agreed that the §4.130 criteria for a rating higher than 50% were not met at the time of separation</w:t>
      </w:r>
      <w:r w:rsidR="000878C0">
        <w:rPr>
          <w:rFonts w:asciiTheme="minorHAnsi" w:hAnsiTheme="minorHAnsi"/>
          <w:color w:val="auto"/>
          <w:szCs w:val="24"/>
        </w:rPr>
        <w:t xml:space="preserve"> from active duty</w:t>
      </w:r>
      <w:r w:rsidR="00EF6C17" w:rsidRPr="00191FDE">
        <w:rPr>
          <w:rFonts w:asciiTheme="minorHAnsi" w:hAnsiTheme="minorHAnsi"/>
          <w:color w:val="auto"/>
          <w:szCs w:val="24"/>
        </w:rPr>
        <w:t>, and therefore the minimum 50% TDRL rating (as explained above) is applicable.</w:t>
      </w:r>
      <w:r w:rsidR="00A81607">
        <w:rPr>
          <w:rFonts w:asciiTheme="minorHAnsi" w:hAnsiTheme="minorHAnsi"/>
          <w:color w:val="auto"/>
          <w:szCs w:val="24"/>
        </w:rPr>
        <w:t xml:space="preserve">  </w:t>
      </w:r>
      <w:r w:rsidR="000F0FA3">
        <w:rPr>
          <w:color w:val="auto"/>
          <w:szCs w:val="24"/>
        </w:rPr>
        <w:t>The Board then considered the permanent rating for the anxiety disorder</w:t>
      </w:r>
      <w:r w:rsidR="00B12659">
        <w:rPr>
          <w:color w:val="auto"/>
          <w:szCs w:val="24"/>
        </w:rPr>
        <w:t>, subsequently diagnosed as PTSD by the TDRL examiner</w:t>
      </w:r>
      <w:r w:rsidR="000F0FA3">
        <w:rPr>
          <w:color w:val="auto"/>
          <w:szCs w:val="24"/>
        </w:rPr>
        <w:t>.  The Board notes that the VA did not reevaluate the CI after the initial C&amp;P</w:t>
      </w:r>
      <w:r w:rsidR="003B1E0A">
        <w:rPr>
          <w:color w:val="auto"/>
          <w:szCs w:val="24"/>
        </w:rPr>
        <w:t xml:space="preserve"> examination</w:t>
      </w:r>
      <w:r w:rsidR="000F0FA3">
        <w:rPr>
          <w:color w:val="auto"/>
          <w:szCs w:val="24"/>
        </w:rPr>
        <w:t xml:space="preserve">.  A psychiatric TDRL re-evaluation was accomplished on 17 January 2008, three months prior to removal from TDRL.  It was noted that the CI was receiving outpatient psychiatric </w:t>
      </w:r>
      <w:r w:rsidR="00D17058">
        <w:rPr>
          <w:color w:val="auto"/>
          <w:szCs w:val="24"/>
        </w:rPr>
        <w:t>care and</w:t>
      </w:r>
      <w:r w:rsidR="000F0FA3">
        <w:rPr>
          <w:color w:val="auto"/>
          <w:szCs w:val="24"/>
        </w:rPr>
        <w:t xml:space="preserve"> seen every three months.  She remained on medications, but</w:t>
      </w:r>
      <w:r w:rsidR="009A4951">
        <w:rPr>
          <w:color w:val="auto"/>
          <w:szCs w:val="24"/>
        </w:rPr>
        <w:t xml:space="preserve"> these</w:t>
      </w:r>
      <w:r w:rsidR="000F0FA3">
        <w:rPr>
          <w:color w:val="auto"/>
          <w:szCs w:val="24"/>
        </w:rPr>
        <w:t xml:space="preserve"> had been changed</w:t>
      </w:r>
      <w:r w:rsidR="009E29F6">
        <w:rPr>
          <w:color w:val="auto"/>
          <w:szCs w:val="24"/>
        </w:rPr>
        <w:t>.  S</w:t>
      </w:r>
      <w:r w:rsidR="00D17058">
        <w:rPr>
          <w:color w:val="auto"/>
          <w:szCs w:val="24"/>
        </w:rPr>
        <w:t>he reported</w:t>
      </w:r>
      <w:r w:rsidR="009E29F6">
        <w:rPr>
          <w:color w:val="auto"/>
          <w:szCs w:val="24"/>
        </w:rPr>
        <w:t xml:space="preserve"> that she was “110%” better, although she</w:t>
      </w:r>
      <w:r w:rsidR="00D17058">
        <w:rPr>
          <w:color w:val="auto"/>
          <w:szCs w:val="24"/>
        </w:rPr>
        <w:t xml:space="preserve"> continued to endorse symptoms of avoidance, exaggerated startle response, hypervigilance, and sleep disturbance.  She also reported flashbacks and nightmares which </w:t>
      </w:r>
      <w:r w:rsidR="00BA5875">
        <w:rPr>
          <w:color w:val="auto"/>
          <w:szCs w:val="24"/>
        </w:rPr>
        <w:t>had</w:t>
      </w:r>
      <w:r w:rsidR="00D17058">
        <w:rPr>
          <w:color w:val="auto"/>
          <w:szCs w:val="24"/>
        </w:rPr>
        <w:t xml:space="preserve"> not </w:t>
      </w:r>
      <w:r w:rsidR="00BA5875">
        <w:rPr>
          <w:color w:val="auto"/>
          <w:szCs w:val="24"/>
        </w:rPr>
        <w:t xml:space="preserve">been </w:t>
      </w:r>
      <w:r w:rsidR="00D17058">
        <w:rPr>
          <w:color w:val="auto"/>
          <w:szCs w:val="24"/>
        </w:rPr>
        <w:t>present at the earlier MEB evaluation</w:t>
      </w:r>
      <w:r w:rsidR="009E29F6">
        <w:rPr>
          <w:color w:val="auto"/>
          <w:szCs w:val="24"/>
        </w:rPr>
        <w:t xml:space="preserve">; accordingly, </w:t>
      </w:r>
      <w:r w:rsidR="00B12659">
        <w:rPr>
          <w:color w:val="auto"/>
          <w:szCs w:val="24"/>
        </w:rPr>
        <w:t>s</w:t>
      </w:r>
      <w:r w:rsidR="00D17058" w:rsidRPr="00A81607">
        <w:rPr>
          <w:color w:val="auto"/>
          <w:szCs w:val="24"/>
        </w:rPr>
        <w:t xml:space="preserve">he </w:t>
      </w:r>
      <w:r w:rsidR="00594837" w:rsidRPr="00A81607">
        <w:rPr>
          <w:color w:val="auto"/>
          <w:szCs w:val="24"/>
        </w:rPr>
        <w:t>now met the criteria for the diagnosis of PTSD.</w:t>
      </w:r>
      <w:r w:rsidR="00594837">
        <w:rPr>
          <w:color w:val="auto"/>
          <w:szCs w:val="24"/>
        </w:rPr>
        <w:t xml:space="preserve">  She </w:t>
      </w:r>
      <w:r w:rsidR="00D17058">
        <w:rPr>
          <w:color w:val="auto"/>
          <w:szCs w:val="24"/>
        </w:rPr>
        <w:t xml:space="preserve">continued to note depression with sadness and guilt, exacerbated at the time of the exam by the death of a friend two weeks earlier in a traffic accident.  She continued to have general anxiety and agoraphobia which led her to avoid malls.  She controlled her symptoms with a combination of </w:t>
      </w:r>
      <w:r w:rsidR="00D17058">
        <w:rPr>
          <w:color w:val="auto"/>
          <w:szCs w:val="24"/>
        </w:rPr>
        <w:lastRenderedPageBreak/>
        <w:t>medications</w:t>
      </w:r>
      <w:r w:rsidR="00594837">
        <w:rPr>
          <w:color w:val="auto"/>
          <w:szCs w:val="24"/>
        </w:rPr>
        <w:t>,</w:t>
      </w:r>
      <w:r w:rsidR="00D17058">
        <w:rPr>
          <w:color w:val="auto"/>
          <w:szCs w:val="24"/>
        </w:rPr>
        <w:t xml:space="preserve"> “God-sent”</w:t>
      </w:r>
      <w:r w:rsidR="00594837">
        <w:rPr>
          <w:color w:val="auto"/>
          <w:szCs w:val="24"/>
        </w:rPr>
        <w:t>,</w:t>
      </w:r>
      <w:r w:rsidR="00D17058">
        <w:rPr>
          <w:color w:val="auto"/>
          <w:szCs w:val="24"/>
        </w:rPr>
        <w:t xml:space="preserve"> and </w:t>
      </w:r>
      <w:r w:rsidR="00A81607">
        <w:rPr>
          <w:color w:val="auto"/>
          <w:szCs w:val="24"/>
        </w:rPr>
        <w:t xml:space="preserve">use of </w:t>
      </w:r>
      <w:r w:rsidR="00D17058">
        <w:rPr>
          <w:color w:val="auto"/>
          <w:szCs w:val="24"/>
        </w:rPr>
        <w:t>thought</w:t>
      </w:r>
      <w:r w:rsidR="00A81607">
        <w:rPr>
          <w:color w:val="auto"/>
          <w:szCs w:val="24"/>
        </w:rPr>
        <w:t>-</w:t>
      </w:r>
      <w:r w:rsidR="00D17058">
        <w:rPr>
          <w:color w:val="auto"/>
          <w:szCs w:val="24"/>
        </w:rPr>
        <w:t xml:space="preserve">stopping </w:t>
      </w:r>
      <w:r w:rsidR="00A81607">
        <w:rPr>
          <w:color w:val="auto"/>
          <w:szCs w:val="24"/>
        </w:rPr>
        <w:t xml:space="preserve">techniques </w:t>
      </w:r>
      <w:r w:rsidR="00D17058">
        <w:rPr>
          <w:color w:val="auto"/>
          <w:szCs w:val="24"/>
        </w:rPr>
        <w:t xml:space="preserve">which worked well for her.  She was socializing, engaged to her boyfriend of five years, </w:t>
      </w:r>
      <w:r w:rsidR="00B12659">
        <w:rPr>
          <w:color w:val="auto"/>
          <w:szCs w:val="24"/>
        </w:rPr>
        <w:t xml:space="preserve">had recently finished her college degree in emergency disaster management and was </w:t>
      </w:r>
      <w:r w:rsidR="00D17058">
        <w:rPr>
          <w:color w:val="auto"/>
          <w:szCs w:val="24"/>
        </w:rPr>
        <w:t xml:space="preserve">working full-time </w:t>
      </w:r>
      <w:r w:rsidR="00A81607">
        <w:rPr>
          <w:color w:val="auto"/>
          <w:szCs w:val="24"/>
        </w:rPr>
        <w:t xml:space="preserve">as a program specialist </w:t>
      </w:r>
      <w:r w:rsidR="00D17058">
        <w:rPr>
          <w:color w:val="auto"/>
          <w:szCs w:val="24"/>
        </w:rPr>
        <w:t>at FEMA</w:t>
      </w:r>
      <w:r w:rsidR="00B12659">
        <w:rPr>
          <w:color w:val="auto"/>
          <w:szCs w:val="24"/>
        </w:rPr>
        <w:t xml:space="preserve">.  </w:t>
      </w:r>
      <w:r w:rsidR="00D17058">
        <w:rPr>
          <w:color w:val="auto"/>
          <w:szCs w:val="24"/>
        </w:rPr>
        <w:t>She was looking forward to starting a family and buying her first home in the near future.  She had not had a rash since separation and her biggest fear was returning to the military.</w:t>
      </w:r>
      <w:r w:rsidR="007C2EB8">
        <w:rPr>
          <w:color w:val="auto"/>
          <w:szCs w:val="24"/>
        </w:rPr>
        <w:t xml:space="preserve">  The mental status examination </w:t>
      </w:r>
      <w:r w:rsidR="00D17058">
        <w:rPr>
          <w:color w:val="auto"/>
          <w:szCs w:val="24"/>
        </w:rPr>
        <w:t xml:space="preserve">was </w:t>
      </w:r>
      <w:r w:rsidR="00A81607">
        <w:rPr>
          <w:color w:val="auto"/>
          <w:szCs w:val="24"/>
        </w:rPr>
        <w:t xml:space="preserve">completely </w:t>
      </w:r>
      <w:r w:rsidR="00D17058">
        <w:rPr>
          <w:color w:val="auto"/>
          <w:szCs w:val="24"/>
        </w:rPr>
        <w:t>normal</w:t>
      </w:r>
      <w:r w:rsidR="004A3E79">
        <w:rPr>
          <w:color w:val="auto"/>
          <w:szCs w:val="24"/>
        </w:rPr>
        <w:t>,</w:t>
      </w:r>
      <w:r w:rsidR="00D17058">
        <w:rPr>
          <w:color w:val="auto"/>
          <w:szCs w:val="24"/>
        </w:rPr>
        <w:t xml:space="preserve"> specifically noting a euthymic mood and congruent affect.  Her GAF was 75 which</w:t>
      </w:r>
      <w:r w:rsidR="005064B1">
        <w:rPr>
          <w:color w:val="auto"/>
          <w:szCs w:val="24"/>
        </w:rPr>
        <w:t xml:space="preserve"> corresponds to</w:t>
      </w:r>
      <w:r w:rsidR="005064B1" w:rsidRPr="007C2EB8">
        <w:rPr>
          <w:color w:val="auto"/>
          <w:szCs w:val="24"/>
        </w:rPr>
        <w:t xml:space="preserve"> transient symptoms, when present, and expectable reactions to psychosocial stressors; no more than slight impairment in social, occupational, or school functioning.  A</w:t>
      </w:r>
      <w:r w:rsidR="00D17058">
        <w:rPr>
          <w:color w:val="auto"/>
          <w:szCs w:val="24"/>
        </w:rPr>
        <w:t>lthough the death of a close friend was noted as an Axis IV condition, the impact on her GAF was not addressed.</w:t>
      </w:r>
      <w:r w:rsidR="005064B1">
        <w:rPr>
          <w:color w:val="auto"/>
          <w:szCs w:val="24"/>
        </w:rPr>
        <w:t xml:space="preserve"> </w:t>
      </w:r>
      <w:r w:rsidR="00D17058">
        <w:rPr>
          <w:color w:val="auto"/>
          <w:szCs w:val="24"/>
        </w:rPr>
        <w:t xml:space="preserve"> </w:t>
      </w:r>
      <w:r>
        <w:rPr>
          <w:color w:val="auto"/>
          <w:szCs w:val="24"/>
        </w:rPr>
        <w:t xml:space="preserve">The </w:t>
      </w:r>
      <w:r w:rsidR="005064B1" w:rsidRPr="007C2EB8">
        <w:rPr>
          <w:color w:val="auto"/>
          <w:szCs w:val="24"/>
        </w:rPr>
        <w:t>PEB changed the diagnosis to PTSD since the full criteria were now met</w:t>
      </w:r>
      <w:r>
        <w:rPr>
          <w:color w:val="auto"/>
          <w:szCs w:val="24"/>
        </w:rPr>
        <w:t>;</w:t>
      </w:r>
      <w:r w:rsidR="005064B1" w:rsidRPr="007C2EB8">
        <w:rPr>
          <w:color w:val="auto"/>
          <w:szCs w:val="24"/>
        </w:rPr>
        <w:t xml:space="preserve"> coded 9411, and rated it at 10% for permanent disability.  This rating corresponds to occupational and social impairment due to mild or transient symptoms which decrease work efficiency and ability to perform occupational </w:t>
      </w:r>
      <w:r w:rsidR="005064B1" w:rsidRPr="00F02132">
        <w:rPr>
          <w:color w:val="auto"/>
          <w:szCs w:val="24"/>
        </w:rPr>
        <w:t>tasks only during periods of significant stress; or, symptoms controlled by continuous medication.  The Board noted that the CI had graduated from college in the 15 months since TDRL entry, was working full-time using her college degree, was in a stable relationship for five years and engaged to be married</w:t>
      </w:r>
      <w:r w:rsidR="004A3E79" w:rsidRPr="00F02132">
        <w:rPr>
          <w:color w:val="auto"/>
          <w:szCs w:val="24"/>
        </w:rPr>
        <w:t>,</w:t>
      </w:r>
      <w:r w:rsidR="005064B1" w:rsidRPr="00F02132">
        <w:rPr>
          <w:color w:val="auto"/>
          <w:szCs w:val="24"/>
        </w:rPr>
        <w:t xml:space="preserve"> and </w:t>
      </w:r>
      <w:r w:rsidR="004A3E79" w:rsidRPr="00F02132">
        <w:rPr>
          <w:color w:val="auto"/>
          <w:szCs w:val="24"/>
        </w:rPr>
        <w:t xml:space="preserve">was </w:t>
      </w:r>
      <w:r w:rsidR="005064B1" w:rsidRPr="00F02132">
        <w:rPr>
          <w:color w:val="auto"/>
          <w:szCs w:val="24"/>
        </w:rPr>
        <w:t xml:space="preserve">making plans for </w:t>
      </w:r>
      <w:r w:rsidR="004A3E79" w:rsidRPr="00F02132">
        <w:rPr>
          <w:color w:val="auto"/>
          <w:szCs w:val="24"/>
        </w:rPr>
        <w:t xml:space="preserve">starting </w:t>
      </w:r>
      <w:r w:rsidR="005064B1" w:rsidRPr="00F02132">
        <w:rPr>
          <w:color w:val="auto"/>
          <w:szCs w:val="24"/>
        </w:rPr>
        <w:t>a family and the purchase of her first home.  Al</w:t>
      </w:r>
      <w:r w:rsidR="005064B1" w:rsidRPr="007C2EB8">
        <w:rPr>
          <w:color w:val="auto"/>
          <w:szCs w:val="24"/>
        </w:rPr>
        <w:t xml:space="preserve">though she continued to have symptoms and remained on medications, </w:t>
      </w:r>
      <w:r w:rsidR="00A81607" w:rsidRPr="007C2EB8">
        <w:rPr>
          <w:color w:val="auto"/>
          <w:szCs w:val="24"/>
        </w:rPr>
        <w:t xml:space="preserve">the Board concluded the </w:t>
      </w:r>
      <w:r w:rsidR="00E34868">
        <w:rPr>
          <w:color w:val="auto"/>
          <w:szCs w:val="24"/>
        </w:rPr>
        <w:t xml:space="preserve">occupational and social functioning more nearly </w:t>
      </w:r>
      <w:r w:rsidR="00A81607" w:rsidRPr="007C2EB8">
        <w:rPr>
          <w:color w:val="auto"/>
          <w:szCs w:val="24"/>
        </w:rPr>
        <w:t>approximate</w:t>
      </w:r>
      <w:r w:rsidR="00E34868">
        <w:rPr>
          <w:color w:val="auto"/>
          <w:szCs w:val="24"/>
        </w:rPr>
        <w:t xml:space="preserve">d the 10% rating than </w:t>
      </w:r>
      <w:r w:rsidR="00A81607" w:rsidRPr="007C2EB8">
        <w:rPr>
          <w:color w:val="auto"/>
          <w:szCs w:val="24"/>
        </w:rPr>
        <w:t xml:space="preserve">the </w:t>
      </w:r>
      <w:r w:rsidR="005064B1" w:rsidRPr="007C2EB8">
        <w:rPr>
          <w:color w:val="auto"/>
          <w:szCs w:val="24"/>
        </w:rPr>
        <w:t>30% rating</w:t>
      </w:r>
      <w:r w:rsidR="007C2EB8">
        <w:rPr>
          <w:color w:val="auto"/>
          <w:szCs w:val="24"/>
        </w:rPr>
        <w:t xml:space="preserve">.  </w:t>
      </w:r>
      <w:r w:rsidR="005064B1" w:rsidRPr="007C2EB8">
        <w:rPr>
          <w:color w:val="auto"/>
          <w:szCs w:val="24"/>
        </w:rPr>
        <w:t>After due deliberation, in consideration of the totality of the evidence, and IAW §4.3 (reasonable doubt), the Board concluded that there was in</w:t>
      </w:r>
      <w:r w:rsidR="005064B1" w:rsidRPr="005064B1">
        <w:rPr>
          <w:rFonts w:asciiTheme="minorHAnsi" w:hAnsiTheme="minorHAnsi" w:cstheme="minorHAnsi"/>
          <w:color w:val="000000"/>
          <w:szCs w:val="24"/>
        </w:rPr>
        <w:t xml:space="preserve">sufficient cause to recommend a change from the PEB </w:t>
      </w:r>
      <w:r w:rsidR="005064B1">
        <w:rPr>
          <w:rFonts w:asciiTheme="minorHAnsi" w:hAnsiTheme="minorHAnsi" w:cstheme="minorHAnsi"/>
          <w:color w:val="000000"/>
          <w:szCs w:val="24"/>
        </w:rPr>
        <w:t xml:space="preserve">permanent </w:t>
      </w:r>
      <w:r w:rsidR="005064B1" w:rsidRPr="005064B1">
        <w:rPr>
          <w:rFonts w:asciiTheme="minorHAnsi" w:hAnsiTheme="minorHAnsi" w:cstheme="minorHAnsi"/>
          <w:color w:val="000000"/>
          <w:szCs w:val="24"/>
        </w:rPr>
        <w:t xml:space="preserve">fitness adjudication for the </w:t>
      </w:r>
      <w:r w:rsidR="005064B1">
        <w:rPr>
          <w:rFonts w:asciiTheme="minorHAnsi" w:hAnsiTheme="minorHAnsi" w:cstheme="minorHAnsi"/>
          <w:color w:val="000000"/>
          <w:szCs w:val="24"/>
        </w:rPr>
        <w:t>PTSD</w:t>
      </w:r>
      <w:r w:rsidR="005064B1" w:rsidRPr="005064B1">
        <w:rPr>
          <w:rFonts w:asciiTheme="minorHAnsi" w:hAnsiTheme="minorHAnsi" w:cstheme="minorHAnsi"/>
          <w:color w:val="000000"/>
          <w:szCs w:val="24"/>
        </w:rPr>
        <w:t xml:space="preserve"> condition. </w:t>
      </w:r>
    </w:p>
    <w:p w:rsidR="002F6AD8" w:rsidRPr="00A81607" w:rsidRDefault="002F6AD8" w:rsidP="00A81607">
      <w:pPr>
        <w:spacing w:line="240" w:lineRule="exact"/>
        <w:rPr>
          <w:rFonts w:asciiTheme="minorHAnsi" w:hAnsiTheme="minorHAnsi" w:cstheme="minorHAnsi"/>
          <w:color w:val="000000"/>
          <w:szCs w:val="24"/>
        </w:rPr>
      </w:pPr>
    </w:p>
    <w:p w:rsidR="00F36F45" w:rsidRDefault="004C60A3" w:rsidP="00A81607">
      <w:pPr>
        <w:spacing w:line="240" w:lineRule="exact"/>
        <w:jc w:val="both"/>
        <w:rPr>
          <w:color w:val="auto"/>
          <w:szCs w:val="24"/>
        </w:rPr>
      </w:pPr>
      <w:r w:rsidRPr="00A81607">
        <w:rPr>
          <w:rFonts w:asciiTheme="minorHAnsi" w:hAnsiTheme="minorHAnsi" w:cstheme="minorHAnsi"/>
          <w:color w:val="000000"/>
          <w:szCs w:val="24"/>
          <w:u w:val="single"/>
        </w:rPr>
        <w:t>Ot</w:t>
      </w:r>
      <w:r w:rsidR="003604A5" w:rsidRPr="00A81607">
        <w:rPr>
          <w:rFonts w:asciiTheme="minorHAnsi" w:hAnsiTheme="minorHAnsi" w:cstheme="minorHAnsi"/>
          <w:color w:val="000000"/>
          <w:szCs w:val="24"/>
          <w:u w:val="single"/>
        </w:rPr>
        <w:t xml:space="preserve">her </w:t>
      </w:r>
      <w:r w:rsidR="000B2FB8" w:rsidRPr="00A81607">
        <w:rPr>
          <w:rFonts w:asciiTheme="minorHAnsi" w:hAnsiTheme="minorHAnsi" w:cstheme="minorHAnsi"/>
          <w:color w:val="000000"/>
          <w:szCs w:val="24"/>
          <w:u w:val="single"/>
        </w:rPr>
        <w:t>PEB</w:t>
      </w:r>
      <w:r w:rsidR="003604A5" w:rsidRPr="00A81607">
        <w:rPr>
          <w:rFonts w:asciiTheme="minorHAnsi" w:hAnsiTheme="minorHAnsi" w:cstheme="minorHAnsi"/>
          <w:color w:val="000000"/>
          <w:szCs w:val="24"/>
          <w:u w:val="single"/>
        </w:rPr>
        <w:t xml:space="preserve"> Conditions</w:t>
      </w:r>
      <w:r w:rsidR="005064B1" w:rsidRPr="00A81607">
        <w:rPr>
          <w:rFonts w:asciiTheme="minorHAnsi" w:hAnsiTheme="minorHAnsi" w:cstheme="minorHAnsi"/>
          <w:color w:val="000000"/>
          <w:szCs w:val="24"/>
        </w:rPr>
        <w:t>:</w:t>
      </w:r>
      <w:r w:rsidR="002F2981" w:rsidRPr="00A81607">
        <w:rPr>
          <w:rFonts w:asciiTheme="minorHAnsi" w:hAnsiTheme="minorHAnsi" w:cstheme="minorHAnsi"/>
          <w:color w:val="000000"/>
          <w:szCs w:val="24"/>
        </w:rPr>
        <w:t xml:space="preserve"> </w:t>
      </w:r>
      <w:r w:rsidR="00A81607" w:rsidRPr="00A81607">
        <w:rPr>
          <w:rFonts w:asciiTheme="minorHAnsi" w:hAnsiTheme="minorHAnsi" w:cstheme="minorHAnsi"/>
          <w:color w:val="000000"/>
          <w:szCs w:val="24"/>
        </w:rPr>
        <w:t xml:space="preserve"> </w:t>
      </w:r>
      <w:r w:rsidR="001C3907" w:rsidRPr="00A81607">
        <w:rPr>
          <w:rFonts w:asciiTheme="minorHAnsi" w:hAnsiTheme="minorHAnsi" w:cstheme="minorHAnsi"/>
          <w:color w:val="000000"/>
          <w:szCs w:val="24"/>
        </w:rPr>
        <w:t>Contact dermatitis and tobacco abuse</w:t>
      </w:r>
      <w:r w:rsidRPr="00A81607">
        <w:rPr>
          <w:rFonts w:asciiTheme="minorHAnsi" w:hAnsiTheme="minorHAnsi" w:cstheme="minorHAnsi"/>
          <w:color w:val="000000"/>
          <w:szCs w:val="24"/>
        </w:rPr>
        <w:t>.</w:t>
      </w:r>
      <w:r w:rsidR="005064B1" w:rsidRPr="00A81607">
        <w:rPr>
          <w:rFonts w:asciiTheme="minorHAnsi" w:hAnsiTheme="minorHAnsi" w:cstheme="minorHAnsi"/>
          <w:color w:val="000000"/>
          <w:szCs w:val="24"/>
        </w:rPr>
        <w:t xml:space="preserve">  </w:t>
      </w:r>
      <w:r w:rsidR="00A81607">
        <w:rPr>
          <w:rFonts w:asciiTheme="minorHAnsi" w:hAnsiTheme="minorHAnsi" w:cstheme="minorHAnsi"/>
          <w:color w:val="000000"/>
          <w:szCs w:val="24"/>
        </w:rPr>
        <w:t>Tobacco abuse is not a disability and is not ratable or compensable under the rules of the DES (</w:t>
      </w:r>
      <w:r w:rsidR="003C127F" w:rsidRPr="00A81607">
        <w:rPr>
          <w:rFonts w:asciiTheme="minorHAnsi" w:hAnsiTheme="minorHAnsi" w:cstheme="minorHAnsi"/>
          <w:color w:val="000000"/>
          <w:szCs w:val="24"/>
        </w:rPr>
        <w:t xml:space="preserve">IAW </w:t>
      </w:r>
      <w:proofErr w:type="spellStart"/>
      <w:r w:rsidR="003C127F" w:rsidRPr="00A81607">
        <w:rPr>
          <w:rFonts w:asciiTheme="minorHAnsi" w:hAnsiTheme="minorHAnsi" w:cstheme="minorHAnsi"/>
          <w:color w:val="000000"/>
          <w:szCs w:val="24"/>
        </w:rPr>
        <w:t>DoDI</w:t>
      </w:r>
      <w:proofErr w:type="spellEnd"/>
      <w:r w:rsidR="003C127F" w:rsidRPr="00A81607">
        <w:rPr>
          <w:rFonts w:asciiTheme="minorHAnsi" w:hAnsiTheme="minorHAnsi" w:cstheme="minorHAnsi"/>
          <w:color w:val="000000"/>
          <w:szCs w:val="24"/>
        </w:rPr>
        <w:t xml:space="preserve"> 1332.38, Encl 5, </w:t>
      </w:r>
      <w:r w:rsidR="00594837" w:rsidRPr="00A81607">
        <w:rPr>
          <w:rFonts w:asciiTheme="minorHAnsi" w:hAnsiTheme="minorHAnsi" w:cstheme="minorHAnsi"/>
          <w:color w:val="000000"/>
          <w:szCs w:val="24"/>
        </w:rPr>
        <w:t>conditions and circumstances not constituting a physical disability</w:t>
      </w:r>
      <w:r w:rsidR="00A81607" w:rsidRPr="00A81607">
        <w:rPr>
          <w:rFonts w:asciiTheme="minorHAnsi" w:hAnsiTheme="minorHAnsi" w:cstheme="minorHAnsi"/>
          <w:color w:val="000000"/>
          <w:szCs w:val="24"/>
        </w:rPr>
        <w:t>).</w:t>
      </w:r>
      <w:r w:rsidR="00A81607">
        <w:rPr>
          <w:rFonts w:asciiTheme="minorHAnsi" w:hAnsiTheme="minorHAnsi" w:cstheme="minorHAnsi"/>
          <w:color w:val="000000"/>
          <w:szCs w:val="24"/>
        </w:rPr>
        <w:t xml:space="preserve">  </w:t>
      </w:r>
      <w:r w:rsidR="00C86E5E">
        <w:rPr>
          <w:rFonts w:asciiTheme="minorHAnsi" w:hAnsiTheme="minorHAnsi" w:cstheme="minorHAnsi"/>
          <w:color w:val="000000"/>
          <w:szCs w:val="24"/>
        </w:rPr>
        <w:t>Although the contact dermatitis resulted in limitations with regard to handing weapons and deployment, t</w:t>
      </w:r>
      <w:r w:rsidR="003C127F">
        <w:rPr>
          <w:rFonts w:asciiTheme="minorHAnsi" w:hAnsiTheme="minorHAnsi" w:cstheme="minorHAnsi"/>
          <w:color w:val="000000"/>
          <w:szCs w:val="24"/>
        </w:rPr>
        <w:t>he Board notes that the CI had minimal signs of derm</w:t>
      </w:r>
      <w:r w:rsidR="00BA5875">
        <w:rPr>
          <w:rFonts w:asciiTheme="minorHAnsi" w:hAnsiTheme="minorHAnsi" w:cstheme="minorHAnsi"/>
          <w:color w:val="000000"/>
          <w:szCs w:val="24"/>
        </w:rPr>
        <w:t>ati</w:t>
      </w:r>
      <w:r w:rsidR="003C127F">
        <w:rPr>
          <w:rFonts w:asciiTheme="minorHAnsi" w:hAnsiTheme="minorHAnsi" w:cstheme="minorHAnsi"/>
          <w:color w:val="000000"/>
          <w:szCs w:val="24"/>
        </w:rPr>
        <w:t>tis at the time of the MEB and C&amp;P exams</w:t>
      </w:r>
      <w:r w:rsidR="00594837">
        <w:rPr>
          <w:rFonts w:asciiTheme="minorHAnsi" w:hAnsiTheme="minorHAnsi" w:cstheme="minorHAnsi"/>
          <w:color w:val="000000"/>
          <w:szCs w:val="24"/>
        </w:rPr>
        <w:t xml:space="preserve"> proximate to TDRL entry </w:t>
      </w:r>
      <w:r w:rsidR="003C127F">
        <w:rPr>
          <w:rFonts w:asciiTheme="minorHAnsi" w:hAnsiTheme="minorHAnsi" w:cstheme="minorHAnsi"/>
          <w:color w:val="000000"/>
          <w:szCs w:val="24"/>
        </w:rPr>
        <w:t xml:space="preserve">and that at the TDRL exit exam, she stated that she had not had any problems with </w:t>
      </w:r>
      <w:r w:rsidR="004A3E79">
        <w:rPr>
          <w:rFonts w:asciiTheme="minorHAnsi" w:hAnsiTheme="minorHAnsi" w:cstheme="minorHAnsi"/>
          <w:color w:val="000000"/>
          <w:szCs w:val="24"/>
        </w:rPr>
        <w:t>dermatitis</w:t>
      </w:r>
      <w:r w:rsidR="003C127F">
        <w:rPr>
          <w:rFonts w:asciiTheme="minorHAnsi" w:hAnsiTheme="minorHAnsi" w:cstheme="minorHAnsi"/>
          <w:color w:val="000000"/>
          <w:szCs w:val="24"/>
        </w:rPr>
        <w:t xml:space="preserve"> since </w:t>
      </w:r>
      <w:r w:rsidR="004A3E79">
        <w:rPr>
          <w:rFonts w:asciiTheme="minorHAnsi" w:hAnsiTheme="minorHAnsi" w:cstheme="minorHAnsi"/>
          <w:color w:val="000000"/>
          <w:szCs w:val="24"/>
        </w:rPr>
        <w:t xml:space="preserve">prior to </w:t>
      </w:r>
      <w:r w:rsidR="003C127F">
        <w:rPr>
          <w:rFonts w:asciiTheme="minorHAnsi" w:hAnsiTheme="minorHAnsi" w:cstheme="minorHAnsi"/>
          <w:color w:val="000000"/>
          <w:szCs w:val="24"/>
        </w:rPr>
        <w:t>separation.</w:t>
      </w:r>
      <w:r w:rsidR="004A3E79">
        <w:rPr>
          <w:rFonts w:asciiTheme="minorHAnsi" w:hAnsiTheme="minorHAnsi" w:cstheme="minorHAnsi"/>
          <w:color w:val="000000"/>
          <w:szCs w:val="24"/>
        </w:rPr>
        <w:t xml:space="preserve">  The VA C&amp;P exam two weeks after separation noted a mild rash</w:t>
      </w:r>
      <w:r w:rsidR="00F02132">
        <w:rPr>
          <w:rFonts w:asciiTheme="minorHAnsi" w:hAnsiTheme="minorHAnsi" w:cstheme="minorHAnsi"/>
          <w:color w:val="000000"/>
          <w:szCs w:val="24"/>
        </w:rPr>
        <w:t>, though.  T</w:t>
      </w:r>
      <w:r w:rsidR="004A3E79">
        <w:rPr>
          <w:rFonts w:asciiTheme="minorHAnsi" w:hAnsiTheme="minorHAnsi" w:cstheme="minorHAnsi"/>
          <w:color w:val="000000"/>
          <w:szCs w:val="24"/>
        </w:rPr>
        <w:t xml:space="preserve">he VA determined to be non-compensable.  </w:t>
      </w:r>
      <w:r w:rsidR="00B50D24">
        <w:rPr>
          <w:rFonts w:asciiTheme="minorHAnsi" w:hAnsiTheme="minorHAnsi" w:cstheme="minorHAnsi"/>
          <w:color w:val="000000"/>
          <w:szCs w:val="24"/>
        </w:rPr>
        <w:t>Even though the CI remained</w:t>
      </w:r>
      <w:r w:rsidR="004A3E79">
        <w:rPr>
          <w:rFonts w:asciiTheme="minorHAnsi" w:hAnsiTheme="minorHAnsi" w:cstheme="minorHAnsi"/>
          <w:color w:val="000000"/>
          <w:szCs w:val="24"/>
        </w:rPr>
        <w:t xml:space="preserve"> on a P4 profile for this condition</w:t>
      </w:r>
      <w:r w:rsidR="00594837">
        <w:rPr>
          <w:rFonts w:asciiTheme="minorHAnsi" w:hAnsiTheme="minorHAnsi" w:cstheme="minorHAnsi"/>
          <w:color w:val="000000"/>
          <w:szCs w:val="24"/>
        </w:rPr>
        <w:t xml:space="preserve"> since she could not handle weapons</w:t>
      </w:r>
      <w:r w:rsidR="004A3E79">
        <w:rPr>
          <w:rFonts w:asciiTheme="minorHAnsi" w:hAnsiTheme="minorHAnsi" w:cstheme="minorHAnsi"/>
          <w:color w:val="000000"/>
          <w:szCs w:val="24"/>
        </w:rPr>
        <w:t>, her symptoms</w:t>
      </w:r>
      <w:r w:rsidR="00594837">
        <w:rPr>
          <w:rFonts w:asciiTheme="minorHAnsi" w:hAnsiTheme="minorHAnsi" w:cstheme="minorHAnsi"/>
          <w:color w:val="000000"/>
          <w:szCs w:val="24"/>
        </w:rPr>
        <w:t xml:space="preserve"> had</w:t>
      </w:r>
      <w:r w:rsidR="004A3E79">
        <w:rPr>
          <w:rFonts w:asciiTheme="minorHAnsi" w:hAnsiTheme="minorHAnsi" w:cstheme="minorHAnsi"/>
          <w:color w:val="000000"/>
          <w:szCs w:val="24"/>
        </w:rPr>
        <w:t xml:space="preserve"> rapid</w:t>
      </w:r>
      <w:r w:rsidR="00594837">
        <w:rPr>
          <w:rFonts w:asciiTheme="minorHAnsi" w:hAnsiTheme="minorHAnsi" w:cstheme="minorHAnsi"/>
          <w:color w:val="000000"/>
          <w:szCs w:val="24"/>
        </w:rPr>
        <w:t>ly improved after removal from an</w:t>
      </w:r>
      <w:r w:rsidR="004A3E79">
        <w:rPr>
          <w:rFonts w:asciiTheme="minorHAnsi" w:hAnsiTheme="minorHAnsi" w:cstheme="minorHAnsi"/>
          <w:color w:val="000000"/>
          <w:szCs w:val="24"/>
        </w:rPr>
        <w:t xml:space="preserve"> environment in which she was </w:t>
      </w:r>
      <w:r w:rsidR="00C86E5E">
        <w:rPr>
          <w:rFonts w:asciiTheme="minorHAnsi" w:hAnsiTheme="minorHAnsi" w:cstheme="minorHAnsi"/>
          <w:color w:val="auto"/>
          <w:szCs w:val="24"/>
        </w:rPr>
        <w:t xml:space="preserve">exposed to weapons.  </w:t>
      </w:r>
      <w:r w:rsidR="00AC4C45">
        <w:rPr>
          <w:color w:val="auto"/>
          <w:szCs w:val="24"/>
        </w:rPr>
        <w:t>Nonetheless, s</w:t>
      </w:r>
      <w:r w:rsidR="00F36F45" w:rsidRPr="00F02132">
        <w:rPr>
          <w:color w:val="auto"/>
          <w:szCs w:val="24"/>
        </w:rPr>
        <w:t xml:space="preserve">ervice treatment records reflected the skin condition was the primary problem and it was the problem that triggered referral for MEB and consideration for cross training.  The commander’s letter clearly notes the skin condition as duty limiting and the </w:t>
      </w:r>
      <w:r w:rsidR="00F02132" w:rsidRPr="00F02132">
        <w:rPr>
          <w:color w:val="auto"/>
          <w:szCs w:val="24"/>
        </w:rPr>
        <w:t>dermatology NARSUM</w:t>
      </w:r>
      <w:r w:rsidR="00F36F45" w:rsidRPr="00F02132">
        <w:rPr>
          <w:color w:val="auto"/>
          <w:szCs w:val="24"/>
        </w:rPr>
        <w:t xml:space="preserve"> noted that her skin condition rendered her non-deployable.  The Board concluded the preponderance of evidence support the skin condition as a separately unfitting condition.  The dermatology NARSUM </w:t>
      </w:r>
      <w:r w:rsidR="00C86E5E" w:rsidRPr="00F02132">
        <w:rPr>
          <w:color w:val="auto"/>
          <w:szCs w:val="24"/>
        </w:rPr>
        <w:t xml:space="preserve">reported treatment with topical medications, and the </w:t>
      </w:r>
      <w:r w:rsidR="00F36F45" w:rsidRPr="00F02132">
        <w:rPr>
          <w:color w:val="auto"/>
          <w:szCs w:val="24"/>
        </w:rPr>
        <w:t xml:space="preserve">examination reported involvement of both palms and </w:t>
      </w:r>
      <w:proofErr w:type="spellStart"/>
      <w:r w:rsidR="00F36F45" w:rsidRPr="00F02132">
        <w:rPr>
          <w:color w:val="auto"/>
          <w:szCs w:val="24"/>
        </w:rPr>
        <w:t>palmar</w:t>
      </w:r>
      <w:proofErr w:type="spellEnd"/>
      <w:r w:rsidR="00F36F45" w:rsidRPr="00F02132">
        <w:rPr>
          <w:color w:val="auto"/>
          <w:szCs w:val="24"/>
        </w:rPr>
        <w:t xml:space="preserve"> aspects of the forearms</w:t>
      </w:r>
      <w:r w:rsidR="00F02132">
        <w:rPr>
          <w:color w:val="auto"/>
          <w:szCs w:val="24"/>
        </w:rPr>
        <w:t xml:space="preserve">.  Neither this exam nor the VA C&amp;P document the total area of the rash, but both indicate a mild, improving condition.  </w:t>
      </w:r>
      <w:r w:rsidR="00F02132" w:rsidRPr="007C2EB8">
        <w:rPr>
          <w:color w:val="auto"/>
          <w:szCs w:val="24"/>
        </w:rPr>
        <w:t>IAW §4.3 (reasonable doubt),</w:t>
      </w:r>
      <w:r w:rsidR="00F02132">
        <w:rPr>
          <w:color w:val="auto"/>
          <w:szCs w:val="24"/>
        </w:rPr>
        <w:t xml:space="preserve"> </w:t>
      </w:r>
      <w:r w:rsidR="00AC4C45">
        <w:rPr>
          <w:color w:val="auto"/>
          <w:szCs w:val="24"/>
        </w:rPr>
        <w:t xml:space="preserve">the </w:t>
      </w:r>
      <w:r w:rsidR="003B1E0A">
        <w:rPr>
          <w:color w:val="auto"/>
          <w:szCs w:val="24"/>
        </w:rPr>
        <w:t xml:space="preserve">Board concluded </w:t>
      </w:r>
      <w:r w:rsidR="00F02132">
        <w:rPr>
          <w:color w:val="auto"/>
          <w:szCs w:val="24"/>
        </w:rPr>
        <w:t>that it is as likely as not that the rash was</w:t>
      </w:r>
      <w:r w:rsidR="00F36F45" w:rsidRPr="00F02132">
        <w:rPr>
          <w:color w:val="auto"/>
          <w:szCs w:val="24"/>
        </w:rPr>
        <w:t xml:space="preserve"> </w:t>
      </w:r>
      <w:r w:rsidR="00EC33DC" w:rsidRPr="00F02132">
        <w:rPr>
          <w:color w:val="auto"/>
          <w:szCs w:val="24"/>
        </w:rPr>
        <w:t>at least 5 percent, but less than 20 percent, of exposed skin consistent with a 10% rating under VASD code 7806 dermatitis or eczema (</w:t>
      </w:r>
      <w:r w:rsidR="00EC33DC" w:rsidRPr="00F02132">
        <w:rPr>
          <w:rFonts w:cs="Calibri"/>
          <w:color w:val="auto"/>
          <w:szCs w:val="24"/>
        </w:rPr>
        <w:t>§</w:t>
      </w:r>
      <w:r w:rsidR="00EC33DC" w:rsidRPr="00F02132">
        <w:rPr>
          <w:color w:val="auto"/>
          <w:szCs w:val="24"/>
        </w:rPr>
        <w:t xml:space="preserve">4.118). </w:t>
      </w:r>
      <w:r w:rsidR="002B6520" w:rsidRPr="00F02132">
        <w:rPr>
          <w:color w:val="auto"/>
          <w:szCs w:val="24"/>
        </w:rPr>
        <w:t xml:space="preserve"> </w:t>
      </w:r>
      <w:r w:rsidR="00F02132">
        <w:rPr>
          <w:color w:val="auto"/>
          <w:szCs w:val="24"/>
        </w:rPr>
        <w:t>The Board did note that t</w:t>
      </w:r>
      <w:r w:rsidR="00B201FE">
        <w:rPr>
          <w:color w:val="auto"/>
          <w:szCs w:val="24"/>
        </w:rPr>
        <w:t>he VA rated the condition at 0% based on the post separation C&amp;P examination.</w:t>
      </w:r>
      <w:r w:rsidR="00F02132">
        <w:rPr>
          <w:color w:val="auto"/>
          <w:szCs w:val="24"/>
        </w:rPr>
        <w:t xml:space="preserve">  </w:t>
      </w:r>
      <w:r w:rsidR="00EC33DC" w:rsidRPr="00F02132">
        <w:rPr>
          <w:color w:val="auto"/>
          <w:szCs w:val="24"/>
        </w:rPr>
        <w:t>At the time of the TDRL reevaluation, there had been no significant skin rash since placement on the TDRL</w:t>
      </w:r>
      <w:r w:rsidR="00F02132">
        <w:rPr>
          <w:color w:val="auto"/>
          <w:szCs w:val="24"/>
        </w:rPr>
        <w:t>.  This is clearly</w:t>
      </w:r>
      <w:r w:rsidR="00EC33DC" w:rsidRPr="00F02132">
        <w:rPr>
          <w:color w:val="auto"/>
          <w:szCs w:val="24"/>
        </w:rPr>
        <w:t xml:space="preserve"> consistent with a 0% rating.</w:t>
      </w:r>
      <w:r w:rsidR="00C86E5E" w:rsidRPr="00F02132">
        <w:rPr>
          <w:color w:val="auto"/>
          <w:szCs w:val="24"/>
        </w:rPr>
        <w:t xml:space="preserve"> </w:t>
      </w:r>
      <w:r w:rsidR="00AC4C45">
        <w:rPr>
          <w:color w:val="auto"/>
          <w:szCs w:val="24"/>
        </w:rPr>
        <w:t xml:space="preserve"> </w:t>
      </w:r>
      <w:r w:rsidR="00F02132" w:rsidRPr="007C2EB8">
        <w:rPr>
          <w:color w:val="auto"/>
          <w:szCs w:val="24"/>
        </w:rPr>
        <w:t>After due deliberation, in consideration of the totality of the evidence</w:t>
      </w:r>
      <w:r w:rsidR="00F02132">
        <w:rPr>
          <w:color w:val="auto"/>
          <w:szCs w:val="24"/>
        </w:rPr>
        <w:t>, t</w:t>
      </w:r>
      <w:r w:rsidR="00C86E5E" w:rsidRPr="00F02132">
        <w:rPr>
          <w:color w:val="auto"/>
          <w:szCs w:val="24"/>
        </w:rPr>
        <w:t>he Board recommends that contact dermatitis be added as a separately unfitting condition rated 10% at TDRL entry and a permanent 0% rating at the time of removal from the TDRL.</w:t>
      </w:r>
    </w:p>
    <w:p w:rsidR="007C2EB8" w:rsidRPr="00EC337D" w:rsidRDefault="007C2EB8" w:rsidP="00A81607">
      <w:pPr>
        <w:spacing w:line="240" w:lineRule="exact"/>
        <w:jc w:val="both"/>
        <w:rPr>
          <w:rFonts w:asciiTheme="minorHAnsi" w:eastAsia="HiddenHorzOCR" w:hAnsiTheme="minorHAnsi"/>
          <w:color w:val="auto"/>
          <w:szCs w:val="24"/>
        </w:rPr>
      </w:pPr>
    </w:p>
    <w:p w:rsidR="00CB18EE" w:rsidRDefault="00EC337D" w:rsidP="00A81607">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CB18EE">
        <w:rPr>
          <w:rFonts w:asciiTheme="minorHAnsi" w:hAnsiTheme="minorHAnsi"/>
          <w:color w:val="auto"/>
          <w:szCs w:val="24"/>
        </w:rPr>
        <w:t>The DES also notes h</w:t>
      </w:r>
      <w:r w:rsidR="006A45BB">
        <w:rPr>
          <w:rFonts w:asciiTheme="minorHAnsi" w:hAnsiTheme="minorHAnsi"/>
          <w:color w:val="auto"/>
          <w:szCs w:val="24"/>
        </w:rPr>
        <w:t>yperlipidemia</w:t>
      </w:r>
      <w:r w:rsidR="00CB18EE">
        <w:rPr>
          <w:rFonts w:asciiTheme="minorHAnsi" w:hAnsiTheme="minorHAnsi"/>
          <w:color w:val="auto"/>
          <w:szCs w:val="24"/>
        </w:rPr>
        <w:t xml:space="preserve">, root canal surgery and </w:t>
      </w:r>
      <w:r w:rsidR="006A45BB">
        <w:rPr>
          <w:rFonts w:asciiTheme="minorHAnsi" w:hAnsiTheme="minorHAnsi"/>
          <w:color w:val="auto"/>
          <w:szCs w:val="24"/>
        </w:rPr>
        <w:t>gum disease</w:t>
      </w:r>
      <w:r w:rsidR="004C60A3" w:rsidRPr="00CB18EE">
        <w:rPr>
          <w:rFonts w:asciiTheme="minorHAnsi" w:eastAsia="HiddenHorzOCR" w:hAnsiTheme="minorHAnsi"/>
          <w:i/>
          <w:color w:val="auto"/>
          <w:szCs w:val="24"/>
        </w:rPr>
        <w:t>.</w:t>
      </w:r>
      <w:r w:rsidR="00A56AD8" w:rsidRPr="00CB18EE">
        <w:rPr>
          <w:rFonts w:asciiTheme="minorHAnsi" w:eastAsia="HiddenHorzOCR" w:hAnsiTheme="minorHAnsi"/>
          <w:color w:val="auto"/>
          <w:szCs w:val="24"/>
        </w:rPr>
        <w:t xml:space="preserve">  </w:t>
      </w:r>
      <w:r w:rsidR="00CB18EE" w:rsidRPr="00CB18EE">
        <w:rPr>
          <w:rFonts w:asciiTheme="minorHAnsi" w:eastAsia="HiddenHorzOCR" w:hAnsiTheme="minorHAnsi"/>
          <w:color w:val="auto"/>
          <w:szCs w:val="24"/>
        </w:rPr>
        <w:t>Hyperlipidemia</w:t>
      </w:r>
      <w:r w:rsidR="00CB18EE">
        <w:rPr>
          <w:rFonts w:asciiTheme="minorHAnsi" w:eastAsia="HiddenHorzOCR" w:hAnsiTheme="minorHAnsi"/>
          <w:color w:val="auto"/>
          <w:szCs w:val="24"/>
        </w:rPr>
        <w:t xml:space="preserve"> is a laboratory finding and not subject to compensation.  While the CI had dental treatment while on active duty, there is no evidence in the record of duty impairme</w:t>
      </w:r>
      <w:r w:rsidR="00867D39">
        <w:rPr>
          <w:rFonts w:asciiTheme="minorHAnsi" w:eastAsia="HiddenHorzOCR" w:hAnsiTheme="minorHAnsi"/>
          <w:color w:val="auto"/>
          <w:szCs w:val="24"/>
        </w:rPr>
        <w:t xml:space="preserve">nt </w:t>
      </w:r>
      <w:r w:rsidR="00867D39">
        <w:rPr>
          <w:rFonts w:asciiTheme="minorHAnsi" w:eastAsia="HiddenHorzOCR" w:hAnsiTheme="minorHAnsi"/>
          <w:color w:val="auto"/>
          <w:szCs w:val="24"/>
        </w:rPr>
        <w:lastRenderedPageBreak/>
        <w:t>other than short term</w:t>
      </w:r>
      <w:r w:rsidR="00CB18EE">
        <w:rPr>
          <w:rFonts w:asciiTheme="minorHAnsi" w:eastAsia="HiddenHorzOCR" w:hAnsiTheme="minorHAnsi"/>
          <w:color w:val="auto"/>
          <w:szCs w:val="24"/>
        </w:rPr>
        <w:t xml:space="preserve"> following treatment and the use of analgesic medications.  The VA also evaluated the CI for a history of right ankle sprain.  It was found to be resolved on examination and non-compensable.  </w:t>
      </w:r>
      <w:r w:rsidR="00CB18EE" w:rsidRPr="00F6196E">
        <w:rPr>
          <w:rFonts w:asciiTheme="minorHAnsi" w:hAnsiTheme="minorHAnsi"/>
          <w:color w:val="auto"/>
          <w:szCs w:val="24"/>
        </w:rPr>
        <w:t>No other conditions were service connected with a compe</w:t>
      </w:r>
      <w:r w:rsidR="00AC4C45">
        <w:rPr>
          <w:rFonts w:asciiTheme="minorHAnsi" w:hAnsiTheme="minorHAnsi"/>
          <w:color w:val="auto"/>
          <w:szCs w:val="24"/>
        </w:rPr>
        <w:t>nsable rating by the VA within 12</w:t>
      </w:r>
      <w:r w:rsidR="00CB18EE" w:rsidRPr="00F6196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F1737C" w:rsidRPr="00391858" w:rsidRDefault="00F1737C" w:rsidP="00A8160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9A4951" w:rsidRPr="00E3004D" w:rsidRDefault="00C56FC8" w:rsidP="009A4951">
      <w:pPr>
        <w:spacing w:line="240" w:lineRule="exact"/>
        <w:jc w:val="both"/>
        <w:rPr>
          <w:rFonts w:cs="Calibri"/>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w:t>
      </w:r>
      <w:r w:rsidRPr="006B06AC">
        <w:rPr>
          <w:rFonts w:asciiTheme="minorHAnsi" w:eastAsiaTheme="minorHAnsi" w:hAnsiTheme="minorHAnsi"/>
          <w:color w:val="auto"/>
          <w:szCs w:val="24"/>
        </w:rPr>
        <w:t>inconsistent with the VASRD in effect at the time of the adjudication.</w:t>
      </w:r>
      <w:r w:rsidR="00CB18EE" w:rsidRPr="006B06AC">
        <w:rPr>
          <w:rFonts w:asciiTheme="minorHAnsi" w:eastAsiaTheme="minorHAnsi" w:hAnsiTheme="minorHAnsi"/>
          <w:color w:val="auto"/>
          <w:szCs w:val="24"/>
        </w:rPr>
        <w:t xml:space="preserve">  In the</w:t>
      </w:r>
      <w:r w:rsidR="006B06AC" w:rsidRPr="006B06AC">
        <w:rPr>
          <w:rFonts w:asciiTheme="minorHAnsi" w:eastAsiaTheme="minorHAnsi" w:hAnsiTheme="minorHAnsi"/>
          <w:color w:val="auto"/>
          <w:szCs w:val="24"/>
        </w:rPr>
        <w:t xml:space="preserve"> matter of the anxiety disorder</w:t>
      </w:r>
      <w:r w:rsidR="00CB18EE" w:rsidRPr="006B06AC">
        <w:rPr>
          <w:rFonts w:asciiTheme="minorHAnsi" w:eastAsiaTheme="minorHAnsi" w:hAnsiTheme="minorHAnsi"/>
          <w:color w:val="auto"/>
          <w:szCs w:val="24"/>
        </w:rPr>
        <w:t xml:space="preserve">/PTSD condition, </w:t>
      </w:r>
      <w:r w:rsidR="006B06AC" w:rsidRPr="006B06AC">
        <w:rPr>
          <w:rFonts w:asciiTheme="minorHAnsi" w:eastAsiaTheme="minorHAnsi" w:hAnsiTheme="minorHAnsi"/>
          <w:color w:val="auto"/>
          <w:szCs w:val="24"/>
        </w:rPr>
        <w:t xml:space="preserve">the Board </w:t>
      </w:r>
      <w:r w:rsidR="00876F30" w:rsidRPr="006B06AC">
        <w:rPr>
          <w:rFonts w:asciiTheme="minorHAnsi" w:eastAsiaTheme="minorHAnsi" w:hAnsiTheme="minorHAnsi"/>
          <w:color w:val="auto"/>
          <w:szCs w:val="24"/>
        </w:rPr>
        <w:t>recommends an initial TDRL rating of 50% in retroactive compliance with VASRD §4.129 as DOD directed;</w:t>
      </w:r>
      <w:r w:rsidR="006B06AC" w:rsidRPr="006B06AC">
        <w:rPr>
          <w:rFonts w:asciiTheme="minorHAnsi" w:eastAsiaTheme="minorHAnsi" w:hAnsiTheme="minorHAnsi"/>
          <w:color w:val="auto"/>
          <w:szCs w:val="24"/>
        </w:rPr>
        <w:t xml:space="preserve"> and </w:t>
      </w:r>
      <w:r w:rsidR="00CB18EE" w:rsidRPr="006B06AC">
        <w:rPr>
          <w:rFonts w:asciiTheme="minorHAnsi" w:eastAsiaTheme="minorHAnsi" w:hAnsiTheme="minorHAnsi"/>
          <w:color w:val="auto"/>
          <w:szCs w:val="24"/>
        </w:rPr>
        <w:t>recommends no change from the PEB adjudication.  In the matter of the contact dermatitis</w:t>
      </w:r>
      <w:r w:rsidR="00F02132" w:rsidRPr="006B06AC">
        <w:rPr>
          <w:rFonts w:asciiTheme="minorHAnsi" w:eastAsiaTheme="minorHAnsi" w:hAnsiTheme="minorHAnsi"/>
          <w:color w:val="auto"/>
          <w:szCs w:val="24"/>
        </w:rPr>
        <w:t xml:space="preserve">, the Board recommends that </w:t>
      </w:r>
      <w:r w:rsidR="00AC4C45" w:rsidRPr="006B06AC">
        <w:rPr>
          <w:rFonts w:asciiTheme="minorHAnsi" w:eastAsiaTheme="minorHAnsi" w:hAnsiTheme="minorHAnsi"/>
          <w:color w:val="auto"/>
          <w:szCs w:val="24"/>
        </w:rPr>
        <w:t>it be added as an additional unfitting condition</w:t>
      </w:r>
      <w:r w:rsidR="006B06AC" w:rsidRPr="006B06AC">
        <w:rPr>
          <w:rFonts w:asciiTheme="minorHAnsi" w:eastAsiaTheme="minorHAnsi" w:hAnsiTheme="minorHAnsi"/>
          <w:color w:val="auto"/>
          <w:szCs w:val="24"/>
        </w:rPr>
        <w:t>; c</w:t>
      </w:r>
      <w:r w:rsidR="00AC4C45" w:rsidRPr="006B06AC">
        <w:rPr>
          <w:rFonts w:asciiTheme="minorHAnsi" w:eastAsiaTheme="minorHAnsi" w:hAnsiTheme="minorHAnsi"/>
          <w:color w:val="auto"/>
          <w:szCs w:val="24"/>
        </w:rPr>
        <w:t>oded 7806, and rated at 10% f</w:t>
      </w:r>
      <w:r w:rsidR="00AC4C45">
        <w:rPr>
          <w:rFonts w:asciiTheme="minorHAnsi" w:eastAsiaTheme="minorHAnsi" w:hAnsiTheme="minorHAnsi"/>
          <w:color w:val="auto"/>
          <w:szCs w:val="24"/>
        </w:rPr>
        <w:t>or TDRL entry and 0% for the permanent rating.  For the t</w:t>
      </w:r>
      <w:r w:rsidR="00CB18EE">
        <w:rPr>
          <w:rFonts w:asciiTheme="minorHAnsi" w:eastAsiaTheme="minorHAnsi" w:hAnsiTheme="minorHAnsi"/>
          <w:color w:val="auto"/>
          <w:szCs w:val="24"/>
        </w:rPr>
        <w:t>obacco abuse</w:t>
      </w:r>
      <w:r w:rsidR="00AC4C45">
        <w:rPr>
          <w:rFonts w:asciiTheme="minorHAnsi" w:eastAsiaTheme="minorHAnsi" w:hAnsiTheme="minorHAnsi"/>
          <w:color w:val="auto"/>
          <w:szCs w:val="24"/>
        </w:rPr>
        <w:t xml:space="preserve"> condition</w:t>
      </w:r>
      <w:r w:rsidR="009A4951">
        <w:rPr>
          <w:rFonts w:asciiTheme="minorHAnsi" w:eastAsiaTheme="minorHAnsi" w:hAnsiTheme="minorHAnsi"/>
          <w:color w:val="auto"/>
          <w:szCs w:val="24"/>
        </w:rPr>
        <w:t xml:space="preserve">, the Board </w:t>
      </w:r>
      <w:r w:rsidR="00594837">
        <w:rPr>
          <w:rFonts w:asciiTheme="minorHAnsi" w:eastAsiaTheme="minorHAnsi" w:hAnsiTheme="minorHAnsi"/>
          <w:color w:val="auto"/>
          <w:szCs w:val="24"/>
        </w:rPr>
        <w:t xml:space="preserve">unanimously </w:t>
      </w:r>
      <w:r w:rsidR="009A4951">
        <w:rPr>
          <w:rFonts w:asciiTheme="minorHAnsi" w:eastAsiaTheme="minorHAnsi" w:hAnsiTheme="minorHAnsi"/>
          <w:color w:val="auto"/>
          <w:szCs w:val="24"/>
        </w:rPr>
        <w:t xml:space="preserve">recommends no change from the PEB Category III adjudication.  </w:t>
      </w:r>
      <w:r w:rsidR="009A4951">
        <w:rPr>
          <w:rFonts w:cs="Arial"/>
          <w:color w:val="000000"/>
        </w:rPr>
        <w:t>In the matter of the hyperlipidemia, dental conditions or any other condition eligible for Board consideration</w:t>
      </w:r>
      <w:r w:rsidR="009A4951" w:rsidRPr="00E3004D">
        <w:rPr>
          <w:rFonts w:cs="Arial"/>
          <w:color w:val="auto"/>
        </w:rPr>
        <w:t xml:space="preserve">, </w:t>
      </w:r>
      <w:r w:rsidR="009A4951" w:rsidRPr="00E3004D">
        <w:rPr>
          <w:rFonts w:cs="Calibri"/>
          <w:color w:val="auto"/>
          <w:szCs w:val="24"/>
        </w:rPr>
        <w:t>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56AD8" w:rsidRDefault="00A56AD8" w:rsidP="00510F9C">
      <w:pPr>
        <w:spacing w:line="240" w:lineRule="exact"/>
        <w:rPr>
          <w:rFonts w:asciiTheme="minorHAnsi" w:hAnsiTheme="minorHAnsi"/>
          <w:color w:val="auto"/>
          <w:szCs w:val="24"/>
          <w:u w:val="single"/>
        </w:rPr>
      </w:pPr>
    </w:p>
    <w:p w:rsidR="00DF071B" w:rsidRPr="00AC4C45" w:rsidRDefault="00C56FC8" w:rsidP="006B06AC">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C276CD" w:rsidRPr="00C276CD">
        <w:rPr>
          <w:rFonts w:asciiTheme="minorHAnsi" w:hAnsiTheme="minorHAnsi"/>
          <w:b/>
          <w:color w:val="auto"/>
          <w:szCs w:val="24"/>
        </w:rPr>
        <w:t xml:space="preserve"> </w:t>
      </w:r>
      <w:r w:rsidR="00DF071B" w:rsidRPr="00A83C15">
        <w:rPr>
          <w:rFonts w:asciiTheme="minorHAnsi" w:hAnsiTheme="minorHAnsi"/>
          <w:color w:val="auto"/>
          <w:szCs w:val="24"/>
        </w:rPr>
        <w:t xml:space="preserve">The Board </w:t>
      </w:r>
      <w:r w:rsidR="00DF071B" w:rsidRPr="00AC4C45">
        <w:rPr>
          <w:rFonts w:asciiTheme="minorHAnsi" w:hAnsiTheme="minorHAnsi"/>
          <w:color w:val="auto"/>
          <w:szCs w:val="24"/>
        </w:rPr>
        <w:t xml:space="preserve">recommends that the CI’s prior separation be modified to reflect that the CI was placed on the TDRL at </w:t>
      </w:r>
      <w:r w:rsidR="00F02132" w:rsidRPr="00AC4C45">
        <w:rPr>
          <w:rFonts w:asciiTheme="minorHAnsi" w:hAnsiTheme="minorHAnsi"/>
          <w:color w:val="auto"/>
          <w:szCs w:val="24"/>
        </w:rPr>
        <w:t>6</w:t>
      </w:r>
      <w:r w:rsidR="00DF071B" w:rsidRPr="00AC4C45">
        <w:rPr>
          <w:rFonts w:asciiTheme="minorHAnsi" w:hAnsiTheme="minorHAnsi"/>
          <w:color w:val="auto"/>
          <w:szCs w:val="24"/>
        </w:rPr>
        <w:t xml:space="preserve">0% (PTSD at 50% IAW §4.129 and DoD direction) and then permanently separated with severance pay by reason of physical disability with a final 10% rating as indicated below.  </w:t>
      </w:r>
    </w:p>
    <w:p w:rsidR="00DB0015" w:rsidRPr="00AC4C45"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C4C45" w:rsidTr="00EF6C4A">
        <w:trPr>
          <w:jc w:val="center"/>
        </w:trPr>
        <w:tc>
          <w:tcPr>
            <w:tcW w:w="4950" w:type="dxa"/>
            <w:shd w:val="clear" w:color="auto" w:fill="D9D9D9"/>
            <w:vAlign w:val="center"/>
          </w:tcPr>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UNFITTING CONDITION</w:t>
            </w:r>
          </w:p>
        </w:tc>
        <w:tc>
          <w:tcPr>
            <w:tcW w:w="1710" w:type="dxa"/>
            <w:shd w:val="clear" w:color="auto" w:fill="D9D9D9"/>
            <w:vAlign w:val="center"/>
          </w:tcPr>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VASRD CODE</w:t>
            </w:r>
          </w:p>
        </w:tc>
        <w:tc>
          <w:tcPr>
            <w:tcW w:w="1170" w:type="dxa"/>
            <w:shd w:val="clear" w:color="auto" w:fill="D9D9D9"/>
            <w:vAlign w:val="center"/>
          </w:tcPr>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TDRL RATING</w:t>
            </w:r>
          </w:p>
        </w:tc>
        <w:tc>
          <w:tcPr>
            <w:tcW w:w="1530" w:type="dxa"/>
            <w:shd w:val="pct15" w:color="auto" w:fill="auto"/>
            <w:vAlign w:val="center"/>
          </w:tcPr>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PERMANENT</w:t>
            </w:r>
          </w:p>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RATING</w:t>
            </w:r>
          </w:p>
        </w:tc>
      </w:tr>
      <w:tr w:rsidR="00DB0015" w:rsidRPr="00AC4C45" w:rsidTr="00EF6C4A">
        <w:trPr>
          <w:trHeight w:val="188"/>
          <w:jc w:val="center"/>
        </w:trPr>
        <w:tc>
          <w:tcPr>
            <w:tcW w:w="4950" w:type="dxa"/>
            <w:vAlign w:val="center"/>
          </w:tcPr>
          <w:p w:rsidR="00DB0015" w:rsidRPr="00AC4C45" w:rsidRDefault="009A4951" w:rsidP="002B6520">
            <w:pPr>
              <w:tabs>
                <w:tab w:val="left" w:pos="288"/>
                <w:tab w:val="left" w:pos="3538"/>
              </w:tabs>
              <w:spacing w:line="240" w:lineRule="exact"/>
              <w:rPr>
                <w:rFonts w:asciiTheme="minorHAnsi" w:hAnsiTheme="minorHAnsi"/>
                <w:color w:val="auto"/>
                <w:szCs w:val="24"/>
              </w:rPr>
            </w:pPr>
            <w:r w:rsidRPr="00AC4C45">
              <w:rPr>
                <w:rFonts w:asciiTheme="minorHAnsi" w:hAnsiTheme="minorHAnsi"/>
                <w:color w:val="auto"/>
                <w:szCs w:val="24"/>
              </w:rPr>
              <w:t xml:space="preserve">Anxiety </w:t>
            </w:r>
            <w:r w:rsidR="002B6520" w:rsidRPr="00AC4C45">
              <w:rPr>
                <w:rFonts w:asciiTheme="minorHAnsi" w:hAnsiTheme="minorHAnsi"/>
                <w:color w:val="auto"/>
                <w:szCs w:val="24"/>
              </w:rPr>
              <w:t>D</w:t>
            </w:r>
            <w:r w:rsidRPr="00AC4C45">
              <w:rPr>
                <w:rFonts w:asciiTheme="minorHAnsi" w:hAnsiTheme="minorHAnsi"/>
                <w:color w:val="auto"/>
                <w:szCs w:val="24"/>
              </w:rPr>
              <w:t>isorder NOS (Entry)/PTSD (Exit)</w:t>
            </w:r>
          </w:p>
        </w:tc>
        <w:tc>
          <w:tcPr>
            <w:tcW w:w="1710" w:type="dxa"/>
            <w:tcBorders>
              <w:bottom w:val="single" w:sz="4" w:space="0" w:color="000000"/>
            </w:tcBorders>
            <w:vAlign w:val="center"/>
          </w:tcPr>
          <w:p w:rsidR="00DB0015" w:rsidRPr="00AC4C45" w:rsidRDefault="009A4951"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9341/</w:t>
            </w:r>
            <w:r w:rsidR="00DB0015" w:rsidRPr="00AC4C45">
              <w:rPr>
                <w:rFonts w:asciiTheme="minorHAnsi" w:hAnsiTheme="minorHAnsi"/>
                <w:color w:val="auto"/>
                <w:szCs w:val="24"/>
              </w:rPr>
              <w:t>9411</w:t>
            </w:r>
          </w:p>
        </w:tc>
        <w:tc>
          <w:tcPr>
            <w:tcW w:w="1170" w:type="dxa"/>
            <w:tcBorders>
              <w:bottom w:val="single" w:sz="4" w:space="0" w:color="000000"/>
            </w:tcBorders>
            <w:vAlign w:val="center"/>
          </w:tcPr>
          <w:p w:rsidR="00DB0015" w:rsidRPr="00AC4C45" w:rsidRDefault="00DB0015"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50%</w:t>
            </w:r>
          </w:p>
        </w:tc>
        <w:tc>
          <w:tcPr>
            <w:tcW w:w="1530" w:type="dxa"/>
            <w:tcBorders>
              <w:bottom w:val="single" w:sz="4" w:space="0" w:color="000000"/>
            </w:tcBorders>
            <w:vAlign w:val="center"/>
          </w:tcPr>
          <w:p w:rsidR="00DB0015" w:rsidRPr="00AC4C45" w:rsidRDefault="009A4951"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1</w:t>
            </w:r>
            <w:r w:rsidR="00DB0015" w:rsidRPr="00AC4C45">
              <w:rPr>
                <w:rFonts w:asciiTheme="minorHAnsi" w:hAnsiTheme="minorHAnsi"/>
                <w:color w:val="auto"/>
                <w:szCs w:val="24"/>
              </w:rPr>
              <w:t>0%</w:t>
            </w:r>
          </w:p>
        </w:tc>
      </w:tr>
      <w:tr w:rsidR="000141F8" w:rsidRPr="00AC4C45" w:rsidTr="00EF6C4A">
        <w:trPr>
          <w:trHeight w:val="188"/>
          <w:jc w:val="center"/>
        </w:trPr>
        <w:tc>
          <w:tcPr>
            <w:tcW w:w="4950" w:type="dxa"/>
            <w:vAlign w:val="center"/>
          </w:tcPr>
          <w:p w:rsidR="000141F8" w:rsidRPr="00AC4C45" w:rsidRDefault="000141F8" w:rsidP="00385AE5">
            <w:pPr>
              <w:tabs>
                <w:tab w:val="left" w:pos="288"/>
                <w:tab w:val="left" w:pos="3538"/>
              </w:tabs>
              <w:spacing w:line="240" w:lineRule="exact"/>
              <w:rPr>
                <w:rFonts w:asciiTheme="minorHAnsi" w:hAnsiTheme="minorHAnsi"/>
                <w:color w:val="auto"/>
                <w:szCs w:val="24"/>
              </w:rPr>
            </w:pPr>
            <w:r w:rsidRPr="00AC4C45">
              <w:rPr>
                <w:rFonts w:asciiTheme="minorHAnsi" w:hAnsiTheme="minorHAnsi"/>
                <w:color w:val="auto"/>
                <w:szCs w:val="24"/>
              </w:rPr>
              <w:t xml:space="preserve">Contact </w:t>
            </w:r>
            <w:r w:rsidR="00385AE5">
              <w:rPr>
                <w:rFonts w:asciiTheme="minorHAnsi" w:hAnsiTheme="minorHAnsi"/>
                <w:color w:val="auto"/>
                <w:szCs w:val="24"/>
              </w:rPr>
              <w:t>D</w:t>
            </w:r>
            <w:r w:rsidR="00385AE5" w:rsidRPr="00AC4C45">
              <w:rPr>
                <w:rFonts w:asciiTheme="minorHAnsi" w:hAnsiTheme="minorHAnsi"/>
                <w:color w:val="auto"/>
                <w:szCs w:val="24"/>
              </w:rPr>
              <w:t>ermatitis</w:t>
            </w:r>
          </w:p>
        </w:tc>
        <w:tc>
          <w:tcPr>
            <w:tcW w:w="1710" w:type="dxa"/>
            <w:tcBorders>
              <w:bottom w:val="single" w:sz="4" w:space="0" w:color="000000"/>
            </w:tcBorders>
            <w:vAlign w:val="center"/>
          </w:tcPr>
          <w:p w:rsidR="000141F8" w:rsidRPr="00AC4C45" w:rsidRDefault="000141F8"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7806</w:t>
            </w:r>
          </w:p>
        </w:tc>
        <w:tc>
          <w:tcPr>
            <w:tcW w:w="1170" w:type="dxa"/>
            <w:tcBorders>
              <w:bottom w:val="single" w:sz="4" w:space="0" w:color="000000"/>
            </w:tcBorders>
            <w:vAlign w:val="center"/>
          </w:tcPr>
          <w:p w:rsidR="000141F8" w:rsidRPr="00AC4C45" w:rsidRDefault="000141F8"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10%</w:t>
            </w:r>
          </w:p>
        </w:tc>
        <w:tc>
          <w:tcPr>
            <w:tcW w:w="1530" w:type="dxa"/>
            <w:tcBorders>
              <w:bottom w:val="single" w:sz="4" w:space="0" w:color="000000"/>
            </w:tcBorders>
            <w:vAlign w:val="center"/>
          </w:tcPr>
          <w:p w:rsidR="000141F8" w:rsidRPr="00AC4C45" w:rsidRDefault="000141F8" w:rsidP="00EF6C4A">
            <w:pPr>
              <w:tabs>
                <w:tab w:val="left" w:pos="288"/>
                <w:tab w:val="left" w:pos="4752"/>
              </w:tabs>
              <w:spacing w:line="240" w:lineRule="exact"/>
              <w:jc w:val="center"/>
              <w:rPr>
                <w:rFonts w:asciiTheme="minorHAnsi" w:hAnsiTheme="minorHAnsi"/>
                <w:color w:val="auto"/>
                <w:szCs w:val="24"/>
              </w:rPr>
            </w:pPr>
            <w:r w:rsidRPr="00AC4C45">
              <w:rPr>
                <w:rFonts w:asciiTheme="minorHAnsi" w:hAnsiTheme="minorHAnsi"/>
                <w:color w:val="auto"/>
                <w:szCs w:val="24"/>
              </w:rPr>
              <w:t>0%</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AC4C45" w:rsidRDefault="00DB0015"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AC4C45" w:rsidRDefault="000141F8"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6</w:t>
            </w:r>
            <w:r w:rsidR="007E71B1" w:rsidRPr="00AC4C45">
              <w:rPr>
                <w:rFonts w:asciiTheme="minorHAnsi" w:hAnsiTheme="minorHAnsi"/>
                <w:b/>
                <w:color w:val="auto"/>
                <w:szCs w:val="24"/>
              </w:rPr>
              <w:t>0</w:t>
            </w:r>
            <w:r w:rsidR="00DB0015" w:rsidRPr="00AC4C45">
              <w:rPr>
                <w:rFonts w:asciiTheme="minorHAnsi" w:hAnsiTheme="minorHAnsi"/>
                <w:b/>
                <w:color w:val="auto"/>
                <w:szCs w:val="24"/>
              </w:rPr>
              <w:t>%</w:t>
            </w:r>
          </w:p>
        </w:tc>
        <w:tc>
          <w:tcPr>
            <w:tcW w:w="1530" w:type="dxa"/>
            <w:shd w:val="pct15" w:color="auto" w:fill="auto"/>
            <w:vAlign w:val="center"/>
          </w:tcPr>
          <w:p w:rsidR="00DB0015" w:rsidRPr="00AF01B2" w:rsidRDefault="009A4951" w:rsidP="00EF6C4A">
            <w:pPr>
              <w:tabs>
                <w:tab w:val="left" w:pos="288"/>
                <w:tab w:val="left" w:pos="4752"/>
              </w:tabs>
              <w:spacing w:line="240" w:lineRule="exact"/>
              <w:jc w:val="center"/>
              <w:rPr>
                <w:rFonts w:asciiTheme="minorHAnsi" w:hAnsiTheme="minorHAnsi"/>
                <w:b/>
                <w:color w:val="auto"/>
                <w:szCs w:val="24"/>
              </w:rPr>
            </w:pPr>
            <w:r w:rsidRPr="00AC4C45">
              <w:rPr>
                <w:rFonts w:asciiTheme="minorHAnsi" w:hAnsiTheme="minorHAnsi"/>
                <w:b/>
                <w:color w:val="auto"/>
                <w:szCs w:val="24"/>
              </w:rPr>
              <w:t>1</w:t>
            </w:r>
            <w:r w:rsidR="007E71B1" w:rsidRPr="00AC4C45">
              <w:rPr>
                <w:rFonts w:asciiTheme="minorHAnsi" w:hAnsiTheme="minorHAnsi"/>
                <w:b/>
                <w:color w:val="auto"/>
                <w:szCs w:val="24"/>
              </w:rPr>
              <w:t>0</w:t>
            </w:r>
            <w:r w:rsidR="00DB0015" w:rsidRPr="00AC4C45">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867D39" w:rsidRPr="00C86E5E" w:rsidRDefault="00867D39" w:rsidP="00510F9C">
      <w:pPr>
        <w:tabs>
          <w:tab w:val="left" w:pos="288"/>
          <w:tab w:val="left" w:pos="4752"/>
        </w:tabs>
        <w:spacing w:line="240" w:lineRule="exact"/>
        <w:rPr>
          <w:b/>
          <w:color w:val="auto"/>
          <w:szCs w:val="24"/>
          <w:highlight w:val="yellow"/>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2D1C20">
        <w:rPr>
          <w:rFonts w:asciiTheme="minorHAnsi" w:hAnsiTheme="minorHAnsi"/>
          <w:color w:val="auto"/>
        </w:rPr>
        <w:t>100826</w:t>
      </w:r>
      <w:r w:rsidR="006B06AC">
        <w:rPr>
          <w:rFonts w:asciiTheme="minorHAnsi" w:hAnsiTheme="minorHAnsi"/>
          <w:color w:val="auto"/>
        </w:rPr>
        <w:t>, w/</w:t>
      </w:r>
      <w:proofErr w:type="spellStart"/>
      <w:r w:rsidR="006B06AC">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6B06AC">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6B06AC">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07C42" w:rsidRPr="00607C42" w:rsidRDefault="00902675" w:rsidP="00607C42">
      <w:pPr>
        <w:tabs>
          <w:tab w:val="left" w:pos="0"/>
          <w:tab w:val="left" w:pos="4320"/>
        </w:tabs>
        <w:spacing w:line="240" w:lineRule="exact"/>
        <w:jc w:val="both"/>
        <w:rPr>
          <w:color w:val="auto"/>
        </w:rPr>
      </w:pPr>
      <w:r>
        <w:rPr>
          <w:rFonts w:asciiTheme="minorHAnsi" w:hAnsiTheme="minorHAnsi"/>
          <w:color w:val="auto"/>
        </w:rPr>
        <w:t xml:space="preserve"> </w:t>
      </w:r>
    </w:p>
    <w:p w:rsidR="00607C42" w:rsidRPr="00607C42" w:rsidRDefault="00607C42" w:rsidP="00607C42">
      <w:pPr>
        <w:tabs>
          <w:tab w:val="left" w:pos="0"/>
          <w:tab w:val="left" w:pos="4320"/>
        </w:tabs>
        <w:spacing w:line="240" w:lineRule="exact"/>
        <w:jc w:val="both"/>
        <w:rPr>
          <w:color w:val="auto"/>
        </w:rPr>
      </w:pPr>
      <w:r w:rsidRPr="00607C42">
        <w:rPr>
          <w:color w:val="auto"/>
        </w:rPr>
        <w:tab/>
      </w:r>
      <w:r w:rsidRPr="00607C42">
        <w:rPr>
          <w:color w:val="auto"/>
        </w:rPr>
        <w:tab/>
        <w:t>President</w:t>
      </w:r>
    </w:p>
    <w:p w:rsidR="00902675" w:rsidRDefault="00607C42" w:rsidP="00607C42">
      <w:pPr>
        <w:tabs>
          <w:tab w:val="left" w:pos="0"/>
          <w:tab w:val="left" w:pos="4320"/>
        </w:tabs>
        <w:spacing w:line="240" w:lineRule="exact"/>
        <w:jc w:val="both"/>
        <w:rPr>
          <w:color w:val="auto"/>
        </w:rPr>
      </w:pPr>
      <w:r w:rsidRPr="00607C42">
        <w:rPr>
          <w:color w:val="auto"/>
        </w:rPr>
        <w:tab/>
      </w:r>
      <w:r w:rsidRPr="00607C42">
        <w:rPr>
          <w:color w:val="auto"/>
        </w:rPr>
        <w:tab/>
        <w:t>Physical Disability Board of Review</w:t>
      </w:r>
    </w:p>
    <w:p w:rsidR="00902675" w:rsidRDefault="00902675">
      <w:pPr>
        <w:rPr>
          <w:color w:val="auto"/>
        </w:rPr>
      </w:pPr>
      <w:r>
        <w:rPr>
          <w:color w:val="auto"/>
        </w:rPr>
        <w:br w:type="page"/>
      </w:r>
    </w:p>
    <w:p w:rsidR="00902675" w:rsidRPr="00902675" w:rsidRDefault="00902675" w:rsidP="00902675">
      <w:pPr>
        <w:tabs>
          <w:tab w:val="left" w:pos="576"/>
        </w:tabs>
        <w:spacing w:line="240" w:lineRule="exact"/>
        <w:ind w:right="-1080"/>
        <w:rPr>
          <w:rFonts w:ascii="Times New Roman" w:hAnsi="Times New Roman"/>
          <w:color w:val="auto"/>
        </w:rPr>
      </w:pPr>
      <w:r w:rsidRPr="00902675">
        <w:rPr>
          <w:rFonts w:ascii="Times New Roman" w:hAnsi="Times New Roman"/>
          <w:color w:val="auto"/>
        </w:rPr>
        <w:lastRenderedPageBreak/>
        <w:t>SAF/MRB</w:t>
      </w:r>
    </w:p>
    <w:p w:rsidR="00902675" w:rsidRPr="00902675" w:rsidRDefault="00902675" w:rsidP="00902675">
      <w:pPr>
        <w:tabs>
          <w:tab w:val="left" w:pos="576"/>
        </w:tabs>
        <w:spacing w:line="240" w:lineRule="exact"/>
        <w:ind w:right="-1080"/>
        <w:rPr>
          <w:rFonts w:ascii="Times New Roman" w:hAnsi="Times New Roman"/>
          <w:color w:val="auto"/>
        </w:rPr>
      </w:pPr>
      <w:r w:rsidRPr="00902675">
        <w:rPr>
          <w:rFonts w:ascii="Times New Roman" w:hAnsi="Times New Roman"/>
          <w:color w:val="auto"/>
        </w:rPr>
        <w:t>1500 West Perimeter Road, Suite 3700</w:t>
      </w:r>
    </w:p>
    <w:p w:rsidR="00902675" w:rsidRPr="00902675" w:rsidRDefault="00902675" w:rsidP="00902675">
      <w:pPr>
        <w:tabs>
          <w:tab w:val="left" w:pos="576"/>
        </w:tabs>
        <w:spacing w:line="240" w:lineRule="exact"/>
        <w:ind w:right="-1080"/>
        <w:rPr>
          <w:rFonts w:ascii="Times New Roman" w:hAnsi="Times New Roman"/>
          <w:color w:val="auto"/>
        </w:rPr>
      </w:pPr>
      <w:r w:rsidRPr="00902675">
        <w:rPr>
          <w:rFonts w:ascii="Times New Roman" w:hAnsi="Times New Roman"/>
          <w:color w:val="auto"/>
        </w:rPr>
        <w:t>Joint Base Andrews MD  20762</w:t>
      </w:r>
    </w:p>
    <w:p w:rsidR="00902675" w:rsidRPr="00902675" w:rsidRDefault="00902675" w:rsidP="00902675">
      <w:pPr>
        <w:tabs>
          <w:tab w:val="left" w:pos="576"/>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902675" w:rsidRPr="00902675" w:rsidRDefault="00902675" w:rsidP="00902675">
      <w:pPr>
        <w:tabs>
          <w:tab w:val="left" w:pos="720"/>
        </w:tabs>
        <w:spacing w:line="240" w:lineRule="exact"/>
        <w:ind w:right="-1080"/>
        <w:rPr>
          <w:rFonts w:ascii="Times New Roman" w:hAnsi="Times New Roman"/>
          <w:color w:val="auto"/>
          <w:sz w:val="20"/>
        </w:rPr>
      </w:pPr>
    </w:p>
    <w:p w:rsidR="00902675" w:rsidRPr="00902675" w:rsidRDefault="00902675" w:rsidP="00902675">
      <w:pPr>
        <w:tabs>
          <w:tab w:val="left" w:pos="720"/>
        </w:tabs>
        <w:spacing w:line="240" w:lineRule="exact"/>
        <w:ind w:right="-360"/>
        <w:rPr>
          <w:rFonts w:ascii="Times New Roman" w:hAnsi="Times New Roman"/>
          <w:color w:val="auto"/>
        </w:rPr>
      </w:pPr>
      <w:r w:rsidRPr="00902675">
        <w:rPr>
          <w:rFonts w:ascii="Times New Roman" w:hAnsi="Times New Roman"/>
          <w:color w:val="auto"/>
        </w:rPr>
        <w:tab/>
        <w:t xml:space="preserve">Reference your application submitted under the provisions of </w:t>
      </w:r>
      <w:proofErr w:type="spellStart"/>
      <w:r w:rsidRPr="00902675">
        <w:rPr>
          <w:rFonts w:ascii="Times New Roman" w:hAnsi="Times New Roman"/>
          <w:color w:val="auto"/>
        </w:rPr>
        <w:t>DoDI</w:t>
      </w:r>
      <w:proofErr w:type="spellEnd"/>
      <w:r w:rsidRPr="00902675">
        <w:rPr>
          <w:rFonts w:ascii="Times New Roman" w:hAnsi="Times New Roman"/>
          <w:color w:val="auto"/>
        </w:rPr>
        <w:t xml:space="preserve"> 6040.44 (Title 10 U.S.C. §1554a), PDBR Case Number PD-2010-01027.</w:t>
      </w: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360"/>
        <w:rPr>
          <w:rFonts w:ascii="Times New Roman" w:hAnsi="Times New Roman"/>
          <w:color w:val="auto"/>
        </w:rPr>
      </w:pPr>
      <w:r w:rsidRPr="00902675">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rPr>
          <w:rFonts w:ascii="Times New Roman" w:hAnsi="Times New Roman"/>
          <w:color w:val="auto"/>
        </w:rPr>
      </w:pPr>
      <w:r w:rsidRPr="00902675">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902675" w:rsidRPr="00902675" w:rsidRDefault="00902675" w:rsidP="00902675">
      <w:pPr>
        <w:tabs>
          <w:tab w:val="left" w:pos="720"/>
        </w:tabs>
        <w:spacing w:line="240" w:lineRule="exact"/>
        <w:rPr>
          <w:rFonts w:ascii="Times New Roman" w:hAnsi="Times New Roman"/>
          <w:color w:val="auto"/>
        </w:rPr>
      </w:pPr>
    </w:p>
    <w:p w:rsidR="00902675" w:rsidRPr="00902675" w:rsidRDefault="00902675" w:rsidP="00902675">
      <w:pPr>
        <w:tabs>
          <w:tab w:val="left" w:pos="720"/>
        </w:tabs>
        <w:spacing w:line="240" w:lineRule="exact"/>
        <w:ind w:right="-360"/>
        <w:rPr>
          <w:rFonts w:ascii="Times New Roman" w:hAnsi="Times New Roman"/>
          <w:color w:val="auto"/>
        </w:rPr>
      </w:pPr>
      <w:r w:rsidRPr="00902675">
        <w:rPr>
          <w:rFonts w:ascii="Times New Roman" w:hAnsi="Times New Roman"/>
          <w:color w:val="auto"/>
        </w:rPr>
        <w:tab/>
      </w:r>
      <w:r w:rsidRPr="00902675">
        <w:rPr>
          <w:rFonts w:ascii="Times New Roman" w:hAnsi="Times New Roman"/>
          <w:color w:val="auto"/>
        </w:rPr>
        <w:tab/>
      </w:r>
      <w:r w:rsidRPr="00902675">
        <w:rPr>
          <w:rFonts w:ascii="Times New Roman" w:hAnsi="Times New Roman"/>
          <w:color w:val="auto"/>
        </w:rPr>
        <w:tab/>
      </w:r>
      <w:r w:rsidRPr="00902675">
        <w:rPr>
          <w:rFonts w:ascii="Times New Roman" w:hAnsi="Times New Roman"/>
          <w:color w:val="auto"/>
        </w:rPr>
        <w:tab/>
      </w:r>
      <w:r w:rsidRPr="00902675">
        <w:rPr>
          <w:rFonts w:ascii="Times New Roman" w:hAnsi="Times New Roman"/>
          <w:color w:val="auto"/>
        </w:rPr>
        <w:tab/>
      </w:r>
      <w:r w:rsidRPr="00902675">
        <w:rPr>
          <w:rFonts w:ascii="Times New Roman" w:hAnsi="Times New Roman"/>
          <w:color w:val="auto"/>
        </w:rPr>
        <w:tab/>
      </w:r>
      <w:r w:rsidRPr="00902675">
        <w:rPr>
          <w:rFonts w:ascii="Times New Roman" w:hAnsi="Times New Roman"/>
          <w:color w:val="auto"/>
        </w:rPr>
        <w:tab/>
        <w:t>Sincerely,</w:t>
      </w:r>
    </w:p>
    <w:p w:rsidR="00902675" w:rsidRPr="00902675" w:rsidRDefault="00902675" w:rsidP="00902675">
      <w:pPr>
        <w:tabs>
          <w:tab w:val="left" w:pos="720"/>
        </w:tabs>
        <w:spacing w:line="240" w:lineRule="exact"/>
        <w:ind w:right="-36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902675" w:rsidRPr="00902675" w:rsidRDefault="00902675" w:rsidP="00902675">
      <w:pPr>
        <w:tabs>
          <w:tab w:val="left" w:pos="720"/>
        </w:tabs>
        <w:spacing w:line="240" w:lineRule="exact"/>
        <w:ind w:left="5040" w:right="-1080"/>
        <w:rPr>
          <w:rFonts w:ascii="Times New Roman" w:hAnsi="Times New Roman"/>
          <w:color w:val="auto"/>
        </w:rPr>
      </w:pPr>
      <w:r w:rsidRPr="00902675">
        <w:rPr>
          <w:rFonts w:ascii="Times New Roman" w:hAnsi="Times New Roman"/>
          <w:color w:val="auto"/>
        </w:rPr>
        <w:t>Director</w:t>
      </w:r>
    </w:p>
    <w:p w:rsidR="00902675" w:rsidRPr="00902675" w:rsidRDefault="00902675" w:rsidP="00902675">
      <w:pPr>
        <w:tabs>
          <w:tab w:val="left" w:pos="720"/>
        </w:tabs>
        <w:spacing w:line="240" w:lineRule="exact"/>
        <w:ind w:left="5040" w:right="-1080"/>
        <w:rPr>
          <w:rFonts w:ascii="Times New Roman" w:hAnsi="Times New Roman"/>
          <w:color w:val="auto"/>
        </w:rPr>
      </w:pPr>
      <w:r w:rsidRPr="00902675">
        <w:rPr>
          <w:rFonts w:ascii="Times New Roman" w:hAnsi="Times New Roman"/>
          <w:color w:val="auto"/>
        </w:rPr>
        <w:t>Air Force Review Boards Agency</w:t>
      </w: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Attachments:</w:t>
      </w:r>
    </w:p>
    <w:p w:rsidR="00902675" w:rsidRP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1.  Directive</w:t>
      </w:r>
    </w:p>
    <w:p w:rsidR="00902675" w:rsidRP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2.  Record of Proceedings</w:t>
      </w: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cc:</w:t>
      </w:r>
    </w:p>
    <w:p w:rsidR="00902675" w:rsidRP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SAF/MRBR</w:t>
      </w:r>
    </w:p>
    <w:p w:rsidR="00902675" w:rsidRDefault="00902675" w:rsidP="00902675">
      <w:pPr>
        <w:tabs>
          <w:tab w:val="left" w:pos="720"/>
        </w:tabs>
        <w:spacing w:line="240" w:lineRule="exact"/>
        <w:ind w:right="-1080"/>
        <w:rPr>
          <w:rFonts w:ascii="Times New Roman" w:hAnsi="Times New Roman"/>
          <w:color w:val="auto"/>
        </w:rPr>
      </w:pPr>
      <w:r w:rsidRPr="00902675">
        <w:rPr>
          <w:rFonts w:ascii="Times New Roman" w:hAnsi="Times New Roman"/>
          <w:color w:val="auto"/>
        </w:rPr>
        <w:t>DFAS-IN</w:t>
      </w:r>
    </w:p>
    <w:p w:rsidR="00902675" w:rsidRDefault="00902675">
      <w:pPr>
        <w:rPr>
          <w:rFonts w:ascii="Times New Roman" w:hAnsi="Times New Roman"/>
          <w:color w:val="auto"/>
        </w:rPr>
      </w:pPr>
      <w:r>
        <w:rPr>
          <w:rFonts w:ascii="Times New Roman" w:hAnsi="Times New Roman"/>
          <w:color w:val="auto"/>
        </w:rPr>
        <w:br w:type="page"/>
      </w:r>
    </w:p>
    <w:p w:rsidR="00902675" w:rsidRPr="00902675" w:rsidRDefault="00902675" w:rsidP="00902675">
      <w:pPr>
        <w:tabs>
          <w:tab w:val="left" w:pos="720"/>
        </w:tabs>
        <w:spacing w:line="240" w:lineRule="exact"/>
        <w:outlineLvl w:val="0"/>
        <w:rPr>
          <w:rFonts w:ascii="Times New Roman" w:hAnsi="Times New Roman"/>
          <w:color w:val="000080"/>
        </w:rPr>
      </w:pPr>
      <w:r w:rsidRPr="00902675">
        <w:rPr>
          <w:rFonts w:ascii="Times New Roman" w:hAnsi="Times New Roman"/>
          <w:color w:val="000080"/>
        </w:rPr>
        <w:lastRenderedPageBreak/>
        <w:t>PDBR PD-2010-01027</w:t>
      </w: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outlineLvl w:val="0"/>
        <w:rPr>
          <w:rFonts w:ascii="Times New Roman" w:hAnsi="Times New Roman"/>
          <w:color w:val="000080"/>
        </w:rPr>
      </w:pPr>
      <w:r w:rsidRPr="00902675">
        <w:rPr>
          <w:rFonts w:ascii="Times New Roman" w:hAnsi="Times New Roman"/>
          <w:color w:val="000080"/>
        </w:rPr>
        <w:t>MEMORANDUM FOR THE CHIEF OF STAFF</w:t>
      </w:r>
    </w:p>
    <w:p w:rsidR="00902675" w:rsidRPr="00902675" w:rsidRDefault="00902675" w:rsidP="00902675">
      <w:pPr>
        <w:tabs>
          <w:tab w:val="left" w:pos="720"/>
        </w:tabs>
        <w:spacing w:line="240" w:lineRule="exact"/>
        <w:outlineLvl w:val="0"/>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r w:rsidRPr="00902675">
        <w:rPr>
          <w:rFonts w:ascii="Times New Roman" w:hAnsi="Times New Roman"/>
          <w:color w:val="000080"/>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ind w:right="-180"/>
        <w:rPr>
          <w:rFonts w:ascii="Times New Roman" w:hAnsi="Times New Roman"/>
          <w:color w:val="000080"/>
        </w:rPr>
      </w:pPr>
      <w:r w:rsidRPr="00902675">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w:t>
      </w:r>
      <w:r w:rsidRPr="00902675">
        <w:rPr>
          <w:rFonts w:ascii="Times New Roman" w:hAnsi="Times New Roman"/>
          <w:color w:val="000080"/>
        </w:rPr>
        <w:t>,</w:t>
      </w:r>
      <w:proofErr w:type="gramEnd"/>
      <w:r w:rsidRPr="00902675">
        <w:rPr>
          <w:rFonts w:ascii="Times New Roman" w:hAnsi="Times New Roman"/>
          <w:color w:val="000080"/>
        </w:rPr>
        <w:t xml:space="preserve"> be corrected to show that:</w:t>
      </w: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902675">
        <w:rPr>
          <w:rFonts w:ascii="Times New Roman" w:hAnsi="Times New Roman"/>
          <w:color w:val="000080"/>
        </w:rPr>
        <w:tab/>
      </w:r>
      <w:r w:rsidRPr="00902675">
        <w:rPr>
          <w:rFonts w:ascii="Times New Roman" w:hAnsi="Times New Roman"/>
          <w:color w:val="000080"/>
        </w:rPr>
        <w:tab/>
        <w:t>a.</w:t>
      </w:r>
      <w:proofErr w:type="gramStart"/>
      <w:r w:rsidRPr="00902675">
        <w:rPr>
          <w:rFonts w:ascii="Times New Roman" w:hAnsi="Times New Roman"/>
          <w:color w:val="000080"/>
        </w:rPr>
        <w:t>  On</w:t>
      </w:r>
      <w:proofErr w:type="gramEnd"/>
      <w:r w:rsidRPr="00902675">
        <w:rPr>
          <w:rFonts w:ascii="Times New Roman" w:hAnsi="Times New Roman"/>
          <w:color w:val="000080"/>
        </w:rPr>
        <w:t xml:space="preserve"> 16 April 2008 she was placed on the Temporary Disability Retired List (TDRL), with a diagnosis of Anxiety Disorder (NOS), VASRD code 9413, rated at 50% rather than 30%; and Contact Dermatitis, VASRD Code 7806, rated at 10%; with a combined rating of 60%.</w:t>
      </w:r>
    </w:p>
    <w:p w:rsidR="00902675" w:rsidRPr="00902675" w:rsidRDefault="00902675" w:rsidP="00902675">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902675" w:rsidRPr="00902675" w:rsidRDefault="00902675" w:rsidP="00902675">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902675">
        <w:rPr>
          <w:rFonts w:ascii="Times New Roman" w:hAnsi="Times New Roman"/>
          <w:color w:val="000080"/>
        </w:rPr>
        <w:tab/>
      </w:r>
      <w:r w:rsidRPr="00902675">
        <w:rPr>
          <w:rFonts w:ascii="Times New Roman" w:hAnsi="Times New Roman"/>
          <w:color w:val="000080"/>
        </w:rPr>
        <w:tab/>
        <w:t>b.</w:t>
      </w:r>
      <w:proofErr w:type="gramStart"/>
      <w:r w:rsidRPr="00902675">
        <w:rPr>
          <w:rFonts w:ascii="Times New Roman" w:hAnsi="Times New Roman"/>
          <w:color w:val="000080"/>
        </w:rPr>
        <w:t>  Upon</w:t>
      </w:r>
      <w:proofErr w:type="gramEnd"/>
      <w:r w:rsidRPr="00902675">
        <w:rPr>
          <w:rFonts w:ascii="Times New Roman" w:hAnsi="Times New Roman"/>
          <w:color w:val="000080"/>
        </w:rPr>
        <w:t xml:space="preserve"> final TDRL disposition, the diagnosis in her finding of unfitness was Posttraumatic Stress Disorder, VASRD Code 9411, rated at 10%; and Contact Dermatitis, VASRD Code 7806, rated at 0%; with a final combined rating of 10%. </w:t>
      </w:r>
    </w:p>
    <w:p w:rsidR="00902675" w:rsidRPr="00902675" w:rsidRDefault="00902675" w:rsidP="00902675">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rPr>
          <w:rFonts w:ascii="Times New Roman" w:hAnsi="Times New Roman"/>
          <w:color w:val="000080"/>
        </w:rPr>
      </w:pPr>
    </w:p>
    <w:p w:rsidR="00902675" w:rsidRPr="00902675" w:rsidRDefault="00902675" w:rsidP="00902675">
      <w:pPr>
        <w:tabs>
          <w:tab w:val="left" w:pos="720"/>
        </w:tabs>
        <w:spacing w:line="240" w:lineRule="exact"/>
        <w:outlineLvl w:val="0"/>
        <w:rPr>
          <w:rFonts w:ascii="Times New Roman" w:hAnsi="Times New Roman"/>
          <w:color w:val="000080"/>
        </w:rPr>
      </w:pPr>
      <w:r w:rsidRPr="00902675">
        <w:rPr>
          <w:rFonts w:ascii="Times New Roman" w:hAnsi="Times New Roman"/>
          <w:color w:val="000080"/>
        </w:rPr>
        <w:t xml:space="preserve">                                                     </w:t>
      </w:r>
      <w:r>
        <w:rPr>
          <w:rFonts w:ascii="Times New Roman" w:hAnsi="Times New Roman"/>
          <w:color w:val="000080"/>
        </w:rPr>
        <w:t xml:space="preserve"> </w:t>
      </w:r>
    </w:p>
    <w:p w:rsidR="00902675" w:rsidRPr="00902675" w:rsidRDefault="00902675" w:rsidP="00902675">
      <w:pPr>
        <w:tabs>
          <w:tab w:val="left" w:pos="720"/>
        </w:tabs>
        <w:spacing w:line="240" w:lineRule="exact"/>
        <w:outlineLvl w:val="0"/>
        <w:rPr>
          <w:rFonts w:ascii="Times New Roman" w:hAnsi="Times New Roman"/>
          <w:color w:val="000080"/>
        </w:rPr>
      </w:pPr>
      <w:r w:rsidRPr="00902675">
        <w:rPr>
          <w:rFonts w:ascii="Times New Roman" w:hAnsi="Times New Roman"/>
          <w:color w:val="000080"/>
        </w:rPr>
        <w:t xml:space="preserve">                                                                            Director</w:t>
      </w:r>
    </w:p>
    <w:p w:rsidR="00902675" w:rsidRPr="00902675" w:rsidRDefault="00902675" w:rsidP="00902675">
      <w:pPr>
        <w:tabs>
          <w:tab w:val="left" w:pos="720"/>
        </w:tabs>
        <w:spacing w:line="240" w:lineRule="exact"/>
        <w:rPr>
          <w:rFonts w:ascii="Times New Roman" w:hAnsi="Times New Roman"/>
          <w:color w:val="000080"/>
        </w:rPr>
      </w:pPr>
      <w:r w:rsidRPr="00902675">
        <w:rPr>
          <w:rFonts w:ascii="Times New Roman" w:hAnsi="Times New Roman"/>
          <w:color w:val="000080"/>
        </w:rPr>
        <w:t xml:space="preserve">                                                                            Air Force Review Boards Agency</w:t>
      </w:r>
    </w:p>
    <w:p w:rsidR="00902675" w:rsidRPr="00902675" w:rsidRDefault="00902675" w:rsidP="00902675">
      <w:pPr>
        <w:tabs>
          <w:tab w:val="left" w:pos="720"/>
        </w:tabs>
        <w:spacing w:line="240" w:lineRule="exact"/>
        <w:ind w:right="-1080"/>
        <w:rPr>
          <w:rFonts w:ascii="Times New Roman" w:hAnsi="Times New Roman"/>
          <w:color w:val="auto"/>
        </w:rPr>
      </w:pPr>
    </w:p>
    <w:p w:rsidR="00902675" w:rsidRPr="00902675" w:rsidRDefault="00902675" w:rsidP="00902675">
      <w:pPr>
        <w:tabs>
          <w:tab w:val="left" w:pos="6624"/>
        </w:tabs>
        <w:spacing w:line="240" w:lineRule="exact"/>
        <w:ind w:right="-1080"/>
        <w:rPr>
          <w:rFonts w:ascii="Courier" w:hAnsi="Courier"/>
          <w:color w:val="auto"/>
          <w:u w:val="single"/>
        </w:rPr>
      </w:pPr>
    </w:p>
    <w:p w:rsidR="00607C42" w:rsidRPr="0093328C" w:rsidRDefault="00607C42" w:rsidP="00607C42">
      <w:pPr>
        <w:tabs>
          <w:tab w:val="left" w:pos="0"/>
          <w:tab w:val="left" w:pos="4320"/>
        </w:tabs>
        <w:spacing w:line="240" w:lineRule="exact"/>
        <w:jc w:val="both"/>
        <w:rPr>
          <w:color w:val="auto"/>
        </w:rPr>
      </w:pPr>
    </w:p>
    <w:sectPr w:rsidR="00607C42" w:rsidRPr="0093328C"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A0" w:rsidRDefault="001429A0">
      <w:r>
        <w:separator/>
      </w:r>
    </w:p>
  </w:endnote>
  <w:endnote w:type="continuationSeparator" w:id="0">
    <w:p w:rsidR="001429A0" w:rsidRDefault="00142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C33DC" w:rsidRPr="00684CE6" w:rsidRDefault="00CF78CF" w:rsidP="00F65ED5">
        <w:pPr>
          <w:pStyle w:val="Footer"/>
          <w:jc w:val="right"/>
          <w:rPr>
            <w:color w:val="auto"/>
          </w:rPr>
        </w:pPr>
        <w:r w:rsidRPr="00684CE6">
          <w:rPr>
            <w:color w:val="auto"/>
          </w:rPr>
          <w:fldChar w:fldCharType="begin"/>
        </w:r>
        <w:r w:rsidR="00EC33DC" w:rsidRPr="00684CE6">
          <w:rPr>
            <w:color w:val="auto"/>
          </w:rPr>
          <w:instrText xml:space="preserve"> PAGE   \* MERGEFORMAT </w:instrText>
        </w:r>
        <w:r w:rsidRPr="00684CE6">
          <w:rPr>
            <w:color w:val="auto"/>
          </w:rPr>
          <w:fldChar w:fldCharType="separate"/>
        </w:r>
        <w:r w:rsidR="00902675">
          <w:rPr>
            <w:noProof/>
            <w:color w:val="auto"/>
          </w:rPr>
          <w:t>5</w:t>
        </w:r>
        <w:r w:rsidRPr="00684CE6">
          <w:rPr>
            <w:color w:val="auto"/>
          </w:rPr>
          <w:fldChar w:fldCharType="end"/>
        </w:r>
        <w:r w:rsidR="00EC33DC" w:rsidRPr="00684CE6">
          <w:rPr>
            <w:color w:val="auto"/>
          </w:rPr>
          <w:t xml:space="preserve">                                                           PD</w:t>
        </w:r>
        <w:r w:rsidR="00EC33DC" w:rsidRPr="009B553E">
          <w:rPr>
            <w:color w:val="auto"/>
          </w:rPr>
          <w:t>10</w:t>
        </w:r>
        <w:r w:rsidR="002B6520">
          <w:rPr>
            <w:color w:val="auto"/>
          </w:rPr>
          <w:t>0</w:t>
        </w:r>
        <w:r w:rsidR="00EC33DC" w:rsidRPr="009B553E">
          <w:rPr>
            <w:color w:val="auto"/>
          </w:rPr>
          <w:t>1027</w:t>
        </w:r>
      </w:p>
    </w:sdtContent>
  </w:sdt>
  <w:p w:rsidR="00EC33DC" w:rsidRPr="00684CE6" w:rsidRDefault="00EC33D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DC" w:rsidRPr="00DB4A6D" w:rsidRDefault="00EC33DC"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A0" w:rsidRDefault="001429A0">
      <w:r>
        <w:separator/>
      </w:r>
    </w:p>
  </w:footnote>
  <w:footnote w:type="continuationSeparator" w:id="0">
    <w:p w:rsidR="001429A0" w:rsidRDefault="00142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9858"/>
  </w:hdrShapeDefaults>
  <w:footnotePr>
    <w:numRestart w:val="eachSect"/>
    <w:footnote w:id="-1"/>
    <w:footnote w:id="0"/>
  </w:footnotePr>
  <w:endnotePr>
    <w:endnote w:id="-1"/>
    <w:endnote w:id="0"/>
  </w:endnotePr>
  <w:compat/>
  <w:rsids>
    <w:rsidRoot w:val="001C28D1"/>
    <w:rsid w:val="000024F5"/>
    <w:rsid w:val="00003C73"/>
    <w:rsid w:val="000059FA"/>
    <w:rsid w:val="00006186"/>
    <w:rsid w:val="00006F87"/>
    <w:rsid w:val="00007107"/>
    <w:rsid w:val="00010ABA"/>
    <w:rsid w:val="00010B0F"/>
    <w:rsid w:val="00011F19"/>
    <w:rsid w:val="00012428"/>
    <w:rsid w:val="00012733"/>
    <w:rsid w:val="00013417"/>
    <w:rsid w:val="000141F8"/>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3036"/>
    <w:rsid w:val="0007488B"/>
    <w:rsid w:val="00075702"/>
    <w:rsid w:val="00075A0C"/>
    <w:rsid w:val="000775C2"/>
    <w:rsid w:val="000806AD"/>
    <w:rsid w:val="00080BDF"/>
    <w:rsid w:val="00082482"/>
    <w:rsid w:val="00084CF2"/>
    <w:rsid w:val="00085D7B"/>
    <w:rsid w:val="0008708B"/>
    <w:rsid w:val="000878C0"/>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DE9"/>
    <w:rsid w:val="000D6457"/>
    <w:rsid w:val="000D7D55"/>
    <w:rsid w:val="000E0993"/>
    <w:rsid w:val="000E2E50"/>
    <w:rsid w:val="000E37E0"/>
    <w:rsid w:val="000E3F20"/>
    <w:rsid w:val="000E4CBF"/>
    <w:rsid w:val="000E5577"/>
    <w:rsid w:val="000E69A5"/>
    <w:rsid w:val="000E7034"/>
    <w:rsid w:val="000F02BE"/>
    <w:rsid w:val="000F0928"/>
    <w:rsid w:val="000F0FA3"/>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9A0"/>
    <w:rsid w:val="00142EBA"/>
    <w:rsid w:val="00143B79"/>
    <w:rsid w:val="00145965"/>
    <w:rsid w:val="00150B8A"/>
    <w:rsid w:val="00150DCB"/>
    <w:rsid w:val="00151912"/>
    <w:rsid w:val="00153740"/>
    <w:rsid w:val="00153D88"/>
    <w:rsid w:val="00153E9A"/>
    <w:rsid w:val="001541C5"/>
    <w:rsid w:val="0015623F"/>
    <w:rsid w:val="00156585"/>
    <w:rsid w:val="00156BA9"/>
    <w:rsid w:val="00156EB9"/>
    <w:rsid w:val="00161642"/>
    <w:rsid w:val="00161721"/>
    <w:rsid w:val="00161761"/>
    <w:rsid w:val="00161B97"/>
    <w:rsid w:val="00166182"/>
    <w:rsid w:val="001679C8"/>
    <w:rsid w:val="0017139A"/>
    <w:rsid w:val="001724C8"/>
    <w:rsid w:val="001732C4"/>
    <w:rsid w:val="001745DD"/>
    <w:rsid w:val="00174FDE"/>
    <w:rsid w:val="00174FE3"/>
    <w:rsid w:val="00177659"/>
    <w:rsid w:val="001779E5"/>
    <w:rsid w:val="00180826"/>
    <w:rsid w:val="00181240"/>
    <w:rsid w:val="001826E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4983"/>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907"/>
    <w:rsid w:val="001C5BDA"/>
    <w:rsid w:val="001C5CFC"/>
    <w:rsid w:val="001C6416"/>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B8D"/>
    <w:rsid w:val="002374C9"/>
    <w:rsid w:val="0024174E"/>
    <w:rsid w:val="00242238"/>
    <w:rsid w:val="0024227D"/>
    <w:rsid w:val="00242D14"/>
    <w:rsid w:val="002432F4"/>
    <w:rsid w:val="002458B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0C06"/>
    <w:rsid w:val="002810A4"/>
    <w:rsid w:val="002816E2"/>
    <w:rsid w:val="00282DB6"/>
    <w:rsid w:val="002843BA"/>
    <w:rsid w:val="00284A26"/>
    <w:rsid w:val="00285095"/>
    <w:rsid w:val="00287006"/>
    <w:rsid w:val="00292397"/>
    <w:rsid w:val="00292AB2"/>
    <w:rsid w:val="00293DB6"/>
    <w:rsid w:val="00293FE8"/>
    <w:rsid w:val="00294437"/>
    <w:rsid w:val="00297A45"/>
    <w:rsid w:val="00297E20"/>
    <w:rsid w:val="002A233F"/>
    <w:rsid w:val="002A31E3"/>
    <w:rsid w:val="002A3237"/>
    <w:rsid w:val="002A4119"/>
    <w:rsid w:val="002A4460"/>
    <w:rsid w:val="002A58B7"/>
    <w:rsid w:val="002A5943"/>
    <w:rsid w:val="002A5C3C"/>
    <w:rsid w:val="002A685E"/>
    <w:rsid w:val="002A72C7"/>
    <w:rsid w:val="002B0204"/>
    <w:rsid w:val="002B03B2"/>
    <w:rsid w:val="002B0749"/>
    <w:rsid w:val="002B2645"/>
    <w:rsid w:val="002B303A"/>
    <w:rsid w:val="002B32E9"/>
    <w:rsid w:val="002B4E22"/>
    <w:rsid w:val="002B6520"/>
    <w:rsid w:val="002B6FA0"/>
    <w:rsid w:val="002C0DEA"/>
    <w:rsid w:val="002C34F6"/>
    <w:rsid w:val="002C3B6D"/>
    <w:rsid w:val="002C5D9D"/>
    <w:rsid w:val="002C5F10"/>
    <w:rsid w:val="002C6988"/>
    <w:rsid w:val="002C6E5B"/>
    <w:rsid w:val="002C7782"/>
    <w:rsid w:val="002D08F3"/>
    <w:rsid w:val="002D18B4"/>
    <w:rsid w:val="002D1C20"/>
    <w:rsid w:val="002D231A"/>
    <w:rsid w:val="002D5330"/>
    <w:rsid w:val="002D5F57"/>
    <w:rsid w:val="002D73D4"/>
    <w:rsid w:val="002D7787"/>
    <w:rsid w:val="002E1877"/>
    <w:rsid w:val="002E1C31"/>
    <w:rsid w:val="002E2E0F"/>
    <w:rsid w:val="002E333A"/>
    <w:rsid w:val="002E3474"/>
    <w:rsid w:val="002E400C"/>
    <w:rsid w:val="002E4150"/>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0D74"/>
    <w:rsid w:val="00301B45"/>
    <w:rsid w:val="00302A89"/>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1C5B"/>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AE5"/>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1E0A"/>
    <w:rsid w:val="003B227A"/>
    <w:rsid w:val="003B3A77"/>
    <w:rsid w:val="003B4319"/>
    <w:rsid w:val="003B5854"/>
    <w:rsid w:val="003B6764"/>
    <w:rsid w:val="003B7A8B"/>
    <w:rsid w:val="003C127F"/>
    <w:rsid w:val="003C294B"/>
    <w:rsid w:val="003C5046"/>
    <w:rsid w:val="003C6068"/>
    <w:rsid w:val="003C7AEC"/>
    <w:rsid w:val="003D2BA3"/>
    <w:rsid w:val="003D316B"/>
    <w:rsid w:val="003D3C22"/>
    <w:rsid w:val="003D56A0"/>
    <w:rsid w:val="003D5D2C"/>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A8D"/>
    <w:rsid w:val="004316FD"/>
    <w:rsid w:val="004327CB"/>
    <w:rsid w:val="00433F36"/>
    <w:rsid w:val="00434860"/>
    <w:rsid w:val="0043503A"/>
    <w:rsid w:val="00437B8A"/>
    <w:rsid w:val="00437D18"/>
    <w:rsid w:val="00437D77"/>
    <w:rsid w:val="00442BF0"/>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57F47"/>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3E79"/>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4B1"/>
    <w:rsid w:val="00506688"/>
    <w:rsid w:val="00506B89"/>
    <w:rsid w:val="00510007"/>
    <w:rsid w:val="00510588"/>
    <w:rsid w:val="00510F9C"/>
    <w:rsid w:val="0051146C"/>
    <w:rsid w:val="00511966"/>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27AB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496"/>
    <w:rsid w:val="0055288D"/>
    <w:rsid w:val="00554A51"/>
    <w:rsid w:val="00555259"/>
    <w:rsid w:val="00555C66"/>
    <w:rsid w:val="005569EF"/>
    <w:rsid w:val="00556BDE"/>
    <w:rsid w:val="00560D57"/>
    <w:rsid w:val="00562A94"/>
    <w:rsid w:val="005635B9"/>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4837"/>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AF5"/>
    <w:rsid w:val="005B5B3D"/>
    <w:rsid w:val="005B64CF"/>
    <w:rsid w:val="005C0E87"/>
    <w:rsid w:val="005C16F3"/>
    <w:rsid w:val="005C3758"/>
    <w:rsid w:val="005C4D72"/>
    <w:rsid w:val="005C50C1"/>
    <w:rsid w:val="005C62C2"/>
    <w:rsid w:val="005D2306"/>
    <w:rsid w:val="005D4A74"/>
    <w:rsid w:val="005D5E91"/>
    <w:rsid w:val="005D67EF"/>
    <w:rsid w:val="005E3064"/>
    <w:rsid w:val="005E404E"/>
    <w:rsid w:val="005E6AEE"/>
    <w:rsid w:val="005E72B2"/>
    <w:rsid w:val="005F1115"/>
    <w:rsid w:val="005F1AB6"/>
    <w:rsid w:val="005F27F2"/>
    <w:rsid w:val="005F2B27"/>
    <w:rsid w:val="005F3567"/>
    <w:rsid w:val="005F3AFE"/>
    <w:rsid w:val="005F424D"/>
    <w:rsid w:val="005F55F5"/>
    <w:rsid w:val="005F5EC1"/>
    <w:rsid w:val="005F631E"/>
    <w:rsid w:val="005F67A9"/>
    <w:rsid w:val="005F6B6D"/>
    <w:rsid w:val="006008F8"/>
    <w:rsid w:val="006020DC"/>
    <w:rsid w:val="00605AAB"/>
    <w:rsid w:val="00606BEB"/>
    <w:rsid w:val="00607C42"/>
    <w:rsid w:val="0061014A"/>
    <w:rsid w:val="0061054B"/>
    <w:rsid w:val="00612FB0"/>
    <w:rsid w:val="0061356D"/>
    <w:rsid w:val="00613E26"/>
    <w:rsid w:val="00615641"/>
    <w:rsid w:val="00616959"/>
    <w:rsid w:val="0062036E"/>
    <w:rsid w:val="00620B3D"/>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183"/>
    <w:rsid w:val="00645046"/>
    <w:rsid w:val="0064527A"/>
    <w:rsid w:val="006458FD"/>
    <w:rsid w:val="00645EA2"/>
    <w:rsid w:val="0064754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774C5"/>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45BB"/>
    <w:rsid w:val="006A516B"/>
    <w:rsid w:val="006A5362"/>
    <w:rsid w:val="006A543A"/>
    <w:rsid w:val="006A5C07"/>
    <w:rsid w:val="006A7485"/>
    <w:rsid w:val="006A75FA"/>
    <w:rsid w:val="006B06AC"/>
    <w:rsid w:val="006B07D5"/>
    <w:rsid w:val="006B1309"/>
    <w:rsid w:val="006B270A"/>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A17"/>
    <w:rsid w:val="006D2D39"/>
    <w:rsid w:val="006D2F31"/>
    <w:rsid w:val="006D4250"/>
    <w:rsid w:val="006D4E0E"/>
    <w:rsid w:val="006D5861"/>
    <w:rsid w:val="006D5CE2"/>
    <w:rsid w:val="006D7854"/>
    <w:rsid w:val="006E06D1"/>
    <w:rsid w:val="006E1313"/>
    <w:rsid w:val="006E2DC8"/>
    <w:rsid w:val="006E6F7E"/>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17E0C"/>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37664"/>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37E"/>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DFF"/>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47"/>
    <w:rsid w:val="007C11E9"/>
    <w:rsid w:val="007C2EB8"/>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679E"/>
    <w:rsid w:val="007E71B1"/>
    <w:rsid w:val="007E7B4E"/>
    <w:rsid w:val="007E7F02"/>
    <w:rsid w:val="007F0292"/>
    <w:rsid w:val="007F0AB7"/>
    <w:rsid w:val="007F0CE2"/>
    <w:rsid w:val="007F0EFF"/>
    <w:rsid w:val="007F1375"/>
    <w:rsid w:val="007F1AFD"/>
    <w:rsid w:val="007F30E4"/>
    <w:rsid w:val="007F3176"/>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7D39"/>
    <w:rsid w:val="00871262"/>
    <w:rsid w:val="0087170E"/>
    <w:rsid w:val="00871D4E"/>
    <w:rsid w:val="00871E7B"/>
    <w:rsid w:val="008721BB"/>
    <w:rsid w:val="0087566D"/>
    <w:rsid w:val="00875B50"/>
    <w:rsid w:val="00875B51"/>
    <w:rsid w:val="00875F2D"/>
    <w:rsid w:val="008764DC"/>
    <w:rsid w:val="00876F30"/>
    <w:rsid w:val="00882CC2"/>
    <w:rsid w:val="0088325A"/>
    <w:rsid w:val="00883930"/>
    <w:rsid w:val="00884535"/>
    <w:rsid w:val="00884C9B"/>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5C5C"/>
    <w:rsid w:val="008F6FC8"/>
    <w:rsid w:val="0090045D"/>
    <w:rsid w:val="00900D8F"/>
    <w:rsid w:val="009014E3"/>
    <w:rsid w:val="009020ED"/>
    <w:rsid w:val="00902675"/>
    <w:rsid w:val="009026E8"/>
    <w:rsid w:val="00902FDD"/>
    <w:rsid w:val="00905EEF"/>
    <w:rsid w:val="00906EB7"/>
    <w:rsid w:val="009102BF"/>
    <w:rsid w:val="00911490"/>
    <w:rsid w:val="009115F2"/>
    <w:rsid w:val="00911B11"/>
    <w:rsid w:val="00914ADB"/>
    <w:rsid w:val="00914F71"/>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14C7"/>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51"/>
    <w:rsid w:val="009A49D3"/>
    <w:rsid w:val="009A4F1B"/>
    <w:rsid w:val="009A66C5"/>
    <w:rsid w:val="009A66E7"/>
    <w:rsid w:val="009A79BA"/>
    <w:rsid w:val="009B14D1"/>
    <w:rsid w:val="009B1534"/>
    <w:rsid w:val="009B4963"/>
    <w:rsid w:val="009B4A3B"/>
    <w:rsid w:val="009B553E"/>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56F9"/>
    <w:rsid w:val="009E09D0"/>
    <w:rsid w:val="009E1283"/>
    <w:rsid w:val="009E29F6"/>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4C96"/>
    <w:rsid w:val="00A15B6B"/>
    <w:rsid w:val="00A15EB4"/>
    <w:rsid w:val="00A16172"/>
    <w:rsid w:val="00A16876"/>
    <w:rsid w:val="00A200AA"/>
    <w:rsid w:val="00A20558"/>
    <w:rsid w:val="00A211DD"/>
    <w:rsid w:val="00A2186F"/>
    <w:rsid w:val="00A2270B"/>
    <w:rsid w:val="00A23521"/>
    <w:rsid w:val="00A23B89"/>
    <w:rsid w:val="00A23FE3"/>
    <w:rsid w:val="00A248C3"/>
    <w:rsid w:val="00A2496E"/>
    <w:rsid w:val="00A2515A"/>
    <w:rsid w:val="00A253E8"/>
    <w:rsid w:val="00A258B7"/>
    <w:rsid w:val="00A25A0C"/>
    <w:rsid w:val="00A25A83"/>
    <w:rsid w:val="00A262B6"/>
    <w:rsid w:val="00A269B6"/>
    <w:rsid w:val="00A31FE2"/>
    <w:rsid w:val="00A32743"/>
    <w:rsid w:val="00A409DE"/>
    <w:rsid w:val="00A40FFB"/>
    <w:rsid w:val="00A41468"/>
    <w:rsid w:val="00A414A9"/>
    <w:rsid w:val="00A44141"/>
    <w:rsid w:val="00A44CCA"/>
    <w:rsid w:val="00A44D75"/>
    <w:rsid w:val="00A46494"/>
    <w:rsid w:val="00A46544"/>
    <w:rsid w:val="00A47CF1"/>
    <w:rsid w:val="00A50418"/>
    <w:rsid w:val="00A54A47"/>
    <w:rsid w:val="00A56AD8"/>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607"/>
    <w:rsid w:val="00A82C52"/>
    <w:rsid w:val="00A838E8"/>
    <w:rsid w:val="00A83C15"/>
    <w:rsid w:val="00A84EC4"/>
    <w:rsid w:val="00A86CB6"/>
    <w:rsid w:val="00A90D55"/>
    <w:rsid w:val="00A9345D"/>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4C45"/>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2659"/>
    <w:rsid w:val="00B140B8"/>
    <w:rsid w:val="00B14FAA"/>
    <w:rsid w:val="00B15BED"/>
    <w:rsid w:val="00B15D30"/>
    <w:rsid w:val="00B16D18"/>
    <w:rsid w:val="00B177DE"/>
    <w:rsid w:val="00B201FE"/>
    <w:rsid w:val="00B20624"/>
    <w:rsid w:val="00B23436"/>
    <w:rsid w:val="00B237F1"/>
    <w:rsid w:val="00B23F10"/>
    <w:rsid w:val="00B24328"/>
    <w:rsid w:val="00B24ED4"/>
    <w:rsid w:val="00B24F33"/>
    <w:rsid w:val="00B26354"/>
    <w:rsid w:val="00B26CA0"/>
    <w:rsid w:val="00B3044C"/>
    <w:rsid w:val="00B31965"/>
    <w:rsid w:val="00B32179"/>
    <w:rsid w:val="00B32341"/>
    <w:rsid w:val="00B32C2B"/>
    <w:rsid w:val="00B33007"/>
    <w:rsid w:val="00B331A9"/>
    <w:rsid w:val="00B33498"/>
    <w:rsid w:val="00B33598"/>
    <w:rsid w:val="00B36569"/>
    <w:rsid w:val="00B37345"/>
    <w:rsid w:val="00B37F53"/>
    <w:rsid w:val="00B40A05"/>
    <w:rsid w:val="00B40A3E"/>
    <w:rsid w:val="00B42513"/>
    <w:rsid w:val="00B427BB"/>
    <w:rsid w:val="00B43BA2"/>
    <w:rsid w:val="00B449EE"/>
    <w:rsid w:val="00B454AE"/>
    <w:rsid w:val="00B50227"/>
    <w:rsid w:val="00B50510"/>
    <w:rsid w:val="00B50D24"/>
    <w:rsid w:val="00B51851"/>
    <w:rsid w:val="00B522CD"/>
    <w:rsid w:val="00B55143"/>
    <w:rsid w:val="00B555C8"/>
    <w:rsid w:val="00B55917"/>
    <w:rsid w:val="00B5646A"/>
    <w:rsid w:val="00B56F3D"/>
    <w:rsid w:val="00B57921"/>
    <w:rsid w:val="00B57E78"/>
    <w:rsid w:val="00B57EB8"/>
    <w:rsid w:val="00B609F6"/>
    <w:rsid w:val="00B60E75"/>
    <w:rsid w:val="00B6295A"/>
    <w:rsid w:val="00B643A6"/>
    <w:rsid w:val="00B64DD6"/>
    <w:rsid w:val="00B66505"/>
    <w:rsid w:val="00B6710C"/>
    <w:rsid w:val="00B67E84"/>
    <w:rsid w:val="00B72076"/>
    <w:rsid w:val="00B72303"/>
    <w:rsid w:val="00B72AD7"/>
    <w:rsid w:val="00B72C72"/>
    <w:rsid w:val="00B72ED9"/>
    <w:rsid w:val="00B731E4"/>
    <w:rsid w:val="00B73B04"/>
    <w:rsid w:val="00B751CE"/>
    <w:rsid w:val="00B75A8B"/>
    <w:rsid w:val="00B75B61"/>
    <w:rsid w:val="00B76796"/>
    <w:rsid w:val="00B771E0"/>
    <w:rsid w:val="00B7793B"/>
    <w:rsid w:val="00B77EE7"/>
    <w:rsid w:val="00B80EDD"/>
    <w:rsid w:val="00B812BD"/>
    <w:rsid w:val="00B81964"/>
    <w:rsid w:val="00B82277"/>
    <w:rsid w:val="00B83F87"/>
    <w:rsid w:val="00B8478F"/>
    <w:rsid w:val="00B86856"/>
    <w:rsid w:val="00B91676"/>
    <w:rsid w:val="00B9322B"/>
    <w:rsid w:val="00B955D5"/>
    <w:rsid w:val="00B95833"/>
    <w:rsid w:val="00BA1824"/>
    <w:rsid w:val="00BA2D98"/>
    <w:rsid w:val="00BA2F0C"/>
    <w:rsid w:val="00BA30D1"/>
    <w:rsid w:val="00BA30E1"/>
    <w:rsid w:val="00BA4609"/>
    <w:rsid w:val="00BA5875"/>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1E28"/>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4345"/>
    <w:rsid w:val="00C45B27"/>
    <w:rsid w:val="00C472C7"/>
    <w:rsid w:val="00C5019E"/>
    <w:rsid w:val="00C51962"/>
    <w:rsid w:val="00C5377C"/>
    <w:rsid w:val="00C53E8A"/>
    <w:rsid w:val="00C54DF3"/>
    <w:rsid w:val="00C560A7"/>
    <w:rsid w:val="00C56FC8"/>
    <w:rsid w:val="00C60F23"/>
    <w:rsid w:val="00C6170B"/>
    <w:rsid w:val="00C62974"/>
    <w:rsid w:val="00C62EB2"/>
    <w:rsid w:val="00C64C87"/>
    <w:rsid w:val="00C64FF4"/>
    <w:rsid w:val="00C665FE"/>
    <w:rsid w:val="00C71BEC"/>
    <w:rsid w:val="00C74D3A"/>
    <w:rsid w:val="00C75F3D"/>
    <w:rsid w:val="00C80511"/>
    <w:rsid w:val="00C826F5"/>
    <w:rsid w:val="00C83740"/>
    <w:rsid w:val="00C84AD1"/>
    <w:rsid w:val="00C85579"/>
    <w:rsid w:val="00C862F1"/>
    <w:rsid w:val="00C863E5"/>
    <w:rsid w:val="00C86E5E"/>
    <w:rsid w:val="00C87BE6"/>
    <w:rsid w:val="00C87F76"/>
    <w:rsid w:val="00C915E9"/>
    <w:rsid w:val="00C931FC"/>
    <w:rsid w:val="00C932C5"/>
    <w:rsid w:val="00C94CB6"/>
    <w:rsid w:val="00C95299"/>
    <w:rsid w:val="00C95A72"/>
    <w:rsid w:val="00C9650E"/>
    <w:rsid w:val="00C96A86"/>
    <w:rsid w:val="00C97000"/>
    <w:rsid w:val="00C975BD"/>
    <w:rsid w:val="00CA068D"/>
    <w:rsid w:val="00CA1228"/>
    <w:rsid w:val="00CA1C73"/>
    <w:rsid w:val="00CA282D"/>
    <w:rsid w:val="00CA3F73"/>
    <w:rsid w:val="00CA4670"/>
    <w:rsid w:val="00CA5F89"/>
    <w:rsid w:val="00CA6B1A"/>
    <w:rsid w:val="00CB18EE"/>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658D"/>
    <w:rsid w:val="00CF78CF"/>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2AB9"/>
    <w:rsid w:val="00D1323B"/>
    <w:rsid w:val="00D14BAE"/>
    <w:rsid w:val="00D1648B"/>
    <w:rsid w:val="00D16819"/>
    <w:rsid w:val="00D16BA1"/>
    <w:rsid w:val="00D17058"/>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74E0"/>
    <w:rsid w:val="00D5062C"/>
    <w:rsid w:val="00D50C8C"/>
    <w:rsid w:val="00D5106D"/>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71A"/>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4F26"/>
    <w:rsid w:val="00E2536E"/>
    <w:rsid w:val="00E25B8A"/>
    <w:rsid w:val="00E25EF8"/>
    <w:rsid w:val="00E2632B"/>
    <w:rsid w:val="00E26F75"/>
    <w:rsid w:val="00E27423"/>
    <w:rsid w:val="00E322F7"/>
    <w:rsid w:val="00E3369B"/>
    <w:rsid w:val="00E34868"/>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639A"/>
    <w:rsid w:val="00E670F8"/>
    <w:rsid w:val="00E6741B"/>
    <w:rsid w:val="00E67FAC"/>
    <w:rsid w:val="00E7200B"/>
    <w:rsid w:val="00E738CB"/>
    <w:rsid w:val="00E73C88"/>
    <w:rsid w:val="00E74437"/>
    <w:rsid w:val="00E7443D"/>
    <w:rsid w:val="00E75ACE"/>
    <w:rsid w:val="00E771AF"/>
    <w:rsid w:val="00E77575"/>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3DC"/>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1B11"/>
    <w:rsid w:val="00EF2E75"/>
    <w:rsid w:val="00EF4C74"/>
    <w:rsid w:val="00EF5268"/>
    <w:rsid w:val="00EF608E"/>
    <w:rsid w:val="00EF6C17"/>
    <w:rsid w:val="00EF6C4A"/>
    <w:rsid w:val="00F0044B"/>
    <w:rsid w:val="00F02132"/>
    <w:rsid w:val="00F03525"/>
    <w:rsid w:val="00F0424D"/>
    <w:rsid w:val="00F04957"/>
    <w:rsid w:val="00F05807"/>
    <w:rsid w:val="00F06451"/>
    <w:rsid w:val="00F07052"/>
    <w:rsid w:val="00F0706C"/>
    <w:rsid w:val="00F070CE"/>
    <w:rsid w:val="00F11EBE"/>
    <w:rsid w:val="00F12293"/>
    <w:rsid w:val="00F12BA8"/>
    <w:rsid w:val="00F130D0"/>
    <w:rsid w:val="00F14933"/>
    <w:rsid w:val="00F1516A"/>
    <w:rsid w:val="00F15EE5"/>
    <w:rsid w:val="00F171F9"/>
    <w:rsid w:val="00F1737C"/>
    <w:rsid w:val="00F17470"/>
    <w:rsid w:val="00F229AC"/>
    <w:rsid w:val="00F22A26"/>
    <w:rsid w:val="00F24072"/>
    <w:rsid w:val="00F26432"/>
    <w:rsid w:val="00F3197A"/>
    <w:rsid w:val="00F32139"/>
    <w:rsid w:val="00F33D56"/>
    <w:rsid w:val="00F34E08"/>
    <w:rsid w:val="00F36F45"/>
    <w:rsid w:val="00F4061B"/>
    <w:rsid w:val="00F41D91"/>
    <w:rsid w:val="00F41F52"/>
    <w:rsid w:val="00F42363"/>
    <w:rsid w:val="00F427C4"/>
    <w:rsid w:val="00F4286D"/>
    <w:rsid w:val="00F43D6C"/>
    <w:rsid w:val="00F46964"/>
    <w:rsid w:val="00F46F9A"/>
    <w:rsid w:val="00F470FD"/>
    <w:rsid w:val="00F50F30"/>
    <w:rsid w:val="00F5126A"/>
    <w:rsid w:val="00F5126E"/>
    <w:rsid w:val="00F516EF"/>
    <w:rsid w:val="00F51755"/>
    <w:rsid w:val="00F545C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3D1"/>
    <w:rsid w:val="00FE6469"/>
    <w:rsid w:val="00FF05D0"/>
    <w:rsid w:val="00FF06CE"/>
    <w:rsid w:val="00FF0FF7"/>
    <w:rsid w:val="00FF1022"/>
    <w:rsid w:val="00FF10A2"/>
    <w:rsid w:val="00FF1438"/>
    <w:rsid w:val="00FF3A38"/>
    <w:rsid w:val="00FF3B27"/>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C127F"/>
    <w:pPr>
      <w:autoSpaceDE w:val="0"/>
      <w:autoSpaceDN w:val="0"/>
      <w:adjustRightInd w:val="0"/>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6E1A-DA3B-49A7-B4AB-80ACDEEB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2012-01-26T18:13:00Z</dcterms:created>
  <dcterms:modified xsi:type="dcterms:W3CDTF">2012-05-14T22:27:00Z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