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3F07AB">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3F07AB">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3F07AB">
      <w:pPr>
        <w:tabs>
          <w:tab w:val="left" w:pos="288"/>
          <w:tab w:val="left" w:pos="4752"/>
        </w:tabs>
        <w:spacing w:line="240" w:lineRule="exact"/>
        <w:jc w:val="both"/>
        <w:rPr>
          <w:rFonts w:asciiTheme="minorHAnsi" w:hAnsiTheme="minorHAnsi"/>
          <w:caps/>
          <w:color w:val="auto"/>
        </w:rPr>
      </w:pPr>
    </w:p>
    <w:p w:rsidR="00E0346A" w:rsidRPr="005D67E3" w:rsidRDefault="00F629C0" w:rsidP="003F07AB">
      <w:pPr>
        <w:tabs>
          <w:tab w:val="left" w:pos="288"/>
          <w:tab w:val="left" w:pos="4752"/>
          <w:tab w:val="left" w:pos="5130"/>
          <w:tab w:val="left" w:pos="9270"/>
        </w:tabs>
        <w:spacing w:line="240" w:lineRule="exact"/>
        <w:jc w:val="both"/>
        <w:rPr>
          <w:rFonts w:asciiTheme="minorHAnsi" w:hAnsiTheme="minorHAnsi"/>
          <w:caps/>
          <w:color w:val="auto"/>
        </w:rPr>
      </w:pPr>
      <w:r w:rsidRPr="005D67E3">
        <w:rPr>
          <w:rFonts w:asciiTheme="minorHAnsi" w:hAnsiTheme="minorHAnsi"/>
          <w:caps/>
          <w:color w:val="auto"/>
        </w:rPr>
        <w:t xml:space="preserve">NAME:  </w:t>
      </w:r>
      <w:r w:rsidR="00DF398B">
        <w:rPr>
          <w:rFonts w:asciiTheme="minorHAnsi" w:hAnsiTheme="minorHAnsi"/>
          <w:caps/>
          <w:color w:val="auto"/>
        </w:rPr>
        <w:t xml:space="preserve"> </w:t>
      </w:r>
      <w:r w:rsidR="00E12230">
        <w:rPr>
          <w:rFonts w:asciiTheme="minorHAnsi" w:hAnsiTheme="minorHAnsi"/>
          <w:caps/>
          <w:color w:val="auto"/>
        </w:rPr>
        <w:tab/>
      </w:r>
      <w:r w:rsidR="00E12230">
        <w:rPr>
          <w:rFonts w:asciiTheme="minorHAnsi" w:hAnsiTheme="minorHAnsi"/>
          <w:caps/>
          <w:color w:val="auto"/>
        </w:rPr>
        <w:tab/>
        <w:t xml:space="preserve">                      </w:t>
      </w:r>
      <w:r w:rsidR="005B33DA">
        <w:rPr>
          <w:rFonts w:asciiTheme="minorHAnsi" w:hAnsiTheme="minorHAnsi"/>
          <w:caps/>
          <w:color w:val="auto"/>
        </w:rPr>
        <w:t xml:space="preserve">   </w:t>
      </w:r>
      <w:r w:rsidRPr="005D67E3">
        <w:rPr>
          <w:rFonts w:asciiTheme="minorHAnsi" w:hAnsiTheme="minorHAnsi"/>
          <w:caps/>
          <w:color w:val="auto"/>
        </w:rPr>
        <w:t xml:space="preserve">BRANCH OF SERVICE: </w:t>
      </w:r>
      <w:r w:rsidR="004C24C5" w:rsidRPr="005D67E3">
        <w:rPr>
          <w:rFonts w:asciiTheme="minorHAnsi" w:hAnsiTheme="minorHAnsi"/>
          <w:caps/>
          <w:color w:val="auto"/>
        </w:rPr>
        <w:t xml:space="preserve"> </w:t>
      </w:r>
      <w:r w:rsidR="00332DE3" w:rsidRPr="005D67E3">
        <w:rPr>
          <w:rFonts w:asciiTheme="minorHAnsi" w:hAnsiTheme="minorHAnsi"/>
          <w:caps/>
          <w:color w:val="auto"/>
        </w:rPr>
        <w:t>Army</w:t>
      </w:r>
    </w:p>
    <w:p w:rsidR="00DE3AAD" w:rsidRDefault="00012733" w:rsidP="003F07AB">
      <w:pPr>
        <w:tabs>
          <w:tab w:val="left" w:pos="288"/>
          <w:tab w:val="left" w:pos="4752"/>
          <w:tab w:val="left" w:pos="5130"/>
          <w:tab w:val="left" w:pos="9270"/>
        </w:tabs>
        <w:spacing w:line="240" w:lineRule="exact"/>
        <w:jc w:val="both"/>
        <w:rPr>
          <w:rFonts w:asciiTheme="minorHAnsi" w:hAnsiTheme="minorHAnsi"/>
          <w:caps/>
          <w:color w:val="auto"/>
        </w:rPr>
      </w:pPr>
      <w:r w:rsidRPr="005D67E3">
        <w:rPr>
          <w:rFonts w:asciiTheme="minorHAnsi" w:hAnsiTheme="minorHAnsi"/>
          <w:caps/>
          <w:color w:val="auto"/>
        </w:rPr>
        <w:t>C</w:t>
      </w:r>
      <w:r w:rsidR="00DE3AAD" w:rsidRPr="005D67E3">
        <w:rPr>
          <w:rFonts w:asciiTheme="minorHAnsi" w:hAnsiTheme="minorHAnsi"/>
          <w:caps/>
          <w:color w:val="auto"/>
        </w:rPr>
        <w:t>ASE NUMBER:  PD</w:t>
      </w:r>
      <w:r w:rsidR="00F41722">
        <w:rPr>
          <w:rFonts w:asciiTheme="minorHAnsi" w:hAnsiTheme="minorHAnsi"/>
          <w:caps/>
          <w:color w:val="auto"/>
        </w:rPr>
        <w:t>1001004</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DE3AAD" w:rsidRPr="00DE3AAD">
        <w:rPr>
          <w:rFonts w:asciiTheme="minorHAnsi" w:hAnsiTheme="minorHAnsi"/>
          <w:color w:val="auto"/>
        </w:rPr>
        <w:t>SEPARATION DATE:  200</w:t>
      </w:r>
      <w:r w:rsidR="005D67E3">
        <w:rPr>
          <w:rFonts w:asciiTheme="minorHAnsi" w:hAnsiTheme="minorHAnsi"/>
          <w:color w:val="auto"/>
        </w:rPr>
        <w:t>91126</w:t>
      </w:r>
    </w:p>
    <w:p w:rsidR="00827B29" w:rsidRPr="00784EA0" w:rsidRDefault="004F3639" w:rsidP="003F07AB">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0E1D58">
        <w:rPr>
          <w:rFonts w:asciiTheme="minorHAnsi" w:hAnsiTheme="minorHAnsi"/>
          <w:caps/>
          <w:color w:val="auto"/>
        </w:rPr>
        <w:t>2</w:t>
      </w:r>
      <w:r w:rsidR="003947C6">
        <w:rPr>
          <w:rFonts w:asciiTheme="minorHAnsi" w:hAnsiTheme="minorHAnsi"/>
          <w:caps/>
          <w:color w:val="auto"/>
        </w:rPr>
        <w:t>0111</w:t>
      </w:r>
    </w:p>
    <w:p w:rsidR="008E0D8F" w:rsidRDefault="008E0D8F" w:rsidP="003F07AB">
      <w:pPr>
        <w:pBdr>
          <w:bottom w:val="single" w:sz="12" w:space="1" w:color="auto"/>
        </w:pBdr>
        <w:tabs>
          <w:tab w:val="left" w:pos="288"/>
          <w:tab w:val="left" w:pos="4752"/>
        </w:tabs>
        <w:spacing w:line="240" w:lineRule="exact"/>
        <w:jc w:val="both"/>
        <w:rPr>
          <w:rFonts w:asciiTheme="minorHAnsi" w:hAnsiTheme="minorHAnsi"/>
          <w:color w:val="auto"/>
          <w:u w:val="single"/>
        </w:rPr>
      </w:pPr>
    </w:p>
    <w:p w:rsidR="00863929" w:rsidRDefault="00863929" w:rsidP="003F07AB">
      <w:pPr>
        <w:spacing w:line="240" w:lineRule="exact"/>
        <w:jc w:val="both"/>
        <w:rPr>
          <w:rFonts w:asciiTheme="minorHAnsi" w:hAnsiTheme="minorHAnsi"/>
          <w:color w:val="auto"/>
          <w:u w:val="single"/>
        </w:rPr>
      </w:pPr>
    </w:p>
    <w:p w:rsidR="00F63FC7" w:rsidRPr="00AB5E87" w:rsidRDefault="00FB0E80" w:rsidP="003F07AB">
      <w:pPr>
        <w:spacing w:line="240" w:lineRule="exact"/>
        <w:jc w:val="both"/>
        <w:rPr>
          <w:szCs w:val="24"/>
        </w:rPr>
      </w:pPr>
      <w:r w:rsidRPr="005D67E3">
        <w:rPr>
          <w:rFonts w:asciiTheme="minorHAnsi" w:hAnsiTheme="minorHAnsi"/>
          <w:color w:val="auto"/>
          <w:u w:val="single"/>
        </w:rPr>
        <w:t>SUMMARY OF CASE</w:t>
      </w:r>
      <w:r w:rsidRPr="005D67E3">
        <w:rPr>
          <w:rFonts w:asciiTheme="minorHAnsi" w:hAnsiTheme="minorHAnsi"/>
          <w:color w:val="auto"/>
        </w:rPr>
        <w:t xml:space="preserve">:  </w:t>
      </w:r>
      <w:r w:rsidR="009759C2" w:rsidRPr="005D67E3">
        <w:rPr>
          <w:rFonts w:asciiTheme="minorHAnsi" w:hAnsiTheme="minorHAnsi"/>
          <w:color w:val="auto"/>
        </w:rPr>
        <w:t>Data extracted from the available evidence of record reflects that this covered individual (CI)</w:t>
      </w:r>
      <w:r w:rsidR="00570754" w:rsidRPr="005D67E3">
        <w:rPr>
          <w:rFonts w:asciiTheme="minorHAnsi" w:hAnsiTheme="minorHAnsi"/>
          <w:color w:val="auto"/>
        </w:rPr>
        <w:t xml:space="preserve"> </w:t>
      </w:r>
      <w:r w:rsidR="002C6E5B" w:rsidRPr="005D67E3">
        <w:rPr>
          <w:rFonts w:asciiTheme="minorHAnsi" w:hAnsiTheme="minorHAnsi"/>
          <w:color w:val="auto"/>
          <w:szCs w:val="24"/>
        </w:rPr>
        <w:t xml:space="preserve">was </w:t>
      </w:r>
      <w:r w:rsidR="00E322F7" w:rsidRPr="005D67E3">
        <w:rPr>
          <w:rFonts w:asciiTheme="minorHAnsi" w:hAnsiTheme="minorHAnsi"/>
          <w:color w:val="auto"/>
          <w:szCs w:val="24"/>
        </w:rPr>
        <w:t>an active duty</w:t>
      </w:r>
      <w:r w:rsidR="006D4E0E" w:rsidRPr="005D67E3">
        <w:rPr>
          <w:rFonts w:asciiTheme="minorHAnsi" w:hAnsiTheme="minorHAnsi"/>
          <w:color w:val="auto"/>
          <w:szCs w:val="24"/>
        </w:rPr>
        <w:t xml:space="preserve"> </w:t>
      </w:r>
      <w:r w:rsidR="005D67E3" w:rsidRPr="005D67E3">
        <w:rPr>
          <w:rFonts w:asciiTheme="minorHAnsi" w:hAnsiTheme="minorHAnsi"/>
          <w:color w:val="auto"/>
          <w:szCs w:val="24"/>
        </w:rPr>
        <w:t>SGT</w:t>
      </w:r>
      <w:r w:rsidR="00AA3922">
        <w:rPr>
          <w:rFonts w:asciiTheme="minorHAnsi" w:hAnsiTheme="minorHAnsi"/>
          <w:color w:val="auto"/>
          <w:szCs w:val="24"/>
        </w:rPr>
        <w:t>/</w:t>
      </w:r>
      <w:r w:rsidR="005D67E3" w:rsidRPr="005D67E3">
        <w:rPr>
          <w:rFonts w:asciiTheme="minorHAnsi" w:hAnsiTheme="minorHAnsi"/>
          <w:color w:val="auto"/>
          <w:szCs w:val="24"/>
        </w:rPr>
        <w:t>E-5</w:t>
      </w:r>
      <w:r w:rsidR="00705C40" w:rsidRPr="005D67E3">
        <w:rPr>
          <w:rFonts w:asciiTheme="minorHAnsi" w:hAnsiTheme="minorHAnsi"/>
          <w:color w:val="auto"/>
          <w:szCs w:val="24"/>
        </w:rPr>
        <w:t xml:space="preserve"> (</w:t>
      </w:r>
      <w:r w:rsidR="005D67E3" w:rsidRPr="005D67E3">
        <w:rPr>
          <w:rFonts w:asciiTheme="minorHAnsi" w:hAnsiTheme="minorHAnsi"/>
          <w:color w:val="auto"/>
          <w:szCs w:val="24"/>
        </w:rPr>
        <w:t>11B</w:t>
      </w:r>
      <w:r w:rsidR="00863929">
        <w:rPr>
          <w:rFonts w:asciiTheme="minorHAnsi" w:hAnsiTheme="minorHAnsi"/>
          <w:color w:val="auto"/>
          <w:szCs w:val="24"/>
        </w:rPr>
        <w:t>,</w:t>
      </w:r>
      <w:r w:rsidR="00C75F3D" w:rsidRPr="005D67E3">
        <w:rPr>
          <w:rFonts w:asciiTheme="minorHAnsi" w:hAnsiTheme="minorHAnsi"/>
          <w:color w:val="auto"/>
          <w:szCs w:val="24"/>
        </w:rPr>
        <w:t xml:space="preserve"> </w:t>
      </w:r>
      <w:r w:rsidR="005D67E3" w:rsidRPr="005D67E3">
        <w:rPr>
          <w:rFonts w:asciiTheme="minorHAnsi" w:hAnsiTheme="minorHAnsi"/>
          <w:color w:val="auto"/>
          <w:szCs w:val="24"/>
        </w:rPr>
        <w:t>Infantry</w:t>
      </w:r>
      <w:r w:rsidR="00E322F7" w:rsidRPr="005D67E3">
        <w:rPr>
          <w:rFonts w:asciiTheme="minorHAnsi" w:hAnsiTheme="minorHAnsi"/>
          <w:color w:val="auto"/>
          <w:szCs w:val="24"/>
        </w:rPr>
        <w:t>)</w:t>
      </w:r>
      <w:r w:rsidR="00C75F3D" w:rsidRPr="005D67E3">
        <w:rPr>
          <w:rFonts w:asciiTheme="minorHAnsi" w:hAnsiTheme="minorHAnsi"/>
          <w:color w:val="auto"/>
          <w:szCs w:val="24"/>
        </w:rPr>
        <w:t xml:space="preserve"> </w:t>
      </w:r>
      <w:r w:rsidR="002C6E5B" w:rsidRPr="005D67E3">
        <w:rPr>
          <w:rFonts w:asciiTheme="minorHAnsi" w:hAnsiTheme="minorHAnsi"/>
          <w:color w:val="auto"/>
          <w:szCs w:val="24"/>
        </w:rPr>
        <w:t xml:space="preserve">medically separated for </w:t>
      </w:r>
      <w:r w:rsidR="00BF6C6B">
        <w:rPr>
          <w:rFonts w:asciiTheme="minorHAnsi" w:hAnsiTheme="minorHAnsi"/>
          <w:color w:val="auto"/>
          <w:szCs w:val="24"/>
        </w:rPr>
        <w:t>r</w:t>
      </w:r>
      <w:r w:rsidR="005D67E3" w:rsidRPr="005D67E3">
        <w:rPr>
          <w:rFonts w:asciiTheme="minorHAnsi" w:hAnsiTheme="minorHAnsi"/>
          <w:color w:val="auto"/>
          <w:szCs w:val="24"/>
        </w:rPr>
        <w:t xml:space="preserve">ight </w:t>
      </w:r>
      <w:r w:rsidR="00BF6C6B">
        <w:rPr>
          <w:rFonts w:asciiTheme="minorHAnsi" w:hAnsiTheme="minorHAnsi"/>
          <w:color w:val="auto"/>
          <w:szCs w:val="24"/>
        </w:rPr>
        <w:t>a</w:t>
      </w:r>
      <w:r w:rsidR="005D67E3" w:rsidRPr="005D67E3">
        <w:rPr>
          <w:rFonts w:asciiTheme="minorHAnsi" w:hAnsiTheme="minorHAnsi"/>
          <w:color w:val="auto"/>
          <w:szCs w:val="24"/>
        </w:rPr>
        <w:t xml:space="preserve">nkle </w:t>
      </w:r>
      <w:r w:rsidR="00BF6C6B">
        <w:rPr>
          <w:rFonts w:asciiTheme="minorHAnsi" w:hAnsiTheme="minorHAnsi"/>
          <w:color w:val="auto"/>
          <w:szCs w:val="24"/>
        </w:rPr>
        <w:t>p</w:t>
      </w:r>
      <w:r w:rsidR="005D67E3" w:rsidRPr="005D67E3">
        <w:rPr>
          <w:rFonts w:asciiTheme="minorHAnsi" w:hAnsiTheme="minorHAnsi"/>
          <w:color w:val="auto"/>
          <w:szCs w:val="24"/>
        </w:rPr>
        <w:t>ain.</w:t>
      </w:r>
      <w:r w:rsidR="00AB5E87">
        <w:rPr>
          <w:rFonts w:asciiTheme="minorHAnsi" w:hAnsiTheme="minorHAnsi"/>
          <w:color w:val="auto"/>
          <w:szCs w:val="24"/>
        </w:rPr>
        <w:t xml:space="preserve">  </w:t>
      </w:r>
      <w:r w:rsidR="00863929" w:rsidRPr="00C472C7">
        <w:rPr>
          <w:rFonts w:asciiTheme="minorHAnsi" w:hAnsiTheme="minorHAnsi"/>
          <w:color w:val="auto"/>
          <w:szCs w:val="24"/>
        </w:rPr>
        <w:t>He</w:t>
      </w:r>
      <w:r w:rsidR="00863929">
        <w:rPr>
          <w:rFonts w:asciiTheme="minorHAnsi" w:hAnsiTheme="minorHAnsi"/>
          <w:color w:val="auto"/>
          <w:szCs w:val="24"/>
        </w:rPr>
        <w:t xml:space="preserve"> was treated, but </w:t>
      </w:r>
      <w:r w:rsidR="00863929" w:rsidRPr="00C472C7">
        <w:rPr>
          <w:rFonts w:asciiTheme="minorHAnsi" w:hAnsiTheme="minorHAnsi"/>
          <w:color w:val="auto"/>
          <w:szCs w:val="24"/>
        </w:rPr>
        <w:t xml:space="preserve">did not respond adequately to </w:t>
      </w:r>
      <w:r w:rsidR="00863929">
        <w:rPr>
          <w:rFonts w:asciiTheme="minorHAnsi" w:hAnsiTheme="minorHAnsi"/>
          <w:color w:val="auto"/>
          <w:szCs w:val="24"/>
        </w:rPr>
        <w:t xml:space="preserve">fully </w:t>
      </w:r>
      <w:r w:rsidR="00863929" w:rsidRPr="00C472C7">
        <w:rPr>
          <w:rFonts w:asciiTheme="minorHAnsi" w:hAnsiTheme="minorHAnsi"/>
          <w:color w:val="auto"/>
          <w:szCs w:val="24"/>
        </w:rPr>
        <w:t xml:space="preserve">perform his </w:t>
      </w:r>
      <w:r w:rsidR="00863929">
        <w:rPr>
          <w:rFonts w:asciiTheme="minorHAnsi" w:hAnsiTheme="minorHAnsi"/>
          <w:color w:val="auto"/>
          <w:szCs w:val="24"/>
        </w:rPr>
        <w:t>military duties</w:t>
      </w:r>
      <w:r w:rsidR="00863929" w:rsidRPr="00F6519C">
        <w:rPr>
          <w:rFonts w:asciiTheme="minorHAnsi" w:hAnsiTheme="minorHAnsi"/>
          <w:color w:val="auto"/>
          <w:szCs w:val="24"/>
        </w:rPr>
        <w:t xml:space="preserve"> </w:t>
      </w:r>
      <w:r w:rsidR="00863929">
        <w:rPr>
          <w:rFonts w:asciiTheme="minorHAnsi" w:hAnsiTheme="minorHAnsi"/>
          <w:color w:val="auto"/>
          <w:szCs w:val="24"/>
        </w:rPr>
        <w:t xml:space="preserve">or meet </w:t>
      </w:r>
      <w:r w:rsidR="00863929" w:rsidRPr="00C472C7">
        <w:rPr>
          <w:rFonts w:asciiTheme="minorHAnsi" w:hAnsiTheme="minorHAnsi"/>
          <w:color w:val="auto"/>
          <w:szCs w:val="24"/>
        </w:rPr>
        <w:t xml:space="preserve">physical fitness </w:t>
      </w:r>
      <w:r w:rsidR="00022063">
        <w:rPr>
          <w:rFonts w:asciiTheme="minorHAnsi" w:hAnsiTheme="minorHAnsi"/>
          <w:color w:val="auto"/>
          <w:szCs w:val="24"/>
        </w:rPr>
        <w:t xml:space="preserve">standards.  </w:t>
      </w:r>
      <w:r w:rsidR="00863929" w:rsidRPr="00555C66">
        <w:rPr>
          <w:rFonts w:asciiTheme="minorHAnsi" w:hAnsiTheme="minorHAnsi"/>
          <w:color w:val="auto"/>
          <w:szCs w:val="24"/>
        </w:rPr>
        <w:t xml:space="preserve">He </w:t>
      </w:r>
      <w:r w:rsidR="00863929" w:rsidRPr="00F6519C">
        <w:rPr>
          <w:rFonts w:asciiTheme="minorHAnsi" w:hAnsiTheme="minorHAnsi"/>
          <w:color w:val="auto"/>
          <w:szCs w:val="24"/>
        </w:rPr>
        <w:t>underwent a Medical Evaluation Board (MEB</w:t>
      </w:r>
      <w:r w:rsidR="00022063">
        <w:rPr>
          <w:rFonts w:asciiTheme="minorHAnsi" w:hAnsiTheme="minorHAnsi"/>
          <w:color w:val="auto"/>
          <w:szCs w:val="24"/>
        </w:rPr>
        <w:t xml:space="preserve">).  </w:t>
      </w:r>
      <w:r w:rsidR="00863929">
        <w:rPr>
          <w:rFonts w:asciiTheme="minorHAnsi" w:hAnsiTheme="minorHAnsi"/>
          <w:color w:val="auto"/>
          <w:szCs w:val="24"/>
        </w:rPr>
        <w:t>R</w:t>
      </w:r>
      <w:r w:rsidR="00BF6C6B" w:rsidRPr="00BF6C6B">
        <w:rPr>
          <w:rFonts w:asciiTheme="minorHAnsi" w:hAnsiTheme="minorHAnsi"/>
          <w:color w:val="auto"/>
          <w:szCs w:val="24"/>
        </w:rPr>
        <w:t xml:space="preserve">ight ankle </w:t>
      </w:r>
      <w:r w:rsidR="00800EB5">
        <w:rPr>
          <w:rFonts w:asciiTheme="minorHAnsi" w:hAnsiTheme="minorHAnsi"/>
          <w:color w:val="auto"/>
          <w:szCs w:val="24"/>
        </w:rPr>
        <w:t xml:space="preserve">pain </w:t>
      </w:r>
      <w:r w:rsidR="00863929">
        <w:rPr>
          <w:rFonts w:asciiTheme="minorHAnsi" w:hAnsiTheme="minorHAnsi"/>
          <w:color w:val="auto"/>
          <w:szCs w:val="24"/>
        </w:rPr>
        <w:t>was</w:t>
      </w:r>
      <w:r w:rsidR="00BF6C6B" w:rsidRPr="00BF6C6B">
        <w:rPr>
          <w:rFonts w:asciiTheme="minorHAnsi" w:hAnsiTheme="minorHAnsi"/>
          <w:color w:val="auto"/>
          <w:szCs w:val="24"/>
        </w:rPr>
        <w:t xml:space="preserve"> </w:t>
      </w:r>
      <w:r w:rsidR="00863929">
        <w:rPr>
          <w:rFonts w:asciiTheme="minorHAnsi" w:hAnsiTheme="minorHAnsi"/>
          <w:color w:val="auto"/>
          <w:szCs w:val="24"/>
        </w:rPr>
        <w:t xml:space="preserve">forwarded </w:t>
      </w:r>
      <w:r w:rsidR="00BF6C6B" w:rsidRPr="00BF6C6B">
        <w:rPr>
          <w:rFonts w:asciiTheme="minorHAnsi" w:hAnsiTheme="minorHAnsi"/>
          <w:color w:val="auto"/>
          <w:szCs w:val="24"/>
        </w:rPr>
        <w:t>to the Physical Evaluat</w:t>
      </w:r>
      <w:r w:rsidR="00863929">
        <w:rPr>
          <w:rFonts w:asciiTheme="minorHAnsi" w:hAnsiTheme="minorHAnsi"/>
          <w:color w:val="auto"/>
          <w:szCs w:val="24"/>
        </w:rPr>
        <w:t xml:space="preserve">ion Board (PEB) </w:t>
      </w:r>
      <w:r w:rsidR="00BF6C6B" w:rsidRPr="00BF6C6B">
        <w:rPr>
          <w:rFonts w:asciiTheme="minorHAnsi" w:hAnsiTheme="minorHAnsi"/>
          <w:color w:val="auto"/>
          <w:szCs w:val="24"/>
        </w:rPr>
        <w:t xml:space="preserve">as medically unacceptable IAW AR 40-501. </w:t>
      </w:r>
      <w:r w:rsidR="00F41722">
        <w:rPr>
          <w:rFonts w:asciiTheme="minorHAnsi" w:hAnsiTheme="minorHAnsi"/>
          <w:color w:val="auto"/>
          <w:szCs w:val="24"/>
        </w:rPr>
        <w:t xml:space="preserve"> </w:t>
      </w:r>
      <w:r w:rsidR="00800EB5">
        <w:rPr>
          <w:rFonts w:asciiTheme="minorHAnsi" w:hAnsiTheme="minorHAnsi"/>
          <w:color w:val="auto"/>
          <w:szCs w:val="24"/>
        </w:rPr>
        <w:t xml:space="preserve">Six other conditions, </w:t>
      </w:r>
      <w:r w:rsidR="00BF6C6B" w:rsidRPr="00BF6C6B">
        <w:rPr>
          <w:rFonts w:asciiTheme="minorHAnsi" w:hAnsiTheme="minorHAnsi"/>
          <w:color w:val="auto"/>
          <w:szCs w:val="24"/>
        </w:rPr>
        <w:t>identified in the ra</w:t>
      </w:r>
      <w:r w:rsidR="00863929">
        <w:rPr>
          <w:rFonts w:asciiTheme="minorHAnsi" w:hAnsiTheme="minorHAnsi"/>
          <w:color w:val="auto"/>
          <w:szCs w:val="24"/>
        </w:rPr>
        <w:t>ting chart below, were listed</w:t>
      </w:r>
      <w:r w:rsidR="00BF6C6B" w:rsidRPr="00BF6C6B">
        <w:rPr>
          <w:rFonts w:asciiTheme="minorHAnsi" w:hAnsiTheme="minorHAnsi"/>
          <w:color w:val="auto"/>
          <w:szCs w:val="24"/>
        </w:rPr>
        <w:t xml:space="preserve"> on the </w:t>
      </w:r>
      <w:r w:rsidR="00800EB5">
        <w:rPr>
          <w:rFonts w:asciiTheme="minorHAnsi" w:hAnsiTheme="minorHAnsi"/>
          <w:color w:val="auto"/>
          <w:szCs w:val="24"/>
        </w:rPr>
        <w:t>DA Form 3947</w:t>
      </w:r>
      <w:r w:rsidR="00863929">
        <w:rPr>
          <w:rFonts w:asciiTheme="minorHAnsi" w:hAnsiTheme="minorHAnsi"/>
          <w:color w:val="auto"/>
          <w:szCs w:val="24"/>
        </w:rPr>
        <w:t xml:space="preserve"> </w:t>
      </w:r>
      <w:r w:rsidR="00BF6C6B" w:rsidRPr="00BF6C6B">
        <w:rPr>
          <w:rFonts w:asciiTheme="minorHAnsi" w:hAnsiTheme="minorHAnsi"/>
          <w:color w:val="auto"/>
          <w:szCs w:val="24"/>
        </w:rPr>
        <w:t>as medically acceptable</w:t>
      </w:r>
      <w:r w:rsidR="00863929">
        <w:rPr>
          <w:rFonts w:asciiTheme="minorHAnsi" w:hAnsiTheme="minorHAnsi"/>
          <w:color w:val="auto"/>
          <w:szCs w:val="24"/>
        </w:rPr>
        <w:t>.</w:t>
      </w:r>
      <w:r w:rsidR="00BF6C6B" w:rsidRPr="00BF6C6B">
        <w:rPr>
          <w:rFonts w:asciiTheme="minorHAnsi" w:hAnsiTheme="minorHAnsi"/>
          <w:color w:val="auto"/>
          <w:szCs w:val="24"/>
        </w:rPr>
        <w:t xml:space="preserve"> </w:t>
      </w:r>
      <w:r w:rsidR="00BF6C6B" w:rsidRPr="00AB5E87">
        <w:rPr>
          <w:rFonts w:asciiTheme="minorHAnsi" w:hAnsiTheme="minorHAnsi"/>
          <w:color w:val="auto"/>
          <w:szCs w:val="24"/>
        </w:rPr>
        <w:t xml:space="preserve"> </w:t>
      </w:r>
      <w:r w:rsidR="00B20624" w:rsidRPr="00BF6C6B">
        <w:rPr>
          <w:rFonts w:asciiTheme="minorHAnsi" w:hAnsiTheme="minorHAnsi"/>
          <w:color w:val="auto"/>
          <w:szCs w:val="24"/>
        </w:rPr>
        <w:t>The PEB</w:t>
      </w:r>
      <w:r w:rsidR="00863929">
        <w:rPr>
          <w:rFonts w:asciiTheme="minorHAnsi" w:hAnsiTheme="minorHAnsi"/>
          <w:color w:val="auto"/>
          <w:szCs w:val="24"/>
        </w:rPr>
        <w:t xml:space="preserve"> found</w:t>
      </w:r>
      <w:r w:rsidR="00B20624" w:rsidRPr="00BF6C6B">
        <w:rPr>
          <w:rFonts w:asciiTheme="minorHAnsi" w:hAnsiTheme="minorHAnsi"/>
          <w:color w:val="auto"/>
          <w:szCs w:val="24"/>
        </w:rPr>
        <w:t xml:space="preserve"> the </w:t>
      </w:r>
      <w:r w:rsidR="00BF6C6B" w:rsidRPr="00BF6C6B">
        <w:rPr>
          <w:rFonts w:asciiTheme="minorHAnsi" w:hAnsiTheme="minorHAnsi"/>
          <w:color w:val="auto"/>
          <w:szCs w:val="24"/>
        </w:rPr>
        <w:t>r</w:t>
      </w:r>
      <w:r w:rsidR="005D67E3" w:rsidRPr="00BF6C6B">
        <w:rPr>
          <w:rFonts w:asciiTheme="minorHAnsi" w:hAnsiTheme="minorHAnsi"/>
          <w:color w:val="auto"/>
          <w:szCs w:val="24"/>
        </w:rPr>
        <w:t xml:space="preserve">ight </w:t>
      </w:r>
      <w:r w:rsidR="00BF6C6B" w:rsidRPr="00BF6C6B">
        <w:rPr>
          <w:rFonts w:asciiTheme="minorHAnsi" w:hAnsiTheme="minorHAnsi"/>
          <w:color w:val="auto"/>
          <w:szCs w:val="24"/>
        </w:rPr>
        <w:t>a</w:t>
      </w:r>
      <w:r w:rsidR="005D67E3" w:rsidRPr="00BF6C6B">
        <w:rPr>
          <w:rFonts w:asciiTheme="minorHAnsi" w:hAnsiTheme="minorHAnsi"/>
          <w:color w:val="auto"/>
          <w:szCs w:val="24"/>
        </w:rPr>
        <w:t xml:space="preserve">nkle </w:t>
      </w:r>
      <w:r w:rsidR="00800EB5">
        <w:rPr>
          <w:rFonts w:asciiTheme="minorHAnsi" w:hAnsiTheme="minorHAnsi"/>
          <w:color w:val="auto"/>
          <w:szCs w:val="24"/>
        </w:rPr>
        <w:t>pain</w:t>
      </w:r>
      <w:r w:rsidR="00B20624" w:rsidRPr="00BF6C6B">
        <w:rPr>
          <w:rFonts w:asciiTheme="minorHAnsi" w:hAnsiTheme="minorHAnsi"/>
          <w:color w:val="auto"/>
          <w:szCs w:val="24"/>
        </w:rPr>
        <w:t xml:space="preserve"> unfitting, </w:t>
      </w:r>
      <w:r w:rsidR="00863929">
        <w:rPr>
          <w:rFonts w:asciiTheme="minorHAnsi" w:hAnsiTheme="minorHAnsi"/>
          <w:color w:val="auto"/>
          <w:szCs w:val="24"/>
        </w:rPr>
        <w:t xml:space="preserve">and </w:t>
      </w:r>
      <w:r w:rsidR="00B20624" w:rsidRPr="00BF6C6B">
        <w:rPr>
          <w:rFonts w:asciiTheme="minorHAnsi" w:hAnsiTheme="minorHAnsi"/>
          <w:color w:val="auto"/>
          <w:szCs w:val="24"/>
        </w:rPr>
        <w:t xml:space="preserve">rated </w:t>
      </w:r>
      <w:r w:rsidR="00863929">
        <w:rPr>
          <w:rFonts w:asciiTheme="minorHAnsi" w:hAnsiTheme="minorHAnsi"/>
          <w:color w:val="auto"/>
          <w:szCs w:val="24"/>
        </w:rPr>
        <w:t xml:space="preserve">it </w:t>
      </w:r>
      <w:r w:rsidR="005D67E3" w:rsidRPr="00BF6C6B">
        <w:rPr>
          <w:rFonts w:asciiTheme="minorHAnsi" w:hAnsiTheme="minorHAnsi"/>
          <w:color w:val="auto"/>
          <w:szCs w:val="24"/>
        </w:rPr>
        <w:t>20</w:t>
      </w:r>
      <w:r w:rsidR="00B20624" w:rsidRPr="00BF6C6B">
        <w:rPr>
          <w:rFonts w:asciiTheme="minorHAnsi" w:hAnsiTheme="minorHAnsi"/>
          <w:color w:val="auto"/>
          <w:szCs w:val="24"/>
        </w:rPr>
        <w:t>%</w:t>
      </w:r>
      <w:r w:rsidR="007B0319">
        <w:rPr>
          <w:rFonts w:asciiTheme="minorHAnsi" w:hAnsiTheme="minorHAnsi"/>
          <w:color w:val="auto"/>
          <w:szCs w:val="24"/>
        </w:rPr>
        <w:t xml:space="preserve"> IAW the Veterans’ Administration Schedule for Rating Disabilities (VASRD)</w:t>
      </w:r>
      <w:r w:rsidR="00863929">
        <w:rPr>
          <w:rFonts w:asciiTheme="minorHAnsi" w:hAnsiTheme="minorHAnsi"/>
          <w:color w:val="auto"/>
          <w:szCs w:val="24"/>
        </w:rPr>
        <w:t>.</w:t>
      </w:r>
      <w:r w:rsidR="00D527F0">
        <w:rPr>
          <w:rFonts w:asciiTheme="minorHAnsi" w:hAnsiTheme="minorHAnsi"/>
          <w:color w:val="auto"/>
          <w:szCs w:val="24"/>
        </w:rPr>
        <w:t xml:space="preserve">  </w:t>
      </w:r>
      <w:r w:rsidR="00B20624" w:rsidRPr="00C472C7">
        <w:rPr>
          <w:rFonts w:asciiTheme="minorHAnsi" w:hAnsiTheme="minorHAnsi"/>
          <w:color w:val="auto"/>
        </w:rPr>
        <w:t xml:space="preserve">The CI </w:t>
      </w:r>
      <w:r w:rsidR="00863929">
        <w:rPr>
          <w:rFonts w:asciiTheme="minorHAnsi" w:hAnsiTheme="minorHAnsi"/>
          <w:color w:val="auto"/>
        </w:rPr>
        <w:t xml:space="preserve">did not accept </w:t>
      </w:r>
      <w:r w:rsidR="001C0EBE">
        <w:rPr>
          <w:rFonts w:asciiTheme="minorHAnsi" w:hAnsiTheme="minorHAnsi"/>
          <w:color w:val="auto"/>
        </w:rPr>
        <w:t xml:space="preserve">the PEB </w:t>
      </w:r>
      <w:r w:rsidR="00022063">
        <w:rPr>
          <w:rFonts w:asciiTheme="minorHAnsi" w:hAnsiTheme="minorHAnsi"/>
          <w:color w:val="auto"/>
        </w:rPr>
        <w:t>findings</w:t>
      </w:r>
      <w:r w:rsidR="00F52108">
        <w:rPr>
          <w:rFonts w:asciiTheme="minorHAnsi" w:hAnsiTheme="minorHAnsi"/>
          <w:color w:val="auto"/>
        </w:rPr>
        <w:t>,</w:t>
      </w:r>
      <w:r w:rsidR="00022063">
        <w:rPr>
          <w:rFonts w:asciiTheme="minorHAnsi" w:hAnsiTheme="minorHAnsi"/>
          <w:color w:val="auto"/>
        </w:rPr>
        <w:t xml:space="preserve"> and </w:t>
      </w:r>
      <w:r w:rsidR="00F52108">
        <w:rPr>
          <w:rFonts w:asciiTheme="minorHAnsi" w:hAnsiTheme="minorHAnsi"/>
          <w:color w:val="auto"/>
        </w:rPr>
        <w:t xml:space="preserve">he </w:t>
      </w:r>
      <w:r w:rsidR="004845F3">
        <w:rPr>
          <w:rFonts w:asciiTheme="minorHAnsi" w:hAnsiTheme="minorHAnsi"/>
          <w:color w:val="auto"/>
        </w:rPr>
        <w:t xml:space="preserve">submitted a letter of rebuttal </w:t>
      </w:r>
      <w:r w:rsidR="00F52108">
        <w:rPr>
          <w:rFonts w:asciiTheme="minorHAnsi" w:hAnsiTheme="minorHAnsi"/>
          <w:color w:val="auto"/>
        </w:rPr>
        <w:t>request</w:t>
      </w:r>
      <w:r w:rsidR="004845F3">
        <w:rPr>
          <w:rFonts w:asciiTheme="minorHAnsi" w:hAnsiTheme="minorHAnsi"/>
          <w:color w:val="auto"/>
        </w:rPr>
        <w:t>ing</w:t>
      </w:r>
      <w:r w:rsidR="00F52108">
        <w:rPr>
          <w:rFonts w:asciiTheme="minorHAnsi" w:hAnsiTheme="minorHAnsi"/>
          <w:color w:val="auto"/>
        </w:rPr>
        <w:t xml:space="preserve"> an informal appeal.  His case was carefully reviewed, and the Board affirmed </w:t>
      </w:r>
      <w:r w:rsidR="004845F3">
        <w:rPr>
          <w:rFonts w:asciiTheme="minorHAnsi" w:hAnsiTheme="minorHAnsi"/>
          <w:color w:val="auto"/>
        </w:rPr>
        <w:t xml:space="preserve">the decision of the PEB that found him unfit with a disability rating of 20%.  </w:t>
      </w:r>
      <w:r w:rsidR="001C0EBE">
        <w:rPr>
          <w:rFonts w:asciiTheme="minorHAnsi" w:hAnsiTheme="minorHAnsi"/>
          <w:color w:val="auto"/>
        </w:rPr>
        <w:t xml:space="preserve">The CI made no further appeals and </w:t>
      </w:r>
      <w:r w:rsidR="00A54C1C">
        <w:rPr>
          <w:rFonts w:asciiTheme="minorHAnsi" w:hAnsiTheme="minorHAnsi"/>
          <w:color w:val="auto"/>
          <w:szCs w:val="24"/>
        </w:rPr>
        <w:t xml:space="preserve">was thus separated </w:t>
      </w:r>
      <w:r w:rsidR="00A54C1C" w:rsidRPr="00C472C7">
        <w:rPr>
          <w:rFonts w:asciiTheme="minorHAnsi" w:hAnsiTheme="minorHAnsi"/>
          <w:color w:val="auto"/>
        </w:rPr>
        <w:t xml:space="preserve">with a </w:t>
      </w:r>
      <w:r w:rsidR="00A54C1C">
        <w:rPr>
          <w:rFonts w:asciiTheme="minorHAnsi" w:hAnsiTheme="minorHAnsi"/>
          <w:color w:val="auto"/>
        </w:rPr>
        <w:t>20</w:t>
      </w:r>
      <w:r w:rsidR="00A54C1C" w:rsidRPr="00C472C7">
        <w:rPr>
          <w:rFonts w:asciiTheme="minorHAnsi" w:hAnsiTheme="minorHAnsi"/>
          <w:color w:val="auto"/>
        </w:rPr>
        <w:t>% combined disability rating</w:t>
      </w:r>
      <w:r w:rsidR="007B0319">
        <w:rPr>
          <w:rFonts w:asciiTheme="minorHAnsi" w:hAnsiTheme="minorHAnsi"/>
          <w:color w:val="auto"/>
        </w:rPr>
        <w:t>, IAW applicable Army and Do</w:t>
      </w:r>
      <w:r w:rsidR="00E14516">
        <w:rPr>
          <w:rFonts w:asciiTheme="minorHAnsi" w:hAnsiTheme="minorHAnsi"/>
          <w:color w:val="auto"/>
        </w:rPr>
        <w:t>D</w:t>
      </w:r>
      <w:r w:rsidR="007B0319">
        <w:rPr>
          <w:rFonts w:asciiTheme="minorHAnsi" w:hAnsiTheme="minorHAnsi"/>
          <w:color w:val="auto"/>
        </w:rPr>
        <w:t xml:space="preserve"> regulations</w:t>
      </w:r>
      <w:r w:rsidR="00800EB5">
        <w:rPr>
          <w:rFonts w:asciiTheme="minorHAnsi" w:hAnsiTheme="minorHAnsi"/>
          <w:color w:val="auto"/>
        </w:rPr>
        <w:t>.</w:t>
      </w:r>
    </w:p>
    <w:p w:rsidR="008E0D8F" w:rsidRDefault="008E0D8F" w:rsidP="003F07AB">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3F07AB">
      <w:pPr>
        <w:tabs>
          <w:tab w:val="left" w:pos="288"/>
          <w:tab w:val="left" w:pos="4752"/>
        </w:tabs>
        <w:spacing w:line="240" w:lineRule="exact"/>
        <w:jc w:val="both"/>
        <w:rPr>
          <w:rFonts w:asciiTheme="minorHAnsi" w:hAnsiTheme="minorHAnsi"/>
          <w:color w:val="auto"/>
          <w:u w:val="single"/>
        </w:rPr>
      </w:pPr>
    </w:p>
    <w:p w:rsidR="004640D8" w:rsidRPr="004640D8" w:rsidRDefault="002C6E5B" w:rsidP="003F07AB">
      <w:pPr>
        <w:tabs>
          <w:tab w:val="left" w:pos="288"/>
          <w:tab w:val="left" w:pos="4752"/>
        </w:tabs>
        <w:spacing w:line="240" w:lineRule="exact"/>
        <w:jc w:val="both"/>
        <w:rPr>
          <w:color w:val="auto"/>
          <w:szCs w:val="24"/>
        </w:rPr>
      </w:pPr>
      <w:r w:rsidRPr="00326C08">
        <w:rPr>
          <w:rFonts w:asciiTheme="minorHAnsi" w:hAnsiTheme="minorHAnsi"/>
          <w:color w:val="auto"/>
          <w:u w:val="single"/>
        </w:rPr>
        <w:t>CI</w:t>
      </w:r>
      <w:r w:rsidR="000E1D58">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355AB6">
        <w:rPr>
          <w:rFonts w:asciiTheme="minorHAnsi" w:hAnsiTheme="minorHAnsi"/>
          <w:color w:val="auto"/>
        </w:rPr>
        <w:t xml:space="preserve">  </w:t>
      </w:r>
      <w:r w:rsidR="00355AB6" w:rsidRPr="005D67E3">
        <w:rPr>
          <w:rFonts w:asciiTheme="minorHAnsi" w:hAnsiTheme="minorHAnsi"/>
          <w:color w:val="auto"/>
        </w:rPr>
        <w:t>“Issues of PTSD and TBI should be added as unfit conditions to the MEB.</w:t>
      </w:r>
      <w:r w:rsidR="00355AB6">
        <w:rPr>
          <w:rFonts w:asciiTheme="minorHAnsi" w:hAnsiTheme="minorHAnsi"/>
          <w:color w:val="auto"/>
        </w:rPr>
        <w:t>”</w:t>
      </w:r>
      <w:r w:rsidR="00AA3922">
        <w:rPr>
          <w:rFonts w:asciiTheme="minorHAnsi" w:hAnsiTheme="minorHAnsi"/>
          <w:color w:val="auto"/>
        </w:rPr>
        <w:t xml:space="preserve">  </w:t>
      </w:r>
    </w:p>
    <w:p w:rsidR="00AA3922" w:rsidRDefault="00AA3922" w:rsidP="003F07AB">
      <w:pPr>
        <w:pBdr>
          <w:bottom w:val="single" w:sz="12" w:space="1" w:color="auto"/>
        </w:pBdr>
        <w:spacing w:line="240" w:lineRule="exact"/>
        <w:rPr>
          <w:rFonts w:asciiTheme="minorHAnsi" w:hAnsiTheme="minorHAnsi"/>
          <w:color w:val="auto"/>
          <w:u w:val="single"/>
        </w:rPr>
      </w:pPr>
    </w:p>
    <w:p w:rsidR="00AC7738" w:rsidRDefault="00AC7738" w:rsidP="003F07AB">
      <w:pPr>
        <w:spacing w:line="240" w:lineRule="exact"/>
        <w:rPr>
          <w:rFonts w:asciiTheme="minorHAnsi" w:hAnsiTheme="minorHAnsi"/>
          <w:color w:val="auto"/>
          <w:u w:val="single"/>
        </w:rPr>
      </w:pPr>
    </w:p>
    <w:p w:rsidR="002338CA" w:rsidRDefault="007F0AB7" w:rsidP="003F07AB">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3F07AB">
      <w:pPr>
        <w:spacing w:line="240" w:lineRule="exact"/>
        <w:rPr>
          <w:rFonts w:asciiTheme="minorHAnsi" w:hAnsiTheme="minorHAnsi"/>
          <w:color w:val="auto"/>
        </w:rPr>
      </w:pPr>
    </w:p>
    <w:tbl>
      <w:tblPr>
        <w:tblStyle w:val="TableGrid"/>
        <w:tblW w:w="9576" w:type="dxa"/>
        <w:jc w:val="center"/>
        <w:tblLayout w:type="fixed"/>
        <w:tblLook w:val="04A0"/>
      </w:tblPr>
      <w:tblGrid>
        <w:gridCol w:w="2190"/>
        <w:gridCol w:w="1062"/>
        <w:gridCol w:w="901"/>
        <w:gridCol w:w="2537"/>
        <w:gridCol w:w="14"/>
        <w:gridCol w:w="1048"/>
        <w:gridCol w:w="50"/>
        <w:gridCol w:w="784"/>
        <w:gridCol w:w="990"/>
      </w:tblGrid>
      <w:tr w:rsidR="002B4E22" w:rsidRPr="00047A81" w:rsidTr="00AA3922">
        <w:trPr>
          <w:trHeight w:val="233"/>
          <w:jc w:val="center"/>
        </w:trPr>
        <w:tc>
          <w:tcPr>
            <w:tcW w:w="4153" w:type="dxa"/>
            <w:gridSpan w:val="3"/>
            <w:tcBorders>
              <w:right w:val="thinThickThinSmallGap" w:sz="24" w:space="0" w:color="auto"/>
            </w:tcBorders>
            <w:shd w:val="clear" w:color="auto" w:fill="D9D9D9" w:themeFill="background1" w:themeFillShade="D9"/>
            <w:vAlign w:val="center"/>
          </w:tcPr>
          <w:p w:rsidR="002B4E22" w:rsidRPr="00047A81" w:rsidRDefault="00DB5328" w:rsidP="00DB5328">
            <w:pPr>
              <w:spacing w:line="240" w:lineRule="exact"/>
              <w:contextualSpacing/>
              <w:jc w:val="center"/>
              <w:rPr>
                <w:b/>
                <w:color w:val="auto"/>
                <w:sz w:val="20"/>
                <w:szCs w:val="20"/>
              </w:rPr>
            </w:pPr>
            <w:r>
              <w:rPr>
                <w:b/>
                <w:color w:val="auto"/>
                <w:sz w:val="20"/>
                <w:szCs w:val="20"/>
              </w:rPr>
              <w:t>Army</w:t>
            </w:r>
            <w:r w:rsidR="00B731E4" w:rsidRPr="00047A81">
              <w:rPr>
                <w:b/>
                <w:color w:val="auto"/>
                <w:sz w:val="20"/>
                <w:szCs w:val="20"/>
              </w:rPr>
              <w:t xml:space="preserve"> PEB – </w:t>
            </w:r>
            <w:r w:rsidR="000E1D58">
              <w:rPr>
                <w:b/>
                <w:color w:val="auto"/>
                <w:sz w:val="20"/>
                <w:szCs w:val="20"/>
              </w:rPr>
              <w:t>d</w:t>
            </w:r>
            <w:r w:rsidR="00B731E4" w:rsidRPr="00047A81">
              <w:rPr>
                <w:b/>
                <w:color w:val="auto"/>
                <w:sz w:val="20"/>
                <w:szCs w:val="20"/>
              </w:rPr>
              <w:t>ated 200</w:t>
            </w:r>
            <w:r w:rsidR="00392706" w:rsidRPr="00047A81">
              <w:rPr>
                <w:b/>
                <w:color w:val="auto"/>
                <w:sz w:val="20"/>
                <w:szCs w:val="20"/>
              </w:rPr>
              <w:t>90825</w:t>
            </w:r>
          </w:p>
        </w:tc>
        <w:tc>
          <w:tcPr>
            <w:tcW w:w="5423" w:type="dxa"/>
            <w:gridSpan w:val="6"/>
            <w:tcBorders>
              <w:left w:val="thinThickThinSmallGap" w:sz="24" w:space="0" w:color="auto"/>
            </w:tcBorders>
            <w:shd w:val="clear" w:color="auto" w:fill="D9D9D9" w:themeFill="background1" w:themeFillShade="D9"/>
            <w:vAlign w:val="center"/>
          </w:tcPr>
          <w:p w:rsidR="002B4E22" w:rsidRPr="00047A81" w:rsidRDefault="002B4E22" w:rsidP="000E1D58">
            <w:pPr>
              <w:spacing w:line="240" w:lineRule="exact"/>
              <w:contextualSpacing/>
              <w:jc w:val="center"/>
              <w:rPr>
                <w:b/>
                <w:color w:val="auto"/>
                <w:sz w:val="20"/>
                <w:szCs w:val="20"/>
              </w:rPr>
            </w:pPr>
            <w:r w:rsidRPr="00047A81">
              <w:rPr>
                <w:b/>
                <w:color w:val="auto"/>
                <w:sz w:val="20"/>
                <w:szCs w:val="20"/>
              </w:rPr>
              <w:t>VA (</w:t>
            </w:r>
            <w:r w:rsidR="00392706" w:rsidRPr="00047A81">
              <w:rPr>
                <w:b/>
                <w:color w:val="auto"/>
                <w:sz w:val="20"/>
                <w:szCs w:val="20"/>
              </w:rPr>
              <w:t>1</w:t>
            </w:r>
            <w:r w:rsidR="0079154B" w:rsidRPr="00047A81">
              <w:rPr>
                <w:b/>
                <w:color w:val="auto"/>
                <w:sz w:val="20"/>
                <w:szCs w:val="20"/>
              </w:rPr>
              <w:t xml:space="preserve"> </w:t>
            </w:r>
            <w:r w:rsidR="000E1D58">
              <w:rPr>
                <w:b/>
                <w:color w:val="auto"/>
                <w:sz w:val="20"/>
                <w:szCs w:val="20"/>
              </w:rPr>
              <w:t>m</w:t>
            </w:r>
            <w:r w:rsidRPr="00047A81">
              <w:rPr>
                <w:b/>
                <w:color w:val="auto"/>
                <w:sz w:val="20"/>
                <w:szCs w:val="20"/>
              </w:rPr>
              <w:t>o. Pr</w:t>
            </w:r>
            <w:r w:rsidR="007272F1" w:rsidRPr="00047A81">
              <w:rPr>
                <w:b/>
                <w:color w:val="auto"/>
                <w:sz w:val="20"/>
                <w:szCs w:val="20"/>
              </w:rPr>
              <w:t>e</w:t>
            </w:r>
            <w:r w:rsidRPr="00047A81">
              <w:rPr>
                <w:b/>
                <w:color w:val="auto"/>
                <w:sz w:val="20"/>
                <w:szCs w:val="20"/>
              </w:rPr>
              <w:t xml:space="preserve"> Separation) – All Effective </w:t>
            </w:r>
            <w:r w:rsidR="002D08F3" w:rsidRPr="00047A81">
              <w:rPr>
                <w:b/>
                <w:color w:val="auto"/>
                <w:sz w:val="20"/>
                <w:szCs w:val="20"/>
              </w:rPr>
              <w:t>200</w:t>
            </w:r>
            <w:r w:rsidR="00392706" w:rsidRPr="00047A81">
              <w:rPr>
                <w:b/>
                <w:color w:val="auto"/>
                <w:sz w:val="20"/>
                <w:szCs w:val="20"/>
              </w:rPr>
              <w:t>91127</w:t>
            </w:r>
          </w:p>
        </w:tc>
      </w:tr>
      <w:tr w:rsidR="002B4E22" w:rsidRPr="00047A81" w:rsidTr="00AA3922">
        <w:trPr>
          <w:trHeight w:val="278"/>
          <w:jc w:val="center"/>
        </w:trPr>
        <w:tc>
          <w:tcPr>
            <w:tcW w:w="2190" w:type="dxa"/>
            <w:tcBorders>
              <w:bottom w:val="single" w:sz="4" w:space="0" w:color="000000" w:themeColor="text1"/>
              <w:right w:val="single" w:sz="4" w:space="0" w:color="auto"/>
            </w:tcBorders>
            <w:shd w:val="clear" w:color="auto" w:fill="D9D9D9" w:themeFill="background1" w:themeFillShade="D9"/>
            <w:vAlign w:val="center"/>
          </w:tcPr>
          <w:p w:rsidR="002B4E22" w:rsidRPr="00047A81" w:rsidRDefault="002B4E22" w:rsidP="003F07AB">
            <w:pPr>
              <w:spacing w:line="240" w:lineRule="exact"/>
              <w:contextualSpacing/>
              <w:jc w:val="center"/>
              <w:rPr>
                <w:b/>
                <w:color w:val="auto"/>
                <w:sz w:val="20"/>
                <w:szCs w:val="20"/>
              </w:rPr>
            </w:pPr>
            <w:r w:rsidRPr="00047A81">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047A81" w:rsidRDefault="002B4E22" w:rsidP="003F07AB">
            <w:pPr>
              <w:spacing w:line="240" w:lineRule="exact"/>
              <w:contextualSpacing/>
              <w:jc w:val="center"/>
              <w:rPr>
                <w:b/>
                <w:color w:val="auto"/>
                <w:sz w:val="20"/>
                <w:szCs w:val="20"/>
              </w:rPr>
            </w:pPr>
            <w:r w:rsidRPr="00047A81">
              <w:rPr>
                <w:b/>
                <w:color w:val="auto"/>
                <w:sz w:val="20"/>
                <w:szCs w:val="20"/>
              </w:rPr>
              <w:t>Code</w:t>
            </w:r>
          </w:p>
        </w:tc>
        <w:tc>
          <w:tcPr>
            <w:tcW w:w="901"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047A81" w:rsidRDefault="002B4E22" w:rsidP="003F07AB">
            <w:pPr>
              <w:spacing w:line="240" w:lineRule="exact"/>
              <w:contextualSpacing/>
              <w:jc w:val="center"/>
              <w:rPr>
                <w:b/>
                <w:color w:val="auto"/>
                <w:sz w:val="20"/>
                <w:szCs w:val="20"/>
              </w:rPr>
            </w:pPr>
            <w:r w:rsidRPr="00047A81">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047A81" w:rsidRDefault="002B4E22" w:rsidP="003F07AB">
            <w:pPr>
              <w:spacing w:line="240" w:lineRule="exact"/>
              <w:contextualSpacing/>
              <w:jc w:val="center"/>
              <w:rPr>
                <w:b/>
                <w:color w:val="auto"/>
                <w:sz w:val="20"/>
                <w:szCs w:val="20"/>
              </w:rPr>
            </w:pPr>
            <w:r w:rsidRPr="00047A81">
              <w:rPr>
                <w:b/>
                <w:color w:val="auto"/>
                <w:sz w:val="20"/>
                <w:szCs w:val="20"/>
              </w:rPr>
              <w:t>Condition</w:t>
            </w:r>
          </w:p>
        </w:tc>
        <w:tc>
          <w:tcPr>
            <w:tcW w:w="1062" w:type="dxa"/>
            <w:gridSpan w:val="2"/>
            <w:tcBorders>
              <w:bottom w:val="single" w:sz="4" w:space="0" w:color="000000" w:themeColor="text1"/>
            </w:tcBorders>
            <w:shd w:val="clear" w:color="auto" w:fill="D9D9D9" w:themeFill="background1" w:themeFillShade="D9"/>
            <w:vAlign w:val="center"/>
          </w:tcPr>
          <w:p w:rsidR="002B4E22" w:rsidRPr="00047A81" w:rsidRDefault="002B4E22" w:rsidP="003F07AB">
            <w:pPr>
              <w:spacing w:line="240" w:lineRule="exact"/>
              <w:contextualSpacing/>
              <w:jc w:val="center"/>
              <w:rPr>
                <w:b/>
                <w:color w:val="auto"/>
                <w:sz w:val="20"/>
                <w:szCs w:val="20"/>
              </w:rPr>
            </w:pPr>
            <w:r w:rsidRPr="00047A81">
              <w:rPr>
                <w:b/>
                <w:color w:val="auto"/>
                <w:sz w:val="20"/>
                <w:szCs w:val="20"/>
              </w:rPr>
              <w:t>Code</w:t>
            </w:r>
          </w:p>
        </w:tc>
        <w:tc>
          <w:tcPr>
            <w:tcW w:w="834" w:type="dxa"/>
            <w:gridSpan w:val="2"/>
            <w:tcBorders>
              <w:bottom w:val="single" w:sz="4" w:space="0" w:color="000000" w:themeColor="text1"/>
            </w:tcBorders>
            <w:shd w:val="clear" w:color="auto" w:fill="D9D9D9" w:themeFill="background1" w:themeFillShade="D9"/>
            <w:vAlign w:val="center"/>
          </w:tcPr>
          <w:p w:rsidR="002B4E22" w:rsidRPr="00047A81" w:rsidRDefault="002B4E22" w:rsidP="003F07AB">
            <w:pPr>
              <w:spacing w:line="240" w:lineRule="exact"/>
              <w:contextualSpacing/>
              <w:jc w:val="center"/>
              <w:rPr>
                <w:b/>
                <w:color w:val="auto"/>
                <w:sz w:val="20"/>
                <w:szCs w:val="20"/>
              </w:rPr>
            </w:pPr>
            <w:r w:rsidRPr="00047A81">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047A81" w:rsidRDefault="002B4E22" w:rsidP="003F07AB">
            <w:pPr>
              <w:spacing w:line="240" w:lineRule="exact"/>
              <w:contextualSpacing/>
              <w:jc w:val="center"/>
              <w:rPr>
                <w:b/>
                <w:color w:val="auto"/>
                <w:sz w:val="20"/>
                <w:szCs w:val="20"/>
              </w:rPr>
            </w:pPr>
            <w:r w:rsidRPr="00047A81">
              <w:rPr>
                <w:b/>
                <w:color w:val="auto"/>
                <w:sz w:val="20"/>
                <w:szCs w:val="20"/>
              </w:rPr>
              <w:t>Exam</w:t>
            </w:r>
          </w:p>
        </w:tc>
      </w:tr>
      <w:tr w:rsidR="002D08F3" w:rsidRPr="00047A81" w:rsidTr="00AA3922">
        <w:trPr>
          <w:trHeight w:val="287"/>
          <w:jc w:val="center"/>
        </w:trPr>
        <w:tc>
          <w:tcPr>
            <w:tcW w:w="2190" w:type="dxa"/>
            <w:tcBorders>
              <w:right w:val="single" w:sz="4" w:space="0" w:color="auto"/>
            </w:tcBorders>
            <w:shd w:val="clear" w:color="auto" w:fill="FFFFFF" w:themeFill="background1"/>
            <w:vAlign w:val="center"/>
          </w:tcPr>
          <w:p w:rsidR="002D08F3" w:rsidRPr="00047A81" w:rsidRDefault="00F30083" w:rsidP="003F07AB">
            <w:pPr>
              <w:spacing w:line="240" w:lineRule="exact"/>
              <w:contextualSpacing/>
              <w:rPr>
                <w:color w:val="auto"/>
                <w:sz w:val="18"/>
                <w:szCs w:val="18"/>
              </w:rPr>
            </w:pPr>
            <w:r>
              <w:rPr>
                <w:color w:val="auto"/>
                <w:sz w:val="18"/>
                <w:szCs w:val="18"/>
              </w:rPr>
              <w:t>Right</w:t>
            </w:r>
            <w:r w:rsidR="00392706" w:rsidRPr="00047A81">
              <w:rPr>
                <w:color w:val="auto"/>
                <w:sz w:val="18"/>
                <w:szCs w:val="18"/>
              </w:rPr>
              <w:t xml:space="preserve"> Ankle Pain</w:t>
            </w:r>
          </w:p>
        </w:tc>
        <w:tc>
          <w:tcPr>
            <w:tcW w:w="1062" w:type="dxa"/>
            <w:tcBorders>
              <w:left w:val="single" w:sz="4" w:space="0" w:color="auto"/>
            </w:tcBorders>
            <w:shd w:val="clear" w:color="auto" w:fill="FFFFFF" w:themeFill="background1"/>
            <w:vAlign w:val="center"/>
          </w:tcPr>
          <w:p w:rsidR="002D08F3" w:rsidRPr="00047A81" w:rsidRDefault="00392706" w:rsidP="003F07AB">
            <w:pPr>
              <w:spacing w:line="240" w:lineRule="exact"/>
              <w:contextualSpacing/>
              <w:jc w:val="center"/>
              <w:rPr>
                <w:color w:val="auto"/>
                <w:sz w:val="18"/>
                <w:szCs w:val="18"/>
              </w:rPr>
            </w:pPr>
            <w:r w:rsidRPr="00047A81">
              <w:rPr>
                <w:color w:val="auto"/>
                <w:sz w:val="18"/>
                <w:szCs w:val="18"/>
              </w:rPr>
              <w:t>5271</w:t>
            </w:r>
          </w:p>
        </w:tc>
        <w:tc>
          <w:tcPr>
            <w:tcW w:w="901" w:type="dxa"/>
            <w:tcBorders>
              <w:right w:val="thinThickThinSmallGap" w:sz="24" w:space="0" w:color="auto"/>
            </w:tcBorders>
            <w:shd w:val="clear" w:color="auto" w:fill="FFFFFF" w:themeFill="background1"/>
            <w:vAlign w:val="center"/>
          </w:tcPr>
          <w:p w:rsidR="002D08F3" w:rsidRPr="00047A81" w:rsidRDefault="00392706" w:rsidP="003F07AB">
            <w:pPr>
              <w:spacing w:line="240" w:lineRule="exact"/>
              <w:contextualSpacing/>
              <w:jc w:val="center"/>
              <w:rPr>
                <w:color w:val="auto"/>
                <w:sz w:val="18"/>
                <w:szCs w:val="18"/>
              </w:rPr>
            </w:pPr>
            <w:r w:rsidRPr="00047A81">
              <w:rPr>
                <w:color w:val="auto"/>
                <w:sz w:val="18"/>
                <w:szCs w:val="18"/>
              </w:rPr>
              <w:t>20</w:t>
            </w:r>
            <w:r w:rsidR="002D08F3" w:rsidRPr="00047A81">
              <w:rPr>
                <w:color w:val="auto"/>
                <w:sz w:val="18"/>
                <w:szCs w:val="18"/>
              </w:rPr>
              <w:t>%</w:t>
            </w:r>
          </w:p>
        </w:tc>
        <w:tc>
          <w:tcPr>
            <w:tcW w:w="2537" w:type="dxa"/>
            <w:tcBorders>
              <w:left w:val="thinThickThinSmallGap" w:sz="24" w:space="0" w:color="auto"/>
            </w:tcBorders>
            <w:shd w:val="clear" w:color="auto" w:fill="FFFFFF" w:themeFill="background1"/>
            <w:vAlign w:val="center"/>
          </w:tcPr>
          <w:p w:rsidR="002D08F3" w:rsidRPr="00BF6C6B" w:rsidRDefault="00392706" w:rsidP="00DB5328">
            <w:pPr>
              <w:spacing w:line="240" w:lineRule="exact"/>
              <w:contextualSpacing/>
              <w:rPr>
                <w:color w:val="auto"/>
                <w:sz w:val="18"/>
                <w:szCs w:val="18"/>
              </w:rPr>
            </w:pPr>
            <w:r w:rsidRPr="00BF6C6B">
              <w:rPr>
                <w:color w:val="auto"/>
                <w:sz w:val="18"/>
                <w:szCs w:val="18"/>
              </w:rPr>
              <w:t>R</w:t>
            </w:r>
            <w:r w:rsidR="00F30083">
              <w:rPr>
                <w:color w:val="auto"/>
                <w:sz w:val="18"/>
                <w:szCs w:val="18"/>
              </w:rPr>
              <w:t>igh</w:t>
            </w:r>
            <w:r w:rsidRPr="00BF6C6B">
              <w:rPr>
                <w:color w:val="auto"/>
                <w:sz w:val="18"/>
                <w:szCs w:val="18"/>
              </w:rPr>
              <w:t xml:space="preserve">t Ankle Pain </w:t>
            </w:r>
          </w:p>
        </w:tc>
        <w:tc>
          <w:tcPr>
            <w:tcW w:w="1062" w:type="dxa"/>
            <w:gridSpan w:val="2"/>
            <w:shd w:val="clear" w:color="auto" w:fill="FFFFFF" w:themeFill="background1"/>
            <w:vAlign w:val="center"/>
          </w:tcPr>
          <w:p w:rsidR="002D08F3" w:rsidRPr="00047A81" w:rsidRDefault="00392706" w:rsidP="003F07AB">
            <w:pPr>
              <w:spacing w:line="240" w:lineRule="exact"/>
              <w:contextualSpacing/>
              <w:jc w:val="center"/>
              <w:rPr>
                <w:color w:val="auto"/>
                <w:sz w:val="18"/>
                <w:szCs w:val="18"/>
              </w:rPr>
            </w:pPr>
            <w:r w:rsidRPr="00047A81">
              <w:rPr>
                <w:color w:val="auto"/>
                <w:sz w:val="18"/>
                <w:szCs w:val="18"/>
              </w:rPr>
              <w:t>5271</w:t>
            </w:r>
          </w:p>
        </w:tc>
        <w:tc>
          <w:tcPr>
            <w:tcW w:w="834" w:type="dxa"/>
            <w:gridSpan w:val="2"/>
            <w:shd w:val="clear" w:color="auto" w:fill="FFFFFF" w:themeFill="background1"/>
            <w:vAlign w:val="center"/>
          </w:tcPr>
          <w:p w:rsidR="002D08F3" w:rsidRPr="00047A81" w:rsidRDefault="00392706" w:rsidP="003F07AB">
            <w:pPr>
              <w:spacing w:line="240" w:lineRule="exact"/>
              <w:contextualSpacing/>
              <w:jc w:val="center"/>
              <w:rPr>
                <w:color w:val="auto"/>
                <w:sz w:val="18"/>
                <w:szCs w:val="18"/>
              </w:rPr>
            </w:pPr>
            <w:r w:rsidRPr="00047A81">
              <w:rPr>
                <w:color w:val="auto"/>
                <w:sz w:val="18"/>
                <w:szCs w:val="18"/>
              </w:rPr>
              <w:t>10</w:t>
            </w:r>
            <w:r w:rsidR="002D08F3" w:rsidRPr="00047A81">
              <w:rPr>
                <w:color w:val="auto"/>
                <w:sz w:val="18"/>
                <w:szCs w:val="18"/>
              </w:rPr>
              <w:t>%</w:t>
            </w:r>
          </w:p>
        </w:tc>
        <w:tc>
          <w:tcPr>
            <w:tcW w:w="990" w:type="dxa"/>
            <w:shd w:val="clear" w:color="auto" w:fill="FFFFFF" w:themeFill="background1"/>
            <w:vAlign w:val="center"/>
          </w:tcPr>
          <w:p w:rsidR="002D08F3" w:rsidRPr="00047A81" w:rsidRDefault="002D08F3" w:rsidP="003F07AB">
            <w:pPr>
              <w:spacing w:line="240" w:lineRule="exact"/>
              <w:contextualSpacing/>
              <w:jc w:val="center"/>
              <w:rPr>
                <w:color w:val="auto"/>
                <w:sz w:val="18"/>
                <w:szCs w:val="18"/>
              </w:rPr>
            </w:pPr>
            <w:r w:rsidRPr="00047A81">
              <w:rPr>
                <w:color w:val="auto"/>
                <w:sz w:val="18"/>
                <w:szCs w:val="18"/>
              </w:rPr>
              <w:t>200</w:t>
            </w:r>
            <w:r w:rsidR="00392706" w:rsidRPr="00047A81">
              <w:rPr>
                <w:color w:val="auto"/>
                <w:sz w:val="18"/>
                <w:szCs w:val="18"/>
              </w:rPr>
              <w:t>91015</w:t>
            </w:r>
          </w:p>
        </w:tc>
      </w:tr>
      <w:tr w:rsidR="00392706" w:rsidRPr="00047A81" w:rsidTr="00AA3922">
        <w:trPr>
          <w:trHeight w:val="287"/>
          <w:jc w:val="center"/>
        </w:trPr>
        <w:tc>
          <w:tcPr>
            <w:tcW w:w="2190" w:type="dxa"/>
            <w:tcBorders>
              <w:right w:val="single" w:sz="4" w:space="0" w:color="auto"/>
            </w:tcBorders>
            <w:shd w:val="clear" w:color="auto" w:fill="FFFFFF" w:themeFill="background1"/>
            <w:vAlign w:val="center"/>
          </w:tcPr>
          <w:p w:rsidR="00392706" w:rsidRPr="00047A81" w:rsidRDefault="00392706" w:rsidP="003F07AB">
            <w:pPr>
              <w:spacing w:line="240" w:lineRule="exact"/>
              <w:contextualSpacing/>
              <w:rPr>
                <w:color w:val="auto"/>
                <w:sz w:val="18"/>
                <w:szCs w:val="18"/>
              </w:rPr>
            </w:pPr>
            <w:r w:rsidRPr="00047A81">
              <w:rPr>
                <w:color w:val="auto"/>
                <w:sz w:val="18"/>
                <w:szCs w:val="18"/>
              </w:rPr>
              <w:t>R</w:t>
            </w:r>
            <w:r w:rsidR="00F30083">
              <w:rPr>
                <w:color w:val="auto"/>
                <w:sz w:val="18"/>
                <w:szCs w:val="18"/>
              </w:rPr>
              <w:t>igh</w:t>
            </w:r>
            <w:r w:rsidRPr="00047A81">
              <w:rPr>
                <w:color w:val="auto"/>
                <w:sz w:val="18"/>
                <w:szCs w:val="18"/>
              </w:rPr>
              <w:t>t Ankle Stiffness</w:t>
            </w:r>
          </w:p>
        </w:tc>
        <w:tc>
          <w:tcPr>
            <w:tcW w:w="1963" w:type="dxa"/>
            <w:gridSpan w:val="2"/>
            <w:tcBorders>
              <w:left w:val="single" w:sz="4" w:space="0" w:color="auto"/>
              <w:right w:val="thinThickThinSmallGap" w:sz="2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392706" w:rsidRPr="00BF6C6B" w:rsidRDefault="00047A81" w:rsidP="003F07AB">
            <w:pPr>
              <w:spacing w:line="240" w:lineRule="exact"/>
              <w:contextualSpacing/>
              <w:rPr>
                <w:color w:val="auto"/>
                <w:sz w:val="18"/>
                <w:szCs w:val="18"/>
              </w:rPr>
            </w:pPr>
            <w:r w:rsidRPr="00BF6C6B">
              <w:rPr>
                <w:color w:val="auto"/>
                <w:sz w:val="18"/>
                <w:szCs w:val="18"/>
              </w:rPr>
              <w:t>R</w:t>
            </w:r>
            <w:r w:rsidR="00F30083">
              <w:rPr>
                <w:color w:val="auto"/>
                <w:sz w:val="18"/>
                <w:szCs w:val="18"/>
              </w:rPr>
              <w:t>igh</w:t>
            </w:r>
            <w:r w:rsidRPr="00BF6C6B">
              <w:rPr>
                <w:color w:val="auto"/>
                <w:sz w:val="18"/>
                <w:szCs w:val="18"/>
              </w:rPr>
              <w:t>t Ankle Scar</w:t>
            </w:r>
          </w:p>
        </w:tc>
        <w:tc>
          <w:tcPr>
            <w:tcW w:w="1062" w:type="dxa"/>
            <w:gridSpan w:val="2"/>
            <w:tcBorders>
              <w:left w:val="single" w:sz="4" w:space="0" w:color="auto"/>
            </w:tcBorders>
            <w:shd w:val="clear" w:color="auto" w:fill="FFFFFF" w:themeFill="background1"/>
            <w:vAlign w:val="center"/>
          </w:tcPr>
          <w:p w:rsidR="00392706" w:rsidRPr="00047A81" w:rsidRDefault="00047A81" w:rsidP="003F07AB">
            <w:pPr>
              <w:spacing w:line="240" w:lineRule="exact"/>
              <w:contextualSpacing/>
              <w:jc w:val="center"/>
              <w:rPr>
                <w:color w:val="auto"/>
                <w:sz w:val="18"/>
                <w:szCs w:val="18"/>
              </w:rPr>
            </w:pPr>
            <w:r w:rsidRPr="00047A81">
              <w:rPr>
                <w:color w:val="auto"/>
                <w:sz w:val="18"/>
                <w:szCs w:val="18"/>
              </w:rPr>
              <w:t>7805</w:t>
            </w:r>
          </w:p>
        </w:tc>
        <w:tc>
          <w:tcPr>
            <w:tcW w:w="834" w:type="dxa"/>
            <w:gridSpan w:val="2"/>
            <w:shd w:val="clear" w:color="auto" w:fill="FFFFFF" w:themeFill="background1"/>
            <w:vAlign w:val="center"/>
          </w:tcPr>
          <w:p w:rsidR="00392706" w:rsidRPr="00047A81" w:rsidRDefault="00047A81" w:rsidP="003F07AB">
            <w:pPr>
              <w:spacing w:line="240" w:lineRule="exact"/>
              <w:contextualSpacing/>
              <w:jc w:val="center"/>
              <w:rPr>
                <w:color w:val="auto"/>
                <w:sz w:val="18"/>
                <w:szCs w:val="18"/>
              </w:rPr>
            </w:pPr>
            <w:r w:rsidRPr="00047A81">
              <w:rPr>
                <w:color w:val="auto"/>
                <w:sz w:val="18"/>
                <w:szCs w:val="18"/>
              </w:rPr>
              <w:t>0</w:t>
            </w:r>
            <w:r w:rsidR="00392706" w:rsidRPr="00047A81">
              <w:rPr>
                <w:color w:val="auto"/>
                <w:sz w:val="18"/>
                <w:szCs w:val="18"/>
              </w:rPr>
              <w:t>%</w:t>
            </w:r>
          </w:p>
        </w:tc>
        <w:tc>
          <w:tcPr>
            <w:tcW w:w="990" w:type="dxa"/>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200</w:t>
            </w:r>
            <w:r w:rsidR="00047A81" w:rsidRPr="00047A81">
              <w:rPr>
                <w:color w:val="auto"/>
                <w:sz w:val="18"/>
                <w:szCs w:val="18"/>
              </w:rPr>
              <w:t>91015</w:t>
            </w:r>
          </w:p>
        </w:tc>
      </w:tr>
      <w:tr w:rsidR="007A65A9" w:rsidRPr="00047A81" w:rsidTr="00AA3922">
        <w:trPr>
          <w:trHeight w:val="287"/>
          <w:jc w:val="center"/>
        </w:trPr>
        <w:tc>
          <w:tcPr>
            <w:tcW w:w="2190" w:type="dxa"/>
            <w:tcBorders>
              <w:right w:val="single" w:sz="4" w:space="0" w:color="auto"/>
            </w:tcBorders>
            <w:shd w:val="clear" w:color="auto" w:fill="FFFFFF" w:themeFill="background1"/>
            <w:vAlign w:val="center"/>
          </w:tcPr>
          <w:p w:rsidR="007A65A9" w:rsidRPr="00047A81" w:rsidRDefault="00392706" w:rsidP="003F07AB">
            <w:pPr>
              <w:spacing w:line="240" w:lineRule="exact"/>
              <w:contextualSpacing/>
              <w:rPr>
                <w:color w:val="auto"/>
                <w:sz w:val="18"/>
                <w:szCs w:val="18"/>
              </w:rPr>
            </w:pPr>
            <w:r w:rsidRPr="00047A81">
              <w:rPr>
                <w:color w:val="auto"/>
                <w:sz w:val="18"/>
                <w:szCs w:val="18"/>
              </w:rPr>
              <w:t>Lumbar Strain</w:t>
            </w:r>
          </w:p>
        </w:tc>
        <w:tc>
          <w:tcPr>
            <w:tcW w:w="1963" w:type="dxa"/>
            <w:gridSpan w:val="2"/>
            <w:tcBorders>
              <w:left w:val="single" w:sz="4" w:space="0" w:color="auto"/>
              <w:right w:val="thinThickThinSmallGap" w:sz="24" w:space="0" w:color="auto"/>
            </w:tcBorders>
            <w:shd w:val="clear" w:color="auto" w:fill="FFFFFF" w:themeFill="background1"/>
            <w:vAlign w:val="center"/>
          </w:tcPr>
          <w:p w:rsidR="007A65A9" w:rsidRPr="00047A81" w:rsidRDefault="007A65A9" w:rsidP="003F07AB">
            <w:pPr>
              <w:spacing w:line="240" w:lineRule="exact"/>
              <w:contextualSpacing/>
              <w:jc w:val="center"/>
              <w:rPr>
                <w:color w:val="auto"/>
                <w:sz w:val="18"/>
                <w:szCs w:val="18"/>
              </w:rPr>
            </w:pPr>
            <w:r w:rsidRPr="00047A81">
              <w:rPr>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7A65A9" w:rsidRPr="00BF6C6B" w:rsidRDefault="00392706" w:rsidP="003F07AB">
            <w:pPr>
              <w:spacing w:line="240" w:lineRule="exact"/>
              <w:contextualSpacing/>
              <w:rPr>
                <w:color w:val="auto"/>
                <w:sz w:val="18"/>
                <w:szCs w:val="18"/>
              </w:rPr>
            </w:pPr>
            <w:r w:rsidRPr="00BF6C6B">
              <w:rPr>
                <w:color w:val="auto"/>
                <w:sz w:val="18"/>
                <w:szCs w:val="18"/>
              </w:rPr>
              <w:t>Thoracolumbar Strain</w:t>
            </w:r>
          </w:p>
        </w:tc>
        <w:tc>
          <w:tcPr>
            <w:tcW w:w="1062" w:type="dxa"/>
            <w:gridSpan w:val="2"/>
            <w:tcBorders>
              <w:left w:val="single" w:sz="4" w:space="0" w:color="auto"/>
              <w:right w:val="single" w:sz="4" w:space="0" w:color="auto"/>
            </w:tcBorders>
            <w:shd w:val="clear" w:color="auto" w:fill="FFFFFF" w:themeFill="background1"/>
            <w:vAlign w:val="center"/>
          </w:tcPr>
          <w:p w:rsidR="007A65A9" w:rsidRPr="00047A81" w:rsidRDefault="00392706" w:rsidP="003F07AB">
            <w:pPr>
              <w:spacing w:line="240" w:lineRule="exact"/>
              <w:contextualSpacing/>
              <w:jc w:val="center"/>
              <w:rPr>
                <w:color w:val="auto"/>
                <w:sz w:val="18"/>
                <w:szCs w:val="18"/>
              </w:rPr>
            </w:pPr>
            <w:r w:rsidRPr="00047A81">
              <w:rPr>
                <w:color w:val="auto"/>
                <w:sz w:val="18"/>
                <w:szCs w:val="18"/>
              </w:rPr>
              <w:t>5237</w:t>
            </w:r>
          </w:p>
        </w:tc>
        <w:tc>
          <w:tcPr>
            <w:tcW w:w="834" w:type="dxa"/>
            <w:gridSpan w:val="2"/>
            <w:tcBorders>
              <w:left w:val="single" w:sz="4" w:space="0" w:color="auto"/>
            </w:tcBorders>
            <w:shd w:val="clear" w:color="auto" w:fill="FFFFFF" w:themeFill="background1"/>
            <w:vAlign w:val="center"/>
          </w:tcPr>
          <w:p w:rsidR="007A65A9" w:rsidRPr="00047A81" w:rsidRDefault="00392706" w:rsidP="003F07AB">
            <w:pPr>
              <w:spacing w:line="240" w:lineRule="exact"/>
              <w:contextualSpacing/>
              <w:jc w:val="center"/>
              <w:rPr>
                <w:color w:val="auto"/>
                <w:sz w:val="18"/>
                <w:szCs w:val="18"/>
              </w:rPr>
            </w:pPr>
            <w:r w:rsidRPr="00047A81">
              <w:rPr>
                <w:color w:val="auto"/>
                <w:sz w:val="18"/>
                <w:szCs w:val="18"/>
              </w:rPr>
              <w:t>20%</w:t>
            </w:r>
          </w:p>
        </w:tc>
        <w:tc>
          <w:tcPr>
            <w:tcW w:w="990" w:type="dxa"/>
            <w:shd w:val="clear" w:color="auto" w:fill="FFFFFF" w:themeFill="background1"/>
            <w:vAlign w:val="center"/>
          </w:tcPr>
          <w:p w:rsidR="007A65A9" w:rsidRPr="00047A81" w:rsidRDefault="002D08F3" w:rsidP="003F07AB">
            <w:pPr>
              <w:spacing w:line="240" w:lineRule="exact"/>
              <w:contextualSpacing/>
              <w:jc w:val="center"/>
              <w:rPr>
                <w:color w:val="auto"/>
                <w:sz w:val="18"/>
                <w:szCs w:val="18"/>
              </w:rPr>
            </w:pPr>
            <w:r w:rsidRPr="00047A81">
              <w:rPr>
                <w:color w:val="auto"/>
                <w:sz w:val="18"/>
                <w:szCs w:val="18"/>
              </w:rPr>
              <w:t>200</w:t>
            </w:r>
            <w:r w:rsidR="00392706" w:rsidRPr="00047A81">
              <w:rPr>
                <w:color w:val="auto"/>
                <w:sz w:val="18"/>
                <w:szCs w:val="18"/>
              </w:rPr>
              <w:t>91015</w:t>
            </w:r>
          </w:p>
        </w:tc>
      </w:tr>
      <w:tr w:rsidR="00392706" w:rsidRPr="00047A81" w:rsidTr="00AA3922">
        <w:trPr>
          <w:trHeight w:val="287"/>
          <w:jc w:val="center"/>
        </w:trPr>
        <w:tc>
          <w:tcPr>
            <w:tcW w:w="2190" w:type="dxa"/>
            <w:tcBorders>
              <w:right w:val="single" w:sz="4" w:space="0" w:color="auto"/>
            </w:tcBorders>
            <w:shd w:val="clear" w:color="auto" w:fill="FFFFFF" w:themeFill="background1"/>
            <w:vAlign w:val="center"/>
          </w:tcPr>
          <w:p w:rsidR="00392706" w:rsidRPr="00047A81" w:rsidRDefault="0011674C" w:rsidP="003F07AB">
            <w:pPr>
              <w:spacing w:line="240" w:lineRule="exact"/>
              <w:contextualSpacing/>
              <w:rPr>
                <w:color w:val="auto"/>
                <w:sz w:val="18"/>
                <w:szCs w:val="18"/>
              </w:rPr>
            </w:pPr>
            <w:r>
              <w:rPr>
                <w:color w:val="auto"/>
                <w:sz w:val="18"/>
                <w:szCs w:val="18"/>
              </w:rPr>
              <w:t>PTSD</w:t>
            </w:r>
          </w:p>
        </w:tc>
        <w:tc>
          <w:tcPr>
            <w:tcW w:w="1963" w:type="dxa"/>
            <w:gridSpan w:val="2"/>
            <w:tcBorders>
              <w:left w:val="single" w:sz="4" w:space="0" w:color="auto"/>
              <w:right w:val="thinThickThinSmallGap" w:sz="2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392706" w:rsidRPr="00BF6C6B" w:rsidRDefault="00392706" w:rsidP="003F07AB">
            <w:pPr>
              <w:spacing w:line="240" w:lineRule="exact"/>
              <w:contextualSpacing/>
              <w:rPr>
                <w:color w:val="auto"/>
                <w:sz w:val="18"/>
                <w:szCs w:val="18"/>
              </w:rPr>
            </w:pPr>
            <w:r w:rsidRPr="00BF6C6B">
              <w:rPr>
                <w:color w:val="auto"/>
                <w:sz w:val="18"/>
                <w:szCs w:val="18"/>
              </w:rPr>
              <w:t>PTSD</w:t>
            </w:r>
          </w:p>
        </w:tc>
        <w:tc>
          <w:tcPr>
            <w:tcW w:w="1062" w:type="dxa"/>
            <w:gridSpan w:val="2"/>
            <w:tcBorders>
              <w:left w:val="single" w:sz="4" w:space="0" w:color="auto"/>
              <w:right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9411</w:t>
            </w:r>
          </w:p>
        </w:tc>
        <w:tc>
          <w:tcPr>
            <w:tcW w:w="834" w:type="dxa"/>
            <w:gridSpan w:val="2"/>
            <w:tcBorders>
              <w:left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50%</w:t>
            </w:r>
          </w:p>
        </w:tc>
        <w:tc>
          <w:tcPr>
            <w:tcW w:w="990" w:type="dxa"/>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20091015</w:t>
            </w:r>
          </w:p>
        </w:tc>
      </w:tr>
      <w:tr w:rsidR="00392706" w:rsidRPr="00047A81" w:rsidTr="00AA3922">
        <w:trPr>
          <w:trHeight w:val="260"/>
          <w:jc w:val="center"/>
        </w:trPr>
        <w:tc>
          <w:tcPr>
            <w:tcW w:w="2190" w:type="dxa"/>
            <w:tcBorders>
              <w:top w:val="single" w:sz="4" w:space="0" w:color="auto"/>
              <w:bottom w:val="single" w:sz="4" w:space="0" w:color="auto"/>
              <w:right w:val="single" w:sz="4" w:space="0" w:color="auto"/>
            </w:tcBorders>
            <w:shd w:val="clear" w:color="auto" w:fill="FFFFFF" w:themeFill="background1"/>
            <w:vAlign w:val="center"/>
          </w:tcPr>
          <w:p w:rsidR="00392706" w:rsidRPr="00047A81" w:rsidRDefault="00392706" w:rsidP="003F07AB">
            <w:pPr>
              <w:spacing w:line="240" w:lineRule="exact"/>
              <w:contextualSpacing/>
              <w:rPr>
                <w:color w:val="auto"/>
                <w:sz w:val="18"/>
                <w:szCs w:val="18"/>
              </w:rPr>
            </w:pPr>
            <w:r w:rsidRPr="00047A81">
              <w:rPr>
                <w:color w:val="auto"/>
                <w:sz w:val="18"/>
                <w:szCs w:val="18"/>
              </w:rPr>
              <w:t>Restless Legs Syndrome</w:t>
            </w:r>
          </w:p>
        </w:tc>
        <w:tc>
          <w:tcPr>
            <w:tcW w:w="1963"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Not Unfitting</w:t>
            </w:r>
          </w:p>
        </w:tc>
        <w:tc>
          <w:tcPr>
            <w:tcW w:w="2537"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392706" w:rsidRPr="00BF6C6B" w:rsidRDefault="00047A81" w:rsidP="003F07AB">
            <w:pPr>
              <w:spacing w:line="240" w:lineRule="exact"/>
              <w:contextualSpacing/>
              <w:rPr>
                <w:color w:val="auto"/>
                <w:sz w:val="18"/>
                <w:szCs w:val="18"/>
              </w:rPr>
            </w:pPr>
            <w:r w:rsidRPr="00BF6C6B">
              <w:rPr>
                <w:color w:val="auto"/>
                <w:sz w:val="18"/>
                <w:szCs w:val="18"/>
              </w:rPr>
              <w:t>Restless Legs Syndrome</w:t>
            </w:r>
          </w:p>
        </w:tc>
        <w:tc>
          <w:tcPr>
            <w:tcW w:w="1062" w:type="dxa"/>
            <w:gridSpan w:val="2"/>
            <w:tcBorders>
              <w:top w:val="single" w:sz="4" w:space="0" w:color="auto"/>
              <w:left w:val="single" w:sz="4" w:space="0" w:color="auto"/>
              <w:bottom w:val="single" w:sz="4" w:space="0" w:color="auto"/>
            </w:tcBorders>
            <w:shd w:val="clear" w:color="auto" w:fill="FFFFFF" w:themeFill="background1"/>
            <w:vAlign w:val="center"/>
          </w:tcPr>
          <w:p w:rsidR="00392706" w:rsidRPr="00047A81" w:rsidRDefault="00047A81" w:rsidP="003F07AB">
            <w:pPr>
              <w:spacing w:line="240" w:lineRule="exact"/>
              <w:contextualSpacing/>
              <w:jc w:val="center"/>
              <w:rPr>
                <w:color w:val="auto"/>
                <w:sz w:val="18"/>
                <w:szCs w:val="18"/>
              </w:rPr>
            </w:pPr>
            <w:r w:rsidRPr="00047A81">
              <w:rPr>
                <w:color w:val="auto"/>
                <w:sz w:val="18"/>
                <w:szCs w:val="18"/>
              </w:rPr>
              <w:t>8199-8103</w:t>
            </w:r>
          </w:p>
        </w:tc>
        <w:tc>
          <w:tcPr>
            <w:tcW w:w="834" w:type="dxa"/>
            <w:gridSpan w:val="2"/>
            <w:tcBorders>
              <w:top w:val="single" w:sz="4" w:space="0" w:color="auto"/>
              <w:bottom w:val="single" w:sz="4" w:space="0" w:color="auto"/>
            </w:tcBorders>
            <w:shd w:val="clear" w:color="auto" w:fill="FFFFFF" w:themeFill="background1"/>
            <w:vAlign w:val="center"/>
          </w:tcPr>
          <w:p w:rsidR="00392706" w:rsidRPr="00047A81" w:rsidRDefault="00047A81" w:rsidP="003F07AB">
            <w:pPr>
              <w:spacing w:line="240" w:lineRule="exact"/>
              <w:contextualSpacing/>
              <w:jc w:val="center"/>
              <w:rPr>
                <w:color w:val="auto"/>
                <w:sz w:val="18"/>
                <w:szCs w:val="18"/>
              </w:rPr>
            </w:pPr>
            <w:r w:rsidRPr="00047A81">
              <w:rPr>
                <w:color w:val="auto"/>
                <w:sz w:val="18"/>
                <w:szCs w:val="18"/>
              </w:rPr>
              <w:t>NSC</w:t>
            </w:r>
          </w:p>
        </w:tc>
        <w:tc>
          <w:tcPr>
            <w:tcW w:w="990" w:type="dxa"/>
            <w:tcBorders>
              <w:top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200</w:t>
            </w:r>
            <w:r w:rsidR="00047A81" w:rsidRPr="00047A81">
              <w:rPr>
                <w:color w:val="auto"/>
                <w:sz w:val="18"/>
                <w:szCs w:val="18"/>
              </w:rPr>
              <w:t>91015</w:t>
            </w:r>
          </w:p>
        </w:tc>
      </w:tr>
      <w:tr w:rsidR="00392706" w:rsidRPr="00047A81" w:rsidTr="00AA3922">
        <w:trPr>
          <w:trHeight w:val="251"/>
          <w:jc w:val="center"/>
        </w:trPr>
        <w:tc>
          <w:tcPr>
            <w:tcW w:w="2190" w:type="dxa"/>
            <w:tcBorders>
              <w:top w:val="single" w:sz="4" w:space="0" w:color="auto"/>
              <w:bottom w:val="single" w:sz="4" w:space="0" w:color="auto"/>
              <w:right w:val="single" w:sz="4" w:space="0" w:color="auto"/>
            </w:tcBorders>
            <w:shd w:val="clear" w:color="auto" w:fill="FFFFFF" w:themeFill="background1"/>
          </w:tcPr>
          <w:p w:rsidR="00392706" w:rsidRPr="00047A81" w:rsidRDefault="00392706" w:rsidP="003F07AB">
            <w:pPr>
              <w:spacing w:line="240" w:lineRule="exact"/>
              <w:contextualSpacing/>
              <w:rPr>
                <w:color w:val="auto"/>
                <w:sz w:val="18"/>
                <w:szCs w:val="18"/>
              </w:rPr>
            </w:pPr>
            <w:r w:rsidRPr="00047A81">
              <w:rPr>
                <w:color w:val="auto"/>
                <w:sz w:val="18"/>
                <w:szCs w:val="18"/>
              </w:rPr>
              <w:t>Hypertension</w:t>
            </w:r>
          </w:p>
        </w:tc>
        <w:tc>
          <w:tcPr>
            <w:tcW w:w="1963"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392706" w:rsidRPr="00047A81" w:rsidRDefault="00392706" w:rsidP="003F07AB">
            <w:pPr>
              <w:spacing w:line="240" w:lineRule="exact"/>
              <w:contextualSpacing/>
              <w:jc w:val="center"/>
              <w:rPr>
                <w:color w:val="auto"/>
                <w:sz w:val="18"/>
                <w:szCs w:val="18"/>
              </w:rPr>
            </w:pPr>
            <w:r w:rsidRPr="00047A81">
              <w:rPr>
                <w:color w:val="auto"/>
                <w:sz w:val="18"/>
                <w:szCs w:val="18"/>
              </w:rPr>
              <w:t>Not Unfitting</w:t>
            </w:r>
          </w:p>
        </w:tc>
        <w:tc>
          <w:tcPr>
            <w:tcW w:w="2537"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392706" w:rsidRPr="00BF6C6B" w:rsidRDefault="00392706" w:rsidP="003F07AB">
            <w:pPr>
              <w:spacing w:line="240" w:lineRule="exact"/>
              <w:contextualSpacing/>
              <w:rPr>
                <w:color w:val="auto"/>
                <w:sz w:val="18"/>
                <w:szCs w:val="18"/>
              </w:rPr>
            </w:pPr>
            <w:r w:rsidRPr="00BF6C6B">
              <w:rPr>
                <w:color w:val="auto"/>
                <w:sz w:val="18"/>
                <w:szCs w:val="18"/>
              </w:rPr>
              <w:t>Hypertension</w:t>
            </w:r>
          </w:p>
        </w:tc>
        <w:tc>
          <w:tcPr>
            <w:tcW w:w="10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7101</w:t>
            </w:r>
          </w:p>
        </w:tc>
        <w:tc>
          <w:tcPr>
            <w:tcW w:w="834" w:type="dxa"/>
            <w:gridSpan w:val="2"/>
            <w:tcBorders>
              <w:top w:val="single" w:sz="4" w:space="0" w:color="auto"/>
              <w:left w:val="single" w:sz="4" w:space="0" w:color="auto"/>
              <w:bottom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0%</w:t>
            </w:r>
          </w:p>
        </w:tc>
        <w:tc>
          <w:tcPr>
            <w:tcW w:w="990" w:type="dxa"/>
            <w:tcBorders>
              <w:top w:val="single" w:sz="4" w:space="0" w:color="auto"/>
              <w:bottom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20091015</w:t>
            </w:r>
          </w:p>
        </w:tc>
      </w:tr>
      <w:tr w:rsidR="00AA3922" w:rsidRPr="00047A81" w:rsidTr="00AA3922">
        <w:trPr>
          <w:trHeight w:val="296"/>
          <w:jc w:val="center"/>
        </w:trPr>
        <w:tc>
          <w:tcPr>
            <w:tcW w:w="2190" w:type="dxa"/>
            <w:tcBorders>
              <w:top w:val="single" w:sz="4" w:space="0" w:color="auto"/>
              <w:bottom w:val="single" w:sz="4" w:space="0" w:color="auto"/>
              <w:right w:val="single" w:sz="4" w:space="0" w:color="auto"/>
            </w:tcBorders>
            <w:shd w:val="clear" w:color="auto" w:fill="FFFFFF" w:themeFill="background1"/>
          </w:tcPr>
          <w:p w:rsidR="00AA3922" w:rsidRPr="00047A81" w:rsidRDefault="00AA3922" w:rsidP="003F07AB">
            <w:pPr>
              <w:spacing w:line="240" w:lineRule="exact"/>
              <w:contextualSpacing/>
              <w:rPr>
                <w:color w:val="auto"/>
                <w:sz w:val="18"/>
                <w:szCs w:val="18"/>
              </w:rPr>
            </w:pPr>
            <w:r w:rsidRPr="00047A81">
              <w:rPr>
                <w:color w:val="auto"/>
                <w:sz w:val="18"/>
                <w:szCs w:val="18"/>
              </w:rPr>
              <w:t>Hyperlipidemia</w:t>
            </w:r>
          </w:p>
        </w:tc>
        <w:tc>
          <w:tcPr>
            <w:tcW w:w="1963"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A3922" w:rsidRPr="00047A81" w:rsidRDefault="00AA3922" w:rsidP="003F07AB">
            <w:pPr>
              <w:spacing w:line="240" w:lineRule="exact"/>
              <w:contextualSpacing/>
              <w:jc w:val="center"/>
              <w:rPr>
                <w:color w:val="auto"/>
                <w:sz w:val="18"/>
                <w:szCs w:val="18"/>
              </w:rPr>
            </w:pPr>
            <w:r w:rsidRPr="00047A81">
              <w:rPr>
                <w:color w:val="auto"/>
                <w:sz w:val="18"/>
                <w:szCs w:val="18"/>
              </w:rPr>
              <w:t>Not Unfitting</w:t>
            </w:r>
          </w:p>
        </w:tc>
        <w:tc>
          <w:tcPr>
            <w:tcW w:w="5423" w:type="dxa"/>
            <w:gridSpan w:val="6"/>
            <w:tcBorders>
              <w:top w:val="single" w:sz="4" w:space="0" w:color="auto"/>
              <w:left w:val="thinThickThinSmallGap" w:sz="24" w:space="0" w:color="auto"/>
              <w:bottom w:val="single" w:sz="4" w:space="0" w:color="auto"/>
            </w:tcBorders>
            <w:shd w:val="clear" w:color="auto" w:fill="FFFFFF" w:themeFill="background1"/>
            <w:vAlign w:val="center"/>
          </w:tcPr>
          <w:p w:rsidR="00AA3922" w:rsidRPr="00BF6C6B" w:rsidRDefault="0051181D" w:rsidP="003F07AB">
            <w:pPr>
              <w:spacing w:line="240" w:lineRule="exact"/>
              <w:contextualSpacing/>
              <w:jc w:val="center"/>
              <w:rPr>
                <w:color w:val="auto"/>
                <w:sz w:val="18"/>
                <w:szCs w:val="18"/>
              </w:rPr>
            </w:pPr>
            <w:r>
              <w:rPr>
                <w:color w:val="auto"/>
                <w:sz w:val="18"/>
                <w:szCs w:val="18"/>
              </w:rPr>
              <w:t xml:space="preserve">                 </w:t>
            </w:r>
            <w:r w:rsidR="00AA3922" w:rsidRPr="00BF6C6B">
              <w:rPr>
                <w:color w:val="auto"/>
                <w:sz w:val="18"/>
                <w:szCs w:val="18"/>
              </w:rPr>
              <w:t>No VA Entry</w:t>
            </w:r>
            <w:r w:rsidR="003947C6">
              <w:rPr>
                <w:color w:val="auto"/>
                <w:sz w:val="18"/>
                <w:szCs w:val="18"/>
              </w:rPr>
              <w:t xml:space="preserve"> for Hyperlipidemia</w:t>
            </w:r>
          </w:p>
        </w:tc>
      </w:tr>
      <w:tr w:rsidR="00392706" w:rsidRPr="00047A81" w:rsidTr="00AA3922">
        <w:trPr>
          <w:trHeight w:val="296"/>
          <w:jc w:val="center"/>
        </w:trPr>
        <w:tc>
          <w:tcPr>
            <w:tcW w:w="4153" w:type="dxa"/>
            <w:gridSpan w:val="3"/>
            <w:vMerge w:val="restart"/>
            <w:tcBorders>
              <w:top w:val="single" w:sz="4" w:space="0" w:color="auto"/>
              <w:right w:val="thinThickThinSmallGap" w:sz="24" w:space="0" w:color="auto"/>
            </w:tcBorders>
            <w:shd w:val="clear" w:color="auto" w:fill="FFFFFF" w:themeFill="background1"/>
          </w:tcPr>
          <w:p w:rsidR="005B33DA" w:rsidRDefault="005B33DA" w:rsidP="003F07AB">
            <w:pPr>
              <w:spacing w:line="240" w:lineRule="exact"/>
              <w:contextualSpacing/>
              <w:jc w:val="center"/>
              <w:rPr>
                <w:color w:val="auto"/>
                <w:sz w:val="18"/>
                <w:szCs w:val="18"/>
              </w:rPr>
            </w:pPr>
          </w:p>
          <w:p w:rsidR="00392706" w:rsidRPr="00047A81" w:rsidRDefault="00392706" w:rsidP="003F07AB">
            <w:pPr>
              <w:spacing w:line="240" w:lineRule="exact"/>
              <w:contextualSpacing/>
              <w:jc w:val="center"/>
              <w:rPr>
                <w:color w:val="auto"/>
                <w:sz w:val="18"/>
                <w:szCs w:val="18"/>
              </w:rPr>
            </w:pPr>
            <w:r w:rsidRPr="00047A81">
              <w:rPr>
                <w:color w:val="auto"/>
                <w:sz w:val="18"/>
                <w:szCs w:val="18"/>
              </w:rPr>
              <w:t>↓No Additional MEB/PEB Entries↓</w:t>
            </w:r>
          </w:p>
        </w:tc>
        <w:tc>
          <w:tcPr>
            <w:tcW w:w="2551" w:type="dxa"/>
            <w:gridSpan w:val="2"/>
            <w:tcBorders>
              <w:top w:val="single" w:sz="4" w:space="0" w:color="auto"/>
              <w:left w:val="thinThickThinSmallGap" w:sz="24" w:space="0" w:color="auto"/>
              <w:right w:val="single" w:sz="4" w:space="0" w:color="auto"/>
            </w:tcBorders>
            <w:shd w:val="clear" w:color="auto" w:fill="FFFFFF" w:themeFill="background1"/>
            <w:vAlign w:val="center"/>
          </w:tcPr>
          <w:p w:rsidR="00392706" w:rsidRPr="00BF6C6B" w:rsidRDefault="00392706" w:rsidP="003F07AB">
            <w:pPr>
              <w:spacing w:line="240" w:lineRule="exact"/>
              <w:contextualSpacing/>
              <w:rPr>
                <w:color w:val="auto"/>
                <w:sz w:val="18"/>
                <w:szCs w:val="18"/>
              </w:rPr>
            </w:pPr>
            <w:r w:rsidRPr="00BF6C6B">
              <w:rPr>
                <w:color w:val="auto"/>
                <w:sz w:val="18"/>
                <w:szCs w:val="18"/>
              </w:rPr>
              <w:t>TBI with Headaches</w:t>
            </w:r>
          </w:p>
        </w:tc>
        <w:tc>
          <w:tcPr>
            <w:tcW w:w="1098" w:type="dxa"/>
            <w:gridSpan w:val="2"/>
            <w:tcBorders>
              <w:top w:val="single" w:sz="4" w:space="0" w:color="auto"/>
              <w:left w:val="single" w:sz="4" w:space="0" w:color="auto"/>
              <w:right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8100-8045</w:t>
            </w:r>
          </w:p>
        </w:tc>
        <w:tc>
          <w:tcPr>
            <w:tcW w:w="784" w:type="dxa"/>
            <w:tcBorders>
              <w:top w:val="single" w:sz="4" w:space="0" w:color="auto"/>
              <w:left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70%</w:t>
            </w:r>
          </w:p>
        </w:tc>
        <w:tc>
          <w:tcPr>
            <w:tcW w:w="990" w:type="dxa"/>
            <w:tcBorders>
              <w:top w:val="single" w:sz="4" w:space="0" w:color="auto"/>
            </w:tcBorders>
            <w:shd w:val="clear" w:color="auto" w:fill="FFFFFF" w:themeFill="background1"/>
            <w:vAlign w:val="center"/>
          </w:tcPr>
          <w:p w:rsidR="00392706" w:rsidRPr="00047A81" w:rsidRDefault="00392706" w:rsidP="003F07AB">
            <w:pPr>
              <w:spacing w:line="240" w:lineRule="exact"/>
              <w:contextualSpacing/>
              <w:jc w:val="center"/>
              <w:rPr>
                <w:color w:val="auto"/>
                <w:sz w:val="18"/>
                <w:szCs w:val="18"/>
              </w:rPr>
            </w:pPr>
            <w:r w:rsidRPr="00047A81">
              <w:rPr>
                <w:color w:val="auto"/>
                <w:sz w:val="18"/>
                <w:szCs w:val="18"/>
              </w:rPr>
              <w:t>20091015</w:t>
            </w:r>
          </w:p>
        </w:tc>
      </w:tr>
      <w:tr w:rsidR="00047A81" w:rsidRPr="00047A81" w:rsidTr="00AA3922">
        <w:trPr>
          <w:trHeight w:val="296"/>
          <w:jc w:val="center"/>
        </w:trPr>
        <w:tc>
          <w:tcPr>
            <w:tcW w:w="4153" w:type="dxa"/>
            <w:gridSpan w:val="3"/>
            <w:vMerge/>
            <w:tcBorders>
              <w:top w:val="single" w:sz="4" w:space="0" w:color="auto"/>
              <w:right w:val="thinThickThinSmallGap" w:sz="24" w:space="0" w:color="auto"/>
            </w:tcBorders>
            <w:shd w:val="clear" w:color="auto" w:fill="FFFFFF" w:themeFill="background1"/>
          </w:tcPr>
          <w:p w:rsidR="00047A81" w:rsidRPr="00047A81" w:rsidRDefault="00047A81" w:rsidP="003F07AB">
            <w:pPr>
              <w:spacing w:line="240" w:lineRule="exact"/>
              <w:contextualSpacing/>
              <w:jc w:val="center"/>
              <w:rPr>
                <w:color w:val="auto"/>
                <w:sz w:val="18"/>
                <w:szCs w:val="18"/>
              </w:rPr>
            </w:pPr>
          </w:p>
        </w:tc>
        <w:tc>
          <w:tcPr>
            <w:tcW w:w="2551" w:type="dxa"/>
            <w:gridSpan w:val="2"/>
            <w:tcBorders>
              <w:top w:val="single" w:sz="4" w:space="0" w:color="auto"/>
              <w:left w:val="thinThickThinSmallGap" w:sz="24" w:space="0" w:color="auto"/>
              <w:right w:val="single" w:sz="4" w:space="0" w:color="auto"/>
            </w:tcBorders>
            <w:shd w:val="clear" w:color="auto" w:fill="FFFFFF" w:themeFill="background1"/>
            <w:vAlign w:val="center"/>
          </w:tcPr>
          <w:p w:rsidR="00047A81" w:rsidRPr="00BF6C6B" w:rsidRDefault="00047A81" w:rsidP="003F07AB">
            <w:pPr>
              <w:spacing w:line="240" w:lineRule="exact"/>
              <w:contextualSpacing/>
              <w:rPr>
                <w:color w:val="auto"/>
                <w:sz w:val="18"/>
                <w:szCs w:val="18"/>
              </w:rPr>
            </w:pPr>
            <w:r w:rsidRPr="00BF6C6B">
              <w:rPr>
                <w:color w:val="auto"/>
                <w:sz w:val="18"/>
                <w:szCs w:val="18"/>
              </w:rPr>
              <w:t>Tinnitus</w:t>
            </w:r>
          </w:p>
        </w:tc>
        <w:tc>
          <w:tcPr>
            <w:tcW w:w="1098" w:type="dxa"/>
            <w:gridSpan w:val="2"/>
            <w:tcBorders>
              <w:top w:val="single" w:sz="4" w:space="0" w:color="auto"/>
              <w:left w:val="single" w:sz="4" w:space="0" w:color="auto"/>
              <w:right w:val="single" w:sz="4" w:space="0" w:color="auto"/>
            </w:tcBorders>
            <w:shd w:val="clear" w:color="auto" w:fill="FFFFFF" w:themeFill="background1"/>
            <w:vAlign w:val="center"/>
          </w:tcPr>
          <w:p w:rsidR="00047A81" w:rsidRPr="00047A81" w:rsidRDefault="00047A81" w:rsidP="003F07AB">
            <w:pPr>
              <w:spacing w:line="240" w:lineRule="exact"/>
              <w:contextualSpacing/>
              <w:jc w:val="center"/>
              <w:rPr>
                <w:color w:val="auto"/>
                <w:sz w:val="18"/>
                <w:szCs w:val="18"/>
              </w:rPr>
            </w:pPr>
            <w:r w:rsidRPr="00047A81">
              <w:rPr>
                <w:color w:val="auto"/>
                <w:sz w:val="18"/>
                <w:szCs w:val="18"/>
              </w:rPr>
              <w:t>6260</w:t>
            </w:r>
          </w:p>
        </w:tc>
        <w:tc>
          <w:tcPr>
            <w:tcW w:w="784" w:type="dxa"/>
            <w:tcBorders>
              <w:top w:val="single" w:sz="4" w:space="0" w:color="auto"/>
              <w:left w:val="single" w:sz="4" w:space="0" w:color="auto"/>
            </w:tcBorders>
            <w:shd w:val="clear" w:color="auto" w:fill="FFFFFF" w:themeFill="background1"/>
            <w:vAlign w:val="center"/>
          </w:tcPr>
          <w:p w:rsidR="00047A81" w:rsidRPr="00047A81" w:rsidRDefault="00047A81" w:rsidP="003F07AB">
            <w:pPr>
              <w:spacing w:line="240" w:lineRule="exact"/>
              <w:contextualSpacing/>
              <w:jc w:val="center"/>
              <w:rPr>
                <w:color w:val="auto"/>
                <w:sz w:val="18"/>
                <w:szCs w:val="18"/>
              </w:rPr>
            </w:pPr>
            <w:r w:rsidRPr="00047A81">
              <w:rPr>
                <w:color w:val="auto"/>
                <w:sz w:val="18"/>
                <w:szCs w:val="18"/>
              </w:rPr>
              <w:t>10%</w:t>
            </w:r>
          </w:p>
        </w:tc>
        <w:tc>
          <w:tcPr>
            <w:tcW w:w="990" w:type="dxa"/>
            <w:tcBorders>
              <w:top w:val="single" w:sz="4" w:space="0" w:color="auto"/>
            </w:tcBorders>
            <w:shd w:val="clear" w:color="auto" w:fill="FFFFFF" w:themeFill="background1"/>
            <w:vAlign w:val="center"/>
          </w:tcPr>
          <w:p w:rsidR="00047A81" w:rsidRPr="00047A81" w:rsidRDefault="00047A81" w:rsidP="003F07AB">
            <w:pPr>
              <w:spacing w:line="240" w:lineRule="exact"/>
              <w:contextualSpacing/>
              <w:jc w:val="center"/>
              <w:rPr>
                <w:color w:val="auto"/>
                <w:sz w:val="18"/>
                <w:szCs w:val="18"/>
              </w:rPr>
            </w:pPr>
            <w:r w:rsidRPr="00047A81">
              <w:rPr>
                <w:color w:val="auto"/>
                <w:sz w:val="18"/>
                <w:szCs w:val="18"/>
              </w:rPr>
              <w:t>20091102</w:t>
            </w:r>
          </w:p>
        </w:tc>
      </w:tr>
      <w:tr w:rsidR="007A65A9" w:rsidRPr="002A4119" w:rsidTr="00AA3922">
        <w:trPr>
          <w:trHeight w:val="242"/>
          <w:jc w:val="center"/>
        </w:trPr>
        <w:tc>
          <w:tcPr>
            <w:tcW w:w="4153" w:type="dxa"/>
            <w:gridSpan w:val="3"/>
            <w:tcBorders>
              <w:top w:val="single" w:sz="4" w:space="0" w:color="auto"/>
              <w:right w:val="thinThickThinSmallGap" w:sz="24" w:space="0" w:color="auto"/>
            </w:tcBorders>
            <w:shd w:val="clear" w:color="auto" w:fill="D9D9D9" w:themeFill="background1" w:themeFillShade="D9"/>
            <w:vAlign w:val="center"/>
          </w:tcPr>
          <w:p w:rsidR="007A65A9" w:rsidRPr="00B06930" w:rsidRDefault="007A65A9" w:rsidP="003F07AB">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047A81">
              <w:rPr>
                <w:b/>
                <w:color w:val="auto"/>
                <w:sz w:val="20"/>
                <w:szCs w:val="20"/>
              </w:rPr>
              <w:t>20</w:t>
            </w:r>
            <w:r w:rsidRPr="00B06930">
              <w:rPr>
                <w:b/>
                <w:color w:val="auto"/>
                <w:sz w:val="20"/>
                <w:szCs w:val="20"/>
              </w:rPr>
              <w:t>%</w:t>
            </w:r>
          </w:p>
        </w:tc>
        <w:tc>
          <w:tcPr>
            <w:tcW w:w="5423" w:type="dxa"/>
            <w:gridSpan w:val="6"/>
            <w:tcBorders>
              <w:top w:val="single" w:sz="4" w:space="0" w:color="auto"/>
              <w:left w:val="thinThickThinSmallGap" w:sz="24" w:space="0" w:color="auto"/>
            </w:tcBorders>
            <w:shd w:val="clear" w:color="auto" w:fill="D9D9D9" w:themeFill="background1" w:themeFillShade="D9"/>
            <w:vAlign w:val="center"/>
          </w:tcPr>
          <w:p w:rsidR="007A65A9" w:rsidRPr="00B06930" w:rsidRDefault="007A65A9" w:rsidP="003F07AB">
            <w:pPr>
              <w:spacing w:line="240" w:lineRule="exact"/>
              <w:contextualSpacing/>
              <w:jc w:val="center"/>
              <w:rPr>
                <w:b/>
                <w:color w:val="auto"/>
                <w:sz w:val="20"/>
                <w:szCs w:val="20"/>
              </w:rPr>
            </w:pPr>
            <w:r w:rsidRPr="00B06930">
              <w:rPr>
                <w:b/>
                <w:color w:val="auto"/>
                <w:sz w:val="20"/>
                <w:szCs w:val="20"/>
              </w:rPr>
              <w:t xml:space="preserve">Combined:  </w:t>
            </w:r>
            <w:r w:rsidR="00047A81">
              <w:rPr>
                <w:b/>
                <w:color w:val="auto"/>
                <w:sz w:val="20"/>
                <w:szCs w:val="20"/>
              </w:rPr>
              <w:t>9</w:t>
            </w:r>
            <w:r w:rsidR="006F0F9C">
              <w:rPr>
                <w:b/>
                <w:color w:val="auto"/>
                <w:sz w:val="20"/>
                <w:szCs w:val="20"/>
              </w:rPr>
              <w:t>0</w:t>
            </w:r>
            <w:r w:rsidRPr="00B06930">
              <w:rPr>
                <w:b/>
                <w:color w:val="auto"/>
                <w:sz w:val="20"/>
                <w:szCs w:val="20"/>
              </w:rPr>
              <w:t>%</w:t>
            </w:r>
          </w:p>
        </w:tc>
      </w:tr>
    </w:tbl>
    <w:p w:rsidR="00437D18" w:rsidRPr="00391858" w:rsidRDefault="00437D18" w:rsidP="003F07A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1181D" w:rsidRDefault="0051181D" w:rsidP="003F07AB">
      <w:pPr>
        <w:spacing w:line="240" w:lineRule="exact"/>
        <w:rPr>
          <w:rFonts w:asciiTheme="minorHAnsi" w:hAnsiTheme="minorHAnsi"/>
          <w:color w:val="auto"/>
          <w:szCs w:val="24"/>
          <w:u w:val="single"/>
        </w:rPr>
      </w:pPr>
    </w:p>
    <w:p w:rsidR="002C6E5B" w:rsidRDefault="002C6E5B" w:rsidP="003F07AB">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AC7738" w:rsidRPr="005C4D88" w:rsidRDefault="00C01C83" w:rsidP="003F07AB">
      <w:pPr>
        <w:tabs>
          <w:tab w:val="left" w:pos="288"/>
          <w:tab w:val="left" w:pos="4752"/>
        </w:tabs>
        <w:spacing w:line="240" w:lineRule="exact"/>
        <w:jc w:val="both"/>
        <w:rPr>
          <w:rFonts w:asciiTheme="minorHAnsi" w:hAnsiTheme="minorHAnsi"/>
          <w:color w:val="auto"/>
          <w:szCs w:val="24"/>
        </w:rPr>
      </w:pPr>
      <w:r>
        <w:rPr>
          <w:rFonts w:asciiTheme="minorHAnsi" w:hAnsiTheme="minorHAnsi" w:cstheme="minorHAnsi"/>
          <w:color w:val="auto"/>
          <w:szCs w:val="24"/>
        </w:rPr>
        <w:t xml:space="preserve">The Board </w:t>
      </w:r>
      <w:r w:rsidR="00AC7738" w:rsidRPr="005E751E">
        <w:rPr>
          <w:rFonts w:asciiTheme="minorHAnsi" w:hAnsiTheme="minorHAnsi" w:cstheme="minorHAnsi"/>
          <w:color w:val="auto"/>
          <w:szCs w:val="24"/>
        </w:rPr>
        <w:t xml:space="preserve">acknowledges the </w:t>
      </w:r>
      <w:r w:rsidR="00DB5328">
        <w:rPr>
          <w:rFonts w:asciiTheme="minorHAnsi" w:hAnsiTheme="minorHAnsi" w:cstheme="minorHAnsi"/>
          <w:color w:val="auto"/>
          <w:szCs w:val="24"/>
        </w:rPr>
        <w:t xml:space="preserve">sentiment expressed by the CI, that </w:t>
      </w:r>
      <w:r w:rsidR="00DB5328" w:rsidRPr="00856B73">
        <w:rPr>
          <w:rFonts w:asciiTheme="minorHAnsi" w:hAnsiTheme="minorHAnsi"/>
          <w:color w:val="auto"/>
          <w:szCs w:val="24"/>
        </w:rPr>
        <w:t xml:space="preserve">Service ratings </w:t>
      </w:r>
      <w:r w:rsidR="00DB5328">
        <w:rPr>
          <w:rFonts w:asciiTheme="minorHAnsi" w:hAnsiTheme="minorHAnsi"/>
          <w:color w:val="auto"/>
          <w:szCs w:val="24"/>
        </w:rPr>
        <w:t xml:space="preserve">should be considered for </w:t>
      </w:r>
      <w:r w:rsidR="00DB5328" w:rsidRPr="00856B73">
        <w:rPr>
          <w:rFonts w:asciiTheme="minorHAnsi" w:hAnsiTheme="minorHAnsi"/>
          <w:color w:val="auto"/>
          <w:szCs w:val="24"/>
        </w:rPr>
        <w:t>other conditions</w:t>
      </w:r>
      <w:r w:rsidR="00DB5328">
        <w:rPr>
          <w:rFonts w:asciiTheme="minorHAnsi" w:hAnsiTheme="minorHAnsi"/>
          <w:color w:val="auto"/>
          <w:szCs w:val="24"/>
        </w:rPr>
        <w:t xml:space="preserve"> (TBI and PTSD).  The Board carefully reviewed all of the </w:t>
      </w:r>
      <w:r w:rsidR="00AC7738">
        <w:rPr>
          <w:rFonts w:asciiTheme="minorHAnsi" w:hAnsiTheme="minorHAnsi" w:cstheme="minorHAnsi"/>
          <w:color w:val="auto"/>
          <w:szCs w:val="24"/>
        </w:rPr>
        <w:t>CI</w:t>
      </w:r>
      <w:r w:rsidR="00AC7738" w:rsidRPr="005E751E">
        <w:rPr>
          <w:rFonts w:asciiTheme="minorHAnsi" w:hAnsiTheme="minorHAnsi" w:cstheme="minorHAnsi"/>
          <w:color w:val="auto"/>
          <w:szCs w:val="24"/>
        </w:rPr>
        <w:t xml:space="preserve">'s medical conditions, </w:t>
      </w:r>
      <w:r w:rsidR="00DB5328">
        <w:rPr>
          <w:rFonts w:asciiTheme="minorHAnsi" w:hAnsiTheme="minorHAnsi" w:cstheme="minorHAnsi"/>
          <w:color w:val="auto"/>
          <w:szCs w:val="24"/>
        </w:rPr>
        <w:t xml:space="preserve">to determine </w:t>
      </w:r>
      <w:r w:rsidR="006C3808">
        <w:rPr>
          <w:rFonts w:asciiTheme="minorHAnsi" w:hAnsiTheme="minorHAnsi" w:cstheme="minorHAnsi"/>
          <w:color w:val="auto"/>
          <w:szCs w:val="24"/>
        </w:rPr>
        <w:t>if</w:t>
      </w:r>
      <w:r w:rsidR="00DB5328">
        <w:rPr>
          <w:rFonts w:asciiTheme="minorHAnsi" w:hAnsiTheme="minorHAnsi" w:cstheme="minorHAnsi"/>
          <w:color w:val="auto"/>
          <w:szCs w:val="24"/>
        </w:rPr>
        <w:t xml:space="preserve"> </w:t>
      </w:r>
      <w:r w:rsidR="00AC7738" w:rsidRPr="005E751E">
        <w:rPr>
          <w:rFonts w:asciiTheme="minorHAnsi" w:hAnsiTheme="minorHAnsi" w:cstheme="minorHAnsi"/>
          <w:color w:val="auto"/>
          <w:szCs w:val="24"/>
        </w:rPr>
        <w:t xml:space="preserve">compensation </w:t>
      </w:r>
      <w:r w:rsidR="00DB5328">
        <w:rPr>
          <w:rFonts w:asciiTheme="minorHAnsi" w:hAnsiTheme="minorHAnsi" w:cstheme="minorHAnsi"/>
          <w:color w:val="auto"/>
          <w:szCs w:val="24"/>
        </w:rPr>
        <w:t>for those conditions w</w:t>
      </w:r>
      <w:r w:rsidR="008D7FEB">
        <w:rPr>
          <w:rFonts w:asciiTheme="minorHAnsi" w:hAnsiTheme="minorHAnsi" w:cstheme="minorHAnsi"/>
          <w:color w:val="auto"/>
          <w:szCs w:val="24"/>
        </w:rPr>
        <w:t>ould be</w:t>
      </w:r>
      <w:r w:rsidR="00DB5328">
        <w:rPr>
          <w:rFonts w:asciiTheme="minorHAnsi" w:hAnsiTheme="minorHAnsi" w:cstheme="minorHAnsi"/>
          <w:color w:val="auto"/>
          <w:szCs w:val="24"/>
        </w:rPr>
        <w:t xml:space="preserve"> appropriate.  </w:t>
      </w:r>
    </w:p>
    <w:p w:rsidR="00376B6E" w:rsidRDefault="00376B6E" w:rsidP="003F07AB">
      <w:pPr>
        <w:spacing w:line="240" w:lineRule="exact"/>
        <w:jc w:val="both"/>
        <w:rPr>
          <w:rFonts w:asciiTheme="minorHAnsi" w:hAnsiTheme="minorHAnsi"/>
          <w:color w:val="auto"/>
          <w:szCs w:val="24"/>
        </w:rPr>
      </w:pPr>
    </w:p>
    <w:p w:rsidR="00B60CB0" w:rsidRPr="005A43F6" w:rsidRDefault="00D32B80" w:rsidP="003F07AB">
      <w:pPr>
        <w:autoSpaceDE w:val="0"/>
        <w:autoSpaceDN w:val="0"/>
        <w:adjustRightInd w:val="0"/>
        <w:spacing w:line="240" w:lineRule="exact"/>
        <w:jc w:val="both"/>
        <w:rPr>
          <w:rFonts w:asciiTheme="minorHAnsi" w:eastAsiaTheme="minorEastAsia" w:hAnsiTheme="minorHAnsi"/>
          <w:color w:val="auto"/>
          <w:szCs w:val="24"/>
        </w:rPr>
      </w:pPr>
      <w:r>
        <w:rPr>
          <w:rFonts w:asciiTheme="minorHAnsi" w:hAnsiTheme="minorHAnsi" w:cs="Arial"/>
          <w:color w:val="auto"/>
          <w:szCs w:val="24"/>
          <w:u w:val="single"/>
        </w:rPr>
        <w:t>Right A</w:t>
      </w:r>
      <w:r w:rsidR="00935A4C" w:rsidRPr="00947CE6">
        <w:rPr>
          <w:rFonts w:asciiTheme="minorHAnsi" w:hAnsiTheme="minorHAnsi" w:cs="Arial"/>
          <w:color w:val="auto"/>
          <w:szCs w:val="24"/>
          <w:u w:val="single"/>
        </w:rPr>
        <w:t xml:space="preserve">nkle </w:t>
      </w:r>
      <w:r>
        <w:rPr>
          <w:rFonts w:asciiTheme="minorHAnsi" w:hAnsiTheme="minorHAnsi" w:cs="Arial"/>
          <w:color w:val="auto"/>
          <w:szCs w:val="24"/>
          <w:u w:val="single"/>
        </w:rPr>
        <w:t>Pain</w:t>
      </w:r>
      <w:r w:rsidR="004C60A3" w:rsidRPr="00947CE6">
        <w:rPr>
          <w:rFonts w:asciiTheme="minorHAnsi" w:hAnsiTheme="minorHAnsi"/>
          <w:color w:val="auto"/>
          <w:szCs w:val="24"/>
        </w:rPr>
        <w:t>.</w:t>
      </w:r>
      <w:r w:rsidR="00C17A34">
        <w:rPr>
          <w:rFonts w:asciiTheme="minorHAnsi" w:hAnsiTheme="minorHAnsi"/>
          <w:color w:val="auto"/>
          <w:szCs w:val="24"/>
        </w:rPr>
        <w:t xml:space="preserve">  </w:t>
      </w:r>
      <w:r w:rsidR="005601E8">
        <w:rPr>
          <w:rFonts w:asciiTheme="minorHAnsi" w:hAnsiTheme="minorHAnsi"/>
          <w:color w:val="auto"/>
          <w:szCs w:val="24"/>
        </w:rPr>
        <w:t xml:space="preserve">The CI injured his </w:t>
      </w:r>
      <w:r w:rsidR="008D7FEB">
        <w:rPr>
          <w:rFonts w:asciiTheme="minorHAnsi" w:hAnsiTheme="minorHAnsi"/>
          <w:color w:val="auto"/>
          <w:szCs w:val="24"/>
        </w:rPr>
        <w:t xml:space="preserve">right </w:t>
      </w:r>
      <w:r w:rsidR="005601E8">
        <w:rPr>
          <w:rFonts w:asciiTheme="minorHAnsi" w:hAnsiTheme="minorHAnsi"/>
          <w:color w:val="auto"/>
          <w:szCs w:val="24"/>
        </w:rPr>
        <w:t xml:space="preserve">ankle in </w:t>
      </w:r>
      <w:r w:rsidR="005601E8" w:rsidRPr="005601E8">
        <w:rPr>
          <w:rFonts w:asciiTheme="minorHAnsi" w:hAnsiTheme="minorHAnsi"/>
          <w:color w:val="auto"/>
          <w:szCs w:val="24"/>
        </w:rPr>
        <w:t>Nov</w:t>
      </w:r>
      <w:r w:rsidR="005601E8">
        <w:rPr>
          <w:rFonts w:asciiTheme="minorHAnsi" w:hAnsiTheme="minorHAnsi"/>
          <w:color w:val="auto"/>
          <w:szCs w:val="24"/>
        </w:rPr>
        <w:t>ember</w:t>
      </w:r>
      <w:r w:rsidR="005601E8" w:rsidRPr="005601E8">
        <w:rPr>
          <w:rFonts w:asciiTheme="minorHAnsi" w:hAnsiTheme="minorHAnsi"/>
          <w:color w:val="auto"/>
          <w:szCs w:val="24"/>
        </w:rPr>
        <w:t xml:space="preserve"> 2005</w:t>
      </w:r>
      <w:r w:rsidR="005601E8">
        <w:rPr>
          <w:rFonts w:asciiTheme="minorHAnsi" w:hAnsiTheme="minorHAnsi"/>
          <w:color w:val="auto"/>
          <w:szCs w:val="24"/>
        </w:rPr>
        <w:t>, during training.  The initial in</w:t>
      </w:r>
      <w:r w:rsidR="00A642BD">
        <w:rPr>
          <w:rFonts w:asciiTheme="minorHAnsi" w:hAnsiTheme="minorHAnsi"/>
          <w:color w:val="auto"/>
          <w:szCs w:val="24"/>
        </w:rPr>
        <w:t>sult</w:t>
      </w:r>
      <w:r w:rsidR="005601E8">
        <w:rPr>
          <w:rFonts w:asciiTheme="minorHAnsi" w:hAnsiTheme="minorHAnsi"/>
          <w:color w:val="auto"/>
          <w:szCs w:val="24"/>
        </w:rPr>
        <w:t xml:space="preserve"> was an inversion injury, followed by </w:t>
      </w:r>
      <w:r w:rsidR="00EC45AB">
        <w:rPr>
          <w:rFonts w:asciiTheme="minorHAnsi" w:hAnsiTheme="minorHAnsi"/>
          <w:color w:val="auto"/>
          <w:szCs w:val="24"/>
        </w:rPr>
        <w:t xml:space="preserve">two other </w:t>
      </w:r>
      <w:r w:rsidR="008D7FEB">
        <w:rPr>
          <w:rFonts w:asciiTheme="minorHAnsi" w:hAnsiTheme="minorHAnsi"/>
          <w:color w:val="auto"/>
          <w:szCs w:val="24"/>
        </w:rPr>
        <w:t xml:space="preserve">ankle </w:t>
      </w:r>
      <w:r w:rsidR="00EC45AB">
        <w:rPr>
          <w:rFonts w:asciiTheme="minorHAnsi" w:hAnsiTheme="minorHAnsi"/>
          <w:color w:val="auto"/>
          <w:szCs w:val="24"/>
        </w:rPr>
        <w:t>injuries</w:t>
      </w:r>
      <w:r w:rsidR="005A3CA0">
        <w:rPr>
          <w:rFonts w:asciiTheme="minorHAnsi" w:hAnsiTheme="minorHAnsi"/>
          <w:color w:val="auto"/>
          <w:szCs w:val="24"/>
        </w:rPr>
        <w:t xml:space="preserve"> in February </w:t>
      </w:r>
      <w:r w:rsidR="005601E8">
        <w:rPr>
          <w:rFonts w:asciiTheme="minorHAnsi" w:hAnsiTheme="minorHAnsi"/>
          <w:color w:val="auto"/>
          <w:szCs w:val="24"/>
        </w:rPr>
        <w:t xml:space="preserve">and April 2006.  He was </w:t>
      </w:r>
      <w:r w:rsidR="005A3CA0">
        <w:rPr>
          <w:rFonts w:asciiTheme="minorHAnsi" w:hAnsiTheme="minorHAnsi"/>
          <w:color w:val="auto"/>
          <w:szCs w:val="24"/>
        </w:rPr>
        <w:t>trea</w:t>
      </w:r>
      <w:r w:rsidR="003947C6">
        <w:rPr>
          <w:rFonts w:asciiTheme="minorHAnsi" w:hAnsiTheme="minorHAnsi"/>
          <w:color w:val="auto"/>
          <w:szCs w:val="24"/>
        </w:rPr>
        <w:t>ted conservative</w:t>
      </w:r>
      <w:r w:rsidR="004C309B">
        <w:rPr>
          <w:rFonts w:asciiTheme="minorHAnsi" w:hAnsiTheme="minorHAnsi"/>
          <w:color w:val="auto"/>
          <w:szCs w:val="24"/>
        </w:rPr>
        <w:t>ly</w:t>
      </w:r>
      <w:r w:rsidR="003947C6">
        <w:rPr>
          <w:rFonts w:asciiTheme="minorHAnsi" w:hAnsiTheme="minorHAnsi"/>
          <w:color w:val="auto"/>
          <w:szCs w:val="24"/>
        </w:rPr>
        <w:t>.</w:t>
      </w:r>
      <w:r w:rsidR="005A3CA0">
        <w:rPr>
          <w:rFonts w:asciiTheme="minorHAnsi" w:hAnsiTheme="minorHAnsi"/>
          <w:color w:val="auto"/>
          <w:szCs w:val="24"/>
        </w:rPr>
        <w:t xml:space="preserve"> Magnetic Resonance Imaging (MRI) showed no significa</w:t>
      </w:r>
      <w:r w:rsidR="00F20550">
        <w:rPr>
          <w:rFonts w:asciiTheme="minorHAnsi" w:hAnsiTheme="minorHAnsi"/>
          <w:color w:val="auto"/>
          <w:szCs w:val="24"/>
        </w:rPr>
        <w:t xml:space="preserve">nt </w:t>
      </w:r>
      <w:r w:rsidR="008D7FEB">
        <w:rPr>
          <w:rFonts w:asciiTheme="minorHAnsi" w:hAnsiTheme="minorHAnsi"/>
          <w:color w:val="auto"/>
          <w:szCs w:val="24"/>
        </w:rPr>
        <w:t>abnormality</w:t>
      </w:r>
      <w:r w:rsidR="005A3CA0">
        <w:rPr>
          <w:rFonts w:asciiTheme="minorHAnsi" w:hAnsiTheme="minorHAnsi"/>
          <w:color w:val="auto"/>
          <w:szCs w:val="24"/>
        </w:rPr>
        <w:t xml:space="preserve">, </w:t>
      </w:r>
      <w:r w:rsidR="003947C6">
        <w:rPr>
          <w:rFonts w:asciiTheme="minorHAnsi" w:hAnsiTheme="minorHAnsi"/>
          <w:color w:val="auto"/>
          <w:szCs w:val="24"/>
        </w:rPr>
        <w:t xml:space="preserve">and </w:t>
      </w:r>
      <w:r w:rsidR="005A3CA0">
        <w:rPr>
          <w:rFonts w:asciiTheme="minorHAnsi" w:hAnsiTheme="minorHAnsi"/>
          <w:color w:val="auto"/>
          <w:szCs w:val="24"/>
        </w:rPr>
        <w:t>the CI was cleared to depl</w:t>
      </w:r>
      <w:r w:rsidR="00F20550">
        <w:rPr>
          <w:rFonts w:asciiTheme="minorHAnsi" w:hAnsiTheme="minorHAnsi"/>
          <w:color w:val="auto"/>
          <w:szCs w:val="24"/>
        </w:rPr>
        <w:t>o</w:t>
      </w:r>
      <w:r w:rsidR="005A3CA0">
        <w:rPr>
          <w:rFonts w:asciiTheme="minorHAnsi" w:hAnsiTheme="minorHAnsi"/>
          <w:color w:val="auto"/>
          <w:szCs w:val="24"/>
        </w:rPr>
        <w:t xml:space="preserve">y in August 2006. </w:t>
      </w:r>
      <w:r w:rsidR="00022063">
        <w:rPr>
          <w:rFonts w:asciiTheme="minorHAnsi" w:hAnsiTheme="minorHAnsi"/>
          <w:color w:val="auto"/>
          <w:szCs w:val="24"/>
        </w:rPr>
        <w:t xml:space="preserve"> </w:t>
      </w:r>
      <w:r w:rsidR="00F20550">
        <w:rPr>
          <w:rFonts w:asciiTheme="minorHAnsi" w:hAnsiTheme="minorHAnsi"/>
          <w:color w:val="auto"/>
          <w:szCs w:val="24"/>
        </w:rPr>
        <w:t xml:space="preserve">The ankle became </w:t>
      </w:r>
      <w:r w:rsidR="004C309B">
        <w:rPr>
          <w:rFonts w:asciiTheme="minorHAnsi" w:hAnsiTheme="minorHAnsi"/>
          <w:color w:val="auto"/>
          <w:szCs w:val="24"/>
        </w:rPr>
        <w:t>worse</w:t>
      </w:r>
      <w:r w:rsidR="00F20550">
        <w:rPr>
          <w:rFonts w:asciiTheme="minorHAnsi" w:hAnsiTheme="minorHAnsi"/>
          <w:color w:val="auto"/>
          <w:szCs w:val="24"/>
        </w:rPr>
        <w:t xml:space="preserve"> during </w:t>
      </w:r>
      <w:r w:rsidR="00F20550">
        <w:rPr>
          <w:rFonts w:asciiTheme="minorHAnsi" w:hAnsiTheme="minorHAnsi"/>
          <w:color w:val="auto"/>
          <w:szCs w:val="24"/>
        </w:rPr>
        <w:lastRenderedPageBreak/>
        <w:t>deployment</w:t>
      </w:r>
      <w:r w:rsidR="008D7FEB">
        <w:rPr>
          <w:rFonts w:asciiTheme="minorHAnsi" w:hAnsiTheme="minorHAnsi"/>
          <w:color w:val="auto"/>
          <w:szCs w:val="24"/>
        </w:rPr>
        <w:t xml:space="preserve">.  When he returned to the US, </w:t>
      </w:r>
      <w:r w:rsidR="005601E8">
        <w:rPr>
          <w:rFonts w:asciiTheme="minorHAnsi" w:hAnsiTheme="minorHAnsi"/>
          <w:color w:val="auto"/>
          <w:szCs w:val="24"/>
        </w:rPr>
        <w:t xml:space="preserve">he was diagnosed with </w:t>
      </w:r>
      <w:r w:rsidR="00655A72" w:rsidRPr="00655A72">
        <w:rPr>
          <w:rFonts w:asciiTheme="minorHAnsi" w:hAnsiTheme="minorHAnsi"/>
          <w:color w:val="auto"/>
          <w:szCs w:val="24"/>
        </w:rPr>
        <w:t>osteochondral defect and right ankle instability.</w:t>
      </w:r>
      <w:r w:rsidR="00655A72">
        <w:rPr>
          <w:rFonts w:asciiTheme="minorHAnsi" w:hAnsiTheme="minorHAnsi"/>
          <w:color w:val="auto"/>
          <w:szCs w:val="24"/>
        </w:rPr>
        <w:t xml:space="preserve">  </w:t>
      </w:r>
      <w:r w:rsidR="004C309B">
        <w:rPr>
          <w:rFonts w:asciiTheme="minorHAnsi" w:hAnsiTheme="minorHAnsi"/>
          <w:color w:val="auto"/>
          <w:szCs w:val="24"/>
        </w:rPr>
        <w:t>R</w:t>
      </w:r>
      <w:r w:rsidR="00F20550">
        <w:rPr>
          <w:rFonts w:asciiTheme="minorHAnsi" w:eastAsiaTheme="minorEastAsia" w:hAnsiTheme="minorHAnsi"/>
          <w:color w:val="auto"/>
          <w:szCs w:val="24"/>
        </w:rPr>
        <w:t xml:space="preserve">epeat </w:t>
      </w:r>
      <w:r w:rsidR="00655A72">
        <w:rPr>
          <w:rFonts w:asciiTheme="minorHAnsi" w:hAnsiTheme="minorHAnsi"/>
          <w:color w:val="auto"/>
          <w:szCs w:val="24"/>
        </w:rPr>
        <w:t xml:space="preserve">MRI showed </w:t>
      </w:r>
      <w:r w:rsidR="00D527F0">
        <w:rPr>
          <w:rFonts w:asciiTheme="minorHAnsi" w:eastAsiaTheme="minorEastAsia" w:hAnsiTheme="minorHAnsi"/>
          <w:color w:val="auto"/>
          <w:szCs w:val="24"/>
        </w:rPr>
        <w:t>peroneal tend</w:t>
      </w:r>
      <w:r w:rsidR="008D7FEB">
        <w:rPr>
          <w:rFonts w:asciiTheme="minorHAnsi" w:eastAsiaTheme="minorEastAsia" w:hAnsiTheme="minorHAnsi"/>
          <w:color w:val="auto"/>
          <w:szCs w:val="24"/>
        </w:rPr>
        <w:t>i</w:t>
      </w:r>
      <w:r w:rsidR="00D527F0">
        <w:rPr>
          <w:rFonts w:asciiTheme="minorHAnsi" w:eastAsiaTheme="minorEastAsia" w:hAnsiTheme="minorHAnsi"/>
          <w:color w:val="auto"/>
          <w:szCs w:val="24"/>
        </w:rPr>
        <w:t>nopathy</w:t>
      </w:r>
      <w:r w:rsidR="00A642BD">
        <w:rPr>
          <w:rFonts w:asciiTheme="minorHAnsi" w:eastAsiaTheme="minorEastAsia" w:hAnsiTheme="minorHAnsi"/>
          <w:color w:val="auto"/>
          <w:szCs w:val="24"/>
        </w:rPr>
        <w:t>,</w:t>
      </w:r>
      <w:r w:rsidR="00655A72" w:rsidRPr="00655A72">
        <w:rPr>
          <w:rFonts w:asciiTheme="minorHAnsi" w:eastAsiaTheme="minorEastAsia" w:hAnsiTheme="minorHAnsi"/>
          <w:color w:val="auto"/>
          <w:szCs w:val="24"/>
        </w:rPr>
        <w:t xml:space="preserve"> and some stretching of his lateral</w:t>
      </w:r>
      <w:r w:rsidR="00655A72">
        <w:rPr>
          <w:rFonts w:asciiTheme="minorHAnsi" w:eastAsiaTheme="minorEastAsia" w:hAnsiTheme="minorHAnsi"/>
          <w:color w:val="auto"/>
          <w:szCs w:val="24"/>
        </w:rPr>
        <w:t xml:space="preserve"> </w:t>
      </w:r>
      <w:r w:rsidR="00655A72" w:rsidRPr="00655A72">
        <w:rPr>
          <w:rFonts w:asciiTheme="minorHAnsi" w:eastAsiaTheme="minorEastAsia" w:hAnsiTheme="minorHAnsi"/>
          <w:color w:val="auto"/>
          <w:szCs w:val="24"/>
        </w:rPr>
        <w:t>ligaments</w:t>
      </w:r>
      <w:r w:rsidR="00F20550">
        <w:rPr>
          <w:rFonts w:asciiTheme="minorHAnsi" w:eastAsiaTheme="minorEastAsia" w:hAnsiTheme="minorHAnsi"/>
          <w:color w:val="auto"/>
          <w:szCs w:val="24"/>
        </w:rPr>
        <w:t>.</w:t>
      </w:r>
      <w:r w:rsidR="008D7FEB">
        <w:rPr>
          <w:rFonts w:asciiTheme="minorHAnsi" w:eastAsiaTheme="minorEastAsia" w:hAnsiTheme="minorHAnsi"/>
          <w:color w:val="auto"/>
          <w:szCs w:val="24"/>
        </w:rPr>
        <w:t xml:space="preserve">  D</w:t>
      </w:r>
      <w:r w:rsidR="00083119">
        <w:rPr>
          <w:rFonts w:asciiTheme="minorHAnsi" w:eastAsiaTheme="minorEastAsia" w:hAnsiTheme="minorHAnsi"/>
          <w:color w:val="auto"/>
          <w:szCs w:val="24"/>
        </w:rPr>
        <w:t>ue to</w:t>
      </w:r>
      <w:r w:rsidR="00F20550">
        <w:rPr>
          <w:rFonts w:asciiTheme="minorHAnsi" w:eastAsiaTheme="minorEastAsia" w:hAnsiTheme="minorHAnsi"/>
          <w:color w:val="auto"/>
          <w:szCs w:val="24"/>
        </w:rPr>
        <w:t xml:space="preserve"> minimal improvement </w:t>
      </w:r>
      <w:r w:rsidR="00083119">
        <w:rPr>
          <w:rFonts w:asciiTheme="minorHAnsi" w:eastAsiaTheme="minorEastAsia" w:hAnsiTheme="minorHAnsi"/>
          <w:color w:val="auto"/>
          <w:szCs w:val="24"/>
        </w:rPr>
        <w:t>and continued instability,</w:t>
      </w:r>
      <w:r w:rsidR="00F20550">
        <w:rPr>
          <w:rFonts w:asciiTheme="minorHAnsi" w:eastAsiaTheme="minorEastAsia" w:hAnsiTheme="minorHAnsi"/>
          <w:color w:val="auto"/>
          <w:szCs w:val="24"/>
        </w:rPr>
        <w:t xml:space="preserve"> surgical consultation was </w:t>
      </w:r>
      <w:r w:rsidR="008D7FEB">
        <w:rPr>
          <w:rFonts w:asciiTheme="minorHAnsi" w:eastAsiaTheme="minorEastAsia" w:hAnsiTheme="minorHAnsi"/>
          <w:color w:val="auto"/>
          <w:szCs w:val="24"/>
        </w:rPr>
        <w:t>obtained</w:t>
      </w:r>
      <w:r w:rsidR="00D32564">
        <w:rPr>
          <w:rFonts w:asciiTheme="minorHAnsi" w:eastAsiaTheme="minorEastAsia" w:hAnsiTheme="minorHAnsi"/>
          <w:color w:val="auto"/>
          <w:szCs w:val="24"/>
        </w:rPr>
        <w:t xml:space="preserve"> and he </w:t>
      </w:r>
      <w:r w:rsidR="00083119">
        <w:rPr>
          <w:rFonts w:asciiTheme="minorHAnsi" w:eastAsiaTheme="minorEastAsia" w:hAnsiTheme="minorHAnsi"/>
          <w:color w:val="auto"/>
          <w:szCs w:val="24"/>
        </w:rPr>
        <w:t>underwent peroneal tendon repair</w:t>
      </w:r>
      <w:r w:rsidR="008D7FEB">
        <w:rPr>
          <w:rFonts w:asciiTheme="minorHAnsi" w:eastAsiaTheme="minorEastAsia" w:hAnsiTheme="minorHAnsi"/>
          <w:color w:val="auto"/>
          <w:szCs w:val="24"/>
        </w:rPr>
        <w:t xml:space="preserve">.  </w:t>
      </w:r>
      <w:r w:rsidR="00D32564">
        <w:rPr>
          <w:rFonts w:asciiTheme="minorHAnsi" w:eastAsiaTheme="minorEastAsia" w:hAnsiTheme="minorHAnsi"/>
          <w:color w:val="auto"/>
          <w:szCs w:val="24"/>
        </w:rPr>
        <w:t>At first</w:t>
      </w:r>
      <w:r w:rsidR="008D7FEB">
        <w:rPr>
          <w:rFonts w:asciiTheme="minorHAnsi" w:eastAsiaTheme="minorEastAsia" w:hAnsiTheme="minorHAnsi"/>
          <w:color w:val="auto"/>
          <w:szCs w:val="24"/>
        </w:rPr>
        <w:t xml:space="preserve"> he</w:t>
      </w:r>
      <w:r w:rsidR="00083119">
        <w:rPr>
          <w:rFonts w:asciiTheme="minorHAnsi" w:eastAsiaTheme="minorEastAsia" w:hAnsiTheme="minorHAnsi"/>
          <w:color w:val="auto"/>
          <w:szCs w:val="24"/>
        </w:rPr>
        <w:t xml:space="preserve"> improved</w:t>
      </w:r>
      <w:r w:rsidR="00A642BD">
        <w:rPr>
          <w:rFonts w:asciiTheme="minorHAnsi" w:eastAsiaTheme="minorEastAsia" w:hAnsiTheme="minorHAnsi"/>
          <w:color w:val="auto"/>
          <w:szCs w:val="24"/>
        </w:rPr>
        <w:t>,</w:t>
      </w:r>
      <w:r w:rsidR="00083119">
        <w:rPr>
          <w:rFonts w:asciiTheme="minorHAnsi" w:eastAsiaTheme="minorEastAsia" w:hAnsiTheme="minorHAnsi"/>
          <w:color w:val="auto"/>
          <w:szCs w:val="24"/>
        </w:rPr>
        <w:t xml:space="preserve"> but </w:t>
      </w:r>
      <w:r w:rsidR="008D7FEB">
        <w:rPr>
          <w:rFonts w:asciiTheme="minorHAnsi" w:eastAsiaTheme="minorEastAsia" w:hAnsiTheme="minorHAnsi"/>
          <w:color w:val="auto"/>
          <w:szCs w:val="24"/>
        </w:rPr>
        <w:t>then</w:t>
      </w:r>
      <w:r w:rsidR="00C17A34">
        <w:rPr>
          <w:rFonts w:asciiTheme="minorHAnsi" w:eastAsiaTheme="minorEastAsia" w:hAnsiTheme="minorHAnsi"/>
          <w:color w:val="auto"/>
          <w:szCs w:val="24"/>
        </w:rPr>
        <w:t xml:space="preserve"> his symptoms returned.  </w:t>
      </w:r>
      <w:r w:rsidR="00083119">
        <w:rPr>
          <w:rFonts w:asciiTheme="minorHAnsi" w:eastAsiaTheme="minorEastAsia" w:hAnsiTheme="minorHAnsi"/>
          <w:color w:val="auto"/>
          <w:szCs w:val="24"/>
        </w:rPr>
        <w:t>The CI had a second</w:t>
      </w:r>
      <w:r w:rsidR="008D7FEB">
        <w:rPr>
          <w:rFonts w:asciiTheme="minorHAnsi" w:eastAsiaTheme="minorEastAsia" w:hAnsiTheme="minorHAnsi"/>
          <w:color w:val="auto"/>
          <w:szCs w:val="24"/>
        </w:rPr>
        <w:t xml:space="preserve"> </w:t>
      </w:r>
      <w:r w:rsidR="00083119">
        <w:rPr>
          <w:rFonts w:asciiTheme="minorHAnsi" w:eastAsiaTheme="minorEastAsia" w:hAnsiTheme="minorHAnsi"/>
          <w:color w:val="auto"/>
          <w:szCs w:val="24"/>
        </w:rPr>
        <w:t>surgery i</w:t>
      </w:r>
      <w:r w:rsidR="00C63D8C">
        <w:rPr>
          <w:rFonts w:asciiTheme="minorHAnsi" w:eastAsiaTheme="minorEastAsia" w:hAnsiTheme="minorHAnsi"/>
          <w:color w:val="auto"/>
          <w:szCs w:val="24"/>
        </w:rPr>
        <w:t>n October 2008</w:t>
      </w:r>
      <w:r w:rsidR="008D7FEB">
        <w:rPr>
          <w:rFonts w:asciiTheme="minorHAnsi" w:eastAsiaTheme="minorEastAsia" w:hAnsiTheme="minorHAnsi"/>
          <w:color w:val="auto"/>
          <w:szCs w:val="24"/>
        </w:rPr>
        <w:t xml:space="preserve">. </w:t>
      </w:r>
      <w:r w:rsidR="00C63D8C">
        <w:rPr>
          <w:rFonts w:asciiTheme="minorHAnsi" w:eastAsiaTheme="minorEastAsia" w:hAnsiTheme="minorHAnsi"/>
          <w:color w:val="auto"/>
          <w:szCs w:val="24"/>
        </w:rPr>
        <w:t xml:space="preserve"> </w:t>
      </w:r>
      <w:r w:rsidR="00A642BD">
        <w:rPr>
          <w:rFonts w:asciiTheme="minorHAnsi" w:eastAsiaTheme="minorEastAsia" w:hAnsiTheme="minorHAnsi"/>
          <w:color w:val="auto"/>
          <w:szCs w:val="24"/>
        </w:rPr>
        <w:t xml:space="preserve">Postoperatively, he had better </w:t>
      </w:r>
      <w:r w:rsidR="00792504">
        <w:rPr>
          <w:rFonts w:asciiTheme="minorHAnsi" w:eastAsiaTheme="minorEastAsia" w:hAnsiTheme="minorHAnsi"/>
          <w:color w:val="auto"/>
          <w:szCs w:val="24"/>
        </w:rPr>
        <w:t>range-of-</w:t>
      </w:r>
      <w:r w:rsidR="00C63D8C">
        <w:rPr>
          <w:rFonts w:asciiTheme="minorHAnsi" w:eastAsiaTheme="minorEastAsia" w:hAnsiTheme="minorHAnsi"/>
          <w:color w:val="auto"/>
          <w:szCs w:val="24"/>
        </w:rPr>
        <w:t>motion (ROM), stability</w:t>
      </w:r>
      <w:r w:rsidR="00A642BD">
        <w:rPr>
          <w:rFonts w:asciiTheme="minorHAnsi" w:eastAsiaTheme="minorEastAsia" w:hAnsiTheme="minorHAnsi"/>
          <w:color w:val="auto"/>
          <w:szCs w:val="24"/>
        </w:rPr>
        <w:t>,</w:t>
      </w:r>
      <w:r w:rsidR="00C63D8C">
        <w:rPr>
          <w:rFonts w:asciiTheme="minorHAnsi" w:eastAsiaTheme="minorEastAsia" w:hAnsiTheme="minorHAnsi"/>
          <w:color w:val="auto"/>
          <w:szCs w:val="24"/>
        </w:rPr>
        <w:t xml:space="preserve"> and </w:t>
      </w:r>
      <w:r w:rsidR="00C63D8C" w:rsidRPr="00800241">
        <w:rPr>
          <w:rFonts w:asciiTheme="minorHAnsi" w:eastAsiaTheme="minorEastAsia" w:hAnsiTheme="minorHAnsi"/>
          <w:color w:val="auto"/>
          <w:szCs w:val="24"/>
        </w:rPr>
        <w:t>strength</w:t>
      </w:r>
      <w:r w:rsidR="00C63D8C">
        <w:rPr>
          <w:rFonts w:asciiTheme="minorHAnsi" w:eastAsiaTheme="minorEastAsia" w:hAnsiTheme="minorHAnsi"/>
          <w:color w:val="auto"/>
          <w:szCs w:val="24"/>
        </w:rPr>
        <w:t>.</w:t>
      </w:r>
      <w:r w:rsidR="00A642BD">
        <w:rPr>
          <w:rFonts w:asciiTheme="minorHAnsi" w:eastAsiaTheme="minorEastAsia" w:hAnsiTheme="minorHAnsi"/>
          <w:color w:val="auto"/>
          <w:szCs w:val="24"/>
        </w:rPr>
        <w:t xml:space="preserve">  However, </w:t>
      </w:r>
      <w:r w:rsidR="00C63D8C">
        <w:rPr>
          <w:rFonts w:asciiTheme="minorHAnsi" w:eastAsiaTheme="minorEastAsia" w:hAnsiTheme="minorHAnsi"/>
          <w:color w:val="auto"/>
          <w:szCs w:val="24"/>
        </w:rPr>
        <w:t xml:space="preserve">the </w:t>
      </w:r>
      <w:r w:rsidR="004C309B">
        <w:rPr>
          <w:rFonts w:asciiTheme="minorHAnsi" w:eastAsiaTheme="minorEastAsia" w:hAnsiTheme="minorHAnsi"/>
          <w:color w:val="auto"/>
          <w:szCs w:val="24"/>
        </w:rPr>
        <w:t xml:space="preserve">right </w:t>
      </w:r>
      <w:r w:rsidR="00C63D8C">
        <w:rPr>
          <w:rFonts w:asciiTheme="minorHAnsi" w:eastAsiaTheme="minorEastAsia" w:hAnsiTheme="minorHAnsi"/>
          <w:color w:val="auto"/>
          <w:szCs w:val="24"/>
        </w:rPr>
        <w:t>ankle pain persisted</w:t>
      </w:r>
      <w:r w:rsidR="00022063">
        <w:rPr>
          <w:rFonts w:asciiTheme="minorHAnsi" w:eastAsiaTheme="minorEastAsia" w:hAnsiTheme="minorHAnsi"/>
          <w:color w:val="auto"/>
          <w:szCs w:val="24"/>
        </w:rPr>
        <w:t>,</w:t>
      </w:r>
      <w:r w:rsidR="00C63D8C">
        <w:rPr>
          <w:rFonts w:asciiTheme="minorHAnsi" w:eastAsiaTheme="minorEastAsia" w:hAnsiTheme="minorHAnsi"/>
          <w:color w:val="auto"/>
          <w:szCs w:val="24"/>
        </w:rPr>
        <w:t xml:space="preserve"> so an MEB was initiated.</w:t>
      </w:r>
      <w:r w:rsidR="005A43F6">
        <w:rPr>
          <w:rFonts w:asciiTheme="minorHAnsi" w:eastAsiaTheme="minorEastAsia" w:hAnsiTheme="minorHAnsi"/>
          <w:color w:val="auto"/>
          <w:szCs w:val="24"/>
        </w:rPr>
        <w:t xml:space="preserve">  </w:t>
      </w:r>
      <w:r w:rsidR="00935A4C" w:rsidRPr="00800241">
        <w:rPr>
          <w:rFonts w:asciiTheme="minorHAnsi" w:hAnsiTheme="minorHAnsi"/>
          <w:color w:val="auto"/>
          <w:szCs w:val="24"/>
        </w:rPr>
        <w:t xml:space="preserve">At </w:t>
      </w:r>
      <w:r w:rsidR="00E46752">
        <w:rPr>
          <w:rFonts w:asciiTheme="minorHAnsi" w:hAnsiTheme="minorHAnsi"/>
          <w:color w:val="auto"/>
          <w:szCs w:val="24"/>
        </w:rPr>
        <w:t>his April 2009</w:t>
      </w:r>
      <w:r w:rsidR="00022063">
        <w:rPr>
          <w:rFonts w:asciiTheme="minorHAnsi" w:hAnsiTheme="minorHAnsi"/>
          <w:color w:val="auto"/>
          <w:szCs w:val="24"/>
        </w:rPr>
        <w:t xml:space="preserve"> </w:t>
      </w:r>
      <w:r w:rsidR="00947CE6" w:rsidRPr="00800241">
        <w:rPr>
          <w:rFonts w:asciiTheme="minorHAnsi" w:hAnsiTheme="minorHAnsi"/>
          <w:color w:val="auto"/>
          <w:szCs w:val="24"/>
        </w:rPr>
        <w:t>MEB evaluation</w:t>
      </w:r>
      <w:r w:rsidR="00407B59">
        <w:rPr>
          <w:rFonts w:asciiTheme="minorHAnsi" w:hAnsiTheme="minorHAnsi"/>
          <w:color w:val="auto"/>
          <w:szCs w:val="24"/>
        </w:rPr>
        <w:t>, s</w:t>
      </w:r>
      <w:r w:rsidR="005A43F6">
        <w:rPr>
          <w:rFonts w:asciiTheme="minorHAnsi" w:hAnsiTheme="minorHAnsi"/>
          <w:color w:val="auto"/>
          <w:szCs w:val="24"/>
        </w:rPr>
        <w:t>even</w:t>
      </w:r>
      <w:r w:rsidR="00407B59">
        <w:rPr>
          <w:rFonts w:asciiTheme="minorHAnsi" w:hAnsiTheme="minorHAnsi"/>
          <w:color w:val="auto"/>
          <w:szCs w:val="24"/>
        </w:rPr>
        <w:t xml:space="preserve"> months prior to separation, the </w:t>
      </w:r>
      <w:r w:rsidR="00716B2B" w:rsidRPr="00800241">
        <w:rPr>
          <w:rFonts w:asciiTheme="minorHAnsi" w:hAnsiTheme="minorHAnsi"/>
          <w:color w:val="auto"/>
          <w:szCs w:val="24"/>
        </w:rPr>
        <w:t xml:space="preserve">right ankle pain </w:t>
      </w:r>
      <w:r w:rsidR="00D32564">
        <w:rPr>
          <w:rFonts w:asciiTheme="minorHAnsi" w:hAnsiTheme="minorHAnsi"/>
          <w:color w:val="auto"/>
          <w:szCs w:val="24"/>
        </w:rPr>
        <w:t>was not better</w:t>
      </w:r>
      <w:r w:rsidR="005A43F6">
        <w:rPr>
          <w:rFonts w:asciiTheme="minorHAnsi" w:hAnsiTheme="minorHAnsi"/>
          <w:color w:val="auto"/>
          <w:szCs w:val="24"/>
        </w:rPr>
        <w:t>.  T</w:t>
      </w:r>
      <w:r w:rsidR="00E46752">
        <w:rPr>
          <w:rFonts w:asciiTheme="minorHAnsi" w:hAnsiTheme="minorHAnsi"/>
          <w:color w:val="auto"/>
          <w:szCs w:val="24"/>
        </w:rPr>
        <w:t xml:space="preserve">he CI was </w:t>
      </w:r>
      <w:r w:rsidR="00407B59">
        <w:rPr>
          <w:rFonts w:asciiTheme="minorHAnsi" w:hAnsiTheme="minorHAnsi"/>
          <w:color w:val="auto"/>
          <w:szCs w:val="24"/>
        </w:rPr>
        <w:t>requi</w:t>
      </w:r>
      <w:r>
        <w:rPr>
          <w:rFonts w:asciiTheme="minorHAnsi" w:hAnsiTheme="minorHAnsi"/>
          <w:color w:val="auto"/>
          <w:szCs w:val="24"/>
        </w:rPr>
        <w:t>r</w:t>
      </w:r>
      <w:r w:rsidR="00E46752">
        <w:rPr>
          <w:rFonts w:asciiTheme="minorHAnsi" w:hAnsiTheme="minorHAnsi"/>
          <w:color w:val="auto"/>
          <w:szCs w:val="24"/>
        </w:rPr>
        <w:t xml:space="preserve">ing </w:t>
      </w:r>
      <w:r>
        <w:rPr>
          <w:rFonts w:asciiTheme="minorHAnsi" w:hAnsiTheme="minorHAnsi"/>
          <w:color w:val="auto"/>
          <w:szCs w:val="24"/>
        </w:rPr>
        <w:t>narcotic</w:t>
      </w:r>
      <w:r w:rsidR="00D32564">
        <w:rPr>
          <w:rFonts w:asciiTheme="minorHAnsi" w:hAnsiTheme="minorHAnsi"/>
          <w:color w:val="auto"/>
          <w:szCs w:val="24"/>
        </w:rPr>
        <w:t>s</w:t>
      </w:r>
      <w:r w:rsidR="00E46752">
        <w:rPr>
          <w:rFonts w:asciiTheme="minorHAnsi" w:hAnsiTheme="minorHAnsi"/>
          <w:color w:val="auto"/>
          <w:szCs w:val="24"/>
        </w:rPr>
        <w:t xml:space="preserve"> for pain control.  He reported </w:t>
      </w:r>
      <w:r w:rsidR="00407B59">
        <w:rPr>
          <w:rFonts w:asciiTheme="minorHAnsi" w:hAnsiTheme="minorHAnsi"/>
          <w:color w:val="auto"/>
          <w:szCs w:val="24"/>
        </w:rPr>
        <w:t xml:space="preserve">occasional </w:t>
      </w:r>
      <w:r w:rsidR="00C17A34">
        <w:rPr>
          <w:rFonts w:asciiTheme="minorHAnsi" w:hAnsiTheme="minorHAnsi"/>
          <w:color w:val="auto"/>
          <w:szCs w:val="24"/>
        </w:rPr>
        <w:t>“popping”</w:t>
      </w:r>
      <w:r w:rsidR="00407B59">
        <w:rPr>
          <w:rFonts w:asciiTheme="minorHAnsi" w:hAnsiTheme="minorHAnsi"/>
          <w:color w:val="auto"/>
          <w:szCs w:val="24"/>
        </w:rPr>
        <w:t xml:space="preserve"> of the ankle with certain movements</w:t>
      </w:r>
      <w:r w:rsidR="00C17A34">
        <w:rPr>
          <w:rFonts w:asciiTheme="minorHAnsi" w:hAnsiTheme="minorHAnsi"/>
          <w:color w:val="auto"/>
          <w:szCs w:val="24"/>
        </w:rPr>
        <w:t xml:space="preserve">.  </w:t>
      </w:r>
      <w:r w:rsidR="008159DE">
        <w:rPr>
          <w:rFonts w:asciiTheme="minorHAnsi" w:hAnsiTheme="minorHAnsi"/>
          <w:color w:val="auto"/>
          <w:szCs w:val="24"/>
        </w:rPr>
        <w:t>On exam</w:t>
      </w:r>
      <w:r w:rsidR="00E46752">
        <w:rPr>
          <w:rFonts w:asciiTheme="minorHAnsi" w:hAnsiTheme="minorHAnsi"/>
          <w:color w:val="auto"/>
          <w:szCs w:val="24"/>
        </w:rPr>
        <w:t>, he had no</w:t>
      </w:r>
      <w:r w:rsidR="008159DE">
        <w:rPr>
          <w:rFonts w:asciiTheme="minorHAnsi" w:hAnsiTheme="minorHAnsi"/>
          <w:color w:val="auto"/>
          <w:szCs w:val="24"/>
        </w:rPr>
        <w:t xml:space="preserve"> limp and was not using any assistive devices.  There was tenderness over the lateral </w:t>
      </w:r>
      <w:r w:rsidR="00E46752">
        <w:rPr>
          <w:rFonts w:asciiTheme="minorHAnsi" w:hAnsiTheme="minorHAnsi"/>
          <w:color w:val="auto"/>
          <w:szCs w:val="24"/>
        </w:rPr>
        <w:t>right</w:t>
      </w:r>
      <w:r w:rsidR="00C17A34">
        <w:rPr>
          <w:rFonts w:asciiTheme="minorHAnsi" w:hAnsiTheme="minorHAnsi"/>
          <w:color w:val="auto"/>
          <w:szCs w:val="24"/>
        </w:rPr>
        <w:t xml:space="preserve"> ankle </w:t>
      </w:r>
      <w:r w:rsidR="005A43F6">
        <w:rPr>
          <w:rFonts w:asciiTheme="minorHAnsi" w:hAnsiTheme="minorHAnsi"/>
          <w:color w:val="auto"/>
          <w:szCs w:val="24"/>
        </w:rPr>
        <w:t>and</w:t>
      </w:r>
      <w:r w:rsidR="00C17A34">
        <w:rPr>
          <w:rFonts w:asciiTheme="minorHAnsi" w:hAnsiTheme="minorHAnsi"/>
          <w:color w:val="auto"/>
          <w:szCs w:val="24"/>
        </w:rPr>
        <w:t xml:space="preserve"> some edema</w:t>
      </w:r>
      <w:r w:rsidR="005A43F6">
        <w:rPr>
          <w:rFonts w:asciiTheme="minorHAnsi" w:hAnsiTheme="minorHAnsi"/>
          <w:color w:val="auto"/>
          <w:szCs w:val="24"/>
        </w:rPr>
        <w:t>; but</w:t>
      </w:r>
      <w:r w:rsidR="008159DE">
        <w:rPr>
          <w:rFonts w:asciiTheme="minorHAnsi" w:hAnsiTheme="minorHAnsi"/>
          <w:color w:val="auto"/>
          <w:szCs w:val="24"/>
        </w:rPr>
        <w:t xml:space="preserve"> no</w:t>
      </w:r>
      <w:r w:rsidR="00BC12EB">
        <w:rPr>
          <w:rFonts w:asciiTheme="minorHAnsi" w:hAnsiTheme="minorHAnsi"/>
          <w:color w:val="auto"/>
          <w:szCs w:val="24"/>
        </w:rPr>
        <w:t xml:space="preserve"> instability, atrop</w:t>
      </w:r>
      <w:r w:rsidR="005A43F6">
        <w:rPr>
          <w:rFonts w:asciiTheme="minorHAnsi" w:hAnsiTheme="minorHAnsi"/>
          <w:color w:val="auto"/>
          <w:szCs w:val="24"/>
        </w:rPr>
        <w:t xml:space="preserve">hy, </w:t>
      </w:r>
      <w:r w:rsidR="005F1E9A">
        <w:rPr>
          <w:rFonts w:asciiTheme="minorHAnsi" w:hAnsiTheme="minorHAnsi"/>
          <w:color w:val="auto"/>
          <w:szCs w:val="24"/>
        </w:rPr>
        <w:t xml:space="preserve">or </w:t>
      </w:r>
      <w:r w:rsidR="005A43F6">
        <w:rPr>
          <w:rFonts w:asciiTheme="minorHAnsi" w:hAnsiTheme="minorHAnsi"/>
          <w:color w:val="auto"/>
          <w:szCs w:val="24"/>
        </w:rPr>
        <w:t>redness</w:t>
      </w:r>
      <w:r w:rsidR="00BC12EB">
        <w:rPr>
          <w:rFonts w:asciiTheme="minorHAnsi" w:hAnsiTheme="minorHAnsi"/>
          <w:color w:val="auto"/>
          <w:szCs w:val="24"/>
        </w:rPr>
        <w:t xml:space="preserve">.  </w:t>
      </w:r>
    </w:p>
    <w:p w:rsidR="00B60CB0" w:rsidRDefault="00B60CB0" w:rsidP="003F07AB">
      <w:pPr>
        <w:autoSpaceDE w:val="0"/>
        <w:autoSpaceDN w:val="0"/>
        <w:adjustRightInd w:val="0"/>
        <w:spacing w:line="240" w:lineRule="exact"/>
        <w:jc w:val="both"/>
        <w:rPr>
          <w:rFonts w:asciiTheme="minorHAnsi" w:hAnsiTheme="minorHAnsi"/>
          <w:color w:val="auto"/>
          <w:szCs w:val="24"/>
        </w:rPr>
      </w:pPr>
    </w:p>
    <w:p w:rsidR="008159DE" w:rsidRPr="003947C6" w:rsidRDefault="005A43F6" w:rsidP="003F07AB">
      <w:pPr>
        <w:autoSpaceDE w:val="0"/>
        <w:autoSpaceDN w:val="0"/>
        <w:adjustRightInd w:val="0"/>
        <w:spacing w:line="240" w:lineRule="exact"/>
        <w:jc w:val="both"/>
        <w:rPr>
          <w:rFonts w:asciiTheme="minorHAnsi" w:eastAsiaTheme="minorEastAsia" w:hAnsiTheme="minorHAnsi"/>
          <w:color w:val="auto"/>
          <w:szCs w:val="24"/>
        </w:rPr>
      </w:pPr>
      <w:r>
        <w:rPr>
          <w:rFonts w:asciiTheme="minorHAnsi" w:hAnsiTheme="minorHAnsi"/>
          <w:bCs/>
          <w:color w:val="auto"/>
        </w:rPr>
        <w:t>Six months later, a</w:t>
      </w:r>
      <w:r w:rsidR="00C01C83">
        <w:rPr>
          <w:rFonts w:asciiTheme="minorHAnsi" w:hAnsiTheme="minorHAnsi"/>
          <w:bCs/>
          <w:color w:val="auto"/>
        </w:rPr>
        <w:t xml:space="preserve">t his </w:t>
      </w:r>
      <w:r w:rsidR="00F451BD">
        <w:rPr>
          <w:rFonts w:asciiTheme="minorHAnsi" w:hAnsiTheme="minorHAnsi"/>
          <w:bCs/>
          <w:color w:val="auto"/>
        </w:rPr>
        <w:t xml:space="preserve">15 </w:t>
      </w:r>
      <w:r>
        <w:rPr>
          <w:rFonts w:asciiTheme="minorHAnsi" w:hAnsiTheme="minorHAnsi"/>
          <w:bCs/>
          <w:color w:val="auto"/>
        </w:rPr>
        <w:t xml:space="preserve">October 2009 </w:t>
      </w:r>
      <w:r w:rsidR="00792504">
        <w:rPr>
          <w:rFonts w:asciiTheme="minorHAnsi" w:hAnsiTheme="minorHAnsi"/>
          <w:bCs/>
          <w:color w:val="auto"/>
        </w:rPr>
        <w:t>Department of Veterans’ Affairs (</w:t>
      </w:r>
      <w:r w:rsidR="00933D32">
        <w:rPr>
          <w:rFonts w:asciiTheme="minorHAnsi" w:hAnsiTheme="minorHAnsi"/>
          <w:bCs/>
          <w:color w:val="auto"/>
        </w:rPr>
        <w:t>D</w:t>
      </w:r>
      <w:r>
        <w:rPr>
          <w:rFonts w:asciiTheme="minorHAnsi" w:hAnsiTheme="minorHAnsi"/>
          <w:bCs/>
          <w:color w:val="auto"/>
        </w:rPr>
        <w:t>VA</w:t>
      </w:r>
      <w:r w:rsidR="00792504">
        <w:rPr>
          <w:rFonts w:asciiTheme="minorHAnsi" w:hAnsiTheme="minorHAnsi"/>
          <w:bCs/>
          <w:color w:val="auto"/>
        </w:rPr>
        <w:t>)</w:t>
      </w:r>
      <w:r>
        <w:rPr>
          <w:rFonts w:asciiTheme="minorHAnsi" w:hAnsiTheme="minorHAnsi"/>
          <w:bCs/>
          <w:color w:val="auto"/>
        </w:rPr>
        <w:t xml:space="preserve"> </w:t>
      </w:r>
      <w:r w:rsidR="00792504">
        <w:rPr>
          <w:rFonts w:asciiTheme="minorHAnsi" w:hAnsiTheme="minorHAnsi"/>
          <w:bCs/>
          <w:color w:val="auto"/>
        </w:rPr>
        <w:t>C</w:t>
      </w:r>
      <w:r w:rsidR="00C01C83">
        <w:rPr>
          <w:rFonts w:asciiTheme="minorHAnsi" w:hAnsiTheme="minorHAnsi"/>
          <w:color w:val="auto"/>
        </w:rPr>
        <w:t xml:space="preserve">ompensation and </w:t>
      </w:r>
      <w:r w:rsidR="00792504">
        <w:rPr>
          <w:rFonts w:asciiTheme="minorHAnsi" w:hAnsiTheme="minorHAnsi"/>
          <w:color w:val="auto"/>
        </w:rPr>
        <w:t>P</w:t>
      </w:r>
      <w:r w:rsidR="00C01C83" w:rsidRPr="00A8402C">
        <w:rPr>
          <w:rFonts w:asciiTheme="minorHAnsi" w:hAnsiTheme="minorHAnsi"/>
          <w:color w:val="auto"/>
        </w:rPr>
        <w:t>en</w:t>
      </w:r>
      <w:r w:rsidR="00C01C83">
        <w:rPr>
          <w:rFonts w:asciiTheme="minorHAnsi" w:hAnsiTheme="minorHAnsi"/>
          <w:color w:val="auto"/>
        </w:rPr>
        <w:t>sion (C&amp;P) exam</w:t>
      </w:r>
      <w:r w:rsidR="009554CD">
        <w:rPr>
          <w:rFonts w:asciiTheme="minorHAnsi" w:hAnsiTheme="minorHAnsi"/>
          <w:color w:val="auto"/>
        </w:rPr>
        <w:t xml:space="preserve">, </w:t>
      </w:r>
      <w:r w:rsidR="00C01C83">
        <w:rPr>
          <w:rFonts w:asciiTheme="minorHAnsi" w:eastAsiaTheme="minorEastAsia" w:hAnsiTheme="minorHAnsi"/>
          <w:color w:val="auto"/>
          <w:szCs w:val="24"/>
        </w:rPr>
        <w:t xml:space="preserve">the CI </w:t>
      </w:r>
      <w:r w:rsidR="005758F5">
        <w:rPr>
          <w:rFonts w:asciiTheme="minorHAnsi" w:eastAsiaTheme="minorEastAsia" w:hAnsiTheme="minorHAnsi"/>
          <w:color w:val="auto"/>
          <w:szCs w:val="24"/>
        </w:rPr>
        <w:t xml:space="preserve">reported that </w:t>
      </w:r>
      <w:r w:rsidR="009554CD">
        <w:rPr>
          <w:rFonts w:asciiTheme="minorHAnsi" w:eastAsiaTheme="minorEastAsia" w:hAnsiTheme="minorHAnsi"/>
          <w:color w:val="auto"/>
          <w:szCs w:val="24"/>
        </w:rPr>
        <w:t xml:space="preserve">his right </w:t>
      </w:r>
      <w:r w:rsidR="00C01C83">
        <w:rPr>
          <w:rFonts w:asciiTheme="minorHAnsi" w:eastAsiaTheme="minorEastAsia" w:hAnsiTheme="minorHAnsi"/>
          <w:color w:val="auto"/>
          <w:szCs w:val="24"/>
        </w:rPr>
        <w:t xml:space="preserve">ankle </w:t>
      </w:r>
      <w:r w:rsidR="005758F5">
        <w:rPr>
          <w:rFonts w:asciiTheme="minorHAnsi" w:eastAsiaTheme="minorEastAsia" w:hAnsiTheme="minorHAnsi"/>
          <w:color w:val="auto"/>
          <w:szCs w:val="24"/>
        </w:rPr>
        <w:t>did not “give out” anymore</w:t>
      </w:r>
      <w:r w:rsidR="005F1E9A">
        <w:rPr>
          <w:rFonts w:asciiTheme="minorHAnsi" w:eastAsiaTheme="minorEastAsia" w:hAnsiTheme="minorHAnsi"/>
          <w:color w:val="auto"/>
          <w:szCs w:val="24"/>
        </w:rPr>
        <w:t>,</w:t>
      </w:r>
      <w:r w:rsidR="005758F5">
        <w:rPr>
          <w:rFonts w:asciiTheme="minorHAnsi" w:eastAsiaTheme="minorEastAsia" w:hAnsiTheme="minorHAnsi"/>
          <w:color w:val="auto"/>
          <w:szCs w:val="24"/>
        </w:rPr>
        <w:t xml:space="preserve"> but it hurt all the time</w:t>
      </w:r>
      <w:r w:rsidR="00D32564">
        <w:rPr>
          <w:rFonts w:asciiTheme="minorHAnsi" w:eastAsiaTheme="minorEastAsia" w:hAnsiTheme="minorHAnsi"/>
          <w:color w:val="auto"/>
          <w:szCs w:val="24"/>
        </w:rPr>
        <w:t>.  W</w:t>
      </w:r>
      <w:r w:rsidR="00A06E5A">
        <w:rPr>
          <w:rFonts w:asciiTheme="minorHAnsi" w:eastAsiaTheme="minorEastAsia" w:hAnsiTheme="minorHAnsi"/>
          <w:color w:val="auto"/>
          <w:szCs w:val="24"/>
        </w:rPr>
        <w:t>hen it lock</w:t>
      </w:r>
      <w:r w:rsidR="00D32564">
        <w:rPr>
          <w:rFonts w:asciiTheme="minorHAnsi" w:eastAsiaTheme="minorEastAsia" w:hAnsiTheme="minorHAnsi"/>
          <w:color w:val="auto"/>
          <w:szCs w:val="24"/>
        </w:rPr>
        <w:t>ed up he would need to “pop” it</w:t>
      </w:r>
      <w:r w:rsidR="00D32B80">
        <w:rPr>
          <w:rFonts w:asciiTheme="minorHAnsi" w:eastAsiaTheme="minorEastAsia" w:hAnsiTheme="minorHAnsi"/>
          <w:color w:val="auto"/>
          <w:szCs w:val="24"/>
        </w:rPr>
        <w:t xml:space="preserve">.  </w:t>
      </w:r>
      <w:r w:rsidR="005758F5">
        <w:rPr>
          <w:rFonts w:asciiTheme="minorHAnsi" w:eastAsiaTheme="minorEastAsia" w:hAnsiTheme="minorHAnsi"/>
          <w:color w:val="auto"/>
          <w:szCs w:val="24"/>
        </w:rPr>
        <w:t xml:space="preserve">He also complained of some stiffness and swelling.  </w:t>
      </w:r>
      <w:r w:rsidR="00D32564">
        <w:rPr>
          <w:rFonts w:asciiTheme="minorHAnsi" w:eastAsiaTheme="minorEastAsia" w:hAnsiTheme="minorHAnsi"/>
          <w:color w:val="auto"/>
          <w:szCs w:val="24"/>
        </w:rPr>
        <w:t>He was wearing</w:t>
      </w:r>
      <w:r w:rsidR="005758F5">
        <w:rPr>
          <w:rFonts w:asciiTheme="minorHAnsi" w:eastAsiaTheme="minorEastAsia" w:hAnsiTheme="minorHAnsi"/>
          <w:color w:val="auto"/>
          <w:szCs w:val="24"/>
        </w:rPr>
        <w:t xml:space="preserve"> an ankle brace for support.  </w:t>
      </w:r>
      <w:r w:rsidR="00C01C83">
        <w:rPr>
          <w:rFonts w:asciiTheme="minorHAnsi" w:eastAsiaTheme="minorEastAsia" w:hAnsiTheme="minorHAnsi"/>
          <w:color w:val="auto"/>
          <w:szCs w:val="24"/>
        </w:rPr>
        <w:t>On exam</w:t>
      </w:r>
      <w:r w:rsidR="00D32564">
        <w:rPr>
          <w:rFonts w:asciiTheme="minorHAnsi" w:eastAsiaTheme="minorEastAsia" w:hAnsiTheme="minorHAnsi"/>
          <w:color w:val="auto"/>
          <w:szCs w:val="24"/>
        </w:rPr>
        <w:t xml:space="preserve">, he had </w:t>
      </w:r>
      <w:r w:rsidR="00A06E5A">
        <w:rPr>
          <w:rFonts w:asciiTheme="minorHAnsi" w:eastAsiaTheme="minorEastAsia" w:hAnsiTheme="minorHAnsi"/>
          <w:color w:val="auto"/>
          <w:szCs w:val="24"/>
        </w:rPr>
        <w:t>normal</w:t>
      </w:r>
      <w:r w:rsidR="00D32564">
        <w:rPr>
          <w:rFonts w:asciiTheme="minorHAnsi" w:eastAsiaTheme="minorEastAsia" w:hAnsiTheme="minorHAnsi"/>
          <w:color w:val="auto"/>
          <w:szCs w:val="24"/>
        </w:rPr>
        <w:t xml:space="preserve"> gait</w:t>
      </w:r>
      <w:r w:rsidR="00A06E5A">
        <w:rPr>
          <w:rFonts w:asciiTheme="minorHAnsi" w:eastAsiaTheme="minorEastAsia" w:hAnsiTheme="minorHAnsi"/>
          <w:color w:val="auto"/>
          <w:szCs w:val="24"/>
        </w:rPr>
        <w:t xml:space="preserve"> an</w:t>
      </w:r>
      <w:r w:rsidR="00D32564">
        <w:rPr>
          <w:rFonts w:asciiTheme="minorHAnsi" w:eastAsiaTheme="minorEastAsia" w:hAnsiTheme="minorHAnsi"/>
          <w:color w:val="auto"/>
          <w:szCs w:val="24"/>
        </w:rPr>
        <w:t xml:space="preserve">d no ankle instability.  </w:t>
      </w:r>
      <w:r w:rsidR="00A06E5A">
        <w:rPr>
          <w:rFonts w:asciiTheme="minorHAnsi" w:eastAsiaTheme="minorEastAsia" w:hAnsiTheme="minorHAnsi"/>
          <w:color w:val="auto"/>
          <w:szCs w:val="24"/>
        </w:rPr>
        <w:t xml:space="preserve">There was some tenderness to palpation over the lateral </w:t>
      </w:r>
      <w:r w:rsidR="00D32564">
        <w:rPr>
          <w:rFonts w:asciiTheme="minorHAnsi" w:eastAsiaTheme="minorEastAsia" w:hAnsiTheme="minorHAnsi"/>
          <w:color w:val="auto"/>
          <w:szCs w:val="24"/>
        </w:rPr>
        <w:t>right</w:t>
      </w:r>
      <w:r w:rsidR="00A06E5A">
        <w:rPr>
          <w:rFonts w:asciiTheme="minorHAnsi" w:eastAsiaTheme="minorEastAsia" w:hAnsiTheme="minorHAnsi"/>
          <w:color w:val="auto"/>
          <w:szCs w:val="24"/>
        </w:rPr>
        <w:t xml:space="preserve"> ankle</w:t>
      </w:r>
      <w:r w:rsidR="00D32564">
        <w:rPr>
          <w:rFonts w:asciiTheme="minorHAnsi" w:eastAsiaTheme="minorEastAsia" w:hAnsiTheme="minorHAnsi"/>
          <w:color w:val="auto"/>
          <w:szCs w:val="24"/>
        </w:rPr>
        <w:t>, with some edema</w:t>
      </w:r>
      <w:r w:rsidR="008159DE">
        <w:rPr>
          <w:rFonts w:asciiTheme="minorHAnsi" w:eastAsiaTheme="minorEastAsia" w:hAnsiTheme="minorHAnsi"/>
          <w:color w:val="auto"/>
          <w:szCs w:val="24"/>
        </w:rPr>
        <w:t>.</w:t>
      </w:r>
      <w:r w:rsidR="003947C6">
        <w:rPr>
          <w:rFonts w:asciiTheme="minorHAnsi" w:eastAsiaTheme="minorEastAsia" w:hAnsiTheme="minorHAnsi"/>
          <w:color w:val="auto"/>
          <w:szCs w:val="24"/>
        </w:rPr>
        <w:t xml:space="preserve">  </w:t>
      </w:r>
      <w:r w:rsidR="00C17A34">
        <w:rPr>
          <w:rFonts w:asciiTheme="minorHAnsi" w:hAnsiTheme="minorHAnsi"/>
          <w:color w:val="auto"/>
          <w:szCs w:val="24"/>
        </w:rPr>
        <w:t>Two</w:t>
      </w:r>
      <w:r w:rsidR="008159DE">
        <w:rPr>
          <w:rFonts w:asciiTheme="minorHAnsi" w:hAnsiTheme="minorHAnsi"/>
          <w:color w:val="auto"/>
          <w:szCs w:val="24"/>
        </w:rPr>
        <w:t xml:space="preserve"> g</w:t>
      </w:r>
      <w:r w:rsidR="00C17A34">
        <w:rPr>
          <w:rFonts w:asciiTheme="minorHAnsi" w:hAnsiTheme="minorHAnsi"/>
          <w:color w:val="auto"/>
          <w:szCs w:val="24"/>
        </w:rPr>
        <w:t>oniometric ROM</w:t>
      </w:r>
      <w:r w:rsidR="008159DE">
        <w:rPr>
          <w:rFonts w:asciiTheme="minorHAnsi" w:hAnsiTheme="minorHAnsi"/>
          <w:color w:val="auto"/>
          <w:szCs w:val="24"/>
        </w:rPr>
        <w:t xml:space="preserve"> evaluations </w:t>
      </w:r>
      <w:r w:rsidR="003947C6">
        <w:rPr>
          <w:rFonts w:asciiTheme="minorHAnsi" w:hAnsiTheme="minorHAnsi"/>
          <w:color w:val="auto"/>
          <w:szCs w:val="24"/>
        </w:rPr>
        <w:t xml:space="preserve">were </w:t>
      </w:r>
      <w:r w:rsidR="008159DE">
        <w:rPr>
          <w:rFonts w:asciiTheme="minorHAnsi" w:hAnsiTheme="minorHAnsi"/>
          <w:color w:val="auto"/>
          <w:szCs w:val="24"/>
        </w:rPr>
        <w:t>in evidence</w:t>
      </w:r>
      <w:r w:rsidR="003947C6">
        <w:rPr>
          <w:rFonts w:asciiTheme="minorHAnsi" w:hAnsiTheme="minorHAnsi"/>
          <w:color w:val="auto"/>
          <w:szCs w:val="24"/>
        </w:rPr>
        <w:t>,</w:t>
      </w:r>
      <w:r w:rsidR="008159DE">
        <w:rPr>
          <w:rFonts w:asciiTheme="minorHAnsi" w:hAnsiTheme="minorHAnsi"/>
          <w:color w:val="auto"/>
          <w:szCs w:val="24"/>
        </w:rPr>
        <w:t xml:space="preserve"> </w:t>
      </w:r>
      <w:r w:rsidR="00D32564">
        <w:rPr>
          <w:rFonts w:asciiTheme="minorHAnsi" w:hAnsiTheme="minorHAnsi"/>
          <w:color w:val="auto"/>
          <w:szCs w:val="24"/>
        </w:rPr>
        <w:t>and t</w:t>
      </w:r>
      <w:r w:rsidR="008159DE">
        <w:rPr>
          <w:rFonts w:asciiTheme="minorHAnsi" w:hAnsiTheme="minorHAnsi"/>
          <w:color w:val="auto"/>
          <w:szCs w:val="24"/>
        </w:rPr>
        <w:t>hese exams are s</w:t>
      </w:r>
      <w:r w:rsidR="00E432CB">
        <w:rPr>
          <w:rFonts w:asciiTheme="minorHAnsi" w:hAnsiTheme="minorHAnsi"/>
          <w:color w:val="auto"/>
          <w:szCs w:val="24"/>
        </w:rPr>
        <w:t>hown below.</w:t>
      </w:r>
    </w:p>
    <w:p w:rsidR="00474759" w:rsidRPr="005A3CA0" w:rsidRDefault="00474759" w:rsidP="003F07AB">
      <w:pPr>
        <w:autoSpaceDE w:val="0"/>
        <w:autoSpaceDN w:val="0"/>
        <w:adjustRightInd w:val="0"/>
        <w:spacing w:line="240" w:lineRule="exact"/>
        <w:jc w:val="both"/>
        <w:rPr>
          <w:rFonts w:asciiTheme="minorHAnsi" w:eastAsiaTheme="minorEastAsia" w:hAnsiTheme="minorHAnsi"/>
          <w:color w:val="auto"/>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40"/>
        <w:gridCol w:w="2790"/>
        <w:gridCol w:w="3510"/>
      </w:tblGrid>
      <w:tr w:rsidR="00474759" w:rsidTr="00E432CB">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4759" w:rsidRDefault="00474759"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Right Ankle</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4759" w:rsidRDefault="00474759"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Separation Date:  20091126</w:t>
            </w:r>
          </w:p>
        </w:tc>
      </w:tr>
      <w:tr w:rsidR="00C17A34" w:rsidTr="00E432CB">
        <w:trPr>
          <w:trHeight w:val="197"/>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17A34" w:rsidRDefault="00C17A34"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Goniometric ROM</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7A34" w:rsidRDefault="00C17A34" w:rsidP="007B0319">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PT – 9 </w:t>
            </w:r>
            <w:r w:rsidR="007B0319">
              <w:rPr>
                <w:rFonts w:asciiTheme="minorHAnsi" w:eastAsia="Calibri" w:hAnsiTheme="minorHAnsi"/>
                <w:color w:val="auto"/>
                <w:szCs w:val="24"/>
              </w:rPr>
              <w:t>m</w:t>
            </w:r>
            <w:r>
              <w:rPr>
                <w:rFonts w:asciiTheme="minorHAnsi" w:eastAsia="Calibri" w:hAnsiTheme="minorHAnsi"/>
                <w:color w:val="auto"/>
                <w:szCs w:val="24"/>
              </w:rPr>
              <w:t>o. Pre Sep</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17A34" w:rsidRDefault="00C17A34" w:rsidP="007B0319">
            <w:pPr>
              <w:spacing w:line="240" w:lineRule="exact"/>
              <w:jc w:val="center"/>
              <w:rPr>
                <w:rFonts w:asciiTheme="minorHAnsi" w:eastAsiaTheme="minorHAnsi" w:hAnsiTheme="minorHAnsi" w:cstheme="minorBidi"/>
                <w:color w:val="auto"/>
                <w:szCs w:val="24"/>
              </w:rPr>
            </w:pPr>
            <w:r>
              <w:rPr>
                <w:rFonts w:asciiTheme="minorHAnsi" w:eastAsia="Calibri" w:hAnsiTheme="minorHAnsi"/>
                <w:color w:val="auto"/>
                <w:szCs w:val="24"/>
              </w:rPr>
              <w:t>VA</w:t>
            </w:r>
            <w:r>
              <w:rPr>
                <w:rFonts w:asciiTheme="minorHAnsi" w:eastAsiaTheme="minorHAnsi" w:hAnsiTheme="minorHAnsi" w:cstheme="minorBidi"/>
                <w:color w:val="auto"/>
                <w:szCs w:val="24"/>
              </w:rPr>
              <w:t xml:space="preserve"> C&amp;P – </w:t>
            </w:r>
            <w:r>
              <w:rPr>
                <w:rFonts w:asciiTheme="minorHAnsi" w:eastAsia="Calibri" w:hAnsiTheme="minorHAnsi"/>
                <w:color w:val="auto"/>
                <w:szCs w:val="24"/>
              </w:rPr>
              <w:t xml:space="preserve">6 </w:t>
            </w:r>
            <w:r w:rsidR="007B0319">
              <w:rPr>
                <w:rFonts w:asciiTheme="minorHAnsi" w:eastAsia="Calibri" w:hAnsiTheme="minorHAnsi"/>
                <w:color w:val="auto"/>
                <w:szCs w:val="24"/>
              </w:rPr>
              <w:t>w</w:t>
            </w:r>
            <w:r>
              <w:rPr>
                <w:rFonts w:asciiTheme="minorHAnsi" w:eastAsia="Calibri" w:hAnsiTheme="minorHAnsi"/>
                <w:color w:val="auto"/>
                <w:szCs w:val="24"/>
              </w:rPr>
              <w:t>ks. Pre Sep</w:t>
            </w:r>
          </w:p>
        </w:tc>
      </w:tr>
      <w:tr w:rsidR="00C17A34" w:rsidTr="00E432CB">
        <w:tc>
          <w:tcPr>
            <w:tcW w:w="3240" w:type="dxa"/>
            <w:tcBorders>
              <w:top w:val="single" w:sz="4" w:space="0" w:color="000000"/>
              <w:left w:val="single" w:sz="4" w:space="0" w:color="000000"/>
              <w:bottom w:val="single" w:sz="4" w:space="0" w:color="000000"/>
              <w:right w:val="single" w:sz="4" w:space="0" w:color="000000"/>
            </w:tcBorders>
            <w:hideMark/>
          </w:tcPr>
          <w:p w:rsidR="00C17A34" w:rsidRDefault="00C17A34"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Dorsiflexion (20⁰ </w:t>
            </w:r>
            <w:r w:rsidR="00E432CB">
              <w:rPr>
                <w:rFonts w:asciiTheme="minorHAnsi" w:eastAsia="Calibri" w:hAnsiTheme="minorHAnsi"/>
                <w:color w:val="auto"/>
                <w:szCs w:val="24"/>
              </w:rPr>
              <w:t xml:space="preserve">is </w:t>
            </w:r>
            <w:r>
              <w:rPr>
                <w:rFonts w:asciiTheme="minorHAnsi" w:eastAsia="Calibri" w:hAnsiTheme="minorHAnsi"/>
                <w:color w:val="auto"/>
                <w:szCs w:val="24"/>
              </w:rPr>
              <w:t>normal)</w:t>
            </w:r>
          </w:p>
        </w:tc>
        <w:tc>
          <w:tcPr>
            <w:tcW w:w="2790" w:type="dxa"/>
            <w:tcBorders>
              <w:top w:val="single" w:sz="4" w:space="0" w:color="000000"/>
              <w:left w:val="single" w:sz="4" w:space="0" w:color="000000"/>
              <w:bottom w:val="single" w:sz="4" w:space="0" w:color="000000"/>
              <w:right w:val="single" w:sz="4" w:space="0" w:color="000000"/>
            </w:tcBorders>
          </w:tcPr>
          <w:p w:rsidR="00C17A34" w:rsidRPr="00816611" w:rsidRDefault="00E432CB"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5</w:t>
            </w:r>
            <w:r w:rsidR="00C17A34">
              <w:rPr>
                <w:rFonts w:asciiTheme="minorHAnsi" w:eastAsia="Calibri" w:hAnsiTheme="minorHAnsi"/>
                <w:color w:val="auto"/>
                <w:szCs w:val="24"/>
              </w:rPr>
              <w:t>⁰</w:t>
            </w:r>
          </w:p>
        </w:tc>
        <w:tc>
          <w:tcPr>
            <w:tcW w:w="3510" w:type="dxa"/>
            <w:tcBorders>
              <w:top w:val="single" w:sz="4" w:space="0" w:color="000000"/>
              <w:left w:val="single" w:sz="4" w:space="0" w:color="000000"/>
              <w:bottom w:val="single" w:sz="4" w:space="0" w:color="000000"/>
              <w:right w:val="single" w:sz="4" w:space="0" w:color="000000"/>
            </w:tcBorders>
            <w:hideMark/>
          </w:tcPr>
          <w:p w:rsidR="00C17A34" w:rsidRDefault="00C17A34"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10⁰</w:t>
            </w:r>
          </w:p>
        </w:tc>
      </w:tr>
      <w:tr w:rsidR="00C17A34" w:rsidTr="00E432CB">
        <w:tc>
          <w:tcPr>
            <w:tcW w:w="3240" w:type="dxa"/>
            <w:tcBorders>
              <w:top w:val="single" w:sz="4" w:space="0" w:color="000000"/>
              <w:left w:val="single" w:sz="4" w:space="0" w:color="000000"/>
              <w:bottom w:val="single" w:sz="4" w:space="0" w:color="000000"/>
              <w:right w:val="single" w:sz="4" w:space="0" w:color="000000"/>
            </w:tcBorders>
            <w:hideMark/>
          </w:tcPr>
          <w:p w:rsidR="00C17A34" w:rsidRDefault="00E432CB"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Plantar Flexion (45⁰ is </w:t>
            </w:r>
            <w:r w:rsidR="00C17A34">
              <w:rPr>
                <w:rFonts w:asciiTheme="minorHAnsi" w:eastAsia="Calibri" w:hAnsiTheme="minorHAnsi"/>
                <w:color w:val="auto"/>
                <w:szCs w:val="24"/>
              </w:rPr>
              <w:t>normal)</w:t>
            </w:r>
          </w:p>
        </w:tc>
        <w:tc>
          <w:tcPr>
            <w:tcW w:w="2790" w:type="dxa"/>
            <w:tcBorders>
              <w:top w:val="single" w:sz="4" w:space="0" w:color="000000"/>
              <w:left w:val="single" w:sz="4" w:space="0" w:color="000000"/>
              <w:bottom w:val="single" w:sz="4" w:space="0" w:color="000000"/>
              <w:right w:val="single" w:sz="4" w:space="0" w:color="000000"/>
            </w:tcBorders>
          </w:tcPr>
          <w:p w:rsidR="00C17A34" w:rsidRPr="00816611" w:rsidRDefault="00C17A34"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35⁰</w:t>
            </w:r>
          </w:p>
        </w:tc>
        <w:tc>
          <w:tcPr>
            <w:tcW w:w="3510" w:type="dxa"/>
            <w:tcBorders>
              <w:top w:val="single" w:sz="4" w:space="0" w:color="000000"/>
              <w:left w:val="single" w:sz="4" w:space="0" w:color="000000"/>
              <w:bottom w:val="single" w:sz="4" w:space="0" w:color="000000"/>
              <w:right w:val="single" w:sz="4" w:space="0" w:color="000000"/>
            </w:tcBorders>
            <w:hideMark/>
          </w:tcPr>
          <w:p w:rsidR="00C17A34" w:rsidRDefault="00C17A34" w:rsidP="003F07AB">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20⁰</w:t>
            </w:r>
          </w:p>
        </w:tc>
      </w:tr>
      <w:tr w:rsidR="00C17A34" w:rsidTr="00E432CB">
        <w:tc>
          <w:tcPr>
            <w:tcW w:w="3240" w:type="dxa"/>
            <w:tcBorders>
              <w:top w:val="single" w:sz="4" w:space="0" w:color="000000"/>
              <w:left w:val="single" w:sz="4" w:space="0" w:color="000000"/>
              <w:bottom w:val="single" w:sz="4" w:space="0" w:color="000000"/>
              <w:right w:val="single" w:sz="4" w:space="0" w:color="000000"/>
            </w:tcBorders>
            <w:hideMark/>
          </w:tcPr>
          <w:p w:rsidR="00C17A34" w:rsidRDefault="00C17A34" w:rsidP="003F07AB">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Comments</w:t>
            </w:r>
          </w:p>
        </w:tc>
        <w:tc>
          <w:tcPr>
            <w:tcW w:w="2790" w:type="dxa"/>
            <w:tcBorders>
              <w:top w:val="single" w:sz="4" w:space="0" w:color="000000"/>
              <w:left w:val="single" w:sz="4" w:space="0" w:color="000000"/>
              <w:bottom w:val="single" w:sz="4" w:space="0" w:color="000000"/>
              <w:right w:val="single" w:sz="4" w:space="0" w:color="000000"/>
            </w:tcBorders>
          </w:tcPr>
          <w:p w:rsidR="00C17A34" w:rsidRDefault="00C17A34" w:rsidP="003F07AB">
            <w:pPr>
              <w:pStyle w:val="ListParagraph"/>
              <w:spacing w:after="0" w:line="240" w:lineRule="exact"/>
              <w:ind w:left="0"/>
              <w:jc w:val="center"/>
              <w:rPr>
                <w:rFonts w:eastAsia="Calibri" w:cs="Times New Roman"/>
                <w:sz w:val="24"/>
                <w:szCs w:val="24"/>
              </w:rPr>
            </w:pPr>
            <w:r w:rsidRPr="00474759">
              <w:rPr>
                <w:rFonts w:eastAsia="Calibri"/>
                <w:sz w:val="24"/>
                <w:szCs w:val="24"/>
              </w:rPr>
              <w:t>Pain and stiffness</w:t>
            </w:r>
          </w:p>
        </w:tc>
        <w:tc>
          <w:tcPr>
            <w:tcW w:w="3510" w:type="dxa"/>
            <w:tcBorders>
              <w:top w:val="single" w:sz="4" w:space="0" w:color="000000"/>
              <w:left w:val="single" w:sz="4" w:space="0" w:color="000000"/>
              <w:bottom w:val="single" w:sz="4" w:space="0" w:color="000000"/>
              <w:right w:val="single" w:sz="4" w:space="0" w:color="000000"/>
            </w:tcBorders>
          </w:tcPr>
          <w:p w:rsidR="00C17A34" w:rsidRDefault="00C17A34" w:rsidP="007B0319">
            <w:pPr>
              <w:pStyle w:val="ListParagraph"/>
              <w:spacing w:after="0" w:line="240" w:lineRule="exact"/>
              <w:ind w:left="0"/>
              <w:jc w:val="center"/>
              <w:rPr>
                <w:rFonts w:eastAsia="Calibri" w:cs="Times New Roman"/>
                <w:sz w:val="24"/>
                <w:szCs w:val="24"/>
              </w:rPr>
            </w:pPr>
            <w:r w:rsidRPr="00474759">
              <w:rPr>
                <w:rFonts w:eastAsia="Calibri"/>
                <w:sz w:val="24"/>
                <w:szCs w:val="24"/>
              </w:rPr>
              <w:t>ROM</w:t>
            </w:r>
            <w:r w:rsidR="007B0319">
              <w:rPr>
                <w:rFonts w:eastAsia="Calibri"/>
                <w:sz w:val="24"/>
                <w:szCs w:val="24"/>
              </w:rPr>
              <w:t xml:space="preserve"> limited by pain</w:t>
            </w:r>
          </w:p>
        </w:tc>
      </w:tr>
    </w:tbl>
    <w:p w:rsidR="00474759" w:rsidRDefault="00474759" w:rsidP="00C17A34">
      <w:pPr>
        <w:autoSpaceDE w:val="0"/>
        <w:autoSpaceDN w:val="0"/>
        <w:adjustRightInd w:val="0"/>
        <w:spacing w:line="240" w:lineRule="exact"/>
        <w:rPr>
          <w:rFonts w:asciiTheme="minorHAnsi" w:hAnsiTheme="minorHAnsi"/>
          <w:color w:val="auto"/>
          <w:szCs w:val="24"/>
        </w:rPr>
      </w:pPr>
    </w:p>
    <w:p w:rsidR="003D609F" w:rsidRPr="00D527F0" w:rsidRDefault="00DF101E" w:rsidP="003F07AB">
      <w:pPr>
        <w:tabs>
          <w:tab w:val="left" w:pos="288"/>
          <w:tab w:val="left" w:pos="4752"/>
        </w:tabs>
        <w:spacing w:line="240" w:lineRule="exact"/>
        <w:jc w:val="both"/>
        <w:rPr>
          <w:color w:val="auto"/>
          <w:szCs w:val="24"/>
        </w:rPr>
      </w:pPr>
      <w:r>
        <w:rPr>
          <w:rFonts w:asciiTheme="minorHAnsi" w:hAnsiTheme="minorHAnsi"/>
          <w:color w:val="auto"/>
          <w:szCs w:val="24"/>
        </w:rPr>
        <w:t xml:space="preserve">The Board </w:t>
      </w:r>
      <w:r w:rsidR="007B0319">
        <w:rPr>
          <w:rFonts w:asciiTheme="minorHAnsi" w:hAnsiTheme="minorHAnsi"/>
          <w:color w:val="auto"/>
          <w:szCs w:val="24"/>
        </w:rPr>
        <w:t xml:space="preserve">carefully </w:t>
      </w:r>
      <w:r w:rsidR="00E14516">
        <w:rPr>
          <w:rFonts w:asciiTheme="minorHAnsi" w:hAnsiTheme="minorHAnsi"/>
          <w:color w:val="auto"/>
          <w:szCs w:val="24"/>
        </w:rPr>
        <w:t>examined</w:t>
      </w:r>
      <w:r w:rsidR="007B0319">
        <w:rPr>
          <w:rFonts w:asciiTheme="minorHAnsi" w:hAnsiTheme="minorHAnsi"/>
          <w:color w:val="auto"/>
          <w:szCs w:val="24"/>
        </w:rPr>
        <w:t xml:space="preserve"> all evidentiary information available.  </w:t>
      </w:r>
      <w:r w:rsidR="0075535D">
        <w:rPr>
          <w:rFonts w:asciiTheme="minorHAnsi" w:eastAsiaTheme="minorEastAsia" w:hAnsiTheme="minorHAnsi"/>
          <w:color w:val="auto"/>
          <w:szCs w:val="24"/>
        </w:rPr>
        <w:t xml:space="preserve">The </w:t>
      </w:r>
      <w:r w:rsidR="00E14516">
        <w:rPr>
          <w:rFonts w:asciiTheme="minorHAnsi" w:eastAsiaTheme="minorEastAsia" w:hAnsiTheme="minorHAnsi"/>
          <w:color w:val="auto"/>
          <w:szCs w:val="24"/>
        </w:rPr>
        <w:t xml:space="preserve">Army </w:t>
      </w:r>
      <w:r w:rsidR="0075535D">
        <w:rPr>
          <w:rFonts w:asciiTheme="minorHAnsi" w:eastAsiaTheme="minorEastAsia" w:hAnsiTheme="minorHAnsi"/>
          <w:color w:val="auto"/>
          <w:szCs w:val="24"/>
        </w:rPr>
        <w:t>PEB and the VA</w:t>
      </w:r>
      <w:r w:rsidR="00E14516">
        <w:rPr>
          <w:rFonts w:asciiTheme="minorHAnsi" w:eastAsiaTheme="minorEastAsia" w:hAnsiTheme="minorHAnsi"/>
          <w:color w:val="auto"/>
          <w:szCs w:val="24"/>
        </w:rPr>
        <w:t xml:space="preserve"> </w:t>
      </w:r>
      <w:r w:rsidR="0075535D">
        <w:rPr>
          <w:rFonts w:asciiTheme="minorHAnsi" w:eastAsiaTheme="minorEastAsia" w:hAnsiTheme="minorHAnsi"/>
          <w:color w:val="auto"/>
          <w:szCs w:val="24"/>
        </w:rPr>
        <w:t xml:space="preserve">used the same </w:t>
      </w:r>
      <w:r w:rsidR="00E14516">
        <w:rPr>
          <w:rFonts w:asciiTheme="minorHAnsi" w:eastAsiaTheme="minorEastAsia" w:hAnsiTheme="minorHAnsi"/>
          <w:color w:val="auto"/>
          <w:szCs w:val="24"/>
        </w:rPr>
        <w:t xml:space="preserve">VASRD </w:t>
      </w:r>
      <w:r w:rsidR="0075535D">
        <w:rPr>
          <w:rFonts w:asciiTheme="minorHAnsi" w:eastAsiaTheme="minorEastAsia" w:hAnsiTheme="minorHAnsi"/>
          <w:color w:val="auto"/>
          <w:szCs w:val="24"/>
        </w:rPr>
        <w:t xml:space="preserve">code for the </w:t>
      </w:r>
      <w:r w:rsidR="00E14516">
        <w:rPr>
          <w:rFonts w:asciiTheme="minorHAnsi" w:eastAsiaTheme="minorEastAsia" w:hAnsiTheme="minorHAnsi"/>
          <w:color w:val="auto"/>
          <w:szCs w:val="24"/>
        </w:rPr>
        <w:t xml:space="preserve">right </w:t>
      </w:r>
      <w:r w:rsidR="0075535D">
        <w:rPr>
          <w:rFonts w:asciiTheme="minorHAnsi" w:eastAsiaTheme="minorEastAsia" w:hAnsiTheme="minorHAnsi"/>
          <w:color w:val="auto"/>
          <w:szCs w:val="24"/>
        </w:rPr>
        <w:t xml:space="preserve">ankle </w:t>
      </w:r>
      <w:r w:rsidR="00E14516">
        <w:rPr>
          <w:rFonts w:asciiTheme="minorHAnsi" w:eastAsiaTheme="minorEastAsia" w:hAnsiTheme="minorHAnsi"/>
          <w:color w:val="auto"/>
          <w:szCs w:val="24"/>
        </w:rPr>
        <w:t xml:space="preserve">pain, </w:t>
      </w:r>
      <w:r w:rsidR="0075535D">
        <w:rPr>
          <w:rFonts w:asciiTheme="minorHAnsi" w:eastAsiaTheme="minorEastAsia" w:hAnsiTheme="minorHAnsi"/>
          <w:color w:val="auto"/>
          <w:szCs w:val="24"/>
        </w:rPr>
        <w:t xml:space="preserve">but </w:t>
      </w:r>
      <w:r w:rsidR="00E14516">
        <w:rPr>
          <w:rFonts w:asciiTheme="minorHAnsi" w:eastAsiaTheme="minorEastAsia" w:hAnsiTheme="minorHAnsi"/>
          <w:color w:val="auto"/>
          <w:szCs w:val="24"/>
        </w:rPr>
        <w:t xml:space="preserve">assigned </w:t>
      </w:r>
      <w:r w:rsidR="0075535D">
        <w:rPr>
          <w:rFonts w:asciiTheme="minorHAnsi" w:eastAsiaTheme="minorEastAsia" w:hAnsiTheme="minorHAnsi"/>
          <w:color w:val="auto"/>
          <w:szCs w:val="24"/>
        </w:rPr>
        <w:t>different rating</w:t>
      </w:r>
      <w:r w:rsidR="00E14516">
        <w:rPr>
          <w:rFonts w:asciiTheme="minorHAnsi" w:eastAsiaTheme="minorEastAsia" w:hAnsiTheme="minorHAnsi"/>
          <w:color w:val="auto"/>
          <w:szCs w:val="24"/>
        </w:rPr>
        <w:t xml:space="preserve"> percentages</w:t>
      </w:r>
      <w:r w:rsidR="0075535D">
        <w:rPr>
          <w:rFonts w:asciiTheme="minorHAnsi" w:eastAsiaTheme="minorEastAsia" w:hAnsiTheme="minorHAnsi"/>
          <w:color w:val="auto"/>
          <w:szCs w:val="24"/>
        </w:rPr>
        <w:t xml:space="preserve">.  The </w:t>
      </w:r>
      <w:r w:rsidR="00E14516">
        <w:rPr>
          <w:rFonts w:asciiTheme="minorHAnsi" w:eastAsiaTheme="minorEastAsia" w:hAnsiTheme="minorHAnsi"/>
          <w:color w:val="auto"/>
          <w:szCs w:val="24"/>
        </w:rPr>
        <w:t>Board agreed with the VA, that the limitation of ankle motion w</w:t>
      </w:r>
      <w:r w:rsidR="004C309B">
        <w:rPr>
          <w:rFonts w:asciiTheme="minorHAnsi" w:eastAsiaTheme="minorEastAsia" w:hAnsiTheme="minorHAnsi"/>
          <w:color w:val="auto"/>
          <w:szCs w:val="24"/>
        </w:rPr>
        <w:t xml:space="preserve">as </w:t>
      </w:r>
      <w:r w:rsidR="00E14516">
        <w:rPr>
          <w:rFonts w:asciiTheme="minorHAnsi" w:eastAsiaTheme="minorEastAsia" w:hAnsiTheme="minorHAnsi"/>
          <w:color w:val="auto"/>
          <w:szCs w:val="24"/>
        </w:rPr>
        <w:t>be</w:t>
      </w:r>
      <w:r w:rsidR="004C309B">
        <w:rPr>
          <w:rFonts w:asciiTheme="minorHAnsi" w:eastAsiaTheme="minorEastAsia" w:hAnsiTheme="minorHAnsi"/>
          <w:color w:val="auto"/>
          <w:szCs w:val="24"/>
        </w:rPr>
        <w:t>st</w:t>
      </w:r>
      <w:r w:rsidR="00E14516">
        <w:rPr>
          <w:rFonts w:asciiTheme="minorHAnsi" w:eastAsiaTheme="minorEastAsia" w:hAnsiTheme="minorHAnsi"/>
          <w:color w:val="auto"/>
          <w:szCs w:val="24"/>
        </w:rPr>
        <w:t xml:space="preserve"> described as “moderate.”  After due deliberation and review of all the evidence, and mindful of VASRD</w:t>
      </w:r>
      <w:r w:rsidR="00E14516" w:rsidRPr="00E14516">
        <w:rPr>
          <w:color w:val="auto"/>
          <w:szCs w:val="24"/>
        </w:rPr>
        <w:t xml:space="preserve"> </w:t>
      </w:r>
      <w:r w:rsidR="00E14516">
        <w:rPr>
          <w:color w:val="auto"/>
          <w:szCs w:val="24"/>
        </w:rPr>
        <w:t xml:space="preserve">§4.3 (Reasonable doubt), the Board </w:t>
      </w:r>
      <w:r w:rsidR="003D609F">
        <w:rPr>
          <w:rFonts w:asciiTheme="minorHAnsi" w:hAnsiTheme="minorHAnsi" w:cs="Arial"/>
          <w:color w:val="auto"/>
          <w:szCs w:val="24"/>
        </w:rPr>
        <w:t xml:space="preserve">unanimously recommends a disability </w:t>
      </w:r>
      <w:r w:rsidR="003D609F">
        <w:rPr>
          <w:rFonts w:asciiTheme="minorHAnsi" w:hAnsiTheme="minorHAnsi" w:cs="Courier New"/>
          <w:color w:val="auto"/>
          <w:szCs w:val="24"/>
        </w:rPr>
        <w:t xml:space="preserve">rating of 10% for the right ankle </w:t>
      </w:r>
      <w:r w:rsidR="00E14516">
        <w:rPr>
          <w:rFonts w:asciiTheme="minorHAnsi" w:hAnsiTheme="minorHAnsi" w:cs="Courier New"/>
          <w:color w:val="auto"/>
          <w:szCs w:val="24"/>
        </w:rPr>
        <w:t xml:space="preserve">pain.  It is </w:t>
      </w:r>
      <w:r w:rsidR="003D609F">
        <w:rPr>
          <w:rFonts w:asciiTheme="minorHAnsi" w:hAnsiTheme="minorHAnsi"/>
          <w:color w:val="auto"/>
          <w:szCs w:val="24"/>
        </w:rPr>
        <w:t>appropriately coded 5271</w:t>
      </w:r>
      <w:r w:rsidR="00E14516">
        <w:rPr>
          <w:rFonts w:asciiTheme="minorHAnsi" w:hAnsiTheme="minorHAnsi"/>
          <w:color w:val="auto"/>
          <w:szCs w:val="24"/>
        </w:rPr>
        <w:t>, and meets criteria for the 10% rating.</w:t>
      </w:r>
      <w:r w:rsidR="003D609F">
        <w:rPr>
          <w:color w:val="auto"/>
          <w:szCs w:val="24"/>
        </w:rPr>
        <w:t xml:space="preserve"> </w:t>
      </w:r>
    </w:p>
    <w:p w:rsidR="00114628" w:rsidRPr="004C309B" w:rsidRDefault="00D91040" w:rsidP="003F07AB">
      <w:pPr>
        <w:spacing w:line="240" w:lineRule="exact"/>
        <w:jc w:val="both"/>
        <w:rPr>
          <w:rFonts w:asciiTheme="minorHAnsi" w:eastAsia="HiddenHorzOCR" w:hAnsiTheme="minorHAnsi"/>
          <w:color w:val="auto"/>
          <w:szCs w:val="24"/>
          <w:u w:val="single"/>
        </w:rPr>
      </w:pPr>
      <w:r w:rsidRPr="000F43D0">
        <w:rPr>
          <w:rFonts w:asciiTheme="minorHAnsi" w:eastAsia="HiddenHorzOCR" w:hAnsiTheme="minorHAnsi"/>
          <w:i/>
          <w:color w:val="auto"/>
          <w:szCs w:val="24"/>
        </w:rPr>
        <w:t xml:space="preserve">  </w:t>
      </w:r>
    </w:p>
    <w:p w:rsidR="00114628" w:rsidRDefault="00114628" w:rsidP="003F07AB">
      <w:pPr>
        <w:autoSpaceDE w:val="0"/>
        <w:autoSpaceDN w:val="0"/>
        <w:adjustRightInd w:val="0"/>
        <w:spacing w:line="240" w:lineRule="exact"/>
        <w:jc w:val="both"/>
        <w:rPr>
          <w:rFonts w:asciiTheme="minorHAnsi" w:eastAsiaTheme="minorEastAsia" w:hAnsiTheme="minorHAnsi"/>
          <w:color w:val="auto"/>
          <w:szCs w:val="24"/>
        </w:rPr>
      </w:pPr>
      <w:r w:rsidRPr="00DF6D92">
        <w:rPr>
          <w:rFonts w:asciiTheme="minorHAnsi" w:eastAsiaTheme="minorEastAsia" w:hAnsiTheme="minorHAnsi"/>
          <w:color w:val="auto"/>
          <w:szCs w:val="24"/>
          <w:u w:val="single"/>
        </w:rPr>
        <w:t>T</w:t>
      </w:r>
      <w:r w:rsidR="004C309B">
        <w:rPr>
          <w:rFonts w:asciiTheme="minorHAnsi" w:eastAsiaTheme="minorEastAsia" w:hAnsiTheme="minorHAnsi"/>
          <w:color w:val="auto"/>
          <w:szCs w:val="24"/>
          <w:u w:val="single"/>
        </w:rPr>
        <w:t>raumatic brain injury (T</w:t>
      </w:r>
      <w:r w:rsidRPr="00DF6D92">
        <w:rPr>
          <w:rFonts w:asciiTheme="minorHAnsi" w:eastAsiaTheme="minorEastAsia" w:hAnsiTheme="minorHAnsi"/>
          <w:color w:val="auto"/>
          <w:szCs w:val="24"/>
          <w:u w:val="single"/>
        </w:rPr>
        <w:t>BI</w:t>
      </w:r>
      <w:r w:rsidR="004C309B">
        <w:rPr>
          <w:rFonts w:asciiTheme="minorHAnsi" w:eastAsiaTheme="minorEastAsia" w:hAnsiTheme="minorHAnsi"/>
          <w:color w:val="auto"/>
          <w:szCs w:val="24"/>
          <w:u w:val="single"/>
        </w:rPr>
        <w:t>)</w:t>
      </w:r>
      <w:r>
        <w:rPr>
          <w:rFonts w:asciiTheme="minorHAnsi" w:eastAsiaTheme="minorEastAsia" w:hAnsiTheme="minorHAnsi"/>
          <w:color w:val="auto"/>
          <w:szCs w:val="24"/>
        </w:rPr>
        <w:t xml:space="preserve">.  </w:t>
      </w:r>
      <w:r w:rsidR="00735313">
        <w:rPr>
          <w:rFonts w:asciiTheme="minorHAnsi" w:eastAsiaTheme="minorEastAsia" w:hAnsiTheme="minorHAnsi"/>
          <w:color w:val="auto"/>
          <w:szCs w:val="24"/>
        </w:rPr>
        <w:t xml:space="preserve">In September 2009, the CI was </w:t>
      </w:r>
      <w:r w:rsidR="002C4438">
        <w:rPr>
          <w:rFonts w:asciiTheme="minorHAnsi" w:eastAsiaTheme="minorEastAsia" w:hAnsiTheme="minorHAnsi"/>
          <w:color w:val="auto"/>
          <w:szCs w:val="24"/>
        </w:rPr>
        <w:t xml:space="preserve">having problems with his </w:t>
      </w:r>
      <w:r w:rsidR="00735313">
        <w:rPr>
          <w:rFonts w:asciiTheme="minorHAnsi" w:eastAsiaTheme="minorEastAsia" w:hAnsiTheme="minorHAnsi"/>
          <w:color w:val="auto"/>
          <w:szCs w:val="24"/>
        </w:rPr>
        <w:t>memory.  He was scheduled to undergo a TBI screen, but the</w:t>
      </w:r>
      <w:r w:rsidR="002C4438">
        <w:rPr>
          <w:rFonts w:asciiTheme="minorHAnsi" w:eastAsiaTheme="minorEastAsia" w:hAnsiTheme="minorHAnsi"/>
          <w:color w:val="auto"/>
          <w:szCs w:val="24"/>
        </w:rPr>
        <w:t>n the</w:t>
      </w:r>
      <w:r w:rsidR="00735313">
        <w:rPr>
          <w:rFonts w:asciiTheme="minorHAnsi" w:eastAsiaTheme="minorEastAsia" w:hAnsiTheme="minorHAnsi"/>
          <w:color w:val="auto"/>
          <w:szCs w:val="24"/>
        </w:rPr>
        <w:t xml:space="preserve"> Fort Drum Behavioral Health Center staff decided that a </w:t>
      </w:r>
      <w:r w:rsidR="00162746">
        <w:rPr>
          <w:rFonts w:asciiTheme="minorHAnsi" w:eastAsiaTheme="minorEastAsia" w:hAnsiTheme="minorHAnsi"/>
          <w:color w:val="auto"/>
          <w:szCs w:val="24"/>
        </w:rPr>
        <w:t xml:space="preserve">comprehensive neuropsychological </w:t>
      </w:r>
      <w:r w:rsidR="002C4438">
        <w:rPr>
          <w:rFonts w:asciiTheme="minorHAnsi" w:eastAsiaTheme="minorEastAsia" w:hAnsiTheme="minorHAnsi"/>
          <w:color w:val="auto"/>
          <w:szCs w:val="24"/>
        </w:rPr>
        <w:t xml:space="preserve">(NP) </w:t>
      </w:r>
      <w:r w:rsidR="00162746">
        <w:rPr>
          <w:rFonts w:asciiTheme="minorHAnsi" w:eastAsiaTheme="minorEastAsia" w:hAnsiTheme="minorHAnsi"/>
          <w:color w:val="auto"/>
          <w:szCs w:val="24"/>
        </w:rPr>
        <w:t>a</w:t>
      </w:r>
      <w:r w:rsidR="00352D8C">
        <w:rPr>
          <w:rFonts w:asciiTheme="minorHAnsi" w:eastAsiaTheme="minorEastAsia" w:hAnsiTheme="minorHAnsi"/>
          <w:color w:val="auto"/>
          <w:szCs w:val="24"/>
        </w:rPr>
        <w:t xml:space="preserve">ssessment would be beneficial.  </w:t>
      </w:r>
      <w:r w:rsidR="004A2B95">
        <w:rPr>
          <w:rFonts w:asciiTheme="minorHAnsi" w:eastAsiaTheme="minorEastAsia" w:hAnsiTheme="minorHAnsi"/>
          <w:color w:val="auto"/>
          <w:szCs w:val="24"/>
        </w:rPr>
        <w:t>On 9 October 2009, six weeks prior to separation, h</w:t>
      </w:r>
      <w:r w:rsidR="00735313">
        <w:rPr>
          <w:rFonts w:asciiTheme="minorHAnsi" w:eastAsiaTheme="minorEastAsia" w:hAnsiTheme="minorHAnsi"/>
          <w:color w:val="auto"/>
          <w:szCs w:val="24"/>
        </w:rPr>
        <w:t xml:space="preserve">e underwent </w:t>
      </w:r>
      <w:r w:rsidR="00215CE7">
        <w:rPr>
          <w:rFonts w:asciiTheme="minorHAnsi" w:eastAsiaTheme="minorEastAsia" w:hAnsiTheme="minorHAnsi"/>
          <w:color w:val="auto"/>
          <w:szCs w:val="24"/>
        </w:rPr>
        <w:t xml:space="preserve">a full </w:t>
      </w:r>
      <w:r w:rsidR="002C4438">
        <w:rPr>
          <w:rFonts w:asciiTheme="minorHAnsi" w:eastAsiaTheme="minorEastAsia" w:hAnsiTheme="minorHAnsi"/>
          <w:color w:val="auto"/>
          <w:szCs w:val="24"/>
        </w:rPr>
        <w:t>NP</w:t>
      </w:r>
      <w:r w:rsidR="004A2B95">
        <w:rPr>
          <w:rFonts w:asciiTheme="minorHAnsi" w:eastAsiaTheme="minorEastAsia" w:hAnsiTheme="minorHAnsi"/>
          <w:color w:val="auto"/>
          <w:szCs w:val="24"/>
        </w:rPr>
        <w:t xml:space="preserve"> </w:t>
      </w:r>
      <w:r w:rsidR="000A434A">
        <w:rPr>
          <w:rFonts w:asciiTheme="minorHAnsi" w:eastAsiaTheme="minorEastAsia" w:hAnsiTheme="minorHAnsi"/>
          <w:color w:val="auto"/>
          <w:szCs w:val="24"/>
        </w:rPr>
        <w:t>assessment</w:t>
      </w:r>
      <w:r w:rsidR="004A2B95">
        <w:rPr>
          <w:rFonts w:asciiTheme="minorHAnsi" w:eastAsiaTheme="minorEastAsia" w:hAnsiTheme="minorHAnsi"/>
          <w:color w:val="auto"/>
          <w:szCs w:val="24"/>
        </w:rPr>
        <w:t xml:space="preserve">.  This was done </w:t>
      </w:r>
      <w:r w:rsidR="00215CE7">
        <w:rPr>
          <w:rFonts w:asciiTheme="minorHAnsi" w:eastAsiaTheme="minorEastAsia" w:hAnsiTheme="minorHAnsi"/>
          <w:color w:val="auto"/>
          <w:szCs w:val="24"/>
        </w:rPr>
        <w:t>“</w:t>
      </w:r>
      <w:r>
        <w:rPr>
          <w:rFonts w:asciiTheme="minorHAnsi" w:eastAsiaTheme="minorEastAsia" w:hAnsiTheme="minorHAnsi"/>
          <w:color w:val="auto"/>
          <w:szCs w:val="24"/>
        </w:rPr>
        <w:t>as part of the MEB process</w:t>
      </w:r>
      <w:r w:rsidR="005F1E9A">
        <w:rPr>
          <w:rFonts w:asciiTheme="minorHAnsi" w:eastAsiaTheme="minorEastAsia" w:hAnsiTheme="minorHAnsi"/>
          <w:color w:val="auto"/>
          <w:szCs w:val="24"/>
        </w:rPr>
        <w:t>.</w:t>
      </w:r>
      <w:r w:rsidR="00215CE7">
        <w:rPr>
          <w:rFonts w:asciiTheme="minorHAnsi" w:eastAsiaTheme="minorEastAsia" w:hAnsiTheme="minorHAnsi"/>
          <w:color w:val="auto"/>
          <w:szCs w:val="24"/>
        </w:rPr>
        <w:t>”</w:t>
      </w:r>
      <w:r w:rsidR="005F1E9A">
        <w:rPr>
          <w:rFonts w:asciiTheme="minorHAnsi" w:eastAsiaTheme="minorEastAsia" w:hAnsiTheme="minorHAnsi"/>
          <w:color w:val="auto"/>
          <w:szCs w:val="24"/>
        </w:rPr>
        <w:t xml:space="preserve">  Therefore, </w:t>
      </w:r>
      <w:r w:rsidR="004A2B95">
        <w:rPr>
          <w:rFonts w:asciiTheme="minorHAnsi" w:eastAsiaTheme="minorEastAsia" w:hAnsiTheme="minorHAnsi"/>
          <w:color w:val="auto"/>
          <w:szCs w:val="24"/>
        </w:rPr>
        <w:t xml:space="preserve">the NP assessment is clearly </w:t>
      </w:r>
      <w:r w:rsidR="00F451BD">
        <w:rPr>
          <w:rFonts w:asciiTheme="minorHAnsi" w:eastAsiaTheme="minorEastAsia" w:hAnsiTheme="minorHAnsi"/>
          <w:color w:val="auto"/>
          <w:szCs w:val="24"/>
        </w:rPr>
        <w:t>within</w:t>
      </w:r>
      <w:r w:rsidR="004A2B95">
        <w:rPr>
          <w:rFonts w:asciiTheme="minorHAnsi" w:eastAsiaTheme="minorEastAsia" w:hAnsiTheme="minorHAnsi"/>
          <w:color w:val="auto"/>
          <w:szCs w:val="24"/>
        </w:rPr>
        <w:t xml:space="preserve"> the Disability Evaluation System (DES) file</w:t>
      </w:r>
      <w:r w:rsidR="000A434A">
        <w:rPr>
          <w:rFonts w:asciiTheme="minorHAnsi" w:eastAsiaTheme="minorEastAsia" w:hAnsiTheme="minorHAnsi"/>
          <w:color w:val="auto"/>
          <w:szCs w:val="24"/>
        </w:rPr>
        <w:t xml:space="preserve">. </w:t>
      </w:r>
      <w:r w:rsidR="00162746">
        <w:rPr>
          <w:rFonts w:asciiTheme="minorHAnsi" w:eastAsiaTheme="minorEastAsia" w:hAnsiTheme="minorHAnsi"/>
          <w:color w:val="auto"/>
          <w:szCs w:val="24"/>
        </w:rPr>
        <w:t xml:space="preserve"> </w:t>
      </w:r>
      <w:r w:rsidR="00215CE7">
        <w:rPr>
          <w:rFonts w:asciiTheme="minorHAnsi" w:eastAsiaTheme="minorEastAsia" w:hAnsiTheme="minorHAnsi"/>
          <w:color w:val="auto"/>
          <w:szCs w:val="24"/>
        </w:rPr>
        <w:t>At that</w:t>
      </w:r>
      <w:r>
        <w:rPr>
          <w:rFonts w:asciiTheme="minorHAnsi" w:eastAsiaTheme="minorEastAsia" w:hAnsiTheme="minorHAnsi"/>
          <w:color w:val="auto"/>
          <w:szCs w:val="24"/>
        </w:rPr>
        <w:t xml:space="preserve"> exam</w:t>
      </w:r>
      <w:r w:rsidR="00F451BD">
        <w:rPr>
          <w:rFonts w:asciiTheme="minorHAnsi" w:eastAsiaTheme="minorEastAsia" w:hAnsiTheme="minorHAnsi"/>
          <w:color w:val="auto"/>
          <w:szCs w:val="24"/>
        </w:rPr>
        <w:t>,</w:t>
      </w:r>
      <w:r>
        <w:rPr>
          <w:rFonts w:asciiTheme="minorHAnsi" w:eastAsiaTheme="minorEastAsia" w:hAnsiTheme="minorHAnsi"/>
          <w:color w:val="auto"/>
          <w:szCs w:val="24"/>
        </w:rPr>
        <w:t xml:space="preserve"> the CI reported that he had </w:t>
      </w:r>
      <w:r w:rsidR="004A2B95">
        <w:rPr>
          <w:rFonts w:asciiTheme="minorHAnsi" w:eastAsiaTheme="minorEastAsia" w:hAnsiTheme="minorHAnsi"/>
          <w:color w:val="auto"/>
          <w:szCs w:val="24"/>
        </w:rPr>
        <w:t xml:space="preserve">been exposed to </w:t>
      </w:r>
      <w:r>
        <w:rPr>
          <w:rFonts w:asciiTheme="minorHAnsi" w:eastAsiaTheme="minorEastAsia" w:hAnsiTheme="minorHAnsi"/>
          <w:color w:val="auto"/>
          <w:szCs w:val="24"/>
        </w:rPr>
        <w:t>several explosi</w:t>
      </w:r>
      <w:r w:rsidR="004A2B95">
        <w:rPr>
          <w:rFonts w:asciiTheme="minorHAnsi" w:eastAsiaTheme="minorEastAsia" w:hAnsiTheme="minorHAnsi"/>
          <w:color w:val="auto"/>
          <w:szCs w:val="24"/>
        </w:rPr>
        <w:t>ons</w:t>
      </w:r>
      <w:r>
        <w:rPr>
          <w:rFonts w:asciiTheme="minorHAnsi" w:eastAsiaTheme="minorEastAsia" w:hAnsiTheme="minorHAnsi"/>
          <w:color w:val="auto"/>
          <w:szCs w:val="24"/>
        </w:rPr>
        <w:t xml:space="preserve"> while deployed.  He denied </w:t>
      </w:r>
      <w:r w:rsidR="004A2B95">
        <w:rPr>
          <w:rFonts w:asciiTheme="minorHAnsi" w:eastAsiaTheme="minorEastAsia" w:hAnsiTheme="minorHAnsi"/>
          <w:color w:val="auto"/>
          <w:szCs w:val="24"/>
        </w:rPr>
        <w:t xml:space="preserve">any </w:t>
      </w:r>
      <w:r>
        <w:rPr>
          <w:rFonts w:asciiTheme="minorHAnsi" w:eastAsiaTheme="minorEastAsia" w:hAnsiTheme="minorHAnsi"/>
          <w:color w:val="auto"/>
          <w:szCs w:val="24"/>
        </w:rPr>
        <w:t>loss of consciousness</w:t>
      </w:r>
      <w:r w:rsidR="004A2B95">
        <w:rPr>
          <w:rFonts w:asciiTheme="minorHAnsi" w:eastAsiaTheme="minorEastAsia" w:hAnsiTheme="minorHAnsi"/>
          <w:color w:val="auto"/>
          <w:szCs w:val="24"/>
        </w:rPr>
        <w:t>,</w:t>
      </w:r>
      <w:r>
        <w:rPr>
          <w:rFonts w:asciiTheme="minorHAnsi" w:eastAsiaTheme="minorEastAsia" w:hAnsiTheme="minorHAnsi"/>
          <w:color w:val="auto"/>
          <w:szCs w:val="24"/>
        </w:rPr>
        <w:t xml:space="preserve"> but stated that he felt dazed</w:t>
      </w:r>
      <w:r w:rsidR="004A2B95">
        <w:rPr>
          <w:rFonts w:asciiTheme="minorHAnsi" w:eastAsiaTheme="minorEastAsia" w:hAnsiTheme="minorHAnsi"/>
          <w:color w:val="auto"/>
          <w:szCs w:val="24"/>
        </w:rPr>
        <w:t xml:space="preserve"> and </w:t>
      </w:r>
      <w:r>
        <w:rPr>
          <w:rFonts w:asciiTheme="minorHAnsi" w:eastAsiaTheme="minorEastAsia" w:hAnsiTheme="minorHAnsi"/>
          <w:color w:val="auto"/>
          <w:szCs w:val="24"/>
        </w:rPr>
        <w:t>confused after the explosions.</w:t>
      </w:r>
      <w:r w:rsidR="004A2B95">
        <w:rPr>
          <w:rFonts w:asciiTheme="minorHAnsi" w:eastAsiaTheme="minorEastAsia" w:hAnsiTheme="minorHAnsi"/>
          <w:color w:val="auto"/>
          <w:szCs w:val="24"/>
        </w:rPr>
        <w:t xml:space="preserve"> The CI was administered the</w:t>
      </w:r>
      <w:r w:rsidR="002C4438">
        <w:rPr>
          <w:rFonts w:asciiTheme="minorHAnsi" w:eastAsiaTheme="minorEastAsia" w:hAnsiTheme="minorHAnsi"/>
          <w:color w:val="auto"/>
          <w:szCs w:val="24"/>
        </w:rPr>
        <w:t xml:space="preserve"> </w:t>
      </w:r>
      <w:r w:rsidR="00792504">
        <w:rPr>
          <w:rFonts w:asciiTheme="minorHAnsi" w:eastAsiaTheme="minorEastAsia" w:hAnsiTheme="minorHAnsi"/>
          <w:color w:val="auto"/>
          <w:szCs w:val="24"/>
        </w:rPr>
        <w:t>n</w:t>
      </w:r>
      <w:r>
        <w:rPr>
          <w:rFonts w:asciiTheme="minorHAnsi" w:eastAsiaTheme="minorEastAsia" w:hAnsiTheme="minorHAnsi"/>
          <w:color w:val="auto"/>
          <w:szCs w:val="24"/>
        </w:rPr>
        <w:t xml:space="preserve">europsychological </w:t>
      </w:r>
      <w:r w:rsidR="00792504">
        <w:rPr>
          <w:rFonts w:asciiTheme="minorHAnsi" w:eastAsiaTheme="minorEastAsia" w:hAnsiTheme="minorHAnsi"/>
          <w:color w:val="auto"/>
          <w:szCs w:val="24"/>
        </w:rPr>
        <w:t>a</w:t>
      </w:r>
      <w:r w:rsidR="00162746">
        <w:rPr>
          <w:rFonts w:asciiTheme="minorHAnsi" w:eastAsiaTheme="minorEastAsia" w:hAnsiTheme="minorHAnsi"/>
          <w:color w:val="auto"/>
          <w:szCs w:val="24"/>
        </w:rPr>
        <w:t xml:space="preserve">ssessment </w:t>
      </w:r>
      <w:r w:rsidR="00792504">
        <w:rPr>
          <w:rFonts w:asciiTheme="minorHAnsi" w:eastAsiaTheme="minorEastAsia" w:hAnsiTheme="minorHAnsi"/>
          <w:color w:val="auto"/>
          <w:szCs w:val="24"/>
        </w:rPr>
        <w:t>b</w:t>
      </w:r>
      <w:r w:rsidR="00162746">
        <w:rPr>
          <w:rFonts w:asciiTheme="minorHAnsi" w:eastAsiaTheme="minorEastAsia" w:hAnsiTheme="minorHAnsi"/>
          <w:color w:val="auto"/>
          <w:szCs w:val="24"/>
        </w:rPr>
        <w:t>attery (NAB)</w:t>
      </w:r>
      <w:r w:rsidR="002C4438">
        <w:rPr>
          <w:rFonts w:asciiTheme="minorHAnsi" w:eastAsiaTheme="minorEastAsia" w:hAnsiTheme="minorHAnsi"/>
          <w:color w:val="auto"/>
          <w:szCs w:val="24"/>
        </w:rPr>
        <w:t>, which showed deficits in attention (</w:t>
      </w:r>
      <w:r w:rsidR="002C4438" w:rsidRPr="00E81850">
        <w:rPr>
          <w:rFonts w:asciiTheme="minorHAnsi" w:hAnsiTheme="minorHAnsi" w:cstheme="minorHAnsi"/>
          <w:color w:val="auto"/>
          <w:szCs w:val="24"/>
        </w:rPr>
        <w:t>moderate</w:t>
      </w:r>
      <w:r w:rsidR="002C4438">
        <w:rPr>
          <w:rFonts w:asciiTheme="minorHAnsi" w:hAnsiTheme="minorHAnsi" w:cstheme="minorHAnsi"/>
          <w:color w:val="auto"/>
          <w:szCs w:val="24"/>
        </w:rPr>
        <w:t>-to-severely impaired)</w:t>
      </w:r>
      <w:r w:rsidR="002C4438">
        <w:rPr>
          <w:rFonts w:asciiTheme="minorHAnsi" w:eastAsiaTheme="minorEastAsia" w:hAnsiTheme="minorHAnsi"/>
          <w:color w:val="auto"/>
          <w:szCs w:val="24"/>
        </w:rPr>
        <w:t>, memory (</w:t>
      </w:r>
      <w:r w:rsidR="002C4438" w:rsidRPr="00E81850">
        <w:rPr>
          <w:rFonts w:asciiTheme="minorHAnsi" w:hAnsiTheme="minorHAnsi" w:cstheme="minorHAnsi"/>
          <w:color w:val="auto"/>
          <w:szCs w:val="24"/>
        </w:rPr>
        <w:t>mild</w:t>
      </w:r>
      <w:r w:rsidR="002C4438">
        <w:rPr>
          <w:rFonts w:asciiTheme="minorHAnsi" w:hAnsiTheme="minorHAnsi" w:cstheme="minorHAnsi"/>
          <w:color w:val="auto"/>
          <w:szCs w:val="24"/>
        </w:rPr>
        <w:t xml:space="preserve">-to-moderately impaired), </w:t>
      </w:r>
      <w:r w:rsidR="002C4438">
        <w:rPr>
          <w:rFonts w:asciiTheme="minorHAnsi" w:eastAsiaTheme="minorEastAsia" w:hAnsiTheme="minorHAnsi"/>
          <w:color w:val="auto"/>
          <w:szCs w:val="24"/>
        </w:rPr>
        <w:t>and executive functioning (</w:t>
      </w:r>
      <w:r w:rsidR="002C4438" w:rsidRPr="00E81850">
        <w:rPr>
          <w:rFonts w:asciiTheme="minorHAnsi" w:hAnsiTheme="minorHAnsi" w:cstheme="minorHAnsi"/>
          <w:color w:val="auto"/>
          <w:szCs w:val="24"/>
        </w:rPr>
        <w:t>moderately impai</w:t>
      </w:r>
      <w:r w:rsidR="002C4438">
        <w:rPr>
          <w:rFonts w:asciiTheme="minorHAnsi" w:hAnsiTheme="minorHAnsi" w:cstheme="minorHAnsi"/>
          <w:color w:val="auto"/>
          <w:szCs w:val="24"/>
        </w:rPr>
        <w:t>red)</w:t>
      </w:r>
      <w:r w:rsidR="005F1E9A">
        <w:rPr>
          <w:rFonts w:asciiTheme="minorHAnsi" w:eastAsiaTheme="minorEastAsia" w:hAnsiTheme="minorHAnsi"/>
          <w:color w:val="auto"/>
          <w:szCs w:val="24"/>
        </w:rPr>
        <w:t>.  His total NAB</w:t>
      </w:r>
      <w:r w:rsidR="002C4438">
        <w:rPr>
          <w:rFonts w:asciiTheme="minorHAnsi" w:eastAsiaTheme="minorEastAsia" w:hAnsiTheme="minorHAnsi"/>
          <w:color w:val="auto"/>
          <w:szCs w:val="24"/>
        </w:rPr>
        <w:t xml:space="preserve"> </w:t>
      </w:r>
      <w:r w:rsidR="005F1E9A">
        <w:rPr>
          <w:rFonts w:asciiTheme="minorHAnsi" w:eastAsiaTheme="minorEastAsia" w:hAnsiTheme="minorHAnsi"/>
          <w:color w:val="auto"/>
          <w:szCs w:val="24"/>
        </w:rPr>
        <w:t xml:space="preserve">(T-NAB) index </w:t>
      </w:r>
      <w:r w:rsidR="002C4438">
        <w:rPr>
          <w:rFonts w:asciiTheme="minorHAnsi" w:eastAsiaTheme="minorEastAsia" w:hAnsiTheme="minorHAnsi"/>
          <w:color w:val="auto"/>
          <w:szCs w:val="24"/>
        </w:rPr>
        <w:t>was interpreted as “moderately impaired.”</w:t>
      </w:r>
      <w:r w:rsidR="00E936E1">
        <w:rPr>
          <w:rFonts w:asciiTheme="minorHAnsi" w:eastAsiaTheme="minorEastAsia" w:hAnsiTheme="minorHAnsi"/>
          <w:color w:val="auto"/>
          <w:szCs w:val="24"/>
        </w:rPr>
        <w:t xml:space="preserve">  </w:t>
      </w:r>
      <w:r>
        <w:rPr>
          <w:rFonts w:asciiTheme="minorHAnsi" w:eastAsiaTheme="minorEastAsia" w:hAnsiTheme="minorHAnsi"/>
          <w:color w:val="auto"/>
          <w:szCs w:val="24"/>
        </w:rPr>
        <w:t>The e</w:t>
      </w:r>
      <w:r w:rsidR="00215632">
        <w:rPr>
          <w:rFonts w:asciiTheme="minorHAnsi" w:eastAsiaTheme="minorEastAsia" w:hAnsiTheme="minorHAnsi"/>
          <w:color w:val="auto"/>
          <w:szCs w:val="24"/>
        </w:rPr>
        <w:t xml:space="preserve">xaminer opined that the memory, attention, </w:t>
      </w:r>
      <w:r>
        <w:rPr>
          <w:rFonts w:asciiTheme="minorHAnsi" w:eastAsiaTheme="minorEastAsia" w:hAnsiTheme="minorHAnsi"/>
          <w:color w:val="auto"/>
          <w:szCs w:val="24"/>
        </w:rPr>
        <w:t xml:space="preserve">concentration, executive functioning and other cognitive deficits were significant enough to render the </w:t>
      </w:r>
      <w:r w:rsidR="00E936E1">
        <w:rPr>
          <w:rFonts w:asciiTheme="minorHAnsi" w:eastAsiaTheme="minorEastAsia" w:hAnsiTheme="minorHAnsi"/>
          <w:color w:val="auto"/>
          <w:szCs w:val="24"/>
        </w:rPr>
        <w:t>soldier</w:t>
      </w:r>
      <w:r>
        <w:rPr>
          <w:rFonts w:asciiTheme="minorHAnsi" w:eastAsiaTheme="minorEastAsia" w:hAnsiTheme="minorHAnsi"/>
          <w:color w:val="auto"/>
          <w:szCs w:val="24"/>
        </w:rPr>
        <w:t xml:space="preserve"> unable to function in the military environment.  His </w:t>
      </w:r>
      <w:r w:rsidR="00E936E1">
        <w:rPr>
          <w:rFonts w:asciiTheme="minorHAnsi" w:eastAsiaTheme="minorEastAsia" w:hAnsiTheme="minorHAnsi"/>
          <w:color w:val="auto"/>
          <w:szCs w:val="24"/>
        </w:rPr>
        <w:t xml:space="preserve">Axis I </w:t>
      </w:r>
      <w:r>
        <w:rPr>
          <w:rFonts w:asciiTheme="minorHAnsi" w:eastAsiaTheme="minorEastAsia" w:hAnsiTheme="minorHAnsi"/>
          <w:color w:val="auto"/>
          <w:szCs w:val="24"/>
        </w:rPr>
        <w:t>d</w:t>
      </w:r>
      <w:r w:rsidR="0025373C">
        <w:rPr>
          <w:rFonts w:asciiTheme="minorHAnsi" w:eastAsiaTheme="minorEastAsia" w:hAnsiTheme="minorHAnsi"/>
          <w:color w:val="auto"/>
          <w:szCs w:val="24"/>
        </w:rPr>
        <w:t>iagnos</w:t>
      </w:r>
      <w:r w:rsidR="00E936E1">
        <w:rPr>
          <w:rFonts w:asciiTheme="minorHAnsi" w:eastAsiaTheme="minorEastAsia" w:hAnsiTheme="minorHAnsi"/>
          <w:color w:val="auto"/>
          <w:szCs w:val="24"/>
        </w:rPr>
        <w:t>es</w:t>
      </w:r>
      <w:r w:rsidR="0025373C">
        <w:rPr>
          <w:rFonts w:asciiTheme="minorHAnsi" w:eastAsiaTheme="minorEastAsia" w:hAnsiTheme="minorHAnsi"/>
          <w:color w:val="auto"/>
          <w:szCs w:val="24"/>
        </w:rPr>
        <w:t xml:space="preserve"> </w:t>
      </w:r>
      <w:r w:rsidR="00E936E1">
        <w:rPr>
          <w:rFonts w:asciiTheme="minorHAnsi" w:eastAsiaTheme="minorEastAsia" w:hAnsiTheme="minorHAnsi"/>
          <w:color w:val="auto"/>
          <w:szCs w:val="24"/>
        </w:rPr>
        <w:t>included</w:t>
      </w:r>
      <w:r w:rsidR="0025373C">
        <w:rPr>
          <w:rFonts w:asciiTheme="minorHAnsi" w:eastAsiaTheme="minorEastAsia" w:hAnsiTheme="minorHAnsi"/>
          <w:color w:val="auto"/>
          <w:szCs w:val="24"/>
        </w:rPr>
        <w:t xml:space="preserve"> </w:t>
      </w:r>
      <w:r w:rsidR="00792504">
        <w:rPr>
          <w:rFonts w:asciiTheme="minorHAnsi" w:eastAsiaTheme="minorEastAsia" w:hAnsiTheme="minorHAnsi"/>
          <w:color w:val="auto"/>
          <w:szCs w:val="24"/>
        </w:rPr>
        <w:t>c</w:t>
      </w:r>
      <w:r w:rsidR="0025373C">
        <w:rPr>
          <w:rFonts w:asciiTheme="minorHAnsi" w:eastAsiaTheme="minorEastAsia" w:hAnsiTheme="minorHAnsi"/>
          <w:color w:val="auto"/>
          <w:szCs w:val="24"/>
        </w:rPr>
        <w:t xml:space="preserve">ognitive </w:t>
      </w:r>
      <w:r w:rsidR="00792504">
        <w:rPr>
          <w:rFonts w:asciiTheme="minorHAnsi" w:eastAsiaTheme="minorEastAsia" w:hAnsiTheme="minorHAnsi"/>
          <w:color w:val="auto"/>
          <w:szCs w:val="24"/>
        </w:rPr>
        <w:t>d</w:t>
      </w:r>
      <w:r w:rsidR="0025373C">
        <w:rPr>
          <w:rFonts w:asciiTheme="minorHAnsi" w:eastAsiaTheme="minorEastAsia" w:hAnsiTheme="minorHAnsi"/>
          <w:color w:val="auto"/>
          <w:szCs w:val="24"/>
        </w:rPr>
        <w:t>isorder</w:t>
      </w:r>
      <w:r>
        <w:rPr>
          <w:rFonts w:asciiTheme="minorHAnsi" w:eastAsiaTheme="minorEastAsia" w:hAnsiTheme="minorHAnsi"/>
          <w:color w:val="auto"/>
          <w:szCs w:val="24"/>
        </w:rPr>
        <w:t xml:space="preserve"> not otherwise specified</w:t>
      </w:r>
      <w:r w:rsidR="00215632">
        <w:rPr>
          <w:rFonts w:asciiTheme="minorHAnsi" w:eastAsiaTheme="minorEastAsia" w:hAnsiTheme="minorHAnsi"/>
          <w:color w:val="auto"/>
          <w:szCs w:val="24"/>
        </w:rPr>
        <w:t xml:space="preserve"> (</w:t>
      </w:r>
      <w:proofErr w:type="spellStart"/>
      <w:r w:rsidR="00215632">
        <w:rPr>
          <w:rFonts w:asciiTheme="minorHAnsi" w:eastAsiaTheme="minorEastAsia" w:hAnsiTheme="minorHAnsi"/>
          <w:color w:val="auto"/>
          <w:szCs w:val="24"/>
        </w:rPr>
        <w:t>nos</w:t>
      </w:r>
      <w:proofErr w:type="spellEnd"/>
      <w:r w:rsidR="00215632">
        <w:rPr>
          <w:rFonts w:asciiTheme="minorHAnsi" w:eastAsiaTheme="minorEastAsia" w:hAnsiTheme="minorHAnsi"/>
          <w:color w:val="auto"/>
          <w:szCs w:val="24"/>
        </w:rPr>
        <w:t>)</w:t>
      </w:r>
      <w:r w:rsidR="0025373C">
        <w:rPr>
          <w:rFonts w:asciiTheme="minorHAnsi" w:eastAsiaTheme="minorEastAsia" w:hAnsiTheme="minorHAnsi"/>
          <w:color w:val="auto"/>
          <w:szCs w:val="24"/>
        </w:rPr>
        <w:t>,</w:t>
      </w:r>
      <w:r>
        <w:rPr>
          <w:rFonts w:asciiTheme="minorHAnsi" w:eastAsiaTheme="minorEastAsia" w:hAnsiTheme="minorHAnsi"/>
          <w:color w:val="auto"/>
          <w:szCs w:val="24"/>
        </w:rPr>
        <w:t xml:space="preserve"> and </w:t>
      </w:r>
      <w:r w:rsidR="00792504">
        <w:rPr>
          <w:rFonts w:asciiTheme="minorHAnsi" w:eastAsiaTheme="minorEastAsia" w:hAnsiTheme="minorHAnsi"/>
          <w:color w:val="auto"/>
          <w:szCs w:val="24"/>
        </w:rPr>
        <w:t>p</w:t>
      </w:r>
      <w:r>
        <w:rPr>
          <w:rFonts w:asciiTheme="minorHAnsi" w:eastAsiaTheme="minorEastAsia" w:hAnsiTheme="minorHAnsi"/>
          <w:color w:val="auto"/>
          <w:szCs w:val="24"/>
        </w:rPr>
        <w:t xml:space="preserve">ersonality </w:t>
      </w:r>
      <w:r w:rsidR="00792504">
        <w:rPr>
          <w:rFonts w:asciiTheme="minorHAnsi" w:eastAsiaTheme="minorEastAsia" w:hAnsiTheme="minorHAnsi"/>
          <w:color w:val="auto"/>
          <w:szCs w:val="24"/>
        </w:rPr>
        <w:t>c</w:t>
      </w:r>
      <w:r>
        <w:rPr>
          <w:rFonts w:asciiTheme="minorHAnsi" w:eastAsiaTheme="minorEastAsia" w:hAnsiTheme="minorHAnsi"/>
          <w:color w:val="auto"/>
          <w:szCs w:val="24"/>
        </w:rPr>
        <w:t xml:space="preserve">hange due to head trauma.  The </w:t>
      </w:r>
      <w:r w:rsidR="00E936E1">
        <w:rPr>
          <w:rFonts w:asciiTheme="minorHAnsi" w:eastAsiaTheme="minorEastAsia" w:hAnsiTheme="minorHAnsi"/>
          <w:color w:val="auto"/>
          <w:szCs w:val="24"/>
        </w:rPr>
        <w:t xml:space="preserve">Global </w:t>
      </w:r>
      <w:r w:rsidR="00EB6482">
        <w:rPr>
          <w:rFonts w:asciiTheme="minorHAnsi" w:eastAsiaTheme="minorEastAsia" w:hAnsiTheme="minorHAnsi"/>
          <w:color w:val="auto"/>
          <w:szCs w:val="24"/>
        </w:rPr>
        <w:t>A</w:t>
      </w:r>
      <w:r w:rsidR="00E936E1">
        <w:rPr>
          <w:rFonts w:asciiTheme="minorHAnsi" w:eastAsiaTheme="minorEastAsia" w:hAnsiTheme="minorHAnsi"/>
          <w:color w:val="auto"/>
          <w:szCs w:val="24"/>
        </w:rPr>
        <w:t xml:space="preserve">ssessment of </w:t>
      </w:r>
      <w:r w:rsidR="00EB6482">
        <w:rPr>
          <w:rFonts w:asciiTheme="minorHAnsi" w:eastAsiaTheme="minorEastAsia" w:hAnsiTheme="minorHAnsi"/>
          <w:color w:val="auto"/>
          <w:szCs w:val="24"/>
        </w:rPr>
        <w:t>F</w:t>
      </w:r>
      <w:r w:rsidR="00E936E1">
        <w:rPr>
          <w:rFonts w:asciiTheme="minorHAnsi" w:eastAsiaTheme="minorEastAsia" w:hAnsiTheme="minorHAnsi"/>
          <w:color w:val="auto"/>
          <w:szCs w:val="24"/>
        </w:rPr>
        <w:t xml:space="preserve">unctioning (GAF) score was </w:t>
      </w:r>
      <w:r>
        <w:rPr>
          <w:rFonts w:asciiTheme="minorHAnsi" w:eastAsiaTheme="minorEastAsia" w:hAnsiTheme="minorHAnsi"/>
          <w:color w:val="auto"/>
          <w:szCs w:val="24"/>
        </w:rPr>
        <w:t>50</w:t>
      </w:r>
      <w:r w:rsidR="0025373C">
        <w:rPr>
          <w:rFonts w:asciiTheme="minorHAnsi" w:eastAsiaTheme="minorEastAsia" w:hAnsiTheme="minorHAnsi"/>
          <w:color w:val="auto"/>
          <w:szCs w:val="24"/>
        </w:rPr>
        <w:t>.</w:t>
      </w:r>
      <w:r w:rsidR="00E936E1">
        <w:rPr>
          <w:rFonts w:asciiTheme="minorHAnsi" w:eastAsiaTheme="minorEastAsia" w:hAnsiTheme="minorHAnsi"/>
          <w:color w:val="auto"/>
          <w:szCs w:val="24"/>
        </w:rPr>
        <w:t xml:space="preserve">  Initiation of   n</w:t>
      </w:r>
      <w:r>
        <w:rPr>
          <w:rFonts w:asciiTheme="minorHAnsi" w:eastAsiaTheme="minorEastAsia" w:hAnsiTheme="minorHAnsi"/>
          <w:color w:val="auto"/>
          <w:szCs w:val="24"/>
        </w:rPr>
        <w:t xml:space="preserve">eurocognitive rehabilitation was recommended.  </w:t>
      </w:r>
    </w:p>
    <w:p w:rsidR="00114628" w:rsidRDefault="00114628" w:rsidP="003F07AB">
      <w:pPr>
        <w:autoSpaceDE w:val="0"/>
        <w:autoSpaceDN w:val="0"/>
        <w:adjustRightInd w:val="0"/>
        <w:spacing w:line="240" w:lineRule="exact"/>
        <w:jc w:val="both"/>
        <w:rPr>
          <w:rFonts w:asciiTheme="minorHAnsi" w:eastAsiaTheme="minorEastAsia" w:hAnsiTheme="minorHAnsi"/>
          <w:color w:val="auto"/>
          <w:szCs w:val="24"/>
        </w:rPr>
      </w:pPr>
    </w:p>
    <w:p w:rsidR="009A5E8F" w:rsidRPr="00485176" w:rsidRDefault="00F451BD" w:rsidP="00485176">
      <w:pPr>
        <w:autoSpaceDE w:val="0"/>
        <w:autoSpaceDN w:val="0"/>
        <w:adjustRightInd w:val="0"/>
        <w:spacing w:line="240" w:lineRule="exact"/>
        <w:jc w:val="both"/>
        <w:rPr>
          <w:rFonts w:asciiTheme="minorHAnsi" w:hAnsiTheme="minorHAnsi" w:cstheme="minorHAnsi"/>
          <w:color w:val="auto"/>
          <w:szCs w:val="24"/>
        </w:rPr>
      </w:pPr>
      <w:r>
        <w:rPr>
          <w:color w:val="auto"/>
          <w:szCs w:val="24"/>
        </w:rPr>
        <w:t>One week later, a</w:t>
      </w:r>
      <w:r w:rsidR="00114628">
        <w:rPr>
          <w:color w:val="auto"/>
          <w:szCs w:val="24"/>
        </w:rPr>
        <w:t>t his VA C&amp;P exam</w:t>
      </w:r>
      <w:r>
        <w:rPr>
          <w:color w:val="auto"/>
          <w:szCs w:val="24"/>
        </w:rPr>
        <w:t xml:space="preserve">, </w:t>
      </w:r>
      <w:r w:rsidR="00114628">
        <w:rPr>
          <w:color w:val="auto"/>
          <w:szCs w:val="24"/>
        </w:rPr>
        <w:t xml:space="preserve">the CI reported symptoms </w:t>
      </w:r>
      <w:r>
        <w:rPr>
          <w:color w:val="auto"/>
          <w:szCs w:val="24"/>
        </w:rPr>
        <w:t xml:space="preserve">of </w:t>
      </w:r>
      <w:r w:rsidR="00114628">
        <w:rPr>
          <w:color w:val="auto"/>
          <w:szCs w:val="24"/>
        </w:rPr>
        <w:t xml:space="preserve">headache, memory loss and trouble concentrating.  </w:t>
      </w:r>
      <w:r>
        <w:rPr>
          <w:color w:val="auto"/>
          <w:szCs w:val="24"/>
        </w:rPr>
        <w:t xml:space="preserve">The examiner judged the </w:t>
      </w:r>
      <w:r w:rsidR="00114628">
        <w:rPr>
          <w:color w:val="auto"/>
          <w:szCs w:val="24"/>
        </w:rPr>
        <w:t>CI’s memory impairment to be moderate</w:t>
      </w:r>
      <w:r>
        <w:rPr>
          <w:color w:val="auto"/>
          <w:szCs w:val="24"/>
        </w:rPr>
        <w:t xml:space="preserve">.  The </w:t>
      </w:r>
      <w:r w:rsidR="00114628">
        <w:rPr>
          <w:color w:val="auto"/>
          <w:szCs w:val="24"/>
        </w:rPr>
        <w:t xml:space="preserve">cognitive </w:t>
      </w:r>
      <w:r>
        <w:rPr>
          <w:color w:val="auto"/>
          <w:szCs w:val="24"/>
        </w:rPr>
        <w:t xml:space="preserve">deficits were listed as: </w:t>
      </w:r>
      <w:r w:rsidR="00114628">
        <w:rPr>
          <w:color w:val="auto"/>
          <w:szCs w:val="24"/>
        </w:rPr>
        <w:t xml:space="preserve">decreased attention, difficulty concentrating, difficulty with </w:t>
      </w:r>
      <w:r w:rsidR="00114628">
        <w:rPr>
          <w:color w:val="auto"/>
          <w:szCs w:val="24"/>
        </w:rPr>
        <w:lastRenderedPageBreak/>
        <w:t>executive functioning</w:t>
      </w:r>
      <w:r>
        <w:rPr>
          <w:color w:val="auto"/>
          <w:szCs w:val="24"/>
        </w:rPr>
        <w:t>,</w:t>
      </w:r>
      <w:r w:rsidR="00114628">
        <w:rPr>
          <w:color w:val="auto"/>
          <w:szCs w:val="24"/>
        </w:rPr>
        <w:t xml:space="preserve"> and moderate conceptual impairment.   </w:t>
      </w:r>
      <w:r>
        <w:rPr>
          <w:color w:val="auto"/>
          <w:szCs w:val="24"/>
        </w:rPr>
        <w:t xml:space="preserve">Instead of repeating the </w:t>
      </w:r>
      <w:r w:rsidR="00114628">
        <w:rPr>
          <w:color w:val="auto"/>
          <w:szCs w:val="24"/>
        </w:rPr>
        <w:t>formal</w:t>
      </w:r>
      <w:r>
        <w:rPr>
          <w:color w:val="auto"/>
          <w:szCs w:val="24"/>
        </w:rPr>
        <w:t xml:space="preserve"> </w:t>
      </w:r>
      <w:r w:rsidR="00114628">
        <w:rPr>
          <w:color w:val="auto"/>
          <w:szCs w:val="24"/>
        </w:rPr>
        <w:t>neurocognitive testing</w:t>
      </w:r>
      <w:r>
        <w:rPr>
          <w:color w:val="auto"/>
          <w:szCs w:val="24"/>
        </w:rPr>
        <w:t>, the VA used the NP assessment that had been done one week prior.</w:t>
      </w:r>
      <w:r w:rsidR="00114628">
        <w:rPr>
          <w:color w:val="auto"/>
          <w:szCs w:val="24"/>
        </w:rPr>
        <w:t xml:space="preserve"> </w:t>
      </w:r>
      <w:r w:rsidR="008E45CB">
        <w:rPr>
          <w:color w:val="auto"/>
          <w:szCs w:val="24"/>
        </w:rPr>
        <w:t xml:space="preserve">The VA determined that the facet for </w:t>
      </w:r>
      <w:r w:rsidR="00114628">
        <w:rPr>
          <w:rFonts w:asciiTheme="minorHAnsi" w:eastAsiaTheme="minorEastAsia" w:hAnsiTheme="minorHAnsi"/>
          <w:color w:val="auto"/>
          <w:szCs w:val="24"/>
        </w:rPr>
        <w:t>memory, attention, concentration and executive function</w:t>
      </w:r>
      <w:r w:rsidR="008E45CB">
        <w:rPr>
          <w:rFonts w:asciiTheme="minorHAnsi" w:eastAsiaTheme="minorEastAsia" w:hAnsiTheme="minorHAnsi"/>
          <w:color w:val="auto"/>
          <w:szCs w:val="24"/>
        </w:rPr>
        <w:t>s</w:t>
      </w:r>
      <w:r w:rsidR="00114628">
        <w:rPr>
          <w:rFonts w:asciiTheme="minorHAnsi" w:eastAsiaTheme="minorEastAsia" w:hAnsiTheme="minorHAnsi"/>
          <w:color w:val="auto"/>
          <w:szCs w:val="24"/>
        </w:rPr>
        <w:t xml:space="preserve"> </w:t>
      </w:r>
      <w:r w:rsidR="008E45CB">
        <w:rPr>
          <w:rFonts w:asciiTheme="minorHAnsi" w:eastAsiaTheme="minorEastAsia" w:hAnsiTheme="minorHAnsi"/>
          <w:color w:val="auto"/>
          <w:szCs w:val="24"/>
        </w:rPr>
        <w:t xml:space="preserve">(MACE) was at </w:t>
      </w:r>
      <w:r w:rsidR="00114628">
        <w:rPr>
          <w:rFonts w:asciiTheme="minorHAnsi" w:eastAsiaTheme="minorEastAsia" w:hAnsiTheme="minorHAnsi"/>
          <w:color w:val="auto"/>
          <w:szCs w:val="24"/>
        </w:rPr>
        <w:t>level three</w:t>
      </w:r>
      <w:r w:rsidR="008E45CB">
        <w:rPr>
          <w:rFonts w:asciiTheme="minorHAnsi" w:eastAsiaTheme="minorEastAsia" w:hAnsiTheme="minorHAnsi"/>
          <w:color w:val="auto"/>
          <w:szCs w:val="24"/>
        </w:rPr>
        <w:t xml:space="preserve">.  Under diagnostic code 8045, this equates to a </w:t>
      </w:r>
      <w:r w:rsidR="00114628">
        <w:rPr>
          <w:rFonts w:asciiTheme="minorHAnsi" w:eastAsiaTheme="minorEastAsia" w:hAnsiTheme="minorHAnsi"/>
          <w:color w:val="auto"/>
          <w:szCs w:val="24"/>
        </w:rPr>
        <w:t xml:space="preserve">70% rating IAW </w:t>
      </w:r>
      <w:r w:rsidR="00114628">
        <w:rPr>
          <w:color w:val="auto"/>
          <w:szCs w:val="24"/>
        </w:rPr>
        <w:t>VASRD §</w:t>
      </w:r>
      <w:r w:rsidR="00114628">
        <w:rPr>
          <w:rFonts w:asciiTheme="minorHAnsi" w:eastAsiaTheme="minorEastAsia" w:hAnsiTheme="minorHAnsi"/>
          <w:color w:val="auto"/>
          <w:szCs w:val="24"/>
        </w:rPr>
        <w:t>4.124a.</w:t>
      </w:r>
      <w:r w:rsidR="00485176">
        <w:rPr>
          <w:rFonts w:asciiTheme="minorHAnsi" w:hAnsiTheme="minorHAnsi" w:cstheme="minorHAnsi"/>
          <w:color w:val="auto"/>
          <w:szCs w:val="24"/>
        </w:rPr>
        <w:t xml:space="preserve">  </w:t>
      </w:r>
      <w:r w:rsidR="00162746">
        <w:rPr>
          <w:color w:val="auto"/>
          <w:szCs w:val="24"/>
        </w:rPr>
        <w:t xml:space="preserve">TBI </w:t>
      </w:r>
      <w:r w:rsidR="005F1E9A">
        <w:rPr>
          <w:color w:val="auto"/>
          <w:szCs w:val="24"/>
        </w:rPr>
        <w:t>had not been</w:t>
      </w:r>
      <w:r w:rsidR="00162746">
        <w:rPr>
          <w:color w:val="auto"/>
          <w:szCs w:val="24"/>
        </w:rPr>
        <w:t xml:space="preserve"> </w:t>
      </w:r>
      <w:r w:rsidR="00215632">
        <w:rPr>
          <w:color w:val="auto"/>
          <w:szCs w:val="24"/>
        </w:rPr>
        <w:t xml:space="preserve">discussed in the </w:t>
      </w:r>
      <w:r w:rsidR="005F1E9A">
        <w:rPr>
          <w:color w:val="auto"/>
          <w:szCs w:val="24"/>
        </w:rPr>
        <w:t xml:space="preserve">April 2009 </w:t>
      </w:r>
      <w:r w:rsidR="00215632">
        <w:rPr>
          <w:color w:val="auto"/>
          <w:szCs w:val="24"/>
        </w:rPr>
        <w:t xml:space="preserve">MEB narrative summary (NARSUM), nor was it listed on the DA Form 3947.  However, as noted above, it is appropriate to consider TBI to be in the DES file since the </w:t>
      </w:r>
      <w:r w:rsidR="00485176">
        <w:rPr>
          <w:color w:val="auto"/>
          <w:szCs w:val="24"/>
        </w:rPr>
        <w:t xml:space="preserve">9 </w:t>
      </w:r>
      <w:r w:rsidR="00215632">
        <w:rPr>
          <w:color w:val="auto"/>
          <w:szCs w:val="24"/>
        </w:rPr>
        <w:t xml:space="preserve">October 2009 NP assessment was done prior to separation </w:t>
      </w:r>
      <w:r w:rsidR="009A5E8F">
        <w:rPr>
          <w:color w:val="auto"/>
          <w:szCs w:val="24"/>
        </w:rPr>
        <w:t>“as part of the MEB process</w:t>
      </w:r>
      <w:r w:rsidR="00215632">
        <w:rPr>
          <w:color w:val="auto"/>
          <w:szCs w:val="24"/>
        </w:rPr>
        <w:t>.</w:t>
      </w:r>
      <w:r w:rsidR="009A5E8F">
        <w:rPr>
          <w:color w:val="auto"/>
          <w:szCs w:val="24"/>
        </w:rPr>
        <w:t xml:space="preserve">”  </w:t>
      </w:r>
      <w:r w:rsidR="00E96742">
        <w:rPr>
          <w:color w:val="auto"/>
          <w:szCs w:val="24"/>
        </w:rPr>
        <w:t xml:space="preserve">He had been referred by the </w:t>
      </w:r>
      <w:r w:rsidR="00E96742">
        <w:rPr>
          <w:rFonts w:asciiTheme="minorHAnsi" w:eastAsiaTheme="minorEastAsia" w:hAnsiTheme="minorHAnsi"/>
          <w:color w:val="auto"/>
          <w:szCs w:val="24"/>
        </w:rPr>
        <w:t xml:space="preserve">Fort Drum Behavioral Health Center staff.  </w:t>
      </w:r>
      <w:r w:rsidR="009A5E8F">
        <w:rPr>
          <w:color w:val="auto"/>
          <w:szCs w:val="24"/>
        </w:rPr>
        <w:t>T</w:t>
      </w:r>
      <w:r w:rsidR="00C3378C">
        <w:rPr>
          <w:color w:val="auto"/>
          <w:szCs w:val="24"/>
        </w:rPr>
        <w:t xml:space="preserve">BI was not adjudicated by the Army PEB, but the </w:t>
      </w:r>
      <w:r w:rsidR="009A5E8F">
        <w:rPr>
          <w:color w:val="auto"/>
          <w:szCs w:val="24"/>
        </w:rPr>
        <w:t xml:space="preserve">Board </w:t>
      </w:r>
      <w:r w:rsidR="00C3378C">
        <w:rPr>
          <w:color w:val="auto"/>
          <w:szCs w:val="24"/>
        </w:rPr>
        <w:t xml:space="preserve">determined that the TBI condition </w:t>
      </w:r>
      <w:r w:rsidR="00EB6482">
        <w:rPr>
          <w:color w:val="auto"/>
          <w:szCs w:val="24"/>
        </w:rPr>
        <w:t>was</w:t>
      </w:r>
      <w:r w:rsidR="00C3378C">
        <w:rPr>
          <w:color w:val="auto"/>
          <w:szCs w:val="24"/>
        </w:rPr>
        <w:t xml:space="preserve"> </w:t>
      </w:r>
      <w:r w:rsidR="009A5E8F">
        <w:rPr>
          <w:color w:val="auto"/>
          <w:szCs w:val="24"/>
        </w:rPr>
        <w:t>eligible for a fitness determination.</w:t>
      </w:r>
    </w:p>
    <w:p w:rsidR="009A5E8F" w:rsidRDefault="009A5E8F" w:rsidP="003F07AB">
      <w:pPr>
        <w:spacing w:line="240" w:lineRule="exact"/>
        <w:jc w:val="both"/>
        <w:rPr>
          <w:color w:val="auto"/>
          <w:szCs w:val="24"/>
        </w:rPr>
      </w:pPr>
    </w:p>
    <w:p w:rsidR="00114628" w:rsidRDefault="00114628" w:rsidP="003F07AB">
      <w:pPr>
        <w:spacing w:line="240" w:lineRule="exact"/>
        <w:jc w:val="both"/>
        <w:rPr>
          <w:color w:val="auto"/>
          <w:szCs w:val="24"/>
        </w:rPr>
      </w:pPr>
      <w:r w:rsidRPr="00911EF0">
        <w:rPr>
          <w:color w:val="auto"/>
          <w:szCs w:val="24"/>
        </w:rPr>
        <w:t>The Board pays close attention to conditions associated w</w:t>
      </w:r>
      <w:r w:rsidR="003F07AB">
        <w:rPr>
          <w:color w:val="auto"/>
          <w:szCs w:val="24"/>
        </w:rPr>
        <w:t>ith TBI</w:t>
      </w:r>
      <w:r w:rsidRPr="00911EF0">
        <w:rPr>
          <w:color w:val="auto"/>
          <w:szCs w:val="24"/>
        </w:rPr>
        <w:t xml:space="preserve"> because it is sensitive to the fact that such cases have been vulnerable in the past to consequences which go unrecognized at separation.</w:t>
      </w:r>
      <w:r>
        <w:rPr>
          <w:color w:val="auto"/>
          <w:szCs w:val="24"/>
        </w:rPr>
        <w:t xml:space="preserve">  The Board must determine if the TBI was separately unfitting.  In this case, the </w:t>
      </w:r>
      <w:r w:rsidR="00E96742">
        <w:rPr>
          <w:color w:val="auto"/>
          <w:szCs w:val="24"/>
        </w:rPr>
        <w:t>NP</w:t>
      </w:r>
      <w:r>
        <w:rPr>
          <w:color w:val="auto"/>
          <w:szCs w:val="24"/>
        </w:rPr>
        <w:t xml:space="preserve"> assessment was completed six weeks prior to separation and </w:t>
      </w:r>
      <w:r w:rsidR="00E96742">
        <w:rPr>
          <w:color w:val="auto"/>
          <w:szCs w:val="24"/>
        </w:rPr>
        <w:t>carries</w:t>
      </w:r>
      <w:r>
        <w:rPr>
          <w:color w:val="auto"/>
          <w:szCs w:val="24"/>
        </w:rPr>
        <w:t xml:space="preserve"> significant probative value.  The examiner felt th</w:t>
      </w:r>
      <w:r w:rsidR="00485176">
        <w:rPr>
          <w:color w:val="auto"/>
          <w:szCs w:val="24"/>
        </w:rPr>
        <w:t xml:space="preserve">at the </w:t>
      </w:r>
      <w:r>
        <w:rPr>
          <w:color w:val="auto"/>
          <w:szCs w:val="24"/>
        </w:rPr>
        <w:t>test</w:t>
      </w:r>
      <w:r w:rsidR="00485176">
        <w:rPr>
          <w:color w:val="auto"/>
          <w:szCs w:val="24"/>
        </w:rPr>
        <w:t>s</w:t>
      </w:r>
      <w:r>
        <w:rPr>
          <w:color w:val="auto"/>
          <w:szCs w:val="24"/>
        </w:rPr>
        <w:t xml:space="preserve"> were performed with good effort by the CI and were an accurate reflection of his </w:t>
      </w:r>
      <w:r w:rsidR="00E96742">
        <w:rPr>
          <w:color w:val="auto"/>
          <w:szCs w:val="24"/>
        </w:rPr>
        <w:t>NP</w:t>
      </w:r>
      <w:r>
        <w:rPr>
          <w:color w:val="auto"/>
          <w:szCs w:val="24"/>
        </w:rPr>
        <w:t xml:space="preserve"> status.  As mentioned above</w:t>
      </w:r>
      <w:r w:rsidR="00161458">
        <w:rPr>
          <w:color w:val="auto"/>
          <w:szCs w:val="24"/>
        </w:rPr>
        <w:t>,</w:t>
      </w:r>
      <w:r>
        <w:rPr>
          <w:color w:val="auto"/>
          <w:szCs w:val="24"/>
        </w:rPr>
        <w:t xml:space="preserve"> the examiner opined that the TBI </w:t>
      </w:r>
      <w:r w:rsidR="00E96742">
        <w:rPr>
          <w:color w:val="auto"/>
          <w:szCs w:val="24"/>
        </w:rPr>
        <w:t xml:space="preserve">condition was </w:t>
      </w:r>
      <w:r>
        <w:rPr>
          <w:color w:val="auto"/>
          <w:szCs w:val="24"/>
        </w:rPr>
        <w:t xml:space="preserve">significant enough to </w:t>
      </w:r>
      <w:r w:rsidR="00E96742">
        <w:rPr>
          <w:rFonts w:asciiTheme="minorHAnsi" w:eastAsiaTheme="minorEastAsia" w:hAnsiTheme="minorHAnsi"/>
          <w:color w:val="auto"/>
          <w:szCs w:val="24"/>
        </w:rPr>
        <w:t>render the CI unable to function in the military environment</w:t>
      </w:r>
      <w:r w:rsidR="003F07AB">
        <w:rPr>
          <w:color w:val="auto"/>
          <w:szCs w:val="24"/>
        </w:rPr>
        <w:t xml:space="preserve">.  </w:t>
      </w:r>
      <w:r w:rsidR="00161458">
        <w:rPr>
          <w:color w:val="auto"/>
          <w:szCs w:val="24"/>
        </w:rPr>
        <w:t xml:space="preserve">In light of the </w:t>
      </w:r>
      <w:r w:rsidR="00E96742">
        <w:rPr>
          <w:color w:val="auto"/>
          <w:szCs w:val="24"/>
        </w:rPr>
        <w:t>NP</w:t>
      </w:r>
      <w:r w:rsidR="00161458">
        <w:rPr>
          <w:color w:val="auto"/>
          <w:szCs w:val="24"/>
        </w:rPr>
        <w:t xml:space="preserve"> testing results, the Board </w:t>
      </w:r>
      <w:r w:rsidR="00485176">
        <w:rPr>
          <w:color w:val="auto"/>
          <w:szCs w:val="24"/>
        </w:rPr>
        <w:t xml:space="preserve">determined </w:t>
      </w:r>
      <w:r w:rsidR="00161458">
        <w:rPr>
          <w:color w:val="auto"/>
          <w:szCs w:val="24"/>
        </w:rPr>
        <w:t xml:space="preserve">that his </w:t>
      </w:r>
      <w:r w:rsidR="004E16C3">
        <w:rPr>
          <w:color w:val="auto"/>
          <w:szCs w:val="24"/>
        </w:rPr>
        <w:t xml:space="preserve">facet </w:t>
      </w:r>
      <w:r w:rsidR="00E96742">
        <w:rPr>
          <w:color w:val="auto"/>
          <w:szCs w:val="24"/>
        </w:rPr>
        <w:t xml:space="preserve">for </w:t>
      </w:r>
      <w:r w:rsidR="004E16C3">
        <w:rPr>
          <w:color w:val="auto"/>
          <w:szCs w:val="24"/>
        </w:rPr>
        <w:t xml:space="preserve">memory, attention, concentration, </w:t>
      </w:r>
      <w:r w:rsidR="00E96742">
        <w:rPr>
          <w:color w:val="auto"/>
          <w:szCs w:val="24"/>
        </w:rPr>
        <w:t xml:space="preserve">and </w:t>
      </w:r>
      <w:r w:rsidR="004E16C3">
        <w:rPr>
          <w:color w:val="auto"/>
          <w:szCs w:val="24"/>
        </w:rPr>
        <w:t>executive function</w:t>
      </w:r>
      <w:r w:rsidR="00E96742">
        <w:rPr>
          <w:color w:val="auto"/>
          <w:szCs w:val="24"/>
        </w:rPr>
        <w:t>s (MACE)</w:t>
      </w:r>
      <w:r w:rsidR="00161458">
        <w:rPr>
          <w:color w:val="auto"/>
          <w:szCs w:val="24"/>
        </w:rPr>
        <w:t xml:space="preserve"> met the criteria</w:t>
      </w:r>
      <w:r w:rsidR="00485176">
        <w:rPr>
          <w:color w:val="auto"/>
          <w:szCs w:val="24"/>
        </w:rPr>
        <w:t xml:space="preserve"> for level </w:t>
      </w:r>
      <w:r w:rsidR="0011048F">
        <w:rPr>
          <w:color w:val="auto"/>
          <w:szCs w:val="24"/>
        </w:rPr>
        <w:t>three</w:t>
      </w:r>
      <w:r w:rsidR="00485176">
        <w:rPr>
          <w:color w:val="auto"/>
          <w:szCs w:val="24"/>
        </w:rPr>
        <w:t xml:space="preserve"> impairment</w:t>
      </w:r>
      <w:r w:rsidR="00161458">
        <w:rPr>
          <w:color w:val="auto"/>
          <w:szCs w:val="24"/>
        </w:rPr>
        <w:t xml:space="preserve">.  </w:t>
      </w:r>
      <w:r w:rsidRPr="00911EF0">
        <w:rPr>
          <w:color w:val="auto"/>
          <w:szCs w:val="24"/>
        </w:rPr>
        <w:t xml:space="preserve">After due deliberation, </w:t>
      </w:r>
      <w:r w:rsidR="00485176">
        <w:rPr>
          <w:color w:val="auto"/>
          <w:szCs w:val="24"/>
        </w:rPr>
        <w:t xml:space="preserve">all </w:t>
      </w:r>
      <w:r w:rsidRPr="00911EF0">
        <w:rPr>
          <w:color w:val="auto"/>
          <w:szCs w:val="24"/>
        </w:rPr>
        <w:t xml:space="preserve">Board </w:t>
      </w:r>
      <w:r w:rsidR="00485176">
        <w:rPr>
          <w:color w:val="auto"/>
          <w:szCs w:val="24"/>
        </w:rPr>
        <w:t xml:space="preserve">members </w:t>
      </w:r>
      <w:r w:rsidRPr="00911EF0">
        <w:rPr>
          <w:color w:val="auto"/>
          <w:szCs w:val="24"/>
        </w:rPr>
        <w:t>agreed that the preponderance of the evidence with regard to</w:t>
      </w:r>
      <w:r>
        <w:rPr>
          <w:color w:val="auto"/>
          <w:szCs w:val="24"/>
        </w:rPr>
        <w:t xml:space="preserve"> </w:t>
      </w:r>
      <w:r w:rsidR="00485176">
        <w:rPr>
          <w:color w:val="auto"/>
          <w:szCs w:val="24"/>
        </w:rPr>
        <w:t>his</w:t>
      </w:r>
      <w:r>
        <w:rPr>
          <w:color w:val="auto"/>
          <w:szCs w:val="24"/>
        </w:rPr>
        <w:t xml:space="preserve"> functional impairment</w:t>
      </w:r>
      <w:r w:rsidRPr="00911EF0">
        <w:rPr>
          <w:color w:val="auto"/>
          <w:szCs w:val="24"/>
        </w:rPr>
        <w:t xml:space="preserve"> favors </w:t>
      </w:r>
      <w:r w:rsidR="00485176">
        <w:rPr>
          <w:color w:val="auto"/>
          <w:szCs w:val="24"/>
        </w:rPr>
        <w:t xml:space="preserve">TBI as an </w:t>
      </w:r>
      <w:r w:rsidRPr="00911EF0">
        <w:rPr>
          <w:color w:val="auto"/>
          <w:szCs w:val="24"/>
        </w:rPr>
        <w:t>additionally unfitting condition for separation rating</w:t>
      </w:r>
      <w:r w:rsidR="004E16C3">
        <w:rPr>
          <w:color w:val="auto"/>
          <w:szCs w:val="24"/>
        </w:rPr>
        <w:t xml:space="preserve">.  </w:t>
      </w:r>
      <w:r w:rsidR="00485176">
        <w:rPr>
          <w:color w:val="auto"/>
          <w:szCs w:val="24"/>
        </w:rPr>
        <w:t xml:space="preserve">The Board unanimously recommends a rating of 70% for the TBI condition.  </w:t>
      </w:r>
      <w:r>
        <w:rPr>
          <w:color w:val="auto"/>
          <w:szCs w:val="24"/>
        </w:rPr>
        <w:t>It is appropriately coded 8045 and meets the VASRD criteria for a 7</w:t>
      </w:r>
      <w:r w:rsidRPr="00911EF0">
        <w:rPr>
          <w:color w:val="auto"/>
          <w:szCs w:val="24"/>
        </w:rPr>
        <w:t>0% rating.</w:t>
      </w:r>
    </w:p>
    <w:p w:rsidR="00E14516" w:rsidRDefault="00E14516" w:rsidP="003F07AB">
      <w:pPr>
        <w:spacing w:line="240" w:lineRule="exact"/>
        <w:jc w:val="both"/>
        <w:rPr>
          <w:color w:val="auto"/>
          <w:szCs w:val="24"/>
        </w:rPr>
      </w:pPr>
    </w:p>
    <w:p w:rsidR="00EE2E92" w:rsidRDefault="00E14516" w:rsidP="00E14516">
      <w:pPr>
        <w:spacing w:line="240" w:lineRule="exact"/>
        <w:jc w:val="both"/>
        <w:rPr>
          <w:rFonts w:asciiTheme="minorHAnsi" w:eastAsiaTheme="minorEastAsia" w:hAnsiTheme="minorHAnsi"/>
          <w:color w:val="auto"/>
          <w:szCs w:val="24"/>
        </w:rPr>
      </w:pPr>
      <w:r w:rsidRPr="00681BD9">
        <w:rPr>
          <w:color w:val="auto"/>
          <w:szCs w:val="24"/>
          <w:u w:val="single"/>
        </w:rPr>
        <w:t>P</w:t>
      </w:r>
      <w:r w:rsidR="00F93900">
        <w:rPr>
          <w:color w:val="auto"/>
          <w:szCs w:val="24"/>
          <w:u w:val="single"/>
        </w:rPr>
        <w:t>osttraumatic stress disorder (P</w:t>
      </w:r>
      <w:r w:rsidRPr="00681BD9">
        <w:rPr>
          <w:color w:val="auto"/>
          <w:szCs w:val="24"/>
          <w:u w:val="single"/>
        </w:rPr>
        <w:t>TSD</w:t>
      </w:r>
      <w:r w:rsidR="00F93900">
        <w:rPr>
          <w:color w:val="auto"/>
          <w:szCs w:val="24"/>
          <w:u w:val="single"/>
        </w:rPr>
        <w:t>)</w:t>
      </w:r>
      <w:r>
        <w:rPr>
          <w:color w:val="auto"/>
          <w:szCs w:val="24"/>
        </w:rPr>
        <w:t xml:space="preserve">. </w:t>
      </w:r>
      <w:r>
        <w:rPr>
          <w:iCs/>
          <w:color w:val="auto"/>
          <w:szCs w:val="24"/>
        </w:rPr>
        <w:t xml:space="preserve"> </w:t>
      </w:r>
      <w:r>
        <w:rPr>
          <w:rFonts w:asciiTheme="minorHAnsi" w:eastAsiaTheme="minorEastAsia" w:hAnsiTheme="minorHAnsi"/>
          <w:color w:val="auto"/>
          <w:szCs w:val="24"/>
        </w:rPr>
        <w:t>The CI was deployed to Iraq from August 2006 until October 2007</w:t>
      </w:r>
      <w:r w:rsidR="00F93900">
        <w:rPr>
          <w:rFonts w:asciiTheme="minorHAnsi" w:eastAsiaTheme="minorEastAsia" w:hAnsiTheme="minorHAnsi"/>
          <w:color w:val="auto"/>
          <w:szCs w:val="24"/>
        </w:rPr>
        <w:t xml:space="preserve">, </w:t>
      </w:r>
      <w:r>
        <w:rPr>
          <w:rFonts w:asciiTheme="minorHAnsi" w:eastAsiaTheme="minorEastAsia" w:hAnsiTheme="minorHAnsi"/>
          <w:color w:val="auto"/>
          <w:szCs w:val="24"/>
        </w:rPr>
        <w:t xml:space="preserve">where he was exposed to </w:t>
      </w:r>
      <w:r w:rsidR="00F93900">
        <w:rPr>
          <w:rFonts w:asciiTheme="minorHAnsi" w:eastAsiaTheme="minorEastAsia" w:hAnsiTheme="minorHAnsi"/>
          <w:color w:val="auto"/>
          <w:szCs w:val="24"/>
        </w:rPr>
        <w:t>direct</w:t>
      </w:r>
      <w:r>
        <w:rPr>
          <w:rFonts w:asciiTheme="minorHAnsi" w:eastAsiaTheme="minorEastAsia" w:hAnsiTheme="minorHAnsi"/>
          <w:color w:val="auto"/>
          <w:szCs w:val="24"/>
        </w:rPr>
        <w:t xml:space="preserve"> combat exp</w:t>
      </w:r>
      <w:r w:rsidR="00F93900">
        <w:rPr>
          <w:rFonts w:asciiTheme="minorHAnsi" w:eastAsiaTheme="minorEastAsia" w:hAnsiTheme="minorHAnsi"/>
          <w:color w:val="auto"/>
          <w:szCs w:val="24"/>
        </w:rPr>
        <w:t>eriences</w:t>
      </w:r>
      <w:r>
        <w:rPr>
          <w:rFonts w:asciiTheme="minorHAnsi" w:eastAsiaTheme="minorEastAsia" w:hAnsiTheme="minorHAnsi"/>
          <w:color w:val="auto"/>
          <w:szCs w:val="24"/>
        </w:rPr>
        <w:t xml:space="preserve"> such as fire</w:t>
      </w:r>
      <w:r w:rsidR="00F93900">
        <w:rPr>
          <w:rFonts w:asciiTheme="minorHAnsi" w:eastAsiaTheme="minorEastAsia" w:hAnsiTheme="minorHAnsi"/>
          <w:color w:val="auto"/>
          <w:szCs w:val="24"/>
        </w:rPr>
        <w:t>-</w:t>
      </w:r>
      <w:r>
        <w:rPr>
          <w:rFonts w:asciiTheme="minorHAnsi" w:eastAsiaTheme="minorEastAsia" w:hAnsiTheme="minorHAnsi"/>
          <w:color w:val="auto"/>
          <w:szCs w:val="24"/>
        </w:rPr>
        <w:t xml:space="preserve">fights, improvised explosive devices (IEDs), and </w:t>
      </w:r>
      <w:r w:rsidR="00F93900">
        <w:rPr>
          <w:rFonts w:asciiTheme="minorHAnsi" w:eastAsiaTheme="minorEastAsia" w:hAnsiTheme="minorHAnsi"/>
          <w:color w:val="auto"/>
          <w:szCs w:val="24"/>
        </w:rPr>
        <w:t xml:space="preserve">witnessing </w:t>
      </w:r>
      <w:r>
        <w:rPr>
          <w:rFonts w:asciiTheme="minorHAnsi" w:eastAsiaTheme="minorEastAsia" w:hAnsiTheme="minorHAnsi"/>
          <w:color w:val="auto"/>
          <w:szCs w:val="24"/>
        </w:rPr>
        <w:t xml:space="preserve">casualties.  </w:t>
      </w:r>
      <w:r w:rsidR="003E4998">
        <w:rPr>
          <w:rFonts w:asciiTheme="minorHAnsi" w:eastAsiaTheme="minorEastAsia" w:hAnsiTheme="minorHAnsi"/>
          <w:color w:val="auto"/>
          <w:szCs w:val="24"/>
        </w:rPr>
        <w:t xml:space="preserve">During 2007, </w:t>
      </w:r>
      <w:r w:rsidR="00616767">
        <w:rPr>
          <w:rFonts w:asciiTheme="minorHAnsi" w:eastAsiaTheme="minorEastAsia" w:hAnsiTheme="minorHAnsi"/>
          <w:color w:val="auto"/>
          <w:szCs w:val="24"/>
        </w:rPr>
        <w:t>he began to have symptoms of insomnia, irritability,</w:t>
      </w:r>
      <w:r>
        <w:rPr>
          <w:rFonts w:asciiTheme="minorHAnsi" w:eastAsiaTheme="minorEastAsia" w:hAnsiTheme="minorHAnsi"/>
          <w:color w:val="auto"/>
          <w:szCs w:val="24"/>
        </w:rPr>
        <w:t xml:space="preserve"> and grief.  He self-presented to mental health </w:t>
      </w:r>
      <w:r w:rsidR="00616767">
        <w:rPr>
          <w:rFonts w:asciiTheme="minorHAnsi" w:eastAsiaTheme="minorEastAsia" w:hAnsiTheme="minorHAnsi"/>
          <w:color w:val="auto"/>
          <w:szCs w:val="24"/>
        </w:rPr>
        <w:t>(MH) in early 2008</w:t>
      </w:r>
      <w:r>
        <w:rPr>
          <w:rFonts w:asciiTheme="minorHAnsi" w:eastAsiaTheme="minorEastAsia" w:hAnsiTheme="minorHAnsi"/>
          <w:color w:val="auto"/>
          <w:szCs w:val="24"/>
        </w:rPr>
        <w:t xml:space="preserve">.  </w:t>
      </w:r>
      <w:r w:rsidR="003E4998">
        <w:rPr>
          <w:rFonts w:asciiTheme="minorHAnsi" w:eastAsiaTheme="minorEastAsia" w:hAnsiTheme="minorHAnsi"/>
          <w:color w:val="auto"/>
          <w:szCs w:val="24"/>
        </w:rPr>
        <w:t xml:space="preserve">The CI was started on medication, and he began receiving outpatient MH care.  On </w:t>
      </w:r>
      <w:r w:rsidR="0011048F">
        <w:rPr>
          <w:rFonts w:asciiTheme="minorHAnsi" w:eastAsiaTheme="minorEastAsia" w:hAnsiTheme="minorHAnsi"/>
          <w:color w:val="auto"/>
          <w:szCs w:val="24"/>
        </w:rPr>
        <w:t xml:space="preserve">         </w:t>
      </w:r>
      <w:r w:rsidR="003E4998">
        <w:rPr>
          <w:rFonts w:asciiTheme="minorHAnsi" w:eastAsiaTheme="minorEastAsia" w:hAnsiTheme="minorHAnsi"/>
          <w:color w:val="auto"/>
          <w:szCs w:val="24"/>
        </w:rPr>
        <w:t>6 March 2009, he w</w:t>
      </w:r>
      <w:r w:rsidR="00933D32">
        <w:rPr>
          <w:rFonts w:asciiTheme="minorHAnsi" w:eastAsiaTheme="minorEastAsia" w:hAnsiTheme="minorHAnsi"/>
          <w:color w:val="auto"/>
          <w:szCs w:val="24"/>
        </w:rPr>
        <w:t xml:space="preserve">as evaluated by a psychiatrist </w:t>
      </w:r>
      <w:r w:rsidR="003E4998">
        <w:rPr>
          <w:rFonts w:asciiTheme="minorHAnsi" w:eastAsiaTheme="minorEastAsia" w:hAnsiTheme="minorHAnsi"/>
          <w:color w:val="auto"/>
          <w:szCs w:val="24"/>
        </w:rPr>
        <w:t xml:space="preserve">at Fort Drum, for his psychiatric MEB examination.  </w:t>
      </w:r>
      <w:r w:rsidR="00616767">
        <w:rPr>
          <w:rFonts w:asciiTheme="minorHAnsi" w:eastAsiaTheme="minorEastAsia" w:hAnsiTheme="minorHAnsi"/>
          <w:color w:val="auto"/>
          <w:szCs w:val="24"/>
        </w:rPr>
        <w:t xml:space="preserve">His </w:t>
      </w:r>
      <w:r>
        <w:rPr>
          <w:rFonts w:asciiTheme="minorHAnsi" w:eastAsiaTheme="minorEastAsia" w:hAnsiTheme="minorHAnsi"/>
          <w:color w:val="auto"/>
          <w:szCs w:val="24"/>
        </w:rPr>
        <w:t xml:space="preserve">symptoms </w:t>
      </w:r>
      <w:r w:rsidR="003E4998">
        <w:rPr>
          <w:rFonts w:asciiTheme="minorHAnsi" w:eastAsiaTheme="minorEastAsia" w:hAnsiTheme="minorHAnsi"/>
          <w:color w:val="auto"/>
          <w:szCs w:val="24"/>
        </w:rPr>
        <w:t xml:space="preserve">at that time </w:t>
      </w:r>
      <w:r>
        <w:rPr>
          <w:rFonts w:asciiTheme="minorHAnsi" w:eastAsiaTheme="minorEastAsia" w:hAnsiTheme="minorHAnsi"/>
          <w:color w:val="auto"/>
          <w:szCs w:val="24"/>
        </w:rPr>
        <w:t>included re</w:t>
      </w:r>
      <w:r w:rsidR="00616767">
        <w:rPr>
          <w:rFonts w:asciiTheme="minorHAnsi" w:eastAsiaTheme="minorEastAsia" w:hAnsiTheme="minorHAnsi"/>
          <w:color w:val="auto"/>
          <w:szCs w:val="24"/>
        </w:rPr>
        <w:t>-</w:t>
      </w:r>
      <w:r>
        <w:rPr>
          <w:rFonts w:asciiTheme="minorHAnsi" w:eastAsiaTheme="minorEastAsia" w:hAnsiTheme="minorHAnsi"/>
          <w:color w:val="auto"/>
          <w:szCs w:val="24"/>
        </w:rPr>
        <w:t>experiencing, avoidance and hyper</w:t>
      </w:r>
      <w:r w:rsidR="00616767">
        <w:rPr>
          <w:rFonts w:asciiTheme="minorHAnsi" w:eastAsiaTheme="minorEastAsia" w:hAnsiTheme="minorHAnsi"/>
          <w:color w:val="auto"/>
          <w:szCs w:val="24"/>
        </w:rPr>
        <w:t>-</w:t>
      </w:r>
      <w:r>
        <w:rPr>
          <w:rFonts w:asciiTheme="minorHAnsi" w:eastAsiaTheme="minorEastAsia" w:hAnsiTheme="minorHAnsi"/>
          <w:color w:val="auto"/>
          <w:szCs w:val="24"/>
        </w:rPr>
        <w:t xml:space="preserve">arousal.  Although the symptoms occurred daily, the CI reported that they did not cause any functional impairment in terms of </w:t>
      </w:r>
      <w:r>
        <w:rPr>
          <w:rFonts w:asciiTheme="minorHAnsi" w:hAnsiTheme="minorHAnsi"/>
          <w:color w:val="auto"/>
        </w:rPr>
        <w:t xml:space="preserve">duty performance, relationships, or cognitively based pursuits.  </w:t>
      </w:r>
      <w:r>
        <w:rPr>
          <w:rFonts w:asciiTheme="minorHAnsi" w:eastAsiaTheme="minorEastAsia" w:hAnsiTheme="minorHAnsi"/>
          <w:color w:val="auto"/>
          <w:szCs w:val="24"/>
        </w:rPr>
        <w:t xml:space="preserve">He was </w:t>
      </w:r>
      <w:r>
        <w:rPr>
          <w:rFonts w:asciiTheme="minorHAnsi" w:hAnsiTheme="minorHAnsi"/>
          <w:color w:val="auto"/>
        </w:rPr>
        <w:t>well adjusted and maintained good social functioning.</w:t>
      </w:r>
      <w:r>
        <w:rPr>
          <w:rFonts w:asciiTheme="minorHAnsi" w:eastAsiaTheme="minorEastAsia" w:hAnsiTheme="minorHAnsi"/>
          <w:color w:val="auto"/>
          <w:szCs w:val="24"/>
        </w:rPr>
        <w:t xml:space="preserve">   He was in the </w:t>
      </w:r>
      <w:r w:rsidR="0011048F">
        <w:rPr>
          <w:rFonts w:asciiTheme="minorHAnsi" w:eastAsiaTheme="minorEastAsia" w:hAnsiTheme="minorHAnsi"/>
          <w:color w:val="auto"/>
          <w:szCs w:val="24"/>
        </w:rPr>
        <w:t>w</w:t>
      </w:r>
      <w:r>
        <w:rPr>
          <w:rFonts w:asciiTheme="minorHAnsi" w:eastAsiaTheme="minorEastAsia" w:hAnsiTheme="minorHAnsi"/>
          <w:color w:val="auto"/>
          <w:szCs w:val="24"/>
        </w:rPr>
        <w:t xml:space="preserve">arrior </w:t>
      </w:r>
      <w:r w:rsidR="0011048F">
        <w:rPr>
          <w:rFonts w:asciiTheme="minorHAnsi" w:eastAsiaTheme="minorEastAsia" w:hAnsiTheme="minorHAnsi"/>
          <w:color w:val="auto"/>
          <w:szCs w:val="24"/>
        </w:rPr>
        <w:t>t</w:t>
      </w:r>
      <w:r>
        <w:rPr>
          <w:rFonts w:asciiTheme="minorHAnsi" w:eastAsiaTheme="minorEastAsia" w:hAnsiTheme="minorHAnsi"/>
          <w:color w:val="auto"/>
          <w:szCs w:val="24"/>
        </w:rPr>
        <w:t xml:space="preserve">ransition </w:t>
      </w:r>
      <w:r w:rsidR="0011048F">
        <w:rPr>
          <w:rFonts w:asciiTheme="minorHAnsi" w:eastAsiaTheme="minorEastAsia" w:hAnsiTheme="minorHAnsi"/>
          <w:color w:val="auto"/>
          <w:szCs w:val="24"/>
        </w:rPr>
        <w:t>u</w:t>
      </w:r>
      <w:r>
        <w:rPr>
          <w:rFonts w:asciiTheme="minorHAnsi" w:eastAsiaTheme="minorEastAsia" w:hAnsiTheme="minorHAnsi"/>
          <w:color w:val="auto"/>
          <w:szCs w:val="24"/>
        </w:rPr>
        <w:t>nit (WTU) at the time, but not because of the PTSD</w:t>
      </w:r>
      <w:r w:rsidR="00616767">
        <w:rPr>
          <w:rFonts w:asciiTheme="minorHAnsi" w:eastAsiaTheme="minorEastAsia" w:hAnsiTheme="minorHAnsi"/>
          <w:color w:val="auto"/>
          <w:szCs w:val="24"/>
        </w:rPr>
        <w:t xml:space="preserve"> symptoms</w:t>
      </w:r>
      <w:r>
        <w:rPr>
          <w:rFonts w:asciiTheme="minorHAnsi" w:eastAsiaTheme="minorEastAsia" w:hAnsiTheme="minorHAnsi"/>
          <w:color w:val="auto"/>
          <w:szCs w:val="24"/>
        </w:rPr>
        <w:t xml:space="preserve">.  </w:t>
      </w:r>
      <w:r>
        <w:rPr>
          <w:rFonts w:asciiTheme="minorHAnsi" w:hAnsiTheme="minorHAnsi" w:cs="Arial"/>
          <w:color w:val="auto"/>
        </w:rPr>
        <w:t xml:space="preserve">It </w:t>
      </w:r>
      <w:r>
        <w:rPr>
          <w:rFonts w:asciiTheme="minorHAnsi" w:hAnsiTheme="minorHAnsi"/>
          <w:color w:val="auto"/>
        </w:rPr>
        <w:t>was the opinion of the examiner that he would not need to be in the WTU strictly for mental health reasons.</w:t>
      </w:r>
      <w:r>
        <w:rPr>
          <w:rFonts w:asciiTheme="minorHAnsi" w:eastAsiaTheme="minorEastAsia" w:hAnsiTheme="minorHAnsi"/>
          <w:color w:val="auto"/>
          <w:szCs w:val="24"/>
        </w:rPr>
        <w:t xml:space="preserve">  On mental status examination</w:t>
      </w:r>
      <w:r w:rsidR="003E4998">
        <w:rPr>
          <w:rFonts w:asciiTheme="minorHAnsi" w:eastAsiaTheme="minorEastAsia" w:hAnsiTheme="minorHAnsi"/>
          <w:color w:val="auto"/>
          <w:szCs w:val="24"/>
        </w:rPr>
        <w:t xml:space="preserve"> (MSE)</w:t>
      </w:r>
      <w:r>
        <w:rPr>
          <w:rFonts w:asciiTheme="minorHAnsi" w:eastAsiaTheme="minorEastAsia" w:hAnsiTheme="minorHAnsi"/>
          <w:color w:val="auto"/>
          <w:szCs w:val="24"/>
        </w:rPr>
        <w:t xml:space="preserve">, there were no psychomotor abnormalities except for </w:t>
      </w:r>
      <w:r>
        <w:rPr>
          <w:rFonts w:asciiTheme="minorHAnsi" w:hAnsiTheme="minorHAnsi"/>
          <w:color w:val="auto"/>
          <w:szCs w:val="24"/>
        </w:rPr>
        <w:t xml:space="preserve">some increased </w:t>
      </w:r>
      <w:r w:rsidR="003E4998">
        <w:rPr>
          <w:rFonts w:asciiTheme="minorHAnsi" w:hAnsiTheme="minorHAnsi"/>
          <w:color w:val="auto"/>
          <w:szCs w:val="24"/>
        </w:rPr>
        <w:t>muscle</w:t>
      </w:r>
      <w:r>
        <w:rPr>
          <w:rFonts w:asciiTheme="minorHAnsi" w:hAnsiTheme="minorHAnsi"/>
          <w:color w:val="auto"/>
          <w:szCs w:val="24"/>
        </w:rPr>
        <w:t xml:space="preserve"> activity in the form of leg shaking.  Thought content was devoid of any suicidal</w:t>
      </w:r>
      <w:r w:rsidR="00616767">
        <w:rPr>
          <w:rFonts w:asciiTheme="minorHAnsi" w:hAnsiTheme="minorHAnsi"/>
          <w:color w:val="auto"/>
          <w:szCs w:val="24"/>
        </w:rPr>
        <w:t xml:space="preserve"> or</w:t>
      </w:r>
      <w:r>
        <w:rPr>
          <w:rFonts w:asciiTheme="minorHAnsi" w:hAnsiTheme="minorHAnsi"/>
          <w:color w:val="auto"/>
          <w:szCs w:val="24"/>
        </w:rPr>
        <w:t xml:space="preserve"> homicidal ideations, hallucinations</w:t>
      </w:r>
      <w:r w:rsidR="00FC0436">
        <w:rPr>
          <w:rFonts w:asciiTheme="minorHAnsi" w:hAnsiTheme="minorHAnsi"/>
          <w:color w:val="auto"/>
          <w:szCs w:val="24"/>
        </w:rPr>
        <w:t>,</w:t>
      </w:r>
      <w:r>
        <w:rPr>
          <w:rFonts w:asciiTheme="minorHAnsi" w:hAnsiTheme="minorHAnsi"/>
          <w:color w:val="auto"/>
          <w:szCs w:val="24"/>
        </w:rPr>
        <w:t xml:space="preserve"> or delusions.  Cognition was grossly intact and he demonstrated an appropriate fund of knowledge.  He described his mood as "happy</w:t>
      </w:r>
      <w:r w:rsidR="00616767">
        <w:rPr>
          <w:rFonts w:asciiTheme="minorHAnsi" w:hAnsiTheme="minorHAnsi"/>
          <w:color w:val="auto"/>
          <w:szCs w:val="24"/>
        </w:rPr>
        <w:t>.</w:t>
      </w:r>
      <w:r>
        <w:rPr>
          <w:rFonts w:asciiTheme="minorHAnsi" w:hAnsiTheme="minorHAnsi"/>
          <w:color w:val="auto"/>
          <w:szCs w:val="24"/>
        </w:rPr>
        <w:t>”</w:t>
      </w:r>
      <w:r w:rsidR="00616767">
        <w:rPr>
          <w:rFonts w:asciiTheme="minorHAnsi" w:hAnsiTheme="minorHAnsi"/>
          <w:color w:val="auto"/>
          <w:szCs w:val="24"/>
        </w:rPr>
        <w:t xml:space="preserve">  H</w:t>
      </w:r>
      <w:r>
        <w:rPr>
          <w:rFonts w:asciiTheme="minorHAnsi" w:hAnsiTheme="minorHAnsi"/>
          <w:color w:val="auto"/>
          <w:szCs w:val="24"/>
        </w:rPr>
        <w:t xml:space="preserve">is affect was very pleasant but mildly anxious. </w:t>
      </w:r>
      <w:r>
        <w:rPr>
          <w:rFonts w:asciiTheme="minorHAnsi" w:eastAsiaTheme="minorEastAsia" w:hAnsiTheme="minorHAnsi"/>
          <w:color w:val="auto"/>
          <w:szCs w:val="24"/>
        </w:rPr>
        <w:t xml:space="preserve"> His G</w:t>
      </w:r>
      <w:r w:rsidR="005F1E9A">
        <w:rPr>
          <w:rFonts w:asciiTheme="minorHAnsi" w:eastAsiaTheme="minorEastAsia" w:hAnsiTheme="minorHAnsi"/>
          <w:color w:val="auto"/>
          <w:szCs w:val="24"/>
        </w:rPr>
        <w:t>AF</w:t>
      </w:r>
      <w:r>
        <w:rPr>
          <w:rFonts w:asciiTheme="minorHAnsi" w:eastAsiaTheme="minorEastAsia" w:hAnsiTheme="minorHAnsi"/>
          <w:color w:val="auto"/>
          <w:szCs w:val="24"/>
        </w:rPr>
        <w:t xml:space="preserve"> score was 65</w:t>
      </w:r>
      <w:r w:rsidRPr="00F804FB">
        <w:rPr>
          <w:rFonts w:asciiTheme="minorHAnsi" w:eastAsiaTheme="minorEastAsia" w:hAnsiTheme="minorHAnsi"/>
          <w:color w:val="auto"/>
          <w:szCs w:val="24"/>
        </w:rPr>
        <w:t>-70.  PTSD was diagnosed based on intermittent nightmares with themes of killing and death, frequent intrusive thoughts of his traumatic exposures, avoidance of thoughts or cues associated with traumatic exposures, difficulty in crowds</w:t>
      </w:r>
      <w:r w:rsidR="00616767">
        <w:rPr>
          <w:rFonts w:asciiTheme="minorHAnsi" w:eastAsiaTheme="minorEastAsia" w:hAnsiTheme="minorHAnsi"/>
          <w:color w:val="auto"/>
          <w:szCs w:val="24"/>
        </w:rPr>
        <w:t>,</w:t>
      </w:r>
      <w:r w:rsidRPr="00F804FB">
        <w:rPr>
          <w:rFonts w:asciiTheme="minorHAnsi" w:eastAsiaTheme="minorEastAsia" w:hAnsiTheme="minorHAnsi"/>
          <w:color w:val="auto"/>
          <w:szCs w:val="24"/>
        </w:rPr>
        <w:t xml:space="preserve"> and a somewh</w:t>
      </w:r>
      <w:r>
        <w:rPr>
          <w:rFonts w:asciiTheme="minorHAnsi" w:eastAsiaTheme="minorEastAsia" w:hAnsiTheme="minorHAnsi"/>
          <w:color w:val="auto"/>
          <w:szCs w:val="24"/>
        </w:rPr>
        <w:t>at decreased social nature.  The s</w:t>
      </w:r>
      <w:r w:rsidRPr="00F804FB">
        <w:rPr>
          <w:rFonts w:asciiTheme="minorHAnsi" w:eastAsiaTheme="minorEastAsia" w:hAnsiTheme="minorHAnsi"/>
          <w:color w:val="auto"/>
          <w:szCs w:val="24"/>
        </w:rPr>
        <w:t>everity of symptoms wa</w:t>
      </w:r>
      <w:r>
        <w:rPr>
          <w:rFonts w:asciiTheme="minorHAnsi" w:eastAsiaTheme="minorEastAsia" w:hAnsiTheme="minorHAnsi"/>
          <w:color w:val="auto"/>
          <w:szCs w:val="24"/>
        </w:rPr>
        <w:t>s mild to moderate</w:t>
      </w:r>
      <w:r w:rsidR="00616767">
        <w:rPr>
          <w:rFonts w:asciiTheme="minorHAnsi" w:eastAsiaTheme="minorEastAsia" w:hAnsiTheme="minorHAnsi"/>
          <w:color w:val="auto"/>
          <w:szCs w:val="24"/>
        </w:rPr>
        <w:t>.  T</w:t>
      </w:r>
      <w:r>
        <w:rPr>
          <w:rFonts w:asciiTheme="minorHAnsi" w:eastAsiaTheme="minorEastAsia" w:hAnsiTheme="minorHAnsi"/>
          <w:color w:val="auto"/>
          <w:szCs w:val="24"/>
        </w:rPr>
        <w:t xml:space="preserve">he CI was </w:t>
      </w:r>
      <w:r w:rsidR="00616767">
        <w:rPr>
          <w:rFonts w:asciiTheme="minorHAnsi" w:eastAsiaTheme="minorEastAsia" w:hAnsiTheme="minorHAnsi"/>
          <w:color w:val="auto"/>
          <w:szCs w:val="24"/>
        </w:rPr>
        <w:t>issued</w:t>
      </w:r>
      <w:r>
        <w:rPr>
          <w:rFonts w:asciiTheme="minorHAnsi" w:eastAsiaTheme="minorEastAsia" w:hAnsiTheme="minorHAnsi"/>
          <w:color w:val="auto"/>
          <w:szCs w:val="24"/>
        </w:rPr>
        <w:t xml:space="preserve"> a</w:t>
      </w:r>
      <w:r w:rsidR="003E4998">
        <w:rPr>
          <w:rFonts w:asciiTheme="minorHAnsi" w:eastAsiaTheme="minorEastAsia" w:hAnsiTheme="minorHAnsi"/>
          <w:color w:val="auto"/>
          <w:szCs w:val="24"/>
        </w:rPr>
        <w:t xml:space="preserve">n </w:t>
      </w:r>
      <w:r>
        <w:rPr>
          <w:rFonts w:asciiTheme="minorHAnsi" w:eastAsiaTheme="minorEastAsia" w:hAnsiTheme="minorHAnsi"/>
          <w:color w:val="auto"/>
          <w:szCs w:val="24"/>
        </w:rPr>
        <w:t>S</w:t>
      </w:r>
      <w:r w:rsidR="00EB6482">
        <w:rPr>
          <w:rFonts w:asciiTheme="minorHAnsi" w:eastAsiaTheme="minorEastAsia" w:hAnsiTheme="minorHAnsi"/>
          <w:color w:val="auto"/>
          <w:szCs w:val="24"/>
        </w:rPr>
        <w:t>-</w:t>
      </w:r>
      <w:r>
        <w:rPr>
          <w:rFonts w:asciiTheme="minorHAnsi" w:eastAsiaTheme="minorEastAsia" w:hAnsiTheme="minorHAnsi"/>
          <w:color w:val="auto"/>
          <w:szCs w:val="24"/>
        </w:rPr>
        <w:t>2 profile</w:t>
      </w:r>
      <w:r w:rsidR="00EE2E92">
        <w:rPr>
          <w:rFonts w:asciiTheme="minorHAnsi" w:eastAsiaTheme="minorEastAsia" w:hAnsiTheme="minorHAnsi"/>
          <w:color w:val="auto"/>
          <w:szCs w:val="24"/>
        </w:rPr>
        <w:t>,</w:t>
      </w:r>
      <w:r>
        <w:rPr>
          <w:rFonts w:asciiTheme="minorHAnsi" w:eastAsiaTheme="minorEastAsia" w:hAnsiTheme="minorHAnsi"/>
          <w:color w:val="auto"/>
          <w:szCs w:val="24"/>
        </w:rPr>
        <w:t xml:space="preserve"> and it was determined that the </w:t>
      </w:r>
      <w:r w:rsidR="00EE2E92">
        <w:rPr>
          <w:rFonts w:asciiTheme="minorHAnsi" w:eastAsiaTheme="minorEastAsia" w:hAnsiTheme="minorHAnsi"/>
          <w:color w:val="auto"/>
          <w:szCs w:val="24"/>
        </w:rPr>
        <w:t xml:space="preserve">PTSD </w:t>
      </w:r>
      <w:r>
        <w:rPr>
          <w:rFonts w:asciiTheme="minorHAnsi" w:eastAsiaTheme="minorEastAsia" w:hAnsiTheme="minorHAnsi"/>
          <w:color w:val="auto"/>
          <w:szCs w:val="24"/>
        </w:rPr>
        <w:t>condition met retention standards.</w:t>
      </w:r>
      <w:r w:rsidRPr="00F804FB">
        <w:rPr>
          <w:rFonts w:asciiTheme="minorHAnsi" w:eastAsiaTheme="minorEastAsia" w:hAnsiTheme="minorHAnsi"/>
          <w:color w:val="auto"/>
          <w:szCs w:val="24"/>
        </w:rPr>
        <w:t xml:space="preserve"> </w:t>
      </w:r>
      <w:r>
        <w:rPr>
          <w:rFonts w:asciiTheme="minorHAnsi" w:eastAsiaTheme="minorEastAsia" w:hAnsiTheme="minorHAnsi"/>
          <w:color w:val="auto"/>
          <w:szCs w:val="24"/>
        </w:rPr>
        <w:t xml:space="preserve">  </w:t>
      </w:r>
    </w:p>
    <w:p w:rsidR="00EE2E92" w:rsidRDefault="00EE2E92" w:rsidP="00E14516">
      <w:pPr>
        <w:spacing w:line="240" w:lineRule="exact"/>
        <w:jc w:val="both"/>
        <w:rPr>
          <w:rFonts w:asciiTheme="minorHAnsi" w:eastAsiaTheme="minorEastAsia" w:hAnsiTheme="minorHAnsi"/>
          <w:color w:val="auto"/>
          <w:szCs w:val="24"/>
        </w:rPr>
      </w:pPr>
    </w:p>
    <w:p w:rsidR="00E14516" w:rsidRPr="00BE6754" w:rsidRDefault="003E4998" w:rsidP="00E14516">
      <w:pPr>
        <w:spacing w:line="240" w:lineRule="exact"/>
        <w:jc w:val="both"/>
        <w:rPr>
          <w:rFonts w:asciiTheme="minorHAnsi" w:eastAsia="HiddenHorzOCR" w:hAnsiTheme="minorHAnsi"/>
          <w:color w:val="auto"/>
          <w:szCs w:val="24"/>
        </w:rPr>
      </w:pPr>
      <w:r>
        <w:rPr>
          <w:rFonts w:asciiTheme="minorHAnsi" w:eastAsiaTheme="minorEastAsia" w:hAnsiTheme="minorHAnsi"/>
          <w:color w:val="auto"/>
          <w:szCs w:val="24"/>
        </w:rPr>
        <w:t>Twelve weeks later, a</w:t>
      </w:r>
      <w:r w:rsidR="00E14516">
        <w:rPr>
          <w:rFonts w:asciiTheme="minorHAnsi" w:eastAsiaTheme="minorEastAsia" w:hAnsiTheme="minorHAnsi"/>
          <w:color w:val="auto"/>
          <w:szCs w:val="24"/>
        </w:rPr>
        <w:t>t his f</w:t>
      </w:r>
      <w:r w:rsidR="00933D32">
        <w:rPr>
          <w:rFonts w:asciiTheme="minorHAnsi" w:eastAsiaTheme="minorEastAsia" w:hAnsiTheme="minorHAnsi"/>
          <w:color w:val="auto"/>
          <w:szCs w:val="24"/>
        </w:rPr>
        <w:t xml:space="preserve">ollow-up visit on </w:t>
      </w:r>
      <w:r w:rsidR="00E14516">
        <w:rPr>
          <w:rFonts w:asciiTheme="minorHAnsi" w:eastAsiaTheme="minorEastAsia" w:hAnsiTheme="minorHAnsi"/>
          <w:color w:val="auto"/>
          <w:szCs w:val="24"/>
        </w:rPr>
        <w:t xml:space="preserve">28 May 2009, the CI reported good efficacy, </w:t>
      </w:r>
      <w:r w:rsidR="00E14516">
        <w:rPr>
          <w:rFonts w:asciiTheme="minorHAnsi" w:eastAsiaTheme="minorEastAsia" w:hAnsiTheme="minorHAnsi" w:cs="Arial"/>
          <w:color w:val="auto"/>
          <w:szCs w:val="24"/>
        </w:rPr>
        <w:t xml:space="preserve">tolerance and compliance with the </w:t>
      </w:r>
      <w:r>
        <w:rPr>
          <w:rFonts w:asciiTheme="minorHAnsi" w:eastAsiaTheme="minorEastAsia" w:hAnsiTheme="minorHAnsi" w:cs="Arial"/>
          <w:color w:val="auto"/>
          <w:szCs w:val="24"/>
        </w:rPr>
        <w:t xml:space="preserve">sertraline </w:t>
      </w:r>
      <w:r w:rsidR="00E14516">
        <w:rPr>
          <w:rFonts w:asciiTheme="minorHAnsi" w:eastAsiaTheme="minorEastAsia" w:hAnsiTheme="minorHAnsi" w:cs="Arial"/>
          <w:color w:val="auto"/>
          <w:szCs w:val="24"/>
        </w:rPr>
        <w:t xml:space="preserve">medication he </w:t>
      </w:r>
      <w:r>
        <w:rPr>
          <w:rFonts w:asciiTheme="minorHAnsi" w:eastAsiaTheme="minorEastAsia" w:hAnsiTheme="minorHAnsi" w:cs="Arial"/>
          <w:color w:val="auto"/>
          <w:szCs w:val="24"/>
        </w:rPr>
        <w:t>was taking for PTSD</w:t>
      </w:r>
      <w:r w:rsidR="00E14516">
        <w:rPr>
          <w:rFonts w:asciiTheme="minorHAnsi" w:eastAsiaTheme="minorEastAsia" w:hAnsiTheme="minorHAnsi" w:cs="Arial"/>
          <w:color w:val="auto"/>
          <w:szCs w:val="24"/>
        </w:rPr>
        <w:t>.  He</w:t>
      </w:r>
      <w:r w:rsidR="003C6C54">
        <w:rPr>
          <w:rFonts w:asciiTheme="minorHAnsi" w:eastAsiaTheme="minorEastAsia" w:hAnsiTheme="minorHAnsi" w:cs="Arial"/>
          <w:color w:val="auto"/>
          <w:szCs w:val="24"/>
        </w:rPr>
        <w:t xml:space="preserve"> had </w:t>
      </w:r>
      <w:r w:rsidR="00E14516">
        <w:rPr>
          <w:rFonts w:asciiTheme="minorHAnsi" w:eastAsiaTheme="minorEastAsia" w:hAnsiTheme="minorHAnsi" w:cs="Arial"/>
          <w:color w:val="auto"/>
          <w:szCs w:val="24"/>
        </w:rPr>
        <w:t xml:space="preserve">some irritability due to the anniversary of losing a few peers during deployment.  He </w:t>
      </w:r>
      <w:r w:rsidR="003C6C54">
        <w:rPr>
          <w:rFonts w:asciiTheme="minorHAnsi" w:eastAsiaTheme="minorEastAsia" w:hAnsiTheme="minorHAnsi" w:cs="Arial"/>
          <w:color w:val="auto"/>
          <w:szCs w:val="24"/>
        </w:rPr>
        <w:t>was</w:t>
      </w:r>
      <w:r w:rsidR="00E14516">
        <w:rPr>
          <w:rFonts w:asciiTheme="minorHAnsi" w:eastAsiaTheme="minorEastAsia" w:hAnsiTheme="minorHAnsi" w:cs="Arial"/>
          <w:color w:val="auto"/>
          <w:szCs w:val="24"/>
        </w:rPr>
        <w:t xml:space="preserve"> sleeping well, enjoying a harmonious marriage</w:t>
      </w:r>
      <w:r w:rsidR="003C6C54">
        <w:rPr>
          <w:rFonts w:asciiTheme="minorHAnsi" w:eastAsiaTheme="minorEastAsia" w:hAnsiTheme="minorHAnsi" w:cs="Arial"/>
          <w:color w:val="auto"/>
          <w:szCs w:val="24"/>
        </w:rPr>
        <w:t>,</w:t>
      </w:r>
      <w:r w:rsidR="00E14516">
        <w:rPr>
          <w:rFonts w:asciiTheme="minorHAnsi" w:eastAsiaTheme="minorEastAsia" w:hAnsiTheme="minorHAnsi" w:cs="Arial"/>
          <w:color w:val="auto"/>
          <w:szCs w:val="24"/>
        </w:rPr>
        <w:t xml:space="preserve"> and was having no functional impairments due to </w:t>
      </w:r>
      <w:r w:rsidR="003C6C54">
        <w:rPr>
          <w:rFonts w:asciiTheme="minorHAnsi" w:eastAsiaTheme="minorEastAsia" w:hAnsiTheme="minorHAnsi" w:cs="Arial"/>
          <w:color w:val="auto"/>
          <w:szCs w:val="24"/>
        </w:rPr>
        <w:t>MH</w:t>
      </w:r>
      <w:r w:rsidR="00E14516">
        <w:rPr>
          <w:rFonts w:asciiTheme="minorHAnsi" w:eastAsiaTheme="minorEastAsia" w:hAnsiTheme="minorHAnsi" w:cs="Arial"/>
          <w:color w:val="auto"/>
          <w:szCs w:val="24"/>
        </w:rPr>
        <w:t xml:space="preserve"> issues.  He was looking forward to relocating to North Carolina after separation, where he was well supported by friends and family, and planned to pursue career options in law enforcement.  </w:t>
      </w:r>
      <w:r w:rsidR="00E14516">
        <w:rPr>
          <w:rFonts w:asciiTheme="minorHAnsi" w:eastAsiaTheme="minorEastAsia" w:hAnsiTheme="minorHAnsi" w:cs="Arial"/>
          <w:color w:val="auto"/>
          <w:szCs w:val="24"/>
        </w:rPr>
        <w:lastRenderedPageBreak/>
        <w:t>His psychiatric review of symptoms was negative and he declined any further individual psychiatric therapy.</w:t>
      </w:r>
    </w:p>
    <w:p w:rsidR="00E14516" w:rsidRDefault="00E14516" w:rsidP="00E14516">
      <w:pPr>
        <w:spacing w:line="240" w:lineRule="exact"/>
        <w:jc w:val="both"/>
        <w:rPr>
          <w:rFonts w:asciiTheme="minorHAnsi" w:eastAsiaTheme="minorEastAsia" w:hAnsiTheme="minorHAnsi" w:cs="Arial"/>
          <w:color w:val="auto"/>
          <w:szCs w:val="24"/>
        </w:rPr>
      </w:pPr>
    </w:p>
    <w:p w:rsidR="00E14516" w:rsidRDefault="00E14516" w:rsidP="00E14516">
      <w:pPr>
        <w:spacing w:line="240" w:lineRule="exact"/>
        <w:jc w:val="both"/>
        <w:rPr>
          <w:rFonts w:asciiTheme="minorHAnsi" w:eastAsiaTheme="minorEastAsia" w:hAnsiTheme="minorHAnsi"/>
          <w:color w:val="auto"/>
          <w:szCs w:val="24"/>
        </w:rPr>
      </w:pPr>
      <w:r>
        <w:rPr>
          <w:rFonts w:asciiTheme="minorHAnsi" w:eastAsiaTheme="minorEastAsia" w:hAnsiTheme="minorHAnsi" w:cs="Arial"/>
          <w:color w:val="auto"/>
          <w:szCs w:val="24"/>
        </w:rPr>
        <w:t xml:space="preserve">The CI </w:t>
      </w:r>
      <w:r>
        <w:rPr>
          <w:rFonts w:asciiTheme="minorHAnsi" w:eastAsiaTheme="minorEastAsia" w:hAnsiTheme="minorHAnsi"/>
          <w:color w:val="auto"/>
          <w:szCs w:val="24"/>
        </w:rPr>
        <w:t xml:space="preserve">failed to </w:t>
      </w:r>
      <w:r w:rsidR="00F15787">
        <w:rPr>
          <w:rFonts w:asciiTheme="minorHAnsi" w:eastAsiaTheme="minorEastAsia" w:hAnsiTheme="minorHAnsi"/>
          <w:color w:val="auto"/>
          <w:szCs w:val="24"/>
        </w:rPr>
        <w:t>show</w:t>
      </w:r>
      <w:r>
        <w:rPr>
          <w:rFonts w:asciiTheme="minorHAnsi" w:eastAsiaTheme="minorEastAsia" w:hAnsiTheme="minorHAnsi"/>
          <w:color w:val="auto"/>
          <w:szCs w:val="24"/>
        </w:rPr>
        <w:t xml:space="preserve"> for his scheduled C&amp;P </w:t>
      </w:r>
      <w:r w:rsidR="00F15787">
        <w:rPr>
          <w:rFonts w:asciiTheme="minorHAnsi" w:eastAsiaTheme="minorEastAsia" w:hAnsiTheme="minorHAnsi"/>
          <w:color w:val="auto"/>
          <w:szCs w:val="24"/>
        </w:rPr>
        <w:t xml:space="preserve">MH </w:t>
      </w:r>
      <w:r>
        <w:rPr>
          <w:rFonts w:asciiTheme="minorHAnsi" w:eastAsiaTheme="minorEastAsia" w:hAnsiTheme="minorHAnsi"/>
          <w:color w:val="auto"/>
          <w:szCs w:val="24"/>
        </w:rPr>
        <w:t>examination</w:t>
      </w:r>
      <w:r w:rsidR="00F15787">
        <w:rPr>
          <w:rFonts w:asciiTheme="minorHAnsi" w:eastAsiaTheme="minorEastAsia" w:hAnsiTheme="minorHAnsi"/>
          <w:color w:val="auto"/>
          <w:szCs w:val="24"/>
        </w:rPr>
        <w:t xml:space="preserve">, </w:t>
      </w:r>
      <w:r>
        <w:rPr>
          <w:rFonts w:asciiTheme="minorHAnsi" w:eastAsiaTheme="minorEastAsia" w:hAnsiTheme="minorHAnsi"/>
          <w:color w:val="auto"/>
          <w:szCs w:val="24"/>
        </w:rPr>
        <w:t xml:space="preserve">so a full psychiatric evaluation was not </w:t>
      </w:r>
      <w:r w:rsidR="00F15787">
        <w:rPr>
          <w:rFonts w:asciiTheme="minorHAnsi" w:eastAsiaTheme="minorEastAsia" w:hAnsiTheme="minorHAnsi"/>
          <w:color w:val="auto"/>
          <w:szCs w:val="24"/>
        </w:rPr>
        <w:t>done</w:t>
      </w:r>
      <w:r>
        <w:rPr>
          <w:rFonts w:asciiTheme="minorHAnsi" w:eastAsiaTheme="minorEastAsia" w:hAnsiTheme="minorHAnsi"/>
          <w:color w:val="auto"/>
          <w:szCs w:val="24"/>
        </w:rPr>
        <w:t xml:space="preserve"> </w:t>
      </w:r>
      <w:r w:rsidR="00F15787">
        <w:rPr>
          <w:rFonts w:asciiTheme="minorHAnsi" w:eastAsiaTheme="minorEastAsia" w:hAnsiTheme="minorHAnsi"/>
          <w:color w:val="auto"/>
          <w:szCs w:val="24"/>
        </w:rPr>
        <w:t xml:space="preserve">at the time of </w:t>
      </w:r>
      <w:r>
        <w:rPr>
          <w:rFonts w:asciiTheme="minorHAnsi" w:eastAsiaTheme="minorEastAsia" w:hAnsiTheme="minorHAnsi"/>
          <w:color w:val="auto"/>
          <w:szCs w:val="24"/>
        </w:rPr>
        <w:t>separation.</w:t>
      </w:r>
      <w:r w:rsidR="00F15787">
        <w:rPr>
          <w:rFonts w:asciiTheme="minorHAnsi" w:eastAsiaTheme="minorEastAsia" w:hAnsiTheme="minorHAnsi"/>
          <w:color w:val="auto"/>
          <w:szCs w:val="24"/>
        </w:rPr>
        <w:t xml:space="preserve">  At his NP assessment on </w:t>
      </w:r>
      <w:r>
        <w:rPr>
          <w:rFonts w:asciiTheme="minorHAnsi" w:eastAsiaTheme="minorEastAsia" w:hAnsiTheme="minorHAnsi"/>
          <w:color w:val="auto"/>
          <w:szCs w:val="24"/>
        </w:rPr>
        <w:t>9 October 2009</w:t>
      </w:r>
      <w:r w:rsidR="00F15787">
        <w:rPr>
          <w:rFonts w:asciiTheme="minorHAnsi" w:eastAsiaTheme="minorEastAsia" w:hAnsiTheme="minorHAnsi"/>
          <w:color w:val="auto"/>
          <w:szCs w:val="24"/>
        </w:rPr>
        <w:t>, t</w:t>
      </w:r>
      <w:r>
        <w:rPr>
          <w:rFonts w:asciiTheme="minorHAnsi" w:eastAsiaTheme="minorEastAsia" w:hAnsiTheme="minorHAnsi"/>
          <w:color w:val="auto"/>
          <w:szCs w:val="24"/>
        </w:rPr>
        <w:t xml:space="preserve">he examiner reported that </w:t>
      </w:r>
      <w:r w:rsidR="00F15787">
        <w:rPr>
          <w:rFonts w:asciiTheme="minorHAnsi" w:eastAsiaTheme="minorEastAsia" w:hAnsiTheme="minorHAnsi"/>
          <w:color w:val="auto"/>
          <w:szCs w:val="24"/>
        </w:rPr>
        <w:t xml:space="preserve">the CI’s </w:t>
      </w:r>
      <w:r>
        <w:rPr>
          <w:rFonts w:asciiTheme="minorHAnsi" w:eastAsiaTheme="minorEastAsia" w:hAnsiTheme="minorHAnsi"/>
          <w:color w:val="auto"/>
          <w:szCs w:val="24"/>
        </w:rPr>
        <w:t>mood was euthymic</w:t>
      </w:r>
      <w:r w:rsidR="00F15787">
        <w:rPr>
          <w:rFonts w:asciiTheme="minorHAnsi" w:eastAsiaTheme="minorEastAsia" w:hAnsiTheme="minorHAnsi"/>
          <w:color w:val="auto"/>
          <w:szCs w:val="24"/>
        </w:rPr>
        <w:t xml:space="preserve">, and </w:t>
      </w:r>
      <w:r w:rsidR="00EB6482">
        <w:rPr>
          <w:rFonts w:asciiTheme="minorHAnsi" w:eastAsiaTheme="minorEastAsia" w:hAnsiTheme="minorHAnsi"/>
          <w:color w:val="auto"/>
          <w:szCs w:val="24"/>
        </w:rPr>
        <w:t xml:space="preserve">his </w:t>
      </w:r>
      <w:r w:rsidR="00F15787">
        <w:rPr>
          <w:rFonts w:asciiTheme="minorHAnsi" w:eastAsiaTheme="minorEastAsia" w:hAnsiTheme="minorHAnsi"/>
          <w:color w:val="auto"/>
          <w:szCs w:val="24"/>
        </w:rPr>
        <w:t>affect was congruent</w:t>
      </w:r>
      <w:r>
        <w:rPr>
          <w:rFonts w:asciiTheme="minorHAnsi" w:eastAsiaTheme="minorEastAsia" w:hAnsiTheme="minorHAnsi"/>
          <w:color w:val="auto"/>
          <w:szCs w:val="24"/>
        </w:rPr>
        <w:t xml:space="preserve">.  </w:t>
      </w:r>
      <w:r w:rsidR="00F15787">
        <w:rPr>
          <w:rFonts w:asciiTheme="minorHAnsi" w:eastAsiaTheme="minorEastAsia" w:hAnsiTheme="minorHAnsi"/>
          <w:color w:val="auto"/>
          <w:szCs w:val="24"/>
        </w:rPr>
        <w:t xml:space="preserve">One week later, at </w:t>
      </w:r>
      <w:r>
        <w:rPr>
          <w:rFonts w:asciiTheme="minorHAnsi" w:eastAsiaTheme="minorEastAsia" w:hAnsiTheme="minorHAnsi" w:cs="Arial"/>
          <w:color w:val="auto"/>
          <w:szCs w:val="24"/>
        </w:rPr>
        <w:t xml:space="preserve">his general </w:t>
      </w:r>
      <w:r w:rsidR="00EB6482">
        <w:rPr>
          <w:rFonts w:asciiTheme="minorHAnsi" w:eastAsiaTheme="minorEastAsia" w:hAnsiTheme="minorHAnsi" w:cs="Arial"/>
          <w:color w:val="auto"/>
          <w:szCs w:val="24"/>
        </w:rPr>
        <w:t xml:space="preserve">medical </w:t>
      </w:r>
      <w:r>
        <w:rPr>
          <w:rFonts w:asciiTheme="minorHAnsi" w:eastAsiaTheme="minorEastAsia" w:hAnsiTheme="minorHAnsi" w:cs="Arial"/>
          <w:color w:val="auto"/>
          <w:szCs w:val="24"/>
        </w:rPr>
        <w:t xml:space="preserve">C&amp;P exam, </w:t>
      </w:r>
      <w:r w:rsidR="00F15787">
        <w:rPr>
          <w:rFonts w:asciiTheme="minorHAnsi" w:eastAsiaTheme="minorEastAsia" w:hAnsiTheme="minorHAnsi" w:cs="Arial"/>
          <w:color w:val="auto"/>
          <w:szCs w:val="24"/>
        </w:rPr>
        <w:t>t</w:t>
      </w:r>
      <w:r>
        <w:rPr>
          <w:rFonts w:asciiTheme="minorHAnsi" w:eastAsiaTheme="minorEastAsia" w:hAnsiTheme="minorHAnsi" w:cs="Arial"/>
          <w:color w:val="auto"/>
          <w:szCs w:val="24"/>
        </w:rPr>
        <w:t xml:space="preserve">he examiner felt </w:t>
      </w:r>
      <w:r w:rsidR="00F15787">
        <w:rPr>
          <w:rFonts w:asciiTheme="minorHAnsi" w:eastAsiaTheme="minorEastAsia" w:hAnsiTheme="minorHAnsi" w:cs="Arial"/>
          <w:color w:val="auto"/>
          <w:szCs w:val="24"/>
        </w:rPr>
        <w:t>that the CI’s</w:t>
      </w:r>
      <w:r>
        <w:rPr>
          <w:rFonts w:asciiTheme="minorHAnsi" w:eastAsiaTheme="minorEastAsia" w:hAnsiTheme="minorHAnsi" w:cs="Arial"/>
          <w:color w:val="auto"/>
          <w:szCs w:val="24"/>
        </w:rPr>
        <w:t xml:space="preserve"> affect, mood and judgment were normal</w:t>
      </w:r>
      <w:r w:rsidR="00F15787">
        <w:rPr>
          <w:rFonts w:asciiTheme="minorHAnsi" w:eastAsiaTheme="minorEastAsia" w:hAnsiTheme="minorHAnsi" w:cs="Arial"/>
          <w:color w:val="auto"/>
          <w:szCs w:val="24"/>
        </w:rPr>
        <w:t>.  T</w:t>
      </w:r>
      <w:r>
        <w:rPr>
          <w:rFonts w:asciiTheme="minorHAnsi" w:eastAsiaTheme="minorEastAsia" w:hAnsiTheme="minorHAnsi" w:cs="Arial"/>
          <w:color w:val="auto"/>
          <w:szCs w:val="24"/>
        </w:rPr>
        <w:t>here were no obsessive behaviors, hallucinations</w:t>
      </w:r>
      <w:r w:rsidR="00FC0436">
        <w:rPr>
          <w:rFonts w:asciiTheme="minorHAnsi" w:eastAsiaTheme="minorEastAsia" w:hAnsiTheme="minorHAnsi" w:cs="Arial"/>
          <w:color w:val="auto"/>
          <w:szCs w:val="24"/>
        </w:rPr>
        <w:t>,</w:t>
      </w:r>
      <w:r>
        <w:rPr>
          <w:rFonts w:asciiTheme="minorHAnsi" w:eastAsiaTheme="minorEastAsia" w:hAnsiTheme="minorHAnsi" w:cs="Arial"/>
          <w:color w:val="auto"/>
          <w:szCs w:val="24"/>
        </w:rPr>
        <w:t xml:space="preserve"> or delusions.</w:t>
      </w:r>
      <w:r w:rsidR="00F15787">
        <w:rPr>
          <w:rFonts w:asciiTheme="minorHAnsi" w:eastAsiaTheme="minorEastAsia" w:hAnsiTheme="minorHAnsi" w:cs="Arial"/>
          <w:color w:val="auto"/>
          <w:szCs w:val="24"/>
        </w:rPr>
        <w:t xml:space="preserve">  I</w:t>
      </w:r>
      <w:r>
        <w:rPr>
          <w:rFonts w:asciiTheme="minorHAnsi" w:eastAsiaTheme="minorEastAsia" w:hAnsiTheme="minorHAnsi" w:cs="Arial"/>
          <w:color w:val="auto"/>
          <w:szCs w:val="24"/>
        </w:rPr>
        <w:t xml:space="preserve">ntelligence </w:t>
      </w:r>
      <w:r w:rsidR="00F71BEA">
        <w:rPr>
          <w:rFonts w:asciiTheme="minorHAnsi" w:eastAsiaTheme="minorEastAsia" w:hAnsiTheme="minorHAnsi" w:cs="Arial"/>
          <w:color w:val="auto"/>
          <w:szCs w:val="24"/>
        </w:rPr>
        <w:t>w</w:t>
      </w:r>
      <w:r>
        <w:rPr>
          <w:rFonts w:asciiTheme="minorHAnsi" w:eastAsiaTheme="minorEastAsia" w:hAnsiTheme="minorHAnsi" w:cs="Arial"/>
          <w:color w:val="auto"/>
          <w:szCs w:val="24"/>
        </w:rPr>
        <w:t>as average</w:t>
      </w:r>
      <w:r w:rsidR="00F71BEA">
        <w:rPr>
          <w:rFonts w:asciiTheme="minorHAnsi" w:eastAsiaTheme="minorEastAsia" w:hAnsiTheme="minorHAnsi" w:cs="Arial"/>
          <w:color w:val="auto"/>
          <w:szCs w:val="24"/>
        </w:rPr>
        <w:t xml:space="preserve">, and </w:t>
      </w:r>
      <w:r>
        <w:rPr>
          <w:rFonts w:asciiTheme="minorHAnsi" w:eastAsiaTheme="minorEastAsia" w:hAnsiTheme="minorHAnsi" w:cs="Arial"/>
          <w:color w:val="auto"/>
          <w:szCs w:val="24"/>
        </w:rPr>
        <w:t>behavior was appr</w:t>
      </w:r>
      <w:r w:rsidR="00F71BEA">
        <w:rPr>
          <w:rFonts w:asciiTheme="minorHAnsi" w:eastAsiaTheme="minorEastAsia" w:hAnsiTheme="minorHAnsi" w:cs="Arial"/>
          <w:color w:val="auto"/>
          <w:szCs w:val="24"/>
        </w:rPr>
        <w:t xml:space="preserve">opriate. </w:t>
      </w:r>
      <w:r>
        <w:rPr>
          <w:rFonts w:asciiTheme="minorHAnsi" w:eastAsiaTheme="minorEastAsia" w:hAnsiTheme="minorHAnsi"/>
          <w:color w:val="auto"/>
          <w:szCs w:val="24"/>
        </w:rPr>
        <w:t xml:space="preserve">  </w:t>
      </w:r>
    </w:p>
    <w:p w:rsidR="00E14516" w:rsidRDefault="00E14516" w:rsidP="00E14516">
      <w:pPr>
        <w:spacing w:line="240" w:lineRule="exact"/>
        <w:jc w:val="both"/>
        <w:rPr>
          <w:rFonts w:asciiTheme="minorHAnsi" w:eastAsiaTheme="minorEastAsia" w:hAnsiTheme="minorHAnsi" w:cs="Arial"/>
          <w:color w:val="auto"/>
          <w:szCs w:val="24"/>
        </w:rPr>
      </w:pPr>
    </w:p>
    <w:p w:rsidR="00E14516" w:rsidRDefault="00E14516" w:rsidP="00FC0436">
      <w:pPr>
        <w:autoSpaceDE w:val="0"/>
        <w:autoSpaceDN w:val="0"/>
        <w:adjustRightInd w:val="0"/>
        <w:spacing w:line="240" w:lineRule="exact"/>
        <w:jc w:val="both"/>
        <w:rPr>
          <w:color w:val="auto"/>
          <w:szCs w:val="24"/>
        </w:rPr>
      </w:pPr>
      <w:r>
        <w:rPr>
          <w:rFonts w:asciiTheme="minorHAnsi" w:hAnsiTheme="minorHAnsi"/>
          <w:color w:val="auto"/>
          <w:szCs w:val="24"/>
        </w:rPr>
        <w:t>The Board direct</w:t>
      </w:r>
      <w:r w:rsidR="00F71BEA">
        <w:rPr>
          <w:rFonts w:asciiTheme="minorHAnsi" w:hAnsiTheme="minorHAnsi"/>
          <w:color w:val="auto"/>
          <w:szCs w:val="24"/>
        </w:rPr>
        <w:t>ed</w:t>
      </w:r>
      <w:r>
        <w:rPr>
          <w:rFonts w:asciiTheme="minorHAnsi" w:hAnsiTheme="minorHAnsi"/>
          <w:color w:val="auto"/>
          <w:szCs w:val="24"/>
        </w:rPr>
        <w:t xml:space="preserve"> its attention to its fitness recommendation based on the evidence just described.  </w:t>
      </w:r>
      <w:r w:rsidR="00B75F32">
        <w:rPr>
          <w:rFonts w:asciiTheme="minorHAnsi" w:hAnsiTheme="minorHAnsi"/>
          <w:color w:val="auto"/>
          <w:szCs w:val="24"/>
        </w:rPr>
        <w:t xml:space="preserve">The best source of comprehensive evidence on which to base the permanent PTSD rating recommendation in this case is the information </w:t>
      </w:r>
      <w:r w:rsidR="00933D32">
        <w:rPr>
          <w:rFonts w:asciiTheme="minorHAnsi" w:hAnsiTheme="minorHAnsi"/>
          <w:color w:val="auto"/>
          <w:szCs w:val="24"/>
        </w:rPr>
        <w:t xml:space="preserve">the psychiatrist </w:t>
      </w:r>
      <w:r w:rsidR="00B75F32">
        <w:rPr>
          <w:rFonts w:asciiTheme="minorHAnsi" w:hAnsiTheme="minorHAnsi"/>
          <w:color w:val="auto"/>
          <w:szCs w:val="24"/>
        </w:rPr>
        <w:t xml:space="preserve">at Fort Drum, New York. </w:t>
      </w:r>
      <w:r>
        <w:rPr>
          <w:rFonts w:asciiTheme="minorHAnsi" w:hAnsiTheme="minorHAnsi"/>
          <w:color w:val="auto"/>
          <w:szCs w:val="24"/>
        </w:rPr>
        <w:t>Even though th</w:t>
      </w:r>
      <w:r w:rsidR="00B75F32">
        <w:rPr>
          <w:rFonts w:asciiTheme="minorHAnsi" w:hAnsiTheme="minorHAnsi"/>
          <w:color w:val="auto"/>
          <w:szCs w:val="24"/>
        </w:rPr>
        <w:t xml:space="preserve">ose visits (March-May 2009) </w:t>
      </w:r>
      <w:r>
        <w:rPr>
          <w:rFonts w:asciiTheme="minorHAnsi" w:hAnsiTheme="minorHAnsi"/>
          <w:color w:val="auto"/>
          <w:szCs w:val="24"/>
        </w:rPr>
        <w:t xml:space="preserve">were </w:t>
      </w:r>
      <w:r w:rsidR="00FC0436">
        <w:rPr>
          <w:rFonts w:asciiTheme="minorHAnsi" w:hAnsiTheme="minorHAnsi"/>
          <w:color w:val="auto"/>
          <w:szCs w:val="24"/>
        </w:rPr>
        <w:t>several</w:t>
      </w:r>
      <w:r>
        <w:rPr>
          <w:rFonts w:asciiTheme="minorHAnsi" w:hAnsiTheme="minorHAnsi"/>
          <w:color w:val="auto"/>
          <w:szCs w:val="24"/>
        </w:rPr>
        <w:t xml:space="preserve"> months prior to separation</w:t>
      </w:r>
      <w:r w:rsidR="00B75F32">
        <w:rPr>
          <w:rFonts w:asciiTheme="minorHAnsi" w:hAnsiTheme="minorHAnsi"/>
          <w:color w:val="auto"/>
          <w:szCs w:val="24"/>
        </w:rPr>
        <w:t xml:space="preserve">, they have highly significant </w:t>
      </w:r>
      <w:r>
        <w:rPr>
          <w:rFonts w:asciiTheme="minorHAnsi" w:hAnsiTheme="minorHAnsi"/>
          <w:color w:val="auto"/>
          <w:szCs w:val="24"/>
        </w:rPr>
        <w:t>probative value</w:t>
      </w:r>
      <w:r w:rsidR="00B75F32">
        <w:rPr>
          <w:rFonts w:asciiTheme="minorHAnsi" w:hAnsiTheme="minorHAnsi"/>
          <w:color w:val="auto"/>
          <w:szCs w:val="24"/>
        </w:rPr>
        <w:t xml:space="preserve"> since no other comprehensive</w:t>
      </w:r>
      <w:r>
        <w:rPr>
          <w:rFonts w:asciiTheme="minorHAnsi" w:hAnsiTheme="minorHAnsi"/>
          <w:color w:val="auto"/>
          <w:szCs w:val="24"/>
        </w:rPr>
        <w:t xml:space="preserve"> psychiatric evaluation </w:t>
      </w:r>
      <w:r w:rsidR="00B75F32">
        <w:rPr>
          <w:rFonts w:asciiTheme="minorHAnsi" w:hAnsiTheme="minorHAnsi"/>
          <w:color w:val="auto"/>
          <w:szCs w:val="24"/>
        </w:rPr>
        <w:t xml:space="preserve">is more proximate to the date of separation.  </w:t>
      </w:r>
      <w:r>
        <w:rPr>
          <w:rFonts w:asciiTheme="minorHAnsi" w:hAnsiTheme="minorHAnsi"/>
          <w:color w:val="auto"/>
          <w:szCs w:val="24"/>
        </w:rPr>
        <w:t xml:space="preserve">All </w:t>
      </w:r>
      <w:r w:rsidR="00FC0436">
        <w:rPr>
          <w:rFonts w:asciiTheme="minorHAnsi" w:hAnsiTheme="minorHAnsi"/>
          <w:color w:val="auto"/>
          <w:szCs w:val="24"/>
        </w:rPr>
        <w:t xml:space="preserve">Board </w:t>
      </w:r>
      <w:r>
        <w:rPr>
          <w:rFonts w:asciiTheme="minorHAnsi" w:hAnsiTheme="minorHAnsi"/>
          <w:color w:val="auto"/>
          <w:szCs w:val="24"/>
        </w:rPr>
        <w:t xml:space="preserve">members </w:t>
      </w:r>
      <w:r w:rsidRPr="00E744C1">
        <w:rPr>
          <w:rFonts w:asciiTheme="minorHAnsi" w:hAnsiTheme="minorHAnsi"/>
          <w:color w:val="auto"/>
          <w:szCs w:val="24"/>
        </w:rPr>
        <w:t xml:space="preserve">agreed that the </w:t>
      </w:r>
      <w:r>
        <w:rPr>
          <w:rFonts w:asciiTheme="minorHAnsi" w:hAnsiTheme="minorHAnsi"/>
          <w:color w:val="auto"/>
          <w:szCs w:val="24"/>
        </w:rPr>
        <w:t>CI had been diagnosed with PTSD</w:t>
      </w:r>
      <w:r w:rsidR="00FC0436">
        <w:rPr>
          <w:rFonts w:asciiTheme="minorHAnsi" w:hAnsiTheme="minorHAnsi"/>
          <w:color w:val="auto"/>
          <w:szCs w:val="24"/>
        </w:rPr>
        <w:t>.  H</w:t>
      </w:r>
      <w:r>
        <w:rPr>
          <w:rFonts w:asciiTheme="minorHAnsi" w:hAnsiTheme="minorHAnsi"/>
          <w:color w:val="auto"/>
          <w:szCs w:val="24"/>
        </w:rPr>
        <w:t>owever, based on the evidence</w:t>
      </w:r>
      <w:r w:rsidR="00FC0436">
        <w:rPr>
          <w:rFonts w:asciiTheme="minorHAnsi" w:hAnsiTheme="minorHAnsi"/>
          <w:color w:val="auto"/>
          <w:szCs w:val="24"/>
        </w:rPr>
        <w:t>,</w:t>
      </w:r>
      <w:r>
        <w:rPr>
          <w:rFonts w:asciiTheme="minorHAnsi" w:hAnsiTheme="minorHAnsi"/>
          <w:color w:val="auto"/>
          <w:szCs w:val="24"/>
        </w:rPr>
        <w:t xml:space="preserve"> there appeared to be no significant impact on function.</w:t>
      </w:r>
      <w:r w:rsidR="00FC0436">
        <w:rPr>
          <w:rFonts w:asciiTheme="minorHAnsi" w:hAnsiTheme="minorHAnsi"/>
          <w:color w:val="auto"/>
          <w:szCs w:val="24"/>
        </w:rPr>
        <w:t xml:space="preserve">  His MH </w:t>
      </w:r>
      <w:r>
        <w:rPr>
          <w:rFonts w:asciiTheme="minorHAnsi" w:eastAsiaTheme="minorEastAsia" w:hAnsiTheme="minorHAnsi"/>
          <w:color w:val="auto"/>
          <w:szCs w:val="24"/>
        </w:rPr>
        <w:t xml:space="preserve">symptoms did not cause any </w:t>
      </w:r>
      <w:r>
        <w:rPr>
          <w:rFonts w:asciiTheme="minorHAnsi" w:hAnsiTheme="minorHAnsi"/>
          <w:color w:val="auto"/>
        </w:rPr>
        <w:t>duty performance, functional, relationship or cognitive impairments.  H</w:t>
      </w:r>
      <w:r>
        <w:rPr>
          <w:rFonts w:asciiTheme="minorHAnsi" w:eastAsiaTheme="minorEastAsia" w:hAnsiTheme="minorHAnsi"/>
          <w:color w:val="auto"/>
          <w:szCs w:val="24"/>
        </w:rPr>
        <w:t xml:space="preserve">e had noted an improvement in his mood with medication.  He was </w:t>
      </w:r>
      <w:r>
        <w:rPr>
          <w:rFonts w:asciiTheme="minorHAnsi" w:hAnsiTheme="minorHAnsi"/>
          <w:color w:val="auto"/>
        </w:rPr>
        <w:t>well adjusted</w:t>
      </w:r>
      <w:r w:rsidR="00FC0436">
        <w:rPr>
          <w:rFonts w:asciiTheme="minorHAnsi" w:hAnsiTheme="minorHAnsi"/>
          <w:color w:val="auto"/>
        </w:rPr>
        <w:t>,</w:t>
      </w:r>
      <w:r>
        <w:rPr>
          <w:rFonts w:asciiTheme="minorHAnsi" w:hAnsiTheme="minorHAnsi"/>
          <w:color w:val="auto"/>
        </w:rPr>
        <w:t xml:space="preserve"> and maintained good social functioning.</w:t>
      </w:r>
      <w:r>
        <w:rPr>
          <w:rFonts w:asciiTheme="minorHAnsi" w:eastAsiaTheme="minorEastAsia" w:hAnsiTheme="minorHAnsi"/>
          <w:color w:val="auto"/>
          <w:szCs w:val="24"/>
        </w:rPr>
        <w:t xml:space="preserve">  </w:t>
      </w:r>
      <w:r w:rsidR="00FC0436">
        <w:rPr>
          <w:rFonts w:asciiTheme="minorHAnsi" w:eastAsiaTheme="minorEastAsia" w:hAnsiTheme="minorHAnsi"/>
          <w:color w:val="auto"/>
          <w:szCs w:val="24"/>
        </w:rPr>
        <w:t xml:space="preserve">The record contained insufficient evidence that the PTSD </w:t>
      </w:r>
      <w:r>
        <w:rPr>
          <w:color w:val="auto"/>
          <w:szCs w:val="24"/>
        </w:rPr>
        <w:t>hinder</w:t>
      </w:r>
      <w:r w:rsidR="00FC0436">
        <w:rPr>
          <w:color w:val="auto"/>
          <w:szCs w:val="24"/>
        </w:rPr>
        <w:t>ed</w:t>
      </w:r>
      <w:r>
        <w:rPr>
          <w:color w:val="auto"/>
          <w:szCs w:val="24"/>
        </w:rPr>
        <w:t xml:space="preserve"> the </w:t>
      </w:r>
      <w:r w:rsidR="00FC0436">
        <w:rPr>
          <w:color w:val="auto"/>
          <w:szCs w:val="24"/>
        </w:rPr>
        <w:t>CI</w:t>
      </w:r>
      <w:r>
        <w:rPr>
          <w:color w:val="auto"/>
          <w:szCs w:val="24"/>
        </w:rPr>
        <w:t xml:space="preserve">'s performance, </w:t>
      </w:r>
      <w:r w:rsidR="00FC0436">
        <w:rPr>
          <w:color w:val="auto"/>
          <w:szCs w:val="24"/>
        </w:rPr>
        <w:t xml:space="preserve">or </w:t>
      </w:r>
      <w:r w:rsidRPr="00DC40FE">
        <w:rPr>
          <w:color w:val="auto"/>
          <w:szCs w:val="24"/>
        </w:rPr>
        <w:t>render</w:t>
      </w:r>
      <w:r>
        <w:rPr>
          <w:color w:val="auto"/>
          <w:szCs w:val="24"/>
        </w:rPr>
        <w:t xml:space="preserve">ed </w:t>
      </w:r>
      <w:r w:rsidR="00FC0436">
        <w:rPr>
          <w:color w:val="auto"/>
          <w:szCs w:val="24"/>
        </w:rPr>
        <w:t>him</w:t>
      </w:r>
      <w:r>
        <w:rPr>
          <w:color w:val="auto"/>
          <w:szCs w:val="24"/>
        </w:rPr>
        <w:t xml:space="preserve"> unfi</w:t>
      </w:r>
      <w:r w:rsidRPr="00DC40FE">
        <w:rPr>
          <w:color w:val="auto"/>
          <w:szCs w:val="24"/>
        </w:rPr>
        <w:t xml:space="preserve">t for his assigned </w:t>
      </w:r>
      <w:r w:rsidR="00FC0436">
        <w:rPr>
          <w:color w:val="auto"/>
          <w:szCs w:val="24"/>
        </w:rPr>
        <w:t xml:space="preserve">military </w:t>
      </w:r>
      <w:r w:rsidRPr="00DC40FE">
        <w:rPr>
          <w:color w:val="auto"/>
          <w:szCs w:val="24"/>
        </w:rPr>
        <w:t>duties</w:t>
      </w:r>
      <w:r>
        <w:rPr>
          <w:color w:val="auto"/>
          <w:szCs w:val="24"/>
        </w:rPr>
        <w:t>.</w:t>
      </w:r>
      <w:r>
        <w:rPr>
          <w:rFonts w:asciiTheme="minorHAnsi" w:eastAsiaTheme="minorEastAsia" w:hAnsiTheme="minorHAnsi"/>
          <w:color w:val="auto"/>
          <w:szCs w:val="24"/>
        </w:rPr>
        <w:t xml:space="preserve">   </w:t>
      </w:r>
      <w:r>
        <w:rPr>
          <w:color w:val="auto"/>
          <w:szCs w:val="24"/>
        </w:rPr>
        <w:t>After due deliberation</w:t>
      </w:r>
      <w:r w:rsidR="00FC0436">
        <w:rPr>
          <w:color w:val="auto"/>
          <w:szCs w:val="24"/>
        </w:rPr>
        <w:t>,</w:t>
      </w:r>
      <w:r>
        <w:rPr>
          <w:color w:val="auto"/>
          <w:szCs w:val="24"/>
        </w:rPr>
        <w:t xml:space="preserve"> </w:t>
      </w:r>
      <w:r w:rsidR="00FC0436">
        <w:rPr>
          <w:color w:val="auto"/>
          <w:szCs w:val="24"/>
        </w:rPr>
        <w:t>and</w:t>
      </w:r>
      <w:r>
        <w:rPr>
          <w:color w:val="auto"/>
          <w:szCs w:val="24"/>
        </w:rPr>
        <w:t xml:space="preserve"> consideration of all the evidence, and mindful of VASRD §4.3 (reasonable doubt), the</w:t>
      </w:r>
      <w:r w:rsidR="00FC0436">
        <w:rPr>
          <w:color w:val="auto"/>
          <w:szCs w:val="24"/>
        </w:rPr>
        <w:t xml:space="preserve"> Board unanimously recommends that the PTSD was “not unfitting” a</w:t>
      </w:r>
      <w:r w:rsidR="00EB6482">
        <w:rPr>
          <w:color w:val="auto"/>
          <w:szCs w:val="24"/>
        </w:rPr>
        <w:t xml:space="preserve">nd </w:t>
      </w:r>
      <w:r w:rsidR="00FC0436">
        <w:rPr>
          <w:color w:val="auto"/>
          <w:szCs w:val="24"/>
        </w:rPr>
        <w:t>t</w:t>
      </w:r>
      <w:r w:rsidR="00EB6482">
        <w:rPr>
          <w:color w:val="auto"/>
          <w:szCs w:val="24"/>
        </w:rPr>
        <w:t>herefore not ratable.  Furthermore, VASRD §4.129 does not apply in this case.</w:t>
      </w:r>
    </w:p>
    <w:p w:rsidR="00E14516" w:rsidRPr="001F411E" w:rsidRDefault="00E14516" w:rsidP="003F07AB">
      <w:pPr>
        <w:spacing w:line="240" w:lineRule="exact"/>
        <w:jc w:val="both"/>
        <w:rPr>
          <w:color w:val="auto"/>
          <w:szCs w:val="24"/>
        </w:rPr>
      </w:pPr>
    </w:p>
    <w:p w:rsidR="00E14516" w:rsidRPr="00233506" w:rsidRDefault="00E14516" w:rsidP="00E14516">
      <w:pPr>
        <w:tabs>
          <w:tab w:val="left" w:pos="288"/>
          <w:tab w:val="left" w:pos="4752"/>
        </w:tabs>
        <w:spacing w:line="240" w:lineRule="exact"/>
        <w:jc w:val="both"/>
        <w:rPr>
          <w:rFonts w:asciiTheme="minorHAnsi" w:hAnsiTheme="minorHAnsi"/>
          <w:color w:val="auto"/>
          <w:szCs w:val="24"/>
        </w:rPr>
      </w:pPr>
      <w:r w:rsidRPr="003F1206">
        <w:rPr>
          <w:rFonts w:asciiTheme="minorHAnsi" w:eastAsia="HiddenHorzOCR" w:hAnsiTheme="minorHAnsi"/>
          <w:color w:val="auto"/>
          <w:szCs w:val="24"/>
          <w:u w:val="single"/>
        </w:rPr>
        <w:t>Other PEB Conditions</w:t>
      </w:r>
      <w:r w:rsidRPr="00EC337D">
        <w:rPr>
          <w:rFonts w:asciiTheme="minorHAnsi" w:eastAsia="HiddenHorzOCR" w:hAnsiTheme="minorHAnsi"/>
          <w:color w:val="auto"/>
          <w:szCs w:val="24"/>
        </w:rPr>
        <w:t>.</w:t>
      </w:r>
      <w:r>
        <w:rPr>
          <w:rFonts w:asciiTheme="minorHAnsi" w:eastAsia="HiddenHorzOCR" w:hAnsiTheme="minorHAnsi"/>
          <w:color w:val="auto"/>
          <w:szCs w:val="24"/>
        </w:rPr>
        <w:t xml:space="preserve">  Right ankle stiffness, lumbar strain, restless leg syndrome,</w:t>
      </w:r>
      <w:r w:rsidRPr="00652F21">
        <w:rPr>
          <w:rFonts w:asciiTheme="minorHAnsi" w:eastAsia="HiddenHorzOCR" w:hAnsiTheme="minorHAnsi"/>
          <w:color w:val="auto"/>
          <w:szCs w:val="24"/>
        </w:rPr>
        <w:t xml:space="preserve"> hypertension and hyperlipidemia</w:t>
      </w:r>
      <w:r>
        <w:rPr>
          <w:rFonts w:asciiTheme="minorHAnsi" w:eastAsia="HiddenHorzOCR" w:hAnsiTheme="minorHAnsi"/>
          <w:color w:val="auto"/>
          <w:szCs w:val="24"/>
        </w:rPr>
        <w:t xml:space="preserve"> were all adjudicated by the PEB as “not unfitting.”  </w:t>
      </w:r>
      <w:r w:rsidRPr="00711350">
        <w:rPr>
          <w:rFonts w:asciiTheme="minorHAnsi" w:eastAsia="HiddenHorzOCR" w:hAnsiTheme="minorHAnsi"/>
          <w:color w:val="auto"/>
          <w:szCs w:val="24"/>
        </w:rPr>
        <w:t xml:space="preserve">None of these </w:t>
      </w:r>
      <w:r w:rsidRPr="00222841">
        <w:rPr>
          <w:rFonts w:asciiTheme="minorHAnsi" w:eastAsia="HiddenHorzOCR" w:hAnsiTheme="minorHAnsi"/>
          <w:color w:val="auto"/>
          <w:szCs w:val="24"/>
        </w:rPr>
        <w:t>conditions were</w:t>
      </w:r>
      <w:r w:rsidRPr="00711350">
        <w:rPr>
          <w:rFonts w:asciiTheme="minorHAnsi" w:eastAsia="HiddenHorzOCR" w:hAnsiTheme="minorHAnsi"/>
          <w:color w:val="auto"/>
          <w:szCs w:val="24"/>
        </w:rPr>
        <w:t xml:space="preserve"> profiled, implicated in </w:t>
      </w:r>
      <w:r w:rsidRPr="005D104B">
        <w:rPr>
          <w:rFonts w:asciiTheme="minorHAnsi" w:eastAsia="HiddenHorzOCR" w:hAnsiTheme="minorHAnsi"/>
          <w:color w:val="auto"/>
          <w:szCs w:val="24"/>
        </w:rPr>
        <w:t xml:space="preserve">the commander’s statement or noted as failing retention standards.  All were reviewed by the action officer and considered by the Board.  There was no indication from the record that any of these conditions significantly interfered with satisfactory performance of </w:t>
      </w:r>
      <w:r w:rsidR="00D7196E">
        <w:rPr>
          <w:rFonts w:asciiTheme="minorHAnsi" w:eastAsia="HiddenHorzOCR" w:hAnsiTheme="minorHAnsi"/>
          <w:color w:val="auto"/>
          <w:szCs w:val="24"/>
        </w:rPr>
        <w:t xml:space="preserve">required </w:t>
      </w:r>
      <w:r>
        <w:rPr>
          <w:rFonts w:asciiTheme="minorHAnsi" w:eastAsia="HiddenHorzOCR" w:hAnsiTheme="minorHAnsi"/>
          <w:color w:val="auto"/>
          <w:szCs w:val="24"/>
        </w:rPr>
        <w:t>military</w:t>
      </w:r>
      <w:r w:rsidRPr="005D104B">
        <w:rPr>
          <w:rFonts w:asciiTheme="minorHAnsi" w:eastAsia="HiddenHorzOCR" w:hAnsiTheme="minorHAnsi"/>
          <w:color w:val="auto"/>
          <w:szCs w:val="24"/>
        </w:rPr>
        <w:t xml:space="preserve"> dut</w:t>
      </w:r>
      <w:r w:rsidR="00D7196E">
        <w:rPr>
          <w:rFonts w:asciiTheme="minorHAnsi" w:eastAsia="HiddenHorzOCR" w:hAnsiTheme="minorHAnsi"/>
          <w:color w:val="auto"/>
          <w:szCs w:val="24"/>
        </w:rPr>
        <w:t>ies</w:t>
      </w:r>
      <w:r w:rsidRPr="00711350">
        <w:rPr>
          <w:rFonts w:asciiTheme="minorHAnsi" w:eastAsia="HiddenHorzOCR" w:hAnsiTheme="minorHAnsi"/>
          <w:color w:val="auto"/>
          <w:szCs w:val="24"/>
        </w:rPr>
        <w:t>.  All evidence considered, there is not reasonable doubt in the CI’s favor supporting re</w:t>
      </w:r>
      <w:r>
        <w:rPr>
          <w:rFonts w:asciiTheme="minorHAnsi" w:eastAsia="HiddenHorzOCR" w:hAnsiTheme="minorHAnsi"/>
          <w:color w:val="auto"/>
          <w:szCs w:val="24"/>
        </w:rPr>
        <w:t>versal</w:t>
      </w:r>
      <w:r w:rsidRPr="00711350">
        <w:rPr>
          <w:rFonts w:asciiTheme="minorHAnsi" w:eastAsia="HiddenHorzOCR" w:hAnsiTheme="minorHAnsi"/>
          <w:color w:val="auto"/>
          <w:szCs w:val="24"/>
        </w:rPr>
        <w:t xml:space="preserve"> of the PEB fitness adjudication for any of the stated conditions.</w:t>
      </w:r>
      <w:r>
        <w:rPr>
          <w:rFonts w:asciiTheme="minorHAnsi" w:eastAsia="HiddenHorzOCR" w:hAnsiTheme="minorHAnsi"/>
          <w:color w:val="auto"/>
          <w:szCs w:val="24"/>
        </w:rPr>
        <w:t xml:space="preserve">  </w:t>
      </w:r>
    </w:p>
    <w:p w:rsidR="00114628" w:rsidRDefault="00114628" w:rsidP="003F07AB">
      <w:pPr>
        <w:spacing w:line="240" w:lineRule="exact"/>
        <w:jc w:val="both"/>
        <w:rPr>
          <w:rFonts w:asciiTheme="minorHAnsi" w:hAnsiTheme="minorHAnsi"/>
          <w:color w:val="auto"/>
          <w:szCs w:val="24"/>
          <w:u w:val="single"/>
        </w:rPr>
      </w:pPr>
    </w:p>
    <w:p w:rsidR="00EC337D" w:rsidRDefault="00EC337D" w:rsidP="003F07AB">
      <w:pPr>
        <w:spacing w:line="240" w:lineRule="exact"/>
        <w:jc w:val="both"/>
        <w:rPr>
          <w:rFonts w:asciiTheme="minorHAnsi" w:hAnsiTheme="minorHAnsi"/>
          <w:color w:val="auto"/>
          <w:szCs w:val="24"/>
        </w:rPr>
      </w:pPr>
      <w:r w:rsidRPr="00EC337D">
        <w:rPr>
          <w:rFonts w:asciiTheme="minorHAnsi" w:hAnsiTheme="minorHAnsi"/>
          <w:color w:val="auto"/>
          <w:szCs w:val="24"/>
          <w:u w:val="single"/>
        </w:rPr>
        <w:t>Remaining Conditions</w:t>
      </w:r>
      <w:r w:rsidRPr="00EC337D">
        <w:rPr>
          <w:rFonts w:asciiTheme="minorHAnsi" w:hAnsiTheme="minorHAnsi"/>
          <w:color w:val="auto"/>
          <w:szCs w:val="24"/>
        </w:rPr>
        <w:t>.</w:t>
      </w:r>
      <w:r w:rsidR="00CA6C10">
        <w:rPr>
          <w:rFonts w:asciiTheme="minorHAnsi" w:hAnsiTheme="minorHAnsi"/>
          <w:color w:val="auto"/>
          <w:szCs w:val="24"/>
        </w:rPr>
        <w:t xml:space="preserve">  </w:t>
      </w:r>
      <w:r w:rsidR="00D7196E">
        <w:rPr>
          <w:rFonts w:asciiTheme="minorHAnsi" w:hAnsiTheme="minorHAnsi"/>
          <w:color w:val="auto"/>
          <w:szCs w:val="24"/>
        </w:rPr>
        <w:t>B</w:t>
      </w:r>
      <w:r w:rsidR="00652F21" w:rsidRPr="00652F21">
        <w:rPr>
          <w:rFonts w:asciiTheme="minorHAnsi" w:hAnsiTheme="minorHAnsi"/>
          <w:color w:val="auto"/>
          <w:szCs w:val="24"/>
        </w:rPr>
        <w:t>ronchitis</w:t>
      </w:r>
      <w:r w:rsidR="00D7196E">
        <w:rPr>
          <w:rFonts w:asciiTheme="minorHAnsi" w:hAnsiTheme="minorHAnsi"/>
          <w:color w:val="auto"/>
          <w:szCs w:val="24"/>
        </w:rPr>
        <w:t xml:space="preserve">, </w:t>
      </w:r>
      <w:r w:rsidR="00652F21" w:rsidRPr="00652F21">
        <w:rPr>
          <w:rFonts w:asciiTheme="minorHAnsi" w:hAnsiTheme="minorHAnsi"/>
          <w:color w:val="auto"/>
          <w:szCs w:val="24"/>
        </w:rPr>
        <w:t>cubital tunnel syndrome</w:t>
      </w:r>
      <w:r w:rsidR="00D7196E">
        <w:rPr>
          <w:rFonts w:asciiTheme="minorHAnsi" w:hAnsiTheme="minorHAnsi"/>
          <w:color w:val="auto"/>
          <w:szCs w:val="24"/>
        </w:rPr>
        <w:t xml:space="preserve">, </w:t>
      </w:r>
      <w:r w:rsidR="005F1E9A">
        <w:rPr>
          <w:rFonts w:asciiTheme="minorHAnsi" w:hAnsiTheme="minorHAnsi"/>
          <w:color w:val="auto"/>
          <w:szCs w:val="24"/>
        </w:rPr>
        <w:t xml:space="preserve">headaches, </w:t>
      </w:r>
      <w:r w:rsidR="00D7196E">
        <w:rPr>
          <w:rFonts w:asciiTheme="minorHAnsi" w:hAnsiTheme="minorHAnsi"/>
          <w:color w:val="auto"/>
          <w:szCs w:val="24"/>
        </w:rPr>
        <w:t>and s</w:t>
      </w:r>
      <w:r w:rsidRPr="00652F21">
        <w:rPr>
          <w:rFonts w:asciiTheme="minorHAnsi" w:hAnsiTheme="minorHAnsi"/>
          <w:color w:val="auto"/>
          <w:szCs w:val="24"/>
        </w:rPr>
        <w:t xml:space="preserve">everal </w:t>
      </w:r>
      <w:r w:rsidR="00627A4E">
        <w:rPr>
          <w:rFonts w:asciiTheme="minorHAnsi" w:hAnsiTheme="minorHAnsi"/>
          <w:color w:val="auto"/>
          <w:szCs w:val="24"/>
        </w:rPr>
        <w:t>other</w:t>
      </w:r>
      <w:r w:rsidRPr="00652F21">
        <w:rPr>
          <w:rFonts w:asciiTheme="minorHAnsi" w:hAnsiTheme="minorHAnsi"/>
          <w:color w:val="auto"/>
          <w:szCs w:val="24"/>
        </w:rPr>
        <w:t xml:space="preserve"> conditions were also </w:t>
      </w:r>
      <w:r w:rsidR="00627A4E">
        <w:rPr>
          <w:rFonts w:asciiTheme="minorHAnsi" w:hAnsiTheme="minorHAnsi"/>
          <w:color w:val="auto"/>
          <w:szCs w:val="24"/>
        </w:rPr>
        <w:t xml:space="preserve">noted in the DES file.  </w:t>
      </w:r>
      <w:r w:rsidRPr="00652F21">
        <w:rPr>
          <w:rFonts w:asciiTheme="minorHAnsi" w:hAnsiTheme="minorHAnsi"/>
          <w:color w:val="auto"/>
          <w:szCs w:val="24"/>
        </w:rPr>
        <w:t xml:space="preserve">None of these conditions were clinically </w:t>
      </w:r>
      <w:r w:rsidR="00627A4E">
        <w:rPr>
          <w:rFonts w:asciiTheme="minorHAnsi" w:hAnsiTheme="minorHAnsi"/>
          <w:color w:val="auto"/>
          <w:szCs w:val="24"/>
        </w:rPr>
        <w:t>significant</w:t>
      </w:r>
      <w:r w:rsidRPr="00652F21">
        <w:rPr>
          <w:rFonts w:asciiTheme="minorHAnsi" w:hAnsiTheme="minorHAnsi"/>
          <w:color w:val="auto"/>
          <w:szCs w:val="24"/>
        </w:rPr>
        <w:t xml:space="preserve"> during the MEB</w:t>
      </w:r>
      <w:r w:rsidR="00627A4E">
        <w:rPr>
          <w:rFonts w:asciiTheme="minorHAnsi" w:hAnsiTheme="minorHAnsi"/>
          <w:color w:val="auto"/>
          <w:szCs w:val="24"/>
        </w:rPr>
        <w:t>/PEB</w:t>
      </w:r>
      <w:r w:rsidRPr="00652F21">
        <w:rPr>
          <w:rFonts w:asciiTheme="minorHAnsi" w:hAnsiTheme="minorHAnsi"/>
          <w:color w:val="auto"/>
          <w:szCs w:val="24"/>
        </w:rPr>
        <w:t xml:space="preserve"> </w:t>
      </w:r>
      <w:r w:rsidR="00114628" w:rsidRPr="00652F21">
        <w:rPr>
          <w:rFonts w:asciiTheme="minorHAnsi" w:hAnsiTheme="minorHAnsi"/>
          <w:color w:val="auto"/>
          <w:szCs w:val="24"/>
        </w:rPr>
        <w:t>period</w:t>
      </w:r>
      <w:r w:rsidR="00627A4E">
        <w:rPr>
          <w:rFonts w:asciiTheme="minorHAnsi" w:hAnsiTheme="minorHAnsi"/>
          <w:color w:val="auto"/>
          <w:szCs w:val="24"/>
        </w:rPr>
        <w:t xml:space="preserve">, </w:t>
      </w:r>
      <w:r w:rsidRPr="00652F21">
        <w:rPr>
          <w:rFonts w:asciiTheme="minorHAnsi" w:hAnsiTheme="minorHAnsi"/>
          <w:color w:val="auto"/>
          <w:szCs w:val="24"/>
        </w:rPr>
        <w:t>none carried profiles</w:t>
      </w:r>
      <w:r w:rsidR="00627A4E">
        <w:rPr>
          <w:rFonts w:asciiTheme="minorHAnsi" w:hAnsiTheme="minorHAnsi"/>
          <w:color w:val="auto"/>
          <w:szCs w:val="24"/>
        </w:rPr>
        <w:t xml:space="preserve">, and none were </w:t>
      </w:r>
      <w:r w:rsidRPr="00652F21">
        <w:rPr>
          <w:rFonts w:asciiTheme="minorHAnsi" w:hAnsiTheme="minorHAnsi"/>
          <w:color w:val="auto"/>
          <w:szCs w:val="24"/>
        </w:rPr>
        <w:t xml:space="preserve">implicated in the </w:t>
      </w:r>
      <w:r w:rsidR="00B5646A" w:rsidRPr="00652F21">
        <w:rPr>
          <w:rFonts w:asciiTheme="minorHAnsi" w:hAnsiTheme="minorHAnsi"/>
          <w:color w:val="auto"/>
          <w:szCs w:val="24"/>
        </w:rPr>
        <w:t>c</w:t>
      </w:r>
      <w:r w:rsidRPr="00652F21">
        <w:rPr>
          <w:rFonts w:asciiTheme="minorHAnsi" w:hAnsiTheme="minorHAnsi"/>
          <w:color w:val="auto"/>
          <w:szCs w:val="24"/>
        </w:rPr>
        <w:t>ommander’s</w:t>
      </w:r>
      <w:r w:rsidR="00774FFD" w:rsidRPr="00652F21">
        <w:rPr>
          <w:rFonts w:asciiTheme="minorHAnsi" w:hAnsiTheme="minorHAnsi"/>
          <w:color w:val="auto"/>
          <w:szCs w:val="24"/>
        </w:rPr>
        <w:t xml:space="preserve"> statement</w:t>
      </w:r>
      <w:r w:rsidRPr="00711350">
        <w:rPr>
          <w:rFonts w:asciiTheme="minorHAnsi" w:hAnsiTheme="minorHAnsi"/>
          <w:color w:val="auto"/>
          <w:szCs w:val="24"/>
        </w:rPr>
        <w:t>.  The</w:t>
      </w:r>
      <w:r w:rsidR="00627A4E">
        <w:rPr>
          <w:rFonts w:asciiTheme="minorHAnsi" w:hAnsiTheme="minorHAnsi"/>
          <w:color w:val="auto"/>
          <w:szCs w:val="24"/>
        </w:rPr>
        <w:t>y were all</w:t>
      </w:r>
      <w:r w:rsidRPr="00711350">
        <w:rPr>
          <w:rFonts w:asciiTheme="minorHAnsi" w:hAnsiTheme="minorHAnsi"/>
          <w:color w:val="auto"/>
          <w:szCs w:val="24"/>
        </w:rPr>
        <w:t xml:space="preserv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and</w:t>
      </w:r>
      <w:r w:rsidR="004E16C3">
        <w:rPr>
          <w:rFonts w:asciiTheme="minorHAnsi" w:hAnsiTheme="minorHAnsi"/>
          <w:color w:val="auto"/>
          <w:szCs w:val="24"/>
        </w:rPr>
        <w:t xml:space="preserve"> subject to separation rating.  </w:t>
      </w:r>
      <w:r w:rsidR="00114628" w:rsidRPr="00711350">
        <w:rPr>
          <w:rFonts w:asciiTheme="minorHAnsi" w:hAnsiTheme="minorHAnsi"/>
          <w:color w:val="auto"/>
          <w:szCs w:val="24"/>
        </w:rPr>
        <w:t>Additionally</w:t>
      </w:r>
      <w:r w:rsidR="00627A4E">
        <w:rPr>
          <w:rFonts w:asciiTheme="minorHAnsi" w:hAnsiTheme="minorHAnsi"/>
          <w:color w:val="auto"/>
          <w:szCs w:val="24"/>
        </w:rPr>
        <w:t>,</w:t>
      </w:r>
      <w:r w:rsidR="00114628" w:rsidRPr="00711350">
        <w:rPr>
          <w:rFonts w:asciiTheme="minorHAnsi" w:hAnsiTheme="minorHAnsi"/>
          <w:color w:val="auto"/>
          <w:szCs w:val="24"/>
        </w:rPr>
        <w:t xml:space="preserve"> </w:t>
      </w:r>
      <w:r w:rsidR="00652F21">
        <w:rPr>
          <w:rFonts w:asciiTheme="minorHAnsi" w:hAnsiTheme="minorHAnsi"/>
          <w:color w:val="auto"/>
          <w:szCs w:val="24"/>
        </w:rPr>
        <w:t>tinnitus</w:t>
      </w:r>
      <w:r w:rsidRPr="00711350">
        <w:rPr>
          <w:rFonts w:asciiTheme="minorHAnsi" w:hAnsiTheme="minorHAnsi"/>
          <w:color w:val="auto"/>
          <w:szCs w:val="24"/>
        </w:rPr>
        <w:t xml:space="preserve"> </w:t>
      </w:r>
      <w:r w:rsidR="00EB6482">
        <w:rPr>
          <w:rFonts w:asciiTheme="minorHAnsi" w:hAnsiTheme="minorHAnsi"/>
          <w:color w:val="auto"/>
          <w:szCs w:val="24"/>
        </w:rPr>
        <w:t>and other conditions were noted in the VA rating decision proximal to separation</w:t>
      </w:r>
      <w:r w:rsidR="00B3570B">
        <w:rPr>
          <w:rFonts w:asciiTheme="minorHAnsi" w:hAnsiTheme="minorHAnsi"/>
          <w:color w:val="auto"/>
          <w:szCs w:val="24"/>
        </w:rPr>
        <w:t xml:space="preserve">, but not </w:t>
      </w:r>
      <w:r w:rsidRPr="00711350">
        <w:rPr>
          <w:rFonts w:asciiTheme="minorHAnsi" w:hAnsiTheme="minorHAnsi"/>
          <w:color w:val="auto"/>
          <w:szCs w:val="24"/>
        </w:rPr>
        <w:t>documented in the DES file.  The Board does not have the authority 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3F07A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3F07AB">
      <w:pPr>
        <w:spacing w:line="240" w:lineRule="exact"/>
        <w:jc w:val="both"/>
        <w:rPr>
          <w:rFonts w:asciiTheme="minorHAnsi" w:hAnsiTheme="minorHAnsi"/>
          <w:b/>
          <w:color w:val="auto"/>
          <w:szCs w:val="24"/>
          <w:u w:val="single"/>
        </w:rPr>
      </w:pPr>
    </w:p>
    <w:p w:rsidR="0034037C" w:rsidRPr="00352D8C" w:rsidRDefault="00C56FC8" w:rsidP="0034037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A5E8F">
        <w:rPr>
          <w:rFonts w:asciiTheme="minorHAnsi" w:eastAsiaTheme="minorHAnsi" w:hAnsiTheme="minorHAnsi"/>
          <w:color w:val="auto"/>
          <w:szCs w:val="24"/>
        </w:rPr>
        <w:t xml:space="preserve">.  </w:t>
      </w:r>
      <w:r w:rsidR="0034037C">
        <w:rPr>
          <w:color w:val="auto"/>
          <w:szCs w:val="24"/>
        </w:rPr>
        <w:t xml:space="preserve">In the matter of the TBI condition, the Board </w:t>
      </w:r>
      <w:r w:rsidR="00B3570B">
        <w:rPr>
          <w:color w:val="auto"/>
          <w:szCs w:val="24"/>
        </w:rPr>
        <w:t>unanimously</w:t>
      </w:r>
      <w:r w:rsidR="0034037C">
        <w:rPr>
          <w:color w:val="auto"/>
          <w:szCs w:val="24"/>
        </w:rPr>
        <w:t xml:space="preserve"> recommends a rating of 70%</w:t>
      </w:r>
      <w:r w:rsidR="00B3570B">
        <w:rPr>
          <w:color w:val="auto"/>
          <w:szCs w:val="24"/>
        </w:rPr>
        <w:t xml:space="preserve">, IAW VASRD </w:t>
      </w:r>
      <w:r w:rsidR="00B3570B" w:rsidRPr="001B3161">
        <w:rPr>
          <w:color w:val="auto"/>
          <w:szCs w:val="24"/>
        </w:rPr>
        <w:t>§</w:t>
      </w:r>
      <w:r w:rsidR="00B3570B">
        <w:rPr>
          <w:color w:val="auto"/>
          <w:szCs w:val="24"/>
        </w:rPr>
        <w:t>4.124a</w:t>
      </w:r>
      <w:r w:rsidR="0034037C">
        <w:rPr>
          <w:color w:val="auto"/>
          <w:szCs w:val="24"/>
        </w:rPr>
        <w:t>.</w:t>
      </w:r>
      <w:r w:rsidR="00352D8C">
        <w:rPr>
          <w:rFonts w:asciiTheme="minorHAnsi" w:eastAsiaTheme="minorHAnsi" w:hAnsiTheme="minorHAnsi"/>
          <w:color w:val="auto"/>
          <w:szCs w:val="24"/>
        </w:rPr>
        <w:t xml:space="preserve">  </w:t>
      </w:r>
      <w:r w:rsidR="003D609F" w:rsidRPr="00402ECB">
        <w:rPr>
          <w:rFonts w:asciiTheme="minorHAnsi" w:eastAsiaTheme="minorHAnsi" w:hAnsiTheme="minorHAnsi"/>
          <w:color w:val="auto"/>
          <w:szCs w:val="24"/>
        </w:rPr>
        <w:t xml:space="preserve">In the matter of the </w:t>
      </w:r>
      <w:r w:rsidR="003D609F">
        <w:rPr>
          <w:rFonts w:asciiTheme="minorHAnsi" w:eastAsiaTheme="minorHAnsi" w:hAnsiTheme="minorHAnsi"/>
          <w:color w:val="auto"/>
          <w:szCs w:val="24"/>
        </w:rPr>
        <w:t>right ankle pain,</w:t>
      </w:r>
      <w:r w:rsidR="003D609F" w:rsidRPr="00402ECB">
        <w:rPr>
          <w:rFonts w:asciiTheme="minorHAnsi" w:eastAsiaTheme="minorHAnsi" w:hAnsiTheme="minorHAnsi"/>
          <w:color w:val="auto"/>
          <w:szCs w:val="24"/>
        </w:rPr>
        <w:t xml:space="preserve"> </w:t>
      </w:r>
      <w:r w:rsidR="003D609F" w:rsidRPr="003D609F">
        <w:rPr>
          <w:rFonts w:asciiTheme="minorHAnsi" w:eastAsiaTheme="minorHAnsi" w:hAnsiTheme="minorHAnsi"/>
          <w:color w:val="auto"/>
          <w:szCs w:val="24"/>
        </w:rPr>
        <w:t>the Board unanimously recommends a r</w:t>
      </w:r>
      <w:r w:rsidR="003D609F">
        <w:rPr>
          <w:rFonts w:asciiTheme="minorHAnsi" w:eastAsiaTheme="minorHAnsi" w:hAnsiTheme="minorHAnsi"/>
          <w:color w:val="auto"/>
          <w:szCs w:val="24"/>
        </w:rPr>
        <w:t>ating of 10%</w:t>
      </w:r>
      <w:r w:rsidR="00B3570B">
        <w:rPr>
          <w:rFonts w:asciiTheme="minorHAnsi" w:eastAsiaTheme="minorHAnsi" w:hAnsiTheme="minorHAnsi"/>
          <w:color w:val="auto"/>
          <w:szCs w:val="24"/>
        </w:rPr>
        <w:t xml:space="preserve">, </w:t>
      </w:r>
      <w:r w:rsidR="00B3570B" w:rsidRPr="003D609F">
        <w:rPr>
          <w:rFonts w:asciiTheme="minorHAnsi" w:eastAsiaTheme="minorHAnsi" w:hAnsiTheme="minorHAnsi"/>
          <w:color w:val="auto"/>
          <w:szCs w:val="24"/>
        </w:rPr>
        <w:t xml:space="preserve">IAW </w:t>
      </w:r>
      <w:r w:rsidR="00B3570B">
        <w:rPr>
          <w:rFonts w:asciiTheme="minorHAnsi" w:eastAsiaTheme="minorHAnsi" w:hAnsiTheme="minorHAnsi"/>
          <w:color w:val="auto"/>
          <w:szCs w:val="24"/>
        </w:rPr>
        <w:t xml:space="preserve">VASRD </w:t>
      </w:r>
      <w:r w:rsidR="00B3570B" w:rsidRPr="003D609F">
        <w:rPr>
          <w:rFonts w:asciiTheme="minorHAnsi" w:hAnsiTheme="minorHAnsi"/>
          <w:color w:val="auto"/>
          <w:szCs w:val="24"/>
        </w:rPr>
        <w:t>§4.71a</w:t>
      </w:r>
      <w:r w:rsidR="003D609F">
        <w:rPr>
          <w:rFonts w:asciiTheme="minorHAnsi" w:eastAsiaTheme="minorHAnsi" w:hAnsiTheme="minorHAnsi"/>
          <w:color w:val="auto"/>
          <w:szCs w:val="24"/>
        </w:rPr>
        <w:t>.</w:t>
      </w:r>
      <w:r w:rsidR="00352D8C">
        <w:rPr>
          <w:rFonts w:asciiTheme="minorHAnsi" w:eastAsiaTheme="minorHAnsi" w:hAnsiTheme="minorHAnsi"/>
          <w:color w:val="auto"/>
          <w:szCs w:val="24"/>
        </w:rPr>
        <w:t xml:space="preserve">  </w:t>
      </w:r>
      <w:r w:rsidR="00402ECB" w:rsidRPr="00402ECB">
        <w:rPr>
          <w:color w:val="auto"/>
          <w:szCs w:val="24"/>
        </w:rPr>
        <w:t xml:space="preserve">In the matter of the </w:t>
      </w:r>
      <w:r w:rsidR="00B3570B">
        <w:rPr>
          <w:color w:val="auto"/>
          <w:szCs w:val="24"/>
        </w:rPr>
        <w:t xml:space="preserve">PTSD, </w:t>
      </w:r>
      <w:r w:rsidR="005F1683">
        <w:rPr>
          <w:rFonts w:asciiTheme="minorHAnsi" w:hAnsiTheme="minorHAnsi" w:cs="Arial"/>
          <w:color w:val="auto"/>
          <w:szCs w:val="24"/>
        </w:rPr>
        <w:t>r</w:t>
      </w:r>
      <w:r w:rsidR="005F1683" w:rsidRPr="00E07952">
        <w:rPr>
          <w:rFonts w:asciiTheme="minorHAnsi" w:hAnsiTheme="minorHAnsi" w:cs="Arial"/>
          <w:color w:val="auto"/>
          <w:szCs w:val="24"/>
        </w:rPr>
        <w:t xml:space="preserve">ight ankle </w:t>
      </w:r>
      <w:r w:rsidR="008303D0" w:rsidRPr="00E07952">
        <w:rPr>
          <w:rFonts w:asciiTheme="minorHAnsi" w:hAnsiTheme="minorHAnsi" w:cs="Arial"/>
          <w:color w:val="auto"/>
          <w:szCs w:val="24"/>
        </w:rPr>
        <w:t>stiffness</w:t>
      </w:r>
      <w:r w:rsidR="005F1683" w:rsidRPr="00E07952">
        <w:rPr>
          <w:rFonts w:asciiTheme="minorHAnsi" w:hAnsiTheme="minorHAnsi" w:cs="Arial"/>
          <w:color w:val="auto"/>
          <w:szCs w:val="24"/>
        </w:rPr>
        <w:t xml:space="preserve">, </w:t>
      </w:r>
      <w:r w:rsidR="005F1683">
        <w:rPr>
          <w:rFonts w:asciiTheme="minorHAnsi" w:hAnsiTheme="minorHAnsi" w:cs="Arial"/>
          <w:color w:val="auto"/>
          <w:szCs w:val="24"/>
        </w:rPr>
        <w:t>l</w:t>
      </w:r>
      <w:r w:rsidR="005F1683" w:rsidRPr="00E07952">
        <w:rPr>
          <w:rFonts w:asciiTheme="minorHAnsi" w:hAnsiTheme="minorHAnsi" w:cs="Arial"/>
          <w:color w:val="auto"/>
          <w:szCs w:val="24"/>
        </w:rPr>
        <w:t>umbar strain</w:t>
      </w:r>
      <w:r w:rsidR="005F1683">
        <w:rPr>
          <w:rFonts w:asciiTheme="minorHAnsi" w:hAnsiTheme="minorHAnsi" w:cs="Arial"/>
          <w:color w:val="auto"/>
          <w:szCs w:val="24"/>
        </w:rPr>
        <w:t>,</w:t>
      </w:r>
      <w:r w:rsidR="005F1683" w:rsidRPr="00E07952">
        <w:rPr>
          <w:rFonts w:asciiTheme="minorHAnsi" w:hAnsiTheme="minorHAnsi" w:cs="Arial"/>
          <w:color w:val="auto"/>
          <w:szCs w:val="24"/>
        </w:rPr>
        <w:t xml:space="preserve"> </w:t>
      </w:r>
      <w:r w:rsidR="005F1683">
        <w:rPr>
          <w:rFonts w:asciiTheme="minorHAnsi" w:hAnsiTheme="minorHAnsi" w:cs="Arial"/>
          <w:color w:val="auto"/>
          <w:szCs w:val="24"/>
        </w:rPr>
        <w:t>r</w:t>
      </w:r>
      <w:r w:rsidR="005F1683" w:rsidRPr="00E07952">
        <w:rPr>
          <w:rFonts w:asciiTheme="minorHAnsi" w:hAnsiTheme="minorHAnsi" w:cs="Arial"/>
          <w:color w:val="auto"/>
          <w:szCs w:val="24"/>
        </w:rPr>
        <w:t xml:space="preserve">estless leg syndrome, </w:t>
      </w:r>
      <w:r w:rsidR="005F1683">
        <w:rPr>
          <w:rFonts w:asciiTheme="minorHAnsi" w:hAnsiTheme="minorHAnsi" w:cs="Arial"/>
          <w:color w:val="auto"/>
          <w:szCs w:val="24"/>
        </w:rPr>
        <w:t>h</w:t>
      </w:r>
      <w:r w:rsidR="005F1683" w:rsidRPr="00E07952">
        <w:rPr>
          <w:rFonts w:asciiTheme="minorHAnsi" w:hAnsiTheme="minorHAnsi" w:cs="Arial"/>
          <w:color w:val="auto"/>
          <w:szCs w:val="24"/>
        </w:rPr>
        <w:t xml:space="preserve">ypertension, </w:t>
      </w:r>
      <w:r w:rsidR="005F1683">
        <w:rPr>
          <w:rFonts w:asciiTheme="minorHAnsi" w:hAnsiTheme="minorHAnsi" w:cs="Arial"/>
          <w:color w:val="auto"/>
          <w:szCs w:val="24"/>
        </w:rPr>
        <w:t>h</w:t>
      </w:r>
      <w:r w:rsidR="005F1683" w:rsidRPr="00E07952">
        <w:rPr>
          <w:rFonts w:asciiTheme="minorHAnsi" w:hAnsiTheme="minorHAnsi" w:cs="Arial"/>
          <w:color w:val="auto"/>
          <w:szCs w:val="24"/>
        </w:rPr>
        <w:t>yperlipidemia</w:t>
      </w:r>
      <w:r w:rsidR="00402ECB" w:rsidRPr="00402ECB">
        <w:rPr>
          <w:color w:val="auto"/>
          <w:szCs w:val="24"/>
        </w:rPr>
        <w:t xml:space="preserve">, </w:t>
      </w:r>
      <w:r w:rsidR="00B3570B">
        <w:rPr>
          <w:color w:val="auto"/>
          <w:szCs w:val="24"/>
        </w:rPr>
        <w:t>b</w:t>
      </w:r>
      <w:r w:rsidR="00B3570B" w:rsidRPr="00652F21">
        <w:rPr>
          <w:rFonts w:asciiTheme="minorHAnsi" w:hAnsiTheme="minorHAnsi"/>
          <w:color w:val="auto"/>
          <w:szCs w:val="24"/>
        </w:rPr>
        <w:t>ronchitis</w:t>
      </w:r>
      <w:r w:rsidR="00B3570B">
        <w:rPr>
          <w:rFonts w:asciiTheme="minorHAnsi" w:hAnsiTheme="minorHAnsi"/>
          <w:color w:val="auto"/>
          <w:szCs w:val="24"/>
        </w:rPr>
        <w:t xml:space="preserve">, </w:t>
      </w:r>
      <w:r w:rsidR="00B3570B" w:rsidRPr="00652F21">
        <w:rPr>
          <w:rFonts w:asciiTheme="minorHAnsi" w:hAnsiTheme="minorHAnsi"/>
          <w:color w:val="auto"/>
          <w:szCs w:val="24"/>
        </w:rPr>
        <w:t>cubital tunnel syndrome</w:t>
      </w:r>
      <w:r w:rsidR="00B3570B">
        <w:rPr>
          <w:rFonts w:asciiTheme="minorHAnsi" w:hAnsiTheme="minorHAnsi"/>
          <w:color w:val="auto"/>
          <w:szCs w:val="24"/>
        </w:rPr>
        <w:t>, headaches</w:t>
      </w:r>
      <w:r w:rsidR="00B3570B">
        <w:rPr>
          <w:color w:val="auto"/>
          <w:szCs w:val="24"/>
        </w:rPr>
        <w:t xml:space="preserve"> </w:t>
      </w:r>
      <w:r w:rsidR="0034037C">
        <w:rPr>
          <w:color w:val="auto"/>
          <w:szCs w:val="24"/>
        </w:rPr>
        <w:t>or any other</w:t>
      </w:r>
      <w:r w:rsidR="00B3570B">
        <w:rPr>
          <w:color w:val="auto"/>
          <w:szCs w:val="24"/>
        </w:rPr>
        <w:t xml:space="preserve"> </w:t>
      </w:r>
      <w:r w:rsidR="0034037C" w:rsidRPr="00AE3316">
        <w:rPr>
          <w:color w:val="auto"/>
          <w:szCs w:val="24"/>
        </w:rPr>
        <w:lastRenderedPageBreak/>
        <w:t>conditions</w:t>
      </w:r>
      <w:r w:rsidR="0034037C">
        <w:rPr>
          <w:color w:val="auto"/>
          <w:szCs w:val="24"/>
        </w:rPr>
        <w:t xml:space="preserve"> eligible for consideration</w:t>
      </w:r>
      <w:r w:rsidR="0034037C" w:rsidRPr="00AE3316">
        <w:rPr>
          <w:color w:val="auto"/>
          <w:szCs w:val="24"/>
        </w:rPr>
        <w:t xml:space="preserve">; the Board </w:t>
      </w:r>
      <w:r w:rsidR="0034037C" w:rsidRPr="001236EC">
        <w:rPr>
          <w:color w:val="auto"/>
          <w:szCs w:val="24"/>
        </w:rPr>
        <w:t xml:space="preserve">unanimously </w:t>
      </w:r>
      <w:r w:rsidR="0034037C" w:rsidRPr="00AE3316">
        <w:rPr>
          <w:color w:val="auto"/>
          <w:szCs w:val="24"/>
        </w:rPr>
        <w:t>agrees that it cannot</w:t>
      </w:r>
      <w:r w:rsidR="0034037C" w:rsidRPr="00AE3316">
        <w:rPr>
          <w:color w:val="000080"/>
          <w:szCs w:val="24"/>
        </w:rPr>
        <w:t xml:space="preserve"> </w:t>
      </w:r>
      <w:r w:rsidR="0034037C" w:rsidRPr="00AE3316">
        <w:rPr>
          <w:color w:val="auto"/>
          <w:szCs w:val="24"/>
        </w:rPr>
        <w:t>recommend a</w:t>
      </w:r>
      <w:r w:rsidR="0034037C">
        <w:rPr>
          <w:color w:val="auto"/>
          <w:szCs w:val="24"/>
        </w:rPr>
        <w:t>ny</w:t>
      </w:r>
      <w:r w:rsidR="0034037C" w:rsidRPr="00AE3316">
        <w:rPr>
          <w:color w:val="auto"/>
          <w:szCs w:val="24"/>
        </w:rPr>
        <w:t xml:space="preserve"> finding</w:t>
      </w:r>
      <w:r w:rsidR="0034037C">
        <w:rPr>
          <w:color w:val="auto"/>
          <w:szCs w:val="24"/>
        </w:rPr>
        <w:t>s</w:t>
      </w:r>
      <w:r w:rsidR="0034037C" w:rsidRPr="00AE3316">
        <w:rPr>
          <w:color w:val="auto"/>
          <w:szCs w:val="24"/>
        </w:rPr>
        <w:t xml:space="preserve"> of unfit for additional rating at separation.</w:t>
      </w:r>
    </w:p>
    <w:p w:rsidR="00F1737C" w:rsidRPr="00391858" w:rsidRDefault="00F1737C" w:rsidP="003F07A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52D8C" w:rsidRDefault="00352D8C" w:rsidP="003F07AB">
      <w:pPr>
        <w:spacing w:line="240" w:lineRule="exact"/>
        <w:jc w:val="both"/>
        <w:rPr>
          <w:rFonts w:asciiTheme="minorHAnsi" w:hAnsiTheme="minorHAnsi"/>
          <w:color w:val="auto"/>
          <w:szCs w:val="24"/>
          <w:u w:val="single"/>
        </w:rPr>
      </w:pPr>
    </w:p>
    <w:p w:rsidR="0034037C" w:rsidRDefault="00C56FC8" w:rsidP="003F07AB">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5F1683">
        <w:rPr>
          <w:rFonts w:asciiTheme="minorHAnsi" w:hAnsiTheme="minorHAnsi"/>
          <w:color w:val="000080"/>
          <w:szCs w:val="24"/>
        </w:rPr>
        <w:t xml:space="preserve">  </w:t>
      </w:r>
      <w:r w:rsidR="0034037C"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34037C" w:rsidRPr="00B427BB">
        <w:rPr>
          <w:rFonts w:asciiTheme="minorHAnsi" w:hAnsiTheme="minorHAnsi"/>
          <w:color w:val="auto"/>
          <w:szCs w:val="24"/>
        </w:rPr>
        <w:t>permanent disability retirement,</w:t>
      </w:r>
      <w:r w:rsidR="0034037C">
        <w:rPr>
          <w:rFonts w:asciiTheme="minorHAnsi" w:hAnsiTheme="minorHAnsi"/>
          <w:color w:val="auto"/>
          <w:szCs w:val="24"/>
        </w:rPr>
        <w:t xml:space="preserve"> effective as of the date of his </w:t>
      </w:r>
      <w:r w:rsidR="0034037C" w:rsidRPr="00B427BB">
        <w:rPr>
          <w:rFonts w:asciiTheme="minorHAnsi" w:hAnsiTheme="minorHAnsi"/>
          <w:color w:val="auto"/>
          <w:szCs w:val="24"/>
        </w:rPr>
        <w:t>prior medical separation.</w:t>
      </w:r>
    </w:p>
    <w:p w:rsidR="0034037C" w:rsidRDefault="0034037C" w:rsidP="003F07AB">
      <w:pPr>
        <w:spacing w:line="240" w:lineRule="exact"/>
        <w:jc w:val="both"/>
        <w:rPr>
          <w:rFonts w:asciiTheme="minorHAnsi" w:hAnsiTheme="minorHAnsi"/>
          <w:color w:val="00008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34037C" w:rsidRPr="00AF01B2" w:rsidTr="00162746">
        <w:trPr>
          <w:trHeight w:val="233"/>
          <w:jc w:val="center"/>
        </w:trPr>
        <w:tc>
          <w:tcPr>
            <w:tcW w:w="6480" w:type="dxa"/>
            <w:shd w:val="clear" w:color="auto" w:fill="D9D9D9"/>
            <w:vAlign w:val="center"/>
          </w:tcPr>
          <w:p w:rsidR="0034037C" w:rsidRPr="00AF01B2" w:rsidRDefault="0034037C" w:rsidP="001627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34037C" w:rsidRPr="00AF01B2" w:rsidRDefault="0034037C" w:rsidP="001627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34037C" w:rsidRPr="00AF01B2" w:rsidRDefault="0034037C" w:rsidP="001627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34037C" w:rsidRPr="00AF01B2" w:rsidTr="00162746">
        <w:trPr>
          <w:jc w:val="center"/>
        </w:trPr>
        <w:tc>
          <w:tcPr>
            <w:tcW w:w="6480" w:type="dxa"/>
            <w:vAlign w:val="center"/>
          </w:tcPr>
          <w:p w:rsidR="0034037C" w:rsidRDefault="0034037C" w:rsidP="00162746">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T</w:t>
            </w:r>
            <w:r w:rsidR="00E96742">
              <w:rPr>
                <w:rFonts w:asciiTheme="minorHAnsi" w:hAnsiTheme="minorHAnsi"/>
                <w:color w:val="auto"/>
                <w:szCs w:val="24"/>
              </w:rPr>
              <w:t xml:space="preserve">raumatic </w:t>
            </w:r>
            <w:r>
              <w:rPr>
                <w:rFonts w:asciiTheme="minorHAnsi" w:hAnsiTheme="minorHAnsi"/>
                <w:color w:val="auto"/>
                <w:szCs w:val="24"/>
              </w:rPr>
              <w:t>B</w:t>
            </w:r>
            <w:r w:rsidR="00E96742">
              <w:rPr>
                <w:rFonts w:asciiTheme="minorHAnsi" w:hAnsiTheme="minorHAnsi"/>
                <w:color w:val="auto"/>
                <w:szCs w:val="24"/>
              </w:rPr>
              <w:t xml:space="preserve">rain </w:t>
            </w:r>
            <w:r>
              <w:rPr>
                <w:rFonts w:asciiTheme="minorHAnsi" w:hAnsiTheme="minorHAnsi"/>
                <w:color w:val="auto"/>
                <w:szCs w:val="24"/>
              </w:rPr>
              <w:t>I</w:t>
            </w:r>
            <w:r w:rsidR="00E96742">
              <w:rPr>
                <w:rFonts w:asciiTheme="minorHAnsi" w:hAnsiTheme="minorHAnsi"/>
                <w:color w:val="auto"/>
                <w:szCs w:val="24"/>
              </w:rPr>
              <w:t xml:space="preserve">njury </w:t>
            </w:r>
          </w:p>
        </w:tc>
        <w:tc>
          <w:tcPr>
            <w:tcW w:w="1710" w:type="dxa"/>
            <w:vAlign w:val="center"/>
          </w:tcPr>
          <w:p w:rsidR="0034037C" w:rsidRDefault="0034037C" w:rsidP="0016274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w:t>
            </w:r>
          </w:p>
        </w:tc>
        <w:tc>
          <w:tcPr>
            <w:tcW w:w="1170" w:type="dxa"/>
            <w:vAlign w:val="center"/>
          </w:tcPr>
          <w:p w:rsidR="0034037C" w:rsidRDefault="0034037C" w:rsidP="00162746">
            <w:pPr>
              <w:tabs>
                <w:tab w:val="left" w:pos="288"/>
                <w:tab w:val="left" w:pos="4752"/>
              </w:tabs>
              <w:spacing w:line="240" w:lineRule="exact"/>
              <w:jc w:val="center"/>
              <w:rPr>
                <w:rFonts w:asciiTheme="minorHAnsi" w:hAnsiTheme="minorHAnsi"/>
                <w:color w:val="auto"/>
                <w:szCs w:val="24"/>
                <w:highlight w:val="yellow"/>
              </w:rPr>
            </w:pPr>
            <w:r w:rsidRPr="0034037C">
              <w:rPr>
                <w:rFonts w:asciiTheme="minorHAnsi" w:hAnsiTheme="minorHAnsi"/>
                <w:color w:val="auto"/>
                <w:szCs w:val="24"/>
              </w:rPr>
              <w:t>70%</w:t>
            </w:r>
          </w:p>
        </w:tc>
      </w:tr>
      <w:tr w:rsidR="0034037C" w:rsidRPr="00AF01B2" w:rsidTr="00162746">
        <w:trPr>
          <w:jc w:val="center"/>
        </w:trPr>
        <w:tc>
          <w:tcPr>
            <w:tcW w:w="6480" w:type="dxa"/>
            <w:vAlign w:val="center"/>
          </w:tcPr>
          <w:p w:rsidR="0034037C" w:rsidRPr="00AF01B2" w:rsidRDefault="0034037C" w:rsidP="00162746">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Right ankle pain</w:t>
            </w:r>
            <w:r w:rsidR="00800EB5">
              <w:rPr>
                <w:rFonts w:asciiTheme="minorHAnsi" w:hAnsiTheme="minorHAnsi"/>
                <w:color w:val="auto"/>
                <w:szCs w:val="24"/>
              </w:rPr>
              <w:t xml:space="preserve"> (with peroneal tendinopathy)</w:t>
            </w:r>
          </w:p>
        </w:tc>
        <w:tc>
          <w:tcPr>
            <w:tcW w:w="1710" w:type="dxa"/>
            <w:vAlign w:val="center"/>
          </w:tcPr>
          <w:p w:rsidR="0034037C" w:rsidRPr="00AF01B2" w:rsidRDefault="0034037C" w:rsidP="0016274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5271</w:t>
            </w:r>
          </w:p>
        </w:tc>
        <w:tc>
          <w:tcPr>
            <w:tcW w:w="1170" w:type="dxa"/>
            <w:vAlign w:val="center"/>
          </w:tcPr>
          <w:p w:rsidR="0034037C" w:rsidRPr="00AF01B2" w:rsidRDefault="003D609F" w:rsidP="0016274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34037C" w:rsidRPr="0034037C">
              <w:rPr>
                <w:rFonts w:asciiTheme="minorHAnsi" w:hAnsiTheme="minorHAnsi"/>
                <w:color w:val="auto"/>
                <w:szCs w:val="24"/>
              </w:rPr>
              <w:t>0</w:t>
            </w:r>
            <w:r w:rsidR="0034037C" w:rsidRPr="00AF01B2">
              <w:rPr>
                <w:rFonts w:asciiTheme="minorHAnsi" w:hAnsiTheme="minorHAnsi"/>
                <w:color w:val="auto"/>
                <w:szCs w:val="24"/>
              </w:rPr>
              <w:t>%</w:t>
            </w:r>
          </w:p>
        </w:tc>
      </w:tr>
      <w:tr w:rsidR="0034037C" w:rsidRPr="00AF01B2" w:rsidTr="00162746">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34037C" w:rsidRPr="00AF01B2" w:rsidRDefault="0034037C" w:rsidP="001627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34037C" w:rsidRPr="00AF01B2" w:rsidRDefault="003D609F" w:rsidP="00162746">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7</w:t>
            </w:r>
            <w:r w:rsidR="0034037C">
              <w:rPr>
                <w:rFonts w:asciiTheme="minorHAnsi" w:hAnsiTheme="minorHAnsi"/>
                <w:b/>
                <w:color w:val="auto"/>
                <w:szCs w:val="24"/>
              </w:rPr>
              <w:t>0</w:t>
            </w:r>
            <w:r w:rsidR="0034037C" w:rsidRPr="00AF01B2">
              <w:rPr>
                <w:rFonts w:asciiTheme="minorHAnsi" w:hAnsiTheme="minorHAnsi"/>
                <w:b/>
                <w:color w:val="auto"/>
                <w:szCs w:val="24"/>
              </w:rPr>
              <w:t>%</w:t>
            </w:r>
          </w:p>
        </w:tc>
      </w:tr>
    </w:tbl>
    <w:p w:rsidR="00A83C15" w:rsidRPr="0034037C" w:rsidRDefault="00A83C15" w:rsidP="0034037C">
      <w:pPr>
        <w:tabs>
          <w:tab w:val="left" w:pos="288"/>
          <w:tab w:val="left" w:pos="1710"/>
        </w:tabs>
        <w:spacing w:line="240" w:lineRule="exact"/>
        <w:jc w:val="both"/>
        <w:rPr>
          <w:rFonts w:asciiTheme="minorHAnsi" w:hAnsiTheme="minorHAnsi"/>
          <w:color w:val="auto"/>
          <w:szCs w:val="24"/>
          <w:highlight w:val="yellow"/>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3F07AB">
      <w:pPr>
        <w:tabs>
          <w:tab w:val="left" w:pos="288"/>
          <w:tab w:val="left" w:pos="4752"/>
        </w:tabs>
        <w:spacing w:line="240" w:lineRule="exact"/>
        <w:rPr>
          <w:b/>
          <w:color w:val="auto"/>
          <w:szCs w:val="24"/>
        </w:rPr>
      </w:pPr>
    </w:p>
    <w:p w:rsidR="00D91DA6" w:rsidRPr="00006186" w:rsidRDefault="00FB1725" w:rsidP="003F07AB">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3F07AB">
      <w:pPr>
        <w:tabs>
          <w:tab w:val="left" w:pos="288"/>
          <w:tab w:val="left" w:pos="4752"/>
        </w:tabs>
        <w:spacing w:line="240" w:lineRule="exact"/>
        <w:jc w:val="both"/>
        <w:rPr>
          <w:rFonts w:asciiTheme="minorHAnsi" w:hAnsiTheme="minorHAnsi"/>
          <w:color w:val="auto"/>
        </w:rPr>
      </w:pPr>
    </w:p>
    <w:p w:rsidR="00114F20" w:rsidRPr="00006186" w:rsidRDefault="00FB1725" w:rsidP="003F07AB">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047A81">
        <w:rPr>
          <w:rFonts w:asciiTheme="minorHAnsi" w:hAnsiTheme="minorHAnsi"/>
          <w:color w:val="auto"/>
        </w:rPr>
        <w:t>100420,</w:t>
      </w:r>
      <w:r w:rsidR="0011048F">
        <w:rPr>
          <w:rFonts w:asciiTheme="minorHAnsi" w:hAnsiTheme="minorHAnsi"/>
          <w:color w:val="auto"/>
        </w:rPr>
        <w:t xml:space="preserve"> w/</w:t>
      </w:r>
      <w:proofErr w:type="spellStart"/>
      <w:r w:rsidR="0011048F">
        <w:rPr>
          <w:rFonts w:asciiTheme="minorHAnsi" w:hAnsiTheme="minorHAnsi"/>
          <w:color w:val="auto"/>
        </w:rPr>
        <w:t>atchs</w:t>
      </w:r>
      <w:proofErr w:type="spellEnd"/>
    </w:p>
    <w:p w:rsidR="00114F20" w:rsidRPr="00006186" w:rsidRDefault="00FB1725" w:rsidP="003F07AB">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11048F">
        <w:rPr>
          <w:rFonts w:asciiTheme="minorHAnsi" w:hAnsiTheme="minorHAnsi"/>
          <w:color w:val="auto"/>
        </w:rPr>
        <w:t>it B.  Service Treatment Record</w:t>
      </w:r>
    </w:p>
    <w:p w:rsidR="00114F20" w:rsidRPr="00006186" w:rsidRDefault="00FB1725" w:rsidP="003F07AB">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11048F">
        <w:rPr>
          <w:rFonts w:asciiTheme="minorHAnsi" w:hAnsiTheme="minorHAnsi"/>
          <w:color w:val="auto"/>
        </w:rPr>
        <w:t>Affairs Treatment Record</w:t>
      </w:r>
    </w:p>
    <w:p w:rsidR="00D91DA6" w:rsidRPr="00006186" w:rsidRDefault="00D91DA6" w:rsidP="003F07AB">
      <w:pPr>
        <w:tabs>
          <w:tab w:val="left" w:pos="288"/>
          <w:tab w:val="left" w:pos="4752"/>
        </w:tabs>
        <w:spacing w:line="240" w:lineRule="exact"/>
        <w:jc w:val="both"/>
        <w:rPr>
          <w:rFonts w:asciiTheme="minorHAnsi" w:hAnsiTheme="minorHAnsi"/>
          <w:color w:val="auto"/>
        </w:rPr>
      </w:pPr>
    </w:p>
    <w:p w:rsidR="00114F20" w:rsidRPr="00006186" w:rsidRDefault="00114F20" w:rsidP="003F07AB">
      <w:pPr>
        <w:tabs>
          <w:tab w:val="left" w:pos="288"/>
          <w:tab w:val="left" w:pos="4752"/>
        </w:tabs>
        <w:spacing w:line="240" w:lineRule="exact"/>
        <w:jc w:val="both"/>
        <w:rPr>
          <w:rFonts w:asciiTheme="minorHAnsi" w:hAnsiTheme="minorHAnsi"/>
          <w:color w:val="auto"/>
        </w:rPr>
      </w:pPr>
    </w:p>
    <w:p w:rsidR="00114F20" w:rsidRPr="00006186" w:rsidRDefault="00114F20" w:rsidP="003F07AB">
      <w:pPr>
        <w:tabs>
          <w:tab w:val="left" w:pos="288"/>
          <w:tab w:val="left" w:pos="4752"/>
        </w:tabs>
        <w:spacing w:line="240" w:lineRule="exact"/>
        <w:jc w:val="both"/>
        <w:rPr>
          <w:rFonts w:asciiTheme="minorHAnsi" w:hAnsiTheme="minorHAnsi"/>
          <w:color w:val="auto"/>
        </w:rPr>
      </w:pPr>
    </w:p>
    <w:p w:rsidR="00114F20" w:rsidRPr="00006186" w:rsidRDefault="00114F20" w:rsidP="00E96742">
      <w:pPr>
        <w:tabs>
          <w:tab w:val="left" w:pos="288"/>
          <w:tab w:val="left" w:pos="4752"/>
        </w:tabs>
        <w:spacing w:line="240" w:lineRule="exact"/>
        <w:rPr>
          <w:rFonts w:asciiTheme="minorHAnsi" w:hAnsiTheme="minorHAnsi"/>
          <w:color w:val="auto"/>
        </w:rPr>
      </w:pPr>
    </w:p>
    <w:p w:rsidR="00114213" w:rsidRDefault="00FB1725" w:rsidP="00E96742">
      <w:pPr>
        <w:pStyle w:val="PlainText"/>
        <w:spacing w:line="240" w:lineRule="exact"/>
        <w:rPr>
          <w:rFonts w:asciiTheme="minorHAnsi" w:hAnsiTheme="minorHAnsi"/>
          <w:sz w:val="24"/>
          <w:szCs w:val="24"/>
        </w:rPr>
      </w:pPr>
      <w:r>
        <w:rPr>
          <w:rFonts w:asciiTheme="minorHAnsi" w:hAnsiTheme="minorHAnsi"/>
        </w:rPr>
        <w:t xml:space="preserve">                             </w:t>
      </w:r>
      <w:r>
        <w:rPr>
          <w:rFonts w:asciiTheme="minorHAnsi" w:hAnsiTheme="minorHAnsi"/>
        </w:rPr>
        <w:tab/>
      </w:r>
      <w:r>
        <w:rPr>
          <w:rFonts w:asciiTheme="minorHAnsi" w:hAnsiTheme="minorHAnsi"/>
        </w:rPr>
        <w:tab/>
      </w:r>
      <w:r w:rsidR="00114213">
        <w:rPr>
          <w:rFonts w:asciiTheme="minorHAnsi" w:hAnsiTheme="minorHAnsi"/>
        </w:rPr>
        <w:t xml:space="preserve">                                                 </w:t>
      </w:r>
      <w:r w:rsidR="005B33DA">
        <w:rPr>
          <w:rFonts w:asciiTheme="minorHAnsi" w:hAnsiTheme="minorHAnsi"/>
        </w:rPr>
        <w:tab/>
      </w:r>
      <w:r w:rsidR="00DF398B">
        <w:rPr>
          <w:rFonts w:asciiTheme="minorHAnsi" w:hAnsiTheme="minorHAnsi"/>
          <w:sz w:val="24"/>
          <w:szCs w:val="24"/>
        </w:rPr>
        <w:t xml:space="preserve"> </w:t>
      </w:r>
    </w:p>
    <w:p w:rsidR="00114213" w:rsidRDefault="00114213" w:rsidP="00E96742">
      <w:pPr>
        <w:pStyle w:val="PlainText"/>
        <w:spacing w:line="240" w:lineRule="exact"/>
        <w:rPr>
          <w:rFonts w:asciiTheme="minorHAnsi" w:hAnsiTheme="minorHAnsi"/>
          <w:sz w:val="24"/>
          <w:szCs w:val="24"/>
        </w:rPr>
      </w:pPr>
      <w:r>
        <w:rPr>
          <w:rFonts w:asciiTheme="minorHAnsi" w:hAnsiTheme="minorHAnsi"/>
          <w:sz w:val="24"/>
          <w:szCs w:val="24"/>
        </w:rPr>
        <w:t xml:space="preserve">                                    </w:t>
      </w:r>
      <w:r w:rsidR="005F1683">
        <w:rPr>
          <w:rFonts w:asciiTheme="minorHAnsi" w:hAnsiTheme="minorHAnsi"/>
          <w:sz w:val="24"/>
          <w:szCs w:val="24"/>
        </w:rPr>
        <w:t xml:space="preserve">  </w:t>
      </w:r>
      <w:r w:rsidR="005B33DA">
        <w:rPr>
          <w:rFonts w:asciiTheme="minorHAnsi" w:hAnsiTheme="minorHAnsi"/>
          <w:sz w:val="24"/>
          <w:szCs w:val="24"/>
        </w:rPr>
        <w:t xml:space="preserve"> </w:t>
      </w:r>
      <w:r w:rsidR="005B33DA">
        <w:rPr>
          <w:rFonts w:asciiTheme="minorHAnsi" w:hAnsiTheme="minorHAnsi"/>
          <w:sz w:val="24"/>
          <w:szCs w:val="24"/>
        </w:rPr>
        <w:tab/>
      </w:r>
      <w:r w:rsidR="005B33DA">
        <w:rPr>
          <w:rFonts w:asciiTheme="minorHAnsi" w:hAnsiTheme="minorHAnsi"/>
          <w:sz w:val="24"/>
          <w:szCs w:val="24"/>
        </w:rPr>
        <w:tab/>
      </w:r>
      <w:r w:rsidR="005B33DA">
        <w:rPr>
          <w:rFonts w:asciiTheme="minorHAnsi" w:hAnsiTheme="minorHAnsi"/>
          <w:sz w:val="24"/>
          <w:szCs w:val="24"/>
        </w:rPr>
        <w:tab/>
      </w:r>
      <w:r w:rsidR="005B33DA">
        <w:rPr>
          <w:rFonts w:asciiTheme="minorHAnsi" w:hAnsiTheme="minorHAnsi"/>
          <w:sz w:val="24"/>
          <w:szCs w:val="24"/>
        </w:rPr>
        <w:tab/>
      </w:r>
      <w:r w:rsidR="005B33DA">
        <w:rPr>
          <w:rFonts w:asciiTheme="minorHAnsi" w:hAnsiTheme="minorHAnsi"/>
          <w:sz w:val="24"/>
          <w:szCs w:val="24"/>
        </w:rPr>
        <w:tab/>
      </w:r>
      <w:r w:rsidR="00E96742">
        <w:rPr>
          <w:rFonts w:asciiTheme="minorHAnsi" w:hAnsiTheme="minorHAnsi"/>
          <w:sz w:val="24"/>
          <w:szCs w:val="24"/>
        </w:rPr>
        <w:t>President</w:t>
      </w:r>
    </w:p>
    <w:p w:rsidR="00DF398B" w:rsidRDefault="00114213" w:rsidP="00E96742">
      <w:pPr>
        <w:pStyle w:val="PlainText"/>
        <w:spacing w:line="240" w:lineRule="exact"/>
        <w:rPr>
          <w:rFonts w:asciiTheme="minorHAnsi" w:hAnsiTheme="minorHAnsi"/>
          <w:sz w:val="24"/>
          <w:szCs w:val="24"/>
        </w:rPr>
      </w:pPr>
      <w:r>
        <w:rPr>
          <w:rFonts w:asciiTheme="minorHAnsi" w:hAnsiTheme="minorHAnsi"/>
          <w:sz w:val="24"/>
          <w:szCs w:val="24"/>
        </w:rPr>
        <w:t xml:space="preserve">                                                                                </w:t>
      </w:r>
      <w:r w:rsidR="005F1683">
        <w:rPr>
          <w:rFonts w:asciiTheme="minorHAnsi" w:hAnsiTheme="minorHAnsi"/>
          <w:sz w:val="24"/>
          <w:szCs w:val="24"/>
        </w:rPr>
        <w:t xml:space="preserve">  </w:t>
      </w:r>
      <w:r w:rsidR="00114628">
        <w:rPr>
          <w:rFonts w:asciiTheme="minorHAnsi" w:hAnsiTheme="minorHAnsi"/>
          <w:sz w:val="24"/>
          <w:szCs w:val="24"/>
        </w:rPr>
        <w:t xml:space="preserve"> </w:t>
      </w:r>
      <w:r w:rsidR="005B33DA">
        <w:rPr>
          <w:rFonts w:asciiTheme="minorHAnsi" w:hAnsiTheme="minorHAnsi"/>
          <w:sz w:val="24"/>
          <w:szCs w:val="24"/>
        </w:rPr>
        <w:tab/>
      </w:r>
      <w:r>
        <w:rPr>
          <w:rFonts w:asciiTheme="minorHAnsi" w:hAnsiTheme="minorHAnsi"/>
          <w:sz w:val="24"/>
          <w:szCs w:val="24"/>
        </w:rPr>
        <w:t>Physical Disability Board of Review</w:t>
      </w:r>
    </w:p>
    <w:p w:rsidR="00DF398B" w:rsidRDefault="00DF398B">
      <w:pPr>
        <w:rPr>
          <w:rFonts w:asciiTheme="minorHAnsi" w:eastAsia="Calibri" w:hAnsiTheme="minorHAnsi"/>
          <w:color w:val="auto"/>
          <w:szCs w:val="24"/>
        </w:rPr>
      </w:pPr>
      <w:r>
        <w:rPr>
          <w:rFonts w:asciiTheme="minorHAnsi" w:hAnsiTheme="minorHAnsi"/>
          <w:szCs w:val="24"/>
        </w:rPr>
        <w:br w:type="page"/>
      </w: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lastRenderedPageBreak/>
        <w:t>SFMR-RB</w:t>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 xml:space="preserve">MEMORANDUM FOR Commander, US Army Physical Disability Agency </w:t>
      </w:r>
    </w:p>
    <w:p w:rsidR="00DF398B" w:rsidRPr="00DF398B" w:rsidRDefault="00DF398B" w:rsidP="00DF398B">
      <w:pPr>
        <w:pStyle w:val="PlainText"/>
        <w:spacing w:line="240" w:lineRule="exact"/>
        <w:rPr>
          <w:rFonts w:asciiTheme="minorHAnsi" w:hAnsiTheme="minorHAnsi"/>
          <w:szCs w:val="24"/>
        </w:rPr>
      </w:pPr>
      <w:r>
        <w:rPr>
          <w:rFonts w:asciiTheme="minorHAnsi" w:hAnsiTheme="minorHAnsi"/>
          <w:szCs w:val="24"/>
        </w:rPr>
        <w:t xml:space="preserve"> </w:t>
      </w:r>
      <w:r w:rsidRPr="00DF398B">
        <w:rPr>
          <w:rFonts w:asciiTheme="minorHAnsi" w:hAnsiTheme="minorHAnsi"/>
          <w:szCs w:val="24"/>
        </w:rPr>
        <w:t>Crystal Drive, Suite 300, Arlington, VA 22202</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 xml:space="preserve">SUBJECT:  Department of Defense Physical Disability Board of Review Recommendation </w:t>
      </w:r>
    </w:p>
    <w:p w:rsidR="00DF398B" w:rsidRPr="00DF398B" w:rsidRDefault="00DF398B" w:rsidP="00DF398B">
      <w:pPr>
        <w:pStyle w:val="PlainText"/>
        <w:spacing w:line="240" w:lineRule="exact"/>
        <w:rPr>
          <w:rFonts w:asciiTheme="minorHAnsi" w:hAnsiTheme="minorHAnsi"/>
          <w:szCs w:val="24"/>
        </w:rPr>
      </w:pPr>
      <w:proofErr w:type="gramStart"/>
      <w:r w:rsidRPr="00DF398B">
        <w:rPr>
          <w:rFonts w:asciiTheme="minorHAnsi" w:hAnsiTheme="minorHAnsi"/>
          <w:szCs w:val="24"/>
        </w:rPr>
        <w:t>for</w:t>
      </w:r>
      <w:proofErr w:type="gramEnd"/>
      <w:r w:rsidRPr="00DF398B">
        <w:rPr>
          <w:rFonts w:asciiTheme="minorHAnsi" w:hAnsiTheme="minorHAnsi"/>
          <w:szCs w:val="24"/>
        </w:rPr>
        <w:t xml:space="preserve"> </w:t>
      </w:r>
      <w:r>
        <w:rPr>
          <w:rFonts w:asciiTheme="minorHAnsi" w:hAnsiTheme="minorHAnsi"/>
          <w:szCs w:val="24"/>
        </w:rPr>
        <w:t xml:space="preserve"> </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1.  Under the authority of Title 10, United States Code, section 1554(a), I approve the enclosed recommendation of the Department of Defense Physical Disability Board of Review (</w:t>
      </w:r>
      <w:proofErr w:type="spellStart"/>
      <w:r w:rsidRPr="00DF398B">
        <w:rPr>
          <w:rFonts w:asciiTheme="minorHAnsi" w:hAnsiTheme="minorHAnsi"/>
          <w:szCs w:val="24"/>
        </w:rPr>
        <w:t>DoD</w:t>
      </w:r>
      <w:proofErr w:type="spellEnd"/>
      <w:r w:rsidRPr="00DF398B">
        <w:rPr>
          <w:rFonts w:asciiTheme="minorHAnsi" w:hAnsiTheme="minorHAnsi"/>
          <w:szCs w:val="24"/>
        </w:rPr>
        <w:t xml:space="preserve"> PDBR) pertaining to the individual named in the subject line above to </w:t>
      </w:r>
      <w:proofErr w:type="spellStart"/>
      <w:r w:rsidRPr="00DF398B">
        <w:rPr>
          <w:rFonts w:asciiTheme="minorHAnsi" w:hAnsiTheme="minorHAnsi"/>
          <w:szCs w:val="24"/>
        </w:rPr>
        <w:t>recharacterize</w:t>
      </w:r>
      <w:proofErr w:type="spellEnd"/>
      <w:r w:rsidRPr="00DF398B">
        <w:rPr>
          <w:rFonts w:asciiTheme="minorHAnsi" w:hAnsiTheme="minorHAnsi"/>
          <w:szCs w:val="24"/>
        </w:rPr>
        <w:t xml:space="preserve"> the individual’s separation as a permanent disability retirement with the combined disability rating of 70% effective the date of the individual’s original medical separation for disability with severance pay.  </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2.  I direct that all the Department of the Army records of the individual concerned be corrected accordingly no later than 120 days from the date of this memorandum:</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ab/>
        <w:t>a.  Providing a correction to the individual’s separation document showing that the individual was separated by reason of permanent disability retirement effective the date of the original medical separation for disability with severance pay.</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ab/>
      </w:r>
      <w:proofErr w:type="gramStart"/>
      <w:r w:rsidRPr="00DF398B">
        <w:rPr>
          <w:rFonts w:asciiTheme="minorHAnsi" w:hAnsiTheme="minorHAnsi"/>
          <w:szCs w:val="24"/>
        </w:rPr>
        <w:t>b.  Providing</w:t>
      </w:r>
      <w:proofErr w:type="gramEnd"/>
      <w:r w:rsidRPr="00DF398B">
        <w:rPr>
          <w:rFonts w:asciiTheme="minorHAnsi" w:hAnsiTheme="minorHAnsi"/>
          <w:szCs w:val="24"/>
        </w:rPr>
        <w:t xml:space="preserve"> orders showing that the individual was retired with permanent disability effective the date of the original medical separation for disability with severance pay.</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ab/>
      </w:r>
      <w:proofErr w:type="gramStart"/>
      <w:r w:rsidRPr="00DF398B">
        <w:rPr>
          <w:rFonts w:asciiTheme="minorHAnsi" w:hAnsiTheme="minorHAnsi"/>
          <w:szCs w:val="24"/>
        </w:rPr>
        <w:t>c.  Adjusting</w:t>
      </w:r>
      <w:proofErr w:type="gramEnd"/>
      <w:r w:rsidRPr="00DF398B">
        <w:rPr>
          <w:rFonts w:asciiTheme="minorHAnsi" w:hAnsiTheme="minorHAnsi"/>
          <w:szCs w:val="24"/>
        </w:rPr>
        <w:t xml:space="preserve"> pay and allowances accordingly.  Pay and allowance adjustment will account for recoupment of severance pay, and payment of permanent retired pay at 70% effective the date of the original medical separation for disability with severance pay.</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ab/>
      </w:r>
      <w:proofErr w:type="gramStart"/>
      <w:r w:rsidRPr="00DF398B">
        <w:rPr>
          <w:rFonts w:asciiTheme="minorHAnsi" w:hAnsiTheme="minorHAnsi"/>
          <w:szCs w:val="24"/>
        </w:rPr>
        <w:t>d.  Affording</w:t>
      </w:r>
      <w:proofErr w:type="gramEnd"/>
      <w:r w:rsidRPr="00DF398B">
        <w:rPr>
          <w:rFonts w:asciiTheme="minorHAnsi" w:hAnsiTheme="minorHAnsi"/>
          <w:szCs w:val="24"/>
        </w:rPr>
        <w:t xml:space="preserve"> the individual the opportunity to elect Survivor Benefit Plan (SBP) and medical TRICARE retiree options.</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BY ORDER OF THE SECRETARY OF THE ARMY:</w:t>
      </w: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bookmarkStart w:id="0" w:name="OLE_LINK3"/>
      <w:bookmarkStart w:id="1" w:name="OLE_LINK4"/>
      <w:r w:rsidRPr="00DF398B">
        <w:rPr>
          <w:rFonts w:asciiTheme="minorHAnsi" w:hAnsiTheme="minorHAnsi"/>
          <w:szCs w:val="24"/>
        </w:rPr>
        <w:t>Encl</w:t>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t xml:space="preserve">    </w:t>
      </w:r>
      <w:r>
        <w:rPr>
          <w:rFonts w:asciiTheme="minorHAnsi" w:hAnsiTheme="minorHAnsi"/>
          <w:szCs w:val="24"/>
        </w:rPr>
        <w:t xml:space="preserve"> </w:t>
      </w: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t xml:space="preserve">     Deputy Assistant Secretary</w:t>
      </w: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r>
      <w:r w:rsidRPr="00DF398B">
        <w:rPr>
          <w:rFonts w:asciiTheme="minorHAnsi" w:hAnsiTheme="minorHAnsi"/>
          <w:szCs w:val="24"/>
        </w:rPr>
        <w:tab/>
        <w:t xml:space="preserve">         (Army Review Boards)</w:t>
      </w:r>
      <w:bookmarkEnd w:id="0"/>
      <w:bookmarkEnd w:id="1"/>
    </w:p>
    <w:p w:rsidR="00DF398B" w:rsidRPr="00DF398B" w:rsidRDefault="00DF398B" w:rsidP="00DF398B">
      <w:pPr>
        <w:pStyle w:val="PlainText"/>
        <w:spacing w:line="240" w:lineRule="exact"/>
        <w:rPr>
          <w:rFonts w:asciiTheme="minorHAnsi" w:hAnsiTheme="minorHAnsi"/>
          <w:szCs w:val="24"/>
        </w:rPr>
      </w:pP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 xml:space="preserve">CF: </w:t>
      </w: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 xml:space="preserve">(  ) </w:t>
      </w:r>
      <w:proofErr w:type="spellStart"/>
      <w:proofErr w:type="gramStart"/>
      <w:r w:rsidRPr="00DF398B">
        <w:rPr>
          <w:rFonts w:asciiTheme="minorHAnsi" w:hAnsiTheme="minorHAnsi"/>
          <w:szCs w:val="24"/>
        </w:rPr>
        <w:t>DoD</w:t>
      </w:r>
      <w:proofErr w:type="spellEnd"/>
      <w:proofErr w:type="gramEnd"/>
      <w:r w:rsidRPr="00DF398B">
        <w:rPr>
          <w:rFonts w:asciiTheme="minorHAnsi" w:hAnsiTheme="minorHAnsi"/>
          <w:szCs w:val="24"/>
        </w:rPr>
        <w:t xml:space="preserve"> PDBR</w:t>
      </w:r>
    </w:p>
    <w:p w:rsidR="00DF398B" w:rsidRPr="00DF398B" w:rsidRDefault="00DF398B" w:rsidP="00DF398B">
      <w:pPr>
        <w:pStyle w:val="PlainText"/>
        <w:spacing w:line="240" w:lineRule="exact"/>
        <w:rPr>
          <w:rFonts w:asciiTheme="minorHAnsi" w:hAnsiTheme="minorHAnsi"/>
          <w:szCs w:val="24"/>
        </w:rPr>
      </w:pPr>
      <w:r w:rsidRPr="00DF398B">
        <w:rPr>
          <w:rFonts w:asciiTheme="minorHAnsi" w:hAnsiTheme="minorHAnsi"/>
          <w:szCs w:val="24"/>
        </w:rPr>
        <w:t>(  ) DVA</w:t>
      </w:r>
    </w:p>
    <w:p w:rsidR="00114213" w:rsidRDefault="00114213" w:rsidP="00E96742">
      <w:pPr>
        <w:pStyle w:val="PlainText"/>
        <w:spacing w:line="240" w:lineRule="exact"/>
        <w:rPr>
          <w:rFonts w:asciiTheme="minorHAnsi" w:hAnsiTheme="minorHAnsi"/>
          <w:sz w:val="24"/>
          <w:szCs w:val="24"/>
        </w:rPr>
      </w:pPr>
    </w:p>
    <w:p w:rsidR="00C04EF0" w:rsidRDefault="00C04EF0" w:rsidP="00E96742">
      <w:pPr>
        <w:autoSpaceDE w:val="0"/>
        <w:autoSpaceDN w:val="0"/>
        <w:adjustRightInd w:val="0"/>
        <w:rPr>
          <w:rFonts w:ascii="Times New Roman" w:hAnsi="Times New Roman"/>
          <w:color w:val="auto"/>
          <w:sz w:val="22"/>
          <w:szCs w:val="22"/>
          <w:u w:val="single"/>
        </w:rPr>
      </w:pPr>
    </w:p>
    <w:sectPr w:rsidR="00C04EF0"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2B" w:rsidRDefault="0004782B">
      <w:r>
        <w:separator/>
      </w:r>
    </w:p>
  </w:endnote>
  <w:endnote w:type="continuationSeparator" w:id="0">
    <w:p w:rsidR="0004782B" w:rsidRDefault="00047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EB6482" w:rsidRPr="00684CE6" w:rsidRDefault="00FB7BB2" w:rsidP="00F65ED5">
        <w:pPr>
          <w:pStyle w:val="Footer"/>
          <w:jc w:val="right"/>
          <w:rPr>
            <w:color w:val="auto"/>
          </w:rPr>
        </w:pPr>
        <w:r w:rsidRPr="00684CE6">
          <w:rPr>
            <w:color w:val="auto"/>
          </w:rPr>
          <w:fldChar w:fldCharType="begin"/>
        </w:r>
        <w:r w:rsidR="00EB6482" w:rsidRPr="00684CE6">
          <w:rPr>
            <w:color w:val="auto"/>
          </w:rPr>
          <w:instrText xml:space="preserve"> PAGE   \* MERGEFORMAT </w:instrText>
        </w:r>
        <w:r w:rsidRPr="00684CE6">
          <w:rPr>
            <w:color w:val="auto"/>
          </w:rPr>
          <w:fldChar w:fldCharType="separate"/>
        </w:r>
        <w:r w:rsidR="00DF398B">
          <w:rPr>
            <w:noProof/>
            <w:color w:val="auto"/>
          </w:rPr>
          <w:t>5</w:t>
        </w:r>
        <w:r w:rsidRPr="00684CE6">
          <w:rPr>
            <w:color w:val="auto"/>
          </w:rPr>
          <w:fldChar w:fldCharType="end"/>
        </w:r>
        <w:r w:rsidR="00EB6482" w:rsidRPr="00684CE6">
          <w:rPr>
            <w:color w:val="auto"/>
          </w:rPr>
          <w:t xml:space="preserve">                                                           </w:t>
        </w:r>
        <w:r w:rsidR="00EB6482" w:rsidRPr="005D67E3">
          <w:rPr>
            <w:color w:val="auto"/>
          </w:rPr>
          <w:t>PD</w:t>
        </w:r>
        <w:r w:rsidR="00EB6482">
          <w:rPr>
            <w:color w:val="auto"/>
          </w:rPr>
          <w:t>1001004</w:t>
        </w:r>
      </w:p>
    </w:sdtContent>
  </w:sdt>
  <w:p w:rsidR="00EB6482" w:rsidRPr="00684CE6" w:rsidRDefault="00EB648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2B" w:rsidRDefault="0004782B">
      <w:r>
        <w:separator/>
      </w:r>
    </w:p>
  </w:footnote>
  <w:footnote w:type="continuationSeparator" w:id="0">
    <w:p w:rsidR="0004782B" w:rsidRDefault="00047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9858"/>
  </w:hdrShapeDefaults>
  <w:footnotePr>
    <w:numRestart w:val="eachSect"/>
    <w:footnote w:id="-1"/>
    <w:footnote w:id="0"/>
  </w:footnotePr>
  <w:endnotePr>
    <w:endnote w:id="-1"/>
    <w:endnote w:id="0"/>
  </w:endnotePr>
  <w:compat/>
  <w:rsids>
    <w:rsidRoot w:val="001C28D1"/>
    <w:rsid w:val="000024F5"/>
    <w:rsid w:val="0000546F"/>
    <w:rsid w:val="000059FA"/>
    <w:rsid w:val="00006186"/>
    <w:rsid w:val="00006F87"/>
    <w:rsid w:val="00007107"/>
    <w:rsid w:val="00007DB2"/>
    <w:rsid w:val="00010ABA"/>
    <w:rsid w:val="00010B0F"/>
    <w:rsid w:val="00012428"/>
    <w:rsid w:val="00012733"/>
    <w:rsid w:val="0001305E"/>
    <w:rsid w:val="00013417"/>
    <w:rsid w:val="000145C2"/>
    <w:rsid w:val="0001473F"/>
    <w:rsid w:val="00014A9E"/>
    <w:rsid w:val="00020603"/>
    <w:rsid w:val="00021361"/>
    <w:rsid w:val="00022063"/>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82B"/>
    <w:rsid w:val="00047A81"/>
    <w:rsid w:val="000500C0"/>
    <w:rsid w:val="00051622"/>
    <w:rsid w:val="00051A11"/>
    <w:rsid w:val="00052234"/>
    <w:rsid w:val="00053D7C"/>
    <w:rsid w:val="000575C5"/>
    <w:rsid w:val="000577C9"/>
    <w:rsid w:val="00060FFD"/>
    <w:rsid w:val="00061183"/>
    <w:rsid w:val="0006431E"/>
    <w:rsid w:val="000645F0"/>
    <w:rsid w:val="000652EA"/>
    <w:rsid w:val="00065E21"/>
    <w:rsid w:val="000673ED"/>
    <w:rsid w:val="00070DED"/>
    <w:rsid w:val="00072433"/>
    <w:rsid w:val="0007257E"/>
    <w:rsid w:val="0007488B"/>
    <w:rsid w:val="00075702"/>
    <w:rsid w:val="00075A0C"/>
    <w:rsid w:val="000775C2"/>
    <w:rsid w:val="000806AD"/>
    <w:rsid w:val="00080BDF"/>
    <w:rsid w:val="00082482"/>
    <w:rsid w:val="00083119"/>
    <w:rsid w:val="00084CF2"/>
    <w:rsid w:val="00085D7B"/>
    <w:rsid w:val="0008708B"/>
    <w:rsid w:val="0008769F"/>
    <w:rsid w:val="00092619"/>
    <w:rsid w:val="00092C66"/>
    <w:rsid w:val="000949DD"/>
    <w:rsid w:val="00094E4F"/>
    <w:rsid w:val="00095000"/>
    <w:rsid w:val="000A2BCE"/>
    <w:rsid w:val="000A33C8"/>
    <w:rsid w:val="000A41E3"/>
    <w:rsid w:val="000A434A"/>
    <w:rsid w:val="000A4BBA"/>
    <w:rsid w:val="000A5071"/>
    <w:rsid w:val="000B0AD2"/>
    <w:rsid w:val="000B1022"/>
    <w:rsid w:val="000B2FB8"/>
    <w:rsid w:val="000B44BD"/>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D58"/>
    <w:rsid w:val="000E2E50"/>
    <w:rsid w:val="000E37E0"/>
    <w:rsid w:val="000E3F20"/>
    <w:rsid w:val="000E4CBF"/>
    <w:rsid w:val="000E5577"/>
    <w:rsid w:val="000E7034"/>
    <w:rsid w:val="000F02BE"/>
    <w:rsid w:val="000F0928"/>
    <w:rsid w:val="000F427B"/>
    <w:rsid w:val="000F43D0"/>
    <w:rsid w:val="000F4F18"/>
    <w:rsid w:val="000F688E"/>
    <w:rsid w:val="000F7181"/>
    <w:rsid w:val="000F7E1B"/>
    <w:rsid w:val="001007CE"/>
    <w:rsid w:val="001008C1"/>
    <w:rsid w:val="001023DB"/>
    <w:rsid w:val="00102B8D"/>
    <w:rsid w:val="00103948"/>
    <w:rsid w:val="00103CCF"/>
    <w:rsid w:val="0010417F"/>
    <w:rsid w:val="001042D2"/>
    <w:rsid w:val="0010530E"/>
    <w:rsid w:val="00105C07"/>
    <w:rsid w:val="00106AD8"/>
    <w:rsid w:val="00107EC5"/>
    <w:rsid w:val="001103CD"/>
    <w:rsid w:val="0011048F"/>
    <w:rsid w:val="00113D2A"/>
    <w:rsid w:val="00114213"/>
    <w:rsid w:val="00114628"/>
    <w:rsid w:val="00114F20"/>
    <w:rsid w:val="0011590B"/>
    <w:rsid w:val="0011674C"/>
    <w:rsid w:val="00117511"/>
    <w:rsid w:val="001211AF"/>
    <w:rsid w:val="001219DF"/>
    <w:rsid w:val="0012220B"/>
    <w:rsid w:val="00122ABE"/>
    <w:rsid w:val="001231DC"/>
    <w:rsid w:val="00123506"/>
    <w:rsid w:val="0012489B"/>
    <w:rsid w:val="0012528E"/>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458"/>
    <w:rsid w:val="00161642"/>
    <w:rsid w:val="00161761"/>
    <w:rsid w:val="00162746"/>
    <w:rsid w:val="00166182"/>
    <w:rsid w:val="0017139A"/>
    <w:rsid w:val="001724C8"/>
    <w:rsid w:val="00172D95"/>
    <w:rsid w:val="001732C4"/>
    <w:rsid w:val="001745DD"/>
    <w:rsid w:val="00174FDE"/>
    <w:rsid w:val="00174FE3"/>
    <w:rsid w:val="00177659"/>
    <w:rsid w:val="001779E5"/>
    <w:rsid w:val="00180826"/>
    <w:rsid w:val="00181240"/>
    <w:rsid w:val="00182A4C"/>
    <w:rsid w:val="00183F77"/>
    <w:rsid w:val="00183FB3"/>
    <w:rsid w:val="001844D8"/>
    <w:rsid w:val="00184DD1"/>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13"/>
    <w:rsid w:val="001B60E0"/>
    <w:rsid w:val="001B755A"/>
    <w:rsid w:val="001B7C8C"/>
    <w:rsid w:val="001C0688"/>
    <w:rsid w:val="001C0EBE"/>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411E"/>
    <w:rsid w:val="001F71BC"/>
    <w:rsid w:val="00200AA0"/>
    <w:rsid w:val="00202325"/>
    <w:rsid w:val="00202736"/>
    <w:rsid w:val="00202E51"/>
    <w:rsid w:val="002034C5"/>
    <w:rsid w:val="00203652"/>
    <w:rsid w:val="00204562"/>
    <w:rsid w:val="00205B4F"/>
    <w:rsid w:val="002060B6"/>
    <w:rsid w:val="002066B5"/>
    <w:rsid w:val="00211612"/>
    <w:rsid w:val="002119B6"/>
    <w:rsid w:val="00212B40"/>
    <w:rsid w:val="00213BD0"/>
    <w:rsid w:val="00214DBA"/>
    <w:rsid w:val="002151AB"/>
    <w:rsid w:val="0021548C"/>
    <w:rsid w:val="00215632"/>
    <w:rsid w:val="00215C4C"/>
    <w:rsid w:val="00215CE7"/>
    <w:rsid w:val="00215ED6"/>
    <w:rsid w:val="00216049"/>
    <w:rsid w:val="002163FA"/>
    <w:rsid w:val="00217606"/>
    <w:rsid w:val="00217C09"/>
    <w:rsid w:val="00220F5C"/>
    <w:rsid w:val="002216BF"/>
    <w:rsid w:val="00221B9B"/>
    <w:rsid w:val="00222268"/>
    <w:rsid w:val="002249CF"/>
    <w:rsid w:val="00225080"/>
    <w:rsid w:val="00225196"/>
    <w:rsid w:val="00225CB4"/>
    <w:rsid w:val="00226B1A"/>
    <w:rsid w:val="00227F0B"/>
    <w:rsid w:val="0023049F"/>
    <w:rsid w:val="002310C3"/>
    <w:rsid w:val="002316F6"/>
    <w:rsid w:val="00232C9B"/>
    <w:rsid w:val="00232E73"/>
    <w:rsid w:val="00232F09"/>
    <w:rsid w:val="00233506"/>
    <w:rsid w:val="002335D5"/>
    <w:rsid w:val="002338CA"/>
    <w:rsid w:val="00233FE5"/>
    <w:rsid w:val="00234B3B"/>
    <w:rsid w:val="00234D98"/>
    <w:rsid w:val="00236018"/>
    <w:rsid w:val="002374C9"/>
    <w:rsid w:val="0024174E"/>
    <w:rsid w:val="00242238"/>
    <w:rsid w:val="0024227D"/>
    <w:rsid w:val="00242D14"/>
    <w:rsid w:val="002432A8"/>
    <w:rsid w:val="002432F4"/>
    <w:rsid w:val="00246860"/>
    <w:rsid w:val="002468D9"/>
    <w:rsid w:val="00246DFF"/>
    <w:rsid w:val="00246E89"/>
    <w:rsid w:val="00250611"/>
    <w:rsid w:val="0025183C"/>
    <w:rsid w:val="00252351"/>
    <w:rsid w:val="002528EC"/>
    <w:rsid w:val="0025373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7770D"/>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318"/>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4438"/>
    <w:rsid w:val="002C5D9D"/>
    <w:rsid w:val="002C5F10"/>
    <w:rsid w:val="002C6E5B"/>
    <w:rsid w:val="002D08F3"/>
    <w:rsid w:val="002D18B4"/>
    <w:rsid w:val="002D231A"/>
    <w:rsid w:val="002D3C39"/>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37C"/>
    <w:rsid w:val="00341A54"/>
    <w:rsid w:val="00344A4F"/>
    <w:rsid w:val="00344D17"/>
    <w:rsid w:val="0034669F"/>
    <w:rsid w:val="00351498"/>
    <w:rsid w:val="00352B22"/>
    <w:rsid w:val="00352CBF"/>
    <w:rsid w:val="00352D8C"/>
    <w:rsid w:val="00354547"/>
    <w:rsid w:val="003549F5"/>
    <w:rsid w:val="00355AB6"/>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6E"/>
    <w:rsid w:val="00376B81"/>
    <w:rsid w:val="00376E08"/>
    <w:rsid w:val="00377BD2"/>
    <w:rsid w:val="00380FD4"/>
    <w:rsid w:val="00381E16"/>
    <w:rsid w:val="003821E1"/>
    <w:rsid w:val="003840F6"/>
    <w:rsid w:val="00384250"/>
    <w:rsid w:val="00384866"/>
    <w:rsid w:val="003857D4"/>
    <w:rsid w:val="00385D6F"/>
    <w:rsid w:val="00386D43"/>
    <w:rsid w:val="00387095"/>
    <w:rsid w:val="00387E95"/>
    <w:rsid w:val="00390092"/>
    <w:rsid w:val="00391858"/>
    <w:rsid w:val="00392706"/>
    <w:rsid w:val="00393651"/>
    <w:rsid w:val="003947C6"/>
    <w:rsid w:val="00394926"/>
    <w:rsid w:val="00394FF9"/>
    <w:rsid w:val="00395651"/>
    <w:rsid w:val="00395E12"/>
    <w:rsid w:val="003962A8"/>
    <w:rsid w:val="00396779"/>
    <w:rsid w:val="00397DB7"/>
    <w:rsid w:val="003A27B2"/>
    <w:rsid w:val="003A40B4"/>
    <w:rsid w:val="003A41BA"/>
    <w:rsid w:val="003A49FF"/>
    <w:rsid w:val="003A5491"/>
    <w:rsid w:val="003A5958"/>
    <w:rsid w:val="003A6A99"/>
    <w:rsid w:val="003A6E60"/>
    <w:rsid w:val="003A7FF8"/>
    <w:rsid w:val="003B17AC"/>
    <w:rsid w:val="003B227A"/>
    <w:rsid w:val="003B265F"/>
    <w:rsid w:val="003B3A77"/>
    <w:rsid w:val="003B4319"/>
    <w:rsid w:val="003B5854"/>
    <w:rsid w:val="003B6764"/>
    <w:rsid w:val="003B7A8B"/>
    <w:rsid w:val="003C294B"/>
    <w:rsid w:val="003C5046"/>
    <w:rsid w:val="003C53D0"/>
    <w:rsid w:val="003C6068"/>
    <w:rsid w:val="003C68F8"/>
    <w:rsid w:val="003C6C54"/>
    <w:rsid w:val="003C7A12"/>
    <w:rsid w:val="003C7AEC"/>
    <w:rsid w:val="003D0B25"/>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998"/>
    <w:rsid w:val="003E6214"/>
    <w:rsid w:val="003F070E"/>
    <w:rsid w:val="003F07AB"/>
    <w:rsid w:val="003F1206"/>
    <w:rsid w:val="003F28DB"/>
    <w:rsid w:val="003F2EEE"/>
    <w:rsid w:val="003F58B0"/>
    <w:rsid w:val="003F776F"/>
    <w:rsid w:val="004007E9"/>
    <w:rsid w:val="00400810"/>
    <w:rsid w:val="00401825"/>
    <w:rsid w:val="00401BBC"/>
    <w:rsid w:val="00402ECB"/>
    <w:rsid w:val="00403BFB"/>
    <w:rsid w:val="00404B45"/>
    <w:rsid w:val="00405BCF"/>
    <w:rsid w:val="00406CC5"/>
    <w:rsid w:val="004074A4"/>
    <w:rsid w:val="00407B59"/>
    <w:rsid w:val="004101B2"/>
    <w:rsid w:val="004123D7"/>
    <w:rsid w:val="00412658"/>
    <w:rsid w:val="004129DA"/>
    <w:rsid w:val="00414ED0"/>
    <w:rsid w:val="00415EA4"/>
    <w:rsid w:val="0041604B"/>
    <w:rsid w:val="004172DB"/>
    <w:rsid w:val="00417706"/>
    <w:rsid w:val="00420A1D"/>
    <w:rsid w:val="00420DF8"/>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D8"/>
    <w:rsid w:val="004640E9"/>
    <w:rsid w:val="00466CED"/>
    <w:rsid w:val="00466EB5"/>
    <w:rsid w:val="00467592"/>
    <w:rsid w:val="00467690"/>
    <w:rsid w:val="004718E7"/>
    <w:rsid w:val="00472289"/>
    <w:rsid w:val="00472535"/>
    <w:rsid w:val="00474759"/>
    <w:rsid w:val="00475CDE"/>
    <w:rsid w:val="004761CC"/>
    <w:rsid w:val="004766C9"/>
    <w:rsid w:val="00480D4A"/>
    <w:rsid w:val="00481DA1"/>
    <w:rsid w:val="00483A2B"/>
    <w:rsid w:val="00484212"/>
    <w:rsid w:val="004845F3"/>
    <w:rsid w:val="00484BA9"/>
    <w:rsid w:val="00485176"/>
    <w:rsid w:val="0048599A"/>
    <w:rsid w:val="00486818"/>
    <w:rsid w:val="0049255F"/>
    <w:rsid w:val="0049445D"/>
    <w:rsid w:val="00495350"/>
    <w:rsid w:val="00495E3C"/>
    <w:rsid w:val="00497156"/>
    <w:rsid w:val="004A0C79"/>
    <w:rsid w:val="004A24D2"/>
    <w:rsid w:val="004A2B95"/>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309B"/>
    <w:rsid w:val="004C47D5"/>
    <w:rsid w:val="004C4CAF"/>
    <w:rsid w:val="004C5E33"/>
    <w:rsid w:val="004C60A3"/>
    <w:rsid w:val="004C6CDA"/>
    <w:rsid w:val="004D10D4"/>
    <w:rsid w:val="004D16BD"/>
    <w:rsid w:val="004D2AAB"/>
    <w:rsid w:val="004D6E90"/>
    <w:rsid w:val="004D6F2B"/>
    <w:rsid w:val="004E0248"/>
    <w:rsid w:val="004E16C3"/>
    <w:rsid w:val="004E21A3"/>
    <w:rsid w:val="004E32EA"/>
    <w:rsid w:val="004E6866"/>
    <w:rsid w:val="004F0C58"/>
    <w:rsid w:val="004F133A"/>
    <w:rsid w:val="004F3222"/>
    <w:rsid w:val="004F3639"/>
    <w:rsid w:val="004F3BFA"/>
    <w:rsid w:val="004F4E3C"/>
    <w:rsid w:val="004F5A1A"/>
    <w:rsid w:val="004F77A3"/>
    <w:rsid w:val="005000AB"/>
    <w:rsid w:val="00500F3C"/>
    <w:rsid w:val="005010B2"/>
    <w:rsid w:val="005025EE"/>
    <w:rsid w:val="00503DDF"/>
    <w:rsid w:val="00505524"/>
    <w:rsid w:val="00506688"/>
    <w:rsid w:val="00510588"/>
    <w:rsid w:val="00510F9C"/>
    <w:rsid w:val="0051146C"/>
    <w:rsid w:val="0051181D"/>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1641"/>
    <w:rsid w:val="0055288D"/>
    <w:rsid w:val="00555259"/>
    <w:rsid w:val="00555C10"/>
    <w:rsid w:val="00555C66"/>
    <w:rsid w:val="005569EF"/>
    <w:rsid w:val="00556BDE"/>
    <w:rsid w:val="005601E8"/>
    <w:rsid w:val="00560D57"/>
    <w:rsid w:val="00562A94"/>
    <w:rsid w:val="00563FAD"/>
    <w:rsid w:val="005651AC"/>
    <w:rsid w:val="005701C1"/>
    <w:rsid w:val="005701DE"/>
    <w:rsid w:val="005703BF"/>
    <w:rsid w:val="00570754"/>
    <w:rsid w:val="005709F7"/>
    <w:rsid w:val="005710A9"/>
    <w:rsid w:val="00571B11"/>
    <w:rsid w:val="00571D1B"/>
    <w:rsid w:val="00571DA3"/>
    <w:rsid w:val="005738F5"/>
    <w:rsid w:val="00573D34"/>
    <w:rsid w:val="005758F5"/>
    <w:rsid w:val="00575963"/>
    <w:rsid w:val="00575EBE"/>
    <w:rsid w:val="0058039C"/>
    <w:rsid w:val="00580A63"/>
    <w:rsid w:val="00583379"/>
    <w:rsid w:val="0058417C"/>
    <w:rsid w:val="00586EC6"/>
    <w:rsid w:val="00587DDE"/>
    <w:rsid w:val="00593043"/>
    <w:rsid w:val="00595B60"/>
    <w:rsid w:val="00595BF0"/>
    <w:rsid w:val="0059721F"/>
    <w:rsid w:val="00597E16"/>
    <w:rsid w:val="005A0B1D"/>
    <w:rsid w:val="005A1846"/>
    <w:rsid w:val="005A258C"/>
    <w:rsid w:val="005A29D2"/>
    <w:rsid w:val="005A3560"/>
    <w:rsid w:val="005A3CA0"/>
    <w:rsid w:val="005A43F6"/>
    <w:rsid w:val="005A464E"/>
    <w:rsid w:val="005A62FC"/>
    <w:rsid w:val="005A6C99"/>
    <w:rsid w:val="005A7D5D"/>
    <w:rsid w:val="005B0040"/>
    <w:rsid w:val="005B011A"/>
    <w:rsid w:val="005B0283"/>
    <w:rsid w:val="005B1ADA"/>
    <w:rsid w:val="005B1D8F"/>
    <w:rsid w:val="005B1E94"/>
    <w:rsid w:val="005B2642"/>
    <w:rsid w:val="005B33DA"/>
    <w:rsid w:val="005B5B3D"/>
    <w:rsid w:val="005B64CF"/>
    <w:rsid w:val="005C0E87"/>
    <w:rsid w:val="005C16F3"/>
    <w:rsid w:val="005C3758"/>
    <w:rsid w:val="005C415F"/>
    <w:rsid w:val="005C4D72"/>
    <w:rsid w:val="005C50C1"/>
    <w:rsid w:val="005C62C2"/>
    <w:rsid w:val="005D2306"/>
    <w:rsid w:val="005D4A74"/>
    <w:rsid w:val="005D5E91"/>
    <w:rsid w:val="005D67E3"/>
    <w:rsid w:val="005D67EF"/>
    <w:rsid w:val="005E3064"/>
    <w:rsid w:val="005E6AEE"/>
    <w:rsid w:val="005E72B2"/>
    <w:rsid w:val="005F1115"/>
    <w:rsid w:val="005F1683"/>
    <w:rsid w:val="005F1AB6"/>
    <w:rsid w:val="005F1E9A"/>
    <w:rsid w:val="005F27F2"/>
    <w:rsid w:val="005F2B27"/>
    <w:rsid w:val="005F3567"/>
    <w:rsid w:val="005F3AFE"/>
    <w:rsid w:val="005F424D"/>
    <w:rsid w:val="005F55F5"/>
    <w:rsid w:val="005F5EC1"/>
    <w:rsid w:val="005F67A9"/>
    <w:rsid w:val="005F6B6D"/>
    <w:rsid w:val="006008F8"/>
    <w:rsid w:val="006031D9"/>
    <w:rsid w:val="00605AAB"/>
    <w:rsid w:val="006065E1"/>
    <w:rsid w:val="00606BEB"/>
    <w:rsid w:val="0061014A"/>
    <w:rsid w:val="0061054B"/>
    <w:rsid w:val="00612FB0"/>
    <w:rsid w:val="0061356D"/>
    <w:rsid w:val="00613E26"/>
    <w:rsid w:val="00615641"/>
    <w:rsid w:val="00616767"/>
    <w:rsid w:val="00616959"/>
    <w:rsid w:val="0062036E"/>
    <w:rsid w:val="006211D0"/>
    <w:rsid w:val="00621595"/>
    <w:rsid w:val="0062359D"/>
    <w:rsid w:val="00623634"/>
    <w:rsid w:val="00624D0C"/>
    <w:rsid w:val="006254CF"/>
    <w:rsid w:val="006274B4"/>
    <w:rsid w:val="00627A4E"/>
    <w:rsid w:val="006307BA"/>
    <w:rsid w:val="006315BA"/>
    <w:rsid w:val="00632170"/>
    <w:rsid w:val="00634C4A"/>
    <w:rsid w:val="0063532E"/>
    <w:rsid w:val="00637063"/>
    <w:rsid w:val="0063737C"/>
    <w:rsid w:val="00637BDC"/>
    <w:rsid w:val="00640622"/>
    <w:rsid w:val="006418C9"/>
    <w:rsid w:val="00642BD6"/>
    <w:rsid w:val="00645046"/>
    <w:rsid w:val="0064527A"/>
    <w:rsid w:val="006458FD"/>
    <w:rsid w:val="00645EA2"/>
    <w:rsid w:val="006501E7"/>
    <w:rsid w:val="00651E6D"/>
    <w:rsid w:val="00652F21"/>
    <w:rsid w:val="00653D2D"/>
    <w:rsid w:val="006555E7"/>
    <w:rsid w:val="00655A72"/>
    <w:rsid w:val="006560B6"/>
    <w:rsid w:val="006573F2"/>
    <w:rsid w:val="0066270B"/>
    <w:rsid w:val="00662AD0"/>
    <w:rsid w:val="00662F08"/>
    <w:rsid w:val="00663589"/>
    <w:rsid w:val="006649CD"/>
    <w:rsid w:val="00665D75"/>
    <w:rsid w:val="006708E3"/>
    <w:rsid w:val="00670DDC"/>
    <w:rsid w:val="00671389"/>
    <w:rsid w:val="00671EB4"/>
    <w:rsid w:val="00673CDC"/>
    <w:rsid w:val="0067443B"/>
    <w:rsid w:val="006770AA"/>
    <w:rsid w:val="00681BD9"/>
    <w:rsid w:val="00682486"/>
    <w:rsid w:val="00684CE6"/>
    <w:rsid w:val="00684E2B"/>
    <w:rsid w:val="00687C7E"/>
    <w:rsid w:val="00690569"/>
    <w:rsid w:val="00690FDA"/>
    <w:rsid w:val="00691E61"/>
    <w:rsid w:val="006937C6"/>
    <w:rsid w:val="006937D9"/>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083"/>
    <w:rsid w:val="006C2EF6"/>
    <w:rsid w:val="006C3808"/>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6C92"/>
    <w:rsid w:val="00707ECE"/>
    <w:rsid w:val="00710CE8"/>
    <w:rsid w:val="00711350"/>
    <w:rsid w:val="007116BC"/>
    <w:rsid w:val="00711961"/>
    <w:rsid w:val="00711CA6"/>
    <w:rsid w:val="00714EC1"/>
    <w:rsid w:val="007165CE"/>
    <w:rsid w:val="00716B2B"/>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313"/>
    <w:rsid w:val="00735704"/>
    <w:rsid w:val="00736A49"/>
    <w:rsid w:val="007419A1"/>
    <w:rsid w:val="00742EC7"/>
    <w:rsid w:val="00743B71"/>
    <w:rsid w:val="00743C2D"/>
    <w:rsid w:val="00743E36"/>
    <w:rsid w:val="00743F05"/>
    <w:rsid w:val="007441C1"/>
    <w:rsid w:val="007446F7"/>
    <w:rsid w:val="007448F5"/>
    <w:rsid w:val="00744EBB"/>
    <w:rsid w:val="00745B0A"/>
    <w:rsid w:val="00745DBE"/>
    <w:rsid w:val="007468AC"/>
    <w:rsid w:val="00746AE2"/>
    <w:rsid w:val="00750C82"/>
    <w:rsid w:val="00750E3A"/>
    <w:rsid w:val="00752035"/>
    <w:rsid w:val="00753E5F"/>
    <w:rsid w:val="0075535D"/>
    <w:rsid w:val="0076100C"/>
    <w:rsid w:val="007612A5"/>
    <w:rsid w:val="00763CAE"/>
    <w:rsid w:val="00763F95"/>
    <w:rsid w:val="007651ED"/>
    <w:rsid w:val="00766C87"/>
    <w:rsid w:val="00770799"/>
    <w:rsid w:val="00771043"/>
    <w:rsid w:val="00772DBB"/>
    <w:rsid w:val="00773AF7"/>
    <w:rsid w:val="00774FFD"/>
    <w:rsid w:val="00775299"/>
    <w:rsid w:val="00780378"/>
    <w:rsid w:val="0078085E"/>
    <w:rsid w:val="00781BD4"/>
    <w:rsid w:val="00781E9A"/>
    <w:rsid w:val="00782562"/>
    <w:rsid w:val="007828B4"/>
    <w:rsid w:val="00784832"/>
    <w:rsid w:val="00784EA0"/>
    <w:rsid w:val="00785D77"/>
    <w:rsid w:val="00786111"/>
    <w:rsid w:val="007864DC"/>
    <w:rsid w:val="00790963"/>
    <w:rsid w:val="0079154B"/>
    <w:rsid w:val="00791F1E"/>
    <w:rsid w:val="00792504"/>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581"/>
    <w:rsid w:val="007A3BB3"/>
    <w:rsid w:val="007A3F91"/>
    <w:rsid w:val="007A5AD1"/>
    <w:rsid w:val="007A5B7B"/>
    <w:rsid w:val="007A65A9"/>
    <w:rsid w:val="007B0128"/>
    <w:rsid w:val="007B0319"/>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2592"/>
    <w:rsid w:val="007D3882"/>
    <w:rsid w:val="007D39E4"/>
    <w:rsid w:val="007D3FE7"/>
    <w:rsid w:val="007D568A"/>
    <w:rsid w:val="007D574E"/>
    <w:rsid w:val="007D57C0"/>
    <w:rsid w:val="007D67CB"/>
    <w:rsid w:val="007D6BFE"/>
    <w:rsid w:val="007E2046"/>
    <w:rsid w:val="007E3883"/>
    <w:rsid w:val="007E4073"/>
    <w:rsid w:val="007E4876"/>
    <w:rsid w:val="007E48CD"/>
    <w:rsid w:val="007E4ACB"/>
    <w:rsid w:val="007E4FBB"/>
    <w:rsid w:val="007E55BF"/>
    <w:rsid w:val="007E59E3"/>
    <w:rsid w:val="007E5E39"/>
    <w:rsid w:val="007E71B1"/>
    <w:rsid w:val="007E74FD"/>
    <w:rsid w:val="007E7B4E"/>
    <w:rsid w:val="007E7F02"/>
    <w:rsid w:val="007F0292"/>
    <w:rsid w:val="007F0AB7"/>
    <w:rsid w:val="007F0CE2"/>
    <w:rsid w:val="007F0EFF"/>
    <w:rsid w:val="007F1375"/>
    <w:rsid w:val="007F1AFD"/>
    <w:rsid w:val="007F30E4"/>
    <w:rsid w:val="00800241"/>
    <w:rsid w:val="0080064F"/>
    <w:rsid w:val="00800EB5"/>
    <w:rsid w:val="00801B85"/>
    <w:rsid w:val="00803850"/>
    <w:rsid w:val="008039E8"/>
    <w:rsid w:val="00804385"/>
    <w:rsid w:val="00804E0E"/>
    <w:rsid w:val="00805AFD"/>
    <w:rsid w:val="008063C7"/>
    <w:rsid w:val="008078D8"/>
    <w:rsid w:val="0080798E"/>
    <w:rsid w:val="00807BA9"/>
    <w:rsid w:val="00811D5B"/>
    <w:rsid w:val="00813C51"/>
    <w:rsid w:val="008159DE"/>
    <w:rsid w:val="00816CCB"/>
    <w:rsid w:val="00817572"/>
    <w:rsid w:val="00817713"/>
    <w:rsid w:val="008208C3"/>
    <w:rsid w:val="008220F1"/>
    <w:rsid w:val="0082340B"/>
    <w:rsid w:val="00823D6A"/>
    <w:rsid w:val="00827B29"/>
    <w:rsid w:val="00827DB6"/>
    <w:rsid w:val="008303D0"/>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845"/>
    <w:rsid w:val="0084374E"/>
    <w:rsid w:val="00843947"/>
    <w:rsid w:val="00844842"/>
    <w:rsid w:val="00844A53"/>
    <w:rsid w:val="00844B99"/>
    <w:rsid w:val="00844DD0"/>
    <w:rsid w:val="008455C8"/>
    <w:rsid w:val="00846407"/>
    <w:rsid w:val="0084784A"/>
    <w:rsid w:val="0085006A"/>
    <w:rsid w:val="0085089F"/>
    <w:rsid w:val="0085206E"/>
    <w:rsid w:val="00852273"/>
    <w:rsid w:val="0085293D"/>
    <w:rsid w:val="00852AD4"/>
    <w:rsid w:val="00852BA8"/>
    <w:rsid w:val="00852BF0"/>
    <w:rsid w:val="008533A4"/>
    <w:rsid w:val="00853718"/>
    <w:rsid w:val="008541EF"/>
    <w:rsid w:val="00856AC7"/>
    <w:rsid w:val="00856FA4"/>
    <w:rsid w:val="008570DF"/>
    <w:rsid w:val="00857DF6"/>
    <w:rsid w:val="00860E60"/>
    <w:rsid w:val="0086102A"/>
    <w:rsid w:val="0086162B"/>
    <w:rsid w:val="00861710"/>
    <w:rsid w:val="00861D5C"/>
    <w:rsid w:val="00861E7C"/>
    <w:rsid w:val="00863929"/>
    <w:rsid w:val="00864239"/>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35"/>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5590"/>
    <w:rsid w:val="008D7267"/>
    <w:rsid w:val="008D75F4"/>
    <w:rsid w:val="008D795D"/>
    <w:rsid w:val="008D7B07"/>
    <w:rsid w:val="008D7FEB"/>
    <w:rsid w:val="008E0D8F"/>
    <w:rsid w:val="008E0F4E"/>
    <w:rsid w:val="008E1E94"/>
    <w:rsid w:val="008E2D99"/>
    <w:rsid w:val="008E30D4"/>
    <w:rsid w:val="008E38B0"/>
    <w:rsid w:val="008E45CB"/>
    <w:rsid w:val="008E4A60"/>
    <w:rsid w:val="008E744D"/>
    <w:rsid w:val="008F1E08"/>
    <w:rsid w:val="008F4DBA"/>
    <w:rsid w:val="008F6FC8"/>
    <w:rsid w:val="0090045D"/>
    <w:rsid w:val="00900D8F"/>
    <w:rsid w:val="009014E3"/>
    <w:rsid w:val="009020ED"/>
    <w:rsid w:val="009026E8"/>
    <w:rsid w:val="00902FDD"/>
    <w:rsid w:val="00905EEF"/>
    <w:rsid w:val="00906EB7"/>
    <w:rsid w:val="009102BF"/>
    <w:rsid w:val="00911490"/>
    <w:rsid w:val="009115F2"/>
    <w:rsid w:val="00911B11"/>
    <w:rsid w:val="00911EF0"/>
    <w:rsid w:val="00914140"/>
    <w:rsid w:val="00914ADB"/>
    <w:rsid w:val="00917182"/>
    <w:rsid w:val="00921063"/>
    <w:rsid w:val="00923B25"/>
    <w:rsid w:val="0092402E"/>
    <w:rsid w:val="00924BE1"/>
    <w:rsid w:val="0092550E"/>
    <w:rsid w:val="009259BA"/>
    <w:rsid w:val="00926FCB"/>
    <w:rsid w:val="0092750F"/>
    <w:rsid w:val="009303BB"/>
    <w:rsid w:val="0093108A"/>
    <w:rsid w:val="00931FC0"/>
    <w:rsid w:val="0093311A"/>
    <w:rsid w:val="00933D32"/>
    <w:rsid w:val="009346D0"/>
    <w:rsid w:val="00935A4C"/>
    <w:rsid w:val="009419B4"/>
    <w:rsid w:val="00941A4C"/>
    <w:rsid w:val="00942645"/>
    <w:rsid w:val="009461E6"/>
    <w:rsid w:val="00947CE6"/>
    <w:rsid w:val="00950A3A"/>
    <w:rsid w:val="009517CE"/>
    <w:rsid w:val="0095340A"/>
    <w:rsid w:val="00953AF6"/>
    <w:rsid w:val="0095423E"/>
    <w:rsid w:val="00954581"/>
    <w:rsid w:val="0095466C"/>
    <w:rsid w:val="00954E5B"/>
    <w:rsid w:val="00955316"/>
    <w:rsid w:val="009554CD"/>
    <w:rsid w:val="00955E45"/>
    <w:rsid w:val="00956A54"/>
    <w:rsid w:val="009576BC"/>
    <w:rsid w:val="00957899"/>
    <w:rsid w:val="00960357"/>
    <w:rsid w:val="009605E8"/>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37"/>
    <w:rsid w:val="009809B8"/>
    <w:rsid w:val="00981086"/>
    <w:rsid w:val="009818AF"/>
    <w:rsid w:val="00981B1C"/>
    <w:rsid w:val="0098222D"/>
    <w:rsid w:val="00985099"/>
    <w:rsid w:val="00985D32"/>
    <w:rsid w:val="00986514"/>
    <w:rsid w:val="00986FCC"/>
    <w:rsid w:val="009935C3"/>
    <w:rsid w:val="0099421F"/>
    <w:rsid w:val="00994FC8"/>
    <w:rsid w:val="00995758"/>
    <w:rsid w:val="009A0DE3"/>
    <w:rsid w:val="009A1643"/>
    <w:rsid w:val="009A215A"/>
    <w:rsid w:val="009A49D3"/>
    <w:rsid w:val="009A4F1B"/>
    <w:rsid w:val="009A5E8F"/>
    <w:rsid w:val="009A66C5"/>
    <w:rsid w:val="009A66E7"/>
    <w:rsid w:val="009A79BA"/>
    <w:rsid w:val="009B14D1"/>
    <w:rsid w:val="009B1534"/>
    <w:rsid w:val="009B43A6"/>
    <w:rsid w:val="009B4963"/>
    <w:rsid w:val="009B4A3B"/>
    <w:rsid w:val="009B52B8"/>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0A75"/>
    <w:rsid w:val="009D15F9"/>
    <w:rsid w:val="009D1ADE"/>
    <w:rsid w:val="009D3652"/>
    <w:rsid w:val="009D37CA"/>
    <w:rsid w:val="009D3BC7"/>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E5A"/>
    <w:rsid w:val="00A06F66"/>
    <w:rsid w:val="00A0798C"/>
    <w:rsid w:val="00A07BDD"/>
    <w:rsid w:val="00A07EB1"/>
    <w:rsid w:val="00A07F12"/>
    <w:rsid w:val="00A1105B"/>
    <w:rsid w:val="00A1213C"/>
    <w:rsid w:val="00A130E8"/>
    <w:rsid w:val="00A15B6B"/>
    <w:rsid w:val="00A15EB4"/>
    <w:rsid w:val="00A16172"/>
    <w:rsid w:val="00A16876"/>
    <w:rsid w:val="00A200AA"/>
    <w:rsid w:val="00A202F5"/>
    <w:rsid w:val="00A20558"/>
    <w:rsid w:val="00A211DD"/>
    <w:rsid w:val="00A2186F"/>
    <w:rsid w:val="00A2270B"/>
    <w:rsid w:val="00A23B89"/>
    <w:rsid w:val="00A23FE3"/>
    <w:rsid w:val="00A248C3"/>
    <w:rsid w:val="00A2496E"/>
    <w:rsid w:val="00A2515A"/>
    <w:rsid w:val="00A253E8"/>
    <w:rsid w:val="00A258B7"/>
    <w:rsid w:val="00A25A0C"/>
    <w:rsid w:val="00A25A83"/>
    <w:rsid w:val="00A26046"/>
    <w:rsid w:val="00A262B6"/>
    <w:rsid w:val="00A31FE2"/>
    <w:rsid w:val="00A32743"/>
    <w:rsid w:val="00A40FFB"/>
    <w:rsid w:val="00A41468"/>
    <w:rsid w:val="00A414A9"/>
    <w:rsid w:val="00A44141"/>
    <w:rsid w:val="00A44CCA"/>
    <w:rsid w:val="00A44D75"/>
    <w:rsid w:val="00A47CF1"/>
    <w:rsid w:val="00A50418"/>
    <w:rsid w:val="00A54A47"/>
    <w:rsid w:val="00A54C1C"/>
    <w:rsid w:val="00A54FA8"/>
    <w:rsid w:val="00A55A05"/>
    <w:rsid w:val="00A56D26"/>
    <w:rsid w:val="00A571A7"/>
    <w:rsid w:val="00A5749A"/>
    <w:rsid w:val="00A57BA8"/>
    <w:rsid w:val="00A608FB"/>
    <w:rsid w:val="00A60D83"/>
    <w:rsid w:val="00A60F68"/>
    <w:rsid w:val="00A63DF3"/>
    <w:rsid w:val="00A642BD"/>
    <w:rsid w:val="00A65C78"/>
    <w:rsid w:val="00A660A8"/>
    <w:rsid w:val="00A66A45"/>
    <w:rsid w:val="00A67591"/>
    <w:rsid w:val="00A67CA6"/>
    <w:rsid w:val="00A70E7B"/>
    <w:rsid w:val="00A711A0"/>
    <w:rsid w:val="00A73B84"/>
    <w:rsid w:val="00A7411D"/>
    <w:rsid w:val="00A756C4"/>
    <w:rsid w:val="00A7592B"/>
    <w:rsid w:val="00A76094"/>
    <w:rsid w:val="00A768E2"/>
    <w:rsid w:val="00A82C52"/>
    <w:rsid w:val="00A838E8"/>
    <w:rsid w:val="00A83A7E"/>
    <w:rsid w:val="00A83C15"/>
    <w:rsid w:val="00A8402C"/>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3922"/>
    <w:rsid w:val="00AA493E"/>
    <w:rsid w:val="00AA73AF"/>
    <w:rsid w:val="00AB0A8A"/>
    <w:rsid w:val="00AB1754"/>
    <w:rsid w:val="00AB1F8D"/>
    <w:rsid w:val="00AB27DD"/>
    <w:rsid w:val="00AB39DD"/>
    <w:rsid w:val="00AB592E"/>
    <w:rsid w:val="00AB5E87"/>
    <w:rsid w:val="00AC1CD7"/>
    <w:rsid w:val="00AC37BE"/>
    <w:rsid w:val="00AC439D"/>
    <w:rsid w:val="00AC5848"/>
    <w:rsid w:val="00AC62CC"/>
    <w:rsid w:val="00AC6AF3"/>
    <w:rsid w:val="00AC713F"/>
    <w:rsid w:val="00AC7329"/>
    <w:rsid w:val="00AC7738"/>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336"/>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77DE"/>
    <w:rsid w:val="00B20624"/>
    <w:rsid w:val="00B232CA"/>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38F8"/>
    <w:rsid w:val="00B3570B"/>
    <w:rsid w:val="00B36569"/>
    <w:rsid w:val="00B37345"/>
    <w:rsid w:val="00B37F53"/>
    <w:rsid w:val="00B40A05"/>
    <w:rsid w:val="00B40A3E"/>
    <w:rsid w:val="00B40C68"/>
    <w:rsid w:val="00B427BB"/>
    <w:rsid w:val="00B42E73"/>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C42"/>
    <w:rsid w:val="00B60CB0"/>
    <w:rsid w:val="00B60E75"/>
    <w:rsid w:val="00B643A6"/>
    <w:rsid w:val="00B64637"/>
    <w:rsid w:val="00B64DD6"/>
    <w:rsid w:val="00B66505"/>
    <w:rsid w:val="00B6710C"/>
    <w:rsid w:val="00B67E84"/>
    <w:rsid w:val="00B72076"/>
    <w:rsid w:val="00B72303"/>
    <w:rsid w:val="00B72C72"/>
    <w:rsid w:val="00B72ED9"/>
    <w:rsid w:val="00B731E4"/>
    <w:rsid w:val="00B73FA1"/>
    <w:rsid w:val="00B751CE"/>
    <w:rsid w:val="00B75A8B"/>
    <w:rsid w:val="00B75B61"/>
    <w:rsid w:val="00B75F32"/>
    <w:rsid w:val="00B76796"/>
    <w:rsid w:val="00B771E0"/>
    <w:rsid w:val="00B7793B"/>
    <w:rsid w:val="00B77EE7"/>
    <w:rsid w:val="00B80EDD"/>
    <w:rsid w:val="00B812BD"/>
    <w:rsid w:val="00B81964"/>
    <w:rsid w:val="00B82277"/>
    <w:rsid w:val="00B83F87"/>
    <w:rsid w:val="00B8478F"/>
    <w:rsid w:val="00B91676"/>
    <w:rsid w:val="00B9322B"/>
    <w:rsid w:val="00B94E5F"/>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0E23"/>
    <w:rsid w:val="00BC12EB"/>
    <w:rsid w:val="00BC1CF3"/>
    <w:rsid w:val="00BC2BE0"/>
    <w:rsid w:val="00BC3573"/>
    <w:rsid w:val="00BC5F75"/>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6754"/>
    <w:rsid w:val="00BF01B7"/>
    <w:rsid w:val="00BF0B7F"/>
    <w:rsid w:val="00BF2988"/>
    <w:rsid w:val="00BF4720"/>
    <w:rsid w:val="00BF4F49"/>
    <w:rsid w:val="00BF6759"/>
    <w:rsid w:val="00BF6C6B"/>
    <w:rsid w:val="00BF70A6"/>
    <w:rsid w:val="00BF7B4F"/>
    <w:rsid w:val="00BF7B63"/>
    <w:rsid w:val="00C01C83"/>
    <w:rsid w:val="00C0359D"/>
    <w:rsid w:val="00C038EC"/>
    <w:rsid w:val="00C04EF0"/>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A34"/>
    <w:rsid w:val="00C17EE6"/>
    <w:rsid w:val="00C217F7"/>
    <w:rsid w:val="00C21B9A"/>
    <w:rsid w:val="00C2272E"/>
    <w:rsid w:val="00C22F3A"/>
    <w:rsid w:val="00C23311"/>
    <w:rsid w:val="00C24AD9"/>
    <w:rsid w:val="00C25978"/>
    <w:rsid w:val="00C261C6"/>
    <w:rsid w:val="00C26621"/>
    <w:rsid w:val="00C26E7C"/>
    <w:rsid w:val="00C276CD"/>
    <w:rsid w:val="00C27827"/>
    <w:rsid w:val="00C30A97"/>
    <w:rsid w:val="00C31DDC"/>
    <w:rsid w:val="00C3223A"/>
    <w:rsid w:val="00C3378C"/>
    <w:rsid w:val="00C34168"/>
    <w:rsid w:val="00C34326"/>
    <w:rsid w:val="00C34CEB"/>
    <w:rsid w:val="00C36201"/>
    <w:rsid w:val="00C363CB"/>
    <w:rsid w:val="00C368E8"/>
    <w:rsid w:val="00C36C3D"/>
    <w:rsid w:val="00C372C7"/>
    <w:rsid w:val="00C42443"/>
    <w:rsid w:val="00C42CBA"/>
    <w:rsid w:val="00C4338C"/>
    <w:rsid w:val="00C43C2B"/>
    <w:rsid w:val="00C45B27"/>
    <w:rsid w:val="00C472C7"/>
    <w:rsid w:val="00C5019E"/>
    <w:rsid w:val="00C50F88"/>
    <w:rsid w:val="00C51523"/>
    <w:rsid w:val="00C51962"/>
    <w:rsid w:val="00C5377C"/>
    <w:rsid w:val="00C53E8A"/>
    <w:rsid w:val="00C54DF3"/>
    <w:rsid w:val="00C560A7"/>
    <w:rsid w:val="00C56FC8"/>
    <w:rsid w:val="00C60F23"/>
    <w:rsid w:val="00C6170B"/>
    <w:rsid w:val="00C62EB2"/>
    <w:rsid w:val="00C63D8C"/>
    <w:rsid w:val="00C64C87"/>
    <w:rsid w:val="00C6644E"/>
    <w:rsid w:val="00C665FE"/>
    <w:rsid w:val="00C71BEC"/>
    <w:rsid w:val="00C73111"/>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070"/>
    <w:rsid w:val="00C975BD"/>
    <w:rsid w:val="00CA068D"/>
    <w:rsid w:val="00CA1228"/>
    <w:rsid w:val="00CA1BA1"/>
    <w:rsid w:val="00CA1C73"/>
    <w:rsid w:val="00CA2018"/>
    <w:rsid w:val="00CA282D"/>
    <w:rsid w:val="00CA3F73"/>
    <w:rsid w:val="00CA4670"/>
    <w:rsid w:val="00CA5F89"/>
    <w:rsid w:val="00CA6B1A"/>
    <w:rsid w:val="00CA6C10"/>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5ED9"/>
    <w:rsid w:val="00CC69EC"/>
    <w:rsid w:val="00CC78A2"/>
    <w:rsid w:val="00CC7DF8"/>
    <w:rsid w:val="00CD15BE"/>
    <w:rsid w:val="00CD1EF2"/>
    <w:rsid w:val="00CD32BD"/>
    <w:rsid w:val="00CD34C7"/>
    <w:rsid w:val="00CD5653"/>
    <w:rsid w:val="00CD5E6D"/>
    <w:rsid w:val="00CD63C8"/>
    <w:rsid w:val="00CD696F"/>
    <w:rsid w:val="00CD71EA"/>
    <w:rsid w:val="00CD76F8"/>
    <w:rsid w:val="00CE02E8"/>
    <w:rsid w:val="00CE069E"/>
    <w:rsid w:val="00CE0DE0"/>
    <w:rsid w:val="00CE3722"/>
    <w:rsid w:val="00CE4EFF"/>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000"/>
    <w:rsid w:val="00D14BAE"/>
    <w:rsid w:val="00D15060"/>
    <w:rsid w:val="00D1648B"/>
    <w:rsid w:val="00D16819"/>
    <w:rsid w:val="00D17455"/>
    <w:rsid w:val="00D17DD9"/>
    <w:rsid w:val="00D20AC0"/>
    <w:rsid w:val="00D2321B"/>
    <w:rsid w:val="00D23350"/>
    <w:rsid w:val="00D237E7"/>
    <w:rsid w:val="00D23DE4"/>
    <w:rsid w:val="00D25A5C"/>
    <w:rsid w:val="00D26873"/>
    <w:rsid w:val="00D31683"/>
    <w:rsid w:val="00D32564"/>
    <w:rsid w:val="00D32B80"/>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7CD"/>
    <w:rsid w:val="00D527F0"/>
    <w:rsid w:val="00D52A1B"/>
    <w:rsid w:val="00D52AA7"/>
    <w:rsid w:val="00D52FCC"/>
    <w:rsid w:val="00D53F14"/>
    <w:rsid w:val="00D54BE4"/>
    <w:rsid w:val="00D54DDB"/>
    <w:rsid w:val="00D554BC"/>
    <w:rsid w:val="00D560DC"/>
    <w:rsid w:val="00D56602"/>
    <w:rsid w:val="00D60483"/>
    <w:rsid w:val="00D61ABB"/>
    <w:rsid w:val="00D62D5C"/>
    <w:rsid w:val="00D63577"/>
    <w:rsid w:val="00D65A18"/>
    <w:rsid w:val="00D67FD7"/>
    <w:rsid w:val="00D7196E"/>
    <w:rsid w:val="00D72410"/>
    <w:rsid w:val="00D73D53"/>
    <w:rsid w:val="00D7408A"/>
    <w:rsid w:val="00D74261"/>
    <w:rsid w:val="00D7441B"/>
    <w:rsid w:val="00D75589"/>
    <w:rsid w:val="00D76AB2"/>
    <w:rsid w:val="00D80490"/>
    <w:rsid w:val="00D81B3D"/>
    <w:rsid w:val="00D829AD"/>
    <w:rsid w:val="00D82EE2"/>
    <w:rsid w:val="00D83D1B"/>
    <w:rsid w:val="00D84133"/>
    <w:rsid w:val="00D8545C"/>
    <w:rsid w:val="00D86E57"/>
    <w:rsid w:val="00D87788"/>
    <w:rsid w:val="00D877C8"/>
    <w:rsid w:val="00D87BA6"/>
    <w:rsid w:val="00D91040"/>
    <w:rsid w:val="00D910C2"/>
    <w:rsid w:val="00D9168C"/>
    <w:rsid w:val="00D9189B"/>
    <w:rsid w:val="00D91DA6"/>
    <w:rsid w:val="00D921A0"/>
    <w:rsid w:val="00D9363B"/>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7B"/>
    <w:rsid w:val="00DA6CEE"/>
    <w:rsid w:val="00DB0015"/>
    <w:rsid w:val="00DB0359"/>
    <w:rsid w:val="00DB0ABB"/>
    <w:rsid w:val="00DB0D50"/>
    <w:rsid w:val="00DB2AAD"/>
    <w:rsid w:val="00DB44E2"/>
    <w:rsid w:val="00DB4A6D"/>
    <w:rsid w:val="00DB5328"/>
    <w:rsid w:val="00DB5941"/>
    <w:rsid w:val="00DB626D"/>
    <w:rsid w:val="00DB6365"/>
    <w:rsid w:val="00DC07B7"/>
    <w:rsid w:val="00DC0BF1"/>
    <w:rsid w:val="00DC17F2"/>
    <w:rsid w:val="00DC40FE"/>
    <w:rsid w:val="00DC41C3"/>
    <w:rsid w:val="00DC4A3C"/>
    <w:rsid w:val="00DC4FA4"/>
    <w:rsid w:val="00DC5B37"/>
    <w:rsid w:val="00DD054B"/>
    <w:rsid w:val="00DD286D"/>
    <w:rsid w:val="00DD2CAF"/>
    <w:rsid w:val="00DD3593"/>
    <w:rsid w:val="00DD64E0"/>
    <w:rsid w:val="00DD7BE0"/>
    <w:rsid w:val="00DE0C67"/>
    <w:rsid w:val="00DE3AAD"/>
    <w:rsid w:val="00DE598A"/>
    <w:rsid w:val="00DE6952"/>
    <w:rsid w:val="00DE7E74"/>
    <w:rsid w:val="00DF071B"/>
    <w:rsid w:val="00DF101E"/>
    <w:rsid w:val="00DF398B"/>
    <w:rsid w:val="00DF5C84"/>
    <w:rsid w:val="00DF6D92"/>
    <w:rsid w:val="00DF6EF8"/>
    <w:rsid w:val="00DF7698"/>
    <w:rsid w:val="00E00A69"/>
    <w:rsid w:val="00E017BC"/>
    <w:rsid w:val="00E017F0"/>
    <w:rsid w:val="00E01A0E"/>
    <w:rsid w:val="00E0346A"/>
    <w:rsid w:val="00E041E4"/>
    <w:rsid w:val="00E04AEE"/>
    <w:rsid w:val="00E07952"/>
    <w:rsid w:val="00E1012B"/>
    <w:rsid w:val="00E103C8"/>
    <w:rsid w:val="00E1085B"/>
    <w:rsid w:val="00E12230"/>
    <w:rsid w:val="00E1224D"/>
    <w:rsid w:val="00E1308B"/>
    <w:rsid w:val="00E14516"/>
    <w:rsid w:val="00E14581"/>
    <w:rsid w:val="00E14623"/>
    <w:rsid w:val="00E15539"/>
    <w:rsid w:val="00E16541"/>
    <w:rsid w:val="00E17EC9"/>
    <w:rsid w:val="00E202F4"/>
    <w:rsid w:val="00E207C3"/>
    <w:rsid w:val="00E20E3B"/>
    <w:rsid w:val="00E21386"/>
    <w:rsid w:val="00E22E0E"/>
    <w:rsid w:val="00E242AF"/>
    <w:rsid w:val="00E24849"/>
    <w:rsid w:val="00E2536E"/>
    <w:rsid w:val="00E25B8A"/>
    <w:rsid w:val="00E25EB7"/>
    <w:rsid w:val="00E25EF8"/>
    <w:rsid w:val="00E2632B"/>
    <w:rsid w:val="00E26F75"/>
    <w:rsid w:val="00E27423"/>
    <w:rsid w:val="00E322F7"/>
    <w:rsid w:val="00E3369B"/>
    <w:rsid w:val="00E362D2"/>
    <w:rsid w:val="00E36D76"/>
    <w:rsid w:val="00E40478"/>
    <w:rsid w:val="00E405EA"/>
    <w:rsid w:val="00E408B7"/>
    <w:rsid w:val="00E41637"/>
    <w:rsid w:val="00E42789"/>
    <w:rsid w:val="00E432CB"/>
    <w:rsid w:val="00E43F59"/>
    <w:rsid w:val="00E464F0"/>
    <w:rsid w:val="00E46752"/>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44C1"/>
    <w:rsid w:val="00E75ACE"/>
    <w:rsid w:val="00E771AF"/>
    <w:rsid w:val="00E773F4"/>
    <w:rsid w:val="00E80386"/>
    <w:rsid w:val="00E809C3"/>
    <w:rsid w:val="00E81850"/>
    <w:rsid w:val="00E81A1A"/>
    <w:rsid w:val="00E81C3E"/>
    <w:rsid w:val="00E82359"/>
    <w:rsid w:val="00E82B6D"/>
    <w:rsid w:val="00E83187"/>
    <w:rsid w:val="00E831E9"/>
    <w:rsid w:val="00E8608F"/>
    <w:rsid w:val="00E86C1D"/>
    <w:rsid w:val="00E9307E"/>
    <w:rsid w:val="00E936E1"/>
    <w:rsid w:val="00E96742"/>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482"/>
    <w:rsid w:val="00EB679F"/>
    <w:rsid w:val="00EB76E4"/>
    <w:rsid w:val="00EC0E65"/>
    <w:rsid w:val="00EC1251"/>
    <w:rsid w:val="00EC2938"/>
    <w:rsid w:val="00EC337D"/>
    <w:rsid w:val="00EC38EF"/>
    <w:rsid w:val="00EC45AB"/>
    <w:rsid w:val="00EC50C9"/>
    <w:rsid w:val="00EC58B4"/>
    <w:rsid w:val="00EC5BB2"/>
    <w:rsid w:val="00ED12F0"/>
    <w:rsid w:val="00ED290C"/>
    <w:rsid w:val="00ED2A6C"/>
    <w:rsid w:val="00ED34D6"/>
    <w:rsid w:val="00ED3CCB"/>
    <w:rsid w:val="00ED4773"/>
    <w:rsid w:val="00ED5284"/>
    <w:rsid w:val="00ED664B"/>
    <w:rsid w:val="00ED6A61"/>
    <w:rsid w:val="00ED7DA4"/>
    <w:rsid w:val="00EE03BB"/>
    <w:rsid w:val="00EE0552"/>
    <w:rsid w:val="00EE0B44"/>
    <w:rsid w:val="00EE125D"/>
    <w:rsid w:val="00EE23DE"/>
    <w:rsid w:val="00EE2B29"/>
    <w:rsid w:val="00EE2E92"/>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787"/>
    <w:rsid w:val="00F15EE5"/>
    <w:rsid w:val="00F171F9"/>
    <w:rsid w:val="00F1737C"/>
    <w:rsid w:val="00F1737E"/>
    <w:rsid w:val="00F20550"/>
    <w:rsid w:val="00F22A26"/>
    <w:rsid w:val="00F24072"/>
    <w:rsid w:val="00F26432"/>
    <w:rsid w:val="00F27887"/>
    <w:rsid w:val="00F30083"/>
    <w:rsid w:val="00F3197A"/>
    <w:rsid w:val="00F32139"/>
    <w:rsid w:val="00F33D56"/>
    <w:rsid w:val="00F34E08"/>
    <w:rsid w:val="00F403E8"/>
    <w:rsid w:val="00F41722"/>
    <w:rsid w:val="00F41D91"/>
    <w:rsid w:val="00F41F52"/>
    <w:rsid w:val="00F42363"/>
    <w:rsid w:val="00F427C4"/>
    <w:rsid w:val="00F43D6C"/>
    <w:rsid w:val="00F451BD"/>
    <w:rsid w:val="00F45620"/>
    <w:rsid w:val="00F46964"/>
    <w:rsid w:val="00F46F9A"/>
    <w:rsid w:val="00F470FD"/>
    <w:rsid w:val="00F50F30"/>
    <w:rsid w:val="00F5126A"/>
    <w:rsid w:val="00F5126E"/>
    <w:rsid w:val="00F516EF"/>
    <w:rsid w:val="00F51755"/>
    <w:rsid w:val="00F52108"/>
    <w:rsid w:val="00F5580D"/>
    <w:rsid w:val="00F56EA1"/>
    <w:rsid w:val="00F6004F"/>
    <w:rsid w:val="00F606D5"/>
    <w:rsid w:val="00F611B3"/>
    <w:rsid w:val="00F618D0"/>
    <w:rsid w:val="00F6196E"/>
    <w:rsid w:val="00F624DD"/>
    <w:rsid w:val="00F629C0"/>
    <w:rsid w:val="00F63FC7"/>
    <w:rsid w:val="00F65E1F"/>
    <w:rsid w:val="00F65ED5"/>
    <w:rsid w:val="00F6608B"/>
    <w:rsid w:val="00F6636A"/>
    <w:rsid w:val="00F667C5"/>
    <w:rsid w:val="00F67E31"/>
    <w:rsid w:val="00F718A8"/>
    <w:rsid w:val="00F71BEA"/>
    <w:rsid w:val="00F72183"/>
    <w:rsid w:val="00F76D01"/>
    <w:rsid w:val="00F804FB"/>
    <w:rsid w:val="00F80B43"/>
    <w:rsid w:val="00F80E89"/>
    <w:rsid w:val="00F81C35"/>
    <w:rsid w:val="00F82981"/>
    <w:rsid w:val="00F8311F"/>
    <w:rsid w:val="00F83248"/>
    <w:rsid w:val="00F83376"/>
    <w:rsid w:val="00F83B29"/>
    <w:rsid w:val="00F853AE"/>
    <w:rsid w:val="00F908D5"/>
    <w:rsid w:val="00F913B9"/>
    <w:rsid w:val="00F93900"/>
    <w:rsid w:val="00F93C74"/>
    <w:rsid w:val="00F93DCC"/>
    <w:rsid w:val="00F9435D"/>
    <w:rsid w:val="00F966F9"/>
    <w:rsid w:val="00F96F61"/>
    <w:rsid w:val="00F97740"/>
    <w:rsid w:val="00FA09E2"/>
    <w:rsid w:val="00FA0C8F"/>
    <w:rsid w:val="00FA2DEF"/>
    <w:rsid w:val="00FA2F7B"/>
    <w:rsid w:val="00FA3C97"/>
    <w:rsid w:val="00FA3D30"/>
    <w:rsid w:val="00FA4B49"/>
    <w:rsid w:val="00FA54F8"/>
    <w:rsid w:val="00FA710C"/>
    <w:rsid w:val="00FA78C8"/>
    <w:rsid w:val="00FA7A2F"/>
    <w:rsid w:val="00FB09FE"/>
    <w:rsid w:val="00FB0E80"/>
    <w:rsid w:val="00FB101D"/>
    <w:rsid w:val="00FB1725"/>
    <w:rsid w:val="00FB2493"/>
    <w:rsid w:val="00FB42B7"/>
    <w:rsid w:val="00FB4484"/>
    <w:rsid w:val="00FB593A"/>
    <w:rsid w:val="00FB6410"/>
    <w:rsid w:val="00FB6E82"/>
    <w:rsid w:val="00FB792E"/>
    <w:rsid w:val="00FB7BB2"/>
    <w:rsid w:val="00FB7CF0"/>
    <w:rsid w:val="00FC0042"/>
    <w:rsid w:val="00FC0436"/>
    <w:rsid w:val="00FC1E67"/>
    <w:rsid w:val="00FC2A13"/>
    <w:rsid w:val="00FC4284"/>
    <w:rsid w:val="00FC4576"/>
    <w:rsid w:val="00FC5FF5"/>
    <w:rsid w:val="00FC6285"/>
    <w:rsid w:val="00FC78FB"/>
    <w:rsid w:val="00FC7DBC"/>
    <w:rsid w:val="00FD076A"/>
    <w:rsid w:val="00FD0AA0"/>
    <w:rsid w:val="00FD1D5A"/>
    <w:rsid w:val="00FD444B"/>
    <w:rsid w:val="00FD5059"/>
    <w:rsid w:val="00FD554D"/>
    <w:rsid w:val="00FD5BCC"/>
    <w:rsid w:val="00FD7B23"/>
    <w:rsid w:val="00FE2A48"/>
    <w:rsid w:val="00FE2A8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BF6C6B"/>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8602203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66769363">
      <w:bodyDiv w:val="1"/>
      <w:marLeft w:val="0"/>
      <w:marRight w:val="0"/>
      <w:marTop w:val="0"/>
      <w:marBottom w:val="0"/>
      <w:divBdr>
        <w:top w:val="none" w:sz="0" w:space="0" w:color="auto"/>
        <w:left w:val="none" w:sz="0" w:space="0" w:color="auto"/>
        <w:bottom w:val="none" w:sz="0" w:space="0" w:color="auto"/>
        <w:right w:val="none" w:sz="0" w:space="0" w:color="auto"/>
      </w:divBdr>
    </w:div>
    <w:div w:id="659113289">
      <w:bodyDiv w:val="1"/>
      <w:marLeft w:val="0"/>
      <w:marRight w:val="0"/>
      <w:marTop w:val="0"/>
      <w:marBottom w:val="0"/>
      <w:divBdr>
        <w:top w:val="none" w:sz="0" w:space="0" w:color="auto"/>
        <w:left w:val="none" w:sz="0" w:space="0" w:color="auto"/>
        <w:bottom w:val="none" w:sz="0" w:space="0" w:color="auto"/>
        <w:right w:val="none" w:sz="0" w:space="0" w:color="auto"/>
      </w:divBdr>
    </w:div>
    <w:div w:id="866064216">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8773434">
      <w:bodyDiv w:val="1"/>
      <w:marLeft w:val="0"/>
      <w:marRight w:val="0"/>
      <w:marTop w:val="0"/>
      <w:marBottom w:val="0"/>
      <w:divBdr>
        <w:top w:val="none" w:sz="0" w:space="0" w:color="auto"/>
        <w:left w:val="none" w:sz="0" w:space="0" w:color="auto"/>
        <w:bottom w:val="none" w:sz="0" w:space="0" w:color="auto"/>
        <w:right w:val="none" w:sz="0" w:space="0" w:color="auto"/>
      </w:divBdr>
    </w:div>
    <w:div w:id="1065420111">
      <w:bodyDiv w:val="1"/>
      <w:marLeft w:val="0"/>
      <w:marRight w:val="0"/>
      <w:marTop w:val="0"/>
      <w:marBottom w:val="0"/>
      <w:divBdr>
        <w:top w:val="none" w:sz="0" w:space="0" w:color="auto"/>
        <w:left w:val="none" w:sz="0" w:space="0" w:color="auto"/>
        <w:bottom w:val="none" w:sz="0" w:space="0" w:color="auto"/>
        <w:right w:val="none" w:sz="0" w:space="0" w:color="auto"/>
      </w:divBdr>
    </w:div>
    <w:div w:id="1100754329">
      <w:bodyDiv w:val="1"/>
      <w:marLeft w:val="0"/>
      <w:marRight w:val="0"/>
      <w:marTop w:val="0"/>
      <w:marBottom w:val="0"/>
      <w:divBdr>
        <w:top w:val="none" w:sz="0" w:space="0" w:color="auto"/>
        <w:left w:val="none" w:sz="0" w:space="0" w:color="auto"/>
        <w:bottom w:val="none" w:sz="0" w:space="0" w:color="auto"/>
        <w:right w:val="none" w:sz="0" w:space="0" w:color="auto"/>
      </w:divBdr>
    </w:div>
    <w:div w:id="1130051742">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76385943">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5050155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3237507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87559231">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94181605">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323234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404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8CA1-DA15-499E-93A8-45BDE906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2811</Words>
  <Characters>16025</Characters>
  <Application>Microsoft Office Word</Application>
  <DocSecurity>2</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2011-04-08T11:41:00Z</cp:lastPrinted>
  <dcterms:created xsi:type="dcterms:W3CDTF">2012-01-31T18:17:00Z</dcterms:created>
  <dcterms:modified xsi:type="dcterms:W3CDTF">2012-03-05T17:19:00Z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