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40EDF"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AB3B00">
        <w:rPr>
          <w:caps/>
          <w:color w:val="000000" w:themeColor="text1"/>
        </w:rPr>
        <w:t xml:space="preserve"> </w:t>
      </w:r>
      <w:r w:rsidR="004216DA" w:rsidRPr="00A40EDF">
        <w:rPr>
          <w:caps/>
          <w:color w:val="000000" w:themeColor="text1"/>
        </w:rPr>
        <w:t xml:space="preserve">            </w:t>
      </w:r>
      <w:r w:rsidR="00332DE3" w:rsidRPr="00A40EDF">
        <w:rPr>
          <w:caps/>
          <w:color w:val="000000" w:themeColor="text1"/>
        </w:rPr>
        <w:t xml:space="preserve"> </w:t>
      </w:r>
      <w:r w:rsidR="004216DA" w:rsidRPr="00A40EDF">
        <w:rPr>
          <w:caps/>
          <w:color w:val="000000" w:themeColor="text1"/>
        </w:rPr>
        <w:t xml:space="preserve">  </w:t>
      </w:r>
      <w:r w:rsidR="00113A44" w:rsidRPr="00A40EDF">
        <w:rPr>
          <w:caps/>
          <w:color w:val="000000" w:themeColor="text1"/>
        </w:rPr>
        <w:t xml:space="preserve">                             </w:t>
      </w:r>
      <w:r w:rsidR="008C678C" w:rsidRPr="00A40EDF">
        <w:rPr>
          <w:caps/>
          <w:color w:val="000000" w:themeColor="text1"/>
        </w:rPr>
        <w:t xml:space="preserve">  </w:t>
      </w:r>
      <w:r w:rsidR="0020304D">
        <w:rPr>
          <w:caps/>
          <w:color w:val="000000" w:themeColor="text1"/>
        </w:rPr>
        <w:t xml:space="preserve">   </w:t>
      </w:r>
      <w:r w:rsidR="00AB3B00">
        <w:rPr>
          <w:caps/>
          <w:color w:val="000000" w:themeColor="text1"/>
        </w:rPr>
        <w:tab/>
      </w:r>
      <w:r w:rsidR="00AB3B00">
        <w:rPr>
          <w:caps/>
          <w:color w:val="000000" w:themeColor="text1"/>
        </w:rPr>
        <w:tab/>
      </w:r>
      <w:r w:rsidRPr="00A40EDF">
        <w:rPr>
          <w:caps/>
          <w:color w:val="000000" w:themeColor="text1"/>
        </w:rPr>
        <w:t xml:space="preserve">BRANCH OF SERVICE: </w:t>
      </w:r>
      <w:r w:rsidR="00CF1BC4" w:rsidRPr="00A40EDF">
        <w:rPr>
          <w:caps/>
          <w:color w:val="000000" w:themeColor="text1"/>
        </w:rPr>
        <w:t>marine corps</w:t>
      </w:r>
    </w:p>
    <w:p w:rsidR="00DE3AAD" w:rsidRPr="00A40EDF" w:rsidRDefault="00012733" w:rsidP="0068098E">
      <w:pPr>
        <w:tabs>
          <w:tab w:val="left" w:pos="288"/>
          <w:tab w:val="left" w:pos="4166"/>
          <w:tab w:val="left" w:pos="4752"/>
          <w:tab w:val="left" w:pos="5130"/>
          <w:tab w:val="left" w:pos="9270"/>
        </w:tabs>
        <w:jc w:val="both"/>
        <w:rPr>
          <w:caps/>
          <w:color w:val="000000" w:themeColor="text1"/>
        </w:rPr>
      </w:pPr>
      <w:r w:rsidRPr="00A40EDF">
        <w:rPr>
          <w:caps/>
          <w:color w:val="000000" w:themeColor="text1"/>
        </w:rPr>
        <w:t>C</w:t>
      </w:r>
      <w:r w:rsidR="00DE3AAD" w:rsidRPr="00A40EDF">
        <w:rPr>
          <w:caps/>
          <w:color w:val="000000" w:themeColor="text1"/>
        </w:rPr>
        <w:t>ASE NUMBER:  PD</w:t>
      </w:r>
      <w:r w:rsidR="008F58E1" w:rsidRPr="00A40EDF">
        <w:rPr>
          <w:caps/>
          <w:color w:val="000000" w:themeColor="text1"/>
        </w:rPr>
        <w:t>1</w:t>
      </w:r>
      <w:r w:rsidR="00113A44" w:rsidRPr="00A40EDF">
        <w:rPr>
          <w:caps/>
          <w:color w:val="000000" w:themeColor="text1"/>
        </w:rPr>
        <w:t>000977</w:t>
      </w:r>
      <w:r w:rsidR="00DE3AAD" w:rsidRPr="00A40EDF">
        <w:rPr>
          <w:color w:val="000000" w:themeColor="text1"/>
        </w:rPr>
        <w:t xml:space="preserve"> </w:t>
      </w:r>
      <w:r w:rsidR="00DE3AAD" w:rsidRPr="00A40EDF">
        <w:rPr>
          <w:color w:val="000000" w:themeColor="text1"/>
        </w:rPr>
        <w:tab/>
      </w:r>
      <w:r w:rsidR="0068098E" w:rsidRPr="00A40EDF">
        <w:rPr>
          <w:color w:val="000000" w:themeColor="text1"/>
        </w:rPr>
        <w:tab/>
      </w:r>
      <w:r w:rsidR="00DE3AAD" w:rsidRPr="00A40EDF">
        <w:rPr>
          <w:color w:val="000000" w:themeColor="text1"/>
        </w:rPr>
        <w:t xml:space="preserve">         </w:t>
      </w:r>
      <w:r w:rsidR="0020304D">
        <w:rPr>
          <w:color w:val="000000" w:themeColor="text1"/>
        </w:rPr>
        <w:t xml:space="preserve">        </w:t>
      </w:r>
      <w:r w:rsidR="00DE3AAD" w:rsidRPr="00A40EDF">
        <w:rPr>
          <w:color w:val="000000" w:themeColor="text1"/>
        </w:rPr>
        <w:t>SEPARATION DATE:  200</w:t>
      </w:r>
      <w:r w:rsidR="00113A44" w:rsidRPr="00A40EDF">
        <w:rPr>
          <w:color w:val="000000" w:themeColor="text1"/>
        </w:rPr>
        <w:t>71231</w:t>
      </w:r>
    </w:p>
    <w:p w:rsidR="003B2143" w:rsidRPr="00A40EDF" w:rsidRDefault="004F3639" w:rsidP="00BF0E94">
      <w:pPr>
        <w:tabs>
          <w:tab w:val="left" w:pos="288"/>
          <w:tab w:val="left" w:pos="5130"/>
        </w:tabs>
        <w:jc w:val="both"/>
        <w:rPr>
          <w:color w:val="000000" w:themeColor="text1"/>
        </w:rPr>
      </w:pPr>
      <w:r w:rsidRPr="00A40EDF">
        <w:rPr>
          <w:caps/>
          <w:color w:val="000000" w:themeColor="text1"/>
        </w:rPr>
        <w:t>BOARD DATE:  201</w:t>
      </w:r>
      <w:r w:rsidR="00CF1BC4" w:rsidRPr="00A40EDF">
        <w:rPr>
          <w:caps/>
          <w:color w:val="000000" w:themeColor="text1"/>
        </w:rPr>
        <w:t>2</w:t>
      </w:r>
      <w:r w:rsidR="00C540F6" w:rsidRPr="00A40EDF">
        <w:rPr>
          <w:caps/>
          <w:color w:val="000000" w:themeColor="text1"/>
        </w:rPr>
        <w:t>0402</w:t>
      </w:r>
    </w:p>
    <w:p w:rsidR="00CF1BC4" w:rsidRPr="00A40EDF" w:rsidRDefault="00CF1BC4" w:rsidP="00CF1BC4">
      <w:pPr>
        <w:pBdr>
          <w:bottom w:val="single" w:sz="12" w:space="1" w:color="auto"/>
        </w:pBdr>
        <w:tabs>
          <w:tab w:val="left" w:pos="288"/>
          <w:tab w:val="left" w:pos="4752"/>
        </w:tabs>
        <w:jc w:val="both"/>
        <w:rPr>
          <w:color w:val="000000" w:themeColor="text1"/>
        </w:rPr>
      </w:pPr>
    </w:p>
    <w:p w:rsidR="00CF1BC4" w:rsidRPr="00A40EDF" w:rsidRDefault="00CF1BC4" w:rsidP="00CF1BC4">
      <w:pPr>
        <w:jc w:val="both"/>
        <w:rPr>
          <w:color w:val="000000" w:themeColor="text1"/>
          <w:szCs w:val="24"/>
        </w:rPr>
      </w:pPr>
    </w:p>
    <w:p w:rsidR="00F63FC7" w:rsidRPr="008C678C" w:rsidRDefault="00FB0E80" w:rsidP="00BF0E94">
      <w:pPr>
        <w:tabs>
          <w:tab w:val="left" w:pos="288"/>
          <w:tab w:val="left" w:pos="4752"/>
        </w:tabs>
        <w:jc w:val="both"/>
        <w:rPr>
          <w:color w:val="000000" w:themeColor="text1"/>
          <w:szCs w:val="24"/>
        </w:rPr>
      </w:pPr>
      <w:r w:rsidRPr="00A40EDF">
        <w:rPr>
          <w:color w:val="000000" w:themeColor="text1"/>
          <w:u w:val="single"/>
        </w:rPr>
        <w:t>SUMMARY OF CASE</w:t>
      </w:r>
      <w:r w:rsidRPr="00A40EDF">
        <w:rPr>
          <w:color w:val="000000" w:themeColor="text1"/>
        </w:rPr>
        <w:t xml:space="preserve">:  </w:t>
      </w:r>
      <w:r w:rsidR="009759C2" w:rsidRPr="00A40EDF">
        <w:rPr>
          <w:color w:val="000000" w:themeColor="text1"/>
        </w:rPr>
        <w:t>Data extracted from the available evidence of record reflects that this covered individual (CI)</w:t>
      </w:r>
      <w:r w:rsidR="00570754" w:rsidRPr="00A40EDF">
        <w:rPr>
          <w:color w:val="000000" w:themeColor="text1"/>
        </w:rPr>
        <w:t xml:space="preserve"> </w:t>
      </w:r>
      <w:r w:rsidR="002C6E5B" w:rsidRPr="00A40EDF">
        <w:rPr>
          <w:color w:val="000000" w:themeColor="text1"/>
          <w:szCs w:val="24"/>
        </w:rPr>
        <w:t xml:space="preserve">was </w:t>
      </w:r>
      <w:r w:rsidR="00E322F7" w:rsidRPr="00A40EDF">
        <w:rPr>
          <w:color w:val="000000" w:themeColor="text1"/>
          <w:szCs w:val="24"/>
        </w:rPr>
        <w:t>an active duty</w:t>
      </w:r>
      <w:r w:rsidR="002E65E6" w:rsidRPr="00A40EDF">
        <w:rPr>
          <w:color w:val="000000" w:themeColor="text1"/>
          <w:szCs w:val="24"/>
        </w:rPr>
        <w:t xml:space="preserve"> </w:t>
      </w:r>
      <w:r w:rsidR="00113A44" w:rsidRPr="00A40EDF">
        <w:rPr>
          <w:color w:val="000000" w:themeColor="text1"/>
          <w:szCs w:val="24"/>
        </w:rPr>
        <w:t>CPL/</w:t>
      </w:r>
      <w:r w:rsidR="00661BA2" w:rsidRPr="00A40EDF">
        <w:rPr>
          <w:color w:val="000000" w:themeColor="text1"/>
          <w:szCs w:val="24"/>
        </w:rPr>
        <w:t>E-</w:t>
      </w:r>
      <w:r w:rsidR="00113A44" w:rsidRPr="00A40EDF">
        <w:rPr>
          <w:color w:val="000000" w:themeColor="text1"/>
          <w:szCs w:val="24"/>
        </w:rPr>
        <w:t>4</w:t>
      </w:r>
      <w:r w:rsidR="00705C40" w:rsidRPr="00A40EDF">
        <w:rPr>
          <w:color w:val="000000" w:themeColor="text1"/>
          <w:szCs w:val="24"/>
        </w:rPr>
        <w:t xml:space="preserve"> (</w:t>
      </w:r>
      <w:r w:rsidR="00113A44" w:rsidRPr="00A40EDF">
        <w:rPr>
          <w:color w:val="000000" w:themeColor="text1"/>
          <w:szCs w:val="24"/>
        </w:rPr>
        <w:t>1341</w:t>
      </w:r>
      <w:r w:rsidR="00C75F3D" w:rsidRPr="00A40EDF">
        <w:rPr>
          <w:color w:val="000000" w:themeColor="text1"/>
          <w:szCs w:val="24"/>
        </w:rPr>
        <w:t xml:space="preserve">, </w:t>
      </w:r>
      <w:r w:rsidR="00113A44" w:rsidRPr="00A40EDF">
        <w:rPr>
          <w:color w:val="000000" w:themeColor="text1"/>
          <w:szCs w:val="24"/>
        </w:rPr>
        <w:t>Engineer Equipment Mechanic</w:t>
      </w:r>
      <w:r w:rsidR="00E322F7" w:rsidRPr="00A40EDF">
        <w:rPr>
          <w:color w:val="000000" w:themeColor="text1"/>
          <w:szCs w:val="24"/>
        </w:rPr>
        <w:t>)</w:t>
      </w:r>
      <w:r w:rsidR="00C75F3D" w:rsidRPr="00A40EDF">
        <w:rPr>
          <w:color w:val="000000" w:themeColor="text1"/>
          <w:szCs w:val="24"/>
        </w:rPr>
        <w:t xml:space="preserve">, </w:t>
      </w:r>
      <w:r w:rsidR="002C6E5B" w:rsidRPr="00A40EDF">
        <w:rPr>
          <w:color w:val="000000" w:themeColor="text1"/>
          <w:szCs w:val="24"/>
        </w:rPr>
        <w:t xml:space="preserve">medically separated for </w:t>
      </w:r>
      <w:r w:rsidR="00CF1BC4" w:rsidRPr="00A40EDF">
        <w:rPr>
          <w:color w:val="000000" w:themeColor="text1"/>
          <w:szCs w:val="24"/>
        </w:rPr>
        <w:t>a lower back condition (</w:t>
      </w:r>
      <w:proofErr w:type="spellStart"/>
      <w:r w:rsidR="008C678C" w:rsidRPr="00A40EDF">
        <w:rPr>
          <w:color w:val="000000" w:themeColor="text1"/>
          <w:szCs w:val="24"/>
        </w:rPr>
        <w:t>spondylolysis</w:t>
      </w:r>
      <w:proofErr w:type="spellEnd"/>
      <w:r w:rsidR="008C678C" w:rsidRPr="00A40EDF">
        <w:rPr>
          <w:color w:val="000000" w:themeColor="text1"/>
          <w:szCs w:val="24"/>
        </w:rPr>
        <w:t xml:space="preserve">, left L4 pars </w:t>
      </w:r>
      <w:proofErr w:type="spellStart"/>
      <w:r w:rsidR="008C678C" w:rsidRPr="00A40EDF">
        <w:rPr>
          <w:color w:val="000000" w:themeColor="text1"/>
          <w:szCs w:val="24"/>
        </w:rPr>
        <w:t>interarticularis</w:t>
      </w:r>
      <w:proofErr w:type="spellEnd"/>
      <w:r w:rsidR="00CF1BC4" w:rsidRPr="00A40EDF">
        <w:rPr>
          <w:color w:val="000000" w:themeColor="text1"/>
          <w:szCs w:val="24"/>
        </w:rPr>
        <w:t>)</w:t>
      </w:r>
      <w:r w:rsidR="00C75F3D" w:rsidRPr="00A40EDF">
        <w:rPr>
          <w:i/>
          <w:color w:val="000000" w:themeColor="text1"/>
          <w:szCs w:val="24"/>
        </w:rPr>
        <w:t>.</w:t>
      </w:r>
      <w:r w:rsidR="008C678C" w:rsidRPr="00A40EDF">
        <w:rPr>
          <w:color w:val="000000" w:themeColor="text1"/>
          <w:szCs w:val="24"/>
        </w:rPr>
        <w:t xml:space="preserve"> </w:t>
      </w:r>
      <w:r w:rsidR="00CF1BC4" w:rsidRPr="00A40EDF">
        <w:rPr>
          <w:color w:val="000000" w:themeColor="text1"/>
          <w:szCs w:val="24"/>
        </w:rPr>
        <w:t xml:space="preserve"> </w:t>
      </w:r>
      <w:r w:rsidR="008E0649" w:rsidRPr="00A40EDF">
        <w:rPr>
          <w:color w:val="000000" w:themeColor="text1"/>
          <w:szCs w:val="24"/>
        </w:rPr>
        <w:t xml:space="preserve">He initially injured his back </w:t>
      </w:r>
      <w:r w:rsidR="00DB7BD2" w:rsidRPr="00A40EDF">
        <w:rPr>
          <w:color w:val="000000" w:themeColor="text1"/>
          <w:szCs w:val="24"/>
        </w:rPr>
        <w:t xml:space="preserve">in 2004 </w:t>
      </w:r>
      <w:r w:rsidR="008E0649" w:rsidRPr="00A40EDF">
        <w:rPr>
          <w:color w:val="000000" w:themeColor="text1"/>
          <w:szCs w:val="24"/>
        </w:rPr>
        <w:t xml:space="preserve">during martial arts training. </w:t>
      </w:r>
      <w:r w:rsidR="00CF1BC4" w:rsidRPr="00A40EDF">
        <w:rPr>
          <w:color w:val="000000" w:themeColor="text1"/>
          <w:szCs w:val="24"/>
        </w:rPr>
        <w:t xml:space="preserve"> </w:t>
      </w:r>
      <w:r w:rsidR="00682397" w:rsidRPr="00A40EDF">
        <w:rPr>
          <w:color w:val="000000" w:themeColor="text1"/>
          <w:szCs w:val="24"/>
        </w:rPr>
        <w:t xml:space="preserve">There was a fracture of the pars </w:t>
      </w:r>
      <w:proofErr w:type="spellStart"/>
      <w:r w:rsidR="00682397" w:rsidRPr="00A40EDF">
        <w:rPr>
          <w:color w:val="000000" w:themeColor="text1"/>
          <w:szCs w:val="24"/>
        </w:rPr>
        <w:t>interarticualris</w:t>
      </w:r>
      <w:proofErr w:type="spellEnd"/>
      <w:r w:rsidR="00682397" w:rsidRPr="00A40EDF">
        <w:rPr>
          <w:color w:val="000000" w:themeColor="text1"/>
          <w:szCs w:val="24"/>
        </w:rPr>
        <w:t xml:space="preserve"> with conflicting consultant recommendations for surgery</w:t>
      </w:r>
      <w:r w:rsidR="00C269B5" w:rsidRPr="00A40EDF">
        <w:rPr>
          <w:color w:val="000000" w:themeColor="text1"/>
          <w:szCs w:val="24"/>
        </w:rPr>
        <w:t xml:space="preserve"> for poor healing (pars non-union)</w:t>
      </w:r>
      <w:r w:rsidR="00682397" w:rsidRPr="00A40EDF">
        <w:rPr>
          <w:color w:val="000000" w:themeColor="text1"/>
          <w:szCs w:val="24"/>
        </w:rPr>
        <w:t xml:space="preserve">.  </w:t>
      </w:r>
      <w:r w:rsidR="00C269B5" w:rsidRPr="00A40EDF">
        <w:rPr>
          <w:color w:val="000000" w:themeColor="text1"/>
          <w:szCs w:val="24"/>
        </w:rPr>
        <w:t xml:space="preserve">The CI elected non-surgical therapy and </w:t>
      </w:r>
      <w:r w:rsidR="00682397" w:rsidRPr="00A40EDF">
        <w:rPr>
          <w:color w:val="000000" w:themeColor="text1"/>
          <w:szCs w:val="24"/>
        </w:rPr>
        <w:t xml:space="preserve">was placed on limited duty (LIMDU).  </w:t>
      </w:r>
      <w:r w:rsidR="00643C8F" w:rsidRPr="00A40EDF">
        <w:rPr>
          <w:color w:val="000000" w:themeColor="text1"/>
          <w:szCs w:val="24"/>
        </w:rPr>
        <w:t>He did not respond adequately to treatment and was unable to perform within his Military Occupational Specialty (MOS) or me</w:t>
      </w:r>
      <w:r w:rsidR="00682397" w:rsidRPr="00A40EDF">
        <w:rPr>
          <w:color w:val="000000" w:themeColor="text1"/>
          <w:szCs w:val="24"/>
        </w:rPr>
        <w:t xml:space="preserve">et physical fitness standards </w:t>
      </w:r>
      <w:r w:rsidR="00643C8F" w:rsidRPr="00A40EDF">
        <w:rPr>
          <w:color w:val="000000" w:themeColor="text1"/>
          <w:szCs w:val="24"/>
        </w:rPr>
        <w:t>and underwent a Medical Evaluation Board (MEB).</w:t>
      </w:r>
      <w:r w:rsidR="008C678C" w:rsidRPr="00A40EDF">
        <w:rPr>
          <w:color w:val="000000" w:themeColor="text1"/>
          <w:szCs w:val="24"/>
        </w:rPr>
        <w:t xml:space="preserve"> </w:t>
      </w:r>
      <w:r w:rsidR="00CF1BC4" w:rsidRPr="00A40EDF">
        <w:rPr>
          <w:color w:val="000000" w:themeColor="text1"/>
          <w:szCs w:val="24"/>
        </w:rPr>
        <w:t xml:space="preserve"> </w:t>
      </w:r>
      <w:proofErr w:type="spellStart"/>
      <w:r w:rsidR="00275168" w:rsidRPr="00A40EDF">
        <w:rPr>
          <w:color w:val="000000" w:themeColor="text1"/>
          <w:szCs w:val="24"/>
        </w:rPr>
        <w:t>Spondylolisthesis</w:t>
      </w:r>
      <w:proofErr w:type="spellEnd"/>
      <w:r w:rsidR="00275168" w:rsidRPr="00A40EDF">
        <w:rPr>
          <w:color w:val="000000" w:themeColor="text1"/>
          <w:szCs w:val="24"/>
        </w:rPr>
        <w:t xml:space="preserve">, </w:t>
      </w:r>
      <w:r w:rsidR="008C678C" w:rsidRPr="00A40EDF">
        <w:rPr>
          <w:color w:val="000000" w:themeColor="text1"/>
          <w:szCs w:val="24"/>
        </w:rPr>
        <w:t>congenital and unspecified closed fracture of the ankle</w:t>
      </w:r>
      <w:r w:rsidR="000A33C8" w:rsidRPr="00A40EDF">
        <w:rPr>
          <w:color w:val="000000" w:themeColor="text1"/>
          <w:szCs w:val="24"/>
        </w:rPr>
        <w:t xml:space="preserve"> were forwarded to the Physical Evaluation Board (PEB)</w:t>
      </w:r>
      <w:r w:rsidR="00275168" w:rsidRPr="00A40EDF">
        <w:rPr>
          <w:color w:val="000000" w:themeColor="text1"/>
          <w:szCs w:val="24"/>
        </w:rPr>
        <w:t xml:space="preserve"> </w:t>
      </w:r>
      <w:r w:rsidR="000A33C8" w:rsidRPr="00A40EDF">
        <w:rPr>
          <w:color w:val="000000" w:themeColor="text1"/>
          <w:szCs w:val="24"/>
        </w:rPr>
        <w:t xml:space="preserve">IAW </w:t>
      </w:r>
      <w:r w:rsidR="00AB1F8D" w:rsidRPr="00A40EDF">
        <w:rPr>
          <w:color w:val="000000" w:themeColor="text1"/>
          <w:szCs w:val="24"/>
        </w:rPr>
        <w:t>SECNAVINST 1850.4E</w:t>
      </w:r>
      <w:r w:rsidR="00275168" w:rsidRPr="00A40EDF">
        <w:rPr>
          <w:color w:val="000000" w:themeColor="text1"/>
          <w:szCs w:val="24"/>
        </w:rPr>
        <w:t>.</w:t>
      </w:r>
      <w:r w:rsidR="00CF1BC4" w:rsidRPr="00A40EDF">
        <w:rPr>
          <w:color w:val="000000" w:themeColor="text1"/>
          <w:szCs w:val="24"/>
        </w:rPr>
        <w:t xml:space="preserve"> </w:t>
      </w:r>
      <w:r w:rsidR="008C678C" w:rsidRPr="00A40EDF">
        <w:rPr>
          <w:color w:val="000000" w:themeColor="text1"/>
          <w:szCs w:val="24"/>
        </w:rPr>
        <w:t xml:space="preserve"> </w:t>
      </w:r>
      <w:r w:rsidR="001A5E62" w:rsidRPr="00A40EDF">
        <w:rPr>
          <w:color w:val="000000" w:themeColor="text1"/>
          <w:szCs w:val="24"/>
        </w:rPr>
        <w:t>No other conditions appeared on the MEB’s submission.  Other conditions included in the</w:t>
      </w:r>
      <w:r w:rsidR="00DC17F2" w:rsidRPr="00A40EDF">
        <w:rPr>
          <w:color w:val="000000" w:themeColor="text1"/>
          <w:szCs w:val="24"/>
        </w:rPr>
        <w:t xml:space="preserve"> </w:t>
      </w:r>
      <w:r w:rsidR="00555C66" w:rsidRPr="00A40EDF">
        <w:rPr>
          <w:color w:val="000000" w:themeColor="text1"/>
          <w:szCs w:val="24"/>
        </w:rPr>
        <w:t xml:space="preserve">Disability Evaluation System (DES) </w:t>
      </w:r>
      <w:r w:rsidR="001A5E62" w:rsidRPr="00A40EDF">
        <w:rPr>
          <w:color w:val="000000" w:themeColor="text1"/>
          <w:szCs w:val="24"/>
        </w:rPr>
        <w:t>packet will be discussed below.</w:t>
      </w:r>
      <w:r w:rsidR="008C678C" w:rsidRPr="00A40EDF">
        <w:rPr>
          <w:color w:val="000000" w:themeColor="text1"/>
          <w:szCs w:val="24"/>
        </w:rPr>
        <w:t xml:space="preserve"> </w:t>
      </w:r>
      <w:r w:rsidR="00CF1BC4" w:rsidRPr="00A40EDF">
        <w:rPr>
          <w:color w:val="000000" w:themeColor="text1"/>
          <w:szCs w:val="24"/>
        </w:rPr>
        <w:t xml:space="preserve"> </w:t>
      </w:r>
      <w:r w:rsidR="00842BAA" w:rsidRPr="00A40EDF">
        <w:rPr>
          <w:color w:val="000000" w:themeColor="text1"/>
          <w:szCs w:val="24"/>
        </w:rPr>
        <w:t xml:space="preserve">The PEB </w:t>
      </w:r>
      <w:r w:rsidR="00C269B5" w:rsidRPr="00A40EDF">
        <w:rPr>
          <w:color w:val="000000" w:themeColor="text1"/>
          <w:szCs w:val="24"/>
        </w:rPr>
        <w:t xml:space="preserve">and </w:t>
      </w:r>
      <w:r w:rsidR="00275168" w:rsidRPr="00A40EDF">
        <w:rPr>
          <w:color w:val="000000" w:themeColor="text1"/>
          <w:szCs w:val="24"/>
        </w:rPr>
        <w:t xml:space="preserve">Reconsideration </w:t>
      </w:r>
      <w:r w:rsidR="00F35D67" w:rsidRPr="00A40EDF">
        <w:rPr>
          <w:color w:val="000000" w:themeColor="text1"/>
          <w:szCs w:val="24"/>
        </w:rPr>
        <w:t xml:space="preserve">PEB (request for combat related denied) </w:t>
      </w:r>
      <w:r w:rsidR="00842BAA" w:rsidRPr="00A40EDF">
        <w:rPr>
          <w:color w:val="000000" w:themeColor="text1"/>
          <w:szCs w:val="24"/>
        </w:rPr>
        <w:t xml:space="preserve">adjudicated the </w:t>
      </w:r>
      <w:r w:rsidR="00F35D67" w:rsidRPr="00A40EDF">
        <w:rPr>
          <w:color w:val="000000" w:themeColor="text1"/>
          <w:szCs w:val="24"/>
        </w:rPr>
        <w:t>lower back</w:t>
      </w:r>
      <w:r w:rsidR="008C678C" w:rsidRPr="00A40EDF">
        <w:rPr>
          <w:color w:val="000000" w:themeColor="text1"/>
          <w:szCs w:val="24"/>
        </w:rPr>
        <w:t xml:space="preserve"> </w:t>
      </w:r>
      <w:r w:rsidR="00842BAA" w:rsidRPr="00A40EDF">
        <w:rPr>
          <w:color w:val="000000" w:themeColor="text1"/>
          <w:szCs w:val="24"/>
        </w:rPr>
        <w:t xml:space="preserve">condition as unfitting, rated </w:t>
      </w:r>
      <w:r w:rsidR="00275168" w:rsidRPr="00A40EDF">
        <w:rPr>
          <w:color w:val="000000" w:themeColor="text1"/>
          <w:szCs w:val="24"/>
        </w:rPr>
        <w:t>10</w:t>
      </w:r>
      <w:r w:rsidR="00842BAA" w:rsidRPr="00A40EDF">
        <w:rPr>
          <w:color w:val="000000" w:themeColor="text1"/>
          <w:szCs w:val="24"/>
        </w:rPr>
        <w:t xml:space="preserve">% with application </w:t>
      </w:r>
      <w:r w:rsidR="008C678C" w:rsidRPr="00A40EDF">
        <w:rPr>
          <w:color w:val="000000" w:themeColor="text1"/>
          <w:szCs w:val="24"/>
        </w:rPr>
        <w:t xml:space="preserve">of </w:t>
      </w:r>
      <w:r w:rsidR="00275168" w:rsidRPr="00A40EDF">
        <w:rPr>
          <w:color w:val="000000" w:themeColor="text1"/>
          <w:szCs w:val="24"/>
        </w:rPr>
        <w:t xml:space="preserve">the </w:t>
      </w:r>
      <w:r w:rsidR="00842BAA" w:rsidRPr="00A40EDF">
        <w:rPr>
          <w:color w:val="000000" w:themeColor="text1"/>
          <w:szCs w:val="24"/>
        </w:rPr>
        <w:t xml:space="preserve">Veterans Administration Schedule </w:t>
      </w:r>
      <w:r w:rsidR="00F35D67" w:rsidRPr="00A40EDF">
        <w:rPr>
          <w:color w:val="000000" w:themeColor="text1"/>
          <w:szCs w:val="24"/>
        </w:rPr>
        <w:t>for Rating Disabilities (VASRD)</w:t>
      </w:r>
      <w:r w:rsidR="00842BAA" w:rsidRPr="00A40EDF">
        <w:rPr>
          <w:color w:val="000000" w:themeColor="text1"/>
          <w:szCs w:val="24"/>
        </w:rPr>
        <w:t>.</w:t>
      </w:r>
      <w:r w:rsidR="008C678C" w:rsidRPr="00A40EDF">
        <w:rPr>
          <w:color w:val="000000" w:themeColor="text1"/>
          <w:szCs w:val="24"/>
        </w:rPr>
        <w:t xml:space="preserve"> </w:t>
      </w:r>
      <w:r w:rsidR="00CF1BC4" w:rsidRPr="00A40EDF">
        <w:rPr>
          <w:color w:val="000000" w:themeColor="text1"/>
          <w:szCs w:val="24"/>
        </w:rPr>
        <w:t xml:space="preserve"> </w:t>
      </w:r>
      <w:r w:rsidR="00B20624" w:rsidRPr="00A40EDF">
        <w:rPr>
          <w:color w:val="000000" w:themeColor="text1"/>
        </w:rPr>
        <w:t xml:space="preserve">The CI </w:t>
      </w:r>
      <w:r w:rsidR="004508AF" w:rsidRPr="00A40EDF">
        <w:rPr>
          <w:color w:val="000000" w:themeColor="text1"/>
        </w:rPr>
        <w:t xml:space="preserve">made no appeals, </w:t>
      </w:r>
      <w:r w:rsidR="00B20624" w:rsidRPr="00A40EDF">
        <w:rPr>
          <w:color w:val="000000" w:themeColor="text1"/>
        </w:rPr>
        <w:t xml:space="preserve">and was medically separated with a </w:t>
      </w:r>
      <w:r w:rsidR="00275168" w:rsidRPr="00A40EDF">
        <w:rPr>
          <w:color w:val="000000" w:themeColor="text1"/>
        </w:rPr>
        <w:t>10</w:t>
      </w:r>
      <w:r w:rsidR="00B20624" w:rsidRPr="00A40EDF">
        <w:rPr>
          <w:color w:val="000000" w:themeColor="text1"/>
        </w:rPr>
        <w:t>% combined disability rating.</w:t>
      </w:r>
      <w:r w:rsidR="00BA13C6">
        <w:rPr>
          <w:color w:val="000000" w:themeColor="text1"/>
        </w:rPr>
        <w:t xml:space="preserve"> </w:t>
      </w:r>
      <w:r w:rsidR="00CF1BC4">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8C678C"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275168">
        <w:rPr>
          <w:color w:val="000000" w:themeColor="text1"/>
        </w:rPr>
        <w:t xml:space="preserve">  “Unable to perform duties trained for.  </w:t>
      </w:r>
      <w:proofErr w:type="gramStart"/>
      <w:r w:rsidR="00275168">
        <w:rPr>
          <w:color w:val="000000" w:themeColor="text1"/>
        </w:rPr>
        <w:t>Constant pain in lower back.</w:t>
      </w:r>
      <w:proofErr w:type="gramEnd"/>
      <w:r w:rsidR="00275168">
        <w:rPr>
          <w:color w:val="000000" w:themeColor="text1"/>
        </w:rPr>
        <w:t xml:space="preserve"> </w:t>
      </w:r>
      <w:r w:rsidR="00CF1BC4">
        <w:rPr>
          <w:color w:val="000000" w:themeColor="text1"/>
        </w:rPr>
        <w:t xml:space="preserve"> </w:t>
      </w:r>
      <w:proofErr w:type="gramStart"/>
      <w:r w:rsidR="00275168">
        <w:rPr>
          <w:color w:val="000000" w:themeColor="text1"/>
        </w:rPr>
        <w:t>Missed work in order to make appointments</w:t>
      </w:r>
      <w:r w:rsidR="008C678C">
        <w:rPr>
          <w:color w:val="000000" w:themeColor="text1"/>
        </w:rPr>
        <w:t>.”</w:t>
      </w:r>
      <w:proofErr w:type="gramEnd"/>
      <w:r w:rsidR="008C678C">
        <w:rPr>
          <w:color w:val="000000" w:themeColor="text1"/>
        </w:rPr>
        <w:t xml:space="preserve"> </w:t>
      </w:r>
      <w:r w:rsidR="00CF1BC4">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r w:rsidR="00CF1BC4">
        <w:rPr>
          <w:rFonts w:eastAsiaTheme="minorHAnsi"/>
          <w:color w:val="000000" w:themeColor="text1"/>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275168" w:rsidRDefault="00275168" w:rsidP="00BF0E94">
      <w:pPr>
        <w:jc w:val="left"/>
        <w:rPr>
          <w:color w:val="000000" w:themeColor="text1"/>
          <w:u w:val="single"/>
        </w:rPr>
      </w:pPr>
    </w:p>
    <w:p w:rsidR="001537D8" w:rsidRPr="002927A9"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2927A9" w:rsidRDefault="002151AB" w:rsidP="00CF1BC4">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2927A9" w:rsidTr="00CF1BC4">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2927A9" w:rsidRDefault="00B731E4" w:rsidP="00CF1BC4">
            <w:pPr>
              <w:contextualSpacing/>
              <w:rPr>
                <w:rFonts w:ascii="Calibri" w:hAnsi="Calibri" w:cs="Calibri"/>
                <w:b/>
                <w:color w:val="auto"/>
                <w:sz w:val="18"/>
                <w:szCs w:val="18"/>
              </w:rPr>
            </w:pPr>
            <w:r w:rsidRPr="002927A9">
              <w:rPr>
                <w:rFonts w:ascii="Calibri" w:hAnsi="Calibri" w:cs="Calibri"/>
                <w:b/>
                <w:color w:val="auto"/>
                <w:sz w:val="18"/>
                <w:szCs w:val="18"/>
              </w:rPr>
              <w:t>Service PEB</w:t>
            </w:r>
            <w:r w:rsidR="005103D8" w:rsidRPr="002927A9">
              <w:rPr>
                <w:rFonts w:ascii="Calibri" w:hAnsi="Calibri" w:cs="Calibri"/>
                <w:b/>
                <w:color w:val="auto"/>
                <w:sz w:val="18"/>
                <w:szCs w:val="18"/>
              </w:rPr>
              <w:t xml:space="preserve"> (Reconsideration)</w:t>
            </w:r>
            <w:r w:rsidRPr="002927A9">
              <w:rPr>
                <w:rFonts w:ascii="Calibri" w:hAnsi="Calibri" w:cs="Calibri"/>
                <w:b/>
                <w:color w:val="auto"/>
                <w:sz w:val="18"/>
                <w:szCs w:val="18"/>
              </w:rPr>
              <w:t xml:space="preserve"> – Dated 200</w:t>
            </w:r>
            <w:r w:rsidR="005103D8" w:rsidRPr="002927A9">
              <w:rPr>
                <w:rFonts w:ascii="Calibri" w:hAnsi="Calibri" w:cs="Calibri"/>
                <w:b/>
                <w:color w:val="auto"/>
                <w:sz w:val="18"/>
                <w:szCs w:val="18"/>
              </w:rPr>
              <w:t>71026</w:t>
            </w:r>
          </w:p>
        </w:tc>
        <w:tc>
          <w:tcPr>
            <w:tcW w:w="5220" w:type="dxa"/>
            <w:gridSpan w:val="4"/>
            <w:tcBorders>
              <w:left w:val="thinThickThinSmallGap" w:sz="24" w:space="0" w:color="auto"/>
            </w:tcBorders>
            <w:shd w:val="clear" w:color="auto" w:fill="D9D9D9" w:themeFill="background1" w:themeFillShade="D9"/>
            <w:vAlign w:val="center"/>
          </w:tcPr>
          <w:p w:rsidR="002B4E22" w:rsidRPr="002927A9" w:rsidRDefault="002B4E22" w:rsidP="00CF1BC4">
            <w:pPr>
              <w:contextualSpacing/>
              <w:rPr>
                <w:rFonts w:ascii="Calibri" w:hAnsi="Calibri" w:cs="Calibri"/>
                <w:b/>
                <w:color w:val="auto"/>
                <w:sz w:val="18"/>
                <w:szCs w:val="18"/>
              </w:rPr>
            </w:pPr>
            <w:r w:rsidRPr="002927A9">
              <w:rPr>
                <w:rFonts w:ascii="Calibri" w:hAnsi="Calibri" w:cs="Calibri"/>
                <w:b/>
                <w:color w:val="auto"/>
                <w:sz w:val="18"/>
                <w:szCs w:val="18"/>
              </w:rPr>
              <w:t>VA (</w:t>
            </w:r>
            <w:r w:rsidR="006262C6" w:rsidRPr="002927A9">
              <w:rPr>
                <w:rFonts w:ascii="Calibri" w:hAnsi="Calibri" w:cs="Calibri"/>
                <w:b/>
                <w:color w:val="auto"/>
                <w:sz w:val="18"/>
                <w:szCs w:val="18"/>
              </w:rPr>
              <w:t>7</w:t>
            </w:r>
            <w:r w:rsidR="0079154B" w:rsidRPr="002927A9">
              <w:rPr>
                <w:rFonts w:ascii="Calibri" w:hAnsi="Calibri" w:cs="Calibri"/>
                <w:b/>
                <w:color w:val="auto"/>
                <w:sz w:val="18"/>
                <w:szCs w:val="18"/>
              </w:rPr>
              <w:t xml:space="preserve"> </w:t>
            </w:r>
            <w:r w:rsidRPr="002927A9">
              <w:rPr>
                <w:rFonts w:ascii="Calibri" w:hAnsi="Calibri" w:cs="Calibri"/>
                <w:b/>
                <w:color w:val="auto"/>
                <w:sz w:val="18"/>
                <w:szCs w:val="18"/>
              </w:rPr>
              <w:t xml:space="preserve">Mo. After Separation) – All Effective Date </w:t>
            </w:r>
            <w:r w:rsidR="002D08F3" w:rsidRPr="002927A9">
              <w:rPr>
                <w:rFonts w:ascii="Calibri" w:hAnsi="Calibri" w:cs="Calibri"/>
                <w:b/>
                <w:color w:val="auto"/>
                <w:sz w:val="18"/>
                <w:szCs w:val="18"/>
              </w:rPr>
              <w:t>200</w:t>
            </w:r>
            <w:r w:rsidR="006262C6" w:rsidRPr="002927A9">
              <w:rPr>
                <w:rFonts w:ascii="Calibri" w:hAnsi="Calibri" w:cs="Calibri"/>
                <w:b/>
                <w:color w:val="auto"/>
                <w:sz w:val="18"/>
                <w:szCs w:val="18"/>
              </w:rPr>
              <w:t>80101</w:t>
            </w:r>
          </w:p>
        </w:tc>
      </w:tr>
      <w:tr w:rsidR="002B4E22" w:rsidRPr="002927A9" w:rsidTr="00CF1BC4">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2927A9" w:rsidRDefault="002B4E22" w:rsidP="00CF1BC4">
            <w:pPr>
              <w:contextualSpacing/>
              <w:rPr>
                <w:rFonts w:ascii="Calibri" w:hAnsi="Calibri" w:cs="Calibri"/>
                <w:b/>
                <w:color w:val="auto"/>
                <w:sz w:val="18"/>
                <w:szCs w:val="18"/>
              </w:rPr>
            </w:pPr>
            <w:r w:rsidRPr="002927A9">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2927A9" w:rsidRDefault="002B4E22" w:rsidP="00CF1BC4">
            <w:pPr>
              <w:contextualSpacing/>
              <w:rPr>
                <w:rFonts w:ascii="Calibri" w:hAnsi="Calibri" w:cs="Calibri"/>
                <w:b/>
                <w:color w:val="auto"/>
                <w:sz w:val="18"/>
                <w:szCs w:val="18"/>
              </w:rPr>
            </w:pPr>
            <w:r w:rsidRPr="002927A9">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927A9" w:rsidRDefault="002B4E22" w:rsidP="00CF1BC4">
            <w:pPr>
              <w:contextualSpacing/>
              <w:rPr>
                <w:rFonts w:ascii="Calibri" w:hAnsi="Calibri" w:cs="Calibri"/>
                <w:b/>
                <w:color w:val="auto"/>
                <w:sz w:val="18"/>
                <w:szCs w:val="18"/>
              </w:rPr>
            </w:pPr>
            <w:r w:rsidRPr="002927A9">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927A9" w:rsidRDefault="002B4E22" w:rsidP="00CF1BC4">
            <w:pPr>
              <w:contextualSpacing/>
              <w:rPr>
                <w:rFonts w:ascii="Calibri" w:hAnsi="Calibri" w:cs="Calibri"/>
                <w:b/>
                <w:color w:val="auto"/>
                <w:sz w:val="18"/>
                <w:szCs w:val="18"/>
              </w:rPr>
            </w:pPr>
            <w:r w:rsidRPr="002927A9">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2927A9" w:rsidRDefault="002B4E22" w:rsidP="00CF1BC4">
            <w:pPr>
              <w:contextualSpacing/>
              <w:rPr>
                <w:rFonts w:ascii="Calibri" w:hAnsi="Calibri" w:cs="Calibri"/>
                <w:b/>
                <w:color w:val="auto"/>
                <w:sz w:val="18"/>
                <w:szCs w:val="18"/>
              </w:rPr>
            </w:pPr>
            <w:r w:rsidRPr="002927A9">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2927A9" w:rsidRDefault="002B4E22" w:rsidP="00CF1BC4">
            <w:pPr>
              <w:contextualSpacing/>
              <w:rPr>
                <w:rFonts w:ascii="Calibri" w:hAnsi="Calibri" w:cs="Calibri"/>
                <w:b/>
                <w:color w:val="auto"/>
                <w:sz w:val="18"/>
                <w:szCs w:val="18"/>
              </w:rPr>
            </w:pPr>
            <w:r w:rsidRPr="002927A9">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2927A9" w:rsidRDefault="002B4E22" w:rsidP="00CF1BC4">
            <w:pPr>
              <w:contextualSpacing/>
              <w:rPr>
                <w:rFonts w:ascii="Calibri" w:hAnsi="Calibri" w:cs="Calibri"/>
                <w:b/>
                <w:color w:val="auto"/>
                <w:sz w:val="18"/>
                <w:szCs w:val="18"/>
              </w:rPr>
            </w:pPr>
            <w:r w:rsidRPr="002927A9">
              <w:rPr>
                <w:rFonts w:ascii="Calibri" w:hAnsi="Calibri" w:cs="Calibri"/>
                <w:b/>
                <w:color w:val="auto"/>
                <w:sz w:val="18"/>
                <w:szCs w:val="18"/>
              </w:rPr>
              <w:t>Exam</w:t>
            </w:r>
          </w:p>
        </w:tc>
      </w:tr>
      <w:tr w:rsidR="00C03C21" w:rsidRPr="002927A9" w:rsidTr="00CF1BC4">
        <w:trPr>
          <w:trHeight w:val="287"/>
          <w:jc w:val="center"/>
        </w:trPr>
        <w:tc>
          <w:tcPr>
            <w:tcW w:w="2178" w:type="dxa"/>
            <w:tcBorders>
              <w:right w:val="single" w:sz="4" w:space="0" w:color="auto"/>
            </w:tcBorders>
            <w:shd w:val="clear" w:color="auto" w:fill="FFFFFF" w:themeFill="background1"/>
            <w:vAlign w:val="center"/>
          </w:tcPr>
          <w:p w:rsidR="00BC5860" w:rsidRPr="002927A9" w:rsidRDefault="005103D8" w:rsidP="00CF1BC4">
            <w:pPr>
              <w:spacing w:line="180" w:lineRule="exact"/>
              <w:contextualSpacing/>
              <w:jc w:val="left"/>
              <w:rPr>
                <w:rFonts w:ascii="Calibri" w:eastAsia="Times New Roman" w:hAnsi="Calibri" w:cs="Calibri"/>
                <w:color w:val="auto"/>
                <w:sz w:val="18"/>
                <w:szCs w:val="18"/>
              </w:rPr>
            </w:pPr>
            <w:proofErr w:type="spellStart"/>
            <w:r w:rsidRPr="002927A9">
              <w:rPr>
                <w:rFonts w:ascii="Calibri" w:eastAsia="Times New Roman" w:hAnsi="Calibri" w:cs="Calibri"/>
                <w:color w:val="auto"/>
                <w:sz w:val="18"/>
                <w:szCs w:val="18"/>
              </w:rPr>
              <w:t>Spondylolysis</w:t>
            </w:r>
            <w:proofErr w:type="spellEnd"/>
            <w:r w:rsidRPr="002927A9">
              <w:rPr>
                <w:rFonts w:ascii="Calibri" w:eastAsia="Times New Roman" w:hAnsi="Calibri" w:cs="Calibri"/>
                <w:color w:val="auto"/>
                <w:sz w:val="18"/>
                <w:szCs w:val="18"/>
              </w:rPr>
              <w:t xml:space="preserve">, Left L5 Pars </w:t>
            </w:r>
            <w:proofErr w:type="spellStart"/>
            <w:r w:rsidRPr="002927A9">
              <w:rPr>
                <w:rFonts w:ascii="Calibri" w:eastAsia="Times New Roman" w:hAnsi="Calibri" w:cs="Calibri"/>
                <w:color w:val="auto"/>
                <w:sz w:val="18"/>
                <w:szCs w:val="18"/>
              </w:rPr>
              <w:t>Interarticularis</w:t>
            </w:r>
            <w:proofErr w:type="spellEnd"/>
          </w:p>
        </w:tc>
        <w:tc>
          <w:tcPr>
            <w:tcW w:w="1080" w:type="dxa"/>
            <w:tcBorders>
              <w:left w:val="single" w:sz="4" w:space="0" w:color="auto"/>
            </w:tcBorders>
            <w:shd w:val="clear" w:color="auto" w:fill="FFFFFF" w:themeFill="background1"/>
            <w:vAlign w:val="center"/>
          </w:tcPr>
          <w:p w:rsidR="00BC5860" w:rsidRPr="002927A9" w:rsidRDefault="005103D8" w:rsidP="00CF1BC4">
            <w:pPr>
              <w:spacing w:line="180" w:lineRule="exact"/>
              <w:contextualSpacing/>
              <w:rPr>
                <w:rFonts w:ascii="Calibri" w:eastAsia="Times New Roman" w:hAnsi="Calibri" w:cs="Calibri"/>
                <w:color w:val="auto"/>
                <w:sz w:val="18"/>
                <w:szCs w:val="18"/>
              </w:rPr>
            </w:pPr>
            <w:r w:rsidRPr="002927A9">
              <w:rPr>
                <w:rFonts w:ascii="Calibri" w:eastAsia="Times New Roman" w:hAnsi="Calibri"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BC5860" w:rsidRPr="002927A9" w:rsidRDefault="005103D8" w:rsidP="00CF1BC4">
            <w:pPr>
              <w:spacing w:line="180" w:lineRule="exact"/>
              <w:rPr>
                <w:rFonts w:ascii="Calibri" w:eastAsia="Times New Roman" w:hAnsi="Calibri" w:cs="Calibri"/>
                <w:color w:val="auto"/>
                <w:sz w:val="18"/>
                <w:szCs w:val="18"/>
              </w:rPr>
            </w:pPr>
            <w:r w:rsidRPr="002927A9">
              <w:rPr>
                <w:rFonts w:ascii="Calibri" w:hAnsi="Calibri" w:cs="Calibri"/>
                <w:color w:val="auto"/>
                <w:sz w:val="18"/>
                <w:szCs w:val="18"/>
              </w:rPr>
              <w:t>10</w:t>
            </w:r>
            <w:r w:rsidR="00C03C21" w:rsidRPr="002927A9">
              <w:rPr>
                <w:rFonts w:ascii="Calibri" w:hAnsi="Calibri" w:cs="Calibri"/>
                <w:color w:val="auto"/>
                <w:sz w:val="18"/>
                <w:szCs w:val="18"/>
              </w:rPr>
              <w:t>%</w:t>
            </w:r>
          </w:p>
        </w:tc>
        <w:tc>
          <w:tcPr>
            <w:tcW w:w="2322" w:type="dxa"/>
            <w:tcBorders>
              <w:left w:val="thinThickThinSmallGap" w:sz="24" w:space="0" w:color="auto"/>
            </w:tcBorders>
            <w:shd w:val="clear" w:color="auto" w:fill="FFFFFF" w:themeFill="background1"/>
            <w:vAlign w:val="center"/>
          </w:tcPr>
          <w:p w:rsidR="00BC5860" w:rsidRPr="002927A9" w:rsidRDefault="005103D8" w:rsidP="00CF1BC4">
            <w:pPr>
              <w:spacing w:line="180" w:lineRule="exact"/>
              <w:contextualSpacing/>
              <w:jc w:val="left"/>
              <w:rPr>
                <w:rFonts w:ascii="Calibri" w:eastAsia="Times New Roman" w:hAnsi="Calibri" w:cs="Calibri"/>
                <w:color w:val="auto"/>
                <w:sz w:val="18"/>
                <w:szCs w:val="18"/>
              </w:rPr>
            </w:pPr>
            <w:proofErr w:type="spellStart"/>
            <w:r w:rsidRPr="002927A9">
              <w:rPr>
                <w:rFonts w:ascii="Calibri" w:eastAsia="Times New Roman" w:hAnsi="Calibri" w:cs="Calibri"/>
                <w:color w:val="auto"/>
                <w:sz w:val="18"/>
                <w:szCs w:val="18"/>
              </w:rPr>
              <w:t>Spondylolysis</w:t>
            </w:r>
            <w:proofErr w:type="spellEnd"/>
            <w:r w:rsidRPr="002927A9">
              <w:rPr>
                <w:rFonts w:ascii="Calibri" w:eastAsia="Times New Roman" w:hAnsi="Calibri" w:cs="Calibri"/>
                <w:color w:val="auto"/>
                <w:sz w:val="18"/>
                <w:szCs w:val="18"/>
              </w:rPr>
              <w:t xml:space="preserve">, Left L5 Pars </w:t>
            </w:r>
            <w:proofErr w:type="spellStart"/>
            <w:r w:rsidRPr="002927A9">
              <w:rPr>
                <w:rFonts w:ascii="Calibri" w:eastAsia="Times New Roman" w:hAnsi="Calibri" w:cs="Calibri"/>
                <w:color w:val="auto"/>
                <w:sz w:val="18"/>
                <w:szCs w:val="18"/>
              </w:rPr>
              <w:t>Interarticularis</w:t>
            </w:r>
            <w:proofErr w:type="spellEnd"/>
          </w:p>
        </w:tc>
        <w:tc>
          <w:tcPr>
            <w:tcW w:w="1080" w:type="dxa"/>
            <w:shd w:val="clear" w:color="auto" w:fill="FFFFFF" w:themeFill="background1"/>
            <w:vAlign w:val="center"/>
          </w:tcPr>
          <w:p w:rsidR="00BC5860" w:rsidRPr="002927A9" w:rsidRDefault="005103D8" w:rsidP="00CF1BC4">
            <w:pPr>
              <w:spacing w:line="180" w:lineRule="exact"/>
              <w:contextualSpacing/>
              <w:rPr>
                <w:rFonts w:ascii="Calibri" w:eastAsia="Times New Roman" w:hAnsi="Calibri" w:cs="Calibri"/>
                <w:color w:val="auto"/>
                <w:sz w:val="18"/>
                <w:szCs w:val="18"/>
              </w:rPr>
            </w:pPr>
            <w:r w:rsidRPr="002927A9">
              <w:rPr>
                <w:rFonts w:ascii="Calibri" w:eastAsia="Times New Roman" w:hAnsi="Calibri" w:cs="Calibri"/>
                <w:color w:val="auto"/>
                <w:sz w:val="18"/>
                <w:szCs w:val="18"/>
              </w:rPr>
              <w:t>5299-5239</w:t>
            </w:r>
          </w:p>
        </w:tc>
        <w:tc>
          <w:tcPr>
            <w:tcW w:w="828" w:type="dxa"/>
            <w:shd w:val="clear" w:color="auto" w:fill="FFFFFF" w:themeFill="background1"/>
            <w:vAlign w:val="center"/>
          </w:tcPr>
          <w:p w:rsidR="00BC5860" w:rsidRPr="002927A9" w:rsidRDefault="00AF4E77" w:rsidP="00CF1BC4">
            <w:pPr>
              <w:spacing w:line="180" w:lineRule="exact"/>
              <w:contextualSpacing/>
              <w:rPr>
                <w:rFonts w:ascii="Calibri" w:eastAsia="Times New Roman" w:hAnsi="Calibri" w:cs="Calibri"/>
                <w:color w:val="auto"/>
                <w:sz w:val="18"/>
                <w:szCs w:val="18"/>
              </w:rPr>
            </w:pPr>
            <w:r w:rsidRPr="002927A9">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2927A9" w:rsidRDefault="00AF4E77" w:rsidP="00CF1BC4">
            <w:pPr>
              <w:spacing w:line="180" w:lineRule="exact"/>
              <w:contextualSpacing/>
              <w:rPr>
                <w:rFonts w:ascii="Calibri" w:eastAsia="Times New Roman" w:hAnsi="Calibri" w:cs="Calibri"/>
                <w:color w:val="auto"/>
                <w:sz w:val="18"/>
                <w:szCs w:val="18"/>
              </w:rPr>
            </w:pPr>
            <w:r w:rsidRPr="002927A9">
              <w:rPr>
                <w:rFonts w:ascii="Calibri" w:eastAsia="Times New Roman" w:hAnsi="Calibri" w:cs="Calibri"/>
                <w:color w:val="auto"/>
                <w:sz w:val="18"/>
                <w:szCs w:val="18"/>
              </w:rPr>
              <w:t>20080721</w:t>
            </w:r>
          </w:p>
        </w:tc>
      </w:tr>
      <w:tr w:rsidR="00AF4E77" w:rsidRPr="002927A9" w:rsidTr="00CF1BC4">
        <w:trPr>
          <w:trHeight w:val="287"/>
          <w:jc w:val="center"/>
        </w:trPr>
        <w:tc>
          <w:tcPr>
            <w:tcW w:w="2178" w:type="dxa"/>
            <w:tcBorders>
              <w:right w:val="single" w:sz="4" w:space="0" w:color="auto"/>
            </w:tcBorders>
            <w:shd w:val="clear" w:color="auto" w:fill="FFFFFF" w:themeFill="background1"/>
            <w:vAlign w:val="center"/>
          </w:tcPr>
          <w:p w:rsidR="00AF4E77" w:rsidRPr="002927A9" w:rsidRDefault="00AF4E77" w:rsidP="00CF1BC4">
            <w:pPr>
              <w:spacing w:line="180" w:lineRule="exact"/>
              <w:contextualSpacing/>
              <w:jc w:val="left"/>
              <w:rPr>
                <w:rFonts w:ascii="Calibri" w:eastAsia="Times New Roman" w:hAnsi="Calibri" w:cs="Calibri"/>
                <w:color w:val="auto"/>
                <w:sz w:val="18"/>
                <w:szCs w:val="18"/>
              </w:rPr>
            </w:pPr>
            <w:r w:rsidRPr="002927A9">
              <w:rPr>
                <w:rFonts w:ascii="Calibri" w:eastAsia="Times New Roman" w:hAnsi="Calibri" w:cs="Calibri"/>
                <w:color w:val="auto"/>
                <w:sz w:val="18"/>
                <w:szCs w:val="18"/>
              </w:rPr>
              <w:t>Closed Fracture of the Ankle</w:t>
            </w:r>
          </w:p>
        </w:tc>
        <w:tc>
          <w:tcPr>
            <w:tcW w:w="1980" w:type="dxa"/>
            <w:gridSpan w:val="2"/>
            <w:tcBorders>
              <w:left w:val="single" w:sz="4" w:space="0" w:color="auto"/>
              <w:right w:val="thinThickThinSmallGap" w:sz="24" w:space="0" w:color="auto"/>
            </w:tcBorders>
            <w:shd w:val="clear" w:color="auto" w:fill="FFFFFF" w:themeFill="background1"/>
            <w:vAlign w:val="center"/>
          </w:tcPr>
          <w:p w:rsidR="00AF4E77" w:rsidRPr="002927A9" w:rsidRDefault="00AF4E77" w:rsidP="00CF1BC4">
            <w:pPr>
              <w:spacing w:line="180" w:lineRule="exact"/>
              <w:rPr>
                <w:rFonts w:ascii="Calibri" w:eastAsia="Times New Roman" w:hAnsi="Calibri" w:cs="Calibri"/>
                <w:color w:val="auto"/>
                <w:sz w:val="18"/>
                <w:szCs w:val="18"/>
              </w:rPr>
            </w:pPr>
            <w:r w:rsidRPr="002927A9">
              <w:rPr>
                <w:rFonts w:ascii="Calibri" w:eastAsia="Times New Roman" w:hAnsi="Calibri" w:cs="Calibri"/>
                <w:color w:val="auto"/>
                <w:sz w:val="18"/>
                <w:szCs w:val="18"/>
              </w:rPr>
              <w:t>Not Service Connected</w:t>
            </w:r>
          </w:p>
        </w:tc>
        <w:tc>
          <w:tcPr>
            <w:tcW w:w="2322" w:type="dxa"/>
            <w:tcBorders>
              <w:left w:val="thinThickThinSmallGap" w:sz="24" w:space="0" w:color="auto"/>
              <w:right w:val="single" w:sz="4" w:space="0" w:color="auto"/>
            </w:tcBorders>
            <w:shd w:val="clear" w:color="auto" w:fill="FFFFFF" w:themeFill="background1"/>
            <w:vAlign w:val="center"/>
          </w:tcPr>
          <w:p w:rsidR="00AF4E77" w:rsidRPr="002927A9" w:rsidRDefault="00AF4E77" w:rsidP="00CF1BC4">
            <w:pPr>
              <w:spacing w:line="180" w:lineRule="exact"/>
              <w:contextualSpacing/>
              <w:jc w:val="left"/>
              <w:rPr>
                <w:rFonts w:ascii="Calibri" w:eastAsia="Times New Roman" w:hAnsi="Calibri" w:cs="Calibri"/>
                <w:color w:val="auto"/>
                <w:sz w:val="18"/>
                <w:szCs w:val="18"/>
              </w:rPr>
            </w:pPr>
            <w:r w:rsidRPr="002927A9">
              <w:rPr>
                <w:rFonts w:ascii="Calibri" w:eastAsia="Times New Roman" w:hAnsi="Calibri" w:cs="Calibri"/>
                <w:color w:val="auto"/>
                <w:sz w:val="18"/>
                <w:szCs w:val="18"/>
              </w:rPr>
              <w:t>Residuals From Right Ankle Fracture</w:t>
            </w:r>
          </w:p>
        </w:tc>
        <w:tc>
          <w:tcPr>
            <w:tcW w:w="1080" w:type="dxa"/>
            <w:tcBorders>
              <w:left w:val="single" w:sz="4" w:space="0" w:color="auto"/>
            </w:tcBorders>
            <w:shd w:val="clear" w:color="auto" w:fill="FFFFFF" w:themeFill="background1"/>
            <w:vAlign w:val="center"/>
          </w:tcPr>
          <w:p w:rsidR="00AF4E77" w:rsidRPr="002927A9" w:rsidRDefault="00AF4E77" w:rsidP="00CF1BC4">
            <w:pPr>
              <w:spacing w:line="180" w:lineRule="exact"/>
              <w:contextualSpacing/>
              <w:rPr>
                <w:rFonts w:ascii="Calibri" w:eastAsia="Times New Roman" w:hAnsi="Calibri" w:cs="Calibri"/>
                <w:color w:val="auto"/>
                <w:sz w:val="18"/>
                <w:szCs w:val="18"/>
              </w:rPr>
            </w:pPr>
            <w:r w:rsidRPr="002927A9">
              <w:rPr>
                <w:rFonts w:ascii="Calibri" w:eastAsia="Times New Roman" w:hAnsi="Calibri" w:cs="Calibri"/>
                <w:color w:val="auto"/>
                <w:sz w:val="18"/>
                <w:szCs w:val="18"/>
              </w:rPr>
              <w:t>5271</w:t>
            </w:r>
          </w:p>
        </w:tc>
        <w:tc>
          <w:tcPr>
            <w:tcW w:w="828" w:type="dxa"/>
            <w:shd w:val="clear" w:color="auto" w:fill="FFFFFF" w:themeFill="background1"/>
            <w:vAlign w:val="center"/>
          </w:tcPr>
          <w:p w:rsidR="00AF4E77" w:rsidRPr="002927A9" w:rsidRDefault="00AF4E77" w:rsidP="00CF1BC4">
            <w:pPr>
              <w:spacing w:line="180" w:lineRule="exact"/>
              <w:contextualSpacing/>
              <w:rPr>
                <w:rFonts w:ascii="Calibri" w:eastAsia="Times New Roman" w:hAnsi="Calibri" w:cs="Calibri"/>
                <w:color w:val="auto"/>
                <w:sz w:val="18"/>
                <w:szCs w:val="18"/>
              </w:rPr>
            </w:pPr>
            <w:r w:rsidRPr="002927A9">
              <w:rPr>
                <w:rFonts w:ascii="Calibri" w:eastAsia="Times New Roman" w:hAnsi="Calibri" w:cs="Calibri"/>
                <w:color w:val="auto"/>
                <w:sz w:val="18"/>
                <w:szCs w:val="18"/>
              </w:rPr>
              <w:t>0%</w:t>
            </w:r>
          </w:p>
        </w:tc>
        <w:tc>
          <w:tcPr>
            <w:tcW w:w="990" w:type="dxa"/>
            <w:shd w:val="clear" w:color="auto" w:fill="FFFFFF" w:themeFill="background1"/>
            <w:vAlign w:val="center"/>
          </w:tcPr>
          <w:p w:rsidR="00AF4E77" w:rsidRPr="002927A9" w:rsidRDefault="00AF4E77" w:rsidP="00CF1BC4">
            <w:pPr>
              <w:spacing w:line="180" w:lineRule="exact"/>
              <w:contextualSpacing/>
              <w:rPr>
                <w:rFonts w:ascii="Calibri" w:eastAsia="Times New Roman" w:hAnsi="Calibri" w:cs="Calibri"/>
                <w:color w:val="auto"/>
                <w:sz w:val="18"/>
                <w:szCs w:val="18"/>
              </w:rPr>
            </w:pPr>
            <w:r w:rsidRPr="002927A9">
              <w:rPr>
                <w:rFonts w:ascii="Calibri" w:eastAsia="Times New Roman" w:hAnsi="Calibri" w:cs="Calibri"/>
                <w:color w:val="auto"/>
                <w:sz w:val="18"/>
                <w:szCs w:val="18"/>
              </w:rPr>
              <w:t>20080721</w:t>
            </w:r>
          </w:p>
        </w:tc>
      </w:tr>
      <w:tr w:rsidR="007A65A9" w:rsidRPr="002927A9" w:rsidTr="00CF1BC4">
        <w:trPr>
          <w:trHeight w:val="260"/>
          <w:jc w:val="center"/>
        </w:trPr>
        <w:tc>
          <w:tcPr>
            <w:tcW w:w="4158" w:type="dxa"/>
            <w:gridSpan w:val="3"/>
            <w:tcBorders>
              <w:right w:val="thinThickThinSmallGap" w:sz="24" w:space="0" w:color="auto"/>
            </w:tcBorders>
            <w:shd w:val="clear" w:color="auto" w:fill="FFFFFF" w:themeFill="background1"/>
          </w:tcPr>
          <w:p w:rsidR="00BC5860" w:rsidRPr="002927A9" w:rsidRDefault="006262C6" w:rsidP="00CF1BC4">
            <w:pPr>
              <w:spacing w:line="276" w:lineRule="auto"/>
              <w:contextualSpacing/>
              <w:rPr>
                <w:rFonts w:ascii="Calibri" w:eastAsia="Times New Roman" w:hAnsi="Calibri" w:cs="Calibri"/>
                <w:color w:val="auto"/>
                <w:sz w:val="18"/>
                <w:szCs w:val="18"/>
              </w:rPr>
            </w:pPr>
            <w:r w:rsidRPr="002927A9">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2927A9" w:rsidRDefault="007A65A9" w:rsidP="00CF1BC4">
            <w:pPr>
              <w:spacing w:line="180" w:lineRule="exact"/>
              <w:contextualSpacing/>
              <w:rPr>
                <w:rFonts w:ascii="Calibri" w:eastAsia="Times New Roman" w:hAnsi="Calibri" w:cs="Calibri"/>
                <w:color w:val="auto"/>
                <w:sz w:val="18"/>
                <w:szCs w:val="18"/>
              </w:rPr>
            </w:pPr>
            <w:r w:rsidRPr="002927A9">
              <w:rPr>
                <w:rFonts w:ascii="Calibri" w:hAnsi="Calibri" w:cs="Calibri"/>
                <w:color w:val="auto"/>
                <w:sz w:val="18"/>
                <w:szCs w:val="18"/>
              </w:rPr>
              <w:t xml:space="preserve">0% </w:t>
            </w:r>
            <w:r w:rsidR="00374EA1" w:rsidRPr="002927A9">
              <w:rPr>
                <w:rFonts w:ascii="Calibri" w:hAnsi="Calibri" w:cs="Calibri"/>
                <w:color w:val="auto"/>
                <w:sz w:val="18"/>
                <w:szCs w:val="18"/>
              </w:rPr>
              <w:t>x</w:t>
            </w:r>
            <w:r w:rsidRPr="002927A9">
              <w:rPr>
                <w:rFonts w:ascii="Calibri" w:hAnsi="Calibri" w:cs="Calibri"/>
                <w:color w:val="auto"/>
                <w:sz w:val="18"/>
                <w:szCs w:val="18"/>
              </w:rPr>
              <w:t xml:space="preserve"> </w:t>
            </w:r>
            <w:r w:rsidR="00AF4E77" w:rsidRPr="002927A9">
              <w:rPr>
                <w:rFonts w:ascii="Calibri" w:hAnsi="Calibri" w:cs="Calibri"/>
                <w:color w:val="auto"/>
                <w:sz w:val="18"/>
                <w:szCs w:val="18"/>
              </w:rPr>
              <w:t>1</w:t>
            </w:r>
            <w:r w:rsidRPr="002927A9">
              <w:rPr>
                <w:rFonts w:ascii="Calibri" w:hAnsi="Calibri" w:cs="Calibri"/>
                <w:color w:val="auto"/>
                <w:sz w:val="18"/>
                <w:szCs w:val="18"/>
              </w:rPr>
              <w:t xml:space="preserve">/Not Service Connected </w:t>
            </w:r>
            <w:r w:rsidR="00374EA1" w:rsidRPr="002927A9">
              <w:rPr>
                <w:rFonts w:ascii="Calibri" w:hAnsi="Calibri" w:cs="Calibri"/>
                <w:color w:val="auto"/>
                <w:sz w:val="18"/>
                <w:szCs w:val="18"/>
              </w:rPr>
              <w:t>x</w:t>
            </w:r>
            <w:r w:rsidRPr="002927A9">
              <w:rPr>
                <w:rFonts w:ascii="Calibri" w:hAnsi="Calibri" w:cs="Calibri"/>
                <w:color w:val="auto"/>
                <w:sz w:val="18"/>
                <w:szCs w:val="18"/>
              </w:rPr>
              <w:t xml:space="preserve"> </w:t>
            </w:r>
            <w:r w:rsidR="00AF4E77" w:rsidRPr="002927A9">
              <w:rPr>
                <w:rFonts w:ascii="Calibri" w:hAnsi="Calibri" w:cs="Calibri"/>
                <w:color w:val="auto"/>
                <w:sz w:val="18"/>
                <w:szCs w:val="18"/>
              </w:rPr>
              <w:t>7</w:t>
            </w:r>
          </w:p>
        </w:tc>
        <w:tc>
          <w:tcPr>
            <w:tcW w:w="990" w:type="dxa"/>
            <w:shd w:val="clear" w:color="auto" w:fill="FFFFFF" w:themeFill="background1"/>
            <w:vAlign w:val="center"/>
          </w:tcPr>
          <w:p w:rsidR="00BC5860" w:rsidRPr="002927A9" w:rsidRDefault="002D08F3" w:rsidP="00CF1BC4">
            <w:pPr>
              <w:spacing w:line="180" w:lineRule="exact"/>
              <w:contextualSpacing/>
              <w:rPr>
                <w:rFonts w:ascii="Calibri" w:eastAsia="Times New Roman" w:hAnsi="Calibri" w:cs="Calibri"/>
                <w:color w:val="auto"/>
                <w:sz w:val="18"/>
                <w:szCs w:val="18"/>
              </w:rPr>
            </w:pPr>
            <w:r w:rsidRPr="002927A9">
              <w:rPr>
                <w:rFonts w:ascii="Calibri" w:hAnsi="Calibri" w:cs="Calibri"/>
                <w:color w:val="auto"/>
                <w:sz w:val="18"/>
                <w:szCs w:val="18"/>
              </w:rPr>
              <w:t>200</w:t>
            </w:r>
            <w:r w:rsidR="00AF4E77" w:rsidRPr="002927A9">
              <w:rPr>
                <w:rFonts w:ascii="Calibri" w:hAnsi="Calibri" w:cs="Calibri"/>
                <w:color w:val="auto"/>
                <w:sz w:val="18"/>
                <w:szCs w:val="18"/>
              </w:rPr>
              <w:t>70721</w:t>
            </w:r>
          </w:p>
        </w:tc>
      </w:tr>
      <w:tr w:rsidR="007A65A9" w:rsidRPr="002927A9" w:rsidTr="00CF1BC4">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2927A9" w:rsidRDefault="007A65A9" w:rsidP="00CF1BC4">
            <w:pPr>
              <w:contextualSpacing/>
              <w:rPr>
                <w:rFonts w:ascii="Calibri" w:hAnsi="Calibri" w:cs="Calibri"/>
                <w:b/>
                <w:color w:val="auto"/>
                <w:sz w:val="18"/>
                <w:szCs w:val="18"/>
              </w:rPr>
            </w:pPr>
            <w:r w:rsidRPr="002927A9">
              <w:rPr>
                <w:rFonts w:ascii="Calibri" w:hAnsi="Calibri" w:cs="Calibri"/>
                <w:b/>
                <w:color w:val="auto"/>
                <w:sz w:val="18"/>
                <w:szCs w:val="18"/>
              </w:rPr>
              <w:t xml:space="preserve">Combined: </w:t>
            </w:r>
            <w:r w:rsidR="006458FD" w:rsidRPr="002927A9">
              <w:rPr>
                <w:rFonts w:ascii="Calibri" w:hAnsi="Calibri" w:cs="Calibri"/>
                <w:b/>
                <w:color w:val="auto"/>
                <w:sz w:val="18"/>
                <w:szCs w:val="18"/>
              </w:rPr>
              <w:t xml:space="preserve"> </w:t>
            </w:r>
            <w:r w:rsidR="006262C6" w:rsidRPr="002927A9">
              <w:rPr>
                <w:rFonts w:ascii="Calibri" w:hAnsi="Calibri" w:cs="Calibri"/>
                <w:b/>
                <w:color w:val="auto"/>
                <w:sz w:val="18"/>
                <w:szCs w:val="18"/>
              </w:rPr>
              <w:t>10</w:t>
            </w:r>
            <w:r w:rsidRPr="002927A9">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2927A9" w:rsidRDefault="007A65A9" w:rsidP="00CF1BC4">
            <w:pPr>
              <w:contextualSpacing/>
              <w:rPr>
                <w:rFonts w:ascii="Calibri" w:hAnsi="Calibri" w:cs="Calibri"/>
                <w:b/>
                <w:color w:val="auto"/>
                <w:sz w:val="18"/>
                <w:szCs w:val="18"/>
              </w:rPr>
            </w:pPr>
            <w:r w:rsidRPr="002927A9">
              <w:rPr>
                <w:rFonts w:ascii="Calibri" w:hAnsi="Calibri" w:cs="Calibri"/>
                <w:b/>
                <w:color w:val="auto"/>
                <w:sz w:val="18"/>
                <w:szCs w:val="18"/>
              </w:rPr>
              <w:t xml:space="preserve">Combined:  </w:t>
            </w:r>
            <w:r w:rsidR="00AF4E77" w:rsidRPr="002927A9">
              <w:rPr>
                <w:rFonts w:ascii="Calibri" w:hAnsi="Calibri" w:cs="Calibri"/>
                <w:b/>
                <w:color w:val="auto"/>
                <w:sz w:val="18"/>
                <w:szCs w:val="18"/>
              </w:rPr>
              <w:t>1</w:t>
            </w:r>
            <w:r w:rsidR="006F0F9C" w:rsidRPr="002927A9">
              <w:rPr>
                <w:rFonts w:ascii="Calibri" w:hAnsi="Calibri" w:cs="Calibri"/>
                <w:b/>
                <w:color w:val="auto"/>
                <w:sz w:val="18"/>
                <w:szCs w:val="18"/>
              </w:rPr>
              <w:t>0</w:t>
            </w:r>
            <w:r w:rsidRPr="002927A9">
              <w:rPr>
                <w:rFonts w:ascii="Calibri" w:hAnsi="Calibri" w:cs="Calibri"/>
                <w:b/>
                <w:color w:val="auto"/>
                <w:sz w:val="18"/>
                <w:szCs w:val="18"/>
              </w:rPr>
              <w:t>%</w:t>
            </w:r>
          </w:p>
        </w:tc>
      </w:tr>
    </w:tbl>
    <w:p w:rsidR="00463D8B" w:rsidRPr="002927A9" w:rsidRDefault="00463D8B" w:rsidP="00463D8B">
      <w:pPr>
        <w:pBdr>
          <w:bottom w:val="single" w:sz="12" w:space="1" w:color="auto"/>
        </w:pBdr>
        <w:tabs>
          <w:tab w:val="left" w:pos="288"/>
          <w:tab w:val="left" w:pos="4752"/>
        </w:tabs>
        <w:spacing w:line="200" w:lineRule="exact"/>
        <w:jc w:val="both"/>
        <w:rPr>
          <w:color w:val="auto"/>
          <w:sz w:val="20"/>
        </w:rPr>
      </w:pPr>
      <w:r w:rsidRPr="002927A9">
        <w:rPr>
          <w:color w:val="auto"/>
          <w:sz w:val="20"/>
        </w:rPr>
        <w:t>* Limited to effective rating dates within 12 months of separation.</w:t>
      </w:r>
    </w:p>
    <w:p w:rsidR="00463D8B" w:rsidRPr="009E308C" w:rsidRDefault="00463D8B" w:rsidP="00A97CD9">
      <w:pPr>
        <w:pBdr>
          <w:bottom w:val="single" w:sz="12" w:space="1" w:color="auto"/>
        </w:pBdr>
        <w:tabs>
          <w:tab w:val="left" w:pos="288"/>
          <w:tab w:val="left" w:pos="4752"/>
        </w:tabs>
        <w:jc w:val="both"/>
        <w:rPr>
          <w:color w:val="auto"/>
          <w:szCs w:val="24"/>
        </w:rPr>
      </w:pPr>
    </w:p>
    <w:p w:rsidR="006262C6" w:rsidRDefault="006262C6" w:rsidP="00CF1BC4">
      <w:pPr>
        <w:jc w:val="both"/>
        <w:rPr>
          <w:color w:val="000000" w:themeColor="text1"/>
        </w:rPr>
      </w:pPr>
    </w:p>
    <w:p w:rsidR="004C60A3" w:rsidRPr="00767553" w:rsidRDefault="002C6E5B" w:rsidP="00F23546">
      <w:pPr>
        <w:tabs>
          <w:tab w:val="left" w:pos="288"/>
          <w:tab w:val="left" w:pos="4752"/>
        </w:tabs>
        <w:jc w:val="both"/>
        <w:rPr>
          <w:color w:val="auto"/>
          <w:szCs w:val="24"/>
        </w:rPr>
      </w:pPr>
      <w:r w:rsidRPr="00BA13C6">
        <w:rPr>
          <w:color w:val="000000" w:themeColor="text1"/>
          <w:szCs w:val="24"/>
          <w:u w:val="single"/>
        </w:rPr>
        <w:t>ANALYSIS SUMMARY</w:t>
      </w:r>
      <w:r w:rsidRPr="00BA13C6">
        <w:rPr>
          <w:color w:val="000000" w:themeColor="text1"/>
          <w:szCs w:val="24"/>
        </w:rPr>
        <w:t>:</w:t>
      </w:r>
      <w:r w:rsidR="009E308C">
        <w:rPr>
          <w:color w:val="000000" w:themeColor="text1"/>
          <w:szCs w:val="24"/>
        </w:rPr>
        <w:t xml:space="preserve">  </w:t>
      </w:r>
      <w:r w:rsidR="00F23546" w:rsidRPr="00767553">
        <w:rPr>
          <w:color w:val="auto"/>
          <w:szCs w:val="24"/>
        </w:rPr>
        <w:t>The Board acknowledges the sentiment expressed in the CI’s application regarding the significant 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9352A8">
        <w:rPr>
          <w:color w:val="auto"/>
          <w:szCs w:val="24"/>
        </w:rPr>
        <w:t>s’</w:t>
      </w:r>
      <w:r w:rsidR="00F23546" w:rsidRPr="00767553">
        <w:rPr>
          <w:color w:val="auto"/>
          <w:szCs w:val="24"/>
        </w:rPr>
        <w:t xml:space="preserve"> Affairs (DVA).  The DVA, operating under a different set of laws (Title 38, United States Code), is </w:t>
      </w:r>
      <w:r w:rsidR="009352A8">
        <w:rPr>
          <w:color w:val="auto"/>
          <w:szCs w:val="24"/>
        </w:rPr>
        <w:t>empowered to compensate service-</w:t>
      </w:r>
      <w:r w:rsidR="00F23546" w:rsidRPr="00767553">
        <w:rPr>
          <w:color w:val="auto"/>
          <w:szCs w:val="24"/>
        </w:rPr>
        <w:t xml:space="preserve">connected conditions and to periodically re-evaluate said conditions for the purpose of adjusting the </w:t>
      </w:r>
      <w:r w:rsidR="009352A8">
        <w:rPr>
          <w:color w:val="auto"/>
          <w:szCs w:val="24"/>
        </w:rPr>
        <w:t>V</w:t>
      </w:r>
      <w:r w:rsidR="00F23546" w:rsidRPr="00767553">
        <w:rPr>
          <w:color w:val="auto"/>
          <w:szCs w:val="24"/>
        </w:rPr>
        <w:t xml:space="preserve">eteran’s disability rating should </w:t>
      </w:r>
      <w:r w:rsidR="009352A8">
        <w:rPr>
          <w:color w:val="auto"/>
          <w:szCs w:val="24"/>
        </w:rPr>
        <w:t>the</w:t>
      </w:r>
      <w:r w:rsidR="00F23546" w:rsidRPr="00767553">
        <w:rPr>
          <w:color w:val="auto"/>
          <w:szCs w:val="24"/>
        </w:rPr>
        <w:t xml:space="preserve"> degree of impairment vary over time.  The Board utilizes </w:t>
      </w:r>
      <w:r w:rsidR="0020304D">
        <w:rPr>
          <w:color w:val="auto"/>
          <w:szCs w:val="24"/>
        </w:rPr>
        <w:t>D</w:t>
      </w:r>
      <w:r w:rsidR="00F23546" w:rsidRPr="00767553">
        <w:rPr>
          <w:color w:val="auto"/>
          <w:szCs w:val="24"/>
        </w:rPr>
        <w:t xml:space="preserve">VA evidence proximal to separation in arriving at its recommendations; and, </w:t>
      </w:r>
      <w:proofErr w:type="spellStart"/>
      <w:r w:rsidR="00F23546" w:rsidRPr="00767553">
        <w:rPr>
          <w:color w:val="auto"/>
          <w:szCs w:val="24"/>
        </w:rPr>
        <w:t>DoDI</w:t>
      </w:r>
      <w:proofErr w:type="spellEnd"/>
      <w:r w:rsidR="00F23546" w:rsidRPr="00767553">
        <w:rPr>
          <w:color w:val="auto"/>
          <w:szCs w:val="24"/>
        </w:rPr>
        <w:t xml:space="preserve"> 6040.44 defines a 12</w:t>
      </w:r>
      <w:r w:rsidR="0020304D">
        <w:rPr>
          <w:color w:val="auto"/>
          <w:szCs w:val="24"/>
        </w:rPr>
        <w:t>-</w:t>
      </w:r>
      <w:r w:rsidR="00F23546" w:rsidRPr="00767553">
        <w:rPr>
          <w:color w:val="auto"/>
          <w:szCs w:val="24"/>
        </w:rPr>
        <w:lastRenderedPageBreak/>
        <w:t xml:space="preserve">month interval for special consideration to post-separation evidence. </w:t>
      </w:r>
      <w:r w:rsidR="00767553">
        <w:rPr>
          <w:color w:val="auto"/>
          <w:szCs w:val="24"/>
        </w:rPr>
        <w:t xml:space="preserve"> </w:t>
      </w:r>
      <w:r w:rsidR="00F23546" w:rsidRPr="00767553">
        <w:rPr>
          <w:color w:val="auto"/>
          <w:szCs w:val="24"/>
        </w:rPr>
        <w:t xml:space="preserve">The Board’s authority as defined in </w:t>
      </w:r>
      <w:proofErr w:type="spellStart"/>
      <w:r w:rsidR="00F23546" w:rsidRPr="00767553">
        <w:rPr>
          <w:color w:val="auto"/>
          <w:szCs w:val="24"/>
        </w:rPr>
        <w:t>DoDI</w:t>
      </w:r>
      <w:proofErr w:type="spellEnd"/>
      <w:r w:rsidR="00F23546" w:rsidRPr="00767553">
        <w:rPr>
          <w:color w:val="auto"/>
          <w:szCs w:val="24"/>
        </w:rPr>
        <w:t xml:space="preserve">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  </w:t>
      </w:r>
    </w:p>
    <w:p w:rsidR="00F35D67" w:rsidRDefault="00F35D67" w:rsidP="00767553">
      <w:pPr>
        <w:jc w:val="both"/>
        <w:rPr>
          <w:color w:val="000000" w:themeColor="text1"/>
          <w:szCs w:val="24"/>
          <w:u w:val="single"/>
        </w:rPr>
      </w:pPr>
    </w:p>
    <w:p w:rsidR="00BA13C6" w:rsidRPr="002927A9" w:rsidRDefault="00CF1BC4" w:rsidP="00F35D67">
      <w:pPr>
        <w:jc w:val="both"/>
        <w:rPr>
          <w:color w:val="auto"/>
          <w:szCs w:val="24"/>
        </w:rPr>
      </w:pPr>
      <w:proofErr w:type="gramStart"/>
      <w:r>
        <w:rPr>
          <w:color w:val="000000" w:themeColor="text1"/>
          <w:szCs w:val="24"/>
          <w:u w:val="single"/>
        </w:rPr>
        <w:t>Back (</w:t>
      </w:r>
      <w:proofErr w:type="spellStart"/>
      <w:r w:rsidR="00BA13C6" w:rsidRPr="00BC4A70">
        <w:rPr>
          <w:color w:val="000000" w:themeColor="text1"/>
          <w:szCs w:val="24"/>
          <w:u w:val="single"/>
        </w:rPr>
        <w:t>Spondylolysis</w:t>
      </w:r>
      <w:proofErr w:type="spellEnd"/>
      <w:r w:rsidR="00BA13C6" w:rsidRPr="00BC4A70">
        <w:rPr>
          <w:color w:val="000000" w:themeColor="text1"/>
          <w:szCs w:val="24"/>
          <w:u w:val="single"/>
        </w:rPr>
        <w:t xml:space="preserve">, Left L5 Pars </w:t>
      </w:r>
      <w:proofErr w:type="spellStart"/>
      <w:r w:rsidR="00BA13C6" w:rsidRPr="00BC4A70">
        <w:rPr>
          <w:color w:val="000000" w:themeColor="text1"/>
          <w:szCs w:val="24"/>
          <w:u w:val="single"/>
        </w:rPr>
        <w:t>Interarticularis</w:t>
      </w:r>
      <w:proofErr w:type="spellEnd"/>
      <w:r>
        <w:rPr>
          <w:color w:val="000000" w:themeColor="text1"/>
          <w:szCs w:val="24"/>
          <w:u w:val="single"/>
        </w:rPr>
        <w:t>)</w:t>
      </w:r>
      <w:r w:rsidR="00E50C6C" w:rsidRPr="00BC4A70">
        <w:rPr>
          <w:color w:val="000000" w:themeColor="text1"/>
          <w:szCs w:val="24"/>
          <w:u w:val="single"/>
        </w:rPr>
        <w:t xml:space="preserve"> </w:t>
      </w:r>
      <w:r w:rsidR="003F2EEE" w:rsidRPr="00BC4A70">
        <w:rPr>
          <w:color w:val="000000" w:themeColor="text1"/>
          <w:szCs w:val="24"/>
          <w:u w:val="single"/>
        </w:rPr>
        <w:t>Condition</w:t>
      </w:r>
      <w:r w:rsidR="003F2EEE" w:rsidRPr="00BC4A70">
        <w:rPr>
          <w:color w:val="000000" w:themeColor="text1"/>
          <w:szCs w:val="24"/>
        </w:rPr>
        <w:t>.</w:t>
      </w:r>
      <w:proofErr w:type="gramEnd"/>
      <w:r w:rsidR="003F2EEE" w:rsidRPr="00BC4A70">
        <w:rPr>
          <w:color w:val="000000" w:themeColor="text1"/>
          <w:szCs w:val="24"/>
        </w:rPr>
        <w:t xml:space="preserve">  </w:t>
      </w:r>
      <w:r w:rsidR="00DF01EF" w:rsidRPr="00F35D67">
        <w:rPr>
          <w:color w:val="000000" w:themeColor="text1"/>
          <w:szCs w:val="24"/>
        </w:rPr>
        <w:t>There w</w:t>
      </w:r>
      <w:r w:rsidR="00682397" w:rsidRPr="00F35D67">
        <w:rPr>
          <w:color w:val="000000" w:themeColor="text1"/>
          <w:szCs w:val="24"/>
        </w:rPr>
        <w:t>as</w:t>
      </w:r>
      <w:r w:rsidR="00DF01EF" w:rsidRPr="00F35D67">
        <w:rPr>
          <w:color w:val="000000" w:themeColor="text1"/>
          <w:szCs w:val="24"/>
        </w:rPr>
        <w:t xml:space="preserve"> </w:t>
      </w:r>
      <w:r w:rsidR="00682397" w:rsidRPr="00F35D67">
        <w:rPr>
          <w:color w:val="000000" w:themeColor="text1"/>
          <w:szCs w:val="24"/>
        </w:rPr>
        <w:t>one</w:t>
      </w:r>
      <w:r w:rsidR="00A57C35" w:rsidRPr="00F35D67">
        <w:rPr>
          <w:color w:val="000000" w:themeColor="text1"/>
          <w:szCs w:val="24"/>
        </w:rPr>
        <w:t xml:space="preserve"> goniometric range</w:t>
      </w:r>
      <w:r w:rsidR="009352A8">
        <w:rPr>
          <w:color w:val="000000" w:themeColor="text1"/>
          <w:szCs w:val="24"/>
        </w:rPr>
        <w:t>-</w:t>
      </w:r>
      <w:r w:rsidR="00A57C35" w:rsidRPr="00F35D67">
        <w:rPr>
          <w:color w:val="000000" w:themeColor="text1"/>
          <w:szCs w:val="24"/>
        </w:rPr>
        <w:t>of</w:t>
      </w:r>
      <w:r w:rsidR="009352A8">
        <w:rPr>
          <w:color w:val="000000" w:themeColor="text1"/>
          <w:szCs w:val="24"/>
        </w:rPr>
        <w:t>-</w:t>
      </w:r>
      <w:r w:rsidR="00A57C35" w:rsidRPr="00F35D67">
        <w:rPr>
          <w:color w:val="000000" w:themeColor="text1"/>
          <w:szCs w:val="24"/>
        </w:rPr>
        <w:t xml:space="preserve">motion (ROM) </w:t>
      </w:r>
      <w:r w:rsidR="00682397" w:rsidRPr="00F35D67">
        <w:rPr>
          <w:color w:val="000000" w:themeColor="text1"/>
          <w:szCs w:val="24"/>
        </w:rPr>
        <w:t xml:space="preserve">and two other back </w:t>
      </w:r>
      <w:r w:rsidR="00682397" w:rsidRPr="00A40EDF">
        <w:rPr>
          <w:color w:val="auto"/>
          <w:szCs w:val="24"/>
        </w:rPr>
        <w:t>motion evaluations</w:t>
      </w:r>
      <w:r w:rsidR="00A57C35" w:rsidRPr="00A40EDF">
        <w:rPr>
          <w:color w:val="auto"/>
          <w:szCs w:val="24"/>
        </w:rPr>
        <w:t xml:space="preserve"> in evidence, with documentation of additional ratable criteria, which the Board weighed in arriving at its rating </w:t>
      </w:r>
      <w:r w:rsidR="00A57C35" w:rsidRPr="002927A9">
        <w:rPr>
          <w:color w:val="auto"/>
          <w:szCs w:val="24"/>
        </w:rPr>
        <w:t>recommendation.</w:t>
      </w:r>
      <w:r w:rsidR="00682397" w:rsidRPr="002927A9">
        <w:rPr>
          <w:color w:val="auto"/>
          <w:szCs w:val="24"/>
        </w:rPr>
        <w:t xml:space="preserve">  </w:t>
      </w:r>
    </w:p>
    <w:p w:rsidR="00BA13C6" w:rsidRPr="002927A9" w:rsidRDefault="00BA13C6" w:rsidP="00F35D67">
      <w:pPr>
        <w:jc w:val="both"/>
        <w:rPr>
          <w:rFonts w:eastAsiaTheme="minorHAnsi" w:cs="Calibri"/>
          <w:color w:val="auto"/>
          <w:szCs w:val="24"/>
        </w:rPr>
      </w:pPr>
    </w:p>
    <w:tbl>
      <w:tblPr>
        <w:tblW w:w="0" w:type="auto"/>
        <w:jc w:val="center"/>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720"/>
        <w:gridCol w:w="2250"/>
        <w:gridCol w:w="2340"/>
      </w:tblGrid>
      <w:tr w:rsidR="00BA13C6"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A13C6" w:rsidRPr="002927A9" w:rsidRDefault="00BA13C6" w:rsidP="00CF1BC4">
            <w:pPr>
              <w:pStyle w:val="ListParagraph"/>
              <w:spacing w:after="0" w:line="180" w:lineRule="exact"/>
              <w:ind w:left="0"/>
              <w:rPr>
                <w:rFonts w:eastAsia="Calibri" w:cstheme="minorHAnsi"/>
                <w:b/>
                <w:sz w:val="18"/>
                <w:szCs w:val="18"/>
              </w:rPr>
            </w:pPr>
            <w:r w:rsidRPr="002927A9">
              <w:rPr>
                <w:rFonts w:eastAsia="Calibri" w:cstheme="minorHAnsi"/>
                <w:sz w:val="18"/>
                <w:szCs w:val="18"/>
              </w:rPr>
              <w:t xml:space="preserve">ROM </w:t>
            </w:r>
            <w:r w:rsidR="00BC4A70" w:rsidRPr="002927A9">
              <w:rPr>
                <w:rFonts w:eastAsia="Calibri" w:cstheme="minorHAnsi"/>
                <w:sz w:val="18"/>
                <w:szCs w:val="18"/>
              </w:rPr>
              <w:t>–</w:t>
            </w:r>
            <w:r w:rsidRPr="002927A9">
              <w:rPr>
                <w:rFonts w:eastAsia="Calibri" w:cstheme="minorHAnsi"/>
                <w:sz w:val="18"/>
                <w:szCs w:val="18"/>
              </w:rPr>
              <w:t xml:space="preserve"> </w:t>
            </w:r>
            <w:proofErr w:type="spellStart"/>
            <w:r w:rsidRPr="002927A9">
              <w:rPr>
                <w:rFonts w:eastAsia="Calibri" w:cstheme="minorHAnsi"/>
                <w:sz w:val="18"/>
                <w:szCs w:val="18"/>
              </w:rPr>
              <w:t>Thoracolumbar</w:t>
            </w:r>
            <w:proofErr w:type="spellEnd"/>
          </w:p>
        </w:tc>
        <w:tc>
          <w:tcPr>
            <w:tcW w:w="27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50C6C" w:rsidRPr="002927A9" w:rsidRDefault="00E50C6C"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 xml:space="preserve">  </w:t>
            </w:r>
            <w:r w:rsidR="008E0649" w:rsidRPr="002927A9">
              <w:rPr>
                <w:rFonts w:asciiTheme="minorHAnsi" w:eastAsia="Calibri" w:hAnsiTheme="minorHAnsi"/>
                <w:color w:val="auto"/>
                <w:sz w:val="18"/>
                <w:szCs w:val="18"/>
              </w:rPr>
              <w:t xml:space="preserve">MEB ~ 5 </w:t>
            </w:r>
            <w:r w:rsidRPr="002927A9">
              <w:rPr>
                <w:rFonts w:asciiTheme="minorHAnsi" w:eastAsia="Calibri" w:hAnsiTheme="minorHAnsi"/>
                <w:color w:val="auto"/>
                <w:sz w:val="18"/>
                <w:szCs w:val="18"/>
              </w:rPr>
              <w:t>Mo. Pre-Sep</w:t>
            </w:r>
          </w:p>
          <w:p w:rsidR="00BA13C6" w:rsidRPr="002927A9" w:rsidRDefault="00E50C6C"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(20070719</w:t>
            </w:r>
            <w:r w:rsidR="00BA13C6" w:rsidRPr="002927A9">
              <w:rPr>
                <w:rFonts w:asciiTheme="minorHAnsi" w:eastAsia="Calibri" w:hAnsiTheme="minorHAnsi"/>
                <w:color w:val="auto"/>
                <w:sz w:val="18"/>
                <w:szCs w:val="18"/>
              </w:rPr>
              <w:t>)</w:t>
            </w:r>
          </w:p>
        </w:tc>
        <w:tc>
          <w:tcPr>
            <w:tcW w:w="22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50C6C" w:rsidRPr="002927A9" w:rsidRDefault="00E50C6C"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 xml:space="preserve">  </w:t>
            </w:r>
            <w:r w:rsidR="008E0649" w:rsidRPr="002927A9">
              <w:rPr>
                <w:rFonts w:asciiTheme="minorHAnsi" w:eastAsia="Calibri" w:hAnsiTheme="minorHAnsi"/>
                <w:color w:val="auto"/>
                <w:sz w:val="18"/>
                <w:szCs w:val="18"/>
              </w:rPr>
              <w:t>PT ~ 4</w:t>
            </w:r>
            <w:r w:rsidR="00177BF9" w:rsidRPr="002927A9">
              <w:rPr>
                <w:rFonts w:asciiTheme="minorHAnsi" w:eastAsia="Calibri" w:hAnsiTheme="minorHAnsi"/>
                <w:color w:val="auto"/>
                <w:sz w:val="18"/>
                <w:szCs w:val="18"/>
              </w:rPr>
              <w:t>.5</w:t>
            </w:r>
            <w:r w:rsidRPr="002927A9">
              <w:rPr>
                <w:rFonts w:asciiTheme="minorHAnsi" w:eastAsia="Calibri" w:hAnsiTheme="minorHAnsi"/>
                <w:color w:val="auto"/>
                <w:sz w:val="18"/>
                <w:szCs w:val="18"/>
              </w:rPr>
              <w:t xml:space="preserve"> Mo. Pre-Sep</w:t>
            </w:r>
          </w:p>
          <w:p w:rsidR="00BA13C6" w:rsidRPr="002927A9" w:rsidRDefault="00BA13C6"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(200</w:t>
            </w:r>
            <w:r w:rsidR="004508AF" w:rsidRPr="002927A9">
              <w:rPr>
                <w:rFonts w:asciiTheme="minorHAnsi" w:eastAsia="Calibri" w:hAnsiTheme="minorHAnsi"/>
                <w:color w:val="auto"/>
                <w:sz w:val="18"/>
                <w:szCs w:val="18"/>
              </w:rPr>
              <w:t>70808</w:t>
            </w:r>
            <w:r w:rsidRPr="002927A9">
              <w:rPr>
                <w:rFonts w:asciiTheme="minorHAnsi" w:eastAsia="Calibri" w:hAnsiTheme="minorHAnsi"/>
                <w:color w:val="auto"/>
                <w:sz w:val="18"/>
                <w:szCs w:val="18"/>
              </w:rPr>
              <w:t>)</w:t>
            </w:r>
          </w:p>
        </w:tc>
        <w:tc>
          <w:tcPr>
            <w:tcW w:w="23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A13C6" w:rsidRPr="002927A9" w:rsidRDefault="00BA13C6"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VA</w:t>
            </w:r>
            <w:r w:rsidRPr="002927A9">
              <w:rPr>
                <w:rFonts w:asciiTheme="minorHAnsi" w:eastAsiaTheme="minorHAnsi" w:hAnsiTheme="minorHAnsi"/>
                <w:color w:val="auto"/>
                <w:sz w:val="18"/>
                <w:szCs w:val="18"/>
              </w:rPr>
              <w:t xml:space="preserve"> C&amp;P </w:t>
            </w:r>
            <w:r w:rsidR="00DB7BD2" w:rsidRPr="002927A9">
              <w:rPr>
                <w:rFonts w:asciiTheme="minorHAnsi" w:eastAsia="Calibri" w:hAnsiTheme="minorHAnsi"/>
                <w:color w:val="auto"/>
                <w:sz w:val="18"/>
                <w:szCs w:val="18"/>
              </w:rPr>
              <w:t>~ 6.5</w:t>
            </w:r>
            <w:r w:rsidRPr="002927A9">
              <w:rPr>
                <w:rFonts w:asciiTheme="minorHAnsi" w:eastAsia="Calibri" w:hAnsiTheme="minorHAnsi"/>
                <w:color w:val="auto"/>
                <w:sz w:val="18"/>
                <w:szCs w:val="18"/>
              </w:rPr>
              <w:t xml:space="preserve"> Mo. After-Sep</w:t>
            </w:r>
          </w:p>
          <w:p w:rsidR="00BA13C6" w:rsidRPr="002927A9" w:rsidRDefault="00BA13C6" w:rsidP="00CF1BC4">
            <w:pPr>
              <w:spacing w:line="180" w:lineRule="exact"/>
              <w:contextualSpacing/>
              <w:rPr>
                <w:rFonts w:asciiTheme="minorHAnsi" w:eastAsiaTheme="minorHAnsi" w:hAnsiTheme="minorHAnsi"/>
                <w:color w:val="auto"/>
                <w:sz w:val="18"/>
                <w:szCs w:val="18"/>
              </w:rPr>
            </w:pPr>
            <w:r w:rsidRPr="002927A9">
              <w:rPr>
                <w:rFonts w:asciiTheme="minorHAnsi" w:eastAsia="Calibri" w:hAnsiTheme="minorHAnsi"/>
                <w:color w:val="auto"/>
                <w:sz w:val="18"/>
                <w:szCs w:val="18"/>
              </w:rPr>
              <w:t>(200</w:t>
            </w:r>
            <w:r w:rsidR="00E50C6C" w:rsidRPr="002927A9">
              <w:rPr>
                <w:rFonts w:asciiTheme="minorHAnsi" w:eastAsia="Calibri" w:hAnsiTheme="minorHAnsi"/>
                <w:color w:val="auto"/>
                <w:sz w:val="18"/>
                <w:szCs w:val="18"/>
              </w:rPr>
              <w:t>8</w:t>
            </w:r>
            <w:r w:rsidR="008E0649" w:rsidRPr="002927A9">
              <w:rPr>
                <w:rFonts w:asciiTheme="minorHAnsi" w:eastAsia="Calibri" w:hAnsiTheme="minorHAnsi"/>
                <w:color w:val="auto"/>
                <w:sz w:val="18"/>
                <w:szCs w:val="18"/>
              </w:rPr>
              <w:t>0721</w:t>
            </w:r>
            <w:r w:rsidRPr="002927A9">
              <w:rPr>
                <w:rFonts w:asciiTheme="minorHAnsi" w:eastAsia="Calibri" w:hAnsiTheme="minorHAnsi"/>
                <w:color w:val="auto"/>
                <w:sz w:val="18"/>
                <w:szCs w:val="18"/>
              </w:rPr>
              <w:t>)</w:t>
            </w:r>
          </w:p>
        </w:tc>
      </w:tr>
      <w:tr w:rsidR="00E50C6C"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E50C6C" w:rsidRPr="002927A9" w:rsidRDefault="00E50C6C"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Flex (0-90)</w:t>
            </w:r>
          </w:p>
        </w:tc>
        <w:tc>
          <w:tcPr>
            <w:tcW w:w="272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F35D67"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See comments</w:t>
            </w:r>
          </w:p>
        </w:tc>
        <w:tc>
          <w:tcPr>
            <w:tcW w:w="225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E50C6C"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45⁰</w:t>
            </w:r>
          </w:p>
        </w:tc>
        <w:tc>
          <w:tcPr>
            <w:tcW w:w="234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8E0649"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90</w:t>
            </w:r>
            <w:r w:rsidR="00E50C6C" w:rsidRPr="002927A9">
              <w:rPr>
                <w:rFonts w:asciiTheme="minorHAnsi" w:eastAsia="Calibri" w:hAnsiTheme="minorHAnsi"/>
                <w:color w:val="auto"/>
                <w:sz w:val="18"/>
                <w:szCs w:val="18"/>
              </w:rPr>
              <w:t>⁰</w:t>
            </w:r>
          </w:p>
        </w:tc>
      </w:tr>
      <w:tr w:rsidR="00E50C6C"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E50C6C" w:rsidRPr="002927A9" w:rsidRDefault="00E50C6C"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Ext (0-30)</w:t>
            </w:r>
          </w:p>
        </w:tc>
        <w:tc>
          <w:tcPr>
            <w:tcW w:w="272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E50C6C"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30⁰</w:t>
            </w:r>
          </w:p>
        </w:tc>
        <w:tc>
          <w:tcPr>
            <w:tcW w:w="225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E50C6C"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10⁰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8E0649"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30</w:t>
            </w:r>
            <w:r w:rsidR="00E50C6C" w:rsidRPr="002927A9">
              <w:rPr>
                <w:rFonts w:asciiTheme="minorHAnsi" w:eastAsia="Calibri" w:hAnsiTheme="minorHAnsi"/>
                <w:color w:val="auto"/>
                <w:sz w:val="18"/>
                <w:szCs w:val="18"/>
              </w:rPr>
              <w:t>⁰</w:t>
            </w:r>
          </w:p>
        </w:tc>
      </w:tr>
      <w:tr w:rsidR="00F35D67" w:rsidRPr="002927A9" w:rsidTr="00A40EDF">
        <w:trPr>
          <w:trHeight w:val="188"/>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F35D67" w:rsidRPr="002927A9" w:rsidRDefault="00F35D67"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R Lat Flex (0-30)</w:t>
            </w:r>
          </w:p>
        </w:tc>
        <w:tc>
          <w:tcPr>
            <w:tcW w:w="2720" w:type="dxa"/>
            <w:vMerge w:val="restart"/>
            <w:tcBorders>
              <w:top w:val="single" w:sz="4" w:space="0" w:color="000000"/>
              <w:left w:val="single" w:sz="4" w:space="0" w:color="000000"/>
              <w:right w:val="single" w:sz="4" w:space="0" w:color="000000"/>
            </w:tcBorders>
            <w:vAlign w:val="center"/>
          </w:tcPr>
          <w:p w:rsidR="00F35D67" w:rsidRPr="002927A9" w:rsidRDefault="00F35D67" w:rsidP="00F35D67">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See comments</w:t>
            </w:r>
          </w:p>
        </w:tc>
        <w:tc>
          <w:tcPr>
            <w:tcW w:w="2250" w:type="dxa"/>
            <w:tcBorders>
              <w:top w:val="single" w:sz="4" w:space="0" w:color="000000"/>
              <w:left w:val="single" w:sz="4" w:space="0" w:color="000000"/>
              <w:bottom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10⁰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30⁰</w:t>
            </w:r>
          </w:p>
        </w:tc>
      </w:tr>
      <w:tr w:rsidR="00F35D67"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F35D67" w:rsidRPr="002927A9" w:rsidRDefault="00F35D67"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L Lat Flex 0-30)</w:t>
            </w:r>
          </w:p>
        </w:tc>
        <w:tc>
          <w:tcPr>
            <w:tcW w:w="2720" w:type="dxa"/>
            <w:vMerge/>
            <w:tcBorders>
              <w:left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10⁰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30⁰</w:t>
            </w:r>
          </w:p>
        </w:tc>
      </w:tr>
      <w:tr w:rsidR="00F35D67"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F35D67" w:rsidRPr="002927A9" w:rsidRDefault="00F35D67"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R Rotation (0-30)</w:t>
            </w:r>
          </w:p>
        </w:tc>
        <w:tc>
          <w:tcPr>
            <w:tcW w:w="2720" w:type="dxa"/>
            <w:vMerge/>
            <w:tcBorders>
              <w:left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F35D67" w:rsidRPr="002927A9" w:rsidRDefault="00F35D67" w:rsidP="007F7067">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ND</w:t>
            </w:r>
          </w:p>
        </w:tc>
        <w:tc>
          <w:tcPr>
            <w:tcW w:w="2340" w:type="dxa"/>
            <w:tcBorders>
              <w:top w:val="single" w:sz="4" w:space="0" w:color="000000"/>
              <w:left w:val="single" w:sz="4" w:space="0" w:color="000000"/>
              <w:bottom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30⁰</w:t>
            </w:r>
          </w:p>
        </w:tc>
      </w:tr>
      <w:tr w:rsidR="00F35D67"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F35D67" w:rsidRPr="002927A9" w:rsidRDefault="00F35D67"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L Rotation (0-30)</w:t>
            </w:r>
          </w:p>
        </w:tc>
        <w:tc>
          <w:tcPr>
            <w:tcW w:w="2720" w:type="dxa"/>
            <w:vMerge/>
            <w:tcBorders>
              <w:left w:val="single" w:sz="4" w:space="0" w:color="000000"/>
              <w:bottom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ND</w:t>
            </w:r>
          </w:p>
        </w:tc>
        <w:tc>
          <w:tcPr>
            <w:tcW w:w="2340" w:type="dxa"/>
            <w:tcBorders>
              <w:top w:val="single" w:sz="4" w:space="0" w:color="000000"/>
              <w:left w:val="single" w:sz="4" w:space="0" w:color="000000"/>
              <w:bottom w:val="single" w:sz="4" w:space="0" w:color="000000"/>
              <w:right w:val="single" w:sz="4" w:space="0" w:color="000000"/>
            </w:tcBorders>
            <w:vAlign w:val="center"/>
          </w:tcPr>
          <w:p w:rsidR="00F35D67" w:rsidRPr="002927A9" w:rsidRDefault="00F35D67" w:rsidP="00CF1BC4">
            <w:pPr>
              <w:spacing w:line="180" w:lineRule="exact"/>
              <w:contextualSpacing/>
              <w:rPr>
                <w:rFonts w:asciiTheme="minorHAnsi" w:eastAsia="Calibri" w:hAnsiTheme="minorHAnsi"/>
                <w:color w:val="auto"/>
                <w:sz w:val="18"/>
                <w:szCs w:val="18"/>
              </w:rPr>
            </w:pPr>
            <w:r w:rsidRPr="002927A9">
              <w:rPr>
                <w:rFonts w:asciiTheme="minorHAnsi" w:eastAsia="Calibri" w:hAnsiTheme="minorHAnsi"/>
                <w:color w:val="auto"/>
                <w:sz w:val="18"/>
                <w:szCs w:val="18"/>
              </w:rPr>
              <w:t>30⁰</w:t>
            </w:r>
          </w:p>
        </w:tc>
      </w:tr>
      <w:tr w:rsidR="00E50C6C"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E50C6C" w:rsidRPr="002927A9" w:rsidRDefault="00E50C6C"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COMBINED (240)</w:t>
            </w:r>
          </w:p>
        </w:tc>
        <w:tc>
          <w:tcPr>
            <w:tcW w:w="272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7F7067" w:rsidP="00CF1BC4">
            <w:pPr>
              <w:spacing w:line="180" w:lineRule="exact"/>
              <w:rPr>
                <w:rFonts w:asciiTheme="minorHAnsi" w:hAnsiTheme="minorHAnsi"/>
                <w:color w:val="auto"/>
                <w:sz w:val="18"/>
                <w:szCs w:val="18"/>
              </w:rPr>
            </w:pPr>
            <w:r w:rsidRPr="002927A9">
              <w:rPr>
                <w:rFonts w:asciiTheme="minorHAnsi" w:eastAsia="Calibri" w:hAnsiTheme="minorHAnsi"/>
                <w:color w:val="auto"/>
                <w:sz w:val="18"/>
                <w:szCs w:val="18"/>
              </w:rPr>
              <w:t>UND</w:t>
            </w:r>
          </w:p>
        </w:tc>
        <w:tc>
          <w:tcPr>
            <w:tcW w:w="225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7F7067" w:rsidP="007F7067">
            <w:pPr>
              <w:spacing w:line="180" w:lineRule="exact"/>
              <w:rPr>
                <w:rFonts w:asciiTheme="minorHAnsi" w:hAnsiTheme="minorHAnsi"/>
                <w:color w:val="auto"/>
                <w:sz w:val="18"/>
                <w:szCs w:val="18"/>
              </w:rPr>
            </w:pPr>
            <w:r w:rsidRPr="002927A9">
              <w:rPr>
                <w:rFonts w:asciiTheme="minorHAnsi" w:eastAsia="Calibri" w:hAnsiTheme="minorHAnsi"/>
                <w:color w:val="auto"/>
                <w:sz w:val="18"/>
                <w:szCs w:val="18"/>
              </w:rPr>
              <w:t>UND (min 75⁰; max 135⁰)</w:t>
            </w:r>
          </w:p>
        </w:tc>
        <w:tc>
          <w:tcPr>
            <w:tcW w:w="234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8E0649" w:rsidP="00CF1BC4">
            <w:pPr>
              <w:spacing w:line="180" w:lineRule="exact"/>
              <w:rPr>
                <w:rFonts w:asciiTheme="minorHAnsi" w:hAnsiTheme="minorHAnsi"/>
                <w:color w:val="auto"/>
                <w:sz w:val="18"/>
                <w:szCs w:val="18"/>
              </w:rPr>
            </w:pPr>
            <w:r w:rsidRPr="002927A9">
              <w:rPr>
                <w:rFonts w:asciiTheme="minorHAnsi" w:eastAsia="Calibri" w:hAnsiTheme="minorHAnsi"/>
                <w:color w:val="auto"/>
                <w:sz w:val="18"/>
                <w:szCs w:val="18"/>
              </w:rPr>
              <w:t>240</w:t>
            </w:r>
            <w:r w:rsidR="00E50C6C" w:rsidRPr="002927A9">
              <w:rPr>
                <w:rFonts w:asciiTheme="minorHAnsi" w:eastAsia="Calibri" w:hAnsiTheme="minorHAnsi"/>
                <w:color w:val="auto"/>
                <w:sz w:val="18"/>
                <w:szCs w:val="18"/>
              </w:rPr>
              <w:t>⁰</w:t>
            </w:r>
          </w:p>
        </w:tc>
      </w:tr>
      <w:tr w:rsidR="00E50C6C"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E50C6C" w:rsidRPr="002927A9" w:rsidRDefault="00E50C6C"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Comment</w:t>
            </w:r>
          </w:p>
        </w:tc>
        <w:tc>
          <w:tcPr>
            <w:tcW w:w="272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E50C6C" w:rsidP="002927A9">
            <w:pPr>
              <w:tabs>
                <w:tab w:val="left" w:pos="288"/>
                <w:tab w:val="left" w:pos="4752"/>
              </w:tabs>
              <w:spacing w:line="180" w:lineRule="exact"/>
              <w:jc w:val="left"/>
              <w:rPr>
                <w:rFonts w:asciiTheme="minorHAnsi" w:eastAsiaTheme="minorHAnsi" w:hAnsiTheme="minorHAnsi"/>
                <w:color w:val="auto"/>
                <w:sz w:val="18"/>
                <w:szCs w:val="18"/>
              </w:rPr>
            </w:pPr>
            <w:r w:rsidRPr="002927A9">
              <w:rPr>
                <w:rFonts w:asciiTheme="minorHAnsi" w:eastAsiaTheme="minorHAnsi" w:hAnsiTheme="minorHAnsi"/>
                <w:color w:val="auto"/>
                <w:sz w:val="18"/>
                <w:szCs w:val="18"/>
              </w:rPr>
              <w:t>He is 1 inch from tou</w:t>
            </w:r>
            <w:r w:rsidR="002927A9" w:rsidRPr="002927A9">
              <w:rPr>
                <w:rFonts w:asciiTheme="minorHAnsi" w:eastAsiaTheme="minorHAnsi" w:hAnsiTheme="minorHAnsi"/>
                <w:color w:val="auto"/>
                <w:sz w:val="18"/>
                <w:szCs w:val="18"/>
              </w:rPr>
              <w:t>c</w:t>
            </w:r>
            <w:r w:rsidRPr="002927A9">
              <w:rPr>
                <w:rFonts w:asciiTheme="minorHAnsi" w:eastAsiaTheme="minorHAnsi" w:hAnsiTheme="minorHAnsi"/>
                <w:color w:val="auto"/>
                <w:sz w:val="18"/>
                <w:szCs w:val="18"/>
              </w:rPr>
              <w:t xml:space="preserve">hing his toes w/ knees straight. </w:t>
            </w:r>
            <w:r w:rsidR="00F35D67" w:rsidRPr="002927A9">
              <w:rPr>
                <w:rFonts w:asciiTheme="minorHAnsi" w:eastAsiaTheme="minorHAnsi" w:hAnsiTheme="minorHAnsi"/>
                <w:color w:val="auto"/>
                <w:sz w:val="18"/>
                <w:szCs w:val="18"/>
              </w:rPr>
              <w:t xml:space="preserve"> </w:t>
            </w:r>
            <w:r w:rsidRPr="002927A9">
              <w:rPr>
                <w:rFonts w:asciiTheme="minorHAnsi" w:eastAsiaTheme="minorHAnsi" w:hAnsiTheme="minorHAnsi"/>
                <w:color w:val="auto"/>
                <w:sz w:val="18"/>
                <w:szCs w:val="18"/>
              </w:rPr>
              <w:t>He can extend &amp; rotate medially &amp; laterally w/o any limits.</w:t>
            </w:r>
            <w:r w:rsidR="00F35D67" w:rsidRPr="002927A9">
              <w:rPr>
                <w:rFonts w:asciiTheme="minorHAnsi" w:eastAsiaTheme="minorHAnsi" w:hAnsiTheme="minorHAnsi"/>
                <w:color w:val="auto"/>
                <w:sz w:val="18"/>
                <w:szCs w:val="18"/>
              </w:rPr>
              <w:t xml:space="preserve"> </w:t>
            </w:r>
            <w:r w:rsidRPr="002927A9">
              <w:rPr>
                <w:rFonts w:asciiTheme="minorHAnsi" w:eastAsiaTheme="minorHAnsi" w:hAnsiTheme="minorHAnsi"/>
                <w:color w:val="auto"/>
                <w:sz w:val="18"/>
                <w:szCs w:val="18"/>
              </w:rPr>
              <w:t xml:space="preserve"> He can side bend w/ his fingertips at the level of the inferior pole of the patella on </w:t>
            </w:r>
            <w:proofErr w:type="gramStart"/>
            <w:r w:rsidRPr="002927A9">
              <w:rPr>
                <w:rFonts w:asciiTheme="minorHAnsi" w:eastAsiaTheme="minorHAnsi" w:hAnsiTheme="minorHAnsi"/>
                <w:color w:val="auto"/>
                <w:sz w:val="18"/>
                <w:szCs w:val="18"/>
              </w:rPr>
              <w:t>both sides</w:t>
            </w:r>
            <w:proofErr w:type="gramEnd"/>
            <w:r w:rsidRPr="002927A9">
              <w:rPr>
                <w:rFonts w:asciiTheme="minorHAnsi" w:eastAsiaTheme="minorHAnsi" w:hAnsiTheme="minorHAnsi"/>
                <w:color w:val="auto"/>
                <w:sz w:val="18"/>
                <w:szCs w:val="18"/>
              </w:rPr>
              <w:t>, left &amp; right.</w:t>
            </w:r>
            <w:r w:rsidR="00F23546" w:rsidRPr="002927A9">
              <w:rPr>
                <w:rFonts w:asciiTheme="minorHAnsi" w:eastAsiaTheme="minorHAnsi" w:hAnsiTheme="minorHAnsi"/>
                <w:color w:val="auto"/>
                <w:sz w:val="18"/>
                <w:szCs w:val="18"/>
              </w:rPr>
              <w:t xml:space="preserve">  DD Form 2808 TTP, edema.  </w:t>
            </w:r>
          </w:p>
        </w:tc>
        <w:tc>
          <w:tcPr>
            <w:tcW w:w="225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7F7067" w:rsidP="00CF1BC4">
            <w:pPr>
              <w:tabs>
                <w:tab w:val="left" w:pos="288"/>
                <w:tab w:val="left" w:pos="4752"/>
              </w:tabs>
              <w:spacing w:line="180" w:lineRule="exact"/>
              <w:jc w:val="left"/>
              <w:rPr>
                <w:rFonts w:asciiTheme="minorHAnsi" w:eastAsiaTheme="minorHAnsi" w:hAnsiTheme="minorHAnsi"/>
                <w:color w:val="auto"/>
                <w:sz w:val="18"/>
                <w:szCs w:val="18"/>
              </w:rPr>
            </w:pPr>
            <w:r w:rsidRPr="002927A9">
              <w:rPr>
                <w:rFonts w:asciiTheme="minorHAnsi" w:eastAsiaTheme="minorHAnsi" w:hAnsiTheme="minorHAnsi"/>
                <w:color w:val="auto"/>
                <w:sz w:val="18"/>
                <w:szCs w:val="18"/>
              </w:rPr>
              <w:t>Bubble inclinometer used.  “Unable to assess rotation with bubble inclinometer”</w:t>
            </w:r>
          </w:p>
        </w:tc>
        <w:tc>
          <w:tcPr>
            <w:tcW w:w="234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682397" w:rsidP="00CF1BC4">
            <w:pPr>
              <w:tabs>
                <w:tab w:val="left" w:pos="288"/>
                <w:tab w:val="left" w:pos="4752"/>
              </w:tabs>
              <w:spacing w:line="180" w:lineRule="exact"/>
              <w:jc w:val="left"/>
              <w:rPr>
                <w:rFonts w:asciiTheme="minorHAnsi" w:eastAsiaTheme="minorHAnsi" w:hAnsiTheme="minorHAnsi"/>
                <w:color w:val="auto"/>
                <w:sz w:val="18"/>
                <w:szCs w:val="18"/>
              </w:rPr>
            </w:pPr>
            <w:r w:rsidRPr="002927A9">
              <w:rPr>
                <w:rFonts w:asciiTheme="minorHAnsi" w:eastAsiaTheme="minorHAnsi" w:hAnsiTheme="minorHAnsi"/>
                <w:color w:val="auto"/>
                <w:sz w:val="18"/>
                <w:szCs w:val="18"/>
              </w:rPr>
              <w:t xml:space="preserve">Pain on motion.  </w:t>
            </w:r>
            <w:r w:rsidR="008E0649" w:rsidRPr="002927A9">
              <w:rPr>
                <w:rFonts w:asciiTheme="minorHAnsi" w:eastAsiaTheme="minorHAnsi" w:hAnsiTheme="minorHAnsi"/>
                <w:color w:val="auto"/>
                <w:sz w:val="18"/>
                <w:szCs w:val="18"/>
              </w:rPr>
              <w:t xml:space="preserve">Able to walk on toes and heels without difficulty. </w:t>
            </w:r>
            <w:r w:rsidR="007F7067" w:rsidRPr="002927A9">
              <w:rPr>
                <w:rFonts w:asciiTheme="minorHAnsi" w:eastAsiaTheme="minorHAnsi" w:hAnsiTheme="minorHAnsi"/>
                <w:color w:val="auto"/>
                <w:sz w:val="18"/>
                <w:szCs w:val="18"/>
              </w:rPr>
              <w:t xml:space="preserve"> </w:t>
            </w:r>
            <w:r w:rsidR="008E0649" w:rsidRPr="002927A9">
              <w:rPr>
                <w:rFonts w:asciiTheme="minorHAnsi" w:eastAsiaTheme="minorHAnsi" w:hAnsiTheme="minorHAnsi"/>
                <w:color w:val="auto"/>
                <w:sz w:val="18"/>
                <w:szCs w:val="18"/>
              </w:rPr>
              <w:t xml:space="preserve">Good muscle strength. </w:t>
            </w:r>
            <w:r w:rsidR="007F7067" w:rsidRPr="002927A9">
              <w:rPr>
                <w:rFonts w:asciiTheme="minorHAnsi" w:eastAsiaTheme="minorHAnsi" w:hAnsiTheme="minorHAnsi"/>
                <w:color w:val="auto"/>
                <w:sz w:val="18"/>
                <w:szCs w:val="18"/>
              </w:rPr>
              <w:t xml:space="preserve"> </w:t>
            </w:r>
            <w:r w:rsidR="008E0649" w:rsidRPr="002927A9">
              <w:rPr>
                <w:rFonts w:asciiTheme="minorHAnsi" w:eastAsiaTheme="minorHAnsi" w:hAnsiTheme="minorHAnsi"/>
                <w:color w:val="auto"/>
                <w:sz w:val="18"/>
                <w:szCs w:val="18"/>
              </w:rPr>
              <w:t xml:space="preserve">Normal gait. </w:t>
            </w:r>
            <w:r w:rsidRPr="002927A9">
              <w:rPr>
                <w:rFonts w:asciiTheme="minorHAnsi" w:eastAsiaTheme="minorHAnsi" w:hAnsiTheme="minorHAnsi"/>
                <w:color w:val="auto"/>
                <w:sz w:val="18"/>
                <w:szCs w:val="18"/>
              </w:rPr>
              <w:t xml:space="preserve"> </w:t>
            </w:r>
            <w:r w:rsidR="008E0649" w:rsidRPr="002927A9">
              <w:rPr>
                <w:rFonts w:asciiTheme="minorHAnsi" w:eastAsiaTheme="minorHAnsi" w:hAnsiTheme="minorHAnsi"/>
                <w:color w:val="auto"/>
                <w:sz w:val="18"/>
                <w:szCs w:val="18"/>
              </w:rPr>
              <w:t>DTRs 2+/2+ UE &amp; LE</w:t>
            </w:r>
            <w:r w:rsidR="00177BF9" w:rsidRPr="002927A9">
              <w:rPr>
                <w:rFonts w:asciiTheme="minorHAnsi" w:eastAsiaTheme="minorHAnsi" w:hAnsiTheme="minorHAnsi"/>
                <w:color w:val="auto"/>
                <w:sz w:val="18"/>
                <w:szCs w:val="18"/>
              </w:rPr>
              <w:t>. C/o radiation down LE (denies numbness, tingling, pins/needles.)</w:t>
            </w:r>
          </w:p>
        </w:tc>
      </w:tr>
      <w:tr w:rsidR="00E50C6C" w:rsidRPr="002927A9" w:rsidTr="00A40EDF">
        <w:trPr>
          <w:jc w:val="cent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E50C6C" w:rsidRPr="002927A9" w:rsidRDefault="00E50C6C" w:rsidP="00CF1BC4">
            <w:pPr>
              <w:pStyle w:val="ListParagraph"/>
              <w:spacing w:after="0" w:line="180" w:lineRule="exact"/>
              <w:ind w:left="0"/>
              <w:rPr>
                <w:rFonts w:eastAsia="Calibri" w:cstheme="minorHAnsi"/>
                <w:sz w:val="18"/>
                <w:szCs w:val="18"/>
              </w:rPr>
            </w:pPr>
            <w:r w:rsidRPr="002927A9">
              <w:rPr>
                <w:rFonts w:eastAsia="Calibri" w:cstheme="minorHAnsi"/>
                <w:sz w:val="18"/>
                <w:szCs w:val="18"/>
              </w:rPr>
              <w:t>§4.71a Rating</w:t>
            </w:r>
          </w:p>
        </w:tc>
        <w:tc>
          <w:tcPr>
            <w:tcW w:w="272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F23546" w:rsidP="00CF1BC4">
            <w:pPr>
              <w:tabs>
                <w:tab w:val="left" w:pos="288"/>
                <w:tab w:val="left" w:pos="4752"/>
              </w:tabs>
              <w:spacing w:line="180" w:lineRule="exact"/>
              <w:rPr>
                <w:rFonts w:asciiTheme="minorHAnsi" w:eastAsiaTheme="minorHAnsi" w:hAnsiTheme="minorHAnsi"/>
                <w:color w:val="auto"/>
                <w:sz w:val="18"/>
                <w:szCs w:val="18"/>
              </w:rPr>
            </w:pPr>
            <w:r w:rsidRPr="002927A9">
              <w:rPr>
                <w:rFonts w:asciiTheme="minorHAnsi" w:eastAsiaTheme="minorHAnsi" w:hAnsiTheme="minorHAnsi"/>
                <w:color w:val="auto"/>
                <w:sz w:val="18"/>
                <w:szCs w:val="18"/>
              </w:rPr>
              <w:t>10%</w:t>
            </w:r>
          </w:p>
        </w:tc>
        <w:tc>
          <w:tcPr>
            <w:tcW w:w="225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7F7067" w:rsidP="00CF1BC4">
            <w:pPr>
              <w:tabs>
                <w:tab w:val="left" w:pos="288"/>
                <w:tab w:val="left" w:pos="4752"/>
              </w:tabs>
              <w:spacing w:line="180" w:lineRule="exact"/>
              <w:rPr>
                <w:rFonts w:asciiTheme="minorHAnsi" w:eastAsiaTheme="minorHAnsi" w:hAnsiTheme="minorHAnsi"/>
                <w:color w:val="auto"/>
                <w:sz w:val="18"/>
                <w:szCs w:val="18"/>
              </w:rPr>
            </w:pPr>
            <w:r w:rsidRPr="002927A9">
              <w:rPr>
                <w:rFonts w:asciiTheme="minorHAnsi" w:eastAsiaTheme="minorHAnsi" w:hAnsiTheme="minorHAnsi"/>
                <w:color w:val="auto"/>
                <w:sz w:val="18"/>
                <w:szCs w:val="18"/>
              </w:rPr>
              <w:t>10</w:t>
            </w:r>
            <w:r w:rsidR="00E50C6C" w:rsidRPr="002927A9">
              <w:rPr>
                <w:rFonts w:asciiTheme="minorHAnsi" w:eastAsiaTheme="minorHAnsi" w:hAnsiTheme="minorHAnsi"/>
                <w:color w:val="auto"/>
                <w:sz w:val="18"/>
                <w:szCs w:val="18"/>
              </w:rPr>
              <w:t>%</w:t>
            </w:r>
          </w:p>
        </w:tc>
        <w:tc>
          <w:tcPr>
            <w:tcW w:w="2340" w:type="dxa"/>
            <w:tcBorders>
              <w:top w:val="single" w:sz="4" w:space="0" w:color="000000"/>
              <w:left w:val="single" w:sz="4" w:space="0" w:color="000000"/>
              <w:bottom w:val="single" w:sz="4" w:space="0" w:color="000000"/>
              <w:right w:val="single" w:sz="4" w:space="0" w:color="000000"/>
            </w:tcBorders>
            <w:vAlign w:val="center"/>
          </w:tcPr>
          <w:p w:rsidR="00E50C6C" w:rsidRPr="002927A9" w:rsidRDefault="007F7067" w:rsidP="00CF1BC4">
            <w:pPr>
              <w:tabs>
                <w:tab w:val="left" w:pos="288"/>
                <w:tab w:val="left" w:pos="4752"/>
              </w:tabs>
              <w:spacing w:line="180" w:lineRule="exact"/>
              <w:rPr>
                <w:rFonts w:asciiTheme="minorHAnsi" w:eastAsiaTheme="minorHAnsi" w:hAnsiTheme="minorHAnsi"/>
                <w:color w:val="auto"/>
                <w:sz w:val="18"/>
                <w:szCs w:val="18"/>
              </w:rPr>
            </w:pPr>
            <w:r w:rsidRPr="002927A9">
              <w:rPr>
                <w:rFonts w:asciiTheme="minorHAnsi" w:eastAsiaTheme="minorHAnsi" w:hAnsiTheme="minorHAnsi"/>
                <w:color w:val="auto"/>
                <w:sz w:val="18"/>
                <w:szCs w:val="18"/>
              </w:rPr>
              <w:t>10</w:t>
            </w:r>
            <w:r w:rsidR="00E50C6C" w:rsidRPr="002927A9">
              <w:rPr>
                <w:rFonts w:asciiTheme="minorHAnsi" w:eastAsiaTheme="minorHAnsi" w:hAnsiTheme="minorHAnsi"/>
                <w:color w:val="auto"/>
                <w:sz w:val="18"/>
                <w:szCs w:val="18"/>
              </w:rPr>
              <w:t>%</w:t>
            </w:r>
          </w:p>
        </w:tc>
      </w:tr>
    </w:tbl>
    <w:p w:rsidR="00CF1BC4" w:rsidRPr="002927A9" w:rsidRDefault="00CF1BC4" w:rsidP="00BF0E94">
      <w:pPr>
        <w:jc w:val="left"/>
        <w:rPr>
          <w:color w:val="auto"/>
          <w:szCs w:val="24"/>
          <w:u w:val="single"/>
        </w:rPr>
      </w:pPr>
    </w:p>
    <w:p w:rsidR="00BA13C6" w:rsidRDefault="00F35D67" w:rsidP="00F35D67">
      <w:pPr>
        <w:jc w:val="both"/>
        <w:rPr>
          <w:color w:val="000000" w:themeColor="text1"/>
          <w:szCs w:val="24"/>
        </w:rPr>
      </w:pPr>
      <w:r w:rsidRPr="002927A9">
        <w:rPr>
          <w:color w:val="auto"/>
          <w:szCs w:val="24"/>
        </w:rPr>
        <w:t>The CI’s history of back trauma and chronic duty-limiting back pain was well documented.  Abnormal radiographs, MRI and CT confirmed pars nonunion on the l</w:t>
      </w:r>
      <w:r w:rsidRPr="00A40EDF">
        <w:rPr>
          <w:color w:val="auto"/>
          <w:szCs w:val="24"/>
        </w:rPr>
        <w:t xml:space="preserve">eft side of the lumbar spine without degenerative disks.  The </w:t>
      </w:r>
      <w:r w:rsidR="00682397" w:rsidRPr="00A40EDF">
        <w:rPr>
          <w:color w:val="auto"/>
          <w:szCs w:val="24"/>
        </w:rPr>
        <w:t>MEB exam on</w:t>
      </w:r>
      <w:r w:rsidR="00682397" w:rsidRPr="00682397">
        <w:rPr>
          <w:color w:val="000000" w:themeColor="text1"/>
          <w:szCs w:val="24"/>
        </w:rPr>
        <w:t xml:space="preserve"> DD Form 2808 stated “L2-S5 TTP (tende</w:t>
      </w:r>
      <w:r w:rsidR="002927A9">
        <w:rPr>
          <w:color w:val="000000" w:themeColor="text1"/>
          <w:szCs w:val="24"/>
        </w:rPr>
        <w:t>r</w:t>
      </w:r>
      <w:r w:rsidR="00682397" w:rsidRPr="00682397">
        <w:rPr>
          <w:color w:val="000000" w:themeColor="text1"/>
          <w:szCs w:val="24"/>
        </w:rPr>
        <w:t xml:space="preserve">ness to palpation), edema, no </w:t>
      </w:r>
      <w:proofErr w:type="spellStart"/>
      <w:r w:rsidR="002927A9" w:rsidRPr="00682397">
        <w:rPr>
          <w:color w:val="000000" w:themeColor="text1"/>
          <w:szCs w:val="24"/>
        </w:rPr>
        <w:t>erythem</w:t>
      </w:r>
      <w:r w:rsidR="002927A9">
        <w:rPr>
          <w:color w:val="000000" w:themeColor="text1"/>
          <w:szCs w:val="24"/>
        </w:rPr>
        <w:t>a</w:t>
      </w:r>
      <w:proofErr w:type="spellEnd"/>
      <w:r w:rsidR="00682397" w:rsidRPr="00682397">
        <w:rPr>
          <w:color w:val="000000" w:themeColor="text1"/>
          <w:szCs w:val="24"/>
        </w:rPr>
        <w:t>.”</w:t>
      </w:r>
      <w:r>
        <w:rPr>
          <w:color w:val="000000" w:themeColor="text1"/>
          <w:szCs w:val="24"/>
        </w:rPr>
        <w:t xml:space="preserve">  The </w:t>
      </w:r>
      <w:r w:rsidR="009352A8">
        <w:rPr>
          <w:color w:val="000000" w:themeColor="text1"/>
          <w:szCs w:val="24"/>
        </w:rPr>
        <w:t>narrative summary (</w:t>
      </w:r>
      <w:r w:rsidR="00E50C6C" w:rsidRPr="00F35D67">
        <w:rPr>
          <w:color w:val="000000" w:themeColor="text1"/>
          <w:szCs w:val="24"/>
        </w:rPr>
        <w:t>NARS</w:t>
      </w:r>
      <w:r w:rsidR="008E0649" w:rsidRPr="00F35D67">
        <w:rPr>
          <w:color w:val="000000" w:themeColor="text1"/>
          <w:szCs w:val="24"/>
        </w:rPr>
        <w:t>U</w:t>
      </w:r>
      <w:r w:rsidR="00E50C6C" w:rsidRPr="00F35D67">
        <w:rPr>
          <w:color w:val="000000" w:themeColor="text1"/>
          <w:szCs w:val="24"/>
        </w:rPr>
        <w:t>M</w:t>
      </w:r>
      <w:r>
        <w:rPr>
          <w:color w:val="000000" w:themeColor="text1"/>
          <w:szCs w:val="24"/>
        </w:rPr>
        <w:t xml:space="preserve"> indicated normal gait and normal non-goniometric description of </w:t>
      </w:r>
      <w:proofErr w:type="spellStart"/>
      <w:r>
        <w:rPr>
          <w:color w:val="000000" w:themeColor="text1"/>
          <w:szCs w:val="24"/>
        </w:rPr>
        <w:t>thoracolumbar</w:t>
      </w:r>
      <w:proofErr w:type="spellEnd"/>
      <w:r>
        <w:rPr>
          <w:color w:val="000000" w:themeColor="text1"/>
          <w:szCs w:val="24"/>
        </w:rPr>
        <w:t xml:space="preserve"> ROM.  There was no comment regarding spasm or tenderness.  Motor and neurologic exams were normal.  </w:t>
      </w:r>
      <w:r w:rsidR="00F23546">
        <w:rPr>
          <w:color w:val="000000" w:themeColor="text1"/>
          <w:szCs w:val="24"/>
        </w:rPr>
        <w:t xml:space="preserve">The </w:t>
      </w:r>
      <w:r w:rsidR="00767553">
        <w:rPr>
          <w:color w:val="000000" w:themeColor="text1"/>
          <w:szCs w:val="24"/>
        </w:rPr>
        <w:t xml:space="preserve">post-MEB </w:t>
      </w:r>
      <w:r w:rsidR="00F23546">
        <w:rPr>
          <w:color w:val="000000" w:themeColor="text1"/>
          <w:szCs w:val="24"/>
        </w:rPr>
        <w:t xml:space="preserve">formal ROM exam from PT was using a bubble inclinometer and did not measure rotation.  </w:t>
      </w:r>
    </w:p>
    <w:p w:rsidR="00BA13C6" w:rsidRDefault="00BA13C6" w:rsidP="00BF0E94">
      <w:pPr>
        <w:jc w:val="left"/>
        <w:rPr>
          <w:color w:val="000000" w:themeColor="text1"/>
          <w:szCs w:val="24"/>
          <w:u w:val="single"/>
        </w:rPr>
      </w:pPr>
    </w:p>
    <w:p w:rsidR="008E0649" w:rsidRPr="00F23546" w:rsidRDefault="00F23546" w:rsidP="00767553">
      <w:pPr>
        <w:jc w:val="both"/>
        <w:rPr>
          <w:color w:val="000000" w:themeColor="text1"/>
          <w:szCs w:val="24"/>
        </w:rPr>
      </w:pPr>
      <w:proofErr w:type="gramStart"/>
      <w:r w:rsidRPr="00F23546">
        <w:rPr>
          <w:color w:val="000000" w:themeColor="text1"/>
          <w:szCs w:val="24"/>
        </w:rPr>
        <w:t xml:space="preserve">The VA </w:t>
      </w:r>
      <w:r w:rsidR="009352A8">
        <w:rPr>
          <w:color w:val="000000" w:themeColor="text1"/>
          <w:szCs w:val="24"/>
        </w:rPr>
        <w:t>Compensation and Pension (</w:t>
      </w:r>
      <w:r w:rsidRPr="00F23546">
        <w:rPr>
          <w:color w:val="000000" w:themeColor="text1"/>
          <w:szCs w:val="24"/>
        </w:rPr>
        <w:t>C&amp;P</w:t>
      </w:r>
      <w:r w:rsidR="009352A8">
        <w:rPr>
          <w:color w:val="000000" w:themeColor="text1"/>
          <w:szCs w:val="24"/>
        </w:rPr>
        <w:t>)</w:t>
      </w:r>
      <w:r w:rsidRPr="00F23546">
        <w:rPr>
          <w:color w:val="000000" w:themeColor="text1"/>
          <w:szCs w:val="24"/>
        </w:rPr>
        <w:t xml:space="preserve"> exam, </w:t>
      </w:r>
      <w:r w:rsidR="0020304D">
        <w:rPr>
          <w:color w:val="000000" w:themeColor="text1"/>
          <w:szCs w:val="24"/>
        </w:rPr>
        <w:t xml:space="preserve">completed </w:t>
      </w:r>
      <w:r w:rsidR="006867AA" w:rsidRPr="00F23546">
        <w:rPr>
          <w:color w:val="000000" w:themeColor="text1"/>
          <w:szCs w:val="24"/>
        </w:rPr>
        <w:t>6</w:t>
      </w:r>
      <w:r w:rsidR="009352A8">
        <w:rPr>
          <w:color w:val="000000" w:themeColor="text1"/>
          <w:szCs w:val="24"/>
        </w:rPr>
        <w:t xml:space="preserve"> </w:t>
      </w:r>
      <w:r w:rsidR="00DB7BD2" w:rsidRPr="00F23546">
        <w:rPr>
          <w:color w:val="000000" w:themeColor="text1"/>
          <w:szCs w:val="24"/>
        </w:rPr>
        <w:t>m</w:t>
      </w:r>
      <w:r w:rsidR="006867AA" w:rsidRPr="00F23546">
        <w:rPr>
          <w:color w:val="000000" w:themeColor="text1"/>
          <w:szCs w:val="24"/>
        </w:rPr>
        <w:t>o</w:t>
      </w:r>
      <w:r w:rsidRPr="00F23546">
        <w:rPr>
          <w:color w:val="000000" w:themeColor="text1"/>
          <w:szCs w:val="24"/>
        </w:rPr>
        <w:t>nth</w:t>
      </w:r>
      <w:r w:rsidR="006867AA" w:rsidRPr="00F23546">
        <w:rPr>
          <w:color w:val="000000" w:themeColor="text1"/>
          <w:szCs w:val="24"/>
        </w:rPr>
        <w:t xml:space="preserve">s </w:t>
      </w:r>
      <w:r w:rsidR="009352A8">
        <w:rPr>
          <w:color w:val="000000" w:themeColor="text1"/>
          <w:szCs w:val="24"/>
        </w:rPr>
        <w:t>after</w:t>
      </w:r>
      <w:r w:rsidR="006867AA" w:rsidRPr="00F23546">
        <w:rPr>
          <w:color w:val="000000" w:themeColor="text1"/>
          <w:szCs w:val="24"/>
        </w:rPr>
        <w:t xml:space="preserve"> sep</w:t>
      </w:r>
      <w:r w:rsidRPr="00F23546">
        <w:rPr>
          <w:color w:val="000000" w:themeColor="text1"/>
          <w:szCs w:val="24"/>
        </w:rPr>
        <w:t xml:space="preserve">aration </w:t>
      </w:r>
      <w:r>
        <w:rPr>
          <w:color w:val="000000" w:themeColor="text1"/>
          <w:szCs w:val="24"/>
        </w:rPr>
        <w:t>indicated complaints of intermittent pain radiating down the legs.</w:t>
      </w:r>
      <w:proofErr w:type="gramEnd"/>
      <w:r>
        <w:rPr>
          <w:color w:val="000000" w:themeColor="text1"/>
          <w:szCs w:val="24"/>
        </w:rPr>
        <w:t xml:space="preserve">  ROMs were to the normal limits with pain on movement.  Repetition indicated a short period of back fatigue with no specified additional decrease in ROM.  </w:t>
      </w:r>
    </w:p>
    <w:p w:rsidR="008E0649" w:rsidRDefault="008E0649" w:rsidP="00767553">
      <w:pPr>
        <w:jc w:val="both"/>
        <w:rPr>
          <w:color w:val="000000" w:themeColor="text1"/>
          <w:szCs w:val="24"/>
          <w:u w:val="single"/>
        </w:rPr>
      </w:pPr>
    </w:p>
    <w:p w:rsidR="00F23546" w:rsidRDefault="00767553" w:rsidP="00767553">
      <w:pPr>
        <w:jc w:val="both"/>
        <w:rPr>
          <w:color w:val="000000" w:themeColor="text1"/>
          <w:szCs w:val="24"/>
          <w:u w:val="single"/>
        </w:rPr>
      </w:pPr>
      <w:r>
        <w:rPr>
          <w:color w:val="auto"/>
          <w:szCs w:val="24"/>
        </w:rPr>
        <w:t xml:space="preserve">The Board carefully reviewed all evidentiary information available.  The Board noted that both of the lower back evaluations fit the VASRD criteria for a 10% rating based on limitation of </w:t>
      </w:r>
      <w:proofErr w:type="spellStart"/>
      <w:r>
        <w:rPr>
          <w:color w:val="auto"/>
          <w:szCs w:val="24"/>
        </w:rPr>
        <w:t>thoracolumbar</w:t>
      </w:r>
      <w:proofErr w:type="spellEnd"/>
      <w:r>
        <w:rPr>
          <w:color w:val="auto"/>
          <w:szCs w:val="24"/>
        </w:rPr>
        <w:t xml:space="preserve"> motion, tenderness or painful motion.  </w:t>
      </w:r>
      <w:r>
        <w:rPr>
          <w:rFonts w:eastAsia="Calibri"/>
          <w:color w:val="auto"/>
          <w:szCs w:val="24"/>
        </w:rPr>
        <w:t xml:space="preserve">There was </w:t>
      </w:r>
      <w:r w:rsidRPr="00456119">
        <w:rPr>
          <w:rFonts w:eastAsia="Calibri"/>
          <w:color w:val="auto"/>
          <w:szCs w:val="24"/>
        </w:rPr>
        <w:t>no</w:t>
      </w:r>
      <w:r>
        <w:rPr>
          <w:rFonts w:eastAsia="Calibri"/>
          <w:color w:val="auto"/>
          <w:szCs w:val="24"/>
        </w:rPr>
        <w:t xml:space="preserve"> evidence of incapacitating pain episodes that would warrant a higher rating under VASRD code 5243 (</w:t>
      </w:r>
      <w:proofErr w:type="spellStart"/>
      <w:r>
        <w:rPr>
          <w:rFonts w:eastAsia="Calibri"/>
          <w:color w:val="auto"/>
          <w:szCs w:val="24"/>
        </w:rPr>
        <w:t>intervertebral</w:t>
      </w:r>
      <w:proofErr w:type="spellEnd"/>
      <w:r>
        <w:rPr>
          <w:rFonts w:eastAsia="Calibri"/>
          <w:color w:val="auto"/>
          <w:szCs w:val="24"/>
        </w:rPr>
        <w:t xml:space="preserve"> disc syndrome).  </w:t>
      </w:r>
      <w:r w:rsidRPr="00784B10">
        <w:rPr>
          <w:rFonts w:eastAsia="Calibri"/>
          <w:color w:val="auto"/>
          <w:szCs w:val="24"/>
        </w:rPr>
        <w:t xml:space="preserve">There was no evidence of ratable peripheral nerve impairment in this case.  </w:t>
      </w:r>
      <w:r w:rsidRPr="00784B10">
        <w:rPr>
          <w:rFonts w:asciiTheme="minorHAnsi" w:hAnsiTheme="minorHAnsi"/>
          <w:color w:val="auto"/>
          <w:szCs w:val="24"/>
        </w:rPr>
        <w:t xml:space="preserve">No exam in evidence documented an abnormal gait or spinal contour which would qualify for a §4.71a rating of 20%. </w:t>
      </w:r>
      <w:r w:rsidRPr="00784B10">
        <w:rPr>
          <w:rFonts w:eastAsia="Calibri"/>
          <w:color w:val="auto"/>
          <w:szCs w:val="24"/>
        </w:rPr>
        <w:t xml:space="preserve"> </w:t>
      </w:r>
      <w:r w:rsidR="00784B10" w:rsidRPr="00784B10">
        <w:rPr>
          <w:color w:val="auto"/>
          <w:szCs w:val="24"/>
        </w:rPr>
        <w:t>The Board</w:t>
      </w:r>
      <w:r w:rsidR="009352A8">
        <w:rPr>
          <w:color w:val="auto"/>
          <w:szCs w:val="24"/>
        </w:rPr>
        <w:t xml:space="preserve"> considered whether additional s</w:t>
      </w:r>
      <w:r w:rsidR="00784B10" w:rsidRPr="00784B10">
        <w:rPr>
          <w:color w:val="auto"/>
          <w:szCs w:val="24"/>
        </w:rPr>
        <w:t xml:space="preserve">ervice rating could be recommended under a peripheral nerve code, for the residual sciatic </w:t>
      </w:r>
      <w:proofErr w:type="spellStart"/>
      <w:r w:rsidR="00784B10" w:rsidRPr="00784B10">
        <w:rPr>
          <w:color w:val="auto"/>
          <w:szCs w:val="24"/>
        </w:rPr>
        <w:t>radiculopathy</w:t>
      </w:r>
      <w:proofErr w:type="spellEnd"/>
      <w:r w:rsidR="00784B10" w:rsidRPr="00784B10">
        <w:rPr>
          <w:color w:val="auto"/>
          <w:szCs w:val="24"/>
        </w:rPr>
        <w:t xml:space="preserve"> at separation.  Firm Board precedent requires a functional impairment tied to fitness to support a recommendation for addition of a peripheral nerve rating to </w:t>
      </w:r>
      <w:r w:rsidR="009352A8">
        <w:rPr>
          <w:color w:val="auto"/>
          <w:szCs w:val="24"/>
        </w:rPr>
        <w:t>s</w:t>
      </w:r>
      <w:r w:rsidR="00784B10" w:rsidRPr="00784B10">
        <w:rPr>
          <w:color w:val="auto"/>
          <w:szCs w:val="24"/>
        </w:rPr>
        <w:t xml:space="preserve">ervice disability in spine cases.  The pain component of a </w:t>
      </w:r>
      <w:proofErr w:type="spellStart"/>
      <w:r w:rsidR="00784B10" w:rsidRPr="00784B10">
        <w:rPr>
          <w:color w:val="auto"/>
          <w:szCs w:val="24"/>
        </w:rPr>
        <w:t>radiculopathy</w:t>
      </w:r>
      <w:proofErr w:type="spellEnd"/>
      <w:r w:rsidR="00784B10" w:rsidRPr="00784B10">
        <w:rPr>
          <w:color w:val="auto"/>
          <w:szCs w:val="24"/>
        </w:rPr>
        <w:t xml:space="preserve"> is subsumed under the general spine rating as specified in §4.71a.  There was no sensory or motor component in this case.  Since no evidence of functional impairment exists in this case, the Board cannot support a</w:t>
      </w:r>
      <w:r w:rsidR="009352A8">
        <w:rPr>
          <w:color w:val="auto"/>
          <w:szCs w:val="24"/>
        </w:rPr>
        <w:t xml:space="preserve"> recommendation for additional s</w:t>
      </w:r>
      <w:r w:rsidR="00784B10" w:rsidRPr="00784B10">
        <w:rPr>
          <w:color w:val="auto"/>
          <w:szCs w:val="24"/>
        </w:rPr>
        <w:t xml:space="preserve">ervice rating based on peripheral nerve impairment.  </w:t>
      </w:r>
      <w:r w:rsidR="00784B10">
        <w:rPr>
          <w:color w:val="auto"/>
          <w:szCs w:val="24"/>
        </w:rPr>
        <w:t xml:space="preserve">Both the PEB code (5237 </w:t>
      </w:r>
      <w:proofErr w:type="spellStart"/>
      <w:r w:rsidR="009352A8">
        <w:rPr>
          <w:color w:val="auto"/>
          <w:szCs w:val="24"/>
        </w:rPr>
        <w:t>l</w:t>
      </w:r>
      <w:r w:rsidR="00784B10" w:rsidRPr="00784B10">
        <w:rPr>
          <w:color w:val="auto"/>
          <w:szCs w:val="24"/>
        </w:rPr>
        <w:t>umbosacral</w:t>
      </w:r>
      <w:proofErr w:type="spellEnd"/>
      <w:r w:rsidR="00784B10" w:rsidRPr="00784B10">
        <w:rPr>
          <w:color w:val="auto"/>
          <w:szCs w:val="24"/>
        </w:rPr>
        <w:t xml:space="preserve"> strain) and the VA code </w:t>
      </w:r>
      <w:r w:rsidR="00784B10">
        <w:rPr>
          <w:color w:val="auto"/>
          <w:szCs w:val="24"/>
        </w:rPr>
        <w:t>5299-</w:t>
      </w:r>
      <w:r w:rsidR="00784B10" w:rsidRPr="00784B10">
        <w:rPr>
          <w:color w:val="auto"/>
          <w:szCs w:val="24"/>
        </w:rPr>
        <w:t xml:space="preserve">5239 </w:t>
      </w:r>
      <w:r w:rsidR="00784B10">
        <w:rPr>
          <w:color w:val="auto"/>
          <w:szCs w:val="24"/>
        </w:rPr>
        <w:t xml:space="preserve">analogous to </w:t>
      </w:r>
      <w:proofErr w:type="spellStart"/>
      <w:r w:rsidR="009352A8">
        <w:rPr>
          <w:color w:val="auto"/>
          <w:szCs w:val="24"/>
        </w:rPr>
        <w:t>s</w:t>
      </w:r>
      <w:r w:rsidR="00784B10" w:rsidRPr="00784B10">
        <w:rPr>
          <w:color w:val="auto"/>
          <w:szCs w:val="24"/>
        </w:rPr>
        <w:t>pondylolisthesis</w:t>
      </w:r>
      <w:proofErr w:type="spellEnd"/>
      <w:r w:rsidR="00784B10" w:rsidRPr="00784B10">
        <w:rPr>
          <w:color w:val="auto"/>
          <w:szCs w:val="24"/>
        </w:rPr>
        <w:t xml:space="preserve"> or segmental </w:t>
      </w:r>
      <w:r w:rsidR="00784B10" w:rsidRPr="00784B10">
        <w:rPr>
          <w:color w:val="auto"/>
          <w:szCs w:val="24"/>
        </w:rPr>
        <w:lastRenderedPageBreak/>
        <w:t>instability</w:t>
      </w:r>
      <w:r w:rsidR="00784B10">
        <w:rPr>
          <w:color w:val="auto"/>
          <w:szCs w:val="24"/>
        </w:rPr>
        <w:t xml:space="preserve"> use the same rating criteria and neither code is predominate</w:t>
      </w:r>
      <w:r w:rsidR="001E25F1">
        <w:rPr>
          <w:color w:val="auto"/>
          <w:szCs w:val="24"/>
        </w:rPr>
        <w:t xml:space="preserve"> or offers any advantage to the CI</w:t>
      </w:r>
      <w:r w:rsidR="00784B10">
        <w:rPr>
          <w:color w:val="auto"/>
          <w:szCs w:val="24"/>
        </w:rPr>
        <w:t xml:space="preserve">.  </w:t>
      </w:r>
      <w:r w:rsidRPr="00784B10">
        <w:rPr>
          <w:rFonts w:eastAsia="Calibri"/>
          <w:color w:val="auto"/>
          <w:szCs w:val="24"/>
        </w:rPr>
        <w:t>All evidence considered</w:t>
      </w:r>
      <w:proofErr w:type="gramStart"/>
      <w:r w:rsidRPr="00784B10">
        <w:rPr>
          <w:rFonts w:eastAsia="Calibri"/>
          <w:color w:val="auto"/>
          <w:szCs w:val="24"/>
        </w:rPr>
        <w:t>,</w:t>
      </w:r>
      <w:proofErr w:type="gramEnd"/>
      <w:r w:rsidRPr="00784B10">
        <w:rPr>
          <w:rFonts w:eastAsia="Calibri"/>
          <w:color w:val="auto"/>
          <w:szCs w:val="24"/>
        </w:rPr>
        <w:t xml:space="preserve"> there is not reasonable doubt in the CI’s favor to justify a Board recommendation for other than the 10% rating assigned by the PEB for the</w:t>
      </w:r>
      <w:r>
        <w:rPr>
          <w:rFonts w:eastAsia="Calibri"/>
          <w:color w:val="auto"/>
          <w:szCs w:val="24"/>
        </w:rPr>
        <w:t xml:space="preserve"> back condition.  After due deliberation, the Board recommends a rating of 10% for the back pain.  </w:t>
      </w:r>
    </w:p>
    <w:p w:rsidR="00F23546" w:rsidRPr="00F35D67" w:rsidRDefault="00F23546" w:rsidP="00F23546">
      <w:pPr>
        <w:jc w:val="both"/>
        <w:rPr>
          <w:color w:val="000000" w:themeColor="text1"/>
          <w:szCs w:val="24"/>
        </w:rPr>
      </w:pPr>
    </w:p>
    <w:p w:rsidR="00BA6A9C" w:rsidRPr="001F29F9" w:rsidRDefault="004C60A3" w:rsidP="00CF1BC4">
      <w:pPr>
        <w:jc w:val="both"/>
        <w:rPr>
          <w:rFonts w:eastAsia="HiddenHorzOCR"/>
          <w:color w:val="000000" w:themeColor="text1"/>
          <w:szCs w:val="24"/>
          <w:u w:val="single"/>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BA13C6">
        <w:rPr>
          <w:color w:val="000000" w:themeColor="text1"/>
          <w:szCs w:val="24"/>
        </w:rPr>
        <w:t>The other condition forwarded by the MEB and adjudicated as not unfitting by the PEB w</w:t>
      </w:r>
      <w:r w:rsidR="00CF1BC4">
        <w:rPr>
          <w:color w:val="000000" w:themeColor="text1"/>
          <w:szCs w:val="24"/>
        </w:rPr>
        <w:t>as</w:t>
      </w:r>
      <w:r w:rsidR="008C3223" w:rsidRPr="00BA13C6">
        <w:rPr>
          <w:color w:val="000000" w:themeColor="text1"/>
          <w:szCs w:val="24"/>
        </w:rPr>
        <w:t xml:space="preserve"> </w:t>
      </w:r>
      <w:r w:rsidR="00BA13C6" w:rsidRPr="00BA13C6">
        <w:rPr>
          <w:color w:val="000000" w:themeColor="text1"/>
          <w:szCs w:val="24"/>
        </w:rPr>
        <w:t xml:space="preserve">unspecified closed fracture of the </w:t>
      </w:r>
      <w:r w:rsidR="007F7067">
        <w:rPr>
          <w:color w:val="000000" w:themeColor="text1"/>
          <w:szCs w:val="24"/>
        </w:rPr>
        <w:t>(</w:t>
      </w:r>
      <w:r w:rsidR="007F7067" w:rsidRPr="00A40EDF">
        <w:rPr>
          <w:color w:val="000000" w:themeColor="text1"/>
          <w:szCs w:val="24"/>
        </w:rPr>
        <w:t xml:space="preserve">right) </w:t>
      </w:r>
      <w:r w:rsidR="00BA13C6" w:rsidRPr="00A40EDF">
        <w:rPr>
          <w:color w:val="000000" w:themeColor="text1"/>
          <w:szCs w:val="24"/>
        </w:rPr>
        <w:t>ankle</w:t>
      </w:r>
      <w:r w:rsidR="008C3223" w:rsidRPr="00A40EDF">
        <w:rPr>
          <w:color w:val="000000" w:themeColor="text1"/>
          <w:szCs w:val="24"/>
        </w:rPr>
        <w:t xml:space="preserve">.  </w:t>
      </w:r>
      <w:r w:rsidR="00767553" w:rsidRPr="00A40EDF">
        <w:rPr>
          <w:color w:val="000000" w:themeColor="text1"/>
          <w:szCs w:val="24"/>
        </w:rPr>
        <w:t xml:space="preserve">Records indicated this right ankle injury was an acute condition and occurred </w:t>
      </w:r>
      <w:r w:rsidR="009352A8">
        <w:rPr>
          <w:color w:val="000000" w:themeColor="text1"/>
          <w:szCs w:val="24"/>
        </w:rPr>
        <w:t>3</w:t>
      </w:r>
      <w:r w:rsidR="00767553" w:rsidRPr="00A40EDF">
        <w:rPr>
          <w:color w:val="000000" w:themeColor="text1"/>
          <w:szCs w:val="24"/>
        </w:rPr>
        <w:t xml:space="preserve"> months prior to the</w:t>
      </w:r>
      <w:r w:rsidR="00767553">
        <w:rPr>
          <w:color w:val="000000" w:themeColor="text1"/>
          <w:szCs w:val="24"/>
        </w:rPr>
        <w:t xml:space="preserve"> NARSUM.  </w:t>
      </w:r>
      <w:r w:rsidR="00BA13C6">
        <w:rPr>
          <w:color w:val="000000" w:themeColor="text1"/>
          <w:szCs w:val="24"/>
        </w:rPr>
        <w:t>This condition was not</w:t>
      </w:r>
      <w:r w:rsidR="008C3223" w:rsidRPr="00BA13C6">
        <w:rPr>
          <w:color w:val="000000" w:themeColor="text1"/>
          <w:szCs w:val="24"/>
        </w:rPr>
        <w:t xml:space="preserve"> </w:t>
      </w:r>
      <w:r w:rsidR="00CF1BC4">
        <w:rPr>
          <w:color w:val="000000" w:themeColor="text1"/>
          <w:szCs w:val="24"/>
        </w:rPr>
        <w:t xml:space="preserve">noted as limiting duty, was not part of a LIMDU and was not </w:t>
      </w:r>
      <w:r w:rsidR="008C3223" w:rsidRPr="00BA13C6">
        <w:rPr>
          <w:color w:val="000000" w:themeColor="text1"/>
          <w:szCs w:val="24"/>
        </w:rPr>
        <w:t xml:space="preserve">implicated in the non-medical assessment (NMA).  </w:t>
      </w:r>
      <w:r w:rsidR="00767553">
        <w:rPr>
          <w:color w:val="000000" w:themeColor="text1"/>
          <w:szCs w:val="24"/>
        </w:rPr>
        <w:t xml:space="preserve">The NARSUM indicated the CI </w:t>
      </w:r>
      <w:r w:rsidR="00767553" w:rsidRPr="00767553">
        <w:rPr>
          <w:color w:val="000000" w:themeColor="text1"/>
          <w:szCs w:val="24"/>
        </w:rPr>
        <w:t>was “unable to single-leg hop on the right as he had a previous ankle fracture.”  Th</w:t>
      </w:r>
      <w:r w:rsidR="00767553">
        <w:rPr>
          <w:color w:val="000000" w:themeColor="text1"/>
          <w:szCs w:val="24"/>
        </w:rPr>
        <w:t xml:space="preserve">e VA exam </w:t>
      </w:r>
      <w:r w:rsidR="009352A8">
        <w:rPr>
          <w:color w:val="000000" w:themeColor="text1"/>
          <w:szCs w:val="24"/>
        </w:rPr>
        <w:t xml:space="preserve">after separation </w:t>
      </w:r>
      <w:r w:rsidR="00767553">
        <w:rPr>
          <w:color w:val="000000" w:themeColor="text1"/>
          <w:szCs w:val="24"/>
        </w:rPr>
        <w:t xml:space="preserve">indicated a normal exam of both ankles.  </w:t>
      </w:r>
      <w:r w:rsidR="00CF1BC4">
        <w:rPr>
          <w:color w:val="000000" w:themeColor="text1"/>
          <w:szCs w:val="24"/>
        </w:rPr>
        <w:t xml:space="preserve">The ankle </w:t>
      </w:r>
      <w:r w:rsidR="00BA13C6">
        <w:rPr>
          <w:color w:val="000000" w:themeColor="text1"/>
          <w:szCs w:val="24"/>
        </w:rPr>
        <w:t xml:space="preserve">condition </w:t>
      </w:r>
      <w:r w:rsidR="008C3223" w:rsidRPr="00BA13C6">
        <w:rPr>
          <w:color w:val="000000" w:themeColor="text1"/>
          <w:szCs w:val="24"/>
        </w:rPr>
        <w:t>w</w:t>
      </w:r>
      <w:r w:rsidR="00CF1BC4">
        <w:rPr>
          <w:color w:val="000000" w:themeColor="text1"/>
          <w:szCs w:val="24"/>
        </w:rPr>
        <w:t>as</w:t>
      </w:r>
      <w:r w:rsidR="008C3223" w:rsidRPr="00BA13C6">
        <w:rPr>
          <w:color w:val="000000" w:themeColor="text1"/>
          <w:szCs w:val="24"/>
        </w:rPr>
        <w:t xml:space="preserve"> reviewed by the </w:t>
      </w:r>
      <w:r w:rsidR="0080588E" w:rsidRPr="00BA13C6">
        <w:rPr>
          <w:color w:val="000000" w:themeColor="text1"/>
          <w:szCs w:val="24"/>
        </w:rPr>
        <w:t xml:space="preserve">action officer </w:t>
      </w:r>
      <w:r w:rsidR="008C3223" w:rsidRPr="00BA13C6">
        <w:rPr>
          <w:color w:val="000000" w:themeColor="text1"/>
          <w:szCs w:val="24"/>
        </w:rPr>
        <w:t xml:space="preserve">and considered by the Board.  There was no indication from the record that </w:t>
      </w:r>
      <w:r w:rsidR="009E308C">
        <w:rPr>
          <w:color w:val="000000" w:themeColor="text1"/>
          <w:szCs w:val="24"/>
        </w:rPr>
        <w:t xml:space="preserve">the ankle </w:t>
      </w:r>
      <w:r w:rsidR="008C3223" w:rsidRPr="00BA13C6">
        <w:rPr>
          <w:color w:val="000000" w:themeColor="text1"/>
          <w:szCs w:val="24"/>
        </w:rPr>
        <w:t xml:space="preserve">condition significantly interfered with satisfactory </w:t>
      </w:r>
      <w:r w:rsidR="0080588E" w:rsidRPr="00BA13C6">
        <w:rPr>
          <w:color w:val="000000" w:themeColor="text1"/>
          <w:szCs w:val="24"/>
        </w:rPr>
        <w:t xml:space="preserve">duty </w:t>
      </w:r>
      <w:r w:rsidR="008C3223" w:rsidRPr="00BA13C6">
        <w:rPr>
          <w:color w:val="000000" w:themeColor="text1"/>
          <w:szCs w:val="24"/>
        </w:rPr>
        <w:t xml:space="preserve">performance.  </w:t>
      </w:r>
      <w:r w:rsidR="00CF1BC4" w:rsidRPr="00CF1BC4">
        <w:rPr>
          <w:color w:val="000000" w:themeColor="text1"/>
          <w:szCs w:val="24"/>
        </w:rPr>
        <w:t xml:space="preserve">After due deliberation in consideration of the preponderance of the evidence, the Board concluded that there was insufficient cause to recommend a change in the PEB adjudication for the </w:t>
      </w:r>
      <w:r w:rsidR="00CF1BC4">
        <w:rPr>
          <w:color w:val="000000" w:themeColor="text1"/>
          <w:szCs w:val="24"/>
        </w:rPr>
        <w:t>ankle</w:t>
      </w:r>
      <w:r w:rsidR="00CF1BC4" w:rsidRPr="00CF1BC4">
        <w:rPr>
          <w:color w:val="000000" w:themeColor="text1"/>
          <w:szCs w:val="24"/>
        </w:rPr>
        <w:t xml:space="preserve"> condition.  </w:t>
      </w:r>
    </w:p>
    <w:p w:rsidR="00BA13C6" w:rsidRPr="001F29F9" w:rsidRDefault="00BA13C6" w:rsidP="00BA13C6">
      <w:pPr>
        <w:jc w:val="left"/>
        <w:rPr>
          <w:color w:val="000000" w:themeColor="text1"/>
          <w:szCs w:val="24"/>
        </w:rPr>
      </w:pPr>
    </w:p>
    <w:p w:rsidR="003C247E" w:rsidRPr="001F29F9" w:rsidRDefault="003C247E" w:rsidP="003C247E">
      <w:pPr>
        <w:jc w:val="both"/>
        <w:rPr>
          <w:color w:val="000000" w:themeColor="text1"/>
          <w:szCs w:val="24"/>
        </w:rPr>
      </w:pPr>
      <w:proofErr w:type="gramStart"/>
      <w:r w:rsidRPr="004508AF">
        <w:rPr>
          <w:color w:val="000000" w:themeColor="text1"/>
          <w:szCs w:val="24"/>
          <w:u w:val="single"/>
        </w:rPr>
        <w:t>Remaining Conditions</w:t>
      </w:r>
      <w:r w:rsidRPr="004508AF">
        <w:rPr>
          <w:color w:val="000000" w:themeColor="text1"/>
          <w:szCs w:val="24"/>
        </w:rPr>
        <w:t>.</w:t>
      </w:r>
      <w:proofErr w:type="gramEnd"/>
      <w:r w:rsidRPr="004508AF">
        <w:rPr>
          <w:color w:val="000000" w:themeColor="text1"/>
          <w:szCs w:val="24"/>
        </w:rPr>
        <w:t xml:space="preserve">  Other conditions identified in the </w:t>
      </w:r>
      <w:r w:rsidRPr="00A40EDF">
        <w:rPr>
          <w:color w:val="000000" w:themeColor="text1"/>
          <w:szCs w:val="24"/>
        </w:rPr>
        <w:t xml:space="preserve">DES file were </w:t>
      </w:r>
      <w:r w:rsidR="007F7067" w:rsidRPr="00A40EDF">
        <w:rPr>
          <w:color w:val="000000" w:themeColor="text1"/>
          <w:szCs w:val="24"/>
        </w:rPr>
        <w:t>left knee and trouble sleeping</w:t>
      </w:r>
      <w:r w:rsidR="00767553" w:rsidRPr="00A40EDF">
        <w:rPr>
          <w:color w:val="000000" w:themeColor="text1"/>
          <w:szCs w:val="24"/>
        </w:rPr>
        <w:t xml:space="preserve">.  </w:t>
      </w:r>
      <w:r w:rsidRPr="00A40EDF">
        <w:rPr>
          <w:color w:val="000000" w:themeColor="text1"/>
          <w:szCs w:val="24"/>
        </w:rPr>
        <w:t>Several additional non-acute conditions or medical complaints were also documented.  None of these conditions were significantly clinical during the MEB period</w:t>
      </w:r>
      <w:r w:rsidR="0080588E" w:rsidRPr="00A40EDF">
        <w:rPr>
          <w:color w:val="000000" w:themeColor="text1"/>
          <w:szCs w:val="24"/>
        </w:rPr>
        <w:t>,</w:t>
      </w:r>
      <w:r w:rsidRPr="00A40EDF">
        <w:rPr>
          <w:color w:val="000000" w:themeColor="text1"/>
          <w:szCs w:val="24"/>
        </w:rPr>
        <w:t xml:space="preserve"> none carried attached </w:t>
      </w:r>
      <w:r w:rsidR="009E308C" w:rsidRPr="00A40EDF">
        <w:rPr>
          <w:color w:val="000000" w:themeColor="text1"/>
          <w:szCs w:val="24"/>
        </w:rPr>
        <w:t>duty limitations</w:t>
      </w:r>
      <w:r w:rsidR="0080588E" w:rsidRPr="00A40EDF">
        <w:rPr>
          <w:color w:val="000000" w:themeColor="text1"/>
          <w:szCs w:val="24"/>
        </w:rPr>
        <w:t>,</w:t>
      </w:r>
      <w:r w:rsidRPr="00A40EDF">
        <w:rPr>
          <w:color w:val="000000" w:themeColor="text1"/>
          <w:szCs w:val="24"/>
        </w:rPr>
        <w:t xml:space="preserve"> and none were implicated in the </w:t>
      </w:r>
      <w:r w:rsidR="009352A8">
        <w:rPr>
          <w:color w:val="000000" w:themeColor="text1"/>
          <w:szCs w:val="24"/>
        </w:rPr>
        <w:t>NMA</w:t>
      </w:r>
      <w:r w:rsidRPr="00A40EDF">
        <w:rPr>
          <w:color w:val="000000" w:themeColor="text1"/>
          <w:szCs w:val="24"/>
        </w:rPr>
        <w:t xml:space="preserve">.  These conditions were reviewed by the </w:t>
      </w:r>
      <w:r w:rsidR="0080588E" w:rsidRPr="00A40EDF">
        <w:rPr>
          <w:color w:val="000000" w:themeColor="text1"/>
          <w:szCs w:val="24"/>
        </w:rPr>
        <w:t>acti</w:t>
      </w:r>
      <w:r w:rsidR="0080588E" w:rsidRPr="004508AF">
        <w:rPr>
          <w:color w:val="000000" w:themeColor="text1"/>
          <w:szCs w:val="24"/>
        </w:rPr>
        <w:t xml:space="preserve">on officer </w:t>
      </w:r>
      <w:r w:rsidRPr="004508AF">
        <w:rPr>
          <w:color w:val="000000" w:themeColor="text1"/>
          <w:szCs w:val="24"/>
        </w:rPr>
        <w:t>and considered by the Board.  It was determined that none could be argued as unfitting and subject to separation rating.  N</w:t>
      </w:r>
      <w:r w:rsidR="009352A8">
        <w:rPr>
          <w:color w:val="000000" w:themeColor="text1"/>
          <w:szCs w:val="24"/>
        </w:rPr>
        <w:t>o other conditions were service-</w:t>
      </w:r>
      <w:r w:rsidRPr="004508AF">
        <w:rPr>
          <w:color w:val="000000" w:themeColor="text1"/>
          <w:szCs w:val="24"/>
        </w:rPr>
        <w:t xml:space="preserve">connected with a compensable rating by the VA within </w:t>
      </w:r>
      <w:r w:rsidR="0080588E" w:rsidRPr="004508AF">
        <w:rPr>
          <w:color w:val="000000" w:themeColor="text1"/>
          <w:szCs w:val="24"/>
        </w:rPr>
        <w:t>12</w:t>
      </w:r>
      <w:r w:rsidRPr="004508AF">
        <w:rPr>
          <w:color w:val="000000" w:themeColor="text1"/>
          <w:szCs w:val="24"/>
        </w:rPr>
        <w:t xml:space="preserve"> months of separation or contended by the CI.  The Board therefore has no reasonable basis for recommending any additional unfitting conditions for separation rating.</w:t>
      </w:r>
      <w:r w:rsidR="00CF1BC4">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F1BC4" w:rsidRDefault="00C56FC8" w:rsidP="00C26B2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CF1BC4">
        <w:rPr>
          <w:rFonts w:eastAsiaTheme="minorHAnsi"/>
          <w:color w:val="000000" w:themeColor="text1"/>
          <w:szCs w:val="24"/>
        </w:rPr>
        <w:t xml:space="preserve">  </w:t>
      </w:r>
      <w:r w:rsidR="00784B10" w:rsidRPr="00AE3316">
        <w:rPr>
          <w:rFonts w:asciiTheme="minorHAnsi" w:eastAsiaTheme="minorHAnsi" w:hAnsiTheme="minorHAnsi"/>
          <w:color w:val="auto"/>
          <w:szCs w:val="24"/>
        </w:rPr>
        <w:t>The Board did not surmise from the record or PEB ruling in this case that any prerogatives outside the VASRD were exercised.</w:t>
      </w:r>
      <w:r w:rsidR="00784B10">
        <w:rPr>
          <w:rFonts w:asciiTheme="minorHAnsi" w:eastAsiaTheme="minorHAnsi" w:hAnsiTheme="minorHAnsi"/>
          <w:color w:val="auto"/>
          <w:szCs w:val="24"/>
        </w:rPr>
        <w:t xml:space="preserve">  </w:t>
      </w:r>
      <w:r w:rsidR="00784B10" w:rsidRPr="00AE3316">
        <w:rPr>
          <w:rFonts w:asciiTheme="minorHAnsi" w:eastAsiaTheme="minorHAnsi" w:hAnsiTheme="minorHAnsi"/>
          <w:color w:val="auto"/>
          <w:szCs w:val="24"/>
        </w:rPr>
        <w:t xml:space="preserve">In the matter of the </w:t>
      </w:r>
      <w:r w:rsidR="00784B10">
        <w:rPr>
          <w:rFonts w:asciiTheme="minorHAnsi" w:eastAsiaTheme="minorHAnsi" w:hAnsiTheme="minorHAnsi"/>
          <w:color w:val="auto"/>
          <w:szCs w:val="24"/>
        </w:rPr>
        <w:t>lower back (</w:t>
      </w:r>
      <w:proofErr w:type="spellStart"/>
      <w:r w:rsidR="009352A8">
        <w:rPr>
          <w:color w:val="000000" w:themeColor="text1"/>
          <w:szCs w:val="24"/>
        </w:rPr>
        <w:t>s</w:t>
      </w:r>
      <w:r w:rsidR="00784B10" w:rsidRPr="009E308C">
        <w:rPr>
          <w:color w:val="000000" w:themeColor="text1"/>
          <w:szCs w:val="24"/>
        </w:rPr>
        <w:t>pondylolysis</w:t>
      </w:r>
      <w:proofErr w:type="spellEnd"/>
      <w:r w:rsidR="00784B10" w:rsidRPr="009E308C">
        <w:rPr>
          <w:color w:val="000000" w:themeColor="text1"/>
          <w:szCs w:val="24"/>
        </w:rPr>
        <w:t xml:space="preserve">, Left L5 Pars </w:t>
      </w:r>
      <w:proofErr w:type="spellStart"/>
      <w:r w:rsidR="00784B10" w:rsidRPr="009E308C">
        <w:rPr>
          <w:color w:val="000000" w:themeColor="text1"/>
          <w:szCs w:val="24"/>
        </w:rPr>
        <w:t>Interarticularis</w:t>
      </w:r>
      <w:proofErr w:type="spellEnd"/>
      <w:r w:rsidR="00784B10">
        <w:rPr>
          <w:rFonts w:asciiTheme="minorHAnsi" w:eastAsiaTheme="minorHAnsi" w:hAnsiTheme="minorHAnsi"/>
          <w:color w:val="auto"/>
          <w:szCs w:val="24"/>
        </w:rPr>
        <w:t xml:space="preserve">) condition </w:t>
      </w:r>
      <w:r w:rsidR="00784B10" w:rsidRPr="00AE3316">
        <w:rPr>
          <w:rFonts w:asciiTheme="minorHAnsi" w:eastAsiaTheme="minorHAnsi" w:hAnsiTheme="minorHAnsi"/>
          <w:color w:val="auto"/>
          <w:szCs w:val="24"/>
        </w:rPr>
        <w:t xml:space="preserve">and </w:t>
      </w:r>
      <w:r w:rsidR="00784B10" w:rsidRPr="00AE3316">
        <w:rPr>
          <w:rFonts w:asciiTheme="minorHAnsi" w:hAnsiTheme="minorHAnsi"/>
          <w:color w:val="auto"/>
          <w:szCs w:val="24"/>
        </w:rPr>
        <w:t>IAW VASRD §</w:t>
      </w:r>
      <w:r w:rsidR="00784B10" w:rsidRPr="001B7C61">
        <w:rPr>
          <w:rFonts w:asciiTheme="minorHAnsi" w:hAnsiTheme="minorHAnsi"/>
          <w:color w:val="auto"/>
          <w:szCs w:val="24"/>
        </w:rPr>
        <w:t>4.71a</w:t>
      </w:r>
      <w:r w:rsidR="00784B10" w:rsidRPr="00AE3316">
        <w:rPr>
          <w:rFonts w:asciiTheme="minorHAnsi" w:eastAsiaTheme="minorHAnsi" w:hAnsiTheme="minorHAnsi"/>
          <w:color w:val="auto"/>
          <w:szCs w:val="24"/>
        </w:rPr>
        <w:t xml:space="preserve">, the Board </w:t>
      </w:r>
      <w:r w:rsidR="00784B10" w:rsidRPr="001B7C61">
        <w:rPr>
          <w:rFonts w:asciiTheme="minorHAnsi" w:eastAsiaTheme="minorHAnsi" w:hAnsiTheme="minorHAnsi"/>
          <w:color w:val="auto"/>
          <w:szCs w:val="24"/>
        </w:rPr>
        <w:t>unanimously</w:t>
      </w:r>
      <w:r w:rsidR="00784B10" w:rsidRPr="00AE3316">
        <w:rPr>
          <w:rFonts w:asciiTheme="minorHAnsi" w:eastAsiaTheme="minorHAnsi" w:hAnsiTheme="minorHAnsi"/>
          <w:color w:val="auto"/>
          <w:szCs w:val="24"/>
        </w:rPr>
        <w:t xml:space="preserve"> recommends no </w:t>
      </w:r>
      <w:r w:rsidR="00784B10">
        <w:rPr>
          <w:rFonts w:asciiTheme="minorHAnsi" w:eastAsiaTheme="minorHAnsi" w:hAnsiTheme="minorHAnsi"/>
          <w:color w:val="auto"/>
          <w:szCs w:val="24"/>
        </w:rPr>
        <w:t>change in</w:t>
      </w:r>
      <w:r w:rsidR="00784B10" w:rsidRPr="00AE3316">
        <w:rPr>
          <w:rFonts w:asciiTheme="minorHAnsi" w:eastAsiaTheme="minorHAnsi" w:hAnsiTheme="minorHAnsi"/>
          <w:color w:val="auto"/>
          <w:szCs w:val="24"/>
        </w:rPr>
        <w:t xml:space="preserve"> the PEB </w:t>
      </w:r>
      <w:r w:rsidR="00784B10">
        <w:rPr>
          <w:rFonts w:asciiTheme="minorHAnsi" w:eastAsiaTheme="minorHAnsi" w:hAnsiTheme="minorHAnsi"/>
          <w:color w:val="auto"/>
          <w:szCs w:val="24"/>
        </w:rPr>
        <w:t xml:space="preserve">adjudication.  </w:t>
      </w:r>
      <w:r w:rsidR="00784B10" w:rsidRPr="00AE3316">
        <w:rPr>
          <w:rFonts w:asciiTheme="minorHAnsi" w:eastAsiaTheme="minorHAnsi" w:hAnsiTheme="minorHAnsi"/>
          <w:color w:val="auto"/>
          <w:szCs w:val="24"/>
        </w:rPr>
        <w:t xml:space="preserve">In the matter of the </w:t>
      </w:r>
      <w:r w:rsidR="00784B10">
        <w:rPr>
          <w:rFonts w:asciiTheme="minorHAnsi" w:eastAsiaTheme="minorHAnsi" w:hAnsiTheme="minorHAnsi"/>
          <w:color w:val="auto"/>
          <w:szCs w:val="24"/>
        </w:rPr>
        <w:t>ankle, knee, radiating leg pain, trouble sleeping</w:t>
      </w:r>
      <w:r w:rsidR="00784B10">
        <w:rPr>
          <w:rFonts w:asciiTheme="minorHAnsi" w:hAnsiTheme="minorHAnsi"/>
          <w:color w:val="auto"/>
          <w:szCs w:val="24"/>
        </w:rPr>
        <w:t>, or any other</w:t>
      </w:r>
      <w:r w:rsidR="00784B10" w:rsidRPr="00AE3316">
        <w:rPr>
          <w:rFonts w:asciiTheme="minorHAnsi" w:hAnsiTheme="minorHAnsi"/>
          <w:color w:val="auto"/>
          <w:szCs w:val="24"/>
        </w:rPr>
        <w:t xml:space="preserve"> conditions</w:t>
      </w:r>
      <w:r w:rsidR="00784B10">
        <w:rPr>
          <w:rFonts w:asciiTheme="minorHAnsi" w:hAnsiTheme="minorHAnsi"/>
          <w:color w:val="auto"/>
          <w:szCs w:val="24"/>
        </w:rPr>
        <w:t xml:space="preserve"> eligible for consideration</w:t>
      </w:r>
      <w:r w:rsidR="00784B10" w:rsidRPr="00AE3316">
        <w:rPr>
          <w:rFonts w:asciiTheme="minorHAnsi" w:hAnsiTheme="minorHAnsi"/>
          <w:color w:val="auto"/>
          <w:szCs w:val="24"/>
        </w:rPr>
        <w:t xml:space="preserve">; the Board </w:t>
      </w:r>
      <w:r w:rsidR="00784B10" w:rsidRPr="007833AF">
        <w:rPr>
          <w:rFonts w:asciiTheme="minorHAnsi" w:hAnsiTheme="minorHAnsi"/>
          <w:color w:val="auto"/>
          <w:szCs w:val="24"/>
        </w:rPr>
        <w:t xml:space="preserve">unanimously </w:t>
      </w:r>
      <w:r w:rsidR="00784B10" w:rsidRPr="00AE3316">
        <w:rPr>
          <w:rFonts w:asciiTheme="minorHAnsi" w:hAnsiTheme="minorHAnsi"/>
          <w:color w:val="auto"/>
          <w:szCs w:val="24"/>
        </w:rPr>
        <w:t>agrees that it cannot</w:t>
      </w:r>
      <w:r w:rsidR="00784B10" w:rsidRPr="00AE3316">
        <w:rPr>
          <w:rFonts w:asciiTheme="minorHAnsi" w:hAnsiTheme="minorHAnsi"/>
          <w:color w:val="000080"/>
          <w:szCs w:val="24"/>
        </w:rPr>
        <w:t xml:space="preserve"> </w:t>
      </w:r>
      <w:r w:rsidR="00784B10" w:rsidRPr="00AE3316">
        <w:rPr>
          <w:rFonts w:asciiTheme="minorHAnsi" w:hAnsiTheme="minorHAnsi"/>
          <w:color w:val="auto"/>
          <w:szCs w:val="24"/>
        </w:rPr>
        <w:t>recommend a</w:t>
      </w:r>
      <w:r w:rsidR="00784B10">
        <w:rPr>
          <w:rFonts w:asciiTheme="minorHAnsi" w:hAnsiTheme="minorHAnsi"/>
          <w:color w:val="auto"/>
          <w:szCs w:val="24"/>
        </w:rPr>
        <w:t>ny</w:t>
      </w:r>
      <w:r w:rsidR="00784B10" w:rsidRPr="00AE3316">
        <w:rPr>
          <w:rFonts w:asciiTheme="minorHAnsi" w:hAnsiTheme="minorHAnsi"/>
          <w:color w:val="auto"/>
          <w:szCs w:val="24"/>
        </w:rPr>
        <w:t xml:space="preserve"> finding</w:t>
      </w:r>
      <w:r w:rsidR="00784B10">
        <w:rPr>
          <w:rFonts w:asciiTheme="minorHAnsi" w:hAnsiTheme="minorHAnsi"/>
          <w:color w:val="auto"/>
          <w:szCs w:val="24"/>
        </w:rPr>
        <w:t>s</w:t>
      </w:r>
      <w:r w:rsidR="00784B10" w:rsidRPr="00AE3316">
        <w:rPr>
          <w:rFonts w:asciiTheme="minorHAnsi" w:hAnsiTheme="minorHAnsi"/>
          <w:color w:val="auto"/>
          <w:szCs w:val="24"/>
        </w:rPr>
        <w:t xml:space="preserve">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40EDF" w:rsidRDefault="00A40EDF">
      <w:pPr>
        <w:rPr>
          <w:color w:val="000000" w:themeColor="text1"/>
          <w:szCs w:val="24"/>
          <w:u w:val="single"/>
        </w:rPr>
      </w:pPr>
      <w:r>
        <w:rPr>
          <w:color w:val="000000" w:themeColor="text1"/>
          <w:szCs w:val="24"/>
          <w:u w:val="single"/>
        </w:rPr>
        <w:br w:type="page"/>
      </w:r>
    </w:p>
    <w:p w:rsidR="00FB593A" w:rsidRPr="002927A9" w:rsidRDefault="00C56FC8" w:rsidP="00BF0E94">
      <w:pPr>
        <w:jc w:val="left"/>
        <w:rPr>
          <w:color w:val="auto"/>
        </w:rPr>
      </w:pPr>
      <w:r w:rsidRPr="001F29F9">
        <w:rPr>
          <w:color w:val="000000" w:themeColor="text1"/>
          <w:szCs w:val="24"/>
          <w:u w:val="single"/>
        </w:rPr>
        <w:lastRenderedPageBreak/>
        <w:t>RECOMMENDATION</w:t>
      </w:r>
      <w:r w:rsidRPr="001F29F9">
        <w:rPr>
          <w:color w:val="000000" w:themeColor="text1"/>
          <w:szCs w:val="24"/>
        </w:rPr>
        <w:t>:</w:t>
      </w:r>
      <w:r w:rsidR="009E308C">
        <w:rPr>
          <w:color w:val="000000" w:themeColor="text1"/>
          <w:szCs w:val="24"/>
        </w:rPr>
        <w:t xml:space="preserve">  </w:t>
      </w:r>
      <w:r w:rsidR="009E308C" w:rsidRPr="001F29F9">
        <w:rPr>
          <w:color w:val="000000" w:themeColor="text1"/>
          <w:szCs w:val="24"/>
        </w:rPr>
        <w:t xml:space="preserve">The Board, </w:t>
      </w:r>
      <w:r w:rsidR="009E308C" w:rsidRPr="00A40EDF">
        <w:rPr>
          <w:color w:val="auto"/>
          <w:szCs w:val="24"/>
        </w:rPr>
        <w:t xml:space="preserve">therefore, recommends that there be no </w:t>
      </w:r>
      <w:proofErr w:type="spellStart"/>
      <w:r w:rsidR="009E308C" w:rsidRPr="00A40EDF">
        <w:rPr>
          <w:color w:val="auto"/>
          <w:szCs w:val="24"/>
        </w:rPr>
        <w:t>recharacterization</w:t>
      </w:r>
      <w:proofErr w:type="spellEnd"/>
      <w:r w:rsidR="009E308C" w:rsidRPr="00A40EDF">
        <w:rPr>
          <w:color w:val="auto"/>
          <w:szCs w:val="24"/>
        </w:rPr>
        <w:t xml:space="preserve"> of the CI’s disability and separation determination, as follows:  </w:t>
      </w:r>
    </w:p>
    <w:p w:rsidR="00BA6A9C" w:rsidRPr="002927A9"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2927A9" w:rsidTr="009E308C">
        <w:trPr>
          <w:trHeight w:val="233"/>
          <w:jc w:val="center"/>
        </w:trPr>
        <w:tc>
          <w:tcPr>
            <w:tcW w:w="6282" w:type="dxa"/>
            <w:shd w:val="clear" w:color="auto" w:fill="D9D9D9"/>
            <w:vAlign w:val="center"/>
          </w:tcPr>
          <w:p w:rsidR="00A95BBA" w:rsidRPr="002927A9" w:rsidRDefault="00A95BBA" w:rsidP="009E308C">
            <w:pPr>
              <w:tabs>
                <w:tab w:val="left" w:pos="288"/>
                <w:tab w:val="left" w:pos="4752"/>
              </w:tabs>
              <w:rPr>
                <w:b/>
                <w:color w:val="auto"/>
                <w:szCs w:val="24"/>
              </w:rPr>
            </w:pPr>
            <w:r w:rsidRPr="002927A9">
              <w:rPr>
                <w:b/>
                <w:color w:val="auto"/>
                <w:szCs w:val="24"/>
              </w:rPr>
              <w:t>UNFITTING CONDITION</w:t>
            </w:r>
          </w:p>
        </w:tc>
        <w:tc>
          <w:tcPr>
            <w:tcW w:w="1710" w:type="dxa"/>
            <w:shd w:val="clear" w:color="auto" w:fill="D9D9D9"/>
            <w:vAlign w:val="center"/>
          </w:tcPr>
          <w:p w:rsidR="00A95BBA" w:rsidRPr="002927A9" w:rsidRDefault="00A95BBA" w:rsidP="009E308C">
            <w:pPr>
              <w:tabs>
                <w:tab w:val="left" w:pos="288"/>
                <w:tab w:val="left" w:pos="4752"/>
              </w:tabs>
              <w:rPr>
                <w:b/>
                <w:color w:val="auto"/>
                <w:szCs w:val="24"/>
              </w:rPr>
            </w:pPr>
            <w:r w:rsidRPr="002927A9">
              <w:rPr>
                <w:b/>
                <w:color w:val="auto"/>
                <w:szCs w:val="24"/>
              </w:rPr>
              <w:t>VASRD CODE</w:t>
            </w:r>
          </w:p>
        </w:tc>
        <w:tc>
          <w:tcPr>
            <w:tcW w:w="1170" w:type="dxa"/>
            <w:shd w:val="clear" w:color="auto" w:fill="D9D9D9"/>
            <w:vAlign w:val="center"/>
          </w:tcPr>
          <w:p w:rsidR="00A95BBA" w:rsidRPr="002927A9" w:rsidRDefault="00A95BBA" w:rsidP="009E308C">
            <w:pPr>
              <w:tabs>
                <w:tab w:val="left" w:pos="288"/>
                <w:tab w:val="left" w:pos="4752"/>
              </w:tabs>
              <w:rPr>
                <w:b/>
                <w:color w:val="auto"/>
                <w:szCs w:val="24"/>
              </w:rPr>
            </w:pPr>
            <w:r w:rsidRPr="002927A9">
              <w:rPr>
                <w:b/>
                <w:color w:val="auto"/>
                <w:szCs w:val="24"/>
              </w:rPr>
              <w:t>RATING</w:t>
            </w:r>
          </w:p>
        </w:tc>
      </w:tr>
      <w:tr w:rsidR="009E308C" w:rsidRPr="002927A9" w:rsidTr="009E308C">
        <w:trPr>
          <w:jc w:val="center"/>
        </w:trPr>
        <w:tc>
          <w:tcPr>
            <w:tcW w:w="6282" w:type="dxa"/>
            <w:vAlign w:val="center"/>
          </w:tcPr>
          <w:p w:rsidR="009E308C" w:rsidRPr="002927A9" w:rsidRDefault="009E308C" w:rsidP="00784B10">
            <w:pPr>
              <w:tabs>
                <w:tab w:val="left" w:pos="288"/>
                <w:tab w:val="left" w:pos="4752"/>
              </w:tabs>
              <w:jc w:val="left"/>
              <w:rPr>
                <w:color w:val="auto"/>
                <w:szCs w:val="24"/>
              </w:rPr>
            </w:pPr>
            <w:proofErr w:type="spellStart"/>
            <w:r w:rsidRPr="002927A9">
              <w:rPr>
                <w:color w:val="auto"/>
                <w:szCs w:val="24"/>
              </w:rPr>
              <w:t>Spondylolysis</w:t>
            </w:r>
            <w:proofErr w:type="spellEnd"/>
            <w:r w:rsidRPr="002927A9">
              <w:rPr>
                <w:color w:val="auto"/>
                <w:szCs w:val="24"/>
              </w:rPr>
              <w:t xml:space="preserve">, Left L5 Pars </w:t>
            </w:r>
            <w:proofErr w:type="spellStart"/>
            <w:r w:rsidRPr="002927A9">
              <w:rPr>
                <w:color w:val="auto"/>
                <w:szCs w:val="24"/>
              </w:rPr>
              <w:t>Interarticularis</w:t>
            </w:r>
            <w:proofErr w:type="spellEnd"/>
          </w:p>
        </w:tc>
        <w:tc>
          <w:tcPr>
            <w:tcW w:w="1710" w:type="dxa"/>
            <w:vAlign w:val="center"/>
          </w:tcPr>
          <w:p w:rsidR="009E308C" w:rsidRPr="002927A9" w:rsidRDefault="009E308C" w:rsidP="009E308C">
            <w:pPr>
              <w:tabs>
                <w:tab w:val="left" w:pos="288"/>
                <w:tab w:val="left" w:pos="4752"/>
              </w:tabs>
              <w:rPr>
                <w:color w:val="auto"/>
                <w:szCs w:val="24"/>
              </w:rPr>
            </w:pPr>
            <w:r w:rsidRPr="002927A9">
              <w:rPr>
                <w:color w:val="auto"/>
                <w:szCs w:val="24"/>
              </w:rPr>
              <w:t>5237</w:t>
            </w:r>
          </w:p>
        </w:tc>
        <w:tc>
          <w:tcPr>
            <w:tcW w:w="1170" w:type="dxa"/>
            <w:vAlign w:val="center"/>
          </w:tcPr>
          <w:p w:rsidR="009E308C" w:rsidRPr="002927A9" w:rsidRDefault="009E308C" w:rsidP="009E308C">
            <w:pPr>
              <w:tabs>
                <w:tab w:val="left" w:pos="288"/>
                <w:tab w:val="left" w:pos="4752"/>
              </w:tabs>
              <w:rPr>
                <w:color w:val="auto"/>
                <w:szCs w:val="24"/>
              </w:rPr>
            </w:pPr>
            <w:r w:rsidRPr="002927A9">
              <w:rPr>
                <w:color w:val="auto"/>
                <w:szCs w:val="24"/>
              </w:rPr>
              <w:t>10%</w:t>
            </w:r>
          </w:p>
        </w:tc>
      </w:tr>
      <w:tr w:rsidR="00A95BBA" w:rsidRPr="002927A9" w:rsidTr="009E308C">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927A9" w:rsidRDefault="00A95BBA" w:rsidP="009E308C">
            <w:pPr>
              <w:tabs>
                <w:tab w:val="left" w:pos="288"/>
                <w:tab w:val="left" w:pos="4752"/>
              </w:tabs>
              <w:rPr>
                <w:b/>
                <w:color w:val="auto"/>
                <w:szCs w:val="24"/>
              </w:rPr>
            </w:pPr>
            <w:r w:rsidRPr="002927A9">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927A9" w:rsidRDefault="009E308C" w:rsidP="009E308C">
            <w:pPr>
              <w:tabs>
                <w:tab w:val="left" w:pos="288"/>
                <w:tab w:val="left" w:pos="4752"/>
              </w:tabs>
              <w:rPr>
                <w:b/>
                <w:color w:val="auto"/>
                <w:szCs w:val="24"/>
              </w:rPr>
            </w:pPr>
            <w:r w:rsidRPr="002927A9">
              <w:rPr>
                <w:b/>
                <w:color w:val="auto"/>
                <w:szCs w:val="24"/>
              </w:rPr>
              <w:t>1</w:t>
            </w:r>
            <w:r w:rsidR="00A95BBA" w:rsidRPr="002927A9">
              <w:rPr>
                <w:b/>
                <w:color w:val="auto"/>
                <w:szCs w:val="24"/>
              </w:rPr>
              <w:t>0%</w:t>
            </w:r>
          </w:p>
        </w:tc>
      </w:tr>
    </w:tbl>
    <w:p w:rsidR="00CF1BC4" w:rsidRPr="002927A9" w:rsidRDefault="00CF1BC4" w:rsidP="00CF1BC4">
      <w:pPr>
        <w:pBdr>
          <w:bottom w:val="single" w:sz="12" w:space="1" w:color="auto"/>
        </w:pBdr>
        <w:tabs>
          <w:tab w:val="left" w:pos="288"/>
          <w:tab w:val="left" w:pos="4752"/>
        </w:tabs>
        <w:jc w:val="both"/>
        <w:rPr>
          <w:color w:val="auto"/>
        </w:rPr>
      </w:pPr>
    </w:p>
    <w:p w:rsidR="00CF1BC4" w:rsidRPr="002927A9" w:rsidRDefault="00CF1BC4" w:rsidP="00CF1BC4">
      <w:pPr>
        <w:jc w:val="both"/>
        <w:rPr>
          <w:color w:val="auto"/>
          <w:szCs w:val="24"/>
        </w:rPr>
      </w:pPr>
    </w:p>
    <w:p w:rsidR="00D91DA6" w:rsidRPr="002927A9" w:rsidRDefault="00FB1725" w:rsidP="00CF1BC4">
      <w:pPr>
        <w:tabs>
          <w:tab w:val="left" w:pos="288"/>
          <w:tab w:val="left" w:pos="4752"/>
        </w:tabs>
        <w:jc w:val="both"/>
        <w:rPr>
          <w:color w:val="auto"/>
        </w:rPr>
      </w:pPr>
      <w:r w:rsidRPr="002927A9">
        <w:rPr>
          <w:color w:val="auto"/>
        </w:rPr>
        <w:t>The following documentary evidence was considered:</w:t>
      </w:r>
    </w:p>
    <w:p w:rsidR="00EB5EFD" w:rsidRPr="001F29F9" w:rsidRDefault="00EB5EFD" w:rsidP="00CF1BC4">
      <w:pPr>
        <w:tabs>
          <w:tab w:val="left" w:pos="288"/>
          <w:tab w:val="left" w:pos="4752"/>
        </w:tabs>
        <w:jc w:val="both"/>
        <w:rPr>
          <w:color w:val="000000" w:themeColor="text1"/>
        </w:rPr>
      </w:pPr>
    </w:p>
    <w:p w:rsidR="00114F20" w:rsidRPr="001F29F9" w:rsidRDefault="00FB1725" w:rsidP="00CF1BC4">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6262C6">
        <w:rPr>
          <w:color w:val="000000" w:themeColor="text1"/>
          <w:szCs w:val="24"/>
        </w:rPr>
        <w:t>00716</w:t>
      </w:r>
      <w:r w:rsidR="009352A8">
        <w:rPr>
          <w:color w:val="000000" w:themeColor="text1"/>
        </w:rPr>
        <w:t>, w/</w:t>
      </w:r>
      <w:proofErr w:type="spellStart"/>
      <w:r w:rsidR="009352A8">
        <w:rPr>
          <w:color w:val="000000" w:themeColor="text1"/>
        </w:rPr>
        <w:t>atchs</w:t>
      </w:r>
      <w:proofErr w:type="spellEnd"/>
    </w:p>
    <w:p w:rsidR="00114F20" w:rsidRPr="001F29F9" w:rsidRDefault="00FB1725" w:rsidP="00CF1BC4">
      <w:pPr>
        <w:tabs>
          <w:tab w:val="left" w:pos="288"/>
          <w:tab w:val="left" w:pos="4752"/>
        </w:tabs>
        <w:jc w:val="both"/>
        <w:rPr>
          <w:color w:val="000000" w:themeColor="text1"/>
        </w:rPr>
      </w:pPr>
      <w:r w:rsidRPr="001F29F9">
        <w:rPr>
          <w:color w:val="000000" w:themeColor="text1"/>
        </w:rPr>
        <w:t>Exhib</w:t>
      </w:r>
      <w:r w:rsidR="009352A8">
        <w:rPr>
          <w:color w:val="000000" w:themeColor="text1"/>
        </w:rPr>
        <w:t>it B.  Service Treatment Record</w:t>
      </w:r>
    </w:p>
    <w:p w:rsidR="00114F20" w:rsidRPr="001F29F9" w:rsidRDefault="00FB1725" w:rsidP="00CF1BC4">
      <w:pPr>
        <w:tabs>
          <w:tab w:val="left" w:pos="288"/>
          <w:tab w:val="left" w:pos="4752"/>
        </w:tabs>
        <w:jc w:val="both"/>
        <w:rPr>
          <w:color w:val="000000" w:themeColor="text1"/>
        </w:rPr>
      </w:pPr>
      <w:r w:rsidRPr="001F29F9">
        <w:rPr>
          <w:color w:val="000000" w:themeColor="text1"/>
        </w:rPr>
        <w:t xml:space="preserve">Exhibit C.  Department of Veterans Affairs </w:t>
      </w:r>
      <w:r w:rsidR="009352A8">
        <w:rPr>
          <w:color w:val="000000" w:themeColor="text1"/>
        </w:rPr>
        <w:t>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AB3B00"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AB3B00" w:rsidRDefault="00AB3B00">
      <w:pPr>
        <w:rPr>
          <w:color w:val="000000" w:themeColor="text1"/>
          <w:szCs w:val="24"/>
        </w:rPr>
      </w:pPr>
      <w:r>
        <w:rPr>
          <w:color w:val="000000" w:themeColor="text1"/>
          <w:szCs w:val="24"/>
        </w:rPr>
        <w:br w:type="page"/>
      </w:r>
    </w:p>
    <w:p w:rsidR="00AB3B00" w:rsidRPr="00E91DF4" w:rsidRDefault="00AB3B00" w:rsidP="00AB3B00">
      <w:pPr>
        <w:tabs>
          <w:tab w:val="left" w:pos="0"/>
          <w:tab w:val="left" w:pos="4320"/>
        </w:tabs>
        <w:jc w:val="both"/>
        <w:rPr>
          <w:color w:val="000000" w:themeColor="text1"/>
          <w:szCs w:val="24"/>
        </w:rPr>
      </w:pPr>
      <w:r w:rsidRPr="00E91DF4">
        <w:rPr>
          <w:color w:val="000000" w:themeColor="text1"/>
          <w:szCs w:val="24"/>
        </w:rPr>
        <w:lastRenderedPageBreak/>
        <w:t xml:space="preserve">MEMORANDUM FOR DIRECTOR, SECRETARY OF THE NAVY COUNCIL OF REVIEW            </w:t>
      </w:r>
    </w:p>
    <w:p w:rsidR="00AB3B00" w:rsidRPr="00E91DF4" w:rsidRDefault="00AB3B00" w:rsidP="00AB3B00">
      <w:pPr>
        <w:tabs>
          <w:tab w:val="left" w:pos="0"/>
          <w:tab w:val="left" w:pos="4320"/>
        </w:tabs>
        <w:jc w:val="both"/>
        <w:rPr>
          <w:color w:val="000000" w:themeColor="text1"/>
          <w:szCs w:val="24"/>
        </w:rPr>
      </w:pPr>
      <w:r w:rsidRPr="00E91DF4">
        <w:rPr>
          <w:color w:val="000000" w:themeColor="text1"/>
          <w:szCs w:val="24"/>
        </w:rPr>
        <w:t xml:space="preserve">               BOARDS </w:t>
      </w:r>
    </w:p>
    <w:p w:rsidR="00AB3B00" w:rsidRPr="00E91DF4" w:rsidRDefault="00AB3B00" w:rsidP="00AB3B00">
      <w:pPr>
        <w:tabs>
          <w:tab w:val="left" w:pos="0"/>
          <w:tab w:val="left" w:pos="4320"/>
        </w:tabs>
        <w:jc w:val="both"/>
        <w:rPr>
          <w:color w:val="000000" w:themeColor="text1"/>
          <w:szCs w:val="24"/>
        </w:rPr>
      </w:pPr>
    </w:p>
    <w:p w:rsidR="00AB3B00" w:rsidRPr="00E91DF4" w:rsidRDefault="00AB3B00" w:rsidP="00AB3B00">
      <w:pPr>
        <w:tabs>
          <w:tab w:val="left" w:pos="0"/>
          <w:tab w:val="left" w:pos="4320"/>
        </w:tabs>
        <w:jc w:val="both"/>
        <w:rPr>
          <w:color w:val="000000" w:themeColor="text1"/>
          <w:szCs w:val="24"/>
        </w:rPr>
      </w:pPr>
      <w:proofErr w:type="spellStart"/>
      <w:r w:rsidRPr="00E91DF4">
        <w:rPr>
          <w:color w:val="000000" w:themeColor="text1"/>
          <w:szCs w:val="24"/>
        </w:rPr>
        <w:t>Subj</w:t>
      </w:r>
      <w:proofErr w:type="spellEnd"/>
      <w:r w:rsidRPr="00E91DF4">
        <w:rPr>
          <w:color w:val="000000" w:themeColor="text1"/>
          <w:szCs w:val="24"/>
        </w:rPr>
        <w:t>:  PHYSICAL DISABILITY BOARD OF REVIEW (PDBR) RECOMMENDATIONS</w:t>
      </w:r>
    </w:p>
    <w:p w:rsidR="00AB3B00" w:rsidRPr="00E91DF4" w:rsidRDefault="00AB3B00" w:rsidP="00AB3B00">
      <w:pPr>
        <w:tabs>
          <w:tab w:val="left" w:pos="0"/>
          <w:tab w:val="left" w:pos="4320"/>
        </w:tabs>
        <w:jc w:val="both"/>
        <w:rPr>
          <w:color w:val="000000" w:themeColor="text1"/>
          <w:szCs w:val="24"/>
        </w:rPr>
      </w:pPr>
    </w:p>
    <w:p w:rsidR="00AB3B00" w:rsidRPr="00E91DF4" w:rsidRDefault="00AB3B00" w:rsidP="00AB3B00">
      <w:pPr>
        <w:tabs>
          <w:tab w:val="left" w:pos="0"/>
          <w:tab w:val="left" w:pos="4320"/>
        </w:tabs>
        <w:jc w:val="both"/>
        <w:rPr>
          <w:color w:val="000000" w:themeColor="text1"/>
          <w:szCs w:val="24"/>
        </w:rPr>
      </w:pPr>
      <w:r w:rsidRPr="00E91DF4">
        <w:rPr>
          <w:color w:val="000000" w:themeColor="text1"/>
          <w:szCs w:val="24"/>
        </w:rPr>
        <w:t xml:space="preserve">Ref:  (a) </w:t>
      </w:r>
      <w:proofErr w:type="spellStart"/>
      <w:r w:rsidRPr="00E91DF4">
        <w:rPr>
          <w:color w:val="000000" w:themeColor="text1"/>
          <w:szCs w:val="24"/>
        </w:rPr>
        <w:t>DoDI</w:t>
      </w:r>
      <w:proofErr w:type="spellEnd"/>
      <w:r w:rsidRPr="00E91DF4">
        <w:rPr>
          <w:color w:val="000000" w:themeColor="text1"/>
          <w:szCs w:val="24"/>
        </w:rPr>
        <w:t xml:space="preserve"> 6040.44</w:t>
      </w:r>
    </w:p>
    <w:p w:rsidR="00AB3B00" w:rsidRPr="00E91DF4" w:rsidRDefault="00AB3B00" w:rsidP="00AB3B00">
      <w:pPr>
        <w:tabs>
          <w:tab w:val="left" w:pos="0"/>
          <w:tab w:val="left" w:pos="4320"/>
        </w:tabs>
        <w:jc w:val="both"/>
        <w:rPr>
          <w:color w:val="000000" w:themeColor="text1"/>
          <w:szCs w:val="24"/>
        </w:rPr>
      </w:pPr>
      <w:r w:rsidRPr="00E91DF4">
        <w:rPr>
          <w:color w:val="000000" w:themeColor="text1"/>
          <w:szCs w:val="24"/>
        </w:rPr>
        <w:t xml:space="preserve">      (b) CORB letter </w:t>
      </w:r>
      <w:proofErr w:type="spellStart"/>
      <w:r w:rsidRPr="00E91DF4">
        <w:rPr>
          <w:color w:val="000000" w:themeColor="text1"/>
          <w:szCs w:val="24"/>
        </w:rPr>
        <w:t>dtd</w:t>
      </w:r>
      <w:proofErr w:type="spellEnd"/>
      <w:r w:rsidRPr="00E91DF4">
        <w:rPr>
          <w:color w:val="000000" w:themeColor="text1"/>
          <w:szCs w:val="24"/>
        </w:rPr>
        <w:t xml:space="preserve"> 12 Apr 12</w:t>
      </w:r>
    </w:p>
    <w:p w:rsidR="00AB3B00" w:rsidRPr="00E91DF4" w:rsidRDefault="00AB3B00" w:rsidP="00AB3B00">
      <w:pPr>
        <w:tabs>
          <w:tab w:val="left" w:pos="0"/>
          <w:tab w:val="left" w:pos="4320"/>
        </w:tabs>
        <w:jc w:val="both"/>
        <w:rPr>
          <w:color w:val="000000" w:themeColor="text1"/>
          <w:szCs w:val="24"/>
        </w:rPr>
      </w:pPr>
    </w:p>
    <w:p w:rsidR="00AB3B00" w:rsidRPr="00E91DF4" w:rsidRDefault="00AB3B00" w:rsidP="00AB3B00">
      <w:pPr>
        <w:tabs>
          <w:tab w:val="left" w:pos="0"/>
          <w:tab w:val="left" w:pos="4320"/>
        </w:tabs>
        <w:jc w:val="both"/>
        <w:rPr>
          <w:color w:val="000000" w:themeColor="text1"/>
          <w:szCs w:val="24"/>
        </w:rPr>
      </w:pPr>
      <w:r w:rsidRPr="00E91DF4">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AB3B00" w:rsidRPr="00E91DF4" w:rsidRDefault="00AB3B00" w:rsidP="00AB3B00">
      <w:pPr>
        <w:tabs>
          <w:tab w:val="left" w:pos="0"/>
          <w:tab w:val="left" w:pos="4320"/>
        </w:tabs>
        <w:jc w:val="both"/>
        <w:rPr>
          <w:color w:val="000000" w:themeColor="text1"/>
          <w:szCs w:val="24"/>
        </w:rPr>
      </w:pPr>
    </w:p>
    <w:p w:rsidR="00AB3B00" w:rsidRPr="00E91DF4" w:rsidRDefault="00AB3B00" w:rsidP="00AB3B00">
      <w:pPr>
        <w:tabs>
          <w:tab w:val="left" w:pos="0"/>
          <w:tab w:val="left" w:pos="4320"/>
        </w:tabs>
        <w:jc w:val="both"/>
        <w:rPr>
          <w:color w:val="000000" w:themeColor="text1"/>
          <w:szCs w:val="24"/>
        </w:rPr>
      </w:pPr>
    </w:p>
    <w:p w:rsidR="00AB3B00" w:rsidRPr="00E91DF4" w:rsidRDefault="00AB3B00" w:rsidP="00AB3B00">
      <w:pPr>
        <w:tabs>
          <w:tab w:val="left" w:pos="0"/>
          <w:tab w:val="left" w:pos="4320"/>
        </w:tabs>
        <w:jc w:val="both"/>
        <w:rPr>
          <w:color w:val="000000" w:themeColor="text1"/>
          <w:szCs w:val="24"/>
        </w:rPr>
      </w:pPr>
    </w:p>
    <w:p w:rsidR="00AB3B00" w:rsidRPr="00E91DF4" w:rsidRDefault="00AB3B00" w:rsidP="00AB3B00">
      <w:pPr>
        <w:tabs>
          <w:tab w:val="left" w:pos="0"/>
          <w:tab w:val="left" w:pos="4320"/>
        </w:tabs>
        <w:jc w:val="both"/>
        <w:rPr>
          <w:color w:val="000000" w:themeColor="text1"/>
          <w:szCs w:val="24"/>
        </w:rPr>
      </w:pPr>
    </w:p>
    <w:p w:rsidR="00AB3B00" w:rsidRPr="00E91DF4" w:rsidRDefault="00AB3B00" w:rsidP="00AB3B00">
      <w:pPr>
        <w:tabs>
          <w:tab w:val="left" w:pos="0"/>
          <w:tab w:val="left" w:pos="4320"/>
        </w:tabs>
        <w:jc w:val="both"/>
        <w:rPr>
          <w:color w:val="000000" w:themeColor="text1"/>
          <w:szCs w:val="24"/>
        </w:rPr>
      </w:pPr>
      <w:r w:rsidRPr="00E91DF4">
        <w:rPr>
          <w:color w:val="000000" w:themeColor="text1"/>
          <w:szCs w:val="24"/>
        </w:rPr>
        <w:tab/>
      </w:r>
      <w:r>
        <w:rPr>
          <w:color w:val="000000" w:themeColor="text1"/>
          <w:szCs w:val="24"/>
        </w:rPr>
        <w:t xml:space="preserve"> </w:t>
      </w:r>
    </w:p>
    <w:p w:rsidR="00AB3B00" w:rsidRPr="00E91DF4" w:rsidRDefault="00AB3B00" w:rsidP="00AB3B00">
      <w:pPr>
        <w:tabs>
          <w:tab w:val="left" w:pos="0"/>
          <w:tab w:val="left" w:pos="4320"/>
        </w:tabs>
        <w:jc w:val="both"/>
        <w:rPr>
          <w:color w:val="000000" w:themeColor="text1"/>
          <w:szCs w:val="24"/>
        </w:rPr>
      </w:pPr>
      <w:r w:rsidRPr="00E91DF4">
        <w:rPr>
          <w:color w:val="000000" w:themeColor="text1"/>
          <w:szCs w:val="24"/>
        </w:rPr>
        <w:tab/>
        <w:t>Assistant General Counsel</w:t>
      </w:r>
    </w:p>
    <w:p w:rsidR="00AB3B00" w:rsidRPr="00E91DF4" w:rsidRDefault="00AB3B00" w:rsidP="00AB3B00">
      <w:pPr>
        <w:tabs>
          <w:tab w:val="left" w:pos="0"/>
          <w:tab w:val="left" w:pos="4320"/>
        </w:tabs>
        <w:jc w:val="both"/>
        <w:rPr>
          <w:color w:val="000000" w:themeColor="text1"/>
          <w:szCs w:val="24"/>
        </w:rPr>
      </w:pPr>
      <w:r w:rsidRPr="00E91DF4">
        <w:rPr>
          <w:color w:val="000000" w:themeColor="text1"/>
          <w:szCs w:val="24"/>
        </w:rPr>
        <w:tab/>
        <w:t xml:space="preserve">    (Manpower &amp; Reserve Affairs)</w:t>
      </w:r>
    </w:p>
    <w:p w:rsidR="00E3077F" w:rsidRDefault="00E3077F" w:rsidP="00BF0E94">
      <w:pPr>
        <w:tabs>
          <w:tab w:val="left" w:pos="0"/>
          <w:tab w:val="left" w:pos="4320"/>
        </w:tabs>
        <w:jc w:val="both"/>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B4" w:rsidRDefault="00733DB4">
      <w:r>
        <w:separator/>
      </w:r>
    </w:p>
  </w:endnote>
  <w:endnote w:type="continuationSeparator" w:id="0">
    <w:p w:rsidR="00733DB4" w:rsidRDefault="00733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84B10" w:rsidRPr="00374247" w:rsidRDefault="00784B10" w:rsidP="00374247">
        <w:pPr>
          <w:pStyle w:val="Footer"/>
          <w:ind w:firstLine="4320"/>
          <w:rPr>
            <w:color w:val="auto"/>
            <w:szCs w:val="24"/>
          </w:rPr>
        </w:pPr>
        <w:r w:rsidRPr="00374247">
          <w:rPr>
            <w:color w:val="auto"/>
            <w:szCs w:val="24"/>
          </w:rPr>
          <w:t xml:space="preserve">   </w:t>
        </w:r>
        <w:r w:rsidR="00103B79" w:rsidRPr="00374247">
          <w:rPr>
            <w:color w:val="auto"/>
            <w:szCs w:val="24"/>
          </w:rPr>
          <w:fldChar w:fldCharType="begin"/>
        </w:r>
        <w:r w:rsidRPr="00374247">
          <w:rPr>
            <w:color w:val="auto"/>
            <w:szCs w:val="24"/>
          </w:rPr>
          <w:instrText xml:space="preserve"> PAGE   \* MERGEFORMAT </w:instrText>
        </w:r>
        <w:r w:rsidR="00103B79" w:rsidRPr="00374247">
          <w:rPr>
            <w:color w:val="auto"/>
            <w:szCs w:val="24"/>
          </w:rPr>
          <w:fldChar w:fldCharType="separate"/>
        </w:r>
        <w:r w:rsidR="00AB3B00" w:rsidRPr="00AB3B00">
          <w:rPr>
            <w:noProof/>
            <w:color w:val="auto"/>
          </w:rPr>
          <w:t>5</w:t>
        </w:r>
        <w:r w:rsidR="00103B79"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000977</w:t>
        </w:r>
      </w:p>
    </w:sdtContent>
  </w:sdt>
  <w:p w:rsidR="00784B10" w:rsidRPr="00684CE6" w:rsidRDefault="00784B1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B4" w:rsidRDefault="00733DB4">
      <w:r>
        <w:separator/>
      </w:r>
    </w:p>
  </w:footnote>
  <w:footnote w:type="continuationSeparator" w:id="0">
    <w:p w:rsidR="00733DB4" w:rsidRDefault="00733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418"/>
  </w:hdrShapeDefaults>
  <w:footnotePr>
    <w:numRestart w:val="eachSect"/>
    <w:footnote w:id="-1"/>
    <w:footnote w:id="0"/>
  </w:footnotePr>
  <w:endnotePr>
    <w:endnote w:id="-1"/>
    <w:endnote w:id="0"/>
  </w:endnotePr>
  <w:compat/>
  <w:rsids>
    <w:rsidRoot w:val="001C28D1"/>
    <w:rsid w:val="000024F5"/>
    <w:rsid w:val="000030C9"/>
    <w:rsid w:val="00003F68"/>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A08"/>
    <w:rsid w:val="000A41E3"/>
    <w:rsid w:val="000A4BBA"/>
    <w:rsid w:val="000A5071"/>
    <w:rsid w:val="000B0AD2"/>
    <w:rsid w:val="000B1022"/>
    <w:rsid w:val="000B2FB8"/>
    <w:rsid w:val="000B471C"/>
    <w:rsid w:val="000B4C99"/>
    <w:rsid w:val="000C06F6"/>
    <w:rsid w:val="000C15F8"/>
    <w:rsid w:val="000C1D34"/>
    <w:rsid w:val="000C20F7"/>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B79"/>
    <w:rsid w:val="00103CCF"/>
    <w:rsid w:val="0010417F"/>
    <w:rsid w:val="001042D2"/>
    <w:rsid w:val="0010530E"/>
    <w:rsid w:val="00105C07"/>
    <w:rsid w:val="00106920"/>
    <w:rsid w:val="00106AD8"/>
    <w:rsid w:val="001075AD"/>
    <w:rsid w:val="001078DB"/>
    <w:rsid w:val="001079FA"/>
    <w:rsid w:val="00107EC5"/>
    <w:rsid w:val="001103CD"/>
    <w:rsid w:val="00113A44"/>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77BF9"/>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254"/>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5F1"/>
    <w:rsid w:val="001E2A30"/>
    <w:rsid w:val="001E2FF1"/>
    <w:rsid w:val="001E3FE1"/>
    <w:rsid w:val="001E41FE"/>
    <w:rsid w:val="001E635C"/>
    <w:rsid w:val="001E71E0"/>
    <w:rsid w:val="001F0297"/>
    <w:rsid w:val="001F29F9"/>
    <w:rsid w:val="001F6E0B"/>
    <w:rsid w:val="00200AA0"/>
    <w:rsid w:val="00202325"/>
    <w:rsid w:val="00202736"/>
    <w:rsid w:val="0020304D"/>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056B"/>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168"/>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7A9"/>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08AF"/>
    <w:rsid w:val="00451F9D"/>
    <w:rsid w:val="00453167"/>
    <w:rsid w:val="0045361D"/>
    <w:rsid w:val="004543BC"/>
    <w:rsid w:val="00454F28"/>
    <w:rsid w:val="0045645D"/>
    <w:rsid w:val="0045707D"/>
    <w:rsid w:val="004574C6"/>
    <w:rsid w:val="00457743"/>
    <w:rsid w:val="00457BCF"/>
    <w:rsid w:val="00457DCE"/>
    <w:rsid w:val="004608FE"/>
    <w:rsid w:val="00460E3F"/>
    <w:rsid w:val="0046111A"/>
    <w:rsid w:val="00462F68"/>
    <w:rsid w:val="0046369B"/>
    <w:rsid w:val="00463D8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3D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3B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2C6"/>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6E2"/>
    <w:rsid w:val="00665D75"/>
    <w:rsid w:val="006708E3"/>
    <w:rsid w:val="00670DDC"/>
    <w:rsid w:val="00671389"/>
    <w:rsid w:val="00671EB4"/>
    <w:rsid w:val="00673CDC"/>
    <w:rsid w:val="0067443B"/>
    <w:rsid w:val="006770AA"/>
    <w:rsid w:val="0068098E"/>
    <w:rsid w:val="006810BD"/>
    <w:rsid w:val="00682397"/>
    <w:rsid w:val="00682486"/>
    <w:rsid w:val="006833A7"/>
    <w:rsid w:val="00684CE6"/>
    <w:rsid w:val="00684E2B"/>
    <w:rsid w:val="006857A0"/>
    <w:rsid w:val="006867AA"/>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2"/>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3DB4"/>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7553"/>
    <w:rsid w:val="00771043"/>
    <w:rsid w:val="00771302"/>
    <w:rsid w:val="0077272B"/>
    <w:rsid w:val="00773AF7"/>
    <w:rsid w:val="00774FFD"/>
    <w:rsid w:val="00780378"/>
    <w:rsid w:val="0078085E"/>
    <w:rsid w:val="00781BD4"/>
    <w:rsid w:val="00782562"/>
    <w:rsid w:val="007828B4"/>
    <w:rsid w:val="00784832"/>
    <w:rsid w:val="00784B10"/>
    <w:rsid w:val="00784EA0"/>
    <w:rsid w:val="00785D77"/>
    <w:rsid w:val="00786111"/>
    <w:rsid w:val="007868C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067"/>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7910"/>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678C"/>
    <w:rsid w:val="008C710E"/>
    <w:rsid w:val="008D1484"/>
    <w:rsid w:val="008D29E7"/>
    <w:rsid w:val="008D5104"/>
    <w:rsid w:val="008D75F4"/>
    <w:rsid w:val="008D795D"/>
    <w:rsid w:val="008D7B07"/>
    <w:rsid w:val="008E0649"/>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52A8"/>
    <w:rsid w:val="00936295"/>
    <w:rsid w:val="009369A6"/>
    <w:rsid w:val="00937F57"/>
    <w:rsid w:val="0094031E"/>
    <w:rsid w:val="009419B4"/>
    <w:rsid w:val="00941A4C"/>
    <w:rsid w:val="00942645"/>
    <w:rsid w:val="009461E6"/>
    <w:rsid w:val="00950A3A"/>
    <w:rsid w:val="0095200B"/>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7C2"/>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08C"/>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EDF"/>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B00"/>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E77"/>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D6A"/>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795C"/>
    <w:rsid w:val="00B91676"/>
    <w:rsid w:val="00B9322B"/>
    <w:rsid w:val="00B93640"/>
    <w:rsid w:val="00B955D5"/>
    <w:rsid w:val="00B95833"/>
    <w:rsid w:val="00BA13C6"/>
    <w:rsid w:val="00BA1824"/>
    <w:rsid w:val="00BA2D98"/>
    <w:rsid w:val="00BA2F0C"/>
    <w:rsid w:val="00BA30D1"/>
    <w:rsid w:val="00BA30E1"/>
    <w:rsid w:val="00BA395E"/>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A70"/>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616"/>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9B5"/>
    <w:rsid w:val="00C26B27"/>
    <w:rsid w:val="00C26E7C"/>
    <w:rsid w:val="00C276CD"/>
    <w:rsid w:val="00C27827"/>
    <w:rsid w:val="00C27ED3"/>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0F6"/>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54"/>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1BC4"/>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92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A6F"/>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B7BD2"/>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1EF"/>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0C6C"/>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7253"/>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D7F0F"/>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546"/>
    <w:rsid w:val="00F24072"/>
    <w:rsid w:val="00F26432"/>
    <w:rsid w:val="00F3197A"/>
    <w:rsid w:val="00F32139"/>
    <w:rsid w:val="00F33CF0"/>
    <w:rsid w:val="00F33D56"/>
    <w:rsid w:val="00F34E08"/>
    <w:rsid w:val="00F35D67"/>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C74"/>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7D2"/>
    <w:rsid w:val="00F853AE"/>
    <w:rsid w:val="00F85898"/>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3BB"/>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95200B"/>
    <w:pPr>
      <w:spacing w:after="129" w:line="240" w:lineRule="auto"/>
      <w:jc w:val="left"/>
    </w:pPr>
    <w:rPr>
      <w:rFonts w:ascii="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4304072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06517542">
      <w:bodyDiv w:val="1"/>
      <w:marLeft w:val="0"/>
      <w:marRight w:val="0"/>
      <w:marTop w:val="0"/>
      <w:marBottom w:val="0"/>
      <w:divBdr>
        <w:top w:val="none" w:sz="0" w:space="0" w:color="auto"/>
        <w:left w:val="none" w:sz="0" w:space="0" w:color="auto"/>
        <w:bottom w:val="none" w:sz="0" w:space="0" w:color="auto"/>
        <w:right w:val="none" w:sz="0" w:space="0" w:color="auto"/>
      </w:divBdr>
      <w:divsChild>
        <w:div w:id="1353334394">
          <w:marLeft w:val="0"/>
          <w:marRight w:val="0"/>
          <w:marTop w:val="0"/>
          <w:marBottom w:val="0"/>
          <w:divBdr>
            <w:top w:val="none" w:sz="0" w:space="0" w:color="auto"/>
            <w:left w:val="none" w:sz="0" w:space="0" w:color="auto"/>
            <w:bottom w:val="none" w:sz="0" w:space="0" w:color="auto"/>
            <w:right w:val="none" w:sz="0" w:space="0" w:color="auto"/>
          </w:divBdr>
          <w:divsChild>
            <w:div w:id="1010526497">
              <w:marLeft w:val="0"/>
              <w:marRight w:val="0"/>
              <w:marTop w:val="0"/>
              <w:marBottom w:val="0"/>
              <w:divBdr>
                <w:top w:val="none" w:sz="0" w:space="0" w:color="auto"/>
                <w:left w:val="none" w:sz="0" w:space="0" w:color="auto"/>
                <w:bottom w:val="none" w:sz="0" w:space="0" w:color="auto"/>
                <w:right w:val="none" w:sz="0" w:space="0" w:color="auto"/>
              </w:divBdr>
              <w:divsChild>
                <w:div w:id="1691683295">
                  <w:marLeft w:val="0"/>
                  <w:marRight w:val="0"/>
                  <w:marTop w:val="0"/>
                  <w:marBottom w:val="0"/>
                  <w:divBdr>
                    <w:top w:val="none" w:sz="0" w:space="0" w:color="auto"/>
                    <w:left w:val="none" w:sz="0" w:space="0" w:color="auto"/>
                    <w:bottom w:val="none" w:sz="0" w:space="0" w:color="auto"/>
                    <w:right w:val="none" w:sz="0" w:space="0" w:color="auto"/>
                  </w:divBdr>
                  <w:divsChild>
                    <w:div w:id="1396244653">
                      <w:marLeft w:val="0"/>
                      <w:marRight w:val="0"/>
                      <w:marTop w:val="0"/>
                      <w:marBottom w:val="0"/>
                      <w:divBdr>
                        <w:top w:val="none" w:sz="0" w:space="0" w:color="auto"/>
                        <w:left w:val="none" w:sz="0" w:space="0" w:color="auto"/>
                        <w:bottom w:val="none" w:sz="0" w:space="0" w:color="auto"/>
                        <w:right w:val="none" w:sz="0" w:space="0" w:color="auto"/>
                      </w:divBdr>
                      <w:divsChild>
                        <w:div w:id="651064343">
                          <w:marLeft w:val="0"/>
                          <w:marRight w:val="0"/>
                          <w:marTop w:val="0"/>
                          <w:marBottom w:val="0"/>
                          <w:divBdr>
                            <w:top w:val="none" w:sz="0" w:space="0" w:color="auto"/>
                            <w:left w:val="none" w:sz="0" w:space="0" w:color="auto"/>
                            <w:bottom w:val="none" w:sz="0" w:space="0" w:color="auto"/>
                            <w:right w:val="none" w:sz="0" w:space="0" w:color="auto"/>
                          </w:divBdr>
                          <w:divsChild>
                            <w:div w:id="1772889759">
                              <w:marLeft w:val="0"/>
                              <w:marRight w:val="0"/>
                              <w:marTop w:val="0"/>
                              <w:marBottom w:val="0"/>
                              <w:divBdr>
                                <w:top w:val="none" w:sz="0" w:space="0" w:color="auto"/>
                                <w:left w:val="none" w:sz="0" w:space="0" w:color="auto"/>
                                <w:bottom w:val="none" w:sz="0" w:space="0" w:color="auto"/>
                                <w:right w:val="none" w:sz="0" w:space="0" w:color="auto"/>
                              </w:divBdr>
                              <w:divsChild>
                                <w:div w:id="1881160808">
                                  <w:marLeft w:val="0"/>
                                  <w:marRight w:val="0"/>
                                  <w:marTop w:val="0"/>
                                  <w:marBottom w:val="0"/>
                                  <w:divBdr>
                                    <w:top w:val="none" w:sz="0" w:space="0" w:color="auto"/>
                                    <w:left w:val="none" w:sz="0" w:space="0" w:color="auto"/>
                                    <w:bottom w:val="none" w:sz="0" w:space="0" w:color="auto"/>
                                    <w:right w:val="none" w:sz="0" w:space="0" w:color="auto"/>
                                  </w:divBdr>
                                  <w:divsChild>
                                    <w:div w:id="1426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70606785">
      <w:bodyDiv w:val="1"/>
      <w:marLeft w:val="0"/>
      <w:marRight w:val="0"/>
      <w:marTop w:val="0"/>
      <w:marBottom w:val="0"/>
      <w:divBdr>
        <w:top w:val="none" w:sz="0" w:space="0" w:color="auto"/>
        <w:left w:val="none" w:sz="0" w:space="0" w:color="auto"/>
        <w:bottom w:val="none" w:sz="0" w:space="0" w:color="auto"/>
        <w:right w:val="none" w:sz="0" w:space="0" w:color="auto"/>
      </w:divBdr>
      <w:divsChild>
        <w:div w:id="115683411">
          <w:marLeft w:val="0"/>
          <w:marRight w:val="0"/>
          <w:marTop w:val="0"/>
          <w:marBottom w:val="0"/>
          <w:divBdr>
            <w:top w:val="none" w:sz="0" w:space="0" w:color="auto"/>
            <w:left w:val="none" w:sz="0" w:space="0" w:color="auto"/>
            <w:bottom w:val="none" w:sz="0" w:space="0" w:color="auto"/>
            <w:right w:val="none" w:sz="0" w:space="0" w:color="auto"/>
          </w:divBdr>
          <w:divsChild>
            <w:div w:id="1634140714">
              <w:marLeft w:val="0"/>
              <w:marRight w:val="0"/>
              <w:marTop w:val="107"/>
              <w:marBottom w:val="0"/>
              <w:divBdr>
                <w:top w:val="none" w:sz="0" w:space="0" w:color="auto"/>
                <w:left w:val="none" w:sz="0" w:space="0" w:color="auto"/>
                <w:bottom w:val="none" w:sz="0" w:space="0" w:color="auto"/>
                <w:right w:val="none" w:sz="0" w:space="0" w:color="auto"/>
              </w:divBdr>
              <w:divsChild>
                <w:div w:id="1149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14D4-B4D0-4866-AE35-62F102C0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2011-04-08T11:41:00Z</cp:lastPrinted>
  <dcterms:created xsi:type="dcterms:W3CDTF">2012-04-02T14:26:00Z</dcterms:created>
  <dcterms:modified xsi:type="dcterms:W3CDTF">2012-04-30T15:48:00Z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