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B37DC9">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82708F" w:rsidRPr="00650AE1" w:rsidRDefault="00540BEF" w:rsidP="0082708F">
      <w:pPr>
        <w:tabs>
          <w:tab w:val="left" w:pos="288"/>
          <w:tab w:val="left" w:pos="4752"/>
        </w:tabs>
        <w:spacing w:line="240" w:lineRule="exact"/>
        <w:ind w:right="-1260"/>
        <w:jc w:val="both"/>
        <w:rPr>
          <w:rFonts w:asciiTheme="minorHAnsi" w:hAnsiTheme="minorHAnsi"/>
          <w:caps/>
          <w:color w:val="auto"/>
        </w:rPr>
      </w:pPr>
      <w:r w:rsidRPr="00650AE1">
        <w:rPr>
          <w:rFonts w:asciiTheme="minorHAnsi" w:hAnsiTheme="minorHAnsi"/>
          <w:caps/>
          <w:color w:val="auto"/>
        </w:rPr>
        <w:t>NAME:</w:t>
      </w:r>
      <w:r w:rsidR="0082708F" w:rsidRPr="00650AE1">
        <w:rPr>
          <w:rFonts w:asciiTheme="minorHAnsi" w:hAnsiTheme="minorHAnsi"/>
          <w:caps/>
          <w:color w:val="auto"/>
        </w:rPr>
        <w:t xml:space="preserve"> </w:t>
      </w:r>
      <w:r w:rsidR="00B37DC9" w:rsidRPr="00650AE1">
        <w:rPr>
          <w:rFonts w:asciiTheme="minorHAnsi" w:hAnsiTheme="minorHAnsi"/>
          <w:caps/>
          <w:color w:val="auto"/>
        </w:rPr>
        <w:t xml:space="preserve"> </w:t>
      </w:r>
      <w:r w:rsidR="00F019B0">
        <w:rPr>
          <w:rFonts w:asciiTheme="minorHAnsi" w:hAnsiTheme="minorHAnsi"/>
          <w:caps/>
          <w:color w:val="auto"/>
        </w:rPr>
        <w:t>XXXXXXXXX</w:t>
      </w:r>
      <w:r w:rsidRPr="00650AE1">
        <w:rPr>
          <w:rFonts w:asciiTheme="minorHAnsi" w:hAnsiTheme="minorHAnsi"/>
          <w:caps/>
          <w:color w:val="auto"/>
        </w:rPr>
        <w:tab/>
      </w:r>
      <w:r w:rsidR="0082708F" w:rsidRPr="00650AE1">
        <w:rPr>
          <w:rFonts w:asciiTheme="minorHAnsi" w:hAnsiTheme="minorHAnsi"/>
          <w:caps/>
          <w:color w:val="auto"/>
        </w:rPr>
        <w:t xml:space="preserve">      </w:t>
      </w:r>
      <w:r w:rsidR="00EB0E11">
        <w:rPr>
          <w:rFonts w:asciiTheme="minorHAnsi" w:hAnsiTheme="minorHAnsi"/>
          <w:caps/>
          <w:color w:val="auto"/>
        </w:rPr>
        <w:t xml:space="preserve"> </w:t>
      </w:r>
      <w:r w:rsidR="00B77529">
        <w:rPr>
          <w:rFonts w:asciiTheme="minorHAnsi" w:hAnsiTheme="minorHAnsi"/>
          <w:caps/>
          <w:color w:val="auto"/>
        </w:rPr>
        <w:tab/>
      </w:r>
      <w:r w:rsidRPr="00650AE1">
        <w:rPr>
          <w:rFonts w:asciiTheme="minorHAnsi" w:hAnsiTheme="minorHAnsi"/>
          <w:caps/>
          <w:color w:val="auto"/>
        </w:rPr>
        <w:t>BRANCH OF SERVICE</w:t>
      </w:r>
      <w:r w:rsidR="0082708F" w:rsidRPr="00650AE1">
        <w:rPr>
          <w:rFonts w:asciiTheme="minorHAnsi" w:hAnsiTheme="minorHAnsi"/>
          <w:caps/>
          <w:color w:val="auto"/>
        </w:rPr>
        <w:t xml:space="preserve">: </w:t>
      </w:r>
      <w:r w:rsidR="005014DE" w:rsidRPr="00650AE1">
        <w:rPr>
          <w:rFonts w:asciiTheme="minorHAnsi" w:hAnsiTheme="minorHAnsi"/>
          <w:caps/>
          <w:color w:val="auto"/>
        </w:rPr>
        <w:t xml:space="preserve"> </w:t>
      </w:r>
      <w:r w:rsidR="0082708F" w:rsidRPr="00650AE1">
        <w:rPr>
          <w:rFonts w:asciiTheme="minorHAnsi" w:hAnsiTheme="minorHAnsi"/>
          <w:caps/>
          <w:color w:val="auto"/>
        </w:rPr>
        <w:t>ARMY</w:t>
      </w:r>
    </w:p>
    <w:p w:rsidR="0082708F" w:rsidRPr="00650AE1" w:rsidRDefault="00540BEF" w:rsidP="0082708F">
      <w:pPr>
        <w:tabs>
          <w:tab w:val="left" w:pos="288"/>
          <w:tab w:val="left" w:pos="4752"/>
        </w:tabs>
        <w:spacing w:line="240" w:lineRule="exact"/>
        <w:ind w:right="-900"/>
        <w:jc w:val="both"/>
        <w:rPr>
          <w:rFonts w:asciiTheme="minorHAnsi" w:hAnsiTheme="minorHAnsi"/>
          <w:caps/>
          <w:color w:val="auto"/>
        </w:rPr>
      </w:pPr>
      <w:r w:rsidRPr="00650AE1">
        <w:rPr>
          <w:rFonts w:asciiTheme="minorHAnsi" w:hAnsiTheme="minorHAnsi"/>
          <w:caps/>
          <w:color w:val="auto"/>
        </w:rPr>
        <w:t>CASE NUMBER:  PD</w:t>
      </w:r>
      <w:r w:rsidR="0082708F" w:rsidRPr="00650AE1">
        <w:rPr>
          <w:rFonts w:asciiTheme="minorHAnsi" w:hAnsiTheme="minorHAnsi"/>
          <w:caps/>
          <w:color w:val="auto"/>
        </w:rPr>
        <w:t>1000945</w:t>
      </w:r>
      <w:r w:rsidRPr="00650AE1">
        <w:rPr>
          <w:rFonts w:asciiTheme="minorHAnsi" w:hAnsiTheme="minorHAnsi"/>
          <w:caps/>
          <w:color w:val="auto"/>
        </w:rPr>
        <w:tab/>
      </w:r>
      <w:r w:rsidRPr="00650AE1">
        <w:rPr>
          <w:rFonts w:asciiTheme="minorHAnsi" w:hAnsiTheme="minorHAnsi"/>
          <w:caps/>
          <w:color w:val="auto"/>
        </w:rPr>
        <w:tab/>
      </w:r>
      <w:r w:rsidR="0031641B" w:rsidRPr="00650AE1">
        <w:rPr>
          <w:rFonts w:asciiTheme="minorHAnsi" w:hAnsiTheme="minorHAnsi"/>
          <w:caps/>
          <w:color w:val="auto"/>
        </w:rPr>
        <w:t xml:space="preserve"> </w:t>
      </w:r>
      <w:r w:rsidR="00EB0E11">
        <w:rPr>
          <w:rFonts w:asciiTheme="minorHAnsi" w:hAnsiTheme="minorHAnsi"/>
          <w:caps/>
          <w:color w:val="auto"/>
        </w:rPr>
        <w:t xml:space="preserve">     </w:t>
      </w:r>
      <w:r w:rsidR="00B77529">
        <w:rPr>
          <w:rFonts w:asciiTheme="minorHAnsi" w:hAnsiTheme="minorHAnsi"/>
          <w:caps/>
          <w:color w:val="auto"/>
        </w:rPr>
        <w:tab/>
      </w:r>
      <w:r w:rsidR="00EB0E11" w:rsidRPr="00650AE1">
        <w:rPr>
          <w:rFonts w:asciiTheme="minorHAnsi" w:hAnsiTheme="minorHAnsi"/>
          <w:color w:val="auto"/>
        </w:rPr>
        <w:t>TDRL</w:t>
      </w:r>
      <w:r w:rsidR="00EB0E11">
        <w:rPr>
          <w:rFonts w:asciiTheme="minorHAnsi" w:hAnsiTheme="minorHAnsi"/>
          <w:color w:val="auto"/>
        </w:rPr>
        <w:t xml:space="preserve"> FINALIZATION</w:t>
      </w:r>
      <w:r w:rsidR="00C22F3A" w:rsidRPr="00650AE1">
        <w:rPr>
          <w:rFonts w:asciiTheme="minorHAnsi" w:hAnsiTheme="minorHAnsi"/>
          <w:caps/>
          <w:color w:val="auto"/>
        </w:rPr>
        <w:t xml:space="preserve"> DATE: </w:t>
      </w:r>
      <w:r w:rsidR="00B37DC9" w:rsidRPr="00650AE1">
        <w:rPr>
          <w:rFonts w:asciiTheme="minorHAnsi" w:hAnsiTheme="minorHAnsi"/>
          <w:caps/>
          <w:color w:val="auto"/>
        </w:rPr>
        <w:t xml:space="preserve"> </w:t>
      </w:r>
      <w:r w:rsidR="0082708F" w:rsidRPr="00650AE1">
        <w:rPr>
          <w:rFonts w:asciiTheme="minorHAnsi" w:hAnsiTheme="minorHAnsi"/>
          <w:caps/>
          <w:color w:val="auto"/>
        </w:rPr>
        <w:t>20090303</w:t>
      </w:r>
    </w:p>
    <w:p w:rsidR="0082708F" w:rsidRPr="00650AE1" w:rsidRDefault="007A3E0C" w:rsidP="0082708F">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ab/>
      </w:r>
      <w:r w:rsidR="00EB0E11">
        <w:rPr>
          <w:rFonts w:asciiTheme="minorHAnsi" w:hAnsiTheme="minorHAnsi"/>
          <w:caps/>
          <w:color w:val="auto"/>
        </w:rPr>
        <w:tab/>
      </w:r>
      <w:r w:rsidR="00EB0E11">
        <w:rPr>
          <w:rFonts w:asciiTheme="minorHAnsi" w:hAnsiTheme="minorHAnsi"/>
          <w:caps/>
          <w:color w:val="auto"/>
        </w:rPr>
        <w:tab/>
      </w:r>
      <w:r w:rsidR="00EB0E11">
        <w:rPr>
          <w:rFonts w:asciiTheme="minorHAnsi" w:hAnsiTheme="minorHAnsi"/>
          <w:caps/>
          <w:color w:val="auto"/>
        </w:rPr>
        <w:tab/>
      </w:r>
      <w:r w:rsidR="00C22F3A" w:rsidRPr="00650AE1">
        <w:rPr>
          <w:rFonts w:asciiTheme="minorHAnsi" w:hAnsiTheme="minorHAnsi"/>
          <w:color w:val="auto"/>
        </w:rPr>
        <w:t xml:space="preserve">TDRL </w:t>
      </w:r>
      <w:r w:rsidR="00EB0E11">
        <w:rPr>
          <w:rFonts w:asciiTheme="minorHAnsi" w:hAnsiTheme="minorHAnsi"/>
          <w:color w:val="auto"/>
        </w:rPr>
        <w:t xml:space="preserve">ENTRY </w:t>
      </w:r>
      <w:r w:rsidR="00C22F3A" w:rsidRPr="00650AE1">
        <w:rPr>
          <w:rFonts w:asciiTheme="minorHAnsi" w:hAnsiTheme="minorHAnsi"/>
          <w:color w:val="auto"/>
        </w:rPr>
        <w:t>DATE:</w:t>
      </w:r>
      <w:r w:rsidR="00B37DC9" w:rsidRPr="00650AE1">
        <w:rPr>
          <w:rFonts w:asciiTheme="minorHAnsi" w:hAnsiTheme="minorHAnsi"/>
          <w:color w:val="auto"/>
        </w:rPr>
        <w:t xml:space="preserve"> </w:t>
      </w:r>
      <w:r w:rsidR="0082708F" w:rsidRPr="00650AE1">
        <w:rPr>
          <w:rFonts w:asciiTheme="minorHAnsi" w:hAnsiTheme="minorHAnsi"/>
          <w:caps/>
          <w:color w:val="auto"/>
        </w:rPr>
        <w:t xml:space="preserve"> 20070822</w:t>
      </w:r>
    </w:p>
    <w:p w:rsidR="00B77529" w:rsidRPr="00650AE1" w:rsidRDefault="00B77529" w:rsidP="00B77529">
      <w:pPr>
        <w:tabs>
          <w:tab w:val="left" w:pos="288"/>
          <w:tab w:val="left" w:pos="4752"/>
        </w:tabs>
        <w:spacing w:line="240" w:lineRule="exact"/>
        <w:rPr>
          <w:rFonts w:asciiTheme="minorHAnsi" w:hAnsiTheme="minorHAnsi"/>
          <w:color w:val="auto"/>
        </w:rPr>
      </w:pPr>
      <w:r w:rsidRPr="00650AE1">
        <w:rPr>
          <w:rFonts w:asciiTheme="minorHAnsi" w:hAnsiTheme="minorHAnsi"/>
          <w:color w:val="auto"/>
          <w:u w:val="single"/>
        </w:rPr>
        <w:t>_______________________________________________________________</w:t>
      </w:r>
      <w:r w:rsidRPr="00650AE1">
        <w:rPr>
          <w:rFonts w:asciiTheme="minorHAnsi" w:hAnsiTheme="minorHAnsi"/>
          <w:color w:val="auto"/>
        </w:rPr>
        <w:t>_______________</w:t>
      </w:r>
    </w:p>
    <w:p w:rsidR="00B522CD" w:rsidRPr="00650AE1" w:rsidRDefault="00B522CD" w:rsidP="00AF1668">
      <w:pPr>
        <w:tabs>
          <w:tab w:val="left" w:pos="288"/>
          <w:tab w:val="left" w:pos="4752"/>
        </w:tabs>
        <w:spacing w:line="240" w:lineRule="exact"/>
        <w:rPr>
          <w:color w:val="auto"/>
        </w:rPr>
      </w:pPr>
    </w:p>
    <w:p w:rsidR="0082708F" w:rsidRPr="00650AE1" w:rsidRDefault="002C6E5B" w:rsidP="0082708F">
      <w:pPr>
        <w:tabs>
          <w:tab w:val="left" w:pos="288"/>
          <w:tab w:val="left" w:pos="4752"/>
        </w:tabs>
        <w:spacing w:line="240" w:lineRule="exact"/>
        <w:jc w:val="both"/>
        <w:rPr>
          <w:rFonts w:ascii="Calibri" w:hAnsi="Calibri"/>
          <w:color w:val="auto"/>
          <w:szCs w:val="24"/>
        </w:rPr>
      </w:pPr>
      <w:r w:rsidRPr="00650AE1">
        <w:rPr>
          <w:rFonts w:ascii="Calibri" w:hAnsi="Calibri"/>
          <w:color w:val="auto"/>
          <w:u w:val="single"/>
        </w:rPr>
        <w:t>SUMMARY OF CASE</w:t>
      </w:r>
      <w:r w:rsidRPr="00650AE1">
        <w:rPr>
          <w:rFonts w:ascii="Calibri" w:hAnsi="Calibri"/>
          <w:color w:val="auto"/>
        </w:rPr>
        <w:t xml:space="preserve">:  </w:t>
      </w:r>
      <w:r w:rsidR="009D2E55" w:rsidRPr="00650AE1">
        <w:rPr>
          <w:rFonts w:asciiTheme="minorHAnsi" w:hAnsiTheme="minorHAnsi"/>
          <w:color w:val="auto"/>
        </w:rPr>
        <w:t>Data extracted from the available evidence of record reflects that this covered individual (CI)</w:t>
      </w:r>
      <w:r w:rsidR="009D2E55" w:rsidRPr="00650AE1">
        <w:rPr>
          <w:rFonts w:ascii="Calibri" w:hAnsi="Calibri"/>
          <w:color w:val="auto"/>
        </w:rPr>
        <w:t xml:space="preserve"> </w:t>
      </w:r>
      <w:r w:rsidR="009D2E55" w:rsidRPr="00650AE1">
        <w:rPr>
          <w:rFonts w:ascii="Calibri" w:hAnsi="Calibri"/>
          <w:color w:val="auto"/>
          <w:szCs w:val="24"/>
        </w:rPr>
        <w:t xml:space="preserve">was </w:t>
      </w:r>
      <w:r w:rsidR="009D2E55" w:rsidRPr="00650AE1">
        <w:rPr>
          <w:rFonts w:asciiTheme="minorHAnsi" w:hAnsiTheme="minorHAnsi"/>
          <w:color w:val="auto"/>
          <w:szCs w:val="24"/>
        </w:rPr>
        <w:t xml:space="preserve">an </w:t>
      </w:r>
      <w:r w:rsidR="0082708F" w:rsidRPr="00650AE1">
        <w:rPr>
          <w:rFonts w:asciiTheme="minorHAnsi" w:hAnsiTheme="minorHAnsi"/>
          <w:color w:val="auto"/>
          <w:szCs w:val="24"/>
        </w:rPr>
        <w:t xml:space="preserve">active duty (19D, Cavalry Scout) medically separated from the Army in 2007 after </w:t>
      </w:r>
      <w:r w:rsidR="00012113">
        <w:rPr>
          <w:rFonts w:asciiTheme="minorHAnsi" w:hAnsiTheme="minorHAnsi"/>
          <w:color w:val="auto"/>
          <w:szCs w:val="24"/>
        </w:rPr>
        <w:t>four</w:t>
      </w:r>
      <w:r w:rsidR="0082708F" w:rsidRPr="00650AE1">
        <w:rPr>
          <w:rFonts w:asciiTheme="minorHAnsi" w:hAnsiTheme="minorHAnsi"/>
          <w:color w:val="auto"/>
          <w:szCs w:val="24"/>
        </w:rPr>
        <w:t xml:space="preserve"> years of service.  The medica</w:t>
      </w:r>
      <w:r w:rsidR="00372030" w:rsidRPr="00650AE1">
        <w:rPr>
          <w:rFonts w:asciiTheme="minorHAnsi" w:hAnsiTheme="minorHAnsi"/>
          <w:color w:val="auto"/>
          <w:szCs w:val="24"/>
        </w:rPr>
        <w:t>l ba</w:t>
      </w:r>
      <w:r w:rsidR="00B77529">
        <w:rPr>
          <w:rFonts w:asciiTheme="minorHAnsi" w:hAnsiTheme="minorHAnsi"/>
          <w:color w:val="auto"/>
          <w:szCs w:val="24"/>
        </w:rPr>
        <w:t xml:space="preserve">sis for the separation was </w:t>
      </w:r>
      <w:r w:rsidR="00012113">
        <w:rPr>
          <w:rFonts w:asciiTheme="minorHAnsi" w:hAnsiTheme="minorHAnsi"/>
          <w:color w:val="auto"/>
          <w:szCs w:val="24"/>
        </w:rPr>
        <w:t>posttr</w:t>
      </w:r>
      <w:r w:rsidR="00012113" w:rsidRPr="00650AE1">
        <w:rPr>
          <w:rFonts w:asciiTheme="minorHAnsi" w:hAnsiTheme="minorHAnsi"/>
          <w:color w:val="auto"/>
          <w:szCs w:val="24"/>
        </w:rPr>
        <w:t xml:space="preserve">aumatic stress disorder </w:t>
      </w:r>
      <w:r w:rsidR="00372030" w:rsidRPr="00650AE1">
        <w:rPr>
          <w:rFonts w:asciiTheme="minorHAnsi" w:hAnsiTheme="minorHAnsi"/>
          <w:color w:val="auto"/>
          <w:szCs w:val="24"/>
        </w:rPr>
        <w:t>(PTSD)</w:t>
      </w:r>
      <w:r w:rsidR="0082708F" w:rsidRPr="00650AE1">
        <w:rPr>
          <w:rFonts w:asciiTheme="minorHAnsi" w:hAnsiTheme="minorHAnsi"/>
          <w:color w:val="auto"/>
          <w:szCs w:val="24"/>
        </w:rPr>
        <w:t xml:space="preserve"> and asthma.  He was diagnosed with PTSD after an Iraq deployment </w:t>
      </w:r>
      <w:r w:rsidR="00012113">
        <w:rPr>
          <w:rFonts w:asciiTheme="minorHAnsi" w:hAnsiTheme="minorHAnsi"/>
          <w:color w:val="auto"/>
          <w:szCs w:val="24"/>
        </w:rPr>
        <w:t xml:space="preserve">from </w:t>
      </w:r>
      <w:r w:rsidR="0082708F" w:rsidRPr="00650AE1">
        <w:rPr>
          <w:rFonts w:asciiTheme="minorHAnsi" w:hAnsiTheme="minorHAnsi"/>
          <w:color w:val="auto"/>
          <w:szCs w:val="24"/>
        </w:rPr>
        <w:t xml:space="preserve">June 2004 – June 2005. </w:t>
      </w:r>
      <w:r w:rsidR="00B77529">
        <w:rPr>
          <w:rFonts w:asciiTheme="minorHAnsi" w:hAnsiTheme="minorHAnsi"/>
          <w:color w:val="auto"/>
          <w:szCs w:val="24"/>
        </w:rPr>
        <w:t xml:space="preserve"> </w:t>
      </w:r>
      <w:r w:rsidR="0082708F" w:rsidRPr="00650AE1">
        <w:rPr>
          <w:rFonts w:asciiTheme="minorHAnsi" w:hAnsiTheme="minorHAnsi"/>
          <w:color w:val="auto"/>
          <w:szCs w:val="24"/>
        </w:rPr>
        <w:t>Criterion A combat stressors were documented and the Diagnostic and Statistical Manual of Mental Disorders (DSM IV) criteria for an Ax</w:t>
      </w:r>
      <w:r w:rsidR="00012113">
        <w:rPr>
          <w:rFonts w:asciiTheme="minorHAnsi" w:hAnsiTheme="minorHAnsi"/>
          <w:color w:val="auto"/>
          <w:szCs w:val="24"/>
        </w:rPr>
        <w:t xml:space="preserve">is I diagnosis of PTSD were met when he witnessed the death of </w:t>
      </w:r>
      <w:r w:rsidR="009C11E9">
        <w:rPr>
          <w:rFonts w:asciiTheme="minorHAnsi" w:hAnsiTheme="minorHAnsi"/>
          <w:color w:val="auto"/>
          <w:szCs w:val="24"/>
        </w:rPr>
        <w:t>superior officer</w:t>
      </w:r>
      <w:r w:rsidR="00012113">
        <w:rPr>
          <w:rFonts w:asciiTheme="minorHAnsi" w:hAnsiTheme="minorHAnsi"/>
          <w:color w:val="auto"/>
          <w:szCs w:val="24"/>
        </w:rPr>
        <w:t xml:space="preserve">.  </w:t>
      </w:r>
      <w:r w:rsidR="0082708F" w:rsidRPr="00650AE1">
        <w:rPr>
          <w:rFonts w:asciiTheme="minorHAnsi" w:hAnsiTheme="minorHAnsi"/>
          <w:color w:val="auto"/>
          <w:szCs w:val="24"/>
        </w:rPr>
        <w:t xml:space="preserve">The CI started </w:t>
      </w:r>
      <w:r w:rsidR="00C033D8" w:rsidRPr="00650AE1">
        <w:rPr>
          <w:rFonts w:asciiTheme="minorHAnsi" w:hAnsiTheme="minorHAnsi"/>
          <w:color w:val="auto"/>
          <w:szCs w:val="24"/>
        </w:rPr>
        <w:t xml:space="preserve">treatment in </w:t>
      </w:r>
      <w:r w:rsidR="0082708F" w:rsidRPr="00650AE1">
        <w:rPr>
          <w:rFonts w:asciiTheme="minorHAnsi" w:hAnsiTheme="minorHAnsi"/>
          <w:color w:val="auto"/>
          <w:szCs w:val="24"/>
        </w:rPr>
        <w:t>August 2006</w:t>
      </w:r>
      <w:r w:rsidR="00012113">
        <w:rPr>
          <w:rFonts w:asciiTheme="minorHAnsi" w:hAnsiTheme="minorHAnsi"/>
          <w:color w:val="auto"/>
          <w:szCs w:val="24"/>
        </w:rPr>
        <w:t xml:space="preserve"> </w:t>
      </w:r>
      <w:r w:rsidR="003C4037" w:rsidRPr="00650AE1">
        <w:rPr>
          <w:rFonts w:asciiTheme="minorHAnsi" w:hAnsiTheme="minorHAnsi"/>
          <w:color w:val="auto"/>
          <w:szCs w:val="24"/>
        </w:rPr>
        <w:t>with medications and therapy.</w:t>
      </w:r>
      <w:r w:rsidR="00B67DE6" w:rsidRPr="00650AE1">
        <w:rPr>
          <w:rFonts w:asciiTheme="minorHAnsi" w:hAnsiTheme="minorHAnsi"/>
          <w:color w:val="auto"/>
          <w:szCs w:val="24"/>
        </w:rPr>
        <w:t xml:space="preserve">  The CI developed shortness of breath</w:t>
      </w:r>
      <w:r w:rsidR="0042780D" w:rsidRPr="00650AE1">
        <w:rPr>
          <w:rFonts w:asciiTheme="minorHAnsi" w:hAnsiTheme="minorHAnsi"/>
          <w:color w:val="auto"/>
          <w:szCs w:val="24"/>
        </w:rPr>
        <w:t xml:space="preserve"> </w:t>
      </w:r>
      <w:r w:rsidR="00B67DE6" w:rsidRPr="00650AE1">
        <w:rPr>
          <w:rFonts w:asciiTheme="minorHAnsi" w:hAnsiTheme="minorHAnsi"/>
          <w:color w:val="auto"/>
          <w:szCs w:val="24"/>
        </w:rPr>
        <w:t>and chest tightness</w:t>
      </w:r>
      <w:r w:rsidR="0082708F" w:rsidRPr="00650AE1">
        <w:rPr>
          <w:rFonts w:asciiTheme="minorHAnsi" w:hAnsiTheme="minorHAnsi"/>
          <w:color w:val="auto"/>
          <w:szCs w:val="24"/>
        </w:rPr>
        <w:t xml:space="preserve"> </w:t>
      </w:r>
      <w:r w:rsidR="00B67DE6" w:rsidRPr="00650AE1">
        <w:rPr>
          <w:rFonts w:asciiTheme="minorHAnsi" w:hAnsiTheme="minorHAnsi"/>
          <w:color w:val="auto"/>
          <w:szCs w:val="24"/>
        </w:rPr>
        <w:t xml:space="preserve">after his return from his </w:t>
      </w:r>
      <w:r w:rsidR="00696045" w:rsidRPr="00650AE1">
        <w:rPr>
          <w:rFonts w:asciiTheme="minorHAnsi" w:hAnsiTheme="minorHAnsi"/>
          <w:color w:val="auto"/>
          <w:szCs w:val="24"/>
        </w:rPr>
        <w:t>Iraq deployment</w:t>
      </w:r>
      <w:r w:rsidR="00B67DE6" w:rsidRPr="00650AE1">
        <w:rPr>
          <w:rFonts w:asciiTheme="minorHAnsi" w:hAnsiTheme="minorHAnsi"/>
          <w:color w:val="auto"/>
          <w:szCs w:val="24"/>
        </w:rPr>
        <w:t xml:space="preserve"> </w:t>
      </w:r>
      <w:r w:rsidR="00012113">
        <w:rPr>
          <w:rFonts w:asciiTheme="minorHAnsi" w:hAnsiTheme="minorHAnsi"/>
          <w:color w:val="auto"/>
          <w:szCs w:val="24"/>
        </w:rPr>
        <w:t>as</w:t>
      </w:r>
      <w:r w:rsidR="00B67DE6" w:rsidRPr="00650AE1">
        <w:rPr>
          <w:rFonts w:asciiTheme="minorHAnsi" w:hAnsiTheme="minorHAnsi"/>
          <w:color w:val="auto"/>
          <w:szCs w:val="24"/>
        </w:rPr>
        <w:t xml:space="preserve"> the weather got cooler.  The CI</w:t>
      </w:r>
      <w:r w:rsidR="00B37DC9" w:rsidRPr="00650AE1">
        <w:rPr>
          <w:rFonts w:asciiTheme="minorHAnsi" w:hAnsiTheme="minorHAnsi"/>
          <w:color w:val="auto"/>
          <w:szCs w:val="24"/>
        </w:rPr>
        <w:t xml:space="preserve"> was diagnosed with </w:t>
      </w:r>
      <w:r w:rsidR="00B67DE6" w:rsidRPr="00650AE1">
        <w:rPr>
          <w:rFonts w:asciiTheme="minorHAnsi" w:hAnsiTheme="minorHAnsi"/>
          <w:color w:val="auto"/>
          <w:szCs w:val="24"/>
        </w:rPr>
        <w:t>asthma</w:t>
      </w:r>
      <w:r w:rsidR="00B37DC9" w:rsidRPr="00650AE1">
        <w:rPr>
          <w:rFonts w:asciiTheme="minorHAnsi" w:hAnsiTheme="minorHAnsi"/>
          <w:color w:val="auto"/>
          <w:szCs w:val="24"/>
        </w:rPr>
        <w:t>,</w:t>
      </w:r>
      <w:r w:rsidR="00B67DE6" w:rsidRPr="00650AE1">
        <w:rPr>
          <w:rFonts w:asciiTheme="minorHAnsi" w:hAnsiTheme="minorHAnsi"/>
          <w:color w:val="auto"/>
          <w:szCs w:val="24"/>
        </w:rPr>
        <w:t xml:space="preserve"> </w:t>
      </w:r>
      <w:r w:rsidR="00B37DC9" w:rsidRPr="00650AE1">
        <w:rPr>
          <w:rFonts w:asciiTheme="minorHAnsi" w:hAnsiTheme="minorHAnsi"/>
          <w:color w:val="auto"/>
          <w:szCs w:val="24"/>
        </w:rPr>
        <w:t xml:space="preserve">which </w:t>
      </w:r>
      <w:r w:rsidR="00B67DE6" w:rsidRPr="00650AE1">
        <w:rPr>
          <w:rFonts w:asciiTheme="minorHAnsi" w:hAnsiTheme="minorHAnsi"/>
          <w:color w:val="auto"/>
          <w:szCs w:val="24"/>
        </w:rPr>
        <w:t>worsened</w:t>
      </w:r>
      <w:r w:rsidR="00B37DC9" w:rsidRPr="00650AE1">
        <w:rPr>
          <w:rFonts w:asciiTheme="minorHAnsi" w:hAnsiTheme="minorHAnsi"/>
          <w:color w:val="auto"/>
          <w:szCs w:val="24"/>
        </w:rPr>
        <w:t>,</w:t>
      </w:r>
      <w:r w:rsidR="00B67DE6" w:rsidRPr="00650AE1">
        <w:rPr>
          <w:rFonts w:asciiTheme="minorHAnsi" w:hAnsiTheme="minorHAnsi"/>
          <w:color w:val="auto"/>
          <w:szCs w:val="24"/>
        </w:rPr>
        <w:t xml:space="preserve"> and he became inhaler/nebulizer dependent. </w:t>
      </w:r>
      <w:r w:rsidR="00B37DC9" w:rsidRPr="00650AE1">
        <w:rPr>
          <w:rFonts w:asciiTheme="minorHAnsi" w:hAnsiTheme="minorHAnsi"/>
          <w:color w:val="auto"/>
          <w:szCs w:val="24"/>
        </w:rPr>
        <w:t xml:space="preserve"> </w:t>
      </w:r>
      <w:r w:rsidR="00B67DE6" w:rsidRPr="00650AE1">
        <w:rPr>
          <w:rFonts w:asciiTheme="minorHAnsi" w:hAnsiTheme="minorHAnsi"/>
          <w:color w:val="auto"/>
          <w:szCs w:val="24"/>
        </w:rPr>
        <w:t xml:space="preserve">He </w:t>
      </w:r>
      <w:r w:rsidR="0082708F" w:rsidRPr="00650AE1">
        <w:rPr>
          <w:rFonts w:asciiTheme="minorHAnsi" w:hAnsiTheme="minorHAnsi"/>
          <w:color w:val="auto"/>
          <w:szCs w:val="24"/>
        </w:rPr>
        <w:t xml:space="preserve">did not respond adequately to treatment to continue to perform within his military occupational specialty (MOS) </w:t>
      </w:r>
      <w:r w:rsidR="00B67DE6" w:rsidRPr="00650AE1">
        <w:rPr>
          <w:rFonts w:asciiTheme="minorHAnsi" w:hAnsiTheme="minorHAnsi"/>
          <w:color w:val="auto"/>
          <w:szCs w:val="24"/>
        </w:rPr>
        <w:t>and was unable to</w:t>
      </w:r>
      <w:r w:rsidR="0082708F" w:rsidRPr="00650AE1">
        <w:rPr>
          <w:rFonts w:asciiTheme="minorHAnsi" w:hAnsiTheme="minorHAnsi"/>
          <w:color w:val="auto"/>
          <w:szCs w:val="24"/>
        </w:rPr>
        <w:t xml:space="preserve"> participate in a physical fitness test</w:t>
      </w:r>
      <w:r w:rsidR="00B67DE6" w:rsidRPr="00650AE1">
        <w:rPr>
          <w:rFonts w:asciiTheme="minorHAnsi" w:hAnsiTheme="minorHAnsi"/>
          <w:color w:val="auto"/>
          <w:szCs w:val="24"/>
        </w:rPr>
        <w:t xml:space="preserve"> </w:t>
      </w:r>
      <w:r w:rsidR="0082708F" w:rsidRPr="00650AE1">
        <w:rPr>
          <w:rFonts w:asciiTheme="minorHAnsi" w:hAnsiTheme="minorHAnsi"/>
          <w:color w:val="auto"/>
          <w:szCs w:val="24"/>
        </w:rPr>
        <w:t>due to his exercise</w:t>
      </w:r>
      <w:r w:rsidR="00012113">
        <w:rPr>
          <w:rFonts w:asciiTheme="minorHAnsi" w:hAnsiTheme="minorHAnsi"/>
          <w:color w:val="auto"/>
          <w:szCs w:val="24"/>
        </w:rPr>
        <w:t>-</w:t>
      </w:r>
      <w:r w:rsidR="0082708F" w:rsidRPr="00650AE1">
        <w:rPr>
          <w:rFonts w:asciiTheme="minorHAnsi" w:hAnsiTheme="minorHAnsi"/>
          <w:color w:val="auto"/>
          <w:szCs w:val="24"/>
        </w:rPr>
        <w:t xml:space="preserve">induced </w:t>
      </w:r>
      <w:r w:rsidR="00B77529">
        <w:rPr>
          <w:rFonts w:asciiTheme="minorHAnsi" w:hAnsiTheme="minorHAnsi"/>
          <w:color w:val="auto"/>
          <w:szCs w:val="24"/>
        </w:rPr>
        <w:t>a</w:t>
      </w:r>
      <w:r w:rsidR="0082708F" w:rsidRPr="00650AE1">
        <w:rPr>
          <w:rFonts w:asciiTheme="minorHAnsi" w:hAnsiTheme="minorHAnsi"/>
          <w:color w:val="auto"/>
          <w:szCs w:val="24"/>
        </w:rPr>
        <w:t xml:space="preserve">sthma.  He </w:t>
      </w:r>
      <w:r w:rsidR="00B37DC9" w:rsidRPr="00650AE1">
        <w:rPr>
          <w:rFonts w:asciiTheme="minorHAnsi" w:hAnsiTheme="minorHAnsi"/>
          <w:color w:val="auto"/>
          <w:szCs w:val="24"/>
        </w:rPr>
        <w:t>was issued a permanent P3, S</w:t>
      </w:r>
      <w:r w:rsidR="0082708F" w:rsidRPr="00650AE1">
        <w:rPr>
          <w:rFonts w:asciiTheme="minorHAnsi" w:hAnsiTheme="minorHAnsi"/>
          <w:color w:val="auto"/>
          <w:szCs w:val="24"/>
        </w:rPr>
        <w:t xml:space="preserve">3 profile and underwent a Medical Evaluation Board (MEB). </w:t>
      </w:r>
      <w:r w:rsidR="00B67DE6" w:rsidRPr="00650AE1">
        <w:rPr>
          <w:rFonts w:asciiTheme="minorHAnsi" w:hAnsiTheme="minorHAnsi"/>
          <w:color w:val="auto"/>
          <w:szCs w:val="24"/>
        </w:rPr>
        <w:t xml:space="preserve"> </w:t>
      </w:r>
      <w:r w:rsidR="00312061" w:rsidRPr="00650AE1">
        <w:rPr>
          <w:rFonts w:asciiTheme="minorHAnsi" w:hAnsiTheme="minorHAnsi"/>
          <w:color w:val="auto"/>
          <w:szCs w:val="24"/>
        </w:rPr>
        <w:t xml:space="preserve">The MEB found PTSD, </w:t>
      </w:r>
      <w:r w:rsidR="00B77529">
        <w:rPr>
          <w:rFonts w:asciiTheme="minorHAnsi" w:hAnsiTheme="minorHAnsi"/>
          <w:color w:val="auto"/>
          <w:szCs w:val="24"/>
        </w:rPr>
        <w:t>a</w:t>
      </w:r>
      <w:r w:rsidR="00312061" w:rsidRPr="00650AE1">
        <w:rPr>
          <w:rFonts w:asciiTheme="minorHAnsi" w:hAnsiTheme="minorHAnsi"/>
          <w:color w:val="auto"/>
          <w:szCs w:val="24"/>
        </w:rPr>
        <w:t xml:space="preserve">sthma, </w:t>
      </w:r>
      <w:r w:rsidR="00B77529">
        <w:rPr>
          <w:rFonts w:asciiTheme="minorHAnsi" w:hAnsiTheme="minorHAnsi"/>
          <w:color w:val="auto"/>
          <w:szCs w:val="24"/>
        </w:rPr>
        <w:t>e</w:t>
      </w:r>
      <w:r w:rsidR="00312061" w:rsidRPr="00650AE1">
        <w:rPr>
          <w:rFonts w:asciiTheme="minorHAnsi" w:hAnsiTheme="minorHAnsi"/>
          <w:color w:val="auto"/>
          <w:szCs w:val="24"/>
        </w:rPr>
        <w:t>xercise</w:t>
      </w:r>
      <w:r w:rsidR="00012113">
        <w:rPr>
          <w:rFonts w:asciiTheme="minorHAnsi" w:hAnsiTheme="minorHAnsi"/>
          <w:color w:val="auto"/>
          <w:szCs w:val="24"/>
        </w:rPr>
        <w:t>-</w:t>
      </w:r>
      <w:r w:rsidR="00B77529">
        <w:rPr>
          <w:rFonts w:asciiTheme="minorHAnsi" w:hAnsiTheme="minorHAnsi"/>
          <w:color w:val="auto"/>
          <w:szCs w:val="24"/>
        </w:rPr>
        <w:t>i</w:t>
      </w:r>
      <w:r w:rsidR="00312061" w:rsidRPr="00650AE1">
        <w:rPr>
          <w:rFonts w:asciiTheme="minorHAnsi" w:hAnsiTheme="minorHAnsi"/>
          <w:color w:val="auto"/>
          <w:szCs w:val="24"/>
        </w:rPr>
        <w:t>nduced</w:t>
      </w:r>
      <w:r w:rsidR="00012113">
        <w:rPr>
          <w:rFonts w:asciiTheme="minorHAnsi" w:hAnsiTheme="minorHAnsi"/>
          <w:color w:val="auto"/>
          <w:szCs w:val="24"/>
        </w:rPr>
        <w:t>,</w:t>
      </w:r>
      <w:r w:rsidR="00312061" w:rsidRPr="00650AE1">
        <w:rPr>
          <w:rFonts w:asciiTheme="minorHAnsi" w:hAnsiTheme="minorHAnsi"/>
          <w:color w:val="auto"/>
          <w:szCs w:val="24"/>
        </w:rPr>
        <w:t xml:space="preserve"> and </w:t>
      </w:r>
      <w:r w:rsidR="00B77529">
        <w:rPr>
          <w:rFonts w:asciiTheme="minorHAnsi" w:hAnsiTheme="minorHAnsi"/>
          <w:color w:val="auto"/>
          <w:szCs w:val="24"/>
        </w:rPr>
        <w:t>a</w:t>
      </w:r>
      <w:r w:rsidR="00312061" w:rsidRPr="00650AE1">
        <w:rPr>
          <w:rFonts w:asciiTheme="minorHAnsi" w:hAnsiTheme="minorHAnsi"/>
          <w:color w:val="auto"/>
          <w:szCs w:val="24"/>
        </w:rPr>
        <w:t>lcohol</w:t>
      </w:r>
      <w:r w:rsidR="0042780D" w:rsidRPr="00650AE1">
        <w:rPr>
          <w:rFonts w:asciiTheme="minorHAnsi" w:hAnsiTheme="minorHAnsi"/>
          <w:color w:val="auto"/>
          <w:szCs w:val="24"/>
        </w:rPr>
        <w:t xml:space="preserve"> </w:t>
      </w:r>
      <w:r w:rsidR="00B77529">
        <w:rPr>
          <w:rFonts w:asciiTheme="minorHAnsi" w:hAnsiTheme="minorHAnsi"/>
          <w:color w:val="auto"/>
          <w:szCs w:val="24"/>
        </w:rPr>
        <w:t>a</w:t>
      </w:r>
      <w:r w:rsidR="00312061" w:rsidRPr="00650AE1">
        <w:rPr>
          <w:rFonts w:asciiTheme="minorHAnsi" w:hAnsiTheme="minorHAnsi"/>
          <w:color w:val="auto"/>
          <w:szCs w:val="24"/>
        </w:rPr>
        <w:t xml:space="preserve">buse </w:t>
      </w:r>
      <w:r w:rsidR="00895E5F" w:rsidRPr="00650AE1">
        <w:rPr>
          <w:rFonts w:asciiTheme="minorHAnsi" w:hAnsiTheme="minorHAnsi"/>
          <w:color w:val="auto"/>
          <w:szCs w:val="24"/>
        </w:rPr>
        <w:t xml:space="preserve">as interfering with duty and </w:t>
      </w:r>
      <w:r w:rsidR="00522362" w:rsidRPr="00650AE1">
        <w:rPr>
          <w:rFonts w:asciiTheme="minorHAnsi" w:hAnsiTheme="minorHAnsi"/>
          <w:color w:val="auto"/>
          <w:szCs w:val="24"/>
        </w:rPr>
        <w:t xml:space="preserve">forwarded to the Physical Evaluation Board (PEB) as medically unacceptable IAW AR 40-501.  </w:t>
      </w:r>
      <w:r w:rsidR="0082708F" w:rsidRPr="00650AE1">
        <w:rPr>
          <w:rFonts w:asciiTheme="minorHAnsi" w:hAnsiTheme="minorHAnsi"/>
          <w:color w:val="auto"/>
          <w:szCs w:val="24"/>
        </w:rPr>
        <w:t xml:space="preserve">The CI was initially placed on Temporary Disability Retired List (TDRL) on </w:t>
      </w:r>
      <w:r w:rsidR="00B77529">
        <w:rPr>
          <w:rFonts w:asciiTheme="minorHAnsi" w:hAnsiTheme="minorHAnsi"/>
          <w:color w:val="auto"/>
          <w:szCs w:val="24"/>
        </w:rPr>
        <w:t>16</w:t>
      </w:r>
      <w:r w:rsidR="00012113">
        <w:rPr>
          <w:rFonts w:asciiTheme="minorHAnsi" w:hAnsiTheme="minorHAnsi"/>
          <w:color w:val="auto"/>
          <w:szCs w:val="24"/>
        </w:rPr>
        <w:t xml:space="preserve"> </w:t>
      </w:r>
      <w:r w:rsidR="00B77529">
        <w:rPr>
          <w:rFonts w:asciiTheme="minorHAnsi" w:hAnsiTheme="minorHAnsi"/>
          <w:color w:val="auto"/>
          <w:szCs w:val="24"/>
        </w:rPr>
        <w:t xml:space="preserve">May </w:t>
      </w:r>
      <w:r w:rsidR="0082708F" w:rsidRPr="00650AE1">
        <w:rPr>
          <w:rFonts w:asciiTheme="minorHAnsi" w:hAnsiTheme="minorHAnsi"/>
          <w:color w:val="auto"/>
          <w:szCs w:val="24"/>
        </w:rPr>
        <w:t>2007</w:t>
      </w:r>
      <w:r w:rsidR="00B77529">
        <w:rPr>
          <w:rFonts w:asciiTheme="minorHAnsi" w:hAnsiTheme="minorHAnsi"/>
          <w:color w:val="auto"/>
          <w:szCs w:val="24"/>
        </w:rPr>
        <w:t xml:space="preserve"> </w:t>
      </w:r>
      <w:r w:rsidR="0082708F" w:rsidRPr="00650AE1">
        <w:rPr>
          <w:rFonts w:asciiTheme="minorHAnsi" w:hAnsiTheme="minorHAnsi"/>
          <w:color w:val="auto"/>
          <w:szCs w:val="24"/>
        </w:rPr>
        <w:t xml:space="preserve">with </w:t>
      </w:r>
      <w:r w:rsidR="00DD6F98" w:rsidRPr="00650AE1">
        <w:rPr>
          <w:rFonts w:asciiTheme="minorHAnsi" w:hAnsiTheme="minorHAnsi"/>
          <w:color w:val="auto"/>
          <w:szCs w:val="24"/>
        </w:rPr>
        <w:t xml:space="preserve">PTSD </w:t>
      </w:r>
      <w:r w:rsidR="00B77529">
        <w:rPr>
          <w:rFonts w:asciiTheme="minorHAnsi" w:hAnsiTheme="minorHAnsi"/>
          <w:color w:val="auto"/>
          <w:szCs w:val="24"/>
        </w:rPr>
        <w:t xml:space="preserve">rated at </w:t>
      </w:r>
      <w:r w:rsidR="00DD6F98" w:rsidRPr="00650AE1">
        <w:rPr>
          <w:rFonts w:asciiTheme="minorHAnsi" w:hAnsiTheme="minorHAnsi"/>
          <w:color w:val="auto"/>
          <w:szCs w:val="24"/>
        </w:rPr>
        <w:t xml:space="preserve">30% and </w:t>
      </w:r>
      <w:r w:rsidR="00B77529">
        <w:rPr>
          <w:rFonts w:asciiTheme="minorHAnsi" w:hAnsiTheme="minorHAnsi"/>
          <w:color w:val="auto"/>
          <w:szCs w:val="24"/>
        </w:rPr>
        <w:t>a</w:t>
      </w:r>
      <w:r w:rsidR="00DD6F98" w:rsidRPr="00650AE1">
        <w:rPr>
          <w:rFonts w:asciiTheme="minorHAnsi" w:hAnsiTheme="minorHAnsi"/>
          <w:color w:val="auto"/>
          <w:szCs w:val="24"/>
        </w:rPr>
        <w:t xml:space="preserve">sthma </w:t>
      </w:r>
      <w:r w:rsidR="00B77529">
        <w:rPr>
          <w:rFonts w:asciiTheme="minorHAnsi" w:hAnsiTheme="minorHAnsi"/>
          <w:color w:val="auto"/>
          <w:szCs w:val="24"/>
        </w:rPr>
        <w:t xml:space="preserve">rated at </w:t>
      </w:r>
      <w:r w:rsidR="00DD6F98" w:rsidRPr="00650AE1">
        <w:rPr>
          <w:rFonts w:asciiTheme="minorHAnsi" w:hAnsiTheme="minorHAnsi"/>
          <w:color w:val="auto"/>
          <w:szCs w:val="24"/>
        </w:rPr>
        <w:t>10% (</w:t>
      </w:r>
      <w:r w:rsidR="00522362" w:rsidRPr="00650AE1">
        <w:rPr>
          <w:rFonts w:asciiTheme="minorHAnsi" w:hAnsiTheme="minorHAnsi"/>
          <w:color w:val="auto"/>
          <w:szCs w:val="24"/>
        </w:rPr>
        <w:t xml:space="preserve">combined </w:t>
      </w:r>
      <w:r w:rsidR="00DD6F98" w:rsidRPr="00650AE1">
        <w:rPr>
          <w:rFonts w:asciiTheme="minorHAnsi" w:hAnsiTheme="minorHAnsi"/>
          <w:color w:val="auto"/>
          <w:szCs w:val="24"/>
        </w:rPr>
        <w:t>40%)</w:t>
      </w:r>
      <w:r w:rsidR="00012113">
        <w:rPr>
          <w:rFonts w:asciiTheme="minorHAnsi" w:hAnsiTheme="minorHAnsi"/>
          <w:color w:val="auto"/>
          <w:szCs w:val="24"/>
        </w:rPr>
        <w:t>,</w:t>
      </w:r>
      <w:r w:rsidR="00DD6F98" w:rsidRPr="00650AE1">
        <w:rPr>
          <w:rFonts w:asciiTheme="minorHAnsi" w:hAnsiTheme="minorHAnsi"/>
          <w:color w:val="auto"/>
          <w:szCs w:val="24"/>
        </w:rPr>
        <w:t xml:space="preserve"> with likely application of </w:t>
      </w:r>
      <w:proofErr w:type="spellStart"/>
      <w:r w:rsidR="00DD6F98" w:rsidRPr="00650AE1">
        <w:rPr>
          <w:rFonts w:asciiTheme="minorHAnsi" w:hAnsiTheme="minorHAnsi"/>
          <w:color w:val="auto"/>
          <w:szCs w:val="24"/>
        </w:rPr>
        <w:t>DoDI</w:t>
      </w:r>
      <w:proofErr w:type="spellEnd"/>
      <w:r w:rsidR="00DD6F98" w:rsidRPr="00650AE1">
        <w:rPr>
          <w:rFonts w:asciiTheme="minorHAnsi" w:hAnsiTheme="minorHAnsi"/>
          <w:color w:val="auto"/>
          <w:szCs w:val="24"/>
        </w:rPr>
        <w:t xml:space="preserve"> 1332.39. </w:t>
      </w:r>
      <w:r w:rsidR="0082708F" w:rsidRPr="00650AE1">
        <w:rPr>
          <w:rFonts w:asciiTheme="minorHAnsi" w:hAnsiTheme="minorHAnsi"/>
          <w:color w:val="auto"/>
          <w:szCs w:val="24"/>
        </w:rPr>
        <w:t xml:space="preserve"> </w:t>
      </w:r>
      <w:r w:rsidR="00012113">
        <w:rPr>
          <w:rFonts w:asciiTheme="minorHAnsi" w:hAnsiTheme="minorHAnsi"/>
          <w:color w:val="auto"/>
          <w:szCs w:val="24"/>
        </w:rPr>
        <w:t>His f</w:t>
      </w:r>
      <w:r w:rsidR="0082708F" w:rsidRPr="00650AE1">
        <w:rPr>
          <w:rFonts w:asciiTheme="minorHAnsi" w:hAnsiTheme="minorHAnsi"/>
          <w:color w:val="auto"/>
          <w:szCs w:val="24"/>
        </w:rPr>
        <w:t xml:space="preserve">inal PEB </w:t>
      </w:r>
      <w:r w:rsidR="00B77529">
        <w:rPr>
          <w:rFonts w:asciiTheme="minorHAnsi" w:hAnsiTheme="minorHAnsi"/>
          <w:color w:val="auto"/>
          <w:szCs w:val="24"/>
        </w:rPr>
        <w:t>a</w:t>
      </w:r>
      <w:r w:rsidR="0082708F" w:rsidRPr="00650AE1">
        <w:rPr>
          <w:rFonts w:asciiTheme="minorHAnsi" w:hAnsiTheme="minorHAnsi"/>
          <w:color w:val="auto"/>
          <w:szCs w:val="24"/>
        </w:rPr>
        <w:t xml:space="preserve">djudication </w:t>
      </w:r>
      <w:r w:rsidR="00B77529">
        <w:rPr>
          <w:rFonts w:asciiTheme="minorHAnsi" w:hAnsiTheme="minorHAnsi"/>
          <w:color w:val="auto"/>
          <w:szCs w:val="24"/>
        </w:rPr>
        <w:t>o</w:t>
      </w:r>
      <w:r w:rsidR="0082708F" w:rsidRPr="00650AE1">
        <w:rPr>
          <w:rFonts w:asciiTheme="minorHAnsi" w:hAnsiTheme="minorHAnsi"/>
          <w:color w:val="auto"/>
          <w:szCs w:val="24"/>
        </w:rPr>
        <w:t xml:space="preserve">n </w:t>
      </w:r>
      <w:r w:rsidR="00B77529">
        <w:rPr>
          <w:rFonts w:asciiTheme="minorHAnsi" w:hAnsiTheme="minorHAnsi"/>
          <w:color w:val="auto"/>
          <w:szCs w:val="24"/>
        </w:rPr>
        <w:t xml:space="preserve">18 February </w:t>
      </w:r>
      <w:r w:rsidR="0082708F" w:rsidRPr="00650AE1">
        <w:rPr>
          <w:rFonts w:asciiTheme="minorHAnsi" w:hAnsiTheme="minorHAnsi"/>
          <w:color w:val="auto"/>
          <w:szCs w:val="24"/>
        </w:rPr>
        <w:t xml:space="preserve">2009 resulted in </w:t>
      </w:r>
      <w:r w:rsidR="00DD6F98" w:rsidRPr="00650AE1">
        <w:rPr>
          <w:rFonts w:asciiTheme="minorHAnsi" w:hAnsiTheme="minorHAnsi"/>
          <w:color w:val="auto"/>
          <w:szCs w:val="24"/>
        </w:rPr>
        <w:t xml:space="preserve">PTSD </w:t>
      </w:r>
      <w:r w:rsidR="00B77529">
        <w:rPr>
          <w:rFonts w:asciiTheme="minorHAnsi" w:hAnsiTheme="minorHAnsi"/>
          <w:color w:val="auto"/>
          <w:szCs w:val="24"/>
        </w:rPr>
        <w:t xml:space="preserve">rated at </w:t>
      </w:r>
      <w:r w:rsidR="00DD6F98" w:rsidRPr="00650AE1">
        <w:rPr>
          <w:rFonts w:asciiTheme="minorHAnsi" w:hAnsiTheme="minorHAnsi"/>
          <w:color w:val="auto"/>
          <w:szCs w:val="24"/>
        </w:rPr>
        <w:t xml:space="preserve">10% and </w:t>
      </w:r>
      <w:r w:rsidR="00B77529">
        <w:rPr>
          <w:rFonts w:asciiTheme="minorHAnsi" w:hAnsiTheme="minorHAnsi"/>
          <w:color w:val="auto"/>
          <w:szCs w:val="24"/>
        </w:rPr>
        <w:t>a</w:t>
      </w:r>
      <w:r w:rsidR="00DD6F98" w:rsidRPr="00650AE1">
        <w:rPr>
          <w:rFonts w:asciiTheme="minorHAnsi" w:hAnsiTheme="minorHAnsi"/>
          <w:color w:val="auto"/>
          <w:szCs w:val="24"/>
        </w:rPr>
        <w:t xml:space="preserve">sthma </w:t>
      </w:r>
      <w:r w:rsidR="00B77529">
        <w:rPr>
          <w:rFonts w:asciiTheme="minorHAnsi" w:hAnsiTheme="minorHAnsi"/>
          <w:color w:val="auto"/>
          <w:szCs w:val="24"/>
        </w:rPr>
        <w:t xml:space="preserve">rated at </w:t>
      </w:r>
      <w:r w:rsidR="00DD6F98" w:rsidRPr="00650AE1">
        <w:rPr>
          <w:rFonts w:asciiTheme="minorHAnsi" w:hAnsiTheme="minorHAnsi"/>
          <w:color w:val="auto"/>
          <w:szCs w:val="24"/>
        </w:rPr>
        <w:t>10% (combined 20%)</w:t>
      </w:r>
      <w:r w:rsidR="00B77529">
        <w:rPr>
          <w:rFonts w:asciiTheme="minorHAnsi" w:hAnsiTheme="minorHAnsi"/>
          <w:color w:val="auto"/>
          <w:szCs w:val="24"/>
        </w:rPr>
        <w:t>.  The CI did</w:t>
      </w:r>
      <w:r w:rsidR="00DD6F98" w:rsidRPr="00650AE1">
        <w:rPr>
          <w:rFonts w:asciiTheme="minorHAnsi" w:hAnsiTheme="minorHAnsi"/>
          <w:color w:val="auto"/>
          <w:szCs w:val="24"/>
        </w:rPr>
        <w:t xml:space="preserve"> not appeal and was separated </w:t>
      </w:r>
      <w:r w:rsidR="00B77529">
        <w:rPr>
          <w:rFonts w:asciiTheme="minorHAnsi" w:hAnsiTheme="minorHAnsi"/>
          <w:color w:val="auto"/>
          <w:szCs w:val="24"/>
        </w:rPr>
        <w:t>with</w:t>
      </w:r>
      <w:r w:rsidR="00DD6F98" w:rsidRPr="00650AE1">
        <w:rPr>
          <w:rFonts w:asciiTheme="minorHAnsi" w:hAnsiTheme="minorHAnsi"/>
          <w:color w:val="auto"/>
          <w:szCs w:val="24"/>
        </w:rPr>
        <w:t xml:space="preserve"> a 20% combined rating.</w:t>
      </w:r>
    </w:p>
    <w:p w:rsidR="00B77529" w:rsidRPr="00650AE1" w:rsidRDefault="00B77529" w:rsidP="00B77529">
      <w:pPr>
        <w:tabs>
          <w:tab w:val="left" w:pos="288"/>
          <w:tab w:val="left" w:pos="4752"/>
        </w:tabs>
        <w:spacing w:line="240" w:lineRule="exact"/>
        <w:rPr>
          <w:rFonts w:asciiTheme="minorHAnsi" w:hAnsiTheme="minorHAnsi"/>
          <w:color w:val="auto"/>
        </w:rPr>
      </w:pPr>
      <w:r w:rsidRPr="00650AE1">
        <w:rPr>
          <w:rFonts w:asciiTheme="minorHAnsi" w:hAnsiTheme="minorHAnsi"/>
          <w:color w:val="auto"/>
          <w:u w:val="single"/>
        </w:rPr>
        <w:t>_______________________________________________________________</w:t>
      </w:r>
      <w:r w:rsidRPr="00650AE1">
        <w:rPr>
          <w:rFonts w:asciiTheme="minorHAnsi" w:hAnsiTheme="minorHAnsi"/>
          <w:color w:val="auto"/>
        </w:rPr>
        <w:t>_______________</w:t>
      </w:r>
    </w:p>
    <w:p w:rsidR="0085089F" w:rsidRPr="00650AE1" w:rsidRDefault="0085089F" w:rsidP="00190E48">
      <w:pPr>
        <w:tabs>
          <w:tab w:val="left" w:pos="288"/>
          <w:tab w:val="left" w:pos="4752"/>
        </w:tabs>
        <w:spacing w:line="240" w:lineRule="exact"/>
        <w:jc w:val="both"/>
        <w:rPr>
          <w:rFonts w:asciiTheme="minorHAnsi" w:hAnsiTheme="minorHAnsi"/>
          <w:color w:val="auto"/>
          <w:u w:val="single"/>
        </w:rPr>
      </w:pPr>
    </w:p>
    <w:p w:rsidR="0082708F" w:rsidRPr="00650AE1" w:rsidRDefault="002C6E5B" w:rsidP="0082708F">
      <w:pPr>
        <w:tabs>
          <w:tab w:val="left" w:pos="288"/>
          <w:tab w:val="left" w:pos="4752"/>
        </w:tabs>
        <w:spacing w:line="240" w:lineRule="exact"/>
        <w:jc w:val="both"/>
        <w:rPr>
          <w:rFonts w:asciiTheme="minorHAnsi" w:hAnsiTheme="minorHAnsi"/>
          <w:color w:val="auto"/>
          <w:szCs w:val="24"/>
        </w:rPr>
      </w:pPr>
      <w:r w:rsidRPr="00650AE1">
        <w:rPr>
          <w:rFonts w:ascii="Calibri" w:hAnsi="Calibri"/>
          <w:color w:val="auto"/>
          <w:u w:val="single"/>
        </w:rPr>
        <w:t>CI CONTENTION</w:t>
      </w:r>
      <w:r w:rsidR="00522362" w:rsidRPr="00650AE1">
        <w:rPr>
          <w:rFonts w:ascii="Calibri" w:hAnsi="Calibri"/>
          <w:color w:val="auto"/>
        </w:rPr>
        <w:t>:</w:t>
      </w:r>
      <w:r w:rsidR="0082708F" w:rsidRPr="00650AE1">
        <w:rPr>
          <w:rFonts w:asciiTheme="minorHAnsi" w:hAnsiTheme="minorHAnsi"/>
          <w:color w:val="auto"/>
        </w:rPr>
        <w:t xml:space="preserve">  </w:t>
      </w:r>
      <w:r w:rsidR="0082708F" w:rsidRPr="00650AE1">
        <w:rPr>
          <w:rFonts w:asciiTheme="minorHAnsi" w:hAnsiTheme="minorHAnsi"/>
          <w:color w:val="auto"/>
          <w:szCs w:val="24"/>
        </w:rPr>
        <w:t xml:space="preserve">“I was assigned less than 50% disability rating by the military for my unfitting PTSD upon discharge from active duty. The PDBR should assign the highest final disability rating applicable consistent with 38 CFR 4.I29 and DOD policy to the extent such increase will not adversely affect my total compensation, including but not limited to compensation pursuant to CRSC. Please see attached list of contentions regarding why the PDBR should make the changes request in Item 3.” </w:t>
      </w:r>
    </w:p>
    <w:p w:rsidR="00A90D55" w:rsidRPr="00650AE1" w:rsidRDefault="008B5D31" w:rsidP="00AF1668">
      <w:pPr>
        <w:tabs>
          <w:tab w:val="left" w:pos="288"/>
          <w:tab w:val="left" w:pos="4752"/>
        </w:tabs>
        <w:spacing w:line="240" w:lineRule="exact"/>
        <w:rPr>
          <w:rFonts w:asciiTheme="minorHAnsi" w:hAnsiTheme="minorHAnsi"/>
          <w:color w:val="auto"/>
        </w:rPr>
      </w:pPr>
      <w:r w:rsidRPr="00650AE1">
        <w:rPr>
          <w:rFonts w:asciiTheme="minorHAnsi" w:hAnsiTheme="minorHAnsi"/>
          <w:color w:val="auto"/>
          <w:u w:val="single"/>
        </w:rPr>
        <w:t>_______________________________________________________________</w:t>
      </w:r>
      <w:r w:rsidRPr="00650AE1">
        <w:rPr>
          <w:rFonts w:asciiTheme="minorHAnsi" w:hAnsiTheme="minorHAnsi"/>
          <w:color w:val="auto"/>
        </w:rPr>
        <w:t>_</w:t>
      </w:r>
      <w:r w:rsidR="00AC713F" w:rsidRPr="00650AE1">
        <w:rPr>
          <w:rFonts w:asciiTheme="minorHAnsi" w:hAnsiTheme="minorHAnsi"/>
          <w:color w:val="auto"/>
        </w:rPr>
        <w:t>______________</w:t>
      </w:r>
    </w:p>
    <w:p w:rsidR="000B7F45" w:rsidRDefault="000B7F45">
      <w:pPr>
        <w:rPr>
          <w:rFonts w:ascii="Calibri" w:hAnsi="Calibri"/>
          <w:color w:val="auto"/>
          <w:u w:val="single"/>
        </w:rPr>
      </w:pPr>
    </w:p>
    <w:p w:rsidR="000B7F45" w:rsidRPr="000B7F45" w:rsidRDefault="002C6E5B" w:rsidP="000B7F45">
      <w:pPr>
        <w:tabs>
          <w:tab w:val="left" w:pos="288"/>
          <w:tab w:val="left" w:pos="4752"/>
        </w:tabs>
        <w:spacing w:line="240" w:lineRule="exact"/>
        <w:jc w:val="both"/>
        <w:rPr>
          <w:rFonts w:ascii="Calibri" w:hAnsi="Calibri"/>
          <w:color w:val="auto"/>
        </w:rPr>
      </w:pPr>
      <w:r w:rsidRPr="00650AE1">
        <w:rPr>
          <w:rFonts w:ascii="Calibri" w:hAnsi="Calibri"/>
          <w:color w:val="auto"/>
          <w:u w:val="single"/>
        </w:rPr>
        <w:t>RATING COMPARISON</w:t>
      </w:r>
      <w:r w:rsidRPr="00650AE1">
        <w:rPr>
          <w:rFonts w:ascii="Calibri" w:hAnsi="Calibri"/>
          <w:color w:val="auto"/>
        </w:rPr>
        <w:t>:</w:t>
      </w:r>
    </w:p>
    <w:p w:rsidR="0082708F" w:rsidRPr="000B7F45" w:rsidRDefault="0082708F" w:rsidP="0082708F">
      <w:pPr>
        <w:tabs>
          <w:tab w:val="left" w:pos="288"/>
          <w:tab w:val="left" w:pos="4752"/>
        </w:tabs>
        <w:spacing w:line="240" w:lineRule="exact"/>
        <w:jc w:val="both"/>
        <w:rPr>
          <w:rFonts w:asciiTheme="minorHAnsi" w:hAnsiTheme="minorHAnsi"/>
          <w:color w:val="auto"/>
          <w:sz w:val="18"/>
          <w:szCs w:val="18"/>
          <w:u w:val="single"/>
        </w:rPr>
      </w:pPr>
    </w:p>
    <w:tbl>
      <w:tblPr>
        <w:tblStyle w:val="TableGrid"/>
        <w:tblW w:w="9468" w:type="dxa"/>
        <w:jc w:val="center"/>
        <w:tblLayout w:type="fixed"/>
        <w:tblLook w:val="04A0"/>
      </w:tblPr>
      <w:tblGrid>
        <w:gridCol w:w="1898"/>
        <w:gridCol w:w="1085"/>
        <w:gridCol w:w="634"/>
        <w:gridCol w:w="638"/>
        <w:gridCol w:w="2533"/>
        <w:gridCol w:w="724"/>
        <w:gridCol w:w="815"/>
        <w:gridCol w:w="1141"/>
      </w:tblGrid>
      <w:tr w:rsidR="0082708F" w:rsidRPr="000B7F45" w:rsidTr="00B37DC9">
        <w:trPr>
          <w:trHeight w:val="233"/>
          <w:jc w:val="center"/>
        </w:trPr>
        <w:tc>
          <w:tcPr>
            <w:tcW w:w="4255" w:type="dxa"/>
            <w:gridSpan w:val="4"/>
            <w:tcBorders>
              <w:right w:val="thinThickThinSmallGap" w:sz="24" w:space="0" w:color="auto"/>
            </w:tcBorders>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20"/>
                <w:szCs w:val="20"/>
              </w:rPr>
            </w:pPr>
            <w:r w:rsidRPr="000B7F45">
              <w:rPr>
                <w:rFonts w:cs="Times New Roman"/>
                <w:b/>
                <w:sz w:val="20"/>
                <w:szCs w:val="20"/>
              </w:rPr>
              <w:t>Service IPEB – Dated 20090218</w:t>
            </w:r>
          </w:p>
        </w:tc>
        <w:tc>
          <w:tcPr>
            <w:tcW w:w="5213" w:type="dxa"/>
            <w:gridSpan w:val="4"/>
            <w:tcBorders>
              <w:left w:val="thinThickThinSmallGap" w:sz="24" w:space="0" w:color="auto"/>
            </w:tcBorders>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20"/>
                <w:szCs w:val="20"/>
              </w:rPr>
            </w:pPr>
            <w:r w:rsidRPr="000B7F45">
              <w:rPr>
                <w:rFonts w:cs="Times New Roman"/>
                <w:b/>
                <w:sz w:val="20"/>
                <w:szCs w:val="20"/>
              </w:rPr>
              <w:t>VA (7 Mo. after Separation) – All Effective 20070823</w:t>
            </w:r>
          </w:p>
        </w:tc>
      </w:tr>
      <w:tr w:rsidR="0082708F" w:rsidRPr="000B7F45" w:rsidTr="00B37DC9">
        <w:trPr>
          <w:trHeight w:val="233"/>
          <w:jc w:val="center"/>
        </w:trPr>
        <w:tc>
          <w:tcPr>
            <w:tcW w:w="1898" w:type="dxa"/>
            <w:tcBorders>
              <w:bottom w:val="single" w:sz="4" w:space="0" w:color="000000" w:themeColor="text1"/>
            </w:tcBorders>
            <w:shd w:val="clear" w:color="auto" w:fill="D9D9D9" w:themeFill="background1" w:themeFillShade="D9"/>
          </w:tcPr>
          <w:p w:rsidR="0082708F" w:rsidRPr="000B7F45" w:rsidRDefault="0082708F" w:rsidP="0082708F">
            <w:pPr>
              <w:pStyle w:val="ListParagraph"/>
              <w:spacing w:after="0" w:line="240" w:lineRule="exact"/>
              <w:ind w:left="0"/>
              <w:rPr>
                <w:rFonts w:cs="Times New Roman"/>
                <w:b/>
                <w:sz w:val="18"/>
                <w:szCs w:val="18"/>
              </w:rPr>
            </w:pPr>
            <w:r w:rsidRPr="000B7F45">
              <w:rPr>
                <w:rFonts w:cs="Times New Roman"/>
                <w:b/>
                <w:sz w:val="18"/>
                <w:szCs w:val="18"/>
              </w:rPr>
              <w:t>Condition</w:t>
            </w:r>
          </w:p>
        </w:tc>
        <w:tc>
          <w:tcPr>
            <w:tcW w:w="1085" w:type="dxa"/>
            <w:vMerge w:val="restart"/>
            <w:tcBorders>
              <w:bottom w:val="single" w:sz="4" w:space="0" w:color="000000" w:themeColor="text1"/>
            </w:tcBorders>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18"/>
                <w:szCs w:val="18"/>
              </w:rPr>
            </w:pPr>
            <w:r w:rsidRPr="000B7F45">
              <w:rPr>
                <w:rFonts w:cs="Times New Roman"/>
                <w:b/>
                <w:sz w:val="18"/>
                <w:szCs w:val="18"/>
              </w:rPr>
              <w:t>Code</w:t>
            </w:r>
          </w:p>
        </w:tc>
        <w:tc>
          <w:tcPr>
            <w:tcW w:w="1272" w:type="dxa"/>
            <w:gridSpan w:val="2"/>
            <w:tcBorders>
              <w:bottom w:val="single" w:sz="4" w:space="0" w:color="000000" w:themeColor="text1"/>
              <w:right w:val="thinThickThinSmallGap" w:sz="24" w:space="0" w:color="auto"/>
            </w:tcBorders>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18"/>
                <w:szCs w:val="18"/>
              </w:rPr>
            </w:pPr>
            <w:r w:rsidRPr="000B7F45">
              <w:rPr>
                <w:rFonts w:cs="Times New Roman"/>
                <w:b/>
                <w:sz w:val="18"/>
                <w:szCs w:val="18"/>
              </w:rPr>
              <w:t>Rating</w:t>
            </w:r>
          </w:p>
        </w:tc>
        <w:tc>
          <w:tcPr>
            <w:tcW w:w="2533" w:type="dxa"/>
            <w:tcBorders>
              <w:left w:val="thinThickThinSmallGap" w:sz="24" w:space="0" w:color="auto"/>
              <w:bottom w:val="single" w:sz="4" w:space="0" w:color="000000" w:themeColor="text1"/>
            </w:tcBorders>
            <w:shd w:val="clear" w:color="auto" w:fill="D9D9D9" w:themeFill="background1" w:themeFillShade="D9"/>
          </w:tcPr>
          <w:p w:rsidR="0082708F" w:rsidRPr="000B7F45" w:rsidRDefault="0082708F" w:rsidP="0082708F">
            <w:pPr>
              <w:pStyle w:val="ListParagraph"/>
              <w:spacing w:after="0" w:line="240" w:lineRule="exact"/>
              <w:ind w:left="0"/>
              <w:jc w:val="both"/>
              <w:rPr>
                <w:rFonts w:cs="Times New Roman"/>
                <w:b/>
                <w:sz w:val="18"/>
                <w:szCs w:val="18"/>
              </w:rPr>
            </w:pPr>
            <w:r w:rsidRPr="000B7F45">
              <w:rPr>
                <w:rFonts w:cs="Times New Roman"/>
                <w:b/>
                <w:sz w:val="18"/>
                <w:szCs w:val="18"/>
              </w:rPr>
              <w:t>Condition</w:t>
            </w:r>
          </w:p>
        </w:tc>
        <w:tc>
          <w:tcPr>
            <w:tcW w:w="724" w:type="dxa"/>
            <w:vMerge w:val="restart"/>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18"/>
                <w:szCs w:val="18"/>
              </w:rPr>
            </w:pPr>
            <w:r w:rsidRPr="000B7F45">
              <w:rPr>
                <w:rFonts w:cs="Times New Roman"/>
                <w:b/>
                <w:sz w:val="18"/>
                <w:szCs w:val="18"/>
              </w:rPr>
              <w:t>Code</w:t>
            </w:r>
          </w:p>
        </w:tc>
        <w:tc>
          <w:tcPr>
            <w:tcW w:w="815" w:type="dxa"/>
            <w:vMerge w:val="restart"/>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18"/>
                <w:szCs w:val="18"/>
              </w:rPr>
            </w:pPr>
            <w:r w:rsidRPr="000B7F45">
              <w:rPr>
                <w:rFonts w:cs="Times New Roman"/>
                <w:b/>
                <w:sz w:val="18"/>
                <w:szCs w:val="18"/>
              </w:rPr>
              <w:t>Rating</w:t>
            </w:r>
          </w:p>
        </w:tc>
        <w:tc>
          <w:tcPr>
            <w:tcW w:w="1141" w:type="dxa"/>
            <w:vMerge w:val="restart"/>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18"/>
                <w:szCs w:val="18"/>
              </w:rPr>
            </w:pPr>
            <w:r w:rsidRPr="000B7F45">
              <w:rPr>
                <w:rFonts w:cs="Times New Roman"/>
                <w:b/>
                <w:sz w:val="18"/>
                <w:szCs w:val="18"/>
              </w:rPr>
              <w:t>Exam</w:t>
            </w:r>
          </w:p>
        </w:tc>
      </w:tr>
      <w:tr w:rsidR="0082708F" w:rsidRPr="000B7F45" w:rsidTr="00B37DC9">
        <w:trPr>
          <w:trHeight w:val="152"/>
          <w:jc w:val="center"/>
        </w:trPr>
        <w:tc>
          <w:tcPr>
            <w:tcW w:w="1898" w:type="dxa"/>
            <w:shd w:val="clear" w:color="auto" w:fill="D9D9D9" w:themeFill="background1" w:themeFillShade="D9"/>
          </w:tcPr>
          <w:p w:rsidR="0082708F" w:rsidRPr="000B7F45" w:rsidRDefault="0082708F" w:rsidP="0082708F">
            <w:pPr>
              <w:pStyle w:val="ListParagraph"/>
              <w:spacing w:after="0" w:line="240" w:lineRule="exact"/>
              <w:ind w:left="0"/>
              <w:rPr>
                <w:rFonts w:cs="Times New Roman"/>
                <w:b/>
                <w:sz w:val="18"/>
                <w:szCs w:val="18"/>
              </w:rPr>
            </w:pPr>
            <w:r w:rsidRPr="000B7F45">
              <w:rPr>
                <w:rFonts w:cs="Times New Roman"/>
                <w:b/>
                <w:sz w:val="18"/>
                <w:szCs w:val="18"/>
              </w:rPr>
              <w:t>On TDRL - 20070516</w:t>
            </w:r>
          </w:p>
        </w:tc>
        <w:tc>
          <w:tcPr>
            <w:tcW w:w="1085" w:type="dxa"/>
            <w:vMerge/>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sz w:val="18"/>
                <w:szCs w:val="18"/>
              </w:rPr>
            </w:pPr>
          </w:p>
        </w:tc>
        <w:tc>
          <w:tcPr>
            <w:tcW w:w="634" w:type="dxa"/>
            <w:tcBorders>
              <w:right w:val="single" w:sz="4" w:space="0" w:color="auto"/>
            </w:tcBorders>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18"/>
                <w:szCs w:val="18"/>
              </w:rPr>
            </w:pPr>
            <w:r w:rsidRPr="000B7F45">
              <w:rPr>
                <w:rFonts w:cs="Times New Roman"/>
                <w:b/>
                <w:sz w:val="18"/>
                <w:szCs w:val="18"/>
              </w:rPr>
              <w:t>TDRL</w:t>
            </w:r>
          </w:p>
        </w:tc>
        <w:tc>
          <w:tcPr>
            <w:tcW w:w="638" w:type="dxa"/>
            <w:tcBorders>
              <w:left w:val="single" w:sz="4" w:space="0" w:color="auto"/>
              <w:right w:val="thinThickThinSmallGap" w:sz="24" w:space="0" w:color="auto"/>
            </w:tcBorders>
            <w:shd w:val="clear" w:color="auto" w:fill="D9D9D9" w:themeFill="background1" w:themeFillShade="D9"/>
          </w:tcPr>
          <w:p w:rsidR="0082708F" w:rsidRPr="000B7F45" w:rsidRDefault="0082708F" w:rsidP="0082708F">
            <w:pPr>
              <w:pStyle w:val="ListParagraph"/>
              <w:spacing w:after="0" w:line="240" w:lineRule="exact"/>
              <w:ind w:left="0"/>
              <w:jc w:val="center"/>
              <w:rPr>
                <w:rFonts w:cs="Times New Roman"/>
                <w:b/>
                <w:sz w:val="18"/>
                <w:szCs w:val="18"/>
              </w:rPr>
            </w:pPr>
            <w:r w:rsidRPr="000B7F45">
              <w:rPr>
                <w:rFonts w:cs="Times New Roman"/>
                <w:b/>
                <w:sz w:val="18"/>
                <w:szCs w:val="18"/>
              </w:rPr>
              <w:t>Sep.</w:t>
            </w:r>
          </w:p>
        </w:tc>
        <w:tc>
          <w:tcPr>
            <w:tcW w:w="2533" w:type="dxa"/>
            <w:tcBorders>
              <w:left w:val="thinThickThinSmallGap" w:sz="24" w:space="0" w:color="auto"/>
            </w:tcBorders>
            <w:shd w:val="clear" w:color="auto" w:fill="D9D9D9" w:themeFill="background1" w:themeFillShade="D9"/>
          </w:tcPr>
          <w:p w:rsidR="0082708F" w:rsidRPr="000B7F45" w:rsidRDefault="00DD6F98" w:rsidP="00B37DC9">
            <w:pPr>
              <w:pStyle w:val="ListParagraph"/>
              <w:spacing w:after="0" w:line="240" w:lineRule="exact"/>
              <w:ind w:left="0"/>
              <w:jc w:val="both"/>
              <w:rPr>
                <w:rFonts w:cs="Times New Roman"/>
                <w:b/>
                <w:sz w:val="18"/>
                <w:szCs w:val="18"/>
              </w:rPr>
            </w:pPr>
            <w:r w:rsidRPr="000B7F45">
              <w:rPr>
                <w:rFonts w:cs="Times New Roman"/>
                <w:b/>
                <w:sz w:val="18"/>
                <w:szCs w:val="18"/>
              </w:rPr>
              <w:t>9 Mo after TDRL finalization</w:t>
            </w:r>
          </w:p>
        </w:tc>
        <w:tc>
          <w:tcPr>
            <w:tcW w:w="724" w:type="dxa"/>
            <w:vMerge/>
            <w:shd w:val="clear" w:color="auto" w:fill="C6D9F1" w:themeFill="text2" w:themeFillTint="33"/>
          </w:tcPr>
          <w:p w:rsidR="0082708F" w:rsidRPr="000B7F45" w:rsidRDefault="0082708F" w:rsidP="0082708F">
            <w:pPr>
              <w:pStyle w:val="ListParagraph"/>
              <w:spacing w:after="0" w:line="240" w:lineRule="exact"/>
              <w:ind w:left="0"/>
              <w:jc w:val="center"/>
              <w:rPr>
                <w:rFonts w:cs="Times New Roman"/>
                <w:sz w:val="18"/>
                <w:szCs w:val="18"/>
              </w:rPr>
            </w:pPr>
          </w:p>
        </w:tc>
        <w:tc>
          <w:tcPr>
            <w:tcW w:w="815" w:type="dxa"/>
            <w:vMerge/>
            <w:shd w:val="clear" w:color="auto" w:fill="C6D9F1" w:themeFill="text2" w:themeFillTint="33"/>
          </w:tcPr>
          <w:p w:rsidR="0082708F" w:rsidRPr="000B7F45" w:rsidRDefault="0082708F" w:rsidP="0082708F">
            <w:pPr>
              <w:pStyle w:val="ListParagraph"/>
              <w:spacing w:after="0" w:line="240" w:lineRule="exact"/>
              <w:ind w:left="0"/>
              <w:jc w:val="center"/>
              <w:rPr>
                <w:rFonts w:cs="Times New Roman"/>
                <w:sz w:val="18"/>
                <w:szCs w:val="18"/>
              </w:rPr>
            </w:pPr>
          </w:p>
        </w:tc>
        <w:tc>
          <w:tcPr>
            <w:tcW w:w="1141" w:type="dxa"/>
            <w:vMerge/>
            <w:shd w:val="clear" w:color="auto" w:fill="C6D9F1" w:themeFill="text2" w:themeFillTint="33"/>
          </w:tcPr>
          <w:p w:rsidR="0082708F" w:rsidRPr="000B7F45" w:rsidRDefault="0082708F" w:rsidP="0082708F">
            <w:pPr>
              <w:pStyle w:val="ListParagraph"/>
              <w:spacing w:after="0" w:line="240" w:lineRule="exact"/>
              <w:ind w:left="0"/>
              <w:jc w:val="center"/>
              <w:rPr>
                <w:rFonts w:cs="Times New Roman"/>
                <w:sz w:val="18"/>
                <w:szCs w:val="18"/>
              </w:rPr>
            </w:pPr>
          </w:p>
        </w:tc>
      </w:tr>
      <w:tr w:rsidR="00DD6F98" w:rsidRPr="000B7F45" w:rsidTr="00DD6F98">
        <w:trPr>
          <w:trHeight w:val="94"/>
          <w:jc w:val="center"/>
        </w:trPr>
        <w:tc>
          <w:tcPr>
            <w:tcW w:w="1898" w:type="dxa"/>
            <w:vMerge w:val="restart"/>
            <w:tcBorders>
              <w:right w:val="single" w:sz="4" w:space="0" w:color="auto"/>
            </w:tcBorders>
            <w:shd w:val="clear" w:color="auto" w:fill="FFFFFF" w:themeFill="background1"/>
          </w:tcPr>
          <w:p w:rsidR="00DD6F98" w:rsidRPr="000B7F45" w:rsidRDefault="00DD6F98" w:rsidP="0082708F">
            <w:pPr>
              <w:pStyle w:val="ListParagraph"/>
              <w:spacing w:after="0" w:line="240" w:lineRule="exact"/>
              <w:ind w:left="0"/>
              <w:rPr>
                <w:rFonts w:cs="Times New Roman"/>
                <w:sz w:val="18"/>
                <w:szCs w:val="18"/>
              </w:rPr>
            </w:pPr>
            <w:r w:rsidRPr="000B7F45">
              <w:rPr>
                <w:rFonts w:cs="Times New Roman"/>
                <w:sz w:val="18"/>
                <w:szCs w:val="18"/>
              </w:rPr>
              <w:t>PTSD</w:t>
            </w:r>
          </w:p>
        </w:tc>
        <w:tc>
          <w:tcPr>
            <w:tcW w:w="1085" w:type="dxa"/>
            <w:vMerge w:val="restart"/>
            <w:tcBorders>
              <w:left w:val="single" w:sz="4" w:space="0" w:color="auto"/>
            </w:tcBorders>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9411</w:t>
            </w:r>
          </w:p>
        </w:tc>
        <w:tc>
          <w:tcPr>
            <w:tcW w:w="634" w:type="dxa"/>
            <w:vMerge w:val="restart"/>
            <w:tcBorders>
              <w:right w:val="single" w:sz="4" w:space="0" w:color="auto"/>
            </w:tcBorders>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30%</w:t>
            </w:r>
          </w:p>
        </w:tc>
        <w:tc>
          <w:tcPr>
            <w:tcW w:w="638" w:type="dxa"/>
            <w:vMerge w:val="restart"/>
            <w:tcBorders>
              <w:left w:val="single" w:sz="4" w:space="0" w:color="auto"/>
              <w:right w:val="thinThickThinSmallGap" w:sz="24" w:space="0" w:color="auto"/>
            </w:tcBorders>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10%</w:t>
            </w:r>
          </w:p>
        </w:tc>
        <w:tc>
          <w:tcPr>
            <w:tcW w:w="2533" w:type="dxa"/>
            <w:vMerge w:val="restart"/>
            <w:tcBorders>
              <w:left w:val="thinThickThinSmallGap" w:sz="24" w:space="0" w:color="auto"/>
            </w:tcBorders>
            <w:shd w:val="clear" w:color="auto" w:fill="FFFFFF" w:themeFill="background1"/>
          </w:tcPr>
          <w:p w:rsidR="00DD6F98" w:rsidRPr="000B7F45" w:rsidRDefault="00DD6F98" w:rsidP="0082708F">
            <w:pPr>
              <w:pStyle w:val="ListParagraph"/>
              <w:spacing w:after="0" w:line="240" w:lineRule="exact"/>
              <w:ind w:left="0"/>
              <w:jc w:val="both"/>
              <w:rPr>
                <w:rFonts w:cs="Times New Roman"/>
                <w:sz w:val="18"/>
                <w:szCs w:val="18"/>
              </w:rPr>
            </w:pPr>
            <w:r w:rsidRPr="000B7F45">
              <w:rPr>
                <w:rFonts w:cs="Times New Roman"/>
                <w:sz w:val="18"/>
                <w:szCs w:val="18"/>
              </w:rPr>
              <w:t xml:space="preserve">PTSD </w:t>
            </w:r>
          </w:p>
        </w:tc>
        <w:tc>
          <w:tcPr>
            <w:tcW w:w="724" w:type="dxa"/>
            <w:vMerge w:val="restart"/>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9411</w:t>
            </w:r>
          </w:p>
        </w:tc>
        <w:tc>
          <w:tcPr>
            <w:tcW w:w="815" w:type="dxa"/>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50%</w:t>
            </w:r>
          </w:p>
        </w:tc>
        <w:tc>
          <w:tcPr>
            <w:tcW w:w="1141" w:type="dxa"/>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20071018</w:t>
            </w:r>
          </w:p>
        </w:tc>
      </w:tr>
      <w:tr w:rsidR="00DD6F98" w:rsidRPr="000B7F45" w:rsidTr="00B37DC9">
        <w:trPr>
          <w:trHeight w:val="93"/>
          <w:jc w:val="center"/>
        </w:trPr>
        <w:tc>
          <w:tcPr>
            <w:tcW w:w="1898" w:type="dxa"/>
            <w:vMerge/>
            <w:tcBorders>
              <w:right w:val="single" w:sz="4" w:space="0" w:color="auto"/>
            </w:tcBorders>
            <w:shd w:val="clear" w:color="auto" w:fill="FFFFFF" w:themeFill="background1"/>
          </w:tcPr>
          <w:p w:rsidR="00DD6F98" w:rsidRPr="000B7F45" w:rsidRDefault="00DD6F98" w:rsidP="0082708F">
            <w:pPr>
              <w:pStyle w:val="ListParagraph"/>
              <w:spacing w:after="0" w:line="240" w:lineRule="exact"/>
              <w:ind w:left="0"/>
              <w:rPr>
                <w:rFonts w:cs="Times New Roman"/>
                <w:sz w:val="18"/>
                <w:szCs w:val="18"/>
              </w:rPr>
            </w:pPr>
          </w:p>
        </w:tc>
        <w:tc>
          <w:tcPr>
            <w:tcW w:w="1085" w:type="dxa"/>
            <w:vMerge/>
            <w:tcBorders>
              <w:left w:val="single" w:sz="4" w:space="0" w:color="auto"/>
            </w:tcBorders>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p>
        </w:tc>
        <w:tc>
          <w:tcPr>
            <w:tcW w:w="634" w:type="dxa"/>
            <w:vMerge/>
            <w:tcBorders>
              <w:right w:val="single" w:sz="4" w:space="0" w:color="auto"/>
            </w:tcBorders>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p>
        </w:tc>
        <w:tc>
          <w:tcPr>
            <w:tcW w:w="638" w:type="dxa"/>
            <w:vMerge/>
            <w:tcBorders>
              <w:left w:val="single" w:sz="4" w:space="0" w:color="auto"/>
              <w:right w:val="thinThickThinSmallGap" w:sz="24" w:space="0" w:color="auto"/>
            </w:tcBorders>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p>
        </w:tc>
        <w:tc>
          <w:tcPr>
            <w:tcW w:w="2533" w:type="dxa"/>
            <w:vMerge/>
            <w:tcBorders>
              <w:left w:val="thinThickThinSmallGap" w:sz="24" w:space="0" w:color="auto"/>
            </w:tcBorders>
            <w:shd w:val="clear" w:color="auto" w:fill="FFFFFF" w:themeFill="background1"/>
          </w:tcPr>
          <w:p w:rsidR="00DD6F98" w:rsidRPr="000B7F45" w:rsidRDefault="00DD6F98" w:rsidP="0082708F">
            <w:pPr>
              <w:pStyle w:val="ListParagraph"/>
              <w:spacing w:after="0" w:line="240" w:lineRule="exact"/>
              <w:ind w:left="0"/>
              <w:jc w:val="both"/>
              <w:rPr>
                <w:rFonts w:cs="Times New Roman"/>
                <w:sz w:val="18"/>
                <w:szCs w:val="18"/>
              </w:rPr>
            </w:pPr>
          </w:p>
        </w:tc>
        <w:tc>
          <w:tcPr>
            <w:tcW w:w="724" w:type="dxa"/>
            <w:vMerge/>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p>
        </w:tc>
        <w:tc>
          <w:tcPr>
            <w:tcW w:w="815" w:type="dxa"/>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50%</w:t>
            </w:r>
          </w:p>
        </w:tc>
        <w:tc>
          <w:tcPr>
            <w:tcW w:w="1141" w:type="dxa"/>
            <w:shd w:val="clear" w:color="auto" w:fill="FFFFFF" w:themeFill="background1"/>
          </w:tcPr>
          <w:p w:rsidR="00DD6F98" w:rsidRPr="000B7F45" w:rsidRDefault="00DD6F98" w:rsidP="0082708F">
            <w:pPr>
              <w:pStyle w:val="ListParagraph"/>
              <w:spacing w:after="0" w:line="240" w:lineRule="exact"/>
              <w:ind w:left="0"/>
              <w:jc w:val="center"/>
              <w:rPr>
                <w:rFonts w:cs="Times New Roman"/>
                <w:sz w:val="18"/>
                <w:szCs w:val="18"/>
              </w:rPr>
            </w:pPr>
            <w:r w:rsidRPr="000B7F45">
              <w:rPr>
                <w:rFonts w:cs="Times New Roman"/>
                <w:sz w:val="18"/>
                <w:szCs w:val="18"/>
              </w:rPr>
              <w:t>20091215</w:t>
            </w:r>
          </w:p>
        </w:tc>
      </w:tr>
      <w:tr w:rsidR="0082708F" w:rsidRPr="000B7F45" w:rsidTr="00B37DC9">
        <w:trPr>
          <w:trHeight w:val="125"/>
          <w:jc w:val="center"/>
        </w:trPr>
        <w:tc>
          <w:tcPr>
            <w:tcW w:w="1898" w:type="dxa"/>
            <w:tcBorders>
              <w:right w:val="single" w:sz="4" w:space="0" w:color="auto"/>
            </w:tcBorders>
            <w:shd w:val="clear" w:color="auto" w:fill="FFFFFF" w:themeFill="background1"/>
          </w:tcPr>
          <w:p w:rsidR="0082708F" w:rsidRPr="000B7F45" w:rsidRDefault="0082708F" w:rsidP="0082708F">
            <w:pPr>
              <w:pStyle w:val="ListParagraph"/>
              <w:spacing w:after="0" w:line="240" w:lineRule="exact"/>
              <w:ind w:left="0"/>
              <w:rPr>
                <w:rFonts w:cs="Times New Roman"/>
                <w:sz w:val="18"/>
                <w:szCs w:val="18"/>
              </w:rPr>
            </w:pPr>
            <w:r w:rsidRPr="000B7F45">
              <w:rPr>
                <w:rFonts w:cs="Times New Roman"/>
                <w:sz w:val="18"/>
                <w:szCs w:val="18"/>
              </w:rPr>
              <w:t>Asthma</w:t>
            </w:r>
          </w:p>
        </w:tc>
        <w:tc>
          <w:tcPr>
            <w:tcW w:w="1085" w:type="dxa"/>
            <w:tcBorders>
              <w:left w:val="single" w:sz="4" w:space="0" w:color="auto"/>
            </w:tcBorders>
            <w:shd w:val="clear" w:color="auto" w:fill="FFFFFF" w:themeFill="background1"/>
          </w:tcPr>
          <w:p w:rsidR="0082708F" w:rsidRPr="000B7F45" w:rsidRDefault="0082708F" w:rsidP="0082708F">
            <w:pPr>
              <w:pStyle w:val="ListParagraph"/>
              <w:spacing w:after="0" w:line="240" w:lineRule="exact"/>
              <w:ind w:left="0"/>
              <w:jc w:val="center"/>
              <w:rPr>
                <w:rFonts w:cs="Times New Roman"/>
                <w:sz w:val="18"/>
                <w:szCs w:val="18"/>
              </w:rPr>
            </w:pPr>
            <w:r w:rsidRPr="000B7F45">
              <w:rPr>
                <w:rFonts w:cs="Times New Roman"/>
                <w:sz w:val="18"/>
                <w:szCs w:val="18"/>
              </w:rPr>
              <w:t>6602</w:t>
            </w:r>
          </w:p>
        </w:tc>
        <w:tc>
          <w:tcPr>
            <w:tcW w:w="634" w:type="dxa"/>
            <w:tcBorders>
              <w:right w:val="single" w:sz="4" w:space="0" w:color="auto"/>
            </w:tcBorders>
            <w:shd w:val="clear" w:color="auto" w:fill="FFFFFF" w:themeFill="background1"/>
          </w:tcPr>
          <w:p w:rsidR="0082708F" w:rsidRPr="000B7F45" w:rsidRDefault="0082708F" w:rsidP="0082708F">
            <w:pPr>
              <w:pStyle w:val="ListParagraph"/>
              <w:spacing w:after="0" w:line="240" w:lineRule="exact"/>
              <w:ind w:left="0"/>
              <w:jc w:val="center"/>
              <w:rPr>
                <w:rFonts w:cs="Times New Roman"/>
                <w:sz w:val="18"/>
                <w:szCs w:val="18"/>
              </w:rPr>
            </w:pPr>
            <w:r w:rsidRPr="000B7F45">
              <w:rPr>
                <w:rFonts w:cs="Times New Roman"/>
                <w:sz w:val="18"/>
                <w:szCs w:val="18"/>
              </w:rPr>
              <w:t>10%</w:t>
            </w:r>
          </w:p>
        </w:tc>
        <w:tc>
          <w:tcPr>
            <w:tcW w:w="638" w:type="dxa"/>
            <w:tcBorders>
              <w:left w:val="single" w:sz="4" w:space="0" w:color="auto"/>
              <w:right w:val="thinThickThinSmallGap" w:sz="24" w:space="0" w:color="auto"/>
            </w:tcBorders>
            <w:shd w:val="clear" w:color="auto" w:fill="FFFFFF" w:themeFill="background1"/>
          </w:tcPr>
          <w:p w:rsidR="0082708F" w:rsidRPr="000B7F45" w:rsidRDefault="0082708F" w:rsidP="0082708F">
            <w:pPr>
              <w:pStyle w:val="ListParagraph"/>
              <w:spacing w:after="0" w:line="240" w:lineRule="exact"/>
              <w:ind w:left="0"/>
              <w:jc w:val="center"/>
              <w:rPr>
                <w:rFonts w:cs="Times New Roman"/>
                <w:sz w:val="18"/>
                <w:szCs w:val="18"/>
              </w:rPr>
            </w:pPr>
            <w:r w:rsidRPr="000B7F45">
              <w:rPr>
                <w:rFonts w:cs="Times New Roman"/>
                <w:sz w:val="18"/>
                <w:szCs w:val="18"/>
              </w:rPr>
              <w:t>10%</w:t>
            </w:r>
          </w:p>
        </w:tc>
        <w:tc>
          <w:tcPr>
            <w:tcW w:w="2533" w:type="dxa"/>
            <w:tcBorders>
              <w:left w:val="thinThickThinSmallGap" w:sz="24" w:space="0" w:color="auto"/>
            </w:tcBorders>
            <w:shd w:val="clear" w:color="auto" w:fill="FFFFFF" w:themeFill="background1"/>
          </w:tcPr>
          <w:p w:rsidR="0082708F" w:rsidRPr="000B7F45" w:rsidRDefault="0082708F" w:rsidP="0082708F">
            <w:pPr>
              <w:pStyle w:val="ListParagraph"/>
              <w:spacing w:after="0" w:line="240" w:lineRule="exact"/>
              <w:ind w:left="0"/>
              <w:jc w:val="both"/>
              <w:rPr>
                <w:rFonts w:cs="Times New Roman"/>
                <w:sz w:val="18"/>
                <w:szCs w:val="18"/>
              </w:rPr>
            </w:pPr>
            <w:r w:rsidRPr="000B7F45">
              <w:rPr>
                <w:rFonts w:cs="Times New Roman"/>
                <w:sz w:val="18"/>
                <w:szCs w:val="18"/>
              </w:rPr>
              <w:t>Asthma</w:t>
            </w:r>
          </w:p>
        </w:tc>
        <w:tc>
          <w:tcPr>
            <w:tcW w:w="724" w:type="dxa"/>
            <w:shd w:val="clear" w:color="auto" w:fill="FFFFFF" w:themeFill="background1"/>
          </w:tcPr>
          <w:p w:rsidR="0082708F" w:rsidRPr="000B7F45" w:rsidRDefault="0082708F" w:rsidP="0082708F">
            <w:pPr>
              <w:pStyle w:val="ListParagraph"/>
              <w:spacing w:after="0" w:line="240" w:lineRule="exact"/>
              <w:ind w:left="0"/>
              <w:jc w:val="center"/>
              <w:rPr>
                <w:rFonts w:cs="Times New Roman"/>
                <w:sz w:val="18"/>
                <w:szCs w:val="18"/>
              </w:rPr>
            </w:pPr>
            <w:r w:rsidRPr="000B7F45">
              <w:rPr>
                <w:rFonts w:cs="Times New Roman"/>
                <w:sz w:val="18"/>
                <w:szCs w:val="18"/>
              </w:rPr>
              <w:t>6602</w:t>
            </w:r>
          </w:p>
        </w:tc>
        <w:tc>
          <w:tcPr>
            <w:tcW w:w="815" w:type="dxa"/>
            <w:shd w:val="clear" w:color="auto" w:fill="FFFFFF" w:themeFill="background1"/>
          </w:tcPr>
          <w:p w:rsidR="0082708F" w:rsidRPr="000B7F45" w:rsidRDefault="0082708F" w:rsidP="0082708F">
            <w:pPr>
              <w:pStyle w:val="ListParagraph"/>
              <w:spacing w:after="0" w:line="240" w:lineRule="exact"/>
              <w:ind w:left="0"/>
              <w:jc w:val="center"/>
              <w:rPr>
                <w:rFonts w:cs="Times New Roman"/>
                <w:sz w:val="18"/>
                <w:szCs w:val="18"/>
              </w:rPr>
            </w:pPr>
            <w:r w:rsidRPr="000B7F45">
              <w:rPr>
                <w:rFonts w:cs="Times New Roman"/>
                <w:sz w:val="18"/>
                <w:szCs w:val="18"/>
              </w:rPr>
              <w:t>30%</w:t>
            </w:r>
          </w:p>
        </w:tc>
        <w:tc>
          <w:tcPr>
            <w:tcW w:w="1141" w:type="dxa"/>
            <w:shd w:val="clear" w:color="auto" w:fill="FFFFFF" w:themeFill="background1"/>
          </w:tcPr>
          <w:p w:rsidR="0082708F" w:rsidRPr="000B7F45" w:rsidRDefault="0082708F" w:rsidP="0082708F">
            <w:pPr>
              <w:pStyle w:val="ListParagraph"/>
              <w:spacing w:after="0" w:line="240" w:lineRule="exact"/>
              <w:ind w:left="0"/>
              <w:jc w:val="center"/>
              <w:rPr>
                <w:rFonts w:cs="Times New Roman"/>
                <w:sz w:val="18"/>
                <w:szCs w:val="18"/>
              </w:rPr>
            </w:pPr>
            <w:r w:rsidRPr="000B7F45">
              <w:rPr>
                <w:rFonts w:cs="Times New Roman"/>
                <w:sz w:val="18"/>
                <w:szCs w:val="18"/>
              </w:rPr>
              <w:t>20071018</w:t>
            </w:r>
          </w:p>
        </w:tc>
      </w:tr>
      <w:tr w:rsidR="009272E9" w:rsidRPr="000B7F45" w:rsidTr="00293805">
        <w:trPr>
          <w:trHeight w:val="188"/>
          <w:jc w:val="center"/>
        </w:trPr>
        <w:tc>
          <w:tcPr>
            <w:tcW w:w="1898" w:type="dxa"/>
            <w:tcBorders>
              <w:right w:val="single" w:sz="4" w:space="0" w:color="auto"/>
            </w:tcBorders>
            <w:shd w:val="clear" w:color="auto" w:fill="FFFFFF" w:themeFill="background1"/>
          </w:tcPr>
          <w:p w:rsidR="009272E9" w:rsidRPr="000B7F45" w:rsidRDefault="00012113" w:rsidP="0082708F">
            <w:pPr>
              <w:pStyle w:val="ListParagraph"/>
              <w:spacing w:after="0" w:line="240" w:lineRule="exact"/>
              <w:ind w:left="0"/>
              <w:rPr>
                <w:rFonts w:cs="Times New Roman"/>
                <w:sz w:val="18"/>
                <w:szCs w:val="18"/>
              </w:rPr>
            </w:pPr>
            <w:r>
              <w:rPr>
                <w:rFonts w:cs="Times New Roman"/>
                <w:sz w:val="18"/>
                <w:szCs w:val="18"/>
              </w:rPr>
              <w:t xml:space="preserve">Alcohol </w:t>
            </w:r>
            <w:r w:rsidR="009272E9" w:rsidRPr="000B7F45">
              <w:rPr>
                <w:rFonts w:cs="Times New Roman"/>
                <w:sz w:val="18"/>
                <w:szCs w:val="18"/>
              </w:rPr>
              <w:t>Abuse</w:t>
            </w:r>
          </w:p>
        </w:tc>
        <w:tc>
          <w:tcPr>
            <w:tcW w:w="2357" w:type="dxa"/>
            <w:gridSpan w:val="3"/>
            <w:tcBorders>
              <w:left w:val="single" w:sz="4" w:space="0" w:color="auto"/>
              <w:right w:val="thinThickThinSmallGap" w:sz="24" w:space="0" w:color="auto"/>
            </w:tcBorders>
            <w:shd w:val="clear" w:color="auto" w:fill="FFFFFF" w:themeFill="background1"/>
          </w:tcPr>
          <w:p w:rsidR="009272E9" w:rsidRPr="000B7F45" w:rsidRDefault="009272E9" w:rsidP="00312061">
            <w:pPr>
              <w:pStyle w:val="ListParagraph"/>
              <w:spacing w:after="0" w:line="240" w:lineRule="exact"/>
              <w:ind w:left="0"/>
              <w:rPr>
                <w:rFonts w:cs="Times New Roman"/>
                <w:sz w:val="18"/>
                <w:szCs w:val="18"/>
              </w:rPr>
            </w:pPr>
            <w:r w:rsidRPr="000B7F45">
              <w:rPr>
                <w:rFonts w:cs="Times New Roman"/>
                <w:sz w:val="18"/>
                <w:szCs w:val="18"/>
              </w:rPr>
              <w:t>Not Unfitting</w:t>
            </w:r>
          </w:p>
        </w:tc>
        <w:tc>
          <w:tcPr>
            <w:tcW w:w="4072" w:type="dxa"/>
            <w:gridSpan w:val="3"/>
            <w:tcBorders>
              <w:left w:val="thinThickThinSmallGap" w:sz="24" w:space="0" w:color="auto"/>
            </w:tcBorders>
            <w:shd w:val="clear" w:color="auto" w:fill="FFFFFF" w:themeFill="background1"/>
          </w:tcPr>
          <w:p w:rsidR="009272E9" w:rsidRPr="000B7F45" w:rsidRDefault="009272E9" w:rsidP="009272E9">
            <w:pPr>
              <w:pStyle w:val="ListParagraph"/>
              <w:spacing w:after="0" w:line="240" w:lineRule="exact"/>
              <w:ind w:left="0"/>
              <w:rPr>
                <w:rFonts w:cs="Times New Roman"/>
                <w:sz w:val="18"/>
                <w:szCs w:val="18"/>
              </w:rPr>
            </w:pPr>
            <w:r w:rsidRPr="009272E9">
              <w:rPr>
                <w:rFonts w:cs="Times New Roman"/>
                <w:sz w:val="18"/>
                <w:szCs w:val="18"/>
              </w:rPr>
              <w:t xml:space="preserve">Not Service Connected x </w:t>
            </w:r>
            <w:r>
              <w:rPr>
                <w:rFonts w:cs="Times New Roman"/>
                <w:sz w:val="18"/>
                <w:szCs w:val="18"/>
              </w:rPr>
              <w:t>4</w:t>
            </w:r>
          </w:p>
        </w:tc>
        <w:tc>
          <w:tcPr>
            <w:tcW w:w="1141" w:type="dxa"/>
            <w:shd w:val="clear" w:color="auto" w:fill="FFFFFF" w:themeFill="background1"/>
          </w:tcPr>
          <w:p w:rsidR="009272E9" w:rsidRPr="000B7F45" w:rsidRDefault="009272E9" w:rsidP="0082708F">
            <w:pPr>
              <w:pStyle w:val="ListParagraph"/>
              <w:spacing w:after="0" w:line="240" w:lineRule="exact"/>
              <w:ind w:left="0"/>
              <w:jc w:val="center"/>
              <w:rPr>
                <w:rFonts w:cs="Times New Roman"/>
                <w:sz w:val="18"/>
                <w:szCs w:val="18"/>
              </w:rPr>
            </w:pPr>
            <w:r w:rsidRPr="000B7F45">
              <w:rPr>
                <w:rFonts w:cs="Times New Roman"/>
                <w:sz w:val="18"/>
                <w:szCs w:val="18"/>
              </w:rPr>
              <w:t>20071018</w:t>
            </w:r>
          </w:p>
        </w:tc>
      </w:tr>
      <w:tr w:rsidR="0082708F" w:rsidRPr="000B7F45" w:rsidTr="00B37DC9">
        <w:trPr>
          <w:trHeight w:val="242"/>
          <w:jc w:val="center"/>
        </w:trPr>
        <w:tc>
          <w:tcPr>
            <w:tcW w:w="4255" w:type="dxa"/>
            <w:gridSpan w:val="4"/>
            <w:tcBorders>
              <w:right w:val="thinThickThinSmallGap" w:sz="24" w:space="0" w:color="auto"/>
            </w:tcBorders>
            <w:shd w:val="clear" w:color="auto" w:fill="D9D9D9" w:themeFill="background1" w:themeFillShade="D9"/>
          </w:tcPr>
          <w:p w:rsidR="0082708F" w:rsidRPr="000B7F45" w:rsidRDefault="0082708F" w:rsidP="00DD6F98">
            <w:pPr>
              <w:pStyle w:val="ListParagraph"/>
              <w:spacing w:after="0" w:line="240" w:lineRule="exact"/>
              <w:ind w:left="0"/>
              <w:jc w:val="center"/>
              <w:rPr>
                <w:rFonts w:cs="Times New Roman"/>
                <w:b/>
                <w:sz w:val="20"/>
                <w:szCs w:val="20"/>
              </w:rPr>
            </w:pPr>
            <w:r w:rsidRPr="000B7F45">
              <w:rPr>
                <w:rFonts w:cs="Times New Roman"/>
                <w:b/>
                <w:sz w:val="20"/>
                <w:szCs w:val="20"/>
              </w:rPr>
              <w:t>Combined:</w:t>
            </w:r>
            <w:r w:rsidR="00DD6F98" w:rsidRPr="000B7F45">
              <w:rPr>
                <w:rFonts w:cs="Times New Roman"/>
                <w:b/>
                <w:sz w:val="20"/>
                <w:szCs w:val="20"/>
              </w:rPr>
              <w:t xml:space="preserve"> </w:t>
            </w:r>
            <w:r w:rsidRPr="000B7F45">
              <w:rPr>
                <w:rFonts w:cs="Times New Roman"/>
                <w:b/>
                <w:sz w:val="20"/>
                <w:szCs w:val="20"/>
              </w:rPr>
              <w:t xml:space="preserve"> 20</w:t>
            </w:r>
            <w:r w:rsidRPr="000B7F45">
              <w:rPr>
                <w:rFonts w:cs="Times New Roman"/>
                <w:b/>
                <w:sz w:val="18"/>
                <w:szCs w:val="18"/>
              </w:rPr>
              <w:t>%</w:t>
            </w:r>
          </w:p>
        </w:tc>
        <w:tc>
          <w:tcPr>
            <w:tcW w:w="5213" w:type="dxa"/>
            <w:gridSpan w:val="4"/>
            <w:tcBorders>
              <w:left w:val="thinThickThinSmallGap" w:sz="24" w:space="0" w:color="auto"/>
            </w:tcBorders>
            <w:shd w:val="clear" w:color="auto" w:fill="D9D9D9" w:themeFill="background1" w:themeFillShade="D9"/>
          </w:tcPr>
          <w:p w:rsidR="0082708F" w:rsidRPr="000B7F45" w:rsidRDefault="0082708F" w:rsidP="00DD6F98">
            <w:pPr>
              <w:pStyle w:val="ListParagraph"/>
              <w:spacing w:after="0" w:line="240" w:lineRule="exact"/>
              <w:ind w:left="0"/>
              <w:jc w:val="center"/>
              <w:rPr>
                <w:rFonts w:cs="Times New Roman"/>
                <w:b/>
                <w:sz w:val="20"/>
                <w:szCs w:val="20"/>
              </w:rPr>
            </w:pPr>
            <w:r w:rsidRPr="000B7F45">
              <w:rPr>
                <w:rFonts w:cs="Times New Roman"/>
                <w:b/>
                <w:sz w:val="20"/>
                <w:szCs w:val="20"/>
              </w:rPr>
              <w:t xml:space="preserve">Combined: </w:t>
            </w:r>
            <w:r w:rsidR="00DD6F98" w:rsidRPr="000B7F45">
              <w:rPr>
                <w:rFonts w:cs="Times New Roman"/>
                <w:b/>
                <w:sz w:val="20"/>
                <w:szCs w:val="20"/>
              </w:rPr>
              <w:t xml:space="preserve"> </w:t>
            </w:r>
            <w:r w:rsidRPr="000B7F45">
              <w:rPr>
                <w:rFonts w:cs="Times New Roman"/>
                <w:b/>
                <w:sz w:val="20"/>
                <w:szCs w:val="20"/>
              </w:rPr>
              <w:t>70%</w:t>
            </w:r>
          </w:p>
        </w:tc>
      </w:tr>
    </w:tbl>
    <w:p w:rsidR="00B77529" w:rsidRPr="00650AE1" w:rsidRDefault="00B77529" w:rsidP="00B77529">
      <w:pPr>
        <w:tabs>
          <w:tab w:val="left" w:pos="288"/>
          <w:tab w:val="left" w:pos="4752"/>
        </w:tabs>
        <w:spacing w:line="240" w:lineRule="exact"/>
        <w:rPr>
          <w:rFonts w:asciiTheme="minorHAnsi" w:hAnsiTheme="minorHAnsi"/>
          <w:color w:val="auto"/>
        </w:rPr>
      </w:pPr>
      <w:r w:rsidRPr="00650AE1">
        <w:rPr>
          <w:rFonts w:asciiTheme="minorHAnsi" w:hAnsiTheme="minorHAnsi"/>
          <w:color w:val="auto"/>
          <w:u w:val="single"/>
        </w:rPr>
        <w:t>_______________________________________________________________</w:t>
      </w:r>
      <w:r w:rsidRPr="00650AE1">
        <w:rPr>
          <w:rFonts w:asciiTheme="minorHAnsi" w:hAnsiTheme="minorHAnsi"/>
          <w:color w:val="auto"/>
        </w:rPr>
        <w:t>_______________</w:t>
      </w:r>
    </w:p>
    <w:p w:rsidR="00A90D55" w:rsidRPr="000B7F45" w:rsidRDefault="00A90D55" w:rsidP="00190E48">
      <w:pPr>
        <w:tabs>
          <w:tab w:val="left" w:pos="288"/>
          <w:tab w:val="left" w:pos="4752"/>
        </w:tabs>
        <w:spacing w:line="240" w:lineRule="exact"/>
        <w:jc w:val="both"/>
        <w:rPr>
          <w:color w:val="auto"/>
        </w:rPr>
      </w:pPr>
    </w:p>
    <w:p w:rsidR="009C11E9" w:rsidRDefault="009C11E9" w:rsidP="0031641B">
      <w:pPr>
        <w:tabs>
          <w:tab w:val="left" w:pos="288"/>
          <w:tab w:val="left" w:pos="4752"/>
        </w:tabs>
        <w:spacing w:line="240" w:lineRule="exact"/>
        <w:jc w:val="both"/>
        <w:rPr>
          <w:rFonts w:asciiTheme="minorHAnsi" w:hAnsiTheme="minorHAnsi"/>
          <w:color w:val="auto"/>
          <w:szCs w:val="24"/>
          <w:u w:val="single"/>
        </w:rPr>
      </w:pPr>
    </w:p>
    <w:p w:rsidR="009C11E9" w:rsidRDefault="009C11E9" w:rsidP="0031641B">
      <w:pPr>
        <w:tabs>
          <w:tab w:val="left" w:pos="288"/>
          <w:tab w:val="left" w:pos="4752"/>
        </w:tabs>
        <w:spacing w:line="240" w:lineRule="exact"/>
        <w:jc w:val="both"/>
        <w:rPr>
          <w:rFonts w:asciiTheme="minorHAnsi" w:hAnsiTheme="minorHAnsi"/>
          <w:color w:val="auto"/>
          <w:szCs w:val="24"/>
          <w:u w:val="single"/>
        </w:rPr>
      </w:pPr>
    </w:p>
    <w:p w:rsidR="009C11E9" w:rsidRDefault="009C11E9" w:rsidP="0031641B">
      <w:pPr>
        <w:tabs>
          <w:tab w:val="left" w:pos="288"/>
          <w:tab w:val="left" w:pos="4752"/>
        </w:tabs>
        <w:spacing w:line="240" w:lineRule="exact"/>
        <w:jc w:val="both"/>
        <w:rPr>
          <w:rFonts w:asciiTheme="minorHAnsi" w:hAnsiTheme="minorHAnsi"/>
          <w:color w:val="auto"/>
          <w:szCs w:val="24"/>
          <w:u w:val="single"/>
        </w:rPr>
      </w:pPr>
    </w:p>
    <w:p w:rsidR="002C6E5B" w:rsidRDefault="002C6E5B" w:rsidP="0031641B">
      <w:pPr>
        <w:tabs>
          <w:tab w:val="left" w:pos="288"/>
          <w:tab w:val="left" w:pos="4752"/>
        </w:tabs>
        <w:spacing w:line="240" w:lineRule="exact"/>
        <w:jc w:val="both"/>
        <w:rPr>
          <w:rFonts w:asciiTheme="minorHAnsi" w:hAnsiTheme="minorHAnsi"/>
          <w:color w:val="auto"/>
          <w:szCs w:val="24"/>
        </w:rPr>
      </w:pPr>
      <w:r w:rsidRPr="00650AE1">
        <w:rPr>
          <w:rFonts w:asciiTheme="minorHAnsi" w:hAnsiTheme="minorHAnsi"/>
          <w:color w:val="auto"/>
          <w:szCs w:val="24"/>
          <w:u w:val="single"/>
        </w:rPr>
        <w:lastRenderedPageBreak/>
        <w:t>ANALYSIS SUMMARY</w:t>
      </w:r>
      <w:r w:rsidRPr="00650AE1">
        <w:rPr>
          <w:rFonts w:asciiTheme="minorHAnsi" w:hAnsiTheme="minorHAnsi"/>
          <w:color w:val="auto"/>
          <w:szCs w:val="24"/>
        </w:rPr>
        <w:t>:</w:t>
      </w:r>
    </w:p>
    <w:p w:rsidR="000B7F45" w:rsidRPr="00650AE1" w:rsidRDefault="000B7F45" w:rsidP="0031641B">
      <w:pPr>
        <w:tabs>
          <w:tab w:val="left" w:pos="288"/>
          <w:tab w:val="left" w:pos="4752"/>
        </w:tabs>
        <w:spacing w:line="240" w:lineRule="exact"/>
        <w:jc w:val="both"/>
        <w:rPr>
          <w:rFonts w:asciiTheme="minorHAnsi" w:hAnsiTheme="minorHAnsi"/>
          <w:color w:val="auto"/>
          <w:szCs w:val="24"/>
        </w:rPr>
      </w:pPr>
    </w:p>
    <w:p w:rsidR="00F853BD" w:rsidRPr="00650AE1" w:rsidRDefault="007F1D94" w:rsidP="004D2D48">
      <w:pPr>
        <w:shd w:val="clear" w:color="auto" w:fill="FFFFFF"/>
        <w:spacing w:line="240" w:lineRule="exact"/>
        <w:jc w:val="both"/>
        <w:rPr>
          <w:rFonts w:asciiTheme="minorHAnsi" w:hAnsiTheme="minorHAnsi"/>
          <w:color w:val="auto"/>
          <w:szCs w:val="24"/>
        </w:rPr>
      </w:pPr>
      <w:proofErr w:type="gramStart"/>
      <w:r w:rsidRPr="00650AE1">
        <w:rPr>
          <w:rFonts w:asciiTheme="minorHAnsi" w:hAnsiTheme="minorHAnsi"/>
          <w:color w:val="auto"/>
          <w:szCs w:val="24"/>
          <w:u w:val="single"/>
        </w:rPr>
        <w:t>P</w:t>
      </w:r>
      <w:r w:rsidR="00012113">
        <w:rPr>
          <w:rFonts w:asciiTheme="minorHAnsi" w:hAnsiTheme="minorHAnsi"/>
          <w:color w:val="auto"/>
          <w:szCs w:val="24"/>
          <w:u w:val="single"/>
        </w:rPr>
        <w:t>osttraumatic Stress Disorder</w:t>
      </w:r>
      <w:r w:rsidRPr="00650AE1">
        <w:rPr>
          <w:rFonts w:asciiTheme="minorHAnsi" w:hAnsiTheme="minorHAnsi"/>
          <w:color w:val="auto"/>
          <w:szCs w:val="24"/>
        </w:rPr>
        <w:t>.</w:t>
      </w:r>
      <w:proofErr w:type="gramEnd"/>
      <w:r w:rsidRPr="00650AE1">
        <w:rPr>
          <w:rFonts w:asciiTheme="minorHAnsi" w:hAnsiTheme="minorHAnsi"/>
          <w:color w:val="auto"/>
          <w:szCs w:val="24"/>
        </w:rPr>
        <w:t xml:space="preserve">  The </w:t>
      </w:r>
      <w:r w:rsidR="00DD6F98" w:rsidRPr="00650AE1">
        <w:rPr>
          <w:rFonts w:asciiTheme="minorHAnsi" w:hAnsiTheme="minorHAnsi"/>
          <w:color w:val="auto"/>
          <w:szCs w:val="24"/>
        </w:rPr>
        <w:t xml:space="preserve">TDRL </w:t>
      </w:r>
      <w:r w:rsidRPr="00650AE1">
        <w:rPr>
          <w:rFonts w:asciiTheme="minorHAnsi" w:hAnsiTheme="minorHAnsi"/>
          <w:color w:val="auto"/>
          <w:szCs w:val="24"/>
        </w:rPr>
        <w:t xml:space="preserve">PEB </w:t>
      </w:r>
      <w:r w:rsidR="00DD6F98" w:rsidRPr="00650AE1">
        <w:rPr>
          <w:rFonts w:asciiTheme="minorHAnsi" w:hAnsiTheme="minorHAnsi"/>
          <w:color w:val="auto"/>
          <w:szCs w:val="24"/>
        </w:rPr>
        <w:t>3</w:t>
      </w:r>
      <w:r w:rsidRPr="00650AE1">
        <w:rPr>
          <w:rFonts w:asciiTheme="minorHAnsi" w:hAnsiTheme="minorHAnsi"/>
          <w:color w:val="auto"/>
          <w:szCs w:val="24"/>
        </w:rPr>
        <w:t xml:space="preserve">0% rating, as described above, was derived from </w:t>
      </w:r>
      <w:proofErr w:type="spellStart"/>
      <w:r w:rsidRPr="00650AE1">
        <w:rPr>
          <w:rFonts w:asciiTheme="minorHAnsi" w:hAnsiTheme="minorHAnsi"/>
          <w:color w:val="auto"/>
          <w:szCs w:val="24"/>
        </w:rPr>
        <w:t>DoDI</w:t>
      </w:r>
      <w:proofErr w:type="spellEnd"/>
      <w:r w:rsidRPr="00650AE1">
        <w:rPr>
          <w:rFonts w:asciiTheme="minorHAnsi" w:hAnsiTheme="minorHAnsi"/>
          <w:color w:val="auto"/>
          <w:szCs w:val="24"/>
        </w:rPr>
        <w:t xml:space="preserve"> 1332.39 and preceded the promulgation of the </w:t>
      </w:r>
      <w:r w:rsidR="00012113">
        <w:rPr>
          <w:rFonts w:asciiTheme="minorHAnsi" w:hAnsiTheme="minorHAnsi"/>
          <w:color w:val="auto"/>
          <w:szCs w:val="24"/>
        </w:rPr>
        <w:t xml:space="preserve">National Defense Authorization Act </w:t>
      </w:r>
      <w:r w:rsidRPr="00650AE1">
        <w:rPr>
          <w:rFonts w:asciiTheme="minorHAnsi" w:hAnsiTheme="minorHAnsi"/>
          <w:color w:val="auto"/>
          <w:szCs w:val="24"/>
        </w:rPr>
        <w:t xml:space="preserve">2008 mandate for </w:t>
      </w:r>
      <w:proofErr w:type="spellStart"/>
      <w:r w:rsidRPr="00650AE1">
        <w:rPr>
          <w:rFonts w:asciiTheme="minorHAnsi" w:hAnsiTheme="minorHAnsi"/>
          <w:color w:val="auto"/>
          <w:szCs w:val="24"/>
        </w:rPr>
        <w:t>DoD</w:t>
      </w:r>
      <w:proofErr w:type="spellEnd"/>
      <w:r w:rsidRPr="00650AE1">
        <w:rPr>
          <w:rFonts w:asciiTheme="minorHAnsi" w:hAnsiTheme="minorHAnsi"/>
          <w:color w:val="auto"/>
          <w:szCs w:val="24"/>
        </w:rPr>
        <w:t xml:space="preserve"> adherence to </w:t>
      </w:r>
      <w:r w:rsidR="00103B1A">
        <w:rPr>
          <w:rFonts w:asciiTheme="minorHAnsi" w:hAnsiTheme="minorHAnsi"/>
          <w:color w:val="auto"/>
          <w:szCs w:val="24"/>
        </w:rPr>
        <w:t xml:space="preserve">the </w:t>
      </w:r>
      <w:r w:rsidR="00012113">
        <w:rPr>
          <w:rFonts w:asciiTheme="minorHAnsi" w:hAnsiTheme="minorHAnsi"/>
          <w:color w:val="auto"/>
          <w:szCs w:val="24"/>
        </w:rPr>
        <w:t>VA Schedule for Rating Disabilities (</w:t>
      </w:r>
      <w:r w:rsidRPr="00650AE1">
        <w:rPr>
          <w:rFonts w:asciiTheme="minorHAnsi" w:hAnsiTheme="minorHAnsi"/>
          <w:color w:val="auto"/>
          <w:szCs w:val="24"/>
        </w:rPr>
        <w:t>VASRD</w:t>
      </w:r>
      <w:r w:rsidR="00012113">
        <w:rPr>
          <w:rFonts w:asciiTheme="minorHAnsi" w:hAnsiTheme="minorHAnsi"/>
          <w:color w:val="auto"/>
          <w:szCs w:val="24"/>
        </w:rPr>
        <w:t>)</w:t>
      </w:r>
      <w:r w:rsidRPr="00650AE1">
        <w:rPr>
          <w:rFonts w:asciiTheme="minorHAnsi" w:hAnsiTheme="minorHAnsi"/>
          <w:color w:val="auto"/>
          <w:szCs w:val="24"/>
        </w:rPr>
        <w:t xml:space="preserve"> </w:t>
      </w:r>
      <w:r w:rsidR="00103B1A" w:rsidRPr="00650AE1">
        <w:rPr>
          <w:rFonts w:asciiTheme="minorHAnsi" w:hAnsiTheme="minorHAnsi"/>
          <w:color w:val="auto"/>
          <w:szCs w:val="24"/>
        </w:rPr>
        <w:t>§</w:t>
      </w:r>
      <w:r w:rsidRPr="00650AE1">
        <w:rPr>
          <w:rFonts w:asciiTheme="minorHAnsi" w:hAnsiTheme="minorHAnsi"/>
          <w:color w:val="auto"/>
          <w:szCs w:val="24"/>
        </w:rPr>
        <w:t xml:space="preserve">4.129.  </w:t>
      </w:r>
      <w:r w:rsidR="003B0903">
        <w:rPr>
          <w:rFonts w:asciiTheme="minorHAnsi" w:hAnsiTheme="minorHAnsi"/>
          <w:color w:val="auto"/>
          <w:szCs w:val="24"/>
        </w:rPr>
        <w:t xml:space="preserve">Although there was an actual TDRL period, the service </w:t>
      </w:r>
      <w:r w:rsidR="00103B1A">
        <w:rPr>
          <w:rFonts w:asciiTheme="minorHAnsi" w:hAnsiTheme="minorHAnsi"/>
          <w:color w:val="auto"/>
          <w:szCs w:val="24"/>
        </w:rPr>
        <w:t xml:space="preserve">did not comply </w:t>
      </w:r>
      <w:r w:rsidR="003B0903">
        <w:rPr>
          <w:rFonts w:asciiTheme="minorHAnsi" w:hAnsiTheme="minorHAnsi"/>
          <w:color w:val="auto"/>
          <w:szCs w:val="24"/>
        </w:rPr>
        <w:t xml:space="preserve">with the </w:t>
      </w:r>
      <w:r w:rsidR="00103B1A" w:rsidRPr="00650AE1">
        <w:rPr>
          <w:rFonts w:asciiTheme="minorHAnsi" w:hAnsiTheme="minorHAnsi"/>
          <w:color w:val="auto"/>
          <w:szCs w:val="24"/>
        </w:rPr>
        <w:t>§</w:t>
      </w:r>
      <w:r w:rsidR="003B0903">
        <w:rPr>
          <w:rFonts w:asciiTheme="minorHAnsi" w:hAnsiTheme="minorHAnsi"/>
          <w:color w:val="auto"/>
          <w:szCs w:val="24"/>
        </w:rPr>
        <w:t xml:space="preserve">4.129 50% minimum TDRL rating.  This matter, however, has been resolved pursuant to the United States Court of Federal Claims Settlement Agreement No. 09-899C.  </w:t>
      </w:r>
      <w:r w:rsidRPr="00650AE1">
        <w:rPr>
          <w:rFonts w:asciiTheme="minorHAnsi" w:hAnsiTheme="minorHAnsi"/>
          <w:color w:val="auto"/>
          <w:szCs w:val="24"/>
        </w:rPr>
        <w:t>The Board</w:t>
      </w:r>
      <w:r w:rsidR="003B0903">
        <w:rPr>
          <w:rFonts w:asciiTheme="minorHAnsi" w:hAnsiTheme="minorHAnsi"/>
          <w:color w:val="auto"/>
          <w:szCs w:val="24"/>
        </w:rPr>
        <w:t>’s role is therefor</w:t>
      </w:r>
      <w:r w:rsidR="00103B1A">
        <w:rPr>
          <w:rFonts w:asciiTheme="minorHAnsi" w:hAnsiTheme="minorHAnsi"/>
          <w:color w:val="auto"/>
          <w:szCs w:val="24"/>
        </w:rPr>
        <w:t>e</w:t>
      </w:r>
      <w:r w:rsidR="003B0903">
        <w:rPr>
          <w:rFonts w:asciiTheme="minorHAnsi" w:hAnsiTheme="minorHAnsi"/>
          <w:color w:val="auto"/>
          <w:szCs w:val="24"/>
        </w:rPr>
        <w:t xml:space="preserve"> limited to determining</w:t>
      </w:r>
      <w:r w:rsidR="00363DE9">
        <w:rPr>
          <w:rFonts w:asciiTheme="minorHAnsi" w:hAnsiTheme="minorHAnsi"/>
          <w:color w:val="auto"/>
          <w:szCs w:val="24"/>
        </w:rPr>
        <w:t xml:space="preserve"> </w:t>
      </w:r>
      <w:r w:rsidRPr="00650AE1">
        <w:rPr>
          <w:rFonts w:asciiTheme="minorHAnsi" w:hAnsiTheme="minorHAnsi"/>
          <w:color w:val="auto"/>
          <w:szCs w:val="24"/>
        </w:rPr>
        <w:t xml:space="preserve">the most appropriate fit with VASRD, 38 CFR </w:t>
      </w:r>
      <w:r w:rsidR="00103B1A" w:rsidRPr="00650AE1">
        <w:rPr>
          <w:rFonts w:asciiTheme="minorHAnsi" w:hAnsiTheme="minorHAnsi"/>
          <w:color w:val="auto"/>
          <w:szCs w:val="24"/>
        </w:rPr>
        <w:t>§</w:t>
      </w:r>
      <w:r w:rsidRPr="00650AE1">
        <w:rPr>
          <w:rFonts w:asciiTheme="minorHAnsi" w:hAnsiTheme="minorHAnsi"/>
          <w:color w:val="auto"/>
          <w:szCs w:val="24"/>
        </w:rPr>
        <w:t xml:space="preserve">4.130 criteria at </w:t>
      </w:r>
      <w:r w:rsidR="008C74BD" w:rsidRPr="00650AE1">
        <w:rPr>
          <w:rFonts w:asciiTheme="minorHAnsi" w:hAnsiTheme="minorHAnsi"/>
          <w:color w:val="auto"/>
          <w:szCs w:val="24"/>
        </w:rPr>
        <w:t xml:space="preserve">the end of the </w:t>
      </w:r>
      <w:r w:rsidR="00DD6F98" w:rsidRPr="00650AE1">
        <w:rPr>
          <w:rFonts w:asciiTheme="minorHAnsi" w:hAnsiTheme="minorHAnsi"/>
          <w:color w:val="auto"/>
          <w:szCs w:val="24"/>
        </w:rPr>
        <w:t xml:space="preserve">CI’s actual </w:t>
      </w:r>
      <w:r w:rsidR="008C74BD" w:rsidRPr="00650AE1">
        <w:rPr>
          <w:rFonts w:asciiTheme="minorHAnsi" w:hAnsiTheme="minorHAnsi"/>
          <w:color w:val="auto"/>
          <w:szCs w:val="24"/>
        </w:rPr>
        <w:t xml:space="preserve">TDRL </w:t>
      </w:r>
      <w:r w:rsidR="00DD6F98" w:rsidRPr="00650AE1">
        <w:rPr>
          <w:rFonts w:asciiTheme="minorHAnsi" w:hAnsiTheme="minorHAnsi"/>
          <w:color w:val="auto"/>
          <w:szCs w:val="24"/>
        </w:rPr>
        <w:t xml:space="preserve">period </w:t>
      </w:r>
      <w:r w:rsidRPr="00650AE1">
        <w:rPr>
          <w:rFonts w:asciiTheme="minorHAnsi" w:hAnsiTheme="minorHAnsi"/>
          <w:color w:val="auto"/>
          <w:szCs w:val="24"/>
        </w:rPr>
        <w:t xml:space="preserve">for its permanent rating recommendation.  </w:t>
      </w:r>
      <w:r w:rsidR="00DA4C61" w:rsidRPr="00650AE1">
        <w:rPr>
          <w:rFonts w:asciiTheme="minorHAnsi" w:hAnsiTheme="minorHAnsi"/>
          <w:color w:val="auto"/>
          <w:szCs w:val="24"/>
        </w:rPr>
        <w:t>The most proximate source</w:t>
      </w:r>
      <w:r w:rsidR="008C74BD" w:rsidRPr="00650AE1">
        <w:rPr>
          <w:rFonts w:asciiTheme="minorHAnsi" w:hAnsiTheme="minorHAnsi"/>
          <w:color w:val="auto"/>
          <w:szCs w:val="24"/>
        </w:rPr>
        <w:t>s</w:t>
      </w:r>
      <w:r w:rsidR="00DA4C61" w:rsidRPr="00650AE1">
        <w:rPr>
          <w:rFonts w:asciiTheme="minorHAnsi" w:hAnsiTheme="minorHAnsi"/>
          <w:color w:val="auto"/>
          <w:szCs w:val="24"/>
        </w:rPr>
        <w:t xml:space="preserve"> of comprehensive evidence on which to base the permanent rating recommendation is the</w:t>
      </w:r>
      <w:r w:rsidR="008C74BD" w:rsidRPr="00650AE1">
        <w:rPr>
          <w:rFonts w:asciiTheme="minorHAnsi" w:hAnsiTheme="minorHAnsi"/>
          <w:color w:val="auto"/>
          <w:szCs w:val="24"/>
        </w:rPr>
        <w:t xml:space="preserve"> MEB examination</w:t>
      </w:r>
      <w:r w:rsidR="002777EC" w:rsidRPr="00650AE1">
        <w:rPr>
          <w:rFonts w:asciiTheme="minorHAnsi" w:hAnsiTheme="minorHAnsi"/>
          <w:color w:val="auto"/>
          <w:szCs w:val="24"/>
        </w:rPr>
        <w:t xml:space="preserve"> t</w:t>
      </w:r>
      <w:r w:rsidR="008C74BD" w:rsidRPr="00650AE1">
        <w:rPr>
          <w:rFonts w:asciiTheme="minorHAnsi" w:hAnsiTheme="minorHAnsi"/>
          <w:color w:val="auto"/>
          <w:szCs w:val="24"/>
        </w:rPr>
        <w:t>w</w:t>
      </w:r>
      <w:r w:rsidR="002777EC" w:rsidRPr="00650AE1">
        <w:rPr>
          <w:rFonts w:asciiTheme="minorHAnsi" w:hAnsiTheme="minorHAnsi"/>
          <w:color w:val="auto"/>
          <w:szCs w:val="24"/>
        </w:rPr>
        <w:t>o</w:t>
      </w:r>
      <w:r w:rsidR="008C74BD" w:rsidRPr="00650AE1">
        <w:rPr>
          <w:rFonts w:asciiTheme="minorHAnsi" w:hAnsiTheme="minorHAnsi"/>
          <w:color w:val="auto"/>
          <w:szCs w:val="24"/>
        </w:rPr>
        <w:t xml:space="preserve"> months prior to </w:t>
      </w:r>
      <w:r w:rsidR="00DD6F98" w:rsidRPr="00650AE1">
        <w:rPr>
          <w:rFonts w:asciiTheme="minorHAnsi" w:hAnsiTheme="minorHAnsi"/>
          <w:color w:val="auto"/>
          <w:szCs w:val="24"/>
        </w:rPr>
        <w:t xml:space="preserve">finalization of </w:t>
      </w:r>
      <w:r w:rsidR="00696045" w:rsidRPr="00650AE1">
        <w:rPr>
          <w:rFonts w:asciiTheme="minorHAnsi" w:hAnsiTheme="minorHAnsi"/>
          <w:color w:val="auto"/>
          <w:szCs w:val="24"/>
        </w:rPr>
        <w:t xml:space="preserve">TDRL </w:t>
      </w:r>
      <w:r w:rsidR="00DD6F98" w:rsidRPr="00650AE1">
        <w:rPr>
          <w:rFonts w:asciiTheme="minorHAnsi" w:hAnsiTheme="minorHAnsi"/>
          <w:color w:val="auto"/>
          <w:szCs w:val="24"/>
        </w:rPr>
        <w:t xml:space="preserve">and the </w:t>
      </w:r>
      <w:r w:rsidR="00696045" w:rsidRPr="00650AE1">
        <w:rPr>
          <w:rFonts w:asciiTheme="minorHAnsi" w:hAnsiTheme="minorHAnsi"/>
          <w:color w:val="auto"/>
          <w:szCs w:val="24"/>
        </w:rPr>
        <w:t>VA</w:t>
      </w:r>
      <w:r w:rsidR="00DA4C61" w:rsidRPr="00650AE1">
        <w:rPr>
          <w:rFonts w:asciiTheme="minorHAnsi" w:hAnsiTheme="minorHAnsi"/>
          <w:color w:val="auto"/>
          <w:szCs w:val="24"/>
        </w:rPr>
        <w:t xml:space="preserve"> </w:t>
      </w:r>
      <w:r w:rsidR="00012113" w:rsidRPr="00650AE1">
        <w:rPr>
          <w:rFonts w:asciiTheme="minorHAnsi" w:hAnsiTheme="minorHAnsi"/>
          <w:color w:val="auto"/>
          <w:szCs w:val="24"/>
        </w:rPr>
        <w:t xml:space="preserve">psychiatric compensation </w:t>
      </w:r>
      <w:r w:rsidR="00012113">
        <w:rPr>
          <w:rFonts w:asciiTheme="minorHAnsi" w:hAnsiTheme="minorHAnsi"/>
          <w:color w:val="auto"/>
          <w:szCs w:val="24"/>
        </w:rPr>
        <w:t xml:space="preserve">and </w:t>
      </w:r>
      <w:r w:rsidR="00012113" w:rsidRPr="00650AE1">
        <w:rPr>
          <w:rFonts w:asciiTheme="minorHAnsi" w:hAnsiTheme="minorHAnsi"/>
          <w:color w:val="auto"/>
          <w:szCs w:val="24"/>
        </w:rPr>
        <w:t xml:space="preserve">pension </w:t>
      </w:r>
      <w:r w:rsidR="00F853BD" w:rsidRPr="00650AE1">
        <w:rPr>
          <w:rFonts w:asciiTheme="minorHAnsi" w:hAnsiTheme="minorHAnsi"/>
          <w:color w:val="auto"/>
          <w:szCs w:val="24"/>
        </w:rPr>
        <w:t xml:space="preserve">(C&amp;P) </w:t>
      </w:r>
      <w:r w:rsidR="00DA4C61" w:rsidRPr="00650AE1">
        <w:rPr>
          <w:rFonts w:asciiTheme="minorHAnsi" w:hAnsiTheme="minorHAnsi"/>
          <w:color w:val="auto"/>
          <w:szCs w:val="24"/>
        </w:rPr>
        <w:t xml:space="preserve">rating evaluation two months after </w:t>
      </w:r>
      <w:r w:rsidR="009272E9">
        <w:rPr>
          <w:rFonts w:asciiTheme="minorHAnsi" w:hAnsiTheme="minorHAnsi"/>
          <w:color w:val="auto"/>
          <w:szCs w:val="24"/>
        </w:rPr>
        <w:t>TDRL finalization.</w:t>
      </w:r>
    </w:p>
    <w:p w:rsidR="00F853BD" w:rsidRPr="00650AE1" w:rsidRDefault="00F853BD" w:rsidP="004D2D48">
      <w:pPr>
        <w:shd w:val="clear" w:color="auto" w:fill="FFFFFF"/>
        <w:spacing w:line="240" w:lineRule="exact"/>
        <w:jc w:val="both"/>
        <w:rPr>
          <w:rFonts w:asciiTheme="minorHAnsi" w:hAnsiTheme="minorHAnsi"/>
          <w:color w:val="auto"/>
          <w:szCs w:val="24"/>
        </w:rPr>
      </w:pPr>
    </w:p>
    <w:p w:rsidR="008F1AAE" w:rsidRPr="00650AE1" w:rsidRDefault="002777EC" w:rsidP="008D3B1F">
      <w:pPr>
        <w:shd w:val="clear" w:color="auto" w:fill="FFFFFF"/>
        <w:spacing w:line="240" w:lineRule="exact"/>
        <w:jc w:val="both"/>
        <w:rPr>
          <w:rFonts w:asciiTheme="minorHAnsi" w:hAnsiTheme="minorHAnsi"/>
          <w:color w:val="auto"/>
          <w:szCs w:val="24"/>
        </w:rPr>
      </w:pPr>
      <w:r w:rsidRPr="00650AE1">
        <w:rPr>
          <w:rFonts w:asciiTheme="minorHAnsi" w:hAnsiTheme="minorHAnsi"/>
          <w:color w:val="auto"/>
          <w:szCs w:val="24"/>
        </w:rPr>
        <w:t xml:space="preserve">At the initial </w:t>
      </w:r>
      <w:r w:rsidR="001004C5" w:rsidRPr="00650AE1">
        <w:rPr>
          <w:rFonts w:asciiTheme="minorHAnsi" w:hAnsiTheme="minorHAnsi"/>
          <w:color w:val="auto"/>
          <w:szCs w:val="24"/>
        </w:rPr>
        <w:t xml:space="preserve">TDRL </w:t>
      </w:r>
      <w:r w:rsidR="00F853BD" w:rsidRPr="00650AE1">
        <w:rPr>
          <w:rFonts w:asciiTheme="minorHAnsi" w:hAnsiTheme="minorHAnsi"/>
          <w:color w:val="auto"/>
          <w:szCs w:val="24"/>
        </w:rPr>
        <w:t>entry, the MEB examination (</w:t>
      </w:r>
      <w:r w:rsidR="00B77529">
        <w:rPr>
          <w:rFonts w:asciiTheme="minorHAnsi" w:hAnsiTheme="minorHAnsi"/>
          <w:color w:val="auto"/>
          <w:szCs w:val="24"/>
        </w:rPr>
        <w:t xml:space="preserve">8 March </w:t>
      </w:r>
      <w:r w:rsidR="00F853BD" w:rsidRPr="00650AE1">
        <w:rPr>
          <w:rFonts w:asciiTheme="minorHAnsi" w:hAnsiTheme="minorHAnsi"/>
          <w:color w:val="auto"/>
          <w:szCs w:val="24"/>
        </w:rPr>
        <w:t>2007)</w:t>
      </w:r>
      <w:r w:rsidRPr="00650AE1">
        <w:rPr>
          <w:rFonts w:asciiTheme="minorHAnsi" w:hAnsiTheme="minorHAnsi"/>
          <w:color w:val="auto"/>
          <w:szCs w:val="24"/>
        </w:rPr>
        <w:t xml:space="preserve"> documented the CI continued to drink excessive</w:t>
      </w:r>
      <w:r w:rsidR="001004C5">
        <w:rPr>
          <w:rFonts w:asciiTheme="minorHAnsi" w:hAnsiTheme="minorHAnsi"/>
          <w:color w:val="auto"/>
          <w:szCs w:val="24"/>
        </w:rPr>
        <w:t>ly</w:t>
      </w:r>
      <w:r w:rsidRPr="00650AE1">
        <w:rPr>
          <w:rFonts w:asciiTheme="minorHAnsi" w:hAnsiTheme="minorHAnsi"/>
          <w:color w:val="auto"/>
          <w:szCs w:val="24"/>
        </w:rPr>
        <w:t>.  Additionally</w:t>
      </w:r>
      <w:r w:rsidR="001004C5">
        <w:rPr>
          <w:rFonts w:asciiTheme="minorHAnsi" w:hAnsiTheme="minorHAnsi"/>
          <w:color w:val="auto"/>
          <w:szCs w:val="24"/>
        </w:rPr>
        <w:t>,</w:t>
      </w:r>
      <w:r w:rsidRPr="00650AE1">
        <w:rPr>
          <w:rFonts w:asciiTheme="minorHAnsi" w:hAnsiTheme="minorHAnsi"/>
          <w:color w:val="auto"/>
          <w:szCs w:val="24"/>
        </w:rPr>
        <w:t xml:space="preserve"> the CI used cocaine hea</w:t>
      </w:r>
      <w:r w:rsidR="00C13115" w:rsidRPr="00650AE1">
        <w:rPr>
          <w:rFonts w:asciiTheme="minorHAnsi" w:hAnsiTheme="minorHAnsi"/>
          <w:color w:val="auto"/>
          <w:szCs w:val="24"/>
        </w:rPr>
        <w:t>vily while in Iraq (</w:t>
      </w:r>
      <w:r w:rsidR="00012113">
        <w:rPr>
          <w:rFonts w:asciiTheme="minorHAnsi" w:hAnsiTheme="minorHAnsi"/>
          <w:color w:val="auto"/>
          <w:szCs w:val="24"/>
        </w:rPr>
        <w:t>two to three</w:t>
      </w:r>
      <w:r w:rsidR="00C13115" w:rsidRPr="00650AE1">
        <w:rPr>
          <w:rFonts w:asciiTheme="minorHAnsi" w:hAnsiTheme="minorHAnsi"/>
          <w:color w:val="auto"/>
          <w:szCs w:val="24"/>
        </w:rPr>
        <w:t xml:space="preserve"> times p</w:t>
      </w:r>
      <w:r w:rsidRPr="00650AE1">
        <w:rPr>
          <w:rFonts w:asciiTheme="minorHAnsi" w:hAnsiTheme="minorHAnsi"/>
          <w:color w:val="auto"/>
          <w:szCs w:val="24"/>
        </w:rPr>
        <w:t xml:space="preserve">er week) and </w:t>
      </w:r>
      <w:r w:rsidR="00C13115" w:rsidRPr="00650AE1">
        <w:rPr>
          <w:rFonts w:asciiTheme="minorHAnsi" w:hAnsiTheme="minorHAnsi"/>
          <w:color w:val="auto"/>
          <w:szCs w:val="24"/>
        </w:rPr>
        <w:t xml:space="preserve">ecstasy </w:t>
      </w:r>
      <w:r w:rsidR="00012113">
        <w:rPr>
          <w:rFonts w:asciiTheme="minorHAnsi" w:hAnsiTheme="minorHAnsi"/>
          <w:color w:val="auto"/>
          <w:szCs w:val="24"/>
        </w:rPr>
        <w:t>two to three</w:t>
      </w:r>
      <w:r w:rsidR="00C13115" w:rsidRPr="00650AE1">
        <w:rPr>
          <w:rFonts w:asciiTheme="minorHAnsi" w:hAnsiTheme="minorHAnsi"/>
          <w:color w:val="auto"/>
          <w:szCs w:val="24"/>
        </w:rPr>
        <w:t xml:space="preserve"> times per month.  </w:t>
      </w:r>
      <w:r w:rsidR="00BB5D74" w:rsidRPr="00650AE1">
        <w:rPr>
          <w:rFonts w:asciiTheme="minorHAnsi" w:hAnsiTheme="minorHAnsi"/>
          <w:color w:val="auto"/>
          <w:szCs w:val="24"/>
        </w:rPr>
        <w:t xml:space="preserve">The </w:t>
      </w:r>
      <w:r w:rsidR="00A00EEB" w:rsidRPr="00650AE1">
        <w:rPr>
          <w:rFonts w:asciiTheme="minorHAnsi" w:hAnsiTheme="minorHAnsi"/>
          <w:color w:val="auto"/>
          <w:szCs w:val="24"/>
        </w:rPr>
        <w:t xml:space="preserve">TDRL </w:t>
      </w:r>
      <w:r w:rsidR="00BB5D74" w:rsidRPr="00650AE1">
        <w:rPr>
          <w:rFonts w:asciiTheme="minorHAnsi" w:hAnsiTheme="minorHAnsi"/>
          <w:color w:val="auto"/>
          <w:szCs w:val="24"/>
        </w:rPr>
        <w:t>C</w:t>
      </w:r>
      <w:r w:rsidR="00012113">
        <w:rPr>
          <w:rFonts w:asciiTheme="minorHAnsi" w:hAnsiTheme="minorHAnsi"/>
          <w:color w:val="auto"/>
          <w:szCs w:val="24"/>
        </w:rPr>
        <w:t>&amp;P</w:t>
      </w:r>
      <w:r w:rsidR="00BB5D74" w:rsidRPr="00650AE1">
        <w:rPr>
          <w:rFonts w:asciiTheme="minorHAnsi" w:hAnsiTheme="minorHAnsi"/>
          <w:color w:val="auto"/>
          <w:szCs w:val="24"/>
        </w:rPr>
        <w:t xml:space="preserve"> exam</w:t>
      </w:r>
      <w:r w:rsidR="009451E7" w:rsidRPr="00650AE1">
        <w:rPr>
          <w:rFonts w:asciiTheme="minorHAnsi" w:hAnsiTheme="minorHAnsi"/>
          <w:color w:val="auto"/>
          <w:szCs w:val="24"/>
        </w:rPr>
        <w:t xml:space="preserve"> </w:t>
      </w:r>
      <w:r w:rsidR="00BB5D74" w:rsidRPr="00650AE1">
        <w:rPr>
          <w:rFonts w:asciiTheme="minorHAnsi" w:hAnsiTheme="minorHAnsi"/>
          <w:color w:val="auto"/>
          <w:szCs w:val="24"/>
        </w:rPr>
        <w:t>performed at two months post</w:t>
      </w:r>
      <w:r w:rsidR="00012113">
        <w:rPr>
          <w:rFonts w:asciiTheme="minorHAnsi" w:hAnsiTheme="minorHAnsi"/>
          <w:color w:val="auto"/>
          <w:szCs w:val="24"/>
        </w:rPr>
        <w:t>-</w:t>
      </w:r>
      <w:r w:rsidR="00F853BD" w:rsidRPr="00650AE1">
        <w:rPr>
          <w:rFonts w:asciiTheme="minorHAnsi" w:hAnsiTheme="minorHAnsi"/>
          <w:color w:val="auto"/>
          <w:szCs w:val="24"/>
        </w:rPr>
        <w:t>TDRL entry</w:t>
      </w:r>
      <w:r w:rsidR="00BB5D74" w:rsidRPr="00650AE1">
        <w:rPr>
          <w:rFonts w:asciiTheme="minorHAnsi" w:hAnsiTheme="minorHAnsi"/>
          <w:color w:val="auto"/>
          <w:szCs w:val="24"/>
        </w:rPr>
        <w:t xml:space="preserve"> indicated </w:t>
      </w:r>
      <w:r w:rsidR="001004C5">
        <w:rPr>
          <w:rFonts w:asciiTheme="minorHAnsi" w:hAnsiTheme="minorHAnsi"/>
          <w:color w:val="auto"/>
          <w:szCs w:val="24"/>
        </w:rPr>
        <w:t xml:space="preserve">some </w:t>
      </w:r>
      <w:r w:rsidR="00BB5D74" w:rsidRPr="00650AE1">
        <w:rPr>
          <w:rFonts w:asciiTheme="minorHAnsi" w:hAnsiTheme="minorHAnsi"/>
          <w:color w:val="auto"/>
          <w:szCs w:val="24"/>
        </w:rPr>
        <w:t>mild improvement</w:t>
      </w:r>
      <w:r w:rsidR="00696045" w:rsidRPr="00650AE1">
        <w:rPr>
          <w:rFonts w:asciiTheme="minorHAnsi" w:hAnsiTheme="minorHAnsi"/>
          <w:color w:val="auto"/>
          <w:szCs w:val="24"/>
        </w:rPr>
        <w:t>.</w:t>
      </w:r>
      <w:r w:rsidR="00BB5D74" w:rsidRPr="00650AE1">
        <w:rPr>
          <w:rFonts w:asciiTheme="minorHAnsi" w:hAnsiTheme="minorHAnsi"/>
          <w:color w:val="auto"/>
          <w:szCs w:val="24"/>
        </w:rPr>
        <w:t xml:space="preserve">  The CI was employed </w:t>
      </w:r>
      <w:r w:rsidR="001004C5">
        <w:rPr>
          <w:rFonts w:asciiTheme="minorHAnsi" w:hAnsiTheme="minorHAnsi"/>
          <w:color w:val="auto"/>
          <w:szCs w:val="24"/>
        </w:rPr>
        <w:t>as</w:t>
      </w:r>
      <w:r w:rsidR="00BB5D74" w:rsidRPr="00650AE1">
        <w:rPr>
          <w:rFonts w:asciiTheme="minorHAnsi" w:hAnsiTheme="minorHAnsi"/>
          <w:color w:val="auto"/>
          <w:szCs w:val="24"/>
        </w:rPr>
        <w:t xml:space="preserve"> a carpentry </w:t>
      </w:r>
      <w:r w:rsidR="009C11E9" w:rsidRPr="00650AE1">
        <w:rPr>
          <w:rFonts w:asciiTheme="minorHAnsi" w:hAnsiTheme="minorHAnsi"/>
          <w:color w:val="auto"/>
          <w:szCs w:val="24"/>
        </w:rPr>
        <w:t xml:space="preserve">apprentice </w:t>
      </w:r>
      <w:r w:rsidR="00BB5D74" w:rsidRPr="00650AE1">
        <w:rPr>
          <w:rFonts w:asciiTheme="minorHAnsi" w:hAnsiTheme="minorHAnsi"/>
          <w:color w:val="auto"/>
          <w:szCs w:val="24"/>
        </w:rPr>
        <w:t xml:space="preserve">and attended classes one week every three months.  The </w:t>
      </w:r>
      <w:r w:rsidR="00012113" w:rsidRPr="00650AE1">
        <w:rPr>
          <w:rFonts w:asciiTheme="minorHAnsi" w:hAnsiTheme="minorHAnsi"/>
          <w:color w:val="auto"/>
          <w:szCs w:val="24"/>
        </w:rPr>
        <w:t xml:space="preserve">mental status exam </w:t>
      </w:r>
      <w:r w:rsidR="00BB5D74" w:rsidRPr="00650AE1">
        <w:rPr>
          <w:rFonts w:asciiTheme="minorHAnsi" w:hAnsiTheme="minorHAnsi"/>
          <w:color w:val="auto"/>
          <w:szCs w:val="24"/>
        </w:rPr>
        <w:t xml:space="preserve">(MSE) </w:t>
      </w:r>
      <w:r w:rsidR="00C33A71" w:rsidRPr="00650AE1">
        <w:rPr>
          <w:rFonts w:asciiTheme="minorHAnsi" w:hAnsiTheme="minorHAnsi"/>
          <w:color w:val="auto"/>
          <w:szCs w:val="24"/>
        </w:rPr>
        <w:t>demonstrate</w:t>
      </w:r>
      <w:r w:rsidR="001004C5">
        <w:rPr>
          <w:rFonts w:asciiTheme="minorHAnsi" w:hAnsiTheme="minorHAnsi"/>
          <w:color w:val="auto"/>
          <w:szCs w:val="24"/>
        </w:rPr>
        <w:t>d</w:t>
      </w:r>
      <w:r w:rsidR="00C33A71" w:rsidRPr="00650AE1">
        <w:rPr>
          <w:rFonts w:asciiTheme="minorHAnsi" w:hAnsiTheme="minorHAnsi"/>
          <w:color w:val="auto"/>
          <w:szCs w:val="24"/>
        </w:rPr>
        <w:t xml:space="preserve"> anxiety, </w:t>
      </w:r>
      <w:r w:rsidR="0042780D" w:rsidRPr="00650AE1">
        <w:rPr>
          <w:rFonts w:asciiTheme="minorHAnsi" w:hAnsiTheme="minorHAnsi"/>
          <w:color w:val="auto"/>
          <w:szCs w:val="24"/>
        </w:rPr>
        <w:t xml:space="preserve">auditory hallucinations, visual hallucinations nervousness and anger.  </w:t>
      </w:r>
      <w:r w:rsidR="003F6BDB" w:rsidRPr="00650AE1">
        <w:rPr>
          <w:rFonts w:asciiTheme="minorHAnsi" w:hAnsiTheme="minorHAnsi"/>
          <w:color w:val="auto"/>
          <w:szCs w:val="24"/>
        </w:rPr>
        <w:t>Symptoms of difficulties with concentration were documented</w:t>
      </w:r>
      <w:r w:rsidR="00C33A71" w:rsidRPr="00650AE1">
        <w:rPr>
          <w:rFonts w:asciiTheme="minorHAnsi" w:hAnsiTheme="minorHAnsi"/>
          <w:color w:val="auto"/>
          <w:szCs w:val="24"/>
        </w:rPr>
        <w:t>,</w:t>
      </w:r>
      <w:r w:rsidR="003F6BDB" w:rsidRPr="00650AE1">
        <w:rPr>
          <w:rFonts w:asciiTheme="minorHAnsi" w:hAnsiTheme="minorHAnsi"/>
          <w:color w:val="auto"/>
          <w:szCs w:val="24"/>
        </w:rPr>
        <w:t xml:space="preserve"> but objective cognitive deficits were not demonstrated on MSE</w:t>
      </w:r>
      <w:r w:rsidR="001004C5">
        <w:rPr>
          <w:rFonts w:asciiTheme="minorHAnsi" w:hAnsiTheme="minorHAnsi"/>
          <w:color w:val="auto"/>
          <w:szCs w:val="24"/>
        </w:rPr>
        <w:t>,</w:t>
      </w:r>
      <w:r w:rsidR="003F6BDB" w:rsidRPr="00650AE1">
        <w:rPr>
          <w:rFonts w:asciiTheme="minorHAnsi" w:hAnsiTheme="minorHAnsi"/>
          <w:color w:val="auto"/>
          <w:szCs w:val="24"/>
        </w:rPr>
        <w:t xml:space="preserve"> aside from remembering only two of three items.  The examiner described the CI’s mood as</w:t>
      </w:r>
      <w:r w:rsidR="00D30A2A" w:rsidRPr="00650AE1">
        <w:rPr>
          <w:rFonts w:asciiTheme="minorHAnsi" w:hAnsiTheme="minorHAnsi"/>
          <w:color w:val="auto"/>
          <w:szCs w:val="24"/>
        </w:rPr>
        <w:t xml:space="preserve"> having </w:t>
      </w:r>
      <w:r w:rsidR="009330D5" w:rsidRPr="00650AE1">
        <w:rPr>
          <w:rFonts w:asciiTheme="minorHAnsi" w:hAnsiTheme="minorHAnsi"/>
          <w:color w:val="auto"/>
          <w:szCs w:val="24"/>
        </w:rPr>
        <w:t>“</w:t>
      </w:r>
      <w:r w:rsidR="00D30A2A" w:rsidRPr="00650AE1">
        <w:rPr>
          <w:rFonts w:asciiTheme="minorHAnsi" w:hAnsiTheme="minorHAnsi"/>
          <w:color w:val="auto"/>
          <w:szCs w:val="24"/>
        </w:rPr>
        <w:t xml:space="preserve">mild difficulties with irritability in public places, </w:t>
      </w:r>
      <w:r w:rsidR="00696045" w:rsidRPr="00650AE1">
        <w:rPr>
          <w:rFonts w:asciiTheme="minorHAnsi" w:hAnsiTheme="minorHAnsi"/>
          <w:color w:val="auto"/>
          <w:szCs w:val="24"/>
        </w:rPr>
        <w:t>hyper vigilance</w:t>
      </w:r>
      <w:r w:rsidR="00D30A2A" w:rsidRPr="00650AE1">
        <w:rPr>
          <w:rFonts w:asciiTheme="minorHAnsi" w:hAnsiTheme="minorHAnsi"/>
          <w:color w:val="auto"/>
          <w:szCs w:val="24"/>
        </w:rPr>
        <w:t xml:space="preserve">, </w:t>
      </w:r>
      <w:r w:rsidR="00696045" w:rsidRPr="00650AE1">
        <w:rPr>
          <w:rFonts w:asciiTheme="minorHAnsi" w:hAnsiTheme="minorHAnsi"/>
          <w:color w:val="auto"/>
          <w:szCs w:val="24"/>
        </w:rPr>
        <w:t>and paranoia</w:t>
      </w:r>
      <w:r w:rsidR="00D30A2A" w:rsidRPr="00650AE1">
        <w:rPr>
          <w:rFonts w:asciiTheme="minorHAnsi" w:hAnsiTheme="minorHAnsi"/>
          <w:color w:val="auto"/>
          <w:szCs w:val="24"/>
        </w:rPr>
        <w:t xml:space="preserve"> when walking</w:t>
      </w:r>
      <w:r w:rsidR="009330D5" w:rsidRPr="00650AE1">
        <w:rPr>
          <w:rFonts w:asciiTheme="minorHAnsi" w:hAnsiTheme="minorHAnsi"/>
          <w:color w:val="auto"/>
          <w:szCs w:val="24"/>
        </w:rPr>
        <w:t xml:space="preserve"> </w:t>
      </w:r>
      <w:r w:rsidR="00D30A2A" w:rsidRPr="00650AE1">
        <w:rPr>
          <w:rFonts w:asciiTheme="minorHAnsi" w:hAnsiTheme="minorHAnsi"/>
          <w:color w:val="auto"/>
          <w:szCs w:val="24"/>
        </w:rPr>
        <w:t>his dog at night</w:t>
      </w:r>
      <w:r w:rsidR="001004C5">
        <w:rPr>
          <w:rFonts w:asciiTheme="minorHAnsi" w:hAnsiTheme="minorHAnsi"/>
          <w:color w:val="auto"/>
          <w:szCs w:val="24"/>
        </w:rPr>
        <w:t>.</w:t>
      </w:r>
      <w:r w:rsidR="009330D5" w:rsidRPr="00650AE1">
        <w:rPr>
          <w:rFonts w:asciiTheme="minorHAnsi" w:hAnsiTheme="minorHAnsi"/>
          <w:color w:val="auto"/>
          <w:szCs w:val="24"/>
        </w:rPr>
        <w:t>”</w:t>
      </w:r>
      <w:r w:rsidR="00D30A2A" w:rsidRPr="00650AE1">
        <w:rPr>
          <w:rFonts w:asciiTheme="minorHAnsi" w:hAnsiTheme="minorHAnsi"/>
          <w:color w:val="auto"/>
          <w:szCs w:val="24"/>
        </w:rPr>
        <w:t xml:space="preserve"> </w:t>
      </w:r>
      <w:r w:rsidR="00C33A71" w:rsidRPr="00650AE1">
        <w:rPr>
          <w:rFonts w:asciiTheme="minorHAnsi" w:hAnsiTheme="minorHAnsi"/>
          <w:color w:val="auto"/>
          <w:szCs w:val="24"/>
        </w:rPr>
        <w:t xml:space="preserve"> </w:t>
      </w:r>
      <w:r w:rsidR="008F1AAE" w:rsidRPr="00650AE1">
        <w:rPr>
          <w:rFonts w:asciiTheme="minorHAnsi" w:hAnsiTheme="minorHAnsi"/>
          <w:color w:val="auto"/>
          <w:szCs w:val="24"/>
        </w:rPr>
        <w:t xml:space="preserve">The </w:t>
      </w:r>
      <w:r w:rsidR="00C33A71" w:rsidRPr="00650AE1">
        <w:rPr>
          <w:rFonts w:asciiTheme="minorHAnsi" w:hAnsiTheme="minorHAnsi"/>
          <w:color w:val="auto"/>
          <w:szCs w:val="24"/>
        </w:rPr>
        <w:t xml:space="preserve">psychological </w:t>
      </w:r>
      <w:r w:rsidR="008F1AAE" w:rsidRPr="00650AE1">
        <w:rPr>
          <w:rFonts w:asciiTheme="minorHAnsi" w:hAnsiTheme="minorHAnsi"/>
          <w:color w:val="auto"/>
          <w:szCs w:val="24"/>
        </w:rPr>
        <w:t>testing</w:t>
      </w:r>
      <w:r w:rsidR="009451E7" w:rsidRPr="00650AE1">
        <w:rPr>
          <w:rFonts w:asciiTheme="minorHAnsi" w:hAnsiTheme="minorHAnsi"/>
          <w:color w:val="auto"/>
          <w:szCs w:val="24"/>
        </w:rPr>
        <w:t xml:space="preserve"> </w:t>
      </w:r>
      <w:r w:rsidR="008F1AAE" w:rsidRPr="00650AE1">
        <w:rPr>
          <w:rFonts w:asciiTheme="minorHAnsi" w:hAnsiTheme="minorHAnsi"/>
          <w:color w:val="auto"/>
          <w:szCs w:val="24"/>
        </w:rPr>
        <w:t>documented the CI’s score of 53 was consistent with a diagnosis of PTSD</w:t>
      </w:r>
      <w:r w:rsidR="00B77529">
        <w:rPr>
          <w:rFonts w:asciiTheme="minorHAnsi" w:hAnsiTheme="minorHAnsi"/>
          <w:color w:val="auto"/>
          <w:szCs w:val="24"/>
        </w:rPr>
        <w:t>.  M</w:t>
      </w:r>
      <w:r w:rsidR="008F1AAE" w:rsidRPr="00650AE1">
        <w:rPr>
          <w:rFonts w:asciiTheme="minorHAnsi" w:hAnsiTheme="minorHAnsi"/>
          <w:color w:val="auto"/>
          <w:szCs w:val="24"/>
        </w:rPr>
        <w:t>oreover</w:t>
      </w:r>
      <w:r w:rsidR="00B77529">
        <w:rPr>
          <w:rFonts w:asciiTheme="minorHAnsi" w:hAnsiTheme="minorHAnsi"/>
          <w:color w:val="auto"/>
          <w:szCs w:val="24"/>
        </w:rPr>
        <w:t>,</w:t>
      </w:r>
      <w:r w:rsidR="008F1AAE" w:rsidRPr="00650AE1">
        <w:rPr>
          <w:rFonts w:asciiTheme="minorHAnsi" w:hAnsiTheme="minorHAnsi"/>
          <w:color w:val="auto"/>
          <w:szCs w:val="24"/>
        </w:rPr>
        <w:t xml:space="preserve"> the severity of the </w:t>
      </w:r>
      <w:r w:rsidR="00696045" w:rsidRPr="00650AE1">
        <w:rPr>
          <w:rFonts w:asciiTheme="minorHAnsi" w:hAnsiTheme="minorHAnsi"/>
          <w:color w:val="auto"/>
          <w:szCs w:val="24"/>
        </w:rPr>
        <w:t>symptoms described</w:t>
      </w:r>
      <w:r w:rsidR="008F1AAE" w:rsidRPr="00650AE1">
        <w:rPr>
          <w:rFonts w:asciiTheme="minorHAnsi" w:hAnsiTheme="minorHAnsi"/>
          <w:color w:val="auto"/>
          <w:szCs w:val="24"/>
        </w:rPr>
        <w:t xml:space="preserve"> satisfies criteria B</w:t>
      </w:r>
      <w:r w:rsidR="00696045" w:rsidRPr="00650AE1">
        <w:rPr>
          <w:rFonts w:asciiTheme="minorHAnsi" w:hAnsiTheme="minorHAnsi"/>
          <w:color w:val="auto"/>
          <w:szCs w:val="24"/>
        </w:rPr>
        <w:t>, C</w:t>
      </w:r>
      <w:r w:rsidR="008F1AAE" w:rsidRPr="00650AE1">
        <w:rPr>
          <w:rFonts w:asciiTheme="minorHAnsi" w:hAnsiTheme="minorHAnsi"/>
          <w:color w:val="auto"/>
          <w:szCs w:val="24"/>
        </w:rPr>
        <w:t xml:space="preserve"> and D of the disorder</w:t>
      </w:r>
      <w:r w:rsidR="009272E9">
        <w:rPr>
          <w:rFonts w:asciiTheme="minorHAnsi" w:hAnsiTheme="minorHAnsi"/>
          <w:color w:val="auto"/>
          <w:szCs w:val="24"/>
        </w:rPr>
        <w:t xml:space="preserve">.  </w:t>
      </w:r>
      <w:r w:rsidR="00F86876" w:rsidRPr="00650AE1">
        <w:rPr>
          <w:rFonts w:asciiTheme="minorHAnsi" w:hAnsiTheme="minorHAnsi"/>
          <w:color w:val="auto"/>
          <w:szCs w:val="24"/>
        </w:rPr>
        <w:t xml:space="preserve">The CI’s </w:t>
      </w:r>
      <w:r w:rsidR="00012113" w:rsidRPr="00650AE1">
        <w:rPr>
          <w:rFonts w:asciiTheme="minorHAnsi" w:hAnsiTheme="minorHAnsi"/>
          <w:color w:val="auto"/>
          <w:szCs w:val="24"/>
        </w:rPr>
        <w:t xml:space="preserve">global assessment of functioning </w:t>
      </w:r>
      <w:r w:rsidR="00F86876" w:rsidRPr="00650AE1">
        <w:rPr>
          <w:rFonts w:asciiTheme="minorHAnsi" w:hAnsiTheme="minorHAnsi"/>
          <w:color w:val="auto"/>
          <w:szCs w:val="24"/>
        </w:rPr>
        <w:t>(GAF) was in the m</w:t>
      </w:r>
      <w:r w:rsidR="00C33A71" w:rsidRPr="00650AE1">
        <w:rPr>
          <w:rFonts w:asciiTheme="minorHAnsi" w:hAnsiTheme="minorHAnsi"/>
          <w:color w:val="auto"/>
          <w:szCs w:val="24"/>
        </w:rPr>
        <w:t>ild</w:t>
      </w:r>
      <w:r w:rsidR="00F86876" w:rsidRPr="00650AE1">
        <w:rPr>
          <w:rFonts w:asciiTheme="minorHAnsi" w:hAnsiTheme="minorHAnsi"/>
          <w:color w:val="auto"/>
          <w:szCs w:val="24"/>
        </w:rPr>
        <w:t xml:space="preserve"> </w:t>
      </w:r>
      <w:r w:rsidR="008C74BD" w:rsidRPr="00650AE1">
        <w:rPr>
          <w:rFonts w:asciiTheme="minorHAnsi" w:hAnsiTheme="minorHAnsi"/>
          <w:color w:val="auto"/>
          <w:szCs w:val="24"/>
        </w:rPr>
        <w:t>range (</w:t>
      </w:r>
      <w:r w:rsidR="00F86876" w:rsidRPr="00650AE1">
        <w:rPr>
          <w:rFonts w:asciiTheme="minorHAnsi" w:hAnsiTheme="minorHAnsi"/>
          <w:color w:val="auto"/>
          <w:szCs w:val="24"/>
        </w:rPr>
        <w:t>GAF=61</w:t>
      </w:r>
      <w:r w:rsidR="00C33A71" w:rsidRPr="00650AE1">
        <w:rPr>
          <w:rFonts w:asciiTheme="minorHAnsi" w:hAnsiTheme="minorHAnsi"/>
          <w:color w:val="auto"/>
          <w:szCs w:val="24"/>
        </w:rPr>
        <w:t>;</w:t>
      </w:r>
      <w:r w:rsidR="00F86876" w:rsidRPr="00650AE1">
        <w:rPr>
          <w:rFonts w:asciiTheme="minorHAnsi" w:hAnsiTheme="minorHAnsi"/>
          <w:color w:val="auto"/>
          <w:szCs w:val="24"/>
        </w:rPr>
        <w:t xml:space="preserve"> MEB GAF =</w:t>
      </w:r>
      <w:r w:rsidR="00C33A71" w:rsidRPr="00650AE1">
        <w:rPr>
          <w:rFonts w:asciiTheme="minorHAnsi" w:hAnsiTheme="minorHAnsi"/>
          <w:color w:val="auto"/>
          <w:szCs w:val="24"/>
        </w:rPr>
        <w:t xml:space="preserve"> 55-60</w:t>
      </w:r>
      <w:r w:rsidR="009451E7" w:rsidRPr="00650AE1">
        <w:rPr>
          <w:rFonts w:asciiTheme="minorHAnsi" w:hAnsiTheme="minorHAnsi"/>
          <w:color w:val="auto"/>
          <w:szCs w:val="24"/>
        </w:rPr>
        <w:t xml:space="preserve">).  Of note, the CI’s symptoms </w:t>
      </w:r>
      <w:r w:rsidR="001004C5">
        <w:rPr>
          <w:rFonts w:asciiTheme="minorHAnsi" w:hAnsiTheme="minorHAnsi"/>
          <w:color w:val="auto"/>
          <w:szCs w:val="24"/>
        </w:rPr>
        <w:t xml:space="preserve">had changed little since </w:t>
      </w:r>
      <w:r w:rsidR="00A00EEB" w:rsidRPr="00650AE1">
        <w:rPr>
          <w:rFonts w:asciiTheme="minorHAnsi" w:hAnsiTheme="minorHAnsi"/>
          <w:color w:val="auto"/>
          <w:szCs w:val="24"/>
        </w:rPr>
        <w:t xml:space="preserve">the TDRL </w:t>
      </w:r>
      <w:r w:rsidR="009451E7" w:rsidRPr="00650AE1">
        <w:rPr>
          <w:rFonts w:asciiTheme="minorHAnsi" w:hAnsiTheme="minorHAnsi"/>
          <w:color w:val="auto"/>
          <w:szCs w:val="24"/>
        </w:rPr>
        <w:t>pre-</w:t>
      </w:r>
      <w:r w:rsidR="008C74BD" w:rsidRPr="00650AE1">
        <w:rPr>
          <w:rFonts w:asciiTheme="minorHAnsi" w:hAnsiTheme="minorHAnsi"/>
          <w:color w:val="auto"/>
          <w:szCs w:val="24"/>
        </w:rPr>
        <w:t>separation</w:t>
      </w:r>
      <w:r w:rsidR="009451E7" w:rsidRPr="00650AE1">
        <w:rPr>
          <w:rFonts w:asciiTheme="minorHAnsi" w:hAnsiTheme="minorHAnsi"/>
          <w:color w:val="auto"/>
          <w:szCs w:val="24"/>
        </w:rPr>
        <w:t xml:space="preserve"> or subsequent evaluations.  The CI continued to </w:t>
      </w:r>
      <w:r w:rsidR="001004C5">
        <w:rPr>
          <w:rFonts w:asciiTheme="minorHAnsi" w:hAnsiTheme="minorHAnsi"/>
          <w:color w:val="auto"/>
          <w:szCs w:val="24"/>
        </w:rPr>
        <w:t>have</w:t>
      </w:r>
      <w:r w:rsidR="00A00EEB" w:rsidRPr="00650AE1">
        <w:rPr>
          <w:rFonts w:asciiTheme="minorHAnsi" w:hAnsiTheme="minorHAnsi"/>
          <w:color w:val="auto"/>
          <w:szCs w:val="24"/>
        </w:rPr>
        <w:t xml:space="preserve"> </w:t>
      </w:r>
      <w:r w:rsidR="00696045" w:rsidRPr="00650AE1">
        <w:rPr>
          <w:rFonts w:asciiTheme="minorHAnsi" w:hAnsiTheme="minorHAnsi"/>
          <w:color w:val="auto"/>
          <w:szCs w:val="24"/>
        </w:rPr>
        <w:t>hyper vigilance</w:t>
      </w:r>
      <w:r w:rsidR="00A00EEB" w:rsidRPr="00650AE1">
        <w:rPr>
          <w:rFonts w:asciiTheme="minorHAnsi" w:hAnsiTheme="minorHAnsi"/>
          <w:color w:val="auto"/>
          <w:szCs w:val="24"/>
        </w:rPr>
        <w:t>, exaggerated startle response</w:t>
      </w:r>
      <w:r w:rsidR="001004C5">
        <w:rPr>
          <w:rFonts w:asciiTheme="minorHAnsi" w:hAnsiTheme="minorHAnsi"/>
          <w:color w:val="auto"/>
          <w:szCs w:val="24"/>
        </w:rPr>
        <w:t>,</w:t>
      </w:r>
      <w:r w:rsidR="00A00EEB" w:rsidRPr="00650AE1">
        <w:rPr>
          <w:rFonts w:asciiTheme="minorHAnsi" w:hAnsiTheme="minorHAnsi"/>
          <w:color w:val="auto"/>
          <w:szCs w:val="24"/>
        </w:rPr>
        <w:t xml:space="preserve"> increased arousal and nightmares.  The VA rated this examination at 50%</w:t>
      </w:r>
      <w:r w:rsidR="00C33A71" w:rsidRPr="00650AE1">
        <w:rPr>
          <w:rFonts w:asciiTheme="minorHAnsi" w:hAnsiTheme="minorHAnsi"/>
          <w:color w:val="auto"/>
          <w:szCs w:val="24"/>
        </w:rPr>
        <w:t xml:space="preserve"> IAW §4.130 criteria</w:t>
      </w:r>
      <w:r w:rsidR="00A00EEB" w:rsidRPr="00650AE1">
        <w:rPr>
          <w:rFonts w:asciiTheme="minorHAnsi" w:hAnsiTheme="minorHAnsi"/>
          <w:color w:val="auto"/>
          <w:szCs w:val="24"/>
        </w:rPr>
        <w:t>.</w:t>
      </w:r>
    </w:p>
    <w:p w:rsidR="00032CC2" w:rsidRPr="00650AE1" w:rsidRDefault="00032CC2" w:rsidP="008D3B1F">
      <w:pPr>
        <w:shd w:val="clear" w:color="auto" w:fill="FFFFFF"/>
        <w:spacing w:line="240" w:lineRule="exact"/>
        <w:jc w:val="both"/>
        <w:rPr>
          <w:rFonts w:asciiTheme="minorHAnsi" w:hAnsiTheme="minorHAnsi"/>
          <w:color w:val="auto"/>
          <w:szCs w:val="24"/>
        </w:rPr>
      </w:pPr>
    </w:p>
    <w:p w:rsidR="008D3B1F" w:rsidRPr="00650AE1" w:rsidRDefault="00A00EEB" w:rsidP="008D3B1F">
      <w:pPr>
        <w:shd w:val="clear" w:color="auto" w:fill="FFFFFF"/>
        <w:spacing w:line="240" w:lineRule="exact"/>
        <w:jc w:val="both"/>
        <w:rPr>
          <w:rFonts w:asciiTheme="minorHAnsi" w:hAnsiTheme="minorHAnsi"/>
          <w:color w:val="auto"/>
          <w:szCs w:val="24"/>
        </w:rPr>
      </w:pPr>
      <w:r w:rsidRPr="00650AE1">
        <w:rPr>
          <w:rFonts w:asciiTheme="minorHAnsi" w:hAnsiTheme="minorHAnsi"/>
          <w:color w:val="auto"/>
          <w:szCs w:val="24"/>
        </w:rPr>
        <w:t xml:space="preserve">At the time of the </w:t>
      </w:r>
      <w:r w:rsidR="00C33A71" w:rsidRPr="00650AE1">
        <w:rPr>
          <w:rFonts w:asciiTheme="minorHAnsi" w:hAnsiTheme="minorHAnsi"/>
          <w:color w:val="auto"/>
          <w:szCs w:val="24"/>
        </w:rPr>
        <w:t xml:space="preserve">finalization from </w:t>
      </w:r>
      <w:r w:rsidRPr="00650AE1">
        <w:rPr>
          <w:rFonts w:asciiTheme="minorHAnsi" w:hAnsiTheme="minorHAnsi"/>
          <w:color w:val="auto"/>
          <w:szCs w:val="24"/>
        </w:rPr>
        <w:t xml:space="preserve">TDRL </w:t>
      </w:r>
      <w:r w:rsidR="00C33A71" w:rsidRPr="00650AE1">
        <w:rPr>
          <w:rFonts w:asciiTheme="minorHAnsi" w:hAnsiTheme="minorHAnsi"/>
          <w:color w:val="auto"/>
          <w:szCs w:val="24"/>
        </w:rPr>
        <w:t xml:space="preserve">and for permanent rating, the </w:t>
      </w:r>
      <w:r w:rsidR="00405A7B" w:rsidRPr="00650AE1">
        <w:rPr>
          <w:rFonts w:asciiTheme="minorHAnsi" w:hAnsiTheme="minorHAnsi"/>
          <w:color w:val="auto"/>
          <w:szCs w:val="24"/>
        </w:rPr>
        <w:t xml:space="preserve">MEB </w:t>
      </w:r>
      <w:r w:rsidRPr="00650AE1">
        <w:rPr>
          <w:rFonts w:asciiTheme="minorHAnsi" w:hAnsiTheme="minorHAnsi"/>
          <w:color w:val="auto"/>
          <w:szCs w:val="24"/>
        </w:rPr>
        <w:t xml:space="preserve">examination </w:t>
      </w:r>
      <w:r w:rsidR="00012113">
        <w:rPr>
          <w:rFonts w:asciiTheme="minorHAnsi" w:hAnsiTheme="minorHAnsi"/>
          <w:color w:val="auto"/>
          <w:szCs w:val="24"/>
        </w:rPr>
        <w:t>(approximately two</w:t>
      </w:r>
      <w:r w:rsidR="00C33A71" w:rsidRPr="00650AE1">
        <w:rPr>
          <w:rFonts w:asciiTheme="minorHAnsi" w:hAnsiTheme="minorHAnsi"/>
          <w:color w:val="auto"/>
          <w:szCs w:val="24"/>
        </w:rPr>
        <w:t xml:space="preserve"> months </w:t>
      </w:r>
      <w:r w:rsidRPr="00650AE1">
        <w:rPr>
          <w:rFonts w:asciiTheme="minorHAnsi" w:hAnsiTheme="minorHAnsi"/>
          <w:color w:val="auto"/>
          <w:szCs w:val="24"/>
        </w:rPr>
        <w:t xml:space="preserve">prior to </w:t>
      </w:r>
      <w:r w:rsidR="009272E9">
        <w:rPr>
          <w:rFonts w:asciiTheme="minorHAnsi" w:hAnsiTheme="minorHAnsi"/>
          <w:color w:val="auto"/>
          <w:szCs w:val="24"/>
        </w:rPr>
        <w:t xml:space="preserve">TDRL </w:t>
      </w:r>
      <w:r w:rsidRPr="00650AE1">
        <w:rPr>
          <w:rFonts w:asciiTheme="minorHAnsi" w:hAnsiTheme="minorHAnsi"/>
          <w:color w:val="auto"/>
          <w:szCs w:val="24"/>
        </w:rPr>
        <w:t xml:space="preserve">final </w:t>
      </w:r>
      <w:r w:rsidR="009272E9">
        <w:rPr>
          <w:rFonts w:asciiTheme="minorHAnsi" w:hAnsiTheme="minorHAnsi"/>
          <w:color w:val="auto"/>
          <w:szCs w:val="24"/>
        </w:rPr>
        <w:t>finalization</w:t>
      </w:r>
      <w:r w:rsidR="00C33A71" w:rsidRPr="00650AE1">
        <w:rPr>
          <w:rFonts w:asciiTheme="minorHAnsi" w:hAnsiTheme="minorHAnsi"/>
          <w:color w:val="auto"/>
          <w:szCs w:val="24"/>
        </w:rPr>
        <w:t>)</w:t>
      </w:r>
      <w:r w:rsidRPr="00650AE1">
        <w:rPr>
          <w:rFonts w:asciiTheme="minorHAnsi" w:hAnsiTheme="minorHAnsi"/>
          <w:color w:val="auto"/>
          <w:szCs w:val="24"/>
        </w:rPr>
        <w:t>,</w:t>
      </w:r>
      <w:r w:rsidR="00B54D86" w:rsidRPr="00650AE1">
        <w:rPr>
          <w:rFonts w:asciiTheme="minorHAnsi" w:hAnsiTheme="minorHAnsi"/>
          <w:color w:val="auto"/>
          <w:szCs w:val="24"/>
        </w:rPr>
        <w:t xml:space="preserve"> </w:t>
      </w:r>
      <w:r w:rsidR="00C33A71" w:rsidRPr="00650AE1">
        <w:rPr>
          <w:rFonts w:asciiTheme="minorHAnsi" w:hAnsiTheme="minorHAnsi"/>
          <w:color w:val="auto"/>
          <w:szCs w:val="24"/>
        </w:rPr>
        <w:t xml:space="preserve">indicated that </w:t>
      </w:r>
      <w:r w:rsidR="00B54D86" w:rsidRPr="00650AE1">
        <w:rPr>
          <w:rFonts w:asciiTheme="minorHAnsi" w:hAnsiTheme="minorHAnsi"/>
          <w:color w:val="auto"/>
          <w:szCs w:val="24"/>
        </w:rPr>
        <w:t xml:space="preserve">the CI </w:t>
      </w:r>
      <w:r w:rsidR="00405A7B" w:rsidRPr="00650AE1">
        <w:rPr>
          <w:rFonts w:asciiTheme="minorHAnsi" w:hAnsiTheme="minorHAnsi"/>
          <w:color w:val="auto"/>
          <w:szCs w:val="24"/>
        </w:rPr>
        <w:t xml:space="preserve">reported that he had an exacerbation of his PTSD symptoms in December 2007 which was the anniversary of </w:t>
      </w:r>
      <w:r w:rsidR="00012113">
        <w:rPr>
          <w:rFonts w:asciiTheme="minorHAnsi" w:hAnsiTheme="minorHAnsi"/>
          <w:color w:val="auto"/>
          <w:szCs w:val="24"/>
        </w:rPr>
        <w:t>the</w:t>
      </w:r>
      <w:r w:rsidR="00405A7B" w:rsidRPr="00650AE1">
        <w:rPr>
          <w:rFonts w:asciiTheme="minorHAnsi" w:hAnsiTheme="minorHAnsi"/>
          <w:color w:val="auto"/>
          <w:szCs w:val="24"/>
        </w:rPr>
        <w:t xml:space="preserve"> </w:t>
      </w:r>
      <w:r w:rsidR="00103B1A">
        <w:rPr>
          <w:rFonts w:asciiTheme="minorHAnsi" w:hAnsiTheme="minorHAnsi"/>
          <w:color w:val="auto"/>
          <w:szCs w:val="24"/>
        </w:rPr>
        <w:t xml:space="preserve">officer’s </w:t>
      </w:r>
      <w:r w:rsidR="00405A7B" w:rsidRPr="00650AE1">
        <w:rPr>
          <w:rFonts w:asciiTheme="minorHAnsi" w:hAnsiTheme="minorHAnsi"/>
          <w:color w:val="auto"/>
          <w:szCs w:val="24"/>
        </w:rPr>
        <w:t xml:space="preserve">death.  </w:t>
      </w:r>
      <w:r w:rsidR="008D3B1F" w:rsidRPr="00650AE1">
        <w:rPr>
          <w:rFonts w:asciiTheme="minorHAnsi" w:hAnsiTheme="minorHAnsi"/>
          <w:color w:val="auto"/>
          <w:szCs w:val="24"/>
        </w:rPr>
        <w:t>The CI was married</w:t>
      </w:r>
      <w:r w:rsidR="009C11E9">
        <w:rPr>
          <w:rFonts w:asciiTheme="minorHAnsi" w:hAnsiTheme="minorHAnsi"/>
          <w:color w:val="auto"/>
          <w:szCs w:val="24"/>
        </w:rPr>
        <w:t>,</w:t>
      </w:r>
      <w:r w:rsidR="008D3B1F" w:rsidRPr="00650AE1">
        <w:rPr>
          <w:rFonts w:asciiTheme="minorHAnsi" w:hAnsiTheme="minorHAnsi"/>
          <w:color w:val="auto"/>
          <w:szCs w:val="24"/>
        </w:rPr>
        <w:t xml:space="preserve"> living with his wife</w:t>
      </w:r>
      <w:r w:rsidR="009C11E9">
        <w:rPr>
          <w:rFonts w:asciiTheme="minorHAnsi" w:hAnsiTheme="minorHAnsi"/>
          <w:color w:val="auto"/>
          <w:szCs w:val="24"/>
        </w:rPr>
        <w:t>,</w:t>
      </w:r>
      <w:r w:rsidR="008D3B1F" w:rsidRPr="00650AE1">
        <w:rPr>
          <w:rFonts w:asciiTheme="minorHAnsi" w:hAnsiTheme="minorHAnsi"/>
          <w:color w:val="auto"/>
          <w:szCs w:val="24"/>
        </w:rPr>
        <w:t xml:space="preserve"> and employed full-time as a </w:t>
      </w:r>
      <w:r w:rsidR="009272E9" w:rsidRPr="00650AE1">
        <w:rPr>
          <w:rFonts w:asciiTheme="minorHAnsi" w:hAnsiTheme="minorHAnsi"/>
          <w:color w:val="auto"/>
          <w:szCs w:val="24"/>
        </w:rPr>
        <w:t>carpenter’s</w:t>
      </w:r>
      <w:r w:rsidR="008D3B1F" w:rsidRPr="00650AE1">
        <w:rPr>
          <w:rFonts w:asciiTheme="minorHAnsi" w:hAnsiTheme="minorHAnsi"/>
          <w:color w:val="auto"/>
          <w:szCs w:val="24"/>
        </w:rPr>
        <w:t xml:space="preserve"> apprentice.  T</w:t>
      </w:r>
      <w:r w:rsidR="00405A7B" w:rsidRPr="00650AE1">
        <w:rPr>
          <w:rFonts w:asciiTheme="minorHAnsi" w:hAnsiTheme="minorHAnsi"/>
          <w:color w:val="auto"/>
          <w:szCs w:val="24"/>
        </w:rPr>
        <w:t xml:space="preserve">he CI reported crying more, guilt </w:t>
      </w:r>
      <w:r w:rsidR="002E3476" w:rsidRPr="00650AE1">
        <w:rPr>
          <w:rFonts w:asciiTheme="minorHAnsi" w:hAnsiTheme="minorHAnsi"/>
          <w:color w:val="auto"/>
          <w:szCs w:val="24"/>
        </w:rPr>
        <w:t xml:space="preserve">with some irritability, nightmares and </w:t>
      </w:r>
      <w:r w:rsidR="00696045" w:rsidRPr="00650AE1">
        <w:rPr>
          <w:rFonts w:asciiTheme="minorHAnsi" w:hAnsiTheme="minorHAnsi"/>
          <w:color w:val="auto"/>
          <w:szCs w:val="24"/>
        </w:rPr>
        <w:t xml:space="preserve">flashbacks. </w:t>
      </w:r>
      <w:r w:rsidR="00C33A71" w:rsidRPr="00650AE1">
        <w:rPr>
          <w:rFonts w:asciiTheme="minorHAnsi" w:hAnsiTheme="minorHAnsi"/>
          <w:color w:val="auto"/>
          <w:szCs w:val="24"/>
        </w:rPr>
        <w:t xml:space="preserve"> </w:t>
      </w:r>
      <w:r w:rsidR="00696045" w:rsidRPr="00650AE1">
        <w:rPr>
          <w:rFonts w:asciiTheme="minorHAnsi" w:hAnsiTheme="minorHAnsi"/>
          <w:color w:val="auto"/>
          <w:szCs w:val="24"/>
        </w:rPr>
        <w:t>The</w:t>
      </w:r>
      <w:r w:rsidR="002E3476" w:rsidRPr="00650AE1">
        <w:rPr>
          <w:rFonts w:asciiTheme="minorHAnsi" w:hAnsiTheme="minorHAnsi"/>
          <w:color w:val="auto"/>
          <w:szCs w:val="24"/>
        </w:rPr>
        <w:t xml:space="preserve"> CI further stated </w:t>
      </w:r>
      <w:r w:rsidR="00696045" w:rsidRPr="00650AE1">
        <w:rPr>
          <w:rFonts w:asciiTheme="minorHAnsi" w:hAnsiTheme="minorHAnsi"/>
          <w:color w:val="auto"/>
          <w:szCs w:val="24"/>
        </w:rPr>
        <w:t>that</w:t>
      </w:r>
      <w:r w:rsidR="002E3476" w:rsidRPr="00650AE1">
        <w:rPr>
          <w:rFonts w:asciiTheme="minorHAnsi" w:hAnsiTheme="minorHAnsi"/>
          <w:color w:val="auto"/>
          <w:szCs w:val="24"/>
        </w:rPr>
        <w:t xml:space="preserve"> he continued to feel </w:t>
      </w:r>
      <w:r w:rsidR="00696045" w:rsidRPr="00650AE1">
        <w:rPr>
          <w:rFonts w:asciiTheme="minorHAnsi" w:hAnsiTheme="minorHAnsi"/>
          <w:color w:val="auto"/>
          <w:szCs w:val="24"/>
        </w:rPr>
        <w:t>numb, had</w:t>
      </w:r>
      <w:r w:rsidR="002E3476" w:rsidRPr="00650AE1">
        <w:rPr>
          <w:rFonts w:asciiTheme="minorHAnsi" w:hAnsiTheme="minorHAnsi"/>
          <w:color w:val="auto"/>
          <w:szCs w:val="24"/>
        </w:rPr>
        <w:t xml:space="preserve"> an increased startle response and </w:t>
      </w:r>
      <w:r w:rsidR="00696045" w:rsidRPr="00650AE1">
        <w:rPr>
          <w:rFonts w:asciiTheme="minorHAnsi" w:hAnsiTheme="minorHAnsi"/>
          <w:color w:val="auto"/>
          <w:szCs w:val="24"/>
        </w:rPr>
        <w:t>hyper vigilance</w:t>
      </w:r>
      <w:r w:rsidR="002E3476" w:rsidRPr="00650AE1">
        <w:rPr>
          <w:rFonts w:asciiTheme="minorHAnsi" w:hAnsiTheme="minorHAnsi"/>
          <w:color w:val="auto"/>
          <w:szCs w:val="24"/>
        </w:rPr>
        <w:t xml:space="preserve"> regarding deployment, problems concentrating and avoidance of discussing or thinking about military-type situations</w:t>
      </w:r>
      <w:r w:rsidR="00E1794D" w:rsidRPr="00650AE1">
        <w:rPr>
          <w:rFonts w:asciiTheme="minorHAnsi" w:hAnsiTheme="minorHAnsi"/>
          <w:color w:val="auto"/>
          <w:szCs w:val="24"/>
        </w:rPr>
        <w:t>.  He also had to avoid crowds and Middle Eastern people because of anxiety and feeling tense.  The CI was treated with psychotherapy and medications for severe anxiety and insomnia.</w:t>
      </w:r>
      <w:r w:rsidR="00BD3CE9" w:rsidRPr="00650AE1">
        <w:rPr>
          <w:rFonts w:asciiTheme="minorHAnsi" w:hAnsiTheme="minorHAnsi"/>
          <w:color w:val="auto"/>
          <w:szCs w:val="24"/>
        </w:rPr>
        <w:t xml:space="preserve">  The examiner documented a marked degree of military/psychiatric impairment with mild impairment for social and industrial adaptability</w:t>
      </w:r>
      <w:r w:rsidR="00F04C20" w:rsidRPr="00650AE1">
        <w:rPr>
          <w:rFonts w:asciiTheme="minorHAnsi" w:hAnsiTheme="minorHAnsi"/>
          <w:color w:val="auto"/>
          <w:szCs w:val="24"/>
        </w:rPr>
        <w:t xml:space="preserve">.  </w:t>
      </w:r>
      <w:r w:rsidR="008D3B1F" w:rsidRPr="00650AE1">
        <w:rPr>
          <w:rFonts w:asciiTheme="minorHAnsi" w:hAnsiTheme="minorHAnsi"/>
          <w:color w:val="auto"/>
          <w:szCs w:val="24"/>
        </w:rPr>
        <w:t xml:space="preserve">His </w:t>
      </w:r>
      <w:r w:rsidR="00142FA5">
        <w:rPr>
          <w:rFonts w:asciiTheme="minorHAnsi" w:hAnsiTheme="minorHAnsi"/>
          <w:color w:val="auto"/>
          <w:szCs w:val="24"/>
        </w:rPr>
        <w:t>GAF</w:t>
      </w:r>
      <w:r w:rsidR="008D3B1F" w:rsidRPr="00650AE1">
        <w:rPr>
          <w:rFonts w:asciiTheme="minorHAnsi" w:hAnsiTheme="minorHAnsi"/>
          <w:color w:val="auto"/>
          <w:szCs w:val="24"/>
        </w:rPr>
        <w:t xml:space="preserve"> was in t</w:t>
      </w:r>
      <w:r w:rsidR="009272E9">
        <w:rPr>
          <w:rFonts w:asciiTheme="minorHAnsi" w:hAnsiTheme="minorHAnsi"/>
          <w:color w:val="auto"/>
          <w:szCs w:val="24"/>
        </w:rPr>
        <w:t>he moderate range (GAF=55-60).</w:t>
      </w:r>
    </w:p>
    <w:p w:rsidR="008D3B1F" w:rsidRPr="00650AE1" w:rsidRDefault="008D3B1F" w:rsidP="008D3B1F">
      <w:pPr>
        <w:shd w:val="clear" w:color="auto" w:fill="FFFFFF"/>
        <w:spacing w:line="240" w:lineRule="exact"/>
        <w:jc w:val="both"/>
        <w:rPr>
          <w:rFonts w:asciiTheme="minorHAnsi" w:hAnsiTheme="minorHAnsi"/>
          <w:color w:val="auto"/>
          <w:szCs w:val="24"/>
        </w:rPr>
      </w:pPr>
    </w:p>
    <w:p w:rsidR="00594727" w:rsidRPr="00650AE1" w:rsidRDefault="00F04C20" w:rsidP="008D3B1F">
      <w:pPr>
        <w:shd w:val="clear" w:color="auto" w:fill="FFFFFF"/>
        <w:spacing w:line="240" w:lineRule="exact"/>
        <w:jc w:val="both"/>
        <w:rPr>
          <w:rFonts w:asciiTheme="minorHAnsi" w:hAnsiTheme="minorHAnsi"/>
          <w:color w:val="auto"/>
          <w:szCs w:val="24"/>
        </w:rPr>
      </w:pPr>
      <w:r w:rsidRPr="00650AE1">
        <w:rPr>
          <w:rFonts w:asciiTheme="minorHAnsi" w:hAnsiTheme="minorHAnsi"/>
          <w:color w:val="auto"/>
          <w:szCs w:val="24"/>
        </w:rPr>
        <w:t>At the V</w:t>
      </w:r>
      <w:r w:rsidRPr="00650AE1">
        <w:rPr>
          <w:rFonts w:asciiTheme="minorHAnsi" w:hAnsiTheme="minorHAnsi" w:cs="Arial"/>
          <w:color w:val="000000"/>
          <w:szCs w:val="24"/>
        </w:rPr>
        <w:t xml:space="preserve">A C&amp;P examination approximately </w:t>
      </w:r>
      <w:r w:rsidR="00594727" w:rsidRPr="00650AE1">
        <w:rPr>
          <w:rFonts w:asciiTheme="minorHAnsi" w:hAnsiTheme="minorHAnsi" w:cs="Arial"/>
          <w:color w:val="000000"/>
          <w:szCs w:val="24"/>
        </w:rPr>
        <w:t>nine months after finalization of TDRL</w:t>
      </w:r>
      <w:r w:rsidRPr="00650AE1">
        <w:rPr>
          <w:rFonts w:asciiTheme="minorHAnsi" w:hAnsiTheme="minorHAnsi" w:cs="Arial"/>
          <w:color w:val="000000"/>
          <w:szCs w:val="24"/>
        </w:rPr>
        <w:t xml:space="preserve">, </w:t>
      </w:r>
      <w:r w:rsidR="008D3B1F" w:rsidRPr="00650AE1">
        <w:rPr>
          <w:rFonts w:asciiTheme="minorHAnsi" w:hAnsiTheme="minorHAnsi" w:cs="Arial"/>
          <w:color w:val="000000"/>
          <w:szCs w:val="24"/>
        </w:rPr>
        <w:t xml:space="preserve">the CI was still married and employed.  </w:t>
      </w:r>
      <w:r w:rsidR="00DC530A" w:rsidRPr="00650AE1">
        <w:rPr>
          <w:rFonts w:asciiTheme="minorHAnsi" w:hAnsiTheme="minorHAnsi" w:cs="Arial"/>
          <w:color w:val="000000"/>
          <w:szCs w:val="24"/>
        </w:rPr>
        <w:t xml:space="preserve">He had missed two weeks of work in the last year due to depressed mood.  </w:t>
      </w:r>
      <w:r w:rsidR="008D3B1F" w:rsidRPr="00650AE1">
        <w:rPr>
          <w:rFonts w:asciiTheme="minorHAnsi" w:hAnsiTheme="minorHAnsi" w:cs="Arial"/>
          <w:color w:val="000000"/>
          <w:szCs w:val="24"/>
        </w:rPr>
        <w:t>T</w:t>
      </w:r>
      <w:r w:rsidRPr="00650AE1">
        <w:rPr>
          <w:rFonts w:asciiTheme="minorHAnsi" w:hAnsiTheme="minorHAnsi" w:cs="Arial"/>
          <w:color w:val="000000"/>
          <w:szCs w:val="24"/>
        </w:rPr>
        <w:t>he exam</w:t>
      </w:r>
      <w:r w:rsidRPr="00650AE1">
        <w:rPr>
          <w:rFonts w:asciiTheme="minorHAnsi" w:hAnsiTheme="minorHAnsi"/>
          <w:color w:val="auto"/>
          <w:szCs w:val="24"/>
        </w:rPr>
        <w:t>iner documented that the CI had difficulty concentrating when reading or following a conversation</w:t>
      </w:r>
      <w:r w:rsidR="001004C5">
        <w:rPr>
          <w:rFonts w:asciiTheme="minorHAnsi" w:hAnsiTheme="minorHAnsi"/>
          <w:color w:val="auto"/>
          <w:szCs w:val="24"/>
        </w:rPr>
        <w:t>.  H</w:t>
      </w:r>
      <w:r w:rsidRPr="00650AE1">
        <w:rPr>
          <w:rFonts w:asciiTheme="minorHAnsi" w:hAnsiTheme="minorHAnsi"/>
          <w:color w:val="auto"/>
          <w:szCs w:val="24"/>
        </w:rPr>
        <w:t xml:space="preserve">e </w:t>
      </w:r>
      <w:r w:rsidR="001004C5">
        <w:rPr>
          <w:rFonts w:asciiTheme="minorHAnsi" w:hAnsiTheme="minorHAnsi"/>
          <w:color w:val="auto"/>
          <w:szCs w:val="24"/>
        </w:rPr>
        <w:t xml:space="preserve">carried </w:t>
      </w:r>
      <w:r w:rsidRPr="00650AE1">
        <w:rPr>
          <w:rFonts w:asciiTheme="minorHAnsi" w:hAnsiTheme="minorHAnsi"/>
          <w:color w:val="auto"/>
          <w:szCs w:val="24"/>
        </w:rPr>
        <w:t>a notebook</w:t>
      </w:r>
      <w:r w:rsidR="001004C5">
        <w:rPr>
          <w:rFonts w:asciiTheme="minorHAnsi" w:hAnsiTheme="minorHAnsi"/>
          <w:color w:val="auto"/>
          <w:szCs w:val="24"/>
        </w:rPr>
        <w:t xml:space="preserve"> and took</w:t>
      </w:r>
      <w:r w:rsidRPr="00650AE1">
        <w:rPr>
          <w:rFonts w:asciiTheme="minorHAnsi" w:hAnsiTheme="minorHAnsi"/>
          <w:color w:val="auto"/>
          <w:szCs w:val="24"/>
        </w:rPr>
        <w:t xml:space="preserve"> notes a</w:t>
      </w:r>
      <w:r w:rsidR="00594727" w:rsidRPr="00650AE1">
        <w:rPr>
          <w:rFonts w:asciiTheme="minorHAnsi" w:hAnsiTheme="minorHAnsi"/>
          <w:color w:val="auto"/>
          <w:szCs w:val="24"/>
        </w:rPr>
        <w:t>t</w:t>
      </w:r>
      <w:r w:rsidRPr="00650AE1">
        <w:rPr>
          <w:rFonts w:asciiTheme="minorHAnsi" w:hAnsiTheme="minorHAnsi"/>
          <w:color w:val="auto"/>
          <w:szCs w:val="24"/>
        </w:rPr>
        <w:t xml:space="preserve"> work to keep on task. </w:t>
      </w:r>
      <w:r w:rsidR="00F853BD" w:rsidRPr="00650AE1">
        <w:rPr>
          <w:rFonts w:asciiTheme="minorHAnsi" w:hAnsiTheme="minorHAnsi"/>
          <w:color w:val="auto"/>
          <w:szCs w:val="24"/>
        </w:rPr>
        <w:t xml:space="preserve"> </w:t>
      </w:r>
      <w:r w:rsidRPr="00650AE1">
        <w:rPr>
          <w:rFonts w:asciiTheme="minorHAnsi" w:hAnsiTheme="minorHAnsi"/>
          <w:color w:val="auto"/>
          <w:szCs w:val="24"/>
        </w:rPr>
        <w:t xml:space="preserve">The CI still complained of insomnia, nighttime anxiety and restlessness, nightmares, </w:t>
      </w:r>
      <w:r w:rsidR="00696045" w:rsidRPr="00650AE1">
        <w:rPr>
          <w:rFonts w:asciiTheme="minorHAnsi" w:hAnsiTheme="minorHAnsi"/>
          <w:color w:val="auto"/>
          <w:szCs w:val="24"/>
        </w:rPr>
        <w:t>hyper vigilance</w:t>
      </w:r>
      <w:r w:rsidR="00460052" w:rsidRPr="00650AE1">
        <w:rPr>
          <w:rFonts w:asciiTheme="minorHAnsi" w:hAnsiTheme="minorHAnsi"/>
          <w:color w:val="auto"/>
          <w:szCs w:val="24"/>
        </w:rPr>
        <w:t>, panic attacks two to three times per week</w:t>
      </w:r>
      <w:r w:rsidR="00DC530A" w:rsidRPr="00650AE1">
        <w:rPr>
          <w:rFonts w:asciiTheme="minorHAnsi" w:hAnsiTheme="minorHAnsi"/>
          <w:color w:val="auto"/>
          <w:szCs w:val="24"/>
        </w:rPr>
        <w:t xml:space="preserve"> (including accelerated heart rate, hyperventilation and sweating)</w:t>
      </w:r>
      <w:r w:rsidR="00460052" w:rsidRPr="00650AE1">
        <w:rPr>
          <w:rFonts w:asciiTheme="minorHAnsi" w:hAnsiTheme="minorHAnsi"/>
          <w:color w:val="auto"/>
          <w:szCs w:val="24"/>
        </w:rPr>
        <w:t xml:space="preserve">, impulsiveness, avoidance of </w:t>
      </w:r>
      <w:r w:rsidR="00696045" w:rsidRPr="00650AE1">
        <w:rPr>
          <w:rFonts w:asciiTheme="minorHAnsi" w:hAnsiTheme="minorHAnsi"/>
          <w:color w:val="auto"/>
          <w:szCs w:val="24"/>
        </w:rPr>
        <w:t>crowds, and</w:t>
      </w:r>
      <w:r w:rsidR="00460052" w:rsidRPr="00650AE1">
        <w:rPr>
          <w:rFonts w:asciiTheme="minorHAnsi" w:hAnsiTheme="minorHAnsi"/>
          <w:color w:val="auto"/>
          <w:szCs w:val="24"/>
        </w:rPr>
        <w:t xml:space="preserve"> feelings of emotional </w:t>
      </w:r>
      <w:r w:rsidR="00696045" w:rsidRPr="00650AE1">
        <w:rPr>
          <w:rFonts w:asciiTheme="minorHAnsi" w:hAnsiTheme="minorHAnsi"/>
          <w:color w:val="auto"/>
          <w:szCs w:val="24"/>
        </w:rPr>
        <w:t>numbness</w:t>
      </w:r>
      <w:r w:rsidR="00460052" w:rsidRPr="00650AE1">
        <w:rPr>
          <w:rFonts w:asciiTheme="minorHAnsi" w:hAnsiTheme="minorHAnsi"/>
          <w:color w:val="auto"/>
          <w:szCs w:val="24"/>
        </w:rPr>
        <w:t xml:space="preserve">. </w:t>
      </w:r>
      <w:r w:rsidR="00594727" w:rsidRPr="00650AE1">
        <w:rPr>
          <w:rFonts w:asciiTheme="minorHAnsi" w:hAnsiTheme="minorHAnsi"/>
          <w:color w:val="auto"/>
          <w:szCs w:val="24"/>
        </w:rPr>
        <w:t xml:space="preserve"> T</w:t>
      </w:r>
      <w:r w:rsidR="00FE0F80" w:rsidRPr="00650AE1">
        <w:rPr>
          <w:rFonts w:asciiTheme="minorHAnsi" w:hAnsiTheme="minorHAnsi"/>
          <w:color w:val="auto"/>
          <w:szCs w:val="24"/>
        </w:rPr>
        <w:t>he CI reported that stop</w:t>
      </w:r>
      <w:r w:rsidR="009C11E9">
        <w:rPr>
          <w:rFonts w:asciiTheme="minorHAnsi" w:hAnsiTheme="minorHAnsi"/>
          <w:color w:val="auto"/>
          <w:szCs w:val="24"/>
        </w:rPr>
        <w:t>ped</w:t>
      </w:r>
      <w:r w:rsidR="00FE0F80" w:rsidRPr="00650AE1">
        <w:rPr>
          <w:rFonts w:asciiTheme="minorHAnsi" w:hAnsiTheme="minorHAnsi"/>
          <w:color w:val="auto"/>
          <w:szCs w:val="24"/>
        </w:rPr>
        <w:t xml:space="preserve"> the drug abuse and </w:t>
      </w:r>
      <w:r w:rsidR="009C11E9">
        <w:rPr>
          <w:rFonts w:asciiTheme="minorHAnsi" w:hAnsiTheme="minorHAnsi"/>
          <w:color w:val="auto"/>
          <w:szCs w:val="24"/>
        </w:rPr>
        <w:t xml:space="preserve">had </w:t>
      </w:r>
      <w:r w:rsidR="00FE0F80" w:rsidRPr="00650AE1">
        <w:rPr>
          <w:rFonts w:asciiTheme="minorHAnsi" w:hAnsiTheme="minorHAnsi"/>
          <w:color w:val="auto"/>
          <w:szCs w:val="24"/>
        </w:rPr>
        <w:t xml:space="preserve">significantly reduced his </w:t>
      </w:r>
      <w:r w:rsidR="009C11E9">
        <w:rPr>
          <w:rFonts w:asciiTheme="minorHAnsi" w:hAnsiTheme="minorHAnsi"/>
          <w:color w:val="auto"/>
          <w:szCs w:val="24"/>
        </w:rPr>
        <w:t>alcohol</w:t>
      </w:r>
      <w:r w:rsidR="001004C5">
        <w:rPr>
          <w:rFonts w:asciiTheme="minorHAnsi" w:hAnsiTheme="minorHAnsi"/>
          <w:color w:val="auto"/>
          <w:szCs w:val="24"/>
        </w:rPr>
        <w:t xml:space="preserve"> use</w:t>
      </w:r>
      <w:r w:rsidR="00FE0F80" w:rsidRPr="00650AE1">
        <w:rPr>
          <w:rFonts w:asciiTheme="minorHAnsi" w:hAnsiTheme="minorHAnsi"/>
          <w:color w:val="auto"/>
          <w:szCs w:val="24"/>
        </w:rPr>
        <w:t xml:space="preserve"> to one to three beers on weeknights and six to eight beers on weekend</w:t>
      </w:r>
      <w:r w:rsidR="009C11E9">
        <w:rPr>
          <w:rFonts w:asciiTheme="minorHAnsi" w:hAnsiTheme="minorHAnsi"/>
          <w:color w:val="auto"/>
          <w:szCs w:val="24"/>
        </w:rPr>
        <w:t>s</w:t>
      </w:r>
      <w:r w:rsidR="008D3B1F" w:rsidRPr="00650AE1">
        <w:rPr>
          <w:rFonts w:asciiTheme="minorHAnsi" w:hAnsiTheme="minorHAnsi"/>
          <w:color w:val="auto"/>
          <w:szCs w:val="24"/>
        </w:rPr>
        <w:t xml:space="preserve">. </w:t>
      </w:r>
      <w:r w:rsidR="00460052" w:rsidRPr="00650AE1">
        <w:rPr>
          <w:rFonts w:asciiTheme="minorHAnsi" w:hAnsiTheme="minorHAnsi"/>
          <w:color w:val="auto"/>
          <w:szCs w:val="24"/>
        </w:rPr>
        <w:t xml:space="preserve"> </w:t>
      </w:r>
      <w:r w:rsidR="00DC530A" w:rsidRPr="00650AE1">
        <w:rPr>
          <w:rFonts w:asciiTheme="minorHAnsi" w:hAnsiTheme="minorHAnsi"/>
          <w:color w:val="auto"/>
          <w:szCs w:val="24"/>
        </w:rPr>
        <w:t>The CI had mildly impaired immediate memory and fair impulse control</w:t>
      </w:r>
      <w:r w:rsidR="001004C5">
        <w:rPr>
          <w:rFonts w:asciiTheme="minorHAnsi" w:hAnsiTheme="minorHAnsi"/>
          <w:color w:val="auto"/>
          <w:szCs w:val="24"/>
        </w:rPr>
        <w:t xml:space="preserve">; described as </w:t>
      </w:r>
      <w:r w:rsidR="00DC530A" w:rsidRPr="00650AE1">
        <w:rPr>
          <w:rFonts w:asciiTheme="minorHAnsi" w:hAnsiTheme="minorHAnsi"/>
          <w:color w:val="auto"/>
          <w:szCs w:val="24"/>
        </w:rPr>
        <w:t xml:space="preserve">“…loses his temper over minor </w:t>
      </w:r>
      <w:r w:rsidR="00DC530A" w:rsidRPr="00650AE1">
        <w:rPr>
          <w:rFonts w:asciiTheme="minorHAnsi" w:hAnsiTheme="minorHAnsi"/>
          <w:color w:val="auto"/>
          <w:szCs w:val="24"/>
        </w:rPr>
        <w:lastRenderedPageBreak/>
        <w:t>matters at work and home.”  Psychological testing (Beck Depression Inventory) indicated moderate to severe symptoms of depression.</w:t>
      </w:r>
      <w:r w:rsidR="009272E9">
        <w:rPr>
          <w:rFonts w:asciiTheme="minorHAnsi" w:hAnsiTheme="minorHAnsi"/>
          <w:color w:val="auto"/>
          <w:szCs w:val="24"/>
        </w:rPr>
        <w:t xml:space="preserve">  </w:t>
      </w:r>
      <w:r w:rsidR="00460052" w:rsidRPr="00650AE1">
        <w:rPr>
          <w:rFonts w:asciiTheme="minorHAnsi" w:hAnsiTheme="minorHAnsi"/>
          <w:color w:val="auto"/>
          <w:szCs w:val="24"/>
        </w:rPr>
        <w:t xml:space="preserve">The CI’s GAF was </w:t>
      </w:r>
      <w:r w:rsidR="001004C5">
        <w:rPr>
          <w:rFonts w:asciiTheme="minorHAnsi" w:hAnsiTheme="minorHAnsi"/>
          <w:color w:val="auto"/>
          <w:szCs w:val="24"/>
        </w:rPr>
        <w:t>considered m</w:t>
      </w:r>
      <w:r w:rsidR="00F853BD" w:rsidRPr="00650AE1">
        <w:rPr>
          <w:rFonts w:asciiTheme="minorHAnsi" w:hAnsiTheme="minorHAnsi"/>
          <w:color w:val="auto"/>
          <w:szCs w:val="24"/>
        </w:rPr>
        <w:t>ild</w:t>
      </w:r>
      <w:r w:rsidR="00460052" w:rsidRPr="00650AE1">
        <w:rPr>
          <w:rFonts w:asciiTheme="minorHAnsi" w:hAnsiTheme="minorHAnsi"/>
          <w:color w:val="auto"/>
          <w:szCs w:val="24"/>
        </w:rPr>
        <w:t xml:space="preserve"> (GAF=65) and there was no improvement in his symptoms since his initial TDRL </w:t>
      </w:r>
      <w:r w:rsidR="008D3B1F" w:rsidRPr="00650AE1">
        <w:rPr>
          <w:rFonts w:asciiTheme="minorHAnsi" w:hAnsiTheme="minorHAnsi"/>
          <w:color w:val="auto"/>
          <w:szCs w:val="24"/>
        </w:rPr>
        <w:t xml:space="preserve">entry </w:t>
      </w:r>
      <w:r w:rsidR="00460052" w:rsidRPr="00650AE1">
        <w:rPr>
          <w:rFonts w:asciiTheme="minorHAnsi" w:hAnsiTheme="minorHAnsi"/>
          <w:color w:val="auto"/>
          <w:szCs w:val="24"/>
        </w:rPr>
        <w:t xml:space="preserve">examinations. </w:t>
      </w:r>
      <w:r w:rsidR="00F853BD" w:rsidRPr="00650AE1">
        <w:rPr>
          <w:rFonts w:asciiTheme="minorHAnsi" w:hAnsiTheme="minorHAnsi"/>
          <w:color w:val="auto"/>
          <w:szCs w:val="24"/>
        </w:rPr>
        <w:t xml:space="preserve"> </w:t>
      </w:r>
      <w:r w:rsidR="00EC254B" w:rsidRPr="00650AE1">
        <w:rPr>
          <w:rFonts w:asciiTheme="minorHAnsi" w:hAnsiTheme="minorHAnsi"/>
          <w:color w:val="auto"/>
          <w:szCs w:val="24"/>
        </w:rPr>
        <w:t xml:space="preserve">The VA rated this examination </w:t>
      </w:r>
      <w:r w:rsidR="00594727" w:rsidRPr="00650AE1">
        <w:rPr>
          <w:rFonts w:asciiTheme="minorHAnsi" w:hAnsiTheme="minorHAnsi"/>
          <w:color w:val="auto"/>
          <w:szCs w:val="24"/>
        </w:rPr>
        <w:t xml:space="preserve">at </w:t>
      </w:r>
      <w:r w:rsidR="00EC254B" w:rsidRPr="00650AE1">
        <w:rPr>
          <w:rFonts w:asciiTheme="minorHAnsi" w:hAnsiTheme="minorHAnsi"/>
          <w:color w:val="auto"/>
          <w:szCs w:val="24"/>
        </w:rPr>
        <w:t>50%.</w:t>
      </w:r>
      <w:r w:rsidR="00460052" w:rsidRPr="00650AE1">
        <w:rPr>
          <w:rFonts w:asciiTheme="minorHAnsi" w:hAnsiTheme="minorHAnsi"/>
          <w:color w:val="auto"/>
          <w:szCs w:val="24"/>
        </w:rPr>
        <w:t xml:space="preserve"> </w:t>
      </w:r>
      <w:r w:rsidR="00594727" w:rsidRPr="00650AE1">
        <w:rPr>
          <w:rFonts w:asciiTheme="minorHAnsi" w:hAnsiTheme="minorHAnsi"/>
          <w:color w:val="auto"/>
          <w:szCs w:val="24"/>
        </w:rPr>
        <w:t xml:space="preserve"> </w:t>
      </w:r>
      <w:r w:rsidR="008D3B1F" w:rsidRPr="00650AE1">
        <w:rPr>
          <w:rFonts w:asciiTheme="minorHAnsi" w:hAnsiTheme="minorHAnsi"/>
          <w:color w:val="auto"/>
          <w:szCs w:val="24"/>
        </w:rPr>
        <w:t>There was an additional treatment note o</w:t>
      </w:r>
      <w:r w:rsidR="001004C5">
        <w:rPr>
          <w:rFonts w:asciiTheme="minorHAnsi" w:hAnsiTheme="minorHAnsi"/>
          <w:color w:val="auto"/>
          <w:szCs w:val="24"/>
        </w:rPr>
        <w:t>n</w:t>
      </w:r>
      <w:r w:rsidR="008D3B1F" w:rsidRPr="00650AE1">
        <w:rPr>
          <w:rFonts w:asciiTheme="minorHAnsi" w:hAnsiTheme="minorHAnsi"/>
          <w:color w:val="auto"/>
          <w:szCs w:val="24"/>
        </w:rPr>
        <w:t xml:space="preserve"> </w:t>
      </w:r>
      <w:r w:rsidR="00142FA5">
        <w:rPr>
          <w:rFonts w:asciiTheme="minorHAnsi" w:hAnsiTheme="minorHAnsi"/>
          <w:color w:val="auto"/>
          <w:szCs w:val="24"/>
        </w:rPr>
        <w:t>2 January 2008</w:t>
      </w:r>
      <w:r w:rsidR="008D3B1F" w:rsidRPr="00650AE1">
        <w:rPr>
          <w:rFonts w:asciiTheme="minorHAnsi" w:hAnsiTheme="minorHAnsi"/>
          <w:color w:val="auto"/>
          <w:szCs w:val="24"/>
        </w:rPr>
        <w:t xml:space="preserve"> for </w:t>
      </w:r>
      <w:r w:rsidR="00142FA5">
        <w:rPr>
          <w:rFonts w:asciiTheme="minorHAnsi" w:hAnsiTheme="minorHAnsi"/>
          <w:color w:val="auto"/>
          <w:szCs w:val="24"/>
        </w:rPr>
        <w:t>b</w:t>
      </w:r>
      <w:r w:rsidR="008D3B1F" w:rsidRPr="00650AE1">
        <w:rPr>
          <w:rFonts w:asciiTheme="minorHAnsi" w:hAnsiTheme="minorHAnsi"/>
          <w:color w:val="auto"/>
          <w:szCs w:val="24"/>
        </w:rPr>
        <w:t xml:space="preserve">ipolar </w:t>
      </w:r>
      <w:r w:rsidR="00142FA5">
        <w:rPr>
          <w:rFonts w:asciiTheme="minorHAnsi" w:hAnsiTheme="minorHAnsi"/>
          <w:color w:val="auto"/>
          <w:szCs w:val="24"/>
        </w:rPr>
        <w:t>d</w:t>
      </w:r>
      <w:r w:rsidR="008D3B1F" w:rsidRPr="00650AE1">
        <w:rPr>
          <w:rFonts w:asciiTheme="minorHAnsi" w:hAnsiTheme="minorHAnsi"/>
          <w:color w:val="auto"/>
          <w:szCs w:val="24"/>
        </w:rPr>
        <w:t xml:space="preserve">isorder II that was not specifically mentioned in the C&amp;P exam or VA rating.  The </w:t>
      </w:r>
      <w:r w:rsidR="00142FA5">
        <w:rPr>
          <w:rFonts w:asciiTheme="minorHAnsi" w:hAnsiTheme="minorHAnsi"/>
          <w:color w:val="auto"/>
          <w:szCs w:val="24"/>
        </w:rPr>
        <w:t>b</w:t>
      </w:r>
      <w:r w:rsidR="008D3B1F" w:rsidRPr="00650AE1">
        <w:rPr>
          <w:rFonts w:asciiTheme="minorHAnsi" w:hAnsiTheme="minorHAnsi"/>
          <w:color w:val="auto"/>
          <w:szCs w:val="24"/>
        </w:rPr>
        <w:t xml:space="preserve">ipolar diagnosis was not </w:t>
      </w:r>
      <w:r w:rsidR="001004C5">
        <w:rPr>
          <w:rFonts w:asciiTheme="minorHAnsi" w:hAnsiTheme="minorHAnsi"/>
          <w:color w:val="auto"/>
          <w:szCs w:val="24"/>
        </w:rPr>
        <w:t xml:space="preserve">part of </w:t>
      </w:r>
      <w:r w:rsidR="008D3B1F" w:rsidRPr="00650AE1">
        <w:rPr>
          <w:rFonts w:asciiTheme="minorHAnsi" w:hAnsiTheme="minorHAnsi"/>
          <w:color w:val="auto"/>
          <w:szCs w:val="24"/>
        </w:rPr>
        <w:t>the VA C&amp;P exam.</w:t>
      </w:r>
    </w:p>
    <w:p w:rsidR="00594727" w:rsidRPr="00650AE1" w:rsidRDefault="00594727" w:rsidP="008D3B1F">
      <w:pPr>
        <w:shd w:val="clear" w:color="auto" w:fill="FFFFFF"/>
        <w:spacing w:line="240" w:lineRule="exact"/>
        <w:jc w:val="both"/>
        <w:rPr>
          <w:rFonts w:asciiTheme="minorHAnsi" w:hAnsiTheme="minorHAnsi"/>
          <w:color w:val="auto"/>
          <w:szCs w:val="24"/>
        </w:rPr>
      </w:pPr>
    </w:p>
    <w:p w:rsidR="00522362" w:rsidRPr="00650AE1" w:rsidRDefault="00594727" w:rsidP="008D3B1F">
      <w:pPr>
        <w:shd w:val="clear" w:color="auto" w:fill="FFFFFF"/>
        <w:spacing w:line="240" w:lineRule="exact"/>
        <w:jc w:val="both"/>
        <w:rPr>
          <w:rFonts w:asciiTheme="minorHAnsi" w:hAnsiTheme="minorHAnsi"/>
          <w:color w:val="auto"/>
          <w:szCs w:val="24"/>
        </w:rPr>
      </w:pPr>
      <w:r w:rsidRPr="00650AE1">
        <w:rPr>
          <w:rFonts w:asciiTheme="minorHAnsi" w:hAnsiTheme="minorHAnsi"/>
          <w:color w:val="auto"/>
          <w:szCs w:val="24"/>
        </w:rPr>
        <w:t xml:space="preserve">The Board </w:t>
      </w:r>
      <w:r w:rsidR="008D3B1F" w:rsidRPr="00650AE1">
        <w:rPr>
          <w:rFonts w:asciiTheme="minorHAnsi" w:hAnsiTheme="minorHAnsi"/>
          <w:color w:val="auto"/>
          <w:szCs w:val="24"/>
        </w:rPr>
        <w:t xml:space="preserve">primarily </w:t>
      </w:r>
      <w:r w:rsidRPr="00650AE1">
        <w:rPr>
          <w:rFonts w:asciiTheme="minorHAnsi" w:hAnsiTheme="minorHAnsi"/>
          <w:color w:val="auto"/>
          <w:szCs w:val="24"/>
        </w:rPr>
        <w:t xml:space="preserve">considered the above examinations for </w:t>
      </w:r>
      <w:r w:rsidR="008D3B1F" w:rsidRPr="00650AE1">
        <w:rPr>
          <w:rFonts w:asciiTheme="minorHAnsi" w:hAnsiTheme="minorHAnsi"/>
          <w:color w:val="auto"/>
          <w:szCs w:val="24"/>
        </w:rPr>
        <w:t xml:space="preserve">deliberations.  </w:t>
      </w:r>
      <w:r w:rsidR="009C11E9">
        <w:rPr>
          <w:rFonts w:asciiTheme="minorHAnsi" w:hAnsiTheme="minorHAnsi"/>
          <w:color w:val="auto"/>
          <w:szCs w:val="24"/>
        </w:rPr>
        <w:t>With</w:t>
      </w:r>
      <w:r w:rsidR="008D3B1F" w:rsidRPr="00650AE1">
        <w:rPr>
          <w:rFonts w:asciiTheme="minorHAnsi" w:hAnsiTheme="minorHAnsi"/>
          <w:color w:val="auto"/>
          <w:szCs w:val="24"/>
        </w:rPr>
        <w:t xml:space="preserve"> regard to the TDRL entry rating recommendation, the Board agreed that there was no indication that the CI’s condition exceeded the §4.129 minimum TDRL rating minimum of 50% and recommends a 50% PTSD TDRL rating IAW §4.129.</w:t>
      </w:r>
      <w:r w:rsidR="009272E9">
        <w:rPr>
          <w:rFonts w:asciiTheme="minorHAnsi" w:hAnsiTheme="minorHAnsi"/>
          <w:color w:val="auto"/>
          <w:szCs w:val="24"/>
        </w:rPr>
        <w:t xml:space="preserve">  </w:t>
      </w:r>
      <w:r w:rsidR="009C11E9">
        <w:rPr>
          <w:rFonts w:asciiTheme="minorHAnsi" w:hAnsiTheme="minorHAnsi"/>
          <w:color w:val="auto"/>
          <w:szCs w:val="24"/>
        </w:rPr>
        <w:t>With regard to</w:t>
      </w:r>
      <w:r w:rsidR="00EC254B" w:rsidRPr="00650AE1">
        <w:rPr>
          <w:rFonts w:asciiTheme="minorHAnsi" w:hAnsiTheme="minorHAnsi"/>
          <w:color w:val="auto"/>
          <w:szCs w:val="24"/>
        </w:rPr>
        <w:t xml:space="preserve"> the permanent rating recommendation, all members agreed that the §4.130 </w:t>
      </w:r>
      <w:r w:rsidR="00696045" w:rsidRPr="00650AE1">
        <w:rPr>
          <w:rFonts w:asciiTheme="minorHAnsi" w:hAnsiTheme="minorHAnsi"/>
          <w:color w:val="auto"/>
          <w:szCs w:val="24"/>
        </w:rPr>
        <w:t>threshold for</w:t>
      </w:r>
      <w:r w:rsidR="00EC254B" w:rsidRPr="00650AE1">
        <w:rPr>
          <w:rFonts w:asciiTheme="minorHAnsi" w:hAnsiTheme="minorHAnsi"/>
          <w:color w:val="auto"/>
          <w:szCs w:val="24"/>
        </w:rPr>
        <w:t xml:space="preserve"> a 70% rating was not approached and that the criteria for </w:t>
      </w:r>
      <w:r w:rsidR="00DE0A31" w:rsidRPr="00650AE1">
        <w:rPr>
          <w:rFonts w:asciiTheme="minorHAnsi" w:hAnsiTheme="minorHAnsi"/>
          <w:color w:val="auto"/>
          <w:szCs w:val="24"/>
        </w:rPr>
        <w:t>1</w:t>
      </w:r>
      <w:r w:rsidR="00EC254B" w:rsidRPr="00650AE1">
        <w:rPr>
          <w:rFonts w:asciiTheme="minorHAnsi" w:hAnsiTheme="minorHAnsi"/>
          <w:color w:val="auto"/>
          <w:szCs w:val="24"/>
        </w:rPr>
        <w:t xml:space="preserve">0% </w:t>
      </w:r>
      <w:r w:rsidR="00923E8A" w:rsidRPr="00650AE1">
        <w:rPr>
          <w:rFonts w:asciiTheme="minorHAnsi" w:hAnsiTheme="minorHAnsi"/>
          <w:color w:val="auto"/>
          <w:szCs w:val="24"/>
        </w:rPr>
        <w:t>rating were well</w:t>
      </w:r>
      <w:r w:rsidR="009C11E9">
        <w:rPr>
          <w:rFonts w:asciiTheme="minorHAnsi" w:hAnsiTheme="minorHAnsi"/>
          <w:color w:val="auto"/>
          <w:szCs w:val="24"/>
        </w:rPr>
        <w:t>-</w:t>
      </w:r>
      <w:r w:rsidR="00923E8A" w:rsidRPr="00650AE1">
        <w:rPr>
          <w:rFonts w:asciiTheme="minorHAnsi" w:hAnsiTheme="minorHAnsi"/>
          <w:color w:val="auto"/>
          <w:szCs w:val="24"/>
        </w:rPr>
        <w:t>exceeded.  The deliberations settled on arguments for a 30%</w:t>
      </w:r>
      <w:r w:rsidR="00535BE1" w:rsidRPr="00650AE1">
        <w:rPr>
          <w:rFonts w:asciiTheme="minorHAnsi" w:hAnsiTheme="minorHAnsi"/>
          <w:color w:val="auto"/>
          <w:szCs w:val="24"/>
        </w:rPr>
        <w:t xml:space="preserve"> or</w:t>
      </w:r>
      <w:r w:rsidR="00923E8A" w:rsidRPr="00650AE1">
        <w:rPr>
          <w:rFonts w:asciiTheme="minorHAnsi" w:hAnsiTheme="minorHAnsi"/>
          <w:color w:val="auto"/>
          <w:szCs w:val="24"/>
        </w:rPr>
        <w:t xml:space="preserve"> 50% permanent rating recommendation. </w:t>
      </w:r>
      <w:r w:rsidR="00535BE1" w:rsidRPr="00650AE1">
        <w:rPr>
          <w:rFonts w:asciiTheme="minorHAnsi" w:hAnsiTheme="minorHAnsi"/>
          <w:color w:val="auto"/>
          <w:szCs w:val="24"/>
        </w:rPr>
        <w:t xml:space="preserve"> </w:t>
      </w:r>
      <w:r w:rsidR="00923E8A" w:rsidRPr="00650AE1">
        <w:rPr>
          <w:rFonts w:asciiTheme="minorHAnsi" w:hAnsiTheme="minorHAnsi"/>
          <w:color w:val="auto"/>
          <w:szCs w:val="24"/>
        </w:rPr>
        <w:t>The Board deliberated</w:t>
      </w:r>
      <w:r w:rsidR="00696045" w:rsidRPr="00650AE1">
        <w:rPr>
          <w:rFonts w:asciiTheme="minorHAnsi" w:hAnsiTheme="minorHAnsi"/>
          <w:color w:val="auto"/>
          <w:szCs w:val="24"/>
        </w:rPr>
        <w:t xml:space="preserve"> </w:t>
      </w:r>
      <w:r w:rsidR="00923E8A" w:rsidRPr="00650AE1">
        <w:rPr>
          <w:rFonts w:asciiTheme="minorHAnsi" w:hAnsiTheme="minorHAnsi"/>
          <w:color w:val="auto"/>
          <w:szCs w:val="24"/>
        </w:rPr>
        <w:t>if the CI had “</w:t>
      </w:r>
      <w:r w:rsidR="002F76BA" w:rsidRPr="00650AE1">
        <w:rPr>
          <w:rFonts w:asciiTheme="minorHAnsi" w:hAnsiTheme="minorHAnsi"/>
          <w:color w:val="auto"/>
          <w:szCs w:val="24"/>
        </w:rPr>
        <w:t xml:space="preserve">only occupational and social </w:t>
      </w:r>
      <w:r w:rsidR="00696045" w:rsidRPr="00650AE1">
        <w:rPr>
          <w:rFonts w:asciiTheme="minorHAnsi" w:hAnsiTheme="minorHAnsi"/>
          <w:color w:val="auto"/>
          <w:szCs w:val="24"/>
        </w:rPr>
        <w:t>impairment with</w:t>
      </w:r>
      <w:r w:rsidR="002F76BA" w:rsidRPr="00650AE1">
        <w:rPr>
          <w:rFonts w:asciiTheme="minorHAnsi" w:hAnsiTheme="minorHAnsi"/>
          <w:color w:val="auto"/>
          <w:szCs w:val="24"/>
        </w:rPr>
        <w:t xml:space="preserve"> occasional decrease in work </w:t>
      </w:r>
      <w:r w:rsidR="00696045" w:rsidRPr="00650AE1">
        <w:rPr>
          <w:rFonts w:asciiTheme="minorHAnsi" w:hAnsiTheme="minorHAnsi"/>
          <w:color w:val="auto"/>
          <w:szCs w:val="24"/>
        </w:rPr>
        <w:t>efficiency</w:t>
      </w:r>
      <w:r w:rsidR="002F76BA" w:rsidRPr="00650AE1">
        <w:rPr>
          <w:rFonts w:asciiTheme="minorHAnsi" w:hAnsiTheme="minorHAnsi"/>
          <w:color w:val="auto"/>
          <w:szCs w:val="24"/>
        </w:rPr>
        <w:t xml:space="preserve"> and intermittent periods of inabilit</w:t>
      </w:r>
      <w:r w:rsidR="00535BE1" w:rsidRPr="00650AE1">
        <w:rPr>
          <w:rFonts w:asciiTheme="minorHAnsi" w:hAnsiTheme="minorHAnsi"/>
          <w:color w:val="auto"/>
          <w:szCs w:val="24"/>
        </w:rPr>
        <w:t>y to perform occupational tasks.</w:t>
      </w:r>
      <w:r w:rsidR="00142FA5">
        <w:rPr>
          <w:rFonts w:asciiTheme="minorHAnsi" w:hAnsiTheme="minorHAnsi"/>
          <w:color w:val="auto"/>
          <w:szCs w:val="24"/>
        </w:rPr>
        <w:t>"</w:t>
      </w:r>
      <w:r w:rsidR="002F76BA" w:rsidRPr="00650AE1">
        <w:rPr>
          <w:rFonts w:asciiTheme="minorHAnsi" w:hAnsiTheme="minorHAnsi"/>
          <w:color w:val="auto"/>
          <w:szCs w:val="24"/>
        </w:rPr>
        <w:t xml:space="preserve">  The 50% description (</w:t>
      </w:r>
      <w:r w:rsidR="00142FA5">
        <w:rPr>
          <w:rFonts w:asciiTheme="minorHAnsi" w:hAnsiTheme="minorHAnsi"/>
          <w:color w:val="auto"/>
          <w:szCs w:val="24"/>
        </w:rPr>
        <w:t>o</w:t>
      </w:r>
      <w:r w:rsidR="002F76BA" w:rsidRPr="00650AE1">
        <w:rPr>
          <w:rFonts w:asciiTheme="minorHAnsi" w:hAnsiTheme="minorHAnsi"/>
          <w:color w:val="auto"/>
          <w:szCs w:val="24"/>
        </w:rPr>
        <w:t xml:space="preserve">ccupational and social impairment with reduced reliability and </w:t>
      </w:r>
      <w:r w:rsidR="00692177" w:rsidRPr="00650AE1">
        <w:rPr>
          <w:rFonts w:asciiTheme="minorHAnsi" w:hAnsiTheme="minorHAnsi"/>
          <w:color w:val="auto"/>
          <w:szCs w:val="24"/>
        </w:rPr>
        <w:t>productivity</w:t>
      </w:r>
      <w:r w:rsidR="00142FA5">
        <w:rPr>
          <w:rFonts w:asciiTheme="minorHAnsi" w:hAnsiTheme="minorHAnsi"/>
          <w:color w:val="auto"/>
          <w:szCs w:val="24"/>
        </w:rPr>
        <w:t>)</w:t>
      </w:r>
      <w:r w:rsidR="002F76BA" w:rsidRPr="00650AE1">
        <w:rPr>
          <w:rFonts w:asciiTheme="minorHAnsi" w:hAnsiTheme="minorHAnsi"/>
          <w:color w:val="auto"/>
          <w:szCs w:val="24"/>
        </w:rPr>
        <w:t xml:space="preserve"> </w:t>
      </w:r>
      <w:r w:rsidR="00535BE1" w:rsidRPr="00650AE1">
        <w:rPr>
          <w:rFonts w:asciiTheme="minorHAnsi" w:hAnsiTheme="minorHAnsi"/>
          <w:color w:val="auto"/>
          <w:szCs w:val="24"/>
        </w:rPr>
        <w:t xml:space="preserve">may be </w:t>
      </w:r>
      <w:r w:rsidR="002F76BA" w:rsidRPr="00650AE1">
        <w:rPr>
          <w:rFonts w:asciiTheme="minorHAnsi" w:hAnsiTheme="minorHAnsi"/>
          <w:color w:val="auto"/>
          <w:szCs w:val="24"/>
        </w:rPr>
        <w:t>a better fit with the functioning in evidence since it can be assumed that even though reliability and productivity were not significantly affected</w:t>
      </w:r>
      <w:r w:rsidR="00535BE1" w:rsidRPr="00650AE1">
        <w:rPr>
          <w:rFonts w:asciiTheme="minorHAnsi" w:hAnsiTheme="minorHAnsi"/>
          <w:color w:val="auto"/>
          <w:szCs w:val="24"/>
        </w:rPr>
        <w:t>, the CI’s concentration and focusing on tasks was continuously effected by his PTSD</w:t>
      </w:r>
      <w:r w:rsidR="002F76BA" w:rsidRPr="00650AE1">
        <w:rPr>
          <w:rFonts w:asciiTheme="minorHAnsi" w:hAnsiTheme="minorHAnsi"/>
          <w:color w:val="auto"/>
          <w:szCs w:val="24"/>
        </w:rPr>
        <w:t>.  Although</w:t>
      </w:r>
      <w:r w:rsidR="00692177" w:rsidRPr="00650AE1">
        <w:rPr>
          <w:rFonts w:asciiTheme="minorHAnsi" w:hAnsiTheme="minorHAnsi"/>
          <w:color w:val="auto"/>
          <w:szCs w:val="24"/>
        </w:rPr>
        <w:t xml:space="preserve"> </w:t>
      </w:r>
      <w:r w:rsidR="002F76BA" w:rsidRPr="00650AE1">
        <w:rPr>
          <w:rFonts w:asciiTheme="minorHAnsi" w:hAnsiTheme="minorHAnsi"/>
          <w:color w:val="auto"/>
          <w:szCs w:val="24"/>
        </w:rPr>
        <w:t xml:space="preserve">the preponderance of evidence appears to favor a </w:t>
      </w:r>
      <w:r w:rsidR="00535BE1" w:rsidRPr="00650AE1">
        <w:rPr>
          <w:rFonts w:asciiTheme="minorHAnsi" w:hAnsiTheme="minorHAnsi"/>
          <w:color w:val="auto"/>
          <w:szCs w:val="24"/>
        </w:rPr>
        <w:t>3</w:t>
      </w:r>
      <w:r w:rsidR="002F76BA" w:rsidRPr="00650AE1">
        <w:rPr>
          <w:rFonts w:asciiTheme="minorHAnsi" w:hAnsiTheme="minorHAnsi"/>
          <w:color w:val="auto"/>
          <w:szCs w:val="24"/>
        </w:rPr>
        <w:t xml:space="preserve">0% rating IAW VASRD §4.130, an argument remains for a </w:t>
      </w:r>
      <w:r w:rsidR="00535BE1" w:rsidRPr="00650AE1">
        <w:rPr>
          <w:rFonts w:asciiTheme="minorHAnsi" w:hAnsiTheme="minorHAnsi"/>
          <w:color w:val="auto"/>
          <w:szCs w:val="24"/>
        </w:rPr>
        <w:t>5</w:t>
      </w:r>
      <w:r w:rsidR="002F76BA" w:rsidRPr="00650AE1">
        <w:rPr>
          <w:rFonts w:asciiTheme="minorHAnsi" w:hAnsiTheme="minorHAnsi"/>
          <w:color w:val="auto"/>
          <w:szCs w:val="24"/>
        </w:rPr>
        <w:t xml:space="preserve">0% rating.  Considering the totality of the evidence and mindful of VASRD §4.3 (reasonable doubt), the </w:t>
      </w:r>
      <w:r w:rsidR="00696045" w:rsidRPr="00650AE1">
        <w:rPr>
          <w:rFonts w:asciiTheme="minorHAnsi" w:hAnsiTheme="minorHAnsi"/>
          <w:color w:val="auto"/>
          <w:szCs w:val="24"/>
        </w:rPr>
        <w:t>Board</w:t>
      </w:r>
      <w:r w:rsidR="002F76BA" w:rsidRPr="00650AE1">
        <w:rPr>
          <w:rFonts w:asciiTheme="minorHAnsi" w:hAnsiTheme="minorHAnsi"/>
          <w:color w:val="auto"/>
          <w:szCs w:val="24"/>
        </w:rPr>
        <w:t xml:space="preserve"> recommends a permanent PTSD disability rating of </w:t>
      </w:r>
      <w:r w:rsidR="00535BE1" w:rsidRPr="00650AE1">
        <w:rPr>
          <w:rFonts w:asciiTheme="minorHAnsi" w:hAnsiTheme="minorHAnsi"/>
          <w:color w:val="auto"/>
          <w:szCs w:val="24"/>
        </w:rPr>
        <w:t>3</w:t>
      </w:r>
      <w:r w:rsidR="002F76BA" w:rsidRPr="00650AE1">
        <w:rPr>
          <w:rFonts w:asciiTheme="minorHAnsi" w:hAnsiTheme="minorHAnsi"/>
          <w:color w:val="auto"/>
          <w:szCs w:val="24"/>
        </w:rPr>
        <w:t>0%</w:t>
      </w:r>
      <w:r w:rsidR="00DE0A31" w:rsidRPr="00650AE1">
        <w:rPr>
          <w:rFonts w:asciiTheme="minorHAnsi" w:hAnsiTheme="minorHAnsi"/>
          <w:color w:val="auto"/>
          <w:szCs w:val="24"/>
        </w:rPr>
        <w:t>.</w:t>
      </w:r>
    </w:p>
    <w:p w:rsidR="00C33A71" w:rsidRPr="00650AE1" w:rsidRDefault="00C33A71" w:rsidP="008D3B1F">
      <w:pPr>
        <w:tabs>
          <w:tab w:val="left" w:pos="288"/>
          <w:tab w:val="left" w:pos="4752"/>
        </w:tabs>
        <w:spacing w:line="240" w:lineRule="exact"/>
        <w:jc w:val="both"/>
        <w:rPr>
          <w:rFonts w:asciiTheme="minorHAnsi" w:hAnsiTheme="minorHAnsi"/>
          <w:color w:val="auto"/>
          <w:szCs w:val="24"/>
        </w:rPr>
      </w:pPr>
    </w:p>
    <w:p w:rsidR="00197CBE" w:rsidRPr="00650AE1" w:rsidRDefault="00FE0F80" w:rsidP="00197CBE">
      <w:pPr>
        <w:tabs>
          <w:tab w:val="left" w:pos="288"/>
          <w:tab w:val="left" w:pos="4752"/>
        </w:tabs>
        <w:spacing w:line="240" w:lineRule="exact"/>
        <w:jc w:val="both"/>
        <w:rPr>
          <w:rFonts w:asciiTheme="minorHAnsi" w:hAnsiTheme="minorHAnsi"/>
          <w:color w:val="auto"/>
          <w:szCs w:val="24"/>
        </w:rPr>
      </w:pPr>
      <w:proofErr w:type="gramStart"/>
      <w:r w:rsidRPr="00650AE1">
        <w:rPr>
          <w:rFonts w:asciiTheme="minorHAnsi" w:hAnsiTheme="minorHAnsi"/>
          <w:color w:val="auto"/>
          <w:szCs w:val="24"/>
          <w:u w:val="single"/>
        </w:rPr>
        <w:t>Asthma</w:t>
      </w:r>
      <w:r w:rsidR="00142FA5" w:rsidRPr="00142FA5">
        <w:rPr>
          <w:rFonts w:asciiTheme="minorHAnsi" w:hAnsiTheme="minorHAnsi"/>
          <w:color w:val="auto"/>
          <w:szCs w:val="24"/>
        </w:rPr>
        <w:t>.</w:t>
      </w:r>
      <w:proofErr w:type="gramEnd"/>
      <w:r w:rsidRPr="00650AE1">
        <w:rPr>
          <w:rFonts w:asciiTheme="minorHAnsi" w:hAnsiTheme="minorHAnsi"/>
          <w:color w:val="auto"/>
          <w:szCs w:val="24"/>
        </w:rPr>
        <w:t xml:space="preserve">  The CI had </w:t>
      </w:r>
      <w:r w:rsidR="0048181C" w:rsidRPr="00650AE1">
        <w:rPr>
          <w:rFonts w:asciiTheme="minorHAnsi" w:hAnsiTheme="minorHAnsi"/>
          <w:color w:val="auto"/>
          <w:szCs w:val="24"/>
        </w:rPr>
        <w:t xml:space="preserve">consistently greater </w:t>
      </w:r>
      <w:r w:rsidR="00692177" w:rsidRPr="00650AE1">
        <w:rPr>
          <w:rFonts w:asciiTheme="minorHAnsi" w:hAnsiTheme="minorHAnsi"/>
          <w:color w:val="auto"/>
          <w:szCs w:val="24"/>
        </w:rPr>
        <w:t xml:space="preserve">symptoms than his slightly abnormal </w:t>
      </w:r>
      <w:r w:rsidR="009C11E9" w:rsidRPr="00650AE1">
        <w:rPr>
          <w:rFonts w:asciiTheme="minorHAnsi" w:hAnsiTheme="minorHAnsi"/>
          <w:color w:val="auto"/>
          <w:szCs w:val="24"/>
        </w:rPr>
        <w:t xml:space="preserve">pulmonary function tests </w:t>
      </w:r>
      <w:r w:rsidR="00692177" w:rsidRPr="00650AE1">
        <w:rPr>
          <w:rFonts w:asciiTheme="minorHAnsi" w:hAnsiTheme="minorHAnsi"/>
          <w:color w:val="auto"/>
          <w:szCs w:val="24"/>
        </w:rPr>
        <w:t xml:space="preserve">would indicate.  </w:t>
      </w:r>
      <w:r w:rsidR="00142FA5">
        <w:rPr>
          <w:rFonts w:asciiTheme="minorHAnsi" w:hAnsiTheme="minorHAnsi"/>
          <w:color w:val="auto"/>
          <w:szCs w:val="24"/>
        </w:rPr>
        <w:t>R</w:t>
      </w:r>
      <w:r w:rsidR="00197CBE" w:rsidRPr="00650AE1">
        <w:rPr>
          <w:rFonts w:asciiTheme="minorHAnsi" w:hAnsiTheme="minorHAnsi"/>
          <w:color w:val="auto"/>
          <w:szCs w:val="24"/>
        </w:rPr>
        <w:t>ating by the VASRD alone, the CI’s medication history and use are the crux of the rating deliberations.  In its deliberations the Board devoted ample attention to the issue of whether the requirement for daily bronchodilator and/or anti-inflammatory therapy was met in this case, as that is the pivotal criteria between a 10% or 30% rating recommendation.  Asthma is a frequently encountered condition by the Board.  It is acknowledged that the VASRD is somewhat outdated for asthma since modern treatment has expanded to include many treatment agents not available at the time the standards were promulgated.  Contemporary treatment regimens commonly employ daily maintenance use of a variety of inhaled steroids (anti-inflammatory) and/or long-acting inhaled bronchodilators.  The VA routinely concedes the 30% rating if there is a prescription for any of these agents.  The Board’s precedent has been to follow suit (with the following caveat), although it is clear that this encompasses many cases of relatively mild disease associated with minimal limitations and disability.  The Board does take the reasonable position that the evidence in such cases should foster the assumption that the treatment regimen supporting the higher rating is necessary to maintain good control of the condition.  That question is only raised in cases where there is evidence that the condition is well</w:t>
      </w:r>
      <w:r w:rsidR="009C11E9">
        <w:rPr>
          <w:rFonts w:asciiTheme="minorHAnsi" w:hAnsiTheme="minorHAnsi"/>
          <w:color w:val="auto"/>
          <w:szCs w:val="24"/>
        </w:rPr>
        <w:t>-</w:t>
      </w:r>
      <w:r w:rsidR="00197CBE" w:rsidRPr="00650AE1">
        <w:rPr>
          <w:rFonts w:asciiTheme="minorHAnsi" w:hAnsiTheme="minorHAnsi"/>
          <w:color w:val="auto"/>
          <w:szCs w:val="24"/>
        </w:rPr>
        <w:t>controlled in spite of documented non-compliance or only sporadic use of the medications in question.</w:t>
      </w:r>
    </w:p>
    <w:p w:rsidR="00197CBE" w:rsidRPr="00650AE1" w:rsidRDefault="00197CBE" w:rsidP="00722DAB">
      <w:pPr>
        <w:tabs>
          <w:tab w:val="left" w:pos="288"/>
          <w:tab w:val="left" w:pos="4752"/>
        </w:tabs>
        <w:spacing w:line="240" w:lineRule="exact"/>
        <w:jc w:val="both"/>
        <w:rPr>
          <w:rFonts w:asciiTheme="minorHAnsi" w:hAnsiTheme="minorHAnsi"/>
          <w:color w:val="auto"/>
          <w:szCs w:val="24"/>
        </w:rPr>
      </w:pPr>
    </w:p>
    <w:p w:rsidR="00722DAB" w:rsidRPr="00650AE1" w:rsidRDefault="001004C5" w:rsidP="00722DA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F</w:t>
      </w:r>
      <w:r w:rsidR="00F50A1D" w:rsidRPr="00650AE1">
        <w:rPr>
          <w:rFonts w:asciiTheme="minorHAnsi" w:hAnsiTheme="minorHAnsi"/>
          <w:color w:val="auto"/>
          <w:szCs w:val="24"/>
        </w:rPr>
        <w:t>rom pre</w:t>
      </w:r>
      <w:r w:rsidR="00142FA5">
        <w:rPr>
          <w:rFonts w:asciiTheme="minorHAnsi" w:hAnsiTheme="minorHAnsi"/>
          <w:color w:val="auto"/>
          <w:szCs w:val="24"/>
        </w:rPr>
        <w:t>-</w:t>
      </w:r>
      <w:r w:rsidR="00F50A1D" w:rsidRPr="00650AE1">
        <w:rPr>
          <w:rFonts w:asciiTheme="minorHAnsi" w:hAnsiTheme="minorHAnsi"/>
          <w:color w:val="auto"/>
          <w:szCs w:val="24"/>
        </w:rPr>
        <w:t>TDRL, through TDRL and post</w:t>
      </w:r>
      <w:r w:rsidR="00142FA5">
        <w:rPr>
          <w:rFonts w:asciiTheme="minorHAnsi" w:hAnsiTheme="minorHAnsi"/>
          <w:color w:val="auto"/>
          <w:szCs w:val="24"/>
        </w:rPr>
        <w:t>-</w:t>
      </w:r>
      <w:r w:rsidR="00722DAB" w:rsidRPr="00650AE1">
        <w:rPr>
          <w:rFonts w:asciiTheme="minorHAnsi" w:hAnsiTheme="minorHAnsi"/>
          <w:color w:val="auto"/>
          <w:szCs w:val="24"/>
        </w:rPr>
        <w:t>TDRL finalization</w:t>
      </w:r>
      <w:r w:rsidR="009C11E9">
        <w:rPr>
          <w:rFonts w:asciiTheme="minorHAnsi" w:hAnsiTheme="minorHAnsi"/>
          <w:color w:val="auto"/>
          <w:szCs w:val="24"/>
        </w:rPr>
        <w:t>,</w:t>
      </w:r>
      <w:r w:rsidR="00F50A1D" w:rsidRPr="00650AE1">
        <w:rPr>
          <w:rFonts w:asciiTheme="minorHAnsi" w:hAnsiTheme="minorHAnsi"/>
          <w:color w:val="auto"/>
          <w:szCs w:val="24"/>
        </w:rPr>
        <w:t xml:space="preserve"> VA records indicate</w:t>
      </w:r>
      <w:r w:rsidR="00722DAB" w:rsidRPr="00650AE1">
        <w:rPr>
          <w:rFonts w:asciiTheme="minorHAnsi" w:hAnsiTheme="minorHAnsi"/>
          <w:color w:val="auto"/>
          <w:szCs w:val="24"/>
        </w:rPr>
        <w:t>d</w:t>
      </w:r>
      <w:r w:rsidR="00F50A1D" w:rsidRPr="00650AE1">
        <w:rPr>
          <w:rFonts w:asciiTheme="minorHAnsi" w:hAnsiTheme="minorHAnsi"/>
          <w:color w:val="auto"/>
          <w:szCs w:val="24"/>
        </w:rPr>
        <w:t xml:space="preserve"> the CI required and used daily inhalational bronchodilator</w:t>
      </w:r>
      <w:r w:rsidR="009A088E" w:rsidRPr="00650AE1">
        <w:rPr>
          <w:rFonts w:asciiTheme="minorHAnsi" w:hAnsiTheme="minorHAnsi"/>
          <w:color w:val="auto"/>
          <w:szCs w:val="24"/>
        </w:rPr>
        <w:t xml:space="preserve"> </w:t>
      </w:r>
      <w:r w:rsidR="00F50A1D" w:rsidRPr="00650AE1">
        <w:rPr>
          <w:rFonts w:asciiTheme="minorHAnsi" w:hAnsiTheme="minorHAnsi"/>
          <w:color w:val="auto"/>
          <w:szCs w:val="24"/>
        </w:rPr>
        <w:t>and/or inhalational anti-</w:t>
      </w:r>
      <w:r w:rsidR="005735D2" w:rsidRPr="00650AE1">
        <w:rPr>
          <w:rFonts w:asciiTheme="minorHAnsi" w:hAnsiTheme="minorHAnsi"/>
          <w:color w:val="auto"/>
          <w:szCs w:val="24"/>
        </w:rPr>
        <w:t>inflammatory</w:t>
      </w:r>
      <w:r w:rsidR="00F50A1D" w:rsidRPr="00650AE1">
        <w:rPr>
          <w:rFonts w:asciiTheme="minorHAnsi" w:hAnsiTheme="minorHAnsi"/>
          <w:color w:val="auto"/>
          <w:szCs w:val="24"/>
        </w:rPr>
        <w:t xml:space="preserve"> medications </w:t>
      </w:r>
      <w:r w:rsidR="00197CBE" w:rsidRPr="00650AE1">
        <w:rPr>
          <w:rFonts w:asciiTheme="minorHAnsi" w:hAnsiTheme="minorHAnsi"/>
          <w:color w:val="auto"/>
          <w:szCs w:val="24"/>
        </w:rPr>
        <w:t>(</w:t>
      </w:r>
      <w:proofErr w:type="spellStart"/>
      <w:r w:rsidR="00197CBE" w:rsidRPr="00650AE1">
        <w:rPr>
          <w:rFonts w:asciiTheme="minorHAnsi" w:hAnsiTheme="minorHAnsi"/>
          <w:color w:val="auto"/>
          <w:szCs w:val="24"/>
        </w:rPr>
        <w:t>Advair</w:t>
      </w:r>
      <w:proofErr w:type="spellEnd"/>
      <w:r w:rsidR="009C11E9">
        <w:rPr>
          <w:rFonts w:asciiTheme="minorHAnsi" w:hAnsiTheme="minorHAnsi"/>
          <w:color w:val="auto"/>
          <w:szCs w:val="24"/>
        </w:rPr>
        <w:t>,</w:t>
      </w:r>
      <w:r w:rsidR="00197CBE" w:rsidRPr="00650AE1">
        <w:rPr>
          <w:rFonts w:asciiTheme="minorHAnsi" w:hAnsiTheme="minorHAnsi"/>
          <w:color w:val="auto"/>
          <w:szCs w:val="24"/>
        </w:rPr>
        <w:t xml:space="preserve"> twice daily) </w:t>
      </w:r>
      <w:r w:rsidR="00F50A1D" w:rsidRPr="00650AE1">
        <w:rPr>
          <w:rFonts w:asciiTheme="minorHAnsi" w:hAnsiTheme="minorHAnsi"/>
          <w:color w:val="auto"/>
          <w:szCs w:val="24"/>
        </w:rPr>
        <w:t xml:space="preserve">which would support </w:t>
      </w:r>
      <w:r w:rsidR="00696045" w:rsidRPr="00650AE1">
        <w:rPr>
          <w:rFonts w:asciiTheme="minorHAnsi" w:hAnsiTheme="minorHAnsi"/>
          <w:color w:val="auto"/>
          <w:szCs w:val="24"/>
        </w:rPr>
        <w:t>a minimum</w:t>
      </w:r>
      <w:r w:rsidR="00F50A1D" w:rsidRPr="00650AE1">
        <w:rPr>
          <w:rFonts w:asciiTheme="minorHAnsi" w:hAnsiTheme="minorHAnsi"/>
          <w:color w:val="auto"/>
          <w:szCs w:val="24"/>
        </w:rPr>
        <w:t xml:space="preserve"> 30% rating IAW disability code 6602.  The record </w:t>
      </w:r>
      <w:r w:rsidR="005735D2" w:rsidRPr="00650AE1">
        <w:rPr>
          <w:rFonts w:asciiTheme="minorHAnsi" w:hAnsiTheme="minorHAnsi"/>
          <w:color w:val="auto"/>
          <w:szCs w:val="24"/>
        </w:rPr>
        <w:t>was also examined to determine if the CI met the criteria for the 60% rating of at least monthly visits to a physician</w:t>
      </w:r>
      <w:r w:rsidR="00F30EDC" w:rsidRPr="00650AE1">
        <w:rPr>
          <w:rFonts w:asciiTheme="minorHAnsi" w:hAnsiTheme="minorHAnsi"/>
          <w:color w:val="auto"/>
          <w:szCs w:val="24"/>
        </w:rPr>
        <w:t xml:space="preserve"> for required care of exacerbations or intermittent (at least three per year) course of systemic (oral or </w:t>
      </w:r>
      <w:proofErr w:type="spellStart"/>
      <w:r w:rsidR="00F30EDC" w:rsidRPr="00650AE1">
        <w:rPr>
          <w:rFonts w:asciiTheme="minorHAnsi" w:hAnsiTheme="minorHAnsi"/>
          <w:color w:val="auto"/>
          <w:szCs w:val="24"/>
        </w:rPr>
        <w:t>parenteral</w:t>
      </w:r>
      <w:proofErr w:type="spellEnd"/>
      <w:r w:rsidR="00F30EDC" w:rsidRPr="00650AE1">
        <w:rPr>
          <w:rFonts w:asciiTheme="minorHAnsi" w:hAnsiTheme="minorHAnsi"/>
          <w:color w:val="auto"/>
          <w:szCs w:val="24"/>
        </w:rPr>
        <w:t>) corticosteroids</w:t>
      </w:r>
      <w:r w:rsidR="009C11E9">
        <w:rPr>
          <w:rFonts w:asciiTheme="minorHAnsi" w:hAnsiTheme="minorHAnsi"/>
          <w:color w:val="auto"/>
          <w:szCs w:val="24"/>
        </w:rPr>
        <w:t>.</w:t>
      </w:r>
      <w:r w:rsidR="00F30EDC" w:rsidRPr="00650AE1">
        <w:rPr>
          <w:rFonts w:asciiTheme="minorHAnsi" w:hAnsiTheme="minorHAnsi"/>
          <w:color w:val="auto"/>
          <w:szCs w:val="24"/>
        </w:rPr>
        <w:t>”  The record indicated less than monthly physician visits for required care for his asthma.  T</w:t>
      </w:r>
      <w:r w:rsidR="009A088E" w:rsidRPr="00650AE1">
        <w:rPr>
          <w:rFonts w:asciiTheme="minorHAnsi" w:hAnsiTheme="minorHAnsi"/>
          <w:color w:val="auto"/>
          <w:szCs w:val="24"/>
        </w:rPr>
        <w:t xml:space="preserve">he </w:t>
      </w:r>
      <w:r w:rsidR="00F30EDC" w:rsidRPr="00650AE1">
        <w:rPr>
          <w:rFonts w:asciiTheme="minorHAnsi" w:hAnsiTheme="minorHAnsi"/>
          <w:color w:val="auto"/>
          <w:szCs w:val="24"/>
        </w:rPr>
        <w:t>pre-TDRL records indicated that the CI had been</w:t>
      </w:r>
      <w:r w:rsidR="009A088E" w:rsidRPr="00650AE1">
        <w:rPr>
          <w:rFonts w:asciiTheme="minorHAnsi" w:hAnsiTheme="minorHAnsi"/>
          <w:color w:val="auto"/>
          <w:szCs w:val="24"/>
        </w:rPr>
        <w:t xml:space="preserve"> on a prolonged course of inhaled corticosteroids (</w:t>
      </w:r>
      <w:proofErr w:type="spellStart"/>
      <w:r w:rsidR="009A088E" w:rsidRPr="00650AE1">
        <w:rPr>
          <w:rFonts w:asciiTheme="minorHAnsi" w:hAnsiTheme="minorHAnsi"/>
          <w:color w:val="auto"/>
          <w:szCs w:val="24"/>
        </w:rPr>
        <w:t>Advair</w:t>
      </w:r>
      <w:proofErr w:type="spellEnd"/>
      <w:r w:rsidR="009A088E" w:rsidRPr="00650AE1">
        <w:rPr>
          <w:rFonts w:asciiTheme="minorHAnsi" w:hAnsiTheme="minorHAnsi"/>
          <w:color w:val="auto"/>
          <w:szCs w:val="24"/>
        </w:rPr>
        <w:t xml:space="preserve"> discus).  He also had one </w:t>
      </w:r>
      <w:r w:rsidR="009C11E9" w:rsidRPr="00650AE1">
        <w:rPr>
          <w:rFonts w:asciiTheme="minorHAnsi" w:hAnsiTheme="minorHAnsi"/>
          <w:color w:val="auto"/>
          <w:szCs w:val="24"/>
        </w:rPr>
        <w:t>emergency room</w:t>
      </w:r>
      <w:r w:rsidR="009C11E9">
        <w:rPr>
          <w:rFonts w:asciiTheme="minorHAnsi" w:hAnsiTheme="minorHAnsi"/>
          <w:color w:val="auto"/>
          <w:szCs w:val="24"/>
        </w:rPr>
        <w:t xml:space="preserve"> </w:t>
      </w:r>
      <w:r w:rsidR="009A088E" w:rsidRPr="00650AE1">
        <w:rPr>
          <w:rFonts w:asciiTheme="minorHAnsi" w:hAnsiTheme="minorHAnsi"/>
          <w:color w:val="auto"/>
          <w:szCs w:val="24"/>
        </w:rPr>
        <w:t xml:space="preserve">visit for asthma.  </w:t>
      </w:r>
      <w:r w:rsidR="00722DAB" w:rsidRPr="00650AE1">
        <w:rPr>
          <w:rFonts w:asciiTheme="minorHAnsi" w:hAnsiTheme="minorHAnsi"/>
          <w:color w:val="auto"/>
          <w:szCs w:val="24"/>
        </w:rPr>
        <w:t xml:space="preserve">The TDRL-entry PEB indicated </w:t>
      </w:r>
      <w:r w:rsidR="00142FA5">
        <w:rPr>
          <w:rFonts w:asciiTheme="minorHAnsi" w:hAnsiTheme="minorHAnsi"/>
          <w:color w:val="auto"/>
          <w:szCs w:val="24"/>
        </w:rPr>
        <w:t>"</w:t>
      </w:r>
      <w:proofErr w:type="spellStart"/>
      <w:r w:rsidR="009C11E9">
        <w:rPr>
          <w:rFonts w:asciiTheme="minorHAnsi" w:hAnsiTheme="minorHAnsi"/>
          <w:color w:val="auto"/>
          <w:szCs w:val="24"/>
        </w:rPr>
        <w:t>S</w:t>
      </w:r>
      <w:r w:rsidR="00722DAB" w:rsidRPr="00650AE1">
        <w:rPr>
          <w:rFonts w:asciiTheme="minorHAnsi" w:hAnsiTheme="minorHAnsi"/>
          <w:color w:val="auto"/>
          <w:szCs w:val="24"/>
        </w:rPr>
        <w:t>pirometry</w:t>
      </w:r>
      <w:proofErr w:type="spellEnd"/>
      <w:r w:rsidR="00142FA5">
        <w:rPr>
          <w:rFonts w:asciiTheme="minorHAnsi" w:hAnsiTheme="minorHAnsi"/>
          <w:color w:val="auto"/>
          <w:szCs w:val="24"/>
        </w:rPr>
        <w:t xml:space="preserve"> was</w:t>
      </w:r>
      <w:r w:rsidR="00722DAB" w:rsidRPr="00650AE1">
        <w:rPr>
          <w:rFonts w:asciiTheme="minorHAnsi" w:hAnsiTheme="minorHAnsi"/>
          <w:color w:val="auto"/>
          <w:szCs w:val="24"/>
        </w:rPr>
        <w:t xml:space="preserve"> normal.  Medication profile supports only intermittent use of medications, for which rated</w:t>
      </w:r>
      <w:r w:rsidR="00142FA5">
        <w:rPr>
          <w:rFonts w:asciiTheme="minorHAnsi" w:hAnsiTheme="minorHAnsi"/>
          <w:color w:val="auto"/>
          <w:szCs w:val="24"/>
        </w:rPr>
        <w:t>"</w:t>
      </w:r>
      <w:r w:rsidR="00722DAB" w:rsidRPr="00650AE1">
        <w:rPr>
          <w:rFonts w:asciiTheme="minorHAnsi" w:hAnsiTheme="minorHAnsi"/>
          <w:color w:val="auto"/>
          <w:szCs w:val="24"/>
        </w:rPr>
        <w:t xml:space="preserve"> and the TDRL finalization PEB indicated “Medication profile notes occasional use of medication to </w:t>
      </w:r>
      <w:r w:rsidR="00722DAB" w:rsidRPr="00650AE1">
        <w:rPr>
          <w:rFonts w:asciiTheme="minorHAnsi" w:hAnsiTheme="minorHAnsi"/>
          <w:color w:val="auto"/>
          <w:szCs w:val="24"/>
        </w:rPr>
        <w:lastRenderedPageBreak/>
        <w:t>control asthma symptoms.  Rated 10% for intermittent use of medication</w:t>
      </w:r>
      <w:r w:rsidR="00197CBE" w:rsidRPr="00650AE1">
        <w:rPr>
          <w:rFonts w:asciiTheme="minorHAnsi" w:hAnsiTheme="minorHAnsi"/>
          <w:color w:val="auto"/>
          <w:szCs w:val="24"/>
        </w:rPr>
        <w:t>, stable for final rating.</w:t>
      </w:r>
      <w:r w:rsidR="00722DAB" w:rsidRPr="00650AE1">
        <w:rPr>
          <w:rFonts w:asciiTheme="minorHAnsi" w:hAnsiTheme="minorHAnsi"/>
          <w:color w:val="auto"/>
          <w:szCs w:val="24"/>
        </w:rPr>
        <w:t>”</w:t>
      </w:r>
    </w:p>
    <w:p w:rsidR="00E74730" w:rsidRPr="00650AE1" w:rsidRDefault="00E74730" w:rsidP="00722DAB">
      <w:pPr>
        <w:tabs>
          <w:tab w:val="left" w:pos="288"/>
          <w:tab w:val="left" w:pos="4752"/>
        </w:tabs>
        <w:spacing w:line="240" w:lineRule="exact"/>
        <w:jc w:val="both"/>
        <w:rPr>
          <w:rFonts w:asciiTheme="minorHAnsi" w:hAnsiTheme="minorHAnsi"/>
          <w:color w:val="auto"/>
          <w:szCs w:val="24"/>
        </w:rPr>
      </w:pPr>
    </w:p>
    <w:p w:rsidR="0031641B" w:rsidRPr="00650AE1" w:rsidRDefault="00197CBE" w:rsidP="00E74730">
      <w:pPr>
        <w:tabs>
          <w:tab w:val="left" w:pos="288"/>
          <w:tab w:val="left" w:pos="4752"/>
        </w:tabs>
        <w:spacing w:line="240" w:lineRule="exact"/>
        <w:jc w:val="both"/>
        <w:rPr>
          <w:rFonts w:asciiTheme="minorHAnsi" w:hAnsiTheme="minorHAnsi"/>
          <w:color w:val="auto"/>
          <w:szCs w:val="24"/>
        </w:rPr>
      </w:pPr>
      <w:r w:rsidRPr="00650AE1">
        <w:rPr>
          <w:rFonts w:asciiTheme="minorHAnsi" w:hAnsiTheme="minorHAnsi"/>
          <w:color w:val="auto"/>
          <w:szCs w:val="24"/>
        </w:rPr>
        <w:t xml:space="preserve">The sources of evidence to base the TDRL entry and permanent rating recommendation following TDRL was a combination of the </w:t>
      </w:r>
      <w:r w:rsidR="009C11E9" w:rsidRPr="00650AE1">
        <w:rPr>
          <w:rFonts w:asciiTheme="minorHAnsi" w:hAnsiTheme="minorHAnsi"/>
          <w:color w:val="auto"/>
          <w:szCs w:val="24"/>
        </w:rPr>
        <w:t xml:space="preserve">pulmonary function testing </w:t>
      </w:r>
      <w:r w:rsidR="009C11E9">
        <w:rPr>
          <w:rFonts w:asciiTheme="minorHAnsi" w:hAnsiTheme="minorHAnsi"/>
          <w:color w:val="auto"/>
          <w:szCs w:val="24"/>
        </w:rPr>
        <w:t xml:space="preserve">19 </w:t>
      </w:r>
      <w:r w:rsidRPr="00650AE1">
        <w:rPr>
          <w:rFonts w:asciiTheme="minorHAnsi" w:hAnsiTheme="minorHAnsi"/>
          <w:color w:val="auto"/>
          <w:szCs w:val="24"/>
        </w:rPr>
        <w:t>months pre</w:t>
      </w:r>
      <w:r w:rsidR="00142FA5">
        <w:rPr>
          <w:rFonts w:asciiTheme="minorHAnsi" w:hAnsiTheme="minorHAnsi"/>
          <w:color w:val="auto"/>
          <w:szCs w:val="24"/>
        </w:rPr>
        <w:t xml:space="preserve">-TDRL </w:t>
      </w:r>
      <w:r w:rsidRPr="00650AE1">
        <w:rPr>
          <w:rFonts w:asciiTheme="minorHAnsi" w:hAnsiTheme="minorHAnsi"/>
          <w:color w:val="auto"/>
          <w:szCs w:val="24"/>
        </w:rPr>
        <w:t xml:space="preserve">entry, </w:t>
      </w:r>
      <w:r w:rsidR="009C11E9">
        <w:rPr>
          <w:rFonts w:asciiTheme="minorHAnsi" w:hAnsiTheme="minorHAnsi"/>
          <w:color w:val="auto"/>
          <w:szCs w:val="24"/>
        </w:rPr>
        <w:t xml:space="preserve">the narrative summary </w:t>
      </w:r>
      <w:r w:rsidR="009C11E9" w:rsidRPr="00650AE1">
        <w:rPr>
          <w:rFonts w:asciiTheme="minorHAnsi" w:hAnsiTheme="minorHAnsi"/>
          <w:color w:val="auto"/>
          <w:szCs w:val="24"/>
        </w:rPr>
        <w:t xml:space="preserve">allergy consultation </w:t>
      </w:r>
      <w:r w:rsidRPr="00650AE1">
        <w:rPr>
          <w:rFonts w:asciiTheme="minorHAnsi" w:hAnsiTheme="minorHAnsi"/>
          <w:color w:val="auto"/>
          <w:szCs w:val="24"/>
        </w:rPr>
        <w:t>for TDRL four months pre-TDRL entry, and treatment records for asthma prior to and proximate to his TDRL</w:t>
      </w:r>
      <w:r w:rsidR="001004C5" w:rsidRPr="001004C5">
        <w:rPr>
          <w:rFonts w:asciiTheme="minorHAnsi" w:hAnsiTheme="minorHAnsi"/>
          <w:color w:val="auto"/>
          <w:szCs w:val="24"/>
        </w:rPr>
        <w:t xml:space="preserve"> </w:t>
      </w:r>
      <w:r w:rsidR="001004C5" w:rsidRPr="00650AE1">
        <w:rPr>
          <w:rFonts w:asciiTheme="minorHAnsi" w:hAnsiTheme="minorHAnsi"/>
          <w:color w:val="auto"/>
          <w:szCs w:val="24"/>
        </w:rPr>
        <w:t>finalization</w:t>
      </w:r>
      <w:r w:rsidRPr="00650AE1">
        <w:rPr>
          <w:rFonts w:asciiTheme="minorHAnsi" w:hAnsiTheme="minorHAnsi"/>
          <w:color w:val="auto"/>
          <w:szCs w:val="24"/>
        </w:rPr>
        <w:t xml:space="preserve">.  </w:t>
      </w:r>
      <w:r w:rsidR="00F30CC2" w:rsidRPr="00650AE1">
        <w:rPr>
          <w:rFonts w:asciiTheme="minorHAnsi" w:hAnsiTheme="minorHAnsi"/>
          <w:color w:val="auto"/>
          <w:szCs w:val="24"/>
        </w:rPr>
        <w:t>As noted</w:t>
      </w:r>
      <w:r w:rsidR="009272E9">
        <w:rPr>
          <w:rFonts w:asciiTheme="minorHAnsi" w:hAnsiTheme="minorHAnsi"/>
          <w:color w:val="auto"/>
          <w:szCs w:val="24"/>
        </w:rPr>
        <w:t>,</w:t>
      </w:r>
      <w:r w:rsidR="00F30CC2" w:rsidRPr="00650AE1">
        <w:rPr>
          <w:rFonts w:asciiTheme="minorHAnsi" w:hAnsiTheme="minorHAnsi"/>
          <w:color w:val="auto"/>
          <w:szCs w:val="24"/>
        </w:rPr>
        <w:t xml:space="preserve"> the </w:t>
      </w:r>
      <w:r w:rsidRPr="00650AE1">
        <w:rPr>
          <w:rFonts w:asciiTheme="minorHAnsi" w:hAnsiTheme="minorHAnsi"/>
          <w:color w:val="auto"/>
          <w:szCs w:val="24"/>
        </w:rPr>
        <w:t xml:space="preserve">clinical </w:t>
      </w:r>
      <w:r w:rsidR="001B0746" w:rsidRPr="00650AE1">
        <w:rPr>
          <w:rFonts w:asciiTheme="minorHAnsi" w:hAnsiTheme="minorHAnsi"/>
          <w:color w:val="auto"/>
          <w:szCs w:val="24"/>
        </w:rPr>
        <w:t>records consistently demonst</w:t>
      </w:r>
      <w:r w:rsidR="00696045" w:rsidRPr="00650AE1">
        <w:rPr>
          <w:rFonts w:asciiTheme="minorHAnsi" w:hAnsiTheme="minorHAnsi"/>
          <w:color w:val="auto"/>
          <w:szCs w:val="24"/>
        </w:rPr>
        <w:t>ra</w:t>
      </w:r>
      <w:r w:rsidR="001B0746" w:rsidRPr="00650AE1">
        <w:rPr>
          <w:rFonts w:asciiTheme="minorHAnsi" w:hAnsiTheme="minorHAnsi"/>
          <w:color w:val="auto"/>
          <w:szCs w:val="24"/>
        </w:rPr>
        <w:t xml:space="preserve">ted </w:t>
      </w:r>
      <w:r w:rsidRPr="00650AE1">
        <w:rPr>
          <w:rFonts w:asciiTheme="minorHAnsi" w:hAnsiTheme="minorHAnsi"/>
          <w:color w:val="auto"/>
          <w:szCs w:val="24"/>
        </w:rPr>
        <w:t xml:space="preserve">prescribed </w:t>
      </w:r>
      <w:r w:rsidR="001B0746" w:rsidRPr="00650AE1">
        <w:rPr>
          <w:rFonts w:asciiTheme="minorHAnsi" w:hAnsiTheme="minorHAnsi"/>
          <w:color w:val="auto"/>
          <w:szCs w:val="24"/>
        </w:rPr>
        <w:t xml:space="preserve">daily asthma medication use to meet the </w:t>
      </w:r>
      <w:r w:rsidR="009C11E9">
        <w:rPr>
          <w:rFonts w:asciiTheme="minorHAnsi" w:hAnsiTheme="minorHAnsi"/>
          <w:color w:val="auto"/>
          <w:szCs w:val="24"/>
        </w:rPr>
        <w:t>a</w:t>
      </w:r>
      <w:r w:rsidR="001B0746" w:rsidRPr="00650AE1">
        <w:rPr>
          <w:rFonts w:asciiTheme="minorHAnsi" w:hAnsiTheme="minorHAnsi"/>
          <w:color w:val="auto"/>
          <w:szCs w:val="24"/>
        </w:rPr>
        <w:t xml:space="preserve">sthma </w:t>
      </w:r>
      <w:r w:rsidR="00142FA5">
        <w:rPr>
          <w:rFonts w:asciiTheme="minorHAnsi" w:hAnsiTheme="minorHAnsi"/>
          <w:color w:val="auto"/>
          <w:szCs w:val="24"/>
        </w:rPr>
        <w:t>(</w:t>
      </w:r>
      <w:r w:rsidR="001B0746" w:rsidRPr="00650AE1">
        <w:rPr>
          <w:rFonts w:asciiTheme="minorHAnsi" w:hAnsiTheme="minorHAnsi"/>
          <w:color w:val="auto"/>
          <w:szCs w:val="24"/>
        </w:rPr>
        <w:t>6602</w:t>
      </w:r>
      <w:r w:rsidR="00142FA5">
        <w:rPr>
          <w:rFonts w:asciiTheme="minorHAnsi" w:hAnsiTheme="minorHAnsi"/>
          <w:color w:val="auto"/>
          <w:szCs w:val="24"/>
        </w:rPr>
        <w:t>)</w:t>
      </w:r>
      <w:r w:rsidR="001B0746" w:rsidRPr="00650AE1">
        <w:rPr>
          <w:rFonts w:asciiTheme="minorHAnsi" w:hAnsiTheme="minorHAnsi"/>
          <w:color w:val="auto"/>
          <w:szCs w:val="24"/>
        </w:rPr>
        <w:t xml:space="preserve"> </w:t>
      </w:r>
      <w:r w:rsidR="00A34CD0" w:rsidRPr="00650AE1">
        <w:rPr>
          <w:rFonts w:asciiTheme="minorHAnsi" w:hAnsiTheme="minorHAnsi"/>
          <w:color w:val="auto"/>
          <w:szCs w:val="24"/>
        </w:rPr>
        <w:t>30% criteria.</w:t>
      </w:r>
      <w:r w:rsidR="00E74730" w:rsidRPr="00650AE1">
        <w:rPr>
          <w:rFonts w:asciiTheme="minorHAnsi" w:hAnsiTheme="minorHAnsi"/>
          <w:color w:val="auto"/>
          <w:szCs w:val="24"/>
        </w:rPr>
        <w:t xml:space="preserve">  </w:t>
      </w:r>
      <w:r w:rsidR="00A34CD0" w:rsidRPr="00650AE1">
        <w:rPr>
          <w:rFonts w:asciiTheme="minorHAnsi" w:hAnsiTheme="minorHAnsi"/>
          <w:color w:val="auto"/>
          <w:szCs w:val="24"/>
        </w:rPr>
        <w:t>After due deliberation, considering all of the evidence and mindful of VASRD §4.3 (reasonable doubt)</w:t>
      </w:r>
      <w:r w:rsidR="00E74730" w:rsidRPr="00650AE1">
        <w:rPr>
          <w:rFonts w:asciiTheme="minorHAnsi" w:hAnsiTheme="minorHAnsi"/>
          <w:color w:val="auto"/>
          <w:szCs w:val="24"/>
        </w:rPr>
        <w:t xml:space="preserve"> and §4.7 (higher of two evaluations)</w:t>
      </w:r>
      <w:r w:rsidR="00A34CD0" w:rsidRPr="00650AE1">
        <w:rPr>
          <w:rFonts w:asciiTheme="minorHAnsi" w:hAnsiTheme="minorHAnsi"/>
          <w:color w:val="auto"/>
          <w:szCs w:val="24"/>
        </w:rPr>
        <w:t xml:space="preserve">, the Board recommends a permanent rating of 30% for the </w:t>
      </w:r>
      <w:r w:rsidR="00142FA5">
        <w:rPr>
          <w:rFonts w:asciiTheme="minorHAnsi" w:hAnsiTheme="minorHAnsi"/>
          <w:color w:val="auto"/>
          <w:szCs w:val="24"/>
        </w:rPr>
        <w:t>a</w:t>
      </w:r>
      <w:r w:rsidR="00A34CD0" w:rsidRPr="00650AE1">
        <w:rPr>
          <w:rFonts w:asciiTheme="minorHAnsi" w:hAnsiTheme="minorHAnsi"/>
          <w:color w:val="auto"/>
          <w:szCs w:val="24"/>
        </w:rPr>
        <w:t>sthma condition.</w:t>
      </w:r>
    </w:p>
    <w:p w:rsidR="00A34CD0" w:rsidRPr="00650AE1" w:rsidRDefault="00A34CD0" w:rsidP="00E74730">
      <w:pPr>
        <w:tabs>
          <w:tab w:val="left" w:pos="288"/>
          <w:tab w:val="left" w:pos="4752"/>
        </w:tabs>
        <w:spacing w:line="240" w:lineRule="exact"/>
        <w:jc w:val="both"/>
        <w:rPr>
          <w:rFonts w:asciiTheme="minorHAnsi" w:hAnsiTheme="minorHAnsi"/>
          <w:color w:val="auto"/>
        </w:rPr>
      </w:pPr>
      <w:r w:rsidRPr="00650AE1">
        <w:rPr>
          <w:rFonts w:asciiTheme="minorHAnsi" w:hAnsiTheme="minorHAnsi"/>
          <w:color w:val="auto"/>
          <w:u w:val="single"/>
        </w:rPr>
        <w:t>_______________________________________________________________</w:t>
      </w:r>
      <w:r w:rsidRPr="00650AE1">
        <w:rPr>
          <w:rFonts w:asciiTheme="minorHAnsi" w:hAnsiTheme="minorHAnsi"/>
          <w:color w:val="auto"/>
        </w:rPr>
        <w:t>______________</w:t>
      </w:r>
    </w:p>
    <w:p w:rsidR="00A34CD0" w:rsidRPr="00650AE1" w:rsidRDefault="00A34CD0" w:rsidP="00E74730">
      <w:pPr>
        <w:tabs>
          <w:tab w:val="left" w:pos="288"/>
          <w:tab w:val="left" w:pos="4752"/>
        </w:tabs>
        <w:spacing w:line="240" w:lineRule="exact"/>
        <w:jc w:val="both"/>
        <w:rPr>
          <w:rFonts w:asciiTheme="minorHAnsi" w:hAnsiTheme="minorHAnsi"/>
          <w:color w:val="auto"/>
        </w:rPr>
      </w:pPr>
    </w:p>
    <w:p w:rsidR="009837BB" w:rsidRDefault="009837BB" w:rsidP="009837BB">
      <w:pPr>
        <w:spacing w:line="240" w:lineRule="exact"/>
        <w:jc w:val="both"/>
        <w:rPr>
          <w:rFonts w:asciiTheme="minorHAnsi" w:hAnsiTheme="minorHAnsi"/>
          <w:color w:val="auto"/>
          <w:szCs w:val="24"/>
        </w:rPr>
      </w:pPr>
      <w:r>
        <w:rPr>
          <w:rFonts w:asciiTheme="minorHAnsi" w:hAnsiTheme="minorHAnsi"/>
          <w:color w:val="auto"/>
          <w:szCs w:val="24"/>
          <w:u w:val="single"/>
        </w:rPr>
        <w:t>BOARD FINDINGS</w:t>
      </w:r>
      <w:r>
        <w:rPr>
          <w:rFonts w:asciiTheme="minorHAnsi" w:hAnsiTheme="minorHAnsi"/>
          <w:color w:val="auto"/>
          <w:szCs w:val="24"/>
        </w:rPr>
        <w:t>:</w:t>
      </w:r>
      <w:r>
        <w:rPr>
          <w:rFonts w:asciiTheme="minorHAnsi" w:eastAsiaTheme="minorHAnsi" w:hAnsiTheme="minorHAnsi"/>
          <w:color w:val="auto"/>
          <w:szCs w:val="24"/>
        </w:rPr>
        <w:t xml:space="preserve">  IAW </w:t>
      </w:r>
      <w:proofErr w:type="spellStart"/>
      <w:r>
        <w:rPr>
          <w:rFonts w:asciiTheme="minorHAnsi" w:eastAsiaTheme="minorHAnsi" w:hAnsiTheme="minorHAnsi"/>
          <w:color w:val="auto"/>
          <w:szCs w:val="24"/>
        </w:rPr>
        <w:t>DoDI</w:t>
      </w:r>
      <w:proofErr w:type="spellEnd"/>
      <w:r>
        <w:rPr>
          <w:rFonts w:asciiTheme="minorHAnsi" w:eastAsiaTheme="minorHAnsi" w:hAnsiTheme="minorHAnsi"/>
          <w:color w:val="auto"/>
          <w:szCs w:val="24"/>
        </w:rPr>
        <w:t xml:space="preserve"> 6040.44, provisions of </w:t>
      </w:r>
      <w:proofErr w:type="spellStart"/>
      <w:r>
        <w:rPr>
          <w:rFonts w:asciiTheme="minorHAnsi" w:eastAsiaTheme="minorHAnsi" w:hAnsiTheme="minorHAnsi"/>
          <w:color w:val="auto"/>
          <w:szCs w:val="24"/>
        </w:rPr>
        <w:t>DoD</w:t>
      </w:r>
      <w:proofErr w:type="spellEnd"/>
      <w:r>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Furthermore, Army PEB reliance on </w:t>
      </w:r>
      <w:proofErr w:type="spellStart"/>
      <w:r>
        <w:rPr>
          <w:rFonts w:asciiTheme="minorHAnsi" w:eastAsiaTheme="minorHAnsi" w:hAnsiTheme="minorHAnsi"/>
          <w:color w:val="auto"/>
          <w:szCs w:val="24"/>
        </w:rPr>
        <w:t>DoDI</w:t>
      </w:r>
      <w:proofErr w:type="spellEnd"/>
      <w:r>
        <w:rPr>
          <w:rFonts w:asciiTheme="minorHAnsi" w:eastAsiaTheme="minorHAnsi" w:hAnsiTheme="minorHAnsi"/>
          <w:color w:val="auto"/>
          <w:szCs w:val="24"/>
        </w:rPr>
        <w:t xml:space="preserve"> 1332.39 may have been operant in this case, and the CI’s condition was adjudicated independently of that instruction by the Board.  In the matter of the PTSD, </w:t>
      </w:r>
      <w:proofErr w:type="spellStart"/>
      <w:r>
        <w:rPr>
          <w:rFonts w:asciiTheme="minorHAnsi" w:eastAsiaTheme="minorHAnsi" w:hAnsiTheme="minorHAnsi"/>
          <w:color w:val="auto"/>
          <w:szCs w:val="24"/>
        </w:rPr>
        <w:t>tcoded</w:t>
      </w:r>
      <w:proofErr w:type="spellEnd"/>
      <w:r>
        <w:rPr>
          <w:rFonts w:asciiTheme="minorHAnsi" w:eastAsiaTheme="minorHAnsi" w:hAnsiTheme="minorHAnsi"/>
          <w:color w:val="auto"/>
          <w:szCs w:val="24"/>
        </w:rPr>
        <w:t xml:space="preserve"> 9411, the </w:t>
      </w:r>
      <w:r>
        <w:rPr>
          <w:rFonts w:asciiTheme="minorHAnsi" w:hAnsiTheme="minorHAnsi"/>
          <w:color w:val="auto"/>
          <w:szCs w:val="24"/>
        </w:rPr>
        <w:t>Board, by a vote of 2:1 recommends a permanent rating of 30%, IAW VASRD §4.130.  The single voter for dissent who recommended a 70% rating did not elect to submit a minority opinion.  In the matter of the Asthma condition, the Board unanimously recommends an initial TDRL and permanent separation rating of 30%.  The Board unanimously agrees that there were no other conditions eligible for Board consideration which could be recommended as additionally unfitting for rating at separation.</w:t>
      </w:r>
    </w:p>
    <w:p w:rsidR="009837BB" w:rsidRDefault="009837BB" w:rsidP="009837BB">
      <w:pPr>
        <w:tabs>
          <w:tab w:val="left" w:pos="288"/>
          <w:tab w:val="left" w:pos="4752"/>
        </w:tabs>
        <w:spacing w:line="240" w:lineRule="exact"/>
        <w:jc w:val="both"/>
        <w:rPr>
          <w:rFonts w:asciiTheme="minorHAnsi" w:hAnsiTheme="minorHAnsi"/>
          <w:color w:val="auto"/>
        </w:rPr>
      </w:pPr>
      <w:r>
        <w:rPr>
          <w:rFonts w:asciiTheme="minorHAnsi" w:hAnsiTheme="minorHAnsi"/>
          <w:color w:val="auto"/>
          <w:u w:val="single"/>
        </w:rPr>
        <w:t>_______________________________________________________________</w:t>
      </w:r>
      <w:r>
        <w:rPr>
          <w:rFonts w:asciiTheme="minorHAnsi" w:hAnsiTheme="minorHAnsi"/>
          <w:color w:val="auto"/>
        </w:rPr>
        <w:t>______________</w:t>
      </w:r>
    </w:p>
    <w:p w:rsidR="009837BB" w:rsidRDefault="009837BB" w:rsidP="009837BB">
      <w:pPr>
        <w:tabs>
          <w:tab w:val="left" w:pos="288"/>
          <w:tab w:val="left" w:pos="4752"/>
        </w:tabs>
        <w:spacing w:line="240" w:lineRule="exact"/>
        <w:jc w:val="both"/>
        <w:rPr>
          <w:rFonts w:asciiTheme="minorHAnsi" w:hAnsiTheme="minorHAnsi"/>
          <w:color w:val="auto"/>
        </w:rPr>
      </w:pPr>
    </w:p>
    <w:p w:rsidR="009837BB" w:rsidRDefault="009837BB" w:rsidP="009837BB">
      <w:pPr>
        <w:spacing w:line="240" w:lineRule="exact"/>
        <w:jc w:val="both"/>
        <w:rPr>
          <w:rFonts w:asciiTheme="minorHAnsi" w:hAnsiTheme="minorHAnsi"/>
          <w:color w:val="auto"/>
          <w:szCs w:val="24"/>
        </w:rPr>
      </w:pPr>
      <w:r>
        <w:rPr>
          <w:rFonts w:asciiTheme="minorHAnsi" w:hAnsiTheme="minorHAnsi"/>
          <w:color w:val="auto"/>
          <w:szCs w:val="24"/>
          <w:u w:val="single"/>
        </w:rPr>
        <w:t>RECOMMENDATION</w:t>
      </w:r>
      <w:r>
        <w:rPr>
          <w:rFonts w:asciiTheme="minorHAnsi" w:hAnsiTheme="minorHAnsi"/>
          <w:color w:val="auto"/>
          <w:szCs w:val="24"/>
        </w:rPr>
        <w:t xml:space="preserve">:  The Board recommends that the CI’s prior separation be </w:t>
      </w:r>
      <w:proofErr w:type="spellStart"/>
      <w:r>
        <w:rPr>
          <w:rFonts w:asciiTheme="minorHAnsi" w:hAnsiTheme="minorHAnsi"/>
          <w:color w:val="auto"/>
          <w:szCs w:val="24"/>
        </w:rPr>
        <w:t>recharacterized</w:t>
      </w:r>
      <w:proofErr w:type="spellEnd"/>
      <w:r>
        <w:rPr>
          <w:rFonts w:asciiTheme="minorHAnsi" w:hAnsiTheme="minorHAnsi"/>
          <w:color w:val="auto"/>
          <w:szCs w:val="24"/>
        </w:rPr>
        <w:t xml:space="preserve"> to reflect that, rather than discharged with severance pay, the CI was placed on the TDRL at 70% (PTSD at 50% IAW §4.129 and </w:t>
      </w:r>
      <w:proofErr w:type="spellStart"/>
      <w:r>
        <w:rPr>
          <w:rFonts w:asciiTheme="minorHAnsi" w:hAnsiTheme="minorHAnsi"/>
          <w:color w:val="auto"/>
          <w:szCs w:val="24"/>
        </w:rPr>
        <w:t>DoD</w:t>
      </w:r>
      <w:proofErr w:type="spellEnd"/>
      <w:r>
        <w:rPr>
          <w:rFonts w:asciiTheme="minorHAnsi" w:hAnsiTheme="minorHAnsi"/>
          <w:color w:val="auto"/>
          <w:szCs w:val="24"/>
        </w:rPr>
        <w:t xml:space="preserve"> direction) and then permanently retired by reason of physical disability with a final 50%  rating as indicated below.  </w:t>
      </w:r>
    </w:p>
    <w:p w:rsidR="009837BB" w:rsidRDefault="009837BB" w:rsidP="009837BB">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9837BB" w:rsidTr="009837BB">
        <w:trPr>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D9D9D9"/>
            <w:hideMark/>
          </w:tcPr>
          <w:p w:rsidR="009837BB" w:rsidRDefault="009837BB">
            <w:pPr>
              <w:tabs>
                <w:tab w:val="left" w:pos="288"/>
                <w:tab w:val="left" w:pos="4752"/>
              </w:tabs>
              <w:spacing w:line="240" w:lineRule="exact"/>
              <w:jc w:val="both"/>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9837BB" w:rsidRDefault="009837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9837BB" w:rsidRDefault="009837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9837BB" w:rsidRDefault="009837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PERMANENT</w:t>
            </w:r>
          </w:p>
          <w:p w:rsidR="009837BB" w:rsidRDefault="009837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9837BB" w:rsidTr="009837BB">
        <w:trPr>
          <w:trHeight w:val="305"/>
          <w:jc w:val="center"/>
        </w:trPr>
        <w:tc>
          <w:tcPr>
            <w:tcW w:w="495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Post-Traumatic Stress Disorder</w:t>
            </w:r>
          </w:p>
        </w:tc>
        <w:tc>
          <w:tcPr>
            <w:tcW w:w="171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9411</w:t>
            </w:r>
          </w:p>
        </w:tc>
        <w:tc>
          <w:tcPr>
            <w:tcW w:w="117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 xml:space="preserve">30% </w:t>
            </w:r>
          </w:p>
        </w:tc>
      </w:tr>
      <w:tr w:rsidR="009837BB" w:rsidTr="009837BB">
        <w:trPr>
          <w:trHeight w:val="305"/>
          <w:jc w:val="center"/>
        </w:trPr>
        <w:tc>
          <w:tcPr>
            <w:tcW w:w="495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Asthma</w:t>
            </w:r>
          </w:p>
        </w:tc>
        <w:tc>
          <w:tcPr>
            <w:tcW w:w="171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6602</w:t>
            </w:r>
          </w:p>
        </w:tc>
        <w:tc>
          <w:tcPr>
            <w:tcW w:w="117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p>
        </w:tc>
        <w:tc>
          <w:tcPr>
            <w:tcW w:w="1530" w:type="dxa"/>
            <w:tcBorders>
              <w:top w:val="single" w:sz="4" w:space="0" w:color="000000"/>
              <w:left w:val="single" w:sz="4" w:space="0" w:color="000000"/>
              <w:bottom w:val="single" w:sz="4" w:space="0" w:color="000000"/>
              <w:right w:val="single" w:sz="4" w:space="0" w:color="000000"/>
            </w:tcBorders>
            <w:hideMark/>
          </w:tcPr>
          <w:p w:rsidR="009837BB" w:rsidRDefault="009837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p>
        </w:tc>
      </w:tr>
      <w:tr w:rsidR="009837BB" w:rsidTr="009837BB">
        <w:trPr>
          <w:gridBefore w:val="1"/>
          <w:wBefore w:w="4950" w:type="dxa"/>
          <w:trHeight w:val="350"/>
          <w:jc w:val="center"/>
        </w:trPr>
        <w:tc>
          <w:tcPr>
            <w:tcW w:w="1710" w:type="dxa"/>
            <w:tcBorders>
              <w:top w:val="single" w:sz="4" w:space="0" w:color="000000"/>
              <w:left w:val="single" w:sz="4" w:space="0" w:color="auto"/>
              <w:bottom w:val="single" w:sz="4" w:space="0" w:color="000000"/>
              <w:right w:val="single" w:sz="4" w:space="0" w:color="000000"/>
            </w:tcBorders>
            <w:shd w:val="pct15" w:color="auto" w:fill="auto"/>
            <w:hideMark/>
          </w:tcPr>
          <w:p w:rsidR="009837BB" w:rsidRDefault="009837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9837BB" w:rsidRDefault="009837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70%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9837BB" w:rsidRDefault="009837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 xml:space="preserve">50% </w:t>
            </w:r>
          </w:p>
        </w:tc>
      </w:tr>
    </w:tbl>
    <w:p w:rsidR="009837BB" w:rsidRDefault="009837BB" w:rsidP="009837BB">
      <w:pPr>
        <w:tabs>
          <w:tab w:val="left" w:pos="288"/>
          <w:tab w:val="left" w:pos="4752"/>
        </w:tabs>
        <w:spacing w:line="240" w:lineRule="exact"/>
        <w:jc w:val="both"/>
        <w:rPr>
          <w:rFonts w:asciiTheme="minorHAnsi" w:hAnsiTheme="minorHAnsi"/>
          <w:color w:val="auto"/>
        </w:rPr>
      </w:pPr>
      <w:r>
        <w:rPr>
          <w:rFonts w:asciiTheme="minorHAnsi" w:hAnsiTheme="minorHAnsi"/>
          <w:color w:val="auto"/>
          <w:u w:val="single"/>
        </w:rPr>
        <w:t>_______________________________________________________________</w:t>
      </w:r>
      <w:r>
        <w:rPr>
          <w:rFonts w:asciiTheme="minorHAnsi" w:hAnsiTheme="minorHAnsi"/>
          <w:color w:val="auto"/>
        </w:rPr>
        <w:t>_______________</w:t>
      </w:r>
    </w:p>
    <w:p w:rsidR="00D91DA6" w:rsidRPr="00DC6042" w:rsidRDefault="00D91DA6" w:rsidP="00190E48">
      <w:pPr>
        <w:tabs>
          <w:tab w:val="left" w:pos="288"/>
          <w:tab w:val="left" w:pos="4752"/>
        </w:tabs>
        <w:spacing w:line="240" w:lineRule="exact"/>
        <w:jc w:val="both"/>
        <w:rPr>
          <w:rFonts w:asciiTheme="minorHAnsi" w:hAnsiTheme="minorHAnsi"/>
          <w:color w:val="auto"/>
        </w:rPr>
      </w:pPr>
    </w:p>
    <w:p w:rsidR="00D91DA6" w:rsidRPr="00DC6042" w:rsidRDefault="00114F20" w:rsidP="00190E48">
      <w:pPr>
        <w:tabs>
          <w:tab w:val="left" w:pos="288"/>
          <w:tab w:val="left" w:pos="4752"/>
        </w:tabs>
        <w:spacing w:line="240" w:lineRule="exact"/>
        <w:jc w:val="both"/>
        <w:rPr>
          <w:rFonts w:asciiTheme="minorHAnsi" w:hAnsiTheme="minorHAnsi"/>
          <w:color w:val="auto"/>
        </w:rPr>
      </w:pPr>
      <w:r w:rsidRPr="00DC6042">
        <w:rPr>
          <w:rFonts w:asciiTheme="minorHAnsi" w:hAnsiTheme="minorHAnsi"/>
          <w:color w:val="auto"/>
        </w:rPr>
        <w:t>The following documentary evidence was considered:</w:t>
      </w:r>
    </w:p>
    <w:p w:rsidR="00EB5EFD" w:rsidRPr="00EB0E11" w:rsidRDefault="00EB5EFD" w:rsidP="00190E48">
      <w:pPr>
        <w:tabs>
          <w:tab w:val="left" w:pos="288"/>
          <w:tab w:val="left" w:pos="4752"/>
        </w:tabs>
        <w:spacing w:line="240" w:lineRule="exact"/>
        <w:jc w:val="both"/>
        <w:rPr>
          <w:rFonts w:asciiTheme="minorHAnsi" w:hAnsiTheme="minorHAnsi"/>
          <w:color w:val="auto"/>
        </w:rPr>
      </w:pPr>
    </w:p>
    <w:p w:rsidR="00114F20" w:rsidRPr="00EB0E11" w:rsidRDefault="0051146C" w:rsidP="00190E48">
      <w:pPr>
        <w:tabs>
          <w:tab w:val="left" w:pos="288"/>
          <w:tab w:val="left" w:pos="4752"/>
        </w:tabs>
        <w:spacing w:line="240" w:lineRule="exact"/>
        <w:jc w:val="both"/>
        <w:rPr>
          <w:rFonts w:asciiTheme="minorHAnsi" w:hAnsiTheme="minorHAnsi"/>
          <w:color w:val="auto"/>
        </w:rPr>
      </w:pPr>
      <w:r w:rsidRPr="00EB0E11">
        <w:rPr>
          <w:rFonts w:asciiTheme="minorHAnsi" w:hAnsiTheme="minorHAnsi"/>
          <w:color w:val="auto"/>
        </w:rPr>
        <w:t xml:space="preserve">Exhibit A.  DD Form </w:t>
      </w:r>
      <w:proofErr w:type="gramStart"/>
      <w:r w:rsidRPr="00EB0E11">
        <w:rPr>
          <w:rFonts w:asciiTheme="minorHAnsi" w:hAnsiTheme="minorHAnsi"/>
          <w:color w:val="auto"/>
        </w:rPr>
        <w:t>294,</w:t>
      </w:r>
      <w:proofErr w:type="gramEnd"/>
      <w:r w:rsidRPr="00EB0E11">
        <w:rPr>
          <w:rFonts w:asciiTheme="minorHAnsi" w:hAnsiTheme="minorHAnsi"/>
          <w:color w:val="auto"/>
        </w:rPr>
        <w:t xml:space="preserve"> dated </w:t>
      </w:r>
      <w:r w:rsidR="0019273F" w:rsidRPr="00EB0E11">
        <w:rPr>
          <w:rFonts w:asciiTheme="minorHAnsi" w:hAnsiTheme="minorHAnsi"/>
          <w:color w:val="auto"/>
        </w:rPr>
        <w:t>20</w:t>
      </w:r>
      <w:r w:rsidR="0082708F" w:rsidRPr="00EB0E11">
        <w:rPr>
          <w:rFonts w:asciiTheme="minorHAnsi" w:hAnsiTheme="minorHAnsi"/>
          <w:color w:val="auto"/>
        </w:rPr>
        <w:t>100806</w:t>
      </w:r>
      <w:r w:rsidR="00114F20" w:rsidRPr="00EB0E11">
        <w:rPr>
          <w:rFonts w:asciiTheme="minorHAnsi" w:hAnsiTheme="minorHAnsi"/>
          <w:color w:val="auto"/>
        </w:rPr>
        <w:t xml:space="preserve"> w/</w:t>
      </w:r>
      <w:proofErr w:type="spellStart"/>
      <w:r w:rsidR="00114F20" w:rsidRPr="00EB0E11">
        <w:rPr>
          <w:rFonts w:asciiTheme="minorHAnsi" w:hAnsiTheme="minorHAnsi"/>
          <w:color w:val="auto"/>
        </w:rPr>
        <w:t>atchs</w:t>
      </w:r>
      <w:proofErr w:type="spellEnd"/>
      <w:r w:rsidR="00114F20" w:rsidRPr="00EB0E11">
        <w:rPr>
          <w:rFonts w:asciiTheme="minorHAnsi" w:hAnsiTheme="minorHAnsi"/>
          <w:color w:val="auto"/>
        </w:rPr>
        <w:t>.</w:t>
      </w:r>
    </w:p>
    <w:p w:rsidR="00114F20" w:rsidRPr="00650AE1" w:rsidRDefault="00114F20" w:rsidP="00190E48">
      <w:pPr>
        <w:tabs>
          <w:tab w:val="left" w:pos="288"/>
          <w:tab w:val="left" w:pos="4752"/>
        </w:tabs>
        <w:spacing w:line="240" w:lineRule="exact"/>
        <w:jc w:val="both"/>
        <w:rPr>
          <w:rFonts w:asciiTheme="minorHAnsi" w:hAnsiTheme="minorHAnsi"/>
          <w:color w:val="auto"/>
        </w:rPr>
      </w:pPr>
      <w:r w:rsidRPr="00650AE1">
        <w:rPr>
          <w:rFonts w:asciiTheme="minorHAnsi" w:hAnsiTheme="minorHAnsi"/>
          <w:color w:val="auto"/>
        </w:rPr>
        <w:t xml:space="preserve">Exhibit B.  </w:t>
      </w:r>
      <w:proofErr w:type="gramStart"/>
      <w:r w:rsidRPr="00650AE1">
        <w:rPr>
          <w:rFonts w:asciiTheme="minorHAnsi" w:hAnsiTheme="minorHAnsi"/>
          <w:color w:val="auto"/>
        </w:rPr>
        <w:t>Service Treatment Record.</w:t>
      </w:r>
      <w:proofErr w:type="gramEnd"/>
    </w:p>
    <w:p w:rsidR="00650AE1" w:rsidRDefault="00114F20" w:rsidP="00650AE1">
      <w:pPr>
        <w:tabs>
          <w:tab w:val="left" w:pos="288"/>
          <w:tab w:val="left" w:pos="4770"/>
        </w:tabs>
        <w:spacing w:line="240" w:lineRule="exact"/>
        <w:jc w:val="both"/>
        <w:rPr>
          <w:rFonts w:asciiTheme="minorHAnsi" w:hAnsiTheme="minorHAnsi"/>
          <w:color w:val="auto"/>
        </w:rPr>
      </w:pPr>
      <w:r w:rsidRPr="00650AE1">
        <w:rPr>
          <w:rFonts w:asciiTheme="minorHAnsi" w:hAnsiTheme="minorHAnsi"/>
          <w:color w:val="auto"/>
        </w:rPr>
        <w:t>Exhibit C.  Department of Veterans</w:t>
      </w:r>
      <w:r w:rsidR="00385D6F" w:rsidRPr="00650AE1">
        <w:rPr>
          <w:rFonts w:asciiTheme="minorHAnsi" w:hAnsiTheme="minorHAnsi"/>
          <w:color w:val="auto"/>
        </w:rPr>
        <w:t>'</w:t>
      </w:r>
      <w:r w:rsidR="00650AE1">
        <w:rPr>
          <w:rFonts w:asciiTheme="minorHAnsi" w:hAnsiTheme="minorHAnsi"/>
          <w:color w:val="auto"/>
        </w:rPr>
        <w:t xml:space="preserve"> Affairs Treatment Records</w:t>
      </w:r>
    </w:p>
    <w:p w:rsidR="00650AE1" w:rsidRDefault="00650AE1" w:rsidP="00650AE1">
      <w:pPr>
        <w:tabs>
          <w:tab w:val="left" w:pos="288"/>
          <w:tab w:val="left" w:pos="4770"/>
        </w:tabs>
        <w:spacing w:line="240" w:lineRule="exact"/>
        <w:jc w:val="both"/>
        <w:rPr>
          <w:rFonts w:asciiTheme="minorHAnsi" w:hAnsiTheme="minorHAnsi"/>
          <w:color w:val="auto"/>
        </w:rPr>
      </w:pPr>
    </w:p>
    <w:p w:rsidR="00EB0E11" w:rsidRDefault="00EB0E11" w:rsidP="00650AE1">
      <w:pPr>
        <w:tabs>
          <w:tab w:val="left" w:pos="288"/>
          <w:tab w:val="left" w:pos="4770"/>
        </w:tabs>
        <w:spacing w:line="240" w:lineRule="exact"/>
        <w:jc w:val="both"/>
        <w:rPr>
          <w:rFonts w:asciiTheme="minorHAnsi" w:hAnsiTheme="minorHAnsi"/>
          <w:color w:val="auto"/>
        </w:rPr>
      </w:pPr>
    </w:p>
    <w:p w:rsidR="00EB0E11" w:rsidRDefault="00EB0E11" w:rsidP="00650AE1">
      <w:pPr>
        <w:tabs>
          <w:tab w:val="left" w:pos="288"/>
          <w:tab w:val="left" w:pos="4770"/>
        </w:tabs>
        <w:spacing w:line="240" w:lineRule="exact"/>
        <w:jc w:val="both"/>
        <w:rPr>
          <w:rFonts w:asciiTheme="minorHAnsi" w:hAnsiTheme="minorHAnsi"/>
          <w:color w:val="auto"/>
        </w:rPr>
      </w:pPr>
    </w:p>
    <w:p w:rsidR="00EB0E11" w:rsidRDefault="00EB0E11" w:rsidP="00650AE1">
      <w:pPr>
        <w:tabs>
          <w:tab w:val="left" w:pos="288"/>
          <w:tab w:val="left" w:pos="4770"/>
        </w:tabs>
        <w:spacing w:line="240" w:lineRule="exact"/>
        <w:jc w:val="both"/>
        <w:rPr>
          <w:rFonts w:asciiTheme="minorHAnsi" w:hAnsiTheme="minorHAnsi"/>
          <w:color w:val="auto"/>
        </w:rPr>
      </w:pPr>
    </w:p>
    <w:p w:rsidR="00E74730" w:rsidRPr="00EB0E11" w:rsidRDefault="008A7BAD" w:rsidP="008A7BAD">
      <w:pPr>
        <w:tabs>
          <w:tab w:val="left" w:pos="288"/>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sidR="00F019B0">
        <w:rPr>
          <w:rFonts w:asciiTheme="minorHAnsi" w:hAnsiTheme="minorHAnsi"/>
          <w:color w:val="auto"/>
        </w:rPr>
        <w:t>XXXXXXXXXX</w:t>
      </w:r>
    </w:p>
    <w:p w:rsidR="00E74730" w:rsidRPr="00EB0E11" w:rsidRDefault="009C11E9" w:rsidP="00E7473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t>President</w:t>
      </w:r>
    </w:p>
    <w:p w:rsidR="00F019B0" w:rsidRDefault="008A7BAD" w:rsidP="00EB0E1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sidR="00E74730" w:rsidRPr="00EB0E11">
        <w:rPr>
          <w:rFonts w:asciiTheme="minorHAnsi" w:hAnsiTheme="minorHAnsi"/>
          <w:color w:val="auto"/>
        </w:rPr>
        <w:t>Physical Disability Board of Review</w:t>
      </w:r>
    </w:p>
    <w:p w:rsidR="00F019B0" w:rsidRDefault="00F019B0">
      <w:pPr>
        <w:rPr>
          <w:rFonts w:asciiTheme="minorHAnsi" w:hAnsiTheme="minorHAnsi"/>
          <w:color w:val="auto"/>
        </w:rPr>
      </w:pPr>
      <w:r>
        <w:rPr>
          <w:rFonts w:asciiTheme="minorHAnsi" w:hAnsiTheme="minorHAnsi"/>
          <w:color w:val="auto"/>
        </w:rPr>
        <w:br w:type="page"/>
      </w:r>
    </w:p>
    <w:p w:rsidR="00F019B0" w:rsidRPr="006660BC" w:rsidRDefault="00F019B0" w:rsidP="00F019B0">
      <w:pPr>
        <w:pStyle w:val="Header"/>
        <w:tabs>
          <w:tab w:val="left" w:pos="720"/>
        </w:tabs>
        <w:rPr>
          <w:color w:val="auto"/>
        </w:rPr>
      </w:pPr>
      <w:r w:rsidRPr="006660BC">
        <w:rPr>
          <w:color w:val="auto"/>
        </w:rPr>
        <w:lastRenderedPageBreak/>
        <w:t>SFMR-RB</w:t>
      </w:r>
      <w:r w:rsidRPr="006660BC">
        <w:rPr>
          <w:color w:val="auto"/>
        </w:rPr>
        <w:tab/>
      </w:r>
      <w:r w:rsidRPr="006660BC">
        <w:rPr>
          <w:color w:val="auto"/>
        </w:rPr>
        <w:tab/>
      </w:r>
      <w:r w:rsidRPr="006660BC">
        <w:rPr>
          <w:color w:val="auto"/>
        </w:rPr>
        <w:tab/>
      </w:r>
      <w:r w:rsidRPr="006660BC">
        <w:rPr>
          <w:color w:val="auto"/>
        </w:rPr>
        <w:tab/>
      </w:r>
      <w:r w:rsidRPr="006660BC">
        <w:rPr>
          <w:color w:val="auto"/>
        </w:rPr>
        <w:tab/>
      </w:r>
      <w:r w:rsidRPr="006660BC">
        <w:rPr>
          <w:color w:val="auto"/>
        </w:rPr>
        <w:tab/>
      </w:r>
      <w:r w:rsidRPr="006660BC">
        <w:rPr>
          <w:color w:val="auto"/>
        </w:rPr>
        <w:tab/>
      </w:r>
      <w:r w:rsidRPr="006660BC">
        <w:rPr>
          <w:color w:val="auto"/>
        </w:rPr>
        <w:tab/>
      </w:r>
      <w:r w:rsidRPr="006660BC">
        <w:rPr>
          <w:color w:val="auto"/>
        </w:rPr>
        <w:tab/>
      </w:r>
    </w:p>
    <w:p w:rsidR="00F019B0" w:rsidRPr="006660BC" w:rsidRDefault="00F019B0" w:rsidP="00F019B0">
      <w:pPr>
        <w:pStyle w:val="Header"/>
        <w:tabs>
          <w:tab w:val="left" w:pos="720"/>
        </w:tabs>
        <w:rPr>
          <w:color w:val="auto"/>
        </w:rPr>
      </w:pPr>
    </w:p>
    <w:p w:rsidR="00F019B0" w:rsidRPr="006660BC" w:rsidRDefault="00F019B0" w:rsidP="00F019B0">
      <w:pPr>
        <w:rPr>
          <w:color w:val="auto"/>
        </w:rPr>
      </w:pPr>
    </w:p>
    <w:p w:rsidR="00F019B0" w:rsidRPr="006660BC" w:rsidRDefault="00F019B0" w:rsidP="00F019B0">
      <w:pPr>
        <w:rPr>
          <w:color w:val="auto"/>
        </w:rPr>
      </w:pPr>
      <w:r w:rsidRPr="006660BC">
        <w:rPr>
          <w:color w:val="auto"/>
        </w:rPr>
        <w:t xml:space="preserve">MEMORANDUM FOR Commander, US Army Physical Disability Agency </w:t>
      </w:r>
    </w:p>
    <w:p w:rsidR="00F019B0" w:rsidRPr="006660BC" w:rsidRDefault="00F019B0" w:rsidP="00F019B0">
      <w:pPr>
        <w:rPr>
          <w:color w:val="auto"/>
        </w:rPr>
      </w:pPr>
      <w:r w:rsidRPr="006660BC">
        <w:rPr>
          <w:color w:val="auto"/>
        </w:rPr>
        <w:t>(TAPD-ZB /), 2900 Crystal Drive, Suite 300, Arlington, VA  22202</w:t>
      </w:r>
    </w:p>
    <w:p w:rsidR="00F019B0" w:rsidRPr="006660BC" w:rsidRDefault="00F019B0" w:rsidP="00F019B0">
      <w:pPr>
        <w:rPr>
          <w:color w:val="auto"/>
        </w:rPr>
      </w:pPr>
    </w:p>
    <w:p w:rsidR="00F019B0" w:rsidRPr="006660BC" w:rsidRDefault="00F019B0" w:rsidP="00F019B0">
      <w:pPr>
        <w:ind w:right="-180"/>
        <w:rPr>
          <w:color w:val="auto"/>
        </w:rPr>
      </w:pPr>
      <w:r w:rsidRPr="006660BC">
        <w:rPr>
          <w:color w:val="auto"/>
        </w:rPr>
        <w:t xml:space="preserve">SUBJECT:  Department of Defense Physical Disability Board of Review Recommendation </w:t>
      </w:r>
    </w:p>
    <w:p w:rsidR="00F019B0" w:rsidRPr="006660BC" w:rsidRDefault="00F019B0" w:rsidP="00F019B0">
      <w:pPr>
        <w:pStyle w:val="Header"/>
        <w:tabs>
          <w:tab w:val="left" w:pos="720"/>
        </w:tabs>
        <w:rPr>
          <w:color w:val="auto"/>
        </w:rPr>
      </w:pPr>
      <w:proofErr w:type="gramStart"/>
      <w:r w:rsidRPr="006660BC">
        <w:rPr>
          <w:color w:val="auto"/>
        </w:rPr>
        <w:t>for</w:t>
      </w:r>
      <w:proofErr w:type="gramEnd"/>
      <w:r w:rsidRPr="006660BC">
        <w:rPr>
          <w:color w:val="auto"/>
        </w:rPr>
        <w:t xml:space="preserve"> XXXXXXXXXXX, AR20110021165 (PD201000945)</w:t>
      </w:r>
    </w:p>
    <w:p w:rsidR="00F019B0" w:rsidRPr="006660BC" w:rsidRDefault="00F019B0" w:rsidP="00F019B0">
      <w:pPr>
        <w:pStyle w:val="Header"/>
        <w:tabs>
          <w:tab w:val="left" w:pos="720"/>
        </w:tabs>
        <w:rPr>
          <w:color w:val="auto"/>
        </w:rPr>
      </w:pPr>
    </w:p>
    <w:p w:rsidR="00F019B0" w:rsidRPr="006660BC" w:rsidRDefault="00F019B0" w:rsidP="00F019B0">
      <w:pPr>
        <w:rPr>
          <w:color w:val="auto"/>
        </w:rPr>
      </w:pPr>
    </w:p>
    <w:p w:rsidR="00F019B0" w:rsidRPr="006660BC" w:rsidRDefault="00F019B0" w:rsidP="00F019B0">
      <w:pPr>
        <w:rPr>
          <w:color w:val="auto"/>
        </w:rPr>
      </w:pPr>
      <w:r w:rsidRPr="006660BC">
        <w:rPr>
          <w:color w:val="auto"/>
        </w:rPr>
        <w:t xml:space="preserve">1.  This memorandum amends my earlier decision pertaining to the individual named in the subject line above to constructively place the individual on the Temporary Disability Retired List (TDRL) at 70% disability for six months effective the date of the individuals original medical separation for disability with severance pay and then following this period </w:t>
      </w:r>
      <w:proofErr w:type="spellStart"/>
      <w:r w:rsidRPr="006660BC">
        <w:rPr>
          <w:color w:val="auto"/>
        </w:rPr>
        <w:t>recharacterize</w:t>
      </w:r>
      <w:proofErr w:type="spellEnd"/>
      <w:r w:rsidRPr="006660BC">
        <w:rPr>
          <w:color w:val="auto"/>
        </w:rPr>
        <w:t xml:space="preserve"> the individual’s separation as a permanent disability retirement with the combined disability rating of 50%.</w:t>
      </w:r>
    </w:p>
    <w:p w:rsidR="00F019B0" w:rsidRPr="006660BC" w:rsidRDefault="00F019B0" w:rsidP="00F019B0">
      <w:pPr>
        <w:rPr>
          <w:color w:val="auto"/>
        </w:rPr>
      </w:pPr>
    </w:p>
    <w:p w:rsidR="00F019B0" w:rsidRPr="006660BC" w:rsidRDefault="00F019B0" w:rsidP="00F019B0">
      <w:pPr>
        <w:rPr>
          <w:color w:val="auto"/>
        </w:rPr>
      </w:pPr>
      <w:r w:rsidRPr="006660BC">
        <w:rPr>
          <w:color w:val="auto"/>
        </w:rPr>
        <w:t xml:space="preserve">2.  </w:t>
      </w:r>
      <w:proofErr w:type="gramStart"/>
      <w:r w:rsidRPr="006660BC">
        <w:rPr>
          <w:color w:val="auto"/>
        </w:rPr>
        <w:t>Given</w:t>
      </w:r>
      <w:proofErr w:type="gramEnd"/>
      <w:r w:rsidRPr="006660BC">
        <w:rPr>
          <w:color w:val="auto"/>
        </w:rPr>
        <w:t xml:space="preserve"> the individual concerned was on the TDRL in excess of the six month period ordered above, implementation of this decision may negatively impact his pay.  As a result, I direct the individual concerned be constructively placed on the TDRL for the period 23 August 2007 to 2 March 2009 at 70% disability and then following this period </w:t>
      </w:r>
      <w:proofErr w:type="spellStart"/>
      <w:r w:rsidRPr="006660BC">
        <w:rPr>
          <w:color w:val="auto"/>
        </w:rPr>
        <w:t>recharacterize</w:t>
      </w:r>
      <w:proofErr w:type="spellEnd"/>
      <w:r w:rsidRPr="006660BC">
        <w:rPr>
          <w:color w:val="auto"/>
        </w:rPr>
        <w:t xml:space="preserve"> his separation as a disability retirement with a combined disability rating of 50%.  All previous directives in this case remain unchanged.  </w:t>
      </w:r>
      <w:bookmarkStart w:id="0" w:name="OLE_LINK2"/>
      <w:bookmarkStart w:id="1" w:name="OLE_LINK1"/>
    </w:p>
    <w:p w:rsidR="00F019B0" w:rsidRPr="006660BC" w:rsidRDefault="00F019B0" w:rsidP="00F019B0">
      <w:pPr>
        <w:rPr>
          <w:color w:val="auto"/>
        </w:rPr>
      </w:pPr>
    </w:p>
    <w:p w:rsidR="00F019B0" w:rsidRPr="006660BC" w:rsidRDefault="00F019B0" w:rsidP="00F019B0">
      <w:pPr>
        <w:rPr>
          <w:color w:val="auto"/>
        </w:rPr>
      </w:pPr>
      <w:r w:rsidRPr="006660BC">
        <w:rPr>
          <w:color w:val="auto"/>
        </w:rPr>
        <w:t>3.  I request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F019B0" w:rsidRPr="006660BC" w:rsidRDefault="00F019B0" w:rsidP="00F019B0">
      <w:pPr>
        <w:rPr>
          <w:color w:val="auto"/>
        </w:rPr>
      </w:pPr>
    </w:p>
    <w:p w:rsidR="00F019B0" w:rsidRPr="006660BC" w:rsidRDefault="00F019B0" w:rsidP="00F019B0">
      <w:pPr>
        <w:rPr>
          <w:color w:val="auto"/>
        </w:rPr>
      </w:pPr>
      <w:r w:rsidRPr="006660BC">
        <w:rPr>
          <w:color w:val="auto"/>
        </w:rPr>
        <w:t>BY ORDER OF THE SECRETARY OF THE ARMY:</w:t>
      </w:r>
    </w:p>
    <w:p w:rsidR="00F019B0" w:rsidRPr="006660BC" w:rsidRDefault="00F019B0" w:rsidP="00F019B0">
      <w:pPr>
        <w:rPr>
          <w:color w:val="auto"/>
        </w:rPr>
      </w:pPr>
    </w:p>
    <w:p w:rsidR="00F019B0" w:rsidRPr="006660BC" w:rsidRDefault="00F019B0" w:rsidP="00F019B0">
      <w:pPr>
        <w:pStyle w:val="Header"/>
        <w:tabs>
          <w:tab w:val="left" w:pos="720"/>
        </w:tabs>
        <w:rPr>
          <w:color w:val="auto"/>
        </w:rPr>
      </w:pPr>
    </w:p>
    <w:p w:rsidR="00F019B0" w:rsidRPr="006660BC" w:rsidRDefault="00F019B0" w:rsidP="00F019B0">
      <w:pPr>
        <w:rPr>
          <w:color w:val="auto"/>
        </w:rPr>
      </w:pPr>
      <w:bookmarkStart w:id="2" w:name="OLE_LINK4"/>
      <w:bookmarkStart w:id="3" w:name="OLE_LINK3"/>
    </w:p>
    <w:p w:rsidR="00F019B0" w:rsidRPr="006660BC" w:rsidRDefault="00F019B0" w:rsidP="00F019B0">
      <w:pPr>
        <w:rPr>
          <w:color w:val="auto"/>
        </w:rPr>
      </w:pPr>
      <w:r w:rsidRPr="006660BC">
        <w:rPr>
          <w:color w:val="auto"/>
        </w:rPr>
        <w:t>Encl</w:t>
      </w:r>
      <w:r w:rsidRPr="006660BC">
        <w:rPr>
          <w:color w:val="auto"/>
        </w:rPr>
        <w:tab/>
      </w:r>
      <w:r w:rsidRPr="006660BC">
        <w:rPr>
          <w:color w:val="auto"/>
        </w:rPr>
        <w:tab/>
      </w:r>
      <w:r w:rsidRPr="006660BC">
        <w:rPr>
          <w:color w:val="auto"/>
        </w:rPr>
        <w:tab/>
      </w:r>
      <w:r w:rsidRPr="006660BC">
        <w:rPr>
          <w:color w:val="auto"/>
        </w:rPr>
        <w:tab/>
      </w:r>
      <w:r w:rsidRPr="006660BC">
        <w:rPr>
          <w:color w:val="auto"/>
        </w:rPr>
        <w:tab/>
      </w:r>
      <w:r w:rsidRPr="006660BC">
        <w:rPr>
          <w:color w:val="auto"/>
        </w:rPr>
        <w:tab/>
        <w:t xml:space="preserve">     XXXXXXXXXXX</w:t>
      </w:r>
    </w:p>
    <w:p w:rsidR="00F019B0" w:rsidRPr="006660BC" w:rsidRDefault="00F019B0" w:rsidP="00F019B0">
      <w:pPr>
        <w:rPr>
          <w:color w:val="auto"/>
        </w:rPr>
      </w:pPr>
      <w:r w:rsidRPr="006660BC">
        <w:rPr>
          <w:color w:val="auto"/>
        </w:rPr>
        <w:tab/>
      </w:r>
      <w:r w:rsidRPr="006660BC">
        <w:rPr>
          <w:color w:val="auto"/>
        </w:rPr>
        <w:tab/>
      </w:r>
      <w:r w:rsidRPr="006660BC">
        <w:rPr>
          <w:color w:val="auto"/>
        </w:rPr>
        <w:tab/>
      </w:r>
      <w:r w:rsidRPr="006660BC">
        <w:rPr>
          <w:color w:val="auto"/>
        </w:rPr>
        <w:tab/>
      </w:r>
      <w:r w:rsidRPr="006660BC">
        <w:rPr>
          <w:color w:val="auto"/>
        </w:rPr>
        <w:tab/>
      </w:r>
      <w:r w:rsidRPr="006660BC">
        <w:rPr>
          <w:color w:val="auto"/>
        </w:rPr>
        <w:tab/>
        <w:t xml:space="preserve">     Deputy Assistant Secretary</w:t>
      </w:r>
    </w:p>
    <w:p w:rsidR="00F019B0" w:rsidRDefault="00F019B0" w:rsidP="00F019B0">
      <w:r w:rsidRPr="006660BC">
        <w:rPr>
          <w:color w:val="auto"/>
        </w:rPr>
        <w:tab/>
      </w:r>
      <w:r w:rsidRPr="006660BC">
        <w:rPr>
          <w:color w:val="auto"/>
        </w:rPr>
        <w:tab/>
      </w:r>
      <w:r w:rsidRPr="006660BC">
        <w:rPr>
          <w:color w:val="auto"/>
        </w:rPr>
        <w:tab/>
      </w:r>
      <w:r w:rsidRPr="006660BC">
        <w:rPr>
          <w:color w:val="auto"/>
        </w:rPr>
        <w:tab/>
      </w:r>
      <w:r w:rsidRPr="006660BC">
        <w:rPr>
          <w:color w:val="auto"/>
        </w:rPr>
        <w:tab/>
      </w:r>
      <w:r>
        <w:tab/>
        <w:t xml:space="preserve">         (Army Review Boards)</w:t>
      </w:r>
      <w:bookmarkEnd w:id="2"/>
      <w:bookmarkEnd w:id="3"/>
    </w:p>
    <w:sectPr w:rsidR="00F019B0"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5B" w:rsidRDefault="00161F5B">
      <w:r>
        <w:separator/>
      </w:r>
    </w:p>
  </w:endnote>
  <w:endnote w:type="continuationSeparator" w:id="0">
    <w:p w:rsidR="00161F5B" w:rsidRDefault="00161F5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9" w:rsidRDefault="00526ECD">
    <w:pPr>
      <w:pStyle w:val="Footer"/>
      <w:framePr w:wrap="around" w:vAnchor="text" w:hAnchor="margin" w:xAlign="center" w:y="1"/>
      <w:rPr>
        <w:rStyle w:val="PageNumber"/>
      </w:rPr>
    </w:pPr>
    <w:r>
      <w:rPr>
        <w:rStyle w:val="PageNumber"/>
      </w:rPr>
      <w:fldChar w:fldCharType="begin"/>
    </w:r>
    <w:r w:rsidR="00B37DC9">
      <w:rPr>
        <w:rStyle w:val="PageNumber"/>
      </w:rPr>
      <w:instrText xml:space="preserve">PAGE  </w:instrText>
    </w:r>
    <w:r>
      <w:rPr>
        <w:rStyle w:val="PageNumber"/>
      </w:rPr>
      <w:fldChar w:fldCharType="separate"/>
    </w:r>
    <w:r w:rsidR="00B37DC9">
      <w:rPr>
        <w:rStyle w:val="PageNumber"/>
        <w:noProof/>
      </w:rPr>
      <w:t>2</w:t>
    </w:r>
    <w:r>
      <w:rPr>
        <w:rStyle w:val="PageNumber"/>
      </w:rPr>
      <w:fldChar w:fldCharType="end"/>
    </w:r>
  </w:p>
  <w:p w:rsidR="00B37DC9" w:rsidRDefault="00B37DC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9" w:rsidRPr="00AC713F" w:rsidRDefault="00526EC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37DC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660BC">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B37DC9" w:rsidRPr="0082708F" w:rsidRDefault="00B37DC9" w:rsidP="002B0749">
    <w:pPr>
      <w:pStyle w:val="Footer"/>
      <w:jc w:val="right"/>
      <w:rPr>
        <w:rFonts w:asciiTheme="minorHAnsi" w:hAnsiTheme="minorHAnsi"/>
        <w:color w:val="auto"/>
      </w:rPr>
    </w:pPr>
    <w:r>
      <w:tab/>
    </w:r>
    <w:r>
      <w:tab/>
    </w:r>
    <w:r w:rsidRPr="0082708F">
      <w:rPr>
        <w:rFonts w:asciiTheme="minorHAnsi" w:hAnsiTheme="minorHAnsi"/>
        <w:caps/>
        <w:color w:val="auto"/>
      </w:rPr>
      <w:t>PD1000945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5B" w:rsidRDefault="00161F5B">
      <w:r>
        <w:separator/>
      </w:r>
    </w:p>
  </w:footnote>
  <w:footnote w:type="continuationSeparator" w:id="0">
    <w:p w:rsidR="00161F5B" w:rsidRDefault="00161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B622B"/>
    <w:multiLevelType w:val="multilevel"/>
    <w:tmpl w:val="8C56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5905"/>
  </w:hdrShapeDefaults>
  <w:footnotePr>
    <w:numRestart w:val="eachSect"/>
    <w:footnote w:id="-1"/>
    <w:footnote w:id="0"/>
  </w:footnotePr>
  <w:endnotePr>
    <w:endnote w:id="-1"/>
    <w:endnote w:id="0"/>
  </w:endnotePr>
  <w:compat/>
  <w:rsids>
    <w:rsidRoot w:val="001C28D1"/>
    <w:rsid w:val="000059FA"/>
    <w:rsid w:val="00006F87"/>
    <w:rsid w:val="00010ABA"/>
    <w:rsid w:val="000114D2"/>
    <w:rsid w:val="00012113"/>
    <w:rsid w:val="00012428"/>
    <w:rsid w:val="00013417"/>
    <w:rsid w:val="000145C2"/>
    <w:rsid w:val="0001473F"/>
    <w:rsid w:val="00014A9E"/>
    <w:rsid w:val="00021361"/>
    <w:rsid w:val="00023913"/>
    <w:rsid w:val="00023D43"/>
    <w:rsid w:val="00032CC2"/>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08C7"/>
    <w:rsid w:val="00082482"/>
    <w:rsid w:val="0008708B"/>
    <w:rsid w:val="00092619"/>
    <w:rsid w:val="00092C66"/>
    <w:rsid w:val="00094E4F"/>
    <w:rsid w:val="00096811"/>
    <w:rsid w:val="000A2BCE"/>
    <w:rsid w:val="000A41E3"/>
    <w:rsid w:val="000A4BBA"/>
    <w:rsid w:val="000A5071"/>
    <w:rsid w:val="000B4C99"/>
    <w:rsid w:val="000B5C0F"/>
    <w:rsid w:val="000B7F45"/>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53B2"/>
    <w:rsid w:val="000D6457"/>
    <w:rsid w:val="000D7D55"/>
    <w:rsid w:val="000E0993"/>
    <w:rsid w:val="000E37E0"/>
    <w:rsid w:val="000E73B1"/>
    <w:rsid w:val="000F02BE"/>
    <w:rsid w:val="000F2154"/>
    <w:rsid w:val="000F2EC2"/>
    <w:rsid w:val="000F427B"/>
    <w:rsid w:val="000F7181"/>
    <w:rsid w:val="001004C5"/>
    <w:rsid w:val="001008C1"/>
    <w:rsid w:val="001023DB"/>
    <w:rsid w:val="00103B1A"/>
    <w:rsid w:val="00103CCF"/>
    <w:rsid w:val="0010417F"/>
    <w:rsid w:val="001042D2"/>
    <w:rsid w:val="0010530E"/>
    <w:rsid w:val="00105C07"/>
    <w:rsid w:val="00107EC5"/>
    <w:rsid w:val="001103CD"/>
    <w:rsid w:val="00114F20"/>
    <w:rsid w:val="001211AF"/>
    <w:rsid w:val="001219DF"/>
    <w:rsid w:val="001231DC"/>
    <w:rsid w:val="001272AE"/>
    <w:rsid w:val="0013155B"/>
    <w:rsid w:val="001315DD"/>
    <w:rsid w:val="00135385"/>
    <w:rsid w:val="001364D1"/>
    <w:rsid w:val="00142EBA"/>
    <w:rsid w:val="00142FA5"/>
    <w:rsid w:val="00143B79"/>
    <w:rsid w:val="00150B8A"/>
    <w:rsid w:val="00150DCB"/>
    <w:rsid w:val="00151912"/>
    <w:rsid w:val="00153740"/>
    <w:rsid w:val="001541C5"/>
    <w:rsid w:val="0015623F"/>
    <w:rsid w:val="00156585"/>
    <w:rsid w:val="00156BA9"/>
    <w:rsid w:val="00161761"/>
    <w:rsid w:val="00161F5B"/>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97CBE"/>
    <w:rsid w:val="001A08CD"/>
    <w:rsid w:val="001A5320"/>
    <w:rsid w:val="001A5E62"/>
    <w:rsid w:val="001A7538"/>
    <w:rsid w:val="001B0746"/>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4890"/>
    <w:rsid w:val="00200AA0"/>
    <w:rsid w:val="00202325"/>
    <w:rsid w:val="00202736"/>
    <w:rsid w:val="00203652"/>
    <w:rsid w:val="002060B6"/>
    <w:rsid w:val="002066B5"/>
    <w:rsid w:val="00215ED6"/>
    <w:rsid w:val="00216049"/>
    <w:rsid w:val="00217606"/>
    <w:rsid w:val="00217C09"/>
    <w:rsid w:val="00220F5C"/>
    <w:rsid w:val="00221DB7"/>
    <w:rsid w:val="00225196"/>
    <w:rsid w:val="00225CB4"/>
    <w:rsid w:val="0023049F"/>
    <w:rsid w:val="002316F6"/>
    <w:rsid w:val="00232C9B"/>
    <w:rsid w:val="00232F09"/>
    <w:rsid w:val="002335D5"/>
    <w:rsid w:val="002338CA"/>
    <w:rsid w:val="00233FE5"/>
    <w:rsid w:val="00234B3B"/>
    <w:rsid w:val="002403B7"/>
    <w:rsid w:val="0024174E"/>
    <w:rsid w:val="0024227D"/>
    <w:rsid w:val="00242AA2"/>
    <w:rsid w:val="00242D14"/>
    <w:rsid w:val="00244107"/>
    <w:rsid w:val="002462FE"/>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777EC"/>
    <w:rsid w:val="002810A4"/>
    <w:rsid w:val="00284A26"/>
    <w:rsid w:val="00287006"/>
    <w:rsid w:val="00294437"/>
    <w:rsid w:val="002A3237"/>
    <w:rsid w:val="002A58B7"/>
    <w:rsid w:val="002A685E"/>
    <w:rsid w:val="002A68F8"/>
    <w:rsid w:val="002A72C7"/>
    <w:rsid w:val="002B03B2"/>
    <w:rsid w:val="002B0749"/>
    <w:rsid w:val="002B2645"/>
    <w:rsid w:val="002B6FA0"/>
    <w:rsid w:val="002C5F10"/>
    <w:rsid w:val="002C6E5B"/>
    <w:rsid w:val="002D18B4"/>
    <w:rsid w:val="002D231A"/>
    <w:rsid w:val="002E1877"/>
    <w:rsid w:val="002E1C31"/>
    <w:rsid w:val="002E333A"/>
    <w:rsid w:val="002E3474"/>
    <w:rsid w:val="002E3476"/>
    <w:rsid w:val="002E400C"/>
    <w:rsid w:val="002E49C3"/>
    <w:rsid w:val="002E5114"/>
    <w:rsid w:val="002E7570"/>
    <w:rsid w:val="002E764B"/>
    <w:rsid w:val="002F0E28"/>
    <w:rsid w:val="002F287E"/>
    <w:rsid w:val="002F2D63"/>
    <w:rsid w:val="002F63FF"/>
    <w:rsid w:val="002F76BA"/>
    <w:rsid w:val="002F7F81"/>
    <w:rsid w:val="00300A36"/>
    <w:rsid w:val="00302D9B"/>
    <w:rsid w:val="0030678B"/>
    <w:rsid w:val="00310CD7"/>
    <w:rsid w:val="00312061"/>
    <w:rsid w:val="0031641B"/>
    <w:rsid w:val="0032136A"/>
    <w:rsid w:val="00323E70"/>
    <w:rsid w:val="00325BA2"/>
    <w:rsid w:val="00326F7F"/>
    <w:rsid w:val="00330180"/>
    <w:rsid w:val="003320E8"/>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3DE9"/>
    <w:rsid w:val="00364B9D"/>
    <w:rsid w:val="00367D4F"/>
    <w:rsid w:val="00370743"/>
    <w:rsid w:val="00370EF5"/>
    <w:rsid w:val="0037135B"/>
    <w:rsid w:val="00372030"/>
    <w:rsid w:val="00372251"/>
    <w:rsid w:val="0037520D"/>
    <w:rsid w:val="00375809"/>
    <w:rsid w:val="0037628C"/>
    <w:rsid w:val="00376B81"/>
    <w:rsid w:val="00377BD2"/>
    <w:rsid w:val="003821E1"/>
    <w:rsid w:val="00383C65"/>
    <w:rsid w:val="00384866"/>
    <w:rsid w:val="003857D4"/>
    <w:rsid w:val="00385D6F"/>
    <w:rsid w:val="00387095"/>
    <w:rsid w:val="00390092"/>
    <w:rsid w:val="00393651"/>
    <w:rsid w:val="00395E12"/>
    <w:rsid w:val="00397DB7"/>
    <w:rsid w:val="003A27B2"/>
    <w:rsid w:val="003A3B39"/>
    <w:rsid w:val="003A40B4"/>
    <w:rsid w:val="003A41BA"/>
    <w:rsid w:val="003A6A99"/>
    <w:rsid w:val="003A7FF8"/>
    <w:rsid w:val="003B0903"/>
    <w:rsid w:val="003B17AC"/>
    <w:rsid w:val="003B227A"/>
    <w:rsid w:val="003B5854"/>
    <w:rsid w:val="003B6764"/>
    <w:rsid w:val="003C4037"/>
    <w:rsid w:val="003C6068"/>
    <w:rsid w:val="003D2BA3"/>
    <w:rsid w:val="003D3C22"/>
    <w:rsid w:val="003D7089"/>
    <w:rsid w:val="003D7DDB"/>
    <w:rsid w:val="003E02C7"/>
    <w:rsid w:val="003E0543"/>
    <w:rsid w:val="003E0B5A"/>
    <w:rsid w:val="003E31E3"/>
    <w:rsid w:val="003E46D1"/>
    <w:rsid w:val="003F58B0"/>
    <w:rsid w:val="003F6BDB"/>
    <w:rsid w:val="004007E9"/>
    <w:rsid w:val="00401825"/>
    <w:rsid w:val="00401BBC"/>
    <w:rsid w:val="00403BFB"/>
    <w:rsid w:val="00404B45"/>
    <w:rsid w:val="00405A7B"/>
    <w:rsid w:val="00406CC5"/>
    <w:rsid w:val="004074A4"/>
    <w:rsid w:val="00407F18"/>
    <w:rsid w:val="004101B2"/>
    <w:rsid w:val="004123D7"/>
    <w:rsid w:val="00412658"/>
    <w:rsid w:val="004155A1"/>
    <w:rsid w:val="004172DB"/>
    <w:rsid w:val="00421485"/>
    <w:rsid w:val="00422B75"/>
    <w:rsid w:val="0042731C"/>
    <w:rsid w:val="0042780D"/>
    <w:rsid w:val="00433F36"/>
    <w:rsid w:val="0043503A"/>
    <w:rsid w:val="00435FFA"/>
    <w:rsid w:val="00443100"/>
    <w:rsid w:val="0044384F"/>
    <w:rsid w:val="00444F80"/>
    <w:rsid w:val="00446018"/>
    <w:rsid w:val="004543BC"/>
    <w:rsid w:val="0045645D"/>
    <w:rsid w:val="004574C6"/>
    <w:rsid w:val="00457BCF"/>
    <w:rsid w:val="00457DCE"/>
    <w:rsid w:val="00460052"/>
    <w:rsid w:val="00460E3F"/>
    <w:rsid w:val="00461855"/>
    <w:rsid w:val="00466CED"/>
    <w:rsid w:val="00467592"/>
    <w:rsid w:val="00467690"/>
    <w:rsid w:val="004718E7"/>
    <w:rsid w:val="00472535"/>
    <w:rsid w:val="004761CC"/>
    <w:rsid w:val="00480D4A"/>
    <w:rsid w:val="0048181C"/>
    <w:rsid w:val="00481DA1"/>
    <w:rsid w:val="00483CA0"/>
    <w:rsid w:val="0049255F"/>
    <w:rsid w:val="0049445D"/>
    <w:rsid w:val="00495350"/>
    <w:rsid w:val="00497156"/>
    <w:rsid w:val="004A24D2"/>
    <w:rsid w:val="004A3214"/>
    <w:rsid w:val="004A4136"/>
    <w:rsid w:val="004A417B"/>
    <w:rsid w:val="004B03F3"/>
    <w:rsid w:val="004B2536"/>
    <w:rsid w:val="004B5703"/>
    <w:rsid w:val="004B6AF3"/>
    <w:rsid w:val="004B715E"/>
    <w:rsid w:val="004B7169"/>
    <w:rsid w:val="004B79C9"/>
    <w:rsid w:val="004C5E33"/>
    <w:rsid w:val="004C6CDA"/>
    <w:rsid w:val="004D10D4"/>
    <w:rsid w:val="004D16BD"/>
    <w:rsid w:val="004D2AAB"/>
    <w:rsid w:val="004D2D48"/>
    <w:rsid w:val="004D2F56"/>
    <w:rsid w:val="004D6F2B"/>
    <w:rsid w:val="004E01AB"/>
    <w:rsid w:val="004E0248"/>
    <w:rsid w:val="004E21A3"/>
    <w:rsid w:val="004E32EA"/>
    <w:rsid w:val="004E6866"/>
    <w:rsid w:val="004F3222"/>
    <w:rsid w:val="004F3BFA"/>
    <w:rsid w:val="005000AB"/>
    <w:rsid w:val="005014DE"/>
    <w:rsid w:val="005025EE"/>
    <w:rsid w:val="00510588"/>
    <w:rsid w:val="0051146C"/>
    <w:rsid w:val="00514449"/>
    <w:rsid w:val="005222E7"/>
    <w:rsid w:val="00522362"/>
    <w:rsid w:val="00523A8B"/>
    <w:rsid w:val="00523E04"/>
    <w:rsid w:val="0052590B"/>
    <w:rsid w:val="00526591"/>
    <w:rsid w:val="00526ECD"/>
    <w:rsid w:val="00527178"/>
    <w:rsid w:val="005278CB"/>
    <w:rsid w:val="00534D42"/>
    <w:rsid w:val="005350A5"/>
    <w:rsid w:val="00535BE1"/>
    <w:rsid w:val="00536379"/>
    <w:rsid w:val="00537238"/>
    <w:rsid w:val="005400C5"/>
    <w:rsid w:val="00540BEF"/>
    <w:rsid w:val="00542C9A"/>
    <w:rsid w:val="005436C2"/>
    <w:rsid w:val="005442D4"/>
    <w:rsid w:val="0054586A"/>
    <w:rsid w:val="0054631F"/>
    <w:rsid w:val="00550699"/>
    <w:rsid w:val="0055288D"/>
    <w:rsid w:val="00555259"/>
    <w:rsid w:val="00560D57"/>
    <w:rsid w:val="00562A94"/>
    <w:rsid w:val="005709F7"/>
    <w:rsid w:val="005710A9"/>
    <w:rsid w:val="00571D1B"/>
    <w:rsid w:val="005735D2"/>
    <w:rsid w:val="0057458B"/>
    <w:rsid w:val="00584229"/>
    <w:rsid w:val="00593043"/>
    <w:rsid w:val="00594727"/>
    <w:rsid w:val="00595BF0"/>
    <w:rsid w:val="005A1846"/>
    <w:rsid w:val="005A258C"/>
    <w:rsid w:val="005A3560"/>
    <w:rsid w:val="005A6C99"/>
    <w:rsid w:val="005A7D5D"/>
    <w:rsid w:val="005B011A"/>
    <w:rsid w:val="005B14FC"/>
    <w:rsid w:val="005B1D8F"/>
    <w:rsid w:val="005B1E94"/>
    <w:rsid w:val="005B5B3D"/>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0AE1"/>
    <w:rsid w:val="006573F2"/>
    <w:rsid w:val="00662F08"/>
    <w:rsid w:val="00663589"/>
    <w:rsid w:val="006660BC"/>
    <w:rsid w:val="006708E3"/>
    <w:rsid w:val="00670DDC"/>
    <w:rsid w:val="00671EB4"/>
    <w:rsid w:val="0067443B"/>
    <w:rsid w:val="00684E2B"/>
    <w:rsid w:val="00690FDA"/>
    <w:rsid w:val="00691E61"/>
    <w:rsid w:val="00692177"/>
    <w:rsid w:val="00693C5E"/>
    <w:rsid w:val="00694EEA"/>
    <w:rsid w:val="006955B4"/>
    <w:rsid w:val="00696045"/>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5EBF"/>
    <w:rsid w:val="006C6AB1"/>
    <w:rsid w:val="006D2D39"/>
    <w:rsid w:val="006D4E0E"/>
    <w:rsid w:val="006D5CE2"/>
    <w:rsid w:val="006D712E"/>
    <w:rsid w:val="006E06D1"/>
    <w:rsid w:val="006E0985"/>
    <w:rsid w:val="006E1313"/>
    <w:rsid w:val="006E2DC8"/>
    <w:rsid w:val="006E7356"/>
    <w:rsid w:val="006E77C8"/>
    <w:rsid w:val="006F149D"/>
    <w:rsid w:val="006F1A46"/>
    <w:rsid w:val="006F34DE"/>
    <w:rsid w:val="006F5A4E"/>
    <w:rsid w:val="00703B6C"/>
    <w:rsid w:val="00705C40"/>
    <w:rsid w:val="00706482"/>
    <w:rsid w:val="00706BEF"/>
    <w:rsid w:val="007116BC"/>
    <w:rsid w:val="007165CE"/>
    <w:rsid w:val="00720968"/>
    <w:rsid w:val="00721D12"/>
    <w:rsid w:val="00721F8B"/>
    <w:rsid w:val="00722DA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8EB"/>
    <w:rsid w:val="00766C87"/>
    <w:rsid w:val="007779DA"/>
    <w:rsid w:val="00781BD4"/>
    <w:rsid w:val="00781E20"/>
    <w:rsid w:val="00784832"/>
    <w:rsid w:val="00785D77"/>
    <w:rsid w:val="00786111"/>
    <w:rsid w:val="00791F1E"/>
    <w:rsid w:val="007920D9"/>
    <w:rsid w:val="00794F3D"/>
    <w:rsid w:val="00796045"/>
    <w:rsid w:val="007968AC"/>
    <w:rsid w:val="007969AB"/>
    <w:rsid w:val="007A0B39"/>
    <w:rsid w:val="007A14A4"/>
    <w:rsid w:val="007A168F"/>
    <w:rsid w:val="007A28E4"/>
    <w:rsid w:val="007A3BB3"/>
    <w:rsid w:val="007A3D69"/>
    <w:rsid w:val="007A3E0C"/>
    <w:rsid w:val="007A5AD1"/>
    <w:rsid w:val="007A5B1C"/>
    <w:rsid w:val="007A5B7B"/>
    <w:rsid w:val="007B0A06"/>
    <w:rsid w:val="007B5C5C"/>
    <w:rsid w:val="007B7B37"/>
    <w:rsid w:val="007B7C41"/>
    <w:rsid w:val="007C433E"/>
    <w:rsid w:val="007C4452"/>
    <w:rsid w:val="007C48B1"/>
    <w:rsid w:val="007C4B3C"/>
    <w:rsid w:val="007C4DB1"/>
    <w:rsid w:val="007C6046"/>
    <w:rsid w:val="007C7E42"/>
    <w:rsid w:val="007D0292"/>
    <w:rsid w:val="007D21AC"/>
    <w:rsid w:val="007D3882"/>
    <w:rsid w:val="007D568A"/>
    <w:rsid w:val="007D574E"/>
    <w:rsid w:val="007D6B57"/>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29BE"/>
    <w:rsid w:val="0082340B"/>
    <w:rsid w:val="0082708F"/>
    <w:rsid w:val="00827DB6"/>
    <w:rsid w:val="008304B2"/>
    <w:rsid w:val="00830999"/>
    <w:rsid w:val="00830D5E"/>
    <w:rsid w:val="00830F69"/>
    <w:rsid w:val="00833418"/>
    <w:rsid w:val="00834458"/>
    <w:rsid w:val="00834A57"/>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40DC"/>
    <w:rsid w:val="00895E5F"/>
    <w:rsid w:val="00896535"/>
    <w:rsid w:val="00896683"/>
    <w:rsid w:val="00897589"/>
    <w:rsid w:val="008A2E05"/>
    <w:rsid w:val="008A63A9"/>
    <w:rsid w:val="008A7BAD"/>
    <w:rsid w:val="008A7F7E"/>
    <w:rsid w:val="008B04DB"/>
    <w:rsid w:val="008B27FD"/>
    <w:rsid w:val="008B3572"/>
    <w:rsid w:val="008B3AF2"/>
    <w:rsid w:val="008B515D"/>
    <w:rsid w:val="008B5D31"/>
    <w:rsid w:val="008B6705"/>
    <w:rsid w:val="008C22F3"/>
    <w:rsid w:val="008C74BD"/>
    <w:rsid w:val="008D3B1F"/>
    <w:rsid w:val="008D795D"/>
    <w:rsid w:val="008D7B07"/>
    <w:rsid w:val="008E1E94"/>
    <w:rsid w:val="008E2D99"/>
    <w:rsid w:val="008E4A60"/>
    <w:rsid w:val="008E5102"/>
    <w:rsid w:val="008E744D"/>
    <w:rsid w:val="008F1AAE"/>
    <w:rsid w:val="008F1E08"/>
    <w:rsid w:val="00900D8F"/>
    <w:rsid w:val="009014E3"/>
    <w:rsid w:val="009026E8"/>
    <w:rsid w:val="00906EB7"/>
    <w:rsid w:val="009102BF"/>
    <w:rsid w:val="009115F2"/>
    <w:rsid w:val="00914ADB"/>
    <w:rsid w:val="00923B25"/>
    <w:rsid w:val="00923E8A"/>
    <w:rsid w:val="0092402E"/>
    <w:rsid w:val="009259BA"/>
    <w:rsid w:val="00926FCB"/>
    <w:rsid w:val="009272E9"/>
    <w:rsid w:val="009330D5"/>
    <w:rsid w:val="0093311A"/>
    <w:rsid w:val="00942645"/>
    <w:rsid w:val="009451E7"/>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37BB"/>
    <w:rsid w:val="00985099"/>
    <w:rsid w:val="0099421F"/>
    <w:rsid w:val="009A088E"/>
    <w:rsid w:val="009A0DE3"/>
    <w:rsid w:val="009A1643"/>
    <w:rsid w:val="009A215A"/>
    <w:rsid w:val="009A4F1B"/>
    <w:rsid w:val="009A66C5"/>
    <w:rsid w:val="009A79BA"/>
    <w:rsid w:val="009B04E4"/>
    <w:rsid w:val="009B14D1"/>
    <w:rsid w:val="009B1534"/>
    <w:rsid w:val="009B4A3B"/>
    <w:rsid w:val="009B69D3"/>
    <w:rsid w:val="009B7BA7"/>
    <w:rsid w:val="009B7BE2"/>
    <w:rsid w:val="009C0938"/>
    <w:rsid w:val="009C11E9"/>
    <w:rsid w:val="009C22C8"/>
    <w:rsid w:val="009C3F82"/>
    <w:rsid w:val="009C72DD"/>
    <w:rsid w:val="009C7DF5"/>
    <w:rsid w:val="009D056C"/>
    <w:rsid w:val="009D060F"/>
    <w:rsid w:val="009D071D"/>
    <w:rsid w:val="009D1ADE"/>
    <w:rsid w:val="009D2E55"/>
    <w:rsid w:val="009D3689"/>
    <w:rsid w:val="009E09D0"/>
    <w:rsid w:val="009E1283"/>
    <w:rsid w:val="009E3A7F"/>
    <w:rsid w:val="009E57B1"/>
    <w:rsid w:val="009E6379"/>
    <w:rsid w:val="009F7809"/>
    <w:rsid w:val="009F7AF5"/>
    <w:rsid w:val="00A00D14"/>
    <w:rsid w:val="00A00EEB"/>
    <w:rsid w:val="00A01408"/>
    <w:rsid w:val="00A02457"/>
    <w:rsid w:val="00A03190"/>
    <w:rsid w:val="00A0404B"/>
    <w:rsid w:val="00A060BB"/>
    <w:rsid w:val="00A0798C"/>
    <w:rsid w:val="00A07BDD"/>
    <w:rsid w:val="00A1105B"/>
    <w:rsid w:val="00A14F4C"/>
    <w:rsid w:val="00A15B6B"/>
    <w:rsid w:val="00A15EB4"/>
    <w:rsid w:val="00A16876"/>
    <w:rsid w:val="00A200AA"/>
    <w:rsid w:val="00A20558"/>
    <w:rsid w:val="00A2186F"/>
    <w:rsid w:val="00A2270B"/>
    <w:rsid w:val="00A23B89"/>
    <w:rsid w:val="00A23FE3"/>
    <w:rsid w:val="00A248C3"/>
    <w:rsid w:val="00A2496E"/>
    <w:rsid w:val="00A258B7"/>
    <w:rsid w:val="00A32743"/>
    <w:rsid w:val="00A34CD0"/>
    <w:rsid w:val="00A414A9"/>
    <w:rsid w:val="00A44CCA"/>
    <w:rsid w:val="00A44D75"/>
    <w:rsid w:val="00A47CF1"/>
    <w:rsid w:val="00A50418"/>
    <w:rsid w:val="00A54A47"/>
    <w:rsid w:val="00A56D26"/>
    <w:rsid w:val="00A571A7"/>
    <w:rsid w:val="00A608FB"/>
    <w:rsid w:val="00A60D83"/>
    <w:rsid w:val="00A60F68"/>
    <w:rsid w:val="00A610DE"/>
    <w:rsid w:val="00A63DF3"/>
    <w:rsid w:val="00A65C78"/>
    <w:rsid w:val="00A660A8"/>
    <w:rsid w:val="00A67591"/>
    <w:rsid w:val="00A67CA6"/>
    <w:rsid w:val="00A70E7B"/>
    <w:rsid w:val="00A73B84"/>
    <w:rsid w:val="00A7411D"/>
    <w:rsid w:val="00A76094"/>
    <w:rsid w:val="00A768E2"/>
    <w:rsid w:val="00A80BB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36EB"/>
    <w:rsid w:val="00AC439D"/>
    <w:rsid w:val="00AC713F"/>
    <w:rsid w:val="00AC7AEB"/>
    <w:rsid w:val="00AD067E"/>
    <w:rsid w:val="00AD2801"/>
    <w:rsid w:val="00AD5C89"/>
    <w:rsid w:val="00AD6870"/>
    <w:rsid w:val="00AD68C5"/>
    <w:rsid w:val="00AE1273"/>
    <w:rsid w:val="00AE2D29"/>
    <w:rsid w:val="00AE4624"/>
    <w:rsid w:val="00AE5E14"/>
    <w:rsid w:val="00AE6115"/>
    <w:rsid w:val="00AE625B"/>
    <w:rsid w:val="00AF1668"/>
    <w:rsid w:val="00AF4FA5"/>
    <w:rsid w:val="00B07955"/>
    <w:rsid w:val="00B14FAA"/>
    <w:rsid w:val="00B15D30"/>
    <w:rsid w:val="00B166ED"/>
    <w:rsid w:val="00B20624"/>
    <w:rsid w:val="00B23436"/>
    <w:rsid w:val="00B26354"/>
    <w:rsid w:val="00B26CA0"/>
    <w:rsid w:val="00B32179"/>
    <w:rsid w:val="00B331A9"/>
    <w:rsid w:val="00B36569"/>
    <w:rsid w:val="00B37DC9"/>
    <w:rsid w:val="00B40A05"/>
    <w:rsid w:val="00B40A3E"/>
    <w:rsid w:val="00B50227"/>
    <w:rsid w:val="00B50510"/>
    <w:rsid w:val="00B522CD"/>
    <w:rsid w:val="00B54D86"/>
    <w:rsid w:val="00B55143"/>
    <w:rsid w:val="00B55917"/>
    <w:rsid w:val="00B643A6"/>
    <w:rsid w:val="00B64DD6"/>
    <w:rsid w:val="00B6710C"/>
    <w:rsid w:val="00B67DE6"/>
    <w:rsid w:val="00B72076"/>
    <w:rsid w:val="00B72303"/>
    <w:rsid w:val="00B7512A"/>
    <w:rsid w:val="00B77529"/>
    <w:rsid w:val="00B82277"/>
    <w:rsid w:val="00B8297A"/>
    <w:rsid w:val="00B8558C"/>
    <w:rsid w:val="00B91676"/>
    <w:rsid w:val="00B95833"/>
    <w:rsid w:val="00BA1824"/>
    <w:rsid w:val="00BA2D98"/>
    <w:rsid w:val="00BA30D1"/>
    <w:rsid w:val="00BA4609"/>
    <w:rsid w:val="00BA5BE2"/>
    <w:rsid w:val="00BA7F46"/>
    <w:rsid w:val="00BB0A0A"/>
    <w:rsid w:val="00BB45B5"/>
    <w:rsid w:val="00BB5D74"/>
    <w:rsid w:val="00BB6064"/>
    <w:rsid w:val="00BC09D1"/>
    <w:rsid w:val="00BC1CF3"/>
    <w:rsid w:val="00BC7F82"/>
    <w:rsid w:val="00BD3CE9"/>
    <w:rsid w:val="00BD40AB"/>
    <w:rsid w:val="00BD6297"/>
    <w:rsid w:val="00BD6806"/>
    <w:rsid w:val="00BD7433"/>
    <w:rsid w:val="00BD7831"/>
    <w:rsid w:val="00BD7C10"/>
    <w:rsid w:val="00BE046F"/>
    <w:rsid w:val="00BE0DEB"/>
    <w:rsid w:val="00BE2FC1"/>
    <w:rsid w:val="00BE6365"/>
    <w:rsid w:val="00BF0B7F"/>
    <w:rsid w:val="00BF4720"/>
    <w:rsid w:val="00BF7B63"/>
    <w:rsid w:val="00C033D8"/>
    <w:rsid w:val="00C038EC"/>
    <w:rsid w:val="00C05C6D"/>
    <w:rsid w:val="00C1122B"/>
    <w:rsid w:val="00C13115"/>
    <w:rsid w:val="00C13B34"/>
    <w:rsid w:val="00C13F26"/>
    <w:rsid w:val="00C16E9F"/>
    <w:rsid w:val="00C1713D"/>
    <w:rsid w:val="00C177F1"/>
    <w:rsid w:val="00C22F3A"/>
    <w:rsid w:val="00C25978"/>
    <w:rsid w:val="00C261C6"/>
    <w:rsid w:val="00C26E7C"/>
    <w:rsid w:val="00C3022A"/>
    <w:rsid w:val="00C30A97"/>
    <w:rsid w:val="00C31DDC"/>
    <w:rsid w:val="00C33A71"/>
    <w:rsid w:val="00C34326"/>
    <w:rsid w:val="00C36201"/>
    <w:rsid w:val="00C3634F"/>
    <w:rsid w:val="00C368E8"/>
    <w:rsid w:val="00C36C3D"/>
    <w:rsid w:val="00C372C7"/>
    <w:rsid w:val="00C37AC3"/>
    <w:rsid w:val="00C4011D"/>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576A"/>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30A2A"/>
    <w:rsid w:val="00D31683"/>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4C61"/>
    <w:rsid w:val="00DA6B55"/>
    <w:rsid w:val="00DB0015"/>
    <w:rsid w:val="00DB2AAD"/>
    <w:rsid w:val="00DB6119"/>
    <w:rsid w:val="00DB626D"/>
    <w:rsid w:val="00DB6365"/>
    <w:rsid w:val="00DC0BF1"/>
    <w:rsid w:val="00DC41C3"/>
    <w:rsid w:val="00DC530A"/>
    <w:rsid w:val="00DC6042"/>
    <w:rsid w:val="00DD3593"/>
    <w:rsid w:val="00DD6F98"/>
    <w:rsid w:val="00DE0A31"/>
    <w:rsid w:val="00DE0C67"/>
    <w:rsid w:val="00DE6952"/>
    <w:rsid w:val="00DE7E74"/>
    <w:rsid w:val="00DF1D5A"/>
    <w:rsid w:val="00DF6EF8"/>
    <w:rsid w:val="00E00A69"/>
    <w:rsid w:val="00E017F0"/>
    <w:rsid w:val="00E01A0E"/>
    <w:rsid w:val="00E041E4"/>
    <w:rsid w:val="00E1012B"/>
    <w:rsid w:val="00E103C8"/>
    <w:rsid w:val="00E1085B"/>
    <w:rsid w:val="00E1308B"/>
    <w:rsid w:val="00E14581"/>
    <w:rsid w:val="00E15539"/>
    <w:rsid w:val="00E16541"/>
    <w:rsid w:val="00E1794D"/>
    <w:rsid w:val="00E2212A"/>
    <w:rsid w:val="00E2536E"/>
    <w:rsid w:val="00E25B8A"/>
    <w:rsid w:val="00E2632B"/>
    <w:rsid w:val="00E30A8C"/>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429"/>
    <w:rsid w:val="00E67FAC"/>
    <w:rsid w:val="00E7200B"/>
    <w:rsid w:val="00E738CB"/>
    <w:rsid w:val="00E73C88"/>
    <w:rsid w:val="00E74437"/>
    <w:rsid w:val="00E7443D"/>
    <w:rsid w:val="00E74730"/>
    <w:rsid w:val="00E76C1D"/>
    <w:rsid w:val="00E81C3E"/>
    <w:rsid w:val="00E82B6D"/>
    <w:rsid w:val="00EA1177"/>
    <w:rsid w:val="00EA118B"/>
    <w:rsid w:val="00EA11B6"/>
    <w:rsid w:val="00EA14A8"/>
    <w:rsid w:val="00EA2181"/>
    <w:rsid w:val="00EA2DD8"/>
    <w:rsid w:val="00EA4475"/>
    <w:rsid w:val="00EA681F"/>
    <w:rsid w:val="00EB0C3D"/>
    <w:rsid w:val="00EB0E11"/>
    <w:rsid w:val="00EB3823"/>
    <w:rsid w:val="00EB47D8"/>
    <w:rsid w:val="00EB57D3"/>
    <w:rsid w:val="00EB5EFD"/>
    <w:rsid w:val="00EB679F"/>
    <w:rsid w:val="00EB76E4"/>
    <w:rsid w:val="00EC0E65"/>
    <w:rsid w:val="00EC254B"/>
    <w:rsid w:val="00EC2938"/>
    <w:rsid w:val="00EC50C9"/>
    <w:rsid w:val="00EC58B4"/>
    <w:rsid w:val="00EC5BB2"/>
    <w:rsid w:val="00ED12F0"/>
    <w:rsid w:val="00ED4773"/>
    <w:rsid w:val="00ED664B"/>
    <w:rsid w:val="00ED6A61"/>
    <w:rsid w:val="00EE03BB"/>
    <w:rsid w:val="00EE06A8"/>
    <w:rsid w:val="00EE0B44"/>
    <w:rsid w:val="00EE346D"/>
    <w:rsid w:val="00EE6FE0"/>
    <w:rsid w:val="00EE704A"/>
    <w:rsid w:val="00EE7840"/>
    <w:rsid w:val="00EF4C74"/>
    <w:rsid w:val="00EF5268"/>
    <w:rsid w:val="00EF608E"/>
    <w:rsid w:val="00F0044B"/>
    <w:rsid w:val="00F019B0"/>
    <w:rsid w:val="00F04957"/>
    <w:rsid w:val="00F04C20"/>
    <w:rsid w:val="00F05807"/>
    <w:rsid w:val="00F07052"/>
    <w:rsid w:val="00F0706C"/>
    <w:rsid w:val="00F11EBE"/>
    <w:rsid w:val="00F12BA8"/>
    <w:rsid w:val="00F130D0"/>
    <w:rsid w:val="00F14933"/>
    <w:rsid w:val="00F1516A"/>
    <w:rsid w:val="00F22A26"/>
    <w:rsid w:val="00F24072"/>
    <w:rsid w:val="00F26432"/>
    <w:rsid w:val="00F30CC2"/>
    <w:rsid w:val="00F30EDC"/>
    <w:rsid w:val="00F3197A"/>
    <w:rsid w:val="00F32139"/>
    <w:rsid w:val="00F3342B"/>
    <w:rsid w:val="00F33D56"/>
    <w:rsid w:val="00F34E08"/>
    <w:rsid w:val="00F41D91"/>
    <w:rsid w:val="00F42363"/>
    <w:rsid w:val="00F46964"/>
    <w:rsid w:val="00F46F9A"/>
    <w:rsid w:val="00F50A1D"/>
    <w:rsid w:val="00F5126A"/>
    <w:rsid w:val="00F6636A"/>
    <w:rsid w:val="00F667C5"/>
    <w:rsid w:val="00F67E31"/>
    <w:rsid w:val="00F718A8"/>
    <w:rsid w:val="00F72183"/>
    <w:rsid w:val="00F76D01"/>
    <w:rsid w:val="00F81C35"/>
    <w:rsid w:val="00F82981"/>
    <w:rsid w:val="00F8311F"/>
    <w:rsid w:val="00F83248"/>
    <w:rsid w:val="00F832B9"/>
    <w:rsid w:val="00F83376"/>
    <w:rsid w:val="00F853AE"/>
    <w:rsid w:val="00F853BD"/>
    <w:rsid w:val="00F86876"/>
    <w:rsid w:val="00F90458"/>
    <w:rsid w:val="00F92761"/>
    <w:rsid w:val="00F93C74"/>
    <w:rsid w:val="00F93DCC"/>
    <w:rsid w:val="00F9435D"/>
    <w:rsid w:val="00F97740"/>
    <w:rsid w:val="00FA2F7B"/>
    <w:rsid w:val="00FA59A7"/>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0F80"/>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ncbold1">
    <w:name w:val="ncbold1"/>
    <w:basedOn w:val="DefaultParagraphFont"/>
    <w:rsid w:val="009330D5"/>
    <w:rPr>
      <w:b/>
      <w:bCs/>
      <w:color w:val="000000"/>
    </w:rPr>
  </w:style>
  <w:style w:type="character" w:customStyle="1" w:styleId="HeaderChar">
    <w:name w:val="Header Char"/>
    <w:basedOn w:val="DefaultParagraphFont"/>
    <w:link w:val="Header"/>
    <w:uiPriority w:val="99"/>
    <w:rsid w:val="00F019B0"/>
    <w:rPr>
      <w:color w:val="008080"/>
      <w:sz w:val="24"/>
    </w:rPr>
  </w:style>
</w:styles>
</file>

<file path=word/webSettings.xml><?xml version="1.0" encoding="utf-8"?>
<w:webSettings xmlns:r="http://schemas.openxmlformats.org/officeDocument/2006/relationships" xmlns:w="http://schemas.openxmlformats.org/wordprocessingml/2006/main">
  <w:divs>
    <w:div w:id="331949993">
      <w:bodyDiv w:val="1"/>
      <w:marLeft w:val="0"/>
      <w:marRight w:val="0"/>
      <w:marTop w:val="0"/>
      <w:marBottom w:val="0"/>
      <w:divBdr>
        <w:top w:val="none" w:sz="0" w:space="0" w:color="auto"/>
        <w:left w:val="none" w:sz="0" w:space="0" w:color="auto"/>
        <w:bottom w:val="none" w:sz="0" w:space="0" w:color="auto"/>
        <w:right w:val="none" w:sz="0" w:space="0" w:color="auto"/>
      </w:divBdr>
      <w:divsChild>
        <w:div w:id="363487082">
          <w:marLeft w:val="0"/>
          <w:marRight w:val="0"/>
          <w:marTop w:val="0"/>
          <w:marBottom w:val="0"/>
          <w:divBdr>
            <w:top w:val="none" w:sz="0" w:space="0" w:color="auto"/>
            <w:left w:val="none" w:sz="0" w:space="0" w:color="auto"/>
            <w:bottom w:val="none" w:sz="0" w:space="0" w:color="auto"/>
            <w:right w:val="none" w:sz="0" w:space="0" w:color="auto"/>
          </w:divBdr>
          <w:divsChild>
            <w:div w:id="1170291486">
              <w:marLeft w:val="0"/>
              <w:marRight w:val="0"/>
              <w:marTop w:val="0"/>
              <w:marBottom w:val="0"/>
              <w:divBdr>
                <w:top w:val="none" w:sz="0" w:space="0" w:color="auto"/>
                <w:left w:val="none" w:sz="0" w:space="0" w:color="auto"/>
                <w:bottom w:val="none" w:sz="0" w:space="0" w:color="auto"/>
                <w:right w:val="none" w:sz="0" w:space="0" w:color="auto"/>
              </w:divBdr>
              <w:divsChild>
                <w:div w:id="1413502980">
                  <w:marLeft w:val="0"/>
                  <w:marRight w:val="0"/>
                  <w:marTop w:val="0"/>
                  <w:marBottom w:val="0"/>
                  <w:divBdr>
                    <w:top w:val="none" w:sz="0" w:space="0" w:color="auto"/>
                    <w:left w:val="none" w:sz="0" w:space="0" w:color="auto"/>
                    <w:bottom w:val="none" w:sz="0" w:space="0" w:color="auto"/>
                    <w:right w:val="none" w:sz="0" w:space="0" w:color="auto"/>
                  </w:divBdr>
                  <w:divsChild>
                    <w:div w:id="1800830814">
                      <w:marLeft w:val="0"/>
                      <w:marRight w:val="0"/>
                      <w:marTop w:val="34"/>
                      <w:marBottom w:val="68"/>
                      <w:divBdr>
                        <w:top w:val="none" w:sz="0" w:space="0" w:color="auto"/>
                        <w:left w:val="none" w:sz="0" w:space="0" w:color="auto"/>
                        <w:bottom w:val="none" w:sz="0" w:space="0" w:color="auto"/>
                        <w:right w:val="none" w:sz="0" w:space="0" w:color="auto"/>
                      </w:divBdr>
                      <w:divsChild>
                        <w:div w:id="1433471733">
                          <w:marLeft w:val="0"/>
                          <w:marRight w:val="0"/>
                          <w:marTop w:val="0"/>
                          <w:marBottom w:val="0"/>
                          <w:divBdr>
                            <w:top w:val="single" w:sz="2" w:space="0" w:color="CCCCCC"/>
                            <w:left w:val="single" w:sz="2" w:space="0" w:color="CCCCCC"/>
                            <w:bottom w:val="single" w:sz="2" w:space="0" w:color="CCCCCC"/>
                            <w:right w:val="single" w:sz="2" w:space="0" w:color="CCCCCC"/>
                          </w:divBdr>
                          <w:divsChild>
                            <w:div w:id="368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622806243">
      <w:bodyDiv w:val="1"/>
      <w:marLeft w:val="0"/>
      <w:marRight w:val="0"/>
      <w:marTop w:val="0"/>
      <w:marBottom w:val="0"/>
      <w:divBdr>
        <w:top w:val="none" w:sz="0" w:space="0" w:color="auto"/>
        <w:left w:val="none" w:sz="0" w:space="0" w:color="auto"/>
        <w:bottom w:val="none" w:sz="0" w:space="0" w:color="auto"/>
        <w:right w:val="none" w:sz="0" w:space="0" w:color="auto"/>
      </w:divBdr>
    </w:div>
    <w:div w:id="128268547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DBF1-7179-4555-843C-3904564F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2457</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2011-10-20T14:04:00Z</cp:lastPrinted>
  <dcterms:created xsi:type="dcterms:W3CDTF">2012-05-22T14:51:00Z</dcterms:created>
  <dcterms:modified xsi:type="dcterms:W3CDTF">2012-06-04T11:45:00Z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