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0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RECORD OF PROCEEDINGS</w:t>
      </w: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</w:rPr>
        <w:t>PHYSICAL DISABILITY BOARD OF REVIEW</w:t>
      </w:r>
    </w:p>
    <w:p w:rsidR="00540BEF" w:rsidRPr="00396779" w:rsidRDefault="00540BEF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</w:p>
    <w:p w:rsidR="008B446D" w:rsidRDefault="008B446D" w:rsidP="008B446D">
      <w:pPr>
        <w:tabs>
          <w:tab w:val="left" w:pos="288"/>
          <w:tab w:val="left" w:pos="4752"/>
        </w:tabs>
        <w:spacing w:line="240" w:lineRule="exact"/>
        <w:ind w:right="-1260"/>
        <w:jc w:val="both"/>
        <w:rPr>
          <w:rFonts w:asciiTheme="minorHAnsi" w:hAnsiTheme="minorHAnsi"/>
          <w:caps/>
          <w:color w:val="auto"/>
        </w:rPr>
      </w:pPr>
      <w:r>
        <w:rPr>
          <w:rFonts w:asciiTheme="minorHAnsi" w:hAnsiTheme="minorHAnsi"/>
          <w:caps/>
          <w:color w:val="auto"/>
        </w:rPr>
        <w:t>NAME:</w:t>
      </w:r>
      <w:r w:rsidR="00D026E9">
        <w:rPr>
          <w:rFonts w:asciiTheme="minorHAnsi" w:hAnsiTheme="minorHAnsi"/>
          <w:caps/>
          <w:color w:val="auto"/>
        </w:rPr>
        <w:t xml:space="preserve"> </w:t>
      </w:r>
      <w:r>
        <w:rPr>
          <w:rFonts w:asciiTheme="minorHAnsi" w:hAnsiTheme="minorHAnsi"/>
          <w:caps/>
          <w:color w:val="auto"/>
        </w:rPr>
        <w:t xml:space="preserve"> </w:t>
      </w:r>
      <w:r w:rsidR="007A60A7">
        <w:rPr>
          <w:rFonts w:asciiTheme="minorHAnsi" w:hAnsiTheme="minorHAnsi"/>
          <w:caps/>
          <w:color w:val="auto"/>
        </w:rPr>
        <w:t>XXXXXX</w:t>
      </w:r>
      <w:r>
        <w:rPr>
          <w:rFonts w:asciiTheme="minorHAnsi" w:hAnsiTheme="minorHAnsi"/>
          <w:caps/>
          <w:color w:val="auto"/>
        </w:rPr>
        <w:tab/>
      </w:r>
      <w:r>
        <w:rPr>
          <w:rFonts w:asciiTheme="minorHAnsi" w:hAnsiTheme="minorHAnsi"/>
          <w:caps/>
          <w:color w:val="auto"/>
        </w:rPr>
        <w:tab/>
      </w:r>
      <w:r>
        <w:rPr>
          <w:rFonts w:asciiTheme="minorHAnsi" w:hAnsiTheme="minorHAnsi"/>
          <w:caps/>
          <w:color w:val="auto"/>
        </w:rPr>
        <w:tab/>
        <w:t>BRANCH OF SERVICE:</w:t>
      </w:r>
      <w:r w:rsidR="00D026E9">
        <w:rPr>
          <w:rFonts w:asciiTheme="minorHAnsi" w:hAnsiTheme="minorHAnsi"/>
          <w:caps/>
          <w:color w:val="auto"/>
        </w:rPr>
        <w:t xml:space="preserve"> </w:t>
      </w:r>
      <w:r>
        <w:rPr>
          <w:rFonts w:asciiTheme="minorHAnsi" w:hAnsiTheme="minorHAnsi"/>
          <w:caps/>
          <w:color w:val="auto"/>
        </w:rPr>
        <w:t xml:space="preserve"> </w:t>
      </w:r>
      <w:r w:rsidR="00767AA9">
        <w:rPr>
          <w:rFonts w:asciiTheme="minorHAnsi" w:hAnsiTheme="minorHAnsi"/>
          <w:caps/>
          <w:color w:val="auto"/>
        </w:rPr>
        <w:t>marine corps</w:t>
      </w:r>
    </w:p>
    <w:p w:rsidR="008B446D" w:rsidRDefault="008B446D" w:rsidP="008B446D">
      <w:pPr>
        <w:tabs>
          <w:tab w:val="left" w:pos="288"/>
          <w:tab w:val="left" w:pos="4752"/>
        </w:tabs>
        <w:spacing w:line="240" w:lineRule="exact"/>
        <w:ind w:right="-900"/>
        <w:jc w:val="both"/>
        <w:rPr>
          <w:rFonts w:asciiTheme="minorHAnsi" w:hAnsiTheme="minorHAnsi"/>
          <w:caps/>
          <w:color w:val="auto"/>
        </w:rPr>
      </w:pPr>
      <w:r>
        <w:rPr>
          <w:rFonts w:asciiTheme="minorHAnsi" w:hAnsiTheme="minorHAnsi"/>
          <w:caps/>
          <w:color w:val="auto"/>
        </w:rPr>
        <w:t>CASE NUMBER:</w:t>
      </w:r>
      <w:r w:rsidR="00D026E9">
        <w:rPr>
          <w:rFonts w:asciiTheme="minorHAnsi" w:hAnsiTheme="minorHAnsi"/>
          <w:caps/>
          <w:color w:val="auto"/>
        </w:rPr>
        <w:t xml:space="preserve"> </w:t>
      </w:r>
      <w:r>
        <w:rPr>
          <w:rFonts w:asciiTheme="minorHAnsi" w:hAnsiTheme="minorHAnsi"/>
          <w:caps/>
          <w:color w:val="auto"/>
        </w:rPr>
        <w:t xml:space="preserve"> PD</w:t>
      </w:r>
      <w:r w:rsidR="00140869">
        <w:rPr>
          <w:rFonts w:asciiTheme="minorHAnsi" w:hAnsiTheme="minorHAnsi"/>
          <w:caps/>
          <w:color w:val="auto"/>
        </w:rPr>
        <w:t>1000847</w:t>
      </w:r>
      <w:r>
        <w:rPr>
          <w:rFonts w:asciiTheme="minorHAnsi" w:hAnsiTheme="minorHAnsi"/>
          <w:caps/>
          <w:color w:val="auto"/>
        </w:rPr>
        <w:tab/>
      </w:r>
      <w:r>
        <w:rPr>
          <w:rFonts w:asciiTheme="minorHAnsi" w:hAnsiTheme="minorHAnsi"/>
          <w:caps/>
          <w:color w:val="auto"/>
        </w:rPr>
        <w:tab/>
      </w:r>
      <w:r>
        <w:rPr>
          <w:rFonts w:asciiTheme="minorHAnsi" w:hAnsiTheme="minorHAnsi"/>
          <w:caps/>
          <w:color w:val="auto"/>
        </w:rPr>
        <w:tab/>
      </w:r>
      <w:r w:rsidR="00767AA9">
        <w:rPr>
          <w:rFonts w:asciiTheme="minorHAnsi" w:hAnsiTheme="minorHAnsi"/>
          <w:caps/>
          <w:color w:val="auto"/>
        </w:rPr>
        <w:t xml:space="preserve">             </w:t>
      </w:r>
      <w:r>
        <w:rPr>
          <w:rFonts w:asciiTheme="minorHAnsi" w:hAnsiTheme="minorHAnsi"/>
          <w:caps/>
          <w:color w:val="auto"/>
        </w:rPr>
        <w:t xml:space="preserve">SEPARATION DATE: </w:t>
      </w:r>
      <w:r w:rsidR="00D026E9">
        <w:rPr>
          <w:rFonts w:asciiTheme="minorHAnsi" w:hAnsiTheme="minorHAnsi"/>
          <w:caps/>
          <w:color w:val="auto"/>
        </w:rPr>
        <w:t xml:space="preserve"> </w:t>
      </w:r>
      <w:r>
        <w:rPr>
          <w:rFonts w:asciiTheme="minorHAnsi" w:hAnsiTheme="minorHAnsi"/>
          <w:caps/>
          <w:color w:val="auto"/>
        </w:rPr>
        <w:t>200</w:t>
      </w:r>
      <w:r w:rsidR="00140869">
        <w:rPr>
          <w:rFonts w:asciiTheme="minorHAnsi" w:hAnsiTheme="minorHAnsi"/>
          <w:caps/>
          <w:color w:val="auto"/>
        </w:rPr>
        <w:t>81129</w:t>
      </w:r>
    </w:p>
    <w:p w:rsidR="008B446D" w:rsidRDefault="008B446D" w:rsidP="008B446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</w:rPr>
      </w:pPr>
      <w:r>
        <w:rPr>
          <w:rFonts w:asciiTheme="minorHAnsi" w:hAnsiTheme="minorHAnsi"/>
          <w:caps/>
          <w:color w:val="auto"/>
        </w:rPr>
        <w:t xml:space="preserve">BOARD DATE: </w:t>
      </w:r>
      <w:r w:rsidR="00D026E9">
        <w:rPr>
          <w:rFonts w:asciiTheme="minorHAnsi" w:hAnsiTheme="minorHAnsi"/>
          <w:caps/>
          <w:color w:val="auto"/>
        </w:rPr>
        <w:t xml:space="preserve"> </w:t>
      </w:r>
      <w:r>
        <w:rPr>
          <w:rFonts w:asciiTheme="minorHAnsi" w:hAnsiTheme="minorHAnsi"/>
          <w:caps/>
          <w:color w:val="auto"/>
        </w:rPr>
        <w:t>2010</w:t>
      </w:r>
      <w:r w:rsidR="00CD23F3">
        <w:rPr>
          <w:rFonts w:asciiTheme="minorHAnsi" w:hAnsiTheme="minorHAnsi"/>
          <w:caps/>
          <w:color w:val="auto"/>
        </w:rPr>
        <w:t>0729</w:t>
      </w:r>
    </w:p>
    <w:p w:rsidR="00D560DC" w:rsidRPr="00D560DC" w:rsidRDefault="00D560DC" w:rsidP="00D560DC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aps/>
          <w:color w:val="auto"/>
          <w:u w:val="single"/>
        </w:rPr>
      </w:pPr>
      <w:r w:rsidRPr="00D560DC">
        <w:rPr>
          <w:rFonts w:asciiTheme="minorHAnsi" w:hAnsiTheme="minorHAnsi"/>
          <w:color w:val="auto"/>
          <w:u w:val="single"/>
        </w:rPr>
        <w:t>______________________________________________________________________________</w:t>
      </w:r>
    </w:p>
    <w:p w:rsidR="00081D83" w:rsidRDefault="00081D83" w:rsidP="00DD64E0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B20624" w:rsidRPr="00767AA9" w:rsidRDefault="00737283" w:rsidP="00DD64E0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396779">
        <w:rPr>
          <w:rFonts w:asciiTheme="minorHAnsi" w:hAnsiTheme="minorHAnsi"/>
          <w:color w:val="auto"/>
          <w:u w:val="single"/>
        </w:rPr>
        <w:t>SUMMARY OF CASE</w:t>
      </w:r>
      <w:r w:rsidRPr="00396779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 xml:space="preserve"> </w:t>
      </w:r>
      <w:r w:rsidR="00FF0EFB" w:rsidRPr="00FF0EFB">
        <w:rPr>
          <w:rFonts w:asciiTheme="minorHAnsi" w:hAnsiTheme="minorHAnsi"/>
          <w:color w:val="auto"/>
          <w:szCs w:val="24"/>
        </w:rPr>
        <w:t xml:space="preserve">Data extracted from the available evidence of record reflects that this covered individual (CI) </w:t>
      </w:r>
      <w:r w:rsidR="002C6E5B" w:rsidRPr="00396779">
        <w:rPr>
          <w:rFonts w:asciiTheme="minorHAnsi" w:hAnsiTheme="minorHAnsi"/>
          <w:color w:val="auto"/>
          <w:szCs w:val="24"/>
        </w:rPr>
        <w:t xml:space="preserve">was </w:t>
      </w:r>
      <w:r w:rsidR="00E322F7" w:rsidRPr="00396779">
        <w:rPr>
          <w:rFonts w:asciiTheme="minorHAnsi" w:hAnsiTheme="minorHAnsi"/>
          <w:color w:val="auto"/>
          <w:szCs w:val="24"/>
        </w:rPr>
        <w:t xml:space="preserve">an </w:t>
      </w:r>
      <w:r w:rsidR="00E322F7" w:rsidRPr="00FD31E5">
        <w:rPr>
          <w:rFonts w:asciiTheme="minorHAnsi" w:hAnsiTheme="minorHAnsi"/>
          <w:color w:val="auto"/>
          <w:szCs w:val="24"/>
        </w:rPr>
        <w:t>active duty</w:t>
      </w:r>
      <w:r w:rsidR="006D4E0E" w:rsidRPr="00FD31E5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D026E9" w:rsidRPr="00FF31CD">
        <w:rPr>
          <w:rFonts w:asciiTheme="minorHAnsi" w:hAnsiTheme="minorHAnsi"/>
          <w:color w:val="auto"/>
          <w:szCs w:val="24"/>
        </w:rPr>
        <w:t>LC</w:t>
      </w:r>
      <w:r w:rsidR="002734C7" w:rsidRPr="00FF31CD">
        <w:rPr>
          <w:rFonts w:asciiTheme="minorHAnsi" w:hAnsiTheme="minorHAnsi"/>
          <w:color w:val="auto"/>
          <w:szCs w:val="24"/>
        </w:rPr>
        <w:t>pl</w:t>
      </w:r>
      <w:proofErr w:type="spellEnd"/>
      <w:r w:rsidR="00D026E9" w:rsidRPr="00FF31CD">
        <w:rPr>
          <w:rFonts w:asciiTheme="minorHAnsi" w:hAnsiTheme="minorHAnsi"/>
          <w:color w:val="auto"/>
          <w:szCs w:val="24"/>
        </w:rPr>
        <w:t>/E</w:t>
      </w:r>
      <w:r w:rsidR="002734C7" w:rsidRPr="00FF31CD">
        <w:rPr>
          <w:rFonts w:asciiTheme="minorHAnsi" w:hAnsiTheme="minorHAnsi"/>
          <w:color w:val="auto"/>
          <w:szCs w:val="24"/>
        </w:rPr>
        <w:t>-3</w:t>
      </w:r>
      <w:r w:rsidR="00FD31E5" w:rsidRPr="00FF31CD">
        <w:rPr>
          <w:rFonts w:asciiTheme="minorHAnsi" w:hAnsiTheme="minorHAnsi"/>
          <w:color w:val="auto"/>
          <w:szCs w:val="24"/>
        </w:rPr>
        <w:t xml:space="preserve"> (5811</w:t>
      </w:r>
      <w:r w:rsidR="00FD31E5">
        <w:rPr>
          <w:rFonts w:asciiTheme="minorHAnsi" w:hAnsiTheme="minorHAnsi"/>
          <w:color w:val="auto"/>
          <w:szCs w:val="24"/>
        </w:rPr>
        <w:t>, Military Police</w:t>
      </w:r>
      <w:r w:rsidR="00E322F7" w:rsidRPr="00FD31E5">
        <w:rPr>
          <w:rFonts w:asciiTheme="minorHAnsi" w:hAnsiTheme="minorHAnsi"/>
          <w:color w:val="auto"/>
          <w:szCs w:val="24"/>
        </w:rPr>
        <w:t>)</w:t>
      </w:r>
      <w:r w:rsidR="00E322F7" w:rsidRPr="00396779">
        <w:rPr>
          <w:rFonts w:asciiTheme="minorHAnsi" w:hAnsiTheme="minorHAnsi"/>
          <w:color w:val="auto"/>
          <w:szCs w:val="24"/>
        </w:rPr>
        <w:t xml:space="preserve"> </w:t>
      </w:r>
      <w:r w:rsidR="002C6E5B" w:rsidRPr="00396779">
        <w:rPr>
          <w:rFonts w:asciiTheme="minorHAnsi" w:hAnsiTheme="minorHAnsi"/>
          <w:color w:val="auto"/>
          <w:szCs w:val="24"/>
        </w:rPr>
        <w:t xml:space="preserve">medically separated for </w:t>
      </w:r>
      <w:r w:rsidR="00767AA9">
        <w:rPr>
          <w:rFonts w:asciiTheme="minorHAnsi" w:hAnsiTheme="minorHAnsi"/>
          <w:color w:val="auto"/>
          <w:szCs w:val="24"/>
        </w:rPr>
        <w:t xml:space="preserve">her left </w:t>
      </w:r>
      <w:r w:rsidR="00767AA9" w:rsidRPr="009F2A16">
        <w:rPr>
          <w:rFonts w:asciiTheme="minorHAnsi" w:hAnsiTheme="minorHAnsi"/>
          <w:color w:val="auto"/>
          <w:szCs w:val="24"/>
        </w:rPr>
        <w:t>ankle condition</w:t>
      </w:r>
      <w:r w:rsidR="00DE6303">
        <w:rPr>
          <w:rFonts w:asciiTheme="minorHAnsi" w:hAnsiTheme="minorHAnsi"/>
          <w:color w:val="auto"/>
          <w:szCs w:val="24"/>
        </w:rPr>
        <w:t xml:space="preserve"> which </w:t>
      </w:r>
      <w:r w:rsidR="00CE4AA9">
        <w:rPr>
          <w:rFonts w:asciiTheme="minorHAnsi" w:hAnsiTheme="minorHAnsi"/>
          <w:color w:val="auto"/>
          <w:szCs w:val="24"/>
        </w:rPr>
        <w:t xml:space="preserve">began </w:t>
      </w:r>
      <w:r w:rsidR="0025367F">
        <w:rPr>
          <w:rFonts w:asciiTheme="minorHAnsi" w:hAnsiTheme="minorHAnsi"/>
          <w:color w:val="auto"/>
          <w:szCs w:val="24"/>
        </w:rPr>
        <w:t>after an</w:t>
      </w:r>
      <w:r w:rsidR="00CE4AA9">
        <w:rPr>
          <w:rFonts w:asciiTheme="minorHAnsi" w:hAnsiTheme="minorHAnsi"/>
          <w:color w:val="auto"/>
          <w:szCs w:val="24"/>
        </w:rPr>
        <w:t xml:space="preserve"> inversion injury in August 2006</w:t>
      </w:r>
      <w:r w:rsidR="00CE4AA9" w:rsidRPr="009F2A16">
        <w:rPr>
          <w:rFonts w:asciiTheme="minorHAnsi" w:hAnsiTheme="minorHAnsi"/>
          <w:color w:val="auto"/>
          <w:szCs w:val="24"/>
        </w:rPr>
        <w:t xml:space="preserve">.  </w:t>
      </w:r>
      <w:r w:rsidR="00CE4AA9">
        <w:rPr>
          <w:rFonts w:asciiTheme="minorHAnsi" w:hAnsiTheme="minorHAnsi"/>
          <w:color w:val="auto"/>
          <w:szCs w:val="24"/>
        </w:rPr>
        <w:t xml:space="preserve">She underwent arthroscopic </w:t>
      </w:r>
      <w:proofErr w:type="spellStart"/>
      <w:r w:rsidR="00E26F6B">
        <w:rPr>
          <w:rFonts w:asciiTheme="minorHAnsi" w:hAnsiTheme="minorHAnsi"/>
          <w:color w:val="auto"/>
          <w:szCs w:val="24"/>
        </w:rPr>
        <w:t>microfracture</w:t>
      </w:r>
      <w:proofErr w:type="spellEnd"/>
      <w:r w:rsidR="00E26F6B">
        <w:rPr>
          <w:rFonts w:asciiTheme="minorHAnsi" w:hAnsiTheme="minorHAnsi"/>
          <w:color w:val="auto"/>
          <w:szCs w:val="24"/>
        </w:rPr>
        <w:t xml:space="preserve"> of the </w:t>
      </w:r>
      <w:proofErr w:type="spellStart"/>
      <w:r w:rsidR="00DE6303">
        <w:rPr>
          <w:rFonts w:asciiTheme="minorHAnsi" w:hAnsiTheme="minorHAnsi"/>
          <w:color w:val="auto"/>
          <w:szCs w:val="24"/>
        </w:rPr>
        <w:t>osteochondral</w:t>
      </w:r>
      <w:proofErr w:type="spellEnd"/>
      <w:r w:rsidR="00DE6303">
        <w:rPr>
          <w:rFonts w:asciiTheme="minorHAnsi" w:hAnsiTheme="minorHAnsi"/>
          <w:color w:val="auto"/>
          <w:szCs w:val="24"/>
        </w:rPr>
        <w:t xml:space="preserve"> defect (</w:t>
      </w:r>
      <w:r w:rsidR="00E26F6B">
        <w:rPr>
          <w:rFonts w:asciiTheme="minorHAnsi" w:hAnsiTheme="minorHAnsi"/>
          <w:color w:val="auto"/>
          <w:szCs w:val="24"/>
        </w:rPr>
        <w:t>OCD</w:t>
      </w:r>
      <w:r w:rsidR="00DE6303">
        <w:rPr>
          <w:rFonts w:asciiTheme="minorHAnsi" w:hAnsiTheme="minorHAnsi"/>
          <w:color w:val="auto"/>
          <w:szCs w:val="24"/>
        </w:rPr>
        <w:t>)</w:t>
      </w:r>
      <w:r w:rsidR="00E26F6B">
        <w:rPr>
          <w:rFonts w:asciiTheme="minorHAnsi" w:hAnsiTheme="minorHAnsi"/>
          <w:color w:val="auto"/>
          <w:szCs w:val="24"/>
        </w:rPr>
        <w:t xml:space="preserve"> and </w:t>
      </w:r>
      <w:proofErr w:type="spellStart"/>
      <w:r w:rsidR="00CE4AA9">
        <w:rPr>
          <w:rFonts w:asciiTheme="minorHAnsi" w:hAnsiTheme="minorHAnsi"/>
          <w:color w:val="auto"/>
          <w:szCs w:val="24"/>
        </w:rPr>
        <w:t>gastrocnemius</w:t>
      </w:r>
      <w:proofErr w:type="spellEnd"/>
      <w:r w:rsidR="00CE4AA9">
        <w:rPr>
          <w:rFonts w:asciiTheme="minorHAnsi" w:hAnsiTheme="minorHAnsi"/>
          <w:color w:val="auto"/>
          <w:szCs w:val="24"/>
        </w:rPr>
        <w:t xml:space="preserve"> recession</w:t>
      </w:r>
      <w:r w:rsidR="00E26F6B">
        <w:rPr>
          <w:rFonts w:asciiTheme="minorHAnsi" w:hAnsiTheme="minorHAnsi"/>
          <w:color w:val="auto"/>
          <w:szCs w:val="24"/>
        </w:rPr>
        <w:t xml:space="preserve"> for </w:t>
      </w:r>
      <w:proofErr w:type="spellStart"/>
      <w:r w:rsidR="00E26F6B">
        <w:rPr>
          <w:rFonts w:asciiTheme="minorHAnsi" w:hAnsiTheme="minorHAnsi"/>
          <w:color w:val="auto"/>
          <w:szCs w:val="24"/>
        </w:rPr>
        <w:t>equinus</w:t>
      </w:r>
      <w:proofErr w:type="spellEnd"/>
      <w:r w:rsidR="00E26F6B">
        <w:rPr>
          <w:rFonts w:asciiTheme="minorHAnsi" w:hAnsiTheme="minorHAnsi"/>
          <w:color w:val="auto"/>
          <w:szCs w:val="24"/>
        </w:rPr>
        <w:t xml:space="preserve"> contracture</w:t>
      </w:r>
      <w:r w:rsidR="00CE4AA9">
        <w:rPr>
          <w:rFonts w:asciiTheme="minorHAnsi" w:hAnsiTheme="minorHAnsi"/>
          <w:color w:val="auto"/>
          <w:szCs w:val="24"/>
        </w:rPr>
        <w:t xml:space="preserve"> in </w:t>
      </w:r>
      <w:r w:rsidR="00D94C11">
        <w:rPr>
          <w:rFonts w:asciiTheme="minorHAnsi" w:hAnsiTheme="minorHAnsi"/>
          <w:color w:val="auto"/>
          <w:szCs w:val="24"/>
        </w:rPr>
        <w:t>April</w:t>
      </w:r>
      <w:r w:rsidR="00CE4AA9">
        <w:rPr>
          <w:rFonts w:asciiTheme="minorHAnsi" w:hAnsiTheme="minorHAnsi"/>
          <w:color w:val="auto"/>
          <w:szCs w:val="24"/>
        </w:rPr>
        <w:t xml:space="preserve"> 2007</w:t>
      </w:r>
      <w:r w:rsidR="00E26F6B">
        <w:rPr>
          <w:rFonts w:asciiTheme="minorHAnsi" w:hAnsiTheme="minorHAnsi"/>
          <w:color w:val="auto"/>
          <w:szCs w:val="24"/>
        </w:rPr>
        <w:t xml:space="preserve"> </w:t>
      </w:r>
      <w:r w:rsidR="00CE4AA9">
        <w:rPr>
          <w:rFonts w:asciiTheme="minorHAnsi" w:hAnsiTheme="minorHAnsi"/>
          <w:color w:val="auto"/>
          <w:szCs w:val="24"/>
        </w:rPr>
        <w:t xml:space="preserve">and an </w:t>
      </w:r>
      <w:proofErr w:type="spellStart"/>
      <w:r w:rsidR="00CE4AA9">
        <w:rPr>
          <w:rFonts w:asciiTheme="minorHAnsi" w:hAnsiTheme="minorHAnsi"/>
          <w:color w:val="auto"/>
          <w:szCs w:val="24"/>
        </w:rPr>
        <w:t>osteochondral</w:t>
      </w:r>
      <w:proofErr w:type="spellEnd"/>
      <w:r w:rsidR="00CE4AA9">
        <w:rPr>
          <w:rFonts w:asciiTheme="minorHAnsi" w:hAnsiTheme="minorHAnsi"/>
          <w:color w:val="auto"/>
          <w:szCs w:val="24"/>
        </w:rPr>
        <w:t xml:space="preserve"> allograft in Janua</w:t>
      </w:r>
      <w:r w:rsidR="00CE4AA9" w:rsidRPr="009F2A16">
        <w:rPr>
          <w:rFonts w:asciiTheme="minorHAnsi" w:hAnsiTheme="minorHAnsi"/>
          <w:color w:val="auto"/>
          <w:szCs w:val="24"/>
        </w:rPr>
        <w:t>ry 2008.  Despite post</w:t>
      </w:r>
      <w:r w:rsidR="00DE6303">
        <w:rPr>
          <w:rFonts w:asciiTheme="minorHAnsi" w:hAnsiTheme="minorHAnsi"/>
          <w:color w:val="auto"/>
          <w:szCs w:val="24"/>
        </w:rPr>
        <w:t>-</w:t>
      </w:r>
      <w:r w:rsidR="00CE4AA9" w:rsidRPr="009F2A16">
        <w:rPr>
          <w:rFonts w:asciiTheme="minorHAnsi" w:hAnsiTheme="minorHAnsi"/>
          <w:color w:val="auto"/>
          <w:szCs w:val="24"/>
        </w:rPr>
        <w:t>operative rehabilitation, s</w:t>
      </w:r>
      <w:r w:rsidR="00D026E9" w:rsidRPr="009F2A16">
        <w:rPr>
          <w:rFonts w:asciiTheme="minorHAnsi" w:hAnsiTheme="minorHAnsi"/>
          <w:color w:val="auto"/>
          <w:szCs w:val="24"/>
        </w:rPr>
        <w:t xml:space="preserve">he did not respond adequately to treatment and was unable to perform within her </w:t>
      </w:r>
      <w:r w:rsidR="00DE6303" w:rsidRPr="009F2A16">
        <w:rPr>
          <w:rFonts w:asciiTheme="minorHAnsi" w:hAnsiTheme="minorHAnsi"/>
          <w:color w:val="auto"/>
          <w:szCs w:val="24"/>
        </w:rPr>
        <w:t xml:space="preserve">military occupational specialty </w:t>
      </w:r>
      <w:r w:rsidR="00D026E9" w:rsidRPr="009F2A16">
        <w:rPr>
          <w:rFonts w:asciiTheme="minorHAnsi" w:hAnsiTheme="minorHAnsi"/>
          <w:color w:val="auto"/>
          <w:szCs w:val="24"/>
        </w:rPr>
        <w:t>(MOS) or meet physical fitness standards.  She was placed on limited duty and underwent a Medical Evaluation Board (MEB).</w:t>
      </w:r>
      <w:r w:rsidR="00B80188" w:rsidRPr="009F2A16">
        <w:rPr>
          <w:rFonts w:asciiTheme="minorHAnsi" w:hAnsiTheme="minorHAnsi"/>
          <w:color w:val="auto"/>
          <w:szCs w:val="24"/>
        </w:rPr>
        <w:t xml:space="preserve">  </w:t>
      </w:r>
      <w:r w:rsidR="00485D4E" w:rsidRPr="009F2A16">
        <w:rPr>
          <w:rFonts w:asciiTheme="minorHAnsi" w:hAnsiTheme="minorHAnsi"/>
          <w:color w:val="auto"/>
          <w:szCs w:val="24"/>
        </w:rPr>
        <w:t>“</w:t>
      </w:r>
      <w:proofErr w:type="spellStart"/>
      <w:r w:rsidR="00485D4E" w:rsidRPr="009F2A16">
        <w:rPr>
          <w:rFonts w:asciiTheme="minorHAnsi" w:hAnsiTheme="minorHAnsi"/>
          <w:color w:val="auto"/>
          <w:szCs w:val="24"/>
        </w:rPr>
        <w:t>Osteoarthrosis</w:t>
      </w:r>
      <w:proofErr w:type="spellEnd"/>
      <w:r w:rsidR="00485D4E" w:rsidRPr="009F2A16">
        <w:rPr>
          <w:rFonts w:asciiTheme="minorHAnsi" w:hAnsiTheme="minorHAnsi"/>
          <w:color w:val="auto"/>
          <w:szCs w:val="24"/>
        </w:rPr>
        <w:t>, localized, primary, other specified sites” was</w:t>
      </w:r>
      <w:r w:rsidR="00D026E9" w:rsidRPr="009F2A16">
        <w:rPr>
          <w:rFonts w:asciiTheme="minorHAnsi" w:hAnsiTheme="minorHAnsi"/>
          <w:color w:val="auto"/>
          <w:szCs w:val="24"/>
        </w:rPr>
        <w:t xml:space="preserve"> forwarded to the Physical Evaluation Board (PEB) as medically unacceptable IAW </w:t>
      </w:r>
      <w:r w:rsidR="00485D4E" w:rsidRPr="009F2A16">
        <w:rPr>
          <w:rFonts w:asciiTheme="minorHAnsi" w:hAnsiTheme="minorHAnsi"/>
          <w:color w:val="auto"/>
          <w:szCs w:val="24"/>
        </w:rPr>
        <w:t>SECNAVINST 1850.4</w:t>
      </w:r>
      <w:r w:rsidR="00B80188" w:rsidRPr="009F2A16">
        <w:rPr>
          <w:rFonts w:asciiTheme="minorHAnsi" w:hAnsiTheme="minorHAnsi"/>
          <w:color w:val="auto"/>
          <w:szCs w:val="24"/>
        </w:rPr>
        <w:t>E</w:t>
      </w:r>
      <w:r w:rsidR="00D026E9" w:rsidRPr="009F2A16">
        <w:rPr>
          <w:rFonts w:asciiTheme="minorHAnsi" w:hAnsiTheme="minorHAnsi"/>
          <w:color w:val="auto"/>
          <w:szCs w:val="24"/>
        </w:rPr>
        <w:t>.</w:t>
      </w:r>
      <w:r w:rsidR="00485D4E" w:rsidRPr="009F2A16">
        <w:rPr>
          <w:rFonts w:asciiTheme="minorHAnsi" w:hAnsiTheme="minorHAnsi"/>
          <w:color w:val="auto"/>
          <w:szCs w:val="24"/>
        </w:rPr>
        <w:t xml:space="preserve">  </w:t>
      </w:r>
      <w:r w:rsidR="00D026E9" w:rsidRPr="009F2A16">
        <w:rPr>
          <w:rFonts w:asciiTheme="minorHAnsi" w:hAnsiTheme="minorHAnsi"/>
          <w:color w:val="auto"/>
          <w:szCs w:val="24"/>
        </w:rPr>
        <w:t>Other conditions included in the Disability Evaluation System (DES) file are discussed below.</w:t>
      </w:r>
      <w:r w:rsidR="00485D4E" w:rsidRPr="009F2A16">
        <w:rPr>
          <w:rFonts w:asciiTheme="minorHAnsi" w:hAnsiTheme="minorHAnsi"/>
          <w:color w:val="auto"/>
          <w:szCs w:val="24"/>
        </w:rPr>
        <w:t xml:space="preserve">  </w:t>
      </w:r>
      <w:r w:rsidRPr="009F2A16">
        <w:rPr>
          <w:rFonts w:asciiTheme="minorHAnsi" w:hAnsiTheme="minorHAnsi"/>
          <w:color w:val="auto"/>
          <w:szCs w:val="24"/>
        </w:rPr>
        <w:t xml:space="preserve">The PEB adjudicated the </w:t>
      </w:r>
      <w:r w:rsidR="00767AA9" w:rsidRPr="009F2A16">
        <w:rPr>
          <w:rFonts w:asciiTheme="minorHAnsi" w:hAnsiTheme="minorHAnsi"/>
          <w:color w:val="auto"/>
          <w:szCs w:val="24"/>
        </w:rPr>
        <w:t xml:space="preserve">left ankle condition (status post </w:t>
      </w:r>
      <w:proofErr w:type="spellStart"/>
      <w:r w:rsidR="00767AA9" w:rsidRPr="009F2A16">
        <w:rPr>
          <w:rFonts w:asciiTheme="minorHAnsi" w:hAnsiTheme="minorHAnsi"/>
          <w:color w:val="auto"/>
          <w:szCs w:val="24"/>
        </w:rPr>
        <w:t>osteochondral</w:t>
      </w:r>
      <w:proofErr w:type="spellEnd"/>
      <w:r w:rsidR="00767AA9" w:rsidRPr="009F2A16">
        <w:rPr>
          <w:rFonts w:asciiTheme="minorHAnsi" w:hAnsiTheme="minorHAnsi"/>
          <w:color w:val="auto"/>
          <w:szCs w:val="24"/>
        </w:rPr>
        <w:t xml:space="preserve"> allograft for an </w:t>
      </w:r>
      <w:proofErr w:type="spellStart"/>
      <w:r w:rsidR="00767AA9" w:rsidRPr="009F2A16">
        <w:rPr>
          <w:rFonts w:asciiTheme="minorHAnsi" w:hAnsiTheme="minorHAnsi"/>
          <w:color w:val="auto"/>
          <w:szCs w:val="24"/>
        </w:rPr>
        <w:t>osteochondral</w:t>
      </w:r>
      <w:proofErr w:type="spellEnd"/>
      <w:r w:rsidR="00767AA9" w:rsidRPr="009F2A16">
        <w:rPr>
          <w:rFonts w:asciiTheme="minorHAnsi" w:hAnsiTheme="minorHAnsi"/>
          <w:color w:val="auto"/>
          <w:szCs w:val="24"/>
        </w:rPr>
        <w:t xml:space="preserve"> lesion of the talus) </w:t>
      </w:r>
      <w:r w:rsidR="00BC1557" w:rsidRPr="009F2A16">
        <w:rPr>
          <w:rFonts w:asciiTheme="minorHAnsi" w:hAnsiTheme="minorHAnsi"/>
          <w:color w:val="auto"/>
          <w:szCs w:val="24"/>
        </w:rPr>
        <w:t>as unfitting, rated 10</w:t>
      </w:r>
      <w:r w:rsidRPr="009F2A16">
        <w:rPr>
          <w:rFonts w:asciiTheme="minorHAnsi" w:hAnsiTheme="minorHAnsi"/>
          <w:color w:val="auto"/>
          <w:szCs w:val="24"/>
        </w:rPr>
        <w:t xml:space="preserve">%, with application of the </w:t>
      </w:r>
      <w:r w:rsidR="0086513B" w:rsidRPr="009F2A16">
        <w:rPr>
          <w:rFonts w:asciiTheme="minorHAnsi" w:hAnsiTheme="minorHAnsi"/>
          <w:color w:val="auto"/>
          <w:szCs w:val="24"/>
        </w:rPr>
        <w:t>Veterans’ Administration Schedule for Rating Disabilities (VASRD)</w:t>
      </w:r>
      <w:r w:rsidR="001C542B" w:rsidRPr="009F2A16">
        <w:rPr>
          <w:rFonts w:asciiTheme="minorHAnsi" w:hAnsiTheme="minorHAnsi"/>
          <w:color w:val="auto"/>
          <w:szCs w:val="24"/>
        </w:rPr>
        <w:t xml:space="preserve">.  </w:t>
      </w:r>
      <w:r w:rsidR="00B20624" w:rsidRPr="009F2A16">
        <w:rPr>
          <w:rFonts w:asciiTheme="minorHAnsi" w:hAnsiTheme="minorHAnsi"/>
          <w:color w:val="auto"/>
        </w:rPr>
        <w:t>The CI</w:t>
      </w:r>
      <w:r w:rsidR="00B20624" w:rsidRPr="00396779">
        <w:rPr>
          <w:rFonts w:asciiTheme="minorHAnsi" w:hAnsiTheme="minorHAnsi"/>
          <w:color w:val="auto"/>
        </w:rPr>
        <w:t xml:space="preserve"> </w:t>
      </w:r>
      <w:r w:rsidR="00485D4E">
        <w:rPr>
          <w:rFonts w:asciiTheme="minorHAnsi" w:hAnsiTheme="minorHAnsi"/>
          <w:color w:val="auto"/>
        </w:rPr>
        <w:t xml:space="preserve">did </w:t>
      </w:r>
      <w:r w:rsidR="00485D4E" w:rsidRPr="00767AA9">
        <w:rPr>
          <w:rFonts w:asciiTheme="minorHAnsi" w:hAnsiTheme="minorHAnsi"/>
          <w:color w:val="auto"/>
        </w:rPr>
        <w:t>not appeal</w:t>
      </w:r>
      <w:r w:rsidR="00190E48" w:rsidRPr="00767AA9">
        <w:rPr>
          <w:rFonts w:asciiTheme="minorHAnsi" w:hAnsiTheme="minorHAnsi"/>
          <w:color w:val="auto"/>
        </w:rPr>
        <w:t xml:space="preserve">, </w:t>
      </w:r>
      <w:r w:rsidR="00B20624" w:rsidRPr="00767AA9">
        <w:rPr>
          <w:rFonts w:asciiTheme="minorHAnsi" w:hAnsiTheme="minorHAnsi"/>
          <w:color w:val="auto"/>
        </w:rPr>
        <w:t xml:space="preserve">and was medically separated with a </w:t>
      </w:r>
      <w:r w:rsidR="001C542B" w:rsidRPr="00767AA9">
        <w:rPr>
          <w:rFonts w:asciiTheme="minorHAnsi" w:hAnsiTheme="minorHAnsi"/>
          <w:color w:val="auto"/>
        </w:rPr>
        <w:t>10</w:t>
      </w:r>
      <w:r w:rsidR="00B20624" w:rsidRPr="00767AA9">
        <w:rPr>
          <w:rFonts w:asciiTheme="minorHAnsi" w:hAnsiTheme="minorHAnsi"/>
          <w:color w:val="auto"/>
        </w:rPr>
        <w:t xml:space="preserve">% disability rating.  </w:t>
      </w:r>
    </w:p>
    <w:p w:rsidR="00106AD8" w:rsidRPr="00767AA9" w:rsidRDefault="00106AD8" w:rsidP="00106AD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106AD8" w:rsidRPr="00767AA9" w:rsidRDefault="00106AD8" w:rsidP="00106AD8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auto"/>
          <w:szCs w:val="24"/>
        </w:rPr>
      </w:pPr>
    </w:p>
    <w:p w:rsidR="00B80188" w:rsidRPr="00B80188" w:rsidRDefault="002C6E5B" w:rsidP="00B8018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767AA9">
        <w:rPr>
          <w:rFonts w:asciiTheme="minorHAnsi" w:hAnsiTheme="minorHAnsi"/>
          <w:color w:val="auto"/>
          <w:u w:val="single"/>
        </w:rPr>
        <w:t>CI</w:t>
      </w:r>
      <w:r w:rsidRPr="00326C08">
        <w:rPr>
          <w:rFonts w:asciiTheme="minorHAnsi" w:hAnsiTheme="minorHAnsi"/>
          <w:color w:val="auto"/>
          <w:u w:val="single"/>
        </w:rPr>
        <w:t xml:space="preserve"> CONTENTION</w:t>
      </w:r>
      <w:r w:rsidRPr="00326C08">
        <w:rPr>
          <w:rFonts w:asciiTheme="minorHAnsi" w:hAnsiTheme="minorHAnsi"/>
          <w:color w:val="auto"/>
        </w:rPr>
        <w:t xml:space="preserve">:  </w:t>
      </w:r>
      <w:r w:rsidR="00B80188">
        <w:rPr>
          <w:rFonts w:asciiTheme="minorHAnsi" w:hAnsiTheme="minorHAnsi"/>
          <w:color w:val="auto"/>
          <w:szCs w:val="24"/>
        </w:rPr>
        <w:t>“</w:t>
      </w:r>
      <w:r w:rsidR="00E477BC">
        <w:rPr>
          <w:rFonts w:asciiTheme="minorHAnsi" w:hAnsiTheme="minorHAnsi"/>
          <w:color w:val="auto"/>
          <w:szCs w:val="24"/>
        </w:rPr>
        <w:t xml:space="preserve">Permanent loss of mobility and flexibility in </w:t>
      </w:r>
      <w:r w:rsidR="00E477BC" w:rsidRPr="009F2A16">
        <w:rPr>
          <w:rFonts w:asciiTheme="minorHAnsi" w:hAnsiTheme="minorHAnsi"/>
          <w:color w:val="auto"/>
          <w:szCs w:val="24"/>
        </w:rPr>
        <w:t>the left ankle.</w:t>
      </w:r>
      <w:r w:rsidR="00D026E9" w:rsidRPr="009F2A16">
        <w:rPr>
          <w:rFonts w:asciiTheme="minorHAnsi" w:hAnsiTheme="minorHAnsi"/>
          <w:color w:val="auto"/>
          <w:szCs w:val="24"/>
        </w:rPr>
        <w:t xml:space="preserve"> </w:t>
      </w:r>
      <w:r w:rsidR="00E477BC" w:rsidRPr="009F2A16">
        <w:rPr>
          <w:rFonts w:asciiTheme="minorHAnsi" w:hAnsiTheme="minorHAnsi"/>
          <w:color w:val="auto"/>
          <w:szCs w:val="24"/>
        </w:rPr>
        <w:t xml:space="preserve"> </w:t>
      </w:r>
      <w:proofErr w:type="gramStart"/>
      <w:r w:rsidR="00E477BC" w:rsidRPr="009F2A16">
        <w:rPr>
          <w:rFonts w:asciiTheme="minorHAnsi" w:hAnsiTheme="minorHAnsi"/>
          <w:color w:val="auto"/>
          <w:szCs w:val="24"/>
        </w:rPr>
        <w:t>Chronic</w:t>
      </w:r>
      <w:r w:rsidR="00E477BC">
        <w:rPr>
          <w:rFonts w:asciiTheme="minorHAnsi" w:hAnsiTheme="minorHAnsi"/>
          <w:color w:val="auto"/>
          <w:szCs w:val="24"/>
        </w:rPr>
        <w:t xml:space="preserve"> pain.</w:t>
      </w:r>
      <w:proofErr w:type="gramEnd"/>
      <w:r w:rsidR="00E477BC">
        <w:rPr>
          <w:rFonts w:asciiTheme="minorHAnsi" w:hAnsiTheme="minorHAnsi"/>
          <w:color w:val="auto"/>
          <w:szCs w:val="24"/>
        </w:rPr>
        <w:t xml:space="preserve"> </w:t>
      </w:r>
      <w:r w:rsidR="00D026E9">
        <w:rPr>
          <w:rFonts w:asciiTheme="minorHAnsi" w:hAnsiTheme="minorHAnsi"/>
          <w:color w:val="auto"/>
          <w:szCs w:val="24"/>
        </w:rPr>
        <w:t xml:space="preserve"> </w:t>
      </w:r>
      <w:r w:rsidR="00E477BC">
        <w:rPr>
          <w:rFonts w:asciiTheme="minorHAnsi" w:hAnsiTheme="minorHAnsi"/>
          <w:color w:val="auto"/>
          <w:szCs w:val="24"/>
        </w:rPr>
        <w:t xml:space="preserve">Inability to walk more than 200 yards without pain, pain made severe with even slight overuse.  </w:t>
      </w:r>
      <w:proofErr w:type="gramStart"/>
      <w:r w:rsidR="00E477BC">
        <w:rPr>
          <w:rFonts w:asciiTheme="minorHAnsi" w:hAnsiTheme="minorHAnsi"/>
          <w:color w:val="auto"/>
          <w:szCs w:val="24"/>
        </w:rPr>
        <w:t>Limited job selection due to disability (not able to stand for prolonged periods, no heavy lifting, etc)</w:t>
      </w:r>
      <w:r w:rsidR="00B80188">
        <w:rPr>
          <w:rFonts w:asciiTheme="minorHAnsi" w:hAnsiTheme="minorHAnsi"/>
          <w:color w:val="auto"/>
          <w:szCs w:val="24"/>
        </w:rPr>
        <w:t>.</w:t>
      </w:r>
      <w:r w:rsidR="00E477BC">
        <w:rPr>
          <w:rFonts w:asciiTheme="minorHAnsi" w:hAnsiTheme="minorHAnsi"/>
          <w:color w:val="auto"/>
          <w:szCs w:val="24"/>
        </w:rPr>
        <w:t>”</w:t>
      </w:r>
      <w:proofErr w:type="gramEnd"/>
      <w:r w:rsidR="00E477BC">
        <w:rPr>
          <w:rFonts w:asciiTheme="minorHAnsi" w:hAnsiTheme="minorHAnsi"/>
          <w:color w:val="auto"/>
          <w:szCs w:val="24"/>
        </w:rPr>
        <w:t xml:space="preserve"> </w:t>
      </w:r>
      <w:r w:rsidR="00D026E9">
        <w:rPr>
          <w:rFonts w:asciiTheme="minorHAnsi" w:hAnsiTheme="minorHAnsi"/>
          <w:color w:val="auto"/>
          <w:szCs w:val="24"/>
        </w:rPr>
        <w:t xml:space="preserve"> </w:t>
      </w:r>
      <w:r w:rsidR="00B80188" w:rsidRPr="00B80188">
        <w:rPr>
          <w:rFonts w:asciiTheme="minorHAnsi" w:hAnsiTheme="minorHAnsi"/>
          <w:color w:val="auto"/>
          <w:szCs w:val="24"/>
        </w:rPr>
        <w:t>She elaborates no specific contentions regarding rating or coding and mentions no additionally contended conditions.</w:t>
      </w:r>
      <w:r w:rsidR="00B80188">
        <w:rPr>
          <w:rFonts w:asciiTheme="minorHAnsi" w:hAnsiTheme="minorHAnsi"/>
          <w:color w:val="auto"/>
          <w:szCs w:val="24"/>
        </w:rPr>
        <w:t xml:space="preserve">  </w:t>
      </w:r>
    </w:p>
    <w:p w:rsidR="00106AD8" w:rsidRPr="00CD5BD7" w:rsidRDefault="00106AD8" w:rsidP="00106AD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106AD8" w:rsidRPr="00CD5BD7" w:rsidRDefault="00106AD8" w:rsidP="00106AD8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000080"/>
          <w:szCs w:val="24"/>
        </w:rPr>
      </w:pPr>
    </w:p>
    <w:p w:rsidR="002338CA" w:rsidRPr="00326C08" w:rsidRDefault="002C6E5B" w:rsidP="00D17DD9">
      <w:pPr>
        <w:rPr>
          <w:rFonts w:asciiTheme="minorHAnsi" w:hAnsiTheme="minorHAnsi"/>
          <w:color w:val="auto"/>
        </w:rPr>
      </w:pPr>
      <w:r w:rsidRPr="00326C08">
        <w:rPr>
          <w:rFonts w:asciiTheme="minorHAnsi" w:hAnsiTheme="minorHAnsi"/>
          <w:color w:val="auto"/>
          <w:u w:val="single"/>
        </w:rPr>
        <w:t>RATING COMPARISON</w:t>
      </w:r>
      <w:r w:rsidRPr="00326C08">
        <w:rPr>
          <w:rFonts w:asciiTheme="minorHAnsi" w:hAnsiTheme="minorHAnsi"/>
          <w:color w:val="auto"/>
        </w:rPr>
        <w:t>:</w:t>
      </w:r>
    </w:p>
    <w:p w:rsidR="00F82981" w:rsidRPr="00396779" w:rsidRDefault="00F82981" w:rsidP="00190E48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tbl>
      <w:tblPr>
        <w:tblStyle w:val="TableGrid"/>
        <w:tblW w:w="9305" w:type="dxa"/>
        <w:jc w:val="center"/>
        <w:tblLayout w:type="fixed"/>
        <w:tblLook w:val="04A0"/>
      </w:tblPr>
      <w:tblGrid>
        <w:gridCol w:w="1692"/>
        <w:gridCol w:w="1080"/>
        <w:gridCol w:w="806"/>
        <w:gridCol w:w="2920"/>
        <w:gridCol w:w="720"/>
        <w:gridCol w:w="900"/>
        <w:gridCol w:w="1187"/>
      </w:tblGrid>
      <w:tr w:rsidR="00684E2B" w:rsidRPr="00396779" w:rsidTr="00767AA9">
        <w:trPr>
          <w:trHeight w:val="233"/>
          <w:jc w:val="center"/>
        </w:trPr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84E2B" w:rsidRPr="00396779" w:rsidRDefault="00684E2B" w:rsidP="00396779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 xml:space="preserve">Service </w:t>
            </w:r>
            <w:r w:rsidR="001C542B">
              <w:rPr>
                <w:rFonts w:cs="Times New Roman"/>
                <w:b/>
                <w:sz w:val="20"/>
                <w:szCs w:val="20"/>
              </w:rPr>
              <w:t>I</w:t>
            </w:r>
            <w:r w:rsidRPr="00396779">
              <w:rPr>
                <w:rFonts w:cs="Times New Roman"/>
                <w:b/>
                <w:sz w:val="20"/>
                <w:szCs w:val="20"/>
              </w:rPr>
              <w:t>PEB</w:t>
            </w:r>
            <w:r w:rsidR="002B2645" w:rsidRPr="00396779">
              <w:rPr>
                <w:rFonts w:cs="Times New Roman"/>
                <w:b/>
                <w:sz w:val="20"/>
                <w:szCs w:val="20"/>
              </w:rPr>
              <w:t xml:space="preserve"> – Dated </w:t>
            </w:r>
            <w:r w:rsidR="008472BE">
              <w:rPr>
                <w:rFonts w:cs="Times New Roman"/>
                <w:b/>
                <w:sz w:val="20"/>
                <w:szCs w:val="20"/>
              </w:rPr>
              <w:t>20080910</w:t>
            </w:r>
          </w:p>
        </w:tc>
        <w:tc>
          <w:tcPr>
            <w:tcW w:w="572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684E2B" w:rsidRPr="009F2A16" w:rsidRDefault="00684E2B" w:rsidP="00767AA9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2A16">
              <w:rPr>
                <w:rFonts w:cs="Times New Roman"/>
                <w:b/>
                <w:sz w:val="20"/>
                <w:szCs w:val="20"/>
              </w:rPr>
              <w:t>VA (</w:t>
            </w:r>
            <w:r w:rsidR="008472BE" w:rsidRPr="009F2A16">
              <w:rPr>
                <w:rFonts w:cs="Times New Roman"/>
                <w:b/>
                <w:sz w:val="20"/>
                <w:szCs w:val="20"/>
              </w:rPr>
              <w:t>2</w:t>
            </w:r>
            <w:r w:rsidRPr="009F2A16">
              <w:rPr>
                <w:rFonts w:cs="Times New Roman"/>
                <w:b/>
                <w:sz w:val="20"/>
                <w:szCs w:val="20"/>
              </w:rPr>
              <w:t xml:space="preserve"> Mo. </w:t>
            </w:r>
            <w:r w:rsidR="008472BE" w:rsidRPr="009F2A16">
              <w:rPr>
                <w:rFonts w:cs="Times New Roman"/>
                <w:b/>
                <w:sz w:val="20"/>
                <w:szCs w:val="20"/>
              </w:rPr>
              <w:t>Pr</w:t>
            </w:r>
            <w:r w:rsidR="00767AA9" w:rsidRPr="009F2A16">
              <w:rPr>
                <w:rFonts w:cs="Times New Roman"/>
                <w:b/>
                <w:sz w:val="20"/>
                <w:szCs w:val="20"/>
              </w:rPr>
              <w:t>e-</w:t>
            </w:r>
            <w:r w:rsidRPr="009F2A16">
              <w:rPr>
                <w:rFonts w:cs="Times New Roman"/>
                <w:b/>
                <w:sz w:val="20"/>
                <w:szCs w:val="20"/>
              </w:rPr>
              <w:t>Separation)</w:t>
            </w:r>
            <w:r w:rsidR="000C3C13" w:rsidRPr="009F2A16">
              <w:rPr>
                <w:rFonts w:cs="Times New Roman"/>
                <w:b/>
                <w:sz w:val="20"/>
                <w:szCs w:val="20"/>
              </w:rPr>
              <w:t xml:space="preserve"> – All Effective </w:t>
            </w:r>
            <w:r w:rsidR="008472BE" w:rsidRPr="009F2A16">
              <w:rPr>
                <w:rFonts w:cs="Times New Roman"/>
                <w:b/>
                <w:sz w:val="20"/>
                <w:szCs w:val="20"/>
              </w:rPr>
              <w:t>20081130</w:t>
            </w:r>
          </w:p>
        </w:tc>
      </w:tr>
      <w:tr w:rsidR="002B2645" w:rsidRPr="00396779" w:rsidTr="00767AA9">
        <w:trPr>
          <w:trHeight w:val="233"/>
          <w:jc w:val="center"/>
        </w:trPr>
        <w:tc>
          <w:tcPr>
            <w:tcW w:w="16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396779" w:rsidRDefault="002B2645" w:rsidP="00190E48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396779" w:rsidRDefault="002B2645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06" w:type="dxa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B2645" w:rsidRPr="00396779" w:rsidRDefault="002B2645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2920" w:type="dxa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9F2A16" w:rsidRDefault="002B2645" w:rsidP="00190E48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2A16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9F2A16" w:rsidRDefault="002B2645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2A16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9F2A16" w:rsidRDefault="002B2645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2A16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B2645" w:rsidRPr="009F2A16" w:rsidRDefault="002B2645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2A16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</w:tr>
      <w:tr w:rsidR="006274B4" w:rsidRPr="00396779" w:rsidTr="00767AA9">
        <w:trPr>
          <w:trHeight w:val="278"/>
          <w:jc w:val="center"/>
        </w:trPr>
        <w:tc>
          <w:tcPr>
            <w:tcW w:w="1692" w:type="dxa"/>
            <w:shd w:val="clear" w:color="auto" w:fill="FFFFFF" w:themeFill="background1"/>
          </w:tcPr>
          <w:p w:rsidR="006274B4" w:rsidRPr="00396779" w:rsidRDefault="00767AA9" w:rsidP="00767AA9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Left Ankle … </w:t>
            </w:r>
          </w:p>
        </w:tc>
        <w:tc>
          <w:tcPr>
            <w:tcW w:w="1080" w:type="dxa"/>
            <w:shd w:val="clear" w:color="auto" w:fill="FFFFFF" w:themeFill="background1"/>
          </w:tcPr>
          <w:p w:rsidR="006274B4" w:rsidRPr="00396779" w:rsidRDefault="008472BE" w:rsidP="00B80188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5299</w:t>
            </w:r>
            <w:r w:rsidR="00B8018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5003</w:t>
            </w:r>
          </w:p>
        </w:tc>
        <w:tc>
          <w:tcPr>
            <w:tcW w:w="806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6274B4" w:rsidRPr="00396779" w:rsidRDefault="008472BE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6274B4" w:rsidRPr="009F2A16" w:rsidRDefault="008472BE" w:rsidP="00B80188">
            <w:pPr>
              <w:pStyle w:val="ListParagraph"/>
              <w:spacing w:after="0" w:line="240" w:lineRule="exact"/>
              <w:ind w:left="0"/>
              <w:rPr>
                <w:rFonts w:cs="Times New Roman"/>
                <w:sz w:val="18"/>
                <w:szCs w:val="18"/>
              </w:rPr>
            </w:pPr>
            <w:r w:rsidRPr="009F2A16">
              <w:rPr>
                <w:rFonts w:cs="Times New Roman"/>
                <w:sz w:val="18"/>
                <w:szCs w:val="18"/>
              </w:rPr>
              <w:t xml:space="preserve">L Ankle </w:t>
            </w:r>
            <w:proofErr w:type="spellStart"/>
            <w:r w:rsidRPr="009F2A16">
              <w:rPr>
                <w:rFonts w:cs="Times New Roman"/>
                <w:sz w:val="18"/>
                <w:szCs w:val="18"/>
              </w:rPr>
              <w:t>Osteochondral</w:t>
            </w:r>
            <w:proofErr w:type="spellEnd"/>
            <w:r w:rsidRPr="009F2A16">
              <w:rPr>
                <w:rFonts w:cs="Times New Roman"/>
                <w:sz w:val="18"/>
                <w:szCs w:val="18"/>
              </w:rPr>
              <w:t xml:space="preserve"> Lesion</w:t>
            </w:r>
          </w:p>
        </w:tc>
        <w:tc>
          <w:tcPr>
            <w:tcW w:w="720" w:type="dxa"/>
            <w:shd w:val="clear" w:color="auto" w:fill="FFFFFF" w:themeFill="background1"/>
          </w:tcPr>
          <w:p w:rsidR="006274B4" w:rsidRPr="009F2A16" w:rsidRDefault="008472BE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9F2A16">
              <w:rPr>
                <w:rFonts w:cs="Times New Roman"/>
                <w:sz w:val="18"/>
                <w:szCs w:val="18"/>
              </w:rPr>
              <w:t>5270</w:t>
            </w:r>
          </w:p>
        </w:tc>
        <w:tc>
          <w:tcPr>
            <w:tcW w:w="900" w:type="dxa"/>
            <w:shd w:val="clear" w:color="auto" w:fill="FFFFFF" w:themeFill="background1"/>
          </w:tcPr>
          <w:p w:rsidR="006274B4" w:rsidRPr="009F2A16" w:rsidRDefault="008472BE" w:rsidP="006274B4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9F2A16">
              <w:rPr>
                <w:rFonts w:cs="Times New Roman"/>
                <w:sz w:val="18"/>
                <w:szCs w:val="18"/>
              </w:rPr>
              <w:t>30%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6274B4" w:rsidRPr="009F2A16" w:rsidRDefault="008472BE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9F2A16"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5D7892" w:rsidRPr="00396779" w:rsidTr="00767AA9">
        <w:trPr>
          <w:trHeight w:val="125"/>
          <w:jc w:val="center"/>
        </w:trPr>
        <w:tc>
          <w:tcPr>
            <w:tcW w:w="3578" w:type="dxa"/>
            <w:gridSpan w:val="3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5D7892" w:rsidRPr="00B80188" w:rsidRDefault="005D7892" w:rsidP="005D7892">
            <w:pPr>
              <w:pStyle w:val="ListParagraph"/>
              <w:spacing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B80188">
              <w:rPr>
                <w:rFonts w:cs="Times New Roman"/>
                <w:sz w:val="18"/>
                <w:szCs w:val="18"/>
              </w:rPr>
              <w:t>↓No Additional MEB</w:t>
            </w:r>
            <w:r w:rsidR="00767AA9">
              <w:rPr>
                <w:rFonts w:cs="Times New Roman"/>
                <w:sz w:val="18"/>
                <w:szCs w:val="18"/>
              </w:rPr>
              <w:t>/PEB</w:t>
            </w:r>
            <w:r w:rsidRPr="00B80188">
              <w:rPr>
                <w:rFonts w:cs="Times New Roman"/>
                <w:sz w:val="18"/>
                <w:szCs w:val="18"/>
              </w:rPr>
              <w:t xml:space="preserve"> Entries↓</w:t>
            </w: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B80188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 Shoulder Strain</w:t>
            </w:r>
          </w:p>
        </w:tc>
        <w:tc>
          <w:tcPr>
            <w:tcW w:w="72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5203</w:t>
            </w:r>
          </w:p>
        </w:tc>
        <w:tc>
          <w:tcPr>
            <w:tcW w:w="90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5D7892"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5D7892" w:rsidRPr="00396779" w:rsidTr="00767AA9">
        <w:trPr>
          <w:trHeight w:val="125"/>
          <w:jc w:val="center"/>
        </w:trPr>
        <w:tc>
          <w:tcPr>
            <w:tcW w:w="357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C87F76">
            <w:pPr>
              <w:pStyle w:val="ListParagraph"/>
              <w:spacing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190E48">
            <w:pPr>
              <w:pStyle w:val="ListParagraph"/>
              <w:spacing w:after="0" w:line="240" w:lineRule="exact"/>
              <w:ind w:left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Lumbosacral Spine Strain</w:t>
            </w:r>
          </w:p>
        </w:tc>
        <w:tc>
          <w:tcPr>
            <w:tcW w:w="72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5237</w:t>
            </w:r>
          </w:p>
        </w:tc>
        <w:tc>
          <w:tcPr>
            <w:tcW w:w="90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5D7892"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5D7892" w:rsidRPr="00396779" w:rsidTr="00767AA9">
        <w:trPr>
          <w:trHeight w:val="125"/>
          <w:jc w:val="center"/>
        </w:trPr>
        <w:tc>
          <w:tcPr>
            <w:tcW w:w="357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C87F76">
            <w:pPr>
              <w:pStyle w:val="ListParagraph"/>
              <w:spacing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B80188">
            <w:pPr>
              <w:spacing w:line="240" w:lineRule="exac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L Hip Trochanteric Bursitis w/ Strain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5255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5D7892" w:rsidRPr="00396779" w:rsidTr="00767AA9">
        <w:trPr>
          <w:trHeight w:val="305"/>
          <w:jc w:val="center"/>
        </w:trPr>
        <w:tc>
          <w:tcPr>
            <w:tcW w:w="357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C87F76">
            <w:pPr>
              <w:pStyle w:val="ListParagraph"/>
              <w:spacing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  <w:vAlign w:val="center"/>
          </w:tcPr>
          <w:p w:rsidR="005D7892" w:rsidRPr="007419A1" w:rsidRDefault="005D7892" w:rsidP="00B80188"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 Patellofemoral Pain Syndrome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D7892" w:rsidRPr="00396779" w:rsidRDefault="005D7892" w:rsidP="005D7892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5D7892" w:rsidRPr="00396779" w:rsidTr="00767AA9">
        <w:trPr>
          <w:trHeight w:val="125"/>
          <w:jc w:val="center"/>
        </w:trPr>
        <w:tc>
          <w:tcPr>
            <w:tcW w:w="357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5D7892" w:rsidRPr="00396779" w:rsidRDefault="005D7892" w:rsidP="00C87F76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5D7892" w:rsidRPr="007419A1" w:rsidRDefault="005D7892" w:rsidP="00B80188">
            <w:pPr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 </w:t>
            </w:r>
            <w:r w:rsidRPr="005D7892">
              <w:rPr>
                <w:color w:val="auto"/>
                <w:sz w:val="18"/>
                <w:szCs w:val="18"/>
              </w:rPr>
              <w:t>Patellofemoral Pain Syndrome</w:t>
            </w:r>
          </w:p>
        </w:tc>
        <w:tc>
          <w:tcPr>
            <w:tcW w:w="72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5260</w:t>
            </w:r>
          </w:p>
        </w:tc>
        <w:tc>
          <w:tcPr>
            <w:tcW w:w="900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10%</w:t>
            </w:r>
          </w:p>
        </w:tc>
        <w:tc>
          <w:tcPr>
            <w:tcW w:w="1187" w:type="dxa"/>
            <w:shd w:val="clear" w:color="auto" w:fill="FFFFFF" w:themeFill="background1"/>
          </w:tcPr>
          <w:p w:rsidR="005D7892" w:rsidRPr="00396779" w:rsidRDefault="005D7892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B80188" w:rsidRPr="00396779" w:rsidTr="00767AA9">
        <w:trPr>
          <w:trHeight w:val="125"/>
          <w:jc w:val="center"/>
        </w:trPr>
        <w:tc>
          <w:tcPr>
            <w:tcW w:w="3578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B80188" w:rsidRPr="00396779" w:rsidRDefault="00B80188" w:rsidP="00C87F76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B80188" w:rsidRPr="00B80188" w:rsidRDefault="00B80188" w:rsidP="00B80188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B80188">
              <w:rPr>
                <w:rFonts w:cs="Times New Roman"/>
                <w:sz w:val="18"/>
                <w:szCs w:val="18"/>
              </w:rPr>
              <w:t xml:space="preserve">0% x 3 / </w:t>
            </w:r>
            <w:r>
              <w:rPr>
                <w:rFonts w:cs="Times New Roman"/>
                <w:sz w:val="18"/>
                <w:szCs w:val="18"/>
              </w:rPr>
              <w:t>Not Service Connected</w:t>
            </w:r>
            <w:r w:rsidRPr="00B80188">
              <w:rPr>
                <w:rFonts w:cs="Times New Roman"/>
                <w:sz w:val="18"/>
                <w:szCs w:val="18"/>
              </w:rPr>
              <w:t xml:space="preserve"> x 1</w:t>
            </w:r>
          </w:p>
        </w:tc>
        <w:tc>
          <w:tcPr>
            <w:tcW w:w="1187" w:type="dxa"/>
            <w:shd w:val="clear" w:color="auto" w:fill="FFFFFF" w:themeFill="background1"/>
          </w:tcPr>
          <w:p w:rsidR="00B80188" w:rsidRDefault="00B80188" w:rsidP="005709F7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20080908</w:t>
            </w:r>
          </w:p>
        </w:tc>
      </w:tr>
      <w:tr w:rsidR="00C87F76" w:rsidRPr="00396779" w:rsidTr="00767AA9">
        <w:trPr>
          <w:trHeight w:val="242"/>
          <w:jc w:val="center"/>
        </w:trPr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87F76" w:rsidRPr="00396779" w:rsidRDefault="00C87F76" w:rsidP="009E6379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 xml:space="preserve">Combined: </w:t>
            </w:r>
            <w:r w:rsidR="00B8018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D7892">
              <w:rPr>
                <w:rFonts w:cs="Times New Roman"/>
                <w:b/>
                <w:sz w:val="20"/>
                <w:szCs w:val="20"/>
              </w:rPr>
              <w:t>1</w:t>
            </w:r>
            <w:r w:rsidRPr="00396779">
              <w:rPr>
                <w:rFonts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5727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C87F76" w:rsidRPr="00396779" w:rsidRDefault="00C87F76" w:rsidP="00B80188">
            <w:pPr>
              <w:pStyle w:val="ListParagraph"/>
              <w:spacing w:after="0" w:line="240" w:lineRule="exac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6779">
              <w:rPr>
                <w:rFonts w:cs="Times New Roman"/>
                <w:b/>
                <w:sz w:val="20"/>
                <w:szCs w:val="20"/>
              </w:rPr>
              <w:t>Combined</w:t>
            </w:r>
            <w:r w:rsidR="00EB3307" w:rsidRPr="00FB1725">
              <w:rPr>
                <w:rFonts w:cs="Times New Roman"/>
                <w:b/>
                <w:sz w:val="20"/>
                <w:szCs w:val="20"/>
              </w:rPr>
              <w:t>:</w:t>
            </w:r>
            <w:r w:rsidR="00B8018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9677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266F5">
              <w:rPr>
                <w:rFonts w:cs="Times New Roman"/>
                <w:b/>
                <w:sz w:val="20"/>
                <w:szCs w:val="20"/>
              </w:rPr>
              <w:t>6</w:t>
            </w:r>
            <w:r w:rsidRPr="00396779">
              <w:rPr>
                <w:rFonts w:cs="Times New Roman"/>
                <w:b/>
                <w:sz w:val="20"/>
                <w:szCs w:val="20"/>
              </w:rPr>
              <w:t>0%</w:t>
            </w:r>
          </w:p>
        </w:tc>
      </w:tr>
    </w:tbl>
    <w:p w:rsidR="00B80188" w:rsidRPr="00CD5BD7" w:rsidRDefault="00B80188" w:rsidP="00106AD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106AD8" w:rsidRDefault="00106AD8" w:rsidP="00106AD8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auto"/>
          <w:szCs w:val="24"/>
        </w:rPr>
      </w:pPr>
    </w:p>
    <w:p w:rsidR="00CE47A5" w:rsidRDefault="00CE47A5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br w:type="page"/>
      </w:r>
    </w:p>
    <w:p w:rsidR="002C6E5B" w:rsidRDefault="002C6E5B" w:rsidP="00AF1668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lastRenderedPageBreak/>
        <w:t>ANALYSIS SUMMARY</w:t>
      </w:r>
      <w:r w:rsidRPr="00396779">
        <w:rPr>
          <w:rFonts w:asciiTheme="minorHAnsi" w:hAnsiTheme="minorHAnsi"/>
          <w:color w:val="auto"/>
          <w:szCs w:val="24"/>
        </w:rPr>
        <w:t>:</w:t>
      </w:r>
    </w:p>
    <w:p w:rsidR="0086545E" w:rsidRDefault="0086545E" w:rsidP="00AF1668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auto"/>
          <w:szCs w:val="24"/>
        </w:rPr>
      </w:pPr>
    </w:p>
    <w:p w:rsidR="006D3E8C" w:rsidRDefault="00B80188" w:rsidP="007871B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Cs/>
          <w:color w:val="auto"/>
          <w:szCs w:val="24"/>
        </w:rPr>
      </w:pPr>
      <w:proofErr w:type="gramStart"/>
      <w:r w:rsidRPr="00B80188">
        <w:rPr>
          <w:rFonts w:asciiTheme="minorHAnsi" w:hAnsiTheme="minorHAnsi"/>
          <w:bCs/>
          <w:color w:val="auto"/>
          <w:szCs w:val="24"/>
          <w:u w:val="single"/>
        </w:rPr>
        <w:t>Left Ankle Condition</w:t>
      </w:r>
      <w:r w:rsidRPr="00B80188">
        <w:rPr>
          <w:rFonts w:asciiTheme="minorHAnsi" w:hAnsiTheme="minorHAnsi"/>
          <w:bCs/>
          <w:color w:val="auto"/>
          <w:szCs w:val="24"/>
        </w:rPr>
        <w:t>.</w:t>
      </w:r>
      <w:proofErr w:type="gramEnd"/>
      <w:r w:rsidRPr="00B80188">
        <w:rPr>
          <w:rFonts w:asciiTheme="minorHAnsi" w:hAnsiTheme="minorHAnsi"/>
          <w:bCs/>
          <w:color w:val="auto"/>
          <w:szCs w:val="24"/>
        </w:rPr>
        <w:t xml:space="preserve">  </w:t>
      </w:r>
      <w:r w:rsidR="00D063A6">
        <w:rPr>
          <w:rFonts w:asciiTheme="minorHAnsi" w:hAnsiTheme="minorHAnsi"/>
          <w:bCs/>
          <w:color w:val="auto"/>
          <w:szCs w:val="24"/>
        </w:rPr>
        <w:t xml:space="preserve">The </w:t>
      </w:r>
      <w:r w:rsidR="00E72AFE">
        <w:rPr>
          <w:rFonts w:asciiTheme="minorHAnsi" w:hAnsiTheme="minorHAnsi"/>
          <w:bCs/>
          <w:color w:val="auto"/>
          <w:szCs w:val="24"/>
        </w:rPr>
        <w:t>B</w:t>
      </w:r>
      <w:r w:rsidR="00D063A6">
        <w:rPr>
          <w:rFonts w:asciiTheme="minorHAnsi" w:hAnsiTheme="minorHAnsi"/>
          <w:bCs/>
          <w:color w:val="auto"/>
          <w:szCs w:val="24"/>
        </w:rPr>
        <w:t xml:space="preserve">oard considered the following </w:t>
      </w:r>
      <w:r w:rsidR="00461D3B" w:rsidRPr="009F2A16">
        <w:rPr>
          <w:rFonts w:asciiTheme="minorHAnsi" w:hAnsiTheme="minorHAnsi"/>
          <w:bCs/>
          <w:color w:val="auto"/>
          <w:szCs w:val="24"/>
        </w:rPr>
        <w:t xml:space="preserve">post-operative range of motion (ROM) evaluations in its rating recommendation.  </w:t>
      </w:r>
    </w:p>
    <w:p w:rsidR="00DE6303" w:rsidRPr="00CE47A5" w:rsidRDefault="00DE6303" w:rsidP="007871B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Cs/>
          <w:color w:val="auto"/>
          <w:szCs w:val="24"/>
        </w:rPr>
      </w:pPr>
    </w:p>
    <w:tbl>
      <w:tblPr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4"/>
        <w:gridCol w:w="2274"/>
        <w:gridCol w:w="2160"/>
        <w:gridCol w:w="2238"/>
      </w:tblGrid>
      <w:tr w:rsidR="006D3E8C" w:rsidRPr="00CE47A5" w:rsidTr="00BC5C6E">
        <w:trPr>
          <w:trHeight w:val="467"/>
          <w:jc w:val="center"/>
        </w:trPr>
        <w:tc>
          <w:tcPr>
            <w:tcW w:w="2664" w:type="dxa"/>
            <w:shd w:val="clear" w:color="auto" w:fill="D9D9D9" w:themeFill="background1" w:themeFillShade="D9"/>
            <w:vAlign w:val="center"/>
          </w:tcPr>
          <w:p w:rsidR="006D3E8C" w:rsidRPr="00CE47A5" w:rsidRDefault="006D3E8C" w:rsidP="007871BD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Goniometric ROM –</w:t>
            </w:r>
          </w:p>
          <w:p w:rsidR="006D3E8C" w:rsidRPr="00CE47A5" w:rsidRDefault="006D3E8C" w:rsidP="007871BD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L</w:t>
            </w:r>
            <w:r w:rsidR="00C37BA1" w:rsidRPr="00CE47A5">
              <w:rPr>
                <w:rFonts w:asciiTheme="minorHAnsi" w:eastAsia="Calibri" w:hAnsiTheme="minorHAnsi"/>
                <w:color w:val="auto"/>
                <w:sz w:val="20"/>
              </w:rPr>
              <w:t>eft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 Ankle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D3E8C" w:rsidRPr="00CE47A5" w:rsidRDefault="00BC5C6E" w:rsidP="007871BD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Ortho</w:t>
            </w:r>
            <w:r w:rsidR="006D3E8C"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 ~ 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5</w:t>
            </w:r>
            <w:r w:rsidR="006D3E8C"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 Mo. Pre-Sep</w:t>
            </w:r>
          </w:p>
          <w:p w:rsidR="00BC5C6E" w:rsidRPr="00CE47A5" w:rsidRDefault="0006241E" w:rsidP="009F2A16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~ 5 Mo. Post-Op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D3E8C" w:rsidRPr="00CE47A5" w:rsidRDefault="006D3E8C" w:rsidP="007871BD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MEB ~ </w:t>
            </w:r>
            <w:r w:rsidR="00BC5C6E" w:rsidRPr="00CE47A5">
              <w:rPr>
                <w:rFonts w:asciiTheme="minorHAnsi" w:eastAsia="Calibri" w:hAnsiTheme="minorHAnsi"/>
                <w:color w:val="auto"/>
                <w:sz w:val="20"/>
              </w:rPr>
              <w:t>4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 Mo. Pre-Sep</w:t>
            </w:r>
          </w:p>
          <w:p w:rsidR="00BC5C6E" w:rsidRPr="00CE47A5" w:rsidRDefault="0006241E" w:rsidP="009F2A16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~ 6 Mo. Post-Op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6D3E8C" w:rsidRPr="00CE47A5" w:rsidRDefault="006D3E8C" w:rsidP="007871BD">
            <w:pPr>
              <w:spacing w:line="20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VA</w:t>
            </w:r>
            <w:r w:rsidRPr="00CE47A5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C&amp;P 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~ </w:t>
            </w:r>
            <w:r w:rsidR="00C37BA1" w:rsidRPr="00CE47A5">
              <w:rPr>
                <w:rFonts w:asciiTheme="minorHAnsi" w:eastAsia="Calibri" w:hAnsiTheme="minorHAnsi"/>
                <w:color w:val="auto"/>
                <w:sz w:val="20"/>
              </w:rPr>
              <w:t>2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 xml:space="preserve"> Mo. </w:t>
            </w:r>
            <w:r w:rsidR="00C37BA1" w:rsidRPr="00CE47A5">
              <w:rPr>
                <w:rFonts w:asciiTheme="minorHAnsi" w:eastAsia="Calibri" w:hAnsiTheme="minorHAnsi"/>
                <w:color w:val="auto"/>
                <w:sz w:val="20"/>
              </w:rPr>
              <w:t>Pre</w:t>
            </w: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-Sep</w:t>
            </w:r>
          </w:p>
          <w:p w:rsidR="00C37BA1" w:rsidRPr="00CE47A5" w:rsidRDefault="0006241E" w:rsidP="009F2A16">
            <w:pPr>
              <w:spacing w:line="200" w:lineRule="exact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CE47A5">
              <w:rPr>
                <w:rFonts w:asciiTheme="minorHAnsi" w:eastAsia="Calibri" w:hAnsiTheme="minorHAnsi"/>
                <w:color w:val="auto"/>
                <w:sz w:val="20"/>
              </w:rPr>
              <w:t>~ 8 Mo. Post-Op</w:t>
            </w:r>
          </w:p>
        </w:tc>
      </w:tr>
      <w:tr w:rsidR="00C37BA1" w:rsidRPr="00CE47A5" w:rsidTr="00BC5C6E">
        <w:trPr>
          <w:jc w:val="center"/>
        </w:trPr>
        <w:tc>
          <w:tcPr>
            <w:tcW w:w="2664" w:type="dxa"/>
            <w:vAlign w:val="center"/>
          </w:tcPr>
          <w:p w:rsidR="00C37BA1" w:rsidRPr="00CE47A5" w:rsidRDefault="00C37BA1" w:rsidP="00DE6303">
            <w:pPr>
              <w:spacing w:line="180" w:lineRule="exact"/>
              <w:contextualSpacing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Left Dorsiflexion (0-20)</w:t>
            </w:r>
          </w:p>
        </w:tc>
        <w:tc>
          <w:tcPr>
            <w:tcW w:w="2274" w:type="dxa"/>
            <w:vAlign w:val="center"/>
          </w:tcPr>
          <w:p w:rsidR="00C37BA1" w:rsidRPr="00CE47A5" w:rsidRDefault="00BC5C6E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0-15</w:t>
            </w:r>
            <w:r w:rsidR="00C37BA1"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⁰</w:t>
            </w:r>
          </w:p>
        </w:tc>
        <w:tc>
          <w:tcPr>
            <w:tcW w:w="2160" w:type="dxa"/>
            <w:vAlign w:val="center"/>
          </w:tcPr>
          <w:p w:rsidR="00C37BA1" w:rsidRPr="00CE47A5" w:rsidRDefault="00C37BA1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0</w:t>
            </w:r>
            <w:r w:rsidR="00BC5C6E"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-5</w:t>
            </w: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⁰</w:t>
            </w:r>
          </w:p>
        </w:tc>
        <w:tc>
          <w:tcPr>
            <w:tcW w:w="2238" w:type="dxa"/>
            <w:vAlign w:val="center"/>
          </w:tcPr>
          <w:p w:rsidR="00C37BA1" w:rsidRPr="00CE47A5" w:rsidRDefault="00C37BA1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-5⁰</w:t>
            </w:r>
          </w:p>
        </w:tc>
      </w:tr>
      <w:tr w:rsidR="00C37BA1" w:rsidRPr="00CE47A5" w:rsidTr="00BC5C6E">
        <w:trPr>
          <w:jc w:val="center"/>
        </w:trPr>
        <w:tc>
          <w:tcPr>
            <w:tcW w:w="2664" w:type="dxa"/>
            <w:vAlign w:val="center"/>
          </w:tcPr>
          <w:p w:rsidR="00C37BA1" w:rsidRPr="00CE47A5" w:rsidRDefault="00C37BA1" w:rsidP="00DE6303">
            <w:pPr>
              <w:spacing w:line="180" w:lineRule="exact"/>
              <w:contextualSpacing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Left Plantar Flexion (0-45)</w:t>
            </w:r>
          </w:p>
        </w:tc>
        <w:tc>
          <w:tcPr>
            <w:tcW w:w="2274" w:type="dxa"/>
            <w:vAlign w:val="center"/>
          </w:tcPr>
          <w:p w:rsidR="00C37BA1" w:rsidRPr="00CE47A5" w:rsidRDefault="00BC5C6E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0-45</w:t>
            </w:r>
            <w:r w:rsidR="00C37BA1"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⁰</w:t>
            </w:r>
          </w:p>
        </w:tc>
        <w:tc>
          <w:tcPr>
            <w:tcW w:w="2160" w:type="dxa"/>
            <w:vAlign w:val="center"/>
          </w:tcPr>
          <w:p w:rsidR="00C37BA1" w:rsidRPr="00CE47A5" w:rsidRDefault="00BC5C6E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0-60</w:t>
            </w:r>
            <w:r w:rsidR="00C37BA1"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⁰</w:t>
            </w:r>
          </w:p>
        </w:tc>
        <w:tc>
          <w:tcPr>
            <w:tcW w:w="2238" w:type="dxa"/>
            <w:vAlign w:val="center"/>
          </w:tcPr>
          <w:p w:rsidR="00C37BA1" w:rsidRPr="00CE47A5" w:rsidRDefault="00C37BA1" w:rsidP="007871BD">
            <w:pPr>
              <w:spacing w:line="18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5-35⁰</w:t>
            </w:r>
          </w:p>
        </w:tc>
      </w:tr>
      <w:tr w:rsidR="006D3E8C" w:rsidRPr="00CE47A5" w:rsidTr="00BC5C6E">
        <w:trPr>
          <w:jc w:val="center"/>
        </w:trPr>
        <w:tc>
          <w:tcPr>
            <w:tcW w:w="2664" w:type="dxa"/>
            <w:vAlign w:val="center"/>
          </w:tcPr>
          <w:p w:rsidR="006D3E8C" w:rsidRPr="00CE47A5" w:rsidRDefault="006D3E8C" w:rsidP="00DE6303">
            <w:pPr>
              <w:tabs>
                <w:tab w:val="left" w:pos="288"/>
                <w:tab w:val="left" w:pos="4752"/>
              </w:tabs>
              <w:spacing w:line="1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Comment</w:t>
            </w:r>
          </w:p>
        </w:tc>
        <w:tc>
          <w:tcPr>
            <w:tcW w:w="2274" w:type="dxa"/>
            <w:vAlign w:val="center"/>
          </w:tcPr>
          <w:p w:rsidR="006D3E8C" w:rsidRPr="00CE47A5" w:rsidRDefault="007871BD" w:rsidP="0035397C">
            <w:pPr>
              <w:pStyle w:val="ListParagraph"/>
              <w:spacing w:after="0" w:line="180" w:lineRule="exact"/>
              <w:ind w:left="0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Min pain w/ motion, TTP, well-healed scar, sensory intact</w:t>
            </w:r>
          </w:p>
        </w:tc>
        <w:tc>
          <w:tcPr>
            <w:tcW w:w="2160" w:type="dxa"/>
            <w:vAlign w:val="center"/>
          </w:tcPr>
          <w:p w:rsidR="006D3E8C" w:rsidRPr="00CE47A5" w:rsidRDefault="00FE6B11" w:rsidP="0035397C">
            <w:pPr>
              <w:pStyle w:val="ListParagraph"/>
              <w:spacing w:after="0" w:line="180" w:lineRule="exact"/>
              <w:ind w:left="0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Healed incisions, tenderness, 5/5 LE strength</w:t>
            </w:r>
            <w:r w:rsidR="009F1AF5" w:rsidRPr="00CE47A5">
              <w:rPr>
                <w:rFonts w:eastAsia="Calibri" w:cs="Times New Roman"/>
                <w:sz w:val="18"/>
                <w:szCs w:val="18"/>
              </w:rPr>
              <w:t>; significant limp</w:t>
            </w:r>
          </w:p>
        </w:tc>
        <w:tc>
          <w:tcPr>
            <w:tcW w:w="2238" w:type="dxa"/>
            <w:vAlign w:val="center"/>
          </w:tcPr>
          <w:p w:rsidR="006D3E8C" w:rsidRPr="00CE47A5" w:rsidRDefault="00C44555" w:rsidP="0035397C">
            <w:pPr>
              <w:pStyle w:val="ListParagraph"/>
              <w:spacing w:after="0" w:line="180" w:lineRule="exact"/>
              <w:ind w:left="0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Pain with ROM, TTP, min swelling, no instability</w:t>
            </w:r>
            <w:r w:rsidR="009F1AF5" w:rsidRPr="00CE47A5">
              <w:rPr>
                <w:rFonts w:eastAsia="Calibri" w:cs="Times New Roman"/>
                <w:sz w:val="18"/>
                <w:szCs w:val="18"/>
              </w:rPr>
              <w:t>; motor 5-/5; gait normal; no heel or toe walk</w:t>
            </w:r>
          </w:p>
        </w:tc>
      </w:tr>
      <w:tr w:rsidR="006D3E8C" w:rsidRPr="00CE47A5" w:rsidTr="00BC5C6E">
        <w:trPr>
          <w:jc w:val="center"/>
        </w:trPr>
        <w:tc>
          <w:tcPr>
            <w:tcW w:w="2664" w:type="dxa"/>
            <w:vAlign w:val="center"/>
          </w:tcPr>
          <w:p w:rsidR="006D3E8C" w:rsidRPr="00CE47A5" w:rsidRDefault="006D3E8C" w:rsidP="00DE6303">
            <w:pPr>
              <w:tabs>
                <w:tab w:val="left" w:pos="288"/>
                <w:tab w:val="left" w:pos="4752"/>
              </w:tabs>
              <w:spacing w:line="1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CE47A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§4.71a Rating</w:t>
            </w:r>
          </w:p>
        </w:tc>
        <w:tc>
          <w:tcPr>
            <w:tcW w:w="2274" w:type="dxa"/>
            <w:vAlign w:val="center"/>
          </w:tcPr>
          <w:p w:rsidR="006D3E8C" w:rsidRPr="00CE47A5" w:rsidRDefault="00BC5C6E" w:rsidP="007871BD">
            <w:pPr>
              <w:pStyle w:val="ListParagraph"/>
              <w:spacing w:after="0" w:line="180" w:lineRule="exact"/>
              <w:ind w:left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10</w:t>
            </w:r>
            <w:r w:rsidR="006D3E8C" w:rsidRPr="00CE47A5">
              <w:rPr>
                <w:rFonts w:eastAsia="Calibri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vAlign w:val="center"/>
          </w:tcPr>
          <w:p w:rsidR="006D3E8C" w:rsidRPr="00CE47A5" w:rsidRDefault="00BC5C6E" w:rsidP="007871BD">
            <w:pPr>
              <w:pStyle w:val="ListParagraph"/>
              <w:spacing w:after="0" w:line="180" w:lineRule="exact"/>
              <w:ind w:left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20</w:t>
            </w:r>
            <w:r w:rsidR="006D3E8C" w:rsidRPr="00CE47A5">
              <w:rPr>
                <w:rFonts w:eastAsia="Calibri" w:cs="Times New Roman"/>
                <w:sz w:val="18"/>
                <w:szCs w:val="18"/>
              </w:rPr>
              <w:t>%</w:t>
            </w:r>
            <w:r w:rsidR="00F961E2" w:rsidRPr="00CE47A5">
              <w:rPr>
                <w:rFonts w:eastAsia="Calibri" w:cs="Times New Roman"/>
                <w:sz w:val="18"/>
                <w:szCs w:val="18"/>
              </w:rPr>
              <w:t xml:space="preserve"> (PEB 10%)</w:t>
            </w:r>
          </w:p>
        </w:tc>
        <w:tc>
          <w:tcPr>
            <w:tcW w:w="2238" w:type="dxa"/>
            <w:vAlign w:val="center"/>
          </w:tcPr>
          <w:p w:rsidR="006D3E8C" w:rsidRPr="00CE47A5" w:rsidRDefault="00BC5C6E" w:rsidP="007871BD">
            <w:pPr>
              <w:pStyle w:val="ListParagraph"/>
              <w:spacing w:after="0" w:line="180" w:lineRule="exact"/>
              <w:ind w:left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E47A5">
              <w:rPr>
                <w:rFonts w:eastAsia="Calibri" w:cs="Times New Roman"/>
                <w:sz w:val="18"/>
                <w:szCs w:val="18"/>
              </w:rPr>
              <w:t>20</w:t>
            </w:r>
            <w:r w:rsidR="006D3E8C" w:rsidRPr="00CE47A5">
              <w:rPr>
                <w:rFonts w:eastAsia="Calibri" w:cs="Times New Roman"/>
                <w:sz w:val="18"/>
                <w:szCs w:val="18"/>
              </w:rPr>
              <w:t>%</w:t>
            </w:r>
            <w:r w:rsidRPr="00CE47A5">
              <w:rPr>
                <w:rFonts w:eastAsia="Calibri" w:cs="Times New Roman"/>
                <w:sz w:val="18"/>
                <w:szCs w:val="18"/>
              </w:rPr>
              <w:t xml:space="preserve"> (VA 30%)</w:t>
            </w:r>
          </w:p>
        </w:tc>
      </w:tr>
    </w:tbl>
    <w:p w:rsidR="0035397C" w:rsidRPr="00CE47A5" w:rsidRDefault="0035397C" w:rsidP="007871BD">
      <w:pPr>
        <w:spacing w:line="200" w:lineRule="exact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7871BD" w:rsidRPr="009F2A16" w:rsidRDefault="00D063A6" w:rsidP="0006241E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hAnsiTheme="minorHAnsi"/>
          <w:bCs/>
          <w:color w:val="auto"/>
          <w:szCs w:val="24"/>
        </w:rPr>
        <w:t>Other</w:t>
      </w:r>
      <w:r w:rsidR="00DE6303">
        <w:rPr>
          <w:rFonts w:asciiTheme="minorHAnsi" w:hAnsiTheme="minorHAnsi"/>
          <w:bCs/>
          <w:color w:val="auto"/>
          <w:szCs w:val="24"/>
        </w:rPr>
        <w:t xml:space="preserve"> ROM exams </w:t>
      </w:r>
      <w:r>
        <w:rPr>
          <w:rFonts w:asciiTheme="minorHAnsi" w:hAnsiTheme="minorHAnsi"/>
          <w:bCs/>
          <w:color w:val="auto"/>
          <w:szCs w:val="24"/>
        </w:rPr>
        <w:t xml:space="preserve">between </w:t>
      </w:r>
      <w:r w:rsidR="00DE6303">
        <w:rPr>
          <w:rFonts w:asciiTheme="minorHAnsi" w:hAnsiTheme="minorHAnsi"/>
          <w:bCs/>
          <w:color w:val="auto"/>
          <w:szCs w:val="24"/>
        </w:rPr>
        <w:t xml:space="preserve">three to five months </w:t>
      </w:r>
      <w:r w:rsidR="00461D3B" w:rsidRPr="00CE47A5">
        <w:rPr>
          <w:rFonts w:asciiTheme="minorHAnsi" w:hAnsiTheme="minorHAnsi"/>
          <w:bCs/>
          <w:color w:val="auto"/>
          <w:szCs w:val="24"/>
        </w:rPr>
        <w:t xml:space="preserve">post-operative </w:t>
      </w:r>
      <w:r w:rsidR="00DE6303">
        <w:rPr>
          <w:rFonts w:asciiTheme="minorHAnsi" w:hAnsiTheme="minorHAnsi"/>
          <w:bCs/>
          <w:color w:val="auto"/>
          <w:szCs w:val="24"/>
        </w:rPr>
        <w:t xml:space="preserve">and five to seven </w:t>
      </w:r>
      <w:r w:rsidR="00461D3B" w:rsidRPr="00CE47A5">
        <w:rPr>
          <w:rFonts w:asciiTheme="minorHAnsi" w:hAnsiTheme="minorHAnsi"/>
          <w:bCs/>
          <w:color w:val="auto"/>
          <w:szCs w:val="24"/>
        </w:rPr>
        <w:t>month</w:t>
      </w:r>
      <w:r w:rsidR="00461D3B" w:rsidRPr="009F2A16">
        <w:rPr>
          <w:rFonts w:asciiTheme="minorHAnsi" w:hAnsiTheme="minorHAnsi"/>
          <w:bCs/>
          <w:color w:val="auto"/>
          <w:szCs w:val="24"/>
        </w:rPr>
        <w:t>s pre-separation</w:t>
      </w:r>
      <w:r w:rsidR="00DE6303">
        <w:rPr>
          <w:rFonts w:asciiTheme="minorHAnsi" w:hAnsiTheme="minorHAnsi"/>
          <w:bCs/>
          <w:color w:val="auto"/>
          <w:szCs w:val="24"/>
        </w:rPr>
        <w:t xml:space="preserve"> </w:t>
      </w:r>
      <w:r w:rsidR="00461D3B" w:rsidRPr="009F2A16">
        <w:rPr>
          <w:rFonts w:asciiTheme="minorHAnsi" w:hAnsiTheme="minorHAnsi"/>
          <w:bCs/>
          <w:color w:val="auto"/>
          <w:szCs w:val="24"/>
        </w:rPr>
        <w:t>showed full plantar flexion (45-50</w:t>
      </w:r>
      <w:r w:rsidR="00461D3B" w:rsidRPr="009F2A16">
        <w:rPr>
          <w:rFonts w:asciiTheme="minorHAnsi" w:eastAsia="Calibri" w:hAnsiTheme="minorHAnsi"/>
          <w:color w:val="auto"/>
          <w:szCs w:val="24"/>
        </w:rPr>
        <w:t>⁰) and reduced dorsiflexion (10-15⁰), and would rate 10% for moderate limitation of ankle motion</w:t>
      </w:r>
      <w:r w:rsidR="001765E9" w:rsidRPr="009F2A16">
        <w:rPr>
          <w:rFonts w:asciiTheme="minorHAnsi" w:eastAsia="Calibri" w:hAnsiTheme="minorHAnsi"/>
          <w:color w:val="auto"/>
          <w:szCs w:val="24"/>
        </w:rPr>
        <w:t xml:space="preserve"> under 5271, </w:t>
      </w:r>
      <w:r w:rsidR="00DE6303">
        <w:rPr>
          <w:rFonts w:asciiTheme="minorHAnsi" w:eastAsia="Calibri" w:hAnsiTheme="minorHAnsi"/>
          <w:color w:val="auto"/>
          <w:szCs w:val="24"/>
        </w:rPr>
        <w:t>a</w:t>
      </w:r>
      <w:r w:rsidR="001765E9" w:rsidRPr="009F2A16">
        <w:rPr>
          <w:rFonts w:asciiTheme="minorHAnsi" w:eastAsia="Calibri" w:hAnsiTheme="minorHAnsi"/>
          <w:color w:val="auto"/>
          <w:szCs w:val="24"/>
        </w:rPr>
        <w:t>nkle, limited motion</w:t>
      </w:r>
      <w:r w:rsidR="00461D3B" w:rsidRPr="009F2A16">
        <w:rPr>
          <w:rFonts w:asciiTheme="minorHAnsi" w:eastAsia="Calibri" w:hAnsiTheme="minorHAnsi"/>
          <w:color w:val="auto"/>
          <w:szCs w:val="24"/>
        </w:rPr>
        <w:t xml:space="preserve">.  </w:t>
      </w:r>
      <w:r w:rsidR="001765E9" w:rsidRPr="009F2A16">
        <w:rPr>
          <w:rFonts w:asciiTheme="minorHAnsi" w:eastAsia="Calibri" w:hAnsiTheme="minorHAnsi"/>
          <w:color w:val="auto"/>
          <w:szCs w:val="24"/>
        </w:rPr>
        <w:t xml:space="preserve">The </w:t>
      </w:r>
      <w:r w:rsidR="00DE6303">
        <w:rPr>
          <w:rFonts w:asciiTheme="minorHAnsi" w:eastAsia="Calibri" w:hAnsiTheme="minorHAnsi"/>
          <w:color w:val="auto"/>
          <w:szCs w:val="24"/>
        </w:rPr>
        <w:t>narrative summary (</w:t>
      </w:r>
      <w:r w:rsidR="001765E9" w:rsidRPr="009F2A16">
        <w:rPr>
          <w:rFonts w:asciiTheme="minorHAnsi" w:eastAsia="Calibri" w:hAnsiTheme="minorHAnsi"/>
          <w:color w:val="auto"/>
          <w:szCs w:val="24"/>
        </w:rPr>
        <w:t>NARSUM</w:t>
      </w:r>
      <w:r w:rsidR="00DE6303">
        <w:rPr>
          <w:rFonts w:asciiTheme="minorHAnsi" w:eastAsia="Calibri" w:hAnsiTheme="minorHAnsi"/>
          <w:color w:val="auto"/>
          <w:szCs w:val="24"/>
        </w:rPr>
        <w:t>)</w:t>
      </w:r>
      <w:r w:rsidR="001765E9" w:rsidRPr="009F2A16">
        <w:rPr>
          <w:rFonts w:asciiTheme="minorHAnsi" w:eastAsia="Calibri" w:hAnsiTheme="minorHAnsi"/>
          <w:color w:val="auto"/>
          <w:szCs w:val="24"/>
        </w:rPr>
        <w:t xml:space="preserve">, </w:t>
      </w:r>
      <w:r w:rsidR="00FD374B" w:rsidRPr="009F2A16">
        <w:rPr>
          <w:rFonts w:asciiTheme="minorHAnsi" w:eastAsia="Calibri" w:hAnsiTheme="minorHAnsi"/>
          <w:color w:val="auto"/>
          <w:szCs w:val="24"/>
        </w:rPr>
        <w:t xml:space="preserve">four months pre-separation, </w:t>
      </w:r>
      <w:r w:rsidR="00FE6B11" w:rsidRPr="009F2A16">
        <w:rPr>
          <w:rFonts w:asciiTheme="minorHAnsi" w:eastAsia="Calibri" w:hAnsiTheme="minorHAnsi"/>
          <w:color w:val="auto"/>
          <w:szCs w:val="24"/>
        </w:rPr>
        <w:t>noted full plantar flexion</w:t>
      </w:r>
      <w:r w:rsidR="00767AA9" w:rsidRPr="009F2A16">
        <w:rPr>
          <w:rFonts w:asciiTheme="minorHAnsi" w:eastAsia="Calibri" w:hAnsiTheme="minorHAnsi"/>
          <w:color w:val="auto"/>
          <w:szCs w:val="24"/>
        </w:rPr>
        <w:t>,</w:t>
      </w:r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 but markedly reduced dorsiflexion.  The examiner also noted tenderness along the tibialis tendon, pain at the </w:t>
      </w:r>
      <w:proofErr w:type="spellStart"/>
      <w:r w:rsidR="00FE6B11" w:rsidRPr="009F2A16">
        <w:rPr>
          <w:rFonts w:asciiTheme="minorHAnsi" w:eastAsia="Calibri" w:hAnsiTheme="minorHAnsi"/>
          <w:color w:val="auto"/>
          <w:szCs w:val="24"/>
        </w:rPr>
        <w:t>osteotomy</w:t>
      </w:r>
      <w:proofErr w:type="spellEnd"/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 screws, healed incisions, and normal leg muscle strength.  Radiographs demonstrated complete incorporation of the </w:t>
      </w:r>
      <w:proofErr w:type="spellStart"/>
      <w:r w:rsidR="00FE6B11" w:rsidRPr="009F2A16">
        <w:rPr>
          <w:rFonts w:asciiTheme="minorHAnsi" w:eastAsia="Calibri" w:hAnsiTheme="minorHAnsi"/>
          <w:color w:val="auto"/>
          <w:szCs w:val="24"/>
        </w:rPr>
        <w:t>osteochondral</w:t>
      </w:r>
      <w:proofErr w:type="spellEnd"/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 fragment, with a small gap on the dome of the talus, likely </w:t>
      </w:r>
      <w:proofErr w:type="spellStart"/>
      <w:r w:rsidR="00FE6B11" w:rsidRPr="009F2A16">
        <w:rPr>
          <w:rFonts w:asciiTheme="minorHAnsi" w:eastAsia="Calibri" w:hAnsiTheme="minorHAnsi"/>
          <w:color w:val="auto"/>
          <w:szCs w:val="24"/>
        </w:rPr>
        <w:t>fibrocartilage</w:t>
      </w:r>
      <w:proofErr w:type="spellEnd"/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.  The VA exam, two months pre-separation, documented more significant ROM reductions, with inability to </w:t>
      </w:r>
      <w:proofErr w:type="spellStart"/>
      <w:r w:rsidR="00FE6B11" w:rsidRPr="009F2A16">
        <w:rPr>
          <w:rFonts w:asciiTheme="minorHAnsi" w:eastAsia="Calibri" w:hAnsiTheme="minorHAnsi"/>
          <w:color w:val="auto"/>
          <w:szCs w:val="24"/>
        </w:rPr>
        <w:t>dorsiflex</w:t>
      </w:r>
      <w:proofErr w:type="spellEnd"/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 (minus </w:t>
      </w:r>
      <w:r w:rsidR="00DE6303">
        <w:rPr>
          <w:rFonts w:asciiTheme="minorHAnsi" w:eastAsia="Calibri" w:hAnsiTheme="minorHAnsi"/>
          <w:color w:val="auto"/>
          <w:szCs w:val="24"/>
        </w:rPr>
        <w:t>five</w:t>
      </w:r>
      <w:r w:rsidR="00FE6B11" w:rsidRPr="009F2A16">
        <w:rPr>
          <w:rFonts w:asciiTheme="minorHAnsi" w:eastAsia="Calibri" w:hAnsiTheme="minorHAnsi"/>
          <w:color w:val="auto"/>
          <w:szCs w:val="24"/>
        </w:rPr>
        <w:t xml:space="preserve"> degrees), and mildly reduced plantar flexion.  </w:t>
      </w:r>
      <w:r w:rsidR="00C44555" w:rsidRPr="009F2A16">
        <w:rPr>
          <w:rFonts w:asciiTheme="minorHAnsi" w:eastAsia="Calibri" w:hAnsiTheme="minorHAnsi"/>
          <w:color w:val="auto"/>
          <w:szCs w:val="24"/>
        </w:rPr>
        <w:t>The examiner also described pain with ankle motion, minimal swelling, and tenderness at the ankle.  The CI endorsed reduced sensation over the medial ankle, and a</w:t>
      </w:r>
      <w:r w:rsidR="00C44555">
        <w:rPr>
          <w:rFonts w:asciiTheme="minorHAnsi" w:eastAsia="Calibri" w:hAnsiTheme="minorHAnsi"/>
          <w:color w:val="auto"/>
          <w:szCs w:val="24"/>
        </w:rPr>
        <w:t xml:space="preserve"> history of ankle swelling, popping, and clicking.  X-rays showed normal post-operative findings, with hardware in place and bony allograft changes to the </w:t>
      </w:r>
      <w:proofErr w:type="spellStart"/>
      <w:r w:rsidR="00C44555">
        <w:rPr>
          <w:rFonts w:asciiTheme="minorHAnsi" w:eastAsia="Calibri" w:hAnsiTheme="minorHAnsi"/>
          <w:color w:val="auto"/>
          <w:szCs w:val="24"/>
        </w:rPr>
        <w:t>talar</w:t>
      </w:r>
      <w:proofErr w:type="spellEnd"/>
      <w:r w:rsidR="00C44555">
        <w:rPr>
          <w:rFonts w:asciiTheme="minorHAnsi" w:eastAsia="Calibri" w:hAnsiTheme="minorHAnsi"/>
          <w:color w:val="auto"/>
          <w:szCs w:val="24"/>
        </w:rPr>
        <w:t xml:space="preserve"> dome.  The examiner recommended reexamination in six </w:t>
      </w:r>
      <w:r w:rsidR="00C44555" w:rsidRPr="009F2A16">
        <w:rPr>
          <w:rFonts w:asciiTheme="minorHAnsi" w:eastAsia="Calibri" w:hAnsiTheme="minorHAnsi"/>
          <w:color w:val="auto"/>
          <w:szCs w:val="24"/>
        </w:rPr>
        <w:t>months to assess additional healing of the allograft.</w:t>
      </w:r>
      <w:r w:rsidR="007871BD" w:rsidRPr="009F2A16">
        <w:rPr>
          <w:rFonts w:asciiTheme="minorHAnsi" w:eastAsia="Calibri" w:hAnsiTheme="minorHAnsi"/>
          <w:color w:val="auto"/>
          <w:szCs w:val="24"/>
        </w:rPr>
        <w:t xml:space="preserve">  The Board noted the VA</w:t>
      </w:r>
      <w:r>
        <w:rPr>
          <w:rFonts w:asciiTheme="minorHAnsi" w:eastAsia="Calibri" w:hAnsiTheme="minorHAnsi"/>
          <w:color w:val="auto"/>
          <w:szCs w:val="24"/>
        </w:rPr>
        <w:t xml:space="preserve">’s reason for its </w:t>
      </w:r>
      <w:r w:rsidR="0006241E" w:rsidRPr="009F2A16">
        <w:rPr>
          <w:rFonts w:asciiTheme="minorHAnsi" w:eastAsia="Calibri" w:hAnsiTheme="minorHAnsi"/>
          <w:color w:val="auto"/>
          <w:szCs w:val="24"/>
        </w:rPr>
        <w:t>30%</w:t>
      </w:r>
      <w:r>
        <w:rPr>
          <w:rFonts w:asciiTheme="minorHAnsi" w:eastAsia="Calibri" w:hAnsiTheme="minorHAnsi"/>
          <w:color w:val="auto"/>
          <w:szCs w:val="24"/>
        </w:rPr>
        <w:t>;</w:t>
      </w:r>
      <w:r w:rsidR="00DE6303">
        <w:rPr>
          <w:rFonts w:asciiTheme="minorHAnsi" w:eastAsia="Calibri" w:hAnsiTheme="minorHAnsi"/>
          <w:color w:val="auto"/>
          <w:szCs w:val="24"/>
        </w:rPr>
        <w:t xml:space="preserve"> </w:t>
      </w:r>
      <w:r>
        <w:rPr>
          <w:rFonts w:asciiTheme="minorHAnsi" w:eastAsia="Calibri" w:hAnsiTheme="minorHAnsi"/>
          <w:color w:val="auto"/>
          <w:szCs w:val="24"/>
        </w:rPr>
        <w:t xml:space="preserve">that being, </w:t>
      </w:r>
      <w:r w:rsidR="0006241E" w:rsidRPr="009F2A16">
        <w:rPr>
          <w:rFonts w:asciiTheme="minorHAnsi" w:eastAsia="Calibri" w:hAnsiTheme="minorHAnsi"/>
          <w:color w:val="auto"/>
          <w:szCs w:val="24"/>
        </w:rPr>
        <w:t>“This condition more closely approximates the 30</w:t>
      </w:r>
      <w:r>
        <w:rPr>
          <w:rFonts w:asciiTheme="minorHAnsi" w:eastAsia="Calibri" w:hAnsiTheme="minorHAnsi"/>
          <w:color w:val="auto"/>
          <w:szCs w:val="24"/>
        </w:rPr>
        <w:t>%</w:t>
      </w:r>
      <w:r w:rsidR="0006241E" w:rsidRPr="009F2A16">
        <w:rPr>
          <w:rFonts w:asciiTheme="minorHAnsi" w:eastAsia="Calibri" w:hAnsiTheme="minorHAnsi"/>
          <w:color w:val="auto"/>
          <w:szCs w:val="24"/>
        </w:rPr>
        <w:t xml:space="preserve"> evaluation based on objective evidence of limited plantar flexion and dorsiflexion and changes found in x-ray with functional impairment</w:t>
      </w:r>
      <w:r>
        <w:rPr>
          <w:rFonts w:asciiTheme="minorHAnsi" w:eastAsia="Calibri" w:hAnsiTheme="minorHAnsi"/>
          <w:color w:val="auto"/>
          <w:szCs w:val="24"/>
        </w:rPr>
        <w:t>,</w:t>
      </w:r>
      <w:r w:rsidR="0006241E" w:rsidRPr="009F2A16">
        <w:rPr>
          <w:rFonts w:asciiTheme="minorHAnsi" w:eastAsia="Calibri" w:hAnsiTheme="minorHAnsi"/>
          <w:color w:val="auto"/>
          <w:szCs w:val="24"/>
        </w:rPr>
        <w:t>” cod</w:t>
      </w:r>
      <w:r>
        <w:rPr>
          <w:rFonts w:asciiTheme="minorHAnsi" w:eastAsia="Calibri" w:hAnsiTheme="minorHAnsi"/>
          <w:color w:val="auto"/>
          <w:szCs w:val="24"/>
        </w:rPr>
        <w:t>ed</w:t>
      </w:r>
      <w:r w:rsidR="0006241E" w:rsidRPr="009F2A16">
        <w:rPr>
          <w:rFonts w:asciiTheme="minorHAnsi" w:eastAsia="Calibri" w:hAnsiTheme="minorHAnsi"/>
          <w:color w:val="auto"/>
          <w:szCs w:val="24"/>
        </w:rPr>
        <w:t xml:space="preserve"> as 5270, ankle </w:t>
      </w:r>
      <w:proofErr w:type="spellStart"/>
      <w:r w:rsidR="0006241E" w:rsidRPr="009F2A16">
        <w:rPr>
          <w:rFonts w:asciiTheme="minorHAnsi" w:eastAsia="Calibri" w:hAnsiTheme="minorHAnsi"/>
          <w:color w:val="auto"/>
          <w:szCs w:val="24"/>
        </w:rPr>
        <w:t>ankylosis</w:t>
      </w:r>
      <w:proofErr w:type="spellEnd"/>
      <w:r w:rsidR="0006241E" w:rsidRPr="009F2A16">
        <w:rPr>
          <w:rFonts w:asciiTheme="minorHAnsi" w:eastAsia="Calibri" w:hAnsiTheme="minorHAnsi"/>
          <w:color w:val="auto"/>
          <w:szCs w:val="24"/>
        </w:rPr>
        <w:t>.</w:t>
      </w:r>
    </w:p>
    <w:p w:rsidR="0006241E" w:rsidRPr="009F2A16" w:rsidRDefault="0006241E" w:rsidP="007871B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eastAsia="Calibri" w:hAnsiTheme="minorHAnsi"/>
          <w:color w:val="auto"/>
          <w:szCs w:val="24"/>
        </w:rPr>
      </w:pPr>
    </w:p>
    <w:p w:rsidR="001765E9" w:rsidRPr="00B427BB" w:rsidRDefault="007871BD" w:rsidP="007871B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9F2A16">
        <w:rPr>
          <w:rFonts w:asciiTheme="minorHAnsi" w:eastAsia="Calibri" w:hAnsiTheme="minorHAnsi"/>
          <w:color w:val="auto"/>
          <w:szCs w:val="24"/>
        </w:rPr>
        <w:t xml:space="preserve">The Board considered </w:t>
      </w:r>
      <w:r w:rsidR="0006241E" w:rsidRPr="009F2A16">
        <w:rPr>
          <w:rFonts w:asciiTheme="minorHAnsi" w:eastAsia="Calibri" w:hAnsiTheme="minorHAnsi"/>
          <w:color w:val="auto"/>
          <w:szCs w:val="24"/>
        </w:rPr>
        <w:t>the above data and multiple</w:t>
      </w:r>
      <w:r w:rsidRPr="009F2A16">
        <w:rPr>
          <w:rFonts w:asciiTheme="minorHAnsi" w:eastAsia="Calibri" w:hAnsiTheme="minorHAnsi"/>
          <w:color w:val="auto"/>
          <w:szCs w:val="24"/>
        </w:rPr>
        <w:t xml:space="preserve"> rating options</w:t>
      </w:r>
      <w:r w:rsidR="0006241E" w:rsidRPr="009F2A16">
        <w:rPr>
          <w:rFonts w:asciiTheme="minorHAnsi" w:eastAsia="Calibri" w:hAnsiTheme="minorHAnsi"/>
          <w:color w:val="auto"/>
          <w:szCs w:val="24"/>
        </w:rPr>
        <w:t>.  The CI’s ankle condition appeared to be deteriorating post-operatively</w:t>
      </w:r>
      <w:r w:rsidR="007A24F8">
        <w:rPr>
          <w:rFonts w:asciiTheme="minorHAnsi" w:eastAsia="Calibri" w:hAnsiTheme="minorHAnsi"/>
          <w:color w:val="auto"/>
          <w:szCs w:val="24"/>
        </w:rPr>
        <w:t>. T</w:t>
      </w:r>
      <w:r w:rsidR="0006241E" w:rsidRPr="009F2A16">
        <w:rPr>
          <w:rFonts w:asciiTheme="minorHAnsi" w:eastAsia="Calibri" w:hAnsiTheme="minorHAnsi"/>
          <w:color w:val="auto"/>
          <w:szCs w:val="24"/>
        </w:rPr>
        <w:t>he MEB exam was approximately six months post</w:t>
      </w:r>
      <w:r w:rsidR="00D063A6">
        <w:rPr>
          <w:rFonts w:asciiTheme="minorHAnsi" w:eastAsia="Calibri" w:hAnsiTheme="minorHAnsi"/>
          <w:color w:val="auto"/>
          <w:szCs w:val="24"/>
        </w:rPr>
        <w:t>-</w:t>
      </w:r>
      <w:r w:rsidR="0006241E" w:rsidRPr="009F2A16">
        <w:rPr>
          <w:rFonts w:asciiTheme="minorHAnsi" w:eastAsia="Calibri" w:hAnsiTheme="minorHAnsi"/>
          <w:color w:val="auto"/>
          <w:szCs w:val="24"/>
        </w:rPr>
        <w:t>operatively and radiographs indicated continued healing.  The VA exam was considered to have the highest probative value as it was closest to the date of separation.</w:t>
      </w:r>
      <w:r w:rsidR="0006241E">
        <w:rPr>
          <w:rFonts w:asciiTheme="minorHAnsi" w:eastAsia="Calibri" w:hAnsiTheme="minorHAnsi"/>
          <w:color w:val="auto"/>
          <w:szCs w:val="24"/>
        </w:rPr>
        <w:t xml:space="preserve">  </w:t>
      </w:r>
      <w:r w:rsidR="0006241E" w:rsidRPr="009F2A16">
        <w:rPr>
          <w:rFonts w:asciiTheme="minorHAnsi" w:eastAsia="Calibri" w:hAnsiTheme="minorHAnsi"/>
          <w:color w:val="auto"/>
          <w:szCs w:val="24"/>
        </w:rPr>
        <w:t>T</w:t>
      </w:r>
      <w:r w:rsidRPr="009F2A16">
        <w:rPr>
          <w:rFonts w:asciiTheme="minorHAnsi" w:eastAsia="Calibri" w:hAnsiTheme="minorHAnsi"/>
          <w:color w:val="auto"/>
          <w:szCs w:val="24"/>
        </w:rPr>
        <w:t>he evidence did not support coding under 5270</w:t>
      </w:r>
      <w:r w:rsidR="0035397C" w:rsidRPr="009F2A16">
        <w:rPr>
          <w:rFonts w:asciiTheme="minorHAnsi" w:eastAsia="Calibri" w:hAnsiTheme="minorHAnsi"/>
          <w:color w:val="auto"/>
          <w:szCs w:val="24"/>
        </w:rPr>
        <w:t xml:space="preserve"> (</w:t>
      </w:r>
      <w:proofErr w:type="spellStart"/>
      <w:r w:rsidR="0035397C" w:rsidRPr="009F2A16">
        <w:rPr>
          <w:rFonts w:asciiTheme="minorHAnsi" w:eastAsia="Calibri" w:hAnsiTheme="minorHAnsi"/>
          <w:color w:val="auto"/>
          <w:szCs w:val="24"/>
        </w:rPr>
        <w:t>ankylosis</w:t>
      </w:r>
      <w:proofErr w:type="spellEnd"/>
      <w:r w:rsidR="0035397C" w:rsidRPr="009F2A16">
        <w:rPr>
          <w:rFonts w:asciiTheme="minorHAnsi" w:eastAsia="Calibri" w:hAnsiTheme="minorHAnsi"/>
          <w:color w:val="auto"/>
          <w:szCs w:val="24"/>
        </w:rPr>
        <w:t xml:space="preserve">) as the ankle was not frozen and retained 30 degrees of plantar flexion.  </w:t>
      </w:r>
      <w:r w:rsidR="0006241E" w:rsidRPr="009F2A16">
        <w:rPr>
          <w:rFonts w:asciiTheme="minorHAnsi" w:eastAsia="Calibri" w:hAnsiTheme="minorHAnsi"/>
          <w:color w:val="auto"/>
          <w:szCs w:val="24"/>
        </w:rPr>
        <w:t>The VA</w:t>
      </w:r>
      <w:r w:rsidR="00CE47A5">
        <w:rPr>
          <w:rFonts w:asciiTheme="minorHAnsi" w:eastAsia="Calibri" w:hAnsiTheme="minorHAnsi"/>
          <w:color w:val="auto"/>
          <w:szCs w:val="24"/>
        </w:rPr>
        <w:t>’s</w:t>
      </w:r>
      <w:r w:rsidR="0006241E" w:rsidRPr="009F2A16">
        <w:rPr>
          <w:rFonts w:asciiTheme="minorHAnsi" w:eastAsia="Calibri" w:hAnsiTheme="minorHAnsi"/>
          <w:color w:val="auto"/>
          <w:szCs w:val="24"/>
        </w:rPr>
        <w:t xml:space="preserve"> rating assessment of </w:t>
      </w:r>
      <w:r w:rsidR="00F961E2" w:rsidRPr="009F2A16">
        <w:rPr>
          <w:rFonts w:asciiTheme="minorHAnsi" w:eastAsia="Calibri" w:hAnsiTheme="minorHAnsi"/>
          <w:color w:val="auto"/>
          <w:szCs w:val="24"/>
        </w:rPr>
        <w:t xml:space="preserve">the CI’s condition more closely approximating </w:t>
      </w:r>
      <w:r w:rsidR="0006241E" w:rsidRPr="009F2A16">
        <w:rPr>
          <w:rFonts w:asciiTheme="minorHAnsi" w:eastAsia="Calibri" w:hAnsiTheme="minorHAnsi"/>
          <w:color w:val="auto"/>
          <w:szCs w:val="24"/>
        </w:rPr>
        <w:t>the 5270 30% rating was discussed</w:t>
      </w:r>
      <w:r w:rsidR="00F961E2" w:rsidRPr="009F2A16">
        <w:rPr>
          <w:rFonts w:asciiTheme="minorHAnsi" w:eastAsia="Calibri" w:hAnsiTheme="minorHAnsi"/>
          <w:color w:val="auto"/>
          <w:szCs w:val="24"/>
        </w:rPr>
        <w:t xml:space="preserve"> for possible analogous 5299-5270 coding</w:t>
      </w:r>
      <w:r w:rsidR="0006241E" w:rsidRPr="009F2A16">
        <w:rPr>
          <w:rFonts w:asciiTheme="minorHAnsi" w:eastAsia="Calibri" w:hAnsiTheme="minorHAnsi"/>
          <w:color w:val="auto"/>
          <w:szCs w:val="24"/>
        </w:rPr>
        <w:t xml:space="preserve">.  Coding </w:t>
      </w:r>
      <w:r w:rsidR="0086513B" w:rsidRPr="009F2A16">
        <w:rPr>
          <w:rFonts w:asciiTheme="minorHAnsi" w:eastAsia="Calibri" w:hAnsiTheme="minorHAnsi"/>
          <w:color w:val="auto"/>
          <w:szCs w:val="24"/>
        </w:rPr>
        <w:t>under 5273 (</w:t>
      </w:r>
      <w:proofErr w:type="spellStart"/>
      <w:r w:rsidR="0086513B" w:rsidRPr="009F2A16">
        <w:rPr>
          <w:rFonts w:asciiTheme="minorHAnsi" w:eastAsia="Calibri" w:hAnsiTheme="minorHAnsi"/>
          <w:color w:val="auto"/>
          <w:szCs w:val="24"/>
        </w:rPr>
        <w:t>astragalus</w:t>
      </w:r>
      <w:proofErr w:type="spellEnd"/>
      <w:r w:rsidR="0086513B" w:rsidRPr="009F2A16">
        <w:rPr>
          <w:rFonts w:asciiTheme="minorHAnsi" w:eastAsia="Calibri" w:hAnsiTheme="minorHAnsi"/>
          <w:color w:val="auto"/>
          <w:szCs w:val="24"/>
        </w:rPr>
        <w:t xml:space="preserve"> </w:t>
      </w:r>
      <w:proofErr w:type="spellStart"/>
      <w:r w:rsidR="0086513B" w:rsidRPr="009F2A16">
        <w:rPr>
          <w:rFonts w:asciiTheme="minorHAnsi" w:eastAsia="Calibri" w:hAnsiTheme="minorHAnsi"/>
          <w:color w:val="auto"/>
          <w:szCs w:val="24"/>
        </w:rPr>
        <w:t>malunion</w:t>
      </w:r>
      <w:proofErr w:type="spellEnd"/>
      <w:r w:rsidR="0086513B" w:rsidRPr="009F2A16">
        <w:rPr>
          <w:rFonts w:asciiTheme="minorHAnsi" w:eastAsia="Calibri" w:hAnsiTheme="minorHAnsi"/>
          <w:color w:val="auto"/>
          <w:szCs w:val="24"/>
        </w:rPr>
        <w:t>) and 5274 (</w:t>
      </w:r>
      <w:proofErr w:type="spellStart"/>
      <w:r w:rsidR="0086513B" w:rsidRPr="009F2A16">
        <w:rPr>
          <w:rFonts w:asciiTheme="minorHAnsi" w:eastAsia="Calibri" w:hAnsiTheme="minorHAnsi"/>
          <w:color w:val="auto"/>
          <w:szCs w:val="24"/>
        </w:rPr>
        <w:t>astragalectomy</w:t>
      </w:r>
      <w:proofErr w:type="spellEnd"/>
      <w:r w:rsidR="0086513B" w:rsidRPr="009F2A16">
        <w:rPr>
          <w:rFonts w:asciiTheme="minorHAnsi" w:eastAsia="Calibri" w:hAnsiTheme="minorHAnsi"/>
          <w:color w:val="auto"/>
          <w:szCs w:val="24"/>
        </w:rPr>
        <w:t xml:space="preserve">) were less accurate clinically and provided no advantage to the CI.  </w:t>
      </w:r>
      <w:r w:rsidR="001765E9" w:rsidRPr="009F2A16">
        <w:rPr>
          <w:rFonts w:asciiTheme="minorHAnsi" w:hAnsiTheme="minorHAnsi"/>
          <w:color w:val="auto"/>
          <w:szCs w:val="24"/>
        </w:rPr>
        <w:t xml:space="preserve">Both exams proximate to separation </w:t>
      </w:r>
      <w:r w:rsidR="00FE6B11" w:rsidRPr="009F2A16">
        <w:rPr>
          <w:rFonts w:asciiTheme="minorHAnsi" w:hAnsiTheme="minorHAnsi"/>
          <w:color w:val="auto"/>
          <w:szCs w:val="24"/>
        </w:rPr>
        <w:t>c</w:t>
      </w:r>
      <w:r w:rsidR="001765E9" w:rsidRPr="009F2A16">
        <w:rPr>
          <w:rFonts w:asciiTheme="minorHAnsi" w:hAnsiTheme="minorHAnsi"/>
          <w:color w:val="auto"/>
          <w:szCs w:val="24"/>
        </w:rPr>
        <w:t xml:space="preserve">ould rate 20% under 5271 for “marked” limitation of </w:t>
      </w:r>
      <w:r w:rsidR="0086513B" w:rsidRPr="009F2A16">
        <w:rPr>
          <w:rFonts w:asciiTheme="minorHAnsi" w:hAnsiTheme="minorHAnsi"/>
          <w:color w:val="auto"/>
          <w:szCs w:val="24"/>
        </w:rPr>
        <w:t xml:space="preserve">ankle </w:t>
      </w:r>
      <w:r w:rsidR="001765E9" w:rsidRPr="009F2A16">
        <w:rPr>
          <w:rFonts w:asciiTheme="minorHAnsi" w:hAnsiTheme="minorHAnsi"/>
          <w:color w:val="auto"/>
          <w:szCs w:val="24"/>
        </w:rPr>
        <w:t>motion, since dorsiflexion was absent or nearly so.  After due deliberation, considering all the evidence and mindful of VASRD §4.3 (reasonable doubt), the Board recommends</w:t>
      </w:r>
      <w:r w:rsidR="001765E9" w:rsidRPr="00396779">
        <w:rPr>
          <w:rFonts w:asciiTheme="minorHAnsi" w:hAnsiTheme="minorHAnsi"/>
          <w:color w:val="auto"/>
          <w:szCs w:val="24"/>
        </w:rPr>
        <w:t xml:space="preserve"> a separation </w:t>
      </w:r>
      <w:r w:rsidR="001765E9" w:rsidRPr="009F2A16">
        <w:rPr>
          <w:rFonts w:asciiTheme="minorHAnsi" w:hAnsiTheme="minorHAnsi"/>
          <w:color w:val="auto"/>
          <w:szCs w:val="24"/>
        </w:rPr>
        <w:t>rating of 20% for the</w:t>
      </w:r>
      <w:r w:rsidR="001765E9" w:rsidRPr="00396779">
        <w:rPr>
          <w:rFonts w:asciiTheme="minorHAnsi" w:hAnsiTheme="minorHAnsi"/>
          <w:color w:val="auto"/>
          <w:szCs w:val="24"/>
        </w:rPr>
        <w:t xml:space="preserve"> </w:t>
      </w:r>
      <w:r w:rsidR="001765E9">
        <w:rPr>
          <w:rFonts w:asciiTheme="minorHAnsi" w:hAnsiTheme="minorHAnsi"/>
          <w:color w:val="auto"/>
          <w:szCs w:val="24"/>
        </w:rPr>
        <w:t>left ankle</w:t>
      </w:r>
      <w:r w:rsidR="001765E9" w:rsidRPr="00396779">
        <w:rPr>
          <w:rFonts w:asciiTheme="minorHAnsi" w:hAnsiTheme="minorHAnsi"/>
          <w:color w:val="auto"/>
          <w:szCs w:val="24"/>
        </w:rPr>
        <w:t xml:space="preserve"> </w:t>
      </w:r>
      <w:r w:rsidR="001765E9" w:rsidRPr="00B427BB">
        <w:rPr>
          <w:rFonts w:asciiTheme="minorHAnsi" w:hAnsiTheme="minorHAnsi"/>
          <w:color w:val="auto"/>
          <w:szCs w:val="24"/>
        </w:rPr>
        <w:t>condition.</w:t>
      </w:r>
    </w:p>
    <w:p w:rsidR="001765E9" w:rsidRPr="00461D3B" w:rsidRDefault="001765E9" w:rsidP="007871BD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Cs/>
          <w:color w:val="auto"/>
          <w:szCs w:val="24"/>
        </w:rPr>
      </w:pPr>
    </w:p>
    <w:p w:rsidR="00737283" w:rsidRPr="00CE47A5" w:rsidRDefault="00737283" w:rsidP="006A5611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proofErr w:type="gramStart"/>
      <w:r w:rsidRPr="00737283">
        <w:rPr>
          <w:rFonts w:asciiTheme="minorHAnsi" w:hAnsiTheme="minorHAnsi"/>
          <w:color w:val="auto"/>
          <w:szCs w:val="24"/>
          <w:u w:val="single"/>
        </w:rPr>
        <w:t>Remaining Conditions</w:t>
      </w:r>
      <w:r w:rsidR="00D063A6">
        <w:rPr>
          <w:rFonts w:asciiTheme="minorHAnsi" w:hAnsiTheme="minorHAnsi"/>
          <w:color w:val="auto"/>
          <w:szCs w:val="24"/>
          <w:u w:val="single"/>
        </w:rPr>
        <w:t>.</w:t>
      </w:r>
      <w:proofErr w:type="gramEnd"/>
      <w:r w:rsidR="00E477BC">
        <w:rPr>
          <w:rFonts w:asciiTheme="minorHAnsi" w:hAnsiTheme="minorHAnsi"/>
          <w:color w:val="auto"/>
          <w:szCs w:val="24"/>
        </w:rPr>
        <w:t xml:space="preserve"> </w:t>
      </w:r>
      <w:r w:rsidR="006A5611">
        <w:rPr>
          <w:rFonts w:asciiTheme="minorHAnsi" w:hAnsiTheme="minorHAnsi"/>
          <w:color w:val="auto"/>
          <w:szCs w:val="24"/>
        </w:rPr>
        <w:t xml:space="preserve"> </w:t>
      </w:r>
      <w:r w:rsidRPr="00E61DCD">
        <w:rPr>
          <w:rFonts w:asciiTheme="minorHAnsi" w:hAnsiTheme="minorHAnsi"/>
          <w:color w:val="auto"/>
          <w:szCs w:val="24"/>
        </w:rPr>
        <w:t xml:space="preserve">Other conditions identified in the DES file were </w:t>
      </w:r>
      <w:r w:rsidR="00A62D20" w:rsidRPr="00E61DCD">
        <w:rPr>
          <w:rFonts w:asciiTheme="minorHAnsi" w:hAnsiTheme="minorHAnsi"/>
          <w:color w:val="auto"/>
          <w:szCs w:val="24"/>
        </w:rPr>
        <w:t xml:space="preserve">a history of sinusitis, history of left eye viral infection, history of staphylococcal infection with abscesses, </w:t>
      </w:r>
      <w:r w:rsidR="00152E14" w:rsidRPr="00E61DCD">
        <w:rPr>
          <w:rFonts w:asciiTheme="minorHAnsi" w:hAnsiTheme="minorHAnsi"/>
          <w:color w:val="auto"/>
          <w:szCs w:val="24"/>
        </w:rPr>
        <w:t>right knee pain</w:t>
      </w:r>
      <w:r w:rsidR="00704556" w:rsidRPr="00E61DCD">
        <w:rPr>
          <w:rFonts w:asciiTheme="minorHAnsi" w:hAnsiTheme="minorHAnsi"/>
          <w:color w:val="auto"/>
          <w:szCs w:val="24"/>
        </w:rPr>
        <w:t xml:space="preserve"> (VA 10% for right knee </w:t>
      </w:r>
      <w:r w:rsidR="00D063A6" w:rsidRPr="00D063A6">
        <w:rPr>
          <w:rFonts w:asciiTheme="minorHAnsi" w:hAnsiTheme="minorHAnsi"/>
          <w:color w:val="auto"/>
          <w:szCs w:val="24"/>
        </w:rPr>
        <w:t>patellofemoral pain syndrome</w:t>
      </w:r>
      <w:r w:rsidR="00704556" w:rsidRPr="00E61DCD">
        <w:rPr>
          <w:rFonts w:asciiTheme="minorHAnsi" w:hAnsiTheme="minorHAnsi"/>
          <w:color w:val="auto"/>
          <w:szCs w:val="24"/>
        </w:rPr>
        <w:t>),</w:t>
      </w:r>
      <w:r w:rsidR="00152E14" w:rsidRPr="00E61DCD">
        <w:rPr>
          <w:rFonts w:asciiTheme="minorHAnsi" w:hAnsiTheme="minorHAnsi"/>
          <w:color w:val="auto"/>
          <w:szCs w:val="24"/>
        </w:rPr>
        <w:t xml:space="preserve"> and </w:t>
      </w:r>
      <w:r w:rsidR="00A62D20" w:rsidRPr="00E61DCD">
        <w:rPr>
          <w:rFonts w:asciiTheme="minorHAnsi" w:hAnsiTheme="minorHAnsi"/>
          <w:color w:val="auto"/>
          <w:szCs w:val="24"/>
        </w:rPr>
        <w:t xml:space="preserve">allergies to several drugs and vitamins.  </w:t>
      </w:r>
      <w:r w:rsidRPr="00E61DCD">
        <w:rPr>
          <w:rFonts w:asciiTheme="minorHAnsi" w:hAnsiTheme="minorHAnsi"/>
          <w:color w:val="auto"/>
          <w:szCs w:val="24"/>
        </w:rPr>
        <w:t>Several additional non-acute conditions or medical complaints were</w:t>
      </w:r>
      <w:r w:rsidRPr="00737283">
        <w:rPr>
          <w:rFonts w:asciiTheme="minorHAnsi" w:hAnsiTheme="minorHAnsi"/>
          <w:color w:val="auto"/>
          <w:szCs w:val="24"/>
        </w:rPr>
        <w:t xml:space="preserve"> also documented.  None of these conditio</w:t>
      </w:r>
      <w:r w:rsidRPr="00152E14">
        <w:rPr>
          <w:rFonts w:asciiTheme="minorHAnsi" w:hAnsiTheme="minorHAnsi"/>
          <w:color w:val="auto"/>
          <w:szCs w:val="24"/>
        </w:rPr>
        <w:t>ns</w:t>
      </w:r>
      <w:r w:rsidRPr="00737283">
        <w:rPr>
          <w:rFonts w:asciiTheme="minorHAnsi" w:hAnsiTheme="minorHAnsi"/>
          <w:color w:val="auto"/>
          <w:szCs w:val="24"/>
        </w:rPr>
        <w:t xml:space="preserve"> were </w:t>
      </w:r>
      <w:r w:rsidR="006D3E8C">
        <w:rPr>
          <w:rFonts w:asciiTheme="minorHAnsi" w:hAnsiTheme="minorHAnsi"/>
          <w:color w:val="auto"/>
          <w:szCs w:val="24"/>
        </w:rPr>
        <w:t>occupationally significant</w:t>
      </w:r>
      <w:r w:rsidRPr="00737283">
        <w:rPr>
          <w:rFonts w:asciiTheme="minorHAnsi" w:hAnsiTheme="minorHAnsi"/>
          <w:color w:val="auto"/>
          <w:szCs w:val="24"/>
        </w:rPr>
        <w:t xml:space="preserve"> during the MEB period, none </w:t>
      </w:r>
      <w:r w:rsidR="00152E14" w:rsidRPr="00152E14">
        <w:rPr>
          <w:rFonts w:asciiTheme="minorHAnsi" w:hAnsiTheme="minorHAnsi"/>
          <w:color w:val="auto"/>
          <w:szCs w:val="24"/>
        </w:rPr>
        <w:t xml:space="preserve">were the </w:t>
      </w:r>
      <w:r w:rsidRPr="00152E14">
        <w:rPr>
          <w:rFonts w:asciiTheme="minorHAnsi" w:hAnsiTheme="minorHAnsi"/>
          <w:color w:val="auto"/>
          <w:szCs w:val="24"/>
        </w:rPr>
        <w:t>bas</w:t>
      </w:r>
      <w:r w:rsidR="00D063A6">
        <w:rPr>
          <w:rFonts w:asciiTheme="minorHAnsi" w:hAnsiTheme="minorHAnsi"/>
          <w:color w:val="auto"/>
          <w:szCs w:val="24"/>
        </w:rPr>
        <w:t>i</w:t>
      </w:r>
      <w:r w:rsidRPr="00152E14">
        <w:rPr>
          <w:rFonts w:asciiTheme="minorHAnsi" w:hAnsiTheme="minorHAnsi"/>
          <w:color w:val="auto"/>
          <w:szCs w:val="24"/>
        </w:rPr>
        <w:t>s for limited duty</w:t>
      </w:r>
      <w:r w:rsidR="00D063A6">
        <w:rPr>
          <w:rFonts w:asciiTheme="minorHAnsi" w:hAnsiTheme="minorHAnsi"/>
          <w:color w:val="auto"/>
          <w:szCs w:val="24"/>
        </w:rPr>
        <w:t>,</w:t>
      </w:r>
      <w:r w:rsidRPr="00152E14">
        <w:rPr>
          <w:rFonts w:asciiTheme="minorHAnsi" w:hAnsiTheme="minorHAnsi"/>
          <w:color w:val="auto"/>
          <w:szCs w:val="24"/>
        </w:rPr>
        <w:t xml:space="preserve"> </w:t>
      </w:r>
      <w:r w:rsidRPr="00737283">
        <w:rPr>
          <w:rFonts w:asciiTheme="minorHAnsi" w:hAnsiTheme="minorHAnsi"/>
          <w:color w:val="auto"/>
          <w:szCs w:val="24"/>
        </w:rPr>
        <w:t xml:space="preserve">and none </w:t>
      </w:r>
      <w:r w:rsidRPr="00152E14">
        <w:rPr>
          <w:rFonts w:asciiTheme="minorHAnsi" w:hAnsiTheme="minorHAnsi"/>
          <w:color w:val="auto"/>
          <w:szCs w:val="24"/>
        </w:rPr>
        <w:t>were</w:t>
      </w:r>
      <w:r w:rsidRPr="00737283">
        <w:rPr>
          <w:rFonts w:asciiTheme="minorHAnsi" w:hAnsiTheme="minorHAnsi"/>
          <w:color w:val="auto"/>
          <w:szCs w:val="24"/>
        </w:rPr>
        <w:t xml:space="preserve"> implicated in the </w:t>
      </w:r>
      <w:r w:rsidR="00D063A6">
        <w:rPr>
          <w:rFonts w:asciiTheme="minorHAnsi" w:hAnsiTheme="minorHAnsi"/>
          <w:color w:val="auto"/>
          <w:szCs w:val="24"/>
        </w:rPr>
        <w:t>non-medical assessment</w:t>
      </w:r>
      <w:r w:rsidRPr="00152E14">
        <w:rPr>
          <w:rFonts w:asciiTheme="minorHAnsi" w:hAnsiTheme="minorHAnsi"/>
          <w:color w:val="auto"/>
          <w:szCs w:val="24"/>
        </w:rPr>
        <w:t>.</w:t>
      </w:r>
      <w:r w:rsidRPr="00737283">
        <w:rPr>
          <w:rFonts w:asciiTheme="minorHAnsi" w:hAnsiTheme="minorHAnsi"/>
          <w:color w:val="auto"/>
          <w:szCs w:val="24"/>
        </w:rPr>
        <w:t xml:space="preserve"> </w:t>
      </w:r>
      <w:r w:rsidR="006D3E8C">
        <w:rPr>
          <w:rFonts w:asciiTheme="minorHAnsi" w:hAnsiTheme="minorHAnsi"/>
          <w:color w:val="auto"/>
          <w:szCs w:val="24"/>
        </w:rPr>
        <w:t xml:space="preserve"> </w:t>
      </w:r>
      <w:r w:rsidRPr="00737283">
        <w:rPr>
          <w:rFonts w:asciiTheme="minorHAnsi" w:hAnsiTheme="minorHAnsi"/>
          <w:color w:val="auto"/>
          <w:szCs w:val="24"/>
        </w:rPr>
        <w:t xml:space="preserve">These conditions were reviewed by the action </w:t>
      </w:r>
      <w:r w:rsidRPr="00E61DCD">
        <w:rPr>
          <w:rFonts w:asciiTheme="minorHAnsi" w:hAnsiTheme="minorHAnsi"/>
          <w:color w:val="auto"/>
          <w:szCs w:val="24"/>
        </w:rPr>
        <w:t xml:space="preserve">officer and considered by the Board.  It was determined that none could be argued as unfitting and subject to separation rating.  Additionally </w:t>
      </w:r>
      <w:r w:rsidR="00152E14" w:rsidRPr="00E61DCD">
        <w:rPr>
          <w:rFonts w:asciiTheme="minorHAnsi" w:hAnsiTheme="minorHAnsi"/>
          <w:color w:val="auto"/>
          <w:szCs w:val="24"/>
        </w:rPr>
        <w:t>right shoulder strain</w:t>
      </w:r>
      <w:r w:rsidR="00D5344A" w:rsidRPr="00E61DCD">
        <w:rPr>
          <w:rFonts w:asciiTheme="minorHAnsi" w:hAnsiTheme="minorHAnsi"/>
          <w:color w:val="auto"/>
          <w:szCs w:val="24"/>
        </w:rPr>
        <w:t xml:space="preserve"> and tendinitis (10%)</w:t>
      </w:r>
      <w:r w:rsidR="00152E14" w:rsidRPr="00E61DCD">
        <w:rPr>
          <w:rFonts w:asciiTheme="minorHAnsi" w:hAnsiTheme="minorHAnsi"/>
          <w:color w:val="auto"/>
          <w:szCs w:val="24"/>
        </w:rPr>
        <w:t xml:space="preserve">, </w:t>
      </w:r>
      <w:r w:rsidR="006A5611" w:rsidRPr="00E61DCD">
        <w:rPr>
          <w:rFonts w:asciiTheme="minorHAnsi" w:hAnsiTheme="minorHAnsi"/>
          <w:color w:val="auto"/>
          <w:szCs w:val="24"/>
        </w:rPr>
        <w:t>lumbosacral</w:t>
      </w:r>
      <w:r w:rsidR="00152E14" w:rsidRPr="00E61DCD">
        <w:rPr>
          <w:rFonts w:asciiTheme="minorHAnsi" w:hAnsiTheme="minorHAnsi"/>
          <w:color w:val="auto"/>
          <w:szCs w:val="24"/>
        </w:rPr>
        <w:t xml:space="preserve"> spine strain</w:t>
      </w:r>
      <w:r w:rsidR="00D5344A" w:rsidRPr="00E61DCD">
        <w:rPr>
          <w:rFonts w:asciiTheme="minorHAnsi" w:hAnsiTheme="minorHAnsi"/>
          <w:color w:val="auto"/>
          <w:szCs w:val="24"/>
        </w:rPr>
        <w:t xml:space="preserve"> (10%)</w:t>
      </w:r>
      <w:r w:rsidR="00152E14" w:rsidRPr="00E61DCD">
        <w:rPr>
          <w:rFonts w:asciiTheme="minorHAnsi" w:hAnsiTheme="minorHAnsi"/>
          <w:color w:val="auto"/>
          <w:szCs w:val="24"/>
        </w:rPr>
        <w:t xml:space="preserve">, left hip </w:t>
      </w:r>
      <w:r w:rsidR="006A5611" w:rsidRPr="00E61DCD">
        <w:rPr>
          <w:rFonts w:asciiTheme="minorHAnsi" w:hAnsiTheme="minorHAnsi"/>
          <w:color w:val="auto"/>
          <w:szCs w:val="24"/>
        </w:rPr>
        <w:lastRenderedPageBreak/>
        <w:t>trochanteric</w:t>
      </w:r>
      <w:r w:rsidR="00152E14" w:rsidRPr="00E61DCD">
        <w:rPr>
          <w:rFonts w:asciiTheme="minorHAnsi" w:hAnsiTheme="minorHAnsi"/>
          <w:color w:val="auto"/>
          <w:szCs w:val="24"/>
        </w:rPr>
        <w:t xml:space="preserve"> bursitis with strain</w:t>
      </w:r>
      <w:r w:rsidR="00D5344A" w:rsidRPr="00E61DCD">
        <w:rPr>
          <w:rFonts w:asciiTheme="minorHAnsi" w:hAnsiTheme="minorHAnsi"/>
          <w:color w:val="auto"/>
          <w:szCs w:val="24"/>
        </w:rPr>
        <w:t xml:space="preserve"> and tendinitis (10%)</w:t>
      </w:r>
      <w:r w:rsidR="00152E14" w:rsidRPr="00E61DCD">
        <w:rPr>
          <w:rFonts w:asciiTheme="minorHAnsi" w:hAnsiTheme="minorHAnsi"/>
          <w:color w:val="auto"/>
          <w:szCs w:val="24"/>
        </w:rPr>
        <w:t xml:space="preserve">, </w:t>
      </w:r>
      <w:r w:rsidR="00704556" w:rsidRPr="00E61DCD">
        <w:rPr>
          <w:rFonts w:asciiTheme="minorHAnsi" w:hAnsiTheme="minorHAnsi"/>
          <w:color w:val="auto"/>
          <w:szCs w:val="24"/>
        </w:rPr>
        <w:t>left knee</w:t>
      </w:r>
      <w:r w:rsidR="00152E14" w:rsidRPr="00E61DCD">
        <w:rPr>
          <w:rFonts w:asciiTheme="minorHAnsi" w:hAnsiTheme="minorHAnsi"/>
          <w:color w:val="auto"/>
          <w:szCs w:val="24"/>
        </w:rPr>
        <w:t xml:space="preserve"> patellofemoral pain syndrome</w:t>
      </w:r>
      <w:r w:rsidR="00D5344A" w:rsidRPr="00E61DCD">
        <w:rPr>
          <w:rFonts w:asciiTheme="minorHAnsi" w:hAnsiTheme="minorHAnsi"/>
          <w:color w:val="auto"/>
          <w:szCs w:val="24"/>
        </w:rPr>
        <w:t xml:space="preserve"> and chondromalacia (10%)</w:t>
      </w:r>
      <w:r w:rsidRPr="00E61DCD">
        <w:rPr>
          <w:rFonts w:asciiTheme="minorHAnsi" w:hAnsiTheme="minorHAnsi"/>
          <w:color w:val="auto"/>
          <w:szCs w:val="24"/>
        </w:rPr>
        <w:t xml:space="preserve"> and several other non-acute conditions were noted in the VA rating decision proximal to separation, but were not documented in the DES file.  The</w:t>
      </w:r>
      <w:r w:rsidRPr="00737283">
        <w:rPr>
          <w:rFonts w:asciiTheme="minorHAnsi" w:hAnsiTheme="minorHAnsi"/>
          <w:color w:val="auto"/>
          <w:szCs w:val="24"/>
        </w:rPr>
        <w:t xml:space="preserve"> Board does not have the authority under DoDI 6040.44 to render fitness or </w:t>
      </w:r>
      <w:r w:rsidRPr="00CE47A5">
        <w:rPr>
          <w:rFonts w:asciiTheme="minorHAnsi" w:hAnsiTheme="minorHAnsi"/>
          <w:color w:val="auto"/>
          <w:szCs w:val="24"/>
        </w:rPr>
        <w:t>rating recommendations for any conditions not considered by the DES.  The Board therefore has no reasonable basis for recommending any additional unfitting conditions for separation rating.</w:t>
      </w:r>
    </w:p>
    <w:p w:rsidR="00106AD8" w:rsidRPr="00CE47A5" w:rsidRDefault="00106AD8" w:rsidP="00106AD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106AD8" w:rsidRPr="00CE47A5" w:rsidRDefault="00106AD8" w:rsidP="00106AD8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auto"/>
          <w:szCs w:val="24"/>
        </w:rPr>
      </w:pPr>
    </w:p>
    <w:p w:rsidR="006D3E8C" w:rsidRPr="00396779" w:rsidRDefault="006D3E8C" w:rsidP="006D3E8C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CE47A5">
        <w:rPr>
          <w:rFonts w:asciiTheme="minorHAnsi" w:hAnsiTheme="minorHAnsi"/>
          <w:color w:val="auto"/>
          <w:szCs w:val="24"/>
          <w:u w:val="single"/>
        </w:rPr>
        <w:t>BOARD FINDINGS</w:t>
      </w:r>
      <w:r w:rsidRPr="00CE47A5">
        <w:rPr>
          <w:rFonts w:asciiTheme="minorHAnsi" w:hAnsiTheme="minorHAnsi"/>
          <w:color w:val="auto"/>
          <w:szCs w:val="24"/>
        </w:rPr>
        <w:t>:</w:t>
      </w:r>
      <w:r w:rsidRPr="00CE47A5">
        <w:rPr>
          <w:rFonts w:asciiTheme="minorHAnsi" w:eastAsiaTheme="minorHAnsi" w:hAnsiTheme="minorHAnsi"/>
          <w:color w:val="auto"/>
          <w:szCs w:val="24"/>
        </w:rPr>
        <w:t xml:space="preserve">  IAW DoDI 6040.44, provisions of DoD or Military Department regulations or guidelines relied up</w:t>
      </w:r>
      <w:r w:rsidRPr="009C78FD">
        <w:rPr>
          <w:rFonts w:asciiTheme="minorHAnsi" w:eastAsiaTheme="minorHAnsi" w:hAnsiTheme="minorHAnsi"/>
          <w:color w:val="auto"/>
          <w:szCs w:val="24"/>
        </w:rPr>
        <w:t>on by the PEB will not be considered by the Board to the extent they were inconsistent with the VASRD in effect at the time of the adjudication.</w:t>
      </w:r>
      <w:r w:rsidR="00A62D20">
        <w:rPr>
          <w:rFonts w:asciiTheme="minorHAnsi" w:eastAsiaTheme="minorHAnsi" w:hAnsiTheme="minorHAnsi"/>
          <w:color w:val="auto"/>
          <w:szCs w:val="24"/>
        </w:rPr>
        <w:t xml:space="preserve">  </w:t>
      </w:r>
      <w:r w:rsidRPr="00396779">
        <w:rPr>
          <w:rFonts w:asciiTheme="minorHAnsi" w:eastAsiaTheme="minorHAnsi" w:hAnsiTheme="minorHAnsi"/>
          <w:color w:val="auto"/>
          <w:szCs w:val="24"/>
        </w:rPr>
        <w:t xml:space="preserve">The Board did not surmise from the </w:t>
      </w:r>
      <w:r w:rsidRPr="00E61DCD">
        <w:rPr>
          <w:rFonts w:asciiTheme="minorHAnsi" w:eastAsiaTheme="minorHAnsi" w:hAnsiTheme="minorHAnsi"/>
          <w:color w:val="auto"/>
          <w:szCs w:val="24"/>
        </w:rPr>
        <w:t xml:space="preserve">record or PEB ruling in this case that any prerogatives outside the VASRD were exercised.  In the matter of the </w:t>
      </w:r>
      <w:r w:rsidR="00A62D20" w:rsidRPr="00E61DCD">
        <w:rPr>
          <w:rFonts w:asciiTheme="minorHAnsi" w:eastAsiaTheme="minorHAnsi" w:hAnsiTheme="minorHAnsi"/>
          <w:color w:val="auto"/>
          <w:szCs w:val="24"/>
        </w:rPr>
        <w:t xml:space="preserve">left ankle </w:t>
      </w:r>
      <w:r w:rsidRPr="00E61DCD">
        <w:rPr>
          <w:rFonts w:asciiTheme="minorHAnsi" w:eastAsiaTheme="minorHAnsi" w:hAnsiTheme="minorHAnsi"/>
          <w:color w:val="auto"/>
          <w:szCs w:val="24"/>
        </w:rPr>
        <w:t xml:space="preserve">condition, the Board unanimously recommends a rating of </w:t>
      </w:r>
      <w:r w:rsidR="00A62D20" w:rsidRPr="00E61DCD">
        <w:rPr>
          <w:rFonts w:asciiTheme="minorHAnsi" w:eastAsiaTheme="minorHAnsi" w:hAnsiTheme="minorHAnsi"/>
          <w:color w:val="auto"/>
          <w:szCs w:val="24"/>
        </w:rPr>
        <w:t>2</w:t>
      </w:r>
      <w:r w:rsidRPr="00E61DCD">
        <w:rPr>
          <w:rFonts w:asciiTheme="minorHAnsi" w:eastAsiaTheme="minorHAnsi" w:hAnsiTheme="minorHAnsi"/>
          <w:color w:val="auto"/>
          <w:szCs w:val="24"/>
        </w:rPr>
        <w:t xml:space="preserve">0% coded </w:t>
      </w:r>
      <w:r w:rsidR="00A62D20" w:rsidRPr="00E61DCD">
        <w:rPr>
          <w:rFonts w:asciiTheme="minorHAnsi" w:eastAsiaTheme="minorHAnsi" w:hAnsiTheme="minorHAnsi"/>
          <w:color w:val="auto"/>
          <w:szCs w:val="24"/>
        </w:rPr>
        <w:t>5271</w:t>
      </w:r>
      <w:r w:rsidRPr="00E61DCD">
        <w:rPr>
          <w:rFonts w:asciiTheme="minorHAnsi" w:eastAsiaTheme="minorHAnsi" w:hAnsiTheme="minorHAnsi"/>
          <w:color w:val="auto"/>
          <w:szCs w:val="24"/>
        </w:rPr>
        <w:t xml:space="preserve"> </w:t>
      </w:r>
      <w:r w:rsidRPr="00E61DCD">
        <w:rPr>
          <w:rFonts w:asciiTheme="minorHAnsi" w:hAnsiTheme="minorHAnsi"/>
          <w:color w:val="auto"/>
          <w:szCs w:val="24"/>
        </w:rPr>
        <w:t xml:space="preserve">IAW VASRD §4.71a.  In the matter of the </w:t>
      </w:r>
      <w:r w:rsidR="00D5344A" w:rsidRPr="00E61DCD">
        <w:rPr>
          <w:rFonts w:asciiTheme="minorHAnsi" w:hAnsiTheme="minorHAnsi"/>
          <w:color w:val="auto"/>
          <w:szCs w:val="24"/>
        </w:rPr>
        <w:t xml:space="preserve">sinusitis, viral eye infection, staphylococcal infection with abscesses, right knee pain </w:t>
      </w:r>
      <w:r w:rsidRPr="00E61DCD">
        <w:rPr>
          <w:rFonts w:asciiTheme="minorHAnsi" w:eastAsiaTheme="minorHAnsi" w:hAnsiTheme="minorHAnsi"/>
          <w:color w:val="auto"/>
          <w:szCs w:val="24"/>
        </w:rPr>
        <w:t>conditions</w:t>
      </w:r>
      <w:r w:rsidRPr="00E61DCD">
        <w:rPr>
          <w:rFonts w:asciiTheme="minorHAnsi" w:hAnsiTheme="minorHAnsi"/>
          <w:color w:val="auto"/>
          <w:szCs w:val="24"/>
        </w:rPr>
        <w:t xml:space="preserve"> or any other medical conditions eligible for Board consideration</w:t>
      </w:r>
      <w:r w:rsidR="00D063A6">
        <w:rPr>
          <w:rFonts w:asciiTheme="minorHAnsi" w:hAnsiTheme="minorHAnsi"/>
          <w:color w:val="auto"/>
          <w:szCs w:val="24"/>
        </w:rPr>
        <w:t>,</w:t>
      </w:r>
      <w:r w:rsidRPr="00E61DCD">
        <w:rPr>
          <w:rFonts w:asciiTheme="minorHAnsi" w:hAnsiTheme="minorHAnsi"/>
          <w:color w:val="auto"/>
          <w:szCs w:val="24"/>
        </w:rPr>
        <w:t xml:space="preserve"> the Board unanimously agrees that it cannot</w:t>
      </w:r>
      <w:r w:rsidRPr="00E61DCD">
        <w:rPr>
          <w:rFonts w:asciiTheme="minorHAnsi" w:hAnsiTheme="minorHAnsi"/>
          <w:color w:val="000080"/>
          <w:szCs w:val="24"/>
        </w:rPr>
        <w:t xml:space="preserve"> </w:t>
      </w:r>
      <w:r w:rsidRPr="00E61DCD">
        <w:rPr>
          <w:rFonts w:asciiTheme="minorHAnsi" w:hAnsiTheme="minorHAnsi"/>
          <w:color w:val="auto"/>
          <w:szCs w:val="24"/>
        </w:rPr>
        <w:t>recommend any findings of unfit for additional rating at separation</w:t>
      </w:r>
      <w:r w:rsidRPr="00396779">
        <w:rPr>
          <w:rFonts w:asciiTheme="minorHAnsi" w:hAnsiTheme="minorHAnsi"/>
          <w:color w:val="auto"/>
          <w:szCs w:val="24"/>
        </w:rPr>
        <w:t>.</w:t>
      </w:r>
    </w:p>
    <w:p w:rsidR="006D3E8C" w:rsidRPr="00391858" w:rsidRDefault="006D3E8C" w:rsidP="006D3E8C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b/>
          <w:color w:val="auto"/>
          <w:u w:val="single"/>
        </w:rPr>
      </w:pPr>
    </w:p>
    <w:p w:rsidR="006D3E8C" w:rsidRDefault="006D3E8C" w:rsidP="006D3E8C">
      <w:pPr>
        <w:spacing w:line="240" w:lineRule="exact"/>
        <w:rPr>
          <w:rFonts w:asciiTheme="minorHAnsi" w:hAnsiTheme="minorHAnsi"/>
          <w:b/>
          <w:color w:val="auto"/>
          <w:szCs w:val="24"/>
          <w:u w:val="single"/>
        </w:rPr>
      </w:pPr>
    </w:p>
    <w:p w:rsidR="006D3E8C" w:rsidRPr="00CE47A5" w:rsidRDefault="006D3E8C" w:rsidP="00D063A6">
      <w:pPr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396779">
        <w:rPr>
          <w:rFonts w:asciiTheme="minorHAnsi" w:hAnsiTheme="minorHAnsi"/>
          <w:color w:val="auto"/>
          <w:szCs w:val="24"/>
          <w:u w:val="single"/>
        </w:rPr>
        <w:t>RECOMMENDATION</w:t>
      </w:r>
      <w:r w:rsidRPr="00396779">
        <w:rPr>
          <w:rFonts w:asciiTheme="minorHAnsi" w:hAnsiTheme="minorHAnsi"/>
          <w:color w:val="auto"/>
          <w:szCs w:val="24"/>
        </w:rPr>
        <w:t>:</w:t>
      </w:r>
      <w:r w:rsidR="001765E9">
        <w:rPr>
          <w:rFonts w:asciiTheme="minorHAnsi" w:hAnsiTheme="minorHAnsi"/>
          <w:color w:val="auto"/>
          <w:szCs w:val="24"/>
        </w:rPr>
        <w:t xml:space="preserve"> </w:t>
      </w:r>
      <w:r w:rsidRPr="00396779">
        <w:rPr>
          <w:rFonts w:asciiTheme="minorHAnsi" w:hAnsiTheme="minorHAnsi"/>
          <w:color w:val="000080"/>
          <w:szCs w:val="24"/>
        </w:rPr>
        <w:t xml:space="preserve"> </w:t>
      </w:r>
      <w:r w:rsidRPr="00396779">
        <w:rPr>
          <w:rFonts w:asciiTheme="minorHAnsi" w:hAnsiTheme="minorHAnsi"/>
          <w:color w:val="auto"/>
          <w:szCs w:val="24"/>
        </w:rPr>
        <w:t xml:space="preserve">The Board recommends that the CI’s prior determination be modified </w:t>
      </w:r>
      <w:r w:rsidRPr="00B427BB">
        <w:rPr>
          <w:rFonts w:asciiTheme="minorHAnsi" w:hAnsiTheme="minorHAnsi"/>
          <w:color w:val="auto"/>
          <w:szCs w:val="24"/>
        </w:rPr>
        <w:t xml:space="preserve">as follows, effective as of the </w:t>
      </w:r>
      <w:r w:rsidRPr="001765E9">
        <w:rPr>
          <w:rFonts w:asciiTheme="minorHAnsi" w:hAnsiTheme="minorHAnsi"/>
          <w:color w:val="auto"/>
          <w:szCs w:val="24"/>
        </w:rPr>
        <w:t>date of her prior medical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CE47A5">
        <w:rPr>
          <w:rFonts w:asciiTheme="minorHAnsi" w:hAnsiTheme="minorHAnsi"/>
          <w:color w:val="auto"/>
          <w:szCs w:val="24"/>
        </w:rPr>
        <w:t>separation:</w:t>
      </w:r>
    </w:p>
    <w:p w:rsidR="00DD469B" w:rsidRPr="00CE47A5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0"/>
        <w:gridCol w:w="1710"/>
        <w:gridCol w:w="1170"/>
      </w:tblGrid>
      <w:tr w:rsidR="00DD469B" w:rsidRPr="00CE47A5" w:rsidTr="00043C11">
        <w:trPr>
          <w:trHeight w:val="233"/>
          <w:jc w:val="center"/>
        </w:trPr>
        <w:tc>
          <w:tcPr>
            <w:tcW w:w="6480" w:type="dxa"/>
            <w:shd w:val="clear" w:color="auto" w:fill="D9D9D9"/>
            <w:vAlign w:val="center"/>
          </w:tcPr>
          <w:p w:rsidR="00DD469B" w:rsidRPr="00CE47A5" w:rsidRDefault="00DD469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D469B" w:rsidRPr="00CE47A5" w:rsidRDefault="00DD469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b/>
                <w:color w:val="auto"/>
                <w:szCs w:val="24"/>
              </w:rPr>
              <w:t>VASRD CODE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D469B" w:rsidRPr="00CE47A5" w:rsidRDefault="00DD469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b/>
                <w:color w:val="auto"/>
                <w:szCs w:val="24"/>
              </w:rPr>
              <w:t>RATING</w:t>
            </w:r>
          </w:p>
        </w:tc>
      </w:tr>
      <w:tr w:rsidR="00DD469B" w:rsidRPr="00CE47A5" w:rsidTr="00043C11">
        <w:trPr>
          <w:jc w:val="center"/>
        </w:trPr>
        <w:tc>
          <w:tcPr>
            <w:tcW w:w="6480" w:type="dxa"/>
            <w:vAlign w:val="center"/>
          </w:tcPr>
          <w:p w:rsidR="00DD469B" w:rsidRPr="00CE47A5" w:rsidRDefault="00461D3B" w:rsidP="00DD469B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hAnsiTheme="minorHAnsi"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color w:val="auto"/>
                <w:szCs w:val="24"/>
              </w:rPr>
              <w:t>Chronic Left Ankle Pain, S/P Surgery</w:t>
            </w:r>
          </w:p>
        </w:tc>
        <w:tc>
          <w:tcPr>
            <w:tcW w:w="1710" w:type="dxa"/>
            <w:vAlign w:val="center"/>
          </w:tcPr>
          <w:p w:rsidR="00DD469B" w:rsidRPr="00CE47A5" w:rsidRDefault="00461D3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color w:val="auto"/>
                <w:szCs w:val="24"/>
              </w:rPr>
              <w:t>5271</w:t>
            </w:r>
          </w:p>
        </w:tc>
        <w:tc>
          <w:tcPr>
            <w:tcW w:w="1170" w:type="dxa"/>
            <w:vAlign w:val="center"/>
          </w:tcPr>
          <w:p w:rsidR="00DD469B" w:rsidRPr="00CE47A5" w:rsidRDefault="00461D3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color w:val="auto"/>
                <w:szCs w:val="24"/>
              </w:rPr>
              <w:t>2</w:t>
            </w:r>
            <w:r w:rsidR="00DD469B" w:rsidRPr="00CE47A5">
              <w:rPr>
                <w:rFonts w:asciiTheme="minorHAnsi" w:hAnsiTheme="minorHAnsi"/>
                <w:color w:val="auto"/>
                <w:szCs w:val="24"/>
              </w:rPr>
              <w:t>0%</w:t>
            </w:r>
          </w:p>
        </w:tc>
      </w:tr>
      <w:tr w:rsidR="00DD469B" w:rsidRPr="00CE47A5" w:rsidTr="00043C11">
        <w:tblPrEx>
          <w:tblLook w:val="0000"/>
        </w:tblPrEx>
        <w:trPr>
          <w:gridBefore w:val="1"/>
          <w:wBefore w:w="6480" w:type="dxa"/>
          <w:trHeight w:val="152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469B" w:rsidRPr="00CE47A5" w:rsidRDefault="00DD469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b/>
                <w:color w:val="auto"/>
                <w:szCs w:val="24"/>
              </w:rPr>
              <w:t>COMBINED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469B" w:rsidRPr="00CE47A5" w:rsidRDefault="00461D3B" w:rsidP="00DD469B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E47A5">
              <w:rPr>
                <w:rFonts w:asciiTheme="minorHAnsi" w:hAnsiTheme="minorHAnsi"/>
                <w:b/>
                <w:color w:val="auto"/>
                <w:szCs w:val="24"/>
              </w:rPr>
              <w:t>2</w:t>
            </w:r>
            <w:r w:rsidR="00DD469B" w:rsidRPr="00CE47A5">
              <w:rPr>
                <w:rFonts w:asciiTheme="minorHAnsi" w:hAnsiTheme="minorHAnsi"/>
                <w:b/>
                <w:color w:val="auto"/>
                <w:szCs w:val="24"/>
              </w:rPr>
              <w:t>0%</w:t>
            </w:r>
          </w:p>
        </w:tc>
      </w:tr>
    </w:tbl>
    <w:p w:rsidR="00DD469B" w:rsidRPr="00CE47A5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D469B" w:rsidRPr="00CE47A5" w:rsidRDefault="00DD469B" w:rsidP="00DD469B">
      <w:pPr>
        <w:tabs>
          <w:tab w:val="left" w:pos="288"/>
          <w:tab w:val="left" w:pos="1710"/>
        </w:tabs>
        <w:spacing w:line="240" w:lineRule="exact"/>
        <w:rPr>
          <w:rFonts w:asciiTheme="minorHAnsi" w:hAnsiTheme="minorHAnsi"/>
          <w:b/>
          <w:caps/>
          <w:color w:val="auto"/>
          <w:u w:val="single"/>
        </w:rPr>
      </w:pPr>
      <w:r w:rsidRPr="00CE47A5">
        <w:rPr>
          <w:rFonts w:asciiTheme="minorHAnsi" w:hAnsiTheme="minorHAnsi"/>
          <w:b/>
          <w:color w:val="auto"/>
          <w:u w:val="single"/>
        </w:rPr>
        <w:t>______________________________________________________________________________</w:t>
      </w: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b/>
          <w:color w:val="auto"/>
          <w:szCs w:val="24"/>
        </w:rPr>
      </w:pP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D469B">
        <w:rPr>
          <w:rFonts w:asciiTheme="minorHAnsi" w:hAnsiTheme="minorHAnsi"/>
          <w:color w:val="auto"/>
        </w:rPr>
        <w:t>The following documentary evidence was considered:</w:t>
      </w: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D469B">
        <w:rPr>
          <w:rFonts w:asciiTheme="minorHAnsi" w:hAnsiTheme="minorHAnsi"/>
          <w:color w:val="auto"/>
        </w:rPr>
        <w:t>Ex</w:t>
      </w:r>
      <w:r w:rsidR="0086545E">
        <w:rPr>
          <w:rFonts w:asciiTheme="minorHAnsi" w:hAnsiTheme="minorHAnsi"/>
          <w:color w:val="auto"/>
        </w:rPr>
        <w:t>hibit A.  DD Form 294 dated 20100712</w:t>
      </w:r>
      <w:r w:rsidRPr="00DD469B">
        <w:rPr>
          <w:rFonts w:asciiTheme="minorHAnsi" w:hAnsiTheme="minorHAnsi"/>
          <w:color w:val="auto"/>
        </w:rPr>
        <w:t>, w/atchs.</w:t>
      </w: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D469B">
        <w:rPr>
          <w:rFonts w:asciiTheme="minorHAnsi" w:hAnsiTheme="minorHAnsi"/>
          <w:color w:val="auto"/>
        </w:rPr>
        <w:t xml:space="preserve">Exhibit B.  Service </w:t>
      </w:r>
      <w:r w:rsidR="0086545E">
        <w:rPr>
          <w:rFonts w:asciiTheme="minorHAnsi" w:hAnsiTheme="minorHAnsi"/>
          <w:color w:val="auto"/>
        </w:rPr>
        <w:t>Treatment Record</w:t>
      </w: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D469B">
        <w:rPr>
          <w:rFonts w:asciiTheme="minorHAnsi" w:hAnsiTheme="minorHAnsi"/>
          <w:color w:val="auto"/>
        </w:rPr>
        <w:t>Exhibit C.  Department of Vet</w:t>
      </w:r>
      <w:r w:rsidR="0086545E">
        <w:rPr>
          <w:rFonts w:asciiTheme="minorHAnsi" w:hAnsiTheme="minorHAnsi"/>
          <w:color w:val="auto"/>
        </w:rPr>
        <w:t>erans' Affairs Treatment Record</w:t>
      </w: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D469B" w:rsidRPr="00DD469B" w:rsidRDefault="00DD469B" w:rsidP="00DD469B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D063A6" w:rsidRPr="00D063A6" w:rsidRDefault="00DD469B" w:rsidP="00D063A6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D469B">
        <w:rPr>
          <w:rFonts w:asciiTheme="minorHAnsi" w:hAnsiTheme="minorHAnsi"/>
          <w:color w:val="auto"/>
        </w:rPr>
        <w:t xml:space="preserve">                             </w:t>
      </w:r>
      <w:r w:rsidRPr="00DD469B">
        <w:rPr>
          <w:rFonts w:asciiTheme="minorHAnsi" w:hAnsiTheme="minorHAnsi"/>
          <w:color w:val="auto"/>
        </w:rPr>
        <w:tab/>
      </w:r>
    </w:p>
    <w:p w:rsidR="00D063A6" w:rsidRDefault="00D063A6" w:rsidP="00D063A6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 w:rsidRPr="00D063A6">
        <w:rPr>
          <w:rFonts w:asciiTheme="minorHAnsi" w:hAnsiTheme="minorHAnsi"/>
          <w:color w:val="auto"/>
        </w:rPr>
        <w:tab/>
        <w:t>President, Physical Disability Board of Review</w:t>
      </w:r>
    </w:p>
    <w:p w:rsidR="007A60A7" w:rsidRDefault="007A60A7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 w:type="page"/>
      </w:r>
    </w:p>
    <w:p w:rsidR="007A60A7" w:rsidRDefault="007A60A7" w:rsidP="00D063A6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>MEMORANDUM FOR DEPUTY COMMANDANT, MANPOWER &amp; RESERVE AFFAIRS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proofErr w:type="spellStart"/>
      <w:r w:rsidRPr="007A60A7">
        <w:rPr>
          <w:color w:val="auto"/>
        </w:rPr>
        <w:t>Subj</w:t>
      </w:r>
      <w:proofErr w:type="spellEnd"/>
      <w:r w:rsidRPr="007A60A7">
        <w:rPr>
          <w:color w:val="auto"/>
        </w:rPr>
        <w:t>:  PHYSICAL DISABILITY BOARD OF REVIEW (PDBR) RECOMMENDATION</w:t>
      </w:r>
    </w:p>
    <w:p w:rsidR="007A60A7" w:rsidRPr="007A60A7" w:rsidRDefault="007A60A7" w:rsidP="007A60A7">
      <w:pPr>
        <w:tabs>
          <w:tab w:val="left" w:pos="630"/>
        </w:tabs>
        <w:rPr>
          <w:color w:val="auto"/>
        </w:rPr>
      </w:pPr>
      <w:r w:rsidRPr="007A60A7">
        <w:rPr>
          <w:color w:val="auto"/>
        </w:rPr>
        <w:t xml:space="preserve">          </w:t>
      </w:r>
      <w:r w:rsidRPr="007A60A7">
        <w:rPr>
          <w:color w:val="auto"/>
        </w:rPr>
        <w:tab/>
        <w:t xml:space="preserve">ICO </w:t>
      </w:r>
      <w:r>
        <w:rPr>
          <w:color w:val="auto"/>
        </w:rPr>
        <w:t>XXXXX</w:t>
      </w:r>
      <w:r w:rsidRPr="007A60A7">
        <w:rPr>
          <w:color w:val="auto"/>
        </w:rPr>
        <w:t xml:space="preserve">, FORMER USMC, XXX XX </w:t>
      </w:r>
      <w:r>
        <w:rPr>
          <w:color w:val="auto"/>
        </w:rPr>
        <w:t>XXXX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>Ref:   (a) DoDI 6040.44</w:t>
      </w: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 xml:space="preserve">          (b) PDBR </w:t>
      </w:r>
      <w:proofErr w:type="spellStart"/>
      <w:r w:rsidRPr="007A60A7">
        <w:rPr>
          <w:color w:val="auto"/>
        </w:rPr>
        <w:t>ltr</w:t>
      </w:r>
      <w:proofErr w:type="spellEnd"/>
      <w:r w:rsidRPr="007A60A7">
        <w:rPr>
          <w:color w:val="auto"/>
        </w:rPr>
        <w:t xml:space="preserve"> </w:t>
      </w:r>
      <w:proofErr w:type="spellStart"/>
      <w:r w:rsidRPr="007A60A7">
        <w:rPr>
          <w:color w:val="auto"/>
        </w:rPr>
        <w:t>dtd</w:t>
      </w:r>
      <w:proofErr w:type="spellEnd"/>
      <w:r w:rsidRPr="007A60A7">
        <w:rPr>
          <w:color w:val="auto"/>
        </w:rPr>
        <w:t xml:space="preserve"> 23 Aug 11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>1.  I have reviewed the subject case pursuant to reference (a) and approve the recommendation of the Physical Disability Board of Review (reference (b)).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>2.  The subject member’s official records are to be corrected to reflect the following disposition: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ab/>
        <w:t>a. Separation from the naval service due to physical disability rated at 20 percent (increased from 10 percent) effective 29 November 2008.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>3.  Please ensure all necessary actions are taken to implement this decision including to the subject member once those actions are completed.</w:t>
      </w: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rPr>
          <w:color w:val="auto"/>
        </w:rPr>
      </w:pPr>
    </w:p>
    <w:p w:rsidR="007A60A7" w:rsidRPr="007A60A7" w:rsidRDefault="007A60A7" w:rsidP="007A60A7">
      <w:pPr>
        <w:tabs>
          <w:tab w:val="left" w:pos="4680"/>
        </w:tabs>
        <w:rPr>
          <w:color w:val="auto"/>
        </w:rPr>
      </w:pPr>
      <w:r w:rsidRPr="007A60A7">
        <w:rPr>
          <w:color w:val="auto"/>
        </w:rPr>
        <w:tab/>
      </w: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  <w:t xml:space="preserve">      Assistant General Counsel</w:t>
      </w:r>
    </w:p>
    <w:p w:rsidR="007A60A7" w:rsidRPr="007A60A7" w:rsidRDefault="007A60A7" w:rsidP="007A60A7">
      <w:pPr>
        <w:rPr>
          <w:color w:val="auto"/>
        </w:rPr>
      </w:pP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</w:r>
      <w:r w:rsidRPr="007A60A7">
        <w:rPr>
          <w:color w:val="auto"/>
        </w:rPr>
        <w:tab/>
        <w:t xml:space="preserve">        (Manpower &amp; Reserve Affairs)</w:t>
      </w:r>
    </w:p>
    <w:p w:rsidR="007A60A7" w:rsidRDefault="007A60A7" w:rsidP="007A60A7"/>
    <w:p w:rsidR="007A60A7" w:rsidRPr="00D063A6" w:rsidRDefault="007A60A7" w:rsidP="00D063A6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</w:p>
    <w:sectPr w:rsidR="007A60A7" w:rsidRPr="00D063A6" w:rsidSect="002A5C3C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77" w:rsidRDefault="00573077">
      <w:r>
        <w:separator/>
      </w:r>
    </w:p>
  </w:endnote>
  <w:endnote w:type="continuationSeparator" w:id="0">
    <w:p w:rsidR="00573077" w:rsidRDefault="0057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83" w:rsidRDefault="00377A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2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283">
      <w:rPr>
        <w:rStyle w:val="PageNumber"/>
        <w:noProof/>
      </w:rPr>
      <w:t>2</w:t>
    </w:r>
    <w:r>
      <w:rPr>
        <w:rStyle w:val="PageNumber"/>
      </w:rPr>
      <w:fldChar w:fldCharType="end"/>
    </w:r>
  </w:p>
  <w:p w:rsidR="00737283" w:rsidRDefault="00737283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83" w:rsidRPr="00AC713F" w:rsidRDefault="00377A7A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color w:val="auto"/>
      </w:rPr>
    </w:pPr>
    <w:r w:rsidRPr="00AC713F">
      <w:rPr>
        <w:rStyle w:val="PageNumber"/>
        <w:rFonts w:asciiTheme="minorHAnsi" w:hAnsiTheme="minorHAnsi"/>
        <w:color w:val="auto"/>
      </w:rPr>
      <w:fldChar w:fldCharType="begin"/>
    </w:r>
    <w:r w:rsidR="00737283" w:rsidRPr="00AC713F">
      <w:rPr>
        <w:rStyle w:val="PageNumber"/>
        <w:rFonts w:asciiTheme="minorHAnsi" w:hAnsiTheme="minorHAnsi"/>
        <w:color w:val="auto"/>
      </w:rPr>
      <w:instrText xml:space="preserve">PAGE  </w:instrText>
    </w:r>
    <w:r w:rsidRPr="00AC713F">
      <w:rPr>
        <w:rStyle w:val="PageNumber"/>
        <w:rFonts w:asciiTheme="minorHAnsi" w:hAnsiTheme="minorHAnsi"/>
        <w:color w:val="auto"/>
      </w:rPr>
      <w:fldChar w:fldCharType="separate"/>
    </w:r>
    <w:r w:rsidR="00E72AFE">
      <w:rPr>
        <w:rStyle w:val="PageNumber"/>
        <w:rFonts w:asciiTheme="minorHAnsi" w:hAnsiTheme="minorHAnsi"/>
        <w:noProof/>
        <w:color w:val="auto"/>
      </w:rPr>
      <w:t>4</w:t>
    </w:r>
    <w:r w:rsidRPr="00AC713F">
      <w:rPr>
        <w:rStyle w:val="PageNumber"/>
        <w:rFonts w:asciiTheme="minorHAnsi" w:hAnsiTheme="minorHAnsi"/>
        <w:color w:val="auto"/>
      </w:rPr>
      <w:fldChar w:fldCharType="end"/>
    </w:r>
  </w:p>
  <w:p w:rsidR="00737283" w:rsidRPr="00396779" w:rsidRDefault="00737283" w:rsidP="002B0749">
    <w:pPr>
      <w:pStyle w:val="Footer"/>
      <w:jc w:val="right"/>
      <w:rPr>
        <w:rFonts w:asciiTheme="minorHAnsi" w:hAnsiTheme="minorHAnsi"/>
        <w:color w:val="auto"/>
      </w:rPr>
    </w:pPr>
    <w:r>
      <w:tab/>
    </w:r>
    <w:r>
      <w:tab/>
    </w:r>
    <w:r w:rsidRPr="00396779">
      <w:rPr>
        <w:rFonts w:asciiTheme="minorHAnsi" w:hAnsiTheme="minorHAnsi"/>
        <w:caps/>
        <w:color w:val="auto"/>
      </w:rPr>
      <w:t>PD</w:t>
    </w:r>
    <w:r w:rsidR="00451048">
      <w:rPr>
        <w:rFonts w:asciiTheme="minorHAnsi" w:hAnsiTheme="minorHAnsi"/>
        <w:caps/>
        <w:color w:val="auto"/>
      </w:rPr>
      <w:t>1000847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77" w:rsidRDefault="00573077">
      <w:r>
        <w:separator/>
      </w:r>
    </w:p>
  </w:footnote>
  <w:footnote w:type="continuationSeparator" w:id="0">
    <w:p w:rsidR="00573077" w:rsidRDefault="00573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B8"/>
    <w:multiLevelType w:val="hybridMultilevel"/>
    <w:tmpl w:val="608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4392B"/>
    <w:multiLevelType w:val="hybridMultilevel"/>
    <w:tmpl w:val="BE0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6EB0"/>
    <w:multiLevelType w:val="hybridMultilevel"/>
    <w:tmpl w:val="5E1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0C4C"/>
    <w:multiLevelType w:val="hybridMultilevel"/>
    <w:tmpl w:val="E8B29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40A7"/>
    <w:multiLevelType w:val="hybridMultilevel"/>
    <w:tmpl w:val="DE2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2F79"/>
    <w:rsid w:val="000059FA"/>
    <w:rsid w:val="00006186"/>
    <w:rsid w:val="00006F87"/>
    <w:rsid w:val="00010ABA"/>
    <w:rsid w:val="00012428"/>
    <w:rsid w:val="00013417"/>
    <w:rsid w:val="000145C2"/>
    <w:rsid w:val="0001473F"/>
    <w:rsid w:val="00014A9E"/>
    <w:rsid w:val="00021361"/>
    <w:rsid w:val="00022CF3"/>
    <w:rsid w:val="00023913"/>
    <w:rsid w:val="00023D43"/>
    <w:rsid w:val="00032E07"/>
    <w:rsid w:val="000332CA"/>
    <w:rsid w:val="0003374E"/>
    <w:rsid w:val="000344E6"/>
    <w:rsid w:val="00035C3A"/>
    <w:rsid w:val="00036E4B"/>
    <w:rsid w:val="000379D0"/>
    <w:rsid w:val="00040FC4"/>
    <w:rsid w:val="000416F8"/>
    <w:rsid w:val="00042C26"/>
    <w:rsid w:val="00043382"/>
    <w:rsid w:val="00044623"/>
    <w:rsid w:val="00051622"/>
    <w:rsid w:val="00052234"/>
    <w:rsid w:val="00053D7C"/>
    <w:rsid w:val="000577C9"/>
    <w:rsid w:val="0006241E"/>
    <w:rsid w:val="0006431E"/>
    <w:rsid w:val="00065E21"/>
    <w:rsid w:val="00072433"/>
    <w:rsid w:val="00075702"/>
    <w:rsid w:val="000775C2"/>
    <w:rsid w:val="000806AD"/>
    <w:rsid w:val="00081D83"/>
    <w:rsid w:val="00082482"/>
    <w:rsid w:val="00087051"/>
    <w:rsid w:val="0008708B"/>
    <w:rsid w:val="00092619"/>
    <w:rsid w:val="00092C66"/>
    <w:rsid w:val="00094E4F"/>
    <w:rsid w:val="000A131D"/>
    <w:rsid w:val="000A2BCE"/>
    <w:rsid w:val="000A41E3"/>
    <w:rsid w:val="000A4BBA"/>
    <w:rsid w:val="000A5071"/>
    <w:rsid w:val="000B4C99"/>
    <w:rsid w:val="000C06F6"/>
    <w:rsid w:val="000C1D34"/>
    <w:rsid w:val="000C2362"/>
    <w:rsid w:val="000C3C13"/>
    <w:rsid w:val="000C53F9"/>
    <w:rsid w:val="000C5813"/>
    <w:rsid w:val="000C75CF"/>
    <w:rsid w:val="000C7B83"/>
    <w:rsid w:val="000C7DE4"/>
    <w:rsid w:val="000D15E7"/>
    <w:rsid w:val="000D1A24"/>
    <w:rsid w:val="000D21C7"/>
    <w:rsid w:val="000D248A"/>
    <w:rsid w:val="000D35D8"/>
    <w:rsid w:val="000D43F9"/>
    <w:rsid w:val="000D4717"/>
    <w:rsid w:val="000D6457"/>
    <w:rsid w:val="000D7D55"/>
    <w:rsid w:val="000E0993"/>
    <w:rsid w:val="000E37E0"/>
    <w:rsid w:val="000E7034"/>
    <w:rsid w:val="000F02BE"/>
    <w:rsid w:val="000F427B"/>
    <w:rsid w:val="000F7181"/>
    <w:rsid w:val="001008C1"/>
    <w:rsid w:val="001023DB"/>
    <w:rsid w:val="00103CCF"/>
    <w:rsid w:val="0010417F"/>
    <w:rsid w:val="001042D2"/>
    <w:rsid w:val="0010530E"/>
    <w:rsid w:val="00105C07"/>
    <w:rsid w:val="00106AD8"/>
    <w:rsid w:val="00107EC5"/>
    <w:rsid w:val="001103CD"/>
    <w:rsid w:val="00114F20"/>
    <w:rsid w:val="001211AF"/>
    <w:rsid w:val="001219DF"/>
    <w:rsid w:val="00122ABE"/>
    <w:rsid w:val="001231DC"/>
    <w:rsid w:val="00125CAF"/>
    <w:rsid w:val="001272AE"/>
    <w:rsid w:val="001315DD"/>
    <w:rsid w:val="0013525F"/>
    <w:rsid w:val="00135385"/>
    <w:rsid w:val="001364D1"/>
    <w:rsid w:val="00140869"/>
    <w:rsid w:val="00142EBA"/>
    <w:rsid w:val="00143B79"/>
    <w:rsid w:val="0014484D"/>
    <w:rsid w:val="001475A0"/>
    <w:rsid w:val="00147756"/>
    <w:rsid w:val="00150B8A"/>
    <w:rsid w:val="00150DCB"/>
    <w:rsid w:val="00151912"/>
    <w:rsid w:val="00152E14"/>
    <w:rsid w:val="00153740"/>
    <w:rsid w:val="001541C5"/>
    <w:rsid w:val="0015623F"/>
    <w:rsid w:val="00156585"/>
    <w:rsid w:val="00156BA9"/>
    <w:rsid w:val="00161761"/>
    <w:rsid w:val="00165147"/>
    <w:rsid w:val="00166182"/>
    <w:rsid w:val="001745DD"/>
    <w:rsid w:val="00174E14"/>
    <w:rsid w:val="001765E9"/>
    <w:rsid w:val="00177659"/>
    <w:rsid w:val="001779E5"/>
    <w:rsid w:val="00182A4C"/>
    <w:rsid w:val="00183F77"/>
    <w:rsid w:val="001844D8"/>
    <w:rsid w:val="00185DA8"/>
    <w:rsid w:val="00185ECB"/>
    <w:rsid w:val="001865E0"/>
    <w:rsid w:val="001870F0"/>
    <w:rsid w:val="00190E48"/>
    <w:rsid w:val="0019273F"/>
    <w:rsid w:val="00193814"/>
    <w:rsid w:val="00193AD5"/>
    <w:rsid w:val="00194930"/>
    <w:rsid w:val="001A08CD"/>
    <w:rsid w:val="001A0A1E"/>
    <w:rsid w:val="001A5320"/>
    <w:rsid w:val="001A5E62"/>
    <w:rsid w:val="001A6848"/>
    <w:rsid w:val="001A7538"/>
    <w:rsid w:val="001B0B1A"/>
    <w:rsid w:val="001B4EC2"/>
    <w:rsid w:val="001B59FB"/>
    <w:rsid w:val="001B5B59"/>
    <w:rsid w:val="001B60E0"/>
    <w:rsid w:val="001B771C"/>
    <w:rsid w:val="001B7C8C"/>
    <w:rsid w:val="001C181A"/>
    <w:rsid w:val="001C1877"/>
    <w:rsid w:val="001C2053"/>
    <w:rsid w:val="001C252F"/>
    <w:rsid w:val="001C28D1"/>
    <w:rsid w:val="001C542B"/>
    <w:rsid w:val="001C5CFC"/>
    <w:rsid w:val="001C7418"/>
    <w:rsid w:val="001C7EBE"/>
    <w:rsid w:val="001D0051"/>
    <w:rsid w:val="001D0FA4"/>
    <w:rsid w:val="001D2224"/>
    <w:rsid w:val="001D31AA"/>
    <w:rsid w:val="001D4F88"/>
    <w:rsid w:val="001D68CF"/>
    <w:rsid w:val="001D6A8C"/>
    <w:rsid w:val="001D7A56"/>
    <w:rsid w:val="001E15C0"/>
    <w:rsid w:val="001E18E0"/>
    <w:rsid w:val="001E18E2"/>
    <w:rsid w:val="001E19D0"/>
    <w:rsid w:val="001E24FB"/>
    <w:rsid w:val="001E2A30"/>
    <w:rsid w:val="00200AA0"/>
    <w:rsid w:val="00202325"/>
    <w:rsid w:val="00202736"/>
    <w:rsid w:val="00203652"/>
    <w:rsid w:val="00205B4F"/>
    <w:rsid w:val="002060B6"/>
    <w:rsid w:val="002066B5"/>
    <w:rsid w:val="002119B6"/>
    <w:rsid w:val="00212B40"/>
    <w:rsid w:val="00213BD0"/>
    <w:rsid w:val="00215ED6"/>
    <w:rsid w:val="00216049"/>
    <w:rsid w:val="00217606"/>
    <w:rsid w:val="00217741"/>
    <w:rsid w:val="00217C09"/>
    <w:rsid w:val="00220F5C"/>
    <w:rsid w:val="00225196"/>
    <w:rsid w:val="00225CB4"/>
    <w:rsid w:val="0023049F"/>
    <w:rsid w:val="002316F6"/>
    <w:rsid w:val="00232C9B"/>
    <w:rsid w:val="00232F09"/>
    <w:rsid w:val="002335D5"/>
    <w:rsid w:val="002338CA"/>
    <w:rsid w:val="00233FE5"/>
    <w:rsid w:val="00234B3B"/>
    <w:rsid w:val="0024174E"/>
    <w:rsid w:val="0024227D"/>
    <w:rsid w:val="00242D14"/>
    <w:rsid w:val="00246860"/>
    <w:rsid w:val="00246DFF"/>
    <w:rsid w:val="00246E89"/>
    <w:rsid w:val="0025183C"/>
    <w:rsid w:val="002528EC"/>
    <w:rsid w:val="0025367F"/>
    <w:rsid w:val="00255049"/>
    <w:rsid w:val="00257DE5"/>
    <w:rsid w:val="00260531"/>
    <w:rsid w:val="0026318D"/>
    <w:rsid w:val="00267D56"/>
    <w:rsid w:val="00270864"/>
    <w:rsid w:val="002712F7"/>
    <w:rsid w:val="0027159C"/>
    <w:rsid w:val="00271E61"/>
    <w:rsid w:val="002724BD"/>
    <w:rsid w:val="002734C7"/>
    <w:rsid w:val="00274549"/>
    <w:rsid w:val="00274E46"/>
    <w:rsid w:val="00276C86"/>
    <w:rsid w:val="002810A4"/>
    <w:rsid w:val="00284A26"/>
    <w:rsid w:val="00284A7F"/>
    <w:rsid w:val="00287006"/>
    <w:rsid w:val="00292AB2"/>
    <w:rsid w:val="00294437"/>
    <w:rsid w:val="002A13BF"/>
    <w:rsid w:val="002A3237"/>
    <w:rsid w:val="002A58B7"/>
    <w:rsid w:val="002A5943"/>
    <w:rsid w:val="002A5C3C"/>
    <w:rsid w:val="002A685E"/>
    <w:rsid w:val="002A72C7"/>
    <w:rsid w:val="002B03B2"/>
    <w:rsid w:val="002B0749"/>
    <w:rsid w:val="002B2645"/>
    <w:rsid w:val="002B6FA0"/>
    <w:rsid w:val="002C5F10"/>
    <w:rsid w:val="002C6E5B"/>
    <w:rsid w:val="002D18B4"/>
    <w:rsid w:val="002D231A"/>
    <w:rsid w:val="002E1877"/>
    <w:rsid w:val="002E1C31"/>
    <w:rsid w:val="002E333A"/>
    <w:rsid w:val="002E3474"/>
    <w:rsid w:val="002E400C"/>
    <w:rsid w:val="002E49C3"/>
    <w:rsid w:val="002E5114"/>
    <w:rsid w:val="002E7570"/>
    <w:rsid w:val="002E764B"/>
    <w:rsid w:val="002F0E28"/>
    <w:rsid w:val="002F2868"/>
    <w:rsid w:val="002F287E"/>
    <w:rsid w:val="002F2D63"/>
    <w:rsid w:val="002F7F81"/>
    <w:rsid w:val="00300A36"/>
    <w:rsid w:val="0030678B"/>
    <w:rsid w:val="00310CD7"/>
    <w:rsid w:val="0032136A"/>
    <w:rsid w:val="00323E70"/>
    <w:rsid w:val="00325BA2"/>
    <w:rsid w:val="00326C08"/>
    <w:rsid w:val="00326F7F"/>
    <w:rsid w:val="003320E8"/>
    <w:rsid w:val="0033334F"/>
    <w:rsid w:val="0033555E"/>
    <w:rsid w:val="00336805"/>
    <w:rsid w:val="00337351"/>
    <w:rsid w:val="00341A54"/>
    <w:rsid w:val="0034669F"/>
    <w:rsid w:val="003479E8"/>
    <w:rsid w:val="00351498"/>
    <w:rsid w:val="00352B22"/>
    <w:rsid w:val="00352F3B"/>
    <w:rsid w:val="0035397C"/>
    <w:rsid w:val="00354547"/>
    <w:rsid w:val="003567DE"/>
    <w:rsid w:val="003574F3"/>
    <w:rsid w:val="0036319E"/>
    <w:rsid w:val="003632A4"/>
    <w:rsid w:val="00363362"/>
    <w:rsid w:val="00367D4F"/>
    <w:rsid w:val="00370743"/>
    <w:rsid w:val="00370EF5"/>
    <w:rsid w:val="0037135B"/>
    <w:rsid w:val="00372251"/>
    <w:rsid w:val="0037520D"/>
    <w:rsid w:val="00375724"/>
    <w:rsid w:val="00375809"/>
    <w:rsid w:val="0037628C"/>
    <w:rsid w:val="00376B81"/>
    <w:rsid w:val="00377A7A"/>
    <w:rsid w:val="00377BD2"/>
    <w:rsid w:val="003821E1"/>
    <w:rsid w:val="00384866"/>
    <w:rsid w:val="003857D4"/>
    <w:rsid w:val="00385D6F"/>
    <w:rsid w:val="00387095"/>
    <w:rsid w:val="00390092"/>
    <w:rsid w:val="00393651"/>
    <w:rsid w:val="00395E12"/>
    <w:rsid w:val="0039612F"/>
    <w:rsid w:val="00396779"/>
    <w:rsid w:val="00397DB7"/>
    <w:rsid w:val="003A27B2"/>
    <w:rsid w:val="003A40B4"/>
    <w:rsid w:val="003A41BA"/>
    <w:rsid w:val="003A6A99"/>
    <w:rsid w:val="003A7FF8"/>
    <w:rsid w:val="003B17AC"/>
    <w:rsid w:val="003B227A"/>
    <w:rsid w:val="003B5854"/>
    <w:rsid w:val="003B6764"/>
    <w:rsid w:val="003C6068"/>
    <w:rsid w:val="003D2BA3"/>
    <w:rsid w:val="003D3C22"/>
    <w:rsid w:val="003D7089"/>
    <w:rsid w:val="003D7DDB"/>
    <w:rsid w:val="003E02C7"/>
    <w:rsid w:val="003E0543"/>
    <w:rsid w:val="003E0B5A"/>
    <w:rsid w:val="003E31E3"/>
    <w:rsid w:val="003E46D1"/>
    <w:rsid w:val="003E6214"/>
    <w:rsid w:val="003F070E"/>
    <w:rsid w:val="003F58B0"/>
    <w:rsid w:val="004007E9"/>
    <w:rsid w:val="00401825"/>
    <w:rsid w:val="00401BBC"/>
    <w:rsid w:val="00403BFB"/>
    <w:rsid w:val="00404B45"/>
    <w:rsid w:val="00406CC5"/>
    <w:rsid w:val="004074A4"/>
    <w:rsid w:val="004101B2"/>
    <w:rsid w:val="004123D7"/>
    <w:rsid w:val="00412658"/>
    <w:rsid w:val="004172DB"/>
    <w:rsid w:val="00421485"/>
    <w:rsid w:val="00422B75"/>
    <w:rsid w:val="00433F36"/>
    <w:rsid w:val="0043503A"/>
    <w:rsid w:val="0044384F"/>
    <w:rsid w:val="00444F80"/>
    <w:rsid w:val="00446018"/>
    <w:rsid w:val="00451048"/>
    <w:rsid w:val="004543BC"/>
    <w:rsid w:val="0045645D"/>
    <w:rsid w:val="004574C6"/>
    <w:rsid w:val="00457BCF"/>
    <w:rsid w:val="00457DCE"/>
    <w:rsid w:val="00460E3F"/>
    <w:rsid w:val="00461D3B"/>
    <w:rsid w:val="00462F68"/>
    <w:rsid w:val="00466CED"/>
    <w:rsid w:val="00467592"/>
    <w:rsid w:val="00467690"/>
    <w:rsid w:val="004718E7"/>
    <w:rsid w:val="00472535"/>
    <w:rsid w:val="004761CC"/>
    <w:rsid w:val="00480D4A"/>
    <w:rsid w:val="00481DA1"/>
    <w:rsid w:val="00482191"/>
    <w:rsid w:val="00484212"/>
    <w:rsid w:val="00485D4E"/>
    <w:rsid w:val="0049255F"/>
    <w:rsid w:val="0049445D"/>
    <w:rsid w:val="00495350"/>
    <w:rsid w:val="00497156"/>
    <w:rsid w:val="004A0C79"/>
    <w:rsid w:val="004A24D2"/>
    <w:rsid w:val="004A3214"/>
    <w:rsid w:val="004A4136"/>
    <w:rsid w:val="004A417B"/>
    <w:rsid w:val="004A4222"/>
    <w:rsid w:val="004B03F3"/>
    <w:rsid w:val="004B0CC9"/>
    <w:rsid w:val="004B2536"/>
    <w:rsid w:val="004B6AF3"/>
    <w:rsid w:val="004B715E"/>
    <w:rsid w:val="004B7169"/>
    <w:rsid w:val="004B79C9"/>
    <w:rsid w:val="004C5E33"/>
    <w:rsid w:val="004C6CDA"/>
    <w:rsid w:val="004D10D4"/>
    <w:rsid w:val="004D16BD"/>
    <w:rsid w:val="004D2AAB"/>
    <w:rsid w:val="004D375D"/>
    <w:rsid w:val="004D6F2B"/>
    <w:rsid w:val="004E0248"/>
    <w:rsid w:val="004E21A3"/>
    <w:rsid w:val="004E32EA"/>
    <w:rsid w:val="004E6866"/>
    <w:rsid w:val="004F3222"/>
    <w:rsid w:val="004F3BFA"/>
    <w:rsid w:val="005000AB"/>
    <w:rsid w:val="005025EE"/>
    <w:rsid w:val="00507389"/>
    <w:rsid w:val="00510588"/>
    <w:rsid w:val="0051146C"/>
    <w:rsid w:val="00514449"/>
    <w:rsid w:val="005157BD"/>
    <w:rsid w:val="005214A3"/>
    <w:rsid w:val="005222E7"/>
    <w:rsid w:val="00523A8B"/>
    <w:rsid w:val="00523E04"/>
    <w:rsid w:val="0052590B"/>
    <w:rsid w:val="00526591"/>
    <w:rsid w:val="00527178"/>
    <w:rsid w:val="005278CB"/>
    <w:rsid w:val="00534D42"/>
    <w:rsid w:val="005350A5"/>
    <w:rsid w:val="00536379"/>
    <w:rsid w:val="00537238"/>
    <w:rsid w:val="005400C5"/>
    <w:rsid w:val="00540BEF"/>
    <w:rsid w:val="00542C9A"/>
    <w:rsid w:val="005436C2"/>
    <w:rsid w:val="005442D4"/>
    <w:rsid w:val="0054586A"/>
    <w:rsid w:val="0054631F"/>
    <w:rsid w:val="0055288D"/>
    <w:rsid w:val="00555259"/>
    <w:rsid w:val="00560D57"/>
    <w:rsid w:val="00562A94"/>
    <w:rsid w:val="005709F7"/>
    <w:rsid w:val="005710A9"/>
    <w:rsid w:val="00571D1B"/>
    <w:rsid w:val="00573077"/>
    <w:rsid w:val="005738F5"/>
    <w:rsid w:val="0058039C"/>
    <w:rsid w:val="00581263"/>
    <w:rsid w:val="00593043"/>
    <w:rsid w:val="00595BF0"/>
    <w:rsid w:val="005A1846"/>
    <w:rsid w:val="005A258C"/>
    <w:rsid w:val="005A3560"/>
    <w:rsid w:val="005A464E"/>
    <w:rsid w:val="005A6C99"/>
    <w:rsid w:val="005A7D5D"/>
    <w:rsid w:val="005B011A"/>
    <w:rsid w:val="005B1D8F"/>
    <w:rsid w:val="005B1E94"/>
    <w:rsid w:val="005B5B3D"/>
    <w:rsid w:val="005B64CF"/>
    <w:rsid w:val="005C16F3"/>
    <w:rsid w:val="005C3758"/>
    <w:rsid w:val="005D7892"/>
    <w:rsid w:val="005E2C70"/>
    <w:rsid w:val="005E3064"/>
    <w:rsid w:val="005E72B2"/>
    <w:rsid w:val="005F1115"/>
    <w:rsid w:val="005F1AB6"/>
    <w:rsid w:val="005F27F2"/>
    <w:rsid w:val="005F3AFE"/>
    <w:rsid w:val="005F424D"/>
    <w:rsid w:val="005F6B6D"/>
    <w:rsid w:val="00605AAB"/>
    <w:rsid w:val="00606BEB"/>
    <w:rsid w:val="0061014A"/>
    <w:rsid w:val="0061054B"/>
    <w:rsid w:val="00613E26"/>
    <w:rsid w:val="00615641"/>
    <w:rsid w:val="00616959"/>
    <w:rsid w:val="006211D0"/>
    <w:rsid w:val="00624D0C"/>
    <w:rsid w:val="006274B4"/>
    <w:rsid w:val="006307BA"/>
    <w:rsid w:val="006315BA"/>
    <w:rsid w:val="0063397F"/>
    <w:rsid w:val="00634C4A"/>
    <w:rsid w:val="0063532E"/>
    <w:rsid w:val="00637BDC"/>
    <w:rsid w:val="006418C9"/>
    <w:rsid w:val="00642BD6"/>
    <w:rsid w:val="00645046"/>
    <w:rsid w:val="0064527A"/>
    <w:rsid w:val="00645EA2"/>
    <w:rsid w:val="00650370"/>
    <w:rsid w:val="00653D2D"/>
    <w:rsid w:val="00656CDD"/>
    <w:rsid w:val="006573F2"/>
    <w:rsid w:val="00662F08"/>
    <w:rsid w:val="00663589"/>
    <w:rsid w:val="006708E3"/>
    <w:rsid w:val="00670DDC"/>
    <w:rsid w:val="00671EB4"/>
    <w:rsid w:val="0067443B"/>
    <w:rsid w:val="00684E2B"/>
    <w:rsid w:val="00690FDA"/>
    <w:rsid w:val="00691E61"/>
    <w:rsid w:val="00693C5E"/>
    <w:rsid w:val="00694EEA"/>
    <w:rsid w:val="006955B4"/>
    <w:rsid w:val="00696476"/>
    <w:rsid w:val="006A10FA"/>
    <w:rsid w:val="006A40E6"/>
    <w:rsid w:val="006A5611"/>
    <w:rsid w:val="006A5C07"/>
    <w:rsid w:val="006A75FA"/>
    <w:rsid w:val="006B07D5"/>
    <w:rsid w:val="006B1309"/>
    <w:rsid w:val="006B3923"/>
    <w:rsid w:val="006B3F3E"/>
    <w:rsid w:val="006B5923"/>
    <w:rsid w:val="006B67D9"/>
    <w:rsid w:val="006B6C14"/>
    <w:rsid w:val="006B715E"/>
    <w:rsid w:val="006C1D6E"/>
    <w:rsid w:val="006C2EF6"/>
    <w:rsid w:val="006C3A68"/>
    <w:rsid w:val="006C6AB1"/>
    <w:rsid w:val="006D2D39"/>
    <w:rsid w:val="006D3E8C"/>
    <w:rsid w:val="006D479D"/>
    <w:rsid w:val="006D4E0E"/>
    <w:rsid w:val="006D5CE2"/>
    <w:rsid w:val="006E06D1"/>
    <w:rsid w:val="006E1313"/>
    <w:rsid w:val="006E2DC8"/>
    <w:rsid w:val="006E7356"/>
    <w:rsid w:val="006E77C8"/>
    <w:rsid w:val="006F149D"/>
    <w:rsid w:val="006F1A46"/>
    <w:rsid w:val="006F4F06"/>
    <w:rsid w:val="006F5A4E"/>
    <w:rsid w:val="006F6005"/>
    <w:rsid w:val="00703B6C"/>
    <w:rsid w:val="00704556"/>
    <w:rsid w:val="00705C40"/>
    <w:rsid w:val="00706482"/>
    <w:rsid w:val="00706BEF"/>
    <w:rsid w:val="00707ECE"/>
    <w:rsid w:val="00710CE8"/>
    <w:rsid w:val="007116BC"/>
    <w:rsid w:val="00715656"/>
    <w:rsid w:val="007165CE"/>
    <w:rsid w:val="00720968"/>
    <w:rsid w:val="00721705"/>
    <w:rsid w:val="00721D12"/>
    <w:rsid w:val="00721F8B"/>
    <w:rsid w:val="007237CE"/>
    <w:rsid w:val="00724688"/>
    <w:rsid w:val="007266F5"/>
    <w:rsid w:val="0073062D"/>
    <w:rsid w:val="0073254D"/>
    <w:rsid w:val="00736A49"/>
    <w:rsid w:val="00737283"/>
    <w:rsid w:val="007419A1"/>
    <w:rsid w:val="00743B71"/>
    <w:rsid w:val="00743C2D"/>
    <w:rsid w:val="00743E36"/>
    <w:rsid w:val="007446F7"/>
    <w:rsid w:val="00744EBB"/>
    <w:rsid w:val="00745581"/>
    <w:rsid w:val="00745B0A"/>
    <w:rsid w:val="007468AC"/>
    <w:rsid w:val="00746AE2"/>
    <w:rsid w:val="00750C82"/>
    <w:rsid w:val="0076100C"/>
    <w:rsid w:val="007612A5"/>
    <w:rsid w:val="00763F95"/>
    <w:rsid w:val="007651ED"/>
    <w:rsid w:val="00766C87"/>
    <w:rsid w:val="00767AA9"/>
    <w:rsid w:val="00780378"/>
    <w:rsid w:val="00781BD4"/>
    <w:rsid w:val="00784832"/>
    <w:rsid w:val="00785D77"/>
    <w:rsid w:val="00786111"/>
    <w:rsid w:val="007871BD"/>
    <w:rsid w:val="00791F1E"/>
    <w:rsid w:val="00794F3D"/>
    <w:rsid w:val="00796045"/>
    <w:rsid w:val="007968AC"/>
    <w:rsid w:val="007969AB"/>
    <w:rsid w:val="00797882"/>
    <w:rsid w:val="007A0B39"/>
    <w:rsid w:val="007A14A4"/>
    <w:rsid w:val="007A168F"/>
    <w:rsid w:val="007A24F8"/>
    <w:rsid w:val="007A28E4"/>
    <w:rsid w:val="007A3BB3"/>
    <w:rsid w:val="007A5AD1"/>
    <w:rsid w:val="007A5B7B"/>
    <w:rsid w:val="007A60A7"/>
    <w:rsid w:val="007B0A06"/>
    <w:rsid w:val="007B2543"/>
    <w:rsid w:val="007B5C5C"/>
    <w:rsid w:val="007B7B37"/>
    <w:rsid w:val="007B7C41"/>
    <w:rsid w:val="007C11E9"/>
    <w:rsid w:val="007C433E"/>
    <w:rsid w:val="007C4452"/>
    <w:rsid w:val="007C4B3C"/>
    <w:rsid w:val="007C4DB1"/>
    <w:rsid w:val="007C6046"/>
    <w:rsid w:val="007D0292"/>
    <w:rsid w:val="007D21AC"/>
    <w:rsid w:val="007D3882"/>
    <w:rsid w:val="007D568A"/>
    <w:rsid w:val="007D574E"/>
    <w:rsid w:val="007D6BFE"/>
    <w:rsid w:val="007E2046"/>
    <w:rsid w:val="007E3883"/>
    <w:rsid w:val="007E4FBB"/>
    <w:rsid w:val="007E55BF"/>
    <w:rsid w:val="007E71B1"/>
    <w:rsid w:val="007E7B4E"/>
    <w:rsid w:val="007F0CE2"/>
    <w:rsid w:val="007F0EFF"/>
    <w:rsid w:val="007F1375"/>
    <w:rsid w:val="00803850"/>
    <w:rsid w:val="00804385"/>
    <w:rsid w:val="00805AFD"/>
    <w:rsid w:val="008078D8"/>
    <w:rsid w:val="00811D5B"/>
    <w:rsid w:val="00817713"/>
    <w:rsid w:val="008220F1"/>
    <w:rsid w:val="0082340B"/>
    <w:rsid w:val="00827DB6"/>
    <w:rsid w:val="008304B2"/>
    <w:rsid w:val="00830999"/>
    <w:rsid w:val="00830D5E"/>
    <w:rsid w:val="00830F69"/>
    <w:rsid w:val="00833418"/>
    <w:rsid w:val="00834458"/>
    <w:rsid w:val="00835841"/>
    <w:rsid w:val="00837465"/>
    <w:rsid w:val="00841243"/>
    <w:rsid w:val="00841457"/>
    <w:rsid w:val="0084374E"/>
    <w:rsid w:val="00844842"/>
    <w:rsid w:val="00844DD0"/>
    <w:rsid w:val="0084691E"/>
    <w:rsid w:val="008472BE"/>
    <w:rsid w:val="0085089F"/>
    <w:rsid w:val="0085206E"/>
    <w:rsid w:val="00852AD4"/>
    <w:rsid w:val="00852BA8"/>
    <w:rsid w:val="00853718"/>
    <w:rsid w:val="008541EF"/>
    <w:rsid w:val="00856AC7"/>
    <w:rsid w:val="00856FA4"/>
    <w:rsid w:val="0086162B"/>
    <w:rsid w:val="00861D5C"/>
    <w:rsid w:val="0086513B"/>
    <w:rsid w:val="00865207"/>
    <w:rsid w:val="0086545E"/>
    <w:rsid w:val="008656A7"/>
    <w:rsid w:val="00866231"/>
    <w:rsid w:val="00871262"/>
    <w:rsid w:val="00871D4E"/>
    <w:rsid w:val="00871E7B"/>
    <w:rsid w:val="00875B51"/>
    <w:rsid w:val="00875F2D"/>
    <w:rsid w:val="008764DC"/>
    <w:rsid w:val="00882CC2"/>
    <w:rsid w:val="00883930"/>
    <w:rsid w:val="00896535"/>
    <w:rsid w:val="00896683"/>
    <w:rsid w:val="0089750B"/>
    <w:rsid w:val="00897589"/>
    <w:rsid w:val="008A63A9"/>
    <w:rsid w:val="008A7F7E"/>
    <w:rsid w:val="008B04DB"/>
    <w:rsid w:val="008B27FD"/>
    <w:rsid w:val="008B3AF2"/>
    <w:rsid w:val="008B446D"/>
    <w:rsid w:val="008B515D"/>
    <w:rsid w:val="008B5D31"/>
    <w:rsid w:val="008B6705"/>
    <w:rsid w:val="008C22F3"/>
    <w:rsid w:val="008D795D"/>
    <w:rsid w:val="008D7B07"/>
    <w:rsid w:val="008E1E94"/>
    <w:rsid w:val="008E2D99"/>
    <w:rsid w:val="008E4A60"/>
    <w:rsid w:val="008E744D"/>
    <w:rsid w:val="008F1E08"/>
    <w:rsid w:val="008F7227"/>
    <w:rsid w:val="00900D8F"/>
    <w:rsid w:val="009014E3"/>
    <w:rsid w:val="009026E8"/>
    <w:rsid w:val="00906EB7"/>
    <w:rsid w:val="009102BF"/>
    <w:rsid w:val="00911490"/>
    <w:rsid w:val="009115F2"/>
    <w:rsid w:val="00914ADB"/>
    <w:rsid w:val="009176A2"/>
    <w:rsid w:val="00923B25"/>
    <w:rsid w:val="0092402E"/>
    <w:rsid w:val="009259BA"/>
    <w:rsid w:val="00926FCB"/>
    <w:rsid w:val="0093311A"/>
    <w:rsid w:val="00942645"/>
    <w:rsid w:val="00950A3A"/>
    <w:rsid w:val="0095340A"/>
    <w:rsid w:val="00954581"/>
    <w:rsid w:val="0095466C"/>
    <w:rsid w:val="00954E5B"/>
    <w:rsid w:val="009576BC"/>
    <w:rsid w:val="00960357"/>
    <w:rsid w:val="0096168C"/>
    <w:rsid w:val="00961840"/>
    <w:rsid w:val="00962F2D"/>
    <w:rsid w:val="009672CD"/>
    <w:rsid w:val="00972996"/>
    <w:rsid w:val="009732B8"/>
    <w:rsid w:val="00975C72"/>
    <w:rsid w:val="00976869"/>
    <w:rsid w:val="00977740"/>
    <w:rsid w:val="00977CB4"/>
    <w:rsid w:val="009809B8"/>
    <w:rsid w:val="0098222D"/>
    <w:rsid w:val="00985099"/>
    <w:rsid w:val="0099421F"/>
    <w:rsid w:val="009A0DE3"/>
    <w:rsid w:val="009A1643"/>
    <w:rsid w:val="009A215A"/>
    <w:rsid w:val="009A318E"/>
    <w:rsid w:val="009A49D3"/>
    <w:rsid w:val="009A4F1B"/>
    <w:rsid w:val="009A66C5"/>
    <w:rsid w:val="009A79BA"/>
    <w:rsid w:val="009B14D1"/>
    <w:rsid w:val="009B1534"/>
    <w:rsid w:val="009B4963"/>
    <w:rsid w:val="009B4A3B"/>
    <w:rsid w:val="009B69D3"/>
    <w:rsid w:val="009B7BA7"/>
    <w:rsid w:val="009C0938"/>
    <w:rsid w:val="009C22C8"/>
    <w:rsid w:val="009C3F82"/>
    <w:rsid w:val="009C72DD"/>
    <w:rsid w:val="009C7DF5"/>
    <w:rsid w:val="009D056C"/>
    <w:rsid w:val="009D060F"/>
    <w:rsid w:val="009D1ADE"/>
    <w:rsid w:val="009D37CA"/>
    <w:rsid w:val="009E09D0"/>
    <w:rsid w:val="009E1283"/>
    <w:rsid w:val="009E3A7F"/>
    <w:rsid w:val="009E4A16"/>
    <w:rsid w:val="009E57B1"/>
    <w:rsid w:val="009E6379"/>
    <w:rsid w:val="009F1AF5"/>
    <w:rsid w:val="009F2A16"/>
    <w:rsid w:val="009F46A1"/>
    <w:rsid w:val="009F7809"/>
    <w:rsid w:val="009F7AF5"/>
    <w:rsid w:val="00A00D14"/>
    <w:rsid w:val="00A01408"/>
    <w:rsid w:val="00A02457"/>
    <w:rsid w:val="00A03190"/>
    <w:rsid w:val="00A0404B"/>
    <w:rsid w:val="00A0798C"/>
    <w:rsid w:val="00A07BDD"/>
    <w:rsid w:val="00A1105B"/>
    <w:rsid w:val="00A1213C"/>
    <w:rsid w:val="00A130E8"/>
    <w:rsid w:val="00A15B6B"/>
    <w:rsid w:val="00A15EB4"/>
    <w:rsid w:val="00A16876"/>
    <w:rsid w:val="00A200AA"/>
    <w:rsid w:val="00A20558"/>
    <w:rsid w:val="00A2186F"/>
    <w:rsid w:val="00A2270B"/>
    <w:rsid w:val="00A23B89"/>
    <w:rsid w:val="00A23FE3"/>
    <w:rsid w:val="00A248C3"/>
    <w:rsid w:val="00A2496E"/>
    <w:rsid w:val="00A258B7"/>
    <w:rsid w:val="00A32743"/>
    <w:rsid w:val="00A414A9"/>
    <w:rsid w:val="00A44CCA"/>
    <w:rsid w:val="00A44D75"/>
    <w:rsid w:val="00A47CF1"/>
    <w:rsid w:val="00A50418"/>
    <w:rsid w:val="00A54A47"/>
    <w:rsid w:val="00A56D26"/>
    <w:rsid w:val="00A571A7"/>
    <w:rsid w:val="00A608FB"/>
    <w:rsid w:val="00A60D83"/>
    <w:rsid w:val="00A60F68"/>
    <w:rsid w:val="00A62D20"/>
    <w:rsid w:val="00A63DF3"/>
    <w:rsid w:val="00A65C78"/>
    <w:rsid w:val="00A660A8"/>
    <w:rsid w:val="00A67591"/>
    <w:rsid w:val="00A67CA6"/>
    <w:rsid w:val="00A70E7B"/>
    <w:rsid w:val="00A73B84"/>
    <w:rsid w:val="00A7411D"/>
    <w:rsid w:val="00A76094"/>
    <w:rsid w:val="00A768E2"/>
    <w:rsid w:val="00A82C52"/>
    <w:rsid w:val="00A86CB6"/>
    <w:rsid w:val="00A90D55"/>
    <w:rsid w:val="00A944D8"/>
    <w:rsid w:val="00A959E7"/>
    <w:rsid w:val="00A95BBA"/>
    <w:rsid w:val="00A961EE"/>
    <w:rsid w:val="00AA04B3"/>
    <w:rsid w:val="00AA1253"/>
    <w:rsid w:val="00AA1ED0"/>
    <w:rsid w:val="00AA28EF"/>
    <w:rsid w:val="00AA3593"/>
    <w:rsid w:val="00AA38CA"/>
    <w:rsid w:val="00AA493E"/>
    <w:rsid w:val="00AA73AF"/>
    <w:rsid w:val="00AB0A8A"/>
    <w:rsid w:val="00AB1754"/>
    <w:rsid w:val="00AB27DD"/>
    <w:rsid w:val="00AC439D"/>
    <w:rsid w:val="00AC713F"/>
    <w:rsid w:val="00AD067E"/>
    <w:rsid w:val="00AD2801"/>
    <w:rsid w:val="00AD6870"/>
    <w:rsid w:val="00AD68C5"/>
    <w:rsid w:val="00AE1273"/>
    <w:rsid w:val="00AE2D29"/>
    <w:rsid w:val="00AE4624"/>
    <w:rsid w:val="00AE5E14"/>
    <w:rsid w:val="00AE6115"/>
    <w:rsid w:val="00AE625B"/>
    <w:rsid w:val="00AF1668"/>
    <w:rsid w:val="00AF4FA5"/>
    <w:rsid w:val="00B07955"/>
    <w:rsid w:val="00B140B8"/>
    <w:rsid w:val="00B14FAA"/>
    <w:rsid w:val="00B15D30"/>
    <w:rsid w:val="00B20624"/>
    <w:rsid w:val="00B23436"/>
    <w:rsid w:val="00B237F1"/>
    <w:rsid w:val="00B24F33"/>
    <w:rsid w:val="00B26354"/>
    <w:rsid w:val="00B26CA0"/>
    <w:rsid w:val="00B32179"/>
    <w:rsid w:val="00B33007"/>
    <w:rsid w:val="00B331A9"/>
    <w:rsid w:val="00B36569"/>
    <w:rsid w:val="00B36EC8"/>
    <w:rsid w:val="00B40A05"/>
    <w:rsid w:val="00B40A3E"/>
    <w:rsid w:val="00B427BB"/>
    <w:rsid w:val="00B449EE"/>
    <w:rsid w:val="00B50227"/>
    <w:rsid w:val="00B50510"/>
    <w:rsid w:val="00B522CD"/>
    <w:rsid w:val="00B55143"/>
    <w:rsid w:val="00B555C8"/>
    <w:rsid w:val="00B55917"/>
    <w:rsid w:val="00B643A6"/>
    <w:rsid w:val="00B64DD6"/>
    <w:rsid w:val="00B6710C"/>
    <w:rsid w:val="00B67E84"/>
    <w:rsid w:val="00B72076"/>
    <w:rsid w:val="00B72303"/>
    <w:rsid w:val="00B72C72"/>
    <w:rsid w:val="00B80188"/>
    <w:rsid w:val="00B82277"/>
    <w:rsid w:val="00B91676"/>
    <w:rsid w:val="00B95833"/>
    <w:rsid w:val="00BA1824"/>
    <w:rsid w:val="00BA2D98"/>
    <w:rsid w:val="00BA30D1"/>
    <w:rsid w:val="00BA30E1"/>
    <w:rsid w:val="00BA4609"/>
    <w:rsid w:val="00BA5BE2"/>
    <w:rsid w:val="00BA7F46"/>
    <w:rsid w:val="00BB0A0A"/>
    <w:rsid w:val="00BB133C"/>
    <w:rsid w:val="00BB45B5"/>
    <w:rsid w:val="00BB6064"/>
    <w:rsid w:val="00BC09D1"/>
    <w:rsid w:val="00BC1557"/>
    <w:rsid w:val="00BC1CF3"/>
    <w:rsid w:val="00BC3573"/>
    <w:rsid w:val="00BC483F"/>
    <w:rsid w:val="00BC5C6E"/>
    <w:rsid w:val="00BC7F82"/>
    <w:rsid w:val="00BD11A9"/>
    <w:rsid w:val="00BD40AB"/>
    <w:rsid w:val="00BD6297"/>
    <w:rsid w:val="00BD6806"/>
    <w:rsid w:val="00BD7433"/>
    <w:rsid w:val="00BD7831"/>
    <w:rsid w:val="00BD7C10"/>
    <w:rsid w:val="00BE046F"/>
    <w:rsid w:val="00BE0DEB"/>
    <w:rsid w:val="00BE2FC1"/>
    <w:rsid w:val="00BE6365"/>
    <w:rsid w:val="00BF0B7F"/>
    <w:rsid w:val="00BF4720"/>
    <w:rsid w:val="00BF4F49"/>
    <w:rsid w:val="00BF7B4F"/>
    <w:rsid w:val="00BF7B63"/>
    <w:rsid w:val="00C038EC"/>
    <w:rsid w:val="00C05C6D"/>
    <w:rsid w:val="00C1122B"/>
    <w:rsid w:val="00C13B34"/>
    <w:rsid w:val="00C13F26"/>
    <w:rsid w:val="00C1474E"/>
    <w:rsid w:val="00C16E9F"/>
    <w:rsid w:val="00C1713D"/>
    <w:rsid w:val="00C177F1"/>
    <w:rsid w:val="00C17EE6"/>
    <w:rsid w:val="00C22F3A"/>
    <w:rsid w:val="00C23311"/>
    <w:rsid w:val="00C25978"/>
    <w:rsid w:val="00C261C6"/>
    <w:rsid w:val="00C26E7C"/>
    <w:rsid w:val="00C276CD"/>
    <w:rsid w:val="00C30A97"/>
    <w:rsid w:val="00C31DDC"/>
    <w:rsid w:val="00C34326"/>
    <w:rsid w:val="00C36201"/>
    <w:rsid w:val="00C368E8"/>
    <w:rsid w:val="00C36C3D"/>
    <w:rsid w:val="00C372C7"/>
    <w:rsid w:val="00C37BA1"/>
    <w:rsid w:val="00C42443"/>
    <w:rsid w:val="00C42CBA"/>
    <w:rsid w:val="00C44555"/>
    <w:rsid w:val="00C5019E"/>
    <w:rsid w:val="00C5377C"/>
    <w:rsid w:val="00C53E8A"/>
    <w:rsid w:val="00C54DF3"/>
    <w:rsid w:val="00C560A7"/>
    <w:rsid w:val="00C56FC8"/>
    <w:rsid w:val="00C60F23"/>
    <w:rsid w:val="00C62EB2"/>
    <w:rsid w:val="00C71202"/>
    <w:rsid w:val="00C71BEC"/>
    <w:rsid w:val="00C74D3A"/>
    <w:rsid w:val="00C80511"/>
    <w:rsid w:val="00C826F5"/>
    <w:rsid w:val="00C83740"/>
    <w:rsid w:val="00C84AD1"/>
    <w:rsid w:val="00C85579"/>
    <w:rsid w:val="00C863E5"/>
    <w:rsid w:val="00C87BE6"/>
    <w:rsid w:val="00C87F76"/>
    <w:rsid w:val="00C931FC"/>
    <w:rsid w:val="00C932C5"/>
    <w:rsid w:val="00C9650E"/>
    <w:rsid w:val="00CA068D"/>
    <w:rsid w:val="00CA1228"/>
    <w:rsid w:val="00CA282D"/>
    <w:rsid w:val="00CA4670"/>
    <w:rsid w:val="00CA6B1A"/>
    <w:rsid w:val="00CB20DC"/>
    <w:rsid w:val="00CB23DC"/>
    <w:rsid w:val="00CB2487"/>
    <w:rsid w:val="00CB28E2"/>
    <w:rsid w:val="00CB7A3E"/>
    <w:rsid w:val="00CB7FF7"/>
    <w:rsid w:val="00CC0D0E"/>
    <w:rsid w:val="00CC19B3"/>
    <w:rsid w:val="00CC2044"/>
    <w:rsid w:val="00CC39D2"/>
    <w:rsid w:val="00CC69EC"/>
    <w:rsid w:val="00CD0334"/>
    <w:rsid w:val="00CD15BE"/>
    <w:rsid w:val="00CD1EF2"/>
    <w:rsid w:val="00CD23F3"/>
    <w:rsid w:val="00CD3155"/>
    <w:rsid w:val="00CD32BD"/>
    <w:rsid w:val="00CD34C7"/>
    <w:rsid w:val="00CD5653"/>
    <w:rsid w:val="00CD5E6D"/>
    <w:rsid w:val="00CD63C8"/>
    <w:rsid w:val="00CE28F3"/>
    <w:rsid w:val="00CE47A5"/>
    <w:rsid w:val="00CE4AA9"/>
    <w:rsid w:val="00CF158D"/>
    <w:rsid w:val="00CF4394"/>
    <w:rsid w:val="00D000A9"/>
    <w:rsid w:val="00D005DB"/>
    <w:rsid w:val="00D0064E"/>
    <w:rsid w:val="00D00981"/>
    <w:rsid w:val="00D02596"/>
    <w:rsid w:val="00D026E9"/>
    <w:rsid w:val="00D0280D"/>
    <w:rsid w:val="00D063A6"/>
    <w:rsid w:val="00D07A72"/>
    <w:rsid w:val="00D10577"/>
    <w:rsid w:val="00D12C97"/>
    <w:rsid w:val="00D1323B"/>
    <w:rsid w:val="00D14BAE"/>
    <w:rsid w:val="00D1648B"/>
    <w:rsid w:val="00D16819"/>
    <w:rsid w:val="00D17DD9"/>
    <w:rsid w:val="00D20AC0"/>
    <w:rsid w:val="00D2321B"/>
    <w:rsid w:val="00D23DE4"/>
    <w:rsid w:val="00D26873"/>
    <w:rsid w:val="00D31683"/>
    <w:rsid w:val="00D336C8"/>
    <w:rsid w:val="00D339E8"/>
    <w:rsid w:val="00D3662E"/>
    <w:rsid w:val="00D40013"/>
    <w:rsid w:val="00D40B1F"/>
    <w:rsid w:val="00D40D75"/>
    <w:rsid w:val="00D449F0"/>
    <w:rsid w:val="00D50C8C"/>
    <w:rsid w:val="00D52393"/>
    <w:rsid w:val="00D523E4"/>
    <w:rsid w:val="00D5279D"/>
    <w:rsid w:val="00D52A1B"/>
    <w:rsid w:val="00D52FCC"/>
    <w:rsid w:val="00D5344A"/>
    <w:rsid w:val="00D53F14"/>
    <w:rsid w:val="00D54BE4"/>
    <w:rsid w:val="00D560DC"/>
    <w:rsid w:val="00D60483"/>
    <w:rsid w:val="00D61ABB"/>
    <w:rsid w:val="00D63577"/>
    <w:rsid w:val="00D67FD7"/>
    <w:rsid w:val="00D74261"/>
    <w:rsid w:val="00D7441B"/>
    <w:rsid w:val="00D76AB2"/>
    <w:rsid w:val="00D80490"/>
    <w:rsid w:val="00D829AD"/>
    <w:rsid w:val="00D82EE2"/>
    <w:rsid w:val="00D8545C"/>
    <w:rsid w:val="00D87788"/>
    <w:rsid w:val="00D877C8"/>
    <w:rsid w:val="00D910C2"/>
    <w:rsid w:val="00D9168C"/>
    <w:rsid w:val="00D9189B"/>
    <w:rsid w:val="00D91DA6"/>
    <w:rsid w:val="00D94C11"/>
    <w:rsid w:val="00D9706F"/>
    <w:rsid w:val="00D972D4"/>
    <w:rsid w:val="00DA195B"/>
    <w:rsid w:val="00DA6B55"/>
    <w:rsid w:val="00DA6B97"/>
    <w:rsid w:val="00DB0015"/>
    <w:rsid w:val="00DB1A15"/>
    <w:rsid w:val="00DB2AAD"/>
    <w:rsid w:val="00DB626D"/>
    <w:rsid w:val="00DB6365"/>
    <w:rsid w:val="00DC0BF1"/>
    <w:rsid w:val="00DC41C3"/>
    <w:rsid w:val="00DD286D"/>
    <w:rsid w:val="00DD2CAF"/>
    <w:rsid w:val="00DD3593"/>
    <w:rsid w:val="00DD469B"/>
    <w:rsid w:val="00DD64E0"/>
    <w:rsid w:val="00DE0C67"/>
    <w:rsid w:val="00DE6303"/>
    <w:rsid w:val="00DE6952"/>
    <w:rsid w:val="00DE7E74"/>
    <w:rsid w:val="00DF071B"/>
    <w:rsid w:val="00DF6B55"/>
    <w:rsid w:val="00DF6EF8"/>
    <w:rsid w:val="00E00A69"/>
    <w:rsid w:val="00E017F0"/>
    <w:rsid w:val="00E01A0E"/>
    <w:rsid w:val="00E02439"/>
    <w:rsid w:val="00E041E4"/>
    <w:rsid w:val="00E1012B"/>
    <w:rsid w:val="00E103C8"/>
    <w:rsid w:val="00E1085B"/>
    <w:rsid w:val="00E1308B"/>
    <w:rsid w:val="00E14581"/>
    <w:rsid w:val="00E15539"/>
    <w:rsid w:val="00E16541"/>
    <w:rsid w:val="00E2536E"/>
    <w:rsid w:val="00E25B8A"/>
    <w:rsid w:val="00E2632B"/>
    <w:rsid w:val="00E26F6B"/>
    <w:rsid w:val="00E310BD"/>
    <w:rsid w:val="00E322F7"/>
    <w:rsid w:val="00E3369B"/>
    <w:rsid w:val="00E35218"/>
    <w:rsid w:val="00E36D76"/>
    <w:rsid w:val="00E405EA"/>
    <w:rsid w:val="00E408B7"/>
    <w:rsid w:val="00E41637"/>
    <w:rsid w:val="00E42789"/>
    <w:rsid w:val="00E43F59"/>
    <w:rsid w:val="00E454D2"/>
    <w:rsid w:val="00E464F0"/>
    <w:rsid w:val="00E477BC"/>
    <w:rsid w:val="00E50BEB"/>
    <w:rsid w:val="00E548FA"/>
    <w:rsid w:val="00E57ED4"/>
    <w:rsid w:val="00E6092F"/>
    <w:rsid w:val="00E61DCD"/>
    <w:rsid w:val="00E62049"/>
    <w:rsid w:val="00E629DA"/>
    <w:rsid w:val="00E6469F"/>
    <w:rsid w:val="00E670F8"/>
    <w:rsid w:val="00E67FAC"/>
    <w:rsid w:val="00E7200B"/>
    <w:rsid w:val="00E72AFE"/>
    <w:rsid w:val="00E738CB"/>
    <w:rsid w:val="00E73C88"/>
    <w:rsid w:val="00E74437"/>
    <w:rsid w:val="00E7443D"/>
    <w:rsid w:val="00E81C3E"/>
    <w:rsid w:val="00E82B6D"/>
    <w:rsid w:val="00EA1177"/>
    <w:rsid w:val="00EA118B"/>
    <w:rsid w:val="00EA11B6"/>
    <w:rsid w:val="00EA2181"/>
    <w:rsid w:val="00EA2DD8"/>
    <w:rsid w:val="00EA4475"/>
    <w:rsid w:val="00EA681F"/>
    <w:rsid w:val="00EB3307"/>
    <w:rsid w:val="00EB3823"/>
    <w:rsid w:val="00EB47D8"/>
    <w:rsid w:val="00EB57D3"/>
    <w:rsid w:val="00EB5EFD"/>
    <w:rsid w:val="00EB679F"/>
    <w:rsid w:val="00EB76E4"/>
    <w:rsid w:val="00EC0E65"/>
    <w:rsid w:val="00EC2938"/>
    <w:rsid w:val="00EC38EF"/>
    <w:rsid w:val="00EC50C9"/>
    <w:rsid w:val="00EC58B4"/>
    <w:rsid w:val="00EC5BB2"/>
    <w:rsid w:val="00ED12F0"/>
    <w:rsid w:val="00ED4773"/>
    <w:rsid w:val="00ED664B"/>
    <w:rsid w:val="00ED6A61"/>
    <w:rsid w:val="00EE03BB"/>
    <w:rsid w:val="00EE0B44"/>
    <w:rsid w:val="00EE6FE0"/>
    <w:rsid w:val="00EE704A"/>
    <w:rsid w:val="00EE7840"/>
    <w:rsid w:val="00EF22B7"/>
    <w:rsid w:val="00EF4C74"/>
    <w:rsid w:val="00EF5268"/>
    <w:rsid w:val="00EF608E"/>
    <w:rsid w:val="00EF724C"/>
    <w:rsid w:val="00F0044B"/>
    <w:rsid w:val="00F04957"/>
    <w:rsid w:val="00F05807"/>
    <w:rsid w:val="00F07052"/>
    <w:rsid w:val="00F0706C"/>
    <w:rsid w:val="00F11EBE"/>
    <w:rsid w:val="00F12BA8"/>
    <w:rsid w:val="00F130D0"/>
    <w:rsid w:val="00F14933"/>
    <w:rsid w:val="00F1516A"/>
    <w:rsid w:val="00F22A26"/>
    <w:rsid w:val="00F24072"/>
    <w:rsid w:val="00F26432"/>
    <w:rsid w:val="00F3197A"/>
    <w:rsid w:val="00F32139"/>
    <w:rsid w:val="00F33D56"/>
    <w:rsid w:val="00F34E08"/>
    <w:rsid w:val="00F41D91"/>
    <w:rsid w:val="00F42363"/>
    <w:rsid w:val="00F46964"/>
    <w:rsid w:val="00F46F9A"/>
    <w:rsid w:val="00F470FD"/>
    <w:rsid w:val="00F50F30"/>
    <w:rsid w:val="00F5126A"/>
    <w:rsid w:val="00F5126E"/>
    <w:rsid w:val="00F6636A"/>
    <w:rsid w:val="00F667C5"/>
    <w:rsid w:val="00F67E31"/>
    <w:rsid w:val="00F718A8"/>
    <w:rsid w:val="00F72183"/>
    <w:rsid w:val="00F765D9"/>
    <w:rsid w:val="00F76D01"/>
    <w:rsid w:val="00F81C35"/>
    <w:rsid w:val="00F82981"/>
    <w:rsid w:val="00F8311F"/>
    <w:rsid w:val="00F83248"/>
    <w:rsid w:val="00F83376"/>
    <w:rsid w:val="00F853AE"/>
    <w:rsid w:val="00F93C74"/>
    <w:rsid w:val="00F93DCC"/>
    <w:rsid w:val="00F9435D"/>
    <w:rsid w:val="00F961E2"/>
    <w:rsid w:val="00F97740"/>
    <w:rsid w:val="00FA09FD"/>
    <w:rsid w:val="00FA2F7B"/>
    <w:rsid w:val="00FA3C97"/>
    <w:rsid w:val="00FA78C8"/>
    <w:rsid w:val="00FB09FE"/>
    <w:rsid w:val="00FB101D"/>
    <w:rsid w:val="00FB1725"/>
    <w:rsid w:val="00FB593A"/>
    <w:rsid w:val="00FB6410"/>
    <w:rsid w:val="00FB6E82"/>
    <w:rsid w:val="00FC0042"/>
    <w:rsid w:val="00FC2A13"/>
    <w:rsid w:val="00FC4284"/>
    <w:rsid w:val="00FC4576"/>
    <w:rsid w:val="00FC78FB"/>
    <w:rsid w:val="00FC7DBC"/>
    <w:rsid w:val="00FD076A"/>
    <w:rsid w:val="00FD0AA0"/>
    <w:rsid w:val="00FD1D5A"/>
    <w:rsid w:val="00FD31E5"/>
    <w:rsid w:val="00FD374B"/>
    <w:rsid w:val="00FD5059"/>
    <w:rsid w:val="00FD554D"/>
    <w:rsid w:val="00FE6469"/>
    <w:rsid w:val="00FE6B11"/>
    <w:rsid w:val="00FF0EFB"/>
    <w:rsid w:val="00FF0FF7"/>
    <w:rsid w:val="00FF10A2"/>
    <w:rsid w:val="00FF1438"/>
    <w:rsid w:val="00FF31CD"/>
    <w:rsid w:val="00FF3A38"/>
    <w:rsid w:val="00FF3C25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547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3A51-C21C-437F-A439-A4E2637D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GREGORY.JOHNSON1</cp:lastModifiedBy>
  <cp:revision>3</cp:revision>
  <cp:lastPrinted>2000-06-02T14:59:00Z</cp:lastPrinted>
  <dcterms:created xsi:type="dcterms:W3CDTF">2012-03-08T20:18:00Z</dcterms:created>
  <dcterms:modified xsi:type="dcterms:W3CDTF">2012-03-12T17:44:00Z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-1105890195</vt:i4>
  </property>
</Properties>
</file>