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B3222D" w:rsidP="00190E48">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                                                                                                                                                  </w:t>
      </w: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CF38AE">
        <w:rPr>
          <w:rFonts w:asciiTheme="minorHAnsi" w:hAnsiTheme="minorHAnsi"/>
          <w:caps/>
          <w:color w:val="auto"/>
        </w:rPr>
        <w:t xml:space="preserve">  </w:t>
      </w:r>
      <w:r w:rsidR="00602D3B">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B38E4">
        <w:rPr>
          <w:rFonts w:asciiTheme="minorHAnsi" w:hAnsiTheme="minorHAnsi"/>
          <w:caps/>
          <w:color w:val="auto"/>
        </w:rPr>
        <w:tab/>
      </w:r>
      <w:r w:rsidR="000B38E4">
        <w:rPr>
          <w:rFonts w:asciiTheme="minorHAnsi" w:hAnsiTheme="minorHAnsi"/>
          <w:caps/>
          <w:color w:val="auto"/>
        </w:rPr>
        <w:tab/>
      </w:r>
      <w:r w:rsidRPr="00B20624">
        <w:rPr>
          <w:rFonts w:asciiTheme="minorHAnsi" w:hAnsiTheme="minorHAnsi"/>
          <w:caps/>
          <w:color w:val="auto"/>
        </w:rPr>
        <w:t>BRANCH OF SERVICE</w:t>
      </w:r>
      <w:r w:rsidRPr="00CF38AE">
        <w:rPr>
          <w:rFonts w:asciiTheme="minorHAnsi" w:hAnsiTheme="minorHAnsi"/>
          <w:caps/>
          <w:color w:val="auto"/>
        </w:rPr>
        <w:t xml:space="preserve">: </w:t>
      </w:r>
      <w:r w:rsidR="003445C7">
        <w:rPr>
          <w:rFonts w:asciiTheme="minorHAnsi" w:hAnsiTheme="minorHAnsi"/>
          <w:caps/>
          <w:color w:val="auto"/>
        </w:rPr>
        <w:t xml:space="preserve"> </w:t>
      </w:r>
      <w:r w:rsidR="003A27B2" w:rsidRPr="00CF38AE">
        <w:rPr>
          <w:rFonts w:asciiTheme="minorHAnsi" w:hAnsiTheme="minorHAnsi"/>
          <w:caps/>
          <w:color w:val="auto"/>
        </w:rPr>
        <w:t>NAVY</w:t>
      </w:r>
      <w:r w:rsidR="00E1012B" w:rsidRPr="00CF38AE">
        <w:rPr>
          <w:rFonts w:asciiTheme="minorHAnsi" w:hAnsiTheme="minorHAnsi"/>
          <w:caps/>
          <w:color w:val="auto"/>
        </w:rPr>
        <w:t xml:space="preserve"> </w:t>
      </w:r>
    </w:p>
    <w:p w:rsidR="00CF38AE" w:rsidRPr="00B20624" w:rsidRDefault="00540BEF" w:rsidP="00CF38AE">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CF38AE" w:rsidRPr="00B20624">
        <w:rPr>
          <w:rFonts w:asciiTheme="minorHAnsi" w:hAnsiTheme="minorHAnsi"/>
          <w:caps/>
          <w:color w:val="auto"/>
        </w:rPr>
        <w:t>PD</w:t>
      </w:r>
      <w:r w:rsidR="00DE0904">
        <w:rPr>
          <w:rFonts w:asciiTheme="minorHAnsi" w:hAnsiTheme="minorHAnsi"/>
          <w:caps/>
          <w:color w:val="auto"/>
        </w:rPr>
        <w:t>20</w:t>
      </w:r>
      <w:r w:rsidR="00CF38AE">
        <w:rPr>
          <w:rFonts w:asciiTheme="minorHAnsi" w:hAnsiTheme="minorHAnsi"/>
          <w:caps/>
          <w:color w:val="auto"/>
        </w:rPr>
        <w:t>1000806</w:t>
      </w:r>
      <w:r w:rsidRPr="00B20624">
        <w:rPr>
          <w:rFonts w:asciiTheme="minorHAnsi" w:hAnsiTheme="minorHAnsi"/>
          <w:caps/>
          <w:color w:val="auto"/>
        </w:rPr>
        <w:tab/>
      </w:r>
      <w:r w:rsidRPr="00B20624">
        <w:rPr>
          <w:rFonts w:asciiTheme="minorHAnsi" w:hAnsiTheme="minorHAnsi"/>
          <w:caps/>
          <w:color w:val="auto"/>
        </w:rPr>
        <w:tab/>
      </w:r>
      <w:r w:rsidR="000B38E4">
        <w:rPr>
          <w:rFonts w:asciiTheme="minorHAnsi" w:hAnsiTheme="minorHAnsi"/>
          <w:caps/>
          <w:color w:val="auto"/>
        </w:rPr>
        <w:tab/>
      </w:r>
      <w:r w:rsidR="000B38E4">
        <w:rPr>
          <w:rFonts w:asciiTheme="minorHAnsi" w:hAnsiTheme="minorHAnsi"/>
          <w:caps/>
          <w:color w:val="auto"/>
        </w:rPr>
        <w:tab/>
      </w:r>
      <w:r w:rsidR="00C22F3A" w:rsidRPr="00B20624">
        <w:rPr>
          <w:rFonts w:asciiTheme="minorHAnsi" w:hAnsiTheme="minorHAnsi"/>
          <w:caps/>
          <w:color w:val="auto"/>
        </w:rPr>
        <w:t xml:space="preserve">SEPARATION DATE: </w:t>
      </w:r>
      <w:r w:rsidR="00CF38AE">
        <w:rPr>
          <w:rFonts w:asciiTheme="minorHAnsi" w:hAnsiTheme="minorHAnsi"/>
          <w:caps/>
          <w:color w:val="auto"/>
        </w:rPr>
        <w:t xml:space="preserve"> </w:t>
      </w:r>
      <w:r w:rsidR="00CF38AE" w:rsidRPr="00DA126D">
        <w:rPr>
          <w:rFonts w:asciiTheme="minorHAnsi" w:hAnsiTheme="minorHAnsi"/>
          <w:caps/>
          <w:color w:val="auto"/>
        </w:rPr>
        <w:t>20060131</w:t>
      </w:r>
    </w:p>
    <w:p w:rsidR="00540BEF" w:rsidRDefault="00540BEF" w:rsidP="00CF38AE">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BOARD DATE: </w:t>
      </w:r>
      <w:r w:rsidR="003445C7">
        <w:rPr>
          <w:rFonts w:asciiTheme="minorHAnsi" w:hAnsiTheme="minorHAnsi"/>
          <w:caps/>
          <w:color w:val="auto"/>
        </w:rPr>
        <w:t xml:space="preserve"> </w:t>
      </w:r>
      <w:r w:rsidR="000F02BE" w:rsidRPr="00B20624">
        <w:rPr>
          <w:rFonts w:asciiTheme="minorHAnsi" w:hAnsiTheme="minorHAnsi"/>
          <w:caps/>
          <w:color w:val="auto"/>
        </w:rPr>
        <w:t>201</w:t>
      </w:r>
      <w:r w:rsidR="003445C7">
        <w:rPr>
          <w:rFonts w:asciiTheme="minorHAnsi" w:hAnsiTheme="minorHAnsi"/>
          <w:caps/>
          <w:color w:val="auto"/>
        </w:rPr>
        <w:t>1</w:t>
      </w:r>
      <w:r w:rsidR="00576B1E">
        <w:rPr>
          <w:rFonts w:asciiTheme="minorHAnsi" w:hAnsiTheme="minorHAnsi"/>
          <w:caps/>
          <w:color w:val="auto"/>
        </w:rPr>
        <w:t>0211</w:t>
      </w:r>
      <w:r w:rsidRPr="00B20624">
        <w:rPr>
          <w:rFonts w:asciiTheme="minorHAnsi" w:hAnsiTheme="minorHAnsi"/>
          <w:caps/>
          <w:color w:val="auto"/>
        </w:rPr>
        <w:tab/>
      </w:r>
      <w:r w:rsidRPr="00B20624">
        <w:rPr>
          <w:rFonts w:asciiTheme="minorHAnsi" w:hAnsiTheme="minorHAnsi"/>
          <w:caps/>
          <w:color w:val="auto"/>
        </w:rPr>
        <w:tab/>
      </w:r>
    </w:p>
    <w:p w:rsidR="00540BEF" w:rsidRPr="002E289F" w:rsidRDefault="00540BEF" w:rsidP="00190E4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2E289F" w:rsidRPr="002E289F">
        <w:rPr>
          <w:rFonts w:asciiTheme="minorHAnsi" w:hAnsiTheme="minorHAnsi"/>
          <w:color w:val="auto"/>
          <w:u w:val="single"/>
        </w:rPr>
        <w:t>___</w:t>
      </w:r>
      <w:r w:rsidRPr="002E289F">
        <w:rPr>
          <w:rFonts w:asciiTheme="minorHAnsi" w:hAnsiTheme="minorHAnsi"/>
          <w:color w:val="auto"/>
          <w:u w:val="single"/>
        </w:rPr>
        <w:t>______________________________________________________________</w:t>
      </w:r>
      <w:r w:rsidR="00AC713F" w:rsidRPr="002E289F">
        <w:rPr>
          <w:rFonts w:asciiTheme="minorHAnsi" w:hAnsiTheme="minorHAnsi"/>
          <w:color w:val="auto"/>
          <w:u w:val="single"/>
        </w:rPr>
        <w:t>___________</w:t>
      </w:r>
    </w:p>
    <w:p w:rsidR="00B522CD" w:rsidRPr="00D91DA6" w:rsidRDefault="00B522CD" w:rsidP="00AF1668">
      <w:pPr>
        <w:tabs>
          <w:tab w:val="left" w:pos="288"/>
          <w:tab w:val="left" w:pos="4752"/>
        </w:tabs>
        <w:spacing w:line="240" w:lineRule="exact"/>
        <w:rPr>
          <w:color w:val="000080"/>
        </w:rPr>
      </w:pPr>
    </w:p>
    <w:p w:rsidR="005052D4" w:rsidRPr="00DA126D" w:rsidRDefault="005052D4" w:rsidP="00DA126D">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CF38AE" w:rsidRPr="00CF38AE">
        <w:rPr>
          <w:rFonts w:asciiTheme="minorHAnsi" w:hAnsiTheme="minorHAnsi"/>
          <w:color w:val="auto"/>
        </w:rPr>
        <w:t>Data extracted from the available evidence of record reflects that this covered individual (CI)</w:t>
      </w:r>
      <w:r w:rsidR="00CF38AE" w:rsidRPr="00CF38AE">
        <w:rPr>
          <w:rFonts w:asciiTheme="minorHAnsi" w:hAnsiTheme="minorHAnsi"/>
          <w:color w:val="auto"/>
          <w:szCs w:val="24"/>
        </w:rPr>
        <w:t xml:space="preserve"> </w:t>
      </w:r>
      <w:r w:rsidRPr="00AE3316">
        <w:rPr>
          <w:rFonts w:ascii="Calibri" w:hAnsi="Calibri"/>
          <w:color w:val="auto"/>
          <w:szCs w:val="24"/>
        </w:rPr>
        <w:t xml:space="preserve">was </w:t>
      </w:r>
      <w:r w:rsidRPr="00B42FED">
        <w:rPr>
          <w:rFonts w:ascii="Calibri" w:hAnsi="Calibri"/>
          <w:color w:val="auto"/>
          <w:szCs w:val="24"/>
        </w:rPr>
        <w:t xml:space="preserve">an active duty </w:t>
      </w:r>
      <w:r w:rsidR="00D70301">
        <w:rPr>
          <w:rFonts w:ascii="Calibri" w:hAnsi="Calibri"/>
          <w:color w:val="auto"/>
          <w:szCs w:val="24"/>
        </w:rPr>
        <w:t xml:space="preserve">Petty Officer </w:t>
      </w:r>
      <w:r w:rsidR="00CF38AE" w:rsidRPr="00B42FED">
        <w:rPr>
          <w:rFonts w:ascii="Calibri" w:hAnsi="Calibri"/>
          <w:color w:val="auto"/>
          <w:szCs w:val="24"/>
        </w:rPr>
        <w:t>(HM-2, Hospital Corpsman)</w:t>
      </w:r>
      <w:r w:rsidR="00CF38AE">
        <w:rPr>
          <w:rFonts w:ascii="Calibri" w:hAnsi="Calibri"/>
          <w:color w:val="auto"/>
          <w:szCs w:val="24"/>
        </w:rPr>
        <w:t xml:space="preserve"> </w:t>
      </w:r>
      <w:r w:rsidR="00CF38AE" w:rsidRPr="00AE3316">
        <w:rPr>
          <w:rFonts w:ascii="Calibri" w:hAnsi="Calibri"/>
          <w:color w:val="auto"/>
          <w:szCs w:val="24"/>
        </w:rPr>
        <w:t xml:space="preserve">medically separated from the </w:t>
      </w:r>
      <w:r w:rsidR="00CF38AE">
        <w:rPr>
          <w:rFonts w:ascii="Calibri" w:hAnsi="Calibri"/>
          <w:color w:val="auto"/>
          <w:szCs w:val="24"/>
        </w:rPr>
        <w:t xml:space="preserve">Navy </w:t>
      </w:r>
      <w:r w:rsidR="00CF38AE" w:rsidRPr="00AE3316">
        <w:rPr>
          <w:rFonts w:ascii="Calibri" w:hAnsi="Calibri"/>
          <w:color w:val="auto"/>
          <w:szCs w:val="24"/>
        </w:rPr>
        <w:t>in 200</w:t>
      </w:r>
      <w:r w:rsidR="00CF38AE">
        <w:rPr>
          <w:rFonts w:ascii="Calibri" w:hAnsi="Calibri"/>
          <w:color w:val="auto"/>
          <w:szCs w:val="24"/>
        </w:rPr>
        <w:t>6</w:t>
      </w:r>
      <w:r w:rsidR="000B38E4">
        <w:rPr>
          <w:rFonts w:ascii="Calibri" w:hAnsi="Calibri"/>
          <w:color w:val="auto"/>
          <w:szCs w:val="24"/>
        </w:rPr>
        <w:t>.</w:t>
      </w:r>
      <w:r w:rsidR="00CF38AE" w:rsidRPr="00CF38AE">
        <w:rPr>
          <w:rFonts w:ascii="Calibri" w:hAnsi="Calibri"/>
          <w:color w:val="auto"/>
          <w:szCs w:val="24"/>
        </w:rPr>
        <w:t xml:space="preserve"> </w:t>
      </w:r>
      <w:r w:rsidR="00CF38AE">
        <w:rPr>
          <w:rFonts w:ascii="Calibri" w:hAnsi="Calibri"/>
          <w:color w:val="auto"/>
          <w:szCs w:val="24"/>
        </w:rPr>
        <w:t xml:space="preserve"> </w:t>
      </w:r>
      <w:r w:rsidR="00CF38AE" w:rsidRPr="00AE3316">
        <w:rPr>
          <w:rFonts w:ascii="Calibri" w:hAnsi="Calibri"/>
          <w:color w:val="auto"/>
          <w:szCs w:val="24"/>
        </w:rPr>
        <w:t>The medical basis for the separation was</w:t>
      </w:r>
      <w:r w:rsidR="00CF38AE">
        <w:rPr>
          <w:rFonts w:ascii="Calibri" w:hAnsi="Calibri"/>
          <w:color w:val="auto"/>
          <w:szCs w:val="24"/>
        </w:rPr>
        <w:t xml:space="preserve"> Post</w:t>
      </w:r>
      <w:r w:rsidR="000B38E4">
        <w:rPr>
          <w:rFonts w:ascii="Calibri" w:hAnsi="Calibri"/>
          <w:color w:val="auto"/>
          <w:szCs w:val="24"/>
        </w:rPr>
        <w:t>t</w:t>
      </w:r>
      <w:r w:rsidR="00CF38AE">
        <w:rPr>
          <w:rFonts w:ascii="Calibri" w:hAnsi="Calibri"/>
          <w:color w:val="auto"/>
          <w:szCs w:val="24"/>
        </w:rPr>
        <w:t xml:space="preserve">raumatic Stress </w:t>
      </w:r>
      <w:r w:rsidR="00CF38AE" w:rsidRPr="00576B1E">
        <w:rPr>
          <w:rFonts w:ascii="Calibri" w:hAnsi="Calibri"/>
          <w:color w:val="auto"/>
          <w:szCs w:val="24"/>
        </w:rPr>
        <w:t xml:space="preserve">Disorder (PTSD).  </w:t>
      </w:r>
      <w:r w:rsidR="00F94D91" w:rsidRPr="00576B1E">
        <w:rPr>
          <w:rFonts w:ascii="Calibri" w:hAnsi="Calibri"/>
          <w:color w:val="auto"/>
          <w:szCs w:val="24"/>
        </w:rPr>
        <w:t>The CI had several traumatic events while in service</w:t>
      </w:r>
      <w:r w:rsidR="005C3E98" w:rsidRPr="00576B1E">
        <w:rPr>
          <w:rFonts w:ascii="Calibri" w:hAnsi="Calibri"/>
          <w:color w:val="auto"/>
          <w:szCs w:val="24"/>
        </w:rPr>
        <w:t xml:space="preserve">. </w:t>
      </w:r>
      <w:r w:rsidR="00DB124A">
        <w:rPr>
          <w:rFonts w:ascii="Calibri" w:hAnsi="Calibri"/>
          <w:color w:val="auto"/>
          <w:szCs w:val="24"/>
        </w:rPr>
        <w:t xml:space="preserve"> </w:t>
      </w:r>
      <w:r w:rsidR="00F94D91" w:rsidRPr="00576B1E">
        <w:rPr>
          <w:rFonts w:ascii="Calibri" w:hAnsi="Calibri"/>
          <w:color w:val="auto"/>
          <w:szCs w:val="24"/>
        </w:rPr>
        <w:t>In Kosovo he was shot in the chest</w:t>
      </w:r>
      <w:r w:rsidR="005C3E98" w:rsidRPr="00576B1E">
        <w:rPr>
          <w:rFonts w:ascii="Calibri" w:hAnsi="Calibri"/>
          <w:color w:val="auto"/>
          <w:szCs w:val="24"/>
        </w:rPr>
        <w:t xml:space="preserve">, </w:t>
      </w:r>
      <w:r w:rsidR="00F94D91" w:rsidRPr="00576B1E">
        <w:rPr>
          <w:rFonts w:ascii="Calibri" w:hAnsi="Calibri"/>
          <w:color w:val="auto"/>
          <w:szCs w:val="24"/>
        </w:rPr>
        <w:t>fell over and was knocked unconscious</w:t>
      </w:r>
      <w:r w:rsidR="005676F8" w:rsidRPr="00576B1E">
        <w:rPr>
          <w:rFonts w:ascii="Calibri" w:hAnsi="Calibri"/>
          <w:color w:val="auto"/>
          <w:szCs w:val="24"/>
        </w:rPr>
        <w:t xml:space="preserve">, but sustained no </w:t>
      </w:r>
      <w:r w:rsidR="000B38E4">
        <w:rPr>
          <w:rFonts w:ascii="Calibri" w:hAnsi="Calibri"/>
          <w:color w:val="auto"/>
          <w:szCs w:val="24"/>
        </w:rPr>
        <w:t xml:space="preserve">bullet </w:t>
      </w:r>
      <w:r w:rsidR="005676F8" w:rsidRPr="00576B1E">
        <w:rPr>
          <w:rFonts w:ascii="Calibri" w:hAnsi="Calibri"/>
          <w:color w:val="auto"/>
          <w:szCs w:val="24"/>
        </w:rPr>
        <w:t>injuries</w:t>
      </w:r>
      <w:r w:rsidR="00F94D91" w:rsidRPr="00576B1E">
        <w:rPr>
          <w:rFonts w:ascii="Calibri" w:hAnsi="Calibri"/>
          <w:color w:val="auto"/>
          <w:szCs w:val="24"/>
        </w:rPr>
        <w:t xml:space="preserve"> due to his sapper plate</w:t>
      </w:r>
      <w:r w:rsidR="005676F8" w:rsidRPr="00576B1E">
        <w:rPr>
          <w:rFonts w:ascii="Calibri" w:hAnsi="Calibri"/>
          <w:color w:val="auto"/>
          <w:szCs w:val="24"/>
        </w:rPr>
        <w:t>s</w:t>
      </w:r>
      <w:r w:rsidR="00F94D91" w:rsidRPr="00576B1E">
        <w:rPr>
          <w:rFonts w:ascii="Calibri" w:hAnsi="Calibri"/>
          <w:color w:val="auto"/>
          <w:szCs w:val="24"/>
        </w:rPr>
        <w:t>.  After that incident he began therapy and psychiatric medication with a decrea</w:t>
      </w:r>
      <w:r w:rsidR="003A25B1" w:rsidRPr="00576B1E">
        <w:rPr>
          <w:rFonts w:ascii="Calibri" w:hAnsi="Calibri"/>
          <w:color w:val="auto"/>
          <w:szCs w:val="24"/>
        </w:rPr>
        <w:t xml:space="preserve">se in his </w:t>
      </w:r>
      <w:proofErr w:type="spellStart"/>
      <w:r w:rsidR="003A25B1" w:rsidRPr="00576B1E">
        <w:rPr>
          <w:rFonts w:ascii="Calibri" w:hAnsi="Calibri"/>
          <w:color w:val="auto"/>
          <w:szCs w:val="24"/>
        </w:rPr>
        <w:t>symptomatology</w:t>
      </w:r>
      <w:proofErr w:type="spellEnd"/>
      <w:r w:rsidR="003A25B1" w:rsidRPr="00576B1E">
        <w:rPr>
          <w:rFonts w:ascii="Calibri" w:hAnsi="Calibri"/>
          <w:color w:val="auto"/>
          <w:szCs w:val="24"/>
        </w:rPr>
        <w:t xml:space="preserve"> and return to normal functioning.  </w:t>
      </w:r>
      <w:r w:rsidR="00F94D91" w:rsidRPr="00576B1E">
        <w:rPr>
          <w:rFonts w:ascii="Calibri" w:hAnsi="Calibri"/>
          <w:color w:val="auto"/>
          <w:szCs w:val="24"/>
        </w:rPr>
        <w:t xml:space="preserve">The CI had </w:t>
      </w:r>
      <w:r w:rsidR="00350724" w:rsidRPr="00576B1E">
        <w:rPr>
          <w:rFonts w:ascii="Calibri" w:hAnsi="Calibri"/>
          <w:color w:val="auto"/>
          <w:szCs w:val="24"/>
        </w:rPr>
        <w:t xml:space="preserve">a </w:t>
      </w:r>
      <w:r w:rsidR="00F94D91" w:rsidRPr="00576B1E">
        <w:rPr>
          <w:rFonts w:ascii="Calibri" w:hAnsi="Calibri"/>
          <w:color w:val="auto"/>
          <w:szCs w:val="24"/>
        </w:rPr>
        <w:t xml:space="preserve">recurrence of symptoms </w:t>
      </w:r>
      <w:r w:rsidR="005676F8" w:rsidRPr="00576B1E">
        <w:rPr>
          <w:rFonts w:ascii="Calibri" w:hAnsi="Calibri"/>
          <w:color w:val="auto"/>
          <w:szCs w:val="24"/>
        </w:rPr>
        <w:t xml:space="preserve">in Iraq </w:t>
      </w:r>
      <w:r w:rsidR="00F94D91" w:rsidRPr="00576B1E">
        <w:rPr>
          <w:rFonts w:ascii="Calibri" w:hAnsi="Calibri"/>
          <w:color w:val="auto"/>
          <w:szCs w:val="24"/>
        </w:rPr>
        <w:t xml:space="preserve">when his </w:t>
      </w:r>
      <w:proofErr w:type="spellStart"/>
      <w:r w:rsidR="00F94D91" w:rsidRPr="00576B1E">
        <w:rPr>
          <w:rFonts w:ascii="Calibri" w:hAnsi="Calibri"/>
          <w:color w:val="auto"/>
          <w:szCs w:val="24"/>
        </w:rPr>
        <w:t>HumVee</w:t>
      </w:r>
      <w:proofErr w:type="spellEnd"/>
      <w:r w:rsidR="00F94D91" w:rsidRPr="00576B1E">
        <w:rPr>
          <w:rFonts w:ascii="Calibri" w:hAnsi="Calibri"/>
          <w:color w:val="auto"/>
          <w:szCs w:val="24"/>
        </w:rPr>
        <w:t xml:space="preserve"> was hit by an improvised explosive device (IED).  The CI was treated with therapy and medication</w:t>
      </w:r>
      <w:r w:rsidR="00857B7A" w:rsidRPr="00576B1E">
        <w:rPr>
          <w:rFonts w:ascii="Calibri" w:hAnsi="Calibri"/>
          <w:color w:val="auto"/>
          <w:szCs w:val="24"/>
        </w:rPr>
        <w:t xml:space="preserve">. </w:t>
      </w:r>
      <w:r w:rsidR="00495F95" w:rsidRPr="00576B1E">
        <w:rPr>
          <w:rFonts w:ascii="Calibri" w:hAnsi="Calibri"/>
          <w:color w:val="auto"/>
          <w:szCs w:val="24"/>
        </w:rPr>
        <w:t xml:space="preserve"> </w:t>
      </w:r>
      <w:r w:rsidR="00857B7A" w:rsidRPr="00576B1E">
        <w:rPr>
          <w:rFonts w:ascii="Calibri" w:hAnsi="Calibri"/>
          <w:color w:val="auto"/>
          <w:szCs w:val="24"/>
        </w:rPr>
        <w:t>He did not respond adequately to perform within his military occupational specialty</w:t>
      </w:r>
      <w:r w:rsidR="005C3E98" w:rsidRPr="00576B1E">
        <w:rPr>
          <w:rFonts w:ascii="Calibri" w:hAnsi="Calibri"/>
          <w:color w:val="auto"/>
          <w:szCs w:val="24"/>
        </w:rPr>
        <w:t xml:space="preserve"> (MOS)</w:t>
      </w:r>
      <w:r w:rsidR="00F94D91" w:rsidRPr="00576B1E">
        <w:rPr>
          <w:rFonts w:ascii="Calibri" w:hAnsi="Calibri"/>
          <w:color w:val="auto"/>
          <w:szCs w:val="24"/>
        </w:rPr>
        <w:t xml:space="preserve"> </w:t>
      </w:r>
      <w:r w:rsidR="00857B7A" w:rsidRPr="00576B1E">
        <w:rPr>
          <w:rFonts w:ascii="Calibri" w:hAnsi="Calibri"/>
          <w:color w:val="auto"/>
          <w:szCs w:val="24"/>
        </w:rPr>
        <w:t>due to</w:t>
      </w:r>
      <w:r w:rsidR="00F94D91" w:rsidRPr="00576B1E">
        <w:rPr>
          <w:rFonts w:asciiTheme="minorHAnsi" w:hAnsiTheme="minorHAnsi"/>
          <w:color w:val="auto"/>
        </w:rPr>
        <w:t xml:space="preserve"> </w:t>
      </w:r>
      <w:r w:rsidR="00495F95" w:rsidRPr="00576B1E">
        <w:rPr>
          <w:rFonts w:asciiTheme="minorHAnsi" w:hAnsiTheme="minorHAnsi"/>
          <w:color w:val="auto"/>
        </w:rPr>
        <w:t>persistent</w:t>
      </w:r>
      <w:r w:rsidR="00350724" w:rsidRPr="00576B1E">
        <w:rPr>
          <w:rFonts w:asciiTheme="minorHAnsi" w:hAnsiTheme="minorHAnsi"/>
          <w:color w:val="auto"/>
        </w:rPr>
        <w:t xml:space="preserve"> symptoms of PTSD</w:t>
      </w:r>
      <w:r w:rsidR="00F94D91" w:rsidRPr="00576B1E">
        <w:rPr>
          <w:rFonts w:asciiTheme="minorHAnsi" w:hAnsiTheme="minorHAnsi"/>
          <w:color w:val="auto"/>
        </w:rPr>
        <w:t xml:space="preserve">.  </w:t>
      </w:r>
      <w:r w:rsidR="00857B7A" w:rsidRPr="00576B1E">
        <w:rPr>
          <w:rFonts w:asciiTheme="minorHAnsi" w:hAnsiTheme="minorHAnsi"/>
          <w:color w:val="auto"/>
        </w:rPr>
        <w:t>The CI was referred to the Medical Evaluation Board</w:t>
      </w:r>
      <w:r w:rsidR="005676F8" w:rsidRPr="00576B1E">
        <w:rPr>
          <w:rFonts w:ascii="Calibri" w:hAnsi="Calibri"/>
          <w:color w:val="auto"/>
          <w:szCs w:val="24"/>
        </w:rPr>
        <w:t xml:space="preserve"> (MEB) where the </w:t>
      </w:r>
      <w:r w:rsidR="00857B7A" w:rsidRPr="00576B1E">
        <w:rPr>
          <w:rFonts w:ascii="Calibri" w:hAnsi="Calibri"/>
          <w:color w:val="auto"/>
          <w:szCs w:val="24"/>
        </w:rPr>
        <w:t>PTSD</w:t>
      </w:r>
      <w:r w:rsidR="00495F95" w:rsidRPr="00576B1E">
        <w:rPr>
          <w:rFonts w:ascii="Calibri" w:hAnsi="Calibri"/>
          <w:color w:val="auto"/>
          <w:szCs w:val="24"/>
        </w:rPr>
        <w:t>,</w:t>
      </w:r>
      <w:r w:rsidR="00857B7A" w:rsidRPr="00576B1E">
        <w:rPr>
          <w:rFonts w:ascii="Calibri" w:hAnsi="Calibri"/>
          <w:color w:val="auto"/>
          <w:szCs w:val="24"/>
        </w:rPr>
        <w:t xml:space="preserve"> along with a history of a left knee </w:t>
      </w:r>
      <w:r w:rsidR="00F251A8" w:rsidRPr="00576B1E">
        <w:rPr>
          <w:rFonts w:ascii="Calibri" w:hAnsi="Calibri"/>
          <w:color w:val="auto"/>
          <w:szCs w:val="24"/>
        </w:rPr>
        <w:t>condition</w:t>
      </w:r>
      <w:r w:rsidR="00857B7A" w:rsidRPr="00576B1E">
        <w:rPr>
          <w:rFonts w:ascii="Calibri" w:hAnsi="Calibri"/>
          <w:color w:val="auto"/>
          <w:szCs w:val="24"/>
        </w:rPr>
        <w:t xml:space="preserve"> and overweight were noted in the NARSUM</w:t>
      </w:r>
      <w:r w:rsidR="000B38E4">
        <w:rPr>
          <w:rFonts w:ascii="Calibri" w:hAnsi="Calibri"/>
          <w:color w:val="auto"/>
          <w:szCs w:val="24"/>
        </w:rPr>
        <w:t>,</w:t>
      </w:r>
      <w:r w:rsidR="00857B7A" w:rsidRPr="00576B1E">
        <w:rPr>
          <w:rFonts w:ascii="Calibri" w:hAnsi="Calibri"/>
          <w:color w:val="auto"/>
          <w:szCs w:val="24"/>
        </w:rPr>
        <w:t xml:space="preserve"> and were </w:t>
      </w:r>
      <w:r w:rsidR="00350724" w:rsidRPr="00576B1E">
        <w:rPr>
          <w:rFonts w:ascii="Calibri" w:hAnsi="Calibri"/>
          <w:color w:val="auto"/>
          <w:szCs w:val="24"/>
        </w:rPr>
        <w:t>forwarded</w:t>
      </w:r>
      <w:r w:rsidR="00857B7A" w:rsidRPr="00576B1E">
        <w:rPr>
          <w:rFonts w:ascii="Calibri" w:hAnsi="Calibri"/>
          <w:color w:val="auto"/>
          <w:szCs w:val="24"/>
        </w:rPr>
        <w:t xml:space="preserve"> to the Physical Evaluation Board (PEB).  </w:t>
      </w:r>
      <w:r w:rsidR="00E7452A" w:rsidRPr="00576B1E">
        <w:rPr>
          <w:rFonts w:asciiTheme="minorHAnsi" w:hAnsiTheme="minorHAnsi"/>
          <w:color w:val="auto"/>
        </w:rPr>
        <w:t xml:space="preserve">The informal Physical Evaluation Board (PEB) adjudicated the PTSD as unfitting </w:t>
      </w:r>
      <w:r w:rsidR="005676F8" w:rsidRPr="00576B1E">
        <w:rPr>
          <w:rFonts w:asciiTheme="minorHAnsi" w:hAnsiTheme="minorHAnsi"/>
          <w:color w:val="auto"/>
        </w:rPr>
        <w:t>with a rating of</w:t>
      </w:r>
      <w:r w:rsidR="00E7452A" w:rsidRPr="00576B1E">
        <w:rPr>
          <w:rFonts w:asciiTheme="minorHAnsi" w:hAnsiTheme="minorHAnsi"/>
          <w:color w:val="auto"/>
        </w:rPr>
        <w:t xml:space="preserve"> 10%</w:t>
      </w:r>
      <w:r w:rsidR="000B38E4">
        <w:rPr>
          <w:rFonts w:asciiTheme="minorHAnsi" w:hAnsiTheme="minorHAnsi"/>
          <w:color w:val="auto"/>
        </w:rPr>
        <w:t>,</w:t>
      </w:r>
      <w:r w:rsidR="00495F95" w:rsidRPr="00576B1E">
        <w:rPr>
          <w:rFonts w:asciiTheme="minorHAnsi" w:hAnsiTheme="minorHAnsi"/>
          <w:color w:val="auto"/>
        </w:rPr>
        <w:t xml:space="preserve"> with application of SECNAVINST 1850.4E and</w:t>
      </w:r>
      <w:r w:rsidR="00D41112" w:rsidRPr="00576B1E">
        <w:rPr>
          <w:rFonts w:asciiTheme="minorHAnsi" w:hAnsiTheme="minorHAnsi"/>
          <w:color w:val="auto"/>
        </w:rPr>
        <w:t>/</w:t>
      </w:r>
      <w:r w:rsidR="00495F95" w:rsidRPr="00576B1E">
        <w:rPr>
          <w:rFonts w:asciiTheme="minorHAnsi" w:hAnsiTheme="minorHAnsi"/>
          <w:color w:val="auto"/>
        </w:rPr>
        <w:t xml:space="preserve">or </w:t>
      </w:r>
      <w:proofErr w:type="spellStart"/>
      <w:r w:rsidR="00D41112" w:rsidRPr="00576B1E">
        <w:rPr>
          <w:rFonts w:asciiTheme="minorHAnsi" w:hAnsiTheme="minorHAnsi"/>
          <w:color w:val="auto"/>
        </w:rPr>
        <w:t>DoDI</w:t>
      </w:r>
      <w:proofErr w:type="spellEnd"/>
      <w:r w:rsidR="00D41112" w:rsidRPr="00576B1E">
        <w:rPr>
          <w:rFonts w:asciiTheme="minorHAnsi" w:hAnsiTheme="minorHAnsi"/>
          <w:color w:val="auto"/>
        </w:rPr>
        <w:t xml:space="preserve"> 1332.39 (E2</w:t>
      </w:r>
      <w:r w:rsidR="00D41112" w:rsidRPr="00D41112">
        <w:rPr>
          <w:rFonts w:asciiTheme="minorHAnsi" w:hAnsiTheme="minorHAnsi"/>
          <w:color w:val="auto"/>
        </w:rPr>
        <w:t>.A1.5)</w:t>
      </w:r>
      <w:r w:rsidR="00D41112">
        <w:rPr>
          <w:rFonts w:asciiTheme="minorHAnsi" w:hAnsiTheme="minorHAnsi"/>
          <w:color w:val="auto"/>
        </w:rPr>
        <w:t xml:space="preserve"> which were in effect at the time</w:t>
      </w:r>
      <w:r w:rsidR="005676F8" w:rsidRPr="00DA126D">
        <w:rPr>
          <w:rFonts w:asciiTheme="minorHAnsi" w:hAnsiTheme="minorHAnsi"/>
          <w:color w:val="auto"/>
        </w:rPr>
        <w:t xml:space="preserve">.  </w:t>
      </w:r>
      <w:r w:rsidR="00E7452A" w:rsidRPr="00DA126D">
        <w:rPr>
          <w:rFonts w:asciiTheme="minorHAnsi" w:hAnsiTheme="minorHAnsi"/>
          <w:color w:val="auto"/>
        </w:rPr>
        <w:t xml:space="preserve">The PEB adjudicated the </w:t>
      </w:r>
      <w:r w:rsidR="000B38E4">
        <w:rPr>
          <w:rFonts w:asciiTheme="minorHAnsi" w:hAnsiTheme="minorHAnsi"/>
          <w:color w:val="auto"/>
        </w:rPr>
        <w:t>l</w:t>
      </w:r>
      <w:r w:rsidR="00E7452A" w:rsidRPr="00DA126D">
        <w:rPr>
          <w:rFonts w:asciiTheme="minorHAnsi" w:hAnsiTheme="minorHAnsi"/>
          <w:color w:val="auto"/>
        </w:rPr>
        <w:t xml:space="preserve">eft </w:t>
      </w:r>
      <w:r w:rsidR="000B38E4">
        <w:rPr>
          <w:rFonts w:asciiTheme="minorHAnsi" w:hAnsiTheme="minorHAnsi"/>
          <w:color w:val="auto"/>
        </w:rPr>
        <w:t>k</w:t>
      </w:r>
      <w:r w:rsidR="00E7452A" w:rsidRPr="00DA126D">
        <w:rPr>
          <w:rFonts w:asciiTheme="minorHAnsi" w:hAnsiTheme="minorHAnsi"/>
          <w:color w:val="auto"/>
        </w:rPr>
        <w:t xml:space="preserve">nee </w:t>
      </w:r>
      <w:r w:rsidR="000B38E4">
        <w:rPr>
          <w:rFonts w:asciiTheme="minorHAnsi" w:hAnsiTheme="minorHAnsi"/>
          <w:color w:val="auto"/>
        </w:rPr>
        <w:t>i</w:t>
      </w:r>
      <w:r w:rsidR="00E7452A" w:rsidRPr="00DA126D">
        <w:rPr>
          <w:rFonts w:asciiTheme="minorHAnsi" w:hAnsiTheme="minorHAnsi"/>
          <w:color w:val="auto"/>
        </w:rPr>
        <w:t xml:space="preserve">nternal </w:t>
      </w:r>
      <w:r w:rsidR="000B38E4">
        <w:rPr>
          <w:rFonts w:asciiTheme="minorHAnsi" w:hAnsiTheme="minorHAnsi"/>
          <w:color w:val="auto"/>
        </w:rPr>
        <w:t>d</w:t>
      </w:r>
      <w:r w:rsidR="00E7452A" w:rsidRPr="00DA126D">
        <w:rPr>
          <w:rFonts w:asciiTheme="minorHAnsi" w:hAnsiTheme="minorHAnsi"/>
          <w:color w:val="auto"/>
        </w:rPr>
        <w:t xml:space="preserve">erangement, </w:t>
      </w:r>
      <w:r w:rsidR="000B38E4">
        <w:rPr>
          <w:rFonts w:asciiTheme="minorHAnsi" w:hAnsiTheme="minorHAnsi"/>
          <w:color w:val="auto"/>
        </w:rPr>
        <w:t>s</w:t>
      </w:r>
      <w:r w:rsidR="00E7452A" w:rsidRPr="00DA126D">
        <w:rPr>
          <w:rFonts w:asciiTheme="minorHAnsi" w:hAnsiTheme="minorHAnsi"/>
          <w:color w:val="auto"/>
        </w:rPr>
        <w:t xml:space="preserve">tatus </w:t>
      </w:r>
      <w:r w:rsidR="000B38E4">
        <w:rPr>
          <w:rFonts w:asciiTheme="minorHAnsi" w:hAnsiTheme="minorHAnsi"/>
          <w:color w:val="auto"/>
        </w:rPr>
        <w:t>p</w:t>
      </w:r>
      <w:r w:rsidR="00E7452A" w:rsidRPr="00DA126D">
        <w:rPr>
          <w:rFonts w:asciiTheme="minorHAnsi" w:hAnsiTheme="minorHAnsi"/>
          <w:color w:val="auto"/>
        </w:rPr>
        <w:t xml:space="preserve">ost </w:t>
      </w:r>
      <w:r w:rsidR="000B38E4">
        <w:rPr>
          <w:rFonts w:asciiTheme="minorHAnsi" w:hAnsiTheme="minorHAnsi"/>
          <w:color w:val="auto"/>
        </w:rPr>
        <w:t>m</w:t>
      </w:r>
      <w:r w:rsidR="00E7452A" w:rsidRPr="00DA126D">
        <w:rPr>
          <w:rFonts w:asciiTheme="minorHAnsi" w:hAnsiTheme="minorHAnsi"/>
          <w:color w:val="auto"/>
        </w:rPr>
        <w:t>ulti</w:t>
      </w:r>
      <w:r w:rsidR="005676F8" w:rsidRPr="00DA126D">
        <w:rPr>
          <w:rFonts w:asciiTheme="minorHAnsi" w:hAnsiTheme="minorHAnsi"/>
          <w:color w:val="auto"/>
        </w:rPr>
        <w:t xml:space="preserve">ple </w:t>
      </w:r>
      <w:r w:rsidR="000B38E4">
        <w:rPr>
          <w:rFonts w:asciiTheme="minorHAnsi" w:hAnsiTheme="minorHAnsi"/>
          <w:color w:val="auto"/>
        </w:rPr>
        <w:t>s</w:t>
      </w:r>
      <w:r w:rsidR="005676F8" w:rsidRPr="00DA126D">
        <w:rPr>
          <w:rFonts w:asciiTheme="minorHAnsi" w:hAnsiTheme="minorHAnsi"/>
          <w:color w:val="auto"/>
        </w:rPr>
        <w:t>urgeries as Category III</w:t>
      </w:r>
      <w:r w:rsidR="005C3E98">
        <w:rPr>
          <w:rFonts w:asciiTheme="minorHAnsi" w:hAnsiTheme="minorHAnsi"/>
          <w:color w:val="auto"/>
        </w:rPr>
        <w:t xml:space="preserve"> (</w:t>
      </w:r>
      <w:r w:rsidR="00E7452A" w:rsidRPr="00DA126D">
        <w:rPr>
          <w:rFonts w:asciiTheme="minorHAnsi" w:hAnsiTheme="minorHAnsi"/>
          <w:color w:val="auto"/>
        </w:rPr>
        <w:t>not separately unfitting and do</w:t>
      </w:r>
      <w:r w:rsidR="005C3E98">
        <w:rPr>
          <w:rFonts w:asciiTheme="minorHAnsi" w:hAnsiTheme="minorHAnsi"/>
          <w:color w:val="auto"/>
        </w:rPr>
        <w:t>es</w:t>
      </w:r>
      <w:r w:rsidR="00E7452A" w:rsidRPr="00DA126D">
        <w:rPr>
          <w:rFonts w:asciiTheme="minorHAnsi" w:hAnsiTheme="minorHAnsi"/>
          <w:color w:val="auto"/>
        </w:rPr>
        <w:t xml:space="preserve"> not contribute</w:t>
      </w:r>
      <w:r w:rsidR="005676F8" w:rsidRPr="00DA126D">
        <w:rPr>
          <w:rFonts w:asciiTheme="minorHAnsi" w:hAnsiTheme="minorHAnsi"/>
          <w:color w:val="auto"/>
        </w:rPr>
        <w:t xml:space="preserve"> to the unfitting condition</w:t>
      </w:r>
      <w:r w:rsidR="005C3E98">
        <w:rPr>
          <w:rFonts w:asciiTheme="minorHAnsi" w:hAnsiTheme="minorHAnsi"/>
          <w:color w:val="auto"/>
        </w:rPr>
        <w:t>)</w:t>
      </w:r>
      <w:r w:rsidR="005676F8" w:rsidRPr="00DA126D">
        <w:rPr>
          <w:rFonts w:asciiTheme="minorHAnsi" w:hAnsiTheme="minorHAnsi"/>
          <w:color w:val="auto"/>
        </w:rPr>
        <w:t>,</w:t>
      </w:r>
      <w:r w:rsidR="00E7452A" w:rsidRPr="00DA126D">
        <w:rPr>
          <w:rFonts w:asciiTheme="minorHAnsi" w:hAnsiTheme="minorHAnsi"/>
          <w:color w:val="auto"/>
        </w:rPr>
        <w:t xml:space="preserve"> </w:t>
      </w:r>
      <w:r w:rsidR="005676F8" w:rsidRPr="00DA126D">
        <w:rPr>
          <w:rFonts w:asciiTheme="minorHAnsi" w:hAnsiTheme="minorHAnsi"/>
          <w:color w:val="auto"/>
        </w:rPr>
        <w:t xml:space="preserve">and </w:t>
      </w:r>
      <w:r w:rsidR="000B38E4">
        <w:rPr>
          <w:rFonts w:asciiTheme="minorHAnsi" w:hAnsiTheme="minorHAnsi"/>
          <w:color w:val="auto"/>
        </w:rPr>
        <w:t>o</w:t>
      </w:r>
      <w:r w:rsidR="005676F8" w:rsidRPr="00DA126D">
        <w:rPr>
          <w:rFonts w:asciiTheme="minorHAnsi" w:hAnsiTheme="minorHAnsi"/>
          <w:color w:val="auto"/>
        </w:rPr>
        <w:t>verweight as Category IV</w:t>
      </w:r>
      <w:r w:rsidR="005C3E98">
        <w:rPr>
          <w:rFonts w:asciiTheme="minorHAnsi" w:hAnsiTheme="minorHAnsi"/>
          <w:color w:val="auto"/>
        </w:rPr>
        <w:t xml:space="preserve"> (</w:t>
      </w:r>
      <w:r w:rsidR="00E7452A" w:rsidRPr="00DA126D">
        <w:rPr>
          <w:rFonts w:asciiTheme="minorHAnsi" w:hAnsiTheme="minorHAnsi"/>
          <w:color w:val="auto"/>
        </w:rPr>
        <w:t>do</w:t>
      </w:r>
      <w:r w:rsidR="005C3E98">
        <w:rPr>
          <w:rFonts w:asciiTheme="minorHAnsi" w:hAnsiTheme="minorHAnsi"/>
          <w:color w:val="auto"/>
        </w:rPr>
        <w:t>es</w:t>
      </w:r>
      <w:r w:rsidR="00E7452A" w:rsidRPr="00DA126D">
        <w:rPr>
          <w:rFonts w:asciiTheme="minorHAnsi" w:hAnsiTheme="minorHAnsi"/>
          <w:color w:val="auto"/>
        </w:rPr>
        <w:t xml:space="preserve"> not constitute a physical</w:t>
      </w:r>
      <w:r w:rsidR="005676F8" w:rsidRPr="00DA126D">
        <w:rPr>
          <w:rFonts w:asciiTheme="minorHAnsi" w:hAnsiTheme="minorHAnsi"/>
          <w:color w:val="auto"/>
        </w:rPr>
        <w:t xml:space="preserve"> disability</w:t>
      </w:r>
      <w:r w:rsidR="005C3E98">
        <w:rPr>
          <w:rFonts w:asciiTheme="minorHAnsi" w:hAnsiTheme="minorHAnsi"/>
          <w:color w:val="auto"/>
        </w:rPr>
        <w:t>)</w:t>
      </w:r>
      <w:r w:rsidR="005676F8" w:rsidRPr="00DA126D">
        <w:rPr>
          <w:rFonts w:asciiTheme="minorHAnsi" w:hAnsiTheme="minorHAnsi"/>
          <w:color w:val="auto"/>
        </w:rPr>
        <w:t>.</w:t>
      </w:r>
      <w:r w:rsidR="00E7452A">
        <w:rPr>
          <w:rFonts w:asciiTheme="minorHAnsi" w:hAnsiTheme="minorHAnsi"/>
          <w:color w:val="auto"/>
        </w:rPr>
        <w:t xml:space="preserve">  The CI did not appeal and was medically separated with a disability rating of 10%.</w:t>
      </w:r>
      <w:r w:rsidR="003445C7">
        <w:rPr>
          <w:rFonts w:asciiTheme="minorHAnsi" w:hAnsiTheme="minorHAnsi"/>
          <w:color w:val="auto"/>
        </w:rPr>
        <w:t xml:space="preserve">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EF1BA2" w:rsidRDefault="002C6E5B" w:rsidP="00B97A23">
      <w:pPr>
        <w:tabs>
          <w:tab w:val="left" w:pos="288"/>
          <w:tab w:val="left" w:pos="4752"/>
        </w:tabs>
        <w:spacing w:line="240" w:lineRule="exact"/>
        <w:jc w:val="both"/>
        <w:rPr>
          <w:rFonts w:ascii="Calibri" w:hAnsi="Calibri"/>
          <w:color w:val="auto"/>
          <w:szCs w:val="24"/>
        </w:rPr>
      </w:pPr>
      <w:r w:rsidRPr="009E5934">
        <w:rPr>
          <w:rFonts w:ascii="Calibri" w:hAnsi="Calibri"/>
          <w:color w:val="auto"/>
          <w:szCs w:val="24"/>
          <w:u w:val="single"/>
        </w:rPr>
        <w:t>CI CONTENTION</w:t>
      </w:r>
      <w:r w:rsidRPr="00095C43">
        <w:rPr>
          <w:rFonts w:ascii="Calibri" w:hAnsi="Calibri"/>
          <w:color w:val="auto"/>
          <w:szCs w:val="24"/>
        </w:rPr>
        <w:t xml:space="preserve">:  </w:t>
      </w:r>
      <w:r w:rsidR="00495F95" w:rsidRPr="00495F95">
        <w:rPr>
          <w:rFonts w:ascii="Calibri" w:hAnsi="Calibri"/>
          <w:color w:val="auto"/>
          <w:szCs w:val="24"/>
        </w:rPr>
        <w:t xml:space="preserve">The CI states: </w:t>
      </w:r>
      <w:r w:rsidR="000B38E4">
        <w:rPr>
          <w:rFonts w:ascii="Calibri" w:hAnsi="Calibri"/>
          <w:color w:val="auto"/>
          <w:szCs w:val="24"/>
        </w:rPr>
        <w:t>“</w:t>
      </w:r>
      <w:r w:rsidR="00495F95" w:rsidRPr="00495F95">
        <w:rPr>
          <w:rFonts w:ascii="Calibri" w:hAnsi="Calibri"/>
          <w:color w:val="auto"/>
          <w:szCs w:val="24"/>
        </w:rPr>
        <w:t>I was assigned less than 50% disability rating by the military for my unfitting PTSD upon discharge from active duty.  The PDBR should assign the highest final disability rating applicable consistent with 38 CFR 4.129 and DOD policy.</w:t>
      </w:r>
      <w:r w:rsidR="000B38E4">
        <w:rPr>
          <w:rFonts w:ascii="Calibri" w:hAnsi="Calibri"/>
          <w:color w:val="auto"/>
          <w:szCs w:val="24"/>
        </w:rPr>
        <w:t>”</w:t>
      </w:r>
      <w:r w:rsidR="00495F95" w:rsidRPr="00576B1E">
        <w:rPr>
          <w:rFonts w:ascii="Calibri" w:hAnsi="Calibri"/>
          <w:color w:val="auto"/>
          <w:szCs w:val="24"/>
        </w:rPr>
        <w:t xml:space="preserve">  He additionally </w:t>
      </w:r>
      <w:r w:rsidR="00EF1BA2" w:rsidRPr="00576B1E">
        <w:rPr>
          <w:rFonts w:ascii="Calibri" w:hAnsi="Calibri"/>
          <w:color w:val="auto"/>
          <w:szCs w:val="24"/>
        </w:rPr>
        <w:t>requested that the ratings for PTSD, left knee injury including degenerative joint disease in left knee be give</w:t>
      </w:r>
      <w:r w:rsidR="00350724" w:rsidRPr="00576B1E">
        <w:rPr>
          <w:rFonts w:ascii="Calibri" w:hAnsi="Calibri"/>
          <w:color w:val="auto"/>
          <w:szCs w:val="24"/>
        </w:rPr>
        <w:t>n the highest possible rating</w:t>
      </w:r>
      <w:r w:rsidR="000B38E4">
        <w:rPr>
          <w:rFonts w:ascii="Calibri" w:hAnsi="Calibri"/>
          <w:color w:val="auto"/>
          <w:szCs w:val="24"/>
        </w:rPr>
        <w:t>:</w:t>
      </w:r>
      <w:r w:rsidR="007624BA" w:rsidRPr="00576B1E">
        <w:rPr>
          <w:rFonts w:ascii="Calibri" w:hAnsi="Calibri"/>
          <w:color w:val="auto"/>
          <w:szCs w:val="24"/>
        </w:rPr>
        <w:t xml:space="preserve"> “</w:t>
      </w:r>
      <w:r w:rsidR="00EF1BA2" w:rsidRPr="00576B1E">
        <w:rPr>
          <w:rFonts w:ascii="Calibri" w:hAnsi="Calibri"/>
          <w:color w:val="auto"/>
          <w:szCs w:val="24"/>
        </w:rPr>
        <w:t>All was labeled at 10%</w:t>
      </w:r>
      <w:proofErr w:type="gramStart"/>
      <w:r w:rsidR="007624BA" w:rsidRPr="00576B1E">
        <w:rPr>
          <w:rFonts w:ascii="Calibri" w:hAnsi="Calibri"/>
          <w:color w:val="auto"/>
          <w:szCs w:val="24"/>
        </w:rPr>
        <w:t>,</w:t>
      </w:r>
      <w:proofErr w:type="gramEnd"/>
      <w:r w:rsidR="007624BA" w:rsidRPr="00576B1E">
        <w:rPr>
          <w:rFonts w:ascii="Calibri" w:hAnsi="Calibri"/>
          <w:color w:val="auto"/>
          <w:szCs w:val="24"/>
        </w:rPr>
        <w:t xml:space="preserve"> I was found unfit for duty and involuntarily discharged by the PEB for PTSD and left knee injury.  If I was so unfit why did I not receive retirement or a higher rating?</w:t>
      </w:r>
      <w:r w:rsidR="00350724" w:rsidRPr="00576B1E">
        <w:rPr>
          <w:rFonts w:ascii="Calibri" w:hAnsi="Calibri"/>
          <w:color w:val="auto"/>
          <w:szCs w:val="24"/>
        </w:rPr>
        <w:t>”</w:t>
      </w:r>
      <w:r w:rsidR="00460F0E" w:rsidRPr="00576B1E">
        <w:rPr>
          <w:rFonts w:ascii="Calibri" w:hAnsi="Calibri"/>
          <w:color w:val="auto"/>
          <w:szCs w:val="24"/>
        </w:rPr>
        <w:t xml:space="preserve">  </w:t>
      </w:r>
      <w:r w:rsidR="007624BA" w:rsidRPr="00576B1E">
        <w:rPr>
          <w:rFonts w:ascii="Calibri" w:hAnsi="Calibri"/>
          <w:color w:val="auto"/>
          <w:szCs w:val="24"/>
        </w:rPr>
        <w:t xml:space="preserve">The CI also </w:t>
      </w:r>
      <w:r w:rsidR="00D41112" w:rsidRPr="00576B1E">
        <w:rPr>
          <w:rFonts w:ascii="Calibri" w:hAnsi="Calibri"/>
          <w:color w:val="auto"/>
          <w:szCs w:val="24"/>
        </w:rPr>
        <w:t>lists</w:t>
      </w:r>
      <w:r w:rsidR="007624BA" w:rsidRPr="00576B1E">
        <w:rPr>
          <w:rFonts w:ascii="Calibri" w:hAnsi="Calibri"/>
          <w:color w:val="auto"/>
          <w:szCs w:val="24"/>
        </w:rPr>
        <w:t xml:space="preserve"> Traumatic Brain Injury</w:t>
      </w:r>
      <w:r w:rsidR="000B38E4">
        <w:rPr>
          <w:rFonts w:ascii="Calibri" w:hAnsi="Calibri"/>
          <w:color w:val="auto"/>
          <w:szCs w:val="24"/>
        </w:rPr>
        <w:t xml:space="preserve"> (TBI)</w:t>
      </w:r>
      <w:r w:rsidR="007624BA" w:rsidRPr="00576B1E">
        <w:rPr>
          <w:rFonts w:ascii="Calibri" w:hAnsi="Calibri"/>
          <w:color w:val="auto"/>
          <w:szCs w:val="24"/>
        </w:rPr>
        <w:t xml:space="preserve">, </w:t>
      </w:r>
      <w:r w:rsidR="000B38E4">
        <w:rPr>
          <w:rFonts w:ascii="Calibri" w:hAnsi="Calibri"/>
          <w:color w:val="auto"/>
          <w:szCs w:val="24"/>
        </w:rPr>
        <w:t>h</w:t>
      </w:r>
      <w:r w:rsidR="007624BA" w:rsidRPr="00576B1E">
        <w:rPr>
          <w:rFonts w:ascii="Calibri" w:hAnsi="Calibri"/>
          <w:color w:val="auto"/>
          <w:szCs w:val="24"/>
        </w:rPr>
        <w:t xml:space="preserve">earing </w:t>
      </w:r>
      <w:r w:rsidR="000B38E4">
        <w:rPr>
          <w:rFonts w:ascii="Calibri" w:hAnsi="Calibri"/>
          <w:color w:val="auto"/>
          <w:szCs w:val="24"/>
        </w:rPr>
        <w:t>l</w:t>
      </w:r>
      <w:r w:rsidR="007624BA" w:rsidRPr="00576B1E">
        <w:rPr>
          <w:rFonts w:ascii="Calibri" w:hAnsi="Calibri"/>
          <w:color w:val="auto"/>
          <w:szCs w:val="24"/>
        </w:rPr>
        <w:t xml:space="preserve">oss right ear, and Gulf War </w:t>
      </w:r>
      <w:r w:rsidR="00B97A23">
        <w:rPr>
          <w:rFonts w:ascii="Calibri" w:hAnsi="Calibri"/>
          <w:color w:val="auto"/>
          <w:szCs w:val="24"/>
        </w:rPr>
        <w:t>S</w:t>
      </w:r>
      <w:r w:rsidR="007624BA" w:rsidRPr="00576B1E">
        <w:rPr>
          <w:rFonts w:ascii="Calibri" w:hAnsi="Calibri"/>
          <w:color w:val="auto"/>
          <w:szCs w:val="24"/>
        </w:rPr>
        <w:t>yndrome</w:t>
      </w:r>
      <w:r w:rsidR="00D41112" w:rsidRPr="00576B1E">
        <w:rPr>
          <w:rFonts w:ascii="Calibri" w:hAnsi="Calibri"/>
          <w:color w:val="auto"/>
          <w:szCs w:val="24"/>
        </w:rPr>
        <w:t xml:space="preserve"> </w:t>
      </w:r>
      <w:r w:rsidR="00DB124A">
        <w:rPr>
          <w:rFonts w:ascii="Calibri" w:hAnsi="Calibri"/>
          <w:color w:val="auto"/>
          <w:szCs w:val="24"/>
        </w:rPr>
        <w:t>contentions</w:t>
      </w:r>
      <w:r w:rsidR="007624BA" w:rsidRPr="00576B1E">
        <w:rPr>
          <w:rFonts w:ascii="Calibri" w:hAnsi="Calibri"/>
          <w:color w:val="auto"/>
          <w:szCs w:val="24"/>
        </w:rPr>
        <w:t>.</w:t>
      </w:r>
      <w:r w:rsidR="00EF1BA2" w:rsidRPr="00576B1E">
        <w:rPr>
          <w:rFonts w:ascii="Calibri" w:hAnsi="Calibri"/>
          <w:color w:val="auto"/>
          <w:szCs w:val="24"/>
        </w:rPr>
        <w:t xml:space="preserve"> </w:t>
      </w:r>
      <w:r w:rsidR="009E5934" w:rsidRPr="00576B1E">
        <w:rPr>
          <w:rFonts w:ascii="Calibri" w:hAnsi="Calibri"/>
          <w:color w:val="auto"/>
          <w:szCs w:val="24"/>
        </w:rPr>
        <w:t xml:space="preserve"> </w:t>
      </w:r>
      <w:r w:rsidR="00D41112" w:rsidRPr="00576B1E">
        <w:rPr>
          <w:rFonts w:ascii="Calibri" w:hAnsi="Calibri"/>
          <w:color w:val="auto"/>
          <w:szCs w:val="24"/>
        </w:rPr>
        <w:t xml:space="preserve">Contention for their addition to separation rating is implied.  </w:t>
      </w:r>
      <w:r w:rsidR="00495F95" w:rsidRPr="00576B1E">
        <w:rPr>
          <w:rFonts w:ascii="Calibri" w:hAnsi="Calibri"/>
          <w:color w:val="auto"/>
          <w:szCs w:val="24"/>
        </w:rPr>
        <w:t xml:space="preserve">This case is court remanded under the </w:t>
      </w:r>
      <w:r w:rsidR="00495F95" w:rsidRPr="00576B1E">
        <w:rPr>
          <w:rFonts w:ascii="Calibri" w:hAnsi="Calibri"/>
          <w:i/>
          <w:color w:val="auto"/>
          <w:szCs w:val="24"/>
        </w:rPr>
        <w:t>Sabo et al v. United States</w:t>
      </w:r>
      <w:r w:rsidR="00495F95" w:rsidRPr="00576B1E">
        <w:rPr>
          <w:rFonts w:ascii="Calibri" w:hAnsi="Calibri"/>
          <w:color w:val="auto"/>
          <w:szCs w:val="24"/>
        </w:rPr>
        <w:t xml:space="preserve"> class action suit.</w:t>
      </w:r>
      <w:r w:rsidR="00495F95" w:rsidRPr="0085089F">
        <w:rPr>
          <w:rFonts w:ascii="Calibri" w:hAnsi="Calibri"/>
          <w:color w:val="auto"/>
          <w:szCs w:val="24"/>
        </w:rPr>
        <w:t xml:space="preserve"> </w:t>
      </w:r>
      <w:r w:rsidR="00495F95">
        <w:rPr>
          <w:rFonts w:ascii="Calibri" w:hAnsi="Calibri"/>
          <w:color w:val="auto"/>
          <w:szCs w:val="24"/>
        </w:rPr>
        <w:t xml:space="preserve"> </w:t>
      </w:r>
    </w:p>
    <w:p w:rsidR="002E289F" w:rsidRPr="002E289F" w:rsidRDefault="009E5934" w:rsidP="002E289F">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002E289F" w:rsidRPr="002E289F">
        <w:rPr>
          <w:rFonts w:asciiTheme="minorHAnsi" w:hAnsiTheme="minorHAnsi"/>
          <w:color w:val="auto"/>
          <w:u w:val="single"/>
        </w:rPr>
        <w:t>____________________________________________________________________________</w:t>
      </w:r>
    </w:p>
    <w:p w:rsidR="00042C26" w:rsidRDefault="00042C26" w:rsidP="00190E48">
      <w:pPr>
        <w:spacing w:line="240" w:lineRule="exact"/>
        <w:jc w:val="both"/>
        <w:rPr>
          <w:rFonts w:ascii="Calibri" w:hAnsi="Calibri"/>
          <w:color w:val="auto"/>
          <w:u w:val="single"/>
        </w:rPr>
      </w:pPr>
    </w:p>
    <w:p w:rsidR="00DB124A" w:rsidRPr="001D3F64" w:rsidRDefault="001D3F64" w:rsidP="00190E48">
      <w:pPr>
        <w:spacing w:line="240" w:lineRule="exact"/>
        <w:jc w:val="both"/>
        <w:rPr>
          <w:rFonts w:ascii="Calibri" w:hAnsi="Calibri"/>
          <w:color w:val="auto"/>
        </w:rPr>
      </w:pPr>
      <w:r w:rsidRPr="001D3F64">
        <w:rPr>
          <w:rFonts w:ascii="Calibri" w:hAnsi="Calibri"/>
          <w:color w:val="auto"/>
        </w:rPr>
        <w:t>Rating Comparison chart on Page 2</w:t>
      </w: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DB124A" w:rsidRDefault="00DB124A" w:rsidP="00190E48">
      <w:pPr>
        <w:spacing w:line="240" w:lineRule="exact"/>
        <w:jc w:val="both"/>
        <w:rPr>
          <w:rFonts w:ascii="Calibri" w:hAnsi="Calibri"/>
          <w:color w:val="auto"/>
          <w:u w:val="single"/>
        </w:rPr>
      </w:pPr>
    </w:p>
    <w:p w:rsidR="001D3F64" w:rsidRDefault="001D3F64" w:rsidP="00DB124A">
      <w:pPr>
        <w:rPr>
          <w:rFonts w:ascii="Calibri" w:hAnsi="Calibri"/>
          <w:color w:val="auto"/>
          <w:u w:val="single"/>
        </w:rPr>
      </w:pPr>
    </w:p>
    <w:p w:rsidR="002338CA" w:rsidRPr="00DB124A" w:rsidRDefault="002C6E5B" w:rsidP="00DB124A">
      <w:pPr>
        <w:rPr>
          <w:rFonts w:ascii="Calibri" w:hAnsi="Calibri"/>
          <w:color w:val="auto"/>
          <w:u w:val="single"/>
        </w:rPr>
      </w:pPr>
      <w:r w:rsidRPr="003445C7">
        <w:rPr>
          <w:rFonts w:ascii="Calibri" w:hAnsi="Calibri"/>
          <w:color w:val="auto"/>
          <w:u w:val="single"/>
        </w:rPr>
        <w:lastRenderedPageBreak/>
        <w:t>RATING COMPARISON</w:t>
      </w:r>
      <w:r w:rsidRPr="003445C7">
        <w:rPr>
          <w:rFonts w:ascii="Calibri" w:hAnsi="Calibri"/>
          <w:color w:val="auto"/>
        </w:rPr>
        <w:t>:</w:t>
      </w:r>
      <w:r w:rsidR="003445C7" w:rsidRPr="003445C7">
        <w:rPr>
          <w:rFonts w:ascii="Calibri" w:hAnsi="Calibri"/>
          <w:color w:val="auto"/>
        </w:rPr>
        <w:t xml:space="preserve">  </w:t>
      </w:r>
    </w:p>
    <w:p w:rsidR="00031859" w:rsidRPr="003445C7" w:rsidRDefault="00031859" w:rsidP="00190E48">
      <w:pPr>
        <w:spacing w:line="240" w:lineRule="exact"/>
        <w:jc w:val="both"/>
        <w:rPr>
          <w:rFonts w:ascii="Calibri" w:hAnsi="Calibri"/>
          <w:color w:val="auto"/>
        </w:rPr>
      </w:pPr>
    </w:p>
    <w:tbl>
      <w:tblPr>
        <w:tblStyle w:val="TableGrid"/>
        <w:tblW w:w="9297" w:type="dxa"/>
        <w:tblInd w:w="108" w:type="dxa"/>
        <w:tblLayout w:type="fixed"/>
        <w:tblLook w:val="04A0"/>
      </w:tblPr>
      <w:tblGrid>
        <w:gridCol w:w="1890"/>
        <w:gridCol w:w="1377"/>
        <w:gridCol w:w="810"/>
        <w:gridCol w:w="2313"/>
        <w:gridCol w:w="387"/>
        <w:gridCol w:w="720"/>
        <w:gridCol w:w="693"/>
        <w:gridCol w:w="90"/>
        <w:gridCol w:w="1017"/>
      </w:tblGrid>
      <w:tr w:rsidR="00031859" w:rsidRPr="003445C7" w:rsidTr="005B56A8">
        <w:trPr>
          <w:trHeight w:val="233"/>
        </w:trPr>
        <w:tc>
          <w:tcPr>
            <w:tcW w:w="4077" w:type="dxa"/>
            <w:gridSpan w:val="3"/>
            <w:tcBorders>
              <w:right w:val="thinThickThinSmallGap" w:sz="24" w:space="0" w:color="auto"/>
            </w:tcBorders>
            <w:shd w:val="clear" w:color="auto" w:fill="D9D9D9" w:themeFill="background1" w:themeFillShade="D9"/>
          </w:tcPr>
          <w:p w:rsidR="00031859" w:rsidRPr="003445C7" w:rsidRDefault="00031859" w:rsidP="003445C7">
            <w:pPr>
              <w:pStyle w:val="ListParagraph"/>
              <w:spacing w:after="0" w:line="240" w:lineRule="exact"/>
              <w:ind w:left="0"/>
              <w:jc w:val="center"/>
              <w:rPr>
                <w:rFonts w:cs="Times New Roman"/>
                <w:b/>
                <w:sz w:val="20"/>
                <w:szCs w:val="20"/>
              </w:rPr>
            </w:pPr>
            <w:r w:rsidRPr="003445C7">
              <w:rPr>
                <w:rFonts w:cs="Times New Roman"/>
                <w:b/>
                <w:sz w:val="20"/>
                <w:szCs w:val="20"/>
              </w:rPr>
              <w:t>Service IPEB – Dated 20060119</w:t>
            </w:r>
          </w:p>
        </w:tc>
        <w:tc>
          <w:tcPr>
            <w:tcW w:w="5220" w:type="dxa"/>
            <w:gridSpan w:val="6"/>
            <w:tcBorders>
              <w:left w:val="thinThickThinSmallGap" w:sz="24" w:space="0" w:color="auto"/>
            </w:tcBorders>
            <w:shd w:val="clear" w:color="auto" w:fill="D9D9D9" w:themeFill="background1" w:themeFillShade="D9"/>
          </w:tcPr>
          <w:p w:rsidR="00031859" w:rsidRPr="003445C7" w:rsidRDefault="00031859" w:rsidP="003445C7">
            <w:pPr>
              <w:pStyle w:val="ListParagraph"/>
              <w:spacing w:after="0" w:line="240" w:lineRule="exact"/>
              <w:ind w:left="0"/>
              <w:jc w:val="center"/>
              <w:rPr>
                <w:rFonts w:cs="Times New Roman"/>
                <w:b/>
                <w:sz w:val="20"/>
                <w:szCs w:val="20"/>
              </w:rPr>
            </w:pPr>
            <w:r w:rsidRPr="003445C7">
              <w:rPr>
                <w:rFonts w:cs="Times New Roman"/>
                <w:b/>
                <w:sz w:val="20"/>
                <w:szCs w:val="20"/>
              </w:rPr>
              <w:t>VA (9 Mo. after Separation) – All Effective 20060201</w:t>
            </w:r>
          </w:p>
        </w:tc>
      </w:tr>
      <w:tr w:rsidR="00031859" w:rsidRPr="003445C7" w:rsidTr="00290512">
        <w:trPr>
          <w:trHeight w:val="233"/>
        </w:trPr>
        <w:tc>
          <w:tcPr>
            <w:tcW w:w="1890" w:type="dxa"/>
            <w:tcBorders>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both"/>
              <w:rPr>
                <w:rFonts w:cs="Times New Roman"/>
                <w:b/>
                <w:sz w:val="20"/>
                <w:szCs w:val="20"/>
              </w:rPr>
            </w:pPr>
            <w:r w:rsidRPr="003445C7">
              <w:rPr>
                <w:rFonts w:cs="Times New Roman"/>
                <w:b/>
                <w:sz w:val="20"/>
                <w:szCs w:val="20"/>
              </w:rPr>
              <w:t>Condition</w:t>
            </w:r>
          </w:p>
        </w:tc>
        <w:tc>
          <w:tcPr>
            <w:tcW w:w="1377" w:type="dxa"/>
            <w:tcBorders>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both"/>
              <w:rPr>
                <w:rFonts w:cs="Times New Roman"/>
                <w:b/>
                <w:sz w:val="20"/>
                <w:szCs w:val="20"/>
              </w:rPr>
            </w:pPr>
            <w:r w:rsidRPr="003445C7">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Code</w:t>
            </w:r>
          </w:p>
        </w:tc>
        <w:tc>
          <w:tcPr>
            <w:tcW w:w="783" w:type="dxa"/>
            <w:gridSpan w:val="2"/>
            <w:tcBorders>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Rating</w:t>
            </w:r>
          </w:p>
        </w:tc>
        <w:tc>
          <w:tcPr>
            <w:tcW w:w="1017" w:type="dxa"/>
            <w:tcBorders>
              <w:bottom w:val="single" w:sz="4" w:space="0" w:color="000000" w:themeColor="text1"/>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Exam</w:t>
            </w:r>
          </w:p>
        </w:tc>
      </w:tr>
      <w:tr w:rsidR="00031859" w:rsidRPr="003445C7" w:rsidTr="00290512">
        <w:trPr>
          <w:trHeight w:val="287"/>
        </w:trPr>
        <w:tc>
          <w:tcPr>
            <w:tcW w:w="1890" w:type="dxa"/>
            <w:shd w:val="clear" w:color="auto" w:fill="FFFFFF" w:themeFill="background1"/>
          </w:tcPr>
          <w:p w:rsidR="00031859" w:rsidRPr="003445C7" w:rsidRDefault="00031859" w:rsidP="005B56A8">
            <w:pPr>
              <w:pStyle w:val="ListParagraph"/>
              <w:spacing w:after="0" w:line="240" w:lineRule="exact"/>
              <w:ind w:left="0"/>
              <w:jc w:val="both"/>
              <w:rPr>
                <w:rFonts w:cs="Times New Roman"/>
                <w:sz w:val="18"/>
                <w:szCs w:val="18"/>
              </w:rPr>
            </w:pPr>
            <w:r w:rsidRPr="003445C7">
              <w:rPr>
                <w:rFonts w:cs="Times New Roman"/>
                <w:sz w:val="18"/>
                <w:szCs w:val="18"/>
              </w:rPr>
              <w:t>PTSD</w:t>
            </w:r>
          </w:p>
        </w:tc>
        <w:tc>
          <w:tcPr>
            <w:tcW w:w="1377"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9411</w:t>
            </w:r>
          </w:p>
        </w:tc>
        <w:tc>
          <w:tcPr>
            <w:tcW w:w="810" w:type="dxa"/>
            <w:tcBorders>
              <w:right w:val="thinThickThinSmallGap" w:sz="24" w:space="0" w:color="auto"/>
            </w:tcBorders>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10%</w:t>
            </w:r>
          </w:p>
        </w:tc>
        <w:tc>
          <w:tcPr>
            <w:tcW w:w="2700" w:type="dxa"/>
            <w:gridSpan w:val="2"/>
            <w:tcBorders>
              <w:left w:val="thinThickThinSmallGap" w:sz="24" w:space="0" w:color="auto"/>
            </w:tcBorders>
            <w:shd w:val="clear" w:color="auto" w:fill="FFFFFF" w:themeFill="background1"/>
          </w:tcPr>
          <w:p w:rsidR="00031859" w:rsidRPr="003445C7" w:rsidRDefault="00031859" w:rsidP="005B56A8">
            <w:pPr>
              <w:pStyle w:val="ListParagraph"/>
              <w:spacing w:line="240" w:lineRule="exact"/>
              <w:ind w:left="0"/>
              <w:rPr>
                <w:rFonts w:cs="Times New Roman"/>
                <w:sz w:val="18"/>
                <w:szCs w:val="18"/>
              </w:rPr>
            </w:pPr>
            <w:r w:rsidRPr="003445C7">
              <w:rPr>
                <w:rFonts w:cs="Times New Roman"/>
                <w:sz w:val="18"/>
                <w:szCs w:val="18"/>
              </w:rPr>
              <w:t>PTSD</w:t>
            </w:r>
            <w:r w:rsidR="00844662">
              <w:rPr>
                <w:rFonts w:cs="Times New Roman"/>
                <w:sz w:val="18"/>
                <w:szCs w:val="18"/>
              </w:rPr>
              <w:t>, …</w:t>
            </w:r>
            <w:r w:rsidRPr="003445C7">
              <w:rPr>
                <w:rFonts w:cs="Times New Roman"/>
                <w:sz w:val="18"/>
                <w:szCs w:val="18"/>
              </w:rPr>
              <w:t xml:space="preserve">  Anxiety</w:t>
            </w:r>
            <w:r w:rsidR="00844662">
              <w:rPr>
                <w:rFonts w:cs="Times New Roman"/>
                <w:sz w:val="18"/>
                <w:szCs w:val="18"/>
              </w:rPr>
              <w:t>,</w:t>
            </w:r>
            <w:r w:rsidRPr="003445C7">
              <w:rPr>
                <w:rFonts w:cs="Times New Roman"/>
                <w:sz w:val="18"/>
                <w:szCs w:val="18"/>
              </w:rPr>
              <w:t xml:space="preserve"> Depression</w:t>
            </w:r>
          </w:p>
        </w:tc>
        <w:tc>
          <w:tcPr>
            <w:tcW w:w="720"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9411</w:t>
            </w:r>
          </w:p>
        </w:tc>
        <w:tc>
          <w:tcPr>
            <w:tcW w:w="783" w:type="dxa"/>
            <w:gridSpan w:val="2"/>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50%</w:t>
            </w:r>
          </w:p>
        </w:tc>
        <w:tc>
          <w:tcPr>
            <w:tcW w:w="1017"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20061025</w:t>
            </w:r>
          </w:p>
        </w:tc>
      </w:tr>
      <w:tr w:rsidR="00031859" w:rsidRPr="003445C7" w:rsidTr="00290512">
        <w:trPr>
          <w:trHeight w:val="125"/>
        </w:trPr>
        <w:tc>
          <w:tcPr>
            <w:tcW w:w="1890" w:type="dxa"/>
            <w:shd w:val="clear" w:color="auto" w:fill="FFFFFF" w:themeFill="background1"/>
          </w:tcPr>
          <w:p w:rsidR="00031859" w:rsidRPr="003445C7" w:rsidRDefault="00031859" w:rsidP="00F251A8">
            <w:pPr>
              <w:pStyle w:val="ListParagraph"/>
              <w:spacing w:after="0" w:line="240" w:lineRule="exact"/>
              <w:ind w:left="0"/>
              <w:rPr>
                <w:rFonts w:cs="Times New Roman"/>
                <w:sz w:val="18"/>
                <w:szCs w:val="18"/>
              </w:rPr>
            </w:pPr>
            <w:r w:rsidRPr="003445C7">
              <w:rPr>
                <w:rFonts w:cs="Times New Roman"/>
                <w:sz w:val="18"/>
                <w:szCs w:val="18"/>
              </w:rPr>
              <w:t xml:space="preserve">L Knee </w:t>
            </w:r>
            <w:r w:rsidR="00F251A8">
              <w:rPr>
                <w:rFonts w:cs="Times New Roman"/>
                <w:sz w:val="18"/>
                <w:szCs w:val="18"/>
              </w:rPr>
              <w:t>…</w:t>
            </w:r>
          </w:p>
        </w:tc>
        <w:tc>
          <w:tcPr>
            <w:tcW w:w="2187" w:type="dxa"/>
            <w:gridSpan w:val="2"/>
            <w:tcBorders>
              <w:right w:val="thinThickThinSmallGap" w:sz="24" w:space="0" w:color="auto"/>
            </w:tcBorders>
            <w:shd w:val="clear" w:color="auto" w:fill="FFFFFF" w:themeFill="background1"/>
          </w:tcPr>
          <w:p w:rsidR="00031859" w:rsidRPr="003445C7" w:rsidRDefault="00290512" w:rsidP="005C3E98">
            <w:pPr>
              <w:pStyle w:val="ListParagraph"/>
              <w:spacing w:after="0" w:line="240" w:lineRule="exact"/>
              <w:ind w:left="0"/>
              <w:jc w:val="center"/>
              <w:rPr>
                <w:rFonts w:cs="Times New Roman"/>
                <w:sz w:val="18"/>
                <w:szCs w:val="18"/>
              </w:rPr>
            </w:pPr>
            <w:r>
              <w:rPr>
                <w:sz w:val="18"/>
                <w:szCs w:val="18"/>
              </w:rPr>
              <w:t xml:space="preserve">CAT III:  </w:t>
            </w:r>
            <w:r w:rsidR="005C3E98">
              <w:rPr>
                <w:sz w:val="18"/>
                <w:szCs w:val="18"/>
              </w:rPr>
              <w:t>Not Unfitting</w:t>
            </w:r>
          </w:p>
        </w:tc>
        <w:tc>
          <w:tcPr>
            <w:tcW w:w="2700" w:type="dxa"/>
            <w:gridSpan w:val="2"/>
            <w:tcBorders>
              <w:left w:val="thinThickThinSmallGap" w:sz="24" w:space="0" w:color="auto"/>
            </w:tcBorders>
            <w:shd w:val="clear" w:color="auto" w:fill="FFFFFF" w:themeFill="background1"/>
          </w:tcPr>
          <w:p w:rsidR="00031859" w:rsidRPr="003445C7" w:rsidRDefault="00031859" w:rsidP="005B56A8">
            <w:pPr>
              <w:pStyle w:val="ListParagraph"/>
              <w:spacing w:after="0" w:line="240" w:lineRule="exact"/>
              <w:ind w:left="0"/>
              <w:rPr>
                <w:rFonts w:cs="Times New Roman"/>
                <w:sz w:val="18"/>
                <w:szCs w:val="18"/>
              </w:rPr>
            </w:pPr>
            <w:r w:rsidRPr="003445C7">
              <w:rPr>
                <w:rFonts w:cs="Times New Roman"/>
                <w:sz w:val="18"/>
                <w:szCs w:val="18"/>
              </w:rPr>
              <w:t>Left Knee</w:t>
            </w:r>
          </w:p>
        </w:tc>
        <w:tc>
          <w:tcPr>
            <w:tcW w:w="720"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5010</w:t>
            </w:r>
          </w:p>
        </w:tc>
        <w:tc>
          <w:tcPr>
            <w:tcW w:w="783" w:type="dxa"/>
            <w:gridSpan w:val="2"/>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10%</w:t>
            </w:r>
          </w:p>
        </w:tc>
        <w:tc>
          <w:tcPr>
            <w:tcW w:w="1017" w:type="dxa"/>
            <w:shd w:val="clear" w:color="auto" w:fill="FFFFFF" w:themeFill="background1"/>
          </w:tcPr>
          <w:p w:rsidR="00031859" w:rsidRPr="005C3E98" w:rsidRDefault="00576B1E" w:rsidP="005B56A8">
            <w:pPr>
              <w:pStyle w:val="ListParagraph"/>
              <w:spacing w:after="0" w:line="240" w:lineRule="exact"/>
              <w:ind w:left="0"/>
              <w:jc w:val="center"/>
              <w:rPr>
                <w:rFonts w:cs="Times New Roman"/>
                <w:sz w:val="18"/>
                <w:szCs w:val="18"/>
                <w:highlight w:val="yellow"/>
              </w:rPr>
            </w:pPr>
            <w:r w:rsidRPr="00576B1E">
              <w:rPr>
                <w:rFonts w:cs="Times New Roman"/>
                <w:sz w:val="18"/>
                <w:szCs w:val="18"/>
              </w:rPr>
              <w:t>20061027</w:t>
            </w:r>
          </w:p>
        </w:tc>
      </w:tr>
      <w:tr w:rsidR="00F251A8" w:rsidRPr="003445C7" w:rsidTr="00290512">
        <w:trPr>
          <w:trHeight w:val="125"/>
        </w:trPr>
        <w:tc>
          <w:tcPr>
            <w:tcW w:w="1890" w:type="dxa"/>
            <w:shd w:val="clear" w:color="auto" w:fill="FFFFFF" w:themeFill="background1"/>
          </w:tcPr>
          <w:p w:rsidR="00F251A8" w:rsidRPr="003445C7" w:rsidRDefault="00F251A8" w:rsidP="005B56A8">
            <w:pPr>
              <w:pStyle w:val="ListParagraph"/>
              <w:spacing w:after="0" w:line="240" w:lineRule="exact"/>
              <w:ind w:left="0"/>
              <w:rPr>
                <w:rFonts w:cs="Times New Roman"/>
                <w:sz w:val="18"/>
                <w:szCs w:val="18"/>
              </w:rPr>
            </w:pPr>
            <w:r w:rsidRPr="003445C7">
              <w:rPr>
                <w:rFonts w:cs="Times New Roman"/>
                <w:sz w:val="18"/>
                <w:szCs w:val="18"/>
              </w:rPr>
              <w:t>Overweight</w:t>
            </w:r>
          </w:p>
        </w:tc>
        <w:tc>
          <w:tcPr>
            <w:tcW w:w="2187" w:type="dxa"/>
            <w:gridSpan w:val="2"/>
            <w:tcBorders>
              <w:right w:val="thinThickThinSmallGap" w:sz="24" w:space="0" w:color="auto"/>
            </w:tcBorders>
            <w:shd w:val="clear" w:color="auto" w:fill="FFFFFF" w:themeFill="background1"/>
          </w:tcPr>
          <w:p w:rsidR="00F251A8" w:rsidRPr="003445C7" w:rsidRDefault="00290512" w:rsidP="00290512">
            <w:pPr>
              <w:pStyle w:val="ListParagraph"/>
              <w:spacing w:after="0" w:line="240" w:lineRule="exact"/>
              <w:ind w:left="0"/>
              <w:jc w:val="center"/>
              <w:rPr>
                <w:sz w:val="18"/>
                <w:szCs w:val="18"/>
              </w:rPr>
            </w:pPr>
            <w:r>
              <w:rPr>
                <w:rFonts w:cs="Times New Roman"/>
                <w:sz w:val="18"/>
                <w:szCs w:val="18"/>
              </w:rPr>
              <w:t xml:space="preserve">CAT IV:  </w:t>
            </w:r>
            <w:r w:rsidR="005C3E98">
              <w:rPr>
                <w:rFonts w:cs="Times New Roman"/>
                <w:sz w:val="18"/>
                <w:szCs w:val="18"/>
              </w:rPr>
              <w:t xml:space="preserve">Not </w:t>
            </w:r>
            <w:r>
              <w:rPr>
                <w:rFonts w:cs="Times New Roman"/>
                <w:sz w:val="18"/>
                <w:szCs w:val="18"/>
              </w:rPr>
              <w:t>A Disability</w:t>
            </w:r>
          </w:p>
        </w:tc>
        <w:tc>
          <w:tcPr>
            <w:tcW w:w="5220" w:type="dxa"/>
            <w:gridSpan w:val="6"/>
            <w:tcBorders>
              <w:left w:val="thinThickThinSmallGap" w:sz="24" w:space="0" w:color="auto"/>
            </w:tcBorders>
            <w:shd w:val="clear" w:color="auto" w:fill="FFFFFF" w:themeFill="background1"/>
          </w:tcPr>
          <w:p w:rsidR="00F251A8" w:rsidRPr="003445C7" w:rsidRDefault="00F251A8" w:rsidP="005B56A8">
            <w:pPr>
              <w:pStyle w:val="ListParagraph"/>
              <w:spacing w:after="0" w:line="240" w:lineRule="exact"/>
              <w:ind w:left="0"/>
              <w:jc w:val="center"/>
              <w:rPr>
                <w:rFonts w:cs="Times New Roman"/>
                <w:sz w:val="18"/>
                <w:szCs w:val="18"/>
              </w:rPr>
            </w:pPr>
            <w:r>
              <w:rPr>
                <w:rFonts w:cs="Times New Roman"/>
                <w:sz w:val="18"/>
                <w:szCs w:val="18"/>
              </w:rPr>
              <w:t>No VA Entry</w:t>
            </w:r>
          </w:p>
        </w:tc>
      </w:tr>
      <w:tr w:rsidR="00D41112" w:rsidRPr="005C3E98" w:rsidTr="00844662">
        <w:trPr>
          <w:trHeight w:val="125"/>
        </w:trPr>
        <w:tc>
          <w:tcPr>
            <w:tcW w:w="4077" w:type="dxa"/>
            <w:gridSpan w:val="3"/>
            <w:vMerge w:val="restart"/>
            <w:tcBorders>
              <w:right w:val="thinThickThinSmallGap" w:sz="24" w:space="0" w:color="auto"/>
            </w:tcBorders>
            <w:shd w:val="clear" w:color="auto" w:fill="FFFFFF" w:themeFill="background1"/>
          </w:tcPr>
          <w:p w:rsidR="00D41112" w:rsidRPr="003445C7" w:rsidRDefault="00D41112" w:rsidP="005B56A8">
            <w:pPr>
              <w:pStyle w:val="ListParagraph"/>
              <w:spacing w:after="0" w:line="240" w:lineRule="exact"/>
              <w:ind w:left="0"/>
              <w:jc w:val="center"/>
              <w:rPr>
                <w:sz w:val="18"/>
                <w:szCs w:val="18"/>
              </w:rPr>
            </w:pPr>
            <w:r w:rsidRPr="003445C7">
              <w:rPr>
                <w:rFonts w:cs="Times New Roman"/>
                <w:sz w:val="18"/>
                <w:szCs w:val="18"/>
              </w:rPr>
              <w:t>↓No Additional MEB Entries↓</w:t>
            </w:r>
          </w:p>
        </w:tc>
        <w:tc>
          <w:tcPr>
            <w:tcW w:w="2313" w:type="dxa"/>
            <w:tcBorders>
              <w:left w:val="thinThickThinSmallGap" w:sz="24" w:space="0" w:color="auto"/>
            </w:tcBorders>
            <w:shd w:val="clear" w:color="auto" w:fill="FFFFFF" w:themeFill="background1"/>
          </w:tcPr>
          <w:p w:rsidR="00D41112" w:rsidRPr="003445C7" w:rsidRDefault="00D41112" w:rsidP="00D41112">
            <w:pPr>
              <w:pStyle w:val="ListParagraph"/>
              <w:spacing w:after="0" w:line="240" w:lineRule="exact"/>
              <w:ind w:left="0"/>
              <w:rPr>
                <w:rFonts w:cs="Times New Roman"/>
                <w:sz w:val="18"/>
                <w:szCs w:val="18"/>
              </w:rPr>
            </w:pPr>
            <w:r w:rsidRPr="003445C7">
              <w:rPr>
                <w:rFonts w:cs="Times New Roman"/>
                <w:sz w:val="18"/>
                <w:szCs w:val="18"/>
              </w:rPr>
              <w:t>Hearing Loss R Ear, Tinnitus, Vertigo</w:t>
            </w:r>
            <w:r>
              <w:rPr>
                <w:rFonts w:cs="Times New Roman"/>
                <w:sz w:val="18"/>
                <w:szCs w:val="18"/>
              </w:rPr>
              <w:t xml:space="preserve"> …</w:t>
            </w:r>
            <w:r w:rsidR="00F251A8">
              <w:rPr>
                <w:rFonts w:cs="Times New Roman"/>
                <w:sz w:val="18"/>
                <w:szCs w:val="18"/>
              </w:rPr>
              <w:t xml:space="preserve"> </w:t>
            </w:r>
          </w:p>
        </w:tc>
        <w:tc>
          <w:tcPr>
            <w:tcW w:w="1107" w:type="dxa"/>
            <w:gridSpan w:val="2"/>
            <w:shd w:val="clear" w:color="auto" w:fill="FFFFFF" w:themeFill="background1"/>
          </w:tcPr>
          <w:p w:rsidR="00D41112" w:rsidRPr="003445C7" w:rsidRDefault="00D41112" w:rsidP="005B56A8">
            <w:pPr>
              <w:pStyle w:val="ListParagraph"/>
              <w:spacing w:after="0" w:line="240" w:lineRule="exact"/>
              <w:ind w:left="0"/>
              <w:jc w:val="center"/>
              <w:rPr>
                <w:rFonts w:cs="Times New Roman"/>
                <w:sz w:val="18"/>
                <w:szCs w:val="18"/>
              </w:rPr>
            </w:pPr>
            <w:r w:rsidRPr="003445C7">
              <w:rPr>
                <w:rFonts w:cs="Times New Roman"/>
                <w:sz w:val="18"/>
                <w:szCs w:val="18"/>
              </w:rPr>
              <w:t>6299-6205</w:t>
            </w:r>
          </w:p>
        </w:tc>
        <w:tc>
          <w:tcPr>
            <w:tcW w:w="693" w:type="dxa"/>
            <w:shd w:val="clear" w:color="auto" w:fill="FFFFFF" w:themeFill="background1"/>
          </w:tcPr>
          <w:p w:rsidR="00D41112" w:rsidRPr="003445C7" w:rsidRDefault="00D41112" w:rsidP="005B56A8">
            <w:pPr>
              <w:pStyle w:val="ListParagraph"/>
              <w:tabs>
                <w:tab w:val="center" w:pos="297"/>
              </w:tabs>
              <w:spacing w:after="0" w:line="240" w:lineRule="exact"/>
              <w:ind w:left="0"/>
              <w:rPr>
                <w:rFonts w:cs="Times New Roman"/>
                <w:sz w:val="18"/>
                <w:szCs w:val="18"/>
              </w:rPr>
            </w:pPr>
            <w:r w:rsidRPr="003445C7">
              <w:rPr>
                <w:rFonts w:cs="Times New Roman"/>
                <w:sz w:val="18"/>
                <w:szCs w:val="18"/>
              </w:rPr>
              <w:tab/>
              <w:t>30%</w:t>
            </w:r>
          </w:p>
        </w:tc>
        <w:tc>
          <w:tcPr>
            <w:tcW w:w="1107" w:type="dxa"/>
            <w:gridSpan w:val="2"/>
            <w:shd w:val="clear" w:color="auto" w:fill="FFFFFF" w:themeFill="background1"/>
          </w:tcPr>
          <w:p w:rsidR="00D41112" w:rsidRPr="003445C7" w:rsidRDefault="00844662" w:rsidP="005C3E98">
            <w:pPr>
              <w:pStyle w:val="ListParagraph"/>
              <w:spacing w:after="0" w:line="240" w:lineRule="exact"/>
              <w:ind w:left="0"/>
              <w:jc w:val="center"/>
              <w:rPr>
                <w:rFonts w:cs="Times New Roman"/>
                <w:sz w:val="18"/>
                <w:szCs w:val="18"/>
              </w:rPr>
            </w:pPr>
            <w:r w:rsidRPr="003445C7">
              <w:rPr>
                <w:rFonts w:cs="Times New Roman"/>
                <w:sz w:val="18"/>
                <w:szCs w:val="18"/>
              </w:rPr>
              <w:t>20061025</w:t>
            </w:r>
            <w:r>
              <w:rPr>
                <w:rFonts w:cs="Times New Roman"/>
                <w:sz w:val="18"/>
                <w:szCs w:val="18"/>
              </w:rPr>
              <w:t>/7</w:t>
            </w:r>
          </w:p>
        </w:tc>
      </w:tr>
      <w:tr w:rsidR="00031859" w:rsidRPr="003445C7" w:rsidTr="00844662">
        <w:trPr>
          <w:trHeight w:val="125"/>
        </w:trPr>
        <w:tc>
          <w:tcPr>
            <w:tcW w:w="4077" w:type="dxa"/>
            <w:gridSpan w:val="3"/>
            <w:vMerge/>
            <w:tcBorders>
              <w:right w:val="thinThickThinSmallGap" w:sz="24" w:space="0" w:color="auto"/>
            </w:tcBorders>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031859" w:rsidRPr="003445C7" w:rsidRDefault="00031859" w:rsidP="005B56A8">
            <w:pPr>
              <w:spacing w:line="240" w:lineRule="exact"/>
              <w:rPr>
                <w:rFonts w:cs="Times New Roman"/>
                <w:color w:val="auto"/>
                <w:sz w:val="18"/>
                <w:szCs w:val="18"/>
              </w:rPr>
            </w:pPr>
            <w:r w:rsidRPr="003445C7">
              <w:rPr>
                <w:rFonts w:cs="Times New Roman"/>
                <w:color w:val="auto"/>
                <w:sz w:val="18"/>
                <w:szCs w:val="18"/>
              </w:rPr>
              <w:t>Irritable Bowel Syndrome</w:t>
            </w:r>
          </w:p>
        </w:tc>
        <w:tc>
          <w:tcPr>
            <w:tcW w:w="720"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7319</w:t>
            </w:r>
          </w:p>
        </w:tc>
        <w:tc>
          <w:tcPr>
            <w:tcW w:w="693" w:type="dxa"/>
            <w:shd w:val="clear" w:color="auto" w:fill="FFFFFF" w:themeFill="background1"/>
          </w:tcPr>
          <w:p w:rsidR="00031859" w:rsidRPr="003445C7" w:rsidRDefault="00031859" w:rsidP="005B56A8">
            <w:pPr>
              <w:pStyle w:val="ListParagraph"/>
              <w:spacing w:after="0" w:line="240" w:lineRule="exact"/>
              <w:ind w:left="0"/>
              <w:jc w:val="center"/>
              <w:rPr>
                <w:rFonts w:cs="Times New Roman"/>
                <w:sz w:val="18"/>
                <w:szCs w:val="18"/>
              </w:rPr>
            </w:pPr>
            <w:r w:rsidRPr="003445C7">
              <w:rPr>
                <w:rFonts w:cs="Times New Roman"/>
                <w:sz w:val="18"/>
                <w:szCs w:val="18"/>
              </w:rPr>
              <w:t>10%</w:t>
            </w:r>
          </w:p>
        </w:tc>
        <w:tc>
          <w:tcPr>
            <w:tcW w:w="1107" w:type="dxa"/>
            <w:gridSpan w:val="2"/>
            <w:shd w:val="clear" w:color="auto" w:fill="FFFFFF" w:themeFill="background1"/>
          </w:tcPr>
          <w:p w:rsidR="00031859" w:rsidRPr="003445C7" w:rsidRDefault="00844662" w:rsidP="005B56A8">
            <w:pPr>
              <w:pStyle w:val="ListParagraph"/>
              <w:spacing w:after="0" w:line="240" w:lineRule="exact"/>
              <w:ind w:left="0"/>
              <w:jc w:val="center"/>
              <w:rPr>
                <w:rFonts w:cs="Times New Roman"/>
                <w:sz w:val="18"/>
                <w:szCs w:val="18"/>
              </w:rPr>
            </w:pPr>
            <w:r w:rsidRPr="005C3E98">
              <w:rPr>
                <w:rFonts w:cs="Times New Roman"/>
                <w:sz w:val="18"/>
                <w:szCs w:val="18"/>
              </w:rPr>
              <w:t>20061027</w:t>
            </w:r>
          </w:p>
        </w:tc>
      </w:tr>
      <w:tr w:rsidR="00031859" w:rsidRPr="003445C7" w:rsidTr="005B56A8">
        <w:trPr>
          <w:trHeight w:val="242"/>
        </w:trPr>
        <w:tc>
          <w:tcPr>
            <w:tcW w:w="4077" w:type="dxa"/>
            <w:gridSpan w:val="3"/>
            <w:tcBorders>
              <w:right w:val="thinThickThinSmallGap" w:sz="24" w:space="0" w:color="auto"/>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TOTAL Combined:  10%</w:t>
            </w:r>
          </w:p>
        </w:tc>
        <w:tc>
          <w:tcPr>
            <w:tcW w:w="5220" w:type="dxa"/>
            <w:gridSpan w:val="6"/>
            <w:tcBorders>
              <w:left w:val="thinThickThinSmallGap" w:sz="24" w:space="0" w:color="auto"/>
            </w:tcBorders>
            <w:shd w:val="clear" w:color="auto" w:fill="D9D9D9" w:themeFill="background1" w:themeFillShade="D9"/>
          </w:tcPr>
          <w:p w:rsidR="00031859" w:rsidRPr="003445C7" w:rsidRDefault="00031859" w:rsidP="005B56A8">
            <w:pPr>
              <w:pStyle w:val="ListParagraph"/>
              <w:spacing w:after="0" w:line="240" w:lineRule="exact"/>
              <w:ind w:left="0"/>
              <w:jc w:val="center"/>
              <w:rPr>
                <w:rFonts w:cs="Times New Roman"/>
                <w:b/>
                <w:sz w:val="20"/>
                <w:szCs w:val="20"/>
              </w:rPr>
            </w:pPr>
            <w:r w:rsidRPr="003445C7">
              <w:rPr>
                <w:rFonts w:cs="Times New Roman"/>
                <w:b/>
                <w:sz w:val="20"/>
                <w:szCs w:val="20"/>
              </w:rPr>
              <w:t xml:space="preserve">TOTAL Combined: </w:t>
            </w:r>
            <w:r w:rsidR="003445C7" w:rsidRPr="003445C7">
              <w:rPr>
                <w:rFonts w:cs="Times New Roman"/>
                <w:b/>
                <w:sz w:val="20"/>
                <w:szCs w:val="20"/>
              </w:rPr>
              <w:t xml:space="preserve"> </w:t>
            </w:r>
            <w:r w:rsidRPr="003445C7">
              <w:rPr>
                <w:rFonts w:cs="Times New Roman"/>
                <w:b/>
                <w:sz w:val="20"/>
                <w:szCs w:val="20"/>
              </w:rPr>
              <w:t>70%</w:t>
            </w:r>
          </w:p>
        </w:tc>
      </w:tr>
    </w:tbl>
    <w:p w:rsidR="00576B1E" w:rsidRDefault="00576B1E" w:rsidP="009E5934">
      <w:pPr>
        <w:pBdr>
          <w:bottom w:val="single" w:sz="12" w:space="1" w:color="auto"/>
        </w:pBdr>
        <w:tabs>
          <w:tab w:val="left" w:pos="288"/>
          <w:tab w:val="left" w:pos="4752"/>
        </w:tabs>
        <w:spacing w:line="240" w:lineRule="exact"/>
        <w:jc w:val="both"/>
        <w:rPr>
          <w:rFonts w:asciiTheme="minorHAnsi" w:hAnsiTheme="minorHAnsi"/>
          <w:color w:val="auto"/>
          <w:szCs w:val="24"/>
        </w:rPr>
      </w:pPr>
    </w:p>
    <w:p w:rsidR="00DB124A" w:rsidRPr="00AC713F" w:rsidRDefault="00DB124A" w:rsidP="009E5934">
      <w:pPr>
        <w:tabs>
          <w:tab w:val="left" w:pos="288"/>
          <w:tab w:val="left" w:pos="4752"/>
        </w:tabs>
        <w:spacing w:line="240" w:lineRule="exact"/>
        <w:jc w:val="both"/>
        <w:rPr>
          <w:rFonts w:asciiTheme="minorHAnsi" w:hAnsiTheme="minorHAnsi"/>
          <w:color w:val="auto"/>
          <w:u w:val="single"/>
        </w:rPr>
      </w:pPr>
    </w:p>
    <w:p w:rsidR="00420EB9" w:rsidRDefault="002C6E5B" w:rsidP="00420EB9">
      <w:pPr>
        <w:tabs>
          <w:tab w:val="left" w:pos="288"/>
          <w:tab w:val="left" w:pos="4752"/>
        </w:tabs>
        <w:spacing w:line="240" w:lineRule="exact"/>
        <w:jc w:val="both"/>
        <w:rPr>
          <w:rFonts w:asciiTheme="minorHAnsi" w:hAnsiTheme="minorHAnsi"/>
          <w:color w:val="auto"/>
          <w:szCs w:val="24"/>
        </w:rPr>
      </w:pPr>
      <w:r w:rsidRPr="003445C7">
        <w:rPr>
          <w:rFonts w:asciiTheme="minorHAnsi" w:hAnsiTheme="minorHAnsi"/>
          <w:color w:val="auto"/>
          <w:szCs w:val="24"/>
          <w:u w:val="single"/>
        </w:rPr>
        <w:t>ANALYSIS SUMMARY</w:t>
      </w:r>
      <w:r w:rsidRPr="003445C7">
        <w:rPr>
          <w:rFonts w:asciiTheme="minorHAnsi" w:hAnsiTheme="minorHAnsi"/>
          <w:color w:val="auto"/>
          <w:szCs w:val="24"/>
        </w:rPr>
        <w:t>:</w:t>
      </w:r>
      <w:r w:rsidR="003445C7">
        <w:rPr>
          <w:rFonts w:asciiTheme="minorHAnsi" w:hAnsiTheme="minorHAnsi"/>
          <w:color w:val="auto"/>
          <w:szCs w:val="24"/>
        </w:rPr>
        <w:t xml:space="preserve">  </w:t>
      </w:r>
      <w:r w:rsidR="00420EB9" w:rsidRPr="00420EB9">
        <w:rPr>
          <w:rFonts w:asciiTheme="minorHAnsi" w:hAnsiTheme="minorHAnsi"/>
          <w:color w:val="auto"/>
          <w:szCs w:val="24"/>
        </w:rPr>
        <w:t>The Board acknowledges the sentiment expressed in the CI’s application regarding the significant impact that his service-incurred condition</w:t>
      </w:r>
      <w:r w:rsidR="00420EB9">
        <w:rPr>
          <w:rFonts w:asciiTheme="minorHAnsi" w:hAnsiTheme="minorHAnsi"/>
          <w:color w:val="auto"/>
          <w:szCs w:val="24"/>
        </w:rPr>
        <w:t>s</w:t>
      </w:r>
      <w:r w:rsidR="00420EB9" w:rsidRPr="00420EB9">
        <w:rPr>
          <w:rFonts w:asciiTheme="minorHAnsi" w:hAnsiTheme="minorHAnsi"/>
          <w:color w:val="auto"/>
          <w:szCs w:val="24"/>
        </w:rPr>
        <w:t xml:space="preserve"> ha</w:t>
      </w:r>
      <w:r w:rsidR="00420EB9">
        <w:rPr>
          <w:rFonts w:asciiTheme="minorHAnsi" w:hAnsiTheme="minorHAnsi"/>
          <w:color w:val="auto"/>
          <w:szCs w:val="24"/>
        </w:rPr>
        <w:t>ve</w:t>
      </w:r>
      <w:r w:rsidR="00420EB9" w:rsidRPr="00420EB9">
        <w:rPr>
          <w:rFonts w:asciiTheme="minorHAnsi" w:hAnsiTheme="minorHAnsi"/>
          <w:color w:val="auto"/>
          <w:szCs w:val="24"/>
        </w:rPr>
        <w:t xml:space="preserve"> had on his current earning ability and quality of life</w:t>
      </w:r>
      <w:r w:rsidR="00420EB9">
        <w:rPr>
          <w:rFonts w:asciiTheme="minorHAnsi" w:hAnsiTheme="minorHAnsi"/>
          <w:color w:val="auto"/>
          <w:szCs w:val="24"/>
        </w:rPr>
        <w:t xml:space="preserve">.  However, the military disability </w:t>
      </w:r>
      <w:r w:rsidR="00D441EC">
        <w:rPr>
          <w:rFonts w:asciiTheme="minorHAnsi" w:hAnsiTheme="minorHAnsi"/>
          <w:color w:val="auto"/>
          <w:szCs w:val="24"/>
        </w:rPr>
        <w:t xml:space="preserve">evaluation </w:t>
      </w:r>
      <w:r w:rsidR="00420EB9">
        <w:rPr>
          <w:rFonts w:asciiTheme="minorHAnsi" w:hAnsiTheme="minorHAnsi"/>
          <w:color w:val="auto"/>
          <w:szCs w:val="24"/>
        </w:rPr>
        <w:t xml:space="preserve">system </w:t>
      </w:r>
      <w:r w:rsidR="00D441EC">
        <w:rPr>
          <w:rFonts w:asciiTheme="minorHAnsi" w:hAnsiTheme="minorHAnsi"/>
          <w:color w:val="auto"/>
          <w:szCs w:val="24"/>
        </w:rPr>
        <w:t xml:space="preserve">(DES) </w:t>
      </w:r>
      <w:r w:rsidR="00420EB9">
        <w:rPr>
          <w:rFonts w:asciiTheme="minorHAnsi" w:hAnsiTheme="minorHAnsi"/>
          <w:color w:val="auto"/>
          <w:szCs w:val="24"/>
        </w:rPr>
        <w:t xml:space="preserve">can only rate and compensate for conditions that directly led to the CI being unfit for continued service at the time of separation.  </w:t>
      </w:r>
      <w:r w:rsidR="00D441EC">
        <w:rPr>
          <w:rFonts w:asciiTheme="minorHAnsi" w:hAnsiTheme="minorHAnsi"/>
          <w:color w:val="auto"/>
          <w:szCs w:val="24"/>
        </w:rPr>
        <w:t>T</w:t>
      </w:r>
      <w:r w:rsidR="00420EB9" w:rsidRPr="00420EB9">
        <w:rPr>
          <w:rFonts w:asciiTheme="minorHAnsi" w:hAnsiTheme="minorHAnsi"/>
          <w:color w:val="auto"/>
          <w:szCs w:val="24"/>
        </w:rPr>
        <w:t xml:space="preserve">he DES has neither the role nor the authority to compensate service members for </w:t>
      </w:r>
      <w:r w:rsidR="00420EB9">
        <w:rPr>
          <w:rFonts w:asciiTheme="minorHAnsi" w:hAnsiTheme="minorHAnsi"/>
          <w:color w:val="auto"/>
          <w:szCs w:val="24"/>
        </w:rPr>
        <w:t xml:space="preserve">all service </w:t>
      </w:r>
      <w:r w:rsidR="00420EB9" w:rsidRPr="00D441EC">
        <w:rPr>
          <w:rFonts w:asciiTheme="minorHAnsi" w:hAnsiTheme="minorHAnsi"/>
          <w:color w:val="auto"/>
          <w:szCs w:val="24"/>
        </w:rPr>
        <w:t>incurred conditions</w:t>
      </w:r>
      <w:r w:rsidR="00D441EC" w:rsidRPr="00D441EC">
        <w:rPr>
          <w:rFonts w:asciiTheme="minorHAnsi" w:hAnsiTheme="minorHAnsi"/>
          <w:color w:val="auto"/>
          <w:szCs w:val="24"/>
        </w:rPr>
        <w:t xml:space="preserve"> that were not unfitting at the time of separation</w:t>
      </w:r>
      <w:r w:rsidR="00420EB9" w:rsidRPr="00D441EC">
        <w:rPr>
          <w:rFonts w:asciiTheme="minorHAnsi" w:hAnsiTheme="minorHAnsi"/>
          <w:color w:val="auto"/>
          <w:szCs w:val="24"/>
        </w:rPr>
        <w:t>. This role and authority is granted by Congress to the Veterans Administration</w:t>
      </w:r>
      <w:r w:rsidR="00D441EC" w:rsidRPr="00D441EC">
        <w:rPr>
          <w:rFonts w:asciiTheme="minorHAnsi" w:hAnsiTheme="minorHAnsi"/>
          <w:color w:val="auto"/>
          <w:szCs w:val="24"/>
        </w:rPr>
        <w:t xml:space="preserve"> </w:t>
      </w:r>
      <w:r w:rsidR="00D441EC" w:rsidRPr="00D441EC">
        <w:rPr>
          <w:rFonts w:ascii="Calibri" w:hAnsi="Calibri"/>
          <w:color w:val="auto"/>
          <w:szCs w:val="24"/>
        </w:rPr>
        <w:t>to rate all medical conditions that are service connected.</w:t>
      </w:r>
      <w:r w:rsidR="00420EB9">
        <w:rPr>
          <w:rFonts w:asciiTheme="minorHAnsi" w:hAnsiTheme="minorHAnsi"/>
          <w:color w:val="auto"/>
          <w:szCs w:val="24"/>
        </w:rPr>
        <w:t xml:space="preserve"> </w:t>
      </w:r>
    </w:p>
    <w:p w:rsidR="00350724" w:rsidRPr="003445C7" w:rsidRDefault="00350724" w:rsidP="00350724">
      <w:pPr>
        <w:tabs>
          <w:tab w:val="left" w:pos="288"/>
          <w:tab w:val="left" w:pos="4752"/>
        </w:tabs>
        <w:spacing w:line="240" w:lineRule="exact"/>
        <w:rPr>
          <w:rFonts w:asciiTheme="minorHAnsi" w:hAnsiTheme="minorHAnsi"/>
          <w:color w:val="auto"/>
          <w:szCs w:val="24"/>
        </w:rPr>
      </w:pPr>
    </w:p>
    <w:p w:rsidR="00093FA2" w:rsidRPr="00576B1E" w:rsidRDefault="005A3774" w:rsidP="00576B1E">
      <w:pPr>
        <w:tabs>
          <w:tab w:val="left" w:pos="720"/>
          <w:tab w:val="left" w:pos="1080"/>
          <w:tab w:val="left" w:pos="1440"/>
          <w:tab w:val="left" w:pos="1800"/>
          <w:tab w:val="left" w:pos="2160"/>
          <w:tab w:val="right" w:leader="dot" w:pos="9180"/>
        </w:tabs>
        <w:overflowPunct w:val="0"/>
        <w:autoSpaceDE w:val="0"/>
        <w:autoSpaceDN w:val="0"/>
        <w:adjustRightInd w:val="0"/>
        <w:spacing w:after="120" w:line="240" w:lineRule="exact"/>
        <w:jc w:val="both"/>
        <w:textAlignment w:val="baseline"/>
        <w:rPr>
          <w:rFonts w:ascii="Calibri" w:hAnsi="Calibri"/>
          <w:color w:val="auto"/>
          <w:szCs w:val="24"/>
        </w:rPr>
      </w:pPr>
      <w:proofErr w:type="gramStart"/>
      <w:r w:rsidRPr="003445C7">
        <w:rPr>
          <w:rFonts w:ascii="Calibri" w:hAnsi="Calibri"/>
          <w:color w:val="auto"/>
          <w:szCs w:val="24"/>
          <w:u w:val="single"/>
        </w:rPr>
        <w:t>P</w:t>
      </w:r>
      <w:r w:rsidR="002E2A22" w:rsidRPr="003445C7">
        <w:rPr>
          <w:rFonts w:ascii="Calibri" w:hAnsi="Calibri"/>
          <w:color w:val="auto"/>
          <w:szCs w:val="24"/>
          <w:u w:val="single"/>
        </w:rPr>
        <w:t>ost</w:t>
      </w:r>
      <w:r w:rsidR="000B38E4">
        <w:rPr>
          <w:rFonts w:ascii="Calibri" w:hAnsi="Calibri"/>
          <w:color w:val="auto"/>
          <w:szCs w:val="24"/>
          <w:u w:val="single"/>
        </w:rPr>
        <w:t>t</w:t>
      </w:r>
      <w:r w:rsidR="002E2A22" w:rsidRPr="003445C7">
        <w:rPr>
          <w:rFonts w:ascii="Calibri" w:hAnsi="Calibri"/>
          <w:color w:val="auto"/>
          <w:szCs w:val="24"/>
          <w:u w:val="single"/>
        </w:rPr>
        <w:t xml:space="preserve">raumatic </w:t>
      </w:r>
      <w:r w:rsidRPr="003445C7">
        <w:rPr>
          <w:rFonts w:ascii="Calibri" w:hAnsi="Calibri"/>
          <w:color w:val="auto"/>
          <w:szCs w:val="24"/>
          <w:u w:val="single"/>
        </w:rPr>
        <w:t>S</w:t>
      </w:r>
      <w:r w:rsidR="002E2A22" w:rsidRPr="003445C7">
        <w:rPr>
          <w:rFonts w:ascii="Calibri" w:hAnsi="Calibri"/>
          <w:color w:val="auto"/>
          <w:szCs w:val="24"/>
          <w:u w:val="single"/>
        </w:rPr>
        <w:t xml:space="preserve">tress </w:t>
      </w:r>
      <w:r w:rsidRPr="003445C7">
        <w:rPr>
          <w:rFonts w:ascii="Calibri" w:hAnsi="Calibri"/>
          <w:color w:val="auto"/>
          <w:szCs w:val="24"/>
          <w:u w:val="single"/>
        </w:rPr>
        <w:t>D</w:t>
      </w:r>
      <w:r w:rsidR="002E2A22" w:rsidRPr="003445C7">
        <w:rPr>
          <w:rFonts w:ascii="Calibri" w:hAnsi="Calibri"/>
          <w:color w:val="auto"/>
          <w:szCs w:val="24"/>
          <w:u w:val="single"/>
        </w:rPr>
        <w:t>isorder</w:t>
      </w:r>
      <w:r w:rsidR="005C3E98" w:rsidRPr="00290512">
        <w:rPr>
          <w:rFonts w:ascii="Calibri" w:hAnsi="Calibri"/>
          <w:color w:val="auto"/>
          <w:szCs w:val="24"/>
        </w:rPr>
        <w:t>.</w:t>
      </w:r>
      <w:proofErr w:type="gramEnd"/>
      <w:r w:rsidRPr="003445C7">
        <w:rPr>
          <w:rFonts w:ascii="Calibri" w:hAnsi="Calibri"/>
          <w:color w:val="auto"/>
          <w:szCs w:val="24"/>
        </w:rPr>
        <w:t xml:space="preserve">  </w:t>
      </w:r>
      <w:r w:rsidR="00F30CE8" w:rsidRPr="003445C7">
        <w:rPr>
          <w:rFonts w:ascii="Calibri" w:hAnsi="Calibri"/>
          <w:color w:val="auto"/>
          <w:szCs w:val="24"/>
        </w:rPr>
        <w:t xml:space="preserve">The PEB 10% rating, as described above, preceded the promulgation of the NDAA 2008 mandate for </w:t>
      </w:r>
      <w:proofErr w:type="spellStart"/>
      <w:r w:rsidR="00F30CE8" w:rsidRPr="003445C7">
        <w:rPr>
          <w:rFonts w:ascii="Calibri" w:hAnsi="Calibri"/>
          <w:color w:val="auto"/>
          <w:szCs w:val="24"/>
        </w:rPr>
        <w:t>DoD</w:t>
      </w:r>
      <w:proofErr w:type="spellEnd"/>
      <w:r w:rsidR="00F30CE8" w:rsidRPr="003445C7">
        <w:rPr>
          <w:rFonts w:ascii="Calibri" w:hAnsi="Calibri"/>
          <w:color w:val="auto"/>
          <w:szCs w:val="24"/>
        </w:rPr>
        <w:t xml:space="preserve"> adherence</w:t>
      </w:r>
      <w:r w:rsidR="00DE63AD" w:rsidRPr="003445C7">
        <w:rPr>
          <w:rFonts w:ascii="Calibri" w:hAnsi="Calibri"/>
          <w:color w:val="auto"/>
          <w:szCs w:val="24"/>
        </w:rPr>
        <w:t xml:space="preserve"> to </w:t>
      </w:r>
      <w:r w:rsidR="00B50FD1">
        <w:rPr>
          <w:rFonts w:ascii="Calibri" w:hAnsi="Calibri"/>
          <w:color w:val="auto"/>
          <w:szCs w:val="24"/>
        </w:rPr>
        <w:t>the Veterans Administration Schedule of Rating Decisions (</w:t>
      </w:r>
      <w:r w:rsidR="00DE63AD" w:rsidRPr="003445C7">
        <w:rPr>
          <w:rFonts w:ascii="Calibri" w:hAnsi="Calibri"/>
          <w:color w:val="auto"/>
          <w:szCs w:val="24"/>
        </w:rPr>
        <w:t>VASRD</w:t>
      </w:r>
      <w:r w:rsidR="00B50FD1">
        <w:rPr>
          <w:rFonts w:ascii="Calibri" w:hAnsi="Calibri"/>
          <w:color w:val="auto"/>
          <w:szCs w:val="24"/>
        </w:rPr>
        <w:t>)</w:t>
      </w:r>
      <w:r w:rsidR="00DE63AD" w:rsidRPr="003445C7">
        <w:rPr>
          <w:rFonts w:ascii="Calibri" w:hAnsi="Calibri"/>
          <w:color w:val="auto"/>
          <w:szCs w:val="24"/>
        </w:rPr>
        <w:t xml:space="preserve"> </w:t>
      </w:r>
      <w:r w:rsidR="0020528D" w:rsidRPr="00460F0E">
        <w:rPr>
          <w:rFonts w:ascii="Calibri" w:hAnsi="Calibri"/>
          <w:color w:val="auto"/>
          <w:szCs w:val="24"/>
        </w:rPr>
        <w:t>§</w:t>
      </w:r>
      <w:r w:rsidR="00DE63AD" w:rsidRPr="003445C7">
        <w:rPr>
          <w:rFonts w:ascii="Calibri" w:hAnsi="Calibri"/>
          <w:color w:val="auto"/>
          <w:szCs w:val="24"/>
        </w:rPr>
        <w:t xml:space="preserve">4.129 </w:t>
      </w:r>
      <w:r w:rsidR="00F30CE8" w:rsidRPr="003445C7">
        <w:rPr>
          <w:rFonts w:ascii="Calibri" w:hAnsi="Calibri"/>
          <w:color w:val="auto"/>
          <w:szCs w:val="24"/>
        </w:rPr>
        <w:t xml:space="preserve">IAW </w:t>
      </w:r>
      <w:proofErr w:type="spellStart"/>
      <w:r w:rsidR="00F30CE8" w:rsidRPr="003445C7">
        <w:rPr>
          <w:rFonts w:ascii="Calibri" w:hAnsi="Calibri"/>
          <w:color w:val="auto"/>
          <w:szCs w:val="24"/>
        </w:rPr>
        <w:t>DoDI</w:t>
      </w:r>
      <w:proofErr w:type="spellEnd"/>
      <w:r w:rsidR="00F30CE8" w:rsidRPr="003445C7">
        <w:rPr>
          <w:rFonts w:ascii="Calibri" w:hAnsi="Calibri"/>
          <w:color w:val="auto"/>
          <w:szCs w:val="24"/>
        </w:rPr>
        <w:t xml:space="preserve"> 6040.</w:t>
      </w:r>
      <w:r w:rsidR="00F30CE8" w:rsidRPr="00460F0E">
        <w:rPr>
          <w:rFonts w:ascii="Calibri" w:hAnsi="Calibri"/>
          <w:color w:val="auto"/>
          <w:szCs w:val="24"/>
        </w:rPr>
        <w:t xml:space="preserve">44 and </w:t>
      </w:r>
      <w:proofErr w:type="spellStart"/>
      <w:r w:rsidR="00F30CE8" w:rsidRPr="00460F0E">
        <w:rPr>
          <w:rFonts w:ascii="Calibri" w:hAnsi="Calibri"/>
          <w:color w:val="auto"/>
          <w:szCs w:val="24"/>
        </w:rPr>
        <w:t>DoD</w:t>
      </w:r>
      <w:proofErr w:type="spellEnd"/>
      <w:r w:rsidR="00F30CE8" w:rsidRPr="00460F0E">
        <w:rPr>
          <w:rFonts w:ascii="Calibri" w:hAnsi="Calibri"/>
          <w:color w:val="auto"/>
          <w:szCs w:val="24"/>
        </w:rPr>
        <w:t xml:space="preserve"> guidance (which applies current </w:t>
      </w:r>
      <w:r w:rsidR="00DE63AD">
        <w:rPr>
          <w:rFonts w:ascii="Calibri" w:hAnsi="Calibri"/>
          <w:color w:val="auto"/>
          <w:szCs w:val="24"/>
        </w:rPr>
        <w:t xml:space="preserve">VASRD </w:t>
      </w:r>
      <w:r w:rsidR="0020528D" w:rsidRPr="00460F0E">
        <w:rPr>
          <w:rFonts w:ascii="Calibri" w:hAnsi="Calibri"/>
          <w:color w:val="auto"/>
          <w:szCs w:val="24"/>
        </w:rPr>
        <w:t>§</w:t>
      </w:r>
      <w:r w:rsidR="00DE63AD">
        <w:rPr>
          <w:rFonts w:ascii="Calibri" w:hAnsi="Calibri"/>
          <w:color w:val="auto"/>
          <w:szCs w:val="24"/>
        </w:rPr>
        <w:t xml:space="preserve">4.129 to all Board cases).  Under these regulations </w:t>
      </w:r>
      <w:r w:rsidR="00B50FD1">
        <w:rPr>
          <w:rFonts w:ascii="Calibri" w:hAnsi="Calibri"/>
          <w:color w:val="auto"/>
          <w:szCs w:val="24"/>
        </w:rPr>
        <w:t>t</w:t>
      </w:r>
      <w:r w:rsidR="00F30CE8" w:rsidRPr="00460F0E">
        <w:rPr>
          <w:rFonts w:ascii="Calibri" w:hAnsi="Calibri"/>
          <w:color w:val="auto"/>
          <w:szCs w:val="24"/>
        </w:rPr>
        <w:t xml:space="preserve">he Board is obligated to recommend a minimum </w:t>
      </w:r>
      <w:r w:rsidR="00DE63AD" w:rsidRPr="00460F0E">
        <w:rPr>
          <w:rFonts w:ascii="Calibri" w:hAnsi="Calibri"/>
          <w:color w:val="auto"/>
          <w:szCs w:val="24"/>
        </w:rPr>
        <w:t>rating</w:t>
      </w:r>
      <w:r w:rsidR="00DE63AD">
        <w:rPr>
          <w:rFonts w:ascii="Calibri" w:hAnsi="Calibri"/>
          <w:color w:val="auto"/>
          <w:szCs w:val="24"/>
        </w:rPr>
        <w:t xml:space="preserve"> of </w:t>
      </w:r>
      <w:r w:rsidR="00F30CE8" w:rsidRPr="00460F0E">
        <w:rPr>
          <w:rFonts w:ascii="Calibri" w:hAnsi="Calibri"/>
          <w:color w:val="auto"/>
          <w:szCs w:val="24"/>
        </w:rPr>
        <w:t>50% for</w:t>
      </w:r>
      <w:r w:rsidR="00DE63AD">
        <w:rPr>
          <w:rFonts w:ascii="Calibri" w:hAnsi="Calibri"/>
          <w:color w:val="auto"/>
          <w:szCs w:val="24"/>
        </w:rPr>
        <w:t xml:space="preserve"> </w:t>
      </w:r>
      <w:r w:rsidR="00DE63AD" w:rsidRPr="00460F0E">
        <w:rPr>
          <w:rFonts w:ascii="Calibri" w:hAnsi="Calibri"/>
          <w:color w:val="auto"/>
          <w:szCs w:val="24"/>
        </w:rPr>
        <w:t>PTSD</w:t>
      </w:r>
      <w:r w:rsidR="00F30CE8" w:rsidRPr="00460F0E">
        <w:rPr>
          <w:rFonts w:ascii="Calibri" w:hAnsi="Calibri"/>
          <w:color w:val="auto"/>
          <w:szCs w:val="24"/>
        </w:rPr>
        <w:t xml:space="preserve"> </w:t>
      </w:r>
      <w:r w:rsidR="00DE63AD">
        <w:rPr>
          <w:rFonts w:ascii="Calibri" w:hAnsi="Calibri"/>
          <w:color w:val="auto"/>
          <w:szCs w:val="24"/>
        </w:rPr>
        <w:t xml:space="preserve">for </w:t>
      </w:r>
      <w:r w:rsidR="00F30CE8" w:rsidRPr="00460F0E">
        <w:rPr>
          <w:rFonts w:ascii="Calibri" w:hAnsi="Calibri"/>
          <w:color w:val="auto"/>
          <w:szCs w:val="24"/>
        </w:rPr>
        <w:t xml:space="preserve">a retroactive six month period of </w:t>
      </w:r>
      <w:r w:rsidR="00B50FD1">
        <w:rPr>
          <w:rFonts w:ascii="Calibri" w:hAnsi="Calibri"/>
          <w:color w:val="auto"/>
          <w:szCs w:val="24"/>
        </w:rPr>
        <w:t>Temporary D</w:t>
      </w:r>
      <w:r w:rsidR="007D3FC2">
        <w:rPr>
          <w:rFonts w:ascii="Calibri" w:hAnsi="Calibri"/>
          <w:color w:val="auto"/>
          <w:szCs w:val="24"/>
        </w:rPr>
        <w:t>isability</w:t>
      </w:r>
      <w:r w:rsidR="00B50FD1">
        <w:rPr>
          <w:rFonts w:ascii="Calibri" w:hAnsi="Calibri"/>
          <w:color w:val="auto"/>
          <w:szCs w:val="24"/>
        </w:rPr>
        <w:t xml:space="preserve"> Retired List (</w:t>
      </w:r>
      <w:r w:rsidR="00F30CE8" w:rsidRPr="00460F0E">
        <w:rPr>
          <w:rFonts w:ascii="Calibri" w:hAnsi="Calibri"/>
          <w:color w:val="auto"/>
          <w:szCs w:val="24"/>
        </w:rPr>
        <w:t>TDRL</w:t>
      </w:r>
      <w:r w:rsidR="0020528D">
        <w:rPr>
          <w:rFonts w:ascii="Calibri" w:hAnsi="Calibri"/>
          <w:color w:val="auto"/>
          <w:szCs w:val="24"/>
        </w:rPr>
        <w:t>)</w:t>
      </w:r>
      <w:r w:rsidR="00DE63AD">
        <w:rPr>
          <w:rFonts w:ascii="Calibri" w:hAnsi="Calibri"/>
          <w:color w:val="auto"/>
          <w:szCs w:val="24"/>
        </w:rPr>
        <w:t xml:space="preserve"> to begin at </w:t>
      </w:r>
      <w:r w:rsidR="0020528D">
        <w:rPr>
          <w:rFonts w:ascii="Calibri" w:hAnsi="Calibri"/>
          <w:color w:val="auto"/>
          <w:szCs w:val="24"/>
        </w:rPr>
        <w:t xml:space="preserve">the </w:t>
      </w:r>
      <w:r w:rsidR="00DE63AD">
        <w:rPr>
          <w:rFonts w:ascii="Calibri" w:hAnsi="Calibri"/>
          <w:color w:val="auto"/>
          <w:szCs w:val="24"/>
        </w:rPr>
        <w:t xml:space="preserve">date of separation.  </w:t>
      </w:r>
      <w:r w:rsidR="00F30CE8" w:rsidRPr="00460F0E">
        <w:rPr>
          <w:rFonts w:ascii="Calibri" w:hAnsi="Calibri"/>
          <w:color w:val="auto"/>
          <w:szCs w:val="24"/>
        </w:rPr>
        <w:t xml:space="preserve">The Board must </w:t>
      </w:r>
      <w:r w:rsidR="00DE63AD">
        <w:rPr>
          <w:rFonts w:ascii="Calibri" w:hAnsi="Calibri"/>
          <w:color w:val="auto"/>
          <w:szCs w:val="24"/>
        </w:rPr>
        <w:t>also</w:t>
      </w:r>
      <w:r w:rsidR="00F30CE8" w:rsidRPr="00460F0E">
        <w:rPr>
          <w:rFonts w:ascii="Calibri" w:hAnsi="Calibri"/>
          <w:color w:val="auto"/>
          <w:szCs w:val="24"/>
        </w:rPr>
        <w:t xml:space="preserve"> determine the most appropriate fit with VASRD, 38 CFR </w:t>
      </w:r>
      <w:r w:rsidR="0020528D" w:rsidRPr="00460F0E">
        <w:rPr>
          <w:rFonts w:ascii="Calibri" w:hAnsi="Calibri"/>
          <w:color w:val="auto"/>
          <w:szCs w:val="24"/>
        </w:rPr>
        <w:t>§</w:t>
      </w:r>
      <w:r w:rsidR="00F30CE8" w:rsidRPr="00460F0E">
        <w:rPr>
          <w:rFonts w:ascii="Calibri" w:hAnsi="Calibri"/>
          <w:color w:val="auto"/>
          <w:szCs w:val="24"/>
        </w:rPr>
        <w:t>4.130, criteria at six months for its permanent rating recommendation</w:t>
      </w:r>
      <w:r w:rsidR="00DE63AD">
        <w:rPr>
          <w:rFonts w:ascii="Calibri" w:hAnsi="Calibri"/>
          <w:color w:val="auto"/>
          <w:szCs w:val="24"/>
        </w:rPr>
        <w:t xml:space="preserve"> for PTSD</w:t>
      </w:r>
      <w:r w:rsidR="00F30CE8" w:rsidRPr="00460F0E">
        <w:rPr>
          <w:rFonts w:ascii="Calibri" w:hAnsi="Calibri"/>
          <w:color w:val="auto"/>
          <w:szCs w:val="24"/>
        </w:rPr>
        <w:t xml:space="preserve">.  The most proximate source of comprehensive evidence on which to base the permanent rating recommendation in this case </w:t>
      </w:r>
      <w:r w:rsidR="008253C2" w:rsidRPr="00460F0E">
        <w:rPr>
          <w:rFonts w:ascii="Calibri" w:hAnsi="Calibri"/>
          <w:color w:val="auto"/>
          <w:szCs w:val="24"/>
        </w:rPr>
        <w:t xml:space="preserve">is the VA Mental Health </w:t>
      </w:r>
      <w:r w:rsidR="008253C2" w:rsidRPr="00576B1E">
        <w:rPr>
          <w:rFonts w:ascii="Calibri" w:hAnsi="Calibri"/>
          <w:color w:val="auto"/>
          <w:szCs w:val="24"/>
        </w:rPr>
        <w:t xml:space="preserve">examination (20060731) </w:t>
      </w:r>
      <w:r w:rsidR="005C3E98" w:rsidRPr="00576B1E">
        <w:rPr>
          <w:rFonts w:ascii="Calibri" w:hAnsi="Calibri"/>
          <w:color w:val="auto"/>
          <w:szCs w:val="24"/>
        </w:rPr>
        <w:t>six</w:t>
      </w:r>
      <w:r w:rsidR="008253C2" w:rsidRPr="00576B1E">
        <w:rPr>
          <w:rFonts w:ascii="Calibri" w:hAnsi="Calibri"/>
          <w:color w:val="auto"/>
          <w:szCs w:val="24"/>
        </w:rPr>
        <w:t xml:space="preserve"> months post separation</w:t>
      </w:r>
      <w:r w:rsidR="00F251A8" w:rsidRPr="00576B1E">
        <w:rPr>
          <w:rFonts w:ascii="Calibri" w:hAnsi="Calibri"/>
          <w:color w:val="auto"/>
          <w:szCs w:val="24"/>
        </w:rPr>
        <w:t>.</w:t>
      </w:r>
      <w:r w:rsidR="008253C2" w:rsidRPr="00576B1E">
        <w:rPr>
          <w:rFonts w:ascii="Calibri" w:hAnsi="Calibri"/>
          <w:color w:val="auto"/>
          <w:szCs w:val="24"/>
        </w:rPr>
        <w:t xml:space="preserve"> </w:t>
      </w:r>
      <w:r w:rsidR="00D41112" w:rsidRPr="00576B1E">
        <w:rPr>
          <w:rFonts w:ascii="Calibri" w:hAnsi="Calibri"/>
          <w:color w:val="auto"/>
          <w:szCs w:val="24"/>
        </w:rPr>
        <w:t xml:space="preserve"> </w:t>
      </w:r>
      <w:r w:rsidR="00DE63AD" w:rsidRPr="00576B1E">
        <w:rPr>
          <w:rFonts w:ascii="Calibri" w:hAnsi="Calibri"/>
          <w:color w:val="auto"/>
          <w:szCs w:val="24"/>
        </w:rPr>
        <w:t xml:space="preserve">Additional exams </w:t>
      </w:r>
      <w:r w:rsidR="00F251A8" w:rsidRPr="00576B1E">
        <w:rPr>
          <w:rFonts w:ascii="Calibri" w:hAnsi="Calibri"/>
          <w:color w:val="auto"/>
          <w:szCs w:val="24"/>
        </w:rPr>
        <w:t>(</w:t>
      </w:r>
      <w:r w:rsidR="00350724" w:rsidRPr="00576B1E">
        <w:rPr>
          <w:rFonts w:ascii="Calibri" w:hAnsi="Calibri"/>
          <w:color w:val="auto"/>
          <w:szCs w:val="24"/>
        </w:rPr>
        <w:t>20051219</w:t>
      </w:r>
      <w:r w:rsidR="00F251A8" w:rsidRPr="00576B1E">
        <w:rPr>
          <w:rFonts w:ascii="Calibri" w:hAnsi="Calibri"/>
          <w:color w:val="auto"/>
          <w:szCs w:val="24"/>
        </w:rPr>
        <w:t>)</w:t>
      </w:r>
      <w:r w:rsidR="00350724" w:rsidRPr="00576B1E">
        <w:rPr>
          <w:rFonts w:ascii="Calibri" w:hAnsi="Calibri"/>
          <w:color w:val="auto"/>
          <w:szCs w:val="24"/>
        </w:rPr>
        <w:t xml:space="preserve"> </w:t>
      </w:r>
      <w:r w:rsidR="00D41112" w:rsidRPr="00576B1E">
        <w:rPr>
          <w:rFonts w:ascii="Calibri" w:hAnsi="Calibri"/>
          <w:color w:val="auto"/>
          <w:szCs w:val="24"/>
        </w:rPr>
        <w:t xml:space="preserve">approximately </w:t>
      </w:r>
      <w:r w:rsidR="005C3E98" w:rsidRPr="00576B1E">
        <w:rPr>
          <w:rFonts w:ascii="Calibri" w:hAnsi="Calibri"/>
          <w:color w:val="auto"/>
          <w:szCs w:val="24"/>
        </w:rPr>
        <w:t>two</w:t>
      </w:r>
      <w:r w:rsidR="00F251A8" w:rsidRPr="00576B1E">
        <w:rPr>
          <w:rFonts w:ascii="Calibri" w:hAnsi="Calibri"/>
          <w:color w:val="auto"/>
          <w:szCs w:val="24"/>
        </w:rPr>
        <w:t xml:space="preserve"> months</w:t>
      </w:r>
      <w:r w:rsidR="00D41112" w:rsidRPr="00576B1E">
        <w:rPr>
          <w:rFonts w:ascii="Calibri" w:hAnsi="Calibri"/>
          <w:color w:val="auto"/>
          <w:szCs w:val="24"/>
        </w:rPr>
        <w:t xml:space="preserve"> pre-</w:t>
      </w:r>
      <w:r w:rsidR="008253C2" w:rsidRPr="00576B1E">
        <w:rPr>
          <w:rFonts w:ascii="Calibri" w:hAnsi="Calibri"/>
          <w:color w:val="auto"/>
          <w:szCs w:val="24"/>
        </w:rPr>
        <w:t>separation, th</w:t>
      </w:r>
      <w:r w:rsidR="00350724" w:rsidRPr="00576B1E">
        <w:rPr>
          <w:rFonts w:ascii="Calibri" w:hAnsi="Calibri"/>
          <w:color w:val="auto"/>
          <w:szCs w:val="24"/>
        </w:rPr>
        <w:t xml:space="preserve">e VA Mental Health examination </w:t>
      </w:r>
      <w:r w:rsidR="00F251A8" w:rsidRPr="00576B1E">
        <w:rPr>
          <w:rFonts w:ascii="Calibri" w:hAnsi="Calibri"/>
          <w:color w:val="auto"/>
          <w:szCs w:val="24"/>
        </w:rPr>
        <w:t>(</w:t>
      </w:r>
      <w:r w:rsidR="00350724" w:rsidRPr="00576B1E">
        <w:rPr>
          <w:rFonts w:ascii="Calibri" w:hAnsi="Calibri"/>
          <w:color w:val="auto"/>
          <w:szCs w:val="24"/>
        </w:rPr>
        <w:t>20060320-20060317</w:t>
      </w:r>
      <w:r w:rsidR="00F251A8" w:rsidRPr="00576B1E">
        <w:rPr>
          <w:rFonts w:ascii="Calibri" w:hAnsi="Calibri"/>
          <w:color w:val="auto"/>
          <w:szCs w:val="24"/>
        </w:rPr>
        <w:t>)</w:t>
      </w:r>
      <w:r w:rsidR="00D41112" w:rsidRPr="00576B1E">
        <w:rPr>
          <w:rFonts w:ascii="Calibri" w:hAnsi="Calibri"/>
          <w:color w:val="auto"/>
          <w:szCs w:val="24"/>
        </w:rPr>
        <w:t xml:space="preserve"> approximately </w:t>
      </w:r>
      <w:r w:rsidR="005C3E98" w:rsidRPr="00576B1E">
        <w:rPr>
          <w:rFonts w:ascii="Calibri" w:hAnsi="Calibri"/>
          <w:color w:val="auto"/>
          <w:szCs w:val="24"/>
        </w:rPr>
        <w:t>six</w:t>
      </w:r>
      <w:r w:rsidR="00D41112" w:rsidRPr="00576B1E">
        <w:rPr>
          <w:rFonts w:ascii="Calibri" w:hAnsi="Calibri"/>
          <w:color w:val="auto"/>
          <w:szCs w:val="24"/>
        </w:rPr>
        <w:t xml:space="preserve"> weeks post-</w:t>
      </w:r>
      <w:r w:rsidR="008253C2" w:rsidRPr="00576B1E">
        <w:rPr>
          <w:rFonts w:ascii="Calibri" w:hAnsi="Calibri"/>
          <w:color w:val="auto"/>
          <w:szCs w:val="24"/>
        </w:rPr>
        <w:t xml:space="preserve">separation, and the VA Compensation &amp; Pension (C&amp;P) Psychiatric rating evaluation </w:t>
      </w:r>
      <w:r w:rsidR="005C3E98" w:rsidRPr="00576B1E">
        <w:rPr>
          <w:rFonts w:ascii="Calibri" w:hAnsi="Calibri"/>
          <w:color w:val="auto"/>
          <w:szCs w:val="24"/>
        </w:rPr>
        <w:t>nine</w:t>
      </w:r>
      <w:r w:rsidR="008253C2" w:rsidRPr="00576B1E">
        <w:rPr>
          <w:rFonts w:ascii="Calibri" w:hAnsi="Calibri"/>
          <w:color w:val="auto"/>
          <w:szCs w:val="24"/>
        </w:rPr>
        <w:t xml:space="preserve"> months after separation</w:t>
      </w:r>
      <w:r w:rsidR="005627F9" w:rsidRPr="00460F0E">
        <w:rPr>
          <w:rFonts w:ascii="Calibri" w:hAnsi="Calibri"/>
          <w:color w:val="auto"/>
          <w:szCs w:val="24"/>
        </w:rPr>
        <w:t xml:space="preserve"> are </w:t>
      </w:r>
      <w:r w:rsidR="00DE63AD">
        <w:rPr>
          <w:rFonts w:ascii="Calibri" w:hAnsi="Calibri"/>
          <w:color w:val="auto"/>
          <w:szCs w:val="24"/>
        </w:rPr>
        <w:t xml:space="preserve">also </w:t>
      </w:r>
      <w:r w:rsidR="005627F9" w:rsidRPr="00460F0E">
        <w:rPr>
          <w:rFonts w:ascii="Calibri" w:hAnsi="Calibri"/>
          <w:color w:val="auto"/>
          <w:szCs w:val="24"/>
        </w:rPr>
        <w:t>probative in that they will indicate the course of the PTSD symptoms over time</w:t>
      </w:r>
      <w:r w:rsidR="00576B1E">
        <w:rPr>
          <w:rFonts w:ascii="Calibri" w:hAnsi="Calibri"/>
          <w:color w:val="auto"/>
          <w:szCs w:val="24"/>
        </w:rPr>
        <w:t>.</w:t>
      </w:r>
      <w:r w:rsidR="00804BD9" w:rsidRPr="00CD3964">
        <w:rPr>
          <w:rFonts w:ascii="Calibri" w:hAnsi="Calibri"/>
          <w:i/>
          <w:color w:val="auto"/>
          <w:sz w:val="20"/>
          <w:szCs w:val="24"/>
        </w:rPr>
        <w:t xml:space="preserve"> </w:t>
      </w:r>
      <w:r w:rsidR="00DB124A">
        <w:rPr>
          <w:rFonts w:ascii="Calibri" w:hAnsi="Calibri"/>
          <w:i/>
          <w:color w:val="auto"/>
          <w:sz w:val="20"/>
          <w:szCs w:val="24"/>
        </w:rPr>
        <w:t xml:space="preserve"> </w:t>
      </w:r>
      <w:r w:rsidR="005627F9" w:rsidRPr="00460F0E">
        <w:rPr>
          <w:rFonts w:ascii="Calibri" w:hAnsi="Calibri"/>
          <w:color w:val="auto"/>
          <w:szCs w:val="24"/>
        </w:rPr>
        <w:t xml:space="preserve">At the time of the VA Mental Health examination </w:t>
      </w:r>
      <w:r w:rsidR="005C3E98">
        <w:rPr>
          <w:rFonts w:ascii="Calibri" w:hAnsi="Calibri"/>
          <w:color w:val="auto"/>
          <w:szCs w:val="24"/>
        </w:rPr>
        <w:t>six</w:t>
      </w:r>
      <w:r w:rsidR="005627F9" w:rsidRPr="00460F0E">
        <w:rPr>
          <w:rFonts w:ascii="Calibri" w:hAnsi="Calibri"/>
          <w:color w:val="auto"/>
          <w:szCs w:val="24"/>
        </w:rPr>
        <w:t xml:space="preserve"> months post </w:t>
      </w:r>
      <w:r w:rsidR="005627F9" w:rsidRPr="00576B1E">
        <w:rPr>
          <w:rFonts w:ascii="Calibri" w:hAnsi="Calibri"/>
          <w:color w:val="auto"/>
          <w:szCs w:val="24"/>
        </w:rPr>
        <w:t xml:space="preserve">separation, the CI reported almost daily intrusive thoughts, </w:t>
      </w:r>
      <w:r w:rsidR="00DE63AD" w:rsidRPr="00576B1E">
        <w:rPr>
          <w:rFonts w:ascii="Calibri" w:hAnsi="Calibri"/>
          <w:color w:val="auto"/>
          <w:szCs w:val="24"/>
        </w:rPr>
        <w:t xml:space="preserve">nightmares </w:t>
      </w:r>
      <w:r w:rsidR="005C3E98" w:rsidRPr="00576B1E">
        <w:rPr>
          <w:rFonts w:ascii="Calibri" w:hAnsi="Calibri"/>
          <w:color w:val="auto"/>
          <w:szCs w:val="24"/>
        </w:rPr>
        <w:t>three</w:t>
      </w:r>
      <w:r w:rsidR="00DE63AD" w:rsidRPr="00576B1E">
        <w:rPr>
          <w:rFonts w:ascii="Calibri" w:hAnsi="Calibri"/>
          <w:color w:val="auto"/>
          <w:szCs w:val="24"/>
        </w:rPr>
        <w:t xml:space="preserve"> times per week, a single </w:t>
      </w:r>
      <w:r w:rsidR="005627F9" w:rsidRPr="00576B1E">
        <w:rPr>
          <w:rFonts w:ascii="Calibri" w:hAnsi="Calibri"/>
          <w:color w:val="auto"/>
          <w:szCs w:val="24"/>
        </w:rPr>
        <w:t xml:space="preserve">episode of dissociation, </w:t>
      </w:r>
      <w:proofErr w:type="spellStart"/>
      <w:r w:rsidR="00967EB2" w:rsidRPr="00576B1E">
        <w:rPr>
          <w:rFonts w:ascii="Calibri" w:hAnsi="Calibri"/>
          <w:color w:val="auto"/>
          <w:szCs w:val="24"/>
        </w:rPr>
        <w:t>hyper</w:t>
      </w:r>
      <w:r w:rsidR="005627F9" w:rsidRPr="00576B1E">
        <w:rPr>
          <w:rFonts w:ascii="Calibri" w:hAnsi="Calibri"/>
          <w:color w:val="auto"/>
          <w:szCs w:val="24"/>
        </w:rPr>
        <w:t>arousal</w:t>
      </w:r>
      <w:proofErr w:type="spellEnd"/>
      <w:r w:rsidR="005627F9" w:rsidRPr="00576B1E">
        <w:rPr>
          <w:rFonts w:ascii="Calibri" w:hAnsi="Calibri"/>
          <w:color w:val="auto"/>
          <w:szCs w:val="24"/>
        </w:rPr>
        <w:t xml:space="preserve">, depression, </w:t>
      </w:r>
      <w:proofErr w:type="spellStart"/>
      <w:r w:rsidR="005627F9" w:rsidRPr="00576B1E">
        <w:rPr>
          <w:rFonts w:ascii="Calibri" w:hAnsi="Calibri"/>
          <w:color w:val="auto"/>
          <w:szCs w:val="24"/>
        </w:rPr>
        <w:t>anhedonia</w:t>
      </w:r>
      <w:proofErr w:type="spellEnd"/>
      <w:r w:rsidR="005627F9" w:rsidRPr="00576B1E">
        <w:rPr>
          <w:rFonts w:ascii="Calibri" w:hAnsi="Calibri"/>
          <w:color w:val="auto"/>
          <w:szCs w:val="24"/>
        </w:rPr>
        <w:t>, feelings of detachment, one episode of unprovoked irritability</w:t>
      </w:r>
      <w:r w:rsidR="0020528D">
        <w:rPr>
          <w:rFonts w:ascii="Calibri" w:hAnsi="Calibri"/>
          <w:color w:val="auto"/>
          <w:szCs w:val="24"/>
        </w:rPr>
        <w:t xml:space="preserve"> </w:t>
      </w:r>
      <w:r w:rsidR="00DB124A">
        <w:rPr>
          <w:rFonts w:ascii="Calibri" w:hAnsi="Calibri"/>
          <w:color w:val="auto"/>
          <w:szCs w:val="24"/>
        </w:rPr>
        <w:t>and anger</w:t>
      </w:r>
      <w:r w:rsidR="00DE63AD" w:rsidRPr="00576B1E">
        <w:rPr>
          <w:rFonts w:ascii="Calibri" w:hAnsi="Calibri"/>
          <w:color w:val="auto"/>
          <w:szCs w:val="24"/>
        </w:rPr>
        <w:t xml:space="preserve"> where he punched a wall</w:t>
      </w:r>
      <w:r w:rsidR="005627F9" w:rsidRPr="00576B1E">
        <w:rPr>
          <w:rFonts w:ascii="Calibri" w:hAnsi="Calibri"/>
          <w:color w:val="auto"/>
          <w:szCs w:val="24"/>
        </w:rPr>
        <w:t>, sleep dist</w:t>
      </w:r>
      <w:r w:rsidR="00DE63AD" w:rsidRPr="00576B1E">
        <w:rPr>
          <w:rFonts w:ascii="Calibri" w:hAnsi="Calibri"/>
          <w:color w:val="auto"/>
          <w:szCs w:val="24"/>
        </w:rPr>
        <w:t xml:space="preserve">urbances, and </w:t>
      </w:r>
      <w:proofErr w:type="spellStart"/>
      <w:r w:rsidR="00DE63AD" w:rsidRPr="00576B1E">
        <w:rPr>
          <w:rFonts w:ascii="Calibri" w:hAnsi="Calibri"/>
          <w:color w:val="auto"/>
          <w:szCs w:val="24"/>
        </w:rPr>
        <w:t>hypervigilance</w:t>
      </w:r>
      <w:proofErr w:type="spellEnd"/>
      <w:r w:rsidR="00DE63AD" w:rsidRPr="00576B1E">
        <w:rPr>
          <w:rFonts w:ascii="Calibri" w:hAnsi="Calibri"/>
          <w:color w:val="auto"/>
          <w:szCs w:val="24"/>
        </w:rPr>
        <w:t xml:space="preserve">.  </w:t>
      </w:r>
      <w:r w:rsidR="005627F9" w:rsidRPr="00576B1E">
        <w:rPr>
          <w:rFonts w:ascii="Calibri" w:hAnsi="Calibri"/>
          <w:color w:val="auto"/>
          <w:szCs w:val="24"/>
        </w:rPr>
        <w:t xml:space="preserve">The VA did not assign a rating based on the </w:t>
      </w:r>
      <w:r w:rsidR="00F251A8" w:rsidRPr="00576B1E">
        <w:rPr>
          <w:rFonts w:ascii="Calibri" w:hAnsi="Calibri"/>
          <w:color w:val="auto"/>
          <w:szCs w:val="24"/>
        </w:rPr>
        <w:t>six</w:t>
      </w:r>
      <w:r w:rsidR="005627F9" w:rsidRPr="00576B1E">
        <w:rPr>
          <w:rFonts w:ascii="Calibri" w:hAnsi="Calibri"/>
          <w:color w:val="auto"/>
          <w:szCs w:val="24"/>
        </w:rPr>
        <w:t xml:space="preserve"> month Mental Health</w:t>
      </w:r>
      <w:r w:rsidR="005627F9" w:rsidRPr="00460F0E">
        <w:rPr>
          <w:rFonts w:ascii="Calibri" w:hAnsi="Calibri"/>
          <w:color w:val="auto"/>
          <w:szCs w:val="24"/>
        </w:rPr>
        <w:t xml:space="preserve"> examination, but rather on the nine month C&amp;P examination.  </w:t>
      </w:r>
      <w:r w:rsidR="00DE63AD">
        <w:rPr>
          <w:rFonts w:ascii="Calibri" w:hAnsi="Calibri"/>
          <w:color w:val="auto"/>
          <w:szCs w:val="24"/>
        </w:rPr>
        <w:t>However, t</w:t>
      </w:r>
      <w:r w:rsidR="00470D8C" w:rsidRPr="00460F0E">
        <w:rPr>
          <w:rFonts w:ascii="Calibri" w:hAnsi="Calibri"/>
          <w:color w:val="auto"/>
          <w:szCs w:val="24"/>
        </w:rPr>
        <w:t xml:space="preserve">he </w:t>
      </w:r>
      <w:r w:rsidR="00DE63AD">
        <w:rPr>
          <w:rFonts w:ascii="Calibri" w:hAnsi="Calibri"/>
          <w:color w:val="auto"/>
          <w:szCs w:val="24"/>
        </w:rPr>
        <w:t xml:space="preserve">findings in the </w:t>
      </w:r>
      <w:r w:rsidR="005C3E98">
        <w:rPr>
          <w:rFonts w:ascii="Calibri" w:hAnsi="Calibri"/>
          <w:color w:val="auto"/>
          <w:szCs w:val="24"/>
        </w:rPr>
        <w:t>six</w:t>
      </w:r>
      <w:r w:rsidR="00470D8C" w:rsidRPr="00460F0E">
        <w:rPr>
          <w:rFonts w:ascii="Calibri" w:hAnsi="Calibri"/>
          <w:color w:val="auto"/>
          <w:szCs w:val="24"/>
        </w:rPr>
        <w:t xml:space="preserve"> mont</w:t>
      </w:r>
      <w:r w:rsidR="00DB124A">
        <w:rPr>
          <w:rFonts w:ascii="Calibri" w:hAnsi="Calibri"/>
          <w:color w:val="auto"/>
          <w:szCs w:val="24"/>
        </w:rPr>
        <w:t xml:space="preserve">h exam performed by a </w:t>
      </w:r>
      <w:r w:rsidR="0020528D">
        <w:rPr>
          <w:rFonts w:ascii="Calibri" w:hAnsi="Calibri"/>
          <w:color w:val="auto"/>
          <w:szCs w:val="24"/>
        </w:rPr>
        <w:t>c</w:t>
      </w:r>
      <w:r w:rsidR="00DB124A">
        <w:rPr>
          <w:rFonts w:ascii="Calibri" w:hAnsi="Calibri"/>
          <w:color w:val="auto"/>
          <w:szCs w:val="24"/>
        </w:rPr>
        <w:t xml:space="preserve">linical </w:t>
      </w:r>
      <w:r w:rsidR="0020528D">
        <w:rPr>
          <w:rFonts w:ascii="Calibri" w:hAnsi="Calibri"/>
          <w:color w:val="auto"/>
          <w:szCs w:val="24"/>
        </w:rPr>
        <w:t>p</w:t>
      </w:r>
      <w:r w:rsidR="00470D8C" w:rsidRPr="00460F0E">
        <w:rPr>
          <w:rFonts w:ascii="Calibri" w:hAnsi="Calibri"/>
          <w:color w:val="auto"/>
          <w:szCs w:val="24"/>
        </w:rPr>
        <w:t xml:space="preserve">sychologist did not </w:t>
      </w:r>
      <w:r w:rsidR="00804BD9">
        <w:rPr>
          <w:rFonts w:ascii="Calibri" w:hAnsi="Calibri"/>
          <w:color w:val="auto"/>
          <w:szCs w:val="24"/>
        </w:rPr>
        <w:t xml:space="preserve">significantly </w:t>
      </w:r>
      <w:r w:rsidR="00470D8C" w:rsidRPr="00460F0E">
        <w:rPr>
          <w:rFonts w:ascii="Calibri" w:hAnsi="Calibri"/>
          <w:color w:val="auto"/>
          <w:szCs w:val="24"/>
        </w:rPr>
        <w:t xml:space="preserve">differ from the </w:t>
      </w:r>
      <w:r w:rsidR="005C3E98">
        <w:rPr>
          <w:rFonts w:ascii="Calibri" w:hAnsi="Calibri"/>
          <w:color w:val="auto"/>
          <w:szCs w:val="24"/>
        </w:rPr>
        <w:t>nine</w:t>
      </w:r>
      <w:r w:rsidR="00470D8C" w:rsidRPr="00460F0E">
        <w:rPr>
          <w:rFonts w:ascii="Calibri" w:hAnsi="Calibri"/>
          <w:color w:val="auto"/>
          <w:szCs w:val="24"/>
        </w:rPr>
        <w:t xml:space="preserve"> month </w:t>
      </w:r>
      <w:r w:rsidR="00470D8C" w:rsidRPr="00576B1E">
        <w:rPr>
          <w:rFonts w:ascii="Calibri" w:hAnsi="Calibri"/>
          <w:color w:val="auto"/>
          <w:szCs w:val="24"/>
        </w:rPr>
        <w:t xml:space="preserve">exam performed by a </w:t>
      </w:r>
      <w:r w:rsidR="0020528D">
        <w:rPr>
          <w:rFonts w:ascii="Calibri" w:hAnsi="Calibri"/>
          <w:color w:val="auto"/>
          <w:szCs w:val="24"/>
        </w:rPr>
        <w:t>p</w:t>
      </w:r>
      <w:r w:rsidR="00470D8C" w:rsidRPr="00576B1E">
        <w:rPr>
          <w:rFonts w:ascii="Calibri" w:hAnsi="Calibri"/>
          <w:color w:val="auto"/>
          <w:szCs w:val="24"/>
        </w:rPr>
        <w:t xml:space="preserve">sychiatrist.  </w:t>
      </w:r>
      <w:r w:rsidR="005627F9" w:rsidRPr="00576B1E">
        <w:rPr>
          <w:rFonts w:ascii="Calibri" w:hAnsi="Calibri"/>
          <w:color w:val="auto"/>
          <w:szCs w:val="24"/>
        </w:rPr>
        <w:t>At the tim</w:t>
      </w:r>
      <w:r w:rsidR="00DB124A">
        <w:rPr>
          <w:rFonts w:ascii="Calibri" w:hAnsi="Calibri"/>
          <w:color w:val="auto"/>
          <w:szCs w:val="24"/>
        </w:rPr>
        <w:t>e of the VA P</w:t>
      </w:r>
      <w:r w:rsidR="005627F9" w:rsidRPr="00576B1E">
        <w:rPr>
          <w:rFonts w:ascii="Calibri" w:hAnsi="Calibri"/>
          <w:color w:val="auto"/>
          <w:szCs w:val="24"/>
        </w:rPr>
        <w:t xml:space="preserve">sychiatric rating examination nine months after separation the CI’s symptoms continued to </w:t>
      </w:r>
      <w:r w:rsidR="00470D8C" w:rsidRPr="00576B1E">
        <w:rPr>
          <w:rFonts w:ascii="Calibri" w:hAnsi="Calibri"/>
          <w:color w:val="auto"/>
          <w:szCs w:val="24"/>
        </w:rPr>
        <w:t>experience</w:t>
      </w:r>
      <w:r w:rsidR="005627F9" w:rsidRPr="00576B1E">
        <w:rPr>
          <w:rFonts w:ascii="Calibri" w:hAnsi="Calibri"/>
          <w:color w:val="auto"/>
          <w:szCs w:val="24"/>
        </w:rPr>
        <w:t xml:space="preserve"> symptoms of </w:t>
      </w:r>
      <w:proofErr w:type="spellStart"/>
      <w:r w:rsidR="00470D8C" w:rsidRPr="00576B1E">
        <w:rPr>
          <w:rFonts w:ascii="Calibri" w:hAnsi="Calibri"/>
          <w:color w:val="auto"/>
          <w:szCs w:val="24"/>
        </w:rPr>
        <w:t>hyper</w:t>
      </w:r>
      <w:r w:rsidR="005627F9" w:rsidRPr="00576B1E">
        <w:rPr>
          <w:rFonts w:ascii="Calibri" w:hAnsi="Calibri"/>
          <w:color w:val="auto"/>
          <w:szCs w:val="24"/>
        </w:rPr>
        <w:t>vigilance</w:t>
      </w:r>
      <w:proofErr w:type="spellEnd"/>
      <w:r w:rsidR="005627F9" w:rsidRPr="00576B1E">
        <w:rPr>
          <w:rFonts w:ascii="Calibri" w:hAnsi="Calibri"/>
          <w:color w:val="auto"/>
          <w:szCs w:val="24"/>
        </w:rPr>
        <w:t>, impairment in short term memory, exaggerated startle response, increased arousal</w:t>
      </w:r>
      <w:r w:rsidR="00CD3964" w:rsidRPr="00576B1E">
        <w:rPr>
          <w:rFonts w:ascii="Calibri" w:hAnsi="Calibri"/>
          <w:color w:val="auto"/>
          <w:szCs w:val="24"/>
        </w:rPr>
        <w:t>,</w:t>
      </w:r>
      <w:r w:rsidR="005627F9" w:rsidRPr="00576B1E">
        <w:rPr>
          <w:rFonts w:ascii="Calibri" w:hAnsi="Calibri"/>
          <w:color w:val="auto"/>
          <w:szCs w:val="24"/>
        </w:rPr>
        <w:t xml:space="preserve"> </w:t>
      </w:r>
      <w:r w:rsidR="00CD3964" w:rsidRPr="00576B1E">
        <w:rPr>
          <w:rFonts w:ascii="Calibri" w:hAnsi="Calibri"/>
          <w:color w:val="auto"/>
          <w:szCs w:val="24"/>
        </w:rPr>
        <w:t xml:space="preserve">isolation, anxiety, depressed mood, impaired sleep </w:t>
      </w:r>
      <w:r w:rsidR="005627F9" w:rsidRPr="00576B1E">
        <w:rPr>
          <w:rFonts w:ascii="Calibri" w:hAnsi="Calibri"/>
          <w:color w:val="auto"/>
          <w:szCs w:val="24"/>
        </w:rPr>
        <w:t>and nightmares.  A significant degree of social withdrawal was evidenced at th</w:t>
      </w:r>
      <w:r w:rsidR="00F251A8" w:rsidRPr="00576B1E">
        <w:rPr>
          <w:rFonts w:ascii="Calibri" w:hAnsi="Calibri"/>
          <w:color w:val="auto"/>
          <w:szCs w:val="24"/>
        </w:rPr>
        <w:t>at</w:t>
      </w:r>
      <w:r w:rsidR="005627F9" w:rsidRPr="00576B1E">
        <w:rPr>
          <w:rFonts w:ascii="Calibri" w:hAnsi="Calibri"/>
          <w:color w:val="auto"/>
          <w:szCs w:val="24"/>
        </w:rPr>
        <w:t xml:space="preserve"> time, although </w:t>
      </w:r>
      <w:r w:rsidR="00DE63AD" w:rsidRPr="00576B1E">
        <w:rPr>
          <w:rFonts w:ascii="Calibri" w:hAnsi="Calibri"/>
          <w:color w:val="auto"/>
          <w:szCs w:val="24"/>
        </w:rPr>
        <w:t>he had begun a new relationship and was engaged to be married</w:t>
      </w:r>
      <w:r w:rsidR="00D41112" w:rsidRPr="00576B1E">
        <w:rPr>
          <w:rFonts w:ascii="Calibri" w:hAnsi="Calibri"/>
          <w:color w:val="auto"/>
          <w:szCs w:val="24"/>
        </w:rPr>
        <w:t>.</w:t>
      </w:r>
      <w:r w:rsidR="005627F9" w:rsidRPr="00576B1E">
        <w:rPr>
          <w:rFonts w:ascii="Calibri" w:hAnsi="Calibri"/>
          <w:color w:val="auto"/>
          <w:szCs w:val="24"/>
        </w:rPr>
        <w:t xml:space="preserve">  He </w:t>
      </w:r>
      <w:r w:rsidR="00D41112" w:rsidRPr="00576B1E">
        <w:rPr>
          <w:rFonts w:ascii="Calibri" w:hAnsi="Calibri"/>
          <w:color w:val="auto"/>
          <w:szCs w:val="24"/>
        </w:rPr>
        <w:t>had been</w:t>
      </w:r>
      <w:r w:rsidR="00F251A8" w:rsidRPr="00576B1E">
        <w:rPr>
          <w:rFonts w:ascii="Calibri" w:hAnsi="Calibri"/>
          <w:color w:val="auto"/>
          <w:szCs w:val="24"/>
        </w:rPr>
        <w:t xml:space="preserve"> employed</w:t>
      </w:r>
      <w:r w:rsidR="005627F9" w:rsidRPr="00576B1E">
        <w:rPr>
          <w:rFonts w:ascii="Calibri" w:hAnsi="Calibri"/>
          <w:color w:val="auto"/>
          <w:szCs w:val="24"/>
        </w:rPr>
        <w:t xml:space="preserve"> for a short time as a warehouseman</w:t>
      </w:r>
      <w:r w:rsidR="00D41112" w:rsidRPr="00576B1E">
        <w:rPr>
          <w:rFonts w:ascii="Calibri" w:hAnsi="Calibri"/>
          <w:color w:val="auto"/>
          <w:szCs w:val="24"/>
        </w:rPr>
        <w:t>,</w:t>
      </w:r>
      <w:r w:rsidR="005627F9" w:rsidRPr="00576B1E">
        <w:rPr>
          <w:rFonts w:ascii="Calibri" w:hAnsi="Calibri"/>
          <w:color w:val="auto"/>
          <w:szCs w:val="24"/>
        </w:rPr>
        <w:t xml:space="preserve"> but had to quit due to knee problems, not due to PTSD symptoms. </w:t>
      </w:r>
      <w:r w:rsidR="00D41112" w:rsidRPr="00576B1E">
        <w:rPr>
          <w:rFonts w:ascii="Calibri" w:hAnsi="Calibri"/>
          <w:color w:val="auto"/>
          <w:szCs w:val="24"/>
        </w:rPr>
        <w:t xml:space="preserve"> </w:t>
      </w:r>
      <w:r w:rsidR="00470D8C" w:rsidRPr="00576B1E">
        <w:rPr>
          <w:rFonts w:ascii="Calibri" w:hAnsi="Calibri"/>
          <w:color w:val="auto"/>
          <w:szCs w:val="24"/>
        </w:rPr>
        <w:t xml:space="preserve">The CI was becoming depressed due to his </w:t>
      </w:r>
      <w:r w:rsidR="003F3360" w:rsidRPr="00576B1E">
        <w:rPr>
          <w:rFonts w:ascii="Calibri" w:hAnsi="Calibri"/>
          <w:color w:val="auto"/>
          <w:szCs w:val="24"/>
        </w:rPr>
        <w:t xml:space="preserve">recent </w:t>
      </w:r>
      <w:r w:rsidR="00350724" w:rsidRPr="00576B1E">
        <w:rPr>
          <w:rFonts w:ascii="Calibri" w:hAnsi="Calibri"/>
          <w:color w:val="auto"/>
          <w:szCs w:val="24"/>
        </w:rPr>
        <w:t>loss of his job due to his knee arthritis</w:t>
      </w:r>
      <w:r w:rsidR="00BA1702" w:rsidRPr="00576B1E">
        <w:rPr>
          <w:rFonts w:ascii="Calibri" w:hAnsi="Calibri"/>
          <w:color w:val="auto"/>
          <w:szCs w:val="24"/>
        </w:rPr>
        <w:t xml:space="preserve">. </w:t>
      </w:r>
      <w:r w:rsidR="00F251A8" w:rsidRPr="00576B1E">
        <w:rPr>
          <w:rFonts w:ascii="Calibri" w:hAnsi="Calibri"/>
          <w:color w:val="auto"/>
          <w:szCs w:val="24"/>
        </w:rPr>
        <w:t xml:space="preserve"> </w:t>
      </w:r>
      <w:r w:rsidR="00CD3964" w:rsidRPr="00576B1E">
        <w:rPr>
          <w:rFonts w:ascii="Calibri" w:hAnsi="Calibri"/>
          <w:color w:val="auto"/>
          <w:szCs w:val="24"/>
        </w:rPr>
        <w:t xml:space="preserve">The </w:t>
      </w:r>
      <w:r w:rsidR="003F3360" w:rsidRPr="00576B1E">
        <w:rPr>
          <w:rFonts w:ascii="Calibri" w:hAnsi="Calibri"/>
          <w:color w:val="auto"/>
          <w:szCs w:val="24"/>
        </w:rPr>
        <w:t>CI</w:t>
      </w:r>
      <w:r w:rsidR="00CD3964" w:rsidRPr="00576B1E">
        <w:rPr>
          <w:rFonts w:ascii="Calibri" w:hAnsi="Calibri"/>
          <w:color w:val="auto"/>
          <w:szCs w:val="24"/>
        </w:rPr>
        <w:t xml:space="preserve">’s endorsed </w:t>
      </w:r>
      <w:r w:rsidR="00350724" w:rsidRPr="00576B1E">
        <w:rPr>
          <w:rFonts w:ascii="Calibri" w:hAnsi="Calibri"/>
          <w:color w:val="auto"/>
          <w:szCs w:val="24"/>
        </w:rPr>
        <w:t>difficulty</w:t>
      </w:r>
      <w:r w:rsidR="005627F9" w:rsidRPr="00576B1E">
        <w:rPr>
          <w:rFonts w:ascii="Calibri" w:hAnsi="Calibri"/>
          <w:color w:val="auto"/>
          <w:szCs w:val="24"/>
        </w:rPr>
        <w:t xml:space="preserve"> with </w:t>
      </w:r>
      <w:r w:rsidR="00CD3964" w:rsidRPr="00576B1E">
        <w:rPr>
          <w:rFonts w:ascii="Calibri" w:hAnsi="Calibri"/>
          <w:color w:val="auto"/>
          <w:szCs w:val="24"/>
        </w:rPr>
        <w:t>memory</w:t>
      </w:r>
      <w:r w:rsidR="005627F9" w:rsidRPr="00576B1E">
        <w:rPr>
          <w:rFonts w:ascii="Calibri" w:hAnsi="Calibri"/>
          <w:color w:val="auto"/>
          <w:szCs w:val="24"/>
        </w:rPr>
        <w:t xml:space="preserve">, but objective </w:t>
      </w:r>
      <w:r w:rsidR="00CD3964" w:rsidRPr="00576B1E">
        <w:rPr>
          <w:rFonts w:ascii="Calibri" w:hAnsi="Calibri"/>
          <w:color w:val="auto"/>
          <w:szCs w:val="24"/>
        </w:rPr>
        <w:t>memory</w:t>
      </w:r>
      <w:r w:rsidR="005627F9" w:rsidRPr="00576B1E">
        <w:rPr>
          <w:rFonts w:ascii="Calibri" w:hAnsi="Calibri"/>
          <w:color w:val="auto"/>
          <w:szCs w:val="24"/>
        </w:rPr>
        <w:t xml:space="preserve"> deficits were not demonstrated </w:t>
      </w:r>
      <w:r w:rsidR="003F3360" w:rsidRPr="00576B1E">
        <w:rPr>
          <w:rFonts w:ascii="Calibri" w:hAnsi="Calibri"/>
          <w:color w:val="auto"/>
          <w:szCs w:val="24"/>
        </w:rPr>
        <w:t>on examination</w:t>
      </w:r>
      <w:r w:rsidR="00CD3964" w:rsidRPr="00576B1E">
        <w:rPr>
          <w:rFonts w:ascii="Calibri" w:hAnsi="Calibri"/>
          <w:color w:val="auto"/>
          <w:szCs w:val="24"/>
        </w:rPr>
        <w:t xml:space="preserve">.  </w:t>
      </w:r>
      <w:r w:rsidR="00804BD9" w:rsidRPr="00576B1E">
        <w:rPr>
          <w:rFonts w:ascii="Calibri" w:hAnsi="Calibri"/>
          <w:color w:val="auto"/>
          <w:szCs w:val="24"/>
        </w:rPr>
        <w:t>M</w:t>
      </w:r>
      <w:r w:rsidR="00F251A8" w:rsidRPr="00576B1E">
        <w:rPr>
          <w:rFonts w:ascii="Calibri" w:hAnsi="Calibri"/>
          <w:color w:val="auto"/>
          <w:szCs w:val="24"/>
        </w:rPr>
        <w:t xml:space="preserve">ental status exam </w:t>
      </w:r>
      <w:r w:rsidR="00804BD9" w:rsidRPr="00576B1E">
        <w:rPr>
          <w:rFonts w:ascii="Calibri" w:hAnsi="Calibri"/>
          <w:color w:val="auto"/>
          <w:szCs w:val="24"/>
        </w:rPr>
        <w:t xml:space="preserve">showed anxious and </w:t>
      </w:r>
      <w:proofErr w:type="spellStart"/>
      <w:r w:rsidR="00804BD9" w:rsidRPr="00576B1E">
        <w:rPr>
          <w:rFonts w:ascii="Calibri" w:hAnsi="Calibri"/>
          <w:color w:val="auto"/>
          <w:szCs w:val="24"/>
        </w:rPr>
        <w:t>dysphoric</w:t>
      </w:r>
      <w:proofErr w:type="spellEnd"/>
      <w:r w:rsidR="00804BD9" w:rsidRPr="00576B1E">
        <w:rPr>
          <w:rFonts w:ascii="Calibri" w:hAnsi="Calibri"/>
          <w:color w:val="auto"/>
          <w:szCs w:val="24"/>
        </w:rPr>
        <w:t xml:space="preserve"> mood, </w:t>
      </w:r>
      <w:r w:rsidR="00804BD9" w:rsidRPr="00576B1E">
        <w:rPr>
          <w:rFonts w:ascii="Calibri" w:hAnsi="Calibri"/>
          <w:color w:val="auto"/>
          <w:szCs w:val="24"/>
        </w:rPr>
        <w:lastRenderedPageBreak/>
        <w:t>inability to perform serial 7’s (Attention Intact</w:t>
      </w:r>
      <w:r w:rsidR="0020528D">
        <w:rPr>
          <w:rFonts w:ascii="Calibri" w:hAnsi="Calibri"/>
          <w:color w:val="auto"/>
          <w:szCs w:val="24"/>
        </w:rPr>
        <w:t>:</w:t>
      </w:r>
      <w:r w:rsidR="00804BD9" w:rsidRPr="00576B1E">
        <w:rPr>
          <w:rFonts w:ascii="Calibri" w:hAnsi="Calibri"/>
          <w:color w:val="auto"/>
          <w:szCs w:val="24"/>
        </w:rPr>
        <w:t xml:space="preserve"> N</w:t>
      </w:r>
      <w:r w:rsidR="001D3F64">
        <w:rPr>
          <w:rFonts w:ascii="Calibri" w:hAnsi="Calibri"/>
          <w:color w:val="auto"/>
          <w:szCs w:val="24"/>
        </w:rPr>
        <w:t>o</w:t>
      </w:r>
      <w:r w:rsidR="0020528D">
        <w:rPr>
          <w:rFonts w:ascii="Calibri" w:hAnsi="Calibri"/>
          <w:color w:val="auto"/>
          <w:szCs w:val="24"/>
        </w:rPr>
        <w:t>;</w:t>
      </w:r>
      <w:r w:rsidR="00804BD9" w:rsidRPr="00576B1E">
        <w:rPr>
          <w:rFonts w:ascii="Calibri" w:hAnsi="Calibri"/>
          <w:color w:val="auto"/>
          <w:szCs w:val="24"/>
        </w:rPr>
        <w:t xml:space="preserve"> “Comments:  ADHD interferes with serial 7’s”)</w:t>
      </w:r>
      <w:r w:rsidR="00F251A8" w:rsidRPr="00576B1E">
        <w:rPr>
          <w:rFonts w:ascii="Calibri" w:hAnsi="Calibri"/>
          <w:color w:val="auto"/>
          <w:szCs w:val="24"/>
        </w:rPr>
        <w:t xml:space="preserve">.  </w:t>
      </w:r>
      <w:proofErr w:type="gramStart"/>
      <w:r w:rsidR="00804BD9" w:rsidRPr="00576B1E">
        <w:rPr>
          <w:rFonts w:ascii="Calibri" w:hAnsi="Calibri"/>
          <w:color w:val="auto"/>
          <w:szCs w:val="24"/>
        </w:rPr>
        <w:t>Panic attacks precipitated by crowds was</w:t>
      </w:r>
      <w:proofErr w:type="gramEnd"/>
      <w:r w:rsidR="00804BD9" w:rsidRPr="00576B1E">
        <w:rPr>
          <w:rFonts w:ascii="Calibri" w:hAnsi="Calibri"/>
          <w:color w:val="auto"/>
          <w:szCs w:val="24"/>
        </w:rPr>
        <w:t xml:space="preserve"> </w:t>
      </w:r>
      <w:r w:rsidR="00CD3964" w:rsidRPr="00576B1E">
        <w:rPr>
          <w:rFonts w:ascii="Calibri" w:hAnsi="Calibri"/>
          <w:color w:val="auto"/>
          <w:szCs w:val="24"/>
        </w:rPr>
        <w:t>listed by</w:t>
      </w:r>
      <w:r w:rsidR="00CD3964">
        <w:rPr>
          <w:rFonts w:ascii="Calibri" w:hAnsi="Calibri"/>
          <w:color w:val="auto"/>
          <w:szCs w:val="24"/>
        </w:rPr>
        <w:t xml:space="preserve"> the examiner without a specific frequency</w:t>
      </w:r>
      <w:r w:rsidR="00804BD9">
        <w:rPr>
          <w:rFonts w:ascii="Calibri" w:hAnsi="Calibri"/>
          <w:color w:val="auto"/>
          <w:szCs w:val="24"/>
        </w:rPr>
        <w:t xml:space="preserve"> and impulse control was </w:t>
      </w:r>
      <w:r w:rsidR="00FC46C5">
        <w:rPr>
          <w:rFonts w:ascii="Calibri" w:hAnsi="Calibri"/>
          <w:color w:val="auto"/>
          <w:szCs w:val="24"/>
        </w:rPr>
        <w:t>“</w:t>
      </w:r>
      <w:r w:rsidR="00804BD9">
        <w:rPr>
          <w:rFonts w:ascii="Calibri" w:hAnsi="Calibri"/>
          <w:color w:val="auto"/>
          <w:szCs w:val="24"/>
        </w:rPr>
        <w:t>poor</w:t>
      </w:r>
      <w:r w:rsidR="00FC46C5">
        <w:rPr>
          <w:rFonts w:ascii="Calibri" w:hAnsi="Calibri"/>
          <w:color w:val="auto"/>
          <w:szCs w:val="24"/>
        </w:rPr>
        <w:t xml:space="preserve"> </w:t>
      </w:r>
      <w:r w:rsidR="00804BD9">
        <w:rPr>
          <w:rFonts w:ascii="Calibri" w:hAnsi="Calibri"/>
          <w:color w:val="auto"/>
          <w:szCs w:val="24"/>
        </w:rPr>
        <w:t>due to PTSD type picture and ADHD</w:t>
      </w:r>
      <w:r w:rsidR="00FC46C5">
        <w:rPr>
          <w:rFonts w:ascii="Calibri" w:hAnsi="Calibri"/>
          <w:color w:val="auto"/>
          <w:szCs w:val="24"/>
        </w:rPr>
        <w:t>.</w:t>
      </w:r>
      <w:r w:rsidR="00804BD9">
        <w:rPr>
          <w:rFonts w:ascii="Calibri" w:hAnsi="Calibri"/>
          <w:color w:val="auto"/>
          <w:szCs w:val="24"/>
        </w:rPr>
        <w:t>”</w:t>
      </w:r>
      <w:r w:rsidR="00CD3964">
        <w:rPr>
          <w:rFonts w:ascii="Calibri" w:hAnsi="Calibri"/>
          <w:color w:val="auto"/>
          <w:szCs w:val="24"/>
        </w:rPr>
        <w:t xml:space="preserve">  </w:t>
      </w:r>
      <w:r w:rsidR="005627F9" w:rsidRPr="00460F0E">
        <w:rPr>
          <w:rFonts w:ascii="Calibri" w:hAnsi="Calibri"/>
          <w:color w:val="auto"/>
          <w:szCs w:val="24"/>
        </w:rPr>
        <w:t xml:space="preserve">The </w:t>
      </w:r>
      <w:r w:rsidR="0020528D">
        <w:rPr>
          <w:rFonts w:ascii="Calibri" w:hAnsi="Calibri"/>
          <w:color w:val="auto"/>
          <w:szCs w:val="24"/>
        </w:rPr>
        <w:t>Global A</w:t>
      </w:r>
      <w:r w:rsidR="00CD3964">
        <w:rPr>
          <w:rFonts w:ascii="Calibri" w:hAnsi="Calibri"/>
          <w:color w:val="auto"/>
          <w:szCs w:val="24"/>
        </w:rPr>
        <w:t xml:space="preserve">ssessment of </w:t>
      </w:r>
      <w:r w:rsidR="0020528D">
        <w:rPr>
          <w:rFonts w:ascii="Calibri" w:hAnsi="Calibri"/>
          <w:color w:val="auto"/>
          <w:szCs w:val="24"/>
        </w:rPr>
        <w:t>F</w:t>
      </w:r>
      <w:r w:rsidR="00CD3964">
        <w:rPr>
          <w:rFonts w:ascii="Calibri" w:hAnsi="Calibri"/>
          <w:color w:val="auto"/>
          <w:szCs w:val="24"/>
        </w:rPr>
        <w:t>unctioning</w:t>
      </w:r>
      <w:r w:rsidR="005C3E98">
        <w:rPr>
          <w:rFonts w:ascii="Calibri" w:hAnsi="Calibri"/>
          <w:color w:val="auto"/>
          <w:szCs w:val="24"/>
        </w:rPr>
        <w:t xml:space="preserve"> (GAF)</w:t>
      </w:r>
      <w:r w:rsidR="00CD3964">
        <w:rPr>
          <w:rFonts w:ascii="Calibri" w:hAnsi="Calibri"/>
          <w:color w:val="auto"/>
          <w:szCs w:val="24"/>
        </w:rPr>
        <w:t xml:space="preserve"> was in the range of m</w:t>
      </w:r>
      <w:r w:rsidR="00CD3964" w:rsidRPr="00CD3964">
        <w:rPr>
          <w:rFonts w:ascii="Calibri" w:hAnsi="Calibri"/>
          <w:color w:val="auto"/>
          <w:szCs w:val="24"/>
        </w:rPr>
        <w:t>oderate symptoms</w:t>
      </w:r>
      <w:r w:rsidR="00CD3964">
        <w:rPr>
          <w:rFonts w:ascii="Calibri" w:hAnsi="Calibri"/>
          <w:color w:val="auto"/>
          <w:szCs w:val="24"/>
        </w:rPr>
        <w:t xml:space="preserve"> (</w:t>
      </w:r>
      <w:r w:rsidR="005627F9" w:rsidRPr="00460F0E">
        <w:rPr>
          <w:rFonts w:ascii="Calibri" w:hAnsi="Calibri"/>
          <w:color w:val="auto"/>
          <w:szCs w:val="24"/>
        </w:rPr>
        <w:t>GAF</w:t>
      </w:r>
      <w:r w:rsidR="00CD3964">
        <w:rPr>
          <w:rFonts w:ascii="Calibri" w:hAnsi="Calibri"/>
          <w:color w:val="auto"/>
          <w:szCs w:val="24"/>
        </w:rPr>
        <w:t>=</w:t>
      </w:r>
      <w:r w:rsidR="005627F9" w:rsidRPr="00460F0E">
        <w:rPr>
          <w:rFonts w:ascii="Calibri" w:hAnsi="Calibri"/>
          <w:color w:val="auto"/>
          <w:szCs w:val="24"/>
        </w:rPr>
        <w:t>60</w:t>
      </w:r>
      <w:r w:rsidR="00CD3964">
        <w:rPr>
          <w:rFonts w:ascii="Calibri" w:hAnsi="Calibri"/>
          <w:color w:val="auto"/>
          <w:szCs w:val="24"/>
        </w:rPr>
        <w:t xml:space="preserve">; MEB GAF=59), and the psychiatrist </w:t>
      </w:r>
      <w:r w:rsidR="00FC46C5">
        <w:rPr>
          <w:rFonts w:ascii="Calibri" w:hAnsi="Calibri"/>
          <w:color w:val="auto"/>
          <w:szCs w:val="24"/>
        </w:rPr>
        <w:t>indicated that PTSD signs and symptoms resulted in deficiencies in the following areas (70% rating language): Y</w:t>
      </w:r>
      <w:r w:rsidR="005C3E98">
        <w:rPr>
          <w:rFonts w:ascii="Calibri" w:hAnsi="Calibri"/>
          <w:color w:val="auto"/>
          <w:szCs w:val="24"/>
        </w:rPr>
        <w:t>es</w:t>
      </w:r>
      <w:r w:rsidR="00FC46C5">
        <w:rPr>
          <w:rFonts w:ascii="Calibri" w:hAnsi="Calibri"/>
          <w:color w:val="auto"/>
          <w:szCs w:val="24"/>
        </w:rPr>
        <w:t xml:space="preserve"> for Work, Mood, and School</w:t>
      </w:r>
      <w:r w:rsidR="005C3E98">
        <w:rPr>
          <w:rFonts w:ascii="Calibri" w:hAnsi="Calibri"/>
          <w:color w:val="auto"/>
          <w:szCs w:val="24"/>
        </w:rPr>
        <w:t xml:space="preserve"> and </w:t>
      </w:r>
      <w:r w:rsidR="00FC46C5">
        <w:rPr>
          <w:rFonts w:ascii="Calibri" w:hAnsi="Calibri"/>
          <w:color w:val="auto"/>
          <w:szCs w:val="24"/>
        </w:rPr>
        <w:t xml:space="preserve">No for Judgment, Thinking, and Family Relations.  </w:t>
      </w:r>
      <w:r w:rsidR="005627F9" w:rsidRPr="00460F0E">
        <w:rPr>
          <w:rFonts w:ascii="Calibri" w:hAnsi="Calibri"/>
          <w:color w:val="auto"/>
          <w:szCs w:val="24"/>
        </w:rPr>
        <w:t>The VA assigned a §4.130 rating o</w:t>
      </w:r>
      <w:r w:rsidR="00FC46C5">
        <w:rPr>
          <w:rFonts w:ascii="Calibri" w:hAnsi="Calibri"/>
          <w:color w:val="auto"/>
          <w:szCs w:val="24"/>
        </w:rPr>
        <w:t xml:space="preserve">f 50% based on this examination, </w:t>
      </w:r>
      <w:r w:rsidR="005627F9" w:rsidRPr="00460F0E">
        <w:rPr>
          <w:rFonts w:ascii="Calibri" w:hAnsi="Calibri"/>
          <w:color w:val="auto"/>
          <w:szCs w:val="24"/>
        </w:rPr>
        <w:t>independent of §4.129</w:t>
      </w:r>
      <w:r w:rsidR="00F251A8">
        <w:rPr>
          <w:rFonts w:ascii="Calibri" w:hAnsi="Calibri"/>
          <w:color w:val="auto"/>
          <w:szCs w:val="24"/>
        </w:rPr>
        <w:t>.</w:t>
      </w:r>
      <w:r w:rsidR="00FC46C5">
        <w:rPr>
          <w:rFonts w:ascii="Calibri" w:hAnsi="Calibri"/>
          <w:color w:val="auto"/>
          <w:szCs w:val="24"/>
        </w:rPr>
        <w:t xml:space="preserve">  The Board agreed that the CI clearly exceeded the 10% criteria and did not reach the 70% criteria on any exam.  </w:t>
      </w:r>
      <w:r w:rsidR="00093FA2">
        <w:rPr>
          <w:rFonts w:ascii="Calibri" w:hAnsi="Calibri"/>
          <w:color w:val="auto"/>
          <w:szCs w:val="24"/>
        </w:rPr>
        <w:t xml:space="preserve">At the time of separation, the CI’s condition would have rated no higher than 50% and IAW </w:t>
      </w:r>
      <w:r w:rsidR="00093FA2" w:rsidRPr="00460F0E">
        <w:rPr>
          <w:rFonts w:ascii="Calibri" w:hAnsi="Calibri"/>
          <w:color w:val="auto"/>
          <w:szCs w:val="24"/>
        </w:rPr>
        <w:t xml:space="preserve">§4.129 a 50% rating </w:t>
      </w:r>
      <w:r w:rsidR="00093FA2">
        <w:rPr>
          <w:rFonts w:ascii="Calibri" w:hAnsi="Calibri"/>
          <w:color w:val="auto"/>
          <w:szCs w:val="24"/>
        </w:rPr>
        <w:t xml:space="preserve">is recommended </w:t>
      </w:r>
      <w:r w:rsidR="00093FA2" w:rsidRPr="00460F0E">
        <w:rPr>
          <w:rFonts w:ascii="Calibri" w:hAnsi="Calibri"/>
          <w:color w:val="auto"/>
          <w:szCs w:val="24"/>
        </w:rPr>
        <w:t xml:space="preserve">for the </w:t>
      </w:r>
      <w:r w:rsidR="005C3E98">
        <w:rPr>
          <w:rFonts w:ascii="Calibri" w:hAnsi="Calibri"/>
          <w:color w:val="auto"/>
          <w:szCs w:val="24"/>
        </w:rPr>
        <w:t>six</w:t>
      </w:r>
      <w:r w:rsidR="00093FA2" w:rsidRPr="00460F0E">
        <w:rPr>
          <w:rFonts w:ascii="Calibri" w:hAnsi="Calibri"/>
          <w:color w:val="auto"/>
          <w:szCs w:val="24"/>
        </w:rPr>
        <w:t xml:space="preserve"> month </w:t>
      </w:r>
      <w:r w:rsidR="00093FA2">
        <w:rPr>
          <w:rFonts w:ascii="Calibri" w:hAnsi="Calibri"/>
          <w:color w:val="auto"/>
          <w:szCs w:val="24"/>
        </w:rPr>
        <w:t xml:space="preserve">constructive </w:t>
      </w:r>
      <w:r w:rsidR="00093FA2" w:rsidRPr="00460F0E">
        <w:rPr>
          <w:rFonts w:ascii="Calibri" w:hAnsi="Calibri"/>
          <w:color w:val="auto"/>
          <w:szCs w:val="24"/>
        </w:rPr>
        <w:t>TDRL period</w:t>
      </w:r>
      <w:r w:rsidR="00093FA2">
        <w:rPr>
          <w:rFonts w:ascii="Calibri" w:hAnsi="Calibri"/>
          <w:color w:val="auto"/>
          <w:szCs w:val="24"/>
        </w:rPr>
        <w:t xml:space="preserve">.  The </w:t>
      </w:r>
      <w:r w:rsidR="00093FA2" w:rsidRPr="00460F0E">
        <w:rPr>
          <w:rFonts w:ascii="Calibri" w:hAnsi="Calibri"/>
          <w:color w:val="auto"/>
          <w:szCs w:val="24"/>
        </w:rPr>
        <w:t xml:space="preserve">CI showed little or no improvement of his mental condition from the time of his separation through the </w:t>
      </w:r>
      <w:r w:rsidR="005C3E98">
        <w:rPr>
          <w:rFonts w:ascii="Calibri" w:hAnsi="Calibri"/>
          <w:color w:val="auto"/>
          <w:szCs w:val="24"/>
        </w:rPr>
        <w:t>six</w:t>
      </w:r>
      <w:r w:rsidR="00093FA2" w:rsidRPr="00460F0E">
        <w:rPr>
          <w:rFonts w:ascii="Calibri" w:hAnsi="Calibri"/>
          <w:color w:val="auto"/>
          <w:szCs w:val="24"/>
        </w:rPr>
        <w:t xml:space="preserve"> month and </w:t>
      </w:r>
      <w:r w:rsidR="005C3E98">
        <w:rPr>
          <w:rFonts w:ascii="Calibri" w:hAnsi="Calibri"/>
          <w:color w:val="auto"/>
          <w:szCs w:val="24"/>
        </w:rPr>
        <w:t>nine</w:t>
      </w:r>
      <w:r w:rsidR="00093FA2" w:rsidRPr="00460F0E">
        <w:rPr>
          <w:rFonts w:ascii="Calibri" w:hAnsi="Calibri"/>
          <w:color w:val="auto"/>
          <w:szCs w:val="24"/>
        </w:rPr>
        <w:t xml:space="preserve"> month period</w:t>
      </w:r>
      <w:r w:rsidR="001D3F64">
        <w:rPr>
          <w:rFonts w:ascii="Calibri" w:hAnsi="Calibri"/>
          <w:color w:val="auto"/>
          <w:szCs w:val="24"/>
        </w:rPr>
        <w:t>s</w:t>
      </w:r>
      <w:r w:rsidR="00093FA2" w:rsidRPr="00460F0E">
        <w:rPr>
          <w:rFonts w:ascii="Calibri" w:hAnsi="Calibri"/>
          <w:color w:val="auto"/>
          <w:szCs w:val="24"/>
        </w:rPr>
        <w:t xml:space="preserve">.  </w:t>
      </w:r>
      <w:r w:rsidR="001D3F64">
        <w:rPr>
          <w:rFonts w:ascii="Calibri" w:hAnsi="Calibri"/>
          <w:color w:val="auto"/>
          <w:szCs w:val="24"/>
        </w:rPr>
        <w:t>With</w:t>
      </w:r>
      <w:r w:rsidR="00093FA2" w:rsidRPr="00093FA2">
        <w:rPr>
          <w:rFonts w:ascii="Calibri" w:hAnsi="Calibri"/>
          <w:color w:val="auto"/>
          <w:szCs w:val="24"/>
        </w:rPr>
        <w:t xml:space="preserve"> regard</w:t>
      </w:r>
      <w:r w:rsidR="001D3F64">
        <w:rPr>
          <w:rFonts w:ascii="Calibri" w:hAnsi="Calibri"/>
          <w:color w:val="auto"/>
          <w:szCs w:val="24"/>
        </w:rPr>
        <w:t xml:space="preserve"> to</w:t>
      </w:r>
      <w:r w:rsidR="00093FA2" w:rsidRPr="00093FA2">
        <w:rPr>
          <w:rFonts w:ascii="Calibri" w:hAnsi="Calibri"/>
          <w:color w:val="auto"/>
          <w:szCs w:val="24"/>
        </w:rPr>
        <w:t xml:space="preserve"> the permanent rating recommendation, all members agreed that the §4.130 threshold for a 70% rating was not approached and that the criteria for a 10% rating were well exceeded. </w:t>
      </w:r>
      <w:r w:rsidR="00093FA2">
        <w:rPr>
          <w:rFonts w:ascii="Calibri" w:hAnsi="Calibri"/>
          <w:color w:val="auto"/>
          <w:szCs w:val="24"/>
        </w:rPr>
        <w:t xml:space="preserve"> </w:t>
      </w:r>
      <w:r w:rsidR="00093FA2" w:rsidRPr="00093FA2">
        <w:rPr>
          <w:rFonts w:ascii="Calibri" w:hAnsi="Calibri"/>
          <w:color w:val="auto"/>
          <w:szCs w:val="24"/>
        </w:rPr>
        <w:t xml:space="preserve">The deliberation settled on arguments for a 50% vs. a </w:t>
      </w:r>
      <w:r w:rsidR="00093FA2">
        <w:rPr>
          <w:rFonts w:ascii="Calibri" w:hAnsi="Calibri"/>
          <w:color w:val="auto"/>
          <w:szCs w:val="24"/>
        </w:rPr>
        <w:t>3</w:t>
      </w:r>
      <w:r w:rsidR="00093FA2" w:rsidRPr="00093FA2">
        <w:rPr>
          <w:rFonts w:ascii="Calibri" w:hAnsi="Calibri"/>
          <w:color w:val="auto"/>
          <w:szCs w:val="24"/>
        </w:rPr>
        <w:t xml:space="preserve">0% permanent rating recommendation. </w:t>
      </w:r>
      <w:r w:rsidR="00093FA2">
        <w:rPr>
          <w:rFonts w:ascii="Calibri" w:hAnsi="Calibri"/>
          <w:color w:val="auto"/>
          <w:szCs w:val="24"/>
        </w:rPr>
        <w:t xml:space="preserve"> </w:t>
      </w:r>
      <w:r w:rsidR="00093FA2" w:rsidRPr="00576B1E">
        <w:rPr>
          <w:rFonts w:ascii="Calibri" w:hAnsi="Calibri"/>
          <w:color w:val="auto"/>
          <w:szCs w:val="24"/>
        </w:rPr>
        <w:t>The VA rater’s rationale for a 50% rating was well elucidated in the rating decision.  However, the 30% description (“occupational and social impairment with occasional decrease in work efficiency and intermittent periods of inability to perform occupational tasks”) is a better fit with the occupational functioning in evidence.</w:t>
      </w:r>
      <w:r w:rsidR="00576B1E">
        <w:rPr>
          <w:rFonts w:ascii="Calibri" w:hAnsi="Calibri"/>
          <w:color w:val="auto"/>
          <w:szCs w:val="24"/>
        </w:rPr>
        <w:t xml:space="preserve">  </w:t>
      </w:r>
      <w:r w:rsidR="00093FA2" w:rsidRPr="00576B1E">
        <w:rPr>
          <w:rFonts w:ascii="Calibri" w:hAnsi="Calibri"/>
          <w:color w:val="auto"/>
          <w:szCs w:val="24"/>
        </w:rPr>
        <w:t xml:space="preserve">The </w:t>
      </w:r>
      <w:r w:rsidR="00290512">
        <w:rPr>
          <w:rFonts w:ascii="Calibri" w:hAnsi="Calibri"/>
          <w:color w:val="auto"/>
          <w:szCs w:val="24"/>
        </w:rPr>
        <w:t>B</w:t>
      </w:r>
      <w:r w:rsidR="00093FA2" w:rsidRPr="00576B1E">
        <w:rPr>
          <w:rFonts w:ascii="Calibri" w:hAnsi="Calibri"/>
          <w:color w:val="auto"/>
          <w:szCs w:val="24"/>
        </w:rPr>
        <w:t>oard also considered the 50% rating but did not find that the CI demonstrated that degree of occupational and social impairment with reduced reliability and productiv</w:t>
      </w:r>
      <w:r w:rsidR="00576B1E" w:rsidRPr="00576B1E">
        <w:rPr>
          <w:rFonts w:ascii="Calibri" w:hAnsi="Calibri"/>
          <w:color w:val="auto"/>
          <w:szCs w:val="24"/>
        </w:rPr>
        <w:t xml:space="preserve">ity.  The CI only demonstrated </w:t>
      </w:r>
      <w:r w:rsidR="00093FA2" w:rsidRPr="00576B1E">
        <w:rPr>
          <w:rFonts w:ascii="Calibri" w:hAnsi="Calibri"/>
          <w:color w:val="auto"/>
          <w:szCs w:val="24"/>
        </w:rPr>
        <w:t xml:space="preserve">a disturbance of motivation and mood and lacked the other findings that warrant a 50% rating.  </w:t>
      </w:r>
      <w:r w:rsidR="00290512" w:rsidRPr="00093FA2">
        <w:rPr>
          <w:rFonts w:ascii="Calibri" w:hAnsi="Calibri"/>
          <w:color w:val="auto"/>
          <w:szCs w:val="24"/>
        </w:rPr>
        <w:t xml:space="preserve">The Board </w:t>
      </w:r>
      <w:r w:rsidR="00E04896">
        <w:rPr>
          <w:rFonts w:ascii="Calibri" w:hAnsi="Calibri"/>
          <w:color w:val="auto"/>
          <w:szCs w:val="24"/>
        </w:rPr>
        <w:t xml:space="preserve">considered that pre-existing ADHD had a non-deductable interaction with the CI’s PTSD and </w:t>
      </w:r>
      <w:r w:rsidR="00290512" w:rsidRPr="00093FA2">
        <w:rPr>
          <w:rFonts w:ascii="Calibri" w:hAnsi="Calibri"/>
          <w:color w:val="auto"/>
          <w:szCs w:val="24"/>
        </w:rPr>
        <w:t xml:space="preserve">deliberated </w:t>
      </w:r>
      <w:r w:rsidR="00290512">
        <w:rPr>
          <w:rFonts w:ascii="Calibri" w:hAnsi="Calibri"/>
          <w:color w:val="auto"/>
          <w:szCs w:val="24"/>
        </w:rPr>
        <w:t>whether</w:t>
      </w:r>
      <w:r w:rsidR="00290512" w:rsidRPr="00093FA2">
        <w:rPr>
          <w:rFonts w:ascii="Calibri" w:hAnsi="Calibri"/>
          <w:color w:val="auto"/>
          <w:szCs w:val="24"/>
        </w:rPr>
        <w:t xml:space="preserve"> </w:t>
      </w:r>
      <w:r w:rsidR="00290512">
        <w:rPr>
          <w:rFonts w:ascii="Calibri" w:hAnsi="Calibri"/>
          <w:color w:val="auto"/>
          <w:szCs w:val="24"/>
        </w:rPr>
        <w:t>the CI’s panic attacks, anxiety and post-separation change of jobs</w:t>
      </w:r>
      <w:r w:rsidR="00290512" w:rsidRPr="00093FA2">
        <w:rPr>
          <w:rFonts w:ascii="Calibri" w:hAnsi="Calibri"/>
          <w:color w:val="auto"/>
          <w:szCs w:val="24"/>
        </w:rPr>
        <w:t xml:space="preserve"> supported a 50% rating recommendation</w:t>
      </w:r>
      <w:r w:rsidR="00290512">
        <w:rPr>
          <w:rFonts w:ascii="Calibri" w:hAnsi="Calibri"/>
          <w:color w:val="auto"/>
          <w:szCs w:val="24"/>
        </w:rPr>
        <w:t>.  A</w:t>
      </w:r>
      <w:r w:rsidR="00290512" w:rsidRPr="00460F0E">
        <w:rPr>
          <w:rFonts w:ascii="Calibri" w:hAnsi="Calibri"/>
          <w:color w:val="auto"/>
          <w:szCs w:val="24"/>
        </w:rPr>
        <w:t xml:space="preserve">fter due deliberation </w:t>
      </w:r>
      <w:r w:rsidR="00290512" w:rsidRPr="00576B1E">
        <w:rPr>
          <w:rFonts w:ascii="Calibri" w:hAnsi="Calibri"/>
          <w:color w:val="auto"/>
          <w:szCs w:val="24"/>
        </w:rPr>
        <w:t>considering all of the evidence for the permanent rating for PTSD</w:t>
      </w:r>
      <w:r w:rsidR="00E04896">
        <w:rPr>
          <w:rFonts w:ascii="Calibri" w:hAnsi="Calibri"/>
          <w:color w:val="auto"/>
          <w:szCs w:val="24"/>
        </w:rPr>
        <w:t>,</w:t>
      </w:r>
      <w:r w:rsidR="00290512" w:rsidRPr="00576B1E">
        <w:rPr>
          <w:rFonts w:ascii="Calibri" w:hAnsi="Calibri"/>
          <w:color w:val="auto"/>
          <w:szCs w:val="24"/>
        </w:rPr>
        <w:t xml:space="preserve"> the Board recommends a separation rating of 30% for the PTSD.  </w:t>
      </w:r>
    </w:p>
    <w:p w:rsidR="00F858D4" w:rsidRDefault="00B647D5" w:rsidP="00E94E43">
      <w:pPr>
        <w:tabs>
          <w:tab w:val="left" w:pos="288"/>
          <w:tab w:val="left" w:pos="4752"/>
        </w:tabs>
        <w:spacing w:line="240" w:lineRule="exact"/>
        <w:jc w:val="both"/>
        <w:rPr>
          <w:rFonts w:ascii="Calibri" w:hAnsi="Calibri"/>
          <w:color w:val="auto"/>
          <w:szCs w:val="24"/>
        </w:rPr>
      </w:pPr>
      <w:proofErr w:type="gramStart"/>
      <w:r w:rsidRPr="002E2A22">
        <w:rPr>
          <w:rFonts w:asciiTheme="minorHAnsi" w:hAnsiTheme="minorHAnsi"/>
          <w:color w:val="auto"/>
          <w:szCs w:val="24"/>
          <w:u w:val="single"/>
        </w:rPr>
        <w:t>Left Knee Condition</w:t>
      </w:r>
      <w:r w:rsidR="005C3E98">
        <w:rPr>
          <w:rFonts w:asciiTheme="minorHAnsi" w:hAnsiTheme="minorHAnsi"/>
          <w:color w:val="auto"/>
          <w:szCs w:val="24"/>
          <w:u w:val="single"/>
        </w:rPr>
        <w:t>.</w:t>
      </w:r>
      <w:proofErr w:type="gramEnd"/>
      <w:r w:rsidRPr="002E2A22">
        <w:rPr>
          <w:rFonts w:asciiTheme="minorHAnsi" w:hAnsiTheme="minorHAnsi"/>
          <w:color w:val="auto"/>
          <w:szCs w:val="24"/>
        </w:rPr>
        <w:t xml:space="preserve">  </w:t>
      </w:r>
      <w:r w:rsidRPr="002E2A22">
        <w:rPr>
          <w:rFonts w:ascii="Calibri" w:hAnsi="Calibri"/>
          <w:color w:val="auto"/>
          <w:szCs w:val="24"/>
        </w:rPr>
        <w:t xml:space="preserve">The CI injured his left knee on </w:t>
      </w:r>
      <w:r w:rsidR="003F3360" w:rsidRPr="002E2A22">
        <w:rPr>
          <w:rFonts w:ascii="Calibri" w:hAnsi="Calibri"/>
          <w:color w:val="auto"/>
          <w:szCs w:val="24"/>
        </w:rPr>
        <w:t xml:space="preserve">his first tour of </w:t>
      </w:r>
      <w:r w:rsidRPr="002E2A22">
        <w:rPr>
          <w:rFonts w:ascii="Calibri" w:hAnsi="Calibri"/>
          <w:color w:val="auto"/>
          <w:szCs w:val="24"/>
        </w:rPr>
        <w:t xml:space="preserve">active duty and was </w:t>
      </w:r>
      <w:r w:rsidR="003F3360" w:rsidRPr="002E2A22">
        <w:rPr>
          <w:rFonts w:ascii="Calibri" w:hAnsi="Calibri"/>
          <w:color w:val="auto"/>
          <w:szCs w:val="24"/>
        </w:rPr>
        <w:t>found unfit in</w:t>
      </w:r>
      <w:r w:rsidRPr="002E2A22">
        <w:rPr>
          <w:rFonts w:ascii="Calibri" w:hAnsi="Calibri"/>
          <w:color w:val="auto"/>
          <w:szCs w:val="24"/>
        </w:rPr>
        <w:t xml:space="preserve"> 1990 </w:t>
      </w:r>
      <w:r w:rsidR="0020528D">
        <w:rPr>
          <w:rFonts w:ascii="Calibri" w:hAnsi="Calibri"/>
          <w:color w:val="auto"/>
          <w:szCs w:val="24"/>
        </w:rPr>
        <w:t>f</w:t>
      </w:r>
      <w:r w:rsidRPr="002E2A22">
        <w:rPr>
          <w:rFonts w:ascii="Calibri" w:hAnsi="Calibri"/>
          <w:color w:val="auto"/>
          <w:szCs w:val="24"/>
        </w:rPr>
        <w:t xml:space="preserve">or chronic </w:t>
      </w:r>
      <w:proofErr w:type="spellStart"/>
      <w:r w:rsidRPr="002E2A22">
        <w:rPr>
          <w:rFonts w:ascii="Calibri" w:hAnsi="Calibri"/>
          <w:color w:val="auto"/>
          <w:szCs w:val="24"/>
        </w:rPr>
        <w:t>infrapatellar</w:t>
      </w:r>
      <w:proofErr w:type="spellEnd"/>
      <w:r w:rsidRPr="002E2A22">
        <w:rPr>
          <w:rFonts w:ascii="Calibri" w:hAnsi="Calibri"/>
          <w:color w:val="auto"/>
          <w:szCs w:val="24"/>
        </w:rPr>
        <w:t xml:space="preserve"> ligament tendonitis, </w:t>
      </w:r>
      <w:r w:rsidR="00E94E43">
        <w:rPr>
          <w:rFonts w:ascii="Calibri" w:hAnsi="Calibri"/>
          <w:color w:val="auto"/>
          <w:szCs w:val="24"/>
        </w:rPr>
        <w:t xml:space="preserve">status post </w:t>
      </w:r>
      <w:r w:rsidRPr="002E2A22">
        <w:rPr>
          <w:rFonts w:ascii="Calibri" w:hAnsi="Calibri"/>
          <w:color w:val="auto"/>
          <w:szCs w:val="24"/>
        </w:rPr>
        <w:t xml:space="preserve">partial medical meniscectomy and </w:t>
      </w:r>
      <w:r w:rsidR="00E04896" w:rsidRPr="002E2A22">
        <w:rPr>
          <w:rFonts w:ascii="Calibri" w:hAnsi="Calibri"/>
          <w:color w:val="auto"/>
          <w:szCs w:val="24"/>
        </w:rPr>
        <w:t>excision</w:t>
      </w:r>
      <w:r w:rsidRPr="002E2A22">
        <w:rPr>
          <w:rFonts w:ascii="Calibri" w:hAnsi="Calibri"/>
          <w:color w:val="auto"/>
          <w:szCs w:val="24"/>
        </w:rPr>
        <w:t xml:space="preserve"> of diseased portion of </w:t>
      </w:r>
      <w:proofErr w:type="spellStart"/>
      <w:r w:rsidRPr="002E2A22">
        <w:rPr>
          <w:rFonts w:ascii="Calibri" w:hAnsi="Calibri"/>
          <w:color w:val="auto"/>
          <w:szCs w:val="24"/>
        </w:rPr>
        <w:t>infrapatellar</w:t>
      </w:r>
      <w:proofErr w:type="spellEnd"/>
      <w:r w:rsidRPr="002E2A22">
        <w:rPr>
          <w:rFonts w:ascii="Calibri" w:hAnsi="Calibri"/>
          <w:color w:val="auto"/>
          <w:szCs w:val="24"/>
        </w:rPr>
        <w:t xml:space="preserve"> ligament.  In </w:t>
      </w:r>
      <w:r w:rsidR="003F3360" w:rsidRPr="002E2A22">
        <w:rPr>
          <w:rFonts w:ascii="Calibri" w:hAnsi="Calibri"/>
          <w:color w:val="auto"/>
          <w:szCs w:val="24"/>
        </w:rPr>
        <w:t xml:space="preserve">spite of his previous unfitting condition, in </w:t>
      </w:r>
      <w:r w:rsidRPr="002E2A22">
        <w:rPr>
          <w:rFonts w:ascii="Calibri" w:hAnsi="Calibri"/>
          <w:color w:val="auto"/>
          <w:szCs w:val="24"/>
        </w:rPr>
        <w:t xml:space="preserve">1997 the CI was found fit for </w:t>
      </w:r>
      <w:r w:rsidR="003F3360" w:rsidRPr="002E2A22">
        <w:rPr>
          <w:rFonts w:ascii="Calibri" w:hAnsi="Calibri"/>
          <w:color w:val="auto"/>
          <w:szCs w:val="24"/>
        </w:rPr>
        <w:t xml:space="preserve">duty in the Reserves.  </w:t>
      </w:r>
      <w:r w:rsidR="002E2A22" w:rsidRPr="002E2A22">
        <w:rPr>
          <w:rFonts w:ascii="Calibri" w:hAnsi="Calibri"/>
          <w:color w:val="auto"/>
          <w:szCs w:val="24"/>
        </w:rPr>
        <w:t>Sub</w:t>
      </w:r>
      <w:r w:rsidR="002E2A22">
        <w:rPr>
          <w:rFonts w:ascii="Calibri" w:hAnsi="Calibri"/>
          <w:color w:val="auto"/>
          <w:szCs w:val="24"/>
        </w:rPr>
        <w:t>s</w:t>
      </w:r>
      <w:r w:rsidR="002E2A22" w:rsidRPr="002E2A22">
        <w:rPr>
          <w:rFonts w:ascii="Calibri" w:hAnsi="Calibri"/>
          <w:color w:val="auto"/>
          <w:szCs w:val="24"/>
        </w:rPr>
        <w:t>equently</w:t>
      </w:r>
      <w:r w:rsidR="00E94E43">
        <w:rPr>
          <w:rFonts w:ascii="Calibri" w:hAnsi="Calibri"/>
          <w:color w:val="auto"/>
          <w:szCs w:val="24"/>
        </w:rPr>
        <w:t>,</w:t>
      </w:r>
      <w:r w:rsidRPr="002E2A22">
        <w:rPr>
          <w:rFonts w:ascii="Calibri" w:hAnsi="Calibri"/>
          <w:color w:val="auto"/>
          <w:szCs w:val="24"/>
        </w:rPr>
        <w:t xml:space="preserve"> he was called to active duty in December of 2001 and January of 2005.  The CI underwent left knee </w:t>
      </w:r>
      <w:proofErr w:type="spellStart"/>
      <w:r w:rsidRPr="002E2A22">
        <w:rPr>
          <w:rFonts w:ascii="Calibri" w:hAnsi="Calibri"/>
          <w:color w:val="auto"/>
          <w:szCs w:val="24"/>
        </w:rPr>
        <w:t>chondroplasty</w:t>
      </w:r>
      <w:proofErr w:type="spellEnd"/>
      <w:r w:rsidRPr="002E2A22">
        <w:rPr>
          <w:rFonts w:ascii="Calibri" w:hAnsi="Calibri"/>
          <w:color w:val="auto"/>
          <w:szCs w:val="24"/>
        </w:rPr>
        <w:t xml:space="preserve"> in Bourbon County Community Hospital in 2000, </w:t>
      </w:r>
      <w:r w:rsidR="005C3E98">
        <w:rPr>
          <w:rFonts w:ascii="Calibri" w:hAnsi="Calibri"/>
          <w:color w:val="auto"/>
          <w:szCs w:val="24"/>
        </w:rPr>
        <w:t>l</w:t>
      </w:r>
      <w:r w:rsidRPr="002E2A22">
        <w:rPr>
          <w:rFonts w:ascii="Calibri" w:hAnsi="Calibri"/>
          <w:color w:val="auto"/>
          <w:szCs w:val="24"/>
        </w:rPr>
        <w:t xml:space="preserve">eft knee arthroscopy in </w:t>
      </w:r>
      <w:r w:rsidR="002E2A22" w:rsidRPr="002E2A22">
        <w:rPr>
          <w:rFonts w:ascii="Calibri" w:hAnsi="Calibri"/>
          <w:color w:val="auto"/>
          <w:szCs w:val="24"/>
        </w:rPr>
        <w:t>Heidelberg</w:t>
      </w:r>
      <w:r w:rsidRPr="002E2A22">
        <w:rPr>
          <w:rFonts w:ascii="Calibri" w:hAnsi="Calibri"/>
          <w:color w:val="auto"/>
          <w:szCs w:val="24"/>
        </w:rPr>
        <w:t>, Germany in 2002,</w:t>
      </w:r>
      <w:r w:rsidR="005C3E98">
        <w:rPr>
          <w:rFonts w:ascii="Calibri" w:hAnsi="Calibri"/>
          <w:color w:val="auto"/>
          <w:szCs w:val="24"/>
        </w:rPr>
        <w:t xml:space="preserve"> and</w:t>
      </w:r>
      <w:r w:rsidRPr="002E2A22">
        <w:rPr>
          <w:rFonts w:ascii="Calibri" w:hAnsi="Calibri"/>
          <w:color w:val="auto"/>
          <w:szCs w:val="24"/>
        </w:rPr>
        <w:t xml:space="preserve"> left knee high </w:t>
      </w:r>
      <w:proofErr w:type="spellStart"/>
      <w:r w:rsidRPr="002E2A22">
        <w:rPr>
          <w:rFonts w:ascii="Calibri" w:hAnsi="Calibri"/>
          <w:color w:val="auto"/>
          <w:szCs w:val="24"/>
        </w:rPr>
        <w:t>tibial</w:t>
      </w:r>
      <w:proofErr w:type="spellEnd"/>
      <w:r w:rsidRPr="002E2A22">
        <w:rPr>
          <w:rFonts w:ascii="Calibri" w:hAnsi="Calibri"/>
          <w:color w:val="auto"/>
          <w:szCs w:val="24"/>
        </w:rPr>
        <w:t xml:space="preserve"> </w:t>
      </w:r>
      <w:proofErr w:type="spellStart"/>
      <w:r w:rsidRPr="002E2A22">
        <w:rPr>
          <w:rFonts w:ascii="Calibri" w:hAnsi="Calibri"/>
          <w:color w:val="auto"/>
          <w:szCs w:val="24"/>
        </w:rPr>
        <w:t>osteotomy</w:t>
      </w:r>
      <w:proofErr w:type="spellEnd"/>
      <w:r w:rsidRPr="002E2A22">
        <w:rPr>
          <w:rFonts w:ascii="Calibri" w:hAnsi="Calibri"/>
          <w:color w:val="auto"/>
          <w:szCs w:val="24"/>
        </w:rPr>
        <w:t xml:space="preserve"> in St. Joseph Hospital in 2003.  </w:t>
      </w:r>
      <w:r w:rsidR="00460F0E" w:rsidRPr="002E2A22">
        <w:rPr>
          <w:rFonts w:ascii="Calibri" w:hAnsi="Calibri"/>
          <w:color w:val="auto"/>
          <w:szCs w:val="24"/>
        </w:rPr>
        <w:t>The CI also developed an ACL tear in his left knee while in Iraq</w:t>
      </w:r>
      <w:r w:rsidR="00E94E43">
        <w:rPr>
          <w:rFonts w:ascii="Calibri" w:hAnsi="Calibri"/>
          <w:color w:val="auto"/>
          <w:szCs w:val="24"/>
        </w:rPr>
        <w:t xml:space="preserve"> a year before discharge</w:t>
      </w:r>
      <w:r w:rsidR="00460F0E" w:rsidRPr="002E2A22">
        <w:rPr>
          <w:rFonts w:ascii="Calibri" w:hAnsi="Calibri"/>
          <w:color w:val="auto"/>
          <w:szCs w:val="24"/>
        </w:rPr>
        <w:t>.</w:t>
      </w:r>
      <w:r w:rsidR="00E94E43">
        <w:rPr>
          <w:rFonts w:ascii="Calibri" w:hAnsi="Calibri"/>
          <w:color w:val="auto"/>
          <w:szCs w:val="24"/>
        </w:rPr>
        <w:t xml:space="preserve">  </w:t>
      </w:r>
      <w:r w:rsidRPr="002E2A22">
        <w:rPr>
          <w:rFonts w:ascii="Calibri" w:hAnsi="Calibri"/>
          <w:color w:val="auto"/>
          <w:szCs w:val="24"/>
        </w:rPr>
        <w:t xml:space="preserve">On </w:t>
      </w:r>
      <w:r w:rsidR="00EC16F9">
        <w:rPr>
          <w:rFonts w:ascii="Calibri" w:hAnsi="Calibri"/>
          <w:color w:val="auto"/>
          <w:szCs w:val="24"/>
        </w:rPr>
        <w:t xml:space="preserve">1 </w:t>
      </w:r>
      <w:r w:rsidRPr="002E2A22">
        <w:rPr>
          <w:rFonts w:ascii="Calibri" w:hAnsi="Calibri"/>
          <w:color w:val="auto"/>
          <w:szCs w:val="24"/>
        </w:rPr>
        <w:t>December 2005, t</w:t>
      </w:r>
      <w:r w:rsidR="00F858D4">
        <w:rPr>
          <w:rFonts w:ascii="Calibri" w:hAnsi="Calibri"/>
          <w:color w:val="auto"/>
          <w:szCs w:val="24"/>
        </w:rPr>
        <w:t xml:space="preserve">he </w:t>
      </w:r>
      <w:r w:rsidR="0020528D">
        <w:rPr>
          <w:rFonts w:ascii="Calibri" w:hAnsi="Calibri"/>
          <w:color w:val="auto"/>
          <w:szCs w:val="24"/>
        </w:rPr>
        <w:t>C</w:t>
      </w:r>
      <w:r w:rsidR="00F858D4">
        <w:rPr>
          <w:rFonts w:ascii="Calibri" w:hAnsi="Calibri"/>
          <w:color w:val="auto"/>
          <w:szCs w:val="24"/>
        </w:rPr>
        <w:t>ommander stated</w:t>
      </w:r>
      <w:r w:rsidRPr="002E2A22">
        <w:rPr>
          <w:rFonts w:ascii="Calibri" w:hAnsi="Calibri"/>
          <w:color w:val="auto"/>
          <w:szCs w:val="24"/>
        </w:rPr>
        <w:t xml:space="preserve"> that the CI was able to perform Physical Readiness Tests (PRT).</w:t>
      </w:r>
      <w:r w:rsidR="00E94E43">
        <w:rPr>
          <w:rFonts w:ascii="Calibri" w:hAnsi="Calibri"/>
          <w:color w:val="auto"/>
          <w:szCs w:val="24"/>
        </w:rPr>
        <w:t xml:space="preserve">  </w:t>
      </w:r>
      <w:r w:rsidRPr="002E2A22">
        <w:rPr>
          <w:rFonts w:ascii="Calibri" w:hAnsi="Calibri"/>
          <w:color w:val="auto"/>
          <w:szCs w:val="24"/>
        </w:rPr>
        <w:t>After the CI was found unfitting for his previous knee condition in 1990</w:t>
      </w:r>
      <w:r w:rsidR="0020528D">
        <w:rPr>
          <w:rFonts w:ascii="Calibri" w:hAnsi="Calibri"/>
          <w:color w:val="auto"/>
          <w:szCs w:val="24"/>
        </w:rPr>
        <w:t>, t</w:t>
      </w:r>
      <w:r w:rsidRPr="002E2A22">
        <w:rPr>
          <w:rFonts w:ascii="Calibri" w:hAnsi="Calibri"/>
          <w:color w:val="auto"/>
          <w:szCs w:val="24"/>
        </w:rPr>
        <w:t xml:space="preserve">he only record of a LIMDU for the left knee condition was during the brief </w:t>
      </w:r>
      <w:r w:rsidR="002E2A22" w:rsidRPr="002E2A22">
        <w:rPr>
          <w:rFonts w:ascii="Calibri" w:hAnsi="Calibri"/>
          <w:color w:val="auto"/>
          <w:szCs w:val="24"/>
        </w:rPr>
        <w:t xml:space="preserve">two month </w:t>
      </w:r>
      <w:r w:rsidRPr="002E2A22">
        <w:rPr>
          <w:rFonts w:ascii="Calibri" w:hAnsi="Calibri"/>
          <w:color w:val="auto"/>
          <w:szCs w:val="24"/>
        </w:rPr>
        <w:t>period of 23 July 2002 to 23 Sept</w:t>
      </w:r>
      <w:r w:rsidR="00EC16F9">
        <w:rPr>
          <w:rFonts w:ascii="Calibri" w:hAnsi="Calibri"/>
          <w:color w:val="auto"/>
          <w:szCs w:val="24"/>
        </w:rPr>
        <w:t>ember</w:t>
      </w:r>
      <w:r w:rsidRPr="002E2A22">
        <w:rPr>
          <w:rFonts w:ascii="Calibri" w:hAnsi="Calibri"/>
          <w:color w:val="auto"/>
          <w:szCs w:val="24"/>
        </w:rPr>
        <w:t xml:space="preserve"> 2002 when he was instructed not to run, march, or carrying a rucksack because of left knee arthritis.  </w:t>
      </w:r>
      <w:r w:rsidR="005A3774" w:rsidRPr="002E2A22">
        <w:rPr>
          <w:rFonts w:ascii="Calibri" w:hAnsi="Calibri"/>
          <w:color w:val="auto"/>
          <w:szCs w:val="24"/>
        </w:rPr>
        <w:t>Although the CI had ongoing issues with his left knee</w:t>
      </w:r>
      <w:r w:rsidR="00F30CE8" w:rsidRPr="002E2A22">
        <w:rPr>
          <w:rFonts w:ascii="Calibri" w:hAnsi="Calibri"/>
          <w:color w:val="auto"/>
          <w:szCs w:val="24"/>
        </w:rPr>
        <w:t xml:space="preserve"> including pain mentioned in the NARSUM</w:t>
      </w:r>
      <w:r w:rsidR="005A3774" w:rsidRPr="002E2A22">
        <w:rPr>
          <w:rFonts w:ascii="Calibri" w:hAnsi="Calibri"/>
          <w:color w:val="auto"/>
          <w:szCs w:val="24"/>
        </w:rPr>
        <w:t xml:space="preserve">, the condition did not appear to limit his ability to perform his military duties as shown in the </w:t>
      </w:r>
      <w:r w:rsidR="002E2A22" w:rsidRPr="002E2A22">
        <w:rPr>
          <w:rFonts w:ascii="Calibri" w:hAnsi="Calibri"/>
          <w:color w:val="auto"/>
          <w:szCs w:val="24"/>
        </w:rPr>
        <w:t>service</w:t>
      </w:r>
      <w:r w:rsidR="005A3774" w:rsidRPr="002E2A22">
        <w:rPr>
          <w:rFonts w:ascii="Calibri" w:hAnsi="Calibri"/>
          <w:color w:val="auto"/>
          <w:szCs w:val="24"/>
        </w:rPr>
        <w:t xml:space="preserve"> treatment record, the limitations of duty, and the </w:t>
      </w:r>
      <w:r w:rsidR="0020528D">
        <w:rPr>
          <w:rFonts w:ascii="Calibri" w:hAnsi="Calibri"/>
          <w:color w:val="auto"/>
          <w:szCs w:val="24"/>
        </w:rPr>
        <w:t>C</w:t>
      </w:r>
      <w:r w:rsidR="005C3E98">
        <w:rPr>
          <w:rFonts w:ascii="Calibri" w:hAnsi="Calibri"/>
          <w:color w:val="auto"/>
          <w:szCs w:val="24"/>
        </w:rPr>
        <w:t>ommander’s statement</w:t>
      </w:r>
      <w:r w:rsidR="005A3774" w:rsidRPr="002E2A22">
        <w:rPr>
          <w:rFonts w:ascii="Calibri" w:hAnsi="Calibri"/>
          <w:color w:val="auto"/>
          <w:szCs w:val="24"/>
        </w:rPr>
        <w:t xml:space="preserve">.  </w:t>
      </w:r>
      <w:r w:rsidRPr="002E2A22">
        <w:rPr>
          <w:rFonts w:asciiTheme="minorHAnsi" w:hAnsiTheme="minorHAnsi"/>
          <w:color w:val="auto"/>
          <w:szCs w:val="24"/>
        </w:rPr>
        <w:t>All evidence considered</w:t>
      </w:r>
      <w:proofErr w:type="gramStart"/>
      <w:r w:rsidRPr="002E2A22">
        <w:rPr>
          <w:rFonts w:asciiTheme="minorHAnsi" w:hAnsiTheme="minorHAnsi"/>
          <w:color w:val="auto"/>
          <w:szCs w:val="24"/>
        </w:rPr>
        <w:t>,</w:t>
      </w:r>
      <w:proofErr w:type="gramEnd"/>
      <w:r w:rsidRPr="002E2A22">
        <w:rPr>
          <w:rFonts w:asciiTheme="minorHAnsi" w:hAnsiTheme="minorHAnsi"/>
          <w:color w:val="auto"/>
          <w:szCs w:val="24"/>
        </w:rPr>
        <w:t xml:space="preserve"> </w:t>
      </w:r>
      <w:r w:rsidRPr="00576B1E">
        <w:rPr>
          <w:rFonts w:asciiTheme="minorHAnsi" w:hAnsiTheme="minorHAnsi"/>
          <w:color w:val="auto"/>
          <w:szCs w:val="24"/>
        </w:rPr>
        <w:t>there is not reasonable doubt in</w:t>
      </w:r>
      <w:r w:rsidRPr="002E2A22">
        <w:rPr>
          <w:rFonts w:asciiTheme="minorHAnsi" w:hAnsiTheme="minorHAnsi"/>
          <w:color w:val="auto"/>
          <w:szCs w:val="24"/>
        </w:rPr>
        <w:t xml:space="preserve"> the CI’s favor supporting addition of left knee condition as an unfitting condition for separation rating.</w:t>
      </w:r>
      <w:r w:rsidR="005A3774" w:rsidRPr="002E2A22">
        <w:rPr>
          <w:rFonts w:ascii="Calibri" w:hAnsi="Calibri"/>
          <w:color w:val="auto"/>
          <w:szCs w:val="24"/>
        </w:rPr>
        <w:t xml:space="preserve">  </w:t>
      </w:r>
    </w:p>
    <w:p w:rsidR="00F858D4" w:rsidRDefault="00F858D4" w:rsidP="00E94E43">
      <w:pPr>
        <w:tabs>
          <w:tab w:val="left" w:pos="288"/>
          <w:tab w:val="left" w:pos="4752"/>
        </w:tabs>
        <w:spacing w:line="240" w:lineRule="exact"/>
        <w:jc w:val="both"/>
        <w:rPr>
          <w:rFonts w:ascii="Calibri" w:hAnsi="Calibri"/>
          <w:color w:val="auto"/>
          <w:szCs w:val="24"/>
        </w:rPr>
      </w:pPr>
    </w:p>
    <w:p w:rsidR="0073254D" w:rsidRPr="009E5934" w:rsidRDefault="0073254D" w:rsidP="005C3E98">
      <w:pPr>
        <w:tabs>
          <w:tab w:val="left" w:pos="288"/>
          <w:tab w:val="left" w:pos="4752"/>
        </w:tabs>
        <w:spacing w:line="240" w:lineRule="exact"/>
        <w:jc w:val="both"/>
        <w:rPr>
          <w:rFonts w:asciiTheme="minorHAnsi" w:hAnsiTheme="minorHAnsi"/>
          <w:color w:val="auto"/>
          <w:szCs w:val="24"/>
        </w:rPr>
      </w:pPr>
      <w:r w:rsidRPr="0086586B">
        <w:rPr>
          <w:rFonts w:asciiTheme="minorHAnsi" w:hAnsiTheme="minorHAnsi"/>
          <w:color w:val="auto"/>
          <w:szCs w:val="24"/>
          <w:u w:val="single"/>
        </w:rPr>
        <w:t xml:space="preserve">Other </w:t>
      </w:r>
      <w:r w:rsidR="00B0436B" w:rsidRPr="0086586B">
        <w:rPr>
          <w:rFonts w:asciiTheme="minorHAnsi" w:hAnsiTheme="minorHAnsi"/>
          <w:color w:val="auto"/>
          <w:szCs w:val="24"/>
          <w:u w:val="single"/>
        </w:rPr>
        <w:t>PEB</w:t>
      </w:r>
      <w:r w:rsidRPr="0086586B">
        <w:rPr>
          <w:rFonts w:asciiTheme="minorHAnsi" w:hAnsiTheme="minorHAnsi"/>
          <w:color w:val="auto"/>
          <w:szCs w:val="24"/>
          <w:u w:val="single"/>
        </w:rPr>
        <w:t xml:space="preserve"> </w:t>
      </w:r>
      <w:r w:rsidRPr="00576B1E">
        <w:rPr>
          <w:rFonts w:asciiTheme="minorHAnsi" w:hAnsiTheme="minorHAnsi"/>
          <w:color w:val="auto"/>
          <w:szCs w:val="24"/>
          <w:u w:val="single"/>
        </w:rPr>
        <w:t>Conditions (</w:t>
      </w:r>
      <w:r w:rsidR="002E2A22" w:rsidRPr="00576B1E">
        <w:rPr>
          <w:rFonts w:asciiTheme="minorHAnsi" w:hAnsiTheme="minorHAnsi"/>
          <w:color w:val="auto"/>
          <w:szCs w:val="24"/>
          <w:u w:val="single"/>
        </w:rPr>
        <w:t>O</w:t>
      </w:r>
      <w:r w:rsidR="00460F0E" w:rsidRPr="00576B1E">
        <w:rPr>
          <w:rFonts w:asciiTheme="minorHAnsi" w:hAnsiTheme="minorHAnsi"/>
          <w:color w:val="auto"/>
          <w:szCs w:val="24"/>
          <w:u w:val="single"/>
        </w:rPr>
        <w:t>verweight</w:t>
      </w:r>
      <w:r w:rsidRPr="00576B1E">
        <w:rPr>
          <w:rFonts w:asciiTheme="minorHAnsi" w:hAnsiTheme="minorHAnsi"/>
          <w:color w:val="auto"/>
          <w:szCs w:val="24"/>
          <w:u w:val="single"/>
        </w:rPr>
        <w:t>)</w:t>
      </w:r>
      <w:r w:rsidR="0020528D">
        <w:rPr>
          <w:rFonts w:asciiTheme="minorHAnsi" w:hAnsiTheme="minorHAnsi"/>
          <w:color w:val="auto"/>
          <w:szCs w:val="24"/>
          <w:u w:val="single"/>
        </w:rPr>
        <w:t>.</w:t>
      </w:r>
      <w:r w:rsidRPr="00576B1E">
        <w:rPr>
          <w:rFonts w:asciiTheme="minorHAnsi" w:hAnsiTheme="minorHAnsi"/>
          <w:color w:val="auto"/>
          <w:szCs w:val="24"/>
        </w:rPr>
        <w:t xml:space="preserve">  </w:t>
      </w:r>
      <w:r w:rsidR="002E2A22" w:rsidRPr="00576B1E">
        <w:rPr>
          <w:rFonts w:asciiTheme="minorHAnsi" w:hAnsiTheme="minorHAnsi"/>
          <w:color w:val="auto"/>
        </w:rPr>
        <w:t xml:space="preserve">The PEB adjudicated the </w:t>
      </w:r>
      <w:r w:rsidR="005C3E98" w:rsidRPr="00576B1E">
        <w:rPr>
          <w:rFonts w:asciiTheme="minorHAnsi" w:hAnsiTheme="minorHAnsi"/>
          <w:color w:val="auto"/>
        </w:rPr>
        <w:t>o</w:t>
      </w:r>
      <w:r w:rsidR="002E2A22" w:rsidRPr="00576B1E">
        <w:rPr>
          <w:rFonts w:asciiTheme="minorHAnsi" w:hAnsiTheme="minorHAnsi"/>
          <w:color w:val="auto"/>
        </w:rPr>
        <w:t xml:space="preserve">verweight </w:t>
      </w:r>
      <w:r w:rsidR="005C3E98" w:rsidRPr="00576B1E">
        <w:rPr>
          <w:rFonts w:asciiTheme="minorHAnsi" w:hAnsiTheme="minorHAnsi"/>
          <w:color w:val="auto"/>
        </w:rPr>
        <w:t>c</w:t>
      </w:r>
      <w:r w:rsidR="002E2A22" w:rsidRPr="00576B1E">
        <w:rPr>
          <w:rFonts w:asciiTheme="minorHAnsi" w:hAnsiTheme="minorHAnsi"/>
          <w:color w:val="auto"/>
        </w:rPr>
        <w:t xml:space="preserve">ondition as Category IV </w:t>
      </w:r>
      <w:r w:rsidR="005C3E98" w:rsidRPr="00576B1E">
        <w:rPr>
          <w:rFonts w:asciiTheme="minorHAnsi" w:hAnsiTheme="minorHAnsi"/>
          <w:color w:val="auto"/>
        </w:rPr>
        <w:t>(does</w:t>
      </w:r>
      <w:r w:rsidR="002E2A22" w:rsidRPr="00576B1E">
        <w:rPr>
          <w:rFonts w:asciiTheme="minorHAnsi" w:hAnsiTheme="minorHAnsi"/>
          <w:color w:val="auto"/>
        </w:rPr>
        <w:t xml:space="preserve"> not constitute a physical disability</w:t>
      </w:r>
      <w:r w:rsidR="005C3E98">
        <w:rPr>
          <w:rFonts w:asciiTheme="minorHAnsi" w:hAnsiTheme="minorHAnsi"/>
          <w:color w:val="auto"/>
        </w:rPr>
        <w:t>)</w:t>
      </w:r>
      <w:r w:rsidR="002E2A22" w:rsidRPr="00DA126D">
        <w:rPr>
          <w:rFonts w:asciiTheme="minorHAnsi" w:hAnsiTheme="minorHAnsi"/>
          <w:color w:val="auto"/>
        </w:rPr>
        <w:t>.</w:t>
      </w:r>
      <w:r w:rsidR="002E2A22">
        <w:rPr>
          <w:rFonts w:asciiTheme="minorHAnsi" w:hAnsiTheme="minorHAnsi"/>
          <w:color w:val="auto"/>
        </w:rPr>
        <w:t xml:space="preserve">  </w:t>
      </w:r>
      <w:r w:rsidR="002E2A22">
        <w:rPr>
          <w:rFonts w:asciiTheme="minorHAnsi" w:hAnsiTheme="minorHAnsi"/>
          <w:color w:val="auto"/>
          <w:szCs w:val="24"/>
        </w:rPr>
        <w:t xml:space="preserve">The VA did not rate this condition.  </w:t>
      </w:r>
      <w:r w:rsidR="00F858D4">
        <w:rPr>
          <w:rFonts w:asciiTheme="minorHAnsi" w:hAnsiTheme="minorHAnsi"/>
          <w:color w:val="auto"/>
          <w:szCs w:val="24"/>
        </w:rPr>
        <w:t xml:space="preserve">IAW </w:t>
      </w:r>
      <w:proofErr w:type="spellStart"/>
      <w:r w:rsidR="00F858D4">
        <w:rPr>
          <w:rFonts w:asciiTheme="minorHAnsi" w:hAnsiTheme="minorHAnsi"/>
          <w:color w:val="auto"/>
          <w:szCs w:val="24"/>
        </w:rPr>
        <w:t>DoDI</w:t>
      </w:r>
      <w:proofErr w:type="spellEnd"/>
      <w:r w:rsidR="00F858D4">
        <w:rPr>
          <w:rFonts w:asciiTheme="minorHAnsi" w:hAnsiTheme="minorHAnsi"/>
          <w:color w:val="auto"/>
          <w:szCs w:val="24"/>
        </w:rPr>
        <w:t xml:space="preserve"> 1332.38</w:t>
      </w:r>
      <w:r w:rsidR="005C3E98">
        <w:rPr>
          <w:rFonts w:asciiTheme="minorHAnsi" w:hAnsiTheme="minorHAnsi"/>
          <w:color w:val="auto"/>
          <w:szCs w:val="24"/>
        </w:rPr>
        <w:t>,</w:t>
      </w:r>
      <w:r w:rsidR="00F858D4">
        <w:rPr>
          <w:rFonts w:asciiTheme="minorHAnsi" w:hAnsiTheme="minorHAnsi"/>
          <w:color w:val="auto"/>
          <w:szCs w:val="24"/>
        </w:rPr>
        <w:t xml:space="preserve"> </w:t>
      </w:r>
      <w:r w:rsidR="00420EB9">
        <w:rPr>
          <w:rFonts w:asciiTheme="minorHAnsi" w:hAnsiTheme="minorHAnsi"/>
          <w:color w:val="auto"/>
          <w:szCs w:val="24"/>
        </w:rPr>
        <w:t>obesity is a condition which does not constitute a physical disability and is not eligible for disability rating.</w:t>
      </w:r>
      <w:r w:rsidR="00F858D4">
        <w:rPr>
          <w:rFonts w:asciiTheme="minorHAnsi" w:hAnsiTheme="minorHAnsi"/>
          <w:color w:val="auto"/>
          <w:szCs w:val="24"/>
        </w:rPr>
        <w:t xml:space="preserve"> </w:t>
      </w:r>
      <w:r w:rsidR="00420EB9">
        <w:rPr>
          <w:rFonts w:asciiTheme="minorHAnsi" w:hAnsiTheme="minorHAnsi"/>
          <w:color w:val="auto"/>
          <w:szCs w:val="24"/>
        </w:rPr>
        <w:t xml:space="preserve">  </w:t>
      </w:r>
      <w:r w:rsidR="00420EB9">
        <w:rPr>
          <w:rFonts w:asciiTheme="minorHAnsi" w:eastAsiaTheme="minorHAnsi" w:hAnsiTheme="minorHAnsi"/>
          <w:color w:val="auto"/>
          <w:szCs w:val="24"/>
        </w:rPr>
        <w:t>T</w:t>
      </w:r>
      <w:r w:rsidR="00420EB9" w:rsidRPr="00F858D4">
        <w:rPr>
          <w:rFonts w:asciiTheme="minorHAnsi" w:eastAsiaTheme="minorHAnsi" w:hAnsiTheme="minorHAnsi"/>
          <w:color w:val="auto"/>
          <w:szCs w:val="24"/>
        </w:rPr>
        <w:t xml:space="preserve">he Board </w:t>
      </w:r>
      <w:r w:rsidR="00420EB9">
        <w:rPr>
          <w:rFonts w:asciiTheme="minorHAnsi" w:eastAsiaTheme="minorHAnsi" w:hAnsiTheme="minorHAnsi"/>
          <w:color w:val="auto"/>
          <w:szCs w:val="24"/>
        </w:rPr>
        <w:t>agreed with</w:t>
      </w:r>
      <w:r w:rsidR="00420EB9" w:rsidRPr="00F858D4">
        <w:rPr>
          <w:rFonts w:asciiTheme="minorHAnsi" w:eastAsiaTheme="minorHAnsi" w:hAnsiTheme="minorHAnsi"/>
          <w:color w:val="auto"/>
          <w:szCs w:val="24"/>
        </w:rPr>
        <w:t xml:space="preserve"> the PEB adjudication as </w:t>
      </w:r>
      <w:r w:rsidR="00420EB9">
        <w:rPr>
          <w:rFonts w:asciiTheme="minorHAnsi" w:eastAsiaTheme="minorHAnsi" w:hAnsiTheme="minorHAnsi"/>
          <w:color w:val="auto"/>
          <w:szCs w:val="24"/>
        </w:rPr>
        <w:t xml:space="preserve">a </w:t>
      </w:r>
      <w:r w:rsidR="00420EB9" w:rsidRPr="00DA126D">
        <w:rPr>
          <w:rFonts w:asciiTheme="minorHAnsi" w:hAnsiTheme="minorHAnsi"/>
          <w:color w:val="auto"/>
        </w:rPr>
        <w:t>condition which do</w:t>
      </w:r>
      <w:r w:rsidR="00420EB9">
        <w:rPr>
          <w:rFonts w:asciiTheme="minorHAnsi" w:hAnsiTheme="minorHAnsi"/>
          <w:color w:val="auto"/>
        </w:rPr>
        <w:t>es</w:t>
      </w:r>
      <w:r w:rsidR="00420EB9" w:rsidRPr="00DA126D">
        <w:rPr>
          <w:rFonts w:asciiTheme="minorHAnsi" w:hAnsiTheme="minorHAnsi"/>
          <w:color w:val="auto"/>
        </w:rPr>
        <w:t xml:space="preserve"> not constitute a physical disability</w:t>
      </w:r>
      <w:r w:rsidR="00420EB9">
        <w:rPr>
          <w:rFonts w:asciiTheme="minorHAnsi" w:eastAsiaTheme="minorHAnsi" w:hAnsiTheme="minorHAnsi"/>
          <w:color w:val="auto"/>
          <w:szCs w:val="24"/>
        </w:rPr>
        <w:t xml:space="preserve"> and is not eligible for separation rating</w:t>
      </w:r>
      <w:r w:rsidR="00420EB9" w:rsidRPr="00F858D4">
        <w:rPr>
          <w:rFonts w:asciiTheme="minorHAnsi" w:eastAsiaTheme="minorHAnsi" w:hAnsiTheme="minorHAnsi"/>
          <w:color w:val="auto"/>
          <w:szCs w:val="24"/>
        </w:rPr>
        <w:t xml:space="preserve">. </w:t>
      </w:r>
      <w:r w:rsidR="00420EB9">
        <w:rPr>
          <w:rFonts w:asciiTheme="minorHAnsi" w:eastAsiaTheme="minorHAnsi" w:hAnsiTheme="minorHAnsi"/>
          <w:color w:val="auto"/>
          <w:szCs w:val="24"/>
        </w:rPr>
        <w:t xml:space="preserve"> This condition cannot be added as </w:t>
      </w:r>
      <w:r w:rsidR="00420EB9" w:rsidRPr="00420EB9">
        <w:rPr>
          <w:rFonts w:asciiTheme="minorHAnsi" w:eastAsiaTheme="minorHAnsi" w:hAnsiTheme="minorHAnsi"/>
          <w:color w:val="auto"/>
          <w:szCs w:val="24"/>
        </w:rPr>
        <w:t>an unfitting condition for separation rating.</w:t>
      </w:r>
    </w:p>
    <w:p w:rsidR="00DB124A" w:rsidRDefault="00DB124A" w:rsidP="005C3E98">
      <w:pPr>
        <w:tabs>
          <w:tab w:val="left" w:pos="288"/>
          <w:tab w:val="left" w:pos="4752"/>
        </w:tabs>
        <w:spacing w:line="240" w:lineRule="exact"/>
        <w:jc w:val="both"/>
        <w:rPr>
          <w:rFonts w:asciiTheme="minorHAnsi" w:hAnsiTheme="minorHAnsi"/>
          <w:color w:val="auto"/>
          <w:szCs w:val="24"/>
          <w:u w:val="single"/>
        </w:rPr>
      </w:pPr>
    </w:p>
    <w:p w:rsidR="00AD7786" w:rsidRPr="009E5934" w:rsidRDefault="00B0436B" w:rsidP="005C3E98">
      <w:pPr>
        <w:tabs>
          <w:tab w:val="left" w:pos="288"/>
          <w:tab w:val="left" w:pos="4752"/>
        </w:tabs>
        <w:spacing w:line="240" w:lineRule="exact"/>
        <w:jc w:val="both"/>
        <w:rPr>
          <w:rFonts w:asciiTheme="minorHAnsi" w:hAnsiTheme="minorHAnsi"/>
          <w:color w:val="auto"/>
          <w:szCs w:val="24"/>
        </w:rPr>
      </w:pPr>
      <w:proofErr w:type="gramStart"/>
      <w:r w:rsidRPr="009E5934">
        <w:rPr>
          <w:rFonts w:asciiTheme="minorHAnsi" w:hAnsiTheme="minorHAnsi"/>
          <w:color w:val="auto"/>
          <w:szCs w:val="24"/>
          <w:u w:val="single"/>
        </w:rPr>
        <w:lastRenderedPageBreak/>
        <w:t>Remaining</w:t>
      </w:r>
      <w:r w:rsidR="005052D4" w:rsidRPr="0086586B">
        <w:rPr>
          <w:rFonts w:asciiTheme="minorHAnsi" w:hAnsiTheme="minorHAnsi"/>
          <w:color w:val="auto"/>
          <w:szCs w:val="24"/>
          <w:u w:val="single"/>
        </w:rPr>
        <w:t xml:space="preserve"> Conditions</w:t>
      </w:r>
      <w:r w:rsidR="005052D4" w:rsidRPr="0086586B">
        <w:rPr>
          <w:rFonts w:asciiTheme="minorHAnsi" w:hAnsiTheme="minorHAnsi"/>
          <w:color w:val="auto"/>
          <w:szCs w:val="24"/>
        </w:rPr>
        <w:t>.</w:t>
      </w:r>
      <w:proofErr w:type="gramEnd"/>
      <w:r w:rsidR="005052D4" w:rsidRPr="0086586B">
        <w:rPr>
          <w:rFonts w:asciiTheme="minorHAnsi" w:hAnsiTheme="minorHAnsi"/>
          <w:color w:val="auto"/>
          <w:szCs w:val="24"/>
        </w:rPr>
        <w:t xml:space="preserve">  </w:t>
      </w:r>
      <w:r w:rsidR="00460F0E" w:rsidRPr="0086586B">
        <w:rPr>
          <w:rFonts w:asciiTheme="minorHAnsi" w:hAnsiTheme="minorHAnsi"/>
          <w:color w:val="auto"/>
          <w:szCs w:val="24"/>
        </w:rPr>
        <w:t xml:space="preserve">The VA rated </w:t>
      </w:r>
      <w:r w:rsidR="0020528D">
        <w:rPr>
          <w:rFonts w:asciiTheme="minorHAnsi" w:hAnsiTheme="minorHAnsi"/>
          <w:color w:val="auto"/>
          <w:szCs w:val="24"/>
        </w:rPr>
        <w:t>h</w:t>
      </w:r>
      <w:r w:rsidR="002E2A22" w:rsidRPr="0086586B">
        <w:rPr>
          <w:rFonts w:asciiTheme="minorHAnsi" w:hAnsiTheme="minorHAnsi"/>
          <w:color w:val="auto"/>
          <w:szCs w:val="24"/>
        </w:rPr>
        <w:t xml:space="preserve">earing </w:t>
      </w:r>
      <w:r w:rsidR="0020528D">
        <w:rPr>
          <w:rFonts w:asciiTheme="minorHAnsi" w:hAnsiTheme="minorHAnsi"/>
          <w:color w:val="auto"/>
          <w:szCs w:val="24"/>
        </w:rPr>
        <w:t>l</w:t>
      </w:r>
      <w:r w:rsidR="002E2A22" w:rsidRPr="0086586B">
        <w:rPr>
          <w:rFonts w:asciiTheme="minorHAnsi" w:hAnsiTheme="minorHAnsi"/>
          <w:color w:val="auto"/>
          <w:szCs w:val="24"/>
        </w:rPr>
        <w:t xml:space="preserve">oss </w:t>
      </w:r>
      <w:r w:rsidR="00B97A23">
        <w:rPr>
          <w:rFonts w:asciiTheme="minorHAnsi" w:hAnsiTheme="minorHAnsi"/>
          <w:color w:val="auto"/>
          <w:szCs w:val="24"/>
        </w:rPr>
        <w:t>(</w:t>
      </w:r>
      <w:r w:rsidR="0020528D">
        <w:rPr>
          <w:rFonts w:asciiTheme="minorHAnsi" w:hAnsiTheme="minorHAnsi"/>
          <w:color w:val="auto"/>
          <w:szCs w:val="24"/>
        </w:rPr>
        <w:t>r</w:t>
      </w:r>
      <w:r w:rsidR="002E2A22" w:rsidRPr="0086586B">
        <w:rPr>
          <w:rFonts w:asciiTheme="minorHAnsi" w:hAnsiTheme="minorHAnsi"/>
          <w:color w:val="auto"/>
          <w:szCs w:val="24"/>
        </w:rPr>
        <w:t xml:space="preserve">ight </w:t>
      </w:r>
      <w:r w:rsidR="0020528D">
        <w:rPr>
          <w:rFonts w:asciiTheme="minorHAnsi" w:hAnsiTheme="minorHAnsi"/>
          <w:color w:val="auto"/>
          <w:szCs w:val="24"/>
        </w:rPr>
        <w:t>e</w:t>
      </w:r>
      <w:r w:rsidR="002E2A22" w:rsidRPr="0086586B">
        <w:rPr>
          <w:rFonts w:asciiTheme="minorHAnsi" w:hAnsiTheme="minorHAnsi"/>
          <w:color w:val="auto"/>
          <w:szCs w:val="24"/>
        </w:rPr>
        <w:t>ar</w:t>
      </w:r>
      <w:r w:rsidR="00B97A23">
        <w:rPr>
          <w:rFonts w:asciiTheme="minorHAnsi" w:hAnsiTheme="minorHAnsi"/>
          <w:color w:val="auto"/>
          <w:szCs w:val="24"/>
        </w:rPr>
        <w:t>)</w:t>
      </w:r>
      <w:r w:rsidR="002E2A22" w:rsidRPr="0086586B">
        <w:rPr>
          <w:rFonts w:asciiTheme="minorHAnsi" w:hAnsiTheme="minorHAnsi"/>
          <w:color w:val="auto"/>
          <w:szCs w:val="24"/>
        </w:rPr>
        <w:t xml:space="preserve">, </w:t>
      </w:r>
      <w:r w:rsidR="0020528D">
        <w:rPr>
          <w:rFonts w:asciiTheme="minorHAnsi" w:hAnsiTheme="minorHAnsi"/>
          <w:color w:val="auto"/>
          <w:szCs w:val="24"/>
        </w:rPr>
        <w:t>v</w:t>
      </w:r>
      <w:r w:rsidR="00F858D4" w:rsidRPr="0086586B">
        <w:rPr>
          <w:rFonts w:asciiTheme="minorHAnsi" w:hAnsiTheme="minorHAnsi"/>
          <w:color w:val="auto"/>
          <w:szCs w:val="24"/>
        </w:rPr>
        <w:t>ertigo</w:t>
      </w:r>
      <w:r w:rsidR="002E2A22" w:rsidRPr="0086586B">
        <w:rPr>
          <w:rFonts w:asciiTheme="minorHAnsi" w:hAnsiTheme="minorHAnsi"/>
          <w:color w:val="auto"/>
          <w:szCs w:val="24"/>
        </w:rPr>
        <w:t xml:space="preserve">, </w:t>
      </w:r>
      <w:r w:rsidR="00F858D4">
        <w:rPr>
          <w:rFonts w:asciiTheme="minorHAnsi" w:hAnsiTheme="minorHAnsi"/>
          <w:color w:val="auto"/>
          <w:szCs w:val="24"/>
        </w:rPr>
        <w:t xml:space="preserve">and </w:t>
      </w:r>
      <w:r w:rsidR="00B97A23">
        <w:rPr>
          <w:rFonts w:asciiTheme="minorHAnsi" w:hAnsiTheme="minorHAnsi"/>
          <w:color w:val="auto"/>
          <w:szCs w:val="24"/>
        </w:rPr>
        <w:t>t</w:t>
      </w:r>
      <w:r w:rsidR="002E2A22" w:rsidRPr="0086586B">
        <w:rPr>
          <w:rFonts w:asciiTheme="minorHAnsi" w:hAnsiTheme="minorHAnsi"/>
          <w:color w:val="auto"/>
          <w:szCs w:val="24"/>
        </w:rPr>
        <w:t>innitus as service related conditions at</w:t>
      </w:r>
      <w:r w:rsidR="00460F0E" w:rsidRPr="0086586B">
        <w:rPr>
          <w:rFonts w:asciiTheme="minorHAnsi" w:hAnsiTheme="minorHAnsi"/>
          <w:color w:val="auto"/>
          <w:szCs w:val="24"/>
        </w:rPr>
        <w:t xml:space="preserve"> 30% under </w:t>
      </w:r>
      <w:r w:rsidR="002E2A22" w:rsidRPr="0086586B">
        <w:rPr>
          <w:rFonts w:asciiTheme="minorHAnsi" w:hAnsiTheme="minorHAnsi"/>
          <w:color w:val="auto"/>
          <w:szCs w:val="24"/>
        </w:rPr>
        <w:t>the analogous code of 6299-6205</w:t>
      </w:r>
      <w:r w:rsidR="00D441EC">
        <w:rPr>
          <w:rFonts w:asciiTheme="minorHAnsi" w:hAnsiTheme="minorHAnsi"/>
          <w:color w:val="auto"/>
          <w:szCs w:val="24"/>
        </w:rPr>
        <w:t xml:space="preserve"> </w:t>
      </w:r>
      <w:r w:rsidR="00B97A23">
        <w:rPr>
          <w:rFonts w:asciiTheme="minorHAnsi" w:hAnsiTheme="minorHAnsi"/>
          <w:color w:val="auto"/>
          <w:szCs w:val="24"/>
        </w:rPr>
        <w:t>(</w:t>
      </w:r>
      <w:proofErr w:type="spellStart"/>
      <w:proofErr w:type="gramStart"/>
      <w:r w:rsidR="001D3F64">
        <w:rPr>
          <w:rFonts w:asciiTheme="minorHAnsi" w:hAnsiTheme="minorHAnsi"/>
          <w:color w:val="auto"/>
          <w:szCs w:val="24"/>
        </w:rPr>
        <w:t>Meniere’s</w:t>
      </w:r>
      <w:proofErr w:type="spellEnd"/>
      <w:r w:rsidR="001D3F64">
        <w:rPr>
          <w:rFonts w:asciiTheme="minorHAnsi" w:hAnsiTheme="minorHAnsi"/>
          <w:color w:val="auto"/>
          <w:szCs w:val="24"/>
        </w:rPr>
        <w:t xml:space="preserve"> S</w:t>
      </w:r>
      <w:r w:rsidR="00D441EC" w:rsidRPr="00D441EC">
        <w:rPr>
          <w:rFonts w:asciiTheme="minorHAnsi" w:hAnsiTheme="minorHAnsi"/>
          <w:color w:val="auto"/>
          <w:szCs w:val="24"/>
        </w:rPr>
        <w:t>yndrome</w:t>
      </w:r>
      <w:proofErr w:type="gramEnd"/>
      <w:r w:rsidR="00D441EC" w:rsidRPr="00D441EC">
        <w:rPr>
          <w:rFonts w:asciiTheme="minorHAnsi" w:hAnsiTheme="minorHAnsi"/>
          <w:color w:val="auto"/>
          <w:szCs w:val="24"/>
        </w:rPr>
        <w:t xml:space="preserve"> </w:t>
      </w:r>
      <w:r w:rsidR="00B97A23">
        <w:rPr>
          <w:rFonts w:asciiTheme="minorHAnsi" w:hAnsiTheme="minorHAnsi"/>
          <w:color w:val="auto"/>
          <w:szCs w:val="24"/>
        </w:rPr>
        <w:t>[</w:t>
      </w:r>
      <w:proofErr w:type="spellStart"/>
      <w:r w:rsidR="00D441EC">
        <w:rPr>
          <w:rFonts w:asciiTheme="minorHAnsi" w:hAnsiTheme="minorHAnsi"/>
          <w:color w:val="auto"/>
          <w:szCs w:val="24"/>
        </w:rPr>
        <w:t>endolymphatic</w:t>
      </w:r>
      <w:proofErr w:type="spellEnd"/>
      <w:r w:rsidR="00D441EC">
        <w:rPr>
          <w:rFonts w:asciiTheme="minorHAnsi" w:hAnsiTheme="minorHAnsi"/>
          <w:color w:val="auto"/>
          <w:szCs w:val="24"/>
        </w:rPr>
        <w:t xml:space="preserve"> </w:t>
      </w:r>
      <w:proofErr w:type="spellStart"/>
      <w:r w:rsidR="00D441EC">
        <w:rPr>
          <w:rFonts w:asciiTheme="minorHAnsi" w:hAnsiTheme="minorHAnsi"/>
          <w:color w:val="auto"/>
          <w:szCs w:val="24"/>
        </w:rPr>
        <w:t>hydrops</w:t>
      </w:r>
      <w:proofErr w:type="spellEnd"/>
      <w:r w:rsidR="00B97A23">
        <w:rPr>
          <w:rFonts w:asciiTheme="minorHAnsi" w:hAnsiTheme="minorHAnsi"/>
          <w:color w:val="auto"/>
          <w:szCs w:val="24"/>
        </w:rPr>
        <w:t>])</w:t>
      </w:r>
      <w:r w:rsidR="002E2A22" w:rsidRPr="0086586B">
        <w:rPr>
          <w:rFonts w:asciiTheme="minorHAnsi" w:hAnsiTheme="minorHAnsi"/>
          <w:color w:val="auto"/>
          <w:szCs w:val="24"/>
        </w:rPr>
        <w:t xml:space="preserve">, </w:t>
      </w:r>
      <w:r w:rsidR="00460F0E" w:rsidRPr="0086586B">
        <w:rPr>
          <w:rFonts w:asciiTheme="minorHAnsi" w:hAnsiTheme="minorHAnsi"/>
          <w:color w:val="auto"/>
          <w:szCs w:val="24"/>
        </w:rPr>
        <w:t xml:space="preserve">and </w:t>
      </w:r>
      <w:r w:rsidR="002E2A22" w:rsidRPr="0086586B">
        <w:rPr>
          <w:rFonts w:asciiTheme="minorHAnsi" w:hAnsiTheme="minorHAnsi"/>
          <w:color w:val="auto"/>
          <w:szCs w:val="24"/>
        </w:rPr>
        <w:t xml:space="preserve">rated </w:t>
      </w:r>
      <w:r w:rsidR="0020528D">
        <w:rPr>
          <w:rFonts w:asciiTheme="minorHAnsi" w:hAnsiTheme="minorHAnsi"/>
          <w:color w:val="auto"/>
          <w:szCs w:val="24"/>
        </w:rPr>
        <w:t>i</w:t>
      </w:r>
      <w:r w:rsidR="00460F0E" w:rsidRPr="0086586B">
        <w:rPr>
          <w:rFonts w:asciiTheme="minorHAnsi" w:hAnsiTheme="minorHAnsi"/>
          <w:color w:val="auto"/>
          <w:szCs w:val="24"/>
        </w:rPr>
        <w:t xml:space="preserve">rritable </w:t>
      </w:r>
      <w:r w:rsidR="0020528D">
        <w:rPr>
          <w:rFonts w:asciiTheme="minorHAnsi" w:hAnsiTheme="minorHAnsi"/>
          <w:color w:val="auto"/>
          <w:szCs w:val="24"/>
        </w:rPr>
        <w:t>b</w:t>
      </w:r>
      <w:r w:rsidR="00460F0E" w:rsidRPr="0086586B">
        <w:rPr>
          <w:rFonts w:asciiTheme="minorHAnsi" w:hAnsiTheme="minorHAnsi"/>
          <w:color w:val="auto"/>
          <w:szCs w:val="24"/>
        </w:rPr>
        <w:t xml:space="preserve">owel </w:t>
      </w:r>
      <w:r w:rsidR="0020528D">
        <w:rPr>
          <w:rFonts w:asciiTheme="minorHAnsi" w:hAnsiTheme="minorHAnsi"/>
          <w:color w:val="auto"/>
          <w:szCs w:val="24"/>
        </w:rPr>
        <w:t>s</w:t>
      </w:r>
      <w:r w:rsidR="00460F0E" w:rsidRPr="0086586B">
        <w:rPr>
          <w:rFonts w:asciiTheme="minorHAnsi" w:hAnsiTheme="minorHAnsi"/>
          <w:color w:val="auto"/>
          <w:szCs w:val="24"/>
        </w:rPr>
        <w:t xml:space="preserve">yndrome </w:t>
      </w:r>
      <w:r w:rsidR="0020797B">
        <w:rPr>
          <w:rFonts w:asciiTheme="minorHAnsi" w:hAnsiTheme="minorHAnsi"/>
          <w:color w:val="auto"/>
          <w:szCs w:val="24"/>
        </w:rPr>
        <w:t xml:space="preserve">(IBS) </w:t>
      </w:r>
      <w:r w:rsidR="00460F0E" w:rsidRPr="0086586B">
        <w:rPr>
          <w:rFonts w:asciiTheme="minorHAnsi" w:hAnsiTheme="minorHAnsi"/>
          <w:color w:val="auto"/>
          <w:szCs w:val="24"/>
        </w:rPr>
        <w:t xml:space="preserve">at 10% under </w:t>
      </w:r>
      <w:r w:rsidR="002E2A22" w:rsidRPr="0086586B">
        <w:rPr>
          <w:rFonts w:asciiTheme="minorHAnsi" w:hAnsiTheme="minorHAnsi"/>
          <w:color w:val="auto"/>
          <w:szCs w:val="24"/>
        </w:rPr>
        <w:t xml:space="preserve">the code of </w:t>
      </w:r>
      <w:r w:rsidR="00460F0E" w:rsidRPr="0086586B">
        <w:rPr>
          <w:rFonts w:asciiTheme="minorHAnsi" w:hAnsiTheme="minorHAnsi"/>
          <w:color w:val="auto"/>
          <w:szCs w:val="24"/>
        </w:rPr>
        <w:t xml:space="preserve">7319.  </w:t>
      </w:r>
      <w:r w:rsidR="001217CA">
        <w:rPr>
          <w:rFonts w:asciiTheme="minorHAnsi" w:hAnsiTheme="minorHAnsi"/>
          <w:color w:val="auto"/>
          <w:szCs w:val="24"/>
        </w:rPr>
        <w:t xml:space="preserve">Hearing </w:t>
      </w:r>
      <w:r w:rsidR="0020797B">
        <w:rPr>
          <w:rFonts w:asciiTheme="minorHAnsi" w:hAnsiTheme="minorHAnsi"/>
          <w:color w:val="auto"/>
          <w:szCs w:val="24"/>
        </w:rPr>
        <w:t xml:space="preserve">loss and “rectal disease, hemorrhoids or blood from the rectum” (congruent to IBS) </w:t>
      </w:r>
      <w:r w:rsidR="001217CA">
        <w:rPr>
          <w:rFonts w:asciiTheme="minorHAnsi" w:hAnsiTheme="minorHAnsi"/>
          <w:color w:val="auto"/>
          <w:szCs w:val="24"/>
        </w:rPr>
        <w:t xml:space="preserve">was mentioned in the DES package.  </w:t>
      </w:r>
      <w:r w:rsidR="00460F0E" w:rsidRPr="0086586B">
        <w:rPr>
          <w:rFonts w:asciiTheme="minorHAnsi" w:hAnsiTheme="minorHAnsi"/>
          <w:color w:val="auto"/>
          <w:szCs w:val="24"/>
        </w:rPr>
        <w:t xml:space="preserve">However, there is no evidence in the </w:t>
      </w:r>
      <w:r w:rsidR="00B97A23">
        <w:rPr>
          <w:rFonts w:asciiTheme="minorHAnsi" w:hAnsiTheme="minorHAnsi"/>
          <w:color w:val="auto"/>
          <w:szCs w:val="24"/>
        </w:rPr>
        <w:t>s</w:t>
      </w:r>
      <w:r w:rsidR="00460F0E" w:rsidRPr="0086586B">
        <w:rPr>
          <w:rFonts w:asciiTheme="minorHAnsi" w:hAnsiTheme="minorHAnsi"/>
          <w:color w:val="auto"/>
          <w:szCs w:val="24"/>
        </w:rPr>
        <w:t xml:space="preserve">ervice </w:t>
      </w:r>
      <w:r w:rsidR="00B97A23">
        <w:rPr>
          <w:rFonts w:asciiTheme="minorHAnsi" w:hAnsiTheme="minorHAnsi"/>
          <w:color w:val="auto"/>
          <w:szCs w:val="24"/>
        </w:rPr>
        <w:t>t</w:t>
      </w:r>
      <w:r w:rsidR="00460F0E" w:rsidRPr="0086586B">
        <w:rPr>
          <w:rFonts w:asciiTheme="minorHAnsi" w:hAnsiTheme="minorHAnsi"/>
          <w:color w:val="auto"/>
          <w:szCs w:val="24"/>
        </w:rPr>
        <w:t xml:space="preserve">reatment </w:t>
      </w:r>
      <w:r w:rsidR="00B97A23">
        <w:rPr>
          <w:rFonts w:asciiTheme="minorHAnsi" w:hAnsiTheme="minorHAnsi"/>
          <w:color w:val="auto"/>
          <w:szCs w:val="24"/>
        </w:rPr>
        <w:t>r</w:t>
      </w:r>
      <w:r w:rsidR="00460F0E" w:rsidRPr="0086586B">
        <w:rPr>
          <w:rFonts w:asciiTheme="minorHAnsi" w:hAnsiTheme="minorHAnsi"/>
          <w:color w:val="auto"/>
          <w:szCs w:val="24"/>
        </w:rPr>
        <w:t xml:space="preserve">ecords, the </w:t>
      </w:r>
      <w:r w:rsidR="00B97A23">
        <w:rPr>
          <w:rFonts w:asciiTheme="minorHAnsi" w:hAnsiTheme="minorHAnsi"/>
          <w:color w:val="auto"/>
          <w:szCs w:val="24"/>
        </w:rPr>
        <w:t>Commander’s s</w:t>
      </w:r>
      <w:r w:rsidR="005C3E98">
        <w:rPr>
          <w:rFonts w:asciiTheme="minorHAnsi" w:hAnsiTheme="minorHAnsi"/>
          <w:color w:val="auto"/>
          <w:szCs w:val="24"/>
        </w:rPr>
        <w:t>tatement</w:t>
      </w:r>
      <w:r w:rsidR="00E94E43">
        <w:rPr>
          <w:rFonts w:asciiTheme="minorHAnsi" w:hAnsiTheme="minorHAnsi"/>
          <w:color w:val="auto"/>
          <w:szCs w:val="24"/>
        </w:rPr>
        <w:t xml:space="preserve">, </w:t>
      </w:r>
      <w:r w:rsidR="00B97A23">
        <w:rPr>
          <w:rFonts w:asciiTheme="minorHAnsi" w:hAnsiTheme="minorHAnsi"/>
          <w:color w:val="auto"/>
          <w:szCs w:val="24"/>
        </w:rPr>
        <w:t>or</w:t>
      </w:r>
      <w:r w:rsidR="00E94E43">
        <w:rPr>
          <w:rFonts w:asciiTheme="minorHAnsi" w:hAnsiTheme="minorHAnsi"/>
          <w:color w:val="auto"/>
          <w:szCs w:val="24"/>
        </w:rPr>
        <w:t xml:space="preserve"> the l</w:t>
      </w:r>
      <w:r w:rsidR="00460F0E" w:rsidRPr="0086586B">
        <w:rPr>
          <w:rFonts w:asciiTheme="minorHAnsi" w:hAnsiTheme="minorHAnsi"/>
          <w:color w:val="auto"/>
          <w:szCs w:val="24"/>
        </w:rPr>
        <w:t xml:space="preserve">imitations of duty that </w:t>
      </w:r>
      <w:r w:rsidR="0020797B">
        <w:rPr>
          <w:rFonts w:asciiTheme="minorHAnsi" w:hAnsiTheme="minorHAnsi"/>
          <w:color w:val="auto"/>
          <w:szCs w:val="24"/>
        </w:rPr>
        <w:t>any of these</w:t>
      </w:r>
      <w:r w:rsidR="001217CA">
        <w:rPr>
          <w:rFonts w:asciiTheme="minorHAnsi" w:hAnsiTheme="minorHAnsi"/>
          <w:color w:val="auto"/>
          <w:szCs w:val="24"/>
        </w:rPr>
        <w:t xml:space="preserve"> </w:t>
      </w:r>
      <w:r w:rsidR="00460F0E" w:rsidRPr="0086586B">
        <w:rPr>
          <w:rFonts w:asciiTheme="minorHAnsi" w:hAnsiTheme="minorHAnsi"/>
          <w:color w:val="auto"/>
          <w:szCs w:val="24"/>
        </w:rPr>
        <w:t xml:space="preserve">conditions resulted in unfitness for continued military service.  </w:t>
      </w:r>
      <w:r w:rsidR="000F7999" w:rsidRPr="0086586B">
        <w:rPr>
          <w:rFonts w:asciiTheme="minorHAnsi" w:hAnsiTheme="minorHAnsi"/>
          <w:color w:val="auto"/>
          <w:szCs w:val="24"/>
        </w:rPr>
        <w:t xml:space="preserve">There is no argument favoring any link of these conditions to fitness for its consideration by the Board as subject to additional Service rating. </w:t>
      </w:r>
      <w:r w:rsidR="00D441EC">
        <w:rPr>
          <w:rFonts w:asciiTheme="minorHAnsi" w:hAnsiTheme="minorHAnsi"/>
          <w:color w:val="auto"/>
          <w:szCs w:val="24"/>
        </w:rPr>
        <w:t xml:space="preserve"> </w:t>
      </w:r>
      <w:r w:rsidR="00D441EC" w:rsidRPr="00D441EC">
        <w:rPr>
          <w:rFonts w:asciiTheme="minorHAnsi" w:eastAsiaTheme="minorHAnsi" w:hAnsiTheme="minorHAnsi"/>
          <w:color w:val="auto"/>
          <w:szCs w:val="24"/>
        </w:rPr>
        <w:t>All evidence considered</w:t>
      </w:r>
      <w:proofErr w:type="gramStart"/>
      <w:r w:rsidR="00D441EC" w:rsidRPr="00D441EC">
        <w:rPr>
          <w:rFonts w:asciiTheme="minorHAnsi" w:eastAsiaTheme="minorHAnsi" w:hAnsiTheme="minorHAnsi"/>
          <w:color w:val="auto"/>
          <w:szCs w:val="24"/>
        </w:rPr>
        <w:t>,</w:t>
      </w:r>
      <w:proofErr w:type="gramEnd"/>
      <w:r w:rsidR="00D441EC" w:rsidRPr="00D441EC">
        <w:rPr>
          <w:rFonts w:asciiTheme="minorHAnsi" w:eastAsiaTheme="minorHAnsi" w:hAnsiTheme="minorHAnsi"/>
          <w:color w:val="auto"/>
          <w:szCs w:val="24"/>
        </w:rPr>
        <w:t xml:space="preserve"> there is not reasonable doubt in the CI’s favor supporting addition of </w:t>
      </w:r>
      <w:r w:rsidR="005C3E98">
        <w:rPr>
          <w:rFonts w:asciiTheme="minorHAnsi" w:eastAsiaTheme="minorHAnsi" w:hAnsiTheme="minorHAnsi"/>
          <w:color w:val="auto"/>
          <w:szCs w:val="24"/>
        </w:rPr>
        <w:t>h</w:t>
      </w:r>
      <w:r w:rsidR="00D441EC" w:rsidRPr="0086586B">
        <w:rPr>
          <w:rFonts w:asciiTheme="minorHAnsi" w:hAnsiTheme="minorHAnsi"/>
          <w:color w:val="auto"/>
          <w:szCs w:val="24"/>
        </w:rPr>
        <w:t xml:space="preserve">earing </w:t>
      </w:r>
      <w:r w:rsidR="005C3E98">
        <w:rPr>
          <w:rFonts w:asciiTheme="minorHAnsi" w:hAnsiTheme="minorHAnsi"/>
          <w:color w:val="auto"/>
          <w:szCs w:val="24"/>
        </w:rPr>
        <w:t>l</w:t>
      </w:r>
      <w:r w:rsidR="00D441EC" w:rsidRPr="0086586B">
        <w:rPr>
          <w:rFonts w:asciiTheme="minorHAnsi" w:hAnsiTheme="minorHAnsi"/>
          <w:color w:val="auto"/>
          <w:szCs w:val="24"/>
        </w:rPr>
        <w:t xml:space="preserve">oss, </w:t>
      </w:r>
      <w:r w:rsidR="005C3E98">
        <w:rPr>
          <w:rFonts w:asciiTheme="minorHAnsi" w:hAnsiTheme="minorHAnsi"/>
          <w:color w:val="auto"/>
          <w:szCs w:val="24"/>
        </w:rPr>
        <w:t>v</w:t>
      </w:r>
      <w:r w:rsidR="00D441EC" w:rsidRPr="0086586B">
        <w:rPr>
          <w:rFonts w:asciiTheme="minorHAnsi" w:hAnsiTheme="minorHAnsi"/>
          <w:color w:val="auto"/>
          <w:szCs w:val="24"/>
        </w:rPr>
        <w:t xml:space="preserve">ertigo, </w:t>
      </w:r>
      <w:r w:rsidR="005C3E98">
        <w:rPr>
          <w:rFonts w:asciiTheme="minorHAnsi" w:hAnsiTheme="minorHAnsi"/>
          <w:color w:val="auto"/>
          <w:szCs w:val="24"/>
        </w:rPr>
        <w:t>t</w:t>
      </w:r>
      <w:r w:rsidR="00D441EC" w:rsidRPr="0086586B">
        <w:rPr>
          <w:rFonts w:asciiTheme="minorHAnsi" w:hAnsiTheme="minorHAnsi"/>
          <w:color w:val="auto"/>
          <w:szCs w:val="24"/>
        </w:rPr>
        <w:t xml:space="preserve">innitus </w:t>
      </w:r>
      <w:r w:rsidR="00D441EC">
        <w:rPr>
          <w:rFonts w:asciiTheme="minorHAnsi" w:hAnsiTheme="minorHAnsi"/>
          <w:color w:val="auto"/>
          <w:szCs w:val="24"/>
        </w:rPr>
        <w:t>or</w:t>
      </w:r>
      <w:r w:rsidR="00D441EC" w:rsidRPr="0086586B">
        <w:rPr>
          <w:rFonts w:asciiTheme="minorHAnsi" w:hAnsiTheme="minorHAnsi"/>
          <w:color w:val="auto"/>
          <w:szCs w:val="24"/>
        </w:rPr>
        <w:t xml:space="preserve"> </w:t>
      </w:r>
      <w:r w:rsidR="005C3E98">
        <w:rPr>
          <w:rFonts w:asciiTheme="minorHAnsi" w:hAnsiTheme="minorHAnsi"/>
          <w:color w:val="auto"/>
          <w:szCs w:val="24"/>
        </w:rPr>
        <w:t>IBS</w:t>
      </w:r>
      <w:r w:rsidR="00D441EC">
        <w:rPr>
          <w:rFonts w:asciiTheme="minorHAnsi" w:hAnsiTheme="minorHAnsi"/>
          <w:color w:val="auto"/>
          <w:szCs w:val="24"/>
        </w:rPr>
        <w:t xml:space="preserve"> </w:t>
      </w:r>
      <w:r w:rsidR="00D441EC" w:rsidRPr="00D441EC">
        <w:rPr>
          <w:rFonts w:asciiTheme="minorHAnsi" w:eastAsiaTheme="minorHAnsi" w:hAnsiTheme="minorHAnsi"/>
          <w:color w:val="auto"/>
          <w:szCs w:val="24"/>
        </w:rPr>
        <w:t>as unfitting condition</w:t>
      </w:r>
      <w:r w:rsidR="00D441EC">
        <w:rPr>
          <w:rFonts w:asciiTheme="minorHAnsi" w:eastAsiaTheme="minorHAnsi" w:hAnsiTheme="minorHAnsi"/>
          <w:color w:val="auto"/>
          <w:szCs w:val="24"/>
        </w:rPr>
        <w:t>s</w:t>
      </w:r>
      <w:r w:rsidR="00D441EC" w:rsidRPr="00D441EC">
        <w:rPr>
          <w:rFonts w:asciiTheme="minorHAnsi" w:eastAsiaTheme="minorHAnsi" w:hAnsiTheme="minorHAnsi"/>
          <w:color w:val="auto"/>
          <w:szCs w:val="24"/>
        </w:rPr>
        <w:t xml:space="preserve"> for separation rating.  </w:t>
      </w:r>
      <w:r w:rsidR="0020797B">
        <w:rPr>
          <w:rFonts w:asciiTheme="minorHAnsi" w:eastAsiaTheme="minorHAnsi" w:hAnsiTheme="minorHAnsi"/>
          <w:color w:val="auto"/>
          <w:szCs w:val="24"/>
        </w:rPr>
        <w:t xml:space="preserve">No other conditions were rated by the VA at 10% or higher within 12 months of separation.  </w:t>
      </w:r>
      <w:r w:rsidR="00D441EC" w:rsidRPr="009E5934">
        <w:rPr>
          <w:rFonts w:asciiTheme="minorHAnsi" w:hAnsiTheme="minorHAnsi"/>
          <w:color w:val="auto"/>
          <w:szCs w:val="24"/>
        </w:rPr>
        <w:t xml:space="preserve">The CI also contended that </w:t>
      </w:r>
      <w:r w:rsidR="00D441EC" w:rsidRPr="00576B1E">
        <w:rPr>
          <w:rFonts w:asciiTheme="minorHAnsi" w:hAnsiTheme="minorHAnsi"/>
          <w:color w:val="auto"/>
          <w:szCs w:val="24"/>
        </w:rPr>
        <w:t>he has Gulf War Syndrome; however</w:t>
      </w:r>
      <w:r w:rsidR="005C3E98" w:rsidRPr="00576B1E">
        <w:rPr>
          <w:rFonts w:asciiTheme="minorHAnsi" w:hAnsiTheme="minorHAnsi"/>
          <w:color w:val="auto"/>
          <w:szCs w:val="24"/>
        </w:rPr>
        <w:t>,</w:t>
      </w:r>
      <w:r w:rsidR="00D441EC" w:rsidRPr="00576B1E">
        <w:rPr>
          <w:rFonts w:asciiTheme="minorHAnsi" w:hAnsiTheme="minorHAnsi"/>
          <w:color w:val="auto"/>
          <w:szCs w:val="24"/>
        </w:rPr>
        <w:t xml:space="preserve"> there is no evidence for this condition in the DES package</w:t>
      </w:r>
      <w:r w:rsidR="0020797B" w:rsidRPr="00576B1E">
        <w:rPr>
          <w:rFonts w:asciiTheme="minorHAnsi" w:hAnsiTheme="minorHAnsi"/>
          <w:color w:val="auto"/>
          <w:szCs w:val="24"/>
        </w:rPr>
        <w:t>, and it was not rated by the VA</w:t>
      </w:r>
      <w:r w:rsidR="00D441EC" w:rsidRPr="00576B1E">
        <w:rPr>
          <w:rFonts w:asciiTheme="minorHAnsi" w:hAnsiTheme="minorHAnsi"/>
          <w:color w:val="auto"/>
          <w:szCs w:val="24"/>
        </w:rPr>
        <w:t xml:space="preserve">.  </w:t>
      </w:r>
      <w:r w:rsidR="0020797B" w:rsidRPr="00576B1E">
        <w:rPr>
          <w:rFonts w:asciiTheme="minorHAnsi" w:hAnsiTheme="minorHAnsi"/>
          <w:color w:val="auto"/>
          <w:szCs w:val="24"/>
        </w:rPr>
        <w:t xml:space="preserve">The Board does not have the authority under </w:t>
      </w:r>
      <w:proofErr w:type="spellStart"/>
      <w:r w:rsidR="0020797B" w:rsidRPr="00576B1E">
        <w:rPr>
          <w:rFonts w:asciiTheme="minorHAnsi" w:hAnsiTheme="minorHAnsi"/>
          <w:color w:val="auto"/>
          <w:szCs w:val="24"/>
        </w:rPr>
        <w:t>DoDI</w:t>
      </w:r>
      <w:proofErr w:type="spellEnd"/>
      <w:r w:rsidR="0020797B" w:rsidRPr="00576B1E">
        <w:rPr>
          <w:rFonts w:asciiTheme="minorHAnsi" w:hAnsiTheme="minorHAnsi"/>
          <w:color w:val="auto"/>
          <w:szCs w:val="24"/>
        </w:rPr>
        <w:t xml:space="preserve"> 6040.44 to render fitness or rating recommendations for any conditions not considered by the DES.  </w:t>
      </w:r>
      <w:r w:rsidR="00D441EC" w:rsidRPr="00576B1E">
        <w:rPr>
          <w:rFonts w:asciiTheme="minorHAnsi" w:hAnsiTheme="minorHAnsi"/>
          <w:color w:val="auto"/>
          <w:szCs w:val="24"/>
        </w:rPr>
        <w:t>The Board, therefore, has no reasonable</w:t>
      </w:r>
      <w:r w:rsidR="00D441EC" w:rsidRPr="00D441EC">
        <w:rPr>
          <w:rFonts w:asciiTheme="minorHAnsi" w:hAnsiTheme="minorHAnsi"/>
          <w:color w:val="auto"/>
          <w:szCs w:val="24"/>
        </w:rPr>
        <w:t xml:space="preserve"> basis for recommending any additional unfitting conditions for separation rating.</w:t>
      </w:r>
      <w:r w:rsidR="00D441EC">
        <w:rPr>
          <w:rFonts w:asciiTheme="minorHAnsi" w:hAnsiTheme="minorHAnsi"/>
          <w:color w:val="auto"/>
          <w:szCs w:val="24"/>
        </w:rPr>
        <w:t xml:space="preserve">  </w:t>
      </w:r>
    </w:p>
    <w:p w:rsidR="009B0C0D" w:rsidRPr="009E5934" w:rsidRDefault="00495F95" w:rsidP="005C3E98">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009B0C0D" w:rsidRPr="009E5934">
        <w:rPr>
          <w:rFonts w:asciiTheme="minorHAnsi" w:hAnsiTheme="minorHAnsi"/>
          <w:color w:val="auto"/>
          <w:u w:val="single"/>
        </w:rPr>
        <w:t>______</w:t>
      </w:r>
      <w:r w:rsidRPr="009E5934">
        <w:rPr>
          <w:rFonts w:asciiTheme="minorHAnsi" w:hAnsiTheme="minorHAnsi"/>
          <w:color w:val="auto"/>
          <w:u w:val="single"/>
        </w:rPr>
        <w:t>_</w:t>
      </w:r>
      <w:r w:rsidR="009B0C0D" w:rsidRPr="009E5934">
        <w:rPr>
          <w:rFonts w:asciiTheme="minorHAnsi" w:hAnsiTheme="minorHAnsi"/>
          <w:color w:val="auto"/>
          <w:u w:val="single"/>
        </w:rPr>
        <w:t>_____________________________________________________________________</w:t>
      </w:r>
    </w:p>
    <w:p w:rsidR="009B0C0D" w:rsidRPr="009E5934" w:rsidRDefault="009B0C0D" w:rsidP="005C3E98">
      <w:pPr>
        <w:tabs>
          <w:tab w:val="left" w:pos="288"/>
          <w:tab w:val="left" w:pos="4752"/>
        </w:tabs>
        <w:spacing w:line="240" w:lineRule="exact"/>
        <w:jc w:val="both"/>
        <w:rPr>
          <w:color w:val="auto"/>
        </w:rPr>
      </w:pPr>
    </w:p>
    <w:p w:rsidR="009E5934" w:rsidRPr="009E5934" w:rsidRDefault="009B0C0D" w:rsidP="005C3E98">
      <w:pPr>
        <w:spacing w:line="240" w:lineRule="exact"/>
        <w:jc w:val="both"/>
        <w:rPr>
          <w:rFonts w:asciiTheme="minorHAnsi" w:hAnsiTheme="minorHAnsi"/>
          <w:color w:val="auto"/>
          <w:szCs w:val="24"/>
        </w:rPr>
      </w:pPr>
      <w:r w:rsidRPr="009E5934">
        <w:rPr>
          <w:rFonts w:asciiTheme="minorHAnsi" w:hAnsiTheme="minorHAnsi"/>
          <w:color w:val="auto"/>
          <w:szCs w:val="24"/>
          <w:u w:val="single"/>
        </w:rPr>
        <w:t>BOARD FINDINGS</w:t>
      </w:r>
      <w:r w:rsidRPr="009E5934">
        <w:rPr>
          <w:rFonts w:asciiTheme="minorHAnsi" w:hAnsiTheme="minorHAnsi"/>
          <w:color w:val="auto"/>
          <w:szCs w:val="24"/>
        </w:rPr>
        <w:t>:</w:t>
      </w:r>
      <w:r w:rsidRPr="009E5934">
        <w:rPr>
          <w:rFonts w:asciiTheme="minorHAnsi" w:eastAsiaTheme="minorHAnsi" w:hAnsiTheme="minorHAnsi"/>
          <w:color w:val="auto"/>
          <w:szCs w:val="24"/>
        </w:rPr>
        <w:t xml:space="preserve">  IAW </w:t>
      </w:r>
      <w:proofErr w:type="spellStart"/>
      <w:r w:rsidRPr="009E5934">
        <w:rPr>
          <w:rFonts w:asciiTheme="minorHAnsi" w:eastAsiaTheme="minorHAnsi" w:hAnsiTheme="minorHAnsi"/>
          <w:color w:val="auto"/>
          <w:szCs w:val="24"/>
        </w:rPr>
        <w:t>DoDI</w:t>
      </w:r>
      <w:proofErr w:type="spellEnd"/>
      <w:r w:rsidRPr="009E5934">
        <w:rPr>
          <w:rFonts w:asciiTheme="minorHAnsi" w:eastAsiaTheme="minorHAnsi" w:hAnsiTheme="minorHAnsi"/>
          <w:color w:val="auto"/>
          <w:szCs w:val="24"/>
        </w:rPr>
        <w:t xml:space="preserve"> 6040.44, provisions of </w:t>
      </w:r>
      <w:proofErr w:type="spellStart"/>
      <w:r w:rsidRPr="009E5934">
        <w:rPr>
          <w:rFonts w:asciiTheme="minorHAnsi" w:eastAsiaTheme="minorHAnsi" w:hAnsiTheme="minorHAnsi"/>
          <w:color w:val="auto"/>
          <w:szCs w:val="24"/>
        </w:rPr>
        <w:t>DoD</w:t>
      </w:r>
      <w:proofErr w:type="spellEnd"/>
      <w:r w:rsidRPr="009E5934">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As discussed above, PEB reliance on </w:t>
      </w:r>
      <w:proofErr w:type="spellStart"/>
      <w:r w:rsidRPr="009E5934">
        <w:rPr>
          <w:rFonts w:asciiTheme="minorHAnsi" w:eastAsiaTheme="minorHAnsi" w:hAnsiTheme="minorHAnsi"/>
          <w:color w:val="auto"/>
          <w:szCs w:val="24"/>
        </w:rPr>
        <w:t>DoDI</w:t>
      </w:r>
      <w:proofErr w:type="spellEnd"/>
      <w:r w:rsidRPr="009E5934">
        <w:rPr>
          <w:rFonts w:asciiTheme="minorHAnsi" w:eastAsiaTheme="minorHAnsi" w:hAnsiTheme="minorHAnsi"/>
          <w:color w:val="auto"/>
          <w:szCs w:val="24"/>
        </w:rPr>
        <w:t xml:space="preserve"> </w:t>
      </w:r>
      <w:r w:rsidRPr="00DB124A">
        <w:rPr>
          <w:rFonts w:asciiTheme="minorHAnsi" w:eastAsiaTheme="minorHAnsi" w:hAnsiTheme="minorHAnsi"/>
          <w:color w:val="auto"/>
          <w:szCs w:val="24"/>
        </w:rPr>
        <w:t xml:space="preserve">1332.39 for the rating PTSD was likely operant in this case and the condition was adjudicated independently of that instruction by the Board. </w:t>
      </w:r>
      <w:r w:rsidR="00B97A23">
        <w:rPr>
          <w:rFonts w:asciiTheme="minorHAnsi" w:eastAsiaTheme="minorHAnsi" w:hAnsiTheme="minorHAnsi"/>
          <w:color w:val="auto"/>
          <w:szCs w:val="24"/>
        </w:rPr>
        <w:t xml:space="preserve"> </w:t>
      </w:r>
      <w:r w:rsidRPr="00DB124A">
        <w:rPr>
          <w:rFonts w:asciiTheme="minorHAnsi" w:hAnsiTheme="minorHAnsi"/>
          <w:color w:val="auto"/>
          <w:szCs w:val="24"/>
        </w:rPr>
        <w:t xml:space="preserve">In the matter of the </w:t>
      </w:r>
      <w:r w:rsidRPr="00DB124A">
        <w:rPr>
          <w:rFonts w:ascii="Calibri" w:hAnsi="Calibri"/>
          <w:color w:val="auto"/>
          <w:szCs w:val="24"/>
        </w:rPr>
        <w:t>PTSD</w:t>
      </w:r>
      <w:r w:rsidRPr="00DB124A">
        <w:rPr>
          <w:rFonts w:asciiTheme="minorHAnsi" w:hAnsiTheme="minorHAnsi"/>
          <w:color w:val="auto"/>
          <w:szCs w:val="24"/>
        </w:rPr>
        <w:t xml:space="preserve"> condition, the Board </w:t>
      </w:r>
      <w:r w:rsidRPr="00DB124A">
        <w:rPr>
          <w:rFonts w:asciiTheme="minorHAnsi" w:eastAsiaTheme="minorHAnsi" w:hAnsiTheme="minorHAnsi"/>
          <w:color w:val="auto"/>
          <w:szCs w:val="24"/>
        </w:rPr>
        <w:t>unanimously</w:t>
      </w:r>
      <w:r w:rsidRPr="00DB124A">
        <w:rPr>
          <w:rFonts w:asciiTheme="minorHAnsi" w:hAnsiTheme="minorHAnsi"/>
          <w:color w:val="auto"/>
          <w:szCs w:val="24"/>
        </w:rPr>
        <w:t xml:space="preserve"> recommends an initial TDRL rating of 50% in retroactive compliance with VASRD §4.129 as DOD directed; and a 30% permanent rating at </w:t>
      </w:r>
      <w:r w:rsidR="005C3E98" w:rsidRPr="00DB124A">
        <w:rPr>
          <w:rFonts w:asciiTheme="minorHAnsi" w:hAnsiTheme="minorHAnsi"/>
          <w:color w:val="auto"/>
          <w:szCs w:val="24"/>
        </w:rPr>
        <w:t>six</w:t>
      </w:r>
      <w:r w:rsidRPr="00DB124A">
        <w:rPr>
          <w:rFonts w:asciiTheme="minorHAnsi" w:hAnsiTheme="minorHAnsi"/>
          <w:color w:val="auto"/>
          <w:szCs w:val="24"/>
        </w:rPr>
        <w:t xml:space="preserve"> months IAW VASRD §4.130</w:t>
      </w:r>
      <w:r w:rsidR="009E5934" w:rsidRPr="00DB124A">
        <w:rPr>
          <w:rFonts w:asciiTheme="minorHAnsi" w:hAnsiTheme="minorHAnsi"/>
          <w:color w:val="auto"/>
          <w:szCs w:val="24"/>
        </w:rPr>
        <w:t xml:space="preserve">.  </w:t>
      </w:r>
      <w:r w:rsidR="009E5934" w:rsidRPr="00DB124A">
        <w:rPr>
          <w:rFonts w:asciiTheme="minorHAnsi" w:eastAsiaTheme="minorHAnsi" w:hAnsiTheme="minorHAnsi"/>
          <w:color w:val="auto"/>
          <w:szCs w:val="24"/>
        </w:rPr>
        <w:t xml:space="preserve">In the matter of the </w:t>
      </w:r>
      <w:r w:rsidR="005C3E98" w:rsidRPr="00DB124A">
        <w:rPr>
          <w:rFonts w:asciiTheme="minorHAnsi" w:eastAsiaTheme="minorHAnsi" w:hAnsiTheme="minorHAnsi"/>
          <w:color w:val="auto"/>
          <w:szCs w:val="24"/>
        </w:rPr>
        <w:t>l</w:t>
      </w:r>
      <w:r w:rsidR="009E5934" w:rsidRPr="00DB124A">
        <w:rPr>
          <w:rFonts w:asciiTheme="minorHAnsi" w:eastAsiaTheme="minorHAnsi" w:hAnsiTheme="minorHAnsi"/>
          <w:color w:val="auto"/>
          <w:szCs w:val="24"/>
        </w:rPr>
        <w:t xml:space="preserve">eft </w:t>
      </w:r>
      <w:r w:rsidR="005C3E98" w:rsidRPr="00DB124A">
        <w:rPr>
          <w:rFonts w:asciiTheme="minorHAnsi" w:eastAsiaTheme="minorHAnsi" w:hAnsiTheme="minorHAnsi"/>
          <w:color w:val="auto"/>
          <w:szCs w:val="24"/>
        </w:rPr>
        <w:t>k</w:t>
      </w:r>
      <w:r w:rsidR="009E5934" w:rsidRPr="00DB124A">
        <w:rPr>
          <w:rFonts w:asciiTheme="minorHAnsi" w:eastAsiaTheme="minorHAnsi" w:hAnsiTheme="minorHAnsi"/>
          <w:color w:val="auto"/>
          <w:szCs w:val="24"/>
        </w:rPr>
        <w:t xml:space="preserve">nee </w:t>
      </w:r>
      <w:r w:rsidR="005C3E98" w:rsidRPr="00DB124A">
        <w:rPr>
          <w:rFonts w:asciiTheme="minorHAnsi" w:eastAsiaTheme="minorHAnsi" w:hAnsiTheme="minorHAnsi"/>
          <w:color w:val="auto"/>
          <w:szCs w:val="24"/>
        </w:rPr>
        <w:t>c</w:t>
      </w:r>
      <w:r w:rsidR="009E5934" w:rsidRPr="00DB124A">
        <w:rPr>
          <w:rFonts w:asciiTheme="minorHAnsi" w:eastAsiaTheme="minorHAnsi" w:hAnsiTheme="minorHAnsi"/>
          <w:color w:val="auto"/>
          <w:szCs w:val="24"/>
        </w:rPr>
        <w:t xml:space="preserve">ondition </w:t>
      </w:r>
      <w:r w:rsidR="00F858D4" w:rsidRPr="00DB124A">
        <w:rPr>
          <w:rFonts w:asciiTheme="minorHAnsi" w:eastAsiaTheme="minorHAnsi" w:hAnsiTheme="minorHAnsi"/>
          <w:color w:val="auto"/>
          <w:szCs w:val="24"/>
        </w:rPr>
        <w:t>t</w:t>
      </w:r>
      <w:r w:rsidR="009E5934" w:rsidRPr="00DB124A">
        <w:rPr>
          <w:rFonts w:asciiTheme="minorHAnsi" w:eastAsiaTheme="minorHAnsi" w:hAnsiTheme="minorHAnsi"/>
          <w:color w:val="auto"/>
          <w:szCs w:val="24"/>
        </w:rPr>
        <w:t xml:space="preserve">he Board unanimously </w:t>
      </w:r>
      <w:r w:rsidR="00F858D4" w:rsidRPr="00DB124A">
        <w:rPr>
          <w:rFonts w:asciiTheme="minorHAnsi" w:eastAsiaTheme="minorHAnsi" w:hAnsiTheme="minorHAnsi"/>
          <w:color w:val="auto"/>
          <w:szCs w:val="24"/>
        </w:rPr>
        <w:t xml:space="preserve">recommends no </w:t>
      </w:r>
      <w:proofErr w:type="spellStart"/>
      <w:r w:rsidR="00F858D4" w:rsidRPr="00DB124A">
        <w:rPr>
          <w:rFonts w:asciiTheme="minorHAnsi" w:eastAsiaTheme="minorHAnsi" w:hAnsiTheme="minorHAnsi"/>
          <w:color w:val="auto"/>
          <w:szCs w:val="24"/>
        </w:rPr>
        <w:t>recharacterization</w:t>
      </w:r>
      <w:proofErr w:type="spellEnd"/>
      <w:r w:rsidR="00F858D4" w:rsidRPr="00DB124A">
        <w:rPr>
          <w:rFonts w:asciiTheme="minorHAnsi" w:eastAsiaTheme="minorHAnsi" w:hAnsiTheme="minorHAnsi"/>
          <w:color w:val="auto"/>
          <w:szCs w:val="24"/>
        </w:rPr>
        <w:t xml:space="preserve"> of the PEB adjudications as not unfitting.  In the matter of the overweight condition, the Board unanimously recommends no </w:t>
      </w:r>
      <w:proofErr w:type="spellStart"/>
      <w:r w:rsidR="00F858D4" w:rsidRPr="00DB124A">
        <w:rPr>
          <w:rFonts w:asciiTheme="minorHAnsi" w:eastAsiaTheme="minorHAnsi" w:hAnsiTheme="minorHAnsi"/>
          <w:color w:val="auto"/>
          <w:szCs w:val="24"/>
        </w:rPr>
        <w:t>recharacterization</w:t>
      </w:r>
      <w:proofErr w:type="spellEnd"/>
      <w:r w:rsidR="00F858D4" w:rsidRPr="00DB124A">
        <w:rPr>
          <w:rFonts w:asciiTheme="minorHAnsi" w:eastAsiaTheme="minorHAnsi" w:hAnsiTheme="minorHAnsi"/>
          <w:color w:val="auto"/>
          <w:szCs w:val="24"/>
        </w:rPr>
        <w:t xml:space="preserve"> of the PEB adjudication as a </w:t>
      </w:r>
      <w:r w:rsidR="00F858D4" w:rsidRPr="00DB124A">
        <w:rPr>
          <w:rFonts w:asciiTheme="minorHAnsi" w:hAnsiTheme="minorHAnsi"/>
          <w:color w:val="auto"/>
        </w:rPr>
        <w:t>condition which does not constitute a physical disability</w:t>
      </w:r>
      <w:r w:rsidR="00F858D4" w:rsidRPr="00DB124A">
        <w:rPr>
          <w:rFonts w:asciiTheme="minorHAnsi" w:eastAsiaTheme="minorHAnsi" w:hAnsiTheme="minorHAnsi"/>
          <w:color w:val="auto"/>
          <w:szCs w:val="24"/>
        </w:rPr>
        <w:t xml:space="preserve"> and is not eligible for separation rating.  </w:t>
      </w:r>
      <w:r w:rsidR="009E5934" w:rsidRPr="00DB124A">
        <w:rPr>
          <w:rFonts w:asciiTheme="minorHAnsi" w:eastAsiaTheme="minorHAnsi" w:hAnsiTheme="minorHAnsi"/>
          <w:color w:val="auto"/>
          <w:szCs w:val="24"/>
        </w:rPr>
        <w:t xml:space="preserve">In the matter of the </w:t>
      </w:r>
      <w:r w:rsidR="00B97A23">
        <w:rPr>
          <w:rFonts w:asciiTheme="minorHAnsi" w:eastAsiaTheme="minorHAnsi" w:hAnsiTheme="minorHAnsi"/>
          <w:color w:val="auto"/>
          <w:szCs w:val="24"/>
        </w:rPr>
        <w:t>h</w:t>
      </w:r>
      <w:r w:rsidR="009E5934" w:rsidRPr="00DB124A">
        <w:rPr>
          <w:rFonts w:asciiTheme="minorHAnsi" w:hAnsiTheme="minorHAnsi"/>
          <w:color w:val="auto"/>
          <w:szCs w:val="24"/>
        </w:rPr>
        <w:t xml:space="preserve">earing </w:t>
      </w:r>
      <w:r w:rsidR="00B97A23">
        <w:rPr>
          <w:rFonts w:asciiTheme="minorHAnsi" w:hAnsiTheme="minorHAnsi"/>
          <w:color w:val="auto"/>
          <w:szCs w:val="24"/>
        </w:rPr>
        <w:t>l</w:t>
      </w:r>
      <w:r w:rsidR="009E5934" w:rsidRPr="00DB124A">
        <w:rPr>
          <w:rFonts w:asciiTheme="minorHAnsi" w:hAnsiTheme="minorHAnsi"/>
          <w:color w:val="auto"/>
          <w:szCs w:val="24"/>
        </w:rPr>
        <w:t xml:space="preserve">oss </w:t>
      </w:r>
      <w:r w:rsidR="00B97A23">
        <w:rPr>
          <w:rFonts w:asciiTheme="minorHAnsi" w:hAnsiTheme="minorHAnsi"/>
          <w:color w:val="auto"/>
          <w:szCs w:val="24"/>
        </w:rPr>
        <w:t>(r</w:t>
      </w:r>
      <w:r w:rsidR="009E5934" w:rsidRPr="00DB124A">
        <w:rPr>
          <w:rFonts w:asciiTheme="minorHAnsi" w:hAnsiTheme="minorHAnsi"/>
          <w:color w:val="auto"/>
          <w:szCs w:val="24"/>
        </w:rPr>
        <w:t xml:space="preserve">ight </w:t>
      </w:r>
      <w:r w:rsidR="00B97A23">
        <w:rPr>
          <w:rFonts w:asciiTheme="minorHAnsi" w:hAnsiTheme="minorHAnsi"/>
          <w:color w:val="auto"/>
          <w:szCs w:val="24"/>
        </w:rPr>
        <w:t>e</w:t>
      </w:r>
      <w:r w:rsidR="009E5934" w:rsidRPr="00DB124A">
        <w:rPr>
          <w:rFonts w:asciiTheme="minorHAnsi" w:hAnsiTheme="minorHAnsi"/>
          <w:color w:val="auto"/>
          <w:szCs w:val="24"/>
        </w:rPr>
        <w:t>ar</w:t>
      </w:r>
      <w:r w:rsidR="00B97A23">
        <w:rPr>
          <w:rFonts w:asciiTheme="minorHAnsi" w:hAnsiTheme="minorHAnsi"/>
          <w:color w:val="auto"/>
          <w:szCs w:val="24"/>
        </w:rPr>
        <w:t>)</w:t>
      </w:r>
      <w:r w:rsidR="009E5934" w:rsidRPr="00DB124A">
        <w:rPr>
          <w:rFonts w:asciiTheme="minorHAnsi" w:hAnsiTheme="minorHAnsi"/>
          <w:color w:val="auto"/>
          <w:szCs w:val="24"/>
        </w:rPr>
        <w:t xml:space="preserve">, </w:t>
      </w:r>
      <w:r w:rsidR="00B97A23">
        <w:rPr>
          <w:rFonts w:asciiTheme="minorHAnsi" w:hAnsiTheme="minorHAnsi"/>
          <w:color w:val="auto"/>
          <w:szCs w:val="24"/>
        </w:rPr>
        <w:t>v</w:t>
      </w:r>
      <w:r w:rsidR="009E5934" w:rsidRPr="00DB124A">
        <w:rPr>
          <w:rFonts w:asciiTheme="minorHAnsi" w:hAnsiTheme="minorHAnsi"/>
          <w:color w:val="auto"/>
          <w:szCs w:val="24"/>
        </w:rPr>
        <w:t xml:space="preserve">ertigo, </w:t>
      </w:r>
      <w:r w:rsidR="00B97A23">
        <w:rPr>
          <w:rFonts w:asciiTheme="minorHAnsi" w:hAnsiTheme="minorHAnsi"/>
          <w:color w:val="auto"/>
          <w:szCs w:val="24"/>
        </w:rPr>
        <w:t>t</w:t>
      </w:r>
      <w:r w:rsidR="009E5934" w:rsidRPr="00DB124A">
        <w:rPr>
          <w:rFonts w:asciiTheme="minorHAnsi" w:hAnsiTheme="minorHAnsi"/>
          <w:color w:val="auto"/>
          <w:szCs w:val="24"/>
        </w:rPr>
        <w:t>innitus, I</w:t>
      </w:r>
      <w:r w:rsidR="005C3E98" w:rsidRPr="00DB124A">
        <w:rPr>
          <w:rFonts w:asciiTheme="minorHAnsi" w:hAnsiTheme="minorHAnsi"/>
          <w:color w:val="auto"/>
          <w:szCs w:val="24"/>
        </w:rPr>
        <w:t>BS</w:t>
      </w:r>
      <w:r w:rsidR="009E5934" w:rsidRPr="00DB124A">
        <w:rPr>
          <w:rFonts w:asciiTheme="minorHAnsi" w:hAnsiTheme="minorHAnsi"/>
          <w:color w:val="auto"/>
          <w:szCs w:val="24"/>
        </w:rPr>
        <w:t xml:space="preserve"> or any other medical conditions eligible for Board consideration</w:t>
      </w:r>
      <w:r w:rsidR="00B97A23">
        <w:rPr>
          <w:rFonts w:asciiTheme="minorHAnsi" w:hAnsiTheme="minorHAnsi"/>
          <w:color w:val="auto"/>
          <w:szCs w:val="24"/>
        </w:rPr>
        <w:t>,</w:t>
      </w:r>
      <w:r w:rsidR="009E5934" w:rsidRPr="00DB124A">
        <w:rPr>
          <w:rFonts w:asciiTheme="minorHAnsi" w:hAnsiTheme="minorHAnsi"/>
          <w:color w:val="auto"/>
          <w:szCs w:val="24"/>
        </w:rPr>
        <w:t xml:space="preserve"> </w:t>
      </w:r>
      <w:r w:rsidR="00F858D4" w:rsidRPr="00DB124A">
        <w:rPr>
          <w:rFonts w:asciiTheme="minorHAnsi" w:hAnsiTheme="minorHAnsi"/>
          <w:color w:val="auto"/>
          <w:szCs w:val="24"/>
        </w:rPr>
        <w:t>t</w:t>
      </w:r>
      <w:r w:rsidR="009E5934" w:rsidRPr="00DB124A">
        <w:rPr>
          <w:rFonts w:asciiTheme="minorHAnsi" w:hAnsiTheme="minorHAnsi"/>
          <w:color w:val="auto"/>
          <w:szCs w:val="24"/>
        </w:rPr>
        <w:t>he Board unanimously agrees</w:t>
      </w:r>
      <w:r w:rsidR="009E5934" w:rsidRPr="009E5934">
        <w:rPr>
          <w:rFonts w:asciiTheme="minorHAnsi" w:hAnsiTheme="minorHAnsi"/>
          <w:color w:val="auto"/>
          <w:szCs w:val="24"/>
        </w:rPr>
        <w:t xml:space="preserve"> that it cannot recommend any findings of unfit for additional rating at separation.</w:t>
      </w:r>
      <w:r w:rsidR="00F858D4">
        <w:rPr>
          <w:rFonts w:asciiTheme="minorHAnsi" w:hAnsiTheme="minorHAnsi"/>
          <w:color w:val="auto"/>
          <w:szCs w:val="24"/>
        </w:rPr>
        <w:t xml:space="preserve">  </w:t>
      </w:r>
    </w:p>
    <w:p w:rsidR="00E94E43" w:rsidRPr="009E5934" w:rsidRDefault="00E94E43" w:rsidP="009B0C0D">
      <w:pPr>
        <w:pBdr>
          <w:bottom w:val="single" w:sz="12" w:space="1" w:color="auto"/>
        </w:pBdr>
        <w:spacing w:line="240" w:lineRule="exact"/>
        <w:rPr>
          <w:rFonts w:asciiTheme="minorHAnsi" w:hAnsiTheme="minorHAnsi"/>
          <w:color w:val="auto"/>
          <w:szCs w:val="24"/>
        </w:rPr>
      </w:pPr>
    </w:p>
    <w:p w:rsidR="009B0C0D" w:rsidRPr="009E5934" w:rsidRDefault="009B0C0D" w:rsidP="009B0C0D">
      <w:pPr>
        <w:spacing w:line="240" w:lineRule="exact"/>
        <w:rPr>
          <w:rFonts w:asciiTheme="minorHAnsi" w:hAnsiTheme="minorHAnsi"/>
          <w:color w:val="auto"/>
          <w:szCs w:val="24"/>
        </w:rPr>
      </w:pPr>
    </w:p>
    <w:p w:rsidR="009B0C0D" w:rsidRPr="009E5934" w:rsidRDefault="009B0C0D" w:rsidP="00B97A23">
      <w:pPr>
        <w:spacing w:line="240" w:lineRule="exact"/>
        <w:jc w:val="both"/>
        <w:rPr>
          <w:rFonts w:asciiTheme="minorHAnsi" w:eastAsiaTheme="minorHAnsi" w:hAnsiTheme="minorHAnsi"/>
          <w:color w:val="auto"/>
          <w:szCs w:val="24"/>
        </w:rPr>
      </w:pPr>
      <w:r w:rsidRPr="009E5934">
        <w:rPr>
          <w:rFonts w:asciiTheme="minorHAnsi" w:eastAsiaTheme="minorHAnsi" w:hAnsiTheme="minorHAnsi"/>
          <w:color w:val="auto"/>
          <w:szCs w:val="24"/>
          <w:u w:val="single"/>
        </w:rPr>
        <w:t>RECOMMENDATION</w:t>
      </w:r>
      <w:r w:rsidRPr="009E5934">
        <w:rPr>
          <w:rFonts w:asciiTheme="minorHAnsi" w:eastAsiaTheme="minorHAnsi" w:hAnsiTheme="minorHAnsi"/>
          <w:color w:val="auto"/>
          <w:szCs w:val="24"/>
        </w:rPr>
        <w:t xml:space="preserve">: </w:t>
      </w:r>
      <w:r w:rsidR="009E5934">
        <w:rPr>
          <w:rFonts w:asciiTheme="minorHAnsi" w:eastAsiaTheme="minorHAnsi" w:hAnsiTheme="minorHAnsi"/>
          <w:color w:val="auto"/>
          <w:szCs w:val="24"/>
        </w:rPr>
        <w:t xml:space="preserve"> </w:t>
      </w:r>
      <w:r w:rsidRPr="009E5934">
        <w:rPr>
          <w:rFonts w:asciiTheme="minorHAnsi" w:eastAsiaTheme="minorHAnsi" w:hAnsiTheme="minorHAnsi"/>
          <w:color w:val="auto"/>
          <w:szCs w:val="24"/>
        </w:rPr>
        <w:t>The Board recommends that the CI’s prior determination be modified as follows</w:t>
      </w:r>
      <w:r w:rsidR="000F08F2">
        <w:rPr>
          <w:rFonts w:asciiTheme="minorHAnsi" w:eastAsiaTheme="minorHAnsi" w:hAnsiTheme="minorHAnsi"/>
          <w:color w:val="auto"/>
          <w:szCs w:val="24"/>
        </w:rPr>
        <w:t>:</w:t>
      </w:r>
      <w:r w:rsidRPr="009E5934">
        <w:rPr>
          <w:rFonts w:asciiTheme="minorHAnsi" w:eastAsiaTheme="minorHAnsi" w:hAnsiTheme="minorHAnsi"/>
          <w:color w:val="auto"/>
          <w:szCs w:val="24"/>
        </w:rPr>
        <w:t xml:space="preserve"> TDRL at 50% for </w:t>
      </w:r>
      <w:r w:rsidR="005C3E98">
        <w:rPr>
          <w:rFonts w:asciiTheme="minorHAnsi" w:eastAsiaTheme="minorHAnsi" w:hAnsiTheme="minorHAnsi"/>
          <w:color w:val="auto"/>
          <w:szCs w:val="24"/>
        </w:rPr>
        <w:t>six</w:t>
      </w:r>
      <w:r w:rsidRPr="009E5934">
        <w:rPr>
          <w:rFonts w:asciiTheme="minorHAnsi" w:eastAsiaTheme="minorHAnsi" w:hAnsiTheme="minorHAnsi"/>
          <w:color w:val="auto"/>
          <w:szCs w:val="24"/>
        </w:rPr>
        <w:t xml:space="preserve"> months following CI’s medical separation (PTSD at minimum of 50% IAW §4.129 and </w:t>
      </w:r>
      <w:proofErr w:type="spellStart"/>
      <w:proofErr w:type="gramStart"/>
      <w:r w:rsidRPr="009E5934">
        <w:rPr>
          <w:rFonts w:asciiTheme="minorHAnsi" w:eastAsiaTheme="minorHAnsi" w:hAnsiTheme="minorHAnsi"/>
          <w:color w:val="auto"/>
          <w:szCs w:val="24"/>
        </w:rPr>
        <w:t>DoD</w:t>
      </w:r>
      <w:proofErr w:type="spellEnd"/>
      <w:proofErr w:type="gramEnd"/>
      <w:r w:rsidRPr="009E5934">
        <w:rPr>
          <w:rFonts w:asciiTheme="minorHAnsi" w:eastAsiaTheme="minorHAnsi" w:hAnsiTheme="minorHAnsi"/>
          <w:color w:val="auto"/>
          <w:szCs w:val="24"/>
        </w:rPr>
        <w:t xml:space="preserve"> direction) and then a </w:t>
      </w:r>
      <w:r w:rsidRPr="00DB124A">
        <w:rPr>
          <w:rFonts w:asciiTheme="minorHAnsi" w:eastAsiaTheme="minorHAnsi" w:hAnsiTheme="minorHAnsi"/>
          <w:color w:val="auto"/>
          <w:szCs w:val="24"/>
        </w:rPr>
        <w:t>permanent 30% disability</w:t>
      </w:r>
      <w:r w:rsidRPr="009E5934">
        <w:rPr>
          <w:rFonts w:asciiTheme="minorHAnsi" w:eastAsiaTheme="minorHAnsi" w:hAnsiTheme="minorHAnsi"/>
          <w:color w:val="auto"/>
          <w:szCs w:val="24"/>
        </w:rPr>
        <w:t xml:space="preserve"> retirement.  </w:t>
      </w:r>
    </w:p>
    <w:p w:rsidR="00DB0015" w:rsidRPr="009E5934"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9E5934" w:rsidTr="0085089F">
        <w:trPr>
          <w:jc w:val="center"/>
        </w:trPr>
        <w:tc>
          <w:tcPr>
            <w:tcW w:w="4950" w:type="dxa"/>
            <w:shd w:val="clear" w:color="auto" w:fill="D9D9D9"/>
          </w:tcPr>
          <w:p w:rsidR="00DB0015" w:rsidRPr="009E5934" w:rsidRDefault="00DB0015" w:rsidP="00190E48">
            <w:pPr>
              <w:tabs>
                <w:tab w:val="left" w:pos="288"/>
                <w:tab w:val="left" w:pos="4752"/>
              </w:tabs>
              <w:spacing w:line="240" w:lineRule="exact"/>
              <w:jc w:val="both"/>
              <w:rPr>
                <w:rFonts w:asciiTheme="minorHAnsi" w:hAnsiTheme="minorHAnsi"/>
                <w:b/>
                <w:color w:val="auto"/>
                <w:szCs w:val="24"/>
              </w:rPr>
            </w:pPr>
            <w:r w:rsidRPr="009E5934">
              <w:rPr>
                <w:rFonts w:asciiTheme="minorHAnsi" w:hAnsiTheme="minorHAnsi"/>
                <w:b/>
                <w:color w:val="auto"/>
                <w:szCs w:val="24"/>
              </w:rPr>
              <w:t>UNFITTING CONDITION</w:t>
            </w:r>
          </w:p>
        </w:tc>
        <w:tc>
          <w:tcPr>
            <w:tcW w:w="1710" w:type="dxa"/>
            <w:shd w:val="clear" w:color="auto" w:fill="D9D9D9"/>
          </w:tcPr>
          <w:p w:rsidR="00DB0015" w:rsidRPr="009E5934" w:rsidRDefault="00DB0015"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VASRD CODE</w:t>
            </w:r>
          </w:p>
        </w:tc>
        <w:tc>
          <w:tcPr>
            <w:tcW w:w="1170" w:type="dxa"/>
            <w:shd w:val="clear" w:color="auto" w:fill="D9D9D9"/>
          </w:tcPr>
          <w:p w:rsidR="00DB0015" w:rsidRPr="009E5934" w:rsidRDefault="00DB0015"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TDRL RATING</w:t>
            </w:r>
          </w:p>
        </w:tc>
        <w:tc>
          <w:tcPr>
            <w:tcW w:w="1530" w:type="dxa"/>
            <w:shd w:val="pct15" w:color="auto" w:fill="auto"/>
          </w:tcPr>
          <w:p w:rsidR="00DB0015" w:rsidRPr="009E5934" w:rsidRDefault="00DB0015"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PERMANENT</w:t>
            </w:r>
          </w:p>
          <w:p w:rsidR="00DB0015" w:rsidRPr="009E5934" w:rsidRDefault="00DB0015"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RATING</w:t>
            </w:r>
          </w:p>
        </w:tc>
      </w:tr>
      <w:tr w:rsidR="00DB0015" w:rsidRPr="009E5934" w:rsidTr="0085089F">
        <w:trPr>
          <w:trHeight w:val="305"/>
          <w:jc w:val="center"/>
        </w:trPr>
        <w:tc>
          <w:tcPr>
            <w:tcW w:w="4950" w:type="dxa"/>
          </w:tcPr>
          <w:p w:rsidR="00DB0015" w:rsidRPr="009E5934" w:rsidRDefault="00DB0015" w:rsidP="00B97A23">
            <w:pPr>
              <w:tabs>
                <w:tab w:val="left" w:pos="288"/>
                <w:tab w:val="left" w:pos="4752"/>
              </w:tabs>
              <w:spacing w:line="240" w:lineRule="exact"/>
              <w:jc w:val="both"/>
              <w:rPr>
                <w:rFonts w:asciiTheme="minorHAnsi" w:hAnsiTheme="minorHAnsi"/>
                <w:color w:val="auto"/>
                <w:szCs w:val="24"/>
              </w:rPr>
            </w:pPr>
            <w:r w:rsidRPr="009E5934">
              <w:rPr>
                <w:rFonts w:asciiTheme="minorHAnsi" w:hAnsiTheme="minorHAnsi"/>
                <w:color w:val="auto"/>
                <w:szCs w:val="24"/>
              </w:rPr>
              <w:t>Post</w:t>
            </w:r>
            <w:r w:rsidR="00B97A23">
              <w:rPr>
                <w:rFonts w:asciiTheme="minorHAnsi" w:hAnsiTheme="minorHAnsi"/>
                <w:color w:val="auto"/>
                <w:szCs w:val="24"/>
              </w:rPr>
              <w:t>t</w:t>
            </w:r>
            <w:r w:rsidRPr="009E5934">
              <w:rPr>
                <w:rFonts w:asciiTheme="minorHAnsi" w:hAnsiTheme="minorHAnsi"/>
                <w:color w:val="auto"/>
                <w:szCs w:val="24"/>
              </w:rPr>
              <w:t>raumatic Stress Disorder</w:t>
            </w:r>
          </w:p>
        </w:tc>
        <w:tc>
          <w:tcPr>
            <w:tcW w:w="1710" w:type="dxa"/>
            <w:tcBorders>
              <w:bottom w:val="single" w:sz="4" w:space="0" w:color="000000"/>
            </w:tcBorders>
          </w:tcPr>
          <w:p w:rsidR="00DB0015" w:rsidRPr="009E5934" w:rsidRDefault="00DB0015" w:rsidP="007D6BFE">
            <w:pPr>
              <w:tabs>
                <w:tab w:val="left" w:pos="288"/>
                <w:tab w:val="left" w:pos="4752"/>
              </w:tabs>
              <w:spacing w:line="240" w:lineRule="exact"/>
              <w:jc w:val="center"/>
              <w:rPr>
                <w:rFonts w:asciiTheme="minorHAnsi" w:hAnsiTheme="minorHAnsi"/>
                <w:color w:val="auto"/>
                <w:szCs w:val="24"/>
              </w:rPr>
            </w:pPr>
            <w:r w:rsidRPr="009E5934">
              <w:rPr>
                <w:rFonts w:asciiTheme="minorHAnsi" w:hAnsiTheme="minorHAnsi"/>
                <w:color w:val="auto"/>
                <w:szCs w:val="24"/>
              </w:rPr>
              <w:t>9411</w:t>
            </w:r>
          </w:p>
        </w:tc>
        <w:tc>
          <w:tcPr>
            <w:tcW w:w="1170" w:type="dxa"/>
            <w:tcBorders>
              <w:bottom w:val="single" w:sz="4" w:space="0" w:color="000000"/>
            </w:tcBorders>
          </w:tcPr>
          <w:p w:rsidR="00DB0015" w:rsidRPr="009E5934" w:rsidRDefault="00DB0015" w:rsidP="007D6BFE">
            <w:pPr>
              <w:tabs>
                <w:tab w:val="left" w:pos="288"/>
                <w:tab w:val="left" w:pos="4752"/>
              </w:tabs>
              <w:spacing w:line="240" w:lineRule="exact"/>
              <w:jc w:val="center"/>
              <w:rPr>
                <w:rFonts w:asciiTheme="minorHAnsi" w:hAnsiTheme="minorHAnsi"/>
                <w:color w:val="auto"/>
                <w:szCs w:val="24"/>
              </w:rPr>
            </w:pPr>
            <w:r w:rsidRPr="009E5934">
              <w:rPr>
                <w:rFonts w:asciiTheme="minorHAnsi" w:hAnsiTheme="minorHAnsi"/>
                <w:color w:val="auto"/>
                <w:szCs w:val="24"/>
              </w:rPr>
              <w:t>50%</w:t>
            </w:r>
          </w:p>
        </w:tc>
        <w:tc>
          <w:tcPr>
            <w:tcW w:w="1530" w:type="dxa"/>
            <w:tcBorders>
              <w:bottom w:val="single" w:sz="4" w:space="0" w:color="000000"/>
            </w:tcBorders>
          </w:tcPr>
          <w:p w:rsidR="00DB0015" w:rsidRPr="00DB124A" w:rsidRDefault="00E33F4B" w:rsidP="007D6BFE">
            <w:pPr>
              <w:tabs>
                <w:tab w:val="left" w:pos="288"/>
                <w:tab w:val="left" w:pos="4752"/>
              </w:tabs>
              <w:spacing w:line="240" w:lineRule="exact"/>
              <w:jc w:val="center"/>
              <w:rPr>
                <w:rFonts w:asciiTheme="minorHAnsi" w:hAnsiTheme="minorHAnsi"/>
                <w:color w:val="auto"/>
                <w:szCs w:val="24"/>
              </w:rPr>
            </w:pPr>
            <w:r w:rsidRPr="00DB124A">
              <w:rPr>
                <w:rFonts w:asciiTheme="minorHAnsi" w:hAnsiTheme="minorHAnsi"/>
                <w:color w:val="auto"/>
                <w:szCs w:val="24"/>
              </w:rPr>
              <w:t>30</w:t>
            </w:r>
            <w:r w:rsidR="00DB0015" w:rsidRPr="00DB124A">
              <w:rPr>
                <w:rFonts w:asciiTheme="minorHAnsi" w:hAnsiTheme="minorHAnsi"/>
                <w:color w:val="auto"/>
                <w:szCs w:val="24"/>
              </w:rPr>
              <w:t>%</w:t>
            </w:r>
          </w:p>
        </w:tc>
      </w:tr>
      <w:tr w:rsidR="00DB0015" w:rsidRPr="009E5934"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9E5934" w:rsidRDefault="00DB0015"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9E5934" w:rsidRDefault="00E33F4B" w:rsidP="007D6BFE">
            <w:pPr>
              <w:tabs>
                <w:tab w:val="left" w:pos="288"/>
                <w:tab w:val="left" w:pos="4752"/>
              </w:tabs>
              <w:spacing w:line="240" w:lineRule="exact"/>
              <w:jc w:val="center"/>
              <w:rPr>
                <w:rFonts w:asciiTheme="minorHAnsi" w:hAnsiTheme="minorHAnsi"/>
                <w:b/>
                <w:color w:val="auto"/>
                <w:szCs w:val="24"/>
              </w:rPr>
            </w:pPr>
            <w:r w:rsidRPr="009E5934">
              <w:rPr>
                <w:rFonts w:asciiTheme="minorHAnsi" w:hAnsiTheme="minorHAnsi"/>
                <w:b/>
                <w:color w:val="auto"/>
                <w:szCs w:val="24"/>
              </w:rPr>
              <w:t>50</w:t>
            </w:r>
            <w:r w:rsidR="00DB0015" w:rsidRPr="009E5934">
              <w:rPr>
                <w:rFonts w:asciiTheme="minorHAnsi" w:hAnsiTheme="minorHAnsi"/>
                <w:b/>
                <w:color w:val="auto"/>
                <w:szCs w:val="24"/>
              </w:rPr>
              <w:t>%</w:t>
            </w:r>
          </w:p>
        </w:tc>
        <w:tc>
          <w:tcPr>
            <w:tcW w:w="1530" w:type="dxa"/>
            <w:shd w:val="pct15" w:color="auto" w:fill="auto"/>
          </w:tcPr>
          <w:p w:rsidR="00DB0015" w:rsidRPr="00DB124A" w:rsidRDefault="00E33F4B" w:rsidP="007D6BFE">
            <w:pPr>
              <w:tabs>
                <w:tab w:val="left" w:pos="288"/>
                <w:tab w:val="left" w:pos="4752"/>
              </w:tabs>
              <w:spacing w:line="240" w:lineRule="exact"/>
              <w:jc w:val="center"/>
              <w:rPr>
                <w:rFonts w:asciiTheme="minorHAnsi" w:hAnsiTheme="minorHAnsi"/>
                <w:b/>
                <w:color w:val="auto"/>
                <w:szCs w:val="24"/>
              </w:rPr>
            </w:pPr>
            <w:r w:rsidRPr="00DB124A">
              <w:rPr>
                <w:rFonts w:asciiTheme="minorHAnsi" w:hAnsiTheme="minorHAnsi"/>
                <w:b/>
                <w:color w:val="auto"/>
                <w:szCs w:val="24"/>
              </w:rPr>
              <w:t>30</w:t>
            </w:r>
            <w:r w:rsidR="00DB0015" w:rsidRPr="00DB124A">
              <w:rPr>
                <w:rFonts w:asciiTheme="minorHAnsi" w:hAnsiTheme="minorHAnsi"/>
                <w:b/>
                <w:color w:val="auto"/>
                <w:szCs w:val="24"/>
              </w:rPr>
              <w:t>%</w:t>
            </w:r>
          </w:p>
        </w:tc>
      </w:tr>
    </w:tbl>
    <w:p w:rsidR="002E289F" w:rsidRPr="009E5934" w:rsidRDefault="00495F95" w:rsidP="002E289F">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Pr="009E5934">
        <w:rPr>
          <w:rFonts w:asciiTheme="minorHAnsi" w:hAnsiTheme="minorHAnsi"/>
          <w:color w:val="auto"/>
          <w:u w:val="single"/>
        </w:rPr>
        <w:t>__</w:t>
      </w:r>
      <w:r w:rsidR="00AD7786" w:rsidRPr="009E5934">
        <w:rPr>
          <w:rFonts w:asciiTheme="minorHAnsi" w:hAnsiTheme="minorHAnsi"/>
          <w:color w:val="auto"/>
          <w:u w:val="single"/>
        </w:rPr>
        <w:t>________________</w:t>
      </w:r>
      <w:r w:rsidR="002E289F" w:rsidRPr="009E5934">
        <w:rPr>
          <w:rFonts w:asciiTheme="minorHAnsi" w:hAnsiTheme="minorHAnsi"/>
          <w:color w:val="auto"/>
          <w:u w:val="single"/>
        </w:rPr>
        <w:t>__________________________________________________________</w:t>
      </w:r>
    </w:p>
    <w:p w:rsidR="00D91DA6" w:rsidRPr="009E5934" w:rsidRDefault="00D91DA6"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B124A" w:rsidRDefault="00DB124A" w:rsidP="00190E48">
      <w:pPr>
        <w:tabs>
          <w:tab w:val="left" w:pos="288"/>
          <w:tab w:val="left" w:pos="4752"/>
        </w:tabs>
        <w:spacing w:line="240" w:lineRule="exact"/>
        <w:jc w:val="both"/>
        <w:rPr>
          <w:rFonts w:asciiTheme="minorHAnsi" w:hAnsiTheme="minorHAnsi"/>
          <w:color w:val="auto"/>
        </w:rPr>
      </w:pPr>
    </w:p>
    <w:p w:rsidR="00D91DA6" w:rsidRPr="009E5934" w:rsidRDefault="00114F20" w:rsidP="00190E48">
      <w:pPr>
        <w:tabs>
          <w:tab w:val="left" w:pos="288"/>
          <w:tab w:val="left" w:pos="4752"/>
        </w:tabs>
        <w:spacing w:line="240" w:lineRule="exact"/>
        <w:jc w:val="both"/>
        <w:rPr>
          <w:rFonts w:asciiTheme="minorHAnsi" w:hAnsiTheme="minorHAnsi"/>
          <w:color w:val="auto"/>
        </w:rPr>
      </w:pPr>
      <w:r w:rsidRPr="009E5934">
        <w:rPr>
          <w:rFonts w:asciiTheme="minorHAnsi" w:hAnsiTheme="minorHAnsi"/>
          <w:color w:val="auto"/>
        </w:rPr>
        <w:lastRenderedPageBreak/>
        <w:t>The following documentary evidence was considered:</w:t>
      </w:r>
    </w:p>
    <w:p w:rsidR="00EB5EFD" w:rsidRPr="009E5934" w:rsidRDefault="00EB5EFD" w:rsidP="00190E48">
      <w:pPr>
        <w:tabs>
          <w:tab w:val="left" w:pos="288"/>
          <w:tab w:val="left" w:pos="4752"/>
        </w:tabs>
        <w:spacing w:line="240" w:lineRule="exact"/>
        <w:jc w:val="both"/>
        <w:rPr>
          <w:rFonts w:asciiTheme="minorHAnsi" w:hAnsiTheme="minorHAnsi"/>
          <w:color w:val="auto"/>
        </w:rPr>
      </w:pPr>
    </w:p>
    <w:p w:rsidR="00114F20" w:rsidRPr="009E5934" w:rsidRDefault="0051146C" w:rsidP="00190E48">
      <w:pPr>
        <w:tabs>
          <w:tab w:val="left" w:pos="288"/>
          <w:tab w:val="left" w:pos="4752"/>
        </w:tabs>
        <w:spacing w:line="240" w:lineRule="exact"/>
        <w:jc w:val="both"/>
        <w:rPr>
          <w:rFonts w:asciiTheme="minorHAnsi" w:hAnsiTheme="minorHAnsi"/>
          <w:color w:val="auto"/>
        </w:rPr>
      </w:pPr>
      <w:r w:rsidRPr="009E5934">
        <w:rPr>
          <w:rFonts w:asciiTheme="minorHAnsi" w:hAnsiTheme="minorHAnsi"/>
          <w:color w:val="auto"/>
        </w:rPr>
        <w:t xml:space="preserve">Exhibit A.  DD Form </w:t>
      </w:r>
      <w:proofErr w:type="gramStart"/>
      <w:r w:rsidRPr="009E5934">
        <w:rPr>
          <w:rFonts w:asciiTheme="minorHAnsi" w:hAnsiTheme="minorHAnsi"/>
          <w:color w:val="auto"/>
        </w:rPr>
        <w:t>294,</w:t>
      </w:r>
      <w:proofErr w:type="gramEnd"/>
      <w:r w:rsidRPr="009E5934">
        <w:rPr>
          <w:rFonts w:asciiTheme="minorHAnsi" w:hAnsiTheme="minorHAnsi"/>
          <w:color w:val="auto"/>
        </w:rPr>
        <w:t xml:space="preserve"> dated </w:t>
      </w:r>
      <w:r w:rsidR="00DA126D" w:rsidRPr="009E5934">
        <w:rPr>
          <w:rFonts w:asciiTheme="minorHAnsi" w:hAnsiTheme="minorHAnsi"/>
          <w:color w:val="auto"/>
        </w:rPr>
        <w:t>20100707</w:t>
      </w:r>
      <w:r w:rsidR="00114F20" w:rsidRPr="009E5934">
        <w:rPr>
          <w:rFonts w:asciiTheme="minorHAnsi" w:hAnsiTheme="minorHAnsi"/>
          <w:color w:val="auto"/>
        </w:rPr>
        <w:t>, w/</w:t>
      </w:r>
      <w:proofErr w:type="spellStart"/>
      <w:r w:rsidR="00114F20" w:rsidRPr="009E5934">
        <w:rPr>
          <w:rFonts w:asciiTheme="minorHAnsi" w:hAnsiTheme="minorHAnsi"/>
          <w:color w:val="auto"/>
        </w:rPr>
        <w:t>atchs</w:t>
      </w:r>
      <w:proofErr w:type="spellEnd"/>
      <w:r w:rsidR="00114F20" w:rsidRPr="009E5934">
        <w:rPr>
          <w:rFonts w:asciiTheme="minorHAnsi" w:hAnsiTheme="minorHAnsi"/>
          <w:color w:val="auto"/>
        </w:rPr>
        <w:t>.</w:t>
      </w:r>
    </w:p>
    <w:p w:rsidR="00114F20" w:rsidRPr="009E5934" w:rsidRDefault="00114F20" w:rsidP="00190E48">
      <w:pPr>
        <w:tabs>
          <w:tab w:val="left" w:pos="288"/>
          <w:tab w:val="left" w:pos="4752"/>
        </w:tabs>
        <w:spacing w:line="240" w:lineRule="exact"/>
        <w:jc w:val="both"/>
        <w:rPr>
          <w:rFonts w:asciiTheme="minorHAnsi" w:hAnsiTheme="minorHAnsi"/>
          <w:color w:val="auto"/>
        </w:rPr>
      </w:pPr>
      <w:r w:rsidRPr="009E5934">
        <w:rPr>
          <w:rFonts w:asciiTheme="minorHAnsi" w:hAnsiTheme="minorHAnsi"/>
          <w:color w:val="auto"/>
        </w:rPr>
        <w:t xml:space="preserve">Exhibit B.  </w:t>
      </w:r>
      <w:proofErr w:type="gramStart"/>
      <w:r w:rsidRPr="009E5934">
        <w:rPr>
          <w:rFonts w:asciiTheme="minorHAnsi" w:hAnsiTheme="minorHAnsi"/>
          <w:color w:val="auto"/>
        </w:rPr>
        <w:t>Service Treatment Record.</w:t>
      </w:r>
      <w:proofErr w:type="gramEnd"/>
    </w:p>
    <w:p w:rsidR="00114F20" w:rsidRPr="009E5934" w:rsidRDefault="00114F20" w:rsidP="00190E48">
      <w:pPr>
        <w:tabs>
          <w:tab w:val="left" w:pos="288"/>
          <w:tab w:val="left" w:pos="4752"/>
        </w:tabs>
        <w:spacing w:line="240" w:lineRule="exact"/>
        <w:jc w:val="both"/>
        <w:rPr>
          <w:rFonts w:asciiTheme="minorHAnsi" w:hAnsiTheme="minorHAnsi"/>
          <w:color w:val="auto"/>
        </w:rPr>
      </w:pPr>
      <w:r w:rsidRPr="009E5934">
        <w:rPr>
          <w:rFonts w:asciiTheme="minorHAnsi" w:hAnsiTheme="minorHAnsi"/>
          <w:color w:val="auto"/>
        </w:rPr>
        <w:t xml:space="preserve">Exhibit C.  </w:t>
      </w:r>
      <w:proofErr w:type="gramStart"/>
      <w:r w:rsidRPr="009E5934">
        <w:rPr>
          <w:rFonts w:asciiTheme="minorHAnsi" w:hAnsiTheme="minorHAnsi"/>
          <w:color w:val="auto"/>
        </w:rPr>
        <w:t>Department of Veterans</w:t>
      </w:r>
      <w:r w:rsidR="00385D6F" w:rsidRPr="009E5934">
        <w:rPr>
          <w:rFonts w:asciiTheme="minorHAnsi" w:hAnsiTheme="minorHAnsi"/>
          <w:color w:val="auto"/>
        </w:rPr>
        <w:t>'</w:t>
      </w:r>
      <w:r w:rsidRPr="009E5934">
        <w:rPr>
          <w:rFonts w:asciiTheme="minorHAnsi" w:hAnsiTheme="minorHAnsi"/>
          <w:color w:val="auto"/>
        </w:rPr>
        <w:t xml:space="preserve"> Affairs Treatment Record.</w:t>
      </w:r>
      <w:proofErr w:type="gramEnd"/>
    </w:p>
    <w:p w:rsidR="00D91DA6" w:rsidRPr="009E5934" w:rsidRDefault="00D91DA6" w:rsidP="00190E48">
      <w:pPr>
        <w:tabs>
          <w:tab w:val="left" w:pos="288"/>
          <w:tab w:val="left" w:pos="4752"/>
        </w:tabs>
        <w:spacing w:line="240" w:lineRule="exact"/>
        <w:jc w:val="both"/>
        <w:rPr>
          <w:rFonts w:asciiTheme="minorHAnsi" w:hAnsiTheme="minorHAnsi"/>
          <w:color w:val="auto"/>
        </w:rPr>
      </w:pPr>
    </w:p>
    <w:p w:rsidR="00114F20" w:rsidRPr="009E5934" w:rsidRDefault="00114F20" w:rsidP="00190E48">
      <w:pPr>
        <w:tabs>
          <w:tab w:val="left" w:pos="288"/>
          <w:tab w:val="left" w:pos="4752"/>
        </w:tabs>
        <w:spacing w:line="240" w:lineRule="exact"/>
        <w:jc w:val="both"/>
        <w:rPr>
          <w:rFonts w:asciiTheme="minorHAnsi" w:hAnsiTheme="minorHAnsi"/>
          <w:color w:val="auto"/>
        </w:rPr>
      </w:pPr>
    </w:p>
    <w:p w:rsidR="00114F20" w:rsidRPr="009E5934" w:rsidRDefault="00114F20" w:rsidP="00190E48">
      <w:pPr>
        <w:tabs>
          <w:tab w:val="left" w:pos="288"/>
          <w:tab w:val="left" w:pos="4752"/>
        </w:tabs>
        <w:spacing w:line="240" w:lineRule="exact"/>
        <w:jc w:val="both"/>
        <w:rPr>
          <w:rFonts w:asciiTheme="minorHAnsi" w:hAnsiTheme="minorHAnsi"/>
          <w:color w:val="auto"/>
        </w:rPr>
      </w:pPr>
    </w:p>
    <w:p w:rsidR="00114F20" w:rsidRPr="009E5934" w:rsidRDefault="00114F20" w:rsidP="00190E48">
      <w:pPr>
        <w:tabs>
          <w:tab w:val="left" w:pos="288"/>
          <w:tab w:val="left" w:pos="4752"/>
        </w:tabs>
        <w:spacing w:line="240" w:lineRule="exact"/>
        <w:jc w:val="both"/>
        <w:rPr>
          <w:rFonts w:asciiTheme="minorHAnsi" w:hAnsiTheme="minorHAnsi"/>
          <w:color w:val="auto"/>
        </w:rPr>
      </w:pPr>
    </w:p>
    <w:p w:rsidR="00D91DA6" w:rsidRPr="009E5934" w:rsidRDefault="00C30A97" w:rsidP="00190E48">
      <w:pPr>
        <w:tabs>
          <w:tab w:val="left" w:pos="0"/>
          <w:tab w:val="left" w:pos="4320"/>
        </w:tabs>
        <w:spacing w:line="240" w:lineRule="exact"/>
        <w:jc w:val="both"/>
        <w:rPr>
          <w:rFonts w:asciiTheme="minorHAnsi" w:hAnsiTheme="minorHAnsi"/>
          <w:color w:val="auto"/>
        </w:rPr>
      </w:pPr>
      <w:r w:rsidRPr="009E5934">
        <w:rPr>
          <w:rFonts w:asciiTheme="minorHAnsi" w:hAnsiTheme="minorHAnsi"/>
          <w:color w:val="auto"/>
        </w:rPr>
        <w:t xml:space="preserve">                             </w:t>
      </w:r>
      <w:r w:rsidR="0085089F" w:rsidRPr="009E5934">
        <w:rPr>
          <w:rFonts w:asciiTheme="minorHAnsi" w:hAnsiTheme="minorHAnsi"/>
          <w:color w:val="auto"/>
        </w:rPr>
        <w:tab/>
      </w:r>
      <w:r w:rsidR="0085089F" w:rsidRPr="009E5934">
        <w:rPr>
          <w:rFonts w:asciiTheme="minorHAnsi" w:hAnsiTheme="minorHAnsi"/>
          <w:color w:val="auto"/>
        </w:rPr>
        <w:tab/>
      </w:r>
      <w:r w:rsidR="00602D3B">
        <w:rPr>
          <w:rFonts w:asciiTheme="minorHAnsi" w:hAnsiTheme="minorHAnsi"/>
          <w:color w:val="auto"/>
        </w:rPr>
        <w:t xml:space="preserve"> </w:t>
      </w:r>
    </w:p>
    <w:p w:rsidR="00D91DA6" w:rsidRPr="009E5934" w:rsidRDefault="00C30A97" w:rsidP="00190E48">
      <w:pPr>
        <w:tabs>
          <w:tab w:val="left" w:pos="0"/>
          <w:tab w:val="left" w:pos="4320"/>
        </w:tabs>
        <w:spacing w:line="240" w:lineRule="exact"/>
        <w:jc w:val="both"/>
        <w:rPr>
          <w:rFonts w:asciiTheme="minorHAnsi" w:hAnsiTheme="minorHAnsi"/>
          <w:color w:val="auto"/>
        </w:rPr>
      </w:pPr>
      <w:r w:rsidRPr="009E5934">
        <w:rPr>
          <w:rFonts w:asciiTheme="minorHAnsi" w:hAnsiTheme="minorHAnsi"/>
          <w:color w:val="auto"/>
        </w:rPr>
        <w:t xml:space="preserve">                             </w:t>
      </w:r>
      <w:r w:rsidR="0085089F" w:rsidRPr="009E5934">
        <w:rPr>
          <w:rFonts w:asciiTheme="minorHAnsi" w:hAnsiTheme="minorHAnsi"/>
          <w:color w:val="auto"/>
        </w:rPr>
        <w:tab/>
      </w:r>
      <w:r w:rsidR="0085089F" w:rsidRPr="009E5934">
        <w:rPr>
          <w:rFonts w:asciiTheme="minorHAnsi" w:hAnsiTheme="minorHAnsi"/>
          <w:color w:val="auto"/>
        </w:rPr>
        <w:tab/>
      </w:r>
      <w:r w:rsidR="00D52A1B" w:rsidRPr="009E5934">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9E5934">
        <w:rPr>
          <w:rFonts w:asciiTheme="minorHAnsi" w:hAnsiTheme="minorHAnsi"/>
          <w:color w:val="auto"/>
        </w:rPr>
        <w:tab/>
        <w:t xml:space="preserve">                           </w:t>
      </w:r>
      <w:r w:rsidR="0085089F" w:rsidRPr="009E5934">
        <w:rPr>
          <w:rFonts w:asciiTheme="minorHAnsi" w:hAnsiTheme="minorHAnsi"/>
          <w:color w:val="auto"/>
        </w:rPr>
        <w:tab/>
      </w:r>
      <w:r w:rsidR="0085089F" w:rsidRPr="009E5934">
        <w:rPr>
          <w:rFonts w:asciiTheme="minorHAnsi" w:hAnsiTheme="minorHAnsi"/>
          <w:color w:val="auto"/>
        </w:rPr>
        <w:tab/>
      </w:r>
      <w:r w:rsidR="0085089F" w:rsidRPr="009E5934">
        <w:rPr>
          <w:rFonts w:asciiTheme="minorHAnsi" w:hAnsiTheme="minorHAnsi"/>
          <w:color w:val="auto"/>
        </w:rPr>
        <w:tab/>
      </w:r>
      <w:r w:rsidR="0085089F" w:rsidRPr="009E5934">
        <w:rPr>
          <w:rFonts w:asciiTheme="minorHAnsi" w:hAnsiTheme="minorHAnsi"/>
          <w:color w:val="auto"/>
        </w:rPr>
        <w:tab/>
      </w:r>
      <w:r w:rsidR="0085089F" w:rsidRPr="009E5934">
        <w:rPr>
          <w:rFonts w:asciiTheme="minorHAnsi" w:hAnsiTheme="minorHAnsi"/>
          <w:color w:val="auto"/>
        </w:rPr>
        <w:tab/>
      </w:r>
      <w:r w:rsidR="00D91DA6" w:rsidRPr="009E5934">
        <w:rPr>
          <w:rFonts w:asciiTheme="minorHAnsi" w:hAnsiTheme="minorHAnsi"/>
          <w:color w:val="auto"/>
        </w:rPr>
        <w:t>Physical Disability Board of Review</w:t>
      </w:r>
    </w:p>
    <w:p w:rsidR="00602D3B" w:rsidRDefault="00602D3B">
      <w:pPr>
        <w:rPr>
          <w:rFonts w:asciiTheme="minorHAnsi" w:hAnsiTheme="minorHAnsi"/>
          <w:color w:val="auto"/>
        </w:rPr>
      </w:pPr>
      <w:r>
        <w:rPr>
          <w:rFonts w:asciiTheme="minorHAnsi" w:hAnsiTheme="minorHAnsi"/>
          <w:color w:val="auto"/>
        </w:rPr>
        <w:br w:type="page"/>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lastRenderedPageBreak/>
        <w:t>MEMORANDUM FOR COMMANDER, NAVY PERSONNEL COMMAND</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From:  Director, Secretary of the Navy Council of Review Boards</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602D3B">
        <w:rPr>
          <w:rFonts w:asciiTheme="minorHAnsi" w:hAnsiTheme="minorHAnsi"/>
          <w:color w:val="auto"/>
        </w:rPr>
        <w:t>Subj</w:t>
      </w:r>
      <w:proofErr w:type="spellEnd"/>
      <w:r w:rsidRPr="00602D3B">
        <w:rPr>
          <w:rFonts w:asciiTheme="minorHAnsi" w:hAnsiTheme="minorHAnsi"/>
          <w:color w:val="auto"/>
        </w:rPr>
        <w:t>:  PHYSICAL DISABILITY BOARD OF REVIEW (PDBR) RECOMMENDATION</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 xml:space="preserve">          </w:t>
      </w:r>
      <w:r w:rsidRPr="00602D3B">
        <w:rPr>
          <w:rFonts w:asciiTheme="minorHAnsi" w:hAnsiTheme="minorHAnsi"/>
          <w:color w:val="auto"/>
        </w:rPr>
        <w:tab/>
      </w:r>
      <w:r>
        <w:rPr>
          <w:rFonts w:asciiTheme="minorHAnsi" w:hAnsiTheme="minorHAnsi"/>
          <w:color w:val="auto"/>
        </w:rPr>
        <w:t xml:space="preserve"> </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 xml:space="preserve">Ref:   (a) </w:t>
      </w:r>
      <w:proofErr w:type="spellStart"/>
      <w:r w:rsidRPr="00602D3B">
        <w:rPr>
          <w:rFonts w:asciiTheme="minorHAnsi" w:hAnsiTheme="minorHAnsi"/>
          <w:color w:val="auto"/>
        </w:rPr>
        <w:t>DoDI</w:t>
      </w:r>
      <w:proofErr w:type="spellEnd"/>
      <w:r w:rsidRPr="00602D3B">
        <w:rPr>
          <w:rFonts w:asciiTheme="minorHAnsi" w:hAnsiTheme="minorHAnsi"/>
          <w:color w:val="auto"/>
        </w:rPr>
        <w:t xml:space="preserve"> 6040.44</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1.  I have reviewed the subject case pursuant to reference (a).  The subject member’s official records are to be corrected to reflect the following retroactive disposition:</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ab/>
        <w:t>a. Separation from the naval service due to physical disability with placement on the Temporary Disability Retired List with a disability rating of 50 percent for the period 31 January 2006 thru 30 July 2006.</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ab/>
        <w:t>b. Final separation from naval service due to physical disability effective 31 July 2006 with a disability rating of 30 percent and placement on the Permanent Disability Retired List.</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t xml:space="preserve">      Principal Deputy</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t xml:space="preserve">      Assistant Secretary of the Navy</w:t>
      </w:r>
    </w:p>
    <w:p w:rsidR="00602D3B" w:rsidRPr="00602D3B" w:rsidRDefault="00602D3B" w:rsidP="00602D3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r>
      <w:r w:rsidRPr="00602D3B">
        <w:rPr>
          <w:rFonts w:asciiTheme="minorHAnsi" w:hAnsiTheme="minorHAnsi"/>
          <w:color w:val="auto"/>
        </w:rPr>
        <w:tab/>
        <w:t xml:space="preserve">        (Manpower &amp; Reserve Affairs)</w:t>
      </w:r>
    </w:p>
    <w:p w:rsidR="00602D3B" w:rsidRPr="009E5934" w:rsidRDefault="00602D3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9E5934" w:rsidRDefault="00AA04B3" w:rsidP="00190E48">
      <w:pPr>
        <w:tabs>
          <w:tab w:val="left" w:pos="288"/>
          <w:tab w:val="left" w:pos="4320"/>
          <w:tab w:val="left" w:pos="4410"/>
          <w:tab w:val="left" w:pos="4770"/>
          <w:tab w:val="left" w:pos="4860"/>
          <w:tab w:val="left" w:pos="5040"/>
        </w:tabs>
        <w:spacing w:line="240" w:lineRule="exact"/>
        <w:jc w:val="both"/>
        <w:rPr>
          <w:color w:val="auto"/>
        </w:rPr>
      </w:pPr>
    </w:p>
    <w:sectPr w:rsidR="00AA04B3" w:rsidRPr="009E5934" w:rsidSect="00B97A23">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1A" w:rsidRDefault="001F201A">
      <w:r>
        <w:separator/>
      </w:r>
    </w:p>
  </w:endnote>
  <w:endnote w:type="continuationSeparator" w:id="0">
    <w:p w:rsidR="001F201A" w:rsidRDefault="001F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F8" w:rsidRDefault="0049660F">
    <w:pPr>
      <w:pStyle w:val="Footer"/>
      <w:framePr w:wrap="around" w:vAnchor="text" w:hAnchor="margin" w:xAlign="center" w:y="1"/>
      <w:rPr>
        <w:rStyle w:val="PageNumber"/>
      </w:rPr>
    </w:pPr>
    <w:r>
      <w:rPr>
        <w:rStyle w:val="PageNumber"/>
      </w:rPr>
      <w:fldChar w:fldCharType="begin"/>
    </w:r>
    <w:r w:rsidR="005676F8">
      <w:rPr>
        <w:rStyle w:val="PageNumber"/>
      </w:rPr>
      <w:instrText xml:space="preserve">PAGE  </w:instrText>
    </w:r>
    <w:r>
      <w:rPr>
        <w:rStyle w:val="PageNumber"/>
      </w:rPr>
      <w:fldChar w:fldCharType="separate"/>
    </w:r>
    <w:r w:rsidR="005676F8">
      <w:rPr>
        <w:rStyle w:val="PageNumber"/>
        <w:noProof/>
      </w:rPr>
      <w:t>2</w:t>
    </w:r>
    <w:r>
      <w:rPr>
        <w:rStyle w:val="PageNumber"/>
      </w:rPr>
      <w:fldChar w:fldCharType="end"/>
    </w:r>
  </w:p>
  <w:p w:rsidR="005676F8" w:rsidRDefault="005676F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55631"/>
      <w:docPartObj>
        <w:docPartGallery w:val="Page Numbers (Bottom of Page)"/>
        <w:docPartUnique/>
      </w:docPartObj>
    </w:sdtPr>
    <w:sdtContent>
      <w:p w:rsidR="00576B1E" w:rsidRDefault="0049660F" w:rsidP="00B97A23">
        <w:pPr>
          <w:pStyle w:val="Footer"/>
          <w:jc w:val="right"/>
        </w:pPr>
        <w:fldSimple w:instr=" PAGE   \* MERGEFORMAT ">
          <w:r w:rsidR="00602D3B">
            <w:rPr>
              <w:noProof/>
            </w:rPr>
            <w:t>6</w:t>
          </w:r>
        </w:fldSimple>
        <w:r w:rsidR="00B97A23">
          <w:t xml:space="preserve">                   PD-2010-00806</w:t>
        </w:r>
      </w:p>
    </w:sdtContent>
  </w:sdt>
  <w:p w:rsidR="005676F8" w:rsidRPr="00495F95" w:rsidRDefault="005676F8" w:rsidP="002B0749">
    <w:pPr>
      <w:pStyle w:val="Footer"/>
      <w:jc w:val="right"/>
      <w:rPr>
        <w:rFonts w:asciiTheme="minorHAnsi" w:hAnsiTheme="minorHAnsi"/>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55630"/>
      <w:docPartObj>
        <w:docPartGallery w:val="Page Numbers (Bottom of Page)"/>
        <w:docPartUnique/>
      </w:docPartObj>
    </w:sdtPr>
    <w:sdtEndPr>
      <w:rPr>
        <w:color w:val="auto"/>
      </w:rPr>
    </w:sdtEndPr>
    <w:sdtContent>
      <w:p w:rsidR="00576B1E" w:rsidRPr="00290512" w:rsidRDefault="0049660F">
        <w:pPr>
          <w:pStyle w:val="Footer"/>
          <w:jc w:val="center"/>
          <w:rPr>
            <w:color w:val="auto"/>
          </w:rPr>
        </w:pPr>
        <w:r w:rsidRPr="00290512">
          <w:rPr>
            <w:color w:val="auto"/>
          </w:rPr>
          <w:fldChar w:fldCharType="begin"/>
        </w:r>
        <w:r w:rsidR="006D0004" w:rsidRPr="00290512">
          <w:rPr>
            <w:color w:val="auto"/>
          </w:rPr>
          <w:instrText xml:space="preserve"> PAGE   \* MERGEFORMAT </w:instrText>
        </w:r>
        <w:r w:rsidRPr="00290512">
          <w:rPr>
            <w:color w:val="auto"/>
          </w:rPr>
          <w:fldChar w:fldCharType="separate"/>
        </w:r>
        <w:r w:rsidR="00602D3B">
          <w:rPr>
            <w:noProof/>
            <w:color w:val="auto"/>
          </w:rPr>
          <w:t>1</w:t>
        </w:r>
        <w:r w:rsidRPr="00290512">
          <w:rPr>
            <w:color w:val="auto"/>
          </w:rPr>
          <w:fldChar w:fldCharType="end"/>
        </w:r>
      </w:p>
    </w:sdtContent>
  </w:sdt>
  <w:p w:rsidR="00576B1E" w:rsidRDefault="00576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1A" w:rsidRDefault="001F201A">
      <w:r>
        <w:separator/>
      </w:r>
    </w:p>
  </w:footnote>
  <w:footnote w:type="continuationSeparator" w:id="0">
    <w:p w:rsidR="001F201A" w:rsidRDefault="001F2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6690"/>
  </w:hdrShapeDefaults>
  <w:footnotePr>
    <w:numRestart w:val="eachSect"/>
    <w:footnote w:id="-1"/>
    <w:footnote w:id="0"/>
  </w:footnotePr>
  <w:endnotePr>
    <w:endnote w:id="-1"/>
    <w:endnote w:id="0"/>
  </w:endnotePr>
  <w:compat/>
  <w:rsids>
    <w:rsidRoot w:val="001C28D1"/>
    <w:rsid w:val="00004ED5"/>
    <w:rsid w:val="000059FA"/>
    <w:rsid w:val="00006F87"/>
    <w:rsid w:val="00010ABA"/>
    <w:rsid w:val="00012428"/>
    <w:rsid w:val="00012D12"/>
    <w:rsid w:val="00013417"/>
    <w:rsid w:val="000145C2"/>
    <w:rsid w:val="0001473F"/>
    <w:rsid w:val="00014A9E"/>
    <w:rsid w:val="00021361"/>
    <w:rsid w:val="00023913"/>
    <w:rsid w:val="00023D43"/>
    <w:rsid w:val="00026D04"/>
    <w:rsid w:val="00031859"/>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66E3"/>
    <w:rsid w:val="000577C9"/>
    <w:rsid w:val="0006431E"/>
    <w:rsid w:val="00072433"/>
    <w:rsid w:val="00075702"/>
    <w:rsid w:val="000775C2"/>
    <w:rsid w:val="000806AD"/>
    <w:rsid w:val="00082482"/>
    <w:rsid w:val="0008708B"/>
    <w:rsid w:val="00092619"/>
    <w:rsid w:val="00092C66"/>
    <w:rsid w:val="00093FA2"/>
    <w:rsid w:val="00094E4F"/>
    <w:rsid w:val="00095C43"/>
    <w:rsid w:val="000A23DC"/>
    <w:rsid w:val="000A2BCE"/>
    <w:rsid w:val="000A41E3"/>
    <w:rsid w:val="000A4BBA"/>
    <w:rsid w:val="000A5071"/>
    <w:rsid w:val="000B38E4"/>
    <w:rsid w:val="000B4C99"/>
    <w:rsid w:val="000C06F6"/>
    <w:rsid w:val="000C1D34"/>
    <w:rsid w:val="000C2362"/>
    <w:rsid w:val="000C3C13"/>
    <w:rsid w:val="000C53F9"/>
    <w:rsid w:val="000C5813"/>
    <w:rsid w:val="000C6D6F"/>
    <w:rsid w:val="000C75CF"/>
    <w:rsid w:val="000C7DE4"/>
    <w:rsid w:val="000D15E7"/>
    <w:rsid w:val="000D1A24"/>
    <w:rsid w:val="000D21C7"/>
    <w:rsid w:val="000D248A"/>
    <w:rsid w:val="000D35D8"/>
    <w:rsid w:val="000D43F9"/>
    <w:rsid w:val="000D4717"/>
    <w:rsid w:val="000D6457"/>
    <w:rsid w:val="000D7D55"/>
    <w:rsid w:val="000E0993"/>
    <w:rsid w:val="000E37E0"/>
    <w:rsid w:val="000E53F9"/>
    <w:rsid w:val="000F02BE"/>
    <w:rsid w:val="000F08F2"/>
    <w:rsid w:val="000F427B"/>
    <w:rsid w:val="000F7181"/>
    <w:rsid w:val="000F7999"/>
    <w:rsid w:val="001008C1"/>
    <w:rsid w:val="001023DB"/>
    <w:rsid w:val="00103CCF"/>
    <w:rsid w:val="0010417F"/>
    <w:rsid w:val="001042D2"/>
    <w:rsid w:val="0010530E"/>
    <w:rsid w:val="00105C07"/>
    <w:rsid w:val="00107EC5"/>
    <w:rsid w:val="001103CD"/>
    <w:rsid w:val="00113EC3"/>
    <w:rsid w:val="00114F20"/>
    <w:rsid w:val="001211AF"/>
    <w:rsid w:val="001217CA"/>
    <w:rsid w:val="001219DF"/>
    <w:rsid w:val="001231DC"/>
    <w:rsid w:val="001272AE"/>
    <w:rsid w:val="001315DD"/>
    <w:rsid w:val="00134919"/>
    <w:rsid w:val="00135385"/>
    <w:rsid w:val="001364D1"/>
    <w:rsid w:val="00142EBA"/>
    <w:rsid w:val="00143B79"/>
    <w:rsid w:val="0014572C"/>
    <w:rsid w:val="00150B8A"/>
    <w:rsid w:val="00150DCB"/>
    <w:rsid w:val="00151912"/>
    <w:rsid w:val="00153740"/>
    <w:rsid w:val="001541C5"/>
    <w:rsid w:val="0015623F"/>
    <w:rsid w:val="00156585"/>
    <w:rsid w:val="00156BA9"/>
    <w:rsid w:val="00161761"/>
    <w:rsid w:val="00165CAB"/>
    <w:rsid w:val="00166182"/>
    <w:rsid w:val="001745DD"/>
    <w:rsid w:val="00177659"/>
    <w:rsid w:val="001779E5"/>
    <w:rsid w:val="00182A4C"/>
    <w:rsid w:val="00183F77"/>
    <w:rsid w:val="00185DA8"/>
    <w:rsid w:val="00185ECB"/>
    <w:rsid w:val="001865E0"/>
    <w:rsid w:val="001870F0"/>
    <w:rsid w:val="00190E48"/>
    <w:rsid w:val="0019273F"/>
    <w:rsid w:val="00193555"/>
    <w:rsid w:val="00193814"/>
    <w:rsid w:val="00193AD5"/>
    <w:rsid w:val="00194930"/>
    <w:rsid w:val="001A08CD"/>
    <w:rsid w:val="001A1E37"/>
    <w:rsid w:val="001A5320"/>
    <w:rsid w:val="001A5E62"/>
    <w:rsid w:val="001A7538"/>
    <w:rsid w:val="001B0B1A"/>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3F64"/>
    <w:rsid w:val="001D4F88"/>
    <w:rsid w:val="001D68CF"/>
    <w:rsid w:val="001D6A8C"/>
    <w:rsid w:val="001D7A56"/>
    <w:rsid w:val="001E15C0"/>
    <w:rsid w:val="001E18E0"/>
    <w:rsid w:val="001E18E2"/>
    <w:rsid w:val="001E19D0"/>
    <w:rsid w:val="001E2A30"/>
    <w:rsid w:val="001F201A"/>
    <w:rsid w:val="00200AA0"/>
    <w:rsid w:val="00202325"/>
    <w:rsid w:val="00202736"/>
    <w:rsid w:val="00203652"/>
    <w:rsid w:val="0020528D"/>
    <w:rsid w:val="002060B6"/>
    <w:rsid w:val="002066B5"/>
    <w:rsid w:val="0020797B"/>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69C1"/>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183"/>
    <w:rsid w:val="00276C86"/>
    <w:rsid w:val="002810A4"/>
    <w:rsid w:val="00284A26"/>
    <w:rsid w:val="00287006"/>
    <w:rsid w:val="00287999"/>
    <w:rsid w:val="00290512"/>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289F"/>
    <w:rsid w:val="002E2A22"/>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30A17"/>
    <w:rsid w:val="003320E8"/>
    <w:rsid w:val="0033555E"/>
    <w:rsid w:val="00336805"/>
    <w:rsid w:val="00337351"/>
    <w:rsid w:val="00341734"/>
    <w:rsid w:val="00341A54"/>
    <w:rsid w:val="003445C7"/>
    <w:rsid w:val="0034669F"/>
    <w:rsid w:val="00350724"/>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5B1"/>
    <w:rsid w:val="003A27B2"/>
    <w:rsid w:val="003A40B4"/>
    <w:rsid w:val="003A41BA"/>
    <w:rsid w:val="003A6A99"/>
    <w:rsid w:val="003A7FF8"/>
    <w:rsid w:val="003B17AC"/>
    <w:rsid w:val="003B227A"/>
    <w:rsid w:val="003B52E2"/>
    <w:rsid w:val="003B5854"/>
    <w:rsid w:val="003B6764"/>
    <w:rsid w:val="003C3833"/>
    <w:rsid w:val="003C6068"/>
    <w:rsid w:val="003D1680"/>
    <w:rsid w:val="003D2BA3"/>
    <w:rsid w:val="003D3C22"/>
    <w:rsid w:val="003D7089"/>
    <w:rsid w:val="003D7DDB"/>
    <w:rsid w:val="003E02C7"/>
    <w:rsid w:val="003E0543"/>
    <w:rsid w:val="003E0B5A"/>
    <w:rsid w:val="003E31E3"/>
    <w:rsid w:val="003E46D1"/>
    <w:rsid w:val="003F3360"/>
    <w:rsid w:val="003F58B0"/>
    <w:rsid w:val="004007E9"/>
    <w:rsid w:val="00401825"/>
    <w:rsid w:val="00401BBC"/>
    <w:rsid w:val="0040379C"/>
    <w:rsid w:val="00403BFB"/>
    <w:rsid w:val="00404B45"/>
    <w:rsid w:val="00406CC5"/>
    <w:rsid w:val="004074A4"/>
    <w:rsid w:val="004101B2"/>
    <w:rsid w:val="004123D7"/>
    <w:rsid w:val="00412658"/>
    <w:rsid w:val="004172DB"/>
    <w:rsid w:val="00420EB9"/>
    <w:rsid w:val="00421485"/>
    <w:rsid w:val="00422B75"/>
    <w:rsid w:val="00427D4B"/>
    <w:rsid w:val="00433F36"/>
    <w:rsid w:val="0043503A"/>
    <w:rsid w:val="0044384F"/>
    <w:rsid w:val="00444F80"/>
    <w:rsid w:val="00446018"/>
    <w:rsid w:val="00451352"/>
    <w:rsid w:val="004543BC"/>
    <w:rsid w:val="0045645D"/>
    <w:rsid w:val="004574C6"/>
    <w:rsid w:val="00457BCF"/>
    <w:rsid w:val="00457DCE"/>
    <w:rsid w:val="00460E3F"/>
    <w:rsid w:val="00460F0E"/>
    <w:rsid w:val="00461C8F"/>
    <w:rsid w:val="00466CED"/>
    <w:rsid w:val="00467592"/>
    <w:rsid w:val="00467690"/>
    <w:rsid w:val="00470D8C"/>
    <w:rsid w:val="004718E7"/>
    <w:rsid w:val="00472535"/>
    <w:rsid w:val="004761CC"/>
    <w:rsid w:val="00480D4A"/>
    <w:rsid w:val="00481DA1"/>
    <w:rsid w:val="0049255F"/>
    <w:rsid w:val="0049445D"/>
    <w:rsid w:val="00495350"/>
    <w:rsid w:val="0049544E"/>
    <w:rsid w:val="00495F95"/>
    <w:rsid w:val="0049660F"/>
    <w:rsid w:val="00497156"/>
    <w:rsid w:val="004A24D2"/>
    <w:rsid w:val="004A3214"/>
    <w:rsid w:val="004A40AF"/>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456C"/>
    <w:rsid w:val="004E6866"/>
    <w:rsid w:val="004F3222"/>
    <w:rsid w:val="004F3BFA"/>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4D42"/>
    <w:rsid w:val="005350A5"/>
    <w:rsid w:val="00535FF3"/>
    <w:rsid w:val="00536379"/>
    <w:rsid w:val="00537238"/>
    <w:rsid w:val="005400C5"/>
    <w:rsid w:val="00540BEF"/>
    <w:rsid w:val="00542C9A"/>
    <w:rsid w:val="005436C2"/>
    <w:rsid w:val="005442D4"/>
    <w:rsid w:val="0054586A"/>
    <w:rsid w:val="0054631F"/>
    <w:rsid w:val="0055288D"/>
    <w:rsid w:val="00555259"/>
    <w:rsid w:val="00560D57"/>
    <w:rsid w:val="005627F9"/>
    <w:rsid w:val="00562A94"/>
    <w:rsid w:val="005676F8"/>
    <w:rsid w:val="005709F7"/>
    <w:rsid w:val="005710A9"/>
    <w:rsid w:val="00571D1B"/>
    <w:rsid w:val="00576B1E"/>
    <w:rsid w:val="00593043"/>
    <w:rsid w:val="00595BF0"/>
    <w:rsid w:val="005A1846"/>
    <w:rsid w:val="005A258C"/>
    <w:rsid w:val="005A3560"/>
    <w:rsid w:val="005A3774"/>
    <w:rsid w:val="005A4E82"/>
    <w:rsid w:val="005A6C99"/>
    <w:rsid w:val="005A7D5D"/>
    <w:rsid w:val="005B011A"/>
    <w:rsid w:val="005B1D8F"/>
    <w:rsid w:val="005B1E94"/>
    <w:rsid w:val="005B5B3D"/>
    <w:rsid w:val="005C16F3"/>
    <w:rsid w:val="005C3758"/>
    <w:rsid w:val="005C3E98"/>
    <w:rsid w:val="005E3064"/>
    <w:rsid w:val="005E72B2"/>
    <w:rsid w:val="005F1115"/>
    <w:rsid w:val="005F1AB6"/>
    <w:rsid w:val="005F27F2"/>
    <w:rsid w:val="005F3AFE"/>
    <w:rsid w:val="005F424D"/>
    <w:rsid w:val="005F6B6D"/>
    <w:rsid w:val="00602D3B"/>
    <w:rsid w:val="00605AAB"/>
    <w:rsid w:val="00606BEB"/>
    <w:rsid w:val="0061014A"/>
    <w:rsid w:val="0061054B"/>
    <w:rsid w:val="00613E26"/>
    <w:rsid w:val="00615641"/>
    <w:rsid w:val="00616959"/>
    <w:rsid w:val="00617C56"/>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875CB"/>
    <w:rsid w:val="00690FDA"/>
    <w:rsid w:val="00691E61"/>
    <w:rsid w:val="00693C5E"/>
    <w:rsid w:val="00694EEA"/>
    <w:rsid w:val="006955B4"/>
    <w:rsid w:val="00696476"/>
    <w:rsid w:val="0069769B"/>
    <w:rsid w:val="006A10FA"/>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4C78"/>
    <w:rsid w:val="006C6AB1"/>
    <w:rsid w:val="006D0004"/>
    <w:rsid w:val="006D2D39"/>
    <w:rsid w:val="006D4E0E"/>
    <w:rsid w:val="006D5CE2"/>
    <w:rsid w:val="006D7CE5"/>
    <w:rsid w:val="006E06D1"/>
    <w:rsid w:val="006E1313"/>
    <w:rsid w:val="006E2DC8"/>
    <w:rsid w:val="006E7356"/>
    <w:rsid w:val="006E77C8"/>
    <w:rsid w:val="006F149D"/>
    <w:rsid w:val="006F1A46"/>
    <w:rsid w:val="006F5A4E"/>
    <w:rsid w:val="00703B6C"/>
    <w:rsid w:val="00705C40"/>
    <w:rsid w:val="00706482"/>
    <w:rsid w:val="00706BEF"/>
    <w:rsid w:val="007116BC"/>
    <w:rsid w:val="0071418A"/>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24BA"/>
    <w:rsid w:val="007651ED"/>
    <w:rsid w:val="00766C8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801"/>
    <w:rsid w:val="007C433E"/>
    <w:rsid w:val="007C4452"/>
    <w:rsid w:val="007C4B3C"/>
    <w:rsid w:val="007C4DB1"/>
    <w:rsid w:val="007C6046"/>
    <w:rsid w:val="007D0292"/>
    <w:rsid w:val="007D21AC"/>
    <w:rsid w:val="007D3882"/>
    <w:rsid w:val="007D3FC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4BD9"/>
    <w:rsid w:val="00805AFD"/>
    <w:rsid w:val="00805FAE"/>
    <w:rsid w:val="008078D8"/>
    <w:rsid w:val="00811D5B"/>
    <w:rsid w:val="00817713"/>
    <w:rsid w:val="008220F1"/>
    <w:rsid w:val="0082340B"/>
    <w:rsid w:val="008239BC"/>
    <w:rsid w:val="008253C2"/>
    <w:rsid w:val="00827DB6"/>
    <w:rsid w:val="008304B2"/>
    <w:rsid w:val="00830999"/>
    <w:rsid w:val="00830D5E"/>
    <w:rsid w:val="00830F69"/>
    <w:rsid w:val="00833418"/>
    <w:rsid w:val="00834458"/>
    <w:rsid w:val="00835841"/>
    <w:rsid w:val="00837465"/>
    <w:rsid w:val="00841243"/>
    <w:rsid w:val="00841457"/>
    <w:rsid w:val="0084249E"/>
    <w:rsid w:val="0084374E"/>
    <w:rsid w:val="00844662"/>
    <w:rsid w:val="00844842"/>
    <w:rsid w:val="00844DD0"/>
    <w:rsid w:val="008459C0"/>
    <w:rsid w:val="0085089F"/>
    <w:rsid w:val="0085206E"/>
    <w:rsid w:val="00852AD4"/>
    <w:rsid w:val="00852BA8"/>
    <w:rsid w:val="00853718"/>
    <w:rsid w:val="008541EF"/>
    <w:rsid w:val="00856AC7"/>
    <w:rsid w:val="00856FA4"/>
    <w:rsid w:val="00857B7A"/>
    <w:rsid w:val="0086162B"/>
    <w:rsid w:val="00861D5C"/>
    <w:rsid w:val="00865207"/>
    <w:rsid w:val="008656A7"/>
    <w:rsid w:val="0086586B"/>
    <w:rsid w:val="00871262"/>
    <w:rsid w:val="00871D4E"/>
    <w:rsid w:val="00871E7B"/>
    <w:rsid w:val="00875B51"/>
    <w:rsid w:val="00875F2D"/>
    <w:rsid w:val="008764DC"/>
    <w:rsid w:val="00882CC2"/>
    <w:rsid w:val="00883930"/>
    <w:rsid w:val="00894A2D"/>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51C8"/>
    <w:rsid w:val="00906EB7"/>
    <w:rsid w:val="009102BF"/>
    <w:rsid w:val="009115F2"/>
    <w:rsid w:val="00914ADB"/>
    <w:rsid w:val="00923B25"/>
    <w:rsid w:val="0092402E"/>
    <w:rsid w:val="009259BA"/>
    <w:rsid w:val="00926FCB"/>
    <w:rsid w:val="0093311A"/>
    <w:rsid w:val="00942645"/>
    <w:rsid w:val="009472CB"/>
    <w:rsid w:val="00950A3A"/>
    <w:rsid w:val="0095340A"/>
    <w:rsid w:val="00954581"/>
    <w:rsid w:val="0095466C"/>
    <w:rsid w:val="00954E5B"/>
    <w:rsid w:val="009576BC"/>
    <w:rsid w:val="00960357"/>
    <w:rsid w:val="0096168C"/>
    <w:rsid w:val="00961840"/>
    <w:rsid w:val="00962F2D"/>
    <w:rsid w:val="009672CD"/>
    <w:rsid w:val="00967EB2"/>
    <w:rsid w:val="00972996"/>
    <w:rsid w:val="009732B8"/>
    <w:rsid w:val="00975C72"/>
    <w:rsid w:val="00976869"/>
    <w:rsid w:val="00977740"/>
    <w:rsid w:val="00977CB4"/>
    <w:rsid w:val="009809B8"/>
    <w:rsid w:val="0098222D"/>
    <w:rsid w:val="00982671"/>
    <w:rsid w:val="00985099"/>
    <w:rsid w:val="0099421F"/>
    <w:rsid w:val="009A0DE3"/>
    <w:rsid w:val="009A1643"/>
    <w:rsid w:val="009A215A"/>
    <w:rsid w:val="009A4F1B"/>
    <w:rsid w:val="009A66C5"/>
    <w:rsid w:val="009A79BA"/>
    <w:rsid w:val="009B0C0D"/>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5934"/>
    <w:rsid w:val="009E6379"/>
    <w:rsid w:val="009F7809"/>
    <w:rsid w:val="009F7AF5"/>
    <w:rsid w:val="00A007E5"/>
    <w:rsid w:val="00A00D14"/>
    <w:rsid w:val="00A01408"/>
    <w:rsid w:val="00A02457"/>
    <w:rsid w:val="00A03190"/>
    <w:rsid w:val="00A0404B"/>
    <w:rsid w:val="00A0798C"/>
    <w:rsid w:val="00A07BDD"/>
    <w:rsid w:val="00A1105B"/>
    <w:rsid w:val="00A155BF"/>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2EAE"/>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2801"/>
    <w:rsid w:val="00AD6870"/>
    <w:rsid w:val="00AD68C5"/>
    <w:rsid w:val="00AD7786"/>
    <w:rsid w:val="00AE1273"/>
    <w:rsid w:val="00AE2D29"/>
    <w:rsid w:val="00AE4624"/>
    <w:rsid w:val="00AE5E14"/>
    <w:rsid w:val="00AE6115"/>
    <w:rsid w:val="00AE625B"/>
    <w:rsid w:val="00AF1668"/>
    <w:rsid w:val="00AF4FA5"/>
    <w:rsid w:val="00B0436B"/>
    <w:rsid w:val="00B05E00"/>
    <w:rsid w:val="00B07955"/>
    <w:rsid w:val="00B14FAA"/>
    <w:rsid w:val="00B15D30"/>
    <w:rsid w:val="00B20624"/>
    <w:rsid w:val="00B23436"/>
    <w:rsid w:val="00B26354"/>
    <w:rsid w:val="00B26CA0"/>
    <w:rsid w:val="00B32179"/>
    <w:rsid w:val="00B3222D"/>
    <w:rsid w:val="00B33008"/>
    <w:rsid w:val="00B331A9"/>
    <w:rsid w:val="00B3449A"/>
    <w:rsid w:val="00B36569"/>
    <w:rsid w:val="00B40A05"/>
    <w:rsid w:val="00B40A3E"/>
    <w:rsid w:val="00B427E4"/>
    <w:rsid w:val="00B42FED"/>
    <w:rsid w:val="00B50227"/>
    <w:rsid w:val="00B50510"/>
    <w:rsid w:val="00B50FD1"/>
    <w:rsid w:val="00B522CD"/>
    <w:rsid w:val="00B55143"/>
    <w:rsid w:val="00B55917"/>
    <w:rsid w:val="00B643A6"/>
    <w:rsid w:val="00B647D5"/>
    <w:rsid w:val="00B64DD6"/>
    <w:rsid w:val="00B6710C"/>
    <w:rsid w:val="00B72076"/>
    <w:rsid w:val="00B72303"/>
    <w:rsid w:val="00B737B4"/>
    <w:rsid w:val="00B81DF2"/>
    <w:rsid w:val="00B82277"/>
    <w:rsid w:val="00B84F66"/>
    <w:rsid w:val="00B91676"/>
    <w:rsid w:val="00B948E6"/>
    <w:rsid w:val="00B95833"/>
    <w:rsid w:val="00B97A23"/>
    <w:rsid w:val="00BA1702"/>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0A87"/>
    <w:rsid w:val="00C1122B"/>
    <w:rsid w:val="00C13B34"/>
    <w:rsid w:val="00C13F26"/>
    <w:rsid w:val="00C15169"/>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3964"/>
    <w:rsid w:val="00CD563D"/>
    <w:rsid w:val="00CD5653"/>
    <w:rsid w:val="00CD5E6D"/>
    <w:rsid w:val="00CD63C8"/>
    <w:rsid w:val="00CF158D"/>
    <w:rsid w:val="00CF3674"/>
    <w:rsid w:val="00CF38AE"/>
    <w:rsid w:val="00CF4394"/>
    <w:rsid w:val="00D000A9"/>
    <w:rsid w:val="00D005DB"/>
    <w:rsid w:val="00D0064E"/>
    <w:rsid w:val="00D00981"/>
    <w:rsid w:val="00D0280D"/>
    <w:rsid w:val="00D02C23"/>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1112"/>
    <w:rsid w:val="00D441EC"/>
    <w:rsid w:val="00D449F0"/>
    <w:rsid w:val="00D50C8C"/>
    <w:rsid w:val="00D52393"/>
    <w:rsid w:val="00D523E4"/>
    <w:rsid w:val="00D5279D"/>
    <w:rsid w:val="00D52A1B"/>
    <w:rsid w:val="00D53F14"/>
    <w:rsid w:val="00D54BE4"/>
    <w:rsid w:val="00D55486"/>
    <w:rsid w:val="00D60483"/>
    <w:rsid w:val="00D61ABB"/>
    <w:rsid w:val="00D63577"/>
    <w:rsid w:val="00D67FD7"/>
    <w:rsid w:val="00D70301"/>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26D"/>
    <w:rsid w:val="00DA195B"/>
    <w:rsid w:val="00DA6B55"/>
    <w:rsid w:val="00DB0015"/>
    <w:rsid w:val="00DB124A"/>
    <w:rsid w:val="00DB2AAD"/>
    <w:rsid w:val="00DB626D"/>
    <w:rsid w:val="00DB6365"/>
    <w:rsid w:val="00DC0BF1"/>
    <w:rsid w:val="00DC41C3"/>
    <w:rsid w:val="00DD3593"/>
    <w:rsid w:val="00DD798C"/>
    <w:rsid w:val="00DE0904"/>
    <w:rsid w:val="00DE0C67"/>
    <w:rsid w:val="00DE63AD"/>
    <w:rsid w:val="00DE6952"/>
    <w:rsid w:val="00DE7E74"/>
    <w:rsid w:val="00DF6EF8"/>
    <w:rsid w:val="00E00A69"/>
    <w:rsid w:val="00E017F0"/>
    <w:rsid w:val="00E01A0E"/>
    <w:rsid w:val="00E041E4"/>
    <w:rsid w:val="00E04896"/>
    <w:rsid w:val="00E1012B"/>
    <w:rsid w:val="00E103C8"/>
    <w:rsid w:val="00E1085B"/>
    <w:rsid w:val="00E10929"/>
    <w:rsid w:val="00E1308B"/>
    <w:rsid w:val="00E14581"/>
    <w:rsid w:val="00E15539"/>
    <w:rsid w:val="00E16541"/>
    <w:rsid w:val="00E2536E"/>
    <w:rsid w:val="00E25B8A"/>
    <w:rsid w:val="00E2632B"/>
    <w:rsid w:val="00E322F7"/>
    <w:rsid w:val="00E3369B"/>
    <w:rsid w:val="00E33F4B"/>
    <w:rsid w:val="00E35163"/>
    <w:rsid w:val="00E36D76"/>
    <w:rsid w:val="00E405EA"/>
    <w:rsid w:val="00E408B7"/>
    <w:rsid w:val="00E41637"/>
    <w:rsid w:val="00E42789"/>
    <w:rsid w:val="00E4366C"/>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7452A"/>
    <w:rsid w:val="00E81C3E"/>
    <w:rsid w:val="00E82B6D"/>
    <w:rsid w:val="00E926AC"/>
    <w:rsid w:val="00E94A4C"/>
    <w:rsid w:val="00E94E43"/>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16F9"/>
    <w:rsid w:val="00EC2938"/>
    <w:rsid w:val="00EC50C9"/>
    <w:rsid w:val="00EC58B4"/>
    <w:rsid w:val="00EC5BB2"/>
    <w:rsid w:val="00ED12F0"/>
    <w:rsid w:val="00ED4773"/>
    <w:rsid w:val="00ED664B"/>
    <w:rsid w:val="00ED6A61"/>
    <w:rsid w:val="00EE03BB"/>
    <w:rsid w:val="00EE0B44"/>
    <w:rsid w:val="00EE6FE0"/>
    <w:rsid w:val="00EE704A"/>
    <w:rsid w:val="00EE7840"/>
    <w:rsid w:val="00EF1BA2"/>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51A8"/>
    <w:rsid w:val="00F26432"/>
    <w:rsid w:val="00F30CE8"/>
    <w:rsid w:val="00F3197A"/>
    <w:rsid w:val="00F32139"/>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266"/>
    <w:rsid w:val="00F83376"/>
    <w:rsid w:val="00F853AE"/>
    <w:rsid w:val="00F858D4"/>
    <w:rsid w:val="00F93C74"/>
    <w:rsid w:val="00F93DCC"/>
    <w:rsid w:val="00F9435D"/>
    <w:rsid w:val="00F94D91"/>
    <w:rsid w:val="00F97740"/>
    <w:rsid w:val="00FA2F7B"/>
    <w:rsid w:val="00FB09FE"/>
    <w:rsid w:val="00FB509E"/>
    <w:rsid w:val="00FB593A"/>
    <w:rsid w:val="00FB6410"/>
    <w:rsid w:val="00FB6E82"/>
    <w:rsid w:val="00FC0042"/>
    <w:rsid w:val="00FC2A13"/>
    <w:rsid w:val="00FC4284"/>
    <w:rsid w:val="00FC4576"/>
    <w:rsid w:val="00FC46C5"/>
    <w:rsid w:val="00FC7DBC"/>
    <w:rsid w:val="00FD076A"/>
    <w:rsid w:val="00FD0AA0"/>
    <w:rsid w:val="00FD1D5A"/>
    <w:rsid w:val="00FD5059"/>
    <w:rsid w:val="00FD554D"/>
    <w:rsid w:val="00FE0DD7"/>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B97A23"/>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41CD-9918-44CC-AFA5-D6206B89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2011-02-15T13:06:00Z</cp:lastPrinted>
  <dcterms:created xsi:type="dcterms:W3CDTF">2011-02-14T18:04:00Z</dcterms:created>
  <dcterms:modified xsi:type="dcterms:W3CDTF">2012-03-15T11:17:00Z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