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077ED6"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846CC">
        <w:rPr>
          <w:rFonts w:asciiTheme="minorHAnsi" w:hAnsiTheme="minorHAnsi"/>
          <w:caps/>
          <w:color w:val="auto"/>
        </w:rPr>
        <w:t xml:space="preserve">XXXXXX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676F23">
        <w:rPr>
          <w:rFonts w:asciiTheme="minorHAnsi" w:hAnsiTheme="minorHAnsi"/>
          <w:caps/>
          <w:color w:val="auto"/>
        </w:rPr>
        <w:t xml:space="preserve">                           </w:t>
      </w:r>
      <w:r w:rsidR="002B7877">
        <w:rPr>
          <w:rFonts w:asciiTheme="minorHAnsi" w:hAnsiTheme="minorHAnsi"/>
          <w:caps/>
          <w:color w:val="auto"/>
        </w:rPr>
        <w:t xml:space="preserve">   </w:t>
      </w:r>
      <w:r w:rsidR="00077ED6">
        <w:rPr>
          <w:rFonts w:asciiTheme="minorHAnsi" w:hAnsiTheme="minorHAnsi"/>
          <w:caps/>
          <w:color w:val="auto"/>
        </w:rPr>
        <w:t xml:space="preserve"> </w:t>
      </w:r>
      <w:r w:rsidR="004216DA">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2F0AE4">
        <w:rPr>
          <w:rFonts w:asciiTheme="minorHAnsi" w:hAnsiTheme="minorHAnsi"/>
          <w:caps/>
          <w:color w:val="auto"/>
        </w:rPr>
        <w:t xml:space="preserve"> </w:t>
      </w:r>
      <w:r w:rsidR="00A524DB">
        <w:rPr>
          <w:rFonts w:asciiTheme="minorHAnsi" w:hAnsiTheme="minorHAnsi"/>
          <w:caps/>
          <w:color w:val="auto"/>
        </w:rPr>
        <w:t>marine corps</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077ED6">
        <w:rPr>
          <w:rFonts w:asciiTheme="minorHAnsi" w:hAnsiTheme="minorHAnsi"/>
          <w:caps/>
          <w:color w:val="auto"/>
        </w:rPr>
        <w:t>PD1000</w:t>
      </w:r>
      <w:r w:rsidR="00077ED6">
        <w:rPr>
          <w:rFonts w:asciiTheme="minorHAnsi" w:hAnsiTheme="minorHAnsi"/>
          <w:caps/>
          <w:color w:val="auto"/>
        </w:rPr>
        <w:t>775</w:t>
      </w:r>
      <w:r w:rsidR="00DE3AAD" w:rsidRPr="00DE3AAD">
        <w:rPr>
          <w:rFonts w:asciiTheme="minorHAnsi" w:hAnsiTheme="minorHAnsi"/>
          <w:color w:val="auto"/>
        </w:rPr>
        <w:t xml:space="preserve"> </w:t>
      </w:r>
      <w:r w:rsidR="00DE3AAD">
        <w:rPr>
          <w:rFonts w:asciiTheme="minorHAnsi" w:hAnsiTheme="minorHAnsi"/>
          <w:color w:val="auto"/>
        </w:rPr>
        <w:tab/>
      </w:r>
      <w:r w:rsidR="003D59CB">
        <w:rPr>
          <w:rFonts w:asciiTheme="minorHAnsi" w:hAnsiTheme="minorHAnsi"/>
          <w:color w:val="auto"/>
        </w:rPr>
        <w:tab/>
        <w:t xml:space="preserve">      </w:t>
      </w:r>
      <w:r w:rsidR="002B7877">
        <w:rPr>
          <w:rFonts w:asciiTheme="minorHAnsi" w:hAnsiTheme="minorHAnsi"/>
          <w:color w:val="auto"/>
        </w:rPr>
        <w:t xml:space="preserve">           </w:t>
      </w:r>
      <w:r w:rsidR="003D59CB">
        <w:rPr>
          <w:rFonts w:asciiTheme="minorHAnsi" w:hAnsiTheme="minorHAnsi"/>
          <w:color w:val="auto"/>
        </w:rPr>
        <w:t xml:space="preserve">    </w:t>
      </w:r>
      <w:r w:rsidR="00DE3AAD" w:rsidRPr="00DE3AAD">
        <w:rPr>
          <w:rFonts w:asciiTheme="minorHAnsi" w:hAnsiTheme="minorHAnsi"/>
          <w:color w:val="auto"/>
        </w:rPr>
        <w:t>SEPARATION DATE:  200</w:t>
      </w:r>
      <w:r w:rsidR="00077ED6">
        <w:rPr>
          <w:rFonts w:asciiTheme="minorHAnsi" w:hAnsiTheme="minorHAnsi"/>
          <w:color w:val="auto"/>
        </w:rPr>
        <w:t>61115</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FE429B" w:rsidRPr="00FE429B">
        <w:rPr>
          <w:rFonts w:asciiTheme="minorHAnsi" w:hAnsiTheme="minorHAnsi"/>
          <w:caps/>
          <w:color w:val="auto"/>
        </w:rPr>
        <w:t>06</w:t>
      </w:r>
      <w:r w:rsidR="00330F26">
        <w:rPr>
          <w:rFonts w:asciiTheme="minorHAnsi" w:hAnsiTheme="minorHAnsi"/>
          <w:caps/>
          <w:color w:val="auto"/>
        </w:rPr>
        <w:t>30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926D18">
        <w:rPr>
          <w:rFonts w:asciiTheme="minorHAnsi" w:hAnsiTheme="minorHAnsi"/>
          <w:color w:val="auto"/>
          <w:szCs w:val="24"/>
        </w:rPr>
        <w:t>S</w:t>
      </w:r>
      <w:r w:rsidR="003D59CB">
        <w:rPr>
          <w:rFonts w:asciiTheme="minorHAnsi" w:hAnsiTheme="minorHAnsi"/>
          <w:color w:val="auto"/>
          <w:szCs w:val="24"/>
        </w:rPr>
        <w:t>gt</w:t>
      </w:r>
      <w:r w:rsidR="00705C40" w:rsidRPr="00AD7F8F">
        <w:rPr>
          <w:rFonts w:asciiTheme="minorHAnsi" w:hAnsiTheme="minorHAnsi"/>
          <w:color w:val="auto"/>
          <w:szCs w:val="24"/>
        </w:rPr>
        <w:t xml:space="preserve"> (</w:t>
      </w:r>
      <w:r w:rsidR="00926D18">
        <w:rPr>
          <w:rFonts w:asciiTheme="minorHAnsi" w:hAnsiTheme="minorHAnsi"/>
          <w:color w:val="auto"/>
          <w:szCs w:val="24"/>
        </w:rPr>
        <w:t>0861</w:t>
      </w:r>
      <w:r w:rsidR="00C75F3D">
        <w:rPr>
          <w:rFonts w:asciiTheme="minorHAnsi" w:hAnsiTheme="minorHAnsi"/>
          <w:color w:val="auto"/>
          <w:szCs w:val="24"/>
        </w:rPr>
        <w:t xml:space="preserve">, </w:t>
      </w:r>
      <w:r w:rsidR="00926D18">
        <w:rPr>
          <w:rFonts w:asciiTheme="minorHAnsi" w:hAnsiTheme="minorHAnsi"/>
          <w:color w:val="auto"/>
          <w:szCs w:val="24"/>
        </w:rPr>
        <w:t>Fire Support 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medically separated for</w:t>
      </w:r>
      <w:r w:rsidR="00926D18">
        <w:rPr>
          <w:rFonts w:asciiTheme="minorHAnsi" w:hAnsiTheme="minorHAnsi"/>
          <w:color w:val="auto"/>
          <w:szCs w:val="24"/>
        </w:rPr>
        <w:t xml:space="preserve"> </w:t>
      </w:r>
      <w:r w:rsidR="00926D18" w:rsidRPr="00FE429B">
        <w:rPr>
          <w:rFonts w:asciiTheme="minorHAnsi" w:hAnsiTheme="minorHAnsi"/>
          <w:color w:val="auto"/>
          <w:szCs w:val="24"/>
        </w:rPr>
        <w:t>recalcitrant thoracic spine pain status post</w:t>
      </w:r>
      <w:r w:rsidR="002B7877">
        <w:rPr>
          <w:rFonts w:asciiTheme="minorHAnsi" w:hAnsiTheme="minorHAnsi"/>
          <w:color w:val="auto"/>
          <w:szCs w:val="24"/>
        </w:rPr>
        <w:t xml:space="preserve"> improvised explosive device (</w:t>
      </w:r>
      <w:r w:rsidR="00926D18" w:rsidRPr="00FE429B">
        <w:rPr>
          <w:rFonts w:asciiTheme="minorHAnsi" w:hAnsiTheme="minorHAnsi"/>
          <w:color w:val="auto"/>
          <w:szCs w:val="24"/>
        </w:rPr>
        <w:t>IED</w:t>
      </w:r>
      <w:r w:rsidR="002B7877">
        <w:rPr>
          <w:rFonts w:asciiTheme="minorHAnsi" w:hAnsiTheme="minorHAnsi"/>
          <w:color w:val="auto"/>
          <w:szCs w:val="24"/>
        </w:rPr>
        <w:t>)</w:t>
      </w:r>
      <w:r w:rsidR="00926D18" w:rsidRPr="00FE429B">
        <w:rPr>
          <w:rFonts w:asciiTheme="minorHAnsi" w:hAnsiTheme="minorHAnsi"/>
          <w:color w:val="auto"/>
          <w:szCs w:val="24"/>
        </w:rPr>
        <w:t xml:space="preserve"> blast sustained in combat</w:t>
      </w:r>
      <w:r w:rsidR="00C75F3D" w:rsidRPr="00FE429B">
        <w:rPr>
          <w:rFonts w:asciiTheme="minorHAnsi" w:hAnsiTheme="minorHAnsi"/>
          <w:i/>
          <w:color w:val="auto"/>
          <w:szCs w:val="24"/>
        </w:rPr>
        <w:t>.</w:t>
      </w:r>
      <w:r w:rsidR="00926D18">
        <w:rPr>
          <w:rFonts w:asciiTheme="minorHAnsi" w:hAnsiTheme="minorHAnsi"/>
          <w:color w:val="auto"/>
          <w:szCs w:val="24"/>
        </w:rPr>
        <w:t xml:space="preserve"> </w:t>
      </w:r>
      <w:r w:rsidR="00B1493E">
        <w:rPr>
          <w:rFonts w:asciiTheme="minorHAnsi" w:hAnsiTheme="minorHAnsi"/>
          <w:color w:val="auto"/>
          <w:szCs w:val="24"/>
        </w:rPr>
        <w:t xml:space="preserve"> </w:t>
      </w:r>
      <w:r w:rsidR="0097256E">
        <w:rPr>
          <w:rFonts w:asciiTheme="minorHAnsi" w:hAnsiTheme="minorHAnsi"/>
          <w:color w:val="auto"/>
          <w:szCs w:val="24"/>
        </w:rPr>
        <w:t xml:space="preserve">The CI was </w:t>
      </w:r>
      <w:r w:rsidR="0097256E" w:rsidRPr="00603EFE">
        <w:rPr>
          <w:rFonts w:asciiTheme="minorHAnsi" w:hAnsiTheme="minorHAnsi"/>
          <w:color w:val="auto"/>
          <w:szCs w:val="24"/>
        </w:rPr>
        <w:t>in</w:t>
      </w:r>
      <w:r w:rsidR="00B1493E" w:rsidRPr="00603EFE">
        <w:rPr>
          <w:rFonts w:asciiTheme="minorHAnsi" w:hAnsiTheme="minorHAnsi"/>
          <w:color w:val="auto"/>
          <w:szCs w:val="24"/>
        </w:rPr>
        <w:t xml:space="preserve">jured in </w:t>
      </w:r>
      <w:r w:rsidR="0097256E" w:rsidRPr="00603EFE">
        <w:rPr>
          <w:rFonts w:asciiTheme="minorHAnsi" w:hAnsiTheme="minorHAnsi"/>
          <w:color w:val="auto"/>
          <w:szCs w:val="24"/>
        </w:rPr>
        <w:t>January 2005</w:t>
      </w:r>
      <w:r w:rsidR="00B1493E" w:rsidRPr="00603EFE">
        <w:rPr>
          <w:rFonts w:asciiTheme="minorHAnsi" w:hAnsiTheme="minorHAnsi"/>
          <w:color w:val="auto"/>
          <w:szCs w:val="24"/>
        </w:rPr>
        <w:t xml:space="preserve"> </w:t>
      </w:r>
      <w:r w:rsidR="00F92E47" w:rsidRPr="00603EFE">
        <w:rPr>
          <w:rFonts w:asciiTheme="minorHAnsi" w:hAnsiTheme="minorHAnsi"/>
          <w:color w:val="auto"/>
          <w:szCs w:val="24"/>
        </w:rPr>
        <w:t>outside</w:t>
      </w:r>
      <w:r w:rsidR="00B1493E" w:rsidRPr="00603EFE">
        <w:rPr>
          <w:rFonts w:asciiTheme="minorHAnsi" w:hAnsiTheme="minorHAnsi"/>
          <w:color w:val="auto"/>
          <w:szCs w:val="24"/>
        </w:rPr>
        <w:t xml:space="preserve"> Baghdad when a mortar landed near his tent.  He sustained </w:t>
      </w:r>
      <w:r w:rsidR="000A7501" w:rsidRPr="00603EFE">
        <w:rPr>
          <w:rFonts w:asciiTheme="minorHAnsi" w:hAnsiTheme="minorHAnsi"/>
          <w:color w:val="auto"/>
          <w:szCs w:val="24"/>
        </w:rPr>
        <w:t xml:space="preserve">a </w:t>
      </w:r>
      <w:r w:rsidR="002566AA" w:rsidRPr="00603EFE">
        <w:rPr>
          <w:rFonts w:asciiTheme="minorHAnsi" w:hAnsiTheme="minorHAnsi"/>
          <w:color w:val="auto"/>
          <w:szCs w:val="24"/>
        </w:rPr>
        <w:t>nasal fracture and laceration</w:t>
      </w:r>
      <w:r w:rsidR="000A7501" w:rsidRPr="00603EFE">
        <w:rPr>
          <w:rFonts w:asciiTheme="minorHAnsi" w:hAnsiTheme="minorHAnsi"/>
          <w:color w:val="auto"/>
          <w:szCs w:val="24"/>
        </w:rPr>
        <w:t>, perforated left tympanic membrane, partial thickness (</w:t>
      </w:r>
      <w:r w:rsidR="002B7877">
        <w:rPr>
          <w:rFonts w:asciiTheme="minorHAnsi" w:hAnsiTheme="minorHAnsi"/>
          <w:color w:val="auto"/>
          <w:szCs w:val="24"/>
        </w:rPr>
        <w:t>second</w:t>
      </w:r>
      <w:r w:rsidR="000A7501" w:rsidRPr="00603EFE">
        <w:rPr>
          <w:rFonts w:asciiTheme="minorHAnsi" w:hAnsiTheme="minorHAnsi"/>
          <w:color w:val="auto"/>
          <w:szCs w:val="24"/>
        </w:rPr>
        <w:t xml:space="preserve"> degree) burns to his face and hands, superficial </w:t>
      </w:r>
      <w:r w:rsidR="00B1493E" w:rsidRPr="00603EFE">
        <w:rPr>
          <w:rFonts w:asciiTheme="minorHAnsi" w:hAnsiTheme="minorHAnsi"/>
          <w:color w:val="auto"/>
          <w:szCs w:val="24"/>
        </w:rPr>
        <w:t>shrapnel injuries to his torso</w:t>
      </w:r>
      <w:r w:rsidR="0097256E" w:rsidRPr="00603EFE">
        <w:rPr>
          <w:rFonts w:asciiTheme="minorHAnsi" w:hAnsiTheme="minorHAnsi"/>
          <w:color w:val="auto"/>
          <w:szCs w:val="24"/>
        </w:rPr>
        <w:t xml:space="preserve">, and </w:t>
      </w:r>
      <w:r w:rsidR="00966A6E" w:rsidRPr="00603EFE">
        <w:rPr>
          <w:rFonts w:asciiTheme="minorHAnsi" w:hAnsiTheme="minorHAnsi"/>
          <w:color w:val="auto"/>
          <w:szCs w:val="24"/>
        </w:rPr>
        <w:t>brief loss of consciousness</w:t>
      </w:r>
      <w:r w:rsidR="00C85348" w:rsidRPr="00603EFE">
        <w:rPr>
          <w:rFonts w:asciiTheme="minorHAnsi" w:hAnsiTheme="minorHAnsi"/>
          <w:color w:val="auto"/>
          <w:szCs w:val="24"/>
        </w:rPr>
        <w:t xml:space="preserve"> (minutes)</w:t>
      </w:r>
      <w:r w:rsidR="0097256E" w:rsidRPr="00603EFE">
        <w:rPr>
          <w:rFonts w:asciiTheme="minorHAnsi" w:hAnsiTheme="minorHAnsi"/>
          <w:color w:val="auto"/>
          <w:szCs w:val="24"/>
        </w:rPr>
        <w:t xml:space="preserve">.  </w:t>
      </w:r>
      <w:r w:rsidR="00966A6E" w:rsidRPr="00603EFE">
        <w:rPr>
          <w:rFonts w:asciiTheme="minorHAnsi" w:hAnsiTheme="minorHAnsi"/>
          <w:color w:val="auto"/>
          <w:szCs w:val="24"/>
        </w:rPr>
        <w:t xml:space="preserve">He was evacuated to </w:t>
      </w:r>
      <w:r w:rsidR="00A524DB" w:rsidRPr="00603EFE">
        <w:rPr>
          <w:rFonts w:asciiTheme="minorHAnsi" w:hAnsiTheme="minorHAnsi"/>
          <w:color w:val="auto"/>
          <w:szCs w:val="24"/>
        </w:rPr>
        <w:t xml:space="preserve">Germany </w:t>
      </w:r>
      <w:r w:rsidR="00966A6E" w:rsidRPr="00603EFE">
        <w:rPr>
          <w:rFonts w:asciiTheme="minorHAnsi" w:hAnsiTheme="minorHAnsi"/>
          <w:color w:val="auto"/>
          <w:szCs w:val="24"/>
        </w:rPr>
        <w:t xml:space="preserve">where he underwent a closed reduction of his nasal fracture and closure of </w:t>
      </w:r>
      <w:r w:rsidR="002566AA" w:rsidRPr="00603EFE">
        <w:rPr>
          <w:rFonts w:asciiTheme="minorHAnsi" w:hAnsiTheme="minorHAnsi"/>
          <w:color w:val="auto"/>
          <w:szCs w:val="24"/>
        </w:rPr>
        <w:t>associated</w:t>
      </w:r>
      <w:r w:rsidR="00966A6E" w:rsidRPr="00603EFE">
        <w:rPr>
          <w:rFonts w:asciiTheme="minorHAnsi" w:hAnsiTheme="minorHAnsi"/>
          <w:color w:val="auto"/>
          <w:szCs w:val="24"/>
        </w:rPr>
        <w:t xml:space="preserve"> laceration.  He was then transported to the Army Burn Center in San Antonio</w:t>
      </w:r>
      <w:r w:rsidR="004C66BF" w:rsidRPr="00603EFE">
        <w:rPr>
          <w:rFonts w:asciiTheme="minorHAnsi" w:hAnsiTheme="minorHAnsi"/>
          <w:color w:val="auto"/>
          <w:szCs w:val="24"/>
        </w:rPr>
        <w:t xml:space="preserve"> where he was treated conservatively (no grafting), released the following day on hospital convalescent leave</w:t>
      </w:r>
      <w:r w:rsidR="000A7501" w:rsidRPr="00603EFE">
        <w:rPr>
          <w:rFonts w:asciiTheme="minorHAnsi" w:hAnsiTheme="minorHAnsi"/>
          <w:color w:val="auto"/>
          <w:szCs w:val="24"/>
        </w:rPr>
        <w:t xml:space="preserve">, and discharged </w:t>
      </w:r>
      <w:r w:rsidR="00A524DB" w:rsidRPr="00603EFE">
        <w:rPr>
          <w:rFonts w:asciiTheme="minorHAnsi" w:hAnsiTheme="minorHAnsi"/>
          <w:color w:val="auto"/>
          <w:szCs w:val="24"/>
        </w:rPr>
        <w:t xml:space="preserve">from hospital </w:t>
      </w:r>
      <w:r w:rsidR="000A7501" w:rsidRPr="00603EFE">
        <w:rPr>
          <w:rFonts w:asciiTheme="minorHAnsi" w:hAnsiTheme="minorHAnsi"/>
          <w:color w:val="auto"/>
          <w:szCs w:val="24"/>
        </w:rPr>
        <w:t>a month later</w:t>
      </w:r>
      <w:r w:rsidR="004C66BF" w:rsidRPr="00603EFE">
        <w:rPr>
          <w:rFonts w:asciiTheme="minorHAnsi" w:hAnsiTheme="minorHAnsi"/>
          <w:color w:val="auto"/>
          <w:szCs w:val="24"/>
        </w:rPr>
        <w:t xml:space="preserve">.  </w:t>
      </w:r>
      <w:r w:rsidR="000A7501" w:rsidRPr="00603EFE">
        <w:rPr>
          <w:rFonts w:asciiTheme="minorHAnsi" w:hAnsiTheme="minorHAnsi"/>
          <w:color w:val="auto"/>
          <w:szCs w:val="24"/>
        </w:rPr>
        <w:t xml:space="preserve">Approximately one month after hospital discharge (three months </w:t>
      </w:r>
      <w:r w:rsidR="00DF74A9" w:rsidRPr="00603EFE">
        <w:rPr>
          <w:rFonts w:asciiTheme="minorHAnsi" w:hAnsiTheme="minorHAnsi"/>
          <w:color w:val="auto"/>
          <w:szCs w:val="24"/>
        </w:rPr>
        <w:t>status post</w:t>
      </w:r>
      <w:r w:rsidR="000A7501" w:rsidRPr="00603EFE">
        <w:rPr>
          <w:rFonts w:asciiTheme="minorHAnsi" w:hAnsiTheme="minorHAnsi"/>
          <w:color w:val="auto"/>
          <w:szCs w:val="24"/>
        </w:rPr>
        <w:t xml:space="preserve"> injury), the CI sought care for worsening back pain.  </w:t>
      </w:r>
      <w:r w:rsidR="002B7877">
        <w:rPr>
          <w:rFonts w:asciiTheme="minorHAnsi" w:hAnsiTheme="minorHAnsi"/>
          <w:color w:val="auto"/>
          <w:szCs w:val="24"/>
        </w:rPr>
        <w:t>Magnetic resonance imaging (</w:t>
      </w:r>
      <w:r w:rsidR="000A7501" w:rsidRPr="00603EFE">
        <w:rPr>
          <w:rFonts w:asciiTheme="minorHAnsi" w:hAnsiTheme="minorHAnsi"/>
          <w:color w:val="auto"/>
          <w:szCs w:val="24"/>
        </w:rPr>
        <w:t>MRI</w:t>
      </w:r>
      <w:r w:rsidR="002B7877">
        <w:rPr>
          <w:rFonts w:asciiTheme="minorHAnsi" w:hAnsiTheme="minorHAnsi"/>
          <w:color w:val="auto"/>
          <w:szCs w:val="24"/>
        </w:rPr>
        <w:t>)</w:t>
      </w:r>
      <w:r w:rsidR="000A7501" w:rsidRPr="00603EFE">
        <w:rPr>
          <w:rFonts w:asciiTheme="minorHAnsi" w:hAnsiTheme="minorHAnsi"/>
          <w:color w:val="auto"/>
          <w:szCs w:val="24"/>
        </w:rPr>
        <w:t xml:space="preserve"> was normal.  Treatment included medications, physical therapy, chiropractic manipulation, and pain management.  </w:t>
      </w:r>
      <w:r w:rsidR="00E322F7" w:rsidRPr="00603EFE">
        <w:rPr>
          <w:rFonts w:asciiTheme="minorHAnsi" w:hAnsiTheme="minorHAnsi"/>
          <w:color w:val="auto"/>
          <w:szCs w:val="24"/>
        </w:rPr>
        <w:t xml:space="preserve">He did not respond adequately </w:t>
      </w:r>
      <w:r w:rsidR="00C75F3D" w:rsidRPr="00603EFE">
        <w:rPr>
          <w:rFonts w:asciiTheme="minorHAnsi" w:hAnsiTheme="minorHAnsi"/>
          <w:color w:val="auto"/>
          <w:szCs w:val="24"/>
        </w:rPr>
        <w:t xml:space="preserve">to treatment and was unable to </w:t>
      </w:r>
      <w:r w:rsidR="00E322F7" w:rsidRPr="00603EFE">
        <w:rPr>
          <w:rFonts w:asciiTheme="minorHAnsi" w:hAnsiTheme="minorHAnsi"/>
          <w:color w:val="auto"/>
          <w:szCs w:val="24"/>
        </w:rPr>
        <w:t xml:space="preserve">perform within his </w:t>
      </w:r>
      <w:r w:rsidR="002B7877" w:rsidRPr="00603EFE">
        <w:rPr>
          <w:rFonts w:asciiTheme="minorHAnsi" w:hAnsiTheme="minorHAnsi"/>
          <w:color w:val="auto"/>
          <w:szCs w:val="24"/>
        </w:rPr>
        <w:t xml:space="preserve">military occupational specialty </w:t>
      </w:r>
      <w:r w:rsidR="002752AE" w:rsidRPr="00603EFE">
        <w:rPr>
          <w:rFonts w:asciiTheme="minorHAnsi" w:hAnsiTheme="minorHAnsi"/>
          <w:color w:val="auto"/>
          <w:szCs w:val="24"/>
        </w:rPr>
        <w:t xml:space="preserve">or meet </w:t>
      </w:r>
      <w:r w:rsidR="0044411E" w:rsidRPr="00603EFE">
        <w:rPr>
          <w:rFonts w:asciiTheme="minorHAnsi" w:hAnsiTheme="minorHAnsi"/>
          <w:color w:val="auto"/>
          <w:szCs w:val="24"/>
        </w:rPr>
        <w:t xml:space="preserve">physical fitness </w:t>
      </w:r>
      <w:r w:rsidR="002752AE" w:rsidRPr="00603EFE">
        <w:rPr>
          <w:rFonts w:asciiTheme="minorHAnsi" w:hAnsiTheme="minorHAnsi"/>
          <w:color w:val="auto"/>
          <w:szCs w:val="24"/>
        </w:rPr>
        <w:t>standards</w:t>
      </w:r>
      <w:r w:rsidR="00555C66" w:rsidRPr="00603EFE">
        <w:rPr>
          <w:rFonts w:asciiTheme="minorHAnsi" w:hAnsiTheme="minorHAnsi"/>
          <w:color w:val="auto"/>
          <w:szCs w:val="24"/>
        </w:rPr>
        <w:t>.  He was</w:t>
      </w:r>
      <w:r w:rsidR="00555C66" w:rsidRPr="0097256E">
        <w:rPr>
          <w:rFonts w:asciiTheme="minorHAnsi" w:hAnsiTheme="minorHAnsi"/>
          <w:color w:val="auto"/>
          <w:szCs w:val="24"/>
        </w:rPr>
        <w:t xml:space="preserve"> </w:t>
      </w:r>
      <w:r w:rsidR="002E65E6" w:rsidRPr="0097256E">
        <w:rPr>
          <w:rFonts w:asciiTheme="minorHAnsi" w:hAnsiTheme="minorHAnsi"/>
          <w:color w:val="auto"/>
          <w:szCs w:val="24"/>
        </w:rPr>
        <w:t>placed on l</w:t>
      </w:r>
      <w:r w:rsidR="0044411E" w:rsidRPr="0097256E">
        <w:rPr>
          <w:rFonts w:asciiTheme="minorHAnsi" w:hAnsiTheme="minorHAnsi"/>
          <w:color w:val="auto"/>
          <w:szCs w:val="24"/>
        </w:rPr>
        <w:t xml:space="preserve">imited </w:t>
      </w:r>
      <w:r w:rsidR="002E65E6" w:rsidRPr="0097256E">
        <w:rPr>
          <w:rFonts w:asciiTheme="minorHAnsi" w:hAnsiTheme="minorHAnsi"/>
          <w:color w:val="auto"/>
          <w:szCs w:val="24"/>
        </w:rPr>
        <w:t>d</w:t>
      </w:r>
      <w:r w:rsidR="0044411E" w:rsidRPr="0097256E">
        <w:rPr>
          <w:rFonts w:asciiTheme="minorHAnsi" w:hAnsiTheme="minorHAnsi"/>
          <w:color w:val="auto"/>
          <w:szCs w:val="24"/>
        </w:rPr>
        <w:t>uty</w:t>
      </w:r>
      <w:r w:rsidR="00B32341" w:rsidRPr="0097256E">
        <w:rPr>
          <w:rFonts w:asciiTheme="minorHAnsi" w:hAnsiTheme="minorHAnsi"/>
          <w:color w:val="auto"/>
          <w:szCs w:val="24"/>
        </w:rPr>
        <w:t xml:space="preserve"> </w:t>
      </w:r>
      <w:r w:rsidR="00E322F7" w:rsidRPr="0097256E">
        <w:rPr>
          <w:rFonts w:asciiTheme="minorHAnsi" w:hAnsiTheme="minorHAnsi"/>
          <w:color w:val="auto"/>
          <w:szCs w:val="24"/>
        </w:rPr>
        <w:t>and underwent</w:t>
      </w:r>
      <w:r w:rsidR="00E322F7" w:rsidRPr="00C472C7">
        <w:rPr>
          <w:rFonts w:asciiTheme="minorHAnsi" w:hAnsiTheme="minorHAnsi"/>
          <w:color w:val="auto"/>
          <w:szCs w:val="24"/>
        </w:rPr>
        <w:t xml:space="preserve"> a </w:t>
      </w:r>
      <w:r w:rsidR="00705C40" w:rsidRPr="00C472C7">
        <w:rPr>
          <w:rFonts w:asciiTheme="minorHAnsi" w:hAnsiTheme="minorHAnsi"/>
          <w:color w:val="auto"/>
          <w:szCs w:val="24"/>
        </w:rPr>
        <w:t xml:space="preserve">Medical Evaluation Board </w:t>
      </w:r>
      <w:r w:rsidR="00705C40" w:rsidRPr="00603EFE">
        <w:rPr>
          <w:rFonts w:asciiTheme="minorHAnsi" w:hAnsiTheme="minorHAnsi"/>
          <w:color w:val="auto"/>
          <w:szCs w:val="24"/>
        </w:rPr>
        <w:t>(</w:t>
      </w:r>
      <w:r w:rsidR="00E322F7" w:rsidRPr="00603EFE">
        <w:rPr>
          <w:rFonts w:asciiTheme="minorHAnsi" w:hAnsiTheme="minorHAnsi"/>
          <w:color w:val="auto"/>
          <w:szCs w:val="24"/>
        </w:rPr>
        <w:t>MEB</w:t>
      </w:r>
      <w:r w:rsidR="00705C40" w:rsidRPr="00603EFE">
        <w:rPr>
          <w:rFonts w:asciiTheme="minorHAnsi" w:hAnsiTheme="minorHAnsi"/>
          <w:color w:val="auto"/>
          <w:szCs w:val="24"/>
        </w:rPr>
        <w:t>)</w:t>
      </w:r>
      <w:r w:rsidR="00E322F7" w:rsidRPr="00603EFE">
        <w:rPr>
          <w:rFonts w:asciiTheme="minorHAnsi" w:hAnsiTheme="minorHAnsi"/>
          <w:color w:val="auto"/>
          <w:szCs w:val="24"/>
        </w:rPr>
        <w:t>.</w:t>
      </w:r>
      <w:r w:rsidR="002F0AE4" w:rsidRPr="00603EFE">
        <w:rPr>
          <w:rFonts w:asciiTheme="minorHAnsi" w:hAnsiTheme="minorHAnsi"/>
          <w:color w:val="auto"/>
          <w:szCs w:val="24"/>
        </w:rPr>
        <w:t xml:space="preserve">  </w:t>
      </w:r>
      <w:r w:rsidR="002B3462" w:rsidRPr="00603EFE">
        <w:rPr>
          <w:rFonts w:asciiTheme="minorHAnsi" w:hAnsiTheme="minorHAnsi"/>
          <w:color w:val="auto"/>
          <w:szCs w:val="24"/>
        </w:rPr>
        <w:t>Pain in</w:t>
      </w:r>
      <w:r w:rsidR="0097256E" w:rsidRPr="00603EFE">
        <w:rPr>
          <w:rFonts w:asciiTheme="minorHAnsi" w:hAnsiTheme="minorHAnsi"/>
          <w:color w:val="auto"/>
          <w:szCs w:val="24"/>
        </w:rPr>
        <w:t xml:space="preserve"> thoracic spine was</w:t>
      </w:r>
      <w:r w:rsidR="000A33C8" w:rsidRPr="00603EFE">
        <w:rPr>
          <w:rFonts w:asciiTheme="minorHAnsi" w:hAnsiTheme="minorHAnsi"/>
          <w:color w:val="auto"/>
          <w:szCs w:val="24"/>
        </w:rPr>
        <w:t xml:space="preserve"> forwarded to the Physical Evaluation Board (PEB) as medically unacceptable IAW </w:t>
      </w:r>
      <w:r w:rsidR="00AB1F8D" w:rsidRPr="00603EFE">
        <w:rPr>
          <w:rFonts w:asciiTheme="minorHAnsi" w:hAnsiTheme="minorHAnsi"/>
          <w:color w:val="auto"/>
          <w:szCs w:val="24"/>
        </w:rPr>
        <w:t>SECNAVINST 1850.4E</w:t>
      </w:r>
      <w:r w:rsidR="00376E08" w:rsidRPr="00F2353E">
        <w:rPr>
          <w:rFonts w:asciiTheme="minorHAnsi" w:hAnsiTheme="minorHAnsi"/>
          <w:color w:val="auto"/>
          <w:szCs w:val="24"/>
        </w:rPr>
        <w:t>.</w:t>
      </w:r>
      <w:r w:rsidR="0097256E" w:rsidRPr="00F2353E">
        <w:rPr>
          <w:rFonts w:asciiTheme="minorHAnsi" w:hAnsiTheme="minorHAnsi"/>
          <w:color w:val="auto"/>
          <w:szCs w:val="24"/>
        </w:rPr>
        <w:t xml:space="preserve">  </w:t>
      </w:r>
      <w:r w:rsidR="00B20624" w:rsidRPr="00F2353E">
        <w:rPr>
          <w:rFonts w:asciiTheme="minorHAnsi" w:hAnsiTheme="minorHAnsi"/>
          <w:color w:val="auto"/>
          <w:szCs w:val="24"/>
        </w:rPr>
        <w:t>The PEB</w:t>
      </w:r>
      <w:r w:rsidR="007828B4" w:rsidRPr="00F2353E">
        <w:rPr>
          <w:rFonts w:asciiTheme="minorHAnsi" w:hAnsiTheme="minorHAnsi"/>
          <w:color w:val="auto"/>
          <w:szCs w:val="24"/>
        </w:rPr>
        <w:t xml:space="preserve"> </w:t>
      </w:r>
      <w:r w:rsidR="00B20624" w:rsidRPr="00F2353E">
        <w:rPr>
          <w:rFonts w:asciiTheme="minorHAnsi" w:hAnsiTheme="minorHAnsi"/>
          <w:color w:val="auto"/>
          <w:szCs w:val="24"/>
        </w:rPr>
        <w:t xml:space="preserve">adjudicated the </w:t>
      </w:r>
      <w:r w:rsidR="0097256E" w:rsidRPr="00F2353E">
        <w:rPr>
          <w:rFonts w:asciiTheme="minorHAnsi" w:hAnsiTheme="minorHAnsi"/>
          <w:color w:val="auto"/>
          <w:szCs w:val="24"/>
        </w:rPr>
        <w:t>recalcitrant thoracic spine pain</w:t>
      </w:r>
      <w:r w:rsidR="002B7877">
        <w:rPr>
          <w:rFonts w:asciiTheme="minorHAnsi" w:hAnsiTheme="minorHAnsi"/>
          <w:color w:val="auto"/>
          <w:szCs w:val="24"/>
        </w:rPr>
        <w:t xml:space="preserve"> </w:t>
      </w:r>
      <w:r w:rsidR="00C127F2" w:rsidRPr="00F2353E">
        <w:rPr>
          <w:rFonts w:asciiTheme="minorHAnsi" w:hAnsiTheme="minorHAnsi"/>
          <w:color w:val="auto"/>
          <w:szCs w:val="24"/>
        </w:rPr>
        <w:t xml:space="preserve">condition </w:t>
      </w:r>
      <w:r w:rsidR="00B20624" w:rsidRPr="00F2353E">
        <w:rPr>
          <w:rFonts w:asciiTheme="minorHAnsi" w:hAnsiTheme="minorHAnsi"/>
          <w:color w:val="auto"/>
          <w:szCs w:val="24"/>
        </w:rPr>
        <w:t xml:space="preserve">as unfitting, rated </w:t>
      </w:r>
      <w:r w:rsidR="0097256E" w:rsidRPr="00F2353E">
        <w:rPr>
          <w:rFonts w:asciiTheme="minorHAnsi" w:hAnsiTheme="minorHAnsi"/>
          <w:color w:val="auto"/>
          <w:szCs w:val="24"/>
        </w:rPr>
        <w:t>0</w:t>
      </w:r>
      <w:r w:rsidR="00B20624" w:rsidRPr="00F2353E">
        <w:rPr>
          <w:rFonts w:asciiTheme="minorHAnsi" w:hAnsiTheme="minorHAnsi"/>
          <w:color w:val="auto"/>
          <w:szCs w:val="24"/>
        </w:rPr>
        <w:t>%</w:t>
      </w:r>
      <w:r w:rsidR="00B80EDD" w:rsidRPr="00F2353E">
        <w:rPr>
          <w:rFonts w:asciiTheme="minorHAnsi" w:hAnsiTheme="minorHAnsi"/>
          <w:color w:val="auto"/>
          <w:szCs w:val="24"/>
        </w:rPr>
        <w:t>,</w:t>
      </w:r>
      <w:r w:rsidR="00B20624" w:rsidRPr="00F2353E">
        <w:rPr>
          <w:rFonts w:asciiTheme="minorHAnsi" w:hAnsiTheme="minorHAnsi"/>
          <w:color w:val="auto"/>
          <w:szCs w:val="24"/>
        </w:rPr>
        <w:t xml:space="preserve"> with </w:t>
      </w:r>
      <w:r w:rsidR="002566AA" w:rsidRPr="00F2353E">
        <w:rPr>
          <w:rFonts w:asciiTheme="minorHAnsi" w:hAnsiTheme="minorHAnsi"/>
          <w:color w:val="auto"/>
          <w:szCs w:val="24"/>
        </w:rPr>
        <w:t xml:space="preserve">likely </w:t>
      </w:r>
      <w:r w:rsidR="00B20624" w:rsidRPr="00F2353E">
        <w:rPr>
          <w:rFonts w:asciiTheme="minorHAnsi" w:hAnsiTheme="minorHAnsi"/>
          <w:color w:val="auto"/>
          <w:szCs w:val="24"/>
        </w:rPr>
        <w:t xml:space="preserve">application of the </w:t>
      </w:r>
      <w:r w:rsidR="00603EFE" w:rsidRPr="00F2353E">
        <w:rPr>
          <w:rFonts w:asciiTheme="minorHAnsi" w:hAnsiTheme="minorHAnsi"/>
          <w:color w:val="auto"/>
          <w:szCs w:val="24"/>
        </w:rPr>
        <w:t>DoDI 1332.39</w:t>
      </w:r>
      <w:r w:rsidR="00B20624" w:rsidRPr="00F2353E">
        <w:rPr>
          <w:rFonts w:asciiTheme="minorHAnsi" w:hAnsiTheme="minorHAnsi"/>
          <w:color w:val="auto"/>
          <w:szCs w:val="24"/>
        </w:rPr>
        <w:t>.</w:t>
      </w:r>
      <w:r w:rsidR="0097256E" w:rsidRPr="00F2353E">
        <w:rPr>
          <w:rFonts w:asciiTheme="minorHAnsi" w:hAnsiTheme="minorHAnsi"/>
          <w:color w:val="auto"/>
          <w:szCs w:val="24"/>
        </w:rPr>
        <w:t xml:space="preserve">  </w:t>
      </w:r>
      <w:r w:rsidR="00B20624" w:rsidRPr="00F2353E">
        <w:rPr>
          <w:rFonts w:asciiTheme="minorHAnsi" w:hAnsiTheme="minorHAnsi"/>
          <w:color w:val="auto"/>
        </w:rPr>
        <w:t xml:space="preserve">The CI </w:t>
      </w:r>
      <w:r w:rsidR="002B3462" w:rsidRPr="00F2353E">
        <w:rPr>
          <w:rFonts w:asciiTheme="minorHAnsi" w:hAnsiTheme="minorHAnsi"/>
          <w:color w:val="auto"/>
        </w:rPr>
        <w:t xml:space="preserve">did not </w:t>
      </w:r>
      <w:r w:rsidR="00190E48" w:rsidRPr="00F2353E">
        <w:rPr>
          <w:rFonts w:asciiTheme="minorHAnsi" w:hAnsiTheme="minorHAnsi"/>
          <w:color w:val="auto"/>
        </w:rPr>
        <w:t>appeal</w:t>
      </w:r>
      <w:r w:rsidR="002B3462" w:rsidRPr="00F2353E">
        <w:rPr>
          <w:rFonts w:asciiTheme="minorHAnsi" w:hAnsiTheme="minorHAnsi"/>
          <w:color w:val="auto"/>
        </w:rPr>
        <w:t xml:space="preserve"> </w:t>
      </w:r>
      <w:r w:rsidR="00B20624" w:rsidRPr="00F2353E">
        <w:rPr>
          <w:rFonts w:asciiTheme="minorHAnsi" w:hAnsiTheme="minorHAnsi"/>
          <w:color w:val="auto"/>
        </w:rPr>
        <w:t xml:space="preserve">and was medically separated with a </w:t>
      </w:r>
      <w:r w:rsidR="0097256E" w:rsidRPr="00F2353E">
        <w:rPr>
          <w:rFonts w:asciiTheme="minorHAnsi" w:hAnsiTheme="minorHAnsi"/>
          <w:color w:val="auto"/>
        </w:rPr>
        <w:t>0</w:t>
      </w:r>
      <w:r w:rsidR="00B20624" w:rsidRPr="00F2353E">
        <w:rPr>
          <w:rFonts w:asciiTheme="minorHAnsi" w:hAnsiTheme="minorHAnsi"/>
          <w:color w:val="auto"/>
        </w:rPr>
        <w:t>% disability rating</w:t>
      </w:r>
      <w:r w:rsidR="00B20624" w:rsidRPr="00C472C7">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C70B07">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603EFE">
        <w:rPr>
          <w:rFonts w:asciiTheme="minorHAnsi" w:hAnsiTheme="minorHAnsi"/>
          <w:color w:val="auto"/>
        </w:rPr>
        <w:t>:</w:t>
      </w:r>
      <w:r w:rsidR="002517B1" w:rsidRPr="00603EFE">
        <w:rPr>
          <w:rFonts w:asciiTheme="minorHAnsi" w:hAnsiTheme="minorHAnsi"/>
          <w:color w:val="auto"/>
        </w:rPr>
        <w:t xml:space="preserve">  “PTSD</w:t>
      </w:r>
      <w:r w:rsidR="006C17FF" w:rsidRPr="00603EFE">
        <w:rPr>
          <w:rFonts w:asciiTheme="minorHAnsi" w:hAnsiTheme="minorHAnsi"/>
          <w:color w:val="auto"/>
        </w:rPr>
        <w:t>.</w:t>
      </w:r>
      <w:r w:rsidR="002517B1" w:rsidRPr="00603EFE">
        <w:rPr>
          <w:rFonts w:asciiTheme="minorHAnsi" w:hAnsiTheme="minorHAnsi"/>
          <w:color w:val="auto"/>
        </w:rPr>
        <w:t xml:space="preserve">” </w:t>
      </w:r>
      <w:r w:rsidR="00A524DB" w:rsidRPr="00603EFE">
        <w:rPr>
          <w:rFonts w:asciiTheme="minorHAnsi" w:hAnsiTheme="minorHAnsi"/>
          <w:color w:val="auto"/>
        </w:rPr>
        <w:t xml:space="preserve"> </w:t>
      </w:r>
      <w:r w:rsidR="00C70B07" w:rsidRPr="00603EFE">
        <w:rPr>
          <w:rFonts w:eastAsiaTheme="minorHAnsi" w:cstheme="minorBidi"/>
          <w:color w:val="auto"/>
          <w:szCs w:val="24"/>
        </w:rPr>
        <w:t xml:space="preserve">He additionally attached his VA </w:t>
      </w:r>
      <w:r w:rsidR="002B7877">
        <w:rPr>
          <w:rFonts w:eastAsiaTheme="minorHAnsi" w:cstheme="minorBidi"/>
          <w:color w:val="auto"/>
          <w:szCs w:val="24"/>
        </w:rPr>
        <w:t>r</w:t>
      </w:r>
      <w:r w:rsidR="00C70B07" w:rsidRPr="00603EFE">
        <w:rPr>
          <w:rFonts w:eastAsiaTheme="minorHAnsi" w:cstheme="minorBidi"/>
          <w:color w:val="auto"/>
          <w:szCs w:val="24"/>
        </w:rPr>
        <w:t xml:space="preserve">ating </w:t>
      </w:r>
      <w:r w:rsidR="002B7877">
        <w:rPr>
          <w:rFonts w:eastAsiaTheme="minorHAnsi" w:cstheme="minorBidi"/>
          <w:color w:val="auto"/>
          <w:szCs w:val="24"/>
        </w:rPr>
        <w:t>d</w:t>
      </w:r>
      <w:r w:rsidR="00C70B07" w:rsidRPr="00603EFE">
        <w:rPr>
          <w:rFonts w:eastAsiaTheme="minorHAnsi" w:cstheme="minorBidi"/>
          <w:color w:val="auto"/>
          <w:szCs w:val="24"/>
        </w:rPr>
        <w:t xml:space="preserve">ecision, with all of his VA conditions and ratings as per the rating chart below.  </w:t>
      </w:r>
    </w:p>
    <w:p w:rsidR="003E1682" w:rsidRDefault="003E1682" w:rsidP="00510F9C">
      <w:pPr>
        <w:pBdr>
          <w:bottom w:val="single" w:sz="12" w:space="1" w:color="auto"/>
        </w:pBdr>
        <w:spacing w:line="240" w:lineRule="exact"/>
        <w:rPr>
          <w:rFonts w:asciiTheme="minorHAnsi" w:hAnsiTheme="minorHAnsi"/>
          <w:color w:val="auto"/>
          <w:u w:val="single"/>
        </w:rPr>
      </w:pPr>
    </w:p>
    <w:p w:rsidR="005B0040" w:rsidRDefault="005B0040">
      <w:pPr>
        <w:rPr>
          <w:rFonts w:asciiTheme="minorHAnsi" w:hAnsiTheme="minorHAnsi"/>
          <w:color w:val="auto"/>
          <w:u w:val="single"/>
        </w:rPr>
      </w:pPr>
    </w:p>
    <w:p w:rsidR="002B7877" w:rsidRPr="002B7877" w:rsidRDefault="002B7877">
      <w:pPr>
        <w:rPr>
          <w:rFonts w:asciiTheme="minorHAnsi" w:hAnsiTheme="minorHAnsi"/>
          <w:color w:val="auto"/>
        </w:rPr>
      </w:pPr>
      <w:r w:rsidRPr="002B7877">
        <w:rPr>
          <w:rFonts w:asciiTheme="minorHAnsi" w:hAnsiTheme="minorHAnsi"/>
          <w:color w:val="auto"/>
        </w:rPr>
        <w:t xml:space="preserve">A rating comparison chart is found on the following page.  </w:t>
      </w:r>
    </w:p>
    <w:p w:rsidR="002B7877" w:rsidRDefault="002B7877">
      <w:pPr>
        <w:rPr>
          <w:rFonts w:asciiTheme="minorHAnsi" w:hAnsiTheme="minorHAnsi"/>
          <w:color w:val="auto"/>
          <w:u w:val="single"/>
        </w:rPr>
      </w:pPr>
    </w:p>
    <w:p w:rsidR="002B7877" w:rsidRDefault="002B7877">
      <w:pPr>
        <w:rPr>
          <w:rFonts w:asciiTheme="minorHAnsi" w:hAnsiTheme="minorHAnsi"/>
          <w:color w:val="auto"/>
          <w:u w:val="single"/>
        </w:rPr>
      </w:pPr>
    </w:p>
    <w:p w:rsidR="002B7877" w:rsidRDefault="002B7877">
      <w:pPr>
        <w:rPr>
          <w:rFonts w:asciiTheme="minorHAnsi" w:hAnsiTheme="minorHAnsi"/>
          <w:color w:val="auto"/>
          <w:u w:val="single"/>
        </w:rPr>
      </w:pPr>
      <w:r>
        <w:rPr>
          <w:rFonts w:asciiTheme="minorHAnsi" w:hAnsiTheme="minorHAnsi"/>
          <w:color w:val="auto"/>
          <w:u w:val="single"/>
        </w:rPr>
        <w:br w:type="page"/>
      </w:r>
    </w:p>
    <w:p w:rsidR="002338CA" w:rsidRPr="00F2353E"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Pr="00F2353E" w:rsidRDefault="009F6292"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4"/>
        <w:gridCol w:w="1062"/>
        <w:gridCol w:w="900"/>
        <w:gridCol w:w="2538"/>
        <w:gridCol w:w="1062"/>
        <w:gridCol w:w="830"/>
        <w:gridCol w:w="990"/>
      </w:tblGrid>
      <w:tr w:rsidR="002B4E22" w:rsidRPr="00F2353E" w:rsidTr="005836AE">
        <w:trPr>
          <w:trHeight w:val="233"/>
          <w:jc w:val="center"/>
        </w:trPr>
        <w:tc>
          <w:tcPr>
            <w:tcW w:w="4156" w:type="dxa"/>
            <w:gridSpan w:val="3"/>
            <w:tcBorders>
              <w:right w:val="thinThickThinSmallGap" w:sz="24" w:space="0" w:color="auto"/>
            </w:tcBorders>
            <w:shd w:val="clear" w:color="auto" w:fill="D9D9D9" w:themeFill="background1" w:themeFillShade="D9"/>
            <w:vAlign w:val="center"/>
          </w:tcPr>
          <w:p w:rsidR="002B4E22" w:rsidRPr="00F2353E" w:rsidRDefault="00B731E4" w:rsidP="002517B1">
            <w:pPr>
              <w:spacing w:line="200" w:lineRule="exact"/>
              <w:contextualSpacing/>
              <w:jc w:val="center"/>
              <w:rPr>
                <w:b/>
                <w:color w:val="auto"/>
                <w:sz w:val="20"/>
                <w:szCs w:val="20"/>
              </w:rPr>
            </w:pPr>
            <w:r w:rsidRPr="00F2353E">
              <w:rPr>
                <w:b/>
                <w:color w:val="auto"/>
                <w:sz w:val="20"/>
                <w:szCs w:val="20"/>
              </w:rPr>
              <w:t xml:space="preserve">Service </w:t>
            </w:r>
            <w:r w:rsidR="002517B1" w:rsidRPr="00F2353E">
              <w:rPr>
                <w:b/>
                <w:color w:val="auto"/>
                <w:sz w:val="20"/>
                <w:szCs w:val="20"/>
              </w:rPr>
              <w:t>I</w:t>
            </w:r>
            <w:r w:rsidRPr="00F2353E">
              <w:rPr>
                <w:b/>
                <w:color w:val="auto"/>
                <w:sz w:val="20"/>
                <w:szCs w:val="20"/>
              </w:rPr>
              <w:t>PEB – Dated 200</w:t>
            </w:r>
            <w:r w:rsidR="002517B1" w:rsidRPr="00F2353E">
              <w:rPr>
                <w:b/>
                <w:color w:val="auto"/>
                <w:sz w:val="20"/>
                <w:szCs w:val="20"/>
              </w:rPr>
              <w:t>60922</w:t>
            </w:r>
          </w:p>
        </w:tc>
        <w:tc>
          <w:tcPr>
            <w:tcW w:w="5420" w:type="dxa"/>
            <w:gridSpan w:val="4"/>
            <w:tcBorders>
              <w:left w:val="thinThickThinSmallGap" w:sz="24" w:space="0" w:color="auto"/>
            </w:tcBorders>
            <w:shd w:val="clear" w:color="auto" w:fill="D9D9D9" w:themeFill="background1" w:themeFillShade="D9"/>
            <w:vAlign w:val="center"/>
          </w:tcPr>
          <w:p w:rsidR="002B4E22" w:rsidRPr="00F2353E" w:rsidRDefault="002B4E22" w:rsidP="00BA25D5">
            <w:pPr>
              <w:spacing w:line="200" w:lineRule="exact"/>
              <w:contextualSpacing/>
              <w:jc w:val="center"/>
              <w:rPr>
                <w:b/>
                <w:color w:val="auto"/>
                <w:sz w:val="20"/>
                <w:szCs w:val="20"/>
              </w:rPr>
            </w:pPr>
            <w:r w:rsidRPr="00F2353E">
              <w:rPr>
                <w:b/>
                <w:color w:val="auto"/>
                <w:sz w:val="20"/>
                <w:szCs w:val="20"/>
              </w:rPr>
              <w:t>VA (</w:t>
            </w:r>
            <w:r w:rsidR="00BA25D5" w:rsidRPr="00F2353E">
              <w:rPr>
                <w:b/>
                <w:color w:val="auto"/>
                <w:sz w:val="20"/>
                <w:szCs w:val="20"/>
              </w:rPr>
              <w:t>3</w:t>
            </w:r>
            <w:r w:rsidR="0079154B" w:rsidRPr="00F2353E">
              <w:rPr>
                <w:b/>
                <w:color w:val="auto"/>
                <w:sz w:val="20"/>
                <w:szCs w:val="20"/>
              </w:rPr>
              <w:t xml:space="preserve"> </w:t>
            </w:r>
            <w:r w:rsidRPr="00F2353E">
              <w:rPr>
                <w:b/>
                <w:color w:val="auto"/>
                <w:sz w:val="20"/>
                <w:szCs w:val="20"/>
              </w:rPr>
              <w:t>Mo. Pr</w:t>
            </w:r>
            <w:r w:rsidR="007272F1" w:rsidRPr="00F2353E">
              <w:rPr>
                <w:b/>
                <w:color w:val="auto"/>
                <w:sz w:val="20"/>
                <w:szCs w:val="20"/>
              </w:rPr>
              <w:t>e</w:t>
            </w:r>
            <w:r w:rsidRPr="00F2353E">
              <w:rPr>
                <w:b/>
                <w:color w:val="auto"/>
                <w:sz w:val="20"/>
                <w:szCs w:val="20"/>
              </w:rPr>
              <w:t xml:space="preserve"> Separation) – All Effective Date </w:t>
            </w:r>
            <w:r w:rsidR="002D08F3" w:rsidRPr="00F2353E">
              <w:rPr>
                <w:b/>
                <w:color w:val="auto"/>
                <w:sz w:val="20"/>
                <w:szCs w:val="20"/>
              </w:rPr>
              <w:t>200</w:t>
            </w:r>
            <w:r w:rsidR="00D609EB" w:rsidRPr="00F2353E">
              <w:rPr>
                <w:b/>
                <w:color w:val="auto"/>
                <w:sz w:val="20"/>
                <w:szCs w:val="20"/>
              </w:rPr>
              <w:t>61116</w:t>
            </w:r>
          </w:p>
        </w:tc>
      </w:tr>
      <w:tr w:rsidR="002B4E22" w:rsidRPr="00F2353E" w:rsidTr="005836AE">
        <w:trPr>
          <w:trHeight w:val="278"/>
          <w:jc w:val="center"/>
        </w:trPr>
        <w:tc>
          <w:tcPr>
            <w:tcW w:w="2194" w:type="dxa"/>
            <w:tcBorders>
              <w:bottom w:val="single" w:sz="4" w:space="0" w:color="000000" w:themeColor="text1"/>
              <w:right w:val="single" w:sz="4" w:space="0" w:color="auto"/>
            </w:tcBorders>
            <w:shd w:val="clear" w:color="auto" w:fill="D9D9D9" w:themeFill="background1" w:themeFillShade="D9"/>
            <w:vAlign w:val="center"/>
          </w:tcPr>
          <w:p w:rsidR="002B4E22" w:rsidRPr="00F2353E" w:rsidRDefault="002B4E22" w:rsidP="00B0472F">
            <w:pPr>
              <w:spacing w:line="200" w:lineRule="exact"/>
              <w:contextualSpacing/>
              <w:jc w:val="center"/>
              <w:rPr>
                <w:b/>
                <w:color w:val="auto"/>
                <w:sz w:val="20"/>
                <w:szCs w:val="20"/>
              </w:rPr>
            </w:pPr>
            <w:r w:rsidRPr="00F2353E">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F2353E" w:rsidRDefault="002B4E22" w:rsidP="00B0472F">
            <w:pPr>
              <w:spacing w:line="200" w:lineRule="exact"/>
              <w:contextualSpacing/>
              <w:jc w:val="center"/>
              <w:rPr>
                <w:b/>
                <w:color w:val="auto"/>
                <w:sz w:val="20"/>
                <w:szCs w:val="20"/>
              </w:rPr>
            </w:pPr>
            <w:r w:rsidRPr="00F2353E">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2353E" w:rsidRDefault="002B4E22" w:rsidP="00B0472F">
            <w:pPr>
              <w:spacing w:line="200" w:lineRule="exact"/>
              <w:contextualSpacing/>
              <w:jc w:val="center"/>
              <w:rPr>
                <w:b/>
                <w:color w:val="auto"/>
                <w:sz w:val="20"/>
                <w:szCs w:val="20"/>
              </w:rPr>
            </w:pPr>
            <w:r w:rsidRPr="00F2353E">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2353E" w:rsidRDefault="002B4E22" w:rsidP="00B0472F">
            <w:pPr>
              <w:spacing w:line="200" w:lineRule="exact"/>
              <w:contextualSpacing/>
              <w:jc w:val="center"/>
              <w:rPr>
                <w:b/>
                <w:color w:val="auto"/>
                <w:sz w:val="20"/>
                <w:szCs w:val="20"/>
              </w:rPr>
            </w:pPr>
            <w:r w:rsidRPr="00F2353E">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F2353E" w:rsidRDefault="002B4E22" w:rsidP="00B0472F">
            <w:pPr>
              <w:spacing w:line="200" w:lineRule="exact"/>
              <w:contextualSpacing/>
              <w:jc w:val="center"/>
              <w:rPr>
                <w:b/>
                <w:color w:val="auto"/>
                <w:sz w:val="20"/>
                <w:szCs w:val="20"/>
              </w:rPr>
            </w:pPr>
            <w:r w:rsidRPr="00F2353E">
              <w:rPr>
                <w:b/>
                <w:color w:val="auto"/>
                <w:sz w:val="20"/>
                <w:szCs w:val="20"/>
              </w:rPr>
              <w:t>Code</w:t>
            </w:r>
          </w:p>
        </w:tc>
        <w:tc>
          <w:tcPr>
            <w:tcW w:w="830" w:type="dxa"/>
            <w:tcBorders>
              <w:bottom w:val="single" w:sz="4" w:space="0" w:color="000000" w:themeColor="text1"/>
            </w:tcBorders>
            <w:shd w:val="clear" w:color="auto" w:fill="D9D9D9" w:themeFill="background1" w:themeFillShade="D9"/>
            <w:vAlign w:val="center"/>
          </w:tcPr>
          <w:p w:rsidR="002B4E22" w:rsidRPr="00F2353E" w:rsidRDefault="002B4E22" w:rsidP="00B0472F">
            <w:pPr>
              <w:spacing w:line="200" w:lineRule="exact"/>
              <w:contextualSpacing/>
              <w:jc w:val="center"/>
              <w:rPr>
                <w:b/>
                <w:color w:val="auto"/>
                <w:sz w:val="20"/>
                <w:szCs w:val="20"/>
              </w:rPr>
            </w:pPr>
            <w:r w:rsidRPr="00F2353E">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F2353E" w:rsidRDefault="002B4E22" w:rsidP="00B0472F">
            <w:pPr>
              <w:spacing w:line="200" w:lineRule="exact"/>
              <w:contextualSpacing/>
              <w:jc w:val="center"/>
              <w:rPr>
                <w:b/>
                <w:color w:val="auto"/>
                <w:sz w:val="20"/>
                <w:szCs w:val="20"/>
              </w:rPr>
            </w:pPr>
            <w:r w:rsidRPr="00F2353E">
              <w:rPr>
                <w:b/>
                <w:color w:val="auto"/>
                <w:sz w:val="20"/>
                <w:szCs w:val="20"/>
              </w:rPr>
              <w:t>Exam</w:t>
            </w:r>
          </w:p>
        </w:tc>
      </w:tr>
      <w:tr w:rsidR="002D08F3" w:rsidRPr="00F2353E" w:rsidTr="005836AE">
        <w:trPr>
          <w:trHeight w:val="287"/>
          <w:jc w:val="center"/>
        </w:trPr>
        <w:tc>
          <w:tcPr>
            <w:tcW w:w="2194" w:type="dxa"/>
            <w:tcBorders>
              <w:right w:val="single" w:sz="4" w:space="0" w:color="auto"/>
            </w:tcBorders>
            <w:shd w:val="clear" w:color="auto" w:fill="FFFFFF" w:themeFill="background1"/>
            <w:vAlign w:val="center"/>
          </w:tcPr>
          <w:p w:rsidR="002D08F3" w:rsidRPr="00F2353E" w:rsidRDefault="002517B1" w:rsidP="00B0472F">
            <w:pPr>
              <w:spacing w:line="180" w:lineRule="exact"/>
              <w:contextualSpacing/>
              <w:rPr>
                <w:color w:val="auto"/>
                <w:sz w:val="18"/>
                <w:szCs w:val="18"/>
              </w:rPr>
            </w:pPr>
            <w:r w:rsidRPr="00F2353E">
              <w:rPr>
                <w:color w:val="auto"/>
                <w:sz w:val="18"/>
                <w:szCs w:val="18"/>
              </w:rPr>
              <w:t>Recalcitrant Thoracic Spine Pain S/P IED Blast Sustained In Combat</w:t>
            </w:r>
          </w:p>
        </w:tc>
        <w:tc>
          <w:tcPr>
            <w:tcW w:w="1062" w:type="dxa"/>
            <w:tcBorders>
              <w:left w:val="single" w:sz="4" w:space="0" w:color="auto"/>
            </w:tcBorders>
            <w:shd w:val="clear" w:color="auto" w:fill="FFFFFF" w:themeFill="background1"/>
            <w:vAlign w:val="center"/>
          </w:tcPr>
          <w:p w:rsidR="002D08F3" w:rsidRPr="00F2353E" w:rsidRDefault="002517B1" w:rsidP="00B0472F">
            <w:pPr>
              <w:spacing w:line="180" w:lineRule="exact"/>
              <w:contextualSpacing/>
              <w:jc w:val="center"/>
              <w:rPr>
                <w:color w:val="auto"/>
                <w:sz w:val="18"/>
                <w:szCs w:val="18"/>
              </w:rPr>
            </w:pPr>
            <w:r w:rsidRPr="00F2353E">
              <w:rPr>
                <w:color w:val="auto"/>
                <w:sz w:val="18"/>
                <w:szCs w:val="18"/>
              </w:rPr>
              <w:t>5237</w:t>
            </w:r>
          </w:p>
        </w:tc>
        <w:tc>
          <w:tcPr>
            <w:tcW w:w="900" w:type="dxa"/>
            <w:tcBorders>
              <w:right w:val="thinThickThinSmallGap" w:sz="24" w:space="0" w:color="auto"/>
            </w:tcBorders>
            <w:shd w:val="clear" w:color="auto" w:fill="FFFFFF" w:themeFill="background1"/>
            <w:vAlign w:val="center"/>
          </w:tcPr>
          <w:p w:rsidR="002D08F3" w:rsidRPr="00F2353E" w:rsidRDefault="002517B1" w:rsidP="00B0472F">
            <w:pPr>
              <w:spacing w:line="180" w:lineRule="exact"/>
              <w:contextualSpacing/>
              <w:jc w:val="center"/>
              <w:rPr>
                <w:color w:val="auto"/>
                <w:sz w:val="18"/>
                <w:szCs w:val="18"/>
                <w:highlight w:val="yellow"/>
              </w:rPr>
            </w:pPr>
            <w:r w:rsidRPr="00F2353E">
              <w:rPr>
                <w:color w:val="auto"/>
                <w:sz w:val="18"/>
                <w:szCs w:val="18"/>
              </w:rPr>
              <w:t>0%</w:t>
            </w:r>
          </w:p>
        </w:tc>
        <w:tc>
          <w:tcPr>
            <w:tcW w:w="2538" w:type="dxa"/>
            <w:tcBorders>
              <w:left w:val="thinThickThinSmallGap" w:sz="24" w:space="0" w:color="auto"/>
            </w:tcBorders>
            <w:shd w:val="clear" w:color="auto" w:fill="FFFFFF" w:themeFill="background1"/>
            <w:vAlign w:val="center"/>
          </w:tcPr>
          <w:p w:rsidR="002D08F3" w:rsidRPr="00F2353E" w:rsidRDefault="009A6B39" w:rsidP="00B0472F">
            <w:pPr>
              <w:spacing w:line="180" w:lineRule="exact"/>
              <w:contextualSpacing/>
              <w:rPr>
                <w:color w:val="auto"/>
                <w:sz w:val="18"/>
                <w:szCs w:val="18"/>
              </w:rPr>
            </w:pPr>
            <w:r w:rsidRPr="00F2353E">
              <w:rPr>
                <w:color w:val="auto"/>
                <w:sz w:val="18"/>
                <w:szCs w:val="18"/>
              </w:rPr>
              <w:t>Thoracolumbar Spine Strain</w:t>
            </w:r>
          </w:p>
        </w:tc>
        <w:tc>
          <w:tcPr>
            <w:tcW w:w="1062" w:type="dxa"/>
            <w:shd w:val="clear" w:color="auto" w:fill="FFFFFF" w:themeFill="background1"/>
            <w:vAlign w:val="center"/>
          </w:tcPr>
          <w:p w:rsidR="002D08F3" w:rsidRPr="00F2353E" w:rsidRDefault="00676F23" w:rsidP="00B0472F">
            <w:pPr>
              <w:spacing w:line="180" w:lineRule="exact"/>
              <w:contextualSpacing/>
              <w:jc w:val="center"/>
              <w:rPr>
                <w:color w:val="auto"/>
                <w:sz w:val="18"/>
                <w:szCs w:val="18"/>
              </w:rPr>
            </w:pPr>
            <w:r w:rsidRPr="00F2353E">
              <w:rPr>
                <w:color w:val="auto"/>
                <w:sz w:val="18"/>
                <w:szCs w:val="18"/>
              </w:rPr>
              <w:t>5237</w:t>
            </w:r>
          </w:p>
        </w:tc>
        <w:tc>
          <w:tcPr>
            <w:tcW w:w="830" w:type="dxa"/>
            <w:shd w:val="clear" w:color="auto" w:fill="FFFFFF" w:themeFill="background1"/>
            <w:vAlign w:val="center"/>
          </w:tcPr>
          <w:p w:rsidR="002D08F3" w:rsidRPr="00F2353E" w:rsidRDefault="00676F23" w:rsidP="00B0472F">
            <w:pPr>
              <w:spacing w:line="180" w:lineRule="exact"/>
              <w:contextualSpacing/>
              <w:jc w:val="center"/>
              <w:rPr>
                <w:color w:val="auto"/>
                <w:sz w:val="18"/>
                <w:szCs w:val="18"/>
              </w:rPr>
            </w:pPr>
            <w:r w:rsidRPr="00F2353E">
              <w:rPr>
                <w:color w:val="auto"/>
                <w:sz w:val="18"/>
                <w:szCs w:val="18"/>
              </w:rPr>
              <w:t>20%</w:t>
            </w:r>
          </w:p>
        </w:tc>
        <w:tc>
          <w:tcPr>
            <w:tcW w:w="990" w:type="dxa"/>
            <w:shd w:val="clear" w:color="auto" w:fill="FFFFFF" w:themeFill="background1"/>
            <w:vAlign w:val="center"/>
          </w:tcPr>
          <w:p w:rsidR="002D08F3" w:rsidRPr="00F2353E" w:rsidRDefault="002D08F3" w:rsidP="00D609EB">
            <w:pPr>
              <w:spacing w:line="180" w:lineRule="exact"/>
              <w:contextualSpacing/>
              <w:jc w:val="center"/>
              <w:rPr>
                <w:color w:val="auto"/>
                <w:sz w:val="18"/>
                <w:szCs w:val="18"/>
              </w:rPr>
            </w:pPr>
            <w:r w:rsidRPr="00F2353E">
              <w:rPr>
                <w:color w:val="auto"/>
                <w:sz w:val="18"/>
                <w:szCs w:val="18"/>
              </w:rPr>
              <w:t>200</w:t>
            </w:r>
            <w:r w:rsidR="00D609EB" w:rsidRPr="00F2353E">
              <w:rPr>
                <w:color w:val="auto"/>
                <w:sz w:val="18"/>
                <w:szCs w:val="18"/>
              </w:rPr>
              <w:t>60816</w:t>
            </w:r>
          </w:p>
        </w:tc>
      </w:tr>
      <w:tr w:rsidR="002517B1" w:rsidRPr="00F2353E" w:rsidTr="005836AE">
        <w:trPr>
          <w:trHeight w:val="287"/>
          <w:jc w:val="center"/>
        </w:trPr>
        <w:tc>
          <w:tcPr>
            <w:tcW w:w="2194" w:type="dxa"/>
            <w:tcBorders>
              <w:right w:val="single" w:sz="4" w:space="0" w:color="auto"/>
            </w:tcBorders>
            <w:shd w:val="clear" w:color="auto" w:fill="FFFFFF" w:themeFill="background1"/>
            <w:vAlign w:val="center"/>
          </w:tcPr>
          <w:p w:rsidR="002517B1" w:rsidRPr="00F2353E" w:rsidRDefault="002517B1" w:rsidP="00F2353E">
            <w:pPr>
              <w:spacing w:line="180" w:lineRule="exact"/>
              <w:contextualSpacing/>
              <w:rPr>
                <w:color w:val="auto"/>
                <w:sz w:val="18"/>
                <w:szCs w:val="18"/>
              </w:rPr>
            </w:pPr>
            <w:r w:rsidRPr="00F2353E">
              <w:rPr>
                <w:color w:val="auto"/>
                <w:sz w:val="18"/>
                <w:szCs w:val="18"/>
              </w:rPr>
              <w:t>Adjustment D</w:t>
            </w:r>
            <w:r w:rsidR="00F2353E" w:rsidRPr="00F2353E">
              <w:rPr>
                <w:color w:val="auto"/>
                <w:sz w:val="18"/>
                <w:szCs w:val="18"/>
              </w:rPr>
              <w:t>/O</w:t>
            </w:r>
            <w:r w:rsidRPr="00F2353E">
              <w:rPr>
                <w:color w:val="auto"/>
                <w:sz w:val="18"/>
                <w:szCs w:val="18"/>
              </w:rPr>
              <w:t xml:space="preserve"> w/Mixed Emotional Features</w:t>
            </w:r>
          </w:p>
        </w:tc>
        <w:tc>
          <w:tcPr>
            <w:tcW w:w="1962" w:type="dxa"/>
            <w:gridSpan w:val="2"/>
            <w:tcBorders>
              <w:left w:val="single" w:sz="4" w:space="0" w:color="auto"/>
              <w:right w:val="thinThickThinSmallGap" w:sz="24" w:space="0" w:color="auto"/>
            </w:tcBorders>
            <w:shd w:val="clear" w:color="auto" w:fill="FFFFFF" w:themeFill="background1"/>
            <w:vAlign w:val="center"/>
          </w:tcPr>
          <w:p w:rsidR="002517B1" w:rsidRPr="00F2353E" w:rsidRDefault="002517B1" w:rsidP="00B0472F">
            <w:pPr>
              <w:spacing w:line="180" w:lineRule="exact"/>
              <w:contextualSpacing/>
              <w:jc w:val="center"/>
              <w:rPr>
                <w:color w:val="auto"/>
                <w:sz w:val="18"/>
                <w:szCs w:val="18"/>
                <w:highlight w:val="yellow"/>
              </w:rPr>
            </w:pPr>
            <w:r w:rsidRPr="00F2353E">
              <w:rPr>
                <w:color w:val="auto"/>
                <w:sz w:val="18"/>
                <w:szCs w:val="18"/>
              </w:rPr>
              <w:t>CAT IV</w:t>
            </w:r>
          </w:p>
        </w:tc>
        <w:tc>
          <w:tcPr>
            <w:tcW w:w="2538" w:type="dxa"/>
            <w:tcBorders>
              <w:left w:val="thinThickThinSmallGap" w:sz="24" w:space="0" w:color="auto"/>
              <w:right w:val="single" w:sz="4" w:space="0" w:color="auto"/>
            </w:tcBorders>
            <w:shd w:val="clear" w:color="auto" w:fill="FFFFFF" w:themeFill="background1"/>
            <w:vAlign w:val="center"/>
          </w:tcPr>
          <w:p w:rsidR="002517B1" w:rsidRPr="00F2353E" w:rsidRDefault="00BA25D5" w:rsidP="00B0472F">
            <w:pPr>
              <w:spacing w:line="180" w:lineRule="exact"/>
              <w:contextualSpacing/>
              <w:rPr>
                <w:color w:val="auto"/>
                <w:sz w:val="18"/>
                <w:szCs w:val="18"/>
              </w:rPr>
            </w:pPr>
            <w:r w:rsidRPr="00F2353E">
              <w:rPr>
                <w:color w:val="auto"/>
                <w:sz w:val="18"/>
                <w:szCs w:val="18"/>
              </w:rPr>
              <w:t>PTSD</w:t>
            </w:r>
          </w:p>
        </w:tc>
        <w:tc>
          <w:tcPr>
            <w:tcW w:w="1062" w:type="dxa"/>
            <w:tcBorders>
              <w:left w:val="single" w:sz="4" w:space="0" w:color="auto"/>
            </w:tcBorders>
            <w:shd w:val="clear" w:color="auto" w:fill="FFFFFF" w:themeFill="background1"/>
            <w:vAlign w:val="center"/>
          </w:tcPr>
          <w:p w:rsidR="002517B1" w:rsidRPr="00F2353E" w:rsidRDefault="00BA25D5" w:rsidP="00B0472F">
            <w:pPr>
              <w:spacing w:line="180" w:lineRule="exact"/>
              <w:contextualSpacing/>
              <w:jc w:val="center"/>
              <w:rPr>
                <w:color w:val="auto"/>
                <w:sz w:val="18"/>
                <w:szCs w:val="18"/>
              </w:rPr>
            </w:pPr>
            <w:r w:rsidRPr="00F2353E">
              <w:rPr>
                <w:color w:val="auto"/>
                <w:sz w:val="18"/>
                <w:szCs w:val="18"/>
              </w:rPr>
              <w:t>9411</w:t>
            </w:r>
          </w:p>
        </w:tc>
        <w:tc>
          <w:tcPr>
            <w:tcW w:w="830" w:type="dxa"/>
            <w:shd w:val="clear" w:color="auto" w:fill="FFFFFF" w:themeFill="background1"/>
            <w:vAlign w:val="center"/>
          </w:tcPr>
          <w:p w:rsidR="002517B1" w:rsidRPr="00F2353E" w:rsidRDefault="00BA25D5" w:rsidP="00B0472F">
            <w:pPr>
              <w:spacing w:line="180" w:lineRule="exact"/>
              <w:contextualSpacing/>
              <w:jc w:val="center"/>
              <w:rPr>
                <w:color w:val="auto"/>
                <w:sz w:val="18"/>
                <w:szCs w:val="18"/>
              </w:rPr>
            </w:pPr>
            <w:r w:rsidRPr="00F2353E">
              <w:rPr>
                <w:color w:val="auto"/>
                <w:sz w:val="18"/>
                <w:szCs w:val="18"/>
              </w:rPr>
              <w:t>30%</w:t>
            </w:r>
          </w:p>
        </w:tc>
        <w:tc>
          <w:tcPr>
            <w:tcW w:w="990" w:type="dxa"/>
            <w:shd w:val="clear" w:color="auto" w:fill="FFFFFF" w:themeFill="background1"/>
            <w:vAlign w:val="center"/>
          </w:tcPr>
          <w:p w:rsidR="002517B1" w:rsidRPr="00F2353E" w:rsidRDefault="00BA25D5" w:rsidP="00BA25D5">
            <w:pPr>
              <w:spacing w:line="180" w:lineRule="exact"/>
              <w:contextualSpacing/>
              <w:jc w:val="center"/>
              <w:rPr>
                <w:color w:val="auto"/>
                <w:sz w:val="18"/>
                <w:szCs w:val="18"/>
              </w:rPr>
            </w:pPr>
            <w:r w:rsidRPr="00F2353E">
              <w:rPr>
                <w:color w:val="auto"/>
                <w:sz w:val="18"/>
                <w:szCs w:val="18"/>
              </w:rPr>
              <w:t>20060819</w:t>
            </w:r>
          </w:p>
        </w:tc>
      </w:tr>
      <w:tr w:rsidR="002517B1" w:rsidRPr="00F2353E" w:rsidTr="005836AE">
        <w:trPr>
          <w:trHeight w:val="287"/>
          <w:jc w:val="center"/>
        </w:trPr>
        <w:tc>
          <w:tcPr>
            <w:tcW w:w="4156" w:type="dxa"/>
            <w:gridSpan w:val="3"/>
            <w:vMerge w:val="restart"/>
            <w:tcBorders>
              <w:right w:val="thinThickThinSmallGap" w:sz="24" w:space="0" w:color="auto"/>
            </w:tcBorders>
            <w:shd w:val="clear" w:color="auto" w:fill="FFFFFF" w:themeFill="background1"/>
            <w:vAlign w:val="center"/>
          </w:tcPr>
          <w:p w:rsidR="002517B1" w:rsidRPr="00F2353E" w:rsidRDefault="002517B1" w:rsidP="00B0472F">
            <w:pPr>
              <w:spacing w:line="180" w:lineRule="exact"/>
              <w:contextualSpacing/>
              <w:jc w:val="center"/>
              <w:rPr>
                <w:color w:val="auto"/>
                <w:sz w:val="18"/>
                <w:szCs w:val="18"/>
              </w:rPr>
            </w:pPr>
            <w:r w:rsidRPr="00F2353E">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2517B1" w:rsidRPr="00F2353E" w:rsidRDefault="00BA25D5" w:rsidP="00B0472F">
            <w:pPr>
              <w:spacing w:line="180" w:lineRule="exact"/>
              <w:contextualSpacing/>
              <w:rPr>
                <w:color w:val="auto"/>
                <w:sz w:val="18"/>
                <w:szCs w:val="18"/>
              </w:rPr>
            </w:pPr>
            <w:r w:rsidRPr="00F2353E">
              <w:rPr>
                <w:color w:val="auto"/>
                <w:sz w:val="18"/>
                <w:szCs w:val="18"/>
              </w:rPr>
              <w:t>Right Knee PFS</w:t>
            </w:r>
          </w:p>
        </w:tc>
        <w:tc>
          <w:tcPr>
            <w:tcW w:w="1062" w:type="dxa"/>
            <w:tcBorders>
              <w:left w:val="single" w:sz="4" w:space="0" w:color="auto"/>
              <w:right w:val="single" w:sz="4" w:space="0" w:color="auto"/>
            </w:tcBorders>
            <w:shd w:val="clear" w:color="auto" w:fill="FFFFFF" w:themeFill="background1"/>
            <w:vAlign w:val="center"/>
          </w:tcPr>
          <w:p w:rsidR="002517B1" w:rsidRPr="00F2353E" w:rsidRDefault="00BA25D5" w:rsidP="00B0472F">
            <w:pPr>
              <w:spacing w:line="180" w:lineRule="exact"/>
              <w:contextualSpacing/>
              <w:jc w:val="center"/>
              <w:rPr>
                <w:color w:val="auto"/>
                <w:sz w:val="18"/>
                <w:szCs w:val="18"/>
              </w:rPr>
            </w:pPr>
            <w:r w:rsidRPr="00F2353E">
              <w:rPr>
                <w:color w:val="auto"/>
                <w:sz w:val="18"/>
                <w:szCs w:val="18"/>
              </w:rPr>
              <w:t>5099-5019</w:t>
            </w:r>
          </w:p>
        </w:tc>
        <w:tc>
          <w:tcPr>
            <w:tcW w:w="830" w:type="dxa"/>
            <w:tcBorders>
              <w:left w:val="single" w:sz="4" w:space="0" w:color="auto"/>
            </w:tcBorders>
            <w:shd w:val="clear" w:color="auto" w:fill="FFFFFF" w:themeFill="background1"/>
            <w:vAlign w:val="center"/>
          </w:tcPr>
          <w:p w:rsidR="002517B1" w:rsidRPr="00F2353E" w:rsidRDefault="00BA25D5"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2517B1" w:rsidRPr="00F2353E" w:rsidRDefault="004B2537" w:rsidP="00B0472F">
            <w:pPr>
              <w:spacing w:line="180" w:lineRule="exact"/>
              <w:contextualSpacing/>
              <w:jc w:val="center"/>
              <w:rPr>
                <w:color w:val="auto"/>
                <w:sz w:val="18"/>
                <w:szCs w:val="18"/>
              </w:rPr>
            </w:pPr>
            <w:r w:rsidRPr="00F2353E">
              <w:rPr>
                <w:color w:val="auto"/>
                <w:sz w:val="18"/>
                <w:szCs w:val="18"/>
              </w:rPr>
              <w:t>20060816</w:t>
            </w:r>
          </w:p>
        </w:tc>
      </w:tr>
      <w:tr w:rsidR="00BA25D5" w:rsidRPr="00F2353E" w:rsidTr="005836AE">
        <w:trPr>
          <w:trHeight w:val="287"/>
          <w:jc w:val="center"/>
        </w:trPr>
        <w:tc>
          <w:tcPr>
            <w:tcW w:w="4156" w:type="dxa"/>
            <w:gridSpan w:val="3"/>
            <w:vMerge/>
            <w:tcBorders>
              <w:right w:val="thinThickThinSmallGap" w:sz="24" w:space="0" w:color="auto"/>
            </w:tcBorders>
            <w:shd w:val="clear" w:color="auto" w:fill="FFFFFF" w:themeFill="background1"/>
            <w:vAlign w:val="center"/>
          </w:tcPr>
          <w:p w:rsidR="00BA25D5" w:rsidRPr="00F2353E" w:rsidRDefault="00BA25D5"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BA25D5" w:rsidRPr="00F2353E" w:rsidRDefault="004B2537" w:rsidP="00B0472F">
            <w:pPr>
              <w:spacing w:line="180" w:lineRule="exact"/>
              <w:contextualSpacing/>
              <w:rPr>
                <w:color w:val="auto"/>
                <w:sz w:val="18"/>
                <w:szCs w:val="18"/>
              </w:rPr>
            </w:pPr>
            <w:r w:rsidRPr="00F2353E">
              <w:rPr>
                <w:color w:val="auto"/>
                <w:sz w:val="18"/>
                <w:szCs w:val="18"/>
              </w:rPr>
              <w:t>S/P Right Foot Strain</w:t>
            </w:r>
          </w:p>
        </w:tc>
        <w:tc>
          <w:tcPr>
            <w:tcW w:w="1062" w:type="dxa"/>
            <w:tcBorders>
              <w:left w:val="single" w:sz="4" w:space="0" w:color="auto"/>
              <w:right w:val="single" w:sz="4" w:space="0" w:color="auto"/>
            </w:tcBorders>
            <w:shd w:val="clear" w:color="auto" w:fill="FFFFFF" w:themeFill="background1"/>
            <w:vAlign w:val="center"/>
          </w:tcPr>
          <w:p w:rsidR="00BA25D5" w:rsidRPr="00F2353E" w:rsidRDefault="004B2537" w:rsidP="004B2537">
            <w:pPr>
              <w:spacing w:line="180" w:lineRule="exact"/>
              <w:contextualSpacing/>
              <w:jc w:val="center"/>
              <w:rPr>
                <w:color w:val="auto"/>
                <w:sz w:val="18"/>
                <w:szCs w:val="18"/>
              </w:rPr>
            </w:pPr>
            <w:r w:rsidRPr="00F2353E">
              <w:rPr>
                <w:color w:val="auto"/>
                <w:sz w:val="18"/>
                <w:szCs w:val="18"/>
              </w:rPr>
              <w:t>5021</w:t>
            </w:r>
          </w:p>
        </w:tc>
        <w:tc>
          <w:tcPr>
            <w:tcW w:w="830" w:type="dxa"/>
            <w:tcBorders>
              <w:left w:val="single" w:sz="4" w:space="0" w:color="auto"/>
            </w:tcBorders>
            <w:shd w:val="clear" w:color="auto" w:fill="FFFFFF" w:themeFill="background1"/>
            <w:vAlign w:val="center"/>
          </w:tcPr>
          <w:p w:rsidR="00BA25D5" w:rsidRPr="00F2353E" w:rsidRDefault="004B2537" w:rsidP="004B2537">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BA25D5" w:rsidRPr="00F2353E" w:rsidRDefault="004B2537" w:rsidP="00B0472F">
            <w:pPr>
              <w:spacing w:line="180" w:lineRule="exact"/>
              <w:contextualSpacing/>
              <w:jc w:val="center"/>
              <w:rPr>
                <w:color w:val="auto"/>
                <w:sz w:val="18"/>
                <w:szCs w:val="18"/>
              </w:rPr>
            </w:pPr>
            <w:r w:rsidRPr="00F2353E">
              <w:rPr>
                <w:color w:val="auto"/>
                <w:sz w:val="18"/>
                <w:szCs w:val="18"/>
              </w:rPr>
              <w:t>20060816</w:t>
            </w:r>
          </w:p>
        </w:tc>
      </w:tr>
      <w:tr w:rsidR="002517B1"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2517B1" w:rsidRPr="00F2353E" w:rsidRDefault="002517B1"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2517B1" w:rsidRPr="00F2353E" w:rsidRDefault="004B2537" w:rsidP="00B0472F">
            <w:pPr>
              <w:spacing w:line="180" w:lineRule="exact"/>
              <w:contextualSpacing/>
              <w:rPr>
                <w:color w:val="auto"/>
                <w:sz w:val="18"/>
                <w:szCs w:val="18"/>
              </w:rPr>
            </w:pPr>
            <w:r w:rsidRPr="00F2353E">
              <w:rPr>
                <w:color w:val="auto"/>
                <w:sz w:val="18"/>
                <w:szCs w:val="18"/>
              </w:rPr>
              <w:t>Cervical Spine Strain</w:t>
            </w:r>
          </w:p>
        </w:tc>
        <w:tc>
          <w:tcPr>
            <w:tcW w:w="1062" w:type="dxa"/>
            <w:tcBorders>
              <w:left w:val="single" w:sz="4" w:space="0" w:color="auto"/>
            </w:tcBorders>
            <w:shd w:val="clear" w:color="auto" w:fill="FFFFFF" w:themeFill="background1"/>
            <w:vAlign w:val="center"/>
          </w:tcPr>
          <w:p w:rsidR="002517B1" w:rsidRPr="00F2353E" w:rsidRDefault="004B2537" w:rsidP="00B0472F">
            <w:pPr>
              <w:spacing w:line="180" w:lineRule="exact"/>
              <w:contextualSpacing/>
              <w:jc w:val="center"/>
              <w:rPr>
                <w:color w:val="auto"/>
                <w:sz w:val="18"/>
                <w:szCs w:val="18"/>
              </w:rPr>
            </w:pPr>
            <w:r w:rsidRPr="00F2353E">
              <w:rPr>
                <w:color w:val="auto"/>
                <w:sz w:val="18"/>
                <w:szCs w:val="18"/>
              </w:rPr>
              <w:t>5237</w:t>
            </w:r>
          </w:p>
        </w:tc>
        <w:tc>
          <w:tcPr>
            <w:tcW w:w="830" w:type="dxa"/>
            <w:shd w:val="clear" w:color="auto" w:fill="FFFFFF" w:themeFill="background1"/>
            <w:vAlign w:val="center"/>
          </w:tcPr>
          <w:p w:rsidR="002517B1" w:rsidRPr="00F2353E" w:rsidRDefault="004B2537"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2517B1" w:rsidRPr="00F2353E" w:rsidRDefault="004B2537" w:rsidP="00B0472F">
            <w:pPr>
              <w:spacing w:line="180" w:lineRule="exact"/>
              <w:contextualSpacing/>
              <w:jc w:val="center"/>
              <w:rPr>
                <w:color w:val="auto"/>
                <w:sz w:val="18"/>
                <w:szCs w:val="18"/>
              </w:rPr>
            </w:pPr>
            <w:r w:rsidRPr="00F2353E">
              <w:rPr>
                <w:color w:val="auto"/>
                <w:sz w:val="18"/>
                <w:szCs w:val="18"/>
              </w:rPr>
              <w:t>20060816</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4B2537" w:rsidP="00F53371">
            <w:pPr>
              <w:spacing w:line="180" w:lineRule="exact"/>
              <w:contextualSpacing/>
              <w:rPr>
                <w:color w:val="auto"/>
                <w:sz w:val="18"/>
                <w:szCs w:val="18"/>
              </w:rPr>
            </w:pPr>
            <w:r w:rsidRPr="00F2353E">
              <w:rPr>
                <w:color w:val="auto"/>
                <w:sz w:val="18"/>
                <w:szCs w:val="18"/>
              </w:rPr>
              <w:t xml:space="preserve">S/P Left Ankle </w:t>
            </w:r>
            <w:proofErr w:type="spellStart"/>
            <w:r w:rsidR="00F53371" w:rsidRPr="00F2353E">
              <w:rPr>
                <w:color w:val="auto"/>
                <w:sz w:val="18"/>
                <w:szCs w:val="18"/>
              </w:rPr>
              <w:t>Mult</w:t>
            </w:r>
            <w:proofErr w:type="spellEnd"/>
            <w:r w:rsidR="00F53371" w:rsidRPr="00F2353E">
              <w:rPr>
                <w:color w:val="auto"/>
                <w:sz w:val="18"/>
                <w:szCs w:val="18"/>
              </w:rPr>
              <w:t xml:space="preserve">. </w:t>
            </w:r>
            <w:r w:rsidRPr="00F2353E">
              <w:rPr>
                <w:color w:val="auto"/>
                <w:sz w:val="18"/>
                <w:szCs w:val="18"/>
              </w:rPr>
              <w:t>Sprain</w:t>
            </w:r>
            <w:r w:rsidR="00F53371" w:rsidRPr="00F2353E">
              <w:rPr>
                <w:color w:val="auto"/>
                <w:sz w:val="18"/>
                <w:szCs w:val="18"/>
              </w:rPr>
              <w:t>s…</w:t>
            </w:r>
          </w:p>
        </w:tc>
        <w:tc>
          <w:tcPr>
            <w:tcW w:w="1062" w:type="dxa"/>
            <w:tcBorders>
              <w:left w:val="single" w:sz="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5271</w:t>
            </w:r>
          </w:p>
        </w:tc>
        <w:tc>
          <w:tcPr>
            <w:tcW w:w="830" w:type="dxa"/>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20060816</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F53371" w:rsidP="00B0472F">
            <w:pPr>
              <w:spacing w:line="180" w:lineRule="exact"/>
              <w:contextualSpacing/>
              <w:rPr>
                <w:color w:val="auto"/>
                <w:sz w:val="18"/>
                <w:szCs w:val="18"/>
              </w:rPr>
            </w:pPr>
            <w:r w:rsidRPr="00F2353E">
              <w:rPr>
                <w:color w:val="auto"/>
                <w:sz w:val="18"/>
                <w:szCs w:val="18"/>
              </w:rPr>
              <w:t xml:space="preserve">Recurrent </w:t>
            </w:r>
            <w:r w:rsidR="004B2537" w:rsidRPr="00F2353E">
              <w:rPr>
                <w:color w:val="auto"/>
                <w:sz w:val="18"/>
                <w:szCs w:val="18"/>
              </w:rPr>
              <w:t>Bilateral Tinnitus</w:t>
            </w:r>
          </w:p>
        </w:tc>
        <w:tc>
          <w:tcPr>
            <w:tcW w:w="1062" w:type="dxa"/>
            <w:tcBorders>
              <w:left w:val="single" w:sz="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6260</w:t>
            </w:r>
          </w:p>
        </w:tc>
        <w:tc>
          <w:tcPr>
            <w:tcW w:w="830" w:type="dxa"/>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20060818</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4B2537" w:rsidP="00B0472F">
            <w:pPr>
              <w:spacing w:line="180" w:lineRule="exact"/>
              <w:contextualSpacing/>
              <w:rPr>
                <w:color w:val="auto"/>
                <w:sz w:val="18"/>
                <w:szCs w:val="18"/>
              </w:rPr>
            </w:pPr>
            <w:r w:rsidRPr="00F2353E">
              <w:rPr>
                <w:color w:val="auto"/>
                <w:sz w:val="18"/>
                <w:szCs w:val="18"/>
              </w:rPr>
              <w:t>S/P Burns To Forehead w/Scars</w:t>
            </w:r>
          </w:p>
        </w:tc>
        <w:tc>
          <w:tcPr>
            <w:tcW w:w="1062" w:type="dxa"/>
            <w:tcBorders>
              <w:left w:val="single" w:sz="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7800</w:t>
            </w:r>
          </w:p>
        </w:tc>
        <w:tc>
          <w:tcPr>
            <w:tcW w:w="830" w:type="dxa"/>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83048B" w:rsidP="00B0472F">
            <w:pPr>
              <w:spacing w:line="180" w:lineRule="exact"/>
              <w:contextualSpacing/>
              <w:jc w:val="center"/>
              <w:rPr>
                <w:color w:val="auto"/>
                <w:sz w:val="18"/>
                <w:szCs w:val="18"/>
              </w:rPr>
            </w:pPr>
            <w:r w:rsidRPr="00F2353E">
              <w:rPr>
                <w:color w:val="auto"/>
                <w:sz w:val="18"/>
                <w:szCs w:val="18"/>
              </w:rPr>
              <w:t>20060823</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83048B" w:rsidP="00B0472F">
            <w:pPr>
              <w:spacing w:line="180" w:lineRule="exact"/>
              <w:contextualSpacing/>
              <w:rPr>
                <w:color w:val="auto"/>
                <w:sz w:val="18"/>
                <w:szCs w:val="18"/>
              </w:rPr>
            </w:pPr>
            <w:r w:rsidRPr="00F2353E">
              <w:rPr>
                <w:color w:val="auto"/>
                <w:sz w:val="18"/>
                <w:szCs w:val="18"/>
              </w:rPr>
              <w:t>S/P Shrapnel Left Elbow/FA…</w:t>
            </w:r>
          </w:p>
        </w:tc>
        <w:tc>
          <w:tcPr>
            <w:tcW w:w="1062" w:type="dxa"/>
            <w:tcBorders>
              <w:left w:val="single" w:sz="4" w:space="0" w:color="auto"/>
            </w:tcBorders>
            <w:shd w:val="clear" w:color="auto" w:fill="FFFFFF" w:themeFill="background1"/>
            <w:vAlign w:val="center"/>
          </w:tcPr>
          <w:p w:rsidR="004B2537" w:rsidRPr="00F2353E" w:rsidRDefault="0083048B" w:rsidP="00B0472F">
            <w:pPr>
              <w:spacing w:line="180" w:lineRule="exact"/>
              <w:contextualSpacing/>
              <w:jc w:val="center"/>
              <w:rPr>
                <w:color w:val="auto"/>
                <w:sz w:val="18"/>
                <w:szCs w:val="18"/>
              </w:rPr>
            </w:pPr>
            <w:r w:rsidRPr="00F2353E">
              <w:rPr>
                <w:color w:val="auto"/>
                <w:sz w:val="18"/>
                <w:szCs w:val="18"/>
              </w:rPr>
              <w:t>7804</w:t>
            </w:r>
          </w:p>
        </w:tc>
        <w:tc>
          <w:tcPr>
            <w:tcW w:w="830" w:type="dxa"/>
            <w:shd w:val="clear" w:color="auto" w:fill="FFFFFF" w:themeFill="background1"/>
            <w:vAlign w:val="center"/>
          </w:tcPr>
          <w:p w:rsidR="004B2537" w:rsidRPr="00F2353E" w:rsidRDefault="0083048B"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83048B" w:rsidP="00B0472F">
            <w:pPr>
              <w:spacing w:line="180" w:lineRule="exact"/>
              <w:contextualSpacing/>
              <w:jc w:val="center"/>
              <w:rPr>
                <w:color w:val="auto"/>
                <w:sz w:val="18"/>
                <w:szCs w:val="18"/>
              </w:rPr>
            </w:pPr>
            <w:r w:rsidRPr="00F2353E">
              <w:rPr>
                <w:color w:val="auto"/>
                <w:sz w:val="18"/>
                <w:szCs w:val="18"/>
              </w:rPr>
              <w:t>20060816</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83048B" w:rsidP="00BF4B3E">
            <w:pPr>
              <w:spacing w:line="180" w:lineRule="exact"/>
              <w:contextualSpacing/>
              <w:rPr>
                <w:color w:val="auto"/>
                <w:sz w:val="18"/>
                <w:szCs w:val="18"/>
              </w:rPr>
            </w:pPr>
            <w:r w:rsidRPr="00F2353E">
              <w:rPr>
                <w:color w:val="auto"/>
                <w:sz w:val="18"/>
                <w:szCs w:val="18"/>
              </w:rPr>
              <w:t xml:space="preserve">S/P </w:t>
            </w:r>
            <w:r w:rsidR="00BF4B3E" w:rsidRPr="00F2353E">
              <w:rPr>
                <w:color w:val="auto"/>
                <w:sz w:val="18"/>
                <w:szCs w:val="18"/>
              </w:rPr>
              <w:t xml:space="preserve">Burns </w:t>
            </w:r>
            <w:r w:rsidRPr="00F2353E">
              <w:rPr>
                <w:color w:val="auto"/>
                <w:sz w:val="18"/>
                <w:szCs w:val="18"/>
              </w:rPr>
              <w:t>Back w/Scars</w:t>
            </w:r>
          </w:p>
        </w:tc>
        <w:tc>
          <w:tcPr>
            <w:tcW w:w="1062" w:type="dxa"/>
            <w:tcBorders>
              <w:left w:val="single" w:sz="4" w:space="0" w:color="auto"/>
            </w:tcBorders>
            <w:shd w:val="clear" w:color="auto" w:fill="FFFFFF" w:themeFill="background1"/>
            <w:vAlign w:val="center"/>
          </w:tcPr>
          <w:p w:rsidR="004B2537" w:rsidRPr="00F2353E" w:rsidRDefault="0083048B" w:rsidP="00B0472F">
            <w:pPr>
              <w:spacing w:line="180" w:lineRule="exact"/>
              <w:contextualSpacing/>
              <w:jc w:val="center"/>
              <w:rPr>
                <w:color w:val="auto"/>
                <w:sz w:val="18"/>
                <w:szCs w:val="18"/>
              </w:rPr>
            </w:pPr>
            <w:r w:rsidRPr="00F2353E">
              <w:rPr>
                <w:color w:val="auto"/>
                <w:sz w:val="18"/>
                <w:szCs w:val="18"/>
              </w:rPr>
              <w:t>7804</w:t>
            </w:r>
          </w:p>
        </w:tc>
        <w:tc>
          <w:tcPr>
            <w:tcW w:w="830" w:type="dxa"/>
            <w:shd w:val="clear" w:color="auto" w:fill="FFFFFF" w:themeFill="background1"/>
            <w:vAlign w:val="center"/>
          </w:tcPr>
          <w:p w:rsidR="004B2537" w:rsidRPr="00F2353E" w:rsidRDefault="0083048B"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83048B" w:rsidP="00B0472F">
            <w:pPr>
              <w:spacing w:line="180" w:lineRule="exact"/>
              <w:contextualSpacing/>
              <w:jc w:val="center"/>
              <w:rPr>
                <w:color w:val="auto"/>
                <w:sz w:val="18"/>
                <w:szCs w:val="18"/>
              </w:rPr>
            </w:pPr>
            <w:r w:rsidRPr="00F2353E">
              <w:rPr>
                <w:color w:val="auto"/>
                <w:sz w:val="18"/>
                <w:szCs w:val="18"/>
              </w:rPr>
              <w:t>20060816</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83048B" w:rsidP="00E67936">
            <w:pPr>
              <w:spacing w:line="180" w:lineRule="exact"/>
              <w:contextualSpacing/>
              <w:rPr>
                <w:color w:val="auto"/>
                <w:sz w:val="18"/>
                <w:szCs w:val="18"/>
              </w:rPr>
            </w:pPr>
            <w:r w:rsidRPr="00F2353E">
              <w:rPr>
                <w:color w:val="auto"/>
                <w:sz w:val="18"/>
                <w:szCs w:val="18"/>
              </w:rPr>
              <w:t xml:space="preserve">S/P Shrapnel Wounds Right </w:t>
            </w:r>
            <w:r w:rsidR="00E67936" w:rsidRPr="00F2353E">
              <w:rPr>
                <w:color w:val="auto"/>
                <w:sz w:val="18"/>
                <w:szCs w:val="18"/>
              </w:rPr>
              <w:t>Forea</w:t>
            </w:r>
            <w:r w:rsidRPr="00F2353E">
              <w:rPr>
                <w:color w:val="auto"/>
                <w:sz w:val="18"/>
                <w:szCs w:val="18"/>
              </w:rPr>
              <w:t>rm</w:t>
            </w:r>
            <w:r w:rsidR="00E67936" w:rsidRPr="00F2353E">
              <w:rPr>
                <w:color w:val="auto"/>
                <w:sz w:val="18"/>
                <w:szCs w:val="18"/>
              </w:rPr>
              <w:t xml:space="preserve"> w/Scars</w:t>
            </w:r>
          </w:p>
        </w:tc>
        <w:tc>
          <w:tcPr>
            <w:tcW w:w="1062" w:type="dxa"/>
            <w:tcBorders>
              <w:left w:val="single" w:sz="4" w:space="0" w:color="auto"/>
            </w:tcBorders>
            <w:shd w:val="clear" w:color="auto" w:fill="FFFFFF" w:themeFill="background1"/>
            <w:vAlign w:val="center"/>
          </w:tcPr>
          <w:p w:rsidR="004B2537" w:rsidRPr="00F2353E" w:rsidRDefault="00E67936" w:rsidP="00B0472F">
            <w:pPr>
              <w:spacing w:line="180" w:lineRule="exact"/>
              <w:contextualSpacing/>
              <w:jc w:val="center"/>
              <w:rPr>
                <w:color w:val="auto"/>
                <w:sz w:val="18"/>
                <w:szCs w:val="18"/>
              </w:rPr>
            </w:pPr>
            <w:r w:rsidRPr="00F2353E">
              <w:rPr>
                <w:color w:val="auto"/>
                <w:sz w:val="18"/>
                <w:szCs w:val="18"/>
              </w:rPr>
              <w:t>7804</w:t>
            </w:r>
          </w:p>
        </w:tc>
        <w:tc>
          <w:tcPr>
            <w:tcW w:w="830" w:type="dxa"/>
            <w:shd w:val="clear" w:color="auto" w:fill="FFFFFF" w:themeFill="background1"/>
            <w:vAlign w:val="center"/>
          </w:tcPr>
          <w:p w:rsidR="004B2537" w:rsidRPr="00F2353E" w:rsidRDefault="00E67936"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E67936" w:rsidP="00B0472F">
            <w:pPr>
              <w:spacing w:line="180" w:lineRule="exact"/>
              <w:contextualSpacing/>
              <w:jc w:val="center"/>
              <w:rPr>
                <w:color w:val="auto"/>
                <w:sz w:val="18"/>
                <w:szCs w:val="18"/>
              </w:rPr>
            </w:pPr>
            <w:r w:rsidRPr="00F2353E">
              <w:rPr>
                <w:color w:val="auto"/>
                <w:sz w:val="18"/>
                <w:szCs w:val="18"/>
              </w:rPr>
              <w:t>20060816</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B20258" w:rsidP="00B0472F">
            <w:pPr>
              <w:spacing w:line="180" w:lineRule="exact"/>
              <w:contextualSpacing/>
              <w:rPr>
                <w:color w:val="auto"/>
                <w:sz w:val="18"/>
                <w:szCs w:val="18"/>
              </w:rPr>
            </w:pPr>
            <w:r w:rsidRPr="00F2353E">
              <w:rPr>
                <w:color w:val="auto"/>
                <w:sz w:val="18"/>
                <w:szCs w:val="18"/>
              </w:rPr>
              <w:t>S/P Concussion w/Residual HA</w:t>
            </w:r>
          </w:p>
        </w:tc>
        <w:tc>
          <w:tcPr>
            <w:tcW w:w="1062" w:type="dxa"/>
            <w:tcBorders>
              <w:left w:val="single" w:sz="4" w:space="0" w:color="auto"/>
            </w:tcBorders>
            <w:shd w:val="clear" w:color="auto" w:fill="FFFFFF" w:themeFill="background1"/>
            <w:vAlign w:val="center"/>
          </w:tcPr>
          <w:p w:rsidR="004B2537" w:rsidRPr="00F2353E" w:rsidRDefault="00B20258" w:rsidP="00B0472F">
            <w:pPr>
              <w:spacing w:line="180" w:lineRule="exact"/>
              <w:contextualSpacing/>
              <w:jc w:val="center"/>
              <w:rPr>
                <w:color w:val="auto"/>
                <w:sz w:val="18"/>
                <w:szCs w:val="18"/>
              </w:rPr>
            </w:pPr>
            <w:r w:rsidRPr="00F2353E">
              <w:rPr>
                <w:color w:val="auto"/>
                <w:sz w:val="18"/>
                <w:szCs w:val="18"/>
              </w:rPr>
              <w:t>8045</w:t>
            </w:r>
          </w:p>
        </w:tc>
        <w:tc>
          <w:tcPr>
            <w:tcW w:w="830" w:type="dxa"/>
            <w:shd w:val="clear" w:color="auto" w:fill="FFFFFF" w:themeFill="background1"/>
            <w:vAlign w:val="center"/>
          </w:tcPr>
          <w:p w:rsidR="004B2537" w:rsidRPr="00F2353E" w:rsidRDefault="00B20258"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B20258" w:rsidP="00B0472F">
            <w:pPr>
              <w:spacing w:line="180" w:lineRule="exact"/>
              <w:contextualSpacing/>
              <w:jc w:val="center"/>
              <w:rPr>
                <w:color w:val="auto"/>
                <w:sz w:val="18"/>
                <w:szCs w:val="18"/>
              </w:rPr>
            </w:pPr>
            <w:r w:rsidRPr="00F2353E">
              <w:rPr>
                <w:color w:val="auto"/>
                <w:sz w:val="18"/>
                <w:szCs w:val="18"/>
              </w:rPr>
              <w:t>200</w:t>
            </w:r>
            <w:r w:rsidR="005836AE" w:rsidRPr="00F2353E">
              <w:rPr>
                <w:color w:val="auto"/>
                <w:sz w:val="18"/>
                <w:szCs w:val="18"/>
              </w:rPr>
              <w:t>60819</w:t>
            </w:r>
          </w:p>
        </w:tc>
      </w:tr>
      <w:tr w:rsidR="004B2537" w:rsidRPr="00F2353E" w:rsidTr="005836AE">
        <w:trPr>
          <w:trHeight w:val="260"/>
          <w:jc w:val="center"/>
        </w:trPr>
        <w:tc>
          <w:tcPr>
            <w:tcW w:w="4156" w:type="dxa"/>
            <w:gridSpan w:val="3"/>
            <w:vMerge/>
            <w:tcBorders>
              <w:right w:val="thinThickThinSmallGap" w:sz="24" w:space="0" w:color="auto"/>
            </w:tcBorders>
            <w:shd w:val="clear" w:color="auto" w:fill="FFFFFF" w:themeFill="background1"/>
            <w:vAlign w:val="center"/>
          </w:tcPr>
          <w:p w:rsidR="004B2537" w:rsidRPr="00F2353E" w:rsidRDefault="004B2537"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B2537" w:rsidRPr="00F2353E" w:rsidRDefault="005836AE" w:rsidP="00B0472F">
            <w:pPr>
              <w:spacing w:line="180" w:lineRule="exact"/>
              <w:contextualSpacing/>
              <w:rPr>
                <w:color w:val="auto"/>
                <w:sz w:val="18"/>
                <w:szCs w:val="18"/>
              </w:rPr>
            </w:pPr>
            <w:r w:rsidRPr="00F2353E">
              <w:rPr>
                <w:color w:val="auto"/>
                <w:sz w:val="18"/>
                <w:szCs w:val="18"/>
              </w:rPr>
              <w:t xml:space="preserve">Left </w:t>
            </w:r>
            <w:proofErr w:type="spellStart"/>
            <w:r w:rsidRPr="00F2353E">
              <w:rPr>
                <w:color w:val="auto"/>
                <w:sz w:val="18"/>
                <w:szCs w:val="18"/>
              </w:rPr>
              <w:t>Ulnar</w:t>
            </w:r>
            <w:proofErr w:type="spellEnd"/>
            <w:r w:rsidRPr="00F2353E">
              <w:rPr>
                <w:color w:val="auto"/>
                <w:sz w:val="18"/>
                <w:szCs w:val="18"/>
              </w:rPr>
              <w:t xml:space="preserve"> Nerve Neuropathy</w:t>
            </w:r>
          </w:p>
        </w:tc>
        <w:tc>
          <w:tcPr>
            <w:tcW w:w="1062" w:type="dxa"/>
            <w:tcBorders>
              <w:left w:val="single" w:sz="4" w:space="0" w:color="auto"/>
            </w:tcBorders>
            <w:shd w:val="clear" w:color="auto" w:fill="FFFFFF" w:themeFill="background1"/>
            <w:vAlign w:val="center"/>
          </w:tcPr>
          <w:p w:rsidR="004B2537" w:rsidRPr="00F2353E" w:rsidRDefault="005836AE" w:rsidP="00B0472F">
            <w:pPr>
              <w:spacing w:line="180" w:lineRule="exact"/>
              <w:contextualSpacing/>
              <w:jc w:val="center"/>
              <w:rPr>
                <w:color w:val="auto"/>
                <w:sz w:val="18"/>
                <w:szCs w:val="18"/>
              </w:rPr>
            </w:pPr>
            <w:r w:rsidRPr="00F2353E">
              <w:rPr>
                <w:color w:val="auto"/>
                <w:sz w:val="18"/>
                <w:szCs w:val="18"/>
              </w:rPr>
              <w:t>8599-8516</w:t>
            </w:r>
          </w:p>
        </w:tc>
        <w:tc>
          <w:tcPr>
            <w:tcW w:w="830" w:type="dxa"/>
            <w:shd w:val="clear" w:color="auto" w:fill="FFFFFF" w:themeFill="background1"/>
            <w:vAlign w:val="center"/>
          </w:tcPr>
          <w:p w:rsidR="004B2537" w:rsidRPr="00F2353E" w:rsidRDefault="005836AE" w:rsidP="00B0472F">
            <w:pPr>
              <w:spacing w:line="180" w:lineRule="exact"/>
              <w:contextualSpacing/>
              <w:jc w:val="center"/>
              <w:rPr>
                <w:color w:val="auto"/>
                <w:sz w:val="18"/>
                <w:szCs w:val="18"/>
              </w:rPr>
            </w:pPr>
            <w:r w:rsidRPr="00F2353E">
              <w:rPr>
                <w:color w:val="auto"/>
                <w:sz w:val="18"/>
                <w:szCs w:val="18"/>
              </w:rPr>
              <w:t>10%</w:t>
            </w:r>
          </w:p>
        </w:tc>
        <w:tc>
          <w:tcPr>
            <w:tcW w:w="990" w:type="dxa"/>
            <w:shd w:val="clear" w:color="auto" w:fill="FFFFFF" w:themeFill="background1"/>
            <w:vAlign w:val="center"/>
          </w:tcPr>
          <w:p w:rsidR="004B2537" w:rsidRPr="00F2353E" w:rsidRDefault="005836AE" w:rsidP="00B0472F">
            <w:pPr>
              <w:spacing w:line="180" w:lineRule="exact"/>
              <w:contextualSpacing/>
              <w:jc w:val="center"/>
              <w:rPr>
                <w:color w:val="auto"/>
                <w:sz w:val="18"/>
                <w:szCs w:val="18"/>
              </w:rPr>
            </w:pPr>
            <w:r w:rsidRPr="00F2353E">
              <w:rPr>
                <w:color w:val="auto"/>
                <w:sz w:val="18"/>
                <w:szCs w:val="18"/>
              </w:rPr>
              <w:t>20060816</w:t>
            </w:r>
          </w:p>
        </w:tc>
      </w:tr>
      <w:tr w:rsidR="002517B1" w:rsidRPr="00F2353E" w:rsidTr="005836AE">
        <w:trPr>
          <w:trHeight w:val="260"/>
          <w:jc w:val="center"/>
        </w:trPr>
        <w:tc>
          <w:tcPr>
            <w:tcW w:w="4156" w:type="dxa"/>
            <w:gridSpan w:val="3"/>
            <w:vMerge/>
            <w:tcBorders>
              <w:right w:val="thinThickThinSmallGap" w:sz="24" w:space="0" w:color="auto"/>
            </w:tcBorders>
            <w:shd w:val="clear" w:color="auto" w:fill="FFFFFF" w:themeFill="background1"/>
          </w:tcPr>
          <w:p w:rsidR="002517B1" w:rsidRPr="00F2353E" w:rsidRDefault="002517B1" w:rsidP="00B0472F">
            <w:pPr>
              <w:spacing w:line="180" w:lineRule="exact"/>
              <w:contextualSpacing/>
              <w:jc w:val="center"/>
              <w:rPr>
                <w:color w:val="auto"/>
                <w:sz w:val="18"/>
                <w:szCs w:val="18"/>
              </w:rPr>
            </w:pPr>
          </w:p>
        </w:tc>
        <w:tc>
          <w:tcPr>
            <w:tcW w:w="4430" w:type="dxa"/>
            <w:gridSpan w:val="3"/>
            <w:tcBorders>
              <w:left w:val="thinThickThinSmallGap" w:sz="24" w:space="0" w:color="auto"/>
            </w:tcBorders>
            <w:shd w:val="clear" w:color="auto" w:fill="FFFFFF" w:themeFill="background1"/>
            <w:vAlign w:val="center"/>
          </w:tcPr>
          <w:p w:rsidR="002517B1" w:rsidRPr="00F2353E" w:rsidRDefault="00BA25D5" w:rsidP="00B0472F">
            <w:pPr>
              <w:spacing w:line="180" w:lineRule="exact"/>
              <w:contextualSpacing/>
              <w:jc w:val="center"/>
              <w:rPr>
                <w:color w:val="auto"/>
                <w:sz w:val="18"/>
                <w:szCs w:val="18"/>
              </w:rPr>
            </w:pPr>
            <w:r w:rsidRPr="00F2353E">
              <w:rPr>
                <w:rFonts w:cs="Times New Roman"/>
                <w:color w:val="auto"/>
                <w:sz w:val="18"/>
                <w:szCs w:val="18"/>
              </w:rPr>
              <w:t>0% x 15</w:t>
            </w:r>
            <w:r w:rsidR="002517B1" w:rsidRPr="00F2353E">
              <w:rPr>
                <w:rFonts w:cs="Times New Roman"/>
                <w:color w:val="auto"/>
                <w:sz w:val="18"/>
                <w:szCs w:val="18"/>
              </w:rPr>
              <w:t xml:space="preserve">/Not Service Connected x </w:t>
            </w:r>
            <w:r w:rsidRPr="00F2353E">
              <w:rPr>
                <w:rFonts w:cs="Times New Roman"/>
                <w:color w:val="auto"/>
                <w:sz w:val="18"/>
                <w:szCs w:val="18"/>
              </w:rPr>
              <w:t>13</w:t>
            </w:r>
          </w:p>
        </w:tc>
        <w:tc>
          <w:tcPr>
            <w:tcW w:w="990" w:type="dxa"/>
            <w:shd w:val="clear" w:color="auto" w:fill="FFFFFF" w:themeFill="background1"/>
            <w:vAlign w:val="center"/>
          </w:tcPr>
          <w:p w:rsidR="002517B1" w:rsidRPr="00F2353E" w:rsidRDefault="005836AE" w:rsidP="00B0472F">
            <w:pPr>
              <w:spacing w:line="180" w:lineRule="exact"/>
              <w:contextualSpacing/>
              <w:jc w:val="center"/>
              <w:rPr>
                <w:color w:val="auto"/>
                <w:sz w:val="18"/>
                <w:szCs w:val="18"/>
              </w:rPr>
            </w:pPr>
            <w:r w:rsidRPr="00F2353E">
              <w:rPr>
                <w:color w:val="auto"/>
                <w:sz w:val="18"/>
                <w:szCs w:val="18"/>
              </w:rPr>
              <w:t>20060816</w:t>
            </w:r>
          </w:p>
          <w:p w:rsidR="005836AE" w:rsidRPr="00F2353E" w:rsidRDefault="005836AE" w:rsidP="00B0472F">
            <w:pPr>
              <w:spacing w:line="180" w:lineRule="exact"/>
              <w:contextualSpacing/>
              <w:jc w:val="center"/>
              <w:rPr>
                <w:color w:val="auto"/>
                <w:sz w:val="18"/>
                <w:szCs w:val="18"/>
              </w:rPr>
            </w:pPr>
            <w:r w:rsidRPr="00F2353E">
              <w:rPr>
                <w:color w:val="auto"/>
                <w:sz w:val="18"/>
                <w:szCs w:val="18"/>
              </w:rPr>
              <w:t>20060819</w:t>
            </w:r>
          </w:p>
        </w:tc>
      </w:tr>
      <w:tr w:rsidR="007A65A9" w:rsidRPr="00F2353E" w:rsidTr="005836AE">
        <w:trPr>
          <w:trHeight w:val="242"/>
          <w:jc w:val="center"/>
        </w:trPr>
        <w:tc>
          <w:tcPr>
            <w:tcW w:w="4156" w:type="dxa"/>
            <w:gridSpan w:val="3"/>
            <w:tcBorders>
              <w:right w:val="thinThickThinSmallGap" w:sz="24" w:space="0" w:color="auto"/>
            </w:tcBorders>
            <w:shd w:val="clear" w:color="auto" w:fill="D9D9D9" w:themeFill="background1" w:themeFillShade="D9"/>
            <w:vAlign w:val="center"/>
          </w:tcPr>
          <w:p w:rsidR="007A65A9" w:rsidRPr="00F2353E" w:rsidRDefault="007A65A9" w:rsidP="002517B1">
            <w:pPr>
              <w:spacing w:line="200" w:lineRule="exact"/>
              <w:contextualSpacing/>
              <w:jc w:val="center"/>
              <w:rPr>
                <w:b/>
                <w:color w:val="auto"/>
                <w:sz w:val="20"/>
                <w:szCs w:val="20"/>
              </w:rPr>
            </w:pPr>
            <w:r w:rsidRPr="00F2353E">
              <w:rPr>
                <w:b/>
                <w:color w:val="auto"/>
                <w:sz w:val="20"/>
                <w:szCs w:val="20"/>
              </w:rPr>
              <w:t xml:space="preserve">Combined: </w:t>
            </w:r>
            <w:r w:rsidR="006458FD" w:rsidRPr="00F2353E">
              <w:rPr>
                <w:b/>
                <w:color w:val="auto"/>
                <w:sz w:val="20"/>
                <w:szCs w:val="20"/>
              </w:rPr>
              <w:t xml:space="preserve"> </w:t>
            </w:r>
            <w:r w:rsidR="002517B1" w:rsidRPr="00F2353E">
              <w:rPr>
                <w:b/>
                <w:color w:val="auto"/>
                <w:sz w:val="20"/>
                <w:szCs w:val="20"/>
              </w:rPr>
              <w:t>0</w:t>
            </w:r>
            <w:r w:rsidRPr="00F2353E">
              <w:rPr>
                <w:b/>
                <w:color w:val="auto"/>
                <w:sz w:val="20"/>
                <w:szCs w:val="20"/>
              </w:rPr>
              <w:t>%</w:t>
            </w:r>
          </w:p>
        </w:tc>
        <w:tc>
          <w:tcPr>
            <w:tcW w:w="5420" w:type="dxa"/>
            <w:gridSpan w:val="4"/>
            <w:tcBorders>
              <w:left w:val="thinThickThinSmallGap" w:sz="24" w:space="0" w:color="auto"/>
            </w:tcBorders>
            <w:shd w:val="clear" w:color="auto" w:fill="D9D9D9" w:themeFill="background1" w:themeFillShade="D9"/>
            <w:vAlign w:val="center"/>
          </w:tcPr>
          <w:p w:rsidR="007A65A9" w:rsidRPr="00F2353E" w:rsidRDefault="007A65A9" w:rsidP="00B0472F">
            <w:pPr>
              <w:spacing w:line="200" w:lineRule="exact"/>
              <w:contextualSpacing/>
              <w:jc w:val="center"/>
              <w:rPr>
                <w:b/>
                <w:color w:val="auto"/>
                <w:sz w:val="20"/>
                <w:szCs w:val="20"/>
              </w:rPr>
            </w:pPr>
            <w:r w:rsidRPr="00F2353E">
              <w:rPr>
                <w:b/>
                <w:color w:val="auto"/>
                <w:sz w:val="20"/>
                <w:szCs w:val="20"/>
              </w:rPr>
              <w:t xml:space="preserve">Combined:  </w:t>
            </w:r>
            <w:r w:rsidR="00BA25D5" w:rsidRPr="00F2353E">
              <w:rPr>
                <w:b/>
                <w:color w:val="auto"/>
                <w:sz w:val="20"/>
                <w:szCs w:val="20"/>
              </w:rPr>
              <w:t>8</w:t>
            </w:r>
            <w:r w:rsidR="006F0F9C" w:rsidRPr="00F2353E">
              <w:rPr>
                <w:b/>
                <w:color w:val="auto"/>
                <w:sz w:val="20"/>
                <w:szCs w:val="20"/>
              </w:rPr>
              <w:t>0</w:t>
            </w:r>
            <w:r w:rsidRPr="00F2353E">
              <w:rPr>
                <w:b/>
                <w:color w:val="auto"/>
                <w:sz w:val="20"/>
                <w:szCs w:val="20"/>
              </w:rPr>
              <w:t>%</w:t>
            </w:r>
          </w:p>
        </w:tc>
      </w:tr>
    </w:tbl>
    <w:p w:rsidR="00437D18" w:rsidRPr="00F2353E"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836AE" w:rsidRPr="00F2353E" w:rsidRDefault="005836AE" w:rsidP="00C6170B">
      <w:pPr>
        <w:rPr>
          <w:rFonts w:asciiTheme="minorHAnsi" w:hAnsiTheme="minorHAnsi"/>
          <w:color w:val="auto"/>
          <w:szCs w:val="24"/>
          <w:u w:val="single"/>
        </w:rPr>
      </w:pPr>
    </w:p>
    <w:p w:rsidR="002C6E5B" w:rsidRDefault="002C6E5B" w:rsidP="003B672D">
      <w:pPr>
        <w:spacing w:line="240" w:lineRule="exact"/>
        <w:jc w:val="both"/>
        <w:rPr>
          <w:rFonts w:asciiTheme="minorHAnsi" w:hAnsiTheme="minorHAnsi"/>
          <w:color w:val="auto"/>
          <w:szCs w:val="24"/>
        </w:rPr>
      </w:pPr>
      <w:r w:rsidRPr="00F2353E">
        <w:rPr>
          <w:rFonts w:asciiTheme="minorHAnsi" w:hAnsiTheme="minorHAnsi"/>
          <w:color w:val="auto"/>
          <w:szCs w:val="24"/>
          <w:u w:val="single"/>
        </w:rPr>
        <w:t>ANALYSIS SUMMARY</w:t>
      </w:r>
      <w:r w:rsidRPr="00F2353E">
        <w:rPr>
          <w:rFonts w:asciiTheme="minorHAnsi" w:hAnsiTheme="minorHAnsi"/>
          <w:color w:val="auto"/>
          <w:szCs w:val="24"/>
        </w:rPr>
        <w:t>:</w:t>
      </w:r>
      <w:r w:rsidR="005836AE" w:rsidRPr="00F2353E">
        <w:rPr>
          <w:rFonts w:asciiTheme="minorHAnsi" w:hAnsiTheme="minorHAnsi"/>
          <w:color w:val="auto"/>
          <w:szCs w:val="24"/>
        </w:rPr>
        <w:t xml:space="preserve">  </w:t>
      </w:r>
      <w:r w:rsidR="003B672D" w:rsidRPr="00F2353E">
        <w:rPr>
          <w:rFonts w:asciiTheme="minorHAnsi" w:hAnsiTheme="minorHAnsi"/>
          <w:color w:val="auto"/>
          <w:szCs w:val="24"/>
        </w:rPr>
        <w:t xml:space="preserve">The Board acknowledges the sentiment expressed in the CI’s </w:t>
      </w:r>
      <w:r w:rsidR="003B672D" w:rsidRPr="003B672D">
        <w:rPr>
          <w:rFonts w:asciiTheme="minorHAnsi" w:hAnsiTheme="minorHAnsi"/>
          <w:color w:val="auto"/>
          <w:szCs w:val="24"/>
        </w:rPr>
        <w:t xml:space="preserve">application regarding the significant impact that his service-incurred conditions have </w:t>
      </w:r>
      <w:r w:rsidR="003B672D">
        <w:rPr>
          <w:rFonts w:asciiTheme="minorHAnsi" w:hAnsiTheme="minorHAnsi"/>
          <w:color w:val="auto"/>
          <w:szCs w:val="24"/>
        </w:rPr>
        <w:t>him,</w:t>
      </w:r>
      <w:r w:rsidR="003B672D" w:rsidRPr="003B672D">
        <w:rPr>
          <w:rFonts w:asciiTheme="minorHAnsi" w:hAnsiTheme="minorHAnsi"/>
          <w:color w:val="auto"/>
          <w:szCs w:val="24"/>
        </w:rPr>
        <w:t xml:space="preserve"> reflected in his higher VA disability rating.  However, the Disability Evaluation System (DES)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However, the </w:t>
      </w:r>
      <w:r w:rsidR="003B672D">
        <w:rPr>
          <w:rFonts w:asciiTheme="minorHAnsi" w:hAnsiTheme="minorHAnsi"/>
          <w:color w:val="auto"/>
          <w:szCs w:val="24"/>
        </w:rPr>
        <w:t>Department of Veterans Affairs</w:t>
      </w:r>
      <w:r w:rsidR="003B672D" w:rsidRPr="003B672D">
        <w:rPr>
          <w:rFonts w:asciiTheme="minorHAnsi" w:hAnsiTheme="minorHAnsi"/>
          <w:color w:val="auto"/>
          <w:szCs w:val="24"/>
        </w:rPr>
        <w:t xml:space="preserve">, operating under a different set of laws, is empowered to consider service incurred conditions that were not unfitting for continued service </w:t>
      </w:r>
      <w:r w:rsidR="003B672D">
        <w:rPr>
          <w:rFonts w:asciiTheme="minorHAnsi" w:hAnsiTheme="minorHAnsi"/>
          <w:color w:val="auto"/>
          <w:szCs w:val="24"/>
        </w:rPr>
        <w:t xml:space="preserve">at the time of separation, and </w:t>
      </w:r>
      <w:r w:rsidR="003B672D" w:rsidRPr="003B672D">
        <w:rPr>
          <w:rFonts w:asciiTheme="minorHAnsi" w:hAnsiTheme="minorHAnsi"/>
          <w:color w:val="auto"/>
          <w:szCs w:val="24"/>
        </w:rPr>
        <w:t>periodically re-evaluate veterans for the purpose of adjusting the disability rating should the degree of impairment vary over time.</w:t>
      </w:r>
    </w:p>
    <w:p w:rsidR="004C60A3" w:rsidRDefault="004C60A3" w:rsidP="003B672D">
      <w:pPr>
        <w:spacing w:line="240" w:lineRule="exact"/>
        <w:jc w:val="both"/>
        <w:rPr>
          <w:rFonts w:asciiTheme="minorHAnsi" w:hAnsiTheme="minorHAnsi"/>
          <w:color w:val="auto"/>
          <w:szCs w:val="24"/>
        </w:rPr>
      </w:pPr>
    </w:p>
    <w:p w:rsidR="004C60A3" w:rsidRPr="00603EFE" w:rsidRDefault="002F0AE4" w:rsidP="00140D96">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Thoracic Spine Pain Condition</w:t>
      </w:r>
      <w:r w:rsidR="004C60A3" w:rsidRPr="000B5A1F">
        <w:rPr>
          <w:rFonts w:asciiTheme="minorHAnsi" w:hAnsiTheme="minorHAnsi"/>
          <w:color w:val="auto"/>
          <w:szCs w:val="24"/>
        </w:rPr>
        <w:t>.</w:t>
      </w:r>
      <w:proofErr w:type="gramEnd"/>
      <w:r w:rsidR="000B5A1F" w:rsidRPr="000B5A1F">
        <w:rPr>
          <w:rFonts w:asciiTheme="minorHAnsi" w:hAnsiTheme="minorHAnsi"/>
          <w:color w:val="auto"/>
          <w:szCs w:val="24"/>
        </w:rPr>
        <w:t xml:space="preserve">  </w:t>
      </w:r>
      <w:r w:rsidR="000B5A1F" w:rsidRPr="00603EFE">
        <w:rPr>
          <w:rFonts w:asciiTheme="minorHAnsi" w:hAnsiTheme="minorHAnsi"/>
          <w:color w:val="auto"/>
          <w:szCs w:val="24"/>
        </w:rPr>
        <w:t>There w</w:t>
      </w:r>
      <w:r w:rsidR="00A524DB" w:rsidRPr="00603EFE">
        <w:rPr>
          <w:rFonts w:asciiTheme="minorHAnsi" w:hAnsiTheme="minorHAnsi"/>
          <w:color w:val="auto"/>
          <w:szCs w:val="24"/>
        </w:rPr>
        <w:t xml:space="preserve">ere two back </w:t>
      </w:r>
      <w:r w:rsidR="000B5A1F" w:rsidRPr="00603EFE">
        <w:rPr>
          <w:rFonts w:asciiTheme="minorHAnsi" w:hAnsiTheme="minorHAnsi"/>
          <w:color w:val="auto"/>
          <w:szCs w:val="24"/>
        </w:rPr>
        <w:t>evaluation</w:t>
      </w:r>
      <w:r w:rsidR="00A524DB" w:rsidRPr="00603EFE">
        <w:rPr>
          <w:rFonts w:asciiTheme="minorHAnsi" w:hAnsiTheme="minorHAnsi"/>
          <w:color w:val="auto"/>
          <w:szCs w:val="24"/>
        </w:rPr>
        <w:t>s</w:t>
      </w:r>
      <w:r w:rsidR="000B5A1F" w:rsidRPr="00603EFE">
        <w:rPr>
          <w:rFonts w:asciiTheme="minorHAnsi" w:hAnsiTheme="minorHAnsi"/>
          <w:color w:val="auto"/>
          <w:szCs w:val="24"/>
        </w:rPr>
        <w:t xml:space="preserve"> in evidence which the Board weighed in arriving at its rating recommendation.  </w:t>
      </w:r>
      <w:r w:rsidR="00A524DB" w:rsidRPr="00603EFE">
        <w:rPr>
          <w:rFonts w:asciiTheme="minorHAnsi" w:hAnsiTheme="minorHAnsi"/>
          <w:color w:val="auto"/>
          <w:szCs w:val="24"/>
        </w:rPr>
        <w:t>The VA exam had a goniometric range</w:t>
      </w:r>
      <w:r w:rsidR="002B7877">
        <w:rPr>
          <w:rFonts w:asciiTheme="minorHAnsi" w:hAnsiTheme="minorHAnsi"/>
          <w:color w:val="auto"/>
          <w:szCs w:val="24"/>
        </w:rPr>
        <w:t xml:space="preserve"> </w:t>
      </w:r>
      <w:r w:rsidR="00A524DB" w:rsidRPr="00603EFE">
        <w:rPr>
          <w:rFonts w:asciiTheme="minorHAnsi" w:hAnsiTheme="minorHAnsi"/>
          <w:color w:val="auto"/>
          <w:szCs w:val="24"/>
        </w:rPr>
        <w:t>of</w:t>
      </w:r>
      <w:r w:rsidR="002B7877">
        <w:rPr>
          <w:rFonts w:asciiTheme="minorHAnsi" w:hAnsiTheme="minorHAnsi"/>
          <w:color w:val="auto"/>
          <w:szCs w:val="24"/>
        </w:rPr>
        <w:t xml:space="preserve"> </w:t>
      </w:r>
      <w:r w:rsidR="00A524DB" w:rsidRPr="00603EFE">
        <w:rPr>
          <w:rFonts w:asciiTheme="minorHAnsi" w:hAnsiTheme="minorHAnsi"/>
          <w:color w:val="auto"/>
          <w:szCs w:val="24"/>
        </w:rPr>
        <w:t xml:space="preserve">motion (ROM).  Both </w:t>
      </w:r>
      <w:r w:rsidR="000B5A1F" w:rsidRPr="00603EFE">
        <w:rPr>
          <w:rFonts w:asciiTheme="minorHAnsi" w:hAnsiTheme="minorHAnsi"/>
          <w:color w:val="auto"/>
          <w:szCs w:val="24"/>
        </w:rPr>
        <w:t>exam</w:t>
      </w:r>
      <w:r w:rsidR="00A524DB" w:rsidRPr="00603EFE">
        <w:rPr>
          <w:rFonts w:asciiTheme="minorHAnsi" w:hAnsiTheme="minorHAnsi"/>
          <w:color w:val="auto"/>
          <w:szCs w:val="24"/>
        </w:rPr>
        <w:t>s are</w:t>
      </w:r>
      <w:r w:rsidR="000B5A1F" w:rsidRPr="00603EFE">
        <w:rPr>
          <w:rFonts w:asciiTheme="minorHAnsi" w:hAnsiTheme="minorHAnsi"/>
          <w:color w:val="auto"/>
          <w:szCs w:val="24"/>
        </w:rPr>
        <w:t xml:space="preserve"> summarized in the chart below.</w:t>
      </w:r>
    </w:p>
    <w:p w:rsidR="007E38BE" w:rsidRPr="00603EFE" w:rsidRDefault="007E38BE" w:rsidP="007E38BE">
      <w:pPr>
        <w:spacing w:line="180" w:lineRule="exact"/>
        <w:rPr>
          <w:rFonts w:asciiTheme="minorHAnsi" w:eastAsiaTheme="minorHAnsi" w:hAnsiTheme="minorHAnsi" w:cstheme="minorBidi"/>
          <w:color w:val="auto"/>
          <w:sz w:val="18"/>
          <w:szCs w:val="18"/>
        </w:rPr>
      </w:pPr>
    </w:p>
    <w:tbl>
      <w:tblPr>
        <w:tblW w:w="0" w:type="auto"/>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642"/>
        <w:gridCol w:w="2668"/>
      </w:tblGrid>
      <w:tr w:rsidR="002665D0"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665D0" w:rsidRPr="00603EFE" w:rsidRDefault="002665D0" w:rsidP="00445AA4">
            <w:pPr>
              <w:pStyle w:val="ListParagraph"/>
              <w:spacing w:after="0" w:line="200" w:lineRule="exact"/>
              <w:ind w:left="0"/>
              <w:jc w:val="center"/>
              <w:rPr>
                <w:rFonts w:eastAsia="Calibri" w:cs="Times New Roman"/>
                <w:b/>
                <w:sz w:val="20"/>
                <w:szCs w:val="20"/>
              </w:rPr>
            </w:pPr>
            <w:r w:rsidRPr="00603EFE">
              <w:rPr>
                <w:rFonts w:eastAsia="Calibri"/>
                <w:sz w:val="20"/>
                <w:szCs w:val="20"/>
              </w:rPr>
              <w:t>Goniometric ROM - Thoracolumbar</w:t>
            </w:r>
          </w:p>
        </w:tc>
        <w:tc>
          <w:tcPr>
            <w:tcW w:w="26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665D0" w:rsidRPr="00603EFE" w:rsidRDefault="002665D0" w:rsidP="00AF742E">
            <w:pPr>
              <w:spacing w:line="200" w:lineRule="exact"/>
              <w:contextualSpacing/>
              <w:jc w:val="center"/>
              <w:rPr>
                <w:rFonts w:asciiTheme="minorHAnsi" w:eastAsia="Calibri" w:hAnsiTheme="minorHAnsi"/>
                <w:color w:val="auto"/>
                <w:sz w:val="20"/>
              </w:rPr>
            </w:pPr>
            <w:r w:rsidRPr="00603EFE">
              <w:rPr>
                <w:rFonts w:asciiTheme="minorHAnsi" w:eastAsia="Calibri" w:hAnsiTheme="minorHAnsi"/>
                <w:color w:val="auto"/>
                <w:sz w:val="20"/>
              </w:rPr>
              <w:t>MEB ~ 4 Mo. Pre-Sep</w:t>
            </w:r>
          </w:p>
        </w:tc>
        <w:tc>
          <w:tcPr>
            <w:tcW w:w="266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665D0" w:rsidRPr="00603EFE" w:rsidRDefault="002665D0" w:rsidP="00F24B5F">
            <w:pPr>
              <w:spacing w:line="200" w:lineRule="exact"/>
              <w:contextualSpacing/>
              <w:jc w:val="center"/>
              <w:rPr>
                <w:rFonts w:asciiTheme="minorHAnsi" w:eastAsiaTheme="minorHAnsi" w:hAnsiTheme="minorHAnsi" w:cstheme="minorBidi"/>
                <w:color w:val="auto"/>
                <w:sz w:val="20"/>
              </w:rPr>
            </w:pPr>
            <w:r w:rsidRPr="00603EFE">
              <w:rPr>
                <w:rFonts w:asciiTheme="minorHAnsi" w:eastAsia="Calibri" w:hAnsiTheme="minorHAnsi"/>
                <w:color w:val="auto"/>
                <w:sz w:val="20"/>
              </w:rPr>
              <w:t>VA</w:t>
            </w:r>
            <w:r w:rsidRPr="00603EFE">
              <w:rPr>
                <w:rFonts w:asciiTheme="minorHAnsi" w:eastAsiaTheme="minorHAnsi" w:hAnsiTheme="minorHAnsi" w:cstheme="minorBidi"/>
                <w:color w:val="auto"/>
                <w:sz w:val="20"/>
              </w:rPr>
              <w:t xml:space="preserve"> C&amp;P </w:t>
            </w:r>
            <w:r w:rsidRPr="00603EFE">
              <w:rPr>
                <w:rFonts w:asciiTheme="minorHAnsi" w:eastAsia="Calibri" w:hAnsiTheme="minorHAnsi"/>
                <w:color w:val="auto"/>
                <w:sz w:val="20"/>
              </w:rPr>
              <w:t>~ 3 Mo. Pre-Sep</w:t>
            </w:r>
          </w:p>
        </w:tc>
      </w:tr>
      <w:tr w:rsidR="00140D96"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140D96" w:rsidRPr="00603EFE" w:rsidRDefault="00140D96"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Flex (0-90)</w:t>
            </w:r>
          </w:p>
        </w:tc>
        <w:tc>
          <w:tcPr>
            <w:tcW w:w="2642" w:type="dxa"/>
            <w:vMerge w:val="restart"/>
            <w:tcBorders>
              <w:top w:val="single" w:sz="4" w:space="0" w:color="000000"/>
              <w:left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r w:rsidRPr="00603EFE">
              <w:rPr>
                <w:rFonts w:asciiTheme="minorHAnsi" w:eastAsia="Calibri" w:hAnsiTheme="minorHAnsi"/>
                <w:color w:val="auto"/>
                <w:sz w:val="18"/>
                <w:szCs w:val="18"/>
              </w:rPr>
              <w:t>“Full”</w:t>
            </w:r>
          </w:p>
        </w:tc>
        <w:tc>
          <w:tcPr>
            <w:tcW w:w="2668" w:type="dxa"/>
            <w:tcBorders>
              <w:top w:val="single" w:sz="4" w:space="0" w:color="000000"/>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r w:rsidRPr="00603EFE">
              <w:rPr>
                <w:rFonts w:asciiTheme="minorHAnsi" w:eastAsia="Calibri" w:hAnsiTheme="minorHAnsi"/>
                <w:color w:val="auto"/>
                <w:sz w:val="18"/>
                <w:szCs w:val="18"/>
              </w:rPr>
              <w:t>60⁰</w:t>
            </w:r>
          </w:p>
        </w:tc>
      </w:tr>
      <w:tr w:rsidR="00140D96"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140D96" w:rsidRPr="00603EFE" w:rsidRDefault="00140D96"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Ext (0-30)</w:t>
            </w:r>
          </w:p>
        </w:tc>
        <w:tc>
          <w:tcPr>
            <w:tcW w:w="2642" w:type="dxa"/>
            <w:vMerge/>
            <w:tcBorders>
              <w:left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p>
        </w:tc>
        <w:tc>
          <w:tcPr>
            <w:tcW w:w="2668" w:type="dxa"/>
            <w:tcBorders>
              <w:top w:val="single" w:sz="4" w:space="0" w:color="000000"/>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r w:rsidRPr="00603EFE">
              <w:rPr>
                <w:rFonts w:asciiTheme="minorHAnsi" w:eastAsia="Calibri" w:hAnsiTheme="minorHAnsi"/>
                <w:color w:val="auto"/>
                <w:sz w:val="18"/>
                <w:szCs w:val="18"/>
              </w:rPr>
              <w:t>20⁰</w:t>
            </w:r>
          </w:p>
        </w:tc>
      </w:tr>
      <w:tr w:rsidR="00140D96" w:rsidRPr="00603EFE" w:rsidTr="002B7877">
        <w:trPr>
          <w:trHeight w:val="188"/>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140D96" w:rsidRPr="00603EFE" w:rsidRDefault="00140D96"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R Lat Flex (0-30)</w:t>
            </w:r>
          </w:p>
        </w:tc>
        <w:tc>
          <w:tcPr>
            <w:tcW w:w="2642" w:type="dxa"/>
            <w:vMerge/>
            <w:tcBorders>
              <w:left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p>
        </w:tc>
        <w:tc>
          <w:tcPr>
            <w:tcW w:w="2668" w:type="dxa"/>
            <w:tcBorders>
              <w:top w:val="single" w:sz="4" w:space="0" w:color="000000"/>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r w:rsidRPr="00603EFE">
              <w:rPr>
                <w:rFonts w:asciiTheme="minorHAnsi" w:eastAsia="Calibri" w:hAnsiTheme="minorHAnsi"/>
                <w:color w:val="auto"/>
                <w:sz w:val="18"/>
                <w:szCs w:val="18"/>
              </w:rPr>
              <w:t>30⁰</w:t>
            </w:r>
          </w:p>
        </w:tc>
      </w:tr>
      <w:tr w:rsidR="00140D96"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140D96" w:rsidRPr="00603EFE" w:rsidRDefault="00140D96"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L Lat Flex 0-30)</w:t>
            </w:r>
          </w:p>
        </w:tc>
        <w:tc>
          <w:tcPr>
            <w:tcW w:w="2642" w:type="dxa"/>
            <w:vMerge/>
            <w:tcBorders>
              <w:left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p>
        </w:tc>
        <w:tc>
          <w:tcPr>
            <w:tcW w:w="2668" w:type="dxa"/>
            <w:tcBorders>
              <w:top w:val="single" w:sz="4" w:space="0" w:color="000000"/>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r w:rsidRPr="00603EFE">
              <w:rPr>
                <w:rFonts w:asciiTheme="minorHAnsi" w:eastAsia="Calibri" w:hAnsiTheme="minorHAnsi"/>
                <w:color w:val="auto"/>
                <w:sz w:val="18"/>
                <w:szCs w:val="18"/>
              </w:rPr>
              <w:t>30⁰</w:t>
            </w:r>
          </w:p>
        </w:tc>
      </w:tr>
      <w:tr w:rsidR="00140D96"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140D96" w:rsidRPr="00603EFE" w:rsidRDefault="00140D96"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R Rotation (0-30)</w:t>
            </w:r>
          </w:p>
        </w:tc>
        <w:tc>
          <w:tcPr>
            <w:tcW w:w="2642" w:type="dxa"/>
            <w:vMerge/>
            <w:tcBorders>
              <w:left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p>
        </w:tc>
        <w:tc>
          <w:tcPr>
            <w:tcW w:w="2668" w:type="dxa"/>
            <w:tcBorders>
              <w:top w:val="single" w:sz="4" w:space="0" w:color="000000"/>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r w:rsidRPr="00603EFE">
              <w:rPr>
                <w:rFonts w:asciiTheme="minorHAnsi" w:eastAsia="Calibri" w:hAnsiTheme="minorHAnsi"/>
                <w:color w:val="auto"/>
                <w:sz w:val="18"/>
                <w:szCs w:val="18"/>
              </w:rPr>
              <w:t>30⁰</w:t>
            </w:r>
          </w:p>
        </w:tc>
      </w:tr>
      <w:tr w:rsidR="00140D96"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140D96" w:rsidRPr="00603EFE" w:rsidRDefault="00140D96"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L Rotation (0-30)</w:t>
            </w:r>
          </w:p>
        </w:tc>
        <w:tc>
          <w:tcPr>
            <w:tcW w:w="2642" w:type="dxa"/>
            <w:vMerge/>
            <w:tcBorders>
              <w:left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p>
        </w:tc>
        <w:tc>
          <w:tcPr>
            <w:tcW w:w="2668" w:type="dxa"/>
            <w:tcBorders>
              <w:top w:val="single" w:sz="4" w:space="0" w:color="000000"/>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contextualSpacing/>
              <w:jc w:val="center"/>
              <w:rPr>
                <w:rFonts w:asciiTheme="minorHAnsi" w:eastAsia="Calibri" w:hAnsiTheme="minorHAnsi"/>
                <w:color w:val="auto"/>
                <w:sz w:val="18"/>
                <w:szCs w:val="18"/>
              </w:rPr>
            </w:pPr>
            <w:r w:rsidRPr="00603EFE">
              <w:rPr>
                <w:rFonts w:asciiTheme="minorHAnsi" w:eastAsia="Calibri" w:hAnsiTheme="minorHAnsi"/>
                <w:color w:val="auto"/>
                <w:sz w:val="18"/>
                <w:szCs w:val="18"/>
              </w:rPr>
              <w:t>30⁰</w:t>
            </w:r>
          </w:p>
        </w:tc>
      </w:tr>
      <w:tr w:rsidR="00140D96"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140D96" w:rsidRPr="00603EFE" w:rsidRDefault="00140D96"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COMBINED (240)</w:t>
            </w:r>
          </w:p>
        </w:tc>
        <w:tc>
          <w:tcPr>
            <w:tcW w:w="2642" w:type="dxa"/>
            <w:vMerge/>
            <w:tcBorders>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jc w:val="center"/>
              <w:rPr>
                <w:rFonts w:asciiTheme="minorHAnsi" w:hAnsiTheme="minorHAnsi"/>
                <w:color w:val="auto"/>
                <w:sz w:val="18"/>
                <w:szCs w:val="18"/>
              </w:rPr>
            </w:pPr>
          </w:p>
        </w:tc>
        <w:tc>
          <w:tcPr>
            <w:tcW w:w="2668" w:type="dxa"/>
            <w:tcBorders>
              <w:top w:val="single" w:sz="4" w:space="0" w:color="000000"/>
              <w:left w:val="single" w:sz="4" w:space="0" w:color="000000"/>
              <w:bottom w:val="single" w:sz="4" w:space="0" w:color="000000"/>
              <w:right w:val="single" w:sz="4" w:space="0" w:color="000000"/>
            </w:tcBorders>
            <w:vAlign w:val="center"/>
          </w:tcPr>
          <w:p w:rsidR="00140D96" w:rsidRPr="00603EFE" w:rsidRDefault="00140D96" w:rsidP="00445AA4">
            <w:pPr>
              <w:spacing w:line="180" w:lineRule="exact"/>
              <w:jc w:val="center"/>
              <w:rPr>
                <w:rFonts w:asciiTheme="minorHAnsi" w:hAnsiTheme="minorHAnsi"/>
                <w:color w:val="auto"/>
                <w:sz w:val="18"/>
                <w:szCs w:val="18"/>
              </w:rPr>
            </w:pPr>
            <w:r w:rsidRPr="00603EFE">
              <w:rPr>
                <w:rFonts w:asciiTheme="minorHAnsi" w:eastAsia="Calibri" w:hAnsiTheme="minorHAnsi"/>
                <w:color w:val="auto"/>
                <w:sz w:val="18"/>
                <w:szCs w:val="18"/>
              </w:rPr>
              <w:t>200⁰</w:t>
            </w:r>
          </w:p>
        </w:tc>
      </w:tr>
      <w:tr w:rsidR="002665D0" w:rsidRPr="00603EFE"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665D0" w:rsidRPr="00603EFE" w:rsidRDefault="002665D0"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Comment</w:t>
            </w:r>
          </w:p>
        </w:tc>
        <w:tc>
          <w:tcPr>
            <w:tcW w:w="2642" w:type="dxa"/>
            <w:tcBorders>
              <w:top w:val="single" w:sz="4" w:space="0" w:color="000000"/>
              <w:left w:val="single" w:sz="4" w:space="0" w:color="000000"/>
              <w:bottom w:val="single" w:sz="4" w:space="0" w:color="000000"/>
              <w:right w:val="single" w:sz="4" w:space="0" w:color="000000"/>
            </w:tcBorders>
            <w:vAlign w:val="center"/>
          </w:tcPr>
          <w:p w:rsidR="002665D0" w:rsidRPr="00603EFE" w:rsidRDefault="002665D0" w:rsidP="00A524DB">
            <w:pPr>
              <w:tabs>
                <w:tab w:val="left" w:pos="288"/>
                <w:tab w:val="left" w:pos="4752"/>
              </w:tabs>
              <w:spacing w:line="180" w:lineRule="exact"/>
              <w:rPr>
                <w:rFonts w:asciiTheme="minorHAnsi" w:eastAsiaTheme="minorHAnsi" w:hAnsiTheme="minorHAnsi"/>
                <w:color w:val="auto"/>
                <w:sz w:val="18"/>
                <w:szCs w:val="18"/>
              </w:rPr>
            </w:pPr>
            <w:r w:rsidRPr="00603EFE">
              <w:rPr>
                <w:rFonts w:asciiTheme="minorHAnsi" w:eastAsiaTheme="minorHAnsi" w:hAnsiTheme="minorHAnsi"/>
                <w:color w:val="auto"/>
                <w:sz w:val="18"/>
                <w:szCs w:val="18"/>
              </w:rPr>
              <w:t>TTP</w:t>
            </w:r>
            <w:r w:rsidR="00A524DB" w:rsidRPr="00603EFE">
              <w:rPr>
                <w:rFonts w:asciiTheme="minorHAnsi" w:eastAsiaTheme="minorHAnsi" w:hAnsiTheme="minorHAnsi"/>
                <w:color w:val="auto"/>
                <w:sz w:val="18"/>
                <w:szCs w:val="18"/>
              </w:rPr>
              <w:t>; no spasm;</w:t>
            </w:r>
            <w:r w:rsidRPr="00603EFE">
              <w:rPr>
                <w:rFonts w:asciiTheme="minorHAnsi" w:eastAsiaTheme="minorHAnsi" w:hAnsiTheme="minorHAnsi"/>
                <w:color w:val="auto"/>
                <w:sz w:val="18"/>
                <w:szCs w:val="18"/>
              </w:rPr>
              <w:t xml:space="preserve"> </w:t>
            </w:r>
            <w:proofErr w:type="spellStart"/>
            <w:r w:rsidRPr="00603EFE">
              <w:rPr>
                <w:rFonts w:asciiTheme="minorHAnsi" w:eastAsiaTheme="minorHAnsi" w:hAnsiTheme="minorHAnsi"/>
                <w:color w:val="auto"/>
                <w:sz w:val="18"/>
                <w:szCs w:val="18"/>
              </w:rPr>
              <w:t>neuro</w:t>
            </w:r>
            <w:proofErr w:type="spellEnd"/>
            <w:r w:rsidRPr="00603EFE">
              <w:rPr>
                <w:rFonts w:asciiTheme="minorHAnsi" w:eastAsiaTheme="minorHAnsi" w:hAnsiTheme="minorHAnsi"/>
                <w:color w:val="auto"/>
                <w:sz w:val="18"/>
                <w:szCs w:val="18"/>
              </w:rPr>
              <w:t xml:space="preserve"> normal</w:t>
            </w:r>
            <w:r w:rsidR="00A524DB" w:rsidRPr="00603EFE">
              <w:rPr>
                <w:rFonts w:asciiTheme="minorHAnsi" w:eastAsiaTheme="minorHAnsi" w:hAnsiTheme="minorHAnsi"/>
                <w:color w:val="auto"/>
                <w:sz w:val="18"/>
                <w:szCs w:val="18"/>
              </w:rPr>
              <w:t>;</w:t>
            </w:r>
            <w:r w:rsidRPr="00603EFE">
              <w:rPr>
                <w:rFonts w:asciiTheme="minorHAnsi" w:eastAsiaTheme="minorHAnsi" w:hAnsiTheme="minorHAnsi"/>
                <w:color w:val="auto"/>
                <w:sz w:val="18"/>
                <w:szCs w:val="18"/>
              </w:rPr>
              <w:t xml:space="preserve"> (no comment on gait, posture, or painful motion)</w:t>
            </w:r>
          </w:p>
        </w:tc>
        <w:tc>
          <w:tcPr>
            <w:tcW w:w="2668" w:type="dxa"/>
            <w:tcBorders>
              <w:top w:val="single" w:sz="4" w:space="0" w:color="000000"/>
              <w:left w:val="single" w:sz="4" w:space="0" w:color="000000"/>
              <w:bottom w:val="single" w:sz="4" w:space="0" w:color="000000"/>
              <w:right w:val="single" w:sz="4" w:space="0" w:color="000000"/>
            </w:tcBorders>
            <w:vAlign w:val="center"/>
          </w:tcPr>
          <w:p w:rsidR="002665D0" w:rsidRPr="00603EFE" w:rsidRDefault="002665D0" w:rsidP="00445AA4">
            <w:pPr>
              <w:tabs>
                <w:tab w:val="left" w:pos="288"/>
                <w:tab w:val="left" w:pos="4752"/>
              </w:tabs>
              <w:spacing w:line="180" w:lineRule="exact"/>
              <w:rPr>
                <w:rFonts w:asciiTheme="minorHAnsi" w:eastAsiaTheme="minorHAnsi" w:hAnsiTheme="minorHAnsi"/>
                <w:color w:val="auto"/>
                <w:sz w:val="18"/>
                <w:szCs w:val="18"/>
              </w:rPr>
            </w:pPr>
            <w:r w:rsidRPr="00603EFE">
              <w:rPr>
                <w:rFonts w:asciiTheme="minorHAnsi" w:eastAsiaTheme="minorHAnsi" w:hAnsiTheme="minorHAnsi"/>
                <w:color w:val="auto"/>
                <w:sz w:val="18"/>
                <w:szCs w:val="18"/>
              </w:rPr>
              <w:t xml:space="preserve">Spasm of L trapezius, TTP, normal posture, gait antalgic due to ankle, </w:t>
            </w:r>
            <w:proofErr w:type="spellStart"/>
            <w:r w:rsidRPr="00603EFE">
              <w:rPr>
                <w:rFonts w:asciiTheme="minorHAnsi" w:eastAsiaTheme="minorHAnsi" w:hAnsiTheme="minorHAnsi"/>
                <w:color w:val="auto"/>
                <w:sz w:val="18"/>
                <w:szCs w:val="18"/>
              </w:rPr>
              <w:t>neuro</w:t>
            </w:r>
            <w:proofErr w:type="spellEnd"/>
            <w:r w:rsidRPr="00603EFE">
              <w:rPr>
                <w:rFonts w:asciiTheme="minorHAnsi" w:eastAsiaTheme="minorHAnsi" w:hAnsiTheme="minorHAnsi"/>
                <w:color w:val="auto"/>
                <w:sz w:val="18"/>
                <w:szCs w:val="18"/>
              </w:rPr>
              <w:t xml:space="preserve"> normal SLR </w:t>
            </w:r>
            <w:proofErr w:type="spellStart"/>
            <w:r w:rsidRPr="00603EFE">
              <w:rPr>
                <w:rFonts w:asciiTheme="minorHAnsi" w:eastAsiaTheme="minorHAnsi" w:hAnsiTheme="minorHAnsi"/>
                <w:color w:val="auto"/>
                <w:sz w:val="18"/>
                <w:szCs w:val="18"/>
              </w:rPr>
              <w:t>neg</w:t>
            </w:r>
            <w:proofErr w:type="spellEnd"/>
          </w:p>
        </w:tc>
      </w:tr>
      <w:tr w:rsidR="002665D0" w:rsidRPr="00C34CEB" w:rsidTr="002B7877">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665D0" w:rsidRPr="00603EFE" w:rsidRDefault="002665D0" w:rsidP="002B7877">
            <w:pPr>
              <w:pStyle w:val="ListParagraph"/>
              <w:spacing w:after="0" w:line="180" w:lineRule="exact"/>
              <w:ind w:left="0"/>
              <w:rPr>
                <w:rFonts w:eastAsia="Calibri" w:cs="Times New Roman"/>
                <w:sz w:val="18"/>
                <w:szCs w:val="18"/>
              </w:rPr>
            </w:pPr>
            <w:r w:rsidRPr="00603EFE">
              <w:rPr>
                <w:rFonts w:eastAsia="Calibri" w:cs="Times New Roman"/>
                <w:sz w:val="18"/>
                <w:szCs w:val="18"/>
              </w:rPr>
              <w:t>§4.71a Rating</w:t>
            </w:r>
          </w:p>
        </w:tc>
        <w:tc>
          <w:tcPr>
            <w:tcW w:w="2642" w:type="dxa"/>
            <w:tcBorders>
              <w:top w:val="single" w:sz="4" w:space="0" w:color="000000"/>
              <w:left w:val="single" w:sz="4" w:space="0" w:color="000000"/>
              <w:bottom w:val="single" w:sz="4" w:space="0" w:color="000000"/>
              <w:right w:val="single" w:sz="4" w:space="0" w:color="000000"/>
            </w:tcBorders>
            <w:vAlign w:val="center"/>
          </w:tcPr>
          <w:p w:rsidR="002665D0" w:rsidRPr="00603EFE" w:rsidRDefault="00251C9A" w:rsidP="00A524DB">
            <w:pPr>
              <w:tabs>
                <w:tab w:val="left" w:pos="288"/>
                <w:tab w:val="left" w:pos="4752"/>
              </w:tabs>
              <w:spacing w:line="180" w:lineRule="exact"/>
              <w:jc w:val="center"/>
              <w:rPr>
                <w:rFonts w:asciiTheme="minorHAnsi" w:eastAsiaTheme="minorHAnsi" w:hAnsiTheme="minorHAnsi"/>
                <w:color w:val="auto"/>
                <w:sz w:val="18"/>
                <w:szCs w:val="18"/>
              </w:rPr>
            </w:pPr>
            <w:r w:rsidRPr="00603EFE">
              <w:rPr>
                <w:rFonts w:asciiTheme="minorHAnsi" w:eastAsiaTheme="minorHAnsi" w:hAnsiTheme="minorHAnsi"/>
                <w:color w:val="auto"/>
                <w:sz w:val="18"/>
                <w:szCs w:val="18"/>
              </w:rPr>
              <w:t>10</w:t>
            </w:r>
            <w:r w:rsidR="002665D0" w:rsidRPr="00603EFE">
              <w:rPr>
                <w:rFonts w:asciiTheme="minorHAnsi" w:eastAsiaTheme="minorHAnsi" w:hAnsiTheme="minorHAnsi"/>
                <w:color w:val="auto"/>
                <w:sz w:val="18"/>
                <w:szCs w:val="18"/>
              </w:rPr>
              <w:t>%</w:t>
            </w:r>
            <w:r w:rsidR="00A524DB" w:rsidRPr="00603EFE">
              <w:rPr>
                <w:rFonts w:asciiTheme="minorHAnsi" w:eastAsiaTheme="minorHAnsi" w:hAnsiTheme="minorHAnsi"/>
                <w:color w:val="auto"/>
                <w:sz w:val="18"/>
                <w:szCs w:val="18"/>
              </w:rPr>
              <w:t xml:space="preserve"> </w:t>
            </w:r>
            <w:r w:rsidRPr="00603EFE">
              <w:rPr>
                <w:rFonts w:asciiTheme="minorHAnsi" w:eastAsiaTheme="minorHAnsi" w:hAnsiTheme="minorHAnsi"/>
                <w:color w:val="auto"/>
                <w:sz w:val="18"/>
                <w:szCs w:val="18"/>
              </w:rPr>
              <w:t>(</w:t>
            </w:r>
            <w:r w:rsidR="00A524DB" w:rsidRPr="00603EFE">
              <w:rPr>
                <w:rFonts w:asciiTheme="minorHAnsi" w:eastAsiaTheme="minorHAnsi" w:hAnsiTheme="minorHAnsi"/>
                <w:color w:val="auto"/>
                <w:sz w:val="18"/>
                <w:szCs w:val="18"/>
              </w:rPr>
              <w:t>PEB 0%</w:t>
            </w:r>
            <w:r w:rsidRPr="00603EFE">
              <w:rPr>
                <w:rFonts w:asciiTheme="minorHAnsi" w:eastAsiaTheme="minorHAnsi" w:hAnsiTheme="minorHAnsi"/>
                <w:color w:val="auto"/>
                <w:sz w:val="18"/>
                <w:szCs w:val="18"/>
              </w:rPr>
              <w:t>)</w:t>
            </w:r>
          </w:p>
        </w:tc>
        <w:tc>
          <w:tcPr>
            <w:tcW w:w="2668" w:type="dxa"/>
            <w:tcBorders>
              <w:top w:val="single" w:sz="4" w:space="0" w:color="000000"/>
              <w:left w:val="single" w:sz="4" w:space="0" w:color="000000"/>
              <w:bottom w:val="single" w:sz="4" w:space="0" w:color="000000"/>
              <w:right w:val="single" w:sz="4" w:space="0" w:color="000000"/>
            </w:tcBorders>
            <w:vAlign w:val="center"/>
          </w:tcPr>
          <w:p w:rsidR="002665D0" w:rsidRPr="00C34CEB" w:rsidRDefault="002665D0" w:rsidP="00445AA4">
            <w:pPr>
              <w:tabs>
                <w:tab w:val="left" w:pos="288"/>
                <w:tab w:val="left" w:pos="4752"/>
              </w:tabs>
              <w:spacing w:line="180" w:lineRule="exact"/>
              <w:jc w:val="center"/>
              <w:rPr>
                <w:rFonts w:asciiTheme="minorHAnsi" w:eastAsiaTheme="minorHAnsi" w:hAnsiTheme="minorHAnsi"/>
                <w:color w:val="auto"/>
                <w:sz w:val="18"/>
                <w:szCs w:val="18"/>
              </w:rPr>
            </w:pPr>
            <w:r w:rsidRPr="00603EFE">
              <w:rPr>
                <w:rFonts w:asciiTheme="minorHAnsi" w:eastAsiaTheme="minorHAnsi" w:hAnsiTheme="minorHAnsi"/>
                <w:color w:val="auto"/>
                <w:sz w:val="18"/>
                <w:szCs w:val="18"/>
              </w:rPr>
              <w:t>20%</w:t>
            </w:r>
          </w:p>
        </w:tc>
      </w:tr>
    </w:tbl>
    <w:p w:rsidR="007E38BE" w:rsidRPr="00C34CEB" w:rsidRDefault="007E38BE" w:rsidP="007E38BE">
      <w:pPr>
        <w:spacing w:line="180" w:lineRule="exact"/>
        <w:rPr>
          <w:rFonts w:asciiTheme="minorHAnsi" w:eastAsiaTheme="minorHAnsi" w:hAnsiTheme="minorHAnsi" w:cstheme="minorBidi"/>
          <w:color w:val="auto"/>
          <w:sz w:val="18"/>
          <w:szCs w:val="18"/>
        </w:rPr>
      </w:pPr>
    </w:p>
    <w:p w:rsidR="000B5A1F" w:rsidRPr="00603EFE" w:rsidRDefault="00F55108" w:rsidP="00251C9A">
      <w:pPr>
        <w:spacing w:line="240" w:lineRule="exact"/>
        <w:jc w:val="both"/>
        <w:rPr>
          <w:rFonts w:asciiTheme="minorHAnsi" w:hAnsiTheme="minorHAnsi"/>
          <w:color w:val="auto"/>
          <w:szCs w:val="24"/>
        </w:rPr>
      </w:pPr>
      <w:r w:rsidRPr="00603EFE">
        <w:rPr>
          <w:rFonts w:asciiTheme="minorHAnsi" w:hAnsiTheme="minorHAnsi"/>
          <w:color w:val="auto"/>
          <w:szCs w:val="24"/>
        </w:rPr>
        <w:lastRenderedPageBreak/>
        <w:t>The</w:t>
      </w:r>
      <w:r w:rsidR="00907021" w:rsidRPr="00603EFE">
        <w:rPr>
          <w:rFonts w:asciiTheme="minorHAnsi" w:hAnsiTheme="minorHAnsi"/>
          <w:color w:val="auto"/>
          <w:szCs w:val="24"/>
        </w:rPr>
        <w:t xml:space="preserve"> </w:t>
      </w:r>
      <w:r w:rsidR="00EA7164">
        <w:rPr>
          <w:rFonts w:asciiTheme="minorHAnsi" w:hAnsiTheme="minorHAnsi"/>
          <w:color w:val="auto"/>
          <w:szCs w:val="24"/>
        </w:rPr>
        <w:t>narrative summary (</w:t>
      </w:r>
      <w:r w:rsidR="00907021" w:rsidRPr="00603EFE">
        <w:rPr>
          <w:rFonts w:asciiTheme="minorHAnsi" w:hAnsiTheme="minorHAnsi"/>
          <w:color w:val="auto"/>
          <w:szCs w:val="24"/>
        </w:rPr>
        <w:t>NARSUM</w:t>
      </w:r>
      <w:r w:rsidR="00EA7164">
        <w:rPr>
          <w:rFonts w:asciiTheme="minorHAnsi" w:hAnsiTheme="minorHAnsi"/>
          <w:color w:val="auto"/>
          <w:szCs w:val="24"/>
        </w:rPr>
        <w:t>)</w:t>
      </w:r>
      <w:r w:rsidR="00907021" w:rsidRPr="00603EFE">
        <w:rPr>
          <w:rFonts w:asciiTheme="minorHAnsi" w:hAnsiTheme="minorHAnsi"/>
          <w:color w:val="auto"/>
          <w:szCs w:val="24"/>
        </w:rPr>
        <w:t xml:space="preserve"> four months pre-separation </w:t>
      </w:r>
      <w:r w:rsidRPr="00603EFE">
        <w:rPr>
          <w:rFonts w:asciiTheme="minorHAnsi" w:hAnsiTheme="minorHAnsi"/>
          <w:color w:val="auto"/>
          <w:szCs w:val="24"/>
        </w:rPr>
        <w:t xml:space="preserve">noted </w:t>
      </w:r>
      <w:r w:rsidR="00907021" w:rsidRPr="00603EFE">
        <w:rPr>
          <w:rFonts w:asciiTheme="minorHAnsi" w:hAnsiTheme="minorHAnsi"/>
          <w:color w:val="auto"/>
          <w:szCs w:val="24"/>
        </w:rPr>
        <w:t xml:space="preserve">the CI complained of pain in the thoracic spine, exacerbated by certain activities, including bending over.  The exam revealed </w:t>
      </w:r>
      <w:r w:rsidR="008F36C1" w:rsidRPr="00603EFE">
        <w:rPr>
          <w:rFonts w:asciiTheme="minorHAnsi" w:hAnsiTheme="minorHAnsi"/>
          <w:color w:val="auto"/>
          <w:szCs w:val="24"/>
        </w:rPr>
        <w:t>“</w:t>
      </w:r>
      <w:r w:rsidR="00907021" w:rsidRPr="00603EFE">
        <w:rPr>
          <w:rFonts w:asciiTheme="minorHAnsi" w:hAnsiTheme="minorHAnsi"/>
          <w:color w:val="auto"/>
          <w:szCs w:val="24"/>
        </w:rPr>
        <w:t xml:space="preserve">full </w:t>
      </w:r>
      <w:r w:rsidR="00EA7164">
        <w:rPr>
          <w:rFonts w:asciiTheme="minorHAnsi" w:hAnsiTheme="minorHAnsi"/>
          <w:color w:val="auto"/>
          <w:szCs w:val="24"/>
        </w:rPr>
        <w:t>ROM</w:t>
      </w:r>
      <w:r w:rsidR="008F36C1" w:rsidRPr="00603EFE">
        <w:rPr>
          <w:rFonts w:asciiTheme="minorHAnsi" w:hAnsiTheme="minorHAnsi"/>
          <w:color w:val="auto"/>
          <w:szCs w:val="24"/>
        </w:rPr>
        <w:t>”</w:t>
      </w:r>
      <w:r w:rsidR="00907021" w:rsidRPr="00603EFE">
        <w:rPr>
          <w:rFonts w:asciiTheme="minorHAnsi" w:hAnsiTheme="minorHAnsi"/>
          <w:color w:val="auto"/>
          <w:szCs w:val="24"/>
        </w:rPr>
        <w:t xml:space="preserve"> </w:t>
      </w:r>
      <w:r w:rsidR="008F36C1" w:rsidRPr="00603EFE">
        <w:rPr>
          <w:rFonts w:asciiTheme="minorHAnsi" w:hAnsiTheme="minorHAnsi"/>
          <w:color w:val="auto"/>
          <w:szCs w:val="24"/>
        </w:rPr>
        <w:t xml:space="preserve">(no specific axis or degrees of motion listed) </w:t>
      </w:r>
      <w:r w:rsidR="00907021" w:rsidRPr="00603EFE">
        <w:rPr>
          <w:rFonts w:asciiTheme="minorHAnsi" w:hAnsiTheme="minorHAnsi"/>
          <w:color w:val="auto"/>
          <w:szCs w:val="24"/>
        </w:rPr>
        <w:t xml:space="preserve">of the cervical, thoracic, and lumbar spine, with tenderness to palpation in the cervical and thoracic regions.  Spasm was noted to be absent, and neurologic examination revealed no abnormalities (motor exam of lower extremities omitted).  </w:t>
      </w:r>
      <w:r w:rsidR="00EA7164">
        <w:rPr>
          <w:rFonts w:asciiTheme="minorHAnsi" w:hAnsiTheme="minorHAnsi"/>
          <w:color w:val="auto"/>
          <w:szCs w:val="24"/>
        </w:rPr>
        <w:t>Magnetic resonance imaging (</w:t>
      </w:r>
      <w:r w:rsidR="00907021" w:rsidRPr="00603EFE">
        <w:rPr>
          <w:rFonts w:asciiTheme="minorHAnsi" w:hAnsiTheme="minorHAnsi"/>
          <w:color w:val="auto"/>
          <w:szCs w:val="24"/>
        </w:rPr>
        <w:t>MRI</w:t>
      </w:r>
      <w:r w:rsidR="00EA7164">
        <w:rPr>
          <w:rFonts w:asciiTheme="minorHAnsi" w:hAnsiTheme="minorHAnsi"/>
          <w:color w:val="auto"/>
          <w:szCs w:val="24"/>
        </w:rPr>
        <w:t>)</w:t>
      </w:r>
      <w:r w:rsidR="00907021" w:rsidRPr="00603EFE">
        <w:rPr>
          <w:rFonts w:asciiTheme="minorHAnsi" w:hAnsiTheme="minorHAnsi"/>
          <w:color w:val="auto"/>
          <w:szCs w:val="24"/>
        </w:rPr>
        <w:t xml:space="preserve"> of the thoracic spine in December 2005 was normal.</w:t>
      </w:r>
      <w:r w:rsidRPr="00603EFE">
        <w:rPr>
          <w:rFonts w:asciiTheme="minorHAnsi" w:hAnsiTheme="minorHAnsi"/>
          <w:color w:val="auto"/>
          <w:szCs w:val="24"/>
        </w:rPr>
        <w:t xml:space="preserve">  The MEB physical exam, one month later (three months pre-separation), also noted </w:t>
      </w:r>
      <w:r w:rsidR="008F36C1" w:rsidRPr="00603EFE">
        <w:rPr>
          <w:rFonts w:asciiTheme="minorHAnsi" w:hAnsiTheme="minorHAnsi"/>
          <w:color w:val="auto"/>
          <w:szCs w:val="24"/>
        </w:rPr>
        <w:t>“</w:t>
      </w:r>
      <w:r w:rsidRPr="00603EFE">
        <w:rPr>
          <w:rFonts w:asciiTheme="minorHAnsi" w:hAnsiTheme="minorHAnsi"/>
          <w:color w:val="auto"/>
          <w:szCs w:val="24"/>
        </w:rPr>
        <w:t>full range</w:t>
      </w:r>
      <w:r w:rsidR="008F36C1" w:rsidRPr="00603EFE">
        <w:rPr>
          <w:rFonts w:asciiTheme="minorHAnsi" w:hAnsiTheme="minorHAnsi"/>
          <w:color w:val="auto"/>
          <w:szCs w:val="24"/>
        </w:rPr>
        <w:t>”</w:t>
      </w:r>
      <w:r w:rsidRPr="00603EFE">
        <w:rPr>
          <w:rFonts w:asciiTheme="minorHAnsi" w:hAnsiTheme="minorHAnsi"/>
          <w:color w:val="auto"/>
          <w:szCs w:val="24"/>
        </w:rPr>
        <w:t xml:space="preserve"> o</w:t>
      </w:r>
      <w:r w:rsidR="008F36C1" w:rsidRPr="00603EFE">
        <w:rPr>
          <w:rFonts w:asciiTheme="minorHAnsi" w:hAnsiTheme="minorHAnsi"/>
          <w:color w:val="auto"/>
          <w:szCs w:val="24"/>
        </w:rPr>
        <w:t>f spinal motion, but “with pain</w:t>
      </w:r>
      <w:r w:rsidR="00EA7164">
        <w:rPr>
          <w:rFonts w:asciiTheme="minorHAnsi" w:hAnsiTheme="minorHAnsi"/>
          <w:color w:val="auto"/>
          <w:szCs w:val="24"/>
        </w:rPr>
        <w:t>,</w:t>
      </w:r>
      <w:r w:rsidRPr="00603EFE">
        <w:rPr>
          <w:rFonts w:asciiTheme="minorHAnsi" w:hAnsiTheme="minorHAnsi"/>
          <w:color w:val="auto"/>
          <w:szCs w:val="24"/>
        </w:rPr>
        <w:t>” tenderness in the thoracic spine</w:t>
      </w:r>
      <w:r w:rsidR="00D46315" w:rsidRPr="00603EFE">
        <w:rPr>
          <w:rFonts w:asciiTheme="minorHAnsi" w:hAnsiTheme="minorHAnsi"/>
          <w:color w:val="auto"/>
          <w:szCs w:val="24"/>
        </w:rPr>
        <w:t>, and a normal neurologic evaluation</w:t>
      </w:r>
      <w:r w:rsidRPr="00603EFE">
        <w:rPr>
          <w:rFonts w:asciiTheme="minorHAnsi" w:hAnsiTheme="minorHAnsi"/>
          <w:color w:val="auto"/>
          <w:szCs w:val="24"/>
        </w:rPr>
        <w:t xml:space="preserve">.  </w:t>
      </w:r>
      <w:r w:rsidR="00D46315" w:rsidRPr="00603EFE">
        <w:rPr>
          <w:rFonts w:asciiTheme="minorHAnsi" w:hAnsiTheme="minorHAnsi"/>
          <w:color w:val="auto"/>
          <w:szCs w:val="24"/>
        </w:rPr>
        <w:t xml:space="preserve">The VA exam one week later noted reduced flexion and extension of the thoracolumbar spine </w:t>
      </w:r>
      <w:r w:rsidR="008F36C1" w:rsidRPr="00603EFE">
        <w:rPr>
          <w:rFonts w:asciiTheme="minorHAnsi" w:hAnsiTheme="minorHAnsi"/>
          <w:color w:val="auto"/>
          <w:szCs w:val="24"/>
        </w:rPr>
        <w:t>with flexion of 60°</w:t>
      </w:r>
      <w:r w:rsidR="00EA7164">
        <w:rPr>
          <w:rFonts w:asciiTheme="minorHAnsi" w:hAnsiTheme="minorHAnsi"/>
          <w:color w:val="auto"/>
          <w:szCs w:val="24"/>
        </w:rPr>
        <w:t>,</w:t>
      </w:r>
      <w:r w:rsidR="008F36C1" w:rsidRPr="00603EFE">
        <w:rPr>
          <w:rFonts w:asciiTheme="minorHAnsi" w:hAnsiTheme="minorHAnsi"/>
          <w:color w:val="auto"/>
          <w:szCs w:val="24"/>
        </w:rPr>
        <w:t xml:space="preserve"> </w:t>
      </w:r>
      <w:r w:rsidR="00D46315" w:rsidRPr="00603EFE">
        <w:rPr>
          <w:rFonts w:asciiTheme="minorHAnsi" w:hAnsiTheme="minorHAnsi"/>
          <w:color w:val="auto"/>
          <w:szCs w:val="24"/>
        </w:rPr>
        <w:t xml:space="preserve">meeting the 20% criteria under the </w:t>
      </w:r>
      <w:r w:rsidR="00EA7164" w:rsidRPr="00603EFE">
        <w:rPr>
          <w:rFonts w:asciiTheme="minorHAnsi" w:hAnsiTheme="minorHAnsi"/>
          <w:color w:val="auto"/>
          <w:szCs w:val="24"/>
        </w:rPr>
        <w:t>general rating formula for diseases and injuries of the spine</w:t>
      </w:r>
      <w:r w:rsidR="00D46315" w:rsidRPr="00603EFE">
        <w:rPr>
          <w:rFonts w:asciiTheme="minorHAnsi" w:hAnsiTheme="minorHAnsi"/>
          <w:color w:val="auto"/>
          <w:szCs w:val="24"/>
        </w:rPr>
        <w:t xml:space="preserve">, VASRD </w:t>
      </w:r>
      <w:r w:rsidR="002566AA" w:rsidRPr="00603EFE">
        <w:rPr>
          <w:rFonts w:asciiTheme="minorHAnsi" w:hAnsiTheme="minorHAnsi"/>
          <w:color w:val="auto"/>
          <w:szCs w:val="24"/>
        </w:rPr>
        <w:t>§</w:t>
      </w:r>
      <w:r w:rsidR="00D46315" w:rsidRPr="00603EFE">
        <w:rPr>
          <w:rFonts w:asciiTheme="minorHAnsi" w:hAnsiTheme="minorHAnsi"/>
          <w:color w:val="auto"/>
          <w:szCs w:val="24"/>
        </w:rPr>
        <w:t xml:space="preserve">4.71a.  The examiner also noted </w:t>
      </w:r>
      <w:r w:rsidR="00251C9A" w:rsidRPr="00603EFE">
        <w:rPr>
          <w:rFonts w:asciiTheme="minorHAnsi" w:hAnsiTheme="minorHAnsi"/>
          <w:color w:val="auto"/>
          <w:szCs w:val="24"/>
        </w:rPr>
        <w:t xml:space="preserve">spasm and tenderness of left trapezius muscle, normal posture and </w:t>
      </w:r>
      <w:r w:rsidR="00251C9A" w:rsidRPr="00F2353E">
        <w:rPr>
          <w:rFonts w:asciiTheme="minorHAnsi" w:hAnsiTheme="minorHAnsi"/>
          <w:color w:val="auto"/>
          <w:szCs w:val="24"/>
        </w:rPr>
        <w:t>neurologic exam, negative straight leg raise, and an antalgic gait attributed to the left ankle condition</w:t>
      </w:r>
      <w:r w:rsidR="008F36C1" w:rsidRPr="00F2353E">
        <w:rPr>
          <w:rFonts w:asciiTheme="minorHAnsi" w:hAnsiTheme="minorHAnsi"/>
          <w:color w:val="auto"/>
          <w:szCs w:val="24"/>
        </w:rPr>
        <w:t xml:space="preserve"> </w:t>
      </w:r>
      <w:r w:rsidR="008F36C1" w:rsidRPr="00EA7164">
        <w:rPr>
          <w:rFonts w:asciiTheme="minorHAnsi" w:hAnsiTheme="minorHAnsi"/>
          <w:color w:val="auto"/>
          <w:szCs w:val="24"/>
        </w:rPr>
        <w:t>(versus the back)</w:t>
      </w:r>
      <w:r w:rsidR="00251C9A" w:rsidRPr="00EA7164">
        <w:rPr>
          <w:rFonts w:asciiTheme="minorHAnsi" w:hAnsiTheme="minorHAnsi"/>
          <w:color w:val="auto"/>
          <w:szCs w:val="24"/>
        </w:rPr>
        <w:t>.</w:t>
      </w:r>
      <w:r w:rsidR="00251C9A" w:rsidRPr="00F2353E">
        <w:rPr>
          <w:rFonts w:asciiTheme="minorHAnsi" w:hAnsiTheme="minorHAnsi"/>
          <w:color w:val="auto"/>
          <w:szCs w:val="24"/>
        </w:rPr>
        <w:t xml:space="preserve">  </w:t>
      </w:r>
      <w:r w:rsidR="00F24B5F" w:rsidRPr="00F2353E">
        <w:rPr>
          <w:rFonts w:asciiTheme="minorHAnsi" w:hAnsiTheme="minorHAnsi"/>
          <w:color w:val="auto"/>
          <w:szCs w:val="24"/>
        </w:rPr>
        <w:t>None of the exams reported evidence of incapacitating episodes (specifically denied in the VA exam</w:t>
      </w:r>
      <w:r w:rsidR="00F24B5F" w:rsidRPr="00603EFE">
        <w:rPr>
          <w:rFonts w:asciiTheme="minorHAnsi" w:hAnsiTheme="minorHAnsi"/>
          <w:color w:val="auto"/>
          <w:szCs w:val="24"/>
        </w:rPr>
        <w:t xml:space="preserve">) requiring “bed rest prescribed by a physician and treatment by a physician,” so the CI’s condition is most appropriately rated under the </w:t>
      </w:r>
      <w:r w:rsidR="00EA7164" w:rsidRPr="00603EFE">
        <w:rPr>
          <w:rFonts w:asciiTheme="minorHAnsi" w:hAnsiTheme="minorHAnsi"/>
          <w:color w:val="auto"/>
          <w:szCs w:val="24"/>
        </w:rPr>
        <w:t xml:space="preserve">general rating formula </w:t>
      </w:r>
      <w:r w:rsidR="00F24B5F" w:rsidRPr="00603EFE">
        <w:rPr>
          <w:rFonts w:asciiTheme="minorHAnsi" w:hAnsiTheme="minorHAnsi"/>
          <w:color w:val="auto"/>
          <w:szCs w:val="24"/>
        </w:rPr>
        <w:t xml:space="preserve">rather than that using incapacitating episodes under 5243, intervertebral disc syndrome.  </w:t>
      </w:r>
      <w:r w:rsidR="002665D0" w:rsidRPr="00603EFE">
        <w:rPr>
          <w:rFonts w:asciiTheme="minorHAnsi" w:hAnsiTheme="minorHAnsi"/>
          <w:color w:val="auto"/>
          <w:szCs w:val="24"/>
        </w:rPr>
        <w:t xml:space="preserve">The </w:t>
      </w:r>
      <w:r w:rsidR="00F24B5F" w:rsidRPr="00603EFE">
        <w:rPr>
          <w:rFonts w:asciiTheme="minorHAnsi" w:hAnsiTheme="minorHAnsi"/>
          <w:color w:val="auto"/>
          <w:szCs w:val="24"/>
        </w:rPr>
        <w:t>ROM</w:t>
      </w:r>
      <w:r w:rsidR="002665D0" w:rsidRPr="00603EFE">
        <w:rPr>
          <w:rFonts w:asciiTheme="minorHAnsi" w:hAnsiTheme="minorHAnsi"/>
          <w:color w:val="auto"/>
          <w:szCs w:val="24"/>
        </w:rPr>
        <w:t xml:space="preserve"> </w:t>
      </w:r>
      <w:proofErr w:type="gramStart"/>
      <w:r w:rsidR="002665D0" w:rsidRPr="00603EFE">
        <w:rPr>
          <w:rFonts w:asciiTheme="minorHAnsi" w:hAnsiTheme="minorHAnsi"/>
          <w:color w:val="auto"/>
          <w:szCs w:val="24"/>
        </w:rPr>
        <w:t>limitations at the exam most proximate to separation</w:t>
      </w:r>
      <w:r w:rsidR="00EA7164">
        <w:rPr>
          <w:rFonts w:asciiTheme="minorHAnsi" w:hAnsiTheme="minorHAnsi"/>
          <w:color w:val="auto"/>
          <w:szCs w:val="24"/>
        </w:rPr>
        <w:t xml:space="preserve"> is</w:t>
      </w:r>
      <w:proofErr w:type="gramEnd"/>
      <w:r w:rsidR="002665D0" w:rsidRPr="00603EFE">
        <w:rPr>
          <w:rFonts w:asciiTheme="minorHAnsi" w:hAnsiTheme="minorHAnsi"/>
          <w:color w:val="auto"/>
          <w:szCs w:val="24"/>
        </w:rPr>
        <w:t xml:space="preserve"> the only exam with goniometric measurement</w:t>
      </w:r>
      <w:r w:rsidR="00EA7164">
        <w:rPr>
          <w:rFonts w:asciiTheme="minorHAnsi" w:hAnsiTheme="minorHAnsi"/>
          <w:color w:val="auto"/>
          <w:szCs w:val="24"/>
        </w:rPr>
        <w:t>s</w:t>
      </w:r>
      <w:r w:rsidR="002665D0" w:rsidRPr="00603EFE">
        <w:rPr>
          <w:rFonts w:asciiTheme="minorHAnsi" w:hAnsiTheme="minorHAnsi"/>
          <w:color w:val="auto"/>
          <w:szCs w:val="24"/>
        </w:rPr>
        <w:t xml:space="preserve"> and therefore the highest probative value</w:t>
      </w:r>
      <w:r w:rsidR="00EA7164">
        <w:rPr>
          <w:rFonts w:asciiTheme="minorHAnsi" w:hAnsiTheme="minorHAnsi"/>
          <w:color w:val="auto"/>
          <w:szCs w:val="24"/>
        </w:rPr>
        <w:t xml:space="preserve">.  This exam </w:t>
      </w:r>
      <w:r w:rsidR="00F24B5F" w:rsidRPr="00603EFE">
        <w:rPr>
          <w:rFonts w:asciiTheme="minorHAnsi" w:hAnsiTheme="minorHAnsi"/>
          <w:color w:val="auto"/>
          <w:szCs w:val="24"/>
        </w:rPr>
        <w:t>met the 20% disability rating criteria for “forward flexion of the thoracolumbar spine greater than 30 degrees but not greater than 60 degrees</w:t>
      </w:r>
      <w:r w:rsidR="002665D0" w:rsidRPr="00603EFE">
        <w:rPr>
          <w:rFonts w:asciiTheme="minorHAnsi" w:hAnsiTheme="minorHAnsi"/>
          <w:color w:val="auto"/>
          <w:szCs w:val="24"/>
        </w:rPr>
        <w:t>,</w:t>
      </w:r>
      <w:r w:rsidR="00F24B5F" w:rsidRPr="00603EFE">
        <w:rPr>
          <w:rFonts w:asciiTheme="minorHAnsi" w:hAnsiTheme="minorHAnsi"/>
          <w:color w:val="auto"/>
          <w:szCs w:val="24"/>
        </w:rPr>
        <w:t xml:space="preserve">” IAW the </w:t>
      </w:r>
      <w:r w:rsidR="00EA7164" w:rsidRPr="00603EFE">
        <w:rPr>
          <w:rFonts w:asciiTheme="minorHAnsi" w:hAnsiTheme="minorHAnsi"/>
          <w:color w:val="auto"/>
          <w:szCs w:val="24"/>
        </w:rPr>
        <w:t>general rating formula</w:t>
      </w:r>
      <w:r w:rsidR="00F24B5F" w:rsidRPr="00603EFE">
        <w:rPr>
          <w:rFonts w:asciiTheme="minorHAnsi" w:hAnsiTheme="minorHAnsi"/>
          <w:color w:val="auto"/>
          <w:szCs w:val="24"/>
        </w:rPr>
        <w:t xml:space="preserve">.  </w:t>
      </w:r>
      <w:r w:rsidR="00445AA4" w:rsidRPr="00603EFE">
        <w:rPr>
          <w:rFonts w:asciiTheme="minorHAnsi" w:hAnsiTheme="minorHAnsi"/>
          <w:color w:val="auto"/>
          <w:szCs w:val="24"/>
        </w:rPr>
        <w:t>After due deliberation considering all of the evidence and mindful of VASRD §4.3 (reasonable doubt), the Board recommends a separation rating of 20% for the thoracic spine condition, coded 5237.</w:t>
      </w:r>
    </w:p>
    <w:p w:rsidR="00445AA4" w:rsidRPr="00603EFE" w:rsidRDefault="00445AA4" w:rsidP="00251C9A">
      <w:pPr>
        <w:spacing w:line="240" w:lineRule="exact"/>
        <w:jc w:val="both"/>
        <w:rPr>
          <w:color w:val="auto"/>
          <w:szCs w:val="24"/>
        </w:rPr>
      </w:pPr>
    </w:p>
    <w:p w:rsidR="000B5A1F" w:rsidRDefault="000B5A1F" w:rsidP="000B5A1F">
      <w:pPr>
        <w:spacing w:line="240" w:lineRule="exact"/>
        <w:jc w:val="both"/>
        <w:rPr>
          <w:color w:val="auto"/>
          <w:szCs w:val="24"/>
        </w:rPr>
      </w:pPr>
      <w:r w:rsidRPr="00603EFE">
        <w:rPr>
          <w:color w:val="auto"/>
          <w:szCs w:val="24"/>
          <w:u w:val="single"/>
        </w:rPr>
        <w:t>L</w:t>
      </w:r>
      <w:r w:rsidR="00EA7164">
        <w:rPr>
          <w:color w:val="auto"/>
          <w:szCs w:val="24"/>
          <w:u w:val="single"/>
        </w:rPr>
        <w:t>ow Back Pain</w:t>
      </w:r>
      <w:r w:rsidRPr="00603EFE">
        <w:rPr>
          <w:color w:val="auto"/>
          <w:szCs w:val="24"/>
          <w:u w:val="single"/>
        </w:rPr>
        <w:t xml:space="preserve"> Condition (Radiculopathy)</w:t>
      </w:r>
      <w:r w:rsidRPr="00603EFE">
        <w:rPr>
          <w:color w:val="auto"/>
          <w:szCs w:val="24"/>
        </w:rPr>
        <w:t xml:space="preserve">.  There was no evidence of unfitting peripheral nerve impairment in this case.  The CI </w:t>
      </w:r>
      <w:r w:rsidR="00C979F1" w:rsidRPr="00603EFE">
        <w:rPr>
          <w:color w:val="auto"/>
          <w:szCs w:val="24"/>
        </w:rPr>
        <w:t>did not complain of</w:t>
      </w:r>
      <w:r w:rsidR="00823E19" w:rsidRPr="00603EFE">
        <w:rPr>
          <w:color w:val="auto"/>
          <w:szCs w:val="24"/>
        </w:rPr>
        <w:t xml:space="preserve"> </w:t>
      </w:r>
      <w:r w:rsidR="00C979F1" w:rsidRPr="00603EFE">
        <w:rPr>
          <w:color w:val="auto"/>
          <w:szCs w:val="24"/>
        </w:rPr>
        <w:t xml:space="preserve">numbness, tingling, or weakness of his extremities, nor did he </w:t>
      </w:r>
      <w:r w:rsidRPr="00603EFE">
        <w:rPr>
          <w:color w:val="auto"/>
          <w:szCs w:val="24"/>
        </w:rPr>
        <w:t xml:space="preserve">complain of </w:t>
      </w:r>
      <w:r w:rsidR="00C979F1" w:rsidRPr="00603EFE">
        <w:rPr>
          <w:color w:val="auto"/>
          <w:szCs w:val="24"/>
        </w:rPr>
        <w:t xml:space="preserve">pain </w:t>
      </w:r>
      <w:r w:rsidR="00B44C76" w:rsidRPr="00603EFE">
        <w:rPr>
          <w:color w:val="auto"/>
          <w:szCs w:val="24"/>
        </w:rPr>
        <w:t>radiating</w:t>
      </w:r>
      <w:r w:rsidR="00C979F1" w:rsidRPr="00603EFE">
        <w:rPr>
          <w:color w:val="auto"/>
          <w:szCs w:val="24"/>
        </w:rPr>
        <w:t xml:space="preserve"> into the extremities</w:t>
      </w:r>
      <w:r w:rsidRPr="00603EFE">
        <w:rPr>
          <w:color w:val="auto"/>
          <w:szCs w:val="24"/>
        </w:rPr>
        <w:t>.  All exams proximate to separation showed normal sensory and motor function in the lower extremities, normal reflexes, and there was no evidence of atrophy, foot drop, or neurologically-related gait abnormalities</w:t>
      </w:r>
      <w:r w:rsidR="00C979F1" w:rsidRPr="00603EFE">
        <w:rPr>
          <w:color w:val="auto"/>
          <w:szCs w:val="24"/>
        </w:rPr>
        <w:t xml:space="preserve"> (antalgic gait at VA exam attributed to left ankle condition)</w:t>
      </w:r>
      <w:r w:rsidRPr="00603EFE">
        <w:rPr>
          <w:color w:val="auto"/>
          <w:szCs w:val="24"/>
        </w:rPr>
        <w:t xml:space="preserve">.  </w:t>
      </w:r>
      <w:r w:rsidR="008F36C1" w:rsidRPr="00603EFE">
        <w:rPr>
          <w:color w:val="auto"/>
          <w:szCs w:val="24"/>
        </w:rPr>
        <w:t xml:space="preserve">IAW 4.71a, pain (whether or not it radiates), stiffness, or aching in the area of the spine affected by residuals of injury or disease is considered under the </w:t>
      </w:r>
      <w:r w:rsidR="00EA7164" w:rsidRPr="00603EFE">
        <w:rPr>
          <w:rFonts w:asciiTheme="minorHAnsi" w:hAnsiTheme="minorHAnsi"/>
          <w:color w:val="auto"/>
          <w:szCs w:val="24"/>
        </w:rPr>
        <w:t xml:space="preserve">general rating formula </w:t>
      </w:r>
      <w:r w:rsidR="008F36C1" w:rsidRPr="00603EFE">
        <w:rPr>
          <w:rFonts w:asciiTheme="minorHAnsi" w:hAnsiTheme="minorHAnsi"/>
          <w:color w:val="auto"/>
          <w:szCs w:val="24"/>
        </w:rPr>
        <w:t xml:space="preserve">above. </w:t>
      </w:r>
      <w:r w:rsidR="008F36C1" w:rsidRPr="00603EFE">
        <w:rPr>
          <w:color w:val="auto"/>
          <w:szCs w:val="24"/>
        </w:rPr>
        <w:t xml:space="preserve"> </w:t>
      </w:r>
      <w:r w:rsidRPr="00603EFE">
        <w:rPr>
          <w:color w:val="auto"/>
          <w:szCs w:val="24"/>
        </w:rPr>
        <w:t>This leaves no grounds for a Board recommendation of an additionally unfitting neuropathy.  All evidence considered</w:t>
      </w:r>
      <w:proofErr w:type="gramStart"/>
      <w:r w:rsidRPr="00603EFE">
        <w:rPr>
          <w:color w:val="auto"/>
          <w:szCs w:val="24"/>
        </w:rPr>
        <w:t>,</w:t>
      </w:r>
      <w:proofErr w:type="gramEnd"/>
      <w:r w:rsidRPr="00603EFE">
        <w:rPr>
          <w:color w:val="auto"/>
          <w:szCs w:val="24"/>
        </w:rPr>
        <w:t xml:space="preserve"> there is not reasonable doubt in t</w:t>
      </w:r>
      <w:r w:rsidRPr="00593E56">
        <w:rPr>
          <w:color w:val="auto"/>
          <w:szCs w:val="24"/>
        </w:rPr>
        <w:t xml:space="preserve">he CI’s favor supporting addition of </w:t>
      </w:r>
      <w:r>
        <w:rPr>
          <w:color w:val="auto"/>
          <w:szCs w:val="24"/>
        </w:rPr>
        <w:t>any lower extremity radiculopathy</w:t>
      </w:r>
      <w:r w:rsidRPr="00593E56">
        <w:rPr>
          <w:color w:val="auto"/>
          <w:szCs w:val="24"/>
        </w:rPr>
        <w:t xml:space="preserve"> as an unfitting co</w:t>
      </w:r>
      <w:r>
        <w:rPr>
          <w:color w:val="auto"/>
          <w:szCs w:val="24"/>
        </w:rPr>
        <w:t>ndition for separation rating.</w:t>
      </w:r>
    </w:p>
    <w:p w:rsidR="000B5A1F" w:rsidRDefault="000B5A1F" w:rsidP="000B5A1F">
      <w:pPr>
        <w:tabs>
          <w:tab w:val="left" w:pos="288"/>
          <w:tab w:val="left" w:pos="4752"/>
        </w:tabs>
        <w:spacing w:line="240" w:lineRule="exact"/>
        <w:jc w:val="both"/>
        <w:rPr>
          <w:rFonts w:eastAsia="Calibri"/>
          <w:color w:val="auto"/>
          <w:szCs w:val="24"/>
        </w:rPr>
      </w:pPr>
    </w:p>
    <w:p w:rsidR="000B7B08" w:rsidRPr="00603EFE" w:rsidRDefault="000B7B08" w:rsidP="006C5F73">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Other PEB Conditions</w:t>
      </w:r>
      <w:r w:rsidRPr="00EC337D">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w:t>
      </w:r>
      <w:r w:rsidRPr="00603EFE">
        <w:rPr>
          <w:rFonts w:asciiTheme="minorHAnsi" w:eastAsia="HiddenHorzOCR" w:hAnsiTheme="minorHAnsi"/>
          <w:color w:val="auto"/>
          <w:szCs w:val="24"/>
        </w:rPr>
        <w:t xml:space="preserve">The other condition adjudicated as </w:t>
      </w:r>
      <w:r w:rsidR="00EA7164">
        <w:rPr>
          <w:rFonts w:asciiTheme="minorHAnsi" w:eastAsia="HiddenHorzOCR" w:hAnsiTheme="minorHAnsi"/>
          <w:color w:val="auto"/>
          <w:szCs w:val="24"/>
        </w:rPr>
        <w:t>c</w:t>
      </w:r>
      <w:r w:rsidR="00BF4B3E" w:rsidRPr="00603EFE">
        <w:rPr>
          <w:rFonts w:asciiTheme="minorHAnsi" w:eastAsia="HiddenHorzOCR" w:hAnsiTheme="minorHAnsi"/>
          <w:color w:val="auto"/>
          <w:szCs w:val="24"/>
        </w:rPr>
        <w:t xml:space="preserve">ategory IV (not a </w:t>
      </w:r>
      <w:r w:rsidR="00140D96" w:rsidRPr="00603EFE">
        <w:rPr>
          <w:rFonts w:asciiTheme="minorHAnsi" w:eastAsia="HiddenHorzOCR" w:hAnsiTheme="minorHAnsi"/>
          <w:color w:val="auto"/>
          <w:szCs w:val="24"/>
        </w:rPr>
        <w:t xml:space="preserve">physical </w:t>
      </w:r>
      <w:r w:rsidR="00BF4B3E" w:rsidRPr="00603EFE">
        <w:rPr>
          <w:rFonts w:asciiTheme="minorHAnsi" w:eastAsia="HiddenHorzOCR" w:hAnsiTheme="minorHAnsi"/>
          <w:color w:val="auto"/>
          <w:szCs w:val="24"/>
        </w:rPr>
        <w:t>disability)</w:t>
      </w:r>
      <w:r w:rsidRPr="00603EFE">
        <w:rPr>
          <w:rFonts w:asciiTheme="minorHAnsi" w:eastAsia="HiddenHorzOCR" w:hAnsiTheme="minorHAnsi"/>
          <w:color w:val="auto"/>
          <w:szCs w:val="24"/>
        </w:rPr>
        <w:t xml:space="preserve"> by the PEB was adjustment disorder with mixed emotional features.  </w:t>
      </w:r>
      <w:r w:rsidR="00140D96" w:rsidRPr="00603EFE">
        <w:rPr>
          <w:rFonts w:eastAsia="HiddenHorzOCR"/>
          <w:color w:val="auto"/>
          <w:szCs w:val="24"/>
        </w:rPr>
        <w:t>IAW DODI 1332.38, this condition falls under “conditions and circumstances not constituting a physical disability,” and is not subject to separation rating or consideration by this Board.  However, t</w:t>
      </w:r>
      <w:r w:rsidR="006C5F73" w:rsidRPr="00603EFE">
        <w:rPr>
          <w:rFonts w:asciiTheme="minorHAnsi" w:eastAsia="HiddenHorzOCR" w:hAnsiTheme="minorHAnsi"/>
          <w:color w:val="auto"/>
          <w:szCs w:val="24"/>
        </w:rPr>
        <w:t xml:space="preserve">he CI’s mental condition was diagnosed as </w:t>
      </w:r>
      <w:r w:rsidR="00EA7164">
        <w:rPr>
          <w:rFonts w:asciiTheme="minorHAnsi" w:eastAsia="HiddenHorzOCR" w:hAnsiTheme="minorHAnsi"/>
          <w:color w:val="auto"/>
          <w:szCs w:val="24"/>
        </w:rPr>
        <w:t>posttraumatic stress disorder (</w:t>
      </w:r>
      <w:r w:rsidR="006C5F73" w:rsidRPr="00603EFE">
        <w:rPr>
          <w:rFonts w:asciiTheme="minorHAnsi" w:eastAsia="HiddenHorzOCR" w:hAnsiTheme="minorHAnsi"/>
          <w:color w:val="auto"/>
          <w:szCs w:val="24"/>
        </w:rPr>
        <w:t>PTSD</w:t>
      </w:r>
      <w:r w:rsidR="00EA7164">
        <w:rPr>
          <w:rFonts w:asciiTheme="minorHAnsi" w:eastAsia="HiddenHorzOCR" w:hAnsiTheme="minorHAnsi"/>
          <w:color w:val="auto"/>
          <w:szCs w:val="24"/>
        </w:rPr>
        <w:t>)</w:t>
      </w:r>
      <w:r w:rsidR="006C5F73" w:rsidRPr="00603EFE">
        <w:rPr>
          <w:rFonts w:asciiTheme="minorHAnsi" w:eastAsia="HiddenHorzOCR" w:hAnsiTheme="minorHAnsi"/>
          <w:color w:val="auto"/>
          <w:szCs w:val="24"/>
        </w:rPr>
        <w:t xml:space="preserve"> by the VA, rated 30%, </w:t>
      </w:r>
      <w:r w:rsidR="00416F21" w:rsidRPr="00603EFE">
        <w:rPr>
          <w:rFonts w:asciiTheme="minorHAnsi" w:eastAsia="HiddenHorzOCR" w:hAnsiTheme="minorHAnsi"/>
          <w:color w:val="auto"/>
          <w:szCs w:val="24"/>
        </w:rPr>
        <w:t xml:space="preserve">from an exam </w:t>
      </w:r>
      <w:r w:rsidR="006C5F73" w:rsidRPr="00603EFE">
        <w:rPr>
          <w:rFonts w:asciiTheme="minorHAnsi" w:eastAsia="HiddenHorzOCR" w:hAnsiTheme="minorHAnsi"/>
          <w:color w:val="auto"/>
          <w:szCs w:val="24"/>
        </w:rPr>
        <w:t xml:space="preserve">two months prior to separation.  His symptoms included insomnia, nightmares, </w:t>
      </w:r>
      <w:r w:rsidR="00396869" w:rsidRPr="00603EFE">
        <w:rPr>
          <w:rFonts w:asciiTheme="minorHAnsi" w:eastAsia="HiddenHorzOCR" w:hAnsiTheme="minorHAnsi"/>
          <w:color w:val="auto"/>
          <w:szCs w:val="24"/>
        </w:rPr>
        <w:t>anxiety</w:t>
      </w:r>
      <w:r w:rsidR="006C5F73" w:rsidRPr="00603EFE">
        <w:rPr>
          <w:rFonts w:asciiTheme="minorHAnsi" w:eastAsia="HiddenHorzOCR" w:hAnsiTheme="minorHAnsi"/>
          <w:color w:val="auto"/>
          <w:szCs w:val="24"/>
        </w:rPr>
        <w:t xml:space="preserve">, </w:t>
      </w:r>
      <w:proofErr w:type="spellStart"/>
      <w:r w:rsidR="006C5F73" w:rsidRPr="00603EFE">
        <w:rPr>
          <w:rFonts w:asciiTheme="minorHAnsi" w:eastAsia="HiddenHorzOCR" w:hAnsiTheme="minorHAnsi"/>
          <w:color w:val="auto"/>
          <w:szCs w:val="24"/>
        </w:rPr>
        <w:t>hypervigilance</w:t>
      </w:r>
      <w:proofErr w:type="spellEnd"/>
      <w:r w:rsidR="006C5F73" w:rsidRPr="00603EFE">
        <w:rPr>
          <w:rFonts w:asciiTheme="minorHAnsi" w:eastAsia="HiddenHorzOCR" w:hAnsiTheme="minorHAnsi"/>
          <w:color w:val="auto"/>
          <w:szCs w:val="24"/>
        </w:rPr>
        <w:t xml:space="preserve">, </w:t>
      </w:r>
      <w:r w:rsidR="00396869" w:rsidRPr="00603EFE">
        <w:rPr>
          <w:rFonts w:asciiTheme="minorHAnsi" w:eastAsia="HiddenHorzOCR" w:hAnsiTheme="minorHAnsi"/>
          <w:color w:val="auto"/>
          <w:szCs w:val="24"/>
        </w:rPr>
        <w:t xml:space="preserve">suspiciousness, social withdrawal, depression, irritability, avoidance, and loss of interest and energy.  He lived with his girlfriend and the examiner reported he seemed to “get along fairly well with other people and at work.”  Mental status exam was normal except for “some mild depression, mild psychomotor retardation, and mild anxiety.”  Global assessment </w:t>
      </w:r>
      <w:r w:rsidR="000D737D" w:rsidRPr="00603EFE">
        <w:rPr>
          <w:rFonts w:asciiTheme="minorHAnsi" w:eastAsia="HiddenHorzOCR" w:hAnsiTheme="minorHAnsi"/>
          <w:color w:val="auto"/>
          <w:szCs w:val="24"/>
        </w:rPr>
        <w:t xml:space="preserve">of functioning (GAF) </w:t>
      </w:r>
      <w:r w:rsidR="00396869" w:rsidRPr="00603EFE">
        <w:rPr>
          <w:rFonts w:asciiTheme="minorHAnsi" w:eastAsia="HiddenHorzOCR" w:hAnsiTheme="minorHAnsi"/>
          <w:color w:val="auto"/>
          <w:szCs w:val="24"/>
        </w:rPr>
        <w:t xml:space="preserve">was 55, connoting moderate symptoms or moderate difficulty in social or occupational functioning.  </w:t>
      </w:r>
      <w:r w:rsidR="00416F21" w:rsidRPr="00603EFE">
        <w:rPr>
          <w:rFonts w:asciiTheme="minorHAnsi" w:eastAsia="HiddenHorzOCR" w:hAnsiTheme="minorHAnsi"/>
          <w:color w:val="auto"/>
          <w:szCs w:val="24"/>
        </w:rPr>
        <w:t xml:space="preserve">The CI also complained of short term memory loss, a condition evaluated by psychometric testing 13 months pre-separation, which found no cognitive disorder.  </w:t>
      </w:r>
      <w:r w:rsidR="002566AA" w:rsidRPr="00603EFE">
        <w:rPr>
          <w:rFonts w:asciiTheme="minorHAnsi" w:eastAsia="HiddenHorzOCR" w:hAnsiTheme="minorHAnsi"/>
          <w:color w:val="auto"/>
          <w:szCs w:val="24"/>
        </w:rPr>
        <w:t>The</w:t>
      </w:r>
      <w:r w:rsidRPr="00603EFE">
        <w:rPr>
          <w:rFonts w:asciiTheme="minorHAnsi" w:eastAsia="HiddenHorzOCR" w:hAnsiTheme="minorHAnsi"/>
          <w:color w:val="auto"/>
          <w:szCs w:val="24"/>
        </w:rPr>
        <w:t xml:space="preserve"> </w:t>
      </w:r>
      <w:r w:rsidR="00396869" w:rsidRPr="00603EFE">
        <w:rPr>
          <w:rFonts w:asciiTheme="minorHAnsi" w:eastAsia="HiddenHorzOCR" w:hAnsiTheme="minorHAnsi"/>
          <w:color w:val="auto"/>
          <w:szCs w:val="24"/>
        </w:rPr>
        <w:t xml:space="preserve">CI’s mental </w:t>
      </w:r>
      <w:r w:rsidRPr="00603EFE">
        <w:rPr>
          <w:rFonts w:asciiTheme="minorHAnsi" w:eastAsia="HiddenHorzOCR" w:hAnsiTheme="minorHAnsi"/>
          <w:color w:val="auto"/>
          <w:szCs w:val="24"/>
        </w:rPr>
        <w:t>condition</w:t>
      </w:r>
      <w:r w:rsidR="002566AA" w:rsidRPr="00603EFE">
        <w:rPr>
          <w:rFonts w:asciiTheme="minorHAnsi" w:eastAsia="HiddenHorzOCR" w:hAnsiTheme="minorHAnsi"/>
          <w:color w:val="auto"/>
          <w:szCs w:val="24"/>
        </w:rPr>
        <w:t xml:space="preserve"> was not</w:t>
      </w:r>
      <w:r w:rsidR="00BC43EE">
        <w:rPr>
          <w:rFonts w:asciiTheme="minorHAnsi" w:eastAsia="HiddenHorzOCR" w:hAnsiTheme="minorHAnsi"/>
          <w:color w:val="auto"/>
          <w:szCs w:val="24"/>
        </w:rPr>
        <w:t xml:space="preserve"> </w:t>
      </w:r>
      <w:r w:rsidR="000D737D" w:rsidRPr="00603EFE">
        <w:rPr>
          <w:rFonts w:asciiTheme="minorHAnsi" w:eastAsia="HiddenHorzOCR" w:hAnsiTheme="minorHAnsi"/>
          <w:color w:val="auto"/>
          <w:szCs w:val="24"/>
        </w:rPr>
        <w:t xml:space="preserve">noted on any duty restriction or </w:t>
      </w:r>
      <w:r w:rsidR="00EA7164">
        <w:rPr>
          <w:rFonts w:asciiTheme="minorHAnsi" w:eastAsia="HiddenHorzOCR" w:hAnsiTheme="minorHAnsi"/>
          <w:color w:val="auto"/>
          <w:szCs w:val="24"/>
        </w:rPr>
        <w:t>limited duty</w:t>
      </w:r>
      <w:r w:rsidR="000D737D" w:rsidRPr="00603EFE">
        <w:rPr>
          <w:rFonts w:asciiTheme="minorHAnsi" w:eastAsia="HiddenHorzOCR" w:hAnsiTheme="minorHAnsi"/>
          <w:color w:val="auto"/>
          <w:szCs w:val="24"/>
        </w:rPr>
        <w:t xml:space="preserve">, or </w:t>
      </w:r>
      <w:r w:rsidRPr="00603EFE">
        <w:rPr>
          <w:rFonts w:asciiTheme="minorHAnsi" w:eastAsia="HiddenHorzOCR" w:hAnsiTheme="minorHAnsi"/>
          <w:color w:val="auto"/>
          <w:szCs w:val="24"/>
        </w:rPr>
        <w:t xml:space="preserve">implicated in the non-medical assessment (NMA).  </w:t>
      </w:r>
      <w:r w:rsidR="00CA2598" w:rsidRPr="00603EFE">
        <w:rPr>
          <w:rFonts w:asciiTheme="minorHAnsi" w:eastAsia="HiddenHorzOCR" w:hAnsiTheme="minorHAnsi"/>
          <w:color w:val="auto"/>
          <w:szCs w:val="24"/>
        </w:rPr>
        <w:t>The NMA specifically stated</w:t>
      </w:r>
      <w:r w:rsidR="00EA7164">
        <w:rPr>
          <w:rFonts w:asciiTheme="minorHAnsi" w:eastAsia="HiddenHorzOCR" w:hAnsiTheme="minorHAnsi"/>
          <w:color w:val="auto"/>
          <w:szCs w:val="24"/>
        </w:rPr>
        <w:t xml:space="preserve">, </w:t>
      </w:r>
      <w:r w:rsidR="00CD16C7" w:rsidRPr="00603EFE">
        <w:rPr>
          <w:rFonts w:asciiTheme="minorHAnsi" w:eastAsia="HiddenHorzOCR" w:hAnsiTheme="minorHAnsi"/>
          <w:color w:val="auto"/>
          <w:szCs w:val="24"/>
        </w:rPr>
        <w:t xml:space="preserve">“Even with his physical limitations he has always put forth maximum effort and attempted to perform.  If not for his injury I believe that [the CI] would be able to continue his service and would achieve any goals he set for himself … </w:t>
      </w:r>
      <w:r w:rsidR="00CA2598" w:rsidRPr="00603EFE">
        <w:rPr>
          <w:rFonts w:asciiTheme="minorHAnsi" w:eastAsia="HiddenHorzOCR" w:hAnsiTheme="minorHAnsi"/>
          <w:color w:val="auto"/>
          <w:szCs w:val="24"/>
        </w:rPr>
        <w:t xml:space="preserve">his current physical limitations do not allow him to perform to his </w:t>
      </w:r>
      <w:r w:rsidR="00CA2598" w:rsidRPr="00603EFE">
        <w:rPr>
          <w:rFonts w:asciiTheme="minorHAnsi" w:eastAsia="HiddenHorzOCR" w:hAnsiTheme="minorHAnsi"/>
          <w:color w:val="auto"/>
          <w:szCs w:val="24"/>
        </w:rPr>
        <w:lastRenderedPageBreak/>
        <w:t xml:space="preserve">past demonstrated abilities.”  </w:t>
      </w:r>
      <w:r w:rsidR="00140D96" w:rsidRPr="00603EFE">
        <w:rPr>
          <w:rFonts w:asciiTheme="minorHAnsi" w:eastAsia="HiddenHorzOCR" w:hAnsiTheme="minorHAnsi"/>
          <w:color w:val="auto"/>
          <w:szCs w:val="24"/>
        </w:rPr>
        <w:t xml:space="preserve">The </w:t>
      </w:r>
      <w:r w:rsidR="00EA7164">
        <w:rPr>
          <w:rFonts w:asciiTheme="minorHAnsi" w:eastAsia="HiddenHorzOCR" w:hAnsiTheme="minorHAnsi"/>
          <w:color w:val="auto"/>
          <w:szCs w:val="24"/>
        </w:rPr>
        <w:t>d</w:t>
      </w:r>
      <w:r w:rsidR="00140D96" w:rsidRPr="00603EFE">
        <w:rPr>
          <w:rFonts w:asciiTheme="minorHAnsi" w:eastAsia="HiddenHorzOCR" w:hAnsiTheme="minorHAnsi"/>
          <w:color w:val="auto"/>
          <w:szCs w:val="24"/>
        </w:rPr>
        <w:t xml:space="preserve">ivision </w:t>
      </w:r>
      <w:r w:rsidR="00EA7164">
        <w:rPr>
          <w:rFonts w:asciiTheme="minorHAnsi" w:eastAsia="HiddenHorzOCR" w:hAnsiTheme="minorHAnsi"/>
          <w:color w:val="auto"/>
          <w:szCs w:val="24"/>
        </w:rPr>
        <w:t>p</w:t>
      </w:r>
      <w:r w:rsidR="00140D96" w:rsidRPr="00603EFE">
        <w:rPr>
          <w:rFonts w:asciiTheme="minorHAnsi" w:eastAsia="HiddenHorzOCR" w:hAnsiTheme="minorHAnsi"/>
          <w:color w:val="auto"/>
          <w:szCs w:val="24"/>
        </w:rPr>
        <w:t xml:space="preserve">sychiatrist stated the CI was psychologically fit for full duty in a memo dated less than five months pre-separation.  </w:t>
      </w:r>
      <w:r w:rsidR="002566AA" w:rsidRPr="00603EFE">
        <w:rPr>
          <w:rFonts w:asciiTheme="minorHAnsi" w:eastAsia="HiddenHorzOCR" w:hAnsiTheme="minorHAnsi"/>
          <w:color w:val="auto"/>
          <w:szCs w:val="24"/>
        </w:rPr>
        <w:t>The condition was</w:t>
      </w:r>
      <w:r w:rsidRPr="00603EFE">
        <w:rPr>
          <w:rFonts w:asciiTheme="minorHAnsi" w:eastAsia="HiddenHorzOCR" w:hAnsiTheme="minorHAnsi"/>
          <w:color w:val="auto"/>
          <w:szCs w:val="24"/>
        </w:rPr>
        <w:t xml:space="preserve"> reviewed by the action officer and considered by the Board.  There was no indication from the record that </w:t>
      </w:r>
      <w:r w:rsidR="000D737D" w:rsidRPr="00603EFE">
        <w:rPr>
          <w:rFonts w:asciiTheme="minorHAnsi" w:eastAsia="HiddenHorzOCR" w:hAnsiTheme="minorHAnsi"/>
          <w:color w:val="auto"/>
          <w:szCs w:val="24"/>
        </w:rPr>
        <w:t>any mental</w:t>
      </w:r>
      <w:r w:rsidR="00C608C0" w:rsidRPr="00603EFE">
        <w:rPr>
          <w:rFonts w:asciiTheme="minorHAnsi" w:eastAsia="HiddenHorzOCR" w:hAnsiTheme="minorHAnsi"/>
          <w:color w:val="auto"/>
          <w:szCs w:val="24"/>
        </w:rPr>
        <w:t xml:space="preserve"> health or mental disorder symptoms (including </w:t>
      </w:r>
      <w:r w:rsidR="002566AA" w:rsidRPr="00603EFE">
        <w:rPr>
          <w:rFonts w:asciiTheme="minorHAnsi" w:eastAsia="HiddenHorzOCR" w:hAnsiTheme="minorHAnsi"/>
          <w:color w:val="auto"/>
          <w:szCs w:val="24"/>
        </w:rPr>
        <w:t xml:space="preserve">the </w:t>
      </w:r>
      <w:r w:rsidR="00140D96" w:rsidRPr="00603EFE">
        <w:rPr>
          <w:rFonts w:asciiTheme="minorHAnsi" w:eastAsia="HiddenHorzOCR" w:hAnsiTheme="minorHAnsi"/>
          <w:color w:val="auto"/>
          <w:szCs w:val="24"/>
        </w:rPr>
        <w:t xml:space="preserve">PTSD </w:t>
      </w:r>
      <w:r w:rsidRPr="00603EFE">
        <w:rPr>
          <w:rFonts w:asciiTheme="minorHAnsi" w:eastAsia="HiddenHorzOCR" w:hAnsiTheme="minorHAnsi"/>
          <w:color w:val="auto"/>
          <w:szCs w:val="24"/>
        </w:rPr>
        <w:t>condition</w:t>
      </w:r>
      <w:r w:rsidR="00C608C0" w:rsidRPr="00603EFE">
        <w:rPr>
          <w:rFonts w:asciiTheme="minorHAnsi" w:eastAsia="HiddenHorzOCR" w:hAnsiTheme="minorHAnsi"/>
          <w:color w:val="auto"/>
          <w:szCs w:val="24"/>
        </w:rPr>
        <w:t>)</w:t>
      </w:r>
      <w:r w:rsidRPr="00603EFE">
        <w:rPr>
          <w:rFonts w:asciiTheme="minorHAnsi" w:eastAsia="HiddenHorzOCR" w:hAnsiTheme="minorHAnsi"/>
          <w:color w:val="auto"/>
          <w:szCs w:val="24"/>
        </w:rPr>
        <w:t xml:space="preserve"> significantly interfered with satisfactory performance of duty requirements.  All evidence considered</w:t>
      </w:r>
      <w:proofErr w:type="gramStart"/>
      <w:r w:rsidRPr="00603EFE">
        <w:rPr>
          <w:rFonts w:asciiTheme="minorHAnsi" w:eastAsia="HiddenHorzOCR" w:hAnsiTheme="minorHAnsi"/>
          <w:color w:val="auto"/>
          <w:szCs w:val="24"/>
        </w:rPr>
        <w:t>,</w:t>
      </w:r>
      <w:proofErr w:type="gramEnd"/>
      <w:r w:rsidRPr="00603EFE">
        <w:rPr>
          <w:rFonts w:asciiTheme="minorHAnsi" w:eastAsia="HiddenHorzOCR" w:hAnsiTheme="minorHAnsi"/>
          <w:color w:val="auto"/>
          <w:szCs w:val="24"/>
        </w:rPr>
        <w:t xml:space="preserve"> there is not reasonable doubt in the CI’s favor supporting recharacterization of the PEB fitness adjudication for </w:t>
      </w:r>
      <w:r w:rsidR="00140D96" w:rsidRPr="00603EFE">
        <w:rPr>
          <w:rFonts w:asciiTheme="minorHAnsi" w:eastAsia="HiddenHorzOCR" w:hAnsiTheme="minorHAnsi"/>
          <w:color w:val="auto"/>
          <w:szCs w:val="24"/>
        </w:rPr>
        <w:t xml:space="preserve">the adjustment disorder </w:t>
      </w:r>
      <w:r w:rsidRPr="00603EFE">
        <w:rPr>
          <w:rFonts w:asciiTheme="minorHAnsi" w:eastAsia="HiddenHorzOCR" w:hAnsiTheme="minorHAnsi"/>
          <w:color w:val="auto"/>
          <w:szCs w:val="24"/>
        </w:rPr>
        <w:t>condition</w:t>
      </w:r>
      <w:r w:rsidR="00140D96" w:rsidRPr="00603EFE">
        <w:rPr>
          <w:rFonts w:asciiTheme="minorHAnsi" w:eastAsia="HiddenHorzOCR" w:hAnsiTheme="minorHAnsi"/>
          <w:color w:val="auto"/>
          <w:szCs w:val="24"/>
        </w:rPr>
        <w:t xml:space="preserve">, nor for adding </w:t>
      </w:r>
      <w:r w:rsidR="00C608C0" w:rsidRPr="00603EFE">
        <w:rPr>
          <w:rFonts w:asciiTheme="minorHAnsi" w:eastAsia="HiddenHorzOCR" w:hAnsiTheme="minorHAnsi"/>
          <w:color w:val="auto"/>
          <w:szCs w:val="24"/>
        </w:rPr>
        <w:t xml:space="preserve">any mental disorder or </w:t>
      </w:r>
      <w:r w:rsidR="00140D96" w:rsidRPr="00603EFE">
        <w:rPr>
          <w:rFonts w:asciiTheme="minorHAnsi" w:eastAsia="HiddenHorzOCR" w:hAnsiTheme="minorHAnsi"/>
          <w:color w:val="auto"/>
          <w:szCs w:val="24"/>
        </w:rPr>
        <w:t>PTSD as an unfitting condition for separation rating</w:t>
      </w:r>
      <w:r w:rsidRPr="00603EFE">
        <w:rPr>
          <w:rFonts w:asciiTheme="minorHAnsi" w:eastAsia="HiddenHorzOCR" w:hAnsiTheme="minorHAnsi"/>
          <w:color w:val="auto"/>
          <w:szCs w:val="24"/>
        </w:rPr>
        <w:t>.</w:t>
      </w:r>
    </w:p>
    <w:p w:rsidR="000B7B08" w:rsidRPr="00603EFE" w:rsidRDefault="000B7B08" w:rsidP="000B7B08">
      <w:pPr>
        <w:spacing w:line="240" w:lineRule="exact"/>
        <w:jc w:val="both"/>
        <w:rPr>
          <w:rFonts w:asciiTheme="minorHAnsi" w:eastAsia="HiddenHorzOCR" w:hAnsiTheme="minorHAnsi"/>
          <w:color w:val="auto"/>
          <w:szCs w:val="24"/>
        </w:rPr>
      </w:pPr>
    </w:p>
    <w:p w:rsidR="00B701BB" w:rsidRDefault="000B7B08" w:rsidP="00F53371">
      <w:pPr>
        <w:spacing w:line="240" w:lineRule="exact"/>
        <w:jc w:val="both"/>
        <w:rPr>
          <w:rFonts w:asciiTheme="minorHAnsi" w:hAnsiTheme="minorHAnsi"/>
          <w:color w:val="auto"/>
          <w:szCs w:val="24"/>
        </w:rPr>
      </w:pPr>
      <w:proofErr w:type="gramStart"/>
      <w:r w:rsidRPr="00603EFE">
        <w:rPr>
          <w:rFonts w:asciiTheme="minorHAnsi" w:eastAsia="HiddenHorzOCR" w:hAnsiTheme="minorHAnsi"/>
          <w:color w:val="auto"/>
          <w:szCs w:val="24"/>
          <w:u w:val="single"/>
        </w:rPr>
        <w:t>Other Contended Conditions</w:t>
      </w:r>
      <w:r w:rsidRPr="00603EFE">
        <w:rPr>
          <w:rFonts w:asciiTheme="minorHAnsi" w:eastAsia="HiddenHorzOCR" w:hAnsiTheme="minorHAnsi"/>
          <w:color w:val="auto"/>
          <w:szCs w:val="24"/>
        </w:rPr>
        <w:t>.</w:t>
      </w:r>
      <w:proofErr w:type="gramEnd"/>
      <w:r w:rsidRPr="00603EFE">
        <w:rPr>
          <w:rFonts w:asciiTheme="minorHAnsi" w:eastAsia="HiddenHorzOCR" w:hAnsiTheme="minorHAnsi"/>
          <w:color w:val="auto"/>
          <w:szCs w:val="24"/>
        </w:rPr>
        <w:t xml:space="preserve">  The CI’s </w:t>
      </w:r>
      <w:r w:rsidRPr="00F2353E">
        <w:rPr>
          <w:rFonts w:asciiTheme="minorHAnsi" w:eastAsia="HiddenHorzOCR" w:hAnsiTheme="minorHAnsi"/>
          <w:color w:val="auto"/>
          <w:szCs w:val="24"/>
        </w:rPr>
        <w:t>application asserts that compensable ratings should be considered for PTSD</w:t>
      </w:r>
      <w:r w:rsidR="00C85348" w:rsidRPr="00F2353E">
        <w:rPr>
          <w:rFonts w:asciiTheme="minorHAnsi" w:eastAsia="HiddenHorzOCR" w:hAnsiTheme="minorHAnsi"/>
          <w:color w:val="auto"/>
          <w:szCs w:val="24"/>
        </w:rPr>
        <w:t xml:space="preserve"> (VA 30%</w:t>
      </w:r>
      <w:r w:rsidR="00396869" w:rsidRPr="00F2353E">
        <w:rPr>
          <w:rFonts w:asciiTheme="minorHAnsi" w:eastAsia="HiddenHorzOCR" w:hAnsiTheme="minorHAnsi"/>
          <w:color w:val="auto"/>
          <w:szCs w:val="24"/>
        </w:rPr>
        <w:t>; discussed above</w:t>
      </w:r>
      <w:r w:rsidR="00C85348" w:rsidRPr="00F2353E">
        <w:rPr>
          <w:rFonts w:asciiTheme="minorHAnsi" w:eastAsia="HiddenHorzOCR" w:hAnsiTheme="minorHAnsi"/>
          <w:color w:val="auto"/>
          <w:szCs w:val="24"/>
        </w:rPr>
        <w:t>)</w:t>
      </w:r>
      <w:r w:rsidRPr="00F2353E">
        <w:rPr>
          <w:rFonts w:asciiTheme="minorHAnsi" w:eastAsia="HiddenHorzOCR" w:hAnsiTheme="minorHAnsi"/>
          <w:color w:val="auto"/>
          <w:szCs w:val="24"/>
        </w:rPr>
        <w:t xml:space="preserve"> and his other VA conditions</w:t>
      </w:r>
      <w:r w:rsidR="006C5F73" w:rsidRPr="00F2353E">
        <w:rPr>
          <w:rFonts w:asciiTheme="minorHAnsi" w:eastAsia="HiddenHorzOCR" w:hAnsiTheme="minorHAnsi"/>
          <w:color w:val="auto"/>
          <w:szCs w:val="24"/>
        </w:rPr>
        <w:t>.  The following conditions had compensable (all 10%) rating</w:t>
      </w:r>
      <w:r w:rsidR="00396869" w:rsidRPr="00F2353E">
        <w:rPr>
          <w:rFonts w:asciiTheme="minorHAnsi" w:eastAsia="HiddenHorzOCR" w:hAnsiTheme="minorHAnsi"/>
          <w:color w:val="auto"/>
          <w:szCs w:val="24"/>
        </w:rPr>
        <w:t>s</w:t>
      </w:r>
      <w:r w:rsidR="006C5F73" w:rsidRPr="00F2353E">
        <w:rPr>
          <w:rFonts w:asciiTheme="minorHAnsi" w:eastAsia="HiddenHorzOCR" w:hAnsiTheme="minorHAnsi"/>
          <w:color w:val="auto"/>
          <w:szCs w:val="24"/>
        </w:rPr>
        <w:t xml:space="preserve"> by the VA within 12 months of separation</w:t>
      </w:r>
      <w:r w:rsidR="00C85348" w:rsidRPr="00F2353E">
        <w:rPr>
          <w:rFonts w:asciiTheme="minorHAnsi" w:eastAsia="HiddenHorzOCR" w:hAnsiTheme="minorHAnsi"/>
          <w:color w:val="auto"/>
          <w:szCs w:val="24"/>
        </w:rPr>
        <w:t xml:space="preserve">:  </w:t>
      </w:r>
      <w:r w:rsidR="00DF74A9" w:rsidRPr="00F2353E">
        <w:rPr>
          <w:rFonts w:asciiTheme="minorHAnsi" w:eastAsia="HiddenHorzOCR" w:hAnsiTheme="minorHAnsi"/>
          <w:color w:val="auto"/>
          <w:szCs w:val="24"/>
        </w:rPr>
        <w:t xml:space="preserve">right knee patellofemoral pain syndrome, status post right foot strain, cervical spine strain, status post left ankle multiple sprains and </w:t>
      </w:r>
      <w:proofErr w:type="spellStart"/>
      <w:r w:rsidR="00BD3FB4" w:rsidRPr="00F2353E">
        <w:rPr>
          <w:rFonts w:asciiTheme="minorHAnsi" w:eastAsia="HiddenHorzOCR" w:hAnsiTheme="minorHAnsi"/>
          <w:color w:val="auto"/>
          <w:szCs w:val="24"/>
        </w:rPr>
        <w:t>B</w:t>
      </w:r>
      <w:r w:rsidR="00DF74A9" w:rsidRPr="00F2353E">
        <w:rPr>
          <w:rFonts w:asciiTheme="minorHAnsi" w:eastAsia="HiddenHorzOCR" w:hAnsiTheme="minorHAnsi"/>
          <w:color w:val="auto"/>
          <w:szCs w:val="24"/>
        </w:rPr>
        <w:t>rostrum</w:t>
      </w:r>
      <w:proofErr w:type="spellEnd"/>
      <w:r w:rsidR="00DF74A9" w:rsidRPr="00F2353E">
        <w:rPr>
          <w:rFonts w:asciiTheme="minorHAnsi" w:eastAsia="HiddenHorzOCR" w:hAnsiTheme="minorHAnsi"/>
          <w:color w:val="auto"/>
          <w:szCs w:val="24"/>
        </w:rPr>
        <w:t xml:space="preserve"> </w:t>
      </w:r>
      <w:r w:rsidR="00BD3FB4" w:rsidRPr="00F2353E">
        <w:rPr>
          <w:rFonts w:asciiTheme="minorHAnsi" w:eastAsia="HiddenHorzOCR" w:hAnsiTheme="minorHAnsi"/>
          <w:color w:val="auto"/>
          <w:szCs w:val="24"/>
        </w:rPr>
        <w:t>[</w:t>
      </w:r>
      <w:r w:rsidR="00BD3FB4" w:rsidRPr="00EA7164">
        <w:rPr>
          <w:rFonts w:asciiTheme="minorHAnsi" w:eastAsia="HiddenHorzOCR" w:hAnsiTheme="minorHAnsi"/>
          <w:color w:val="auto"/>
          <w:szCs w:val="24"/>
        </w:rPr>
        <w:t>sic</w:t>
      </w:r>
      <w:r w:rsidR="00903399" w:rsidRPr="00EA7164">
        <w:rPr>
          <w:rFonts w:asciiTheme="minorHAnsi" w:eastAsia="HiddenHorzOCR" w:hAnsiTheme="minorHAnsi"/>
          <w:color w:val="auto"/>
          <w:szCs w:val="24"/>
        </w:rPr>
        <w:t xml:space="preserve">-surgery </w:t>
      </w:r>
      <w:proofErr w:type="spellStart"/>
      <w:r w:rsidR="00903399" w:rsidRPr="00EA7164">
        <w:rPr>
          <w:rFonts w:asciiTheme="minorHAnsi" w:eastAsia="HiddenHorzOCR" w:hAnsiTheme="minorHAnsi"/>
          <w:color w:val="auto"/>
          <w:szCs w:val="24"/>
        </w:rPr>
        <w:t>Brostr</w:t>
      </w:r>
      <w:r w:rsidR="00903399" w:rsidRPr="00EA7164">
        <w:rPr>
          <w:color w:val="auto"/>
          <w:szCs w:val="24"/>
        </w:rPr>
        <w:t>ö</w:t>
      </w:r>
      <w:r w:rsidR="00903399" w:rsidRPr="00EA7164">
        <w:rPr>
          <w:rFonts w:asciiTheme="minorHAnsi" w:eastAsia="HiddenHorzOCR" w:hAnsiTheme="minorHAnsi"/>
          <w:color w:val="auto"/>
          <w:szCs w:val="24"/>
        </w:rPr>
        <w:t>m</w:t>
      </w:r>
      <w:proofErr w:type="spellEnd"/>
      <w:r w:rsidR="00903399" w:rsidRPr="00EA7164">
        <w:rPr>
          <w:rFonts w:asciiTheme="minorHAnsi" w:eastAsia="HiddenHorzOCR" w:hAnsiTheme="minorHAnsi"/>
          <w:color w:val="auto"/>
          <w:szCs w:val="24"/>
        </w:rPr>
        <w:t xml:space="preserve"> procedure</w:t>
      </w:r>
      <w:r w:rsidR="00BD3FB4" w:rsidRPr="00F2353E">
        <w:rPr>
          <w:rFonts w:asciiTheme="minorHAnsi" w:eastAsia="HiddenHorzOCR" w:hAnsiTheme="minorHAnsi"/>
          <w:color w:val="auto"/>
          <w:szCs w:val="24"/>
        </w:rPr>
        <w:t xml:space="preserve">] </w:t>
      </w:r>
      <w:r w:rsidR="00DF74A9" w:rsidRPr="00F2353E">
        <w:rPr>
          <w:rFonts w:asciiTheme="minorHAnsi" w:eastAsia="HiddenHorzOCR" w:hAnsiTheme="minorHAnsi"/>
          <w:color w:val="auto"/>
          <w:szCs w:val="24"/>
        </w:rPr>
        <w:t xml:space="preserve">repair, recurrent bilateral tinnitus, status post burns to forehead and above left eyebrow with residual scars, status post shrapnel left elbow/forearm with residual scar, status post </w:t>
      </w:r>
      <w:r w:rsidR="00F53371" w:rsidRPr="00F2353E">
        <w:rPr>
          <w:rFonts w:asciiTheme="minorHAnsi" w:eastAsia="HiddenHorzOCR" w:hAnsiTheme="minorHAnsi"/>
          <w:color w:val="auto"/>
          <w:szCs w:val="24"/>
        </w:rPr>
        <w:t xml:space="preserve">burns </w:t>
      </w:r>
      <w:r w:rsidR="00DF74A9" w:rsidRPr="00F2353E">
        <w:rPr>
          <w:rFonts w:asciiTheme="minorHAnsi" w:eastAsia="HiddenHorzOCR" w:hAnsiTheme="minorHAnsi"/>
          <w:color w:val="auto"/>
          <w:szCs w:val="24"/>
        </w:rPr>
        <w:t>back w</w:t>
      </w:r>
      <w:r w:rsidR="00F53371" w:rsidRPr="00F2353E">
        <w:rPr>
          <w:rFonts w:asciiTheme="minorHAnsi" w:eastAsia="HiddenHorzOCR" w:hAnsiTheme="minorHAnsi"/>
          <w:color w:val="auto"/>
          <w:szCs w:val="24"/>
        </w:rPr>
        <w:t xml:space="preserve">ith residual </w:t>
      </w:r>
      <w:r w:rsidR="00DF74A9" w:rsidRPr="00F2353E">
        <w:rPr>
          <w:rFonts w:asciiTheme="minorHAnsi" w:eastAsia="HiddenHorzOCR" w:hAnsiTheme="minorHAnsi"/>
          <w:color w:val="auto"/>
          <w:szCs w:val="24"/>
        </w:rPr>
        <w:t xml:space="preserve">scars, status post shrapnel wounds right forearm </w:t>
      </w:r>
      <w:r w:rsidR="00F53371" w:rsidRPr="00F2353E">
        <w:rPr>
          <w:rFonts w:asciiTheme="minorHAnsi" w:eastAsia="HiddenHorzOCR" w:hAnsiTheme="minorHAnsi"/>
          <w:color w:val="auto"/>
          <w:szCs w:val="24"/>
        </w:rPr>
        <w:t xml:space="preserve">with residual </w:t>
      </w:r>
      <w:r w:rsidR="00DF74A9" w:rsidRPr="00F2353E">
        <w:rPr>
          <w:rFonts w:asciiTheme="minorHAnsi" w:eastAsia="HiddenHorzOCR" w:hAnsiTheme="minorHAnsi"/>
          <w:color w:val="auto"/>
          <w:szCs w:val="24"/>
        </w:rPr>
        <w:t xml:space="preserve">scars, status post concussion </w:t>
      </w:r>
      <w:r w:rsidR="00F53371" w:rsidRPr="00F2353E">
        <w:rPr>
          <w:rFonts w:asciiTheme="minorHAnsi" w:eastAsia="HiddenHorzOCR" w:hAnsiTheme="minorHAnsi"/>
          <w:color w:val="auto"/>
          <w:szCs w:val="24"/>
        </w:rPr>
        <w:t>with residual headaches</w:t>
      </w:r>
      <w:r w:rsidR="00DF74A9" w:rsidRPr="00F2353E">
        <w:rPr>
          <w:rFonts w:asciiTheme="minorHAnsi" w:eastAsia="HiddenHorzOCR" w:hAnsiTheme="minorHAnsi"/>
          <w:color w:val="auto"/>
          <w:szCs w:val="24"/>
        </w:rPr>
        <w:t xml:space="preserve">, and left </w:t>
      </w:r>
      <w:proofErr w:type="spellStart"/>
      <w:r w:rsidR="00DF74A9" w:rsidRPr="00F2353E">
        <w:rPr>
          <w:rFonts w:asciiTheme="minorHAnsi" w:eastAsia="HiddenHorzOCR" w:hAnsiTheme="minorHAnsi"/>
          <w:color w:val="auto"/>
          <w:szCs w:val="24"/>
        </w:rPr>
        <w:t>ulnar</w:t>
      </w:r>
      <w:proofErr w:type="spellEnd"/>
      <w:r w:rsidR="00DF74A9" w:rsidRPr="00F2353E">
        <w:rPr>
          <w:rFonts w:asciiTheme="minorHAnsi" w:eastAsia="HiddenHorzOCR" w:hAnsiTheme="minorHAnsi"/>
          <w:color w:val="auto"/>
          <w:szCs w:val="24"/>
        </w:rPr>
        <w:t xml:space="preserve"> nerve neuropathy</w:t>
      </w:r>
      <w:r w:rsidRPr="00F2353E">
        <w:rPr>
          <w:rFonts w:asciiTheme="minorHAnsi" w:eastAsia="HiddenHorzOCR" w:hAnsiTheme="minorHAnsi"/>
          <w:color w:val="auto"/>
          <w:szCs w:val="24"/>
        </w:rPr>
        <w:t>.  All</w:t>
      </w:r>
      <w:r w:rsidRPr="00F2353E">
        <w:t xml:space="preserve"> </w:t>
      </w:r>
      <w:r w:rsidRPr="00F2353E">
        <w:rPr>
          <w:rFonts w:asciiTheme="minorHAnsi" w:hAnsiTheme="minorHAnsi"/>
          <w:color w:val="auto"/>
          <w:szCs w:val="24"/>
        </w:rPr>
        <w:t>of these conditions were reviewed by the action officer and considered by</w:t>
      </w:r>
      <w:r w:rsidR="00F2353E">
        <w:rPr>
          <w:rFonts w:asciiTheme="minorHAnsi" w:hAnsiTheme="minorHAnsi"/>
          <w:color w:val="auto"/>
          <w:szCs w:val="24"/>
        </w:rPr>
        <w:t xml:space="preserve"> the Board.</w:t>
      </w:r>
    </w:p>
    <w:p w:rsidR="00ED592A" w:rsidRDefault="00ED592A" w:rsidP="00F53371">
      <w:pPr>
        <w:spacing w:line="240" w:lineRule="exact"/>
        <w:jc w:val="both"/>
        <w:rPr>
          <w:rFonts w:asciiTheme="minorHAnsi" w:hAnsiTheme="minorHAnsi"/>
          <w:color w:val="auto"/>
          <w:szCs w:val="24"/>
        </w:rPr>
      </w:pPr>
    </w:p>
    <w:p w:rsidR="00ED592A" w:rsidRPr="00F2353E" w:rsidRDefault="00ED592A" w:rsidP="00F53371">
      <w:pPr>
        <w:spacing w:line="240" w:lineRule="exact"/>
        <w:jc w:val="both"/>
        <w:rPr>
          <w:rFonts w:asciiTheme="minorHAnsi" w:hAnsiTheme="minorHAnsi"/>
          <w:color w:val="auto"/>
          <w:szCs w:val="24"/>
        </w:rPr>
      </w:pPr>
      <w:r w:rsidRPr="00F2353E">
        <w:rPr>
          <w:rFonts w:asciiTheme="minorHAnsi" w:hAnsiTheme="minorHAnsi"/>
          <w:color w:val="auto"/>
          <w:szCs w:val="24"/>
        </w:rPr>
        <w:t xml:space="preserve">The cervical spine condition and left </w:t>
      </w:r>
      <w:proofErr w:type="spellStart"/>
      <w:r w:rsidRPr="00F2353E">
        <w:rPr>
          <w:rFonts w:asciiTheme="minorHAnsi" w:hAnsiTheme="minorHAnsi"/>
          <w:color w:val="auto"/>
          <w:szCs w:val="24"/>
        </w:rPr>
        <w:t>ulnar</w:t>
      </w:r>
      <w:proofErr w:type="spellEnd"/>
      <w:r w:rsidRPr="00F2353E">
        <w:rPr>
          <w:rFonts w:asciiTheme="minorHAnsi" w:hAnsiTheme="minorHAnsi"/>
          <w:color w:val="auto"/>
          <w:szCs w:val="24"/>
        </w:rPr>
        <w:t xml:space="preserve"> neuropathy </w:t>
      </w:r>
      <w:r w:rsidRPr="00EA7164">
        <w:rPr>
          <w:rFonts w:asciiTheme="minorHAnsi" w:hAnsiTheme="minorHAnsi"/>
          <w:color w:val="auto"/>
          <w:szCs w:val="24"/>
        </w:rPr>
        <w:t>(right hand dominate)</w:t>
      </w:r>
      <w:r w:rsidRPr="00F2353E">
        <w:rPr>
          <w:rFonts w:asciiTheme="minorHAnsi" w:hAnsiTheme="minorHAnsi"/>
          <w:color w:val="auto"/>
          <w:szCs w:val="24"/>
        </w:rPr>
        <w:t xml:space="preserve"> were reviewed in-depth as the service treatment record indicated extensive pain management clinic treatment</w:t>
      </w:r>
      <w:r w:rsidRPr="00603EFE">
        <w:rPr>
          <w:rFonts w:asciiTheme="minorHAnsi" w:hAnsiTheme="minorHAnsi"/>
          <w:color w:val="auto"/>
          <w:szCs w:val="24"/>
        </w:rPr>
        <w:t xml:space="preserve"> for “mid upper back pain, </w:t>
      </w:r>
      <w:r w:rsidRPr="00F2353E">
        <w:rPr>
          <w:rFonts w:asciiTheme="minorHAnsi" w:hAnsiTheme="minorHAnsi"/>
          <w:color w:val="auto"/>
          <w:szCs w:val="24"/>
        </w:rPr>
        <w:t xml:space="preserve">neck pain” as </w:t>
      </w:r>
      <w:r>
        <w:rPr>
          <w:rFonts w:asciiTheme="minorHAnsi" w:hAnsiTheme="minorHAnsi"/>
          <w:color w:val="auto"/>
          <w:szCs w:val="24"/>
        </w:rPr>
        <w:t>m</w:t>
      </w:r>
      <w:r w:rsidRPr="00F2353E">
        <w:rPr>
          <w:rFonts w:asciiTheme="minorHAnsi" w:hAnsiTheme="minorHAnsi"/>
          <w:color w:val="auto"/>
          <w:szCs w:val="24"/>
        </w:rPr>
        <w:t xml:space="preserve">yofascial pain and also documented mildly decreased left grip strength with </w:t>
      </w:r>
      <w:proofErr w:type="spellStart"/>
      <w:r w:rsidRPr="00F2353E">
        <w:rPr>
          <w:rFonts w:asciiTheme="minorHAnsi" w:hAnsiTheme="minorHAnsi"/>
          <w:color w:val="auto"/>
          <w:szCs w:val="24"/>
        </w:rPr>
        <w:t>hypothenar</w:t>
      </w:r>
      <w:proofErr w:type="spellEnd"/>
      <w:r w:rsidRPr="00F2353E">
        <w:rPr>
          <w:rFonts w:asciiTheme="minorHAnsi" w:hAnsiTheme="minorHAnsi"/>
          <w:color w:val="auto"/>
          <w:szCs w:val="24"/>
        </w:rPr>
        <w:t xml:space="preserve"> area decreased muscle mass.  Exams indicate painful motion and tenderness with episodic cervical musculature spasm without abnormal spinal contour.  The NARSUM and VA exams documented full range of cervical spine motion.  Neither the neck nor the left hand appeared to have any specific duty impairment; however, the NMA statement that “his current physical limitations do not allow him to perform to his past abilities” was non-specific regarding delineating upper back from cervical</w:t>
      </w:r>
      <w:r>
        <w:rPr>
          <w:rFonts w:asciiTheme="minorHAnsi" w:hAnsiTheme="minorHAnsi"/>
          <w:color w:val="auto"/>
          <w:szCs w:val="24"/>
        </w:rPr>
        <w:t xml:space="preserve"> or left arm/hand limitations.  </w:t>
      </w:r>
      <w:r w:rsidRPr="00603EFE">
        <w:rPr>
          <w:rFonts w:asciiTheme="minorHAnsi" w:hAnsiTheme="minorHAnsi"/>
          <w:color w:val="auto"/>
          <w:szCs w:val="24"/>
        </w:rPr>
        <w:t>Although it is possible that impairment from the cervical (neck) was overshadowed by the thoracic (upper back) condition, that possibility is unduly speculative as the basis for a Board fitness recommendation.  The Board’s threshold for adding new unfitting conditions is higher than the VASRD §4.3 (reasonable doubt) standard used for its rating recommendations, but remains adherent to the DoDI 6040.44 “fair and equitable” standard.  After due deliberation and in consideration of the totality of the evidence, the Board cannot find adequate justification for recommending the neck or left arm radiculopathy conditions as additionally unfitting for separation rating.</w:t>
      </w:r>
      <w:r>
        <w:rPr>
          <w:rFonts w:asciiTheme="minorHAnsi" w:hAnsiTheme="minorHAnsi"/>
          <w:color w:val="auto"/>
          <w:szCs w:val="24"/>
        </w:rPr>
        <w:t xml:space="preserve">  </w:t>
      </w:r>
    </w:p>
    <w:p w:rsidR="00B701BB" w:rsidRPr="00F2353E" w:rsidRDefault="00B701BB" w:rsidP="00F53371">
      <w:pPr>
        <w:spacing w:line="240" w:lineRule="exact"/>
        <w:jc w:val="both"/>
        <w:rPr>
          <w:rFonts w:asciiTheme="minorHAnsi" w:hAnsiTheme="minorHAnsi"/>
          <w:color w:val="auto"/>
          <w:szCs w:val="24"/>
        </w:rPr>
      </w:pPr>
    </w:p>
    <w:p w:rsidR="000B7B08" w:rsidRDefault="000B7B08" w:rsidP="00F53371">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Pr="00711350">
        <w:rPr>
          <w:rFonts w:asciiTheme="minorHAnsi" w:hAnsiTheme="minorHAnsi"/>
          <w:color w:val="auto"/>
          <w:szCs w:val="24"/>
        </w:rPr>
        <w:t xml:space="preserve">Other conditions </w:t>
      </w:r>
      <w:r w:rsidRPr="00603EFE">
        <w:rPr>
          <w:rFonts w:asciiTheme="minorHAnsi" w:hAnsiTheme="minorHAnsi"/>
          <w:color w:val="auto"/>
          <w:szCs w:val="24"/>
        </w:rPr>
        <w:t>identified in the D</w:t>
      </w:r>
      <w:r w:rsidR="00EA7164">
        <w:rPr>
          <w:rFonts w:asciiTheme="minorHAnsi" w:hAnsiTheme="minorHAnsi"/>
          <w:color w:val="auto"/>
          <w:szCs w:val="24"/>
        </w:rPr>
        <w:t>isability Evaluation System (D</w:t>
      </w:r>
      <w:r w:rsidRPr="00603EFE">
        <w:rPr>
          <w:rFonts w:asciiTheme="minorHAnsi" w:hAnsiTheme="minorHAnsi"/>
          <w:color w:val="auto"/>
          <w:szCs w:val="24"/>
        </w:rPr>
        <w:t>ES</w:t>
      </w:r>
      <w:r w:rsidR="00EA7164">
        <w:rPr>
          <w:rFonts w:asciiTheme="minorHAnsi" w:hAnsiTheme="minorHAnsi"/>
          <w:color w:val="auto"/>
          <w:szCs w:val="24"/>
        </w:rPr>
        <w:t>)</w:t>
      </w:r>
      <w:r w:rsidRPr="00603EFE">
        <w:rPr>
          <w:rFonts w:asciiTheme="minorHAnsi" w:hAnsiTheme="minorHAnsi"/>
          <w:color w:val="auto"/>
          <w:szCs w:val="24"/>
        </w:rPr>
        <w:t xml:space="preserve"> file were </w:t>
      </w:r>
      <w:r w:rsidR="00CA2598" w:rsidRPr="00603EFE">
        <w:rPr>
          <w:rFonts w:asciiTheme="minorHAnsi" w:hAnsiTheme="minorHAnsi"/>
          <w:color w:val="auto"/>
          <w:szCs w:val="24"/>
        </w:rPr>
        <w:t>deviated nasal septum status post nasal fracture with surgery</w:t>
      </w:r>
      <w:r w:rsidR="009356A3" w:rsidRPr="00603EFE">
        <w:rPr>
          <w:rFonts w:asciiTheme="minorHAnsi" w:hAnsiTheme="minorHAnsi"/>
          <w:color w:val="auto"/>
          <w:szCs w:val="24"/>
        </w:rPr>
        <w:t xml:space="preserve"> (VA 0%)</w:t>
      </w:r>
      <w:r w:rsidR="00CA2598" w:rsidRPr="00603EFE">
        <w:rPr>
          <w:rFonts w:asciiTheme="minorHAnsi" w:hAnsiTheme="minorHAnsi"/>
          <w:color w:val="auto"/>
          <w:szCs w:val="24"/>
        </w:rPr>
        <w:t>, orbital fracture</w:t>
      </w:r>
      <w:r w:rsidR="009356A3" w:rsidRPr="00603EFE">
        <w:rPr>
          <w:rFonts w:asciiTheme="minorHAnsi" w:hAnsiTheme="minorHAnsi"/>
          <w:color w:val="auto"/>
          <w:szCs w:val="24"/>
        </w:rPr>
        <w:t xml:space="preserve"> (VA 0%)</w:t>
      </w:r>
      <w:r w:rsidR="00CA2598" w:rsidRPr="00603EFE">
        <w:rPr>
          <w:rFonts w:asciiTheme="minorHAnsi" w:hAnsiTheme="minorHAnsi"/>
          <w:color w:val="auto"/>
          <w:szCs w:val="24"/>
        </w:rPr>
        <w:t>, perforated left tympanic membrane</w:t>
      </w:r>
      <w:r w:rsidR="00D851D5" w:rsidRPr="00603EFE">
        <w:rPr>
          <w:rFonts w:asciiTheme="minorHAnsi" w:hAnsiTheme="minorHAnsi"/>
          <w:color w:val="auto"/>
          <w:szCs w:val="24"/>
        </w:rPr>
        <w:t xml:space="preserve"> with surgery</w:t>
      </w:r>
      <w:r w:rsidR="009356A3" w:rsidRPr="00603EFE">
        <w:rPr>
          <w:rFonts w:asciiTheme="minorHAnsi" w:hAnsiTheme="minorHAnsi"/>
          <w:color w:val="auto"/>
          <w:szCs w:val="24"/>
        </w:rPr>
        <w:t xml:space="preserve"> (VA 0%)</w:t>
      </w:r>
      <w:r w:rsidR="00CA2598" w:rsidRPr="00603EFE">
        <w:rPr>
          <w:rFonts w:asciiTheme="minorHAnsi" w:hAnsiTheme="minorHAnsi"/>
          <w:color w:val="auto"/>
          <w:szCs w:val="24"/>
        </w:rPr>
        <w:t xml:space="preserve">, </w:t>
      </w:r>
      <w:r w:rsidR="009356A3" w:rsidRPr="00603EFE">
        <w:rPr>
          <w:rFonts w:asciiTheme="minorHAnsi" w:hAnsiTheme="minorHAnsi"/>
          <w:color w:val="auto"/>
          <w:szCs w:val="24"/>
        </w:rPr>
        <w:t xml:space="preserve">left ear hearing loss (VA 0%), </w:t>
      </w:r>
      <w:r w:rsidR="00CA2598" w:rsidRPr="00603EFE">
        <w:rPr>
          <w:rFonts w:asciiTheme="minorHAnsi" w:hAnsiTheme="minorHAnsi"/>
          <w:color w:val="auto"/>
          <w:szCs w:val="24"/>
        </w:rPr>
        <w:t>sleepwalking, eczema</w:t>
      </w:r>
      <w:r w:rsidR="009356A3" w:rsidRPr="00603EFE">
        <w:rPr>
          <w:rFonts w:asciiTheme="minorHAnsi" w:hAnsiTheme="minorHAnsi"/>
          <w:color w:val="auto"/>
          <w:szCs w:val="24"/>
        </w:rPr>
        <w:t xml:space="preserve"> (VA 0%)</w:t>
      </w:r>
      <w:r w:rsidR="00CA2598" w:rsidRPr="00603EFE">
        <w:rPr>
          <w:rFonts w:asciiTheme="minorHAnsi" w:hAnsiTheme="minorHAnsi"/>
          <w:color w:val="auto"/>
          <w:szCs w:val="24"/>
        </w:rPr>
        <w:t xml:space="preserve">, </w:t>
      </w:r>
      <w:r w:rsidR="00D851D5" w:rsidRPr="00603EFE">
        <w:rPr>
          <w:rFonts w:asciiTheme="minorHAnsi" w:hAnsiTheme="minorHAnsi"/>
          <w:color w:val="auto"/>
          <w:szCs w:val="24"/>
        </w:rPr>
        <w:t>and high blood pressure</w:t>
      </w:r>
      <w:r w:rsidRPr="00603EFE">
        <w:rPr>
          <w:rFonts w:asciiTheme="minorHAnsi" w:hAnsiTheme="minorHAnsi"/>
          <w:color w:val="auto"/>
          <w:szCs w:val="24"/>
        </w:rPr>
        <w:t>.  Several additional non-acute conditions or medical complaints were also documented.  None of these</w:t>
      </w:r>
      <w:r w:rsidRPr="00711350">
        <w:rPr>
          <w:rFonts w:asciiTheme="minorHAnsi" w:hAnsiTheme="minorHAnsi"/>
          <w:color w:val="auto"/>
          <w:szCs w:val="24"/>
        </w:rPr>
        <w:t xml:space="preserve"> </w:t>
      </w:r>
      <w:r w:rsidRPr="008D6D97">
        <w:rPr>
          <w:rFonts w:asciiTheme="minorHAnsi" w:hAnsiTheme="minorHAnsi"/>
          <w:color w:val="auto"/>
          <w:szCs w:val="24"/>
        </w:rPr>
        <w:t>conditions were occupationally significant during the MEB period, none were the bases for limited duty, and none were implicated in the NMA.  These conditions were reviewed by the action officer and considered by the Board.  It was determined that none could be argued as unfitting and subject</w:t>
      </w:r>
      <w:r w:rsidRPr="00711350">
        <w:rPr>
          <w:rFonts w:asciiTheme="minorHAnsi" w:hAnsiTheme="minorHAnsi"/>
          <w:color w:val="auto"/>
          <w:szCs w:val="24"/>
        </w:rPr>
        <w:t xml:space="preserve"> to separation rating.  </w:t>
      </w:r>
      <w:r w:rsidRPr="00F6196E">
        <w:rPr>
          <w:rFonts w:asciiTheme="minorHAnsi" w:hAnsiTheme="minorHAnsi"/>
          <w:color w:val="auto"/>
          <w:szCs w:val="24"/>
        </w:rPr>
        <w:t>The Board therefore has no reasonable basis for recommending any additional unfitting conditions for separation rating.</w:t>
      </w:r>
    </w:p>
    <w:p w:rsidR="000B7B08" w:rsidRPr="00391858" w:rsidRDefault="000B7B08" w:rsidP="000B7B08">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3075E" w:rsidRDefault="00E3075E" w:rsidP="00510F9C">
      <w:pPr>
        <w:spacing w:line="240" w:lineRule="exact"/>
        <w:jc w:val="both"/>
        <w:rPr>
          <w:rFonts w:asciiTheme="minorHAnsi" w:hAnsiTheme="minorHAnsi"/>
          <w:color w:val="auto"/>
          <w:szCs w:val="24"/>
          <w:u w:val="single"/>
        </w:rPr>
      </w:pPr>
    </w:p>
    <w:p w:rsidR="004C60A3" w:rsidRPr="009C78FD" w:rsidRDefault="00C56FC8" w:rsidP="00510F9C">
      <w:pPr>
        <w:spacing w:line="240" w:lineRule="exact"/>
        <w:jc w:val="both"/>
        <w:rPr>
          <w:rFonts w:asciiTheme="minorHAnsi" w:eastAsiaTheme="minorHAnsi" w:hAnsiTheme="minorHAnsi"/>
          <w:color w:val="auto"/>
          <w:sz w:val="20"/>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w:t>
      </w:r>
      <w:r w:rsidRPr="00CF2B2F">
        <w:rPr>
          <w:rFonts w:asciiTheme="minorHAnsi" w:eastAsiaTheme="minorHAnsi" w:hAnsiTheme="minorHAnsi"/>
          <w:color w:val="auto"/>
          <w:szCs w:val="24"/>
        </w:rPr>
        <w:t>inconsistent with the VASRD in effect at the time of the adjudication.</w:t>
      </w:r>
      <w:r w:rsidR="000B7B08" w:rsidRPr="00CF2B2F">
        <w:rPr>
          <w:rFonts w:asciiTheme="minorHAnsi" w:eastAsiaTheme="minorHAnsi" w:hAnsiTheme="minorHAnsi"/>
          <w:color w:val="auto"/>
          <w:szCs w:val="24"/>
        </w:rPr>
        <w:t xml:space="preserve">  As discussed above, PEB </w:t>
      </w:r>
      <w:r w:rsidR="000B7B08" w:rsidRPr="00CF2B2F">
        <w:rPr>
          <w:rFonts w:asciiTheme="minorHAnsi" w:eastAsiaTheme="minorHAnsi" w:hAnsiTheme="minorHAnsi"/>
          <w:color w:val="auto"/>
          <w:szCs w:val="24"/>
        </w:rPr>
        <w:lastRenderedPageBreak/>
        <w:t xml:space="preserve">reliance on </w:t>
      </w:r>
      <w:r w:rsidR="00EC5828" w:rsidRPr="00CF2B2F">
        <w:rPr>
          <w:rFonts w:asciiTheme="minorHAnsi" w:eastAsiaTheme="minorHAnsi" w:hAnsiTheme="minorHAnsi"/>
          <w:color w:val="auto"/>
          <w:szCs w:val="24"/>
        </w:rPr>
        <w:t>DoDI 1332.39</w:t>
      </w:r>
      <w:r w:rsidR="000B7B08" w:rsidRPr="00CF2B2F">
        <w:rPr>
          <w:rFonts w:asciiTheme="minorHAnsi" w:eastAsiaTheme="minorHAnsi" w:hAnsiTheme="minorHAnsi"/>
          <w:color w:val="auto"/>
          <w:szCs w:val="24"/>
        </w:rPr>
        <w:t xml:space="preserve"> for rating thoracic spine pain was </w:t>
      </w:r>
      <w:r w:rsidR="00EC5828" w:rsidRPr="00CF2B2F">
        <w:rPr>
          <w:rFonts w:asciiTheme="minorHAnsi" w:eastAsiaTheme="minorHAnsi" w:hAnsiTheme="minorHAnsi"/>
          <w:color w:val="auto"/>
          <w:szCs w:val="24"/>
        </w:rPr>
        <w:t xml:space="preserve">likely </w:t>
      </w:r>
      <w:r w:rsidR="000B7B08" w:rsidRPr="00CF2B2F">
        <w:rPr>
          <w:rFonts w:asciiTheme="minorHAnsi" w:eastAsiaTheme="minorHAnsi" w:hAnsiTheme="minorHAnsi"/>
          <w:color w:val="auto"/>
          <w:szCs w:val="24"/>
        </w:rPr>
        <w:t xml:space="preserve">operant in this case and the condition was adjudicated independently of that </w:t>
      </w:r>
      <w:r w:rsidR="00EC5828" w:rsidRPr="00CF2B2F">
        <w:rPr>
          <w:rFonts w:asciiTheme="minorHAnsi" w:eastAsiaTheme="minorHAnsi" w:hAnsiTheme="minorHAnsi"/>
          <w:color w:val="auto"/>
          <w:szCs w:val="24"/>
        </w:rPr>
        <w:t>instruction</w:t>
      </w:r>
      <w:r w:rsidR="000B7B08" w:rsidRPr="00CF2B2F">
        <w:rPr>
          <w:rFonts w:asciiTheme="minorHAnsi" w:eastAsiaTheme="minorHAnsi" w:hAnsiTheme="minorHAnsi"/>
          <w:color w:val="auto"/>
          <w:szCs w:val="24"/>
        </w:rPr>
        <w:t xml:space="preserve"> by the Board.  </w:t>
      </w:r>
      <w:r w:rsidR="00445AA4" w:rsidRPr="00CF2B2F">
        <w:rPr>
          <w:rFonts w:asciiTheme="minorHAnsi" w:eastAsiaTheme="minorHAnsi" w:hAnsiTheme="minorHAnsi"/>
          <w:color w:val="auto"/>
          <w:szCs w:val="24"/>
        </w:rPr>
        <w:t xml:space="preserve">In the matter of the thoracic spine pain condition and </w:t>
      </w:r>
      <w:r w:rsidR="00445AA4" w:rsidRPr="00CF2B2F">
        <w:rPr>
          <w:rFonts w:asciiTheme="minorHAnsi" w:hAnsiTheme="minorHAnsi"/>
          <w:color w:val="auto"/>
          <w:szCs w:val="24"/>
        </w:rPr>
        <w:t>IAW VASRD §4.71a</w:t>
      </w:r>
      <w:r w:rsidR="00445AA4" w:rsidRPr="00CF2B2F">
        <w:rPr>
          <w:rFonts w:asciiTheme="minorHAnsi" w:eastAsiaTheme="minorHAnsi" w:hAnsiTheme="minorHAnsi"/>
          <w:color w:val="auto"/>
          <w:szCs w:val="24"/>
        </w:rPr>
        <w:t>, the Board unanimously</w:t>
      </w:r>
      <w:r w:rsidR="00445AA4" w:rsidRPr="00603EFE">
        <w:rPr>
          <w:rFonts w:asciiTheme="minorHAnsi" w:eastAsiaTheme="minorHAnsi" w:hAnsiTheme="minorHAnsi"/>
          <w:color w:val="auto"/>
          <w:szCs w:val="24"/>
        </w:rPr>
        <w:t xml:space="preserve"> recommends</w:t>
      </w:r>
      <w:r w:rsidR="00445AA4" w:rsidRPr="00603EFE">
        <w:rPr>
          <w:rFonts w:asciiTheme="minorHAnsi" w:hAnsiTheme="minorHAnsi"/>
          <w:color w:val="auto"/>
          <w:szCs w:val="24"/>
        </w:rPr>
        <w:t xml:space="preserve"> </w:t>
      </w:r>
      <w:r w:rsidR="00445AA4" w:rsidRPr="00603EFE">
        <w:rPr>
          <w:rFonts w:asciiTheme="minorHAnsi" w:eastAsiaTheme="minorHAnsi" w:hAnsiTheme="minorHAnsi"/>
          <w:color w:val="auto"/>
          <w:szCs w:val="24"/>
        </w:rPr>
        <w:t>a rating of 20% coded 5237</w:t>
      </w:r>
      <w:r w:rsidR="00445AA4" w:rsidRPr="00603EFE">
        <w:rPr>
          <w:rFonts w:asciiTheme="minorHAnsi" w:hAnsiTheme="minorHAnsi"/>
          <w:color w:val="auto"/>
          <w:szCs w:val="24"/>
        </w:rPr>
        <w:t xml:space="preserve">.  In the matter of the </w:t>
      </w:r>
      <w:r w:rsidR="00445AA4" w:rsidRPr="00603EFE">
        <w:rPr>
          <w:rFonts w:asciiTheme="minorHAnsi" w:eastAsia="HiddenHorzOCR" w:hAnsiTheme="minorHAnsi"/>
          <w:color w:val="auto"/>
          <w:szCs w:val="24"/>
        </w:rPr>
        <w:t>adjustment disorder</w:t>
      </w:r>
      <w:r w:rsidR="00445AA4" w:rsidRPr="00603EFE">
        <w:rPr>
          <w:rFonts w:asciiTheme="minorHAnsi" w:hAnsiTheme="minorHAnsi"/>
          <w:color w:val="auto"/>
          <w:szCs w:val="24"/>
        </w:rPr>
        <w:t xml:space="preserve"> condition, the Board unanimously recommends no change from the PEB adjudication as </w:t>
      </w:r>
      <w:r w:rsidR="00EA7164">
        <w:rPr>
          <w:rFonts w:asciiTheme="minorHAnsi" w:hAnsiTheme="minorHAnsi"/>
          <w:color w:val="auto"/>
          <w:szCs w:val="24"/>
        </w:rPr>
        <w:t>c</w:t>
      </w:r>
      <w:r w:rsidR="00445AA4" w:rsidRPr="00603EFE">
        <w:rPr>
          <w:rFonts w:asciiTheme="minorHAnsi" w:hAnsiTheme="minorHAnsi"/>
          <w:color w:val="auto"/>
          <w:szCs w:val="24"/>
        </w:rPr>
        <w:t>ategory IV</w:t>
      </w:r>
      <w:r w:rsidR="00EF56CE" w:rsidRPr="00603EFE">
        <w:rPr>
          <w:rFonts w:asciiTheme="minorHAnsi" w:hAnsiTheme="minorHAnsi"/>
          <w:color w:val="auto"/>
          <w:szCs w:val="24"/>
        </w:rPr>
        <w:t xml:space="preserve"> (</w:t>
      </w:r>
      <w:r w:rsidR="00445AA4" w:rsidRPr="00603EFE">
        <w:rPr>
          <w:rFonts w:asciiTheme="minorHAnsi" w:hAnsiTheme="minorHAnsi"/>
          <w:color w:val="auto"/>
          <w:szCs w:val="24"/>
        </w:rPr>
        <w:t xml:space="preserve">not </w:t>
      </w:r>
      <w:r w:rsidR="00EF56CE" w:rsidRPr="00603EFE">
        <w:rPr>
          <w:rFonts w:asciiTheme="minorHAnsi" w:hAnsiTheme="minorHAnsi"/>
          <w:color w:val="auto"/>
          <w:szCs w:val="24"/>
        </w:rPr>
        <w:t>a physical disability)</w:t>
      </w:r>
      <w:r w:rsidR="00445AA4" w:rsidRPr="00603EFE">
        <w:rPr>
          <w:rFonts w:asciiTheme="minorHAnsi" w:hAnsiTheme="minorHAnsi"/>
          <w:color w:val="auto"/>
          <w:szCs w:val="24"/>
        </w:rPr>
        <w:t xml:space="preserve">.  In the matter of the </w:t>
      </w:r>
      <w:r w:rsidR="00DF74A9" w:rsidRPr="00603EFE">
        <w:rPr>
          <w:rFonts w:asciiTheme="minorHAnsi" w:hAnsiTheme="minorHAnsi"/>
          <w:color w:val="auto"/>
          <w:szCs w:val="24"/>
        </w:rPr>
        <w:t xml:space="preserve">PTSD, </w:t>
      </w:r>
      <w:r w:rsidR="00F53371" w:rsidRPr="00603EFE">
        <w:rPr>
          <w:rFonts w:asciiTheme="minorHAnsi" w:eastAsia="HiddenHorzOCR" w:hAnsiTheme="minorHAnsi"/>
          <w:color w:val="auto"/>
          <w:szCs w:val="24"/>
        </w:rPr>
        <w:t xml:space="preserve">right knee patellofemoral pain syndrome, status post right foot strain, cervical spine strain, status post left ankle multiple sprains and </w:t>
      </w:r>
      <w:proofErr w:type="spellStart"/>
      <w:r w:rsidR="00BD3FB4" w:rsidRPr="00603EFE">
        <w:rPr>
          <w:rFonts w:asciiTheme="minorHAnsi" w:eastAsia="HiddenHorzOCR" w:hAnsiTheme="minorHAnsi"/>
          <w:color w:val="auto"/>
          <w:szCs w:val="24"/>
        </w:rPr>
        <w:t>B</w:t>
      </w:r>
      <w:r w:rsidR="00F53371" w:rsidRPr="00603EFE">
        <w:rPr>
          <w:rFonts w:asciiTheme="minorHAnsi" w:eastAsia="HiddenHorzOCR" w:hAnsiTheme="minorHAnsi"/>
          <w:color w:val="auto"/>
          <w:szCs w:val="24"/>
        </w:rPr>
        <w:t>rostr</w:t>
      </w:r>
      <w:r w:rsidR="00BD3FB4" w:rsidRPr="00603EFE">
        <w:rPr>
          <w:rFonts w:asciiTheme="minorHAnsi" w:eastAsia="HiddenHorzOCR" w:hAnsiTheme="minorHAnsi"/>
          <w:color w:val="auto"/>
          <w:szCs w:val="24"/>
        </w:rPr>
        <w:t>o</w:t>
      </w:r>
      <w:r w:rsidR="00F53371" w:rsidRPr="00603EFE">
        <w:rPr>
          <w:rFonts w:asciiTheme="minorHAnsi" w:eastAsia="HiddenHorzOCR" w:hAnsiTheme="minorHAnsi"/>
          <w:color w:val="auto"/>
          <w:szCs w:val="24"/>
        </w:rPr>
        <w:t>m</w:t>
      </w:r>
      <w:proofErr w:type="spellEnd"/>
      <w:r w:rsidR="00F53371" w:rsidRPr="00603EFE">
        <w:rPr>
          <w:rFonts w:asciiTheme="minorHAnsi" w:eastAsia="HiddenHorzOCR" w:hAnsiTheme="minorHAnsi"/>
          <w:color w:val="auto"/>
          <w:szCs w:val="24"/>
        </w:rPr>
        <w:t xml:space="preserve"> repair, recurrent bilateral tinnitus, status post burns to forehead and above left eyebrow with residual scars, status post shrapnel left elbow/forearm with residual scar, status post burns back with residual scars, status post shrapnel wounds right forearm with residual scars, status post concussion with residual headaches, and left </w:t>
      </w:r>
      <w:proofErr w:type="spellStart"/>
      <w:r w:rsidR="00F53371" w:rsidRPr="00603EFE">
        <w:rPr>
          <w:rFonts w:asciiTheme="minorHAnsi" w:eastAsia="HiddenHorzOCR" w:hAnsiTheme="minorHAnsi"/>
          <w:color w:val="auto"/>
          <w:szCs w:val="24"/>
        </w:rPr>
        <w:t>ulnar</w:t>
      </w:r>
      <w:proofErr w:type="spellEnd"/>
      <w:r w:rsidR="00F53371" w:rsidRPr="00603EFE">
        <w:rPr>
          <w:rFonts w:asciiTheme="minorHAnsi" w:eastAsia="HiddenHorzOCR" w:hAnsiTheme="minorHAnsi"/>
          <w:color w:val="auto"/>
          <w:szCs w:val="24"/>
        </w:rPr>
        <w:t xml:space="preserve"> nerve neuropathy</w:t>
      </w:r>
      <w:r w:rsidR="00D851D5" w:rsidRPr="00603EFE">
        <w:rPr>
          <w:rFonts w:asciiTheme="minorHAnsi" w:eastAsia="HiddenHorzOCR" w:hAnsiTheme="minorHAnsi"/>
          <w:color w:val="auto"/>
          <w:szCs w:val="24"/>
        </w:rPr>
        <w:t xml:space="preserve">, </w:t>
      </w:r>
      <w:r w:rsidR="00D851D5" w:rsidRPr="00603EFE">
        <w:rPr>
          <w:rFonts w:asciiTheme="minorHAnsi" w:hAnsiTheme="minorHAnsi"/>
          <w:color w:val="auto"/>
          <w:szCs w:val="24"/>
        </w:rPr>
        <w:t xml:space="preserve">deviated nasal septum status post nasal fracture with surgery, orbital fracture, perforated left tympanic membrane with surgery, </w:t>
      </w:r>
      <w:r w:rsidR="009356A3" w:rsidRPr="00603EFE">
        <w:rPr>
          <w:rFonts w:asciiTheme="minorHAnsi" w:hAnsiTheme="minorHAnsi"/>
          <w:color w:val="auto"/>
          <w:szCs w:val="24"/>
        </w:rPr>
        <w:t xml:space="preserve">left ear hearing loss, </w:t>
      </w:r>
      <w:r w:rsidR="00D851D5" w:rsidRPr="00603EFE">
        <w:rPr>
          <w:rFonts w:asciiTheme="minorHAnsi" w:hAnsiTheme="minorHAnsi"/>
          <w:color w:val="auto"/>
          <w:szCs w:val="24"/>
        </w:rPr>
        <w:t>sleepwalking, eczema, high blood pressure</w:t>
      </w:r>
      <w:r w:rsidR="00F53371" w:rsidRPr="00603EFE">
        <w:rPr>
          <w:rFonts w:asciiTheme="minorHAnsi" w:eastAsia="HiddenHorzOCR" w:hAnsiTheme="minorHAnsi"/>
          <w:color w:val="auto"/>
          <w:szCs w:val="24"/>
        </w:rPr>
        <w:t xml:space="preserve"> </w:t>
      </w:r>
      <w:r w:rsidR="00445AA4" w:rsidRPr="00603EFE">
        <w:rPr>
          <w:rFonts w:asciiTheme="minorHAnsi" w:eastAsiaTheme="minorHAnsi" w:hAnsiTheme="minorHAnsi"/>
          <w:color w:val="auto"/>
          <w:szCs w:val="24"/>
        </w:rPr>
        <w:t>conditions</w:t>
      </w:r>
      <w:r w:rsidR="00445AA4" w:rsidRPr="00603EFE">
        <w:rPr>
          <w:rFonts w:asciiTheme="minorHAnsi" w:hAnsiTheme="minorHAnsi"/>
          <w:color w:val="auto"/>
          <w:szCs w:val="24"/>
        </w:rPr>
        <w:t xml:space="preserve"> or any other medical conditions eligible for Board consideration</w:t>
      </w:r>
      <w:r w:rsidR="00EA7164">
        <w:rPr>
          <w:rFonts w:asciiTheme="minorHAnsi" w:hAnsiTheme="minorHAnsi"/>
          <w:color w:val="auto"/>
          <w:szCs w:val="24"/>
        </w:rPr>
        <w:t>,</w:t>
      </w:r>
      <w:r w:rsidR="00445AA4" w:rsidRPr="00603EFE">
        <w:rPr>
          <w:rFonts w:asciiTheme="minorHAnsi" w:hAnsiTheme="minorHAnsi"/>
          <w:color w:val="auto"/>
          <w:szCs w:val="24"/>
        </w:rPr>
        <w:t xml:space="preserve"> the Board unanimously agrees</w:t>
      </w:r>
      <w:r w:rsidR="00445AA4" w:rsidRPr="00396779">
        <w:rPr>
          <w:rFonts w:asciiTheme="minorHAnsi" w:hAnsiTheme="minorHAnsi"/>
          <w:color w:val="auto"/>
          <w:szCs w:val="24"/>
        </w:rPr>
        <w:t xml:space="preserve"> that it cannot</w:t>
      </w:r>
      <w:r w:rsidR="00445AA4" w:rsidRPr="00396779">
        <w:rPr>
          <w:rFonts w:asciiTheme="minorHAnsi" w:hAnsiTheme="minorHAnsi"/>
          <w:color w:val="000080"/>
          <w:szCs w:val="24"/>
        </w:rPr>
        <w:t xml:space="preserve"> </w:t>
      </w:r>
      <w:r w:rsidR="00445AA4" w:rsidRPr="00396779">
        <w:rPr>
          <w:rFonts w:asciiTheme="minorHAnsi" w:hAnsiTheme="minorHAnsi"/>
          <w:color w:val="auto"/>
          <w:szCs w:val="24"/>
        </w:rPr>
        <w:t>recommend any findings of unfit for additional rating at separation.</w:t>
      </w:r>
    </w:p>
    <w:p w:rsidR="00F1737C"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CF2B2F" w:rsidRDefault="00C56FC8" w:rsidP="00EA7164">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Pr="00396779">
        <w:rPr>
          <w:rFonts w:asciiTheme="minorHAnsi" w:hAnsiTheme="minorHAnsi"/>
          <w:color w:val="auto"/>
          <w:szCs w:val="24"/>
        </w:rPr>
        <w:t xml:space="preserve">The Board recommends that the CI’s prior determination be </w:t>
      </w:r>
      <w:r w:rsidRPr="00CF2B2F">
        <w:rPr>
          <w:rFonts w:asciiTheme="minorHAnsi" w:hAnsiTheme="minorHAnsi"/>
          <w:color w:val="auto"/>
          <w:szCs w:val="24"/>
        </w:rPr>
        <w:t>modified as follows, effective as of the date of his</w:t>
      </w:r>
      <w:r w:rsidR="00911B11" w:rsidRPr="00CF2B2F">
        <w:rPr>
          <w:rFonts w:asciiTheme="minorHAnsi" w:hAnsiTheme="minorHAnsi"/>
          <w:color w:val="auto"/>
          <w:szCs w:val="24"/>
        </w:rPr>
        <w:t xml:space="preserve"> prior medical separation:</w:t>
      </w:r>
    </w:p>
    <w:p w:rsidR="004101B2" w:rsidRPr="00CF2B2F"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CF2B2F" w:rsidTr="00103948">
        <w:trPr>
          <w:trHeight w:val="233"/>
          <w:jc w:val="center"/>
        </w:trPr>
        <w:tc>
          <w:tcPr>
            <w:tcW w:w="6480" w:type="dxa"/>
            <w:shd w:val="clear" w:color="auto" w:fill="D9D9D9"/>
            <w:vAlign w:val="center"/>
          </w:tcPr>
          <w:p w:rsidR="00A95BBA" w:rsidRPr="00CF2B2F" w:rsidRDefault="00A95BBA" w:rsidP="00103948">
            <w:pPr>
              <w:tabs>
                <w:tab w:val="left" w:pos="288"/>
                <w:tab w:val="left" w:pos="4752"/>
              </w:tabs>
              <w:spacing w:line="240" w:lineRule="exact"/>
              <w:jc w:val="center"/>
              <w:rPr>
                <w:rFonts w:asciiTheme="minorHAnsi" w:hAnsiTheme="minorHAnsi"/>
                <w:b/>
                <w:color w:val="auto"/>
                <w:szCs w:val="24"/>
              </w:rPr>
            </w:pPr>
            <w:r w:rsidRPr="00CF2B2F">
              <w:rPr>
                <w:rFonts w:asciiTheme="minorHAnsi" w:hAnsiTheme="minorHAnsi"/>
                <w:b/>
                <w:color w:val="auto"/>
                <w:szCs w:val="24"/>
              </w:rPr>
              <w:t>UNFITTING CONDITION</w:t>
            </w:r>
          </w:p>
        </w:tc>
        <w:tc>
          <w:tcPr>
            <w:tcW w:w="1710" w:type="dxa"/>
            <w:shd w:val="clear" w:color="auto" w:fill="D9D9D9"/>
            <w:vAlign w:val="center"/>
          </w:tcPr>
          <w:p w:rsidR="00A95BBA" w:rsidRPr="00CF2B2F" w:rsidRDefault="00A95BBA" w:rsidP="00103948">
            <w:pPr>
              <w:tabs>
                <w:tab w:val="left" w:pos="288"/>
                <w:tab w:val="left" w:pos="4752"/>
              </w:tabs>
              <w:spacing w:line="240" w:lineRule="exact"/>
              <w:jc w:val="center"/>
              <w:rPr>
                <w:rFonts w:asciiTheme="minorHAnsi" w:hAnsiTheme="minorHAnsi"/>
                <w:b/>
                <w:color w:val="auto"/>
                <w:szCs w:val="24"/>
              </w:rPr>
            </w:pPr>
            <w:r w:rsidRPr="00CF2B2F">
              <w:rPr>
                <w:rFonts w:asciiTheme="minorHAnsi" w:hAnsiTheme="minorHAnsi"/>
                <w:b/>
                <w:color w:val="auto"/>
                <w:szCs w:val="24"/>
              </w:rPr>
              <w:t>VASRD CODE</w:t>
            </w:r>
          </w:p>
        </w:tc>
        <w:tc>
          <w:tcPr>
            <w:tcW w:w="1170" w:type="dxa"/>
            <w:shd w:val="clear" w:color="auto" w:fill="D9D9D9"/>
            <w:vAlign w:val="center"/>
          </w:tcPr>
          <w:p w:rsidR="00A95BBA" w:rsidRPr="00CF2B2F" w:rsidRDefault="00A95BBA" w:rsidP="00103948">
            <w:pPr>
              <w:tabs>
                <w:tab w:val="left" w:pos="288"/>
                <w:tab w:val="left" w:pos="4752"/>
              </w:tabs>
              <w:spacing w:line="240" w:lineRule="exact"/>
              <w:jc w:val="center"/>
              <w:rPr>
                <w:rFonts w:asciiTheme="minorHAnsi" w:hAnsiTheme="minorHAnsi"/>
                <w:b/>
                <w:color w:val="auto"/>
                <w:szCs w:val="24"/>
              </w:rPr>
            </w:pPr>
            <w:r w:rsidRPr="00CF2B2F">
              <w:rPr>
                <w:rFonts w:asciiTheme="minorHAnsi" w:hAnsiTheme="minorHAnsi"/>
                <w:b/>
                <w:color w:val="auto"/>
                <w:szCs w:val="24"/>
              </w:rPr>
              <w:t>RATING</w:t>
            </w:r>
          </w:p>
        </w:tc>
      </w:tr>
      <w:tr w:rsidR="00A95BBA" w:rsidRPr="00CF2B2F" w:rsidTr="00103948">
        <w:trPr>
          <w:jc w:val="center"/>
        </w:trPr>
        <w:tc>
          <w:tcPr>
            <w:tcW w:w="6480" w:type="dxa"/>
            <w:vAlign w:val="center"/>
          </w:tcPr>
          <w:p w:rsidR="00A95BBA" w:rsidRPr="00CF2B2F" w:rsidRDefault="00F30E32" w:rsidP="00F30E32">
            <w:pPr>
              <w:tabs>
                <w:tab w:val="left" w:pos="288"/>
                <w:tab w:val="left" w:pos="4752"/>
              </w:tabs>
              <w:spacing w:line="240" w:lineRule="exact"/>
              <w:rPr>
                <w:rFonts w:asciiTheme="minorHAnsi" w:hAnsiTheme="minorHAnsi"/>
                <w:color w:val="auto"/>
                <w:szCs w:val="24"/>
              </w:rPr>
            </w:pPr>
            <w:r w:rsidRPr="00CF2B2F">
              <w:rPr>
                <w:color w:val="auto"/>
                <w:szCs w:val="24"/>
              </w:rPr>
              <w:t xml:space="preserve">Thoracic Spine Pain </w:t>
            </w:r>
          </w:p>
        </w:tc>
        <w:tc>
          <w:tcPr>
            <w:tcW w:w="1710" w:type="dxa"/>
            <w:vAlign w:val="center"/>
          </w:tcPr>
          <w:p w:rsidR="00A95BBA" w:rsidRPr="00CF2B2F" w:rsidRDefault="00F30E32" w:rsidP="00103948">
            <w:pPr>
              <w:tabs>
                <w:tab w:val="left" w:pos="288"/>
                <w:tab w:val="left" w:pos="4752"/>
              </w:tabs>
              <w:spacing w:line="240" w:lineRule="exact"/>
              <w:jc w:val="center"/>
              <w:rPr>
                <w:rFonts w:asciiTheme="minorHAnsi" w:hAnsiTheme="minorHAnsi"/>
                <w:color w:val="auto"/>
                <w:szCs w:val="24"/>
              </w:rPr>
            </w:pPr>
            <w:r w:rsidRPr="00CF2B2F">
              <w:rPr>
                <w:rFonts w:asciiTheme="minorHAnsi" w:hAnsiTheme="minorHAnsi"/>
                <w:color w:val="auto"/>
                <w:szCs w:val="24"/>
              </w:rPr>
              <w:t>5237</w:t>
            </w:r>
          </w:p>
        </w:tc>
        <w:tc>
          <w:tcPr>
            <w:tcW w:w="1170" w:type="dxa"/>
            <w:vAlign w:val="center"/>
          </w:tcPr>
          <w:p w:rsidR="00A95BBA" w:rsidRPr="00CF2B2F" w:rsidRDefault="00AF742E" w:rsidP="00103948">
            <w:pPr>
              <w:tabs>
                <w:tab w:val="left" w:pos="288"/>
                <w:tab w:val="left" w:pos="4752"/>
              </w:tabs>
              <w:spacing w:line="240" w:lineRule="exact"/>
              <w:jc w:val="center"/>
              <w:rPr>
                <w:rFonts w:asciiTheme="minorHAnsi" w:hAnsiTheme="minorHAnsi"/>
                <w:color w:val="auto"/>
                <w:szCs w:val="24"/>
              </w:rPr>
            </w:pPr>
            <w:r w:rsidRPr="00CF2B2F">
              <w:rPr>
                <w:rFonts w:asciiTheme="minorHAnsi" w:hAnsiTheme="minorHAnsi"/>
                <w:color w:val="auto"/>
                <w:szCs w:val="24"/>
              </w:rPr>
              <w:t>2</w:t>
            </w:r>
            <w:r w:rsidR="00E759D2" w:rsidRPr="00CF2B2F">
              <w:rPr>
                <w:rFonts w:asciiTheme="minorHAnsi" w:hAnsiTheme="minorHAnsi"/>
                <w:color w:val="auto"/>
                <w:szCs w:val="24"/>
              </w:rPr>
              <w:t>0</w:t>
            </w:r>
            <w:r w:rsidR="00A95BBA" w:rsidRPr="00CF2B2F">
              <w:rPr>
                <w:rFonts w:asciiTheme="minorHAnsi" w:hAnsiTheme="minorHAnsi"/>
                <w:color w:val="auto"/>
                <w:szCs w:val="24"/>
              </w:rPr>
              <w:t>%</w:t>
            </w:r>
          </w:p>
        </w:tc>
      </w:tr>
      <w:tr w:rsidR="00A95BBA" w:rsidRPr="00CF2B2F"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F2B2F" w:rsidRDefault="00A95BBA" w:rsidP="00103948">
            <w:pPr>
              <w:tabs>
                <w:tab w:val="left" w:pos="288"/>
                <w:tab w:val="left" w:pos="4752"/>
              </w:tabs>
              <w:spacing w:line="240" w:lineRule="exact"/>
              <w:jc w:val="center"/>
              <w:rPr>
                <w:rFonts w:asciiTheme="minorHAnsi" w:hAnsiTheme="minorHAnsi"/>
                <w:b/>
                <w:color w:val="auto"/>
                <w:szCs w:val="24"/>
              </w:rPr>
            </w:pPr>
            <w:r w:rsidRPr="00CF2B2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CF2B2F" w:rsidRDefault="00AF742E" w:rsidP="00103948">
            <w:pPr>
              <w:tabs>
                <w:tab w:val="left" w:pos="288"/>
                <w:tab w:val="left" w:pos="4752"/>
              </w:tabs>
              <w:spacing w:line="240" w:lineRule="exact"/>
              <w:jc w:val="center"/>
              <w:rPr>
                <w:rFonts w:asciiTheme="minorHAnsi" w:hAnsiTheme="minorHAnsi"/>
                <w:b/>
                <w:color w:val="auto"/>
                <w:szCs w:val="24"/>
              </w:rPr>
            </w:pPr>
            <w:r w:rsidRPr="00CF2B2F">
              <w:rPr>
                <w:rFonts w:asciiTheme="minorHAnsi" w:hAnsiTheme="minorHAnsi"/>
                <w:b/>
                <w:color w:val="auto"/>
                <w:szCs w:val="24"/>
              </w:rPr>
              <w:t>2</w:t>
            </w:r>
            <w:r w:rsidR="00A95BBA" w:rsidRPr="00CF2B2F">
              <w:rPr>
                <w:rFonts w:asciiTheme="minorHAnsi" w:hAnsiTheme="minorHAnsi"/>
                <w:b/>
                <w:color w:val="auto"/>
                <w:szCs w:val="24"/>
              </w:rPr>
              <w:t>0%</w:t>
            </w:r>
          </w:p>
        </w:tc>
      </w:tr>
    </w:tbl>
    <w:p w:rsidR="00A83C15" w:rsidRPr="00CF2B2F" w:rsidRDefault="00A83C15" w:rsidP="00510F9C">
      <w:pPr>
        <w:pBdr>
          <w:bottom w:val="single" w:sz="12" w:space="1" w:color="auto"/>
        </w:pBdr>
        <w:tabs>
          <w:tab w:val="left" w:pos="288"/>
          <w:tab w:val="left" w:pos="1710"/>
        </w:tabs>
        <w:spacing w:line="240" w:lineRule="exact"/>
        <w:rPr>
          <w:rFonts w:asciiTheme="minorHAnsi" w:hAnsiTheme="minorHAnsi"/>
          <w:b/>
          <w:color w:val="auto"/>
          <w:u w:val="single"/>
        </w:rPr>
      </w:pPr>
    </w:p>
    <w:p w:rsidR="00106AD8" w:rsidRPr="00CF2B2F" w:rsidRDefault="00106AD8" w:rsidP="00510F9C">
      <w:pPr>
        <w:tabs>
          <w:tab w:val="left" w:pos="288"/>
          <w:tab w:val="left" w:pos="4752"/>
        </w:tabs>
        <w:spacing w:line="240" w:lineRule="exact"/>
        <w:rPr>
          <w:b/>
          <w:color w:val="auto"/>
          <w:szCs w:val="24"/>
        </w:rPr>
      </w:pPr>
    </w:p>
    <w:p w:rsidR="00D91DA6" w:rsidRPr="00CF2B2F" w:rsidRDefault="00FB1725" w:rsidP="00510F9C">
      <w:pPr>
        <w:tabs>
          <w:tab w:val="left" w:pos="288"/>
          <w:tab w:val="left" w:pos="4752"/>
        </w:tabs>
        <w:spacing w:line="240" w:lineRule="exact"/>
        <w:jc w:val="both"/>
        <w:rPr>
          <w:rFonts w:asciiTheme="minorHAnsi" w:hAnsiTheme="minorHAnsi"/>
          <w:color w:val="auto"/>
        </w:rPr>
      </w:pPr>
      <w:r w:rsidRPr="00CF2B2F">
        <w:rPr>
          <w:rFonts w:asciiTheme="minorHAnsi" w:hAnsiTheme="minorHAnsi"/>
          <w:color w:val="auto"/>
        </w:rPr>
        <w:t>The following documentary evidence was considered:</w:t>
      </w:r>
    </w:p>
    <w:p w:rsidR="00EB5EFD" w:rsidRPr="00CF2B2F"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F30E32">
        <w:rPr>
          <w:rFonts w:asciiTheme="minorHAnsi" w:hAnsiTheme="minorHAnsi"/>
          <w:color w:val="auto"/>
        </w:rPr>
        <w:t>100614</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7846CC"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r w:rsidR="007846CC" w:rsidRPr="007846CC">
        <w:rPr>
          <w:rFonts w:asciiTheme="minorHAnsi" w:hAnsiTheme="minorHAnsi"/>
          <w:color w:val="auto"/>
        </w:rPr>
        <w:t xml:space="preserve"> </w:t>
      </w:r>
    </w:p>
    <w:p w:rsidR="00D91DA6" w:rsidRPr="00006186" w:rsidRDefault="007846CC"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t>Physical Disability Board of Review</w:t>
      </w:r>
    </w:p>
    <w:p w:rsidR="007846CC" w:rsidRDefault="00FB1725" w:rsidP="007846CC">
      <w:pPr>
        <w:rPr>
          <w:rFonts w:asciiTheme="minorHAnsi" w:hAnsiTheme="minorHAnsi"/>
          <w:color w:val="auto"/>
        </w:rPr>
      </w:pPr>
      <w:r>
        <w:rPr>
          <w:rFonts w:asciiTheme="minorHAnsi" w:hAnsiTheme="minorHAnsi"/>
          <w:color w:val="auto"/>
        </w:rPr>
        <w:tab/>
        <w:t xml:space="preserve">                        </w:t>
      </w:r>
    </w:p>
    <w:p w:rsidR="007846CC" w:rsidRDefault="007846CC">
      <w:pPr>
        <w:rPr>
          <w:rFonts w:asciiTheme="minorHAnsi" w:hAnsiTheme="minorHAnsi"/>
          <w:color w:val="auto"/>
        </w:rPr>
      </w:pPr>
      <w:r>
        <w:rPr>
          <w:rFonts w:asciiTheme="minorHAnsi" w:hAnsiTheme="minorHAnsi"/>
          <w:color w:val="auto"/>
        </w:rPr>
        <w:br w:type="page"/>
      </w:r>
    </w:p>
    <w:p w:rsidR="007846CC" w:rsidRDefault="007846CC" w:rsidP="007846CC">
      <w:pPr>
        <w:rPr>
          <w:rFonts w:asciiTheme="minorHAnsi" w:hAnsiTheme="minorHAnsi"/>
          <w:color w:val="auto"/>
        </w:rPr>
      </w:pPr>
    </w:p>
    <w:p w:rsidR="007846CC" w:rsidRDefault="00FB1725" w:rsidP="007846CC">
      <w:r>
        <w:rPr>
          <w:rFonts w:asciiTheme="minorHAnsi" w:hAnsiTheme="minorHAnsi"/>
          <w:color w:val="auto"/>
        </w:rPr>
        <w:t xml:space="preserve">   </w:t>
      </w:r>
      <w:r w:rsidR="007846CC">
        <w:t>MEMORANDUM FOR DEPUTY COMMANDANT, MANPOWER &amp; RESERVE AFFAIRS</w:t>
      </w:r>
    </w:p>
    <w:p w:rsidR="007846CC" w:rsidRDefault="007846CC" w:rsidP="007846CC"/>
    <w:p w:rsidR="007846CC" w:rsidRDefault="007846CC" w:rsidP="007846CC">
      <w:proofErr w:type="spellStart"/>
      <w:r>
        <w:t>Subj</w:t>
      </w:r>
      <w:proofErr w:type="spellEnd"/>
      <w:r>
        <w:t>:  PHYSICAL DISABILITY BOARD OF REVIEW (PDBR) RECOMMENDATION</w:t>
      </w:r>
    </w:p>
    <w:p w:rsidR="007846CC" w:rsidRDefault="007846CC" w:rsidP="007846CC">
      <w:pPr>
        <w:tabs>
          <w:tab w:val="left" w:pos="630"/>
        </w:tabs>
      </w:pPr>
      <w:r>
        <w:t xml:space="preserve">          </w:t>
      </w:r>
      <w:r>
        <w:tab/>
        <w:t>ICO XXXXX, FORMER USMC, XXX XX XXXX</w:t>
      </w:r>
    </w:p>
    <w:p w:rsidR="007846CC" w:rsidRDefault="007846CC" w:rsidP="007846CC"/>
    <w:p w:rsidR="007846CC" w:rsidRDefault="007846CC" w:rsidP="007846CC">
      <w:r>
        <w:t>Ref:   (a) DoDI 6040.44</w:t>
      </w:r>
    </w:p>
    <w:p w:rsidR="007846CC" w:rsidRDefault="007846CC" w:rsidP="007846CC">
      <w:r>
        <w:t xml:space="preserve">          (b) PDBR </w:t>
      </w:r>
      <w:proofErr w:type="spellStart"/>
      <w:r>
        <w:t>ltr</w:t>
      </w:r>
      <w:proofErr w:type="spellEnd"/>
      <w:r>
        <w:t xml:space="preserve"> </w:t>
      </w:r>
      <w:proofErr w:type="spellStart"/>
      <w:r>
        <w:t>dtd</w:t>
      </w:r>
      <w:proofErr w:type="spellEnd"/>
      <w:r>
        <w:t xml:space="preserve"> 26 Jul 11</w:t>
      </w:r>
    </w:p>
    <w:p w:rsidR="007846CC" w:rsidRDefault="007846CC" w:rsidP="007846CC"/>
    <w:p w:rsidR="007846CC" w:rsidRDefault="007846CC" w:rsidP="007846CC">
      <w:r>
        <w:t>1.  I have reviewed the subject case pursuant to reference (a) and approve the recommendation of the PDBR (reference (b)).</w:t>
      </w:r>
    </w:p>
    <w:p w:rsidR="007846CC" w:rsidRDefault="007846CC" w:rsidP="007846CC"/>
    <w:p w:rsidR="007846CC" w:rsidRDefault="007846CC" w:rsidP="007846CC">
      <w:r>
        <w:t>2.  The subject member’s official records are to be corrected to reflect the following disposition:</w:t>
      </w:r>
    </w:p>
    <w:p w:rsidR="007846CC" w:rsidRDefault="007846CC" w:rsidP="007846CC"/>
    <w:p w:rsidR="007846CC" w:rsidRDefault="007846CC" w:rsidP="007846CC">
      <w:r>
        <w:tab/>
        <w:t>a. Separation from the Naval service due to physical disability rated at 20 percent (increased from 0 percent) effective 15 November 2006.</w:t>
      </w:r>
    </w:p>
    <w:p w:rsidR="007846CC" w:rsidRDefault="007846CC" w:rsidP="007846CC"/>
    <w:p w:rsidR="007846CC" w:rsidRDefault="007846CC" w:rsidP="007846CC">
      <w:r>
        <w:t>3.  Please ensure all necessary actions are taken to implement this decision including notification to the subject member once those actions are completed.</w:t>
      </w:r>
    </w:p>
    <w:p w:rsidR="007846CC" w:rsidRDefault="007846CC" w:rsidP="007846CC"/>
    <w:p w:rsidR="007846CC" w:rsidRDefault="007846CC" w:rsidP="007846CC"/>
    <w:p w:rsidR="007846CC" w:rsidRDefault="007846CC" w:rsidP="007846CC"/>
    <w:p w:rsidR="007846CC" w:rsidRDefault="007846CC" w:rsidP="007846CC">
      <w:pPr>
        <w:tabs>
          <w:tab w:val="left" w:pos="4680"/>
        </w:tabs>
      </w:pPr>
      <w:r>
        <w:tab/>
      </w:r>
    </w:p>
    <w:p w:rsidR="007846CC" w:rsidRDefault="007846CC" w:rsidP="007846CC">
      <w:r>
        <w:tab/>
      </w:r>
      <w:r>
        <w:tab/>
      </w:r>
      <w:r>
        <w:tab/>
      </w:r>
      <w:r>
        <w:tab/>
      </w:r>
      <w:r>
        <w:tab/>
      </w:r>
      <w:r>
        <w:tab/>
        <w:t xml:space="preserve">      Assistant General Counsel</w:t>
      </w:r>
    </w:p>
    <w:p w:rsidR="007846CC" w:rsidRDefault="007846CC" w:rsidP="007846CC">
      <w:r>
        <w:tab/>
      </w:r>
      <w:r>
        <w:tab/>
      </w:r>
      <w:r>
        <w:tab/>
      </w:r>
      <w:r>
        <w:tab/>
      </w:r>
      <w:r>
        <w:tab/>
      </w:r>
      <w:r>
        <w:tab/>
        <w:t xml:space="preserve">        (Manpower &amp; Reserve Affairs)</w:t>
      </w:r>
    </w:p>
    <w:p w:rsidR="007846CC" w:rsidRDefault="007846CC" w:rsidP="007846CC"/>
    <w:p w:rsidR="00AF742E" w:rsidRDefault="00FB1725" w:rsidP="00AF742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p>
    <w:sectPr w:rsidR="00AF742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61" w:rsidRDefault="008A5F61">
      <w:r>
        <w:separator/>
      </w:r>
    </w:p>
  </w:endnote>
  <w:endnote w:type="continuationSeparator" w:id="0">
    <w:p w:rsidR="008A5F61" w:rsidRDefault="008A5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B701BB" w:rsidRPr="00684CE6" w:rsidRDefault="00CF122F" w:rsidP="00F65ED5">
        <w:pPr>
          <w:pStyle w:val="Footer"/>
          <w:jc w:val="right"/>
          <w:rPr>
            <w:color w:val="auto"/>
          </w:rPr>
        </w:pPr>
        <w:r w:rsidRPr="00684CE6">
          <w:rPr>
            <w:color w:val="auto"/>
          </w:rPr>
          <w:fldChar w:fldCharType="begin"/>
        </w:r>
        <w:r w:rsidR="00B701BB" w:rsidRPr="00684CE6">
          <w:rPr>
            <w:color w:val="auto"/>
          </w:rPr>
          <w:instrText xml:space="preserve"> PAGE   \* MERGEFORMAT </w:instrText>
        </w:r>
        <w:r w:rsidRPr="00684CE6">
          <w:rPr>
            <w:color w:val="auto"/>
          </w:rPr>
          <w:fldChar w:fldCharType="separate"/>
        </w:r>
        <w:r w:rsidR="007846CC">
          <w:rPr>
            <w:noProof/>
            <w:color w:val="auto"/>
          </w:rPr>
          <w:t>2</w:t>
        </w:r>
        <w:r w:rsidRPr="00684CE6">
          <w:rPr>
            <w:color w:val="auto"/>
          </w:rPr>
          <w:fldChar w:fldCharType="end"/>
        </w:r>
        <w:r w:rsidR="00B701BB" w:rsidRPr="00684CE6">
          <w:rPr>
            <w:color w:val="auto"/>
          </w:rPr>
          <w:t xml:space="preserve">                                                           </w:t>
        </w:r>
        <w:r w:rsidR="00B701BB">
          <w:rPr>
            <w:color w:val="auto"/>
          </w:rPr>
          <w:t xml:space="preserve">     </w:t>
        </w:r>
        <w:r w:rsidR="00B701BB" w:rsidRPr="002517B1">
          <w:rPr>
            <w:color w:val="auto"/>
          </w:rPr>
          <w:t>PD1000</w:t>
        </w:r>
        <w:r w:rsidR="00B701BB">
          <w:rPr>
            <w:color w:val="auto"/>
          </w:rPr>
          <w:t>775</w:t>
        </w:r>
      </w:p>
    </w:sdtContent>
  </w:sdt>
  <w:p w:rsidR="00B701BB" w:rsidRPr="00684CE6" w:rsidRDefault="00B701B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61" w:rsidRDefault="008A5F61">
      <w:r>
        <w:separator/>
      </w:r>
    </w:p>
  </w:footnote>
  <w:footnote w:type="continuationSeparator" w:id="0">
    <w:p w:rsidR="008A5F61" w:rsidRDefault="008A5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3D78528C"/>
    <w:multiLevelType w:val="hybridMultilevel"/>
    <w:tmpl w:val="C7DCF4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0"/>
  </w:num>
  <w:num w:numId="11">
    <w:abstractNumId w:val="4"/>
  </w:num>
  <w:num w:numId="12">
    <w:abstractNumId w:val="14"/>
  </w:num>
  <w:num w:numId="13">
    <w:abstractNumId w:val="7"/>
  </w:num>
  <w:num w:numId="14">
    <w:abstractNumId w:val="15"/>
  </w:num>
  <w:num w:numId="15">
    <w:abstractNumId w:val="19"/>
  </w:num>
  <w:num w:numId="16">
    <w:abstractNumId w:val="1"/>
  </w:num>
  <w:num w:numId="17">
    <w:abstractNumId w:val="17"/>
  </w:num>
  <w:num w:numId="18">
    <w:abstractNumId w:val="9"/>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2210"/>
  </w:hdrShapeDefaults>
  <w:footnotePr>
    <w:numRestart w:val="eachSect"/>
    <w:footnote w:id="-1"/>
    <w:footnote w:id="0"/>
  </w:footnotePr>
  <w:endnotePr>
    <w:endnote w:id="-1"/>
    <w:endnote w:id="0"/>
  </w:endnotePr>
  <w:compat/>
  <w:rsids>
    <w:rsidRoot w:val="001C28D1"/>
    <w:rsid w:val="000024F5"/>
    <w:rsid w:val="000029F9"/>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77ED6"/>
    <w:rsid w:val="000806AD"/>
    <w:rsid w:val="00080BDF"/>
    <w:rsid w:val="00082482"/>
    <w:rsid w:val="00082DF1"/>
    <w:rsid w:val="00084CF2"/>
    <w:rsid w:val="00085D7B"/>
    <w:rsid w:val="0008708B"/>
    <w:rsid w:val="00092619"/>
    <w:rsid w:val="00092A76"/>
    <w:rsid w:val="00092C66"/>
    <w:rsid w:val="00093F6B"/>
    <w:rsid w:val="000949DD"/>
    <w:rsid w:val="00094E4F"/>
    <w:rsid w:val="000A2BCE"/>
    <w:rsid w:val="000A33C8"/>
    <w:rsid w:val="000A41E3"/>
    <w:rsid w:val="000A4BBA"/>
    <w:rsid w:val="000A5071"/>
    <w:rsid w:val="000A7501"/>
    <w:rsid w:val="000B0AD2"/>
    <w:rsid w:val="000B1022"/>
    <w:rsid w:val="000B2FB8"/>
    <w:rsid w:val="000B4C99"/>
    <w:rsid w:val="000B5A1F"/>
    <w:rsid w:val="000B7B08"/>
    <w:rsid w:val="000C06F6"/>
    <w:rsid w:val="000C1D34"/>
    <w:rsid w:val="000C2362"/>
    <w:rsid w:val="000C2FA8"/>
    <w:rsid w:val="000C3C13"/>
    <w:rsid w:val="000C45EA"/>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37D"/>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480"/>
    <w:rsid w:val="00122ABE"/>
    <w:rsid w:val="001231DC"/>
    <w:rsid w:val="0012489B"/>
    <w:rsid w:val="001272AE"/>
    <w:rsid w:val="00130756"/>
    <w:rsid w:val="001315DD"/>
    <w:rsid w:val="00132850"/>
    <w:rsid w:val="0013525F"/>
    <w:rsid w:val="00135385"/>
    <w:rsid w:val="001364D1"/>
    <w:rsid w:val="001374C7"/>
    <w:rsid w:val="00140D96"/>
    <w:rsid w:val="001421FD"/>
    <w:rsid w:val="001425C8"/>
    <w:rsid w:val="00142659"/>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4CF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EE3"/>
    <w:rsid w:val="002234BD"/>
    <w:rsid w:val="00225080"/>
    <w:rsid w:val="00225196"/>
    <w:rsid w:val="00225CB4"/>
    <w:rsid w:val="00226B1A"/>
    <w:rsid w:val="00227F0B"/>
    <w:rsid w:val="0023049F"/>
    <w:rsid w:val="002310C3"/>
    <w:rsid w:val="002316F6"/>
    <w:rsid w:val="00232C9B"/>
    <w:rsid w:val="00232E73"/>
    <w:rsid w:val="00232F09"/>
    <w:rsid w:val="002335D5"/>
    <w:rsid w:val="002338CA"/>
    <w:rsid w:val="00233CF5"/>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7B1"/>
    <w:rsid w:val="0025183C"/>
    <w:rsid w:val="00251C9A"/>
    <w:rsid w:val="00252351"/>
    <w:rsid w:val="002528EC"/>
    <w:rsid w:val="00253EAA"/>
    <w:rsid w:val="00255049"/>
    <w:rsid w:val="002566AA"/>
    <w:rsid w:val="00257AFF"/>
    <w:rsid w:val="00257DE5"/>
    <w:rsid w:val="00260531"/>
    <w:rsid w:val="00260B9A"/>
    <w:rsid w:val="00262EA5"/>
    <w:rsid w:val="0026318D"/>
    <w:rsid w:val="00264148"/>
    <w:rsid w:val="002660AF"/>
    <w:rsid w:val="002665D0"/>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4D1"/>
    <w:rsid w:val="00297A45"/>
    <w:rsid w:val="00297E20"/>
    <w:rsid w:val="002A233F"/>
    <w:rsid w:val="002A2E15"/>
    <w:rsid w:val="002A3237"/>
    <w:rsid w:val="002A4119"/>
    <w:rsid w:val="002A58B7"/>
    <w:rsid w:val="002A5943"/>
    <w:rsid w:val="002A5C3C"/>
    <w:rsid w:val="002A685E"/>
    <w:rsid w:val="002A72C7"/>
    <w:rsid w:val="002B0204"/>
    <w:rsid w:val="002B03B2"/>
    <w:rsid w:val="002B0749"/>
    <w:rsid w:val="002B2645"/>
    <w:rsid w:val="002B303A"/>
    <w:rsid w:val="002B32E9"/>
    <w:rsid w:val="002B3462"/>
    <w:rsid w:val="002B4E22"/>
    <w:rsid w:val="002B6FA0"/>
    <w:rsid w:val="002B7877"/>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ABB"/>
    <w:rsid w:val="002F0AE4"/>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0F26"/>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4F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686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2D"/>
    <w:rsid w:val="003B6764"/>
    <w:rsid w:val="003B7A8B"/>
    <w:rsid w:val="003C294B"/>
    <w:rsid w:val="003C5046"/>
    <w:rsid w:val="003C6068"/>
    <w:rsid w:val="003C7AEC"/>
    <w:rsid w:val="003D2BA3"/>
    <w:rsid w:val="003D316B"/>
    <w:rsid w:val="003D3C22"/>
    <w:rsid w:val="003D4C32"/>
    <w:rsid w:val="003D56A0"/>
    <w:rsid w:val="003D57E2"/>
    <w:rsid w:val="003D59CB"/>
    <w:rsid w:val="003D5B1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5EF3"/>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6F21"/>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5AA4"/>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216"/>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2537"/>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6BF"/>
    <w:rsid w:val="004C6CDA"/>
    <w:rsid w:val="004D10D4"/>
    <w:rsid w:val="004D16BD"/>
    <w:rsid w:val="004D2AAB"/>
    <w:rsid w:val="004D6E90"/>
    <w:rsid w:val="004D6F2B"/>
    <w:rsid w:val="004E0248"/>
    <w:rsid w:val="004E21A3"/>
    <w:rsid w:val="004E32EA"/>
    <w:rsid w:val="004E6866"/>
    <w:rsid w:val="004E7020"/>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3C2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5CB"/>
    <w:rsid w:val="00575963"/>
    <w:rsid w:val="00575EBE"/>
    <w:rsid w:val="0058039C"/>
    <w:rsid w:val="00580A63"/>
    <w:rsid w:val="00583379"/>
    <w:rsid w:val="005836AE"/>
    <w:rsid w:val="0058417C"/>
    <w:rsid w:val="00586DD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74E"/>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3EFE"/>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6F23"/>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1D8E"/>
    <w:rsid w:val="006B31E6"/>
    <w:rsid w:val="006B3923"/>
    <w:rsid w:val="006B3F3E"/>
    <w:rsid w:val="006B4AA2"/>
    <w:rsid w:val="006B53C4"/>
    <w:rsid w:val="006B586B"/>
    <w:rsid w:val="006B5923"/>
    <w:rsid w:val="006B67D9"/>
    <w:rsid w:val="006B6C14"/>
    <w:rsid w:val="006B715E"/>
    <w:rsid w:val="006C17FF"/>
    <w:rsid w:val="006C1D6E"/>
    <w:rsid w:val="006C2EF6"/>
    <w:rsid w:val="006C3A68"/>
    <w:rsid w:val="006C3B08"/>
    <w:rsid w:val="006C5F73"/>
    <w:rsid w:val="006C6573"/>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307"/>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1FA1"/>
    <w:rsid w:val="00773AF7"/>
    <w:rsid w:val="00774FFD"/>
    <w:rsid w:val="00780378"/>
    <w:rsid w:val="0078085E"/>
    <w:rsid w:val="00781BD4"/>
    <w:rsid w:val="00782562"/>
    <w:rsid w:val="007828B4"/>
    <w:rsid w:val="007846CC"/>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2DF"/>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2D52"/>
    <w:rsid w:val="007E37D6"/>
    <w:rsid w:val="007E3883"/>
    <w:rsid w:val="007E38BE"/>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3E19"/>
    <w:rsid w:val="00827B29"/>
    <w:rsid w:val="00827DB6"/>
    <w:rsid w:val="0083048B"/>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D45"/>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5F61"/>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6D97"/>
    <w:rsid w:val="008D75F4"/>
    <w:rsid w:val="008D795D"/>
    <w:rsid w:val="008D7B07"/>
    <w:rsid w:val="008E0D8F"/>
    <w:rsid w:val="008E0F4E"/>
    <w:rsid w:val="008E1E94"/>
    <w:rsid w:val="008E2D99"/>
    <w:rsid w:val="008E30D4"/>
    <w:rsid w:val="008E38B0"/>
    <w:rsid w:val="008E4A60"/>
    <w:rsid w:val="008E744D"/>
    <w:rsid w:val="008F1E08"/>
    <w:rsid w:val="008F36C1"/>
    <w:rsid w:val="008F6FC8"/>
    <w:rsid w:val="0090045D"/>
    <w:rsid w:val="00900D8F"/>
    <w:rsid w:val="009014E3"/>
    <w:rsid w:val="009020ED"/>
    <w:rsid w:val="009026E8"/>
    <w:rsid w:val="00902FDD"/>
    <w:rsid w:val="00903399"/>
    <w:rsid w:val="00905EEF"/>
    <w:rsid w:val="00906EB7"/>
    <w:rsid w:val="00907021"/>
    <w:rsid w:val="009102BF"/>
    <w:rsid w:val="00911490"/>
    <w:rsid w:val="009115F2"/>
    <w:rsid w:val="00911B11"/>
    <w:rsid w:val="00914ADB"/>
    <w:rsid w:val="00917182"/>
    <w:rsid w:val="00923B25"/>
    <w:rsid w:val="0092402E"/>
    <w:rsid w:val="009259BA"/>
    <w:rsid w:val="00926D18"/>
    <w:rsid w:val="00926FCB"/>
    <w:rsid w:val="009303BB"/>
    <w:rsid w:val="0093108A"/>
    <w:rsid w:val="0093311A"/>
    <w:rsid w:val="009346D0"/>
    <w:rsid w:val="009356A3"/>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6A6E"/>
    <w:rsid w:val="009672CD"/>
    <w:rsid w:val="0097256E"/>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6B39"/>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2664"/>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5447"/>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711"/>
    <w:rsid w:val="00A44141"/>
    <w:rsid w:val="00A44CCA"/>
    <w:rsid w:val="00A44D75"/>
    <w:rsid w:val="00A47CF1"/>
    <w:rsid w:val="00A50418"/>
    <w:rsid w:val="00A524DB"/>
    <w:rsid w:val="00A54A47"/>
    <w:rsid w:val="00A56D26"/>
    <w:rsid w:val="00A571A7"/>
    <w:rsid w:val="00A5749A"/>
    <w:rsid w:val="00A57BA8"/>
    <w:rsid w:val="00A602BA"/>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BA2"/>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5CAE"/>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AF742E"/>
    <w:rsid w:val="00B022DC"/>
    <w:rsid w:val="00B03A8F"/>
    <w:rsid w:val="00B04562"/>
    <w:rsid w:val="00B0472F"/>
    <w:rsid w:val="00B06930"/>
    <w:rsid w:val="00B0773A"/>
    <w:rsid w:val="00B07955"/>
    <w:rsid w:val="00B1176B"/>
    <w:rsid w:val="00B140B8"/>
    <w:rsid w:val="00B1493E"/>
    <w:rsid w:val="00B14FAA"/>
    <w:rsid w:val="00B15BED"/>
    <w:rsid w:val="00B15D30"/>
    <w:rsid w:val="00B16D18"/>
    <w:rsid w:val="00B177DE"/>
    <w:rsid w:val="00B20258"/>
    <w:rsid w:val="00B20624"/>
    <w:rsid w:val="00B22E4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4C76"/>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1BB"/>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035F"/>
    <w:rsid w:val="00BA1824"/>
    <w:rsid w:val="00BA25D5"/>
    <w:rsid w:val="00BA2810"/>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43EE"/>
    <w:rsid w:val="00BC7F82"/>
    <w:rsid w:val="00BD2A49"/>
    <w:rsid w:val="00BD3683"/>
    <w:rsid w:val="00BD3FB4"/>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B3E"/>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376D5"/>
    <w:rsid w:val="00C42443"/>
    <w:rsid w:val="00C42CBA"/>
    <w:rsid w:val="00C4338C"/>
    <w:rsid w:val="00C43C2B"/>
    <w:rsid w:val="00C45B27"/>
    <w:rsid w:val="00C472C7"/>
    <w:rsid w:val="00C5019E"/>
    <w:rsid w:val="00C51962"/>
    <w:rsid w:val="00C5377C"/>
    <w:rsid w:val="00C53E8A"/>
    <w:rsid w:val="00C54DF3"/>
    <w:rsid w:val="00C560A7"/>
    <w:rsid w:val="00C56FC8"/>
    <w:rsid w:val="00C57253"/>
    <w:rsid w:val="00C608C0"/>
    <w:rsid w:val="00C60F23"/>
    <w:rsid w:val="00C6170B"/>
    <w:rsid w:val="00C62EB2"/>
    <w:rsid w:val="00C64C87"/>
    <w:rsid w:val="00C665FE"/>
    <w:rsid w:val="00C70B07"/>
    <w:rsid w:val="00C71BEC"/>
    <w:rsid w:val="00C74D3A"/>
    <w:rsid w:val="00C75F3D"/>
    <w:rsid w:val="00C80511"/>
    <w:rsid w:val="00C826F5"/>
    <w:rsid w:val="00C83740"/>
    <w:rsid w:val="00C84AD1"/>
    <w:rsid w:val="00C85348"/>
    <w:rsid w:val="00C85579"/>
    <w:rsid w:val="00C862F1"/>
    <w:rsid w:val="00C863E5"/>
    <w:rsid w:val="00C87BE6"/>
    <w:rsid w:val="00C87F76"/>
    <w:rsid w:val="00C931FC"/>
    <w:rsid w:val="00C932C5"/>
    <w:rsid w:val="00C94CB6"/>
    <w:rsid w:val="00C95299"/>
    <w:rsid w:val="00C95A72"/>
    <w:rsid w:val="00C9650E"/>
    <w:rsid w:val="00C97000"/>
    <w:rsid w:val="00C975BD"/>
    <w:rsid w:val="00C979F1"/>
    <w:rsid w:val="00CA068D"/>
    <w:rsid w:val="00CA1228"/>
    <w:rsid w:val="00CA1C73"/>
    <w:rsid w:val="00CA2598"/>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1A4"/>
    <w:rsid w:val="00CC39D2"/>
    <w:rsid w:val="00CC69EC"/>
    <w:rsid w:val="00CC78A2"/>
    <w:rsid w:val="00CC7DF8"/>
    <w:rsid w:val="00CD15BE"/>
    <w:rsid w:val="00CD16C7"/>
    <w:rsid w:val="00CD1EF2"/>
    <w:rsid w:val="00CD32BD"/>
    <w:rsid w:val="00CD34C7"/>
    <w:rsid w:val="00CD5653"/>
    <w:rsid w:val="00CD5E6D"/>
    <w:rsid w:val="00CD63C8"/>
    <w:rsid w:val="00CD76F8"/>
    <w:rsid w:val="00CE02E8"/>
    <w:rsid w:val="00CE069E"/>
    <w:rsid w:val="00CE0DE0"/>
    <w:rsid w:val="00CE3722"/>
    <w:rsid w:val="00CF122F"/>
    <w:rsid w:val="00CF158D"/>
    <w:rsid w:val="00CF2166"/>
    <w:rsid w:val="00CF2B2F"/>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07BC8"/>
    <w:rsid w:val="00D10577"/>
    <w:rsid w:val="00D12405"/>
    <w:rsid w:val="00D12A4E"/>
    <w:rsid w:val="00D1323B"/>
    <w:rsid w:val="00D14BAE"/>
    <w:rsid w:val="00D1648B"/>
    <w:rsid w:val="00D16819"/>
    <w:rsid w:val="00D17DD9"/>
    <w:rsid w:val="00D20AC0"/>
    <w:rsid w:val="00D21B6B"/>
    <w:rsid w:val="00D2321B"/>
    <w:rsid w:val="00D23350"/>
    <w:rsid w:val="00D237E7"/>
    <w:rsid w:val="00D23DE4"/>
    <w:rsid w:val="00D25A5C"/>
    <w:rsid w:val="00D26873"/>
    <w:rsid w:val="00D27BDD"/>
    <w:rsid w:val="00D31683"/>
    <w:rsid w:val="00D336C8"/>
    <w:rsid w:val="00D339E8"/>
    <w:rsid w:val="00D35F0C"/>
    <w:rsid w:val="00D3654A"/>
    <w:rsid w:val="00D3662E"/>
    <w:rsid w:val="00D40B1F"/>
    <w:rsid w:val="00D40D75"/>
    <w:rsid w:val="00D43978"/>
    <w:rsid w:val="00D43CBD"/>
    <w:rsid w:val="00D449F0"/>
    <w:rsid w:val="00D462D7"/>
    <w:rsid w:val="00D46315"/>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9EB"/>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1D5"/>
    <w:rsid w:val="00D8545C"/>
    <w:rsid w:val="00D86E57"/>
    <w:rsid w:val="00D87788"/>
    <w:rsid w:val="00D877C8"/>
    <w:rsid w:val="00D91040"/>
    <w:rsid w:val="00D910C2"/>
    <w:rsid w:val="00D9168C"/>
    <w:rsid w:val="00D9189B"/>
    <w:rsid w:val="00D91DA6"/>
    <w:rsid w:val="00D921A0"/>
    <w:rsid w:val="00D93A41"/>
    <w:rsid w:val="00D93B9A"/>
    <w:rsid w:val="00D95984"/>
    <w:rsid w:val="00D95B51"/>
    <w:rsid w:val="00D95C64"/>
    <w:rsid w:val="00D9706F"/>
    <w:rsid w:val="00D972D4"/>
    <w:rsid w:val="00D9747B"/>
    <w:rsid w:val="00DA195B"/>
    <w:rsid w:val="00DA27F3"/>
    <w:rsid w:val="00DA2D1E"/>
    <w:rsid w:val="00DA3EC8"/>
    <w:rsid w:val="00DA40C1"/>
    <w:rsid w:val="00DA51B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09B8"/>
    <w:rsid w:val="00DF5C84"/>
    <w:rsid w:val="00DF6EF8"/>
    <w:rsid w:val="00DF74A9"/>
    <w:rsid w:val="00E00A69"/>
    <w:rsid w:val="00E017BC"/>
    <w:rsid w:val="00E017F0"/>
    <w:rsid w:val="00E01A0E"/>
    <w:rsid w:val="00E0346A"/>
    <w:rsid w:val="00E041E4"/>
    <w:rsid w:val="00E04AEE"/>
    <w:rsid w:val="00E069E7"/>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075E"/>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5F90"/>
    <w:rsid w:val="00E670F8"/>
    <w:rsid w:val="00E6741B"/>
    <w:rsid w:val="00E67936"/>
    <w:rsid w:val="00E67FAC"/>
    <w:rsid w:val="00E7200B"/>
    <w:rsid w:val="00E738CB"/>
    <w:rsid w:val="00E73C88"/>
    <w:rsid w:val="00E74437"/>
    <w:rsid w:val="00E7443D"/>
    <w:rsid w:val="00E759D2"/>
    <w:rsid w:val="00E75ACE"/>
    <w:rsid w:val="00E771AF"/>
    <w:rsid w:val="00E80386"/>
    <w:rsid w:val="00E809C3"/>
    <w:rsid w:val="00E81A1A"/>
    <w:rsid w:val="00E81C3E"/>
    <w:rsid w:val="00E82359"/>
    <w:rsid w:val="00E82B6D"/>
    <w:rsid w:val="00E83187"/>
    <w:rsid w:val="00E831E9"/>
    <w:rsid w:val="00E84A88"/>
    <w:rsid w:val="00E8608F"/>
    <w:rsid w:val="00E86C1D"/>
    <w:rsid w:val="00E91BB8"/>
    <w:rsid w:val="00E9763D"/>
    <w:rsid w:val="00EA1177"/>
    <w:rsid w:val="00EA118B"/>
    <w:rsid w:val="00EA11B6"/>
    <w:rsid w:val="00EA2181"/>
    <w:rsid w:val="00EA2DD8"/>
    <w:rsid w:val="00EA4475"/>
    <w:rsid w:val="00EA52FE"/>
    <w:rsid w:val="00EA681F"/>
    <w:rsid w:val="00EA7164"/>
    <w:rsid w:val="00EB04C6"/>
    <w:rsid w:val="00EB06A6"/>
    <w:rsid w:val="00EB3307"/>
    <w:rsid w:val="00EB3823"/>
    <w:rsid w:val="00EB47D8"/>
    <w:rsid w:val="00EB57D3"/>
    <w:rsid w:val="00EB5EFD"/>
    <w:rsid w:val="00EB679F"/>
    <w:rsid w:val="00EB76E4"/>
    <w:rsid w:val="00EB7A0F"/>
    <w:rsid w:val="00EC0E65"/>
    <w:rsid w:val="00EC1251"/>
    <w:rsid w:val="00EC2938"/>
    <w:rsid w:val="00EC337D"/>
    <w:rsid w:val="00EC38EF"/>
    <w:rsid w:val="00EC50C9"/>
    <w:rsid w:val="00EC5828"/>
    <w:rsid w:val="00EC58B4"/>
    <w:rsid w:val="00EC5BB2"/>
    <w:rsid w:val="00ED12F0"/>
    <w:rsid w:val="00ED290C"/>
    <w:rsid w:val="00ED2A6C"/>
    <w:rsid w:val="00ED4773"/>
    <w:rsid w:val="00ED5284"/>
    <w:rsid w:val="00ED592A"/>
    <w:rsid w:val="00ED664B"/>
    <w:rsid w:val="00ED6A61"/>
    <w:rsid w:val="00ED7DA4"/>
    <w:rsid w:val="00EE03BB"/>
    <w:rsid w:val="00EE0552"/>
    <w:rsid w:val="00EE0B44"/>
    <w:rsid w:val="00EE125D"/>
    <w:rsid w:val="00EE23DE"/>
    <w:rsid w:val="00EE48BB"/>
    <w:rsid w:val="00EE6FE0"/>
    <w:rsid w:val="00EE704A"/>
    <w:rsid w:val="00EE7840"/>
    <w:rsid w:val="00EE7EEC"/>
    <w:rsid w:val="00EF2E75"/>
    <w:rsid w:val="00EF4C74"/>
    <w:rsid w:val="00EF5268"/>
    <w:rsid w:val="00EF56CE"/>
    <w:rsid w:val="00EF608E"/>
    <w:rsid w:val="00EF6C4A"/>
    <w:rsid w:val="00F0044B"/>
    <w:rsid w:val="00F03525"/>
    <w:rsid w:val="00F0424D"/>
    <w:rsid w:val="00F04957"/>
    <w:rsid w:val="00F05807"/>
    <w:rsid w:val="00F06451"/>
    <w:rsid w:val="00F066F4"/>
    <w:rsid w:val="00F07052"/>
    <w:rsid w:val="00F0706C"/>
    <w:rsid w:val="00F07895"/>
    <w:rsid w:val="00F11EBE"/>
    <w:rsid w:val="00F12293"/>
    <w:rsid w:val="00F12BA8"/>
    <w:rsid w:val="00F130D0"/>
    <w:rsid w:val="00F14933"/>
    <w:rsid w:val="00F1516A"/>
    <w:rsid w:val="00F15EE5"/>
    <w:rsid w:val="00F171F9"/>
    <w:rsid w:val="00F1737C"/>
    <w:rsid w:val="00F22A26"/>
    <w:rsid w:val="00F2353E"/>
    <w:rsid w:val="00F24072"/>
    <w:rsid w:val="00F24B5F"/>
    <w:rsid w:val="00F25737"/>
    <w:rsid w:val="00F26432"/>
    <w:rsid w:val="00F30E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3371"/>
    <w:rsid w:val="00F55108"/>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2E47"/>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1FA0"/>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429B"/>
    <w:rsid w:val="00FE5D0A"/>
    <w:rsid w:val="00FE6469"/>
    <w:rsid w:val="00FF05D0"/>
    <w:rsid w:val="00FF06CE"/>
    <w:rsid w:val="00FF0FF7"/>
    <w:rsid w:val="00FF1022"/>
    <w:rsid w:val="00FF10A2"/>
    <w:rsid w:val="00FF1438"/>
    <w:rsid w:val="00FF300D"/>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E759D2"/>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7042713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6882-3430-47FD-9979-2A49A65D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2011-07-11T16:57:00Z</cp:lastPrinted>
  <dcterms:created xsi:type="dcterms:W3CDTF">2012-03-08T20:13:00Z</dcterms:created>
  <dcterms:modified xsi:type="dcterms:W3CDTF">2012-03-08T20:13:00Z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