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D41A2" w:rsidRDefault="00540BEF" w:rsidP="00611C40">
      <w:pPr>
        <w:tabs>
          <w:tab w:val="left" w:pos="288"/>
          <w:tab w:val="left" w:pos="4752"/>
        </w:tabs>
        <w:spacing w:line="240" w:lineRule="exact"/>
        <w:jc w:val="center"/>
        <w:rPr>
          <w:rStyle w:val="Strong"/>
          <w:b w:val="0"/>
          <w:color w:val="auto"/>
          <w:szCs w:val="24"/>
        </w:rPr>
      </w:pPr>
      <w:r w:rsidRPr="005D41A2">
        <w:rPr>
          <w:rStyle w:val="Strong"/>
          <w:b w:val="0"/>
          <w:color w:val="auto"/>
          <w:szCs w:val="24"/>
        </w:rPr>
        <w:t>RECORD OF PROCEEDINGS</w:t>
      </w:r>
    </w:p>
    <w:p w:rsidR="00540BEF" w:rsidRPr="005D41A2" w:rsidRDefault="00540BEF" w:rsidP="00611C40">
      <w:pPr>
        <w:tabs>
          <w:tab w:val="left" w:pos="288"/>
          <w:tab w:val="left" w:pos="4752"/>
        </w:tabs>
        <w:spacing w:line="240" w:lineRule="exact"/>
        <w:jc w:val="center"/>
        <w:rPr>
          <w:rStyle w:val="Strong"/>
          <w:b w:val="0"/>
          <w:color w:val="auto"/>
          <w:szCs w:val="24"/>
        </w:rPr>
      </w:pPr>
      <w:r w:rsidRPr="005D41A2">
        <w:rPr>
          <w:rStyle w:val="Strong"/>
          <w:b w:val="0"/>
          <w:color w:val="auto"/>
          <w:szCs w:val="24"/>
        </w:rPr>
        <w:t>PHYSICAL DISABILITY BOARD OF REVIEW</w:t>
      </w:r>
    </w:p>
    <w:p w:rsidR="00540BEF" w:rsidRPr="005D41A2" w:rsidRDefault="00540BEF" w:rsidP="00BC0FE4">
      <w:pPr>
        <w:tabs>
          <w:tab w:val="left" w:pos="288"/>
          <w:tab w:val="left" w:pos="4752"/>
        </w:tabs>
        <w:spacing w:line="240" w:lineRule="exact"/>
        <w:jc w:val="both"/>
        <w:rPr>
          <w:rStyle w:val="Strong"/>
          <w:b w:val="0"/>
          <w:color w:val="auto"/>
          <w:szCs w:val="24"/>
        </w:rPr>
      </w:pPr>
    </w:p>
    <w:p w:rsidR="00E0346A" w:rsidRPr="005D41A2" w:rsidRDefault="00F629C0" w:rsidP="00BC0FE4">
      <w:pPr>
        <w:tabs>
          <w:tab w:val="left" w:pos="288"/>
          <w:tab w:val="left" w:pos="4752"/>
          <w:tab w:val="left" w:pos="5130"/>
          <w:tab w:val="left" w:pos="9270"/>
        </w:tabs>
        <w:spacing w:line="240" w:lineRule="exact"/>
        <w:jc w:val="both"/>
        <w:rPr>
          <w:rStyle w:val="Strong"/>
          <w:b w:val="0"/>
          <w:color w:val="auto"/>
          <w:szCs w:val="24"/>
        </w:rPr>
      </w:pPr>
      <w:r w:rsidRPr="005D41A2">
        <w:rPr>
          <w:rStyle w:val="Strong"/>
          <w:b w:val="0"/>
          <w:color w:val="auto"/>
          <w:szCs w:val="24"/>
        </w:rPr>
        <w:t xml:space="preserve">NAME:  </w:t>
      </w:r>
      <w:r w:rsidR="006C3D32">
        <w:rPr>
          <w:rStyle w:val="Strong"/>
          <w:b w:val="0"/>
          <w:color w:val="auto"/>
          <w:szCs w:val="24"/>
        </w:rPr>
        <w:t xml:space="preserve"> </w:t>
      </w:r>
      <w:r w:rsidR="004A7E5B" w:rsidRPr="005D41A2">
        <w:rPr>
          <w:rStyle w:val="Strong"/>
          <w:b w:val="0"/>
          <w:color w:val="auto"/>
          <w:szCs w:val="24"/>
        </w:rPr>
        <w:tab/>
      </w:r>
      <w:r w:rsidR="004A7E5B" w:rsidRPr="005D41A2">
        <w:rPr>
          <w:rStyle w:val="Strong"/>
          <w:b w:val="0"/>
          <w:color w:val="auto"/>
          <w:szCs w:val="24"/>
        </w:rPr>
        <w:tab/>
        <w:t xml:space="preserve">                     </w:t>
      </w:r>
      <w:r w:rsidR="0057740C">
        <w:rPr>
          <w:rStyle w:val="Strong"/>
          <w:b w:val="0"/>
          <w:color w:val="auto"/>
          <w:szCs w:val="24"/>
        </w:rPr>
        <w:t xml:space="preserve"> </w:t>
      </w:r>
      <w:r w:rsidRPr="005D41A2">
        <w:rPr>
          <w:rStyle w:val="Strong"/>
          <w:b w:val="0"/>
          <w:color w:val="auto"/>
          <w:szCs w:val="24"/>
        </w:rPr>
        <w:t xml:space="preserve">BRANCH OF SERVICE: </w:t>
      </w:r>
      <w:r w:rsidR="004C24C5" w:rsidRPr="005D41A2">
        <w:rPr>
          <w:rStyle w:val="Strong"/>
          <w:b w:val="0"/>
          <w:color w:val="auto"/>
          <w:szCs w:val="24"/>
        </w:rPr>
        <w:t xml:space="preserve"> </w:t>
      </w:r>
      <w:r w:rsidR="00332DE3" w:rsidRPr="005D41A2">
        <w:rPr>
          <w:rStyle w:val="Strong"/>
          <w:b w:val="0"/>
          <w:color w:val="auto"/>
          <w:szCs w:val="24"/>
        </w:rPr>
        <w:t>A</w:t>
      </w:r>
      <w:r w:rsidR="00FF2EE3">
        <w:rPr>
          <w:rStyle w:val="Strong"/>
          <w:b w:val="0"/>
          <w:color w:val="auto"/>
          <w:szCs w:val="24"/>
        </w:rPr>
        <w:t>RMY</w:t>
      </w:r>
    </w:p>
    <w:p w:rsidR="00DE3AAD" w:rsidRPr="005D41A2" w:rsidRDefault="00012733" w:rsidP="00BC0FE4">
      <w:pPr>
        <w:tabs>
          <w:tab w:val="left" w:pos="288"/>
          <w:tab w:val="left" w:pos="4752"/>
          <w:tab w:val="left" w:pos="5130"/>
          <w:tab w:val="left" w:pos="9270"/>
        </w:tabs>
        <w:spacing w:line="240" w:lineRule="exact"/>
        <w:jc w:val="both"/>
        <w:rPr>
          <w:rStyle w:val="Strong"/>
          <w:b w:val="0"/>
          <w:color w:val="auto"/>
          <w:szCs w:val="24"/>
        </w:rPr>
      </w:pPr>
      <w:r w:rsidRPr="005D41A2">
        <w:rPr>
          <w:rStyle w:val="Strong"/>
          <w:b w:val="0"/>
          <w:color w:val="auto"/>
          <w:szCs w:val="24"/>
        </w:rPr>
        <w:t>C</w:t>
      </w:r>
      <w:r w:rsidR="00DE3AAD" w:rsidRPr="005D41A2">
        <w:rPr>
          <w:rStyle w:val="Strong"/>
          <w:b w:val="0"/>
          <w:color w:val="auto"/>
          <w:szCs w:val="24"/>
        </w:rPr>
        <w:t>ASE NUMBER:  PD</w:t>
      </w:r>
      <w:r w:rsidR="0051759C" w:rsidRPr="005D41A2">
        <w:rPr>
          <w:rStyle w:val="Strong"/>
          <w:b w:val="0"/>
          <w:color w:val="auto"/>
          <w:szCs w:val="24"/>
        </w:rPr>
        <w:t>1000774</w:t>
      </w:r>
      <w:r w:rsidR="00DE3AAD" w:rsidRPr="005D41A2">
        <w:rPr>
          <w:rStyle w:val="Strong"/>
          <w:b w:val="0"/>
          <w:color w:val="auto"/>
          <w:szCs w:val="24"/>
        </w:rPr>
        <w:t xml:space="preserve"> </w:t>
      </w:r>
      <w:r w:rsidR="00DE3AAD" w:rsidRPr="005D41A2">
        <w:rPr>
          <w:rStyle w:val="Strong"/>
          <w:b w:val="0"/>
          <w:color w:val="auto"/>
          <w:szCs w:val="24"/>
        </w:rPr>
        <w:tab/>
        <w:t xml:space="preserve">         </w:t>
      </w:r>
      <w:r w:rsidR="00E0346A" w:rsidRPr="005D41A2">
        <w:rPr>
          <w:rStyle w:val="Strong"/>
          <w:b w:val="0"/>
          <w:color w:val="auto"/>
          <w:szCs w:val="24"/>
        </w:rPr>
        <w:t xml:space="preserve">                    </w:t>
      </w:r>
      <w:r w:rsidR="00DE3AAD" w:rsidRPr="005D41A2">
        <w:rPr>
          <w:rStyle w:val="Strong"/>
          <w:b w:val="0"/>
          <w:color w:val="auto"/>
          <w:szCs w:val="24"/>
        </w:rPr>
        <w:t xml:space="preserve">SEPARATION DATE:  </w:t>
      </w:r>
      <w:r w:rsidR="00DE3AAD" w:rsidRPr="00BC0FE4">
        <w:rPr>
          <w:rStyle w:val="Strong"/>
          <w:b w:val="0"/>
          <w:color w:val="auto"/>
          <w:szCs w:val="24"/>
        </w:rPr>
        <w:t>200</w:t>
      </w:r>
      <w:r w:rsidR="005A2311" w:rsidRPr="00BC0FE4">
        <w:rPr>
          <w:rStyle w:val="Strong"/>
          <w:b w:val="0"/>
          <w:color w:val="auto"/>
          <w:szCs w:val="24"/>
        </w:rPr>
        <w:t>7</w:t>
      </w:r>
      <w:r w:rsidR="004A7E5B" w:rsidRPr="00BC0FE4">
        <w:rPr>
          <w:rStyle w:val="Strong"/>
          <w:b w:val="0"/>
          <w:color w:val="auto"/>
          <w:szCs w:val="24"/>
        </w:rPr>
        <w:t>0501</w:t>
      </w:r>
    </w:p>
    <w:p w:rsidR="00827B29" w:rsidRPr="005D41A2" w:rsidRDefault="004F3639" w:rsidP="00BC0FE4">
      <w:pPr>
        <w:tabs>
          <w:tab w:val="left" w:pos="288"/>
          <w:tab w:val="left" w:pos="5130"/>
        </w:tabs>
        <w:spacing w:line="240" w:lineRule="exact"/>
        <w:jc w:val="both"/>
        <w:rPr>
          <w:rStyle w:val="Strong"/>
          <w:b w:val="0"/>
          <w:color w:val="auto"/>
          <w:szCs w:val="24"/>
        </w:rPr>
      </w:pPr>
      <w:r w:rsidRPr="005D41A2">
        <w:rPr>
          <w:rStyle w:val="Strong"/>
          <w:b w:val="0"/>
          <w:color w:val="auto"/>
          <w:szCs w:val="24"/>
        </w:rPr>
        <w:t>BOARD DATE:  201</w:t>
      </w:r>
      <w:r w:rsidR="0057740C">
        <w:rPr>
          <w:rStyle w:val="Strong"/>
          <w:b w:val="0"/>
          <w:color w:val="auto"/>
          <w:szCs w:val="24"/>
        </w:rPr>
        <w:t>201</w:t>
      </w:r>
      <w:r w:rsidR="00611C40">
        <w:rPr>
          <w:rStyle w:val="Strong"/>
          <w:b w:val="0"/>
          <w:color w:val="auto"/>
          <w:szCs w:val="24"/>
        </w:rPr>
        <w:t>04</w:t>
      </w:r>
      <w:r w:rsidR="005D41A2" w:rsidRPr="005D41A2">
        <w:rPr>
          <w:rStyle w:val="Strong"/>
          <w:b w:val="0"/>
          <w:color w:val="auto"/>
          <w:szCs w:val="24"/>
        </w:rPr>
        <w:t xml:space="preserve"> </w:t>
      </w:r>
    </w:p>
    <w:p w:rsidR="008E0D8F" w:rsidRPr="005D41A2" w:rsidRDefault="008E0D8F" w:rsidP="00BC0FE4">
      <w:pPr>
        <w:pBdr>
          <w:bottom w:val="single" w:sz="12" w:space="1" w:color="auto"/>
        </w:pBdr>
        <w:tabs>
          <w:tab w:val="left" w:pos="288"/>
          <w:tab w:val="left" w:pos="4752"/>
        </w:tabs>
        <w:spacing w:line="240" w:lineRule="exact"/>
        <w:jc w:val="both"/>
        <w:rPr>
          <w:rStyle w:val="Strong"/>
          <w:b w:val="0"/>
          <w:color w:val="auto"/>
          <w:szCs w:val="24"/>
        </w:rPr>
      </w:pPr>
    </w:p>
    <w:p w:rsidR="003F1206" w:rsidRPr="005D41A2" w:rsidRDefault="003F1206" w:rsidP="00BC0FE4">
      <w:pPr>
        <w:tabs>
          <w:tab w:val="left" w:pos="288"/>
          <w:tab w:val="left" w:pos="4752"/>
        </w:tabs>
        <w:spacing w:line="240" w:lineRule="exact"/>
        <w:jc w:val="both"/>
        <w:rPr>
          <w:rStyle w:val="Strong"/>
          <w:b w:val="0"/>
          <w:color w:val="auto"/>
          <w:szCs w:val="24"/>
        </w:rPr>
      </w:pPr>
    </w:p>
    <w:p w:rsidR="000D58FA" w:rsidRDefault="00FB0E80" w:rsidP="00BC0FE4">
      <w:pPr>
        <w:pBdr>
          <w:bottom w:val="single" w:sz="12" w:space="1" w:color="auto"/>
        </w:pBdr>
        <w:tabs>
          <w:tab w:val="left" w:pos="288"/>
          <w:tab w:val="left" w:pos="4752"/>
        </w:tabs>
        <w:spacing w:line="240" w:lineRule="exact"/>
        <w:jc w:val="both"/>
        <w:rPr>
          <w:rFonts w:asciiTheme="minorHAnsi" w:hAnsiTheme="minorHAnsi"/>
          <w:color w:val="auto"/>
        </w:rPr>
      </w:pPr>
      <w:r w:rsidRPr="005D41A2">
        <w:rPr>
          <w:rStyle w:val="Strong"/>
          <w:b w:val="0"/>
          <w:color w:val="auto"/>
          <w:szCs w:val="24"/>
        </w:rPr>
        <w:t xml:space="preserve">SUMMARY OF CASE:  </w:t>
      </w:r>
      <w:r w:rsidR="009759C2" w:rsidRPr="005D41A2">
        <w:rPr>
          <w:rStyle w:val="Strong"/>
          <w:b w:val="0"/>
          <w:color w:val="auto"/>
          <w:szCs w:val="24"/>
        </w:rPr>
        <w:t>Data extracted from the available evidence of record reflects that this covered individual (CI)</w:t>
      </w:r>
      <w:r w:rsidR="00570754" w:rsidRPr="005D41A2">
        <w:rPr>
          <w:rStyle w:val="Strong"/>
          <w:b w:val="0"/>
          <w:color w:val="auto"/>
          <w:szCs w:val="24"/>
        </w:rPr>
        <w:t xml:space="preserve"> </w:t>
      </w:r>
      <w:r w:rsidR="002C6E5B" w:rsidRPr="005D41A2">
        <w:rPr>
          <w:rStyle w:val="Strong"/>
          <w:b w:val="0"/>
          <w:color w:val="auto"/>
          <w:szCs w:val="24"/>
        </w:rPr>
        <w:t xml:space="preserve">was </w:t>
      </w:r>
      <w:r w:rsidR="00E322F7" w:rsidRPr="005D41A2">
        <w:rPr>
          <w:rStyle w:val="Strong"/>
          <w:b w:val="0"/>
          <w:color w:val="auto"/>
          <w:szCs w:val="24"/>
        </w:rPr>
        <w:t>an active</w:t>
      </w:r>
      <w:r w:rsidR="00FF2EE3">
        <w:rPr>
          <w:rStyle w:val="Strong"/>
          <w:b w:val="0"/>
          <w:color w:val="auto"/>
          <w:szCs w:val="24"/>
        </w:rPr>
        <w:t xml:space="preserve"> duty</w:t>
      </w:r>
      <w:r w:rsidR="006D4E0E" w:rsidRPr="005D41A2">
        <w:rPr>
          <w:rStyle w:val="Strong"/>
          <w:b w:val="0"/>
          <w:color w:val="auto"/>
          <w:szCs w:val="24"/>
        </w:rPr>
        <w:t xml:space="preserve"> </w:t>
      </w:r>
      <w:r w:rsidR="004A7E5B" w:rsidRPr="005D41A2">
        <w:rPr>
          <w:rStyle w:val="Strong"/>
          <w:b w:val="0"/>
          <w:color w:val="auto"/>
          <w:szCs w:val="24"/>
        </w:rPr>
        <w:t>SGT</w:t>
      </w:r>
      <w:r w:rsidR="0051759C" w:rsidRPr="005D41A2">
        <w:rPr>
          <w:rStyle w:val="Strong"/>
          <w:b w:val="0"/>
          <w:color w:val="auto"/>
          <w:szCs w:val="24"/>
        </w:rPr>
        <w:t>/</w:t>
      </w:r>
      <w:r w:rsidR="004A7E5B" w:rsidRPr="005D41A2">
        <w:rPr>
          <w:rStyle w:val="Strong"/>
          <w:b w:val="0"/>
          <w:color w:val="auto"/>
          <w:szCs w:val="24"/>
        </w:rPr>
        <w:t>E-5</w:t>
      </w:r>
      <w:r w:rsidR="00705C40" w:rsidRPr="005D41A2">
        <w:rPr>
          <w:rStyle w:val="Strong"/>
          <w:b w:val="0"/>
          <w:color w:val="auto"/>
          <w:szCs w:val="24"/>
        </w:rPr>
        <w:t xml:space="preserve"> (</w:t>
      </w:r>
      <w:r w:rsidR="004A7E5B" w:rsidRPr="005D41A2">
        <w:rPr>
          <w:rStyle w:val="Strong"/>
          <w:b w:val="0"/>
          <w:color w:val="auto"/>
          <w:szCs w:val="24"/>
        </w:rPr>
        <w:t>13B</w:t>
      </w:r>
      <w:r w:rsidR="00F031D6">
        <w:rPr>
          <w:rStyle w:val="Strong"/>
          <w:b w:val="0"/>
          <w:color w:val="auto"/>
          <w:szCs w:val="24"/>
        </w:rPr>
        <w:t xml:space="preserve">, </w:t>
      </w:r>
      <w:r w:rsidR="004A7E5B" w:rsidRPr="005D41A2">
        <w:rPr>
          <w:rStyle w:val="Strong"/>
          <w:b w:val="0"/>
          <w:color w:val="auto"/>
          <w:szCs w:val="24"/>
        </w:rPr>
        <w:t>Cannon Crewmember</w:t>
      </w:r>
      <w:r w:rsidR="00C25871" w:rsidRPr="005D41A2">
        <w:rPr>
          <w:rStyle w:val="Strong"/>
          <w:b w:val="0"/>
          <w:color w:val="auto"/>
          <w:szCs w:val="24"/>
        </w:rPr>
        <w:t>-Paratrooper</w:t>
      </w:r>
      <w:r w:rsidR="00E322F7" w:rsidRPr="005D41A2">
        <w:rPr>
          <w:rStyle w:val="Strong"/>
          <w:b w:val="0"/>
          <w:color w:val="auto"/>
          <w:szCs w:val="24"/>
        </w:rPr>
        <w:t>)</w:t>
      </w:r>
      <w:r w:rsidR="00C75F3D" w:rsidRPr="005D41A2">
        <w:rPr>
          <w:rStyle w:val="Strong"/>
          <w:b w:val="0"/>
          <w:color w:val="auto"/>
          <w:szCs w:val="24"/>
        </w:rPr>
        <w:t xml:space="preserve"> </w:t>
      </w:r>
      <w:r w:rsidR="002C6E5B" w:rsidRPr="005D41A2">
        <w:rPr>
          <w:rStyle w:val="Strong"/>
          <w:b w:val="0"/>
          <w:color w:val="auto"/>
          <w:szCs w:val="24"/>
        </w:rPr>
        <w:t xml:space="preserve">medically separated for </w:t>
      </w:r>
      <w:r w:rsidR="0051759C" w:rsidRPr="005D41A2">
        <w:rPr>
          <w:rStyle w:val="Strong"/>
          <w:b w:val="0"/>
          <w:color w:val="auto"/>
          <w:szCs w:val="24"/>
        </w:rPr>
        <w:t>l</w:t>
      </w:r>
      <w:r w:rsidR="004A7E5B" w:rsidRPr="005D41A2">
        <w:rPr>
          <w:rStyle w:val="Strong"/>
          <w:b w:val="0"/>
          <w:color w:val="auto"/>
          <w:szCs w:val="24"/>
        </w:rPr>
        <w:t xml:space="preserve">ow </w:t>
      </w:r>
      <w:r w:rsidR="0051759C" w:rsidRPr="005D41A2">
        <w:rPr>
          <w:rStyle w:val="Strong"/>
          <w:b w:val="0"/>
          <w:color w:val="auto"/>
          <w:szCs w:val="24"/>
        </w:rPr>
        <w:t>b</w:t>
      </w:r>
      <w:r w:rsidR="004A7E5B" w:rsidRPr="005D41A2">
        <w:rPr>
          <w:rStyle w:val="Strong"/>
          <w:b w:val="0"/>
          <w:color w:val="auto"/>
          <w:szCs w:val="24"/>
        </w:rPr>
        <w:t xml:space="preserve">ack </w:t>
      </w:r>
      <w:r w:rsidR="0051759C" w:rsidRPr="005D41A2">
        <w:rPr>
          <w:rStyle w:val="Strong"/>
          <w:b w:val="0"/>
          <w:color w:val="auto"/>
          <w:szCs w:val="24"/>
        </w:rPr>
        <w:t>p</w:t>
      </w:r>
      <w:r w:rsidR="004A7E5B" w:rsidRPr="005D41A2">
        <w:rPr>
          <w:rStyle w:val="Strong"/>
          <w:b w:val="0"/>
          <w:color w:val="auto"/>
          <w:szCs w:val="24"/>
        </w:rPr>
        <w:t>ain</w:t>
      </w:r>
      <w:r w:rsidR="0051759C" w:rsidRPr="005D41A2">
        <w:rPr>
          <w:rStyle w:val="Strong"/>
          <w:b w:val="0"/>
          <w:color w:val="auto"/>
          <w:szCs w:val="24"/>
        </w:rPr>
        <w:t xml:space="preserve"> (LBP)</w:t>
      </w:r>
      <w:r w:rsidR="004A7E5B" w:rsidRPr="005D41A2">
        <w:rPr>
          <w:rStyle w:val="Strong"/>
          <w:b w:val="0"/>
          <w:color w:val="auto"/>
          <w:szCs w:val="24"/>
        </w:rPr>
        <w:t>.</w:t>
      </w:r>
      <w:r w:rsidR="007B7F4B" w:rsidRPr="005D41A2">
        <w:rPr>
          <w:rStyle w:val="Strong"/>
          <w:b w:val="0"/>
          <w:color w:val="auto"/>
          <w:szCs w:val="24"/>
        </w:rPr>
        <w:t xml:space="preserve">  </w:t>
      </w:r>
      <w:r w:rsidR="000D58FA" w:rsidRPr="00C472C7">
        <w:rPr>
          <w:rFonts w:asciiTheme="minorHAnsi" w:hAnsiTheme="minorHAnsi"/>
          <w:color w:val="auto"/>
          <w:szCs w:val="24"/>
        </w:rPr>
        <w:t>He</w:t>
      </w:r>
      <w:r w:rsidR="000D58FA">
        <w:rPr>
          <w:rFonts w:asciiTheme="minorHAnsi" w:hAnsiTheme="minorHAnsi"/>
          <w:color w:val="auto"/>
          <w:szCs w:val="24"/>
        </w:rPr>
        <w:t xml:space="preserve"> was treated, but </w:t>
      </w:r>
      <w:r w:rsidR="000D58FA" w:rsidRPr="00C472C7">
        <w:rPr>
          <w:rFonts w:asciiTheme="minorHAnsi" w:hAnsiTheme="minorHAnsi"/>
          <w:color w:val="auto"/>
          <w:szCs w:val="24"/>
        </w:rPr>
        <w:t xml:space="preserve">did not respond adequately to </w:t>
      </w:r>
      <w:r w:rsidR="000D58FA">
        <w:rPr>
          <w:rFonts w:asciiTheme="minorHAnsi" w:hAnsiTheme="minorHAnsi"/>
          <w:color w:val="auto"/>
          <w:szCs w:val="24"/>
        </w:rPr>
        <w:t xml:space="preserve">fully </w:t>
      </w:r>
      <w:r w:rsidR="000D58FA" w:rsidRPr="00C472C7">
        <w:rPr>
          <w:rFonts w:asciiTheme="minorHAnsi" w:hAnsiTheme="minorHAnsi"/>
          <w:color w:val="auto"/>
          <w:szCs w:val="24"/>
        </w:rPr>
        <w:t xml:space="preserve">perform his </w:t>
      </w:r>
      <w:r w:rsidR="000D58FA">
        <w:rPr>
          <w:rFonts w:asciiTheme="minorHAnsi" w:hAnsiTheme="minorHAnsi"/>
          <w:color w:val="auto"/>
          <w:szCs w:val="24"/>
        </w:rPr>
        <w:t>military duties</w:t>
      </w:r>
      <w:r w:rsidR="000D58FA" w:rsidRPr="00F6519C">
        <w:rPr>
          <w:rFonts w:asciiTheme="minorHAnsi" w:hAnsiTheme="minorHAnsi"/>
          <w:color w:val="auto"/>
          <w:szCs w:val="24"/>
        </w:rPr>
        <w:t xml:space="preserve"> </w:t>
      </w:r>
      <w:r w:rsidR="000D58FA">
        <w:rPr>
          <w:rFonts w:asciiTheme="minorHAnsi" w:hAnsiTheme="minorHAnsi"/>
          <w:color w:val="auto"/>
          <w:szCs w:val="24"/>
        </w:rPr>
        <w:t xml:space="preserve">or meet </w:t>
      </w:r>
      <w:r w:rsidR="000D58FA" w:rsidRPr="00C472C7">
        <w:rPr>
          <w:rFonts w:asciiTheme="minorHAnsi" w:hAnsiTheme="minorHAnsi"/>
          <w:color w:val="auto"/>
          <w:szCs w:val="24"/>
        </w:rPr>
        <w:t xml:space="preserve">physical fitness </w:t>
      </w:r>
      <w:r w:rsidR="000D58FA">
        <w:rPr>
          <w:rFonts w:asciiTheme="minorHAnsi" w:hAnsiTheme="minorHAnsi"/>
          <w:color w:val="auto"/>
          <w:szCs w:val="24"/>
        </w:rPr>
        <w:t xml:space="preserve">standards.  </w:t>
      </w:r>
      <w:r w:rsidR="000D58FA" w:rsidRPr="00555C66">
        <w:rPr>
          <w:rFonts w:asciiTheme="minorHAnsi" w:hAnsiTheme="minorHAnsi"/>
          <w:color w:val="auto"/>
          <w:szCs w:val="24"/>
        </w:rPr>
        <w:t xml:space="preserve">He </w:t>
      </w:r>
      <w:r w:rsidR="000D58FA" w:rsidRPr="00F6519C">
        <w:rPr>
          <w:rFonts w:asciiTheme="minorHAnsi" w:hAnsiTheme="minorHAnsi"/>
          <w:color w:val="auto"/>
          <w:szCs w:val="24"/>
        </w:rPr>
        <w:t>underwent a Medical Evaluation Board (MEB).</w:t>
      </w:r>
      <w:r w:rsidR="000D58FA">
        <w:rPr>
          <w:rFonts w:asciiTheme="minorHAnsi" w:hAnsiTheme="minorHAnsi"/>
          <w:color w:val="auto"/>
          <w:szCs w:val="24"/>
        </w:rPr>
        <w:t xml:space="preserve"> </w:t>
      </w:r>
      <w:r w:rsidR="005557C2" w:rsidRPr="005D41A2">
        <w:rPr>
          <w:rStyle w:val="Strong"/>
          <w:b w:val="0"/>
          <w:color w:val="auto"/>
          <w:szCs w:val="24"/>
        </w:rPr>
        <w:t xml:space="preserve"> </w:t>
      </w:r>
      <w:r w:rsidR="000D58FA">
        <w:rPr>
          <w:rStyle w:val="Strong"/>
          <w:b w:val="0"/>
          <w:color w:val="auto"/>
          <w:szCs w:val="24"/>
        </w:rPr>
        <w:t>C</w:t>
      </w:r>
      <w:r w:rsidR="0002793B" w:rsidRPr="005D41A2">
        <w:rPr>
          <w:rStyle w:val="Strong"/>
          <w:b w:val="0"/>
          <w:color w:val="auto"/>
          <w:szCs w:val="24"/>
        </w:rPr>
        <w:t xml:space="preserve">hronic LBP </w:t>
      </w:r>
      <w:r w:rsidR="00505B94">
        <w:rPr>
          <w:rStyle w:val="Strong"/>
          <w:b w:val="0"/>
          <w:color w:val="auto"/>
          <w:szCs w:val="24"/>
        </w:rPr>
        <w:t>due</w:t>
      </w:r>
      <w:r w:rsidR="0002793B" w:rsidRPr="005D41A2">
        <w:rPr>
          <w:rStyle w:val="Strong"/>
          <w:b w:val="0"/>
          <w:color w:val="auto"/>
          <w:szCs w:val="24"/>
        </w:rPr>
        <w:t xml:space="preserve"> to degenerative disc disease</w:t>
      </w:r>
      <w:r w:rsidR="00505B94">
        <w:rPr>
          <w:rStyle w:val="Strong"/>
          <w:b w:val="0"/>
          <w:color w:val="auto"/>
          <w:szCs w:val="24"/>
        </w:rPr>
        <w:t xml:space="preserve"> (DDD)</w:t>
      </w:r>
      <w:r w:rsidR="0002793B" w:rsidRPr="005D41A2">
        <w:rPr>
          <w:rStyle w:val="Strong"/>
          <w:b w:val="0"/>
          <w:color w:val="auto"/>
          <w:szCs w:val="24"/>
        </w:rPr>
        <w:t xml:space="preserve"> </w:t>
      </w:r>
      <w:r w:rsidR="000D58FA">
        <w:rPr>
          <w:rStyle w:val="Strong"/>
          <w:b w:val="0"/>
          <w:color w:val="auto"/>
          <w:szCs w:val="24"/>
        </w:rPr>
        <w:t>was forwarded</w:t>
      </w:r>
      <w:r w:rsidR="0002793B" w:rsidRPr="005D41A2">
        <w:rPr>
          <w:rStyle w:val="Strong"/>
          <w:b w:val="0"/>
          <w:color w:val="auto"/>
          <w:szCs w:val="24"/>
        </w:rPr>
        <w:t xml:space="preserve"> to the Physical Evaluation Board (PEB) as medically unacceptable IAW AR 40-501.  Four </w:t>
      </w:r>
      <w:r w:rsidR="00954E5B" w:rsidRPr="005D41A2">
        <w:rPr>
          <w:rStyle w:val="Strong"/>
          <w:b w:val="0"/>
          <w:color w:val="auto"/>
          <w:szCs w:val="24"/>
        </w:rPr>
        <w:t xml:space="preserve">other conditions, identified in the rating chart below, were </w:t>
      </w:r>
      <w:r w:rsidR="00505B94">
        <w:rPr>
          <w:rStyle w:val="Strong"/>
          <w:b w:val="0"/>
          <w:color w:val="auto"/>
          <w:szCs w:val="24"/>
        </w:rPr>
        <w:t xml:space="preserve">listed </w:t>
      </w:r>
      <w:r w:rsidR="00954E5B" w:rsidRPr="005D41A2">
        <w:rPr>
          <w:rStyle w:val="Strong"/>
          <w:b w:val="0"/>
          <w:color w:val="auto"/>
          <w:szCs w:val="24"/>
        </w:rPr>
        <w:t xml:space="preserve">on the </w:t>
      </w:r>
      <w:r w:rsidR="00505B94">
        <w:rPr>
          <w:rStyle w:val="Strong"/>
          <w:b w:val="0"/>
          <w:color w:val="auto"/>
          <w:szCs w:val="24"/>
        </w:rPr>
        <w:t xml:space="preserve">DA Form 3947 </w:t>
      </w:r>
      <w:r w:rsidR="00954E5B" w:rsidRPr="005D41A2">
        <w:rPr>
          <w:rStyle w:val="Strong"/>
          <w:b w:val="0"/>
          <w:color w:val="auto"/>
          <w:szCs w:val="24"/>
        </w:rPr>
        <w:t>as</w:t>
      </w:r>
      <w:r w:rsidR="000D58FA">
        <w:rPr>
          <w:rStyle w:val="Strong"/>
          <w:b w:val="0"/>
          <w:color w:val="auto"/>
          <w:szCs w:val="24"/>
        </w:rPr>
        <w:t xml:space="preserve"> medically acceptable</w:t>
      </w:r>
      <w:r w:rsidR="00B04562" w:rsidRPr="005D41A2">
        <w:rPr>
          <w:rStyle w:val="Strong"/>
          <w:b w:val="0"/>
          <w:color w:val="auto"/>
          <w:szCs w:val="24"/>
        </w:rPr>
        <w:t>.</w:t>
      </w:r>
      <w:r w:rsidR="005557C2" w:rsidRPr="005D41A2">
        <w:rPr>
          <w:rStyle w:val="Strong"/>
          <w:b w:val="0"/>
          <w:color w:val="auto"/>
          <w:szCs w:val="24"/>
        </w:rPr>
        <w:t xml:space="preserve">  </w:t>
      </w:r>
      <w:r w:rsidR="00B20624" w:rsidRPr="005D41A2">
        <w:rPr>
          <w:rStyle w:val="Strong"/>
          <w:b w:val="0"/>
          <w:color w:val="auto"/>
          <w:szCs w:val="24"/>
        </w:rPr>
        <w:t>The PEB</w:t>
      </w:r>
      <w:r w:rsidR="007828B4" w:rsidRPr="005D41A2">
        <w:rPr>
          <w:rStyle w:val="Strong"/>
          <w:b w:val="0"/>
          <w:color w:val="auto"/>
          <w:szCs w:val="24"/>
        </w:rPr>
        <w:t xml:space="preserve"> </w:t>
      </w:r>
      <w:r w:rsidR="000D58FA">
        <w:rPr>
          <w:rStyle w:val="Strong"/>
          <w:b w:val="0"/>
          <w:color w:val="auto"/>
          <w:szCs w:val="24"/>
        </w:rPr>
        <w:t>found</w:t>
      </w:r>
      <w:r w:rsidR="00B20624" w:rsidRPr="005D41A2">
        <w:rPr>
          <w:rStyle w:val="Strong"/>
          <w:b w:val="0"/>
          <w:color w:val="auto"/>
          <w:szCs w:val="24"/>
        </w:rPr>
        <w:t xml:space="preserve"> the </w:t>
      </w:r>
      <w:r w:rsidR="0002793B" w:rsidRPr="005D41A2">
        <w:rPr>
          <w:rStyle w:val="Strong"/>
          <w:b w:val="0"/>
          <w:color w:val="auto"/>
          <w:szCs w:val="24"/>
        </w:rPr>
        <w:t>c</w:t>
      </w:r>
      <w:r w:rsidR="004A7E5B" w:rsidRPr="005D41A2">
        <w:rPr>
          <w:rStyle w:val="Strong"/>
          <w:b w:val="0"/>
          <w:color w:val="auto"/>
          <w:szCs w:val="24"/>
        </w:rPr>
        <w:t xml:space="preserve">hronic </w:t>
      </w:r>
      <w:r w:rsidR="0002793B" w:rsidRPr="005D41A2">
        <w:rPr>
          <w:rStyle w:val="Strong"/>
          <w:b w:val="0"/>
          <w:color w:val="auto"/>
          <w:szCs w:val="24"/>
        </w:rPr>
        <w:t>LBP</w:t>
      </w:r>
      <w:r w:rsidR="000D58FA">
        <w:rPr>
          <w:rStyle w:val="Strong"/>
          <w:b w:val="0"/>
          <w:color w:val="auto"/>
          <w:szCs w:val="24"/>
        </w:rPr>
        <w:t xml:space="preserve"> condition unfitting and </w:t>
      </w:r>
      <w:r w:rsidR="00B20624" w:rsidRPr="005D41A2">
        <w:rPr>
          <w:rStyle w:val="Strong"/>
          <w:b w:val="0"/>
          <w:color w:val="auto"/>
          <w:szCs w:val="24"/>
        </w:rPr>
        <w:t xml:space="preserve">rated </w:t>
      </w:r>
      <w:r w:rsidR="000D58FA">
        <w:rPr>
          <w:rStyle w:val="Strong"/>
          <w:b w:val="0"/>
          <w:color w:val="auto"/>
          <w:szCs w:val="24"/>
        </w:rPr>
        <w:t xml:space="preserve">it </w:t>
      </w:r>
      <w:r w:rsidR="004A7E5B" w:rsidRPr="005D41A2">
        <w:rPr>
          <w:rStyle w:val="Strong"/>
          <w:b w:val="0"/>
          <w:color w:val="auto"/>
          <w:szCs w:val="24"/>
        </w:rPr>
        <w:t>10</w:t>
      </w:r>
      <w:r w:rsidR="000D58FA">
        <w:rPr>
          <w:rStyle w:val="Strong"/>
          <w:b w:val="0"/>
          <w:color w:val="auto"/>
          <w:szCs w:val="24"/>
        </w:rPr>
        <w:t>%.</w:t>
      </w:r>
      <w:r w:rsidR="0002793B" w:rsidRPr="005D41A2">
        <w:rPr>
          <w:rStyle w:val="Strong"/>
          <w:b w:val="0"/>
          <w:color w:val="auto"/>
          <w:szCs w:val="24"/>
        </w:rPr>
        <w:t xml:space="preserve">  </w:t>
      </w:r>
      <w:r w:rsidR="00B20624" w:rsidRPr="005D41A2">
        <w:rPr>
          <w:rStyle w:val="Strong"/>
          <w:b w:val="0"/>
          <w:color w:val="auto"/>
          <w:szCs w:val="24"/>
        </w:rPr>
        <w:t xml:space="preserve">The CI </w:t>
      </w:r>
      <w:r w:rsidR="00190E48" w:rsidRPr="005D41A2">
        <w:rPr>
          <w:rStyle w:val="Strong"/>
          <w:b w:val="0"/>
          <w:color w:val="auto"/>
          <w:szCs w:val="24"/>
        </w:rPr>
        <w:t xml:space="preserve">made no appeals, </w:t>
      </w:r>
      <w:r w:rsidR="00B20624" w:rsidRPr="005D41A2">
        <w:rPr>
          <w:rStyle w:val="Strong"/>
          <w:b w:val="0"/>
          <w:color w:val="auto"/>
          <w:szCs w:val="24"/>
        </w:rPr>
        <w:t xml:space="preserve">and was </w:t>
      </w:r>
      <w:r w:rsidR="000D58FA">
        <w:rPr>
          <w:rStyle w:val="Strong"/>
          <w:b w:val="0"/>
          <w:color w:val="auto"/>
          <w:szCs w:val="24"/>
        </w:rPr>
        <w:t xml:space="preserve">thus </w:t>
      </w:r>
      <w:r w:rsidR="00B20624" w:rsidRPr="005D41A2">
        <w:rPr>
          <w:rStyle w:val="Strong"/>
          <w:b w:val="0"/>
          <w:color w:val="auto"/>
          <w:szCs w:val="24"/>
        </w:rPr>
        <w:t xml:space="preserve">separated with a </w:t>
      </w:r>
      <w:r w:rsidR="004A7E5B" w:rsidRPr="005D41A2">
        <w:rPr>
          <w:rStyle w:val="Strong"/>
          <w:b w:val="0"/>
          <w:color w:val="auto"/>
          <w:szCs w:val="24"/>
        </w:rPr>
        <w:t>10</w:t>
      </w:r>
      <w:r w:rsidR="000D58FA">
        <w:rPr>
          <w:rStyle w:val="Strong"/>
          <w:b w:val="0"/>
          <w:color w:val="auto"/>
          <w:szCs w:val="24"/>
        </w:rPr>
        <w:t>% disability rating</w:t>
      </w:r>
      <w:r w:rsidR="00702E3E">
        <w:rPr>
          <w:rFonts w:asciiTheme="minorHAnsi" w:hAnsiTheme="minorHAnsi"/>
          <w:color w:val="auto"/>
        </w:rPr>
        <w:t>.</w:t>
      </w:r>
    </w:p>
    <w:p w:rsidR="000D58FA" w:rsidRDefault="000D58FA" w:rsidP="00BC0FE4">
      <w:pPr>
        <w:pBdr>
          <w:bottom w:val="single" w:sz="12" w:space="1" w:color="auto"/>
        </w:pBdr>
        <w:tabs>
          <w:tab w:val="left" w:pos="288"/>
          <w:tab w:val="left" w:pos="4752"/>
        </w:tabs>
        <w:spacing w:line="240" w:lineRule="exact"/>
        <w:jc w:val="both"/>
        <w:rPr>
          <w:rFonts w:asciiTheme="minorHAnsi" w:hAnsiTheme="minorHAnsi"/>
          <w:color w:val="auto"/>
        </w:rPr>
      </w:pPr>
    </w:p>
    <w:p w:rsidR="00DE598A" w:rsidRPr="005D41A2" w:rsidRDefault="00DE598A" w:rsidP="00BC0FE4">
      <w:pPr>
        <w:tabs>
          <w:tab w:val="left" w:pos="288"/>
          <w:tab w:val="left" w:pos="4752"/>
        </w:tabs>
        <w:spacing w:line="240" w:lineRule="exact"/>
        <w:jc w:val="both"/>
        <w:rPr>
          <w:rStyle w:val="Strong"/>
          <w:b w:val="0"/>
          <w:color w:val="auto"/>
          <w:szCs w:val="24"/>
        </w:rPr>
      </w:pPr>
    </w:p>
    <w:p w:rsidR="009473EF" w:rsidRPr="005D41A2" w:rsidRDefault="002C6E5B" w:rsidP="00BC0FE4">
      <w:pPr>
        <w:tabs>
          <w:tab w:val="left" w:pos="288"/>
          <w:tab w:val="left" w:pos="4752"/>
        </w:tabs>
        <w:spacing w:line="240" w:lineRule="exact"/>
        <w:jc w:val="both"/>
        <w:rPr>
          <w:rStyle w:val="Strong"/>
          <w:b w:val="0"/>
          <w:color w:val="auto"/>
          <w:szCs w:val="24"/>
        </w:rPr>
      </w:pPr>
      <w:r w:rsidRPr="000D58FA">
        <w:rPr>
          <w:rStyle w:val="Strong"/>
          <w:b w:val="0"/>
          <w:color w:val="auto"/>
          <w:szCs w:val="24"/>
          <w:u w:val="single"/>
        </w:rPr>
        <w:t>CI CONTENTION</w:t>
      </w:r>
      <w:r w:rsidRPr="005D41A2">
        <w:rPr>
          <w:rStyle w:val="Strong"/>
          <w:b w:val="0"/>
          <w:color w:val="auto"/>
          <w:szCs w:val="24"/>
        </w:rPr>
        <w:t>:</w:t>
      </w:r>
      <w:r w:rsidR="000D58FA">
        <w:rPr>
          <w:rStyle w:val="Strong"/>
          <w:b w:val="0"/>
          <w:color w:val="auto"/>
          <w:szCs w:val="24"/>
        </w:rPr>
        <w:t xml:space="preserve">  </w:t>
      </w:r>
      <w:r w:rsidR="009473EF">
        <w:rPr>
          <w:rStyle w:val="Strong"/>
          <w:b w:val="0"/>
          <w:color w:val="auto"/>
          <w:szCs w:val="24"/>
        </w:rPr>
        <w:t xml:space="preserve">The CI states, </w:t>
      </w:r>
      <w:r w:rsidR="004A7E5B" w:rsidRPr="005D41A2">
        <w:rPr>
          <w:rStyle w:val="Strong"/>
          <w:b w:val="0"/>
          <w:color w:val="auto"/>
          <w:szCs w:val="24"/>
        </w:rPr>
        <w:t xml:space="preserve">“Initial requests had been made to continue service contract. Option of </w:t>
      </w:r>
      <w:proofErr w:type="spellStart"/>
      <w:r w:rsidR="004A7E5B" w:rsidRPr="005D41A2">
        <w:rPr>
          <w:rStyle w:val="Strong"/>
          <w:b w:val="0"/>
          <w:color w:val="auto"/>
          <w:szCs w:val="24"/>
        </w:rPr>
        <w:t>reclass</w:t>
      </w:r>
      <w:proofErr w:type="spellEnd"/>
      <w:r w:rsidR="004A7E5B" w:rsidRPr="005D41A2">
        <w:rPr>
          <w:rStyle w:val="Strong"/>
          <w:b w:val="0"/>
          <w:color w:val="auto"/>
          <w:szCs w:val="24"/>
        </w:rPr>
        <w:t xml:space="preserve"> was not given, and rating decision of 10% was assigned.</w:t>
      </w:r>
      <w:r w:rsidR="000D58FA">
        <w:rPr>
          <w:rStyle w:val="Strong"/>
          <w:b w:val="0"/>
          <w:color w:val="auto"/>
          <w:szCs w:val="24"/>
        </w:rPr>
        <w:t xml:space="preserve"> </w:t>
      </w:r>
      <w:r w:rsidR="004A7E5B" w:rsidRPr="005D41A2">
        <w:rPr>
          <w:rStyle w:val="Strong"/>
          <w:b w:val="0"/>
          <w:color w:val="auto"/>
          <w:szCs w:val="24"/>
        </w:rPr>
        <w:t xml:space="preserve"> Veteran was unaware of PTSD and various other physical ailments that were not addressed at the time, and should be considered.”</w:t>
      </w:r>
      <w:r w:rsidR="0002793B" w:rsidRPr="005D41A2">
        <w:rPr>
          <w:rStyle w:val="Strong"/>
          <w:b w:val="0"/>
          <w:color w:val="auto"/>
          <w:szCs w:val="24"/>
        </w:rPr>
        <w:t xml:space="preserve">  </w:t>
      </w:r>
    </w:p>
    <w:p w:rsidR="004A7E5B" w:rsidRPr="005D41A2" w:rsidRDefault="004A7E5B" w:rsidP="00BC0FE4">
      <w:pPr>
        <w:pBdr>
          <w:bottom w:val="single" w:sz="12" w:space="1" w:color="auto"/>
        </w:pBdr>
        <w:spacing w:line="240" w:lineRule="exact"/>
        <w:rPr>
          <w:rStyle w:val="Strong"/>
          <w:b w:val="0"/>
          <w:color w:val="auto"/>
          <w:szCs w:val="24"/>
        </w:rPr>
      </w:pPr>
    </w:p>
    <w:p w:rsidR="0002793B" w:rsidRPr="005D41A2" w:rsidRDefault="0002793B" w:rsidP="00BC0FE4">
      <w:pPr>
        <w:tabs>
          <w:tab w:val="left" w:pos="288"/>
          <w:tab w:val="left" w:pos="4752"/>
        </w:tabs>
        <w:spacing w:line="240" w:lineRule="exact"/>
        <w:jc w:val="both"/>
        <w:rPr>
          <w:rStyle w:val="Strong"/>
          <w:b w:val="0"/>
          <w:color w:val="auto"/>
          <w:szCs w:val="24"/>
        </w:rPr>
      </w:pPr>
    </w:p>
    <w:p w:rsidR="002338CA" w:rsidRPr="000B7437" w:rsidRDefault="007F0AB7" w:rsidP="00BC0FE4">
      <w:pPr>
        <w:spacing w:line="240" w:lineRule="exact"/>
        <w:rPr>
          <w:rStyle w:val="Strong"/>
          <w:b w:val="0"/>
          <w:color w:val="auto"/>
        </w:rPr>
      </w:pPr>
      <w:r w:rsidRPr="000D58FA">
        <w:rPr>
          <w:rStyle w:val="Strong"/>
          <w:b w:val="0"/>
          <w:color w:val="auto"/>
          <w:u w:val="single"/>
        </w:rPr>
        <w:t>R</w:t>
      </w:r>
      <w:r w:rsidR="002C6E5B" w:rsidRPr="000D58FA">
        <w:rPr>
          <w:rStyle w:val="Strong"/>
          <w:b w:val="0"/>
          <w:color w:val="auto"/>
          <w:u w:val="single"/>
        </w:rPr>
        <w:t>ATING COMPARISON</w:t>
      </w:r>
      <w:r w:rsidR="002C6E5B" w:rsidRPr="000B7437">
        <w:rPr>
          <w:rStyle w:val="Strong"/>
          <w:b w:val="0"/>
          <w:color w:val="auto"/>
        </w:rPr>
        <w:t>:</w:t>
      </w:r>
    </w:p>
    <w:p w:rsidR="000F0928" w:rsidRPr="00D2057F" w:rsidRDefault="000F0928" w:rsidP="00BC0FE4">
      <w:pPr>
        <w:spacing w:line="240" w:lineRule="exact"/>
        <w:rPr>
          <w:rStyle w:val="Strong"/>
          <w:color w:val="auto"/>
        </w:rPr>
      </w:pPr>
    </w:p>
    <w:tbl>
      <w:tblPr>
        <w:tblStyle w:val="TableGrid"/>
        <w:tblW w:w="9576" w:type="dxa"/>
        <w:jc w:val="center"/>
        <w:tblLayout w:type="fixed"/>
        <w:tblLook w:val="04A0"/>
      </w:tblPr>
      <w:tblGrid>
        <w:gridCol w:w="2194"/>
        <w:gridCol w:w="1062"/>
        <w:gridCol w:w="900"/>
        <w:gridCol w:w="2537"/>
        <w:gridCol w:w="975"/>
        <w:gridCol w:w="810"/>
        <w:gridCol w:w="1098"/>
      </w:tblGrid>
      <w:tr w:rsidR="002B4E22" w:rsidRPr="000B7437" w:rsidTr="002C3FC4">
        <w:trPr>
          <w:trHeight w:val="233"/>
          <w:jc w:val="center"/>
        </w:trPr>
        <w:tc>
          <w:tcPr>
            <w:tcW w:w="4156" w:type="dxa"/>
            <w:gridSpan w:val="3"/>
            <w:tcBorders>
              <w:right w:val="thinThickThinSmallGap" w:sz="24" w:space="0" w:color="auto"/>
            </w:tcBorders>
            <w:shd w:val="clear" w:color="auto" w:fill="D9D9D9" w:themeFill="background1" w:themeFillShade="D9"/>
            <w:vAlign w:val="center"/>
          </w:tcPr>
          <w:p w:rsidR="002B4E22" w:rsidRPr="00BE7F84" w:rsidRDefault="00BE7F84" w:rsidP="00BC0FE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 xml:space="preserve">Army </w:t>
            </w:r>
            <w:r>
              <w:rPr>
                <w:rStyle w:val="Strong"/>
                <w:rFonts w:cstheme="minorHAnsi"/>
                <w:color w:val="auto"/>
                <w:sz w:val="18"/>
                <w:szCs w:val="18"/>
              </w:rPr>
              <w:t>PEB – d</w:t>
            </w:r>
            <w:r w:rsidR="00B731E4" w:rsidRPr="00BE7F84">
              <w:rPr>
                <w:rStyle w:val="Strong"/>
                <w:rFonts w:cstheme="minorHAnsi"/>
                <w:color w:val="auto"/>
                <w:sz w:val="18"/>
                <w:szCs w:val="18"/>
              </w:rPr>
              <w:t>ated 200</w:t>
            </w:r>
            <w:r w:rsidR="004A7E5B" w:rsidRPr="00BE7F84">
              <w:rPr>
                <w:rStyle w:val="Strong"/>
                <w:rFonts w:cstheme="minorHAnsi"/>
                <w:color w:val="auto"/>
                <w:sz w:val="18"/>
                <w:szCs w:val="18"/>
              </w:rPr>
              <w:t>70315</w:t>
            </w:r>
          </w:p>
        </w:tc>
        <w:tc>
          <w:tcPr>
            <w:tcW w:w="5420" w:type="dxa"/>
            <w:gridSpan w:val="4"/>
            <w:tcBorders>
              <w:left w:val="thinThickThinSmallGap" w:sz="24" w:space="0" w:color="auto"/>
            </w:tcBorders>
            <w:shd w:val="clear" w:color="auto" w:fill="D9D9D9" w:themeFill="background1" w:themeFillShade="D9"/>
            <w:vAlign w:val="center"/>
          </w:tcPr>
          <w:p w:rsidR="002B4E22" w:rsidRPr="00BE7F84" w:rsidRDefault="002B4E22" w:rsidP="00505B9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VA (</w:t>
            </w:r>
            <w:r w:rsidR="002C3FC4" w:rsidRPr="00BE7F84">
              <w:rPr>
                <w:rStyle w:val="Strong"/>
                <w:rFonts w:cstheme="minorHAnsi"/>
                <w:color w:val="auto"/>
                <w:sz w:val="18"/>
                <w:szCs w:val="18"/>
              </w:rPr>
              <w:t>1</w:t>
            </w:r>
            <w:r w:rsidR="0079154B" w:rsidRPr="00BE7F84">
              <w:rPr>
                <w:rStyle w:val="Strong"/>
                <w:rFonts w:cstheme="minorHAnsi"/>
                <w:color w:val="auto"/>
                <w:sz w:val="18"/>
                <w:szCs w:val="18"/>
              </w:rPr>
              <w:t xml:space="preserve"> </w:t>
            </w:r>
            <w:r w:rsidR="00505B94">
              <w:rPr>
                <w:rStyle w:val="Strong"/>
                <w:rFonts w:cstheme="minorHAnsi"/>
                <w:color w:val="auto"/>
                <w:sz w:val="18"/>
                <w:szCs w:val="18"/>
              </w:rPr>
              <w:t>m</w:t>
            </w:r>
            <w:r w:rsidRPr="00BE7F84">
              <w:rPr>
                <w:rStyle w:val="Strong"/>
                <w:rFonts w:cstheme="minorHAnsi"/>
                <w:color w:val="auto"/>
                <w:sz w:val="18"/>
                <w:szCs w:val="18"/>
              </w:rPr>
              <w:t xml:space="preserve">o. After Separation) – All Effective </w:t>
            </w:r>
            <w:r w:rsidR="002D08F3" w:rsidRPr="00BE7F84">
              <w:rPr>
                <w:rStyle w:val="Strong"/>
                <w:rFonts w:cstheme="minorHAnsi"/>
                <w:color w:val="auto"/>
                <w:sz w:val="18"/>
                <w:szCs w:val="18"/>
              </w:rPr>
              <w:t>200</w:t>
            </w:r>
            <w:r w:rsidR="002C3FC4" w:rsidRPr="00BE7F84">
              <w:rPr>
                <w:rStyle w:val="Strong"/>
                <w:rFonts w:cstheme="minorHAnsi"/>
                <w:color w:val="auto"/>
                <w:sz w:val="18"/>
                <w:szCs w:val="18"/>
              </w:rPr>
              <w:t>70502</w:t>
            </w:r>
          </w:p>
        </w:tc>
      </w:tr>
      <w:tr w:rsidR="002B4E22" w:rsidRPr="000B7437" w:rsidTr="008C663F">
        <w:trPr>
          <w:trHeight w:val="278"/>
          <w:jc w:val="center"/>
        </w:trPr>
        <w:tc>
          <w:tcPr>
            <w:tcW w:w="2194" w:type="dxa"/>
            <w:tcBorders>
              <w:bottom w:val="single" w:sz="4" w:space="0" w:color="000000" w:themeColor="text1"/>
              <w:right w:val="single" w:sz="4" w:space="0" w:color="auto"/>
            </w:tcBorders>
            <w:shd w:val="clear" w:color="auto" w:fill="D9D9D9" w:themeFill="background1" w:themeFillShade="D9"/>
            <w:vAlign w:val="center"/>
          </w:tcPr>
          <w:p w:rsidR="002B4E22" w:rsidRPr="00BE7F84" w:rsidRDefault="002B4E22" w:rsidP="00BC0FE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E7F84" w:rsidRDefault="002B4E22" w:rsidP="00BC0FE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E7F84" w:rsidRDefault="002B4E22" w:rsidP="00BC0FE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E7F84" w:rsidRDefault="002B4E22" w:rsidP="00BC0FE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Condition</w:t>
            </w:r>
          </w:p>
        </w:tc>
        <w:tc>
          <w:tcPr>
            <w:tcW w:w="975" w:type="dxa"/>
            <w:tcBorders>
              <w:bottom w:val="single" w:sz="4" w:space="0" w:color="000000" w:themeColor="text1"/>
            </w:tcBorders>
            <w:shd w:val="clear" w:color="auto" w:fill="D9D9D9" w:themeFill="background1" w:themeFillShade="D9"/>
            <w:vAlign w:val="center"/>
          </w:tcPr>
          <w:p w:rsidR="002B4E22" w:rsidRPr="00BE7F84" w:rsidRDefault="002B4E22" w:rsidP="00BC0FE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Code</w:t>
            </w:r>
          </w:p>
        </w:tc>
        <w:tc>
          <w:tcPr>
            <w:tcW w:w="810" w:type="dxa"/>
            <w:tcBorders>
              <w:bottom w:val="single" w:sz="4" w:space="0" w:color="000000" w:themeColor="text1"/>
            </w:tcBorders>
            <w:shd w:val="clear" w:color="auto" w:fill="D9D9D9" w:themeFill="background1" w:themeFillShade="D9"/>
            <w:vAlign w:val="center"/>
          </w:tcPr>
          <w:p w:rsidR="002B4E22" w:rsidRPr="00BE7F84" w:rsidRDefault="002B4E22" w:rsidP="00BC0FE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Rating</w:t>
            </w:r>
          </w:p>
        </w:tc>
        <w:tc>
          <w:tcPr>
            <w:tcW w:w="1098" w:type="dxa"/>
            <w:tcBorders>
              <w:bottom w:val="single" w:sz="4" w:space="0" w:color="000000" w:themeColor="text1"/>
            </w:tcBorders>
            <w:shd w:val="clear" w:color="auto" w:fill="D9D9D9" w:themeFill="background1" w:themeFillShade="D9"/>
            <w:vAlign w:val="center"/>
          </w:tcPr>
          <w:p w:rsidR="002B4E22" w:rsidRPr="00BE7F84" w:rsidRDefault="002B4E22" w:rsidP="00BC0FE4">
            <w:pPr>
              <w:spacing w:line="240" w:lineRule="exact"/>
              <w:contextualSpacing/>
              <w:jc w:val="center"/>
              <w:rPr>
                <w:rStyle w:val="Strong"/>
                <w:rFonts w:cstheme="minorHAnsi"/>
                <w:color w:val="auto"/>
                <w:sz w:val="18"/>
                <w:szCs w:val="18"/>
              </w:rPr>
            </w:pPr>
            <w:r w:rsidRPr="00BE7F84">
              <w:rPr>
                <w:rStyle w:val="Strong"/>
                <w:rFonts w:cstheme="minorHAnsi"/>
                <w:color w:val="auto"/>
                <w:sz w:val="18"/>
                <w:szCs w:val="18"/>
              </w:rPr>
              <w:t>Exam</w:t>
            </w:r>
          </w:p>
        </w:tc>
      </w:tr>
      <w:tr w:rsidR="002D08F3" w:rsidRPr="000B7437" w:rsidTr="008C663F">
        <w:trPr>
          <w:trHeight w:val="287"/>
          <w:jc w:val="center"/>
        </w:trPr>
        <w:tc>
          <w:tcPr>
            <w:tcW w:w="2194" w:type="dxa"/>
            <w:tcBorders>
              <w:right w:val="single" w:sz="4" w:space="0" w:color="auto"/>
            </w:tcBorders>
            <w:shd w:val="clear" w:color="auto" w:fill="FFFFFF" w:themeFill="background1"/>
            <w:vAlign w:val="center"/>
          </w:tcPr>
          <w:p w:rsidR="002D08F3" w:rsidRPr="00BE7F84" w:rsidRDefault="004A7E5B" w:rsidP="00702E3E">
            <w:pPr>
              <w:spacing w:line="240" w:lineRule="exact"/>
              <w:contextualSpacing/>
              <w:rPr>
                <w:rStyle w:val="Strong"/>
                <w:rFonts w:cstheme="minorHAnsi"/>
                <w:b w:val="0"/>
                <w:color w:val="auto"/>
                <w:sz w:val="18"/>
                <w:szCs w:val="18"/>
              </w:rPr>
            </w:pPr>
            <w:r w:rsidRPr="00BE7F84">
              <w:rPr>
                <w:rStyle w:val="Strong"/>
                <w:rFonts w:cstheme="minorHAnsi"/>
                <w:b w:val="0"/>
                <w:color w:val="auto"/>
                <w:sz w:val="18"/>
                <w:szCs w:val="18"/>
              </w:rPr>
              <w:t>Chronic Low Back Pain</w:t>
            </w:r>
          </w:p>
        </w:tc>
        <w:tc>
          <w:tcPr>
            <w:tcW w:w="1062" w:type="dxa"/>
            <w:tcBorders>
              <w:left w:val="single" w:sz="4" w:space="0" w:color="auto"/>
            </w:tcBorders>
            <w:shd w:val="clear" w:color="auto" w:fill="FFFFFF" w:themeFill="background1"/>
            <w:vAlign w:val="center"/>
          </w:tcPr>
          <w:p w:rsidR="002D08F3" w:rsidRPr="00BE7F84" w:rsidRDefault="004A7E5B"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5243</w:t>
            </w:r>
          </w:p>
        </w:tc>
        <w:tc>
          <w:tcPr>
            <w:tcW w:w="900" w:type="dxa"/>
            <w:tcBorders>
              <w:right w:val="thinThickThinSmallGap" w:sz="24" w:space="0" w:color="auto"/>
            </w:tcBorders>
            <w:shd w:val="clear" w:color="auto" w:fill="FFFFFF" w:themeFill="background1"/>
            <w:vAlign w:val="center"/>
          </w:tcPr>
          <w:p w:rsidR="002D08F3" w:rsidRPr="00BE7F84" w:rsidRDefault="004A7E5B"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10</w:t>
            </w:r>
            <w:r w:rsidR="002D08F3" w:rsidRPr="00BE7F84">
              <w:rPr>
                <w:rStyle w:val="Strong"/>
                <w:rFonts w:cstheme="minorHAnsi"/>
                <w:b w:val="0"/>
                <w:color w:val="auto"/>
                <w:sz w:val="18"/>
                <w:szCs w:val="18"/>
              </w:rPr>
              <w:t>%</w:t>
            </w:r>
          </w:p>
        </w:tc>
        <w:tc>
          <w:tcPr>
            <w:tcW w:w="2537" w:type="dxa"/>
            <w:tcBorders>
              <w:left w:val="thinThickThinSmallGap" w:sz="24" w:space="0" w:color="auto"/>
            </w:tcBorders>
            <w:shd w:val="clear" w:color="auto" w:fill="FFFFFF" w:themeFill="background1"/>
            <w:vAlign w:val="center"/>
          </w:tcPr>
          <w:p w:rsidR="002D08F3" w:rsidRPr="00BE7F84" w:rsidRDefault="002C3FC4" w:rsidP="00BC0FE4">
            <w:pPr>
              <w:spacing w:line="240" w:lineRule="exact"/>
              <w:contextualSpacing/>
              <w:rPr>
                <w:rStyle w:val="Strong"/>
                <w:rFonts w:cstheme="minorHAnsi"/>
                <w:b w:val="0"/>
                <w:color w:val="auto"/>
                <w:sz w:val="18"/>
                <w:szCs w:val="18"/>
              </w:rPr>
            </w:pPr>
            <w:r w:rsidRPr="00BE7F84">
              <w:rPr>
                <w:rStyle w:val="Strong"/>
                <w:rFonts w:cstheme="minorHAnsi"/>
                <w:b w:val="0"/>
                <w:color w:val="auto"/>
                <w:sz w:val="18"/>
                <w:szCs w:val="18"/>
              </w:rPr>
              <w:t xml:space="preserve">Mild </w:t>
            </w:r>
            <w:r w:rsidR="00E306A5" w:rsidRPr="00BE7F84">
              <w:rPr>
                <w:rStyle w:val="Strong"/>
                <w:rFonts w:cstheme="minorHAnsi"/>
                <w:b w:val="0"/>
                <w:color w:val="auto"/>
                <w:sz w:val="18"/>
                <w:szCs w:val="18"/>
              </w:rPr>
              <w:t>DDD</w:t>
            </w:r>
            <w:r w:rsidR="009473EF">
              <w:rPr>
                <w:rStyle w:val="Strong"/>
                <w:rFonts w:cstheme="minorHAnsi"/>
                <w:b w:val="0"/>
                <w:color w:val="auto"/>
                <w:sz w:val="18"/>
                <w:szCs w:val="18"/>
              </w:rPr>
              <w:t>,</w:t>
            </w:r>
            <w:r w:rsidRPr="00BE7F84">
              <w:rPr>
                <w:rStyle w:val="Strong"/>
                <w:rFonts w:cstheme="minorHAnsi"/>
                <w:b w:val="0"/>
                <w:color w:val="auto"/>
                <w:sz w:val="18"/>
                <w:szCs w:val="18"/>
              </w:rPr>
              <w:t xml:space="preserve"> </w:t>
            </w:r>
            <w:r w:rsidR="009473EF">
              <w:rPr>
                <w:rStyle w:val="Strong"/>
                <w:rFonts w:cstheme="minorHAnsi"/>
                <w:b w:val="0"/>
                <w:color w:val="auto"/>
                <w:sz w:val="18"/>
                <w:szCs w:val="18"/>
              </w:rPr>
              <w:t xml:space="preserve">with </w:t>
            </w:r>
            <w:proofErr w:type="spellStart"/>
            <w:r w:rsidRPr="00BE7F84">
              <w:rPr>
                <w:rStyle w:val="Strong"/>
                <w:rFonts w:cstheme="minorHAnsi"/>
                <w:b w:val="0"/>
                <w:color w:val="auto"/>
                <w:sz w:val="18"/>
                <w:szCs w:val="18"/>
              </w:rPr>
              <w:t>Spondylosis</w:t>
            </w:r>
            <w:proofErr w:type="spellEnd"/>
            <w:r w:rsidRPr="00BE7F84">
              <w:rPr>
                <w:rStyle w:val="Strong"/>
                <w:rFonts w:cstheme="minorHAnsi"/>
                <w:b w:val="0"/>
                <w:color w:val="auto"/>
                <w:sz w:val="18"/>
                <w:szCs w:val="18"/>
              </w:rPr>
              <w:t xml:space="preserve"> </w:t>
            </w:r>
          </w:p>
        </w:tc>
        <w:tc>
          <w:tcPr>
            <w:tcW w:w="975" w:type="dxa"/>
            <w:shd w:val="clear" w:color="auto" w:fill="FFFFFF" w:themeFill="background1"/>
            <w:vAlign w:val="center"/>
          </w:tcPr>
          <w:p w:rsidR="002D08F3"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5237</w:t>
            </w:r>
          </w:p>
        </w:tc>
        <w:tc>
          <w:tcPr>
            <w:tcW w:w="810" w:type="dxa"/>
            <w:shd w:val="clear" w:color="auto" w:fill="FFFFFF" w:themeFill="background1"/>
            <w:vAlign w:val="center"/>
          </w:tcPr>
          <w:p w:rsidR="002D08F3"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10</w:t>
            </w:r>
            <w:r w:rsidR="002D08F3" w:rsidRPr="00BE7F84">
              <w:rPr>
                <w:rStyle w:val="Strong"/>
                <w:rFonts w:cstheme="minorHAnsi"/>
                <w:b w:val="0"/>
                <w:color w:val="auto"/>
                <w:sz w:val="18"/>
                <w:szCs w:val="18"/>
              </w:rPr>
              <w:t>%</w:t>
            </w:r>
          </w:p>
        </w:tc>
        <w:tc>
          <w:tcPr>
            <w:tcW w:w="1098" w:type="dxa"/>
            <w:shd w:val="clear" w:color="auto" w:fill="FFFFFF" w:themeFill="background1"/>
            <w:vAlign w:val="center"/>
          </w:tcPr>
          <w:p w:rsidR="002D08F3" w:rsidRPr="00BE7F84" w:rsidRDefault="002D08F3"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200</w:t>
            </w:r>
            <w:r w:rsidR="002C3FC4" w:rsidRPr="00BE7F84">
              <w:rPr>
                <w:rStyle w:val="Strong"/>
                <w:rFonts w:cstheme="minorHAnsi"/>
                <w:b w:val="0"/>
                <w:color w:val="auto"/>
                <w:sz w:val="18"/>
                <w:szCs w:val="18"/>
              </w:rPr>
              <w:t>70606</w:t>
            </w:r>
          </w:p>
        </w:tc>
      </w:tr>
      <w:tr w:rsidR="002C3FC4" w:rsidRPr="000B7437" w:rsidTr="008C663F">
        <w:trPr>
          <w:trHeight w:val="287"/>
          <w:jc w:val="center"/>
        </w:trPr>
        <w:tc>
          <w:tcPr>
            <w:tcW w:w="2194" w:type="dxa"/>
            <w:tcBorders>
              <w:right w:val="single" w:sz="4" w:space="0" w:color="auto"/>
            </w:tcBorders>
            <w:shd w:val="clear" w:color="auto" w:fill="FFFFFF" w:themeFill="background1"/>
            <w:vAlign w:val="center"/>
          </w:tcPr>
          <w:p w:rsidR="002C3FC4" w:rsidRPr="00BE7F84" w:rsidRDefault="00E306A5" w:rsidP="00702E3E">
            <w:pPr>
              <w:spacing w:line="240" w:lineRule="exact"/>
              <w:contextualSpacing/>
              <w:rPr>
                <w:rStyle w:val="Strong"/>
                <w:rFonts w:cstheme="minorHAnsi"/>
                <w:b w:val="0"/>
                <w:color w:val="auto"/>
                <w:sz w:val="18"/>
                <w:szCs w:val="18"/>
              </w:rPr>
            </w:pPr>
            <w:r w:rsidRPr="00BE7F84">
              <w:rPr>
                <w:rStyle w:val="Strong"/>
                <w:rFonts w:cstheme="minorHAnsi"/>
                <w:b w:val="0"/>
                <w:color w:val="auto"/>
                <w:sz w:val="18"/>
                <w:szCs w:val="18"/>
              </w:rPr>
              <w:t>S</w:t>
            </w:r>
            <w:r w:rsidR="005617F0">
              <w:rPr>
                <w:rStyle w:val="Strong"/>
                <w:rFonts w:cstheme="minorHAnsi"/>
                <w:b w:val="0"/>
                <w:color w:val="auto"/>
                <w:sz w:val="18"/>
                <w:szCs w:val="18"/>
              </w:rPr>
              <w:t xml:space="preserve">leep </w:t>
            </w:r>
            <w:r w:rsidRPr="00BE7F84">
              <w:rPr>
                <w:rStyle w:val="Strong"/>
                <w:rFonts w:cstheme="minorHAnsi"/>
                <w:b w:val="0"/>
                <w:color w:val="auto"/>
                <w:sz w:val="18"/>
                <w:szCs w:val="18"/>
              </w:rPr>
              <w:t>A</w:t>
            </w:r>
            <w:r w:rsidR="005617F0">
              <w:rPr>
                <w:rStyle w:val="Strong"/>
                <w:rFonts w:cstheme="minorHAnsi"/>
                <w:b w:val="0"/>
                <w:color w:val="auto"/>
                <w:sz w:val="18"/>
                <w:szCs w:val="18"/>
              </w:rPr>
              <w:t xml:space="preserve">pnea </w:t>
            </w:r>
          </w:p>
        </w:tc>
        <w:tc>
          <w:tcPr>
            <w:tcW w:w="1962" w:type="dxa"/>
            <w:gridSpan w:val="2"/>
            <w:tcBorders>
              <w:left w:val="single" w:sz="4" w:space="0" w:color="auto"/>
              <w:right w:val="thinThickThinSmallGap" w:sz="24" w:space="0" w:color="auto"/>
            </w:tcBorders>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Not Unfitting</w:t>
            </w:r>
          </w:p>
        </w:tc>
        <w:tc>
          <w:tcPr>
            <w:tcW w:w="2537" w:type="dxa"/>
            <w:tcBorders>
              <w:left w:val="thinThickThinSmallGap" w:sz="24" w:space="0" w:color="auto"/>
              <w:right w:val="single" w:sz="4" w:space="0" w:color="auto"/>
            </w:tcBorders>
            <w:shd w:val="clear" w:color="auto" w:fill="FFFFFF" w:themeFill="background1"/>
            <w:vAlign w:val="center"/>
          </w:tcPr>
          <w:p w:rsidR="002C3FC4" w:rsidRPr="00BE7F84" w:rsidRDefault="002C3FC4" w:rsidP="00BC0FE4">
            <w:pPr>
              <w:spacing w:line="240" w:lineRule="exact"/>
              <w:contextualSpacing/>
              <w:rPr>
                <w:rStyle w:val="Strong"/>
                <w:rFonts w:cstheme="minorHAnsi"/>
                <w:b w:val="0"/>
                <w:color w:val="auto"/>
                <w:sz w:val="18"/>
                <w:szCs w:val="18"/>
              </w:rPr>
            </w:pPr>
            <w:r w:rsidRPr="00BE7F84">
              <w:rPr>
                <w:rStyle w:val="Strong"/>
                <w:rFonts w:cstheme="minorHAnsi"/>
                <w:b w:val="0"/>
                <w:color w:val="auto"/>
                <w:sz w:val="18"/>
                <w:szCs w:val="18"/>
              </w:rPr>
              <w:t>Sleep Apnea</w:t>
            </w:r>
          </w:p>
        </w:tc>
        <w:tc>
          <w:tcPr>
            <w:tcW w:w="975" w:type="dxa"/>
            <w:tcBorders>
              <w:left w:val="single" w:sz="4" w:space="0" w:color="auto"/>
            </w:tcBorders>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6847</w:t>
            </w:r>
          </w:p>
        </w:tc>
        <w:tc>
          <w:tcPr>
            <w:tcW w:w="810" w:type="dxa"/>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0%</w:t>
            </w:r>
          </w:p>
        </w:tc>
        <w:tc>
          <w:tcPr>
            <w:tcW w:w="1098" w:type="dxa"/>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20070606</w:t>
            </w:r>
          </w:p>
        </w:tc>
      </w:tr>
      <w:tr w:rsidR="002C3FC4" w:rsidRPr="000B7437" w:rsidTr="008C663F">
        <w:trPr>
          <w:trHeight w:val="287"/>
          <w:jc w:val="center"/>
        </w:trPr>
        <w:tc>
          <w:tcPr>
            <w:tcW w:w="2194" w:type="dxa"/>
            <w:tcBorders>
              <w:right w:val="single" w:sz="4" w:space="0" w:color="auto"/>
            </w:tcBorders>
            <w:shd w:val="clear" w:color="auto" w:fill="FFFFFF" w:themeFill="background1"/>
            <w:vAlign w:val="center"/>
          </w:tcPr>
          <w:p w:rsidR="002C3FC4" w:rsidRPr="00BE7F84" w:rsidRDefault="002C3FC4" w:rsidP="00BC0FE4">
            <w:pPr>
              <w:spacing w:line="240" w:lineRule="exact"/>
              <w:contextualSpacing/>
              <w:rPr>
                <w:rStyle w:val="Strong"/>
                <w:rFonts w:cstheme="minorHAnsi"/>
                <w:b w:val="0"/>
                <w:color w:val="auto"/>
                <w:sz w:val="18"/>
                <w:szCs w:val="18"/>
              </w:rPr>
            </w:pPr>
            <w:r w:rsidRPr="00BE7F84">
              <w:rPr>
                <w:rStyle w:val="Strong"/>
                <w:rFonts w:cstheme="minorHAnsi"/>
                <w:b w:val="0"/>
                <w:color w:val="auto"/>
                <w:sz w:val="18"/>
                <w:szCs w:val="18"/>
              </w:rPr>
              <w:t>Chronic Insomnia</w:t>
            </w:r>
          </w:p>
        </w:tc>
        <w:tc>
          <w:tcPr>
            <w:tcW w:w="1962" w:type="dxa"/>
            <w:gridSpan w:val="2"/>
            <w:tcBorders>
              <w:left w:val="single" w:sz="4" w:space="0" w:color="auto"/>
              <w:right w:val="thinThickThinSmallGap" w:sz="24" w:space="0" w:color="auto"/>
            </w:tcBorders>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Not Unfitting</w:t>
            </w:r>
            <w:r w:rsidR="0051759C" w:rsidRPr="00BE7F84">
              <w:rPr>
                <w:rStyle w:val="Strong"/>
                <w:rFonts w:cstheme="minorHAnsi"/>
                <w:b w:val="0"/>
                <w:color w:val="auto"/>
                <w:sz w:val="18"/>
                <w:szCs w:val="18"/>
              </w:rPr>
              <w:t xml:space="preserve"> (EPTS)</w:t>
            </w:r>
          </w:p>
        </w:tc>
        <w:tc>
          <w:tcPr>
            <w:tcW w:w="5420" w:type="dxa"/>
            <w:gridSpan w:val="4"/>
            <w:tcBorders>
              <w:left w:val="thinThickThinSmallGap" w:sz="24" w:space="0" w:color="auto"/>
            </w:tcBorders>
            <w:shd w:val="clear" w:color="auto" w:fill="FFFFFF" w:themeFill="background1"/>
            <w:vAlign w:val="center"/>
          </w:tcPr>
          <w:p w:rsidR="002C3FC4" w:rsidRPr="00BE7F84" w:rsidRDefault="002C3FC4" w:rsidP="00702E3E">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 xml:space="preserve">No </w:t>
            </w:r>
            <w:r w:rsidR="00702E3E">
              <w:rPr>
                <w:rStyle w:val="Strong"/>
                <w:rFonts w:cstheme="minorHAnsi"/>
                <w:b w:val="0"/>
                <w:color w:val="auto"/>
                <w:sz w:val="18"/>
                <w:szCs w:val="18"/>
              </w:rPr>
              <w:t xml:space="preserve">Corresponding </w:t>
            </w:r>
            <w:r w:rsidRPr="00BE7F84">
              <w:rPr>
                <w:rStyle w:val="Strong"/>
                <w:rFonts w:cstheme="minorHAnsi"/>
                <w:b w:val="0"/>
                <w:color w:val="auto"/>
                <w:sz w:val="18"/>
                <w:szCs w:val="18"/>
              </w:rPr>
              <w:t>VA Entry</w:t>
            </w:r>
            <w:r w:rsidR="00702E3E">
              <w:rPr>
                <w:rStyle w:val="Strong"/>
                <w:rFonts w:cstheme="minorHAnsi"/>
                <w:b w:val="0"/>
                <w:color w:val="auto"/>
                <w:sz w:val="18"/>
                <w:szCs w:val="18"/>
              </w:rPr>
              <w:t xml:space="preserve"> for Insomnia</w:t>
            </w:r>
          </w:p>
        </w:tc>
      </w:tr>
      <w:tr w:rsidR="002C3FC4" w:rsidRPr="000B7437" w:rsidTr="008C663F">
        <w:trPr>
          <w:trHeight w:val="287"/>
          <w:jc w:val="center"/>
        </w:trPr>
        <w:tc>
          <w:tcPr>
            <w:tcW w:w="2194" w:type="dxa"/>
            <w:tcBorders>
              <w:right w:val="single" w:sz="4" w:space="0" w:color="auto"/>
            </w:tcBorders>
            <w:shd w:val="clear" w:color="auto" w:fill="FFFFFF" w:themeFill="background1"/>
            <w:vAlign w:val="center"/>
          </w:tcPr>
          <w:p w:rsidR="002C3FC4" w:rsidRPr="00BE7F84" w:rsidRDefault="002C3FC4" w:rsidP="00BC0FE4">
            <w:pPr>
              <w:spacing w:line="240" w:lineRule="exact"/>
              <w:contextualSpacing/>
              <w:rPr>
                <w:rStyle w:val="Strong"/>
                <w:rFonts w:cstheme="minorHAnsi"/>
                <w:b w:val="0"/>
                <w:color w:val="auto"/>
                <w:sz w:val="18"/>
                <w:szCs w:val="18"/>
              </w:rPr>
            </w:pPr>
            <w:r w:rsidRPr="00BE7F84">
              <w:rPr>
                <w:rStyle w:val="Strong"/>
                <w:rFonts w:cstheme="minorHAnsi"/>
                <w:b w:val="0"/>
                <w:color w:val="auto"/>
                <w:sz w:val="18"/>
                <w:szCs w:val="18"/>
              </w:rPr>
              <w:t>Bilateral Ankle Pain</w:t>
            </w:r>
          </w:p>
        </w:tc>
        <w:tc>
          <w:tcPr>
            <w:tcW w:w="1962" w:type="dxa"/>
            <w:gridSpan w:val="2"/>
            <w:tcBorders>
              <w:left w:val="single" w:sz="4" w:space="0" w:color="auto"/>
              <w:right w:val="thinThickThinSmallGap" w:sz="24" w:space="0" w:color="auto"/>
            </w:tcBorders>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Not Unfitting</w:t>
            </w:r>
            <w:r w:rsidR="0051759C" w:rsidRPr="00BE7F84">
              <w:rPr>
                <w:rStyle w:val="Strong"/>
                <w:rFonts w:cstheme="minorHAnsi"/>
                <w:b w:val="0"/>
                <w:color w:val="auto"/>
                <w:sz w:val="18"/>
                <w:szCs w:val="18"/>
              </w:rPr>
              <w:t xml:space="preserve"> (EPTS)</w:t>
            </w:r>
          </w:p>
        </w:tc>
        <w:tc>
          <w:tcPr>
            <w:tcW w:w="2537" w:type="dxa"/>
            <w:tcBorders>
              <w:left w:val="thinThickThinSmallGap" w:sz="24" w:space="0" w:color="auto"/>
              <w:right w:val="single" w:sz="4" w:space="0" w:color="auto"/>
            </w:tcBorders>
            <w:shd w:val="clear" w:color="auto" w:fill="FFFFFF" w:themeFill="background1"/>
            <w:vAlign w:val="center"/>
          </w:tcPr>
          <w:p w:rsidR="002C3FC4" w:rsidRPr="00BE7F84" w:rsidRDefault="002C3FC4" w:rsidP="00BC0FE4">
            <w:pPr>
              <w:spacing w:line="240" w:lineRule="exact"/>
              <w:contextualSpacing/>
              <w:rPr>
                <w:rStyle w:val="Strong"/>
                <w:rFonts w:cstheme="minorHAnsi"/>
                <w:b w:val="0"/>
                <w:color w:val="auto"/>
                <w:sz w:val="18"/>
                <w:szCs w:val="18"/>
              </w:rPr>
            </w:pPr>
            <w:r w:rsidRPr="00BE7F84">
              <w:rPr>
                <w:rStyle w:val="Strong"/>
                <w:rFonts w:cstheme="minorHAnsi"/>
                <w:b w:val="0"/>
                <w:color w:val="auto"/>
                <w:sz w:val="18"/>
                <w:szCs w:val="18"/>
              </w:rPr>
              <w:t>Bilateral Ankle Condition</w:t>
            </w:r>
          </w:p>
        </w:tc>
        <w:tc>
          <w:tcPr>
            <w:tcW w:w="975" w:type="dxa"/>
            <w:tcBorders>
              <w:left w:val="single" w:sz="4" w:space="0" w:color="auto"/>
              <w:right w:val="single" w:sz="4" w:space="0" w:color="auto"/>
            </w:tcBorders>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5271</w:t>
            </w:r>
          </w:p>
        </w:tc>
        <w:tc>
          <w:tcPr>
            <w:tcW w:w="810" w:type="dxa"/>
            <w:tcBorders>
              <w:left w:val="single" w:sz="4" w:space="0" w:color="auto"/>
            </w:tcBorders>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NSC</w:t>
            </w:r>
          </w:p>
        </w:tc>
        <w:tc>
          <w:tcPr>
            <w:tcW w:w="1098" w:type="dxa"/>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20070606</w:t>
            </w:r>
          </w:p>
        </w:tc>
      </w:tr>
      <w:tr w:rsidR="002C3FC4" w:rsidRPr="000B7437" w:rsidTr="002C3FC4">
        <w:trPr>
          <w:trHeight w:val="287"/>
          <w:jc w:val="center"/>
        </w:trPr>
        <w:tc>
          <w:tcPr>
            <w:tcW w:w="2194" w:type="dxa"/>
            <w:tcBorders>
              <w:right w:val="single" w:sz="4" w:space="0" w:color="auto"/>
            </w:tcBorders>
            <w:shd w:val="clear" w:color="auto" w:fill="FFFFFF" w:themeFill="background1"/>
            <w:vAlign w:val="center"/>
          </w:tcPr>
          <w:p w:rsidR="002C3FC4" w:rsidRPr="00BE7F84" w:rsidRDefault="008C663F" w:rsidP="00702E3E">
            <w:pPr>
              <w:spacing w:line="240" w:lineRule="exact"/>
              <w:contextualSpacing/>
              <w:rPr>
                <w:rStyle w:val="Strong"/>
                <w:rFonts w:cstheme="minorHAnsi"/>
                <w:b w:val="0"/>
                <w:color w:val="auto"/>
                <w:sz w:val="18"/>
                <w:szCs w:val="18"/>
              </w:rPr>
            </w:pPr>
            <w:r w:rsidRPr="00BE7F84">
              <w:rPr>
                <w:rStyle w:val="Strong"/>
                <w:rFonts w:cstheme="minorHAnsi"/>
                <w:b w:val="0"/>
                <w:color w:val="auto"/>
                <w:sz w:val="18"/>
                <w:szCs w:val="18"/>
              </w:rPr>
              <w:t>Elevated B</w:t>
            </w:r>
            <w:r w:rsidR="002C3FC4" w:rsidRPr="00BE7F84">
              <w:rPr>
                <w:rStyle w:val="Strong"/>
                <w:rFonts w:cstheme="minorHAnsi"/>
                <w:b w:val="0"/>
                <w:color w:val="auto"/>
                <w:sz w:val="18"/>
                <w:szCs w:val="18"/>
              </w:rPr>
              <w:t xml:space="preserve">P </w:t>
            </w:r>
          </w:p>
        </w:tc>
        <w:tc>
          <w:tcPr>
            <w:tcW w:w="1962" w:type="dxa"/>
            <w:gridSpan w:val="2"/>
            <w:tcBorders>
              <w:left w:val="single" w:sz="4" w:space="0" w:color="auto"/>
              <w:right w:val="thinThickThinSmallGap" w:sz="24" w:space="0" w:color="auto"/>
            </w:tcBorders>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Not Unfitting</w:t>
            </w:r>
          </w:p>
        </w:tc>
        <w:tc>
          <w:tcPr>
            <w:tcW w:w="5420" w:type="dxa"/>
            <w:gridSpan w:val="4"/>
            <w:tcBorders>
              <w:left w:val="thinThickThinSmallGap" w:sz="24" w:space="0" w:color="auto"/>
            </w:tcBorders>
            <w:shd w:val="clear" w:color="auto" w:fill="FFFFFF" w:themeFill="background1"/>
            <w:vAlign w:val="center"/>
          </w:tcPr>
          <w:p w:rsidR="002C3FC4" w:rsidRPr="00BE7F84" w:rsidRDefault="002C3FC4"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No VA Entry</w:t>
            </w:r>
            <w:r w:rsidR="00702E3E">
              <w:rPr>
                <w:rStyle w:val="Strong"/>
                <w:rFonts w:cstheme="minorHAnsi"/>
                <w:b w:val="0"/>
                <w:color w:val="auto"/>
                <w:sz w:val="18"/>
                <w:szCs w:val="18"/>
              </w:rPr>
              <w:t xml:space="preserve"> for Elevated Blood Pressure</w:t>
            </w:r>
          </w:p>
        </w:tc>
      </w:tr>
      <w:tr w:rsidR="000D58FA" w:rsidRPr="000B7437" w:rsidTr="00010D55">
        <w:trPr>
          <w:trHeight w:val="242"/>
          <w:jc w:val="center"/>
        </w:trPr>
        <w:tc>
          <w:tcPr>
            <w:tcW w:w="4156" w:type="dxa"/>
            <w:gridSpan w:val="3"/>
            <w:vMerge w:val="restart"/>
            <w:tcBorders>
              <w:bottom w:val="single" w:sz="4" w:space="0" w:color="000000" w:themeColor="text1"/>
              <w:right w:val="thinThickThinSmallGap" w:sz="24" w:space="0" w:color="auto"/>
            </w:tcBorders>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↓No Additional MEB/PEB Entries↓</w:t>
            </w:r>
          </w:p>
        </w:tc>
        <w:tc>
          <w:tcPr>
            <w:tcW w:w="2537" w:type="dxa"/>
            <w:tcBorders>
              <w:left w:val="thinThickThinSmallGap" w:sz="24" w:space="0" w:color="auto"/>
              <w:bottom w:val="single" w:sz="4" w:space="0" w:color="auto"/>
              <w:right w:val="single" w:sz="4" w:space="0" w:color="auto"/>
            </w:tcBorders>
            <w:shd w:val="clear" w:color="auto" w:fill="FFFFFF" w:themeFill="background1"/>
            <w:vAlign w:val="center"/>
          </w:tcPr>
          <w:p w:rsidR="000D58FA" w:rsidRPr="00BE7F84" w:rsidRDefault="000D58FA" w:rsidP="00C97730">
            <w:pPr>
              <w:spacing w:line="240" w:lineRule="exact"/>
              <w:contextualSpacing/>
              <w:rPr>
                <w:rStyle w:val="Strong"/>
                <w:rFonts w:cstheme="minorHAnsi"/>
                <w:b w:val="0"/>
                <w:color w:val="auto"/>
                <w:sz w:val="18"/>
                <w:szCs w:val="18"/>
              </w:rPr>
            </w:pPr>
            <w:proofErr w:type="spellStart"/>
            <w:r w:rsidRPr="00BE7F84">
              <w:rPr>
                <w:rStyle w:val="Strong"/>
                <w:rFonts w:cstheme="minorHAnsi"/>
                <w:b w:val="0"/>
                <w:color w:val="auto"/>
                <w:sz w:val="18"/>
                <w:szCs w:val="18"/>
              </w:rPr>
              <w:t>Radiculopathy</w:t>
            </w:r>
            <w:proofErr w:type="spellEnd"/>
            <w:r w:rsidR="00C97730">
              <w:rPr>
                <w:rStyle w:val="Strong"/>
                <w:rFonts w:cstheme="minorHAnsi"/>
                <w:b w:val="0"/>
                <w:color w:val="auto"/>
                <w:sz w:val="18"/>
                <w:szCs w:val="18"/>
              </w:rPr>
              <w:t xml:space="preserve"> of </w:t>
            </w:r>
            <w:r w:rsidRPr="00BE7F84">
              <w:rPr>
                <w:rStyle w:val="Strong"/>
                <w:rFonts w:cstheme="minorHAnsi"/>
                <w:b w:val="0"/>
                <w:color w:val="auto"/>
                <w:sz w:val="18"/>
                <w:szCs w:val="18"/>
              </w:rPr>
              <w:t>Right L</w:t>
            </w:r>
            <w:r w:rsidR="00702E3E">
              <w:rPr>
                <w:rStyle w:val="Strong"/>
                <w:rFonts w:cstheme="minorHAnsi"/>
                <w:b w:val="0"/>
                <w:color w:val="auto"/>
                <w:sz w:val="18"/>
                <w:szCs w:val="18"/>
              </w:rPr>
              <w:t>eg</w:t>
            </w:r>
          </w:p>
        </w:tc>
        <w:tc>
          <w:tcPr>
            <w:tcW w:w="975" w:type="dxa"/>
            <w:tcBorders>
              <w:left w:val="single" w:sz="4" w:space="0" w:color="auto"/>
              <w:bottom w:val="single" w:sz="4" w:space="0" w:color="auto"/>
            </w:tcBorders>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8520</w:t>
            </w:r>
          </w:p>
        </w:tc>
        <w:tc>
          <w:tcPr>
            <w:tcW w:w="810" w:type="dxa"/>
            <w:tcBorders>
              <w:bottom w:val="single" w:sz="4" w:space="0" w:color="auto"/>
            </w:tcBorders>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10%</w:t>
            </w:r>
          </w:p>
        </w:tc>
        <w:tc>
          <w:tcPr>
            <w:tcW w:w="1098" w:type="dxa"/>
            <w:tcBorders>
              <w:bottom w:val="single" w:sz="4" w:space="0" w:color="auto"/>
            </w:tcBorders>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20070606</w:t>
            </w:r>
          </w:p>
        </w:tc>
      </w:tr>
      <w:tr w:rsidR="000D58FA" w:rsidRPr="000B7437" w:rsidTr="00010D55">
        <w:trPr>
          <w:trHeight w:val="260"/>
          <w:jc w:val="center"/>
        </w:trPr>
        <w:tc>
          <w:tcPr>
            <w:tcW w:w="4156" w:type="dxa"/>
            <w:gridSpan w:val="3"/>
            <w:vMerge/>
            <w:tcBorders>
              <w:right w:val="thinThickThinSmallGap" w:sz="24" w:space="0" w:color="auto"/>
            </w:tcBorders>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0D58FA" w:rsidRPr="00BE7F84" w:rsidRDefault="00D86525" w:rsidP="00BC0FE4">
            <w:pPr>
              <w:spacing w:line="240" w:lineRule="exact"/>
              <w:contextualSpacing/>
              <w:rPr>
                <w:rStyle w:val="Strong"/>
                <w:rFonts w:cstheme="minorHAnsi"/>
                <w:b w:val="0"/>
                <w:color w:val="auto"/>
                <w:sz w:val="18"/>
                <w:szCs w:val="18"/>
              </w:rPr>
            </w:pPr>
            <w:r>
              <w:rPr>
                <w:rStyle w:val="Strong"/>
                <w:rFonts w:cstheme="minorHAnsi"/>
                <w:b w:val="0"/>
                <w:color w:val="auto"/>
                <w:sz w:val="18"/>
                <w:szCs w:val="18"/>
              </w:rPr>
              <w:t>Traumatic Brain Injury (</w:t>
            </w:r>
            <w:r w:rsidR="000D58FA" w:rsidRPr="00BE7F84">
              <w:rPr>
                <w:rStyle w:val="Strong"/>
                <w:rFonts w:cstheme="minorHAnsi"/>
                <w:b w:val="0"/>
                <w:color w:val="auto"/>
                <w:sz w:val="18"/>
                <w:szCs w:val="18"/>
              </w:rPr>
              <w:t>TBI</w:t>
            </w:r>
            <w:r>
              <w:rPr>
                <w:rStyle w:val="Strong"/>
                <w:rFonts w:cstheme="minorHAnsi"/>
                <w:b w:val="0"/>
                <w:color w:val="auto"/>
                <w:sz w:val="18"/>
                <w:szCs w:val="18"/>
              </w:rPr>
              <w:t>)</w:t>
            </w:r>
            <w:r w:rsidR="000D58FA" w:rsidRPr="00BE7F84">
              <w:rPr>
                <w:rStyle w:val="Strong"/>
                <w:rFonts w:cstheme="minorHAnsi"/>
                <w:b w:val="0"/>
                <w:color w:val="auto"/>
                <w:sz w:val="18"/>
                <w:szCs w:val="18"/>
              </w:rPr>
              <w:t xml:space="preserve"> </w:t>
            </w:r>
          </w:p>
        </w:tc>
        <w:tc>
          <w:tcPr>
            <w:tcW w:w="975" w:type="dxa"/>
            <w:tcBorders>
              <w:left w:val="single" w:sz="4" w:space="0" w:color="auto"/>
            </w:tcBorders>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8045</w:t>
            </w:r>
          </w:p>
        </w:tc>
        <w:tc>
          <w:tcPr>
            <w:tcW w:w="810" w:type="dxa"/>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10%</w:t>
            </w:r>
          </w:p>
        </w:tc>
        <w:tc>
          <w:tcPr>
            <w:tcW w:w="1098" w:type="dxa"/>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 xml:space="preserve">20070606 </w:t>
            </w:r>
          </w:p>
        </w:tc>
      </w:tr>
      <w:tr w:rsidR="000D58FA" w:rsidRPr="000B7437" w:rsidTr="00010D55">
        <w:trPr>
          <w:trHeight w:val="260"/>
          <w:jc w:val="center"/>
        </w:trPr>
        <w:tc>
          <w:tcPr>
            <w:tcW w:w="4156" w:type="dxa"/>
            <w:gridSpan w:val="3"/>
            <w:vMerge/>
            <w:tcBorders>
              <w:right w:val="thinThickThinSmallGap" w:sz="24" w:space="0" w:color="auto"/>
            </w:tcBorders>
            <w:shd w:val="clear" w:color="auto" w:fill="FFFFFF" w:themeFill="background1"/>
          </w:tcPr>
          <w:p w:rsidR="000D58FA" w:rsidRPr="00BE7F84" w:rsidRDefault="000D58FA" w:rsidP="00BC0FE4">
            <w:pPr>
              <w:spacing w:line="240" w:lineRule="exact"/>
              <w:contextualSpacing/>
              <w:jc w:val="center"/>
              <w:rPr>
                <w:rStyle w:val="Strong"/>
                <w:rFonts w:cstheme="minorHAnsi"/>
                <w:b w:val="0"/>
                <w:color w:val="auto"/>
                <w:sz w:val="18"/>
                <w:szCs w:val="18"/>
              </w:rPr>
            </w:pPr>
          </w:p>
        </w:tc>
        <w:tc>
          <w:tcPr>
            <w:tcW w:w="4322" w:type="dxa"/>
            <w:gridSpan w:val="3"/>
            <w:tcBorders>
              <w:left w:val="thinThickThinSmallGap" w:sz="24" w:space="0" w:color="auto"/>
            </w:tcBorders>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0% x 1</w:t>
            </w:r>
            <w:r w:rsidR="00702E3E">
              <w:rPr>
                <w:rStyle w:val="Strong"/>
                <w:rFonts w:cstheme="minorHAnsi"/>
                <w:b w:val="0"/>
                <w:color w:val="auto"/>
                <w:sz w:val="18"/>
                <w:szCs w:val="18"/>
              </w:rPr>
              <w:t xml:space="preserve"> </w:t>
            </w:r>
            <w:r w:rsidRPr="00BE7F84">
              <w:rPr>
                <w:rStyle w:val="Strong"/>
                <w:rFonts w:cstheme="minorHAnsi"/>
                <w:b w:val="0"/>
                <w:color w:val="auto"/>
                <w:sz w:val="18"/>
                <w:szCs w:val="18"/>
              </w:rPr>
              <w:t>/</w:t>
            </w:r>
            <w:r w:rsidR="00702E3E">
              <w:rPr>
                <w:rStyle w:val="Strong"/>
                <w:rFonts w:cstheme="minorHAnsi"/>
                <w:b w:val="0"/>
                <w:color w:val="auto"/>
                <w:sz w:val="18"/>
                <w:szCs w:val="18"/>
              </w:rPr>
              <w:t xml:space="preserve"> </w:t>
            </w:r>
            <w:r w:rsidRPr="00BE7F84">
              <w:rPr>
                <w:rStyle w:val="Strong"/>
                <w:rFonts w:cstheme="minorHAnsi"/>
                <w:b w:val="0"/>
                <w:color w:val="auto"/>
                <w:sz w:val="18"/>
                <w:szCs w:val="18"/>
              </w:rPr>
              <w:t xml:space="preserve">Not Service Connected </w:t>
            </w:r>
            <w:r w:rsidR="00702E3E">
              <w:rPr>
                <w:rStyle w:val="Strong"/>
                <w:rFonts w:cstheme="minorHAnsi"/>
                <w:b w:val="0"/>
                <w:color w:val="auto"/>
                <w:sz w:val="18"/>
                <w:szCs w:val="18"/>
              </w:rPr>
              <w:t xml:space="preserve">(NSC) </w:t>
            </w:r>
            <w:r w:rsidRPr="00BE7F84">
              <w:rPr>
                <w:rStyle w:val="Strong"/>
                <w:rFonts w:cstheme="minorHAnsi"/>
                <w:b w:val="0"/>
                <w:color w:val="auto"/>
                <w:sz w:val="18"/>
                <w:szCs w:val="18"/>
              </w:rPr>
              <w:t>x 3</w:t>
            </w:r>
          </w:p>
        </w:tc>
        <w:tc>
          <w:tcPr>
            <w:tcW w:w="1098" w:type="dxa"/>
            <w:shd w:val="clear" w:color="auto" w:fill="FFFFFF" w:themeFill="background1"/>
            <w:vAlign w:val="center"/>
          </w:tcPr>
          <w:p w:rsidR="000D58FA" w:rsidRPr="00BE7F84" w:rsidRDefault="000D58FA"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20070606</w:t>
            </w:r>
          </w:p>
        </w:tc>
      </w:tr>
      <w:tr w:rsidR="007A65A9" w:rsidRPr="000B7437" w:rsidTr="002C3FC4">
        <w:trPr>
          <w:trHeight w:val="242"/>
          <w:jc w:val="center"/>
        </w:trPr>
        <w:tc>
          <w:tcPr>
            <w:tcW w:w="4156" w:type="dxa"/>
            <w:gridSpan w:val="3"/>
            <w:tcBorders>
              <w:right w:val="thinThickThinSmallGap" w:sz="24" w:space="0" w:color="auto"/>
            </w:tcBorders>
            <w:shd w:val="clear" w:color="auto" w:fill="D9D9D9" w:themeFill="background1" w:themeFillShade="D9"/>
            <w:vAlign w:val="center"/>
          </w:tcPr>
          <w:p w:rsidR="007A65A9" w:rsidRPr="00BE7F84" w:rsidRDefault="007A65A9"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 xml:space="preserve">Combined: </w:t>
            </w:r>
            <w:r w:rsidR="006458FD" w:rsidRPr="00BE7F84">
              <w:rPr>
                <w:rStyle w:val="Strong"/>
                <w:rFonts w:cstheme="minorHAnsi"/>
                <w:b w:val="0"/>
                <w:color w:val="auto"/>
                <w:sz w:val="18"/>
                <w:szCs w:val="18"/>
              </w:rPr>
              <w:t xml:space="preserve"> </w:t>
            </w:r>
            <w:r w:rsidR="002C3FC4" w:rsidRPr="00BE7F84">
              <w:rPr>
                <w:rStyle w:val="Strong"/>
                <w:rFonts w:cstheme="minorHAnsi"/>
                <w:b w:val="0"/>
                <w:color w:val="auto"/>
                <w:sz w:val="18"/>
                <w:szCs w:val="18"/>
              </w:rPr>
              <w:t>10</w:t>
            </w:r>
            <w:r w:rsidRPr="00BE7F84">
              <w:rPr>
                <w:rStyle w:val="Strong"/>
                <w:rFonts w:cstheme="minorHAnsi"/>
                <w:b w:val="0"/>
                <w:color w:val="auto"/>
                <w:sz w:val="18"/>
                <w:szCs w:val="18"/>
              </w:rPr>
              <w:t>%</w:t>
            </w:r>
          </w:p>
        </w:tc>
        <w:tc>
          <w:tcPr>
            <w:tcW w:w="5420" w:type="dxa"/>
            <w:gridSpan w:val="4"/>
            <w:tcBorders>
              <w:left w:val="thinThickThinSmallGap" w:sz="24" w:space="0" w:color="auto"/>
            </w:tcBorders>
            <w:shd w:val="clear" w:color="auto" w:fill="D9D9D9" w:themeFill="background1" w:themeFillShade="D9"/>
            <w:vAlign w:val="center"/>
          </w:tcPr>
          <w:p w:rsidR="007A65A9" w:rsidRPr="00BE7F84" w:rsidRDefault="007A65A9" w:rsidP="00BC0FE4">
            <w:pPr>
              <w:spacing w:line="240" w:lineRule="exact"/>
              <w:contextualSpacing/>
              <w:jc w:val="center"/>
              <w:rPr>
                <w:rStyle w:val="Strong"/>
                <w:rFonts w:cstheme="minorHAnsi"/>
                <w:b w:val="0"/>
                <w:color w:val="auto"/>
                <w:sz w:val="18"/>
                <w:szCs w:val="18"/>
              </w:rPr>
            </w:pPr>
            <w:r w:rsidRPr="00BE7F84">
              <w:rPr>
                <w:rStyle w:val="Strong"/>
                <w:rFonts w:cstheme="minorHAnsi"/>
                <w:b w:val="0"/>
                <w:color w:val="auto"/>
                <w:sz w:val="18"/>
                <w:szCs w:val="18"/>
              </w:rPr>
              <w:t xml:space="preserve">Combined:  </w:t>
            </w:r>
            <w:r w:rsidR="002C3FC4" w:rsidRPr="00BE7F84">
              <w:rPr>
                <w:rStyle w:val="Strong"/>
                <w:rFonts w:cstheme="minorHAnsi"/>
                <w:b w:val="0"/>
                <w:color w:val="auto"/>
                <w:sz w:val="18"/>
                <w:szCs w:val="18"/>
              </w:rPr>
              <w:t>3</w:t>
            </w:r>
            <w:r w:rsidR="006F0F9C" w:rsidRPr="00BE7F84">
              <w:rPr>
                <w:rStyle w:val="Strong"/>
                <w:rFonts w:cstheme="minorHAnsi"/>
                <w:b w:val="0"/>
                <w:color w:val="auto"/>
                <w:sz w:val="18"/>
                <w:szCs w:val="18"/>
              </w:rPr>
              <w:t>0</w:t>
            </w:r>
            <w:r w:rsidRPr="00BE7F84">
              <w:rPr>
                <w:rStyle w:val="Strong"/>
                <w:rFonts w:cstheme="minorHAnsi"/>
                <w:b w:val="0"/>
                <w:color w:val="auto"/>
                <w:sz w:val="18"/>
                <w:szCs w:val="18"/>
              </w:rPr>
              <w:t>%</w:t>
            </w:r>
            <w:r w:rsidR="009473EF">
              <w:rPr>
                <w:rStyle w:val="Strong"/>
                <w:rFonts w:cstheme="minorHAnsi"/>
                <w:b w:val="0"/>
                <w:color w:val="auto"/>
                <w:sz w:val="18"/>
                <w:szCs w:val="18"/>
              </w:rPr>
              <w:t>*</w:t>
            </w:r>
          </w:p>
        </w:tc>
      </w:tr>
    </w:tbl>
    <w:p w:rsidR="009473EF" w:rsidRPr="00010D55" w:rsidRDefault="009473EF" w:rsidP="00BC0FE4">
      <w:pPr>
        <w:pBdr>
          <w:bottom w:val="single" w:sz="12" w:space="1" w:color="auto"/>
        </w:pBdr>
        <w:tabs>
          <w:tab w:val="left" w:pos="288"/>
          <w:tab w:val="left" w:pos="4752"/>
        </w:tabs>
        <w:spacing w:line="240" w:lineRule="exact"/>
        <w:jc w:val="both"/>
        <w:rPr>
          <w:rStyle w:val="Strong"/>
          <w:b w:val="0"/>
          <w:color w:val="auto"/>
          <w:sz w:val="18"/>
          <w:szCs w:val="18"/>
        </w:rPr>
      </w:pPr>
      <w:r w:rsidRPr="00010D55">
        <w:rPr>
          <w:rStyle w:val="Strong"/>
          <w:b w:val="0"/>
          <w:color w:val="auto"/>
          <w:sz w:val="18"/>
          <w:szCs w:val="18"/>
        </w:rPr>
        <w:t xml:space="preserve">* </w:t>
      </w:r>
      <w:r w:rsidR="00010D55">
        <w:rPr>
          <w:rStyle w:val="Strong"/>
          <w:b w:val="0"/>
          <w:color w:val="auto"/>
          <w:sz w:val="18"/>
          <w:szCs w:val="18"/>
        </w:rPr>
        <w:t xml:space="preserve">Combined </w:t>
      </w:r>
      <w:r w:rsidRPr="00010D55">
        <w:rPr>
          <w:rStyle w:val="Strong"/>
          <w:b w:val="0"/>
          <w:color w:val="auto"/>
          <w:sz w:val="18"/>
          <w:szCs w:val="18"/>
        </w:rPr>
        <w:t xml:space="preserve">VA disability rating was </w:t>
      </w:r>
      <w:r w:rsidR="00010D55">
        <w:rPr>
          <w:rStyle w:val="Strong"/>
          <w:b w:val="0"/>
          <w:color w:val="auto"/>
          <w:sz w:val="18"/>
          <w:szCs w:val="18"/>
        </w:rPr>
        <w:t>later</w:t>
      </w:r>
      <w:r w:rsidRPr="00010D55">
        <w:rPr>
          <w:rStyle w:val="Strong"/>
          <w:b w:val="0"/>
          <w:color w:val="auto"/>
          <w:sz w:val="18"/>
          <w:szCs w:val="18"/>
        </w:rPr>
        <w:t xml:space="preserve"> increased </w:t>
      </w:r>
      <w:r w:rsidR="00010D55">
        <w:rPr>
          <w:rStyle w:val="Strong"/>
          <w:b w:val="0"/>
          <w:color w:val="auto"/>
          <w:sz w:val="18"/>
          <w:szCs w:val="18"/>
        </w:rPr>
        <w:t>to 50%, and then to 80% (</w:t>
      </w:r>
      <w:r w:rsidRPr="00010D55">
        <w:rPr>
          <w:rStyle w:val="Strong"/>
          <w:b w:val="0"/>
          <w:color w:val="auto"/>
          <w:sz w:val="18"/>
          <w:szCs w:val="18"/>
        </w:rPr>
        <w:t xml:space="preserve">based on </w:t>
      </w:r>
      <w:r w:rsidR="001F75C2">
        <w:rPr>
          <w:rStyle w:val="Strong"/>
          <w:b w:val="0"/>
          <w:color w:val="auto"/>
          <w:sz w:val="18"/>
          <w:szCs w:val="18"/>
        </w:rPr>
        <w:t xml:space="preserve">subsequent VA Rating </w:t>
      </w:r>
      <w:r w:rsidRPr="00010D55">
        <w:rPr>
          <w:rStyle w:val="Strong"/>
          <w:b w:val="0"/>
          <w:color w:val="auto"/>
          <w:sz w:val="18"/>
          <w:szCs w:val="18"/>
        </w:rPr>
        <w:t>Decision</w:t>
      </w:r>
      <w:r w:rsidR="001F75C2">
        <w:rPr>
          <w:rStyle w:val="Strong"/>
          <w:b w:val="0"/>
          <w:color w:val="auto"/>
          <w:sz w:val="18"/>
          <w:szCs w:val="18"/>
        </w:rPr>
        <w:t>s)</w:t>
      </w:r>
    </w:p>
    <w:p w:rsidR="009473EF" w:rsidRPr="00D2057F" w:rsidRDefault="009473EF" w:rsidP="00BC0FE4">
      <w:pPr>
        <w:pBdr>
          <w:bottom w:val="single" w:sz="12" w:space="1" w:color="auto"/>
        </w:pBdr>
        <w:tabs>
          <w:tab w:val="left" w:pos="288"/>
          <w:tab w:val="left" w:pos="4752"/>
        </w:tabs>
        <w:spacing w:line="240" w:lineRule="exact"/>
        <w:jc w:val="both"/>
        <w:rPr>
          <w:rStyle w:val="Strong"/>
          <w:color w:val="auto"/>
        </w:rPr>
      </w:pPr>
    </w:p>
    <w:p w:rsidR="004E2AD0" w:rsidRDefault="004E2AD0" w:rsidP="00BC0FE4">
      <w:pPr>
        <w:spacing w:line="240" w:lineRule="exact"/>
        <w:rPr>
          <w:rStyle w:val="Strong"/>
          <w:b w:val="0"/>
          <w:color w:val="auto"/>
          <w:u w:val="single"/>
        </w:rPr>
      </w:pPr>
    </w:p>
    <w:p w:rsidR="002C6E5B" w:rsidRPr="000B7437" w:rsidRDefault="002C6E5B" w:rsidP="00BC0FE4">
      <w:pPr>
        <w:spacing w:line="240" w:lineRule="exact"/>
        <w:rPr>
          <w:rStyle w:val="Strong"/>
          <w:b w:val="0"/>
          <w:color w:val="auto"/>
        </w:rPr>
      </w:pPr>
      <w:r w:rsidRPr="000B7437">
        <w:rPr>
          <w:rStyle w:val="Strong"/>
          <w:b w:val="0"/>
          <w:color w:val="auto"/>
          <w:u w:val="single"/>
        </w:rPr>
        <w:t>ANALYSIS SUMMARY</w:t>
      </w:r>
      <w:r w:rsidRPr="000B7437">
        <w:rPr>
          <w:rStyle w:val="Strong"/>
          <w:b w:val="0"/>
          <w:color w:val="auto"/>
        </w:rPr>
        <w:t>:</w:t>
      </w:r>
    </w:p>
    <w:p w:rsidR="000D58FA" w:rsidRPr="003141A7" w:rsidRDefault="003141A7" w:rsidP="00BC0FE4">
      <w:pPr>
        <w:tabs>
          <w:tab w:val="left" w:pos="288"/>
          <w:tab w:val="left" w:pos="4752"/>
        </w:tabs>
        <w:spacing w:line="240" w:lineRule="exact"/>
        <w:jc w:val="both"/>
        <w:rPr>
          <w:rFonts w:asciiTheme="minorHAnsi" w:hAnsiTheme="minorHAnsi"/>
          <w:color w:val="auto"/>
          <w:szCs w:val="24"/>
        </w:rPr>
      </w:pPr>
      <w:r>
        <w:rPr>
          <w:color w:val="auto"/>
          <w:szCs w:val="24"/>
        </w:rPr>
        <w:t xml:space="preserve">The Board </w:t>
      </w:r>
      <w:r w:rsidRPr="003141A7">
        <w:rPr>
          <w:color w:val="auto"/>
          <w:szCs w:val="24"/>
        </w:rPr>
        <w:t xml:space="preserve">acknowledges the CI's contention that service </w:t>
      </w:r>
      <w:r w:rsidR="007E1CCD">
        <w:rPr>
          <w:color w:val="auto"/>
          <w:szCs w:val="24"/>
        </w:rPr>
        <w:t xml:space="preserve">disability </w:t>
      </w:r>
      <w:r w:rsidRPr="003141A7">
        <w:rPr>
          <w:color w:val="auto"/>
          <w:szCs w:val="24"/>
        </w:rPr>
        <w:t>ratings should have been conferred for other conditions</w:t>
      </w:r>
      <w:r w:rsidR="007E1CCD">
        <w:rPr>
          <w:color w:val="auto"/>
          <w:szCs w:val="24"/>
        </w:rPr>
        <w:t xml:space="preserve">.  </w:t>
      </w:r>
      <w:r w:rsidRPr="003141A7">
        <w:rPr>
          <w:color w:val="auto"/>
          <w:szCs w:val="24"/>
        </w:rPr>
        <w:t xml:space="preserve">While the </w:t>
      </w:r>
      <w:r w:rsidRPr="005E751E">
        <w:rPr>
          <w:rFonts w:asciiTheme="minorHAnsi" w:hAnsiTheme="minorHAnsi" w:cstheme="minorHAnsi"/>
          <w:color w:val="auto"/>
          <w:szCs w:val="24"/>
        </w:rPr>
        <w:t>Disability Evaluation System (DES)</w:t>
      </w:r>
      <w:r>
        <w:rPr>
          <w:rFonts w:asciiTheme="minorHAnsi" w:hAnsiTheme="minorHAnsi" w:cstheme="minorHAnsi"/>
          <w:color w:val="auto"/>
          <w:szCs w:val="24"/>
        </w:rPr>
        <w:t xml:space="preserve"> </w:t>
      </w:r>
      <w:r w:rsidRPr="003141A7">
        <w:rPr>
          <w:color w:val="auto"/>
          <w:szCs w:val="24"/>
        </w:rPr>
        <w:t xml:space="preserve">considers all of the </w:t>
      </w:r>
      <w:r w:rsidR="007E1CCD">
        <w:rPr>
          <w:color w:val="auto"/>
          <w:szCs w:val="24"/>
        </w:rPr>
        <w:t>CI</w:t>
      </w:r>
      <w:r w:rsidRPr="003141A7">
        <w:rPr>
          <w:color w:val="auto"/>
          <w:szCs w:val="24"/>
        </w:rPr>
        <w:t xml:space="preserve">'s medical conditions, compensation can only be offered for those conditions that cut short a </w:t>
      </w:r>
      <w:r w:rsidR="007971A4">
        <w:rPr>
          <w:color w:val="auto"/>
          <w:szCs w:val="24"/>
        </w:rPr>
        <w:t>s</w:t>
      </w:r>
      <w:r w:rsidRPr="003141A7">
        <w:rPr>
          <w:color w:val="auto"/>
          <w:szCs w:val="24"/>
        </w:rPr>
        <w:t xml:space="preserve">ervice member’s career, and then only to the degree of severity present at the </w:t>
      </w:r>
      <w:r>
        <w:rPr>
          <w:color w:val="auto"/>
          <w:szCs w:val="24"/>
        </w:rPr>
        <w:t xml:space="preserve">time of </w:t>
      </w:r>
      <w:r w:rsidR="007E1CCD">
        <w:rPr>
          <w:color w:val="auto"/>
          <w:szCs w:val="24"/>
        </w:rPr>
        <w:t xml:space="preserve">separation from </w:t>
      </w:r>
      <w:r w:rsidR="007971A4">
        <w:rPr>
          <w:color w:val="auto"/>
          <w:szCs w:val="24"/>
        </w:rPr>
        <w:t>s</w:t>
      </w:r>
      <w:r w:rsidR="007E1CCD">
        <w:rPr>
          <w:color w:val="auto"/>
          <w:szCs w:val="24"/>
        </w:rPr>
        <w:t>ervice</w:t>
      </w:r>
      <w:r>
        <w:rPr>
          <w:color w:val="auto"/>
          <w:szCs w:val="24"/>
        </w:rPr>
        <w:t>.</w:t>
      </w:r>
      <w:r w:rsidR="007E1CCD">
        <w:rPr>
          <w:color w:val="auto"/>
          <w:szCs w:val="24"/>
        </w:rPr>
        <w:t xml:space="preserve">  However, t</w:t>
      </w:r>
      <w:r>
        <w:rPr>
          <w:color w:val="auto"/>
          <w:szCs w:val="24"/>
        </w:rPr>
        <w:t xml:space="preserve">he </w:t>
      </w:r>
      <w:r w:rsidR="004D18EE">
        <w:rPr>
          <w:color w:val="auto"/>
          <w:szCs w:val="24"/>
        </w:rPr>
        <w:t xml:space="preserve">Department of </w:t>
      </w:r>
      <w:r w:rsidRPr="003141A7">
        <w:rPr>
          <w:color w:val="auto"/>
          <w:szCs w:val="24"/>
        </w:rPr>
        <w:t>V</w:t>
      </w:r>
      <w:r w:rsidR="007E1CCD">
        <w:rPr>
          <w:color w:val="auto"/>
          <w:szCs w:val="24"/>
        </w:rPr>
        <w:t>eterans’ A</w:t>
      </w:r>
      <w:r w:rsidR="004D18EE">
        <w:rPr>
          <w:color w:val="auto"/>
          <w:szCs w:val="24"/>
        </w:rPr>
        <w:t>ffairs</w:t>
      </w:r>
      <w:r w:rsidR="007E1CCD">
        <w:rPr>
          <w:color w:val="auto"/>
          <w:szCs w:val="24"/>
        </w:rPr>
        <w:t xml:space="preserve"> (V</w:t>
      </w:r>
      <w:r w:rsidRPr="003141A7">
        <w:rPr>
          <w:color w:val="auto"/>
          <w:szCs w:val="24"/>
        </w:rPr>
        <w:t>A</w:t>
      </w:r>
      <w:r w:rsidR="007E1CCD">
        <w:rPr>
          <w:color w:val="auto"/>
          <w:szCs w:val="24"/>
        </w:rPr>
        <w:t xml:space="preserve">) </w:t>
      </w:r>
      <w:r w:rsidRPr="003141A7">
        <w:rPr>
          <w:color w:val="auto"/>
          <w:szCs w:val="24"/>
        </w:rPr>
        <w:t xml:space="preserve">is empowered to compensate </w:t>
      </w:r>
      <w:r w:rsidR="007971A4">
        <w:rPr>
          <w:color w:val="auto"/>
          <w:szCs w:val="24"/>
        </w:rPr>
        <w:t>s</w:t>
      </w:r>
      <w:r w:rsidRPr="003141A7">
        <w:rPr>
          <w:color w:val="auto"/>
          <w:szCs w:val="24"/>
        </w:rPr>
        <w:t>ervice connected conditions and to periodically re-evaluate said conditions for the purpose of adjusting the disability rating</w:t>
      </w:r>
      <w:r w:rsidR="007E1CCD">
        <w:rPr>
          <w:color w:val="auto"/>
          <w:szCs w:val="24"/>
        </w:rPr>
        <w:t xml:space="preserve">, </w:t>
      </w:r>
      <w:r w:rsidRPr="003141A7">
        <w:rPr>
          <w:color w:val="auto"/>
          <w:szCs w:val="24"/>
        </w:rPr>
        <w:t xml:space="preserve">should </w:t>
      </w:r>
      <w:r w:rsidR="007E1CCD">
        <w:rPr>
          <w:color w:val="auto"/>
          <w:szCs w:val="24"/>
        </w:rPr>
        <w:t>the</w:t>
      </w:r>
      <w:r w:rsidRPr="003141A7">
        <w:rPr>
          <w:color w:val="auto"/>
          <w:szCs w:val="24"/>
        </w:rPr>
        <w:t xml:space="preserve"> degree of impairment vary over time. </w:t>
      </w:r>
    </w:p>
    <w:p w:rsidR="004C0A6A" w:rsidRDefault="004C0A6A" w:rsidP="00BC0FE4">
      <w:pPr>
        <w:spacing w:line="240" w:lineRule="exact"/>
        <w:jc w:val="both"/>
        <w:rPr>
          <w:rStyle w:val="Strong"/>
          <w:color w:val="auto"/>
          <w:szCs w:val="24"/>
        </w:rPr>
      </w:pPr>
    </w:p>
    <w:p w:rsidR="00AC1904" w:rsidRDefault="004E2AD0" w:rsidP="00BC0FE4">
      <w:pPr>
        <w:spacing w:line="240" w:lineRule="exact"/>
        <w:jc w:val="both"/>
        <w:rPr>
          <w:rStyle w:val="Strong"/>
          <w:b w:val="0"/>
          <w:color w:val="auto"/>
          <w:szCs w:val="24"/>
        </w:rPr>
      </w:pPr>
      <w:proofErr w:type="gramStart"/>
      <w:r w:rsidRPr="004E2AD0">
        <w:rPr>
          <w:rStyle w:val="Strong"/>
          <w:b w:val="0"/>
          <w:color w:val="auto"/>
          <w:u w:val="single"/>
        </w:rPr>
        <w:lastRenderedPageBreak/>
        <w:t>L</w:t>
      </w:r>
      <w:r w:rsidR="007E1CCD">
        <w:rPr>
          <w:rStyle w:val="Strong"/>
          <w:b w:val="0"/>
          <w:color w:val="auto"/>
          <w:u w:val="single"/>
        </w:rPr>
        <w:t xml:space="preserve">ow </w:t>
      </w:r>
      <w:r w:rsidRPr="004E2AD0">
        <w:rPr>
          <w:rStyle w:val="Strong"/>
          <w:b w:val="0"/>
          <w:color w:val="auto"/>
          <w:u w:val="single"/>
        </w:rPr>
        <w:t>B</w:t>
      </w:r>
      <w:r w:rsidR="007E1CCD">
        <w:rPr>
          <w:rStyle w:val="Strong"/>
          <w:b w:val="0"/>
          <w:color w:val="auto"/>
          <w:u w:val="single"/>
        </w:rPr>
        <w:t xml:space="preserve">ack </w:t>
      </w:r>
      <w:r w:rsidRPr="004E2AD0">
        <w:rPr>
          <w:rStyle w:val="Strong"/>
          <w:b w:val="0"/>
          <w:color w:val="auto"/>
          <w:u w:val="single"/>
        </w:rPr>
        <w:t>P</w:t>
      </w:r>
      <w:r w:rsidR="007E1CCD">
        <w:rPr>
          <w:rStyle w:val="Strong"/>
          <w:b w:val="0"/>
          <w:color w:val="auto"/>
          <w:u w:val="single"/>
        </w:rPr>
        <w:t>ain (LBP)</w:t>
      </w:r>
      <w:r w:rsidR="00A43CD5" w:rsidRPr="007E1CCD">
        <w:rPr>
          <w:rStyle w:val="Strong"/>
          <w:b w:val="0"/>
          <w:color w:val="auto"/>
        </w:rPr>
        <w:t>.</w:t>
      </w:r>
      <w:proofErr w:type="gramEnd"/>
      <w:r w:rsidR="008E5CFF">
        <w:rPr>
          <w:rStyle w:val="Strong"/>
          <w:b w:val="0"/>
          <w:color w:val="auto"/>
        </w:rPr>
        <w:t xml:space="preserve">  In </w:t>
      </w:r>
      <w:r w:rsidR="000D58FA" w:rsidRPr="005D41A2">
        <w:rPr>
          <w:rStyle w:val="Strong"/>
          <w:b w:val="0"/>
          <w:color w:val="auto"/>
          <w:szCs w:val="24"/>
        </w:rPr>
        <w:t>Dec</w:t>
      </w:r>
      <w:r>
        <w:rPr>
          <w:rStyle w:val="Strong"/>
          <w:b w:val="0"/>
          <w:color w:val="auto"/>
          <w:szCs w:val="24"/>
        </w:rPr>
        <w:t>ember</w:t>
      </w:r>
      <w:r w:rsidR="006F128A">
        <w:rPr>
          <w:rStyle w:val="Strong"/>
          <w:b w:val="0"/>
          <w:color w:val="auto"/>
          <w:szCs w:val="24"/>
        </w:rPr>
        <w:t xml:space="preserve"> 2004</w:t>
      </w:r>
      <w:r w:rsidR="008E5CFF">
        <w:rPr>
          <w:rStyle w:val="Strong"/>
          <w:b w:val="0"/>
          <w:color w:val="auto"/>
          <w:szCs w:val="24"/>
        </w:rPr>
        <w:t>, the CI</w:t>
      </w:r>
      <w:r w:rsidR="006F128A">
        <w:rPr>
          <w:rStyle w:val="Strong"/>
          <w:b w:val="0"/>
          <w:color w:val="auto"/>
          <w:szCs w:val="24"/>
        </w:rPr>
        <w:t xml:space="preserve"> developed </w:t>
      </w:r>
      <w:r w:rsidR="000D58FA" w:rsidRPr="005D41A2">
        <w:rPr>
          <w:rStyle w:val="Strong"/>
          <w:b w:val="0"/>
          <w:color w:val="auto"/>
          <w:szCs w:val="24"/>
        </w:rPr>
        <w:t>LBP following a parachute landing</w:t>
      </w:r>
      <w:r w:rsidR="008E5CFF">
        <w:rPr>
          <w:rStyle w:val="Strong"/>
          <w:b w:val="0"/>
          <w:color w:val="auto"/>
          <w:szCs w:val="24"/>
        </w:rPr>
        <w:t xml:space="preserve"> fall (PLF)</w:t>
      </w:r>
      <w:r w:rsidR="000D58FA" w:rsidRPr="005D41A2">
        <w:rPr>
          <w:rStyle w:val="Strong"/>
          <w:b w:val="0"/>
          <w:color w:val="auto"/>
          <w:szCs w:val="24"/>
        </w:rPr>
        <w:t xml:space="preserve">.  </w:t>
      </w:r>
      <w:r>
        <w:rPr>
          <w:rStyle w:val="Strong"/>
          <w:b w:val="0"/>
          <w:color w:val="auto"/>
          <w:szCs w:val="24"/>
        </w:rPr>
        <w:t xml:space="preserve">The pain lasted two weeks and he did not seek medical care.  </w:t>
      </w:r>
      <w:r w:rsidR="000D58FA" w:rsidRPr="005D41A2">
        <w:rPr>
          <w:rStyle w:val="Strong"/>
          <w:b w:val="0"/>
          <w:color w:val="auto"/>
          <w:szCs w:val="24"/>
        </w:rPr>
        <w:t xml:space="preserve">He </w:t>
      </w:r>
      <w:r w:rsidR="00AC1904">
        <w:rPr>
          <w:rStyle w:val="Strong"/>
          <w:b w:val="0"/>
          <w:color w:val="auto"/>
          <w:szCs w:val="24"/>
        </w:rPr>
        <w:t>re-injured his</w:t>
      </w:r>
      <w:r w:rsidR="000D58FA" w:rsidRPr="005D41A2">
        <w:rPr>
          <w:rStyle w:val="Strong"/>
          <w:b w:val="0"/>
          <w:color w:val="auto"/>
          <w:szCs w:val="24"/>
        </w:rPr>
        <w:t xml:space="preserve"> back in Afghanistan while lifting a 350 </w:t>
      </w:r>
      <w:r w:rsidR="008E5CFF">
        <w:rPr>
          <w:rStyle w:val="Strong"/>
          <w:b w:val="0"/>
          <w:color w:val="auto"/>
          <w:szCs w:val="24"/>
        </w:rPr>
        <w:t xml:space="preserve">lb. </w:t>
      </w:r>
      <w:r w:rsidR="000D58FA" w:rsidRPr="005D41A2">
        <w:rPr>
          <w:rStyle w:val="Strong"/>
          <w:b w:val="0"/>
          <w:color w:val="auto"/>
          <w:szCs w:val="24"/>
        </w:rPr>
        <w:t>generator</w:t>
      </w:r>
      <w:r w:rsidR="008E5CFF">
        <w:rPr>
          <w:rStyle w:val="Strong"/>
          <w:b w:val="0"/>
          <w:color w:val="auto"/>
          <w:szCs w:val="24"/>
        </w:rPr>
        <w:t>.  A</w:t>
      </w:r>
      <w:r w:rsidR="000D58FA" w:rsidRPr="005D41A2">
        <w:rPr>
          <w:rStyle w:val="Strong"/>
          <w:b w:val="0"/>
          <w:color w:val="auto"/>
          <w:szCs w:val="24"/>
        </w:rPr>
        <w:t>gain</w:t>
      </w:r>
      <w:r w:rsidR="008E5CFF">
        <w:rPr>
          <w:rStyle w:val="Strong"/>
          <w:b w:val="0"/>
          <w:color w:val="auto"/>
          <w:szCs w:val="24"/>
        </w:rPr>
        <w:t>,</w:t>
      </w:r>
      <w:r>
        <w:rPr>
          <w:rStyle w:val="Strong"/>
          <w:b w:val="0"/>
          <w:color w:val="auto"/>
          <w:szCs w:val="24"/>
        </w:rPr>
        <w:t xml:space="preserve"> the symptoms resolved without medical </w:t>
      </w:r>
      <w:r w:rsidR="00AC1904">
        <w:rPr>
          <w:rStyle w:val="Strong"/>
          <w:b w:val="0"/>
          <w:color w:val="auto"/>
          <w:szCs w:val="24"/>
        </w:rPr>
        <w:t>care</w:t>
      </w:r>
      <w:r>
        <w:rPr>
          <w:rStyle w:val="Strong"/>
          <w:b w:val="0"/>
          <w:color w:val="auto"/>
          <w:szCs w:val="24"/>
        </w:rPr>
        <w:t xml:space="preserve">.  </w:t>
      </w:r>
      <w:r w:rsidR="008E5CFF">
        <w:rPr>
          <w:rStyle w:val="Strong"/>
          <w:b w:val="0"/>
          <w:color w:val="auto"/>
          <w:szCs w:val="24"/>
        </w:rPr>
        <w:t>A</w:t>
      </w:r>
      <w:r w:rsidR="00AC1904">
        <w:rPr>
          <w:rStyle w:val="Strong"/>
          <w:b w:val="0"/>
          <w:color w:val="auto"/>
          <w:szCs w:val="24"/>
        </w:rPr>
        <w:t xml:space="preserve"> third back injury </w:t>
      </w:r>
      <w:r w:rsidR="001158D2">
        <w:rPr>
          <w:rStyle w:val="Strong"/>
          <w:b w:val="0"/>
          <w:color w:val="auto"/>
          <w:szCs w:val="24"/>
        </w:rPr>
        <w:t xml:space="preserve">occurred </w:t>
      </w:r>
      <w:r w:rsidR="00AC1904">
        <w:rPr>
          <w:rStyle w:val="Strong"/>
          <w:b w:val="0"/>
          <w:color w:val="auto"/>
          <w:szCs w:val="24"/>
        </w:rPr>
        <w:t>in June 2006</w:t>
      </w:r>
      <w:r w:rsidR="00C97730">
        <w:rPr>
          <w:rStyle w:val="Strong"/>
          <w:b w:val="0"/>
          <w:color w:val="auto"/>
          <w:szCs w:val="24"/>
        </w:rPr>
        <w:t>.  A</w:t>
      </w:r>
      <w:r w:rsidR="00AC1904">
        <w:rPr>
          <w:rStyle w:val="Strong"/>
          <w:b w:val="0"/>
          <w:color w:val="auto"/>
          <w:szCs w:val="24"/>
        </w:rPr>
        <w:t xml:space="preserve">fter several weeks </w:t>
      </w:r>
      <w:r w:rsidR="003141A7">
        <w:rPr>
          <w:rStyle w:val="Strong"/>
          <w:b w:val="0"/>
          <w:color w:val="auto"/>
          <w:szCs w:val="24"/>
        </w:rPr>
        <w:t xml:space="preserve">he </w:t>
      </w:r>
      <w:r w:rsidR="00AC1904">
        <w:rPr>
          <w:rStyle w:val="Strong"/>
          <w:b w:val="0"/>
          <w:color w:val="auto"/>
          <w:szCs w:val="24"/>
        </w:rPr>
        <w:t>sought medical evaluati</w:t>
      </w:r>
      <w:r w:rsidR="008E5CFF">
        <w:rPr>
          <w:rStyle w:val="Strong"/>
          <w:b w:val="0"/>
          <w:color w:val="auto"/>
          <w:szCs w:val="24"/>
        </w:rPr>
        <w:t>on.</w:t>
      </w:r>
      <w:r w:rsidR="0052032E">
        <w:rPr>
          <w:rStyle w:val="Strong"/>
          <w:b w:val="0"/>
          <w:color w:val="auto"/>
          <w:szCs w:val="24"/>
        </w:rPr>
        <w:t xml:space="preserve"> </w:t>
      </w:r>
      <w:r w:rsidR="008E5CFF">
        <w:rPr>
          <w:rStyle w:val="Strong"/>
          <w:b w:val="0"/>
          <w:color w:val="auto"/>
          <w:szCs w:val="24"/>
        </w:rPr>
        <w:t xml:space="preserve"> </w:t>
      </w:r>
      <w:r w:rsidR="00AC1904">
        <w:rPr>
          <w:rStyle w:val="Strong"/>
          <w:b w:val="0"/>
          <w:color w:val="auto"/>
          <w:szCs w:val="24"/>
        </w:rPr>
        <w:t xml:space="preserve">Magnetic </w:t>
      </w:r>
      <w:r w:rsidR="004D18EE">
        <w:rPr>
          <w:rStyle w:val="Strong"/>
          <w:b w:val="0"/>
          <w:color w:val="auto"/>
          <w:szCs w:val="24"/>
        </w:rPr>
        <w:t>resonance i</w:t>
      </w:r>
      <w:r w:rsidR="00AC1904">
        <w:rPr>
          <w:rStyle w:val="Strong"/>
          <w:b w:val="0"/>
          <w:color w:val="auto"/>
          <w:szCs w:val="24"/>
        </w:rPr>
        <w:t xml:space="preserve">maging (MRI) </w:t>
      </w:r>
      <w:r w:rsidR="003377B6">
        <w:rPr>
          <w:rStyle w:val="Strong"/>
          <w:b w:val="0"/>
          <w:color w:val="auto"/>
          <w:szCs w:val="24"/>
        </w:rPr>
        <w:t>revealed mild</w:t>
      </w:r>
      <w:r w:rsidR="00BC0FE4">
        <w:rPr>
          <w:rStyle w:val="Strong"/>
          <w:b w:val="0"/>
          <w:color w:val="auto"/>
          <w:szCs w:val="24"/>
        </w:rPr>
        <w:t xml:space="preserve"> degenerative disc disease</w:t>
      </w:r>
      <w:r w:rsidR="001158D2">
        <w:rPr>
          <w:rStyle w:val="Strong"/>
          <w:b w:val="0"/>
          <w:color w:val="auto"/>
          <w:szCs w:val="24"/>
        </w:rPr>
        <w:t xml:space="preserve"> (DDD), </w:t>
      </w:r>
      <w:r w:rsidR="003377B6">
        <w:rPr>
          <w:rStyle w:val="Strong"/>
          <w:b w:val="0"/>
          <w:color w:val="auto"/>
          <w:szCs w:val="24"/>
        </w:rPr>
        <w:t>disc protrusion at L4-</w:t>
      </w:r>
      <w:r w:rsidR="001158D2">
        <w:rPr>
          <w:rStyle w:val="Strong"/>
          <w:b w:val="0"/>
          <w:color w:val="auto"/>
          <w:szCs w:val="24"/>
        </w:rPr>
        <w:t>L</w:t>
      </w:r>
      <w:r w:rsidR="003377B6">
        <w:rPr>
          <w:rStyle w:val="Strong"/>
          <w:b w:val="0"/>
          <w:color w:val="auto"/>
          <w:szCs w:val="24"/>
        </w:rPr>
        <w:t>5</w:t>
      </w:r>
      <w:r w:rsidR="0052032E">
        <w:rPr>
          <w:rStyle w:val="Strong"/>
          <w:b w:val="0"/>
          <w:color w:val="auto"/>
          <w:szCs w:val="24"/>
        </w:rPr>
        <w:t xml:space="preserve">, </w:t>
      </w:r>
      <w:r w:rsidR="003377B6">
        <w:rPr>
          <w:rStyle w:val="Strong"/>
          <w:b w:val="0"/>
          <w:color w:val="auto"/>
          <w:szCs w:val="24"/>
        </w:rPr>
        <w:t>impingement of the right L5 nerve root</w:t>
      </w:r>
      <w:r w:rsidR="001158D2">
        <w:rPr>
          <w:rStyle w:val="Strong"/>
          <w:b w:val="0"/>
          <w:color w:val="auto"/>
          <w:szCs w:val="24"/>
        </w:rPr>
        <w:t>,</w:t>
      </w:r>
      <w:r w:rsidR="003377B6">
        <w:rPr>
          <w:rStyle w:val="Strong"/>
          <w:b w:val="0"/>
          <w:color w:val="auto"/>
          <w:szCs w:val="24"/>
        </w:rPr>
        <w:t xml:space="preserve"> disc protrusion at L5-S1</w:t>
      </w:r>
      <w:r w:rsidR="0052032E">
        <w:rPr>
          <w:rStyle w:val="Strong"/>
          <w:b w:val="0"/>
          <w:color w:val="auto"/>
          <w:szCs w:val="24"/>
        </w:rPr>
        <w:t xml:space="preserve">, and </w:t>
      </w:r>
      <w:r w:rsidR="003377B6">
        <w:rPr>
          <w:rStyle w:val="Strong"/>
          <w:b w:val="0"/>
          <w:color w:val="auto"/>
          <w:szCs w:val="24"/>
        </w:rPr>
        <w:t>impingeme</w:t>
      </w:r>
      <w:r w:rsidR="005026FA">
        <w:rPr>
          <w:rStyle w:val="Strong"/>
          <w:b w:val="0"/>
          <w:color w:val="auto"/>
          <w:szCs w:val="24"/>
        </w:rPr>
        <w:t>nt of the right S1 nerve root.  The CI</w:t>
      </w:r>
      <w:r w:rsidR="003377B6">
        <w:rPr>
          <w:rStyle w:val="Strong"/>
          <w:b w:val="0"/>
          <w:color w:val="auto"/>
          <w:szCs w:val="24"/>
        </w:rPr>
        <w:t xml:space="preserve"> was placed on a profile</w:t>
      </w:r>
      <w:r w:rsidR="001158D2">
        <w:rPr>
          <w:rStyle w:val="Strong"/>
          <w:b w:val="0"/>
          <w:color w:val="auto"/>
          <w:szCs w:val="24"/>
        </w:rPr>
        <w:t>,</w:t>
      </w:r>
      <w:r w:rsidR="003377B6">
        <w:rPr>
          <w:rStyle w:val="Strong"/>
          <w:b w:val="0"/>
          <w:color w:val="auto"/>
          <w:szCs w:val="24"/>
        </w:rPr>
        <w:t xml:space="preserve"> b</w:t>
      </w:r>
      <w:r w:rsidR="00A718A0">
        <w:rPr>
          <w:rStyle w:val="Strong"/>
          <w:b w:val="0"/>
          <w:color w:val="auto"/>
          <w:szCs w:val="24"/>
        </w:rPr>
        <w:t xml:space="preserve">ut was permitted </w:t>
      </w:r>
      <w:r w:rsidR="003377B6">
        <w:rPr>
          <w:rStyle w:val="Strong"/>
          <w:b w:val="0"/>
          <w:color w:val="auto"/>
          <w:szCs w:val="24"/>
        </w:rPr>
        <w:t>to complete one last parachute jump in August 2006.  During th</w:t>
      </w:r>
      <w:r w:rsidR="00C97730">
        <w:rPr>
          <w:rStyle w:val="Strong"/>
          <w:b w:val="0"/>
          <w:color w:val="auto"/>
          <w:szCs w:val="24"/>
        </w:rPr>
        <w:t>at last</w:t>
      </w:r>
      <w:r w:rsidR="003377B6">
        <w:rPr>
          <w:rStyle w:val="Strong"/>
          <w:b w:val="0"/>
          <w:color w:val="auto"/>
          <w:szCs w:val="24"/>
        </w:rPr>
        <w:t xml:space="preserve"> </w:t>
      </w:r>
      <w:r w:rsidR="001158D2">
        <w:rPr>
          <w:rStyle w:val="Strong"/>
          <w:b w:val="0"/>
          <w:color w:val="auto"/>
          <w:szCs w:val="24"/>
        </w:rPr>
        <w:t>PLF</w:t>
      </w:r>
      <w:r w:rsidR="003377B6">
        <w:rPr>
          <w:rStyle w:val="Strong"/>
          <w:b w:val="0"/>
          <w:color w:val="auto"/>
          <w:szCs w:val="24"/>
        </w:rPr>
        <w:t>, he fell backward</w:t>
      </w:r>
      <w:r w:rsidR="001158D2">
        <w:rPr>
          <w:rStyle w:val="Strong"/>
          <w:b w:val="0"/>
          <w:color w:val="auto"/>
          <w:szCs w:val="24"/>
        </w:rPr>
        <w:t xml:space="preserve"> and </w:t>
      </w:r>
      <w:r w:rsidR="003377B6">
        <w:rPr>
          <w:rStyle w:val="Strong"/>
          <w:b w:val="0"/>
          <w:color w:val="auto"/>
          <w:szCs w:val="24"/>
        </w:rPr>
        <w:t>hit his head.</w:t>
      </w:r>
      <w:r w:rsidR="0082025F">
        <w:rPr>
          <w:rStyle w:val="Strong"/>
          <w:b w:val="0"/>
          <w:color w:val="auto"/>
          <w:szCs w:val="24"/>
        </w:rPr>
        <w:t xml:space="preserve">  After that jump, he had</w:t>
      </w:r>
      <w:r w:rsidR="003377B6">
        <w:rPr>
          <w:rStyle w:val="Strong"/>
          <w:b w:val="0"/>
          <w:color w:val="auto"/>
          <w:szCs w:val="24"/>
        </w:rPr>
        <w:t xml:space="preserve"> increase</w:t>
      </w:r>
      <w:r w:rsidR="00C97730">
        <w:rPr>
          <w:rStyle w:val="Strong"/>
          <w:b w:val="0"/>
          <w:color w:val="auto"/>
          <w:szCs w:val="24"/>
        </w:rPr>
        <w:t>d</w:t>
      </w:r>
      <w:r w:rsidR="003377B6">
        <w:rPr>
          <w:rStyle w:val="Strong"/>
          <w:b w:val="0"/>
          <w:color w:val="auto"/>
          <w:szCs w:val="24"/>
        </w:rPr>
        <w:t xml:space="preserve"> LBP</w:t>
      </w:r>
      <w:r w:rsidR="0082025F">
        <w:rPr>
          <w:rStyle w:val="Strong"/>
          <w:b w:val="0"/>
          <w:color w:val="auto"/>
          <w:szCs w:val="24"/>
        </w:rPr>
        <w:t xml:space="preserve">.  The CI </w:t>
      </w:r>
      <w:r w:rsidR="00B11180">
        <w:rPr>
          <w:rStyle w:val="Strong"/>
          <w:b w:val="0"/>
          <w:color w:val="auto"/>
          <w:szCs w:val="24"/>
        </w:rPr>
        <w:t>was referred to orthopedics</w:t>
      </w:r>
      <w:r w:rsidR="0082025F">
        <w:rPr>
          <w:rStyle w:val="Strong"/>
          <w:b w:val="0"/>
          <w:color w:val="auto"/>
          <w:szCs w:val="24"/>
        </w:rPr>
        <w:t>,</w:t>
      </w:r>
      <w:r w:rsidR="00B11180">
        <w:rPr>
          <w:rStyle w:val="Strong"/>
          <w:b w:val="0"/>
          <w:color w:val="auto"/>
          <w:szCs w:val="24"/>
        </w:rPr>
        <w:t xml:space="preserve"> and then to a spine surgeon in October 2006.  </w:t>
      </w:r>
      <w:r w:rsidR="0082025F">
        <w:rPr>
          <w:rStyle w:val="Strong"/>
          <w:b w:val="0"/>
          <w:color w:val="auto"/>
          <w:szCs w:val="24"/>
        </w:rPr>
        <w:t>Back surgery was recommended, but he</w:t>
      </w:r>
      <w:r w:rsidR="00B11180">
        <w:rPr>
          <w:rStyle w:val="Strong"/>
          <w:b w:val="0"/>
          <w:color w:val="auto"/>
          <w:szCs w:val="24"/>
        </w:rPr>
        <w:t xml:space="preserve"> chose not to </w:t>
      </w:r>
      <w:r w:rsidR="0082025F">
        <w:rPr>
          <w:rStyle w:val="Strong"/>
          <w:b w:val="0"/>
          <w:color w:val="auto"/>
          <w:szCs w:val="24"/>
        </w:rPr>
        <w:t>have</w:t>
      </w:r>
      <w:r w:rsidR="00B11180">
        <w:rPr>
          <w:rStyle w:val="Strong"/>
          <w:b w:val="0"/>
          <w:color w:val="auto"/>
          <w:szCs w:val="24"/>
        </w:rPr>
        <w:t xml:space="preserve"> surgical intervention</w:t>
      </w:r>
      <w:r w:rsidR="0082025F">
        <w:rPr>
          <w:rStyle w:val="Strong"/>
          <w:b w:val="0"/>
          <w:color w:val="auto"/>
          <w:szCs w:val="24"/>
        </w:rPr>
        <w:t>.  After three months, w</w:t>
      </w:r>
      <w:r w:rsidR="00B11180">
        <w:rPr>
          <w:rStyle w:val="Strong"/>
          <w:b w:val="0"/>
          <w:color w:val="auto"/>
          <w:szCs w:val="24"/>
        </w:rPr>
        <w:t>ith no significant improvement</w:t>
      </w:r>
      <w:r w:rsidR="0082025F">
        <w:rPr>
          <w:rStyle w:val="Strong"/>
          <w:b w:val="0"/>
          <w:color w:val="auto"/>
          <w:szCs w:val="24"/>
        </w:rPr>
        <w:t xml:space="preserve"> in his LBP, </w:t>
      </w:r>
      <w:r w:rsidR="00B11180">
        <w:rPr>
          <w:rStyle w:val="Strong"/>
          <w:b w:val="0"/>
          <w:color w:val="auto"/>
          <w:szCs w:val="24"/>
        </w:rPr>
        <w:t xml:space="preserve">an MEB was initiated.  At his </w:t>
      </w:r>
      <w:r w:rsidR="0082025F">
        <w:rPr>
          <w:rStyle w:val="Strong"/>
          <w:b w:val="0"/>
          <w:color w:val="auto"/>
          <w:szCs w:val="24"/>
        </w:rPr>
        <w:t xml:space="preserve">February 2007 </w:t>
      </w:r>
      <w:r w:rsidR="00B11180">
        <w:rPr>
          <w:rStyle w:val="Strong"/>
          <w:b w:val="0"/>
          <w:color w:val="auto"/>
          <w:szCs w:val="24"/>
        </w:rPr>
        <w:t>MEB e</w:t>
      </w:r>
      <w:r w:rsidR="0082025F">
        <w:rPr>
          <w:rStyle w:val="Strong"/>
          <w:b w:val="0"/>
          <w:color w:val="auto"/>
          <w:szCs w:val="24"/>
        </w:rPr>
        <w:t>valuation</w:t>
      </w:r>
      <w:r w:rsidR="00B11180">
        <w:rPr>
          <w:rStyle w:val="Strong"/>
          <w:b w:val="0"/>
          <w:color w:val="auto"/>
          <w:szCs w:val="24"/>
        </w:rPr>
        <w:t xml:space="preserve">, </w:t>
      </w:r>
      <w:r w:rsidR="00A53561">
        <w:rPr>
          <w:rStyle w:val="Strong"/>
          <w:b w:val="0"/>
          <w:color w:val="auto"/>
          <w:szCs w:val="24"/>
        </w:rPr>
        <w:t>nine weeks</w:t>
      </w:r>
      <w:r w:rsidR="00B11180">
        <w:rPr>
          <w:rStyle w:val="Strong"/>
          <w:b w:val="0"/>
          <w:color w:val="auto"/>
          <w:szCs w:val="24"/>
        </w:rPr>
        <w:t xml:space="preserve"> prior to separation, the CI reported pain </w:t>
      </w:r>
      <w:r w:rsidR="00A718A0">
        <w:rPr>
          <w:rStyle w:val="Strong"/>
          <w:b w:val="0"/>
          <w:color w:val="auto"/>
          <w:szCs w:val="24"/>
        </w:rPr>
        <w:t>in</w:t>
      </w:r>
      <w:r w:rsidR="00B11180">
        <w:rPr>
          <w:rStyle w:val="Strong"/>
          <w:b w:val="0"/>
          <w:color w:val="auto"/>
          <w:szCs w:val="24"/>
        </w:rPr>
        <w:t xml:space="preserve"> his low</w:t>
      </w:r>
      <w:r w:rsidR="0082025F">
        <w:rPr>
          <w:rStyle w:val="Strong"/>
          <w:b w:val="0"/>
          <w:color w:val="auto"/>
          <w:szCs w:val="24"/>
        </w:rPr>
        <w:t>er</w:t>
      </w:r>
      <w:r w:rsidR="00B11180">
        <w:rPr>
          <w:rStyle w:val="Strong"/>
          <w:b w:val="0"/>
          <w:color w:val="auto"/>
          <w:szCs w:val="24"/>
        </w:rPr>
        <w:t xml:space="preserve"> back</w:t>
      </w:r>
      <w:r w:rsidR="0082025F">
        <w:rPr>
          <w:rStyle w:val="Strong"/>
          <w:b w:val="0"/>
          <w:color w:val="auto"/>
          <w:szCs w:val="24"/>
        </w:rPr>
        <w:t xml:space="preserve">, </w:t>
      </w:r>
      <w:r w:rsidR="002B0207">
        <w:rPr>
          <w:rStyle w:val="Strong"/>
          <w:b w:val="0"/>
          <w:color w:val="auto"/>
          <w:szCs w:val="24"/>
        </w:rPr>
        <w:t xml:space="preserve">with </w:t>
      </w:r>
      <w:r w:rsidR="0082025F">
        <w:rPr>
          <w:rStyle w:val="Strong"/>
          <w:b w:val="0"/>
          <w:color w:val="auto"/>
          <w:szCs w:val="24"/>
        </w:rPr>
        <w:t>some</w:t>
      </w:r>
      <w:r w:rsidR="002B0207">
        <w:rPr>
          <w:rStyle w:val="Strong"/>
          <w:b w:val="0"/>
          <w:color w:val="auto"/>
          <w:szCs w:val="24"/>
        </w:rPr>
        <w:t xml:space="preserve"> radiation into his right leg</w:t>
      </w:r>
      <w:r w:rsidR="0082025F">
        <w:rPr>
          <w:rStyle w:val="Strong"/>
          <w:b w:val="0"/>
          <w:color w:val="auto"/>
          <w:szCs w:val="24"/>
        </w:rPr>
        <w:t xml:space="preserve">, and </w:t>
      </w:r>
      <w:r w:rsidR="002B0207">
        <w:rPr>
          <w:rStyle w:val="Strong"/>
          <w:b w:val="0"/>
          <w:color w:val="auto"/>
          <w:szCs w:val="24"/>
        </w:rPr>
        <w:t>occasional right leg numbness</w:t>
      </w:r>
      <w:r w:rsidR="0082025F">
        <w:rPr>
          <w:rStyle w:val="Strong"/>
          <w:b w:val="0"/>
          <w:color w:val="auto"/>
          <w:szCs w:val="24"/>
        </w:rPr>
        <w:t xml:space="preserve">.  </w:t>
      </w:r>
      <w:r w:rsidR="002B0207">
        <w:rPr>
          <w:rStyle w:val="Strong"/>
          <w:b w:val="0"/>
          <w:color w:val="auto"/>
          <w:szCs w:val="24"/>
        </w:rPr>
        <w:t>He was on no pain medication at th</w:t>
      </w:r>
      <w:r w:rsidR="0082025F">
        <w:rPr>
          <w:rStyle w:val="Strong"/>
          <w:b w:val="0"/>
          <w:color w:val="auto"/>
          <w:szCs w:val="24"/>
        </w:rPr>
        <w:t>at time</w:t>
      </w:r>
      <w:r w:rsidR="002B0207">
        <w:rPr>
          <w:rStyle w:val="Strong"/>
          <w:b w:val="0"/>
          <w:color w:val="auto"/>
          <w:szCs w:val="24"/>
        </w:rPr>
        <w:t xml:space="preserve">.  </w:t>
      </w:r>
      <w:r w:rsidR="00C97730">
        <w:rPr>
          <w:rStyle w:val="Strong"/>
          <w:b w:val="0"/>
          <w:color w:val="auto"/>
          <w:szCs w:val="24"/>
        </w:rPr>
        <w:t xml:space="preserve">There was </w:t>
      </w:r>
      <w:r w:rsidR="00DD34D0">
        <w:rPr>
          <w:rStyle w:val="Strong"/>
          <w:b w:val="0"/>
          <w:color w:val="auto"/>
          <w:szCs w:val="24"/>
        </w:rPr>
        <w:t xml:space="preserve">some </w:t>
      </w:r>
      <w:r w:rsidR="002B0207">
        <w:rPr>
          <w:rStyle w:val="Strong"/>
          <w:b w:val="0"/>
          <w:color w:val="auto"/>
          <w:szCs w:val="24"/>
        </w:rPr>
        <w:t xml:space="preserve">tenderness to palpation (TTP) </w:t>
      </w:r>
      <w:r w:rsidR="00DD34D0">
        <w:rPr>
          <w:rStyle w:val="Strong"/>
          <w:b w:val="0"/>
          <w:color w:val="auto"/>
          <w:szCs w:val="24"/>
        </w:rPr>
        <w:t xml:space="preserve">in the lower back </w:t>
      </w:r>
      <w:r w:rsidR="001153C1">
        <w:rPr>
          <w:rStyle w:val="Strong"/>
          <w:b w:val="0"/>
          <w:color w:val="auto"/>
          <w:szCs w:val="24"/>
        </w:rPr>
        <w:t>region</w:t>
      </w:r>
      <w:r w:rsidR="00DD34D0">
        <w:rPr>
          <w:rStyle w:val="Strong"/>
          <w:b w:val="0"/>
          <w:color w:val="auto"/>
          <w:szCs w:val="24"/>
        </w:rPr>
        <w:t xml:space="preserve">.  </w:t>
      </w:r>
      <w:r w:rsidR="00C97730">
        <w:rPr>
          <w:rStyle w:val="Strong"/>
          <w:b w:val="0"/>
          <w:color w:val="auto"/>
          <w:szCs w:val="24"/>
        </w:rPr>
        <w:t>T</w:t>
      </w:r>
      <w:r w:rsidR="00D62324">
        <w:rPr>
          <w:rStyle w:val="Strong"/>
          <w:b w:val="0"/>
          <w:color w:val="auto"/>
          <w:szCs w:val="24"/>
        </w:rPr>
        <w:t>hree</w:t>
      </w:r>
      <w:r w:rsidR="00DD34D0">
        <w:rPr>
          <w:rStyle w:val="Strong"/>
          <w:b w:val="0"/>
          <w:color w:val="auto"/>
          <w:szCs w:val="24"/>
        </w:rPr>
        <w:t xml:space="preserve"> out of </w:t>
      </w:r>
      <w:r w:rsidR="00D62324">
        <w:rPr>
          <w:rStyle w:val="Strong"/>
          <w:b w:val="0"/>
          <w:color w:val="auto"/>
          <w:szCs w:val="24"/>
        </w:rPr>
        <w:t>eight</w:t>
      </w:r>
      <w:r w:rsidR="008D338E">
        <w:rPr>
          <w:rStyle w:val="Strong"/>
          <w:b w:val="0"/>
          <w:color w:val="auto"/>
          <w:szCs w:val="24"/>
        </w:rPr>
        <w:t xml:space="preserve"> Waddell’s signs</w:t>
      </w:r>
      <w:r w:rsidR="00DD34D0">
        <w:rPr>
          <w:rStyle w:val="Strong"/>
          <w:b w:val="0"/>
          <w:color w:val="auto"/>
          <w:szCs w:val="24"/>
        </w:rPr>
        <w:t xml:space="preserve"> were positive</w:t>
      </w:r>
      <w:r w:rsidR="004D18EE">
        <w:rPr>
          <w:rStyle w:val="Strong"/>
          <w:b w:val="0"/>
          <w:color w:val="auto"/>
          <w:szCs w:val="24"/>
        </w:rPr>
        <w:t>.  His range-of-</w:t>
      </w:r>
      <w:r w:rsidR="008D338E">
        <w:rPr>
          <w:rStyle w:val="Strong"/>
          <w:b w:val="0"/>
          <w:color w:val="auto"/>
          <w:szCs w:val="24"/>
        </w:rPr>
        <w:t xml:space="preserve">motion (ROM) measurements are </w:t>
      </w:r>
      <w:r w:rsidR="00DD34D0">
        <w:rPr>
          <w:rStyle w:val="Strong"/>
          <w:b w:val="0"/>
          <w:color w:val="auto"/>
          <w:szCs w:val="24"/>
        </w:rPr>
        <w:t xml:space="preserve">shown </w:t>
      </w:r>
      <w:r w:rsidR="008D338E">
        <w:rPr>
          <w:rStyle w:val="Strong"/>
          <w:b w:val="0"/>
          <w:color w:val="auto"/>
          <w:szCs w:val="24"/>
        </w:rPr>
        <w:t>in the chart below.</w:t>
      </w:r>
      <w:r w:rsidR="00A53561">
        <w:rPr>
          <w:rStyle w:val="Strong"/>
          <w:b w:val="0"/>
          <w:color w:val="auto"/>
          <w:szCs w:val="24"/>
        </w:rPr>
        <w:t xml:space="preserve">  As noted </w:t>
      </w:r>
      <w:r w:rsidR="000D0896">
        <w:rPr>
          <w:rStyle w:val="Strong"/>
          <w:b w:val="0"/>
          <w:color w:val="auto"/>
          <w:szCs w:val="24"/>
        </w:rPr>
        <w:t>previously</w:t>
      </w:r>
      <w:r w:rsidR="00A53561">
        <w:rPr>
          <w:rStyle w:val="Strong"/>
          <w:b w:val="0"/>
          <w:color w:val="auto"/>
          <w:szCs w:val="24"/>
        </w:rPr>
        <w:t>, the Army PEB found him unfit due to chronic LBP, and he was separated on 1 May 2007.</w:t>
      </w:r>
    </w:p>
    <w:p w:rsidR="008D338E" w:rsidRDefault="008D338E" w:rsidP="00BC0FE4">
      <w:pPr>
        <w:spacing w:line="240" w:lineRule="exact"/>
        <w:jc w:val="both"/>
        <w:rPr>
          <w:rStyle w:val="Strong"/>
          <w:b w:val="0"/>
          <w:color w:val="auto"/>
          <w:szCs w:val="24"/>
        </w:rPr>
      </w:pPr>
    </w:p>
    <w:p w:rsidR="008D338E" w:rsidRDefault="00A53561" w:rsidP="00BC0FE4">
      <w:pPr>
        <w:spacing w:line="240" w:lineRule="exact"/>
        <w:jc w:val="both"/>
        <w:rPr>
          <w:rStyle w:val="Strong"/>
          <w:b w:val="0"/>
          <w:color w:val="auto"/>
          <w:szCs w:val="24"/>
        </w:rPr>
      </w:pPr>
      <w:r>
        <w:rPr>
          <w:rStyle w:val="Strong"/>
          <w:b w:val="0"/>
          <w:color w:val="auto"/>
          <w:szCs w:val="24"/>
        </w:rPr>
        <w:t xml:space="preserve">Five weeks </w:t>
      </w:r>
      <w:r w:rsidR="008D2A70">
        <w:rPr>
          <w:rStyle w:val="Strong"/>
          <w:b w:val="0"/>
          <w:color w:val="auto"/>
          <w:szCs w:val="24"/>
        </w:rPr>
        <w:t>later, a</w:t>
      </w:r>
      <w:r w:rsidR="008D338E">
        <w:rPr>
          <w:rStyle w:val="Strong"/>
          <w:b w:val="0"/>
          <w:color w:val="auto"/>
          <w:szCs w:val="24"/>
        </w:rPr>
        <w:t xml:space="preserve">t his </w:t>
      </w:r>
      <w:r w:rsidR="000D0896">
        <w:rPr>
          <w:rStyle w:val="Strong"/>
          <w:b w:val="0"/>
          <w:color w:val="auto"/>
          <w:szCs w:val="24"/>
        </w:rPr>
        <w:t xml:space="preserve">June 2007 </w:t>
      </w:r>
      <w:r w:rsidR="008D338E">
        <w:rPr>
          <w:rStyle w:val="Strong"/>
          <w:b w:val="0"/>
          <w:color w:val="auto"/>
          <w:szCs w:val="24"/>
        </w:rPr>
        <w:t>VA Compensation and Pension</w:t>
      </w:r>
      <w:r w:rsidR="008D2A70">
        <w:rPr>
          <w:rStyle w:val="Strong"/>
          <w:b w:val="0"/>
          <w:color w:val="auto"/>
          <w:szCs w:val="24"/>
        </w:rPr>
        <w:t xml:space="preserve"> (C&amp;P)</w:t>
      </w:r>
      <w:r w:rsidR="008D338E">
        <w:rPr>
          <w:rStyle w:val="Strong"/>
          <w:b w:val="0"/>
          <w:color w:val="auto"/>
          <w:szCs w:val="24"/>
        </w:rPr>
        <w:t xml:space="preserve"> exam</w:t>
      </w:r>
      <w:r w:rsidR="008D2A70">
        <w:rPr>
          <w:rStyle w:val="Strong"/>
          <w:b w:val="0"/>
          <w:color w:val="auto"/>
          <w:szCs w:val="24"/>
        </w:rPr>
        <w:t xml:space="preserve">, </w:t>
      </w:r>
      <w:r w:rsidR="008D2A70" w:rsidRPr="005D41A2">
        <w:rPr>
          <w:rStyle w:val="Strong"/>
          <w:rFonts w:asciiTheme="minorHAnsi" w:hAnsiTheme="minorHAnsi"/>
          <w:b w:val="0"/>
          <w:color w:val="auto"/>
        </w:rPr>
        <w:t xml:space="preserve">the CI reported </w:t>
      </w:r>
      <w:r w:rsidR="008D2A70" w:rsidRPr="005D41A2">
        <w:rPr>
          <w:rStyle w:val="Strong"/>
          <w:rFonts w:asciiTheme="minorHAnsi" w:eastAsiaTheme="minorEastAsia" w:hAnsiTheme="minorHAnsi"/>
          <w:b w:val="0"/>
          <w:color w:val="auto"/>
        </w:rPr>
        <w:t xml:space="preserve">persistent </w:t>
      </w:r>
      <w:r w:rsidR="001153C1">
        <w:rPr>
          <w:rStyle w:val="Strong"/>
          <w:rFonts w:asciiTheme="minorHAnsi" w:eastAsiaTheme="minorEastAsia" w:hAnsiTheme="minorHAnsi"/>
          <w:b w:val="0"/>
          <w:color w:val="auto"/>
        </w:rPr>
        <w:t>LBP</w:t>
      </w:r>
      <w:r w:rsidR="000D0896">
        <w:rPr>
          <w:rStyle w:val="Strong"/>
          <w:rFonts w:asciiTheme="minorHAnsi" w:eastAsiaTheme="minorEastAsia" w:hAnsiTheme="minorHAnsi"/>
          <w:b w:val="0"/>
          <w:color w:val="auto"/>
        </w:rPr>
        <w:t xml:space="preserve">, which </w:t>
      </w:r>
      <w:r w:rsidR="008D2A70">
        <w:rPr>
          <w:rStyle w:val="Strong"/>
          <w:rFonts w:asciiTheme="minorHAnsi" w:eastAsiaTheme="minorEastAsia" w:hAnsiTheme="minorHAnsi"/>
          <w:b w:val="0"/>
          <w:color w:val="auto"/>
        </w:rPr>
        <w:t>radiated</w:t>
      </w:r>
      <w:r w:rsidR="008D2A70" w:rsidRPr="005D41A2">
        <w:rPr>
          <w:rStyle w:val="Strong"/>
          <w:rFonts w:asciiTheme="minorHAnsi" w:eastAsiaTheme="minorEastAsia" w:hAnsiTheme="minorHAnsi"/>
          <w:b w:val="0"/>
          <w:color w:val="auto"/>
        </w:rPr>
        <w:t xml:space="preserve"> into the right l</w:t>
      </w:r>
      <w:r w:rsidR="000D0896">
        <w:rPr>
          <w:rStyle w:val="Strong"/>
          <w:rFonts w:asciiTheme="minorHAnsi" w:eastAsiaTheme="minorEastAsia" w:hAnsiTheme="minorHAnsi"/>
          <w:b w:val="0"/>
          <w:color w:val="auto"/>
        </w:rPr>
        <w:t>eg.  He</w:t>
      </w:r>
      <w:r w:rsidR="008D2A70">
        <w:rPr>
          <w:rStyle w:val="Strong"/>
          <w:rFonts w:asciiTheme="minorHAnsi" w:eastAsiaTheme="minorEastAsia" w:hAnsiTheme="minorHAnsi"/>
          <w:b w:val="0"/>
          <w:color w:val="auto"/>
        </w:rPr>
        <w:t xml:space="preserve"> denied fatigability </w:t>
      </w:r>
      <w:r w:rsidR="000D0896">
        <w:rPr>
          <w:rStyle w:val="Strong"/>
          <w:rFonts w:asciiTheme="minorHAnsi" w:eastAsiaTheme="minorEastAsia" w:hAnsiTheme="minorHAnsi"/>
          <w:b w:val="0"/>
          <w:color w:val="auto"/>
        </w:rPr>
        <w:t xml:space="preserve">or weakness, </w:t>
      </w:r>
      <w:r w:rsidR="008D2A70">
        <w:rPr>
          <w:rStyle w:val="Strong"/>
          <w:rFonts w:asciiTheme="minorHAnsi" w:eastAsiaTheme="minorEastAsia" w:hAnsiTheme="minorHAnsi"/>
          <w:b w:val="0"/>
          <w:color w:val="auto"/>
        </w:rPr>
        <w:t xml:space="preserve">and was able to function in his </w:t>
      </w:r>
      <w:r w:rsidR="001153C1">
        <w:rPr>
          <w:rStyle w:val="Strong"/>
          <w:rFonts w:asciiTheme="minorHAnsi" w:eastAsiaTheme="minorEastAsia" w:hAnsiTheme="minorHAnsi"/>
          <w:b w:val="0"/>
          <w:color w:val="auto"/>
        </w:rPr>
        <w:t>job</w:t>
      </w:r>
      <w:r w:rsidR="008D2A70">
        <w:rPr>
          <w:rStyle w:val="Strong"/>
          <w:rFonts w:asciiTheme="minorHAnsi" w:eastAsiaTheme="minorEastAsia" w:hAnsiTheme="minorHAnsi"/>
          <w:b w:val="0"/>
          <w:color w:val="auto"/>
        </w:rPr>
        <w:t xml:space="preserve"> as a postal worker</w:t>
      </w:r>
      <w:r w:rsidR="0039282B">
        <w:rPr>
          <w:rStyle w:val="Strong"/>
          <w:rFonts w:asciiTheme="minorHAnsi" w:eastAsiaTheme="minorEastAsia" w:hAnsiTheme="minorHAnsi"/>
          <w:b w:val="0"/>
          <w:color w:val="auto"/>
        </w:rPr>
        <w:t xml:space="preserve">.  </w:t>
      </w:r>
      <w:r w:rsidR="008D2A70" w:rsidRPr="005D41A2">
        <w:rPr>
          <w:rStyle w:val="Strong"/>
          <w:rFonts w:asciiTheme="minorHAnsi" w:eastAsiaTheme="minorEastAsia" w:hAnsiTheme="minorHAnsi"/>
          <w:b w:val="0"/>
          <w:color w:val="auto"/>
        </w:rPr>
        <w:t>He could walk indefinite</w:t>
      </w:r>
      <w:r w:rsidR="008D2A70">
        <w:rPr>
          <w:rStyle w:val="Strong"/>
          <w:rFonts w:asciiTheme="minorHAnsi" w:eastAsiaTheme="minorEastAsia" w:hAnsiTheme="minorHAnsi"/>
          <w:b w:val="0"/>
          <w:color w:val="auto"/>
        </w:rPr>
        <w:t>ly with no limitation</w:t>
      </w:r>
      <w:r w:rsidR="000D0896">
        <w:rPr>
          <w:rStyle w:val="Strong"/>
          <w:rFonts w:asciiTheme="minorHAnsi" w:eastAsiaTheme="minorEastAsia" w:hAnsiTheme="minorHAnsi"/>
          <w:b w:val="0"/>
          <w:color w:val="auto"/>
        </w:rPr>
        <w:t xml:space="preserve">.  However, </w:t>
      </w:r>
      <w:r w:rsidR="008D2A70">
        <w:rPr>
          <w:rStyle w:val="Strong"/>
          <w:rFonts w:asciiTheme="minorHAnsi" w:eastAsiaTheme="minorEastAsia" w:hAnsiTheme="minorHAnsi"/>
          <w:b w:val="0"/>
          <w:color w:val="auto"/>
        </w:rPr>
        <w:t xml:space="preserve">after sitting or standing </w:t>
      </w:r>
      <w:r w:rsidR="0039282B">
        <w:rPr>
          <w:rStyle w:val="Strong"/>
          <w:rFonts w:asciiTheme="minorHAnsi" w:eastAsiaTheme="minorEastAsia" w:hAnsiTheme="minorHAnsi"/>
          <w:b w:val="0"/>
          <w:color w:val="auto"/>
        </w:rPr>
        <w:t xml:space="preserve">for 15-20 minutes, he </w:t>
      </w:r>
      <w:r w:rsidR="008D2A70" w:rsidRPr="005D41A2">
        <w:rPr>
          <w:rStyle w:val="Strong"/>
          <w:rFonts w:asciiTheme="minorHAnsi" w:eastAsiaTheme="minorEastAsia" w:hAnsiTheme="minorHAnsi"/>
          <w:b w:val="0"/>
          <w:color w:val="auto"/>
        </w:rPr>
        <w:t>then needed to move.</w:t>
      </w:r>
      <w:r w:rsidR="00FB203C">
        <w:rPr>
          <w:rStyle w:val="Strong"/>
          <w:rFonts w:asciiTheme="minorHAnsi" w:hAnsiTheme="minorHAnsi"/>
          <w:b w:val="0"/>
          <w:color w:val="auto"/>
        </w:rPr>
        <w:t xml:space="preserve">  </w:t>
      </w:r>
      <w:r w:rsidR="008D2A70" w:rsidRPr="005D41A2">
        <w:rPr>
          <w:rStyle w:val="Strong"/>
          <w:rFonts w:asciiTheme="minorHAnsi" w:eastAsiaTheme="minorEastAsia" w:hAnsiTheme="minorHAnsi"/>
          <w:b w:val="0"/>
          <w:color w:val="auto"/>
        </w:rPr>
        <w:t xml:space="preserve">He </w:t>
      </w:r>
      <w:r w:rsidR="008D2A70">
        <w:rPr>
          <w:rStyle w:val="Strong"/>
          <w:rFonts w:asciiTheme="minorHAnsi" w:eastAsiaTheme="minorEastAsia" w:hAnsiTheme="minorHAnsi"/>
          <w:b w:val="0"/>
          <w:color w:val="auto"/>
        </w:rPr>
        <w:t>did not use any assistive devices</w:t>
      </w:r>
      <w:r w:rsidR="000D0896">
        <w:rPr>
          <w:rStyle w:val="Strong"/>
          <w:rFonts w:asciiTheme="minorHAnsi" w:eastAsiaTheme="minorEastAsia" w:hAnsiTheme="minorHAnsi"/>
          <w:b w:val="0"/>
          <w:color w:val="auto"/>
        </w:rPr>
        <w:t xml:space="preserve"> and </w:t>
      </w:r>
      <w:r w:rsidR="008D2A70">
        <w:rPr>
          <w:rStyle w:val="Strong"/>
          <w:rFonts w:asciiTheme="minorHAnsi" w:eastAsiaTheme="minorEastAsia" w:hAnsiTheme="minorHAnsi"/>
          <w:b w:val="0"/>
          <w:color w:val="auto"/>
        </w:rPr>
        <w:t>was on no medication</w:t>
      </w:r>
      <w:r w:rsidR="000D0896">
        <w:rPr>
          <w:rStyle w:val="Strong"/>
          <w:rFonts w:asciiTheme="minorHAnsi" w:eastAsiaTheme="minorEastAsia" w:hAnsiTheme="minorHAnsi"/>
          <w:b w:val="0"/>
          <w:color w:val="auto"/>
        </w:rPr>
        <w:t xml:space="preserve">.  </w:t>
      </w:r>
      <w:r w:rsidR="001153C1">
        <w:rPr>
          <w:rStyle w:val="Strong"/>
          <w:rFonts w:asciiTheme="minorHAnsi" w:eastAsiaTheme="minorEastAsia" w:hAnsiTheme="minorHAnsi"/>
          <w:b w:val="0"/>
          <w:color w:val="auto"/>
        </w:rPr>
        <w:t>H</w:t>
      </w:r>
      <w:r w:rsidR="008D2A70">
        <w:rPr>
          <w:rStyle w:val="Strong"/>
          <w:rFonts w:asciiTheme="minorHAnsi" w:eastAsiaTheme="minorEastAsia" w:hAnsiTheme="minorHAnsi"/>
          <w:b w:val="0"/>
          <w:color w:val="auto"/>
        </w:rPr>
        <w:t xml:space="preserve">e denied </w:t>
      </w:r>
      <w:r w:rsidR="000D0896">
        <w:rPr>
          <w:rStyle w:val="Strong"/>
          <w:rFonts w:asciiTheme="minorHAnsi" w:eastAsiaTheme="minorEastAsia" w:hAnsiTheme="minorHAnsi"/>
          <w:b w:val="0"/>
          <w:color w:val="auto"/>
        </w:rPr>
        <w:t xml:space="preserve">any </w:t>
      </w:r>
      <w:r w:rsidR="008D2A70" w:rsidRPr="005D41A2">
        <w:rPr>
          <w:rStyle w:val="Strong"/>
          <w:rFonts w:asciiTheme="minorHAnsi" w:eastAsiaTheme="minorEastAsia" w:hAnsiTheme="minorHAnsi"/>
          <w:b w:val="0"/>
          <w:color w:val="auto"/>
        </w:rPr>
        <w:t>incapacitating episodes</w:t>
      </w:r>
      <w:r w:rsidR="001153C1">
        <w:rPr>
          <w:rStyle w:val="Strong"/>
          <w:rFonts w:asciiTheme="minorHAnsi" w:eastAsiaTheme="minorEastAsia" w:hAnsiTheme="minorHAnsi"/>
          <w:b w:val="0"/>
          <w:color w:val="auto"/>
        </w:rPr>
        <w:t xml:space="preserve"> or </w:t>
      </w:r>
      <w:r w:rsidR="001153C1" w:rsidRPr="005D41A2">
        <w:rPr>
          <w:rStyle w:val="Strong"/>
          <w:rFonts w:asciiTheme="minorHAnsi" w:eastAsiaTheme="minorEastAsia" w:hAnsiTheme="minorHAnsi"/>
          <w:b w:val="0"/>
          <w:color w:val="auto"/>
        </w:rPr>
        <w:t xml:space="preserve">flare-ups </w:t>
      </w:r>
      <w:r w:rsidR="001153C1">
        <w:rPr>
          <w:rStyle w:val="Strong"/>
          <w:rFonts w:asciiTheme="minorHAnsi" w:eastAsiaTheme="minorEastAsia" w:hAnsiTheme="minorHAnsi"/>
          <w:b w:val="0"/>
          <w:color w:val="auto"/>
        </w:rPr>
        <w:t>o</w:t>
      </w:r>
      <w:r w:rsidR="001153C1" w:rsidRPr="005D41A2">
        <w:rPr>
          <w:rStyle w:val="Strong"/>
          <w:rFonts w:asciiTheme="minorHAnsi" w:eastAsiaTheme="minorEastAsia" w:hAnsiTheme="minorHAnsi"/>
          <w:b w:val="0"/>
          <w:color w:val="auto"/>
        </w:rPr>
        <w:t>ver the course o</w:t>
      </w:r>
      <w:r w:rsidR="001153C1">
        <w:rPr>
          <w:rStyle w:val="Strong"/>
          <w:rFonts w:asciiTheme="minorHAnsi" w:eastAsiaTheme="minorEastAsia" w:hAnsiTheme="minorHAnsi"/>
          <w:b w:val="0"/>
          <w:color w:val="auto"/>
        </w:rPr>
        <w:t>f the previous year</w:t>
      </w:r>
      <w:r w:rsidR="008D2A70" w:rsidRPr="005D41A2">
        <w:rPr>
          <w:rStyle w:val="Strong"/>
          <w:rFonts w:asciiTheme="minorHAnsi" w:eastAsiaTheme="minorEastAsia" w:hAnsiTheme="minorHAnsi"/>
          <w:b w:val="0"/>
          <w:color w:val="auto"/>
        </w:rPr>
        <w:t xml:space="preserve">.  </w:t>
      </w:r>
      <w:r w:rsidR="000D0896">
        <w:rPr>
          <w:rStyle w:val="Strong"/>
          <w:rFonts w:asciiTheme="minorHAnsi" w:eastAsiaTheme="minorEastAsia" w:hAnsiTheme="minorHAnsi"/>
          <w:b w:val="0"/>
          <w:color w:val="auto"/>
        </w:rPr>
        <w:t xml:space="preserve">On exam, </w:t>
      </w:r>
      <w:r w:rsidR="000048D7">
        <w:rPr>
          <w:rStyle w:val="Strong"/>
          <w:rFonts w:asciiTheme="minorHAnsi" w:eastAsiaTheme="minorEastAsia" w:hAnsiTheme="minorHAnsi"/>
          <w:b w:val="0"/>
          <w:color w:val="auto"/>
        </w:rPr>
        <w:t>the CI had a normal gait</w:t>
      </w:r>
      <w:r w:rsidR="000D0896">
        <w:rPr>
          <w:rStyle w:val="Strong"/>
          <w:rFonts w:asciiTheme="minorHAnsi" w:eastAsiaTheme="minorEastAsia" w:hAnsiTheme="minorHAnsi"/>
          <w:b w:val="0"/>
          <w:color w:val="auto"/>
        </w:rPr>
        <w:t>.  He</w:t>
      </w:r>
      <w:r w:rsidR="000048D7">
        <w:rPr>
          <w:rStyle w:val="Strong"/>
          <w:rFonts w:asciiTheme="minorHAnsi" w:eastAsiaTheme="minorEastAsia" w:hAnsiTheme="minorHAnsi"/>
          <w:b w:val="0"/>
          <w:color w:val="auto"/>
        </w:rPr>
        <w:t xml:space="preserve"> had no difficulty rising from a chair or changing positions on the exam table.  </w:t>
      </w:r>
      <w:r w:rsidR="005A1472">
        <w:rPr>
          <w:rStyle w:val="Strong"/>
          <w:rFonts w:asciiTheme="minorHAnsi" w:eastAsiaTheme="minorEastAsia" w:hAnsiTheme="minorHAnsi"/>
          <w:b w:val="0"/>
          <w:color w:val="auto"/>
        </w:rPr>
        <w:t>He was able to heel</w:t>
      </w:r>
      <w:r w:rsidR="000D0896">
        <w:rPr>
          <w:rStyle w:val="Strong"/>
          <w:rFonts w:asciiTheme="minorHAnsi" w:eastAsiaTheme="minorEastAsia" w:hAnsiTheme="minorHAnsi"/>
          <w:b w:val="0"/>
          <w:color w:val="auto"/>
        </w:rPr>
        <w:t>-</w:t>
      </w:r>
      <w:r w:rsidR="005A1472">
        <w:rPr>
          <w:rStyle w:val="Strong"/>
          <w:rFonts w:asciiTheme="minorHAnsi" w:eastAsiaTheme="minorEastAsia" w:hAnsiTheme="minorHAnsi"/>
          <w:b w:val="0"/>
          <w:color w:val="auto"/>
        </w:rPr>
        <w:t xml:space="preserve">toe walk without difficulty.  </w:t>
      </w:r>
      <w:r w:rsidR="001153C1">
        <w:rPr>
          <w:rStyle w:val="Strong"/>
          <w:rFonts w:asciiTheme="minorHAnsi" w:eastAsiaTheme="minorEastAsia" w:hAnsiTheme="minorHAnsi"/>
          <w:b w:val="0"/>
          <w:color w:val="auto"/>
        </w:rPr>
        <w:t>L</w:t>
      </w:r>
      <w:r w:rsidR="000D0896">
        <w:rPr>
          <w:rStyle w:val="Strong"/>
          <w:rFonts w:asciiTheme="minorHAnsi" w:eastAsiaTheme="minorEastAsia" w:hAnsiTheme="minorHAnsi"/>
          <w:b w:val="0"/>
          <w:color w:val="auto"/>
        </w:rPr>
        <w:t xml:space="preserve">umbar </w:t>
      </w:r>
      <w:proofErr w:type="spellStart"/>
      <w:r w:rsidR="000048D7">
        <w:rPr>
          <w:rStyle w:val="Strong"/>
          <w:rFonts w:asciiTheme="minorHAnsi" w:eastAsiaTheme="minorEastAsia" w:hAnsiTheme="minorHAnsi"/>
          <w:b w:val="0"/>
          <w:color w:val="auto"/>
        </w:rPr>
        <w:t>lordo</w:t>
      </w:r>
      <w:r w:rsidR="000D0896">
        <w:rPr>
          <w:rStyle w:val="Strong"/>
          <w:rFonts w:asciiTheme="minorHAnsi" w:eastAsiaTheme="minorEastAsia" w:hAnsiTheme="minorHAnsi"/>
          <w:b w:val="0"/>
          <w:color w:val="auto"/>
        </w:rPr>
        <w:t>sis</w:t>
      </w:r>
      <w:proofErr w:type="spellEnd"/>
      <w:r w:rsidR="000D0896">
        <w:rPr>
          <w:rStyle w:val="Strong"/>
          <w:rFonts w:asciiTheme="minorHAnsi" w:eastAsiaTheme="minorEastAsia" w:hAnsiTheme="minorHAnsi"/>
          <w:b w:val="0"/>
          <w:color w:val="auto"/>
        </w:rPr>
        <w:t xml:space="preserve"> was normal.  T</w:t>
      </w:r>
      <w:r w:rsidR="000048D7">
        <w:rPr>
          <w:rStyle w:val="Strong"/>
          <w:rFonts w:asciiTheme="minorHAnsi" w:eastAsiaTheme="minorEastAsia" w:hAnsiTheme="minorHAnsi"/>
          <w:b w:val="0"/>
          <w:color w:val="auto"/>
        </w:rPr>
        <w:t xml:space="preserve">here was some mild TTP over the right </w:t>
      </w:r>
      <w:proofErr w:type="spellStart"/>
      <w:r w:rsidR="000048D7">
        <w:rPr>
          <w:rStyle w:val="Strong"/>
          <w:rFonts w:asciiTheme="minorHAnsi" w:eastAsiaTheme="minorEastAsia" w:hAnsiTheme="minorHAnsi"/>
          <w:b w:val="0"/>
          <w:color w:val="auto"/>
        </w:rPr>
        <w:t>paraspinous</w:t>
      </w:r>
      <w:proofErr w:type="spellEnd"/>
      <w:r w:rsidR="000048D7">
        <w:rPr>
          <w:rStyle w:val="Strong"/>
          <w:rFonts w:asciiTheme="minorHAnsi" w:eastAsiaTheme="minorEastAsia" w:hAnsiTheme="minorHAnsi"/>
          <w:b w:val="0"/>
          <w:color w:val="auto"/>
        </w:rPr>
        <w:t xml:space="preserve"> muscles.</w:t>
      </w:r>
      <w:r w:rsidR="008D2A70" w:rsidRPr="005D41A2">
        <w:rPr>
          <w:rStyle w:val="Strong"/>
          <w:rFonts w:asciiTheme="minorHAnsi" w:hAnsiTheme="minorHAnsi"/>
          <w:b w:val="0"/>
          <w:color w:val="auto"/>
          <w:szCs w:val="24"/>
        </w:rPr>
        <w:t xml:space="preserve">  </w:t>
      </w:r>
      <w:r w:rsidR="000048D7">
        <w:rPr>
          <w:rStyle w:val="Strong"/>
          <w:rFonts w:asciiTheme="minorHAnsi" w:hAnsiTheme="minorHAnsi"/>
          <w:b w:val="0"/>
          <w:color w:val="auto"/>
          <w:szCs w:val="24"/>
        </w:rPr>
        <w:t>His neurological exam revealed some decreased sensation of his right lateral calf and right foot</w:t>
      </w:r>
      <w:r w:rsidR="001153C1">
        <w:rPr>
          <w:rStyle w:val="Strong"/>
          <w:rFonts w:asciiTheme="minorHAnsi" w:hAnsiTheme="minorHAnsi"/>
          <w:b w:val="0"/>
          <w:color w:val="auto"/>
          <w:szCs w:val="24"/>
        </w:rPr>
        <w:t>,</w:t>
      </w:r>
      <w:r w:rsidR="000048D7">
        <w:rPr>
          <w:rStyle w:val="Strong"/>
          <w:rFonts w:asciiTheme="minorHAnsi" w:hAnsiTheme="minorHAnsi"/>
          <w:b w:val="0"/>
          <w:color w:val="auto"/>
          <w:szCs w:val="24"/>
        </w:rPr>
        <w:t xml:space="preserve"> but </w:t>
      </w:r>
      <w:r w:rsidR="00265EE0">
        <w:rPr>
          <w:rStyle w:val="Strong"/>
          <w:rFonts w:asciiTheme="minorHAnsi" w:hAnsiTheme="minorHAnsi"/>
          <w:b w:val="0"/>
          <w:color w:val="auto"/>
          <w:szCs w:val="24"/>
        </w:rPr>
        <w:t xml:space="preserve">there was </w:t>
      </w:r>
      <w:r w:rsidR="000048D7">
        <w:rPr>
          <w:rStyle w:val="Strong"/>
          <w:rFonts w:asciiTheme="minorHAnsi" w:hAnsiTheme="minorHAnsi"/>
          <w:b w:val="0"/>
          <w:color w:val="auto"/>
          <w:szCs w:val="24"/>
        </w:rPr>
        <w:t xml:space="preserve">no motor weakness or abnormal deep tendon reflexes.  </w:t>
      </w:r>
      <w:r w:rsidR="005E712C">
        <w:rPr>
          <w:rFonts w:asciiTheme="minorHAnsi" w:eastAsiaTheme="minorHAnsi" w:hAnsiTheme="minorHAnsi" w:cstheme="minorBidi"/>
          <w:color w:val="auto"/>
          <w:szCs w:val="24"/>
        </w:rPr>
        <w:t>Two</w:t>
      </w:r>
      <w:r w:rsidR="000048D7">
        <w:rPr>
          <w:rFonts w:asciiTheme="minorHAnsi" w:eastAsiaTheme="minorHAnsi" w:hAnsiTheme="minorHAnsi" w:cstheme="minorBidi"/>
          <w:color w:val="auto"/>
          <w:szCs w:val="24"/>
        </w:rPr>
        <w:t xml:space="preserve"> ROM evaluations were evident in the record</w:t>
      </w:r>
      <w:r w:rsidR="001153C1">
        <w:rPr>
          <w:rFonts w:asciiTheme="minorHAnsi" w:eastAsiaTheme="minorHAnsi" w:hAnsiTheme="minorHAnsi" w:cstheme="minorBidi"/>
          <w:color w:val="auto"/>
          <w:szCs w:val="24"/>
        </w:rPr>
        <w:t>, and they are summarized in the chart below</w:t>
      </w:r>
      <w:r w:rsidR="00B66165">
        <w:rPr>
          <w:rFonts w:asciiTheme="minorHAnsi" w:eastAsiaTheme="minorHAnsi" w:hAnsiTheme="minorHAnsi" w:cstheme="minorBidi"/>
          <w:color w:val="auto"/>
          <w:szCs w:val="24"/>
        </w:rPr>
        <w:t>.</w:t>
      </w:r>
    </w:p>
    <w:p w:rsidR="008D338E" w:rsidRPr="00B97FAF" w:rsidRDefault="008D338E" w:rsidP="00BC0FE4">
      <w:pPr>
        <w:tabs>
          <w:tab w:val="left" w:pos="288"/>
          <w:tab w:val="left" w:pos="4752"/>
        </w:tabs>
        <w:spacing w:line="240" w:lineRule="exact"/>
        <w:rPr>
          <w:rFonts w:asciiTheme="minorHAnsi" w:hAnsiTheme="minorHAnsi"/>
          <w:color w:val="auto"/>
          <w:szCs w:val="24"/>
        </w:rPr>
      </w:pPr>
    </w:p>
    <w:tbl>
      <w:tblPr>
        <w:tblW w:w="7852" w:type="dxa"/>
        <w:jc w:val="center"/>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2"/>
        <w:gridCol w:w="2340"/>
        <w:gridCol w:w="2700"/>
      </w:tblGrid>
      <w:tr w:rsidR="008D338E" w:rsidTr="00A718A0">
        <w:trPr>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338E" w:rsidRDefault="008D338E" w:rsidP="00BC0FE4">
            <w:pPr>
              <w:spacing w:line="240" w:lineRule="exact"/>
              <w:jc w:val="center"/>
              <w:rPr>
                <w:rFonts w:eastAsia="Calibri"/>
                <w:color w:val="auto"/>
                <w:sz w:val="22"/>
                <w:szCs w:val="22"/>
              </w:rPr>
            </w:pPr>
            <w:r>
              <w:rPr>
                <w:rFonts w:eastAsia="Calibri"/>
                <w:color w:val="auto"/>
                <w:sz w:val="22"/>
                <w:szCs w:val="22"/>
              </w:rPr>
              <w:t>Thoracolumbar</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338E" w:rsidRDefault="008D338E" w:rsidP="00BC0FE4">
            <w:pPr>
              <w:spacing w:line="240" w:lineRule="exact"/>
              <w:jc w:val="center"/>
              <w:rPr>
                <w:rFonts w:eastAsia="Calibri"/>
                <w:color w:val="auto"/>
                <w:sz w:val="22"/>
                <w:szCs w:val="22"/>
              </w:rPr>
            </w:pPr>
            <w:r>
              <w:rPr>
                <w:rFonts w:eastAsia="Calibri"/>
                <w:color w:val="auto"/>
                <w:sz w:val="22"/>
                <w:szCs w:val="22"/>
              </w:rPr>
              <w:t>Separation Date: 20070501</w:t>
            </w:r>
          </w:p>
        </w:tc>
      </w:tr>
      <w:tr w:rsidR="008D338E" w:rsidTr="00A718A0">
        <w:trPr>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338E" w:rsidRDefault="008D338E" w:rsidP="00BC0FE4">
            <w:pPr>
              <w:spacing w:line="240" w:lineRule="exact"/>
              <w:jc w:val="center"/>
              <w:rPr>
                <w:rFonts w:eastAsia="Calibri"/>
                <w:color w:val="auto"/>
                <w:sz w:val="22"/>
                <w:szCs w:val="22"/>
              </w:rPr>
            </w:pPr>
            <w:r>
              <w:rPr>
                <w:rFonts w:eastAsia="Calibri"/>
                <w:color w:val="auto"/>
                <w:sz w:val="22"/>
                <w:szCs w:val="22"/>
              </w:rPr>
              <w:t>Goniometric ROM</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338E" w:rsidRDefault="008D338E" w:rsidP="00A53561">
            <w:pPr>
              <w:spacing w:line="240" w:lineRule="exact"/>
              <w:jc w:val="center"/>
              <w:rPr>
                <w:rFonts w:eastAsia="Calibri"/>
                <w:color w:val="auto"/>
                <w:sz w:val="22"/>
                <w:szCs w:val="22"/>
              </w:rPr>
            </w:pPr>
            <w:r>
              <w:rPr>
                <w:rFonts w:eastAsia="Calibri"/>
                <w:color w:val="auto"/>
                <w:sz w:val="22"/>
                <w:szCs w:val="22"/>
              </w:rPr>
              <w:t xml:space="preserve">MEB – </w:t>
            </w:r>
            <w:r w:rsidR="00A53561">
              <w:rPr>
                <w:rFonts w:eastAsia="Calibri"/>
                <w:color w:val="auto"/>
                <w:sz w:val="22"/>
                <w:szCs w:val="22"/>
              </w:rPr>
              <w:t>9 weeks</w:t>
            </w:r>
            <w:r>
              <w:rPr>
                <w:rFonts w:eastAsia="Calibri"/>
                <w:color w:val="auto"/>
                <w:sz w:val="22"/>
                <w:szCs w:val="22"/>
              </w:rPr>
              <w:t xml:space="preserve"> Pre</w:t>
            </w:r>
            <w:r w:rsidR="00A53561">
              <w:rPr>
                <w:rFonts w:eastAsia="Calibri"/>
                <w:color w:val="auto"/>
                <w:sz w:val="22"/>
                <w:szCs w:val="22"/>
              </w:rPr>
              <w:t>-</w:t>
            </w:r>
            <w:r>
              <w:rPr>
                <w:rFonts w:eastAsia="Calibri"/>
                <w:color w:val="auto"/>
                <w:sz w:val="22"/>
                <w:szCs w:val="22"/>
              </w:rPr>
              <w:t>Sep</w:t>
            </w:r>
          </w:p>
          <w:p w:rsidR="00A53561" w:rsidRDefault="00A53561" w:rsidP="00A53561">
            <w:pPr>
              <w:spacing w:line="240" w:lineRule="exact"/>
              <w:jc w:val="center"/>
              <w:rPr>
                <w:rFonts w:eastAsia="Calibri"/>
                <w:color w:val="auto"/>
                <w:sz w:val="22"/>
                <w:szCs w:val="22"/>
              </w:rPr>
            </w:pPr>
            <w:r>
              <w:rPr>
                <w:rFonts w:eastAsia="Calibri"/>
                <w:color w:val="auto"/>
                <w:sz w:val="22"/>
                <w:szCs w:val="22"/>
              </w:rPr>
              <w:t>(20070226)</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338E" w:rsidRDefault="008D338E" w:rsidP="00A53561">
            <w:pPr>
              <w:spacing w:line="240" w:lineRule="exact"/>
              <w:jc w:val="center"/>
              <w:rPr>
                <w:rFonts w:eastAsia="Calibri"/>
                <w:color w:val="auto"/>
                <w:sz w:val="22"/>
                <w:szCs w:val="22"/>
              </w:rPr>
            </w:pPr>
            <w:r>
              <w:rPr>
                <w:rFonts w:eastAsia="Calibri"/>
                <w:color w:val="auto"/>
                <w:sz w:val="22"/>
                <w:szCs w:val="22"/>
              </w:rPr>
              <w:t xml:space="preserve">VA C&amp;P – </w:t>
            </w:r>
            <w:r w:rsidR="00A53561">
              <w:rPr>
                <w:rFonts w:eastAsia="Calibri"/>
                <w:color w:val="auto"/>
                <w:sz w:val="22"/>
                <w:szCs w:val="22"/>
              </w:rPr>
              <w:t>5 weeks</w:t>
            </w:r>
            <w:r>
              <w:rPr>
                <w:rFonts w:eastAsia="Calibri"/>
                <w:color w:val="auto"/>
                <w:sz w:val="22"/>
                <w:szCs w:val="22"/>
              </w:rPr>
              <w:t xml:space="preserve"> Post</w:t>
            </w:r>
            <w:r w:rsidR="00A53561">
              <w:rPr>
                <w:rFonts w:eastAsia="Calibri"/>
                <w:color w:val="auto"/>
                <w:sz w:val="22"/>
                <w:szCs w:val="22"/>
              </w:rPr>
              <w:t>-</w:t>
            </w:r>
            <w:r>
              <w:rPr>
                <w:rFonts w:eastAsia="Calibri"/>
                <w:color w:val="auto"/>
                <w:sz w:val="22"/>
                <w:szCs w:val="22"/>
              </w:rPr>
              <w:t>Sep</w:t>
            </w:r>
          </w:p>
          <w:p w:rsidR="00A53561" w:rsidRDefault="00A53561" w:rsidP="00A53561">
            <w:pPr>
              <w:spacing w:line="240" w:lineRule="exact"/>
              <w:jc w:val="center"/>
              <w:rPr>
                <w:rFonts w:eastAsiaTheme="minorHAnsi" w:cstheme="minorBidi"/>
                <w:color w:val="auto"/>
                <w:sz w:val="22"/>
                <w:szCs w:val="22"/>
              </w:rPr>
            </w:pPr>
            <w:r>
              <w:rPr>
                <w:rFonts w:eastAsia="Calibri"/>
                <w:color w:val="auto"/>
                <w:sz w:val="22"/>
                <w:szCs w:val="22"/>
              </w:rPr>
              <w:t>(20070606)</w:t>
            </w:r>
          </w:p>
        </w:tc>
      </w:tr>
      <w:tr w:rsidR="008D338E" w:rsidTr="00A718A0">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8D338E" w:rsidRDefault="008D338E" w:rsidP="00A718A0">
            <w:pPr>
              <w:spacing w:line="240" w:lineRule="exact"/>
              <w:jc w:val="center"/>
              <w:rPr>
                <w:rFonts w:eastAsia="Calibri"/>
                <w:color w:val="auto"/>
                <w:sz w:val="22"/>
                <w:szCs w:val="22"/>
              </w:rPr>
            </w:pPr>
            <w:r>
              <w:rPr>
                <w:rFonts w:eastAsia="Calibri"/>
                <w:color w:val="auto"/>
                <w:sz w:val="22"/>
                <w:szCs w:val="22"/>
              </w:rPr>
              <w:t xml:space="preserve">Flexion </w:t>
            </w:r>
            <w:r w:rsidR="00A718A0">
              <w:rPr>
                <w:rFonts w:eastAsia="Calibri"/>
                <w:color w:val="auto"/>
                <w:sz w:val="22"/>
                <w:szCs w:val="22"/>
              </w:rPr>
              <w:t>(</w:t>
            </w:r>
            <w:r>
              <w:rPr>
                <w:rFonts w:eastAsia="Calibri"/>
                <w:color w:val="auto"/>
                <w:sz w:val="22"/>
                <w:szCs w:val="22"/>
              </w:rPr>
              <w:t xml:space="preserve">90⁰ </w:t>
            </w:r>
            <w:r w:rsidR="00A718A0">
              <w:rPr>
                <w:rFonts w:eastAsia="Calibri"/>
                <w:color w:val="auto"/>
                <w:sz w:val="22"/>
                <w:szCs w:val="22"/>
              </w:rPr>
              <w:t xml:space="preserve">is </w:t>
            </w:r>
            <w:r>
              <w:rPr>
                <w:rFonts w:eastAsia="Calibri"/>
                <w:color w:val="auto"/>
                <w:sz w:val="22"/>
                <w:szCs w:val="22"/>
              </w:rPr>
              <w:t>normal</w:t>
            </w:r>
            <w:r w:rsidR="00A718A0">
              <w:rPr>
                <w:rFonts w:eastAsia="Calibri"/>
                <w:color w:val="auto"/>
                <w:sz w:val="22"/>
                <w:szCs w:val="22"/>
              </w:rPr>
              <w:t>)</w:t>
            </w:r>
          </w:p>
        </w:tc>
        <w:tc>
          <w:tcPr>
            <w:tcW w:w="2340"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spacing w:line="240" w:lineRule="exact"/>
              <w:jc w:val="center"/>
              <w:rPr>
                <w:rFonts w:eastAsia="Calibri"/>
                <w:color w:val="auto"/>
                <w:sz w:val="22"/>
                <w:szCs w:val="22"/>
              </w:rPr>
            </w:pPr>
            <w:r>
              <w:rPr>
                <w:rFonts w:eastAsia="Calibri"/>
                <w:color w:val="auto"/>
                <w:sz w:val="22"/>
                <w:szCs w:val="22"/>
              </w:rPr>
              <w:t>20⁰</w:t>
            </w:r>
          </w:p>
        </w:tc>
        <w:tc>
          <w:tcPr>
            <w:tcW w:w="2700"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spacing w:line="240" w:lineRule="exact"/>
              <w:jc w:val="center"/>
              <w:rPr>
                <w:rFonts w:eastAsia="Calibri"/>
                <w:color w:val="auto"/>
                <w:sz w:val="22"/>
                <w:szCs w:val="22"/>
              </w:rPr>
            </w:pPr>
            <w:r>
              <w:rPr>
                <w:rFonts w:eastAsia="Calibri"/>
                <w:color w:val="auto"/>
                <w:sz w:val="22"/>
                <w:szCs w:val="22"/>
              </w:rPr>
              <w:t>80⁰</w:t>
            </w:r>
          </w:p>
        </w:tc>
      </w:tr>
      <w:tr w:rsidR="008D338E" w:rsidTr="00A718A0">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spacing w:line="240" w:lineRule="exact"/>
              <w:jc w:val="center"/>
              <w:rPr>
                <w:rFonts w:eastAsia="Calibri"/>
                <w:color w:val="auto"/>
                <w:sz w:val="22"/>
                <w:szCs w:val="22"/>
              </w:rPr>
            </w:pPr>
            <w:r>
              <w:rPr>
                <w:rFonts w:eastAsia="Calibri"/>
                <w:color w:val="auto"/>
                <w:sz w:val="22"/>
                <w:szCs w:val="22"/>
              </w:rPr>
              <w:t xml:space="preserve">Combined </w:t>
            </w:r>
            <w:r w:rsidR="00A718A0">
              <w:rPr>
                <w:rFonts w:eastAsia="Calibri"/>
                <w:color w:val="auto"/>
                <w:sz w:val="22"/>
                <w:szCs w:val="22"/>
              </w:rPr>
              <w:t>(</w:t>
            </w:r>
            <w:r>
              <w:rPr>
                <w:rFonts w:eastAsia="Calibri"/>
                <w:color w:val="auto"/>
                <w:sz w:val="22"/>
                <w:szCs w:val="22"/>
              </w:rPr>
              <w:t xml:space="preserve">240⁰ </w:t>
            </w:r>
            <w:r w:rsidR="00A718A0">
              <w:rPr>
                <w:rFonts w:eastAsia="Calibri"/>
                <w:color w:val="auto"/>
                <w:sz w:val="22"/>
                <w:szCs w:val="22"/>
              </w:rPr>
              <w:t xml:space="preserve">is </w:t>
            </w:r>
            <w:r>
              <w:rPr>
                <w:rFonts w:eastAsia="Calibri"/>
                <w:color w:val="auto"/>
                <w:sz w:val="22"/>
                <w:szCs w:val="22"/>
              </w:rPr>
              <w:t>normal</w:t>
            </w:r>
            <w:r w:rsidR="00A718A0">
              <w:rPr>
                <w:rFonts w:eastAsia="Calibri"/>
                <w:color w:val="auto"/>
                <w:sz w:val="22"/>
                <w:szCs w:val="22"/>
              </w:rPr>
              <w:t>)</w:t>
            </w:r>
          </w:p>
        </w:tc>
        <w:tc>
          <w:tcPr>
            <w:tcW w:w="2340"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spacing w:line="240" w:lineRule="exact"/>
              <w:jc w:val="center"/>
              <w:rPr>
                <w:rFonts w:eastAsia="Calibri"/>
                <w:color w:val="auto"/>
                <w:sz w:val="22"/>
                <w:szCs w:val="22"/>
              </w:rPr>
            </w:pPr>
            <w:r>
              <w:rPr>
                <w:rFonts w:eastAsia="Calibri"/>
                <w:color w:val="auto"/>
                <w:sz w:val="22"/>
                <w:szCs w:val="22"/>
              </w:rPr>
              <w:t>140⁰</w:t>
            </w:r>
          </w:p>
        </w:tc>
        <w:tc>
          <w:tcPr>
            <w:tcW w:w="2700"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spacing w:line="240" w:lineRule="exact"/>
              <w:jc w:val="center"/>
              <w:rPr>
                <w:rFonts w:eastAsia="Calibri"/>
                <w:color w:val="auto"/>
                <w:sz w:val="22"/>
                <w:szCs w:val="22"/>
              </w:rPr>
            </w:pPr>
            <w:r>
              <w:rPr>
                <w:rFonts w:eastAsia="Calibri"/>
                <w:color w:val="auto"/>
                <w:sz w:val="22"/>
                <w:szCs w:val="22"/>
              </w:rPr>
              <w:t>220⁰</w:t>
            </w:r>
          </w:p>
        </w:tc>
      </w:tr>
      <w:tr w:rsidR="008D338E" w:rsidTr="00A718A0">
        <w:trPr>
          <w:jc w:val="center"/>
        </w:trPr>
        <w:tc>
          <w:tcPr>
            <w:tcW w:w="2812"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§4.71a Rating </w:t>
            </w:r>
          </w:p>
        </w:tc>
        <w:tc>
          <w:tcPr>
            <w:tcW w:w="2340"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40%</w:t>
            </w:r>
          </w:p>
        </w:tc>
        <w:tc>
          <w:tcPr>
            <w:tcW w:w="2700"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p>
        </w:tc>
      </w:tr>
      <w:tr w:rsidR="008D338E" w:rsidTr="00A718A0">
        <w:trPr>
          <w:trHeight w:val="70"/>
          <w:jc w:val="center"/>
        </w:trPr>
        <w:tc>
          <w:tcPr>
            <w:tcW w:w="2812" w:type="dxa"/>
            <w:tcBorders>
              <w:top w:val="single" w:sz="4" w:space="0" w:color="000000"/>
              <w:left w:val="single" w:sz="4" w:space="0" w:color="000000"/>
              <w:bottom w:val="single" w:sz="4" w:space="0" w:color="000000"/>
              <w:right w:val="single" w:sz="4" w:space="0" w:color="000000"/>
            </w:tcBorders>
            <w:hideMark/>
          </w:tcPr>
          <w:p w:rsidR="008D338E" w:rsidRDefault="008D338E" w:rsidP="00BC0FE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2340" w:type="dxa"/>
            <w:tcBorders>
              <w:top w:val="single" w:sz="4" w:space="0" w:color="000000"/>
              <w:left w:val="single" w:sz="4" w:space="0" w:color="000000"/>
              <w:bottom w:val="single" w:sz="4" w:space="0" w:color="000000"/>
              <w:right w:val="single" w:sz="4" w:space="0" w:color="000000"/>
            </w:tcBorders>
          </w:tcPr>
          <w:p w:rsidR="008D338E" w:rsidRDefault="00A718A0" w:rsidP="00BC0FE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ROM limited by pain</w:t>
            </w:r>
            <w:r w:rsidR="008D338E">
              <w:rPr>
                <w:rFonts w:asciiTheme="minorHAnsi" w:eastAsiaTheme="minorHAnsi" w:hAnsiTheme="minorHAnsi"/>
                <w:color w:val="auto"/>
                <w:sz w:val="22"/>
                <w:szCs w:val="22"/>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38E" w:rsidRDefault="008D338E" w:rsidP="00A718A0">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 pain wit</w:t>
            </w:r>
            <w:r w:rsidR="00BC0FE4">
              <w:rPr>
                <w:rFonts w:asciiTheme="minorHAnsi" w:eastAsiaTheme="minorHAnsi" w:hAnsiTheme="minorHAnsi"/>
                <w:color w:val="auto"/>
                <w:sz w:val="22"/>
                <w:szCs w:val="22"/>
              </w:rPr>
              <w:t>h ROM</w:t>
            </w:r>
          </w:p>
        </w:tc>
      </w:tr>
    </w:tbl>
    <w:p w:rsidR="00AC1904" w:rsidRDefault="00AC1904" w:rsidP="00BC0FE4">
      <w:pPr>
        <w:spacing w:line="240" w:lineRule="exact"/>
        <w:jc w:val="both"/>
        <w:rPr>
          <w:rStyle w:val="Strong"/>
          <w:b w:val="0"/>
          <w:color w:val="auto"/>
          <w:szCs w:val="24"/>
        </w:rPr>
      </w:pPr>
    </w:p>
    <w:p w:rsidR="00CB11CC" w:rsidRPr="00B66165" w:rsidRDefault="0040150A" w:rsidP="00BC0FE4">
      <w:pPr>
        <w:autoSpaceDE w:val="0"/>
        <w:autoSpaceDN w:val="0"/>
        <w:adjustRightInd w:val="0"/>
        <w:spacing w:line="240" w:lineRule="exact"/>
        <w:jc w:val="both"/>
        <w:rPr>
          <w:rStyle w:val="Strong"/>
          <w:rFonts w:eastAsia="Calibri"/>
          <w:b w:val="0"/>
          <w:bCs w:val="0"/>
          <w:color w:val="auto"/>
          <w:szCs w:val="24"/>
        </w:rPr>
      </w:pPr>
      <w:r w:rsidRPr="00FB3252">
        <w:rPr>
          <w:rFonts w:asciiTheme="minorHAnsi" w:hAnsiTheme="minorHAnsi"/>
          <w:color w:val="auto"/>
          <w:szCs w:val="24"/>
        </w:rPr>
        <w:t>The PEB</w:t>
      </w:r>
      <w:r>
        <w:rPr>
          <w:rFonts w:asciiTheme="minorHAnsi" w:hAnsiTheme="minorHAnsi"/>
          <w:color w:val="auto"/>
          <w:szCs w:val="24"/>
        </w:rPr>
        <w:t xml:space="preserve"> and the VA used different codes for the back pain condition, but they both </w:t>
      </w:r>
      <w:r w:rsidR="00B66165">
        <w:rPr>
          <w:rFonts w:asciiTheme="minorHAnsi" w:hAnsiTheme="minorHAnsi"/>
          <w:color w:val="auto"/>
          <w:szCs w:val="24"/>
        </w:rPr>
        <w:t>assigned a 10% rating</w:t>
      </w:r>
      <w:r>
        <w:rPr>
          <w:rFonts w:asciiTheme="minorHAnsi" w:hAnsiTheme="minorHAnsi"/>
          <w:color w:val="auto"/>
          <w:szCs w:val="24"/>
        </w:rPr>
        <w:t xml:space="preserve">.  </w:t>
      </w:r>
      <w:r w:rsidR="005E712C" w:rsidRPr="005E712C">
        <w:rPr>
          <w:color w:val="auto"/>
          <w:szCs w:val="24"/>
        </w:rPr>
        <w:t>The</w:t>
      </w:r>
      <w:r w:rsidR="005E712C">
        <w:rPr>
          <w:color w:val="auto"/>
          <w:szCs w:val="24"/>
        </w:rPr>
        <w:t xml:space="preserve"> Board noted the significant</w:t>
      </w:r>
      <w:r w:rsidR="00D6683C">
        <w:rPr>
          <w:color w:val="auto"/>
          <w:szCs w:val="24"/>
        </w:rPr>
        <w:t xml:space="preserve"> disparity between the two</w:t>
      </w:r>
      <w:r>
        <w:rPr>
          <w:color w:val="auto"/>
          <w:szCs w:val="24"/>
        </w:rPr>
        <w:t xml:space="preserve"> ROM</w:t>
      </w:r>
      <w:r w:rsidR="00D6683C">
        <w:rPr>
          <w:color w:val="auto"/>
          <w:szCs w:val="24"/>
        </w:rPr>
        <w:t xml:space="preserve"> exams.  The</w:t>
      </w:r>
      <w:r>
        <w:rPr>
          <w:color w:val="auto"/>
          <w:szCs w:val="24"/>
        </w:rPr>
        <w:t xml:space="preserve">re were inconsistencies noted with the February 2007 MEB exam, which caused the Board to question its validity and probative value.  </w:t>
      </w:r>
      <w:r w:rsidR="005E712C" w:rsidRPr="005E712C">
        <w:rPr>
          <w:color w:val="auto"/>
          <w:szCs w:val="24"/>
        </w:rPr>
        <w:t>A 2</w:t>
      </w:r>
      <w:r w:rsidR="00265EE0">
        <w:rPr>
          <w:color w:val="auto"/>
          <w:szCs w:val="24"/>
        </w:rPr>
        <w:t>0</w:t>
      </w:r>
      <w:r w:rsidR="005E712C" w:rsidRPr="005E712C">
        <w:rPr>
          <w:color w:val="auto"/>
          <w:szCs w:val="24"/>
        </w:rPr>
        <w:t>⁰</w:t>
      </w:r>
      <w:r w:rsidR="005E712C" w:rsidRPr="005E712C">
        <w:rPr>
          <w:rFonts w:eastAsia="Calibri"/>
          <w:color w:val="auto"/>
          <w:szCs w:val="24"/>
        </w:rPr>
        <w:t xml:space="preserve"> limitation of forward flexion would preclude certain activities of daily living, such as dressing oneself or riding in a car.  The record does not indicate that the CI was unable to dress himself or ride in a car.  There is also no evidence that he was unable to sit in a chair, or to sit on the examination table.</w:t>
      </w:r>
      <w:r w:rsidR="00265EE0">
        <w:rPr>
          <w:rFonts w:eastAsia="Calibri"/>
          <w:color w:val="auto"/>
          <w:szCs w:val="24"/>
        </w:rPr>
        <w:t xml:space="preserve"> </w:t>
      </w:r>
      <w:r w:rsidR="002A2658">
        <w:rPr>
          <w:rFonts w:eastAsia="Calibri"/>
          <w:color w:val="auto"/>
          <w:szCs w:val="24"/>
        </w:rPr>
        <w:t xml:space="preserve"> In addition, t</w:t>
      </w:r>
      <w:r w:rsidR="002A2658">
        <w:rPr>
          <w:rFonts w:asciiTheme="minorHAnsi" w:hAnsiTheme="minorHAnsi"/>
          <w:color w:val="auto"/>
          <w:szCs w:val="24"/>
        </w:rPr>
        <w:t>here were other factors associated with the MEB exam, which caused further diminution of its probative value.  The June 2007 C&amp;P exam was done closer to the actual date of</w:t>
      </w:r>
      <w:r w:rsidR="002A2658">
        <w:rPr>
          <w:color w:val="auto"/>
          <w:szCs w:val="24"/>
        </w:rPr>
        <w:t xml:space="preserve"> separation and was not associated with positive </w:t>
      </w:r>
      <w:r w:rsidR="002A2658" w:rsidRPr="005E712C">
        <w:rPr>
          <w:color w:val="auto"/>
          <w:szCs w:val="24"/>
        </w:rPr>
        <w:t>Waddell’s signs</w:t>
      </w:r>
      <w:r w:rsidR="002A2658">
        <w:rPr>
          <w:color w:val="auto"/>
          <w:szCs w:val="24"/>
        </w:rPr>
        <w:t xml:space="preserve">.  </w:t>
      </w:r>
      <w:r w:rsidR="002A2658">
        <w:rPr>
          <w:rFonts w:asciiTheme="minorHAnsi" w:hAnsiTheme="minorHAnsi"/>
          <w:color w:val="auto"/>
          <w:szCs w:val="24"/>
        </w:rPr>
        <w:t>T</w:t>
      </w:r>
      <w:r w:rsidR="002A2658" w:rsidRPr="00CA5FD7">
        <w:rPr>
          <w:color w:val="auto"/>
          <w:szCs w:val="24"/>
        </w:rPr>
        <w:t xml:space="preserve">he </w:t>
      </w:r>
      <w:r w:rsidR="002A2658">
        <w:rPr>
          <w:color w:val="auto"/>
          <w:szCs w:val="24"/>
        </w:rPr>
        <w:t>C&amp;P</w:t>
      </w:r>
      <w:r w:rsidR="002A2658" w:rsidRPr="00CA5FD7">
        <w:rPr>
          <w:color w:val="auto"/>
          <w:szCs w:val="24"/>
        </w:rPr>
        <w:t xml:space="preserve"> examination was more consistent with outpatient notes, </w:t>
      </w:r>
      <w:r w:rsidR="002A2658">
        <w:rPr>
          <w:color w:val="auto"/>
          <w:szCs w:val="24"/>
        </w:rPr>
        <w:t xml:space="preserve">and </w:t>
      </w:r>
      <w:r w:rsidR="002A2658" w:rsidRPr="00CA5FD7">
        <w:rPr>
          <w:color w:val="auto"/>
          <w:szCs w:val="24"/>
        </w:rPr>
        <w:t>more reflective of the anticipated severity suggested by the clinical pathology</w:t>
      </w:r>
      <w:r w:rsidR="002A2658">
        <w:rPr>
          <w:color w:val="auto"/>
          <w:szCs w:val="24"/>
        </w:rPr>
        <w:t>.</w:t>
      </w:r>
      <w:r w:rsidR="002C78B4">
        <w:rPr>
          <w:color w:val="auto"/>
          <w:szCs w:val="24"/>
        </w:rPr>
        <w:t xml:space="preserve"> </w:t>
      </w:r>
      <w:r w:rsidR="002C78B4" w:rsidRPr="002C78B4">
        <w:rPr>
          <w:rFonts w:asciiTheme="minorHAnsi" w:hAnsiTheme="minorHAnsi"/>
          <w:color w:val="auto"/>
          <w:szCs w:val="24"/>
        </w:rPr>
        <w:t xml:space="preserve"> </w:t>
      </w:r>
      <w:r w:rsidR="002C78B4">
        <w:rPr>
          <w:rFonts w:asciiTheme="minorHAnsi" w:hAnsiTheme="minorHAnsi"/>
          <w:color w:val="auto"/>
          <w:szCs w:val="24"/>
        </w:rPr>
        <w:t xml:space="preserve">After due deliberation, the Board </w:t>
      </w:r>
      <w:r w:rsidR="004C0A6A">
        <w:rPr>
          <w:rFonts w:asciiTheme="minorHAnsi" w:hAnsiTheme="minorHAnsi"/>
          <w:color w:val="auto"/>
          <w:szCs w:val="24"/>
        </w:rPr>
        <w:t>decided</w:t>
      </w:r>
      <w:r w:rsidR="002C78B4">
        <w:rPr>
          <w:rFonts w:asciiTheme="minorHAnsi" w:hAnsiTheme="minorHAnsi"/>
          <w:color w:val="auto"/>
          <w:szCs w:val="24"/>
        </w:rPr>
        <w:t xml:space="preserve"> to assign greater probative value to the June 2007 C&amp;P examination, because of the factors elaborated above.</w:t>
      </w:r>
      <w:r w:rsidR="00B66165">
        <w:rPr>
          <w:rFonts w:eastAsia="Calibri"/>
          <w:color w:val="auto"/>
          <w:szCs w:val="24"/>
        </w:rPr>
        <w:t xml:space="preserve">  </w:t>
      </w:r>
      <w:r w:rsidR="00265EE0">
        <w:rPr>
          <w:rFonts w:eastAsia="Calibri"/>
          <w:color w:val="auto"/>
          <w:szCs w:val="24"/>
        </w:rPr>
        <w:t xml:space="preserve">Although the CI complained of </w:t>
      </w:r>
      <w:r w:rsidR="002C78B4">
        <w:rPr>
          <w:rFonts w:eastAsia="Calibri"/>
          <w:color w:val="auto"/>
          <w:szCs w:val="24"/>
        </w:rPr>
        <w:t xml:space="preserve">some subjective </w:t>
      </w:r>
      <w:r w:rsidR="00265EE0">
        <w:rPr>
          <w:rFonts w:eastAsia="Calibri"/>
          <w:color w:val="auto"/>
          <w:szCs w:val="24"/>
        </w:rPr>
        <w:t xml:space="preserve">weakness in his right leg, </w:t>
      </w:r>
      <w:r w:rsidR="002C78B4">
        <w:rPr>
          <w:rFonts w:eastAsia="Calibri"/>
          <w:color w:val="auto"/>
          <w:szCs w:val="24"/>
        </w:rPr>
        <w:t xml:space="preserve">examination revealed </w:t>
      </w:r>
      <w:r w:rsidR="00265EE0">
        <w:rPr>
          <w:rFonts w:eastAsia="Calibri"/>
          <w:color w:val="auto"/>
          <w:szCs w:val="24"/>
        </w:rPr>
        <w:t>minimal sensory defic</w:t>
      </w:r>
      <w:r w:rsidR="005A1472">
        <w:rPr>
          <w:rFonts w:eastAsia="Calibri"/>
          <w:color w:val="auto"/>
          <w:szCs w:val="24"/>
        </w:rPr>
        <w:t xml:space="preserve">its without </w:t>
      </w:r>
      <w:r w:rsidR="002C78B4">
        <w:rPr>
          <w:rFonts w:eastAsia="Calibri"/>
          <w:color w:val="auto"/>
          <w:szCs w:val="24"/>
        </w:rPr>
        <w:t xml:space="preserve">any objective </w:t>
      </w:r>
      <w:r w:rsidR="005A1472">
        <w:rPr>
          <w:rFonts w:eastAsia="Calibri"/>
          <w:color w:val="auto"/>
          <w:szCs w:val="24"/>
        </w:rPr>
        <w:t xml:space="preserve">evidence of motor weakness. </w:t>
      </w:r>
      <w:r w:rsidR="00265EE0">
        <w:rPr>
          <w:rFonts w:eastAsia="Calibri"/>
          <w:color w:val="auto"/>
          <w:szCs w:val="24"/>
        </w:rPr>
        <w:t xml:space="preserve"> The Board concluded that </w:t>
      </w:r>
      <w:r w:rsidR="007A3841">
        <w:rPr>
          <w:rFonts w:asciiTheme="minorHAnsi" w:hAnsiTheme="minorHAnsi"/>
          <w:color w:val="auto"/>
          <w:szCs w:val="24"/>
        </w:rPr>
        <w:t xml:space="preserve">there </w:t>
      </w:r>
      <w:r w:rsidR="007A3841">
        <w:rPr>
          <w:rFonts w:asciiTheme="minorHAnsi" w:hAnsiTheme="minorHAnsi"/>
          <w:color w:val="auto"/>
          <w:szCs w:val="24"/>
        </w:rPr>
        <w:lastRenderedPageBreak/>
        <w:t>was insufficient</w:t>
      </w:r>
      <w:r w:rsidR="00265EE0">
        <w:rPr>
          <w:rFonts w:asciiTheme="minorHAnsi" w:hAnsiTheme="minorHAnsi"/>
          <w:color w:val="auto"/>
          <w:szCs w:val="24"/>
        </w:rPr>
        <w:t xml:space="preserve"> evidence </w:t>
      </w:r>
      <w:r w:rsidR="002C78B4">
        <w:rPr>
          <w:rFonts w:asciiTheme="minorHAnsi" w:hAnsiTheme="minorHAnsi"/>
          <w:color w:val="auto"/>
          <w:szCs w:val="24"/>
        </w:rPr>
        <w:t>of</w:t>
      </w:r>
      <w:r w:rsidR="00265EE0">
        <w:rPr>
          <w:rFonts w:asciiTheme="minorHAnsi" w:hAnsiTheme="minorHAnsi"/>
          <w:color w:val="auto"/>
          <w:szCs w:val="24"/>
        </w:rPr>
        <w:t xml:space="preserve"> a significant neuropathy that would be separately unfitting.  The CI had a normal gait a</w:t>
      </w:r>
      <w:r w:rsidR="006A7B07">
        <w:rPr>
          <w:rFonts w:asciiTheme="minorHAnsi" w:hAnsiTheme="minorHAnsi"/>
          <w:color w:val="auto"/>
          <w:szCs w:val="24"/>
        </w:rPr>
        <w:t>nd</w:t>
      </w:r>
      <w:r w:rsidR="00022269">
        <w:rPr>
          <w:rFonts w:asciiTheme="minorHAnsi" w:hAnsiTheme="minorHAnsi"/>
          <w:color w:val="auto"/>
          <w:szCs w:val="24"/>
        </w:rPr>
        <w:t xml:space="preserve"> normal </w:t>
      </w:r>
      <w:r w:rsidR="002C78B4">
        <w:rPr>
          <w:rFonts w:asciiTheme="minorHAnsi" w:hAnsiTheme="minorHAnsi"/>
          <w:color w:val="auto"/>
          <w:szCs w:val="24"/>
        </w:rPr>
        <w:t>spinal contour.</w:t>
      </w:r>
      <w:r w:rsidR="007A3841">
        <w:rPr>
          <w:rFonts w:asciiTheme="minorHAnsi" w:hAnsiTheme="minorHAnsi"/>
          <w:color w:val="auto"/>
          <w:szCs w:val="24"/>
        </w:rPr>
        <w:t xml:space="preserve">  </w:t>
      </w:r>
      <w:r w:rsidR="002C78B4">
        <w:rPr>
          <w:rFonts w:eastAsia="Calibri"/>
          <w:color w:val="auto"/>
          <w:szCs w:val="24"/>
        </w:rPr>
        <w:t xml:space="preserve">After </w:t>
      </w:r>
      <w:r w:rsidR="00265EE0" w:rsidRPr="00265EE0">
        <w:rPr>
          <w:rFonts w:eastAsia="Calibri"/>
          <w:color w:val="auto"/>
          <w:szCs w:val="24"/>
        </w:rPr>
        <w:t xml:space="preserve">careful consideration of all </w:t>
      </w:r>
      <w:r w:rsidR="002C78B4">
        <w:rPr>
          <w:rFonts w:eastAsia="Calibri"/>
          <w:color w:val="auto"/>
          <w:szCs w:val="24"/>
        </w:rPr>
        <w:t xml:space="preserve">the </w:t>
      </w:r>
      <w:r w:rsidR="00265EE0" w:rsidRPr="00265EE0">
        <w:rPr>
          <w:rFonts w:eastAsia="Calibri"/>
          <w:color w:val="auto"/>
          <w:szCs w:val="24"/>
        </w:rPr>
        <w:t>eviden</w:t>
      </w:r>
      <w:r w:rsidR="002C78B4">
        <w:rPr>
          <w:rFonts w:eastAsia="Calibri"/>
          <w:color w:val="auto"/>
          <w:szCs w:val="24"/>
        </w:rPr>
        <w:t xml:space="preserve">ce, </w:t>
      </w:r>
      <w:r w:rsidR="00265EE0" w:rsidRPr="00265EE0">
        <w:rPr>
          <w:rFonts w:eastAsia="Calibri"/>
          <w:color w:val="auto"/>
          <w:szCs w:val="24"/>
        </w:rPr>
        <w:t xml:space="preserve">the Board </w:t>
      </w:r>
      <w:r w:rsidR="005A5CD4">
        <w:rPr>
          <w:rFonts w:eastAsia="Calibri"/>
          <w:color w:val="auto"/>
          <w:szCs w:val="24"/>
        </w:rPr>
        <w:t xml:space="preserve">unanimously </w:t>
      </w:r>
      <w:r w:rsidR="00DF7003">
        <w:rPr>
          <w:rFonts w:eastAsia="Calibri"/>
          <w:color w:val="auto"/>
          <w:szCs w:val="24"/>
        </w:rPr>
        <w:t>determined</w:t>
      </w:r>
      <w:r w:rsidR="00265EE0" w:rsidRPr="00265EE0">
        <w:rPr>
          <w:rFonts w:eastAsia="Calibri"/>
          <w:color w:val="auto"/>
          <w:szCs w:val="24"/>
        </w:rPr>
        <w:t xml:space="preserve"> that the preponderance of the evidence supported a disability rating of 10%.  There was not sufficient evidence (nor reasonable doubt in the CI’s favor) to justify a Board recommendation for greater than 10%.  The Board therefore recommends a rating of 10% for the low back pain condition.</w:t>
      </w:r>
    </w:p>
    <w:p w:rsidR="002E0C91" w:rsidRPr="00D2057F" w:rsidRDefault="002E0C91" w:rsidP="00BC0FE4">
      <w:pPr>
        <w:spacing w:line="240" w:lineRule="exact"/>
        <w:rPr>
          <w:rStyle w:val="Strong"/>
          <w:rFonts w:eastAsiaTheme="minorEastAsia"/>
          <w:color w:val="auto"/>
        </w:rPr>
      </w:pPr>
    </w:p>
    <w:p w:rsidR="00C94CB6" w:rsidRPr="005D41A2" w:rsidRDefault="004C60A3" w:rsidP="00BC0FE4">
      <w:pPr>
        <w:spacing w:line="240" w:lineRule="exact"/>
        <w:jc w:val="both"/>
        <w:rPr>
          <w:rStyle w:val="Strong"/>
          <w:rFonts w:eastAsia="HiddenHorzOCR"/>
          <w:b w:val="0"/>
          <w:color w:val="auto"/>
        </w:rPr>
      </w:pPr>
      <w:proofErr w:type="gramStart"/>
      <w:r w:rsidRPr="005D41A2">
        <w:rPr>
          <w:rStyle w:val="Strong"/>
          <w:rFonts w:eastAsia="HiddenHorzOCR"/>
          <w:b w:val="0"/>
          <w:color w:val="auto"/>
          <w:u w:val="single"/>
        </w:rPr>
        <w:t>Ot</w:t>
      </w:r>
      <w:r w:rsidR="003604A5" w:rsidRPr="005D41A2">
        <w:rPr>
          <w:rStyle w:val="Strong"/>
          <w:rFonts w:eastAsia="HiddenHorzOCR"/>
          <w:b w:val="0"/>
          <w:color w:val="auto"/>
          <w:u w:val="single"/>
        </w:rPr>
        <w:t xml:space="preserve">her </w:t>
      </w:r>
      <w:r w:rsidR="00234801" w:rsidRPr="005D41A2">
        <w:rPr>
          <w:rStyle w:val="Strong"/>
          <w:rFonts w:eastAsia="HiddenHorzOCR"/>
          <w:b w:val="0"/>
          <w:color w:val="auto"/>
          <w:u w:val="single"/>
        </w:rPr>
        <w:t>PEB Conditions</w:t>
      </w:r>
      <w:r w:rsidR="0077540E">
        <w:rPr>
          <w:rStyle w:val="Strong"/>
          <w:rFonts w:eastAsia="HiddenHorzOCR"/>
          <w:b w:val="0"/>
          <w:color w:val="auto"/>
        </w:rPr>
        <w:t>.</w:t>
      </w:r>
      <w:proofErr w:type="gramEnd"/>
      <w:r w:rsidR="0077540E">
        <w:rPr>
          <w:rStyle w:val="Strong"/>
          <w:rFonts w:eastAsia="HiddenHorzOCR"/>
          <w:b w:val="0"/>
          <w:color w:val="auto"/>
        </w:rPr>
        <w:t xml:space="preserve">  M</w:t>
      </w:r>
      <w:r w:rsidR="00642083">
        <w:rPr>
          <w:rStyle w:val="Strong"/>
          <w:rFonts w:eastAsia="HiddenHorzOCR"/>
          <w:b w:val="0"/>
          <w:color w:val="auto"/>
        </w:rPr>
        <w:t>ild OSA, chronic insomnia</w:t>
      </w:r>
      <w:r w:rsidR="00437CA8">
        <w:rPr>
          <w:rStyle w:val="Strong"/>
          <w:rFonts w:eastAsia="HiddenHorzOCR"/>
          <w:b w:val="0"/>
          <w:color w:val="auto"/>
        </w:rPr>
        <w:t>,</w:t>
      </w:r>
      <w:r w:rsidR="004D0548" w:rsidRPr="005D41A2">
        <w:rPr>
          <w:rStyle w:val="Strong"/>
          <w:rFonts w:eastAsia="HiddenHorzOCR"/>
          <w:b w:val="0"/>
          <w:color w:val="auto"/>
        </w:rPr>
        <w:t xml:space="preserve"> </w:t>
      </w:r>
      <w:r w:rsidR="00642083">
        <w:rPr>
          <w:rStyle w:val="Strong"/>
          <w:rFonts w:eastAsia="HiddenHorzOCR"/>
          <w:b w:val="0"/>
          <w:color w:val="auto"/>
        </w:rPr>
        <w:t>ankle pain/instability</w:t>
      </w:r>
      <w:r w:rsidR="0077540E">
        <w:rPr>
          <w:rStyle w:val="Strong"/>
          <w:rFonts w:eastAsia="HiddenHorzOCR"/>
          <w:b w:val="0"/>
          <w:color w:val="auto"/>
        </w:rPr>
        <w:t>,</w:t>
      </w:r>
      <w:r w:rsidR="004D0548" w:rsidRPr="005D41A2">
        <w:rPr>
          <w:rStyle w:val="Strong"/>
          <w:rFonts w:eastAsia="HiddenHorzOCR"/>
          <w:b w:val="0"/>
          <w:color w:val="auto"/>
        </w:rPr>
        <w:t xml:space="preserve"> </w:t>
      </w:r>
      <w:r w:rsidR="00B50CE3" w:rsidRPr="005D41A2">
        <w:rPr>
          <w:rStyle w:val="Strong"/>
          <w:rFonts w:eastAsia="HiddenHorzOCR"/>
          <w:b w:val="0"/>
          <w:color w:val="auto"/>
        </w:rPr>
        <w:t xml:space="preserve">and </w:t>
      </w:r>
      <w:r w:rsidR="004D0548" w:rsidRPr="005D41A2">
        <w:rPr>
          <w:rStyle w:val="Strong"/>
          <w:rFonts w:eastAsia="HiddenHorzOCR"/>
          <w:b w:val="0"/>
          <w:color w:val="auto"/>
        </w:rPr>
        <w:t>elevated blood pressure</w:t>
      </w:r>
      <w:r w:rsidR="0077540E">
        <w:rPr>
          <w:rStyle w:val="Strong"/>
          <w:rFonts w:eastAsia="HiddenHorzOCR"/>
          <w:b w:val="0"/>
          <w:color w:val="auto"/>
        </w:rPr>
        <w:t xml:space="preserve"> were all adjudicated by the Army PEB as “not unfitting.”  </w:t>
      </w:r>
      <w:r w:rsidR="00EC337D" w:rsidRPr="005D41A2">
        <w:rPr>
          <w:rStyle w:val="Strong"/>
          <w:rFonts w:eastAsia="HiddenHorzOCR"/>
          <w:b w:val="0"/>
          <w:color w:val="auto"/>
        </w:rPr>
        <w:t xml:space="preserve">None of these conditions were profiled, </w:t>
      </w:r>
      <w:r w:rsidR="0077540E">
        <w:rPr>
          <w:rStyle w:val="Strong"/>
          <w:rFonts w:eastAsia="HiddenHorzOCR"/>
          <w:b w:val="0"/>
          <w:color w:val="auto"/>
        </w:rPr>
        <w:t xml:space="preserve">or </w:t>
      </w:r>
      <w:r w:rsidR="00EC337D" w:rsidRPr="005D41A2">
        <w:rPr>
          <w:rStyle w:val="Strong"/>
          <w:rFonts w:eastAsia="HiddenHorzOCR"/>
          <w:b w:val="0"/>
          <w:color w:val="auto"/>
        </w:rPr>
        <w:t xml:space="preserve">implicated in the </w:t>
      </w:r>
      <w:r w:rsidR="00B5646A" w:rsidRPr="005D41A2">
        <w:rPr>
          <w:rStyle w:val="Strong"/>
          <w:rFonts w:eastAsia="HiddenHorzOCR"/>
          <w:b w:val="0"/>
          <w:color w:val="auto"/>
        </w:rPr>
        <w:t>c</w:t>
      </w:r>
      <w:r w:rsidR="00EC337D" w:rsidRPr="005D41A2">
        <w:rPr>
          <w:rStyle w:val="Strong"/>
          <w:rFonts w:eastAsia="HiddenHorzOCR"/>
          <w:b w:val="0"/>
          <w:color w:val="auto"/>
        </w:rPr>
        <w:t>ommander’s</w:t>
      </w:r>
      <w:r w:rsidR="00774FFD" w:rsidRPr="005D41A2">
        <w:rPr>
          <w:rStyle w:val="Strong"/>
          <w:rFonts w:eastAsia="HiddenHorzOCR"/>
          <w:b w:val="0"/>
          <w:color w:val="auto"/>
        </w:rPr>
        <w:t xml:space="preserve"> statement</w:t>
      </w:r>
      <w:r w:rsidR="00EC337D" w:rsidRPr="005D41A2">
        <w:rPr>
          <w:rStyle w:val="Strong"/>
          <w:rFonts w:eastAsia="HiddenHorzOCR"/>
          <w:b w:val="0"/>
          <w:color w:val="auto"/>
        </w:rPr>
        <w:t xml:space="preserve">.  All were reviewed by the </w:t>
      </w:r>
      <w:r w:rsidR="00B80EDD" w:rsidRPr="005D41A2">
        <w:rPr>
          <w:rStyle w:val="Strong"/>
          <w:rFonts w:eastAsia="HiddenHorzOCR"/>
          <w:b w:val="0"/>
          <w:color w:val="auto"/>
        </w:rPr>
        <w:t>a</w:t>
      </w:r>
      <w:r w:rsidR="00EC337D" w:rsidRPr="005D41A2">
        <w:rPr>
          <w:rStyle w:val="Strong"/>
          <w:rFonts w:eastAsia="HiddenHorzOCR"/>
          <w:b w:val="0"/>
          <w:color w:val="auto"/>
        </w:rPr>
        <w:t xml:space="preserve">ction </w:t>
      </w:r>
      <w:r w:rsidR="00B80EDD" w:rsidRPr="005D41A2">
        <w:rPr>
          <w:rStyle w:val="Strong"/>
          <w:rFonts w:eastAsia="HiddenHorzOCR"/>
          <w:b w:val="0"/>
          <w:color w:val="auto"/>
        </w:rPr>
        <w:t>o</w:t>
      </w:r>
      <w:r w:rsidR="00EC337D" w:rsidRPr="005D41A2">
        <w:rPr>
          <w:rStyle w:val="Strong"/>
          <w:rFonts w:eastAsia="HiddenHorzOCR"/>
          <w:b w:val="0"/>
          <w:color w:val="auto"/>
        </w:rPr>
        <w:t xml:space="preserve">fficer and considered by the Board.  There was no indication from the record that any of these conditions significantly interfered with satisfactory performance of </w:t>
      </w:r>
      <w:r w:rsidR="000006A7">
        <w:rPr>
          <w:rStyle w:val="Strong"/>
          <w:rFonts w:eastAsia="HiddenHorzOCR"/>
          <w:b w:val="0"/>
          <w:color w:val="auto"/>
        </w:rPr>
        <w:t>required military duties</w:t>
      </w:r>
      <w:r w:rsidR="00EC337D" w:rsidRPr="005D41A2">
        <w:rPr>
          <w:rStyle w:val="Strong"/>
          <w:rFonts w:eastAsia="HiddenHorzOCR"/>
          <w:b w:val="0"/>
          <w:color w:val="auto"/>
        </w:rPr>
        <w:t>.  All evidence considered</w:t>
      </w:r>
      <w:proofErr w:type="gramStart"/>
      <w:r w:rsidR="00EC337D" w:rsidRPr="005D41A2">
        <w:rPr>
          <w:rStyle w:val="Strong"/>
          <w:rFonts w:eastAsia="HiddenHorzOCR"/>
          <w:b w:val="0"/>
          <w:color w:val="auto"/>
        </w:rPr>
        <w:t>,</w:t>
      </w:r>
      <w:proofErr w:type="gramEnd"/>
      <w:r w:rsidR="00EC337D" w:rsidRPr="005D41A2">
        <w:rPr>
          <w:rStyle w:val="Strong"/>
          <w:rFonts w:eastAsia="HiddenHorzOCR"/>
          <w:b w:val="0"/>
          <w:color w:val="auto"/>
        </w:rPr>
        <w:t xml:space="preserve"> there is not reasonable doubt in the CI’s favor supporting re</w:t>
      </w:r>
      <w:r w:rsidR="000006A7">
        <w:rPr>
          <w:rStyle w:val="Strong"/>
          <w:rFonts w:eastAsia="HiddenHorzOCR"/>
          <w:b w:val="0"/>
          <w:color w:val="auto"/>
        </w:rPr>
        <w:t>versal</w:t>
      </w:r>
      <w:r w:rsidR="00EC337D" w:rsidRPr="005D41A2">
        <w:rPr>
          <w:rStyle w:val="Strong"/>
          <w:rFonts w:eastAsia="HiddenHorzOCR"/>
          <w:b w:val="0"/>
          <w:color w:val="auto"/>
        </w:rPr>
        <w:t xml:space="preserve"> of the PEB</w:t>
      </w:r>
      <w:r w:rsidR="000006A7">
        <w:rPr>
          <w:rStyle w:val="Strong"/>
          <w:rFonts w:eastAsia="HiddenHorzOCR"/>
          <w:b w:val="0"/>
          <w:color w:val="auto"/>
        </w:rPr>
        <w:t>’s</w:t>
      </w:r>
      <w:r w:rsidR="00EC337D" w:rsidRPr="005D41A2">
        <w:rPr>
          <w:rStyle w:val="Strong"/>
          <w:rFonts w:eastAsia="HiddenHorzOCR"/>
          <w:b w:val="0"/>
          <w:color w:val="auto"/>
        </w:rPr>
        <w:t xml:space="preserve"> fitness </w:t>
      </w:r>
      <w:r w:rsidR="000006A7">
        <w:rPr>
          <w:rStyle w:val="Strong"/>
          <w:rFonts w:eastAsia="HiddenHorzOCR"/>
          <w:b w:val="0"/>
          <w:color w:val="auto"/>
        </w:rPr>
        <w:t>determination</w:t>
      </w:r>
      <w:r w:rsidR="00EC337D" w:rsidRPr="005D41A2">
        <w:rPr>
          <w:rStyle w:val="Strong"/>
          <w:rFonts w:eastAsia="HiddenHorzOCR"/>
          <w:b w:val="0"/>
          <w:color w:val="auto"/>
        </w:rPr>
        <w:t xml:space="preserve"> for any of the stated conditions.</w:t>
      </w:r>
    </w:p>
    <w:p w:rsidR="00C94CB6" w:rsidRPr="005D41A2" w:rsidRDefault="00C94CB6" w:rsidP="00BC0FE4">
      <w:pPr>
        <w:spacing w:line="240" w:lineRule="exact"/>
        <w:jc w:val="both"/>
        <w:rPr>
          <w:rStyle w:val="Strong"/>
          <w:b w:val="0"/>
          <w:color w:val="auto"/>
        </w:rPr>
      </w:pPr>
    </w:p>
    <w:p w:rsidR="00F6196E" w:rsidRPr="00CC0DF0" w:rsidRDefault="00EC337D" w:rsidP="00BC0FE4">
      <w:pPr>
        <w:spacing w:line="240" w:lineRule="exact"/>
        <w:jc w:val="both"/>
        <w:rPr>
          <w:rStyle w:val="Strong"/>
          <w:rFonts w:asciiTheme="minorHAnsi" w:eastAsia="HiddenHorzOCR" w:hAnsiTheme="minorHAnsi"/>
          <w:b w:val="0"/>
          <w:bCs w:val="0"/>
          <w:color w:val="auto"/>
          <w:sz w:val="20"/>
        </w:rPr>
      </w:pPr>
      <w:proofErr w:type="gramStart"/>
      <w:r w:rsidRPr="005D41A2">
        <w:rPr>
          <w:rStyle w:val="Strong"/>
          <w:b w:val="0"/>
          <w:color w:val="auto"/>
          <w:u w:val="single"/>
        </w:rPr>
        <w:t>Remaining Conditions</w:t>
      </w:r>
      <w:r w:rsidRPr="005D41A2">
        <w:rPr>
          <w:rStyle w:val="Strong"/>
          <w:b w:val="0"/>
          <w:color w:val="auto"/>
        </w:rPr>
        <w:t>.</w:t>
      </w:r>
      <w:proofErr w:type="gramEnd"/>
      <w:r w:rsidRPr="005D41A2">
        <w:rPr>
          <w:rStyle w:val="Strong"/>
          <w:b w:val="0"/>
          <w:color w:val="auto"/>
        </w:rPr>
        <w:t xml:space="preserve">  </w:t>
      </w:r>
      <w:r w:rsidR="000006A7">
        <w:rPr>
          <w:rStyle w:val="Strong"/>
          <w:b w:val="0"/>
          <w:color w:val="auto"/>
        </w:rPr>
        <w:t>H</w:t>
      </w:r>
      <w:r w:rsidR="00211A8B" w:rsidRPr="005D41A2">
        <w:rPr>
          <w:rStyle w:val="Strong"/>
          <w:b w:val="0"/>
          <w:color w:val="auto"/>
        </w:rPr>
        <w:t>e</w:t>
      </w:r>
      <w:r w:rsidR="000006A7">
        <w:rPr>
          <w:rStyle w:val="Strong"/>
          <w:b w:val="0"/>
          <w:color w:val="auto"/>
        </w:rPr>
        <w:t>adaches, head trauma, he</w:t>
      </w:r>
      <w:r w:rsidR="00211A8B" w:rsidRPr="005D41A2">
        <w:rPr>
          <w:rStyle w:val="Strong"/>
          <w:b w:val="0"/>
          <w:color w:val="auto"/>
        </w:rPr>
        <w:t>morrhoids</w:t>
      </w:r>
      <w:r w:rsidR="005A1472">
        <w:rPr>
          <w:rStyle w:val="Strong"/>
          <w:b w:val="0"/>
          <w:color w:val="auto"/>
        </w:rPr>
        <w:t xml:space="preserve">, </w:t>
      </w:r>
      <w:proofErr w:type="spellStart"/>
      <w:r w:rsidR="005A1472">
        <w:rPr>
          <w:rStyle w:val="Strong"/>
          <w:b w:val="0"/>
          <w:color w:val="auto"/>
        </w:rPr>
        <w:t>pes</w:t>
      </w:r>
      <w:proofErr w:type="spellEnd"/>
      <w:r w:rsidR="005A1472">
        <w:rPr>
          <w:rStyle w:val="Strong"/>
          <w:b w:val="0"/>
          <w:color w:val="auto"/>
        </w:rPr>
        <w:t xml:space="preserve"> </w:t>
      </w:r>
      <w:proofErr w:type="spellStart"/>
      <w:r w:rsidR="005A1472">
        <w:rPr>
          <w:rStyle w:val="Strong"/>
          <w:b w:val="0"/>
          <w:color w:val="auto"/>
        </w:rPr>
        <w:t>planus</w:t>
      </w:r>
      <w:proofErr w:type="spellEnd"/>
      <w:r w:rsidR="000006A7">
        <w:rPr>
          <w:rStyle w:val="Strong"/>
          <w:b w:val="0"/>
          <w:color w:val="auto"/>
        </w:rPr>
        <w:t xml:space="preserve">, </w:t>
      </w:r>
      <w:r w:rsidR="00211A8B" w:rsidRPr="005D41A2">
        <w:rPr>
          <w:rStyle w:val="Strong"/>
          <w:b w:val="0"/>
          <w:color w:val="auto"/>
        </w:rPr>
        <w:t>toe fracture</w:t>
      </w:r>
      <w:r w:rsidR="000006A7">
        <w:rPr>
          <w:rStyle w:val="Strong"/>
          <w:b w:val="0"/>
          <w:color w:val="auto"/>
        </w:rPr>
        <w:t>, and s</w:t>
      </w:r>
      <w:r w:rsidRPr="005D41A2">
        <w:rPr>
          <w:rStyle w:val="Strong"/>
          <w:b w:val="0"/>
          <w:color w:val="auto"/>
        </w:rPr>
        <w:t xml:space="preserve">everal </w:t>
      </w:r>
      <w:r w:rsidR="000006A7">
        <w:rPr>
          <w:rStyle w:val="Strong"/>
          <w:b w:val="0"/>
          <w:color w:val="auto"/>
        </w:rPr>
        <w:t>other</w:t>
      </w:r>
      <w:r w:rsidRPr="005D41A2">
        <w:rPr>
          <w:rStyle w:val="Strong"/>
          <w:b w:val="0"/>
          <w:color w:val="auto"/>
        </w:rPr>
        <w:t xml:space="preserve"> conditions</w:t>
      </w:r>
      <w:r w:rsidR="000006A7">
        <w:rPr>
          <w:rStyle w:val="Strong"/>
          <w:b w:val="0"/>
          <w:color w:val="auto"/>
        </w:rPr>
        <w:t xml:space="preserve"> </w:t>
      </w:r>
      <w:r w:rsidR="005A1472">
        <w:rPr>
          <w:rStyle w:val="Strong"/>
          <w:b w:val="0"/>
          <w:color w:val="auto"/>
        </w:rPr>
        <w:t xml:space="preserve">were </w:t>
      </w:r>
      <w:r w:rsidR="000006A7">
        <w:rPr>
          <w:rStyle w:val="Strong"/>
          <w:b w:val="0"/>
          <w:color w:val="auto"/>
        </w:rPr>
        <w:t>noted in the DES file</w:t>
      </w:r>
      <w:r w:rsidR="005A1472">
        <w:rPr>
          <w:rStyle w:val="Strong"/>
          <w:b w:val="0"/>
          <w:color w:val="auto"/>
        </w:rPr>
        <w:t xml:space="preserve">.  </w:t>
      </w:r>
      <w:r w:rsidR="000006A7">
        <w:rPr>
          <w:rStyle w:val="Strong"/>
          <w:b w:val="0"/>
          <w:color w:val="auto"/>
        </w:rPr>
        <w:t xml:space="preserve">None </w:t>
      </w:r>
      <w:r w:rsidRPr="005D41A2">
        <w:rPr>
          <w:rStyle w:val="Strong"/>
          <w:b w:val="0"/>
          <w:color w:val="auto"/>
        </w:rPr>
        <w:t xml:space="preserve">these </w:t>
      </w:r>
      <w:r w:rsidR="00211A8B" w:rsidRPr="005D41A2">
        <w:rPr>
          <w:rStyle w:val="Strong"/>
          <w:b w:val="0"/>
          <w:color w:val="auto"/>
        </w:rPr>
        <w:t>condi</w:t>
      </w:r>
      <w:r w:rsidRPr="005D41A2">
        <w:rPr>
          <w:rStyle w:val="Strong"/>
          <w:b w:val="0"/>
          <w:color w:val="auto"/>
        </w:rPr>
        <w:t>tions carried profiles</w:t>
      </w:r>
      <w:r w:rsidR="00211A8B" w:rsidRPr="005D41A2">
        <w:rPr>
          <w:rStyle w:val="Strong"/>
          <w:b w:val="0"/>
          <w:color w:val="auto"/>
        </w:rPr>
        <w:t xml:space="preserve"> or </w:t>
      </w:r>
      <w:r w:rsidRPr="005D41A2">
        <w:rPr>
          <w:rStyle w:val="Strong"/>
          <w:b w:val="0"/>
          <w:color w:val="auto"/>
        </w:rPr>
        <w:t xml:space="preserve">were implicated in the </w:t>
      </w:r>
      <w:r w:rsidR="00B5646A" w:rsidRPr="005D41A2">
        <w:rPr>
          <w:rStyle w:val="Strong"/>
          <w:b w:val="0"/>
          <w:color w:val="auto"/>
        </w:rPr>
        <w:t>c</w:t>
      </w:r>
      <w:r w:rsidRPr="005D41A2">
        <w:rPr>
          <w:rStyle w:val="Strong"/>
          <w:b w:val="0"/>
          <w:color w:val="auto"/>
        </w:rPr>
        <w:t>ommander’s</w:t>
      </w:r>
      <w:r w:rsidR="00774FFD" w:rsidRPr="005D41A2">
        <w:rPr>
          <w:rStyle w:val="Strong"/>
          <w:b w:val="0"/>
          <w:color w:val="auto"/>
        </w:rPr>
        <w:t xml:space="preserve"> statement</w:t>
      </w:r>
      <w:r w:rsidRPr="005D41A2">
        <w:rPr>
          <w:rStyle w:val="Strong"/>
          <w:b w:val="0"/>
          <w:color w:val="auto"/>
        </w:rPr>
        <w:t>.  The</w:t>
      </w:r>
      <w:r w:rsidR="001875F7">
        <w:rPr>
          <w:rStyle w:val="Strong"/>
          <w:b w:val="0"/>
          <w:color w:val="auto"/>
        </w:rPr>
        <w:t>y were all</w:t>
      </w:r>
      <w:r w:rsidRPr="005D41A2">
        <w:rPr>
          <w:rStyle w:val="Strong"/>
          <w:b w:val="0"/>
          <w:color w:val="auto"/>
        </w:rPr>
        <w:t xml:space="preserve"> reviewed by the </w:t>
      </w:r>
      <w:r w:rsidR="003B4319" w:rsidRPr="005D41A2">
        <w:rPr>
          <w:rStyle w:val="Strong"/>
          <w:b w:val="0"/>
          <w:color w:val="auto"/>
        </w:rPr>
        <w:t>a</w:t>
      </w:r>
      <w:r w:rsidRPr="005D41A2">
        <w:rPr>
          <w:rStyle w:val="Strong"/>
          <w:b w:val="0"/>
          <w:color w:val="auto"/>
        </w:rPr>
        <w:t xml:space="preserve">ction </w:t>
      </w:r>
      <w:r w:rsidR="003B4319" w:rsidRPr="005D41A2">
        <w:rPr>
          <w:rStyle w:val="Strong"/>
          <w:b w:val="0"/>
          <w:color w:val="auto"/>
        </w:rPr>
        <w:t>o</w:t>
      </w:r>
      <w:r w:rsidRPr="005D41A2">
        <w:rPr>
          <w:rStyle w:val="Strong"/>
          <w:b w:val="0"/>
          <w:color w:val="auto"/>
        </w:rPr>
        <w:t>fficer and considered by the Board.  It was determined that none could be argued as unfitting and subject to separation rating.</w:t>
      </w:r>
      <w:r w:rsidR="00CC576C">
        <w:rPr>
          <w:rStyle w:val="Strong"/>
          <w:b w:val="0"/>
          <w:color w:val="auto"/>
        </w:rPr>
        <w:t xml:space="preserve">  Additionally, PTSD and other conditions were noted in the VA rating decisions but were not in the DES file.</w:t>
      </w:r>
      <w:r w:rsidR="00B66165" w:rsidRPr="00711350">
        <w:rPr>
          <w:rFonts w:asciiTheme="minorHAnsi" w:hAnsiTheme="minorHAnsi"/>
          <w:color w:val="auto"/>
          <w:szCs w:val="24"/>
        </w:rPr>
        <w:t xml:space="preserve">  The Board does not have the authority to render fitness or rating recommendations for any conditions not considered by the DES.</w:t>
      </w:r>
      <w:r w:rsidR="00B66165">
        <w:rPr>
          <w:rFonts w:asciiTheme="minorHAnsi" w:hAnsiTheme="minorHAnsi"/>
          <w:color w:val="auto"/>
          <w:szCs w:val="24"/>
        </w:rPr>
        <w:t xml:space="preserve">  </w:t>
      </w:r>
      <w:r w:rsidR="00B66165" w:rsidRPr="00B56F3D">
        <w:rPr>
          <w:rFonts w:asciiTheme="minorHAnsi" w:hAnsiTheme="minorHAnsi"/>
          <w:color w:val="auto"/>
          <w:szCs w:val="24"/>
        </w:rPr>
        <w:t>The Board, therefore, has no reasonable basis for recommending any additional unfitting conditions for separation rating</w:t>
      </w:r>
      <w:r w:rsidR="00CC0DF0">
        <w:rPr>
          <w:rFonts w:asciiTheme="minorHAnsi" w:hAnsiTheme="minorHAnsi"/>
          <w:color w:val="auto"/>
          <w:szCs w:val="24"/>
        </w:rPr>
        <w:t>.</w:t>
      </w:r>
    </w:p>
    <w:p w:rsidR="00F1737C" w:rsidRPr="00D2057F" w:rsidRDefault="00F1737C" w:rsidP="00BC0FE4">
      <w:pPr>
        <w:pBdr>
          <w:bottom w:val="single" w:sz="12" w:space="1" w:color="auto"/>
        </w:pBdr>
        <w:tabs>
          <w:tab w:val="left" w:pos="288"/>
          <w:tab w:val="left" w:pos="4752"/>
        </w:tabs>
        <w:spacing w:line="240" w:lineRule="exact"/>
        <w:jc w:val="both"/>
        <w:rPr>
          <w:rStyle w:val="Strong"/>
          <w:color w:val="auto"/>
        </w:rPr>
      </w:pPr>
    </w:p>
    <w:p w:rsidR="00F1737C" w:rsidRPr="00D2057F" w:rsidRDefault="00F1737C" w:rsidP="00BC0FE4">
      <w:pPr>
        <w:spacing w:line="240" w:lineRule="exact"/>
        <w:rPr>
          <w:rStyle w:val="Strong"/>
          <w:color w:val="auto"/>
        </w:rPr>
      </w:pPr>
    </w:p>
    <w:p w:rsidR="00F1737C" w:rsidRPr="00611C40" w:rsidRDefault="00C56FC8" w:rsidP="00BC0FE4">
      <w:pPr>
        <w:autoSpaceDE w:val="0"/>
        <w:autoSpaceDN w:val="0"/>
        <w:adjustRightInd w:val="0"/>
        <w:spacing w:line="240" w:lineRule="exact"/>
        <w:jc w:val="both"/>
        <w:rPr>
          <w:rStyle w:val="Strong"/>
          <w:rFonts w:eastAsiaTheme="minorHAnsi"/>
          <w:color w:val="auto"/>
        </w:rPr>
      </w:pPr>
      <w:r w:rsidRPr="006A7B07">
        <w:rPr>
          <w:rStyle w:val="Strong"/>
          <w:b w:val="0"/>
          <w:color w:val="auto"/>
          <w:u w:val="single"/>
        </w:rPr>
        <w:t>BOARD FINDINGS</w:t>
      </w:r>
      <w:r w:rsidRPr="006A7B07">
        <w:rPr>
          <w:rStyle w:val="Strong"/>
          <w:b w:val="0"/>
          <w:color w:val="auto"/>
        </w:rPr>
        <w:t>:</w:t>
      </w:r>
      <w:r w:rsidRPr="006A7B07">
        <w:rPr>
          <w:rStyle w:val="Strong"/>
          <w:rFonts w:eastAsiaTheme="minorHAnsi"/>
          <w:b w:val="0"/>
          <w:color w:val="auto"/>
        </w:rPr>
        <w:t xml:space="preserve">  IAW DoDI 6040.44, provisions of DoD or Military Department regulations or guidelines relied upon by the PEB will not be considered by the Board to the extent they were inconsistent with the VASRD in effect at the time of the adjudication.</w:t>
      </w:r>
      <w:r w:rsidR="00611C40">
        <w:rPr>
          <w:rStyle w:val="Strong"/>
          <w:rFonts w:eastAsiaTheme="minorHAnsi"/>
          <w:color w:val="auto"/>
        </w:rPr>
        <w:t xml:space="preserve">  </w:t>
      </w:r>
      <w:r w:rsidR="006A76E5" w:rsidRPr="00163145">
        <w:rPr>
          <w:color w:val="auto"/>
          <w:szCs w:val="24"/>
        </w:rPr>
        <w:t>In the matter of t</w:t>
      </w:r>
      <w:r w:rsidR="009F55B6">
        <w:rPr>
          <w:color w:val="auto"/>
          <w:szCs w:val="24"/>
        </w:rPr>
        <w:t xml:space="preserve">he </w:t>
      </w:r>
      <w:r w:rsidR="006A76E5" w:rsidRPr="00163145">
        <w:rPr>
          <w:rFonts w:asciiTheme="minorHAnsi" w:eastAsiaTheme="minorEastAsia" w:hAnsiTheme="minorHAnsi"/>
          <w:color w:val="auto"/>
        </w:rPr>
        <w:t>low back pain</w:t>
      </w:r>
      <w:r w:rsidR="009F55B6">
        <w:rPr>
          <w:rFonts w:asciiTheme="minorHAnsi" w:eastAsiaTheme="minorEastAsia" w:hAnsiTheme="minorHAnsi"/>
          <w:color w:val="auto"/>
        </w:rPr>
        <w:t xml:space="preserve"> condition</w:t>
      </w:r>
      <w:r w:rsidR="009F55B6">
        <w:rPr>
          <w:color w:val="auto"/>
          <w:szCs w:val="24"/>
        </w:rPr>
        <w:t xml:space="preserve">, </w:t>
      </w:r>
      <w:r w:rsidR="006A76E5" w:rsidRPr="006A76E5">
        <w:rPr>
          <w:color w:val="auto"/>
          <w:szCs w:val="24"/>
        </w:rPr>
        <w:t xml:space="preserve">the Board </w:t>
      </w:r>
      <w:r w:rsidR="006A76E5" w:rsidRPr="009F55B6">
        <w:rPr>
          <w:color w:val="auto"/>
          <w:szCs w:val="24"/>
        </w:rPr>
        <w:t>unanimously</w:t>
      </w:r>
      <w:r w:rsidR="006A76E5" w:rsidRPr="006A76E5">
        <w:rPr>
          <w:color w:val="auto"/>
          <w:szCs w:val="24"/>
        </w:rPr>
        <w:t xml:space="preserve"> recommends no change in th</w:t>
      </w:r>
      <w:r w:rsidR="00CC0DF0">
        <w:rPr>
          <w:color w:val="auto"/>
          <w:szCs w:val="24"/>
        </w:rPr>
        <w:t>e PEB adjudication</w:t>
      </w:r>
      <w:r w:rsidR="006A76E5" w:rsidRPr="006A76E5">
        <w:rPr>
          <w:color w:val="auto"/>
          <w:szCs w:val="24"/>
        </w:rPr>
        <w:t>.</w:t>
      </w:r>
      <w:r w:rsidR="00611C40">
        <w:rPr>
          <w:color w:val="auto"/>
          <w:szCs w:val="24"/>
        </w:rPr>
        <w:t xml:space="preserve">  </w:t>
      </w:r>
      <w:r w:rsidR="006A76E5" w:rsidRPr="006A76E5">
        <w:rPr>
          <w:color w:val="auto"/>
          <w:szCs w:val="24"/>
        </w:rPr>
        <w:t xml:space="preserve">In the matter of the </w:t>
      </w:r>
      <w:r w:rsidR="009F55B6">
        <w:rPr>
          <w:rStyle w:val="Strong"/>
          <w:b w:val="0"/>
          <w:color w:val="auto"/>
        </w:rPr>
        <w:t xml:space="preserve">mild </w:t>
      </w:r>
      <w:r w:rsidR="00CC0DF0">
        <w:rPr>
          <w:rStyle w:val="Strong"/>
          <w:b w:val="0"/>
          <w:color w:val="auto"/>
        </w:rPr>
        <w:t>OSA</w:t>
      </w:r>
      <w:r w:rsidR="009F55B6">
        <w:rPr>
          <w:rStyle w:val="Strong"/>
          <w:b w:val="0"/>
          <w:color w:val="auto"/>
        </w:rPr>
        <w:t>, c</w:t>
      </w:r>
      <w:r w:rsidR="006A76E5" w:rsidRPr="009F55B6">
        <w:rPr>
          <w:rStyle w:val="Strong"/>
          <w:b w:val="0"/>
          <w:color w:val="auto"/>
        </w:rPr>
        <w:t>hronic insomnia, bilater</w:t>
      </w:r>
      <w:r w:rsidR="009F55B6">
        <w:rPr>
          <w:rStyle w:val="Strong"/>
          <w:b w:val="0"/>
          <w:color w:val="auto"/>
        </w:rPr>
        <w:t>al ankle p</w:t>
      </w:r>
      <w:r w:rsidR="001875F7">
        <w:rPr>
          <w:rStyle w:val="Strong"/>
          <w:b w:val="0"/>
          <w:color w:val="auto"/>
        </w:rPr>
        <w:t>roblem</w:t>
      </w:r>
      <w:r w:rsidR="00CC0DF0">
        <w:rPr>
          <w:rStyle w:val="Strong"/>
          <w:b w:val="0"/>
          <w:color w:val="auto"/>
        </w:rPr>
        <w:t>, elevated</w:t>
      </w:r>
      <w:r w:rsidR="009F55B6">
        <w:rPr>
          <w:rStyle w:val="Strong"/>
          <w:b w:val="0"/>
          <w:color w:val="auto"/>
        </w:rPr>
        <w:t xml:space="preserve"> </w:t>
      </w:r>
      <w:r w:rsidR="006A76E5" w:rsidRPr="009F55B6">
        <w:rPr>
          <w:rStyle w:val="Strong"/>
          <w:b w:val="0"/>
          <w:color w:val="auto"/>
        </w:rPr>
        <w:t xml:space="preserve">blood </w:t>
      </w:r>
      <w:r w:rsidR="009F55B6">
        <w:rPr>
          <w:rStyle w:val="Strong"/>
          <w:b w:val="0"/>
          <w:color w:val="auto"/>
        </w:rPr>
        <w:t>pressure</w:t>
      </w:r>
      <w:r w:rsidR="00CC0DF0">
        <w:rPr>
          <w:rStyle w:val="Strong"/>
          <w:b w:val="0"/>
          <w:color w:val="auto"/>
        </w:rPr>
        <w:t xml:space="preserve">, headaches, head trauma, hemorrhoids, </w:t>
      </w:r>
      <w:proofErr w:type="spellStart"/>
      <w:r w:rsidR="00CC0DF0">
        <w:rPr>
          <w:rStyle w:val="Strong"/>
          <w:b w:val="0"/>
          <w:color w:val="auto"/>
        </w:rPr>
        <w:t>pes</w:t>
      </w:r>
      <w:proofErr w:type="spellEnd"/>
      <w:r w:rsidR="00CC0DF0">
        <w:rPr>
          <w:rStyle w:val="Strong"/>
          <w:b w:val="0"/>
          <w:color w:val="auto"/>
        </w:rPr>
        <w:t xml:space="preserve"> </w:t>
      </w:r>
      <w:proofErr w:type="spellStart"/>
      <w:r w:rsidR="00CC0DF0">
        <w:rPr>
          <w:rStyle w:val="Strong"/>
          <w:b w:val="0"/>
          <w:color w:val="auto"/>
        </w:rPr>
        <w:t>planus</w:t>
      </w:r>
      <w:proofErr w:type="spellEnd"/>
      <w:r w:rsidR="00CC0DF0">
        <w:rPr>
          <w:rStyle w:val="Strong"/>
          <w:b w:val="0"/>
          <w:color w:val="auto"/>
        </w:rPr>
        <w:t xml:space="preserve">, </w:t>
      </w:r>
      <w:r w:rsidR="00CC0DF0" w:rsidRPr="005D41A2">
        <w:rPr>
          <w:rStyle w:val="Strong"/>
          <w:b w:val="0"/>
          <w:color w:val="auto"/>
        </w:rPr>
        <w:t>toe fracture</w:t>
      </w:r>
      <w:r w:rsidR="00CC0DF0">
        <w:rPr>
          <w:rStyle w:val="Strong"/>
          <w:b w:val="0"/>
          <w:color w:val="auto"/>
        </w:rPr>
        <w:t xml:space="preserve">, </w:t>
      </w:r>
      <w:r w:rsidR="00CC0DF0">
        <w:rPr>
          <w:color w:val="auto"/>
          <w:szCs w:val="24"/>
        </w:rPr>
        <w:t>or any other</w:t>
      </w:r>
      <w:r w:rsidR="006A76E5" w:rsidRPr="006A76E5">
        <w:rPr>
          <w:color w:val="auto"/>
          <w:szCs w:val="24"/>
        </w:rPr>
        <w:t xml:space="preserve"> conditions eligible for consideration, the Board </w:t>
      </w:r>
      <w:r w:rsidR="006A76E5" w:rsidRPr="009F55B6">
        <w:rPr>
          <w:color w:val="auto"/>
          <w:szCs w:val="24"/>
        </w:rPr>
        <w:t>unanimously</w:t>
      </w:r>
      <w:r w:rsidR="006A76E5" w:rsidRPr="006A76E5">
        <w:rPr>
          <w:color w:val="auto"/>
          <w:szCs w:val="24"/>
        </w:rPr>
        <w:t xml:space="preserve"> agrees that it cannot recommend any findings of unfit for additional rating at separation.  </w:t>
      </w:r>
    </w:p>
    <w:p w:rsidR="005D41A2" w:rsidRPr="00D2057F" w:rsidRDefault="005D41A2" w:rsidP="00BC0FE4">
      <w:pPr>
        <w:pBdr>
          <w:bottom w:val="single" w:sz="12" w:space="1" w:color="auto"/>
        </w:pBdr>
        <w:tabs>
          <w:tab w:val="left" w:pos="288"/>
          <w:tab w:val="left" w:pos="4752"/>
        </w:tabs>
        <w:spacing w:line="240" w:lineRule="exact"/>
        <w:jc w:val="both"/>
        <w:rPr>
          <w:rStyle w:val="Strong"/>
          <w:color w:val="auto"/>
        </w:rPr>
      </w:pPr>
    </w:p>
    <w:p w:rsidR="00865FA3" w:rsidRPr="00D2057F" w:rsidRDefault="00865FA3" w:rsidP="00BC0FE4">
      <w:pPr>
        <w:spacing w:line="240" w:lineRule="exact"/>
        <w:rPr>
          <w:rStyle w:val="Strong"/>
          <w:color w:val="auto"/>
        </w:rPr>
      </w:pPr>
    </w:p>
    <w:p w:rsidR="00C56FC8" w:rsidRPr="000B7437" w:rsidRDefault="00C56FC8" w:rsidP="00BC0FE4">
      <w:pPr>
        <w:spacing w:line="240" w:lineRule="exact"/>
        <w:rPr>
          <w:rStyle w:val="Strong"/>
          <w:b w:val="0"/>
          <w:color w:val="auto"/>
        </w:rPr>
      </w:pPr>
      <w:r w:rsidRPr="000B7437">
        <w:rPr>
          <w:rStyle w:val="Strong"/>
          <w:b w:val="0"/>
          <w:color w:val="auto"/>
          <w:u w:val="single"/>
        </w:rPr>
        <w:t>RECOMMENDATION</w:t>
      </w:r>
      <w:r w:rsidRPr="000B7437">
        <w:rPr>
          <w:rStyle w:val="Strong"/>
          <w:b w:val="0"/>
          <w:color w:val="auto"/>
        </w:rPr>
        <w:t xml:space="preserve">: </w:t>
      </w:r>
      <w:r w:rsidR="005D41A2" w:rsidRPr="000B7437">
        <w:rPr>
          <w:rStyle w:val="Strong"/>
          <w:b w:val="0"/>
          <w:color w:val="auto"/>
        </w:rPr>
        <w:t xml:space="preserve">  </w:t>
      </w:r>
      <w:r w:rsidRPr="000B7437">
        <w:rPr>
          <w:rStyle w:val="Strong"/>
          <w:b w:val="0"/>
          <w:color w:val="auto"/>
        </w:rPr>
        <w:t xml:space="preserve"> The Board</w:t>
      </w:r>
      <w:r w:rsidR="006A543A" w:rsidRPr="000B7437">
        <w:rPr>
          <w:rStyle w:val="Strong"/>
          <w:b w:val="0"/>
          <w:color w:val="auto"/>
        </w:rPr>
        <w:t>,</w:t>
      </w:r>
      <w:r w:rsidRPr="000B7437">
        <w:rPr>
          <w:rStyle w:val="Strong"/>
          <w:b w:val="0"/>
          <w:color w:val="auto"/>
        </w:rPr>
        <w:t xml:space="preserve"> therefore</w:t>
      </w:r>
      <w:r w:rsidR="006A543A" w:rsidRPr="000B7437">
        <w:rPr>
          <w:rStyle w:val="Strong"/>
          <w:b w:val="0"/>
          <w:color w:val="auto"/>
        </w:rPr>
        <w:t>,</w:t>
      </w:r>
      <w:r w:rsidRPr="000B7437">
        <w:rPr>
          <w:rStyle w:val="Strong"/>
          <w:b w:val="0"/>
          <w:color w:val="auto"/>
        </w:rPr>
        <w:t xml:space="preserve"> recommends that there be no recharacterization of the CI’s disability and separation determination</w:t>
      </w:r>
      <w:r w:rsidR="008C3FD0" w:rsidRPr="000B7437">
        <w:rPr>
          <w:rStyle w:val="Strong"/>
          <w:b w:val="0"/>
          <w:color w:val="auto"/>
        </w:rPr>
        <w:t>,</w:t>
      </w:r>
      <w:r w:rsidR="00BD2A49" w:rsidRPr="000B7437">
        <w:rPr>
          <w:rStyle w:val="Strong"/>
          <w:b w:val="0"/>
          <w:color w:val="auto"/>
        </w:rPr>
        <w:t xml:space="preserve"> as follows:</w:t>
      </w:r>
      <w:r w:rsidR="003604A5" w:rsidRPr="000B7437">
        <w:rPr>
          <w:rStyle w:val="Strong"/>
          <w:b w:val="0"/>
          <w:color w:val="auto"/>
        </w:rPr>
        <w:t xml:space="preserve"> </w:t>
      </w:r>
    </w:p>
    <w:p w:rsidR="004101B2" w:rsidRPr="00D2057F" w:rsidRDefault="004101B2" w:rsidP="00BC0FE4">
      <w:pPr>
        <w:tabs>
          <w:tab w:val="left" w:pos="288"/>
          <w:tab w:val="left" w:pos="4752"/>
        </w:tabs>
        <w:spacing w:line="240" w:lineRule="exact"/>
        <w:jc w:val="both"/>
        <w:rPr>
          <w:rStyle w:val="Strong"/>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D2057F" w:rsidTr="00103948">
        <w:trPr>
          <w:trHeight w:val="233"/>
          <w:jc w:val="center"/>
        </w:trPr>
        <w:tc>
          <w:tcPr>
            <w:tcW w:w="6480" w:type="dxa"/>
            <w:shd w:val="clear" w:color="auto" w:fill="D9D9D9"/>
            <w:vAlign w:val="center"/>
          </w:tcPr>
          <w:p w:rsidR="00A95BBA" w:rsidRPr="00D2057F" w:rsidRDefault="00A95BBA" w:rsidP="00BC0FE4">
            <w:pPr>
              <w:tabs>
                <w:tab w:val="left" w:pos="288"/>
                <w:tab w:val="left" w:pos="4752"/>
              </w:tabs>
              <w:spacing w:line="240" w:lineRule="exact"/>
              <w:jc w:val="center"/>
              <w:rPr>
                <w:rStyle w:val="Strong"/>
                <w:color w:val="auto"/>
              </w:rPr>
            </w:pPr>
            <w:r w:rsidRPr="00D2057F">
              <w:rPr>
                <w:rStyle w:val="Strong"/>
                <w:color w:val="auto"/>
              </w:rPr>
              <w:t>UNFITTING CONDITION</w:t>
            </w:r>
          </w:p>
        </w:tc>
        <w:tc>
          <w:tcPr>
            <w:tcW w:w="1710" w:type="dxa"/>
            <w:shd w:val="clear" w:color="auto" w:fill="D9D9D9"/>
            <w:vAlign w:val="center"/>
          </w:tcPr>
          <w:p w:rsidR="00A95BBA" w:rsidRPr="00D2057F" w:rsidRDefault="00A95BBA" w:rsidP="00BC0FE4">
            <w:pPr>
              <w:tabs>
                <w:tab w:val="left" w:pos="288"/>
                <w:tab w:val="left" w:pos="4752"/>
              </w:tabs>
              <w:spacing w:line="240" w:lineRule="exact"/>
              <w:jc w:val="center"/>
              <w:rPr>
                <w:rStyle w:val="Strong"/>
                <w:color w:val="auto"/>
              </w:rPr>
            </w:pPr>
            <w:r w:rsidRPr="00D2057F">
              <w:rPr>
                <w:rStyle w:val="Strong"/>
                <w:color w:val="auto"/>
              </w:rPr>
              <w:t>VASRD CODE</w:t>
            </w:r>
          </w:p>
        </w:tc>
        <w:tc>
          <w:tcPr>
            <w:tcW w:w="1170" w:type="dxa"/>
            <w:shd w:val="clear" w:color="auto" w:fill="D9D9D9"/>
            <w:vAlign w:val="center"/>
          </w:tcPr>
          <w:p w:rsidR="00A95BBA" w:rsidRPr="00D2057F" w:rsidRDefault="00A95BBA" w:rsidP="00BC0FE4">
            <w:pPr>
              <w:tabs>
                <w:tab w:val="left" w:pos="288"/>
                <w:tab w:val="left" w:pos="4752"/>
              </w:tabs>
              <w:spacing w:line="240" w:lineRule="exact"/>
              <w:jc w:val="center"/>
              <w:rPr>
                <w:rStyle w:val="Strong"/>
                <w:color w:val="auto"/>
              </w:rPr>
            </w:pPr>
            <w:r w:rsidRPr="00D2057F">
              <w:rPr>
                <w:rStyle w:val="Strong"/>
                <w:color w:val="auto"/>
              </w:rPr>
              <w:t>RATING</w:t>
            </w:r>
          </w:p>
        </w:tc>
      </w:tr>
      <w:tr w:rsidR="00A95BBA" w:rsidRPr="00D2057F" w:rsidTr="00103948">
        <w:trPr>
          <w:jc w:val="center"/>
        </w:trPr>
        <w:tc>
          <w:tcPr>
            <w:tcW w:w="6480" w:type="dxa"/>
            <w:vAlign w:val="center"/>
          </w:tcPr>
          <w:p w:rsidR="00A95BBA" w:rsidRPr="00D2057F" w:rsidRDefault="00DB0C5F" w:rsidP="00BC0FE4">
            <w:pPr>
              <w:tabs>
                <w:tab w:val="left" w:pos="288"/>
                <w:tab w:val="left" w:pos="4752"/>
              </w:tabs>
              <w:spacing w:line="240" w:lineRule="exact"/>
              <w:rPr>
                <w:rStyle w:val="Strong"/>
                <w:color w:val="auto"/>
              </w:rPr>
            </w:pPr>
            <w:r>
              <w:rPr>
                <w:rFonts w:asciiTheme="minorHAnsi" w:eastAsiaTheme="minorEastAsia" w:hAnsiTheme="minorHAnsi"/>
                <w:color w:val="auto"/>
              </w:rPr>
              <w:t>Chronic Diskogenic Low Back P</w:t>
            </w:r>
            <w:r w:rsidR="005D41A2">
              <w:rPr>
                <w:rFonts w:asciiTheme="minorHAnsi" w:eastAsiaTheme="minorEastAsia" w:hAnsiTheme="minorHAnsi"/>
                <w:color w:val="auto"/>
              </w:rPr>
              <w:t>ain</w:t>
            </w:r>
          </w:p>
        </w:tc>
        <w:tc>
          <w:tcPr>
            <w:tcW w:w="1710" w:type="dxa"/>
            <w:vAlign w:val="center"/>
          </w:tcPr>
          <w:p w:rsidR="00A95BBA" w:rsidRPr="00DB0C5F" w:rsidRDefault="005D41A2" w:rsidP="00BC0FE4">
            <w:pPr>
              <w:tabs>
                <w:tab w:val="left" w:pos="288"/>
                <w:tab w:val="left" w:pos="4752"/>
              </w:tabs>
              <w:spacing w:line="240" w:lineRule="exact"/>
              <w:jc w:val="center"/>
              <w:rPr>
                <w:rStyle w:val="Strong"/>
                <w:b w:val="0"/>
                <w:color w:val="auto"/>
              </w:rPr>
            </w:pPr>
            <w:r w:rsidRPr="00DB0C5F">
              <w:rPr>
                <w:rStyle w:val="Strong"/>
                <w:b w:val="0"/>
                <w:color w:val="auto"/>
              </w:rPr>
              <w:t>5243</w:t>
            </w:r>
          </w:p>
        </w:tc>
        <w:tc>
          <w:tcPr>
            <w:tcW w:w="1170" w:type="dxa"/>
            <w:vAlign w:val="center"/>
          </w:tcPr>
          <w:p w:rsidR="00A95BBA" w:rsidRPr="00DB0C5F" w:rsidRDefault="005D41A2" w:rsidP="00BC0FE4">
            <w:pPr>
              <w:tabs>
                <w:tab w:val="left" w:pos="288"/>
                <w:tab w:val="left" w:pos="4752"/>
              </w:tabs>
              <w:spacing w:line="240" w:lineRule="exact"/>
              <w:jc w:val="center"/>
              <w:rPr>
                <w:rStyle w:val="Strong"/>
                <w:b w:val="0"/>
                <w:color w:val="auto"/>
              </w:rPr>
            </w:pPr>
            <w:r w:rsidRPr="00DB0C5F">
              <w:rPr>
                <w:rStyle w:val="Strong"/>
                <w:b w:val="0"/>
                <w:color w:val="auto"/>
              </w:rPr>
              <w:t>1</w:t>
            </w:r>
            <w:r w:rsidR="00A95BBA" w:rsidRPr="00DB0C5F">
              <w:rPr>
                <w:rStyle w:val="Strong"/>
                <w:b w:val="0"/>
                <w:color w:val="auto"/>
              </w:rPr>
              <w:t>0%</w:t>
            </w:r>
          </w:p>
        </w:tc>
      </w:tr>
      <w:tr w:rsidR="00A95BBA" w:rsidRPr="00D2057F"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D2057F" w:rsidRDefault="00A95BBA" w:rsidP="00BC0FE4">
            <w:pPr>
              <w:tabs>
                <w:tab w:val="left" w:pos="288"/>
                <w:tab w:val="left" w:pos="4752"/>
              </w:tabs>
              <w:spacing w:line="240" w:lineRule="exact"/>
              <w:jc w:val="center"/>
              <w:rPr>
                <w:rStyle w:val="Strong"/>
                <w:color w:val="auto"/>
              </w:rPr>
            </w:pPr>
            <w:r w:rsidRPr="00D2057F">
              <w:rPr>
                <w:rStyle w:val="Strong"/>
                <w:color w:val="auto"/>
              </w:rPr>
              <w:t>COMBINED</w:t>
            </w:r>
          </w:p>
        </w:tc>
        <w:tc>
          <w:tcPr>
            <w:tcW w:w="1170" w:type="dxa"/>
            <w:tcBorders>
              <w:bottom w:val="single" w:sz="4" w:space="0" w:color="000000"/>
            </w:tcBorders>
            <w:shd w:val="clear" w:color="auto" w:fill="D9D9D9" w:themeFill="background1" w:themeFillShade="D9"/>
            <w:vAlign w:val="center"/>
          </w:tcPr>
          <w:p w:rsidR="00A95BBA" w:rsidRPr="00D2057F" w:rsidRDefault="005D41A2" w:rsidP="00BC0FE4">
            <w:pPr>
              <w:tabs>
                <w:tab w:val="left" w:pos="288"/>
                <w:tab w:val="left" w:pos="4752"/>
              </w:tabs>
              <w:spacing w:line="240" w:lineRule="exact"/>
              <w:jc w:val="center"/>
              <w:rPr>
                <w:rStyle w:val="Strong"/>
                <w:color w:val="auto"/>
              </w:rPr>
            </w:pPr>
            <w:r w:rsidRPr="00022269">
              <w:rPr>
                <w:rStyle w:val="Strong"/>
                <w:color w:val="auto"/>
              </w:rPr>
              <w:t>1</w:t>
            </w:r>
            <w:r w:rsidR="00A95BBA" w:rsidRPr="00022269">
              <w:rPr>
                <w:rStyle w:val="Strong"/>
                <w:color w:val="auto"/>
              </w:rPr>
              <w:t>0</w:t>
            </w:r>
            <w:r w:rsidR="00A95BBA" w:rsidRPr="00D2057F">
              <w:rPr>
                <w:rStyle w:val="Strong"/>
                <w:color w:val="auto"/>
              </w:rPr>
              <w:t>%</w:t>
            </w:r>
          </w:p>
        </w:tc>
      </w:tr>
    </w:tbl>
    <w:p w:rsidR="004D18EE" w:rsidRDefault="004D18EE" w:rsidP="00BC0FE4">
      <w:pPr>
        <w:tabs>
          <w:tab w:val="left" w:pos="288"/>
          <w:tab w:val="left" w:pos="4752"/>
        </w:tabs>
        <w:spacing w:line="240" w:lineRule="exact"/>
        <w:jc w:val="both"/>
        <w:rPr>
          <w:rStyle w:val="Strong"/>
          <w:b w:val="0"/>
          <w:color w:val="auto"/>
        </w:rPr>
      </w:pPr>
    </w:p>
    <w:p w:rsidR="00D91DA6" w:rsidRPr="00BC0FE4" w:rsidRDefault="00FB1725" w:rsidP="00BC0FE4">
      <w:pPr>
        <w:tabs>
          <w:tab w:val="left" w:pos="288"/>
          <w:tab w:val="left" w:pos="4752"/>
        </w:tabs>
        <w:spacing w:line="240" w:lineRule="exact"/>
        <w:jc w:val="both"/>
        <w:rPr>
          <w:rStyle w:val="Strong"/>
          <w:b w:val="0"/>
          <w:color w:val="auto"/>
        </w:rPr>
      </w:pPr>
      <w:r w:rsidRPr="00BC0FE4">
        <w:rPr>
          <w:rStyle w:val="Strong"/>
          <w:b w:val="0"/>
          <w:color w:val="auto"/>
        </w:rPr>
        <w:t>The following documentary evidence was considered:</w:t>
      </w:r>
    </w:p>
    <w:p w:rsidR="00EB5EFD" w:rsidRPr="00BC0FE4" w:rsidRDefault="00EB5EFD" w:rsidP="00BC0FE4">
      <w:pPr>
        <w:tabs>
          <w:tab w:val="left" w:pos="288"/>
          <w:tab w:val="left" w:pos="4752"/>
        </w:tabs>
        <w:spacing w:line="240" w:lineRule="exact"/>
        <w:jc w:val="both"/>
        <w:rPr>
          <w:rStyle w:val="Strong"/>
          <w:b w:val="0"/>
          <w:color w:val="auto"/>
        </w:rPr>
      </w:pPr>
    </w:p>
    <w:p w:rsidR="00114F20" w:rsidRPr="00BC0FE4" w:rsidRDefault="00FB1725" w:rsidP="00BC0FE4">
      <w:pPr>
        <w:tabs>
          <w:tab w:val="left" w:pos="288"/>
          <w:tab w:val="left" w:pos="4752"/>
        </w:tabs>
        <w:spacing w:line="240" w:lineRule="exact"/>
        <w:jc w:val="both"/>
        <w:rPr>
          <w:rStyle w:val="Strong"/>
          <w:b w:val="0"/>
          <w:color w:val="auto"/>
        </w:rPr>
      </w:pPr>
      <w:r w:rsidRPr="00BC0FE4">
        <w:rPr>
          <w:rStyle w:val="Strong"/>
          <w:b w:val="0"/>
          <w:color w:val="auto"/>
        </w:rPr>
        <w:t>Exhibit A.  DD Form 294, dated 20</w:t>
      </w:r>
      <w:r w:rsidR="003B0627" w:rsidRPr="00BC0FE4">
        <w:rPr>
          <w:rStyle w:val="Strong"/>
          <w:b w:val="0"/>
          <w:color w:val="auto"/>
        </w:rPr>
        <w:t>100608,</w:t>
      </w:r>
      <w:r w:rsidR="004D18EE">
        <w:rPr>
          <w:rStyle w:val="Strong"/>
          <w:b w:val="0"/>
          <w:color w:val="auto"/>
        </w:rPr>
        <w:t xml:space="preserve"> w/</w:t>
      </w:r>
      <w:proofErr w:type="spellStart"/>
      <w:r w:rsidR="004D18EE">
        <w:rPr>
          <w:rStyle w:val="Strong"/>
          <w:b w:val="0"/>
          <w:color w:val="auto"/>
        </w:rPr>
        <w:t>atchs</w:t>
      </w:r>
      <w:proofErr w:type="spellEnd"/>
    </w:p>
    <w:p w:rsidR="00114F20" w:rsidRPr="00BC0FE4" w:rsidRDefault="00FB1725" w:rsidP="00BC0FE4">
      <w:pPr>
        <w:tabs>
          <w:tab w:val="left" w:pos="288"/>
          <w:tab w:val="left" w:pos="4752"/>
        </w:tabs>
        <w:spacing w:line="240" w:lineRule="exact"/>
        <w:jc w:val="both"/>
        <w:rPr>
          <w:rStyle w:val="Strong"/>
          <w:b w:val="0"/>
          <w:color w:val="auto"/>
        </w:rPr>
      </w:pPr>
      <w:r w:rsidRPr="00BC0FE4">
        <w:rPr>
          <w:rStyle w:val="Strong"/>
          <w:b w:val="0"/>
          <w:color w:val="auto"/>
        </w:rPr>
        <w:t>Exhib</w:t>
      </w:r>
      <w:r w:rsidR="004D18EE">
        <w:rPr>
          <w:rStyle w:val="Strong"/>
          <w:b w:val="0"/>
          <w:color w:val="auto"/>
        </w:rPr>
        <w:t>it B.  Service Treatment Record</w:t>
      </w:r>
    </w:p>
    <w:p w:rsidR="00114F20" w:rsidRPr="00BC0FE4" w:rsidRDefault="00FB1725" w:rsidP="00BC0FE4">
      <w:pPr>
        <w:tabs>
          <w:tab w:val="left" w:pos="288"/>
          <w:tab w:val="left" w:pos="4752"/>
        </w:tabs>
        <w:spacing w:line="240" w:lineRule="exact"/>
        <w:jc w:val="both"/>
        <w:rPr>
          <w:rStyle w:val="Strong"/>
          <w:b w:val="0"/>
          <w:color w:val="auto"/>
        </w:rPr>
      </w:pPr>
      <w:r w:rsidRPr="00BC0FE4">
        <w:rPr>
          <w:rStyle w:val="Strong"/>
          <w:b w:val="0"/>
          <w:color w:val="auto"/>
        </w:rPr>
        <w:t>Exhibit C.  Department of Vet</w:t>
      </w:r>
      <w:r w:rsidR="004D18EE">
        <w:rPr>
          <w:rStyle w:val="Strong"/>
          <w:b w:val="0"/>
          <w:color w:val="auto"/>
        </w:rPr>
        <w:t>erans' Affairs Treatment Record</w:t>
      </w:r>
    </w:p>
    <w:p w:rsidR="00D91DA6" w:rsidRDefault="00D91DA6" w:rsidP="00BC0FE4">
      <w:pPr>
        <w:tabs>
          <w:tab w:val="left" w:pos="288"/>
          <w:tab w:val="left" w:pos="4752"/>
        </w:tabs>
        <w:spacing w:line="240" w:lineRule="exact"/>
        <w:jc w:val="both"/>
        <w:rPr>
          <w:rStyle w:val="Strong"/>
          <w:color w:val="auto"/>
        </w:rPr>
      </w:pPr>
    </w:p>
    <w:p w:rsidR="00523941" w:rsidRDefault="00F12CC5" w:rsidP="00BC0FE4">
      <w:pPr>
        <w:pStyle w:val="PlainText"/>
        <w:spacing w:line="240" w:lineRule="exact"/>
        <w:jc w:val="both"/>
        <w:rPr>
          <w:rStyle w:val="Strong"/>
        </w:rPr>
      </w:pPr>
      <w:r w:rsidRPr="00D2057F">
        <w:rPr>
          <w:rStyle w:val="Strong"/>
        </w:rPr>
        <w:t xml:space="preserve">                                                                                                         </w:t>
      </w:r>
      <w:r w:rsidR="00523941">
        <w:rPr>
          <w:rStyle w:val="Strong"/>
        </w:rPr>
        <w:t xml:space="preserve">                         </w:t>
      </w:r>
    </w:p>
    <w:p w:rsidR="00022269" w:rsidRDefault="00523941" w:rsidP="00BC0FE4">
      <w:pPr>
        <w:pStyle w:val="PlainText"/>
        <w:spacing w:line="240" w:lineRule="exact"/>
        <w:rPr>
          <w:rFonts w:asciiTheme="minorHAnsi" w:hAnsiTheme="minorHAnsi" w:cstheme="minorHAnsi"/>
          <w:sz w:val="24"/>
          <w:szCs w:val="24"/>
        </w:rPr>
      </w:pPr>
      <w:r>
        <w:rPr>
          <w:rStyle w:val="Strong"/>
        </w:rPr>
        <w:t xml:space="preserve">                                            </w:t>
      </w:r>
      <w:r w:rsidR="006C3D32">
        <w:rPr>
          <w:rFonts w:asciiTheme="minorHAnsi" w:hAnsiTheme="minorHAnsi" w:cstheme="minorHAnsi"/>
          <w:sz w:val="24"/>
          <w:szCs w:val="24"/>
        </w:rPr>
        <w:t xml:space="preserve"> </w:t>
      </w:r>
    </w:p>
    <w:p w:rsidR="00022269" w:rsidRPr="00CF7EBC" w:rsidRDefault="00022269" w:rsidP="00BC0FE4">
      <w:pPr>
        <w:pStyle w:val="PlainText"/>
        <w:spacing w:line="240" w:lineRule="exact"/>
        <w:ind w:left="4320" w:firstLine="720"/>
        <w:rPr>
          <w:rFonts w:asciiTheme="minorHAnsi" w:hAnsiTheme="minorHAnsi" w:cstheme="minorHAnsi"/>
          <w:sz w:val="24"/>
          <w:szCs w:val="24"/>
        </w:rPr>
      </w:pPr>
      <w:r>
        <w:rPr>
          <w:rFonts w:asciiTheme="minorHAnsi" w:hAnsiTheme="minorHAnsi" w:cstheme="minorHAnsi"/>
          <w:sz w:val="24"/>
          <w:szCs w:val="24"/>
        </w:rPr>
        <w:t xml:space="preserve"> </w:t>
      </w:r>
      <w:r w:rsidRPr="00CF7EBC">
        <w:rPr>
          <w:rFonts w:asciiTheme="minorHAnsi" w:hAnsiTheme="minorHAnsi" w:cstheme="minorHAnsi"/>
          <w:sz w:val="24"/>
          <w:szCs w:val="24"/>
        </w:rPr>
        <w:t>President</w:t>
      </w:r>
    </w:p>
    <w:p w:rsidR="00022269" w:rsidRPr="00CF7EBC" w:rsidRDefault="00022269" w:rsidP="00BC0FE4">
      <w:pPr>
        <w:pStyle w:val="PlainText"/>
        <w:spacing w:line="240" w:lineRule="exact"/>
        <w:ind w:left="4320" w:firstLine="720"/>
        <w:rPr>
          <w:rFonts w:asciiTheme="minorHAnsi" w:hAnsiTheme="minorHAnsi" w:cstheme="minorHAnsi"/>
          <w:sz w:val="24"/>
          <w:szCs w:val="24"/>
        </w:rPr>
      </w:pPr>
      <w:r>
        <w:rPr>
          <w:rFonts w:asciiTheme="minorHAnsi" w:hAnsiTheme="minorHAnsi" w:cstheme="minorHAnsi"/>
          <w:sz w:val="24"/>
          <w:szCs w:val="24"/>
        </w:rPr>
        <w:t xml:space="preserve"> </w:t>
      </w:r>
      <w:r w:rsidRPr="00CF7EBC">
        <w:rPr>
          <w:rFonts w:asciiTheme="minorHAnsi" w:hAnsiTheme="minorHAnsi" w:cstheme="minorHAnsi"/>
          <w:sz w:val="24"/>
          <w:szCs w:val="24"/>
        </w:rPr>
        <w:t xml:space="preserve">Physical Disability Board of Review </w:t>
      </w:r>
    </w:p>
    <w:p w:rsidR="006C3D32" w:rsidRPr="006C3D32" w:rsidRDefault="006C3D32" w:rsidP="006C3D32">
      <w:pPr>
        <w:spacing w:line="240" w:lineRule="exact"/>
        <w:rPr>
          <w:b/>
          <w:bCs/>
          <w:color w:val="auto"/>
        </w:rPr>
      </w:pPr>
      <w:r w:rsidRPr="006C3D32">
        <w:rPr>
          <w:b/>
          <w:bCs/>
          <w:color w:val="auto"/>
        </w:rPr>
        <w:lastRenderedPageBreak/>
        <w:t>SFMR-RB</w:t>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r w:rsidRPr="006C3D32">
        <w:rPr>
          <w:b/>
          <w:bCs/>
          <w:color w:val="auto"/>
        </w:rPr>
        <w:t xml:space="preserve">MEMORANDUM FOR Commander, US Army Physical Disability Agency </w:t>
      </w:r>
    </w:p>
    <w:p w:rsidR="006C3D32" w:rsidRPr="006C3D32" w:rsidRDefault="006C3D32" w:rsidP="006C3D32">
      <w:pPr>
        <w:spacing w:line="240" w:lineRule="exact"/>
        <w:rPr>
          <w:b/>
          <w:bCs/>
          <w:color w:val="auto"/>
        </w:rPr>
      </w:pPr>
      <w:r>
        <w:rPr>
          <w:b/>
          <w:bCs/>
          <w:color w:val="auto"/>
        </w:rPr>
        <w:t xml:space="preserve"> </w:t>
      </w:r>
      <w:r w:rsidRPr="006C3D32">
        <w:rPr>
          <w:b/>
          <w:bCs/>
          <w:color w:val="auto"/>
        </w:rPr>
        <w:t>Crystal Drive, Suite 300, Arlington, VA  22202</w:t>
      </w: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r w:rsidRPr="006C3D32">
        <w:rPr>
          <w:b/>
          <w:bCs/>
          <w:color w:val="auto"/>
        </w:rPr>
        <w:t xml:space="preserve">SUBJECT:  Department of Defense Physical Disability Board of Review Recommendation for </w:t>
      </w:r>
      <w:r>
        <w:rPr>
          <w:b/>
          <w:bCs/>
          <w:color w:val="auto"/>
        </w:rPr>
        <w:t xml:space="preserve"> </w:t>
      </w: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p>
    <w:p w:rsidR="006C3D32" w:rsidRDefault="006C3D32" w:rsidP="006C3D32">
      <w:pPr>
        <w:spacing w:line="240" w:lineRule="exact"/>
        <w:rPr>
          <w:b/>
          <w:bCs/>
          <w:color w:val="auto"/>
        </w:rPr>
      </w:pPr>
      <w:r w:rsidRPr="006C3D32">
        <w:rPr>
          <w:b/>
          <w:bCs/>
          <w:color w:val="auto"/>
        </w:rPr>
        <w:t>I have reviewed the enclosed Department of Defense Physical Disability Board of Review (</w:t>
      </w:r>
      <w:proofErr w:type="spellStart"/>
      <w:proofErr w:type="gramStart"/>
      <w:r w:rsidRPr="006C3D32">
        <w:rPr>
          <w:b/>
          <w:bCs/>
          <w:color w:val="auto"/>
        </w:rPr>
        <w:t>DoD</w:t>
      </w:r>
      <w:proofErr w:type="spellEnd"/>
      <w:proofErr w:type="gramEnd"/>
      <w:r w:rsidRPr="006C3D32">
        <w:rPr>
          <w:b/>
          <w:bCs/>
          <w:color w:val="auto"/>
        </w:rPr>
        <w:t xml:space="preserve"> PDBR) recommendation and record of proceedings pertaining to the subject individual.  Under the authority of Title 10, United States Code, section 1554a,   I accept the Board’s recommendation and hereby deny the individual’s application.  </w:t>
      </w:r>
      <w:r>
        <w:rPr>
          <w:b/>
          <w:bCs/>
          <w:color w:val="auto"/>
        </w:rPr>
        <w:t xml:space="preserve"> </w:t>
      </w: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r w:rsidRPr="006C3D32">
        <w:rPr>
          <w:b/>
          <w:bCs/>
          <w:color w:val="auto"/>
        </w:rPr>
        <w:t>This decision is final.  The individual concerned, counsel (if any), and any Members of Congress who have shown interest in this application have been notified of this decision by mail.</w:t>
      </w: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r w:rsidRPr="006C3D32">
        <w:rPr>
          <w:b/>
          <w:bCs/>
          <w:color w:val="auto"/>
        </w:rPr>
        <w:t xml:space="preserve"> BY ORDER OF THE SECRETARY OF THE ARMY:</w:t>
      </w: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bookmarkStart w:id="0" w:name="OLE_LINK3"/>
      <w:bookmarkStart w:id="1" w:name="OLE_LINK4"/>
      <w:r w:rsidRPr="006C3D32">
        <w:rPr>
          <w:b/>
          <w:bCs/>
          <w:color w:val="auto"/>
        </w:rPr>
        <w:t>Encl</w:t>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p>
    <w:p w:rsidR="006C3D32" w:rsidRPr="006C3D32" w:rsidRDefault="006C3D32" w:rsidP="006C3D32">
      <w:pPr>
        <w:spacing w:line="240" w:lineRule="exact"/>
        <w:rPr>
          <w:b/>
          <w:bCs/>
          <w:color w:val="auto"/>
        </w:rPr>
      </w:pP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t xml:space="preserve">     Deputy Assistant Secretary</w:t>
      </w:r>
    </w:p>
    <w:p w:rsidR="006C3D32" w:rsidRPr="006C3D32" w:rsidRDefault="006C3D32" w:rsidP="006C3D32">
      <w:pPr>
        <w:spacing w:line="240" w:lineRule="exact"/>
        <w:rPr>
          <w:b/>
          <w:bCs/>
          <w:color w:val="auto"/>
        </w:rPr>
      </w:pP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r>
      <w:r w:rsidRPr="006C3D32">
        <w:rPr>
          <w:b/>
          <w:bCs/>
          <w:color w:val="auto"/>
        </w:rPr>
        <w:tab/>
        <w:t xml:space="preserve">         (Army Review Boards)</w:t>
      </w:r>
      <w:bookmarkEnd w:id="0"/>
      <w:bookmarkEnd w:id="1"/>
    </w:p>
    <w:p w:rsidR="006C3D32" w:rsidRPr="006C3D32" w:rsidRDefault="006C3D32" w:rsidP="006C3D32">
      <w:pPr>
        <w:spacing w:line="240" w:lineRule="exact"/>
        <w:rPr>
          <w:b/>
          <w:bCs/>
          <w:color w:val="auto"/>
        </w:rPr>
      </w:pPr>
    </w:p>
    <w:p w:rsidR="006C3D32" w:rsidRPr="006C3D32" w:rsidRDefault="006C3D32" w:rsidP="006C3D32">
      <w:pPr>
        <w:spacing w:line="240" w:lineRule="exact"/>
        <w:rPr>
          <w:b/>
          <w:bCs/>
          <w:color w:val="auto"/>
        </w:rPr>
      </w:pPr>
      <w:r w:rsidRPr="006C3D32">
        <w:rPr>
          <w:b/>
          <w:bCs/>
          <w:color w:val="auto"/>
        </w:rPr>
        <w:t xml:space="preserve">CF: </w:t>
      </w:r>
    </w:p>
    <w:p w:rsidR="006C3D32" w:rsidRPr="006C3D32" w:rsidRDefault="006C3D32" w:rsidP="006C3D32">
      <w:pPr>
        <w:spacing w:line="240" w:lineRule="exact"/>
        <w:rPr>
          <w:b/>
          <w:bCs/>
          <w:color w:val="auto"/>
        </w:rPr>
      </w:pPr>
      <w:r w:rsidRPr="006C3D32">
        <w:rPr>
          <w:b/>
          <w:bCs/>
          <w:color w:val="auto"/>
        </w:rPr>
        <w:t xml:space="preserve">(  ) </w:t>
      </w:r>
      <w:proofErr w:type="spellStart"/>
      <w:proofErr w:type="gramStart"/>
      <w:r w:rsidRPr="006C3D32">
        <w:rPr>
          <w:b/>
          <w:bCs/>
          <w:color w:val="auto"/>
        </w:rPr>
        <w:t>DoD</w:t>
      </w:r>
      <w:proofErr w:type="spellEnd"/>
      <w:proofErr w:type="gramEnd"/>
      <w:r w:rsidRPr="006C3D32">
        <w:rPr>
          <w:b/>
          <w:bCs/>
          <w:color w:val="auto"/>
        </w:rPr>
        <w:t xml:space="preserve"> PDBR</w:t>
      </w:r>
    </w:p>
    <w:p w:rsidR="006C3D32" w:rsidRPr="006C3D32" w:rsidRDefault="006C3D32" w:rsidP="006C3D32">
      <w:pPr>
        <w:spacing w:line="240" w:lineRule="exact"/>
        <w:rPr>
          <w:b/>
          <w:bCs/>
          <w:color w:val="auto"/>
        </w:rPr>
      </w:pPr>
      <w:r w:rsidRPr="006C3D32">
        <w:rPr>
          <w:b/>
          <w:bCs/>
          <w:color w:val="auto"/>
        </w:rPr>
        <w:t>(  ) DVA</w:t>
      </w:r>
    </w:p>
    <w:p w:rsidR="001D51E6" w:rsidRDefault="001D51E6" w:rsidP="00BC0FE4">
      <w:pPr>
        <w:spacing w:line="240" w:lineRule="exact"/>
        <w:rPr>
          <w:rStyle w:val="Strong"/>
          <w:color w:val="auto"/>
        </w:rPr>
      </w:pPr>
    </w:p>
    <w:p w:rsidR="005E712C" w:rsidRDefault="005E712C" w:rsidP="00BC0FE4">
      <w:pPr>
        <w:spacing w:line="240" w:lineRule="exact"/>
        <w:rPr>
          <w:rStyle w:val="Strong"/>
          <w:color w:val="auto"/>
        </w:rPr>
      </w:pPr>
    </w:p>
    <w:p w:rsidR="005E712C" w:rsidRDefault="005E712C" w:rsidP="00BC0FE4">
      <w:pPr>
        <w:spacing w:line="240" w:lineRule="exact"/>
        <w:rPr>
          <w:rStyle w:val="Strong"/>
          <w:color w:val="auto"/>
        </w:rPr>
      </w:pPr>
    </w:p>
    <w:sectPr w:rsidR="005E712C"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001" w:rsidRDefault="004D6001">
      <w:r>
        <w:separator/>
      </w:r>
    </w:p>
  </w:endnote>
  <w:endnote w:type="continuationSeparator" w:id="0">
    <w:p w:rsidR="004D6001" w:rsidRDefault="004D6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0006A7" w:rsidRPr="00684CE6" w:rsidRDefault="0090786F" w:rsidP="00F65ED5">
        <w:pPr>
          <w:pStyle w:val="Footer"/>
          <w:jc w:val="right"/>
          <w:rPr>
            <w:color w:val="auto"/>
          </w:rPr>
        </w:pPr>
        <w:r w:rsidRPr="00684CE6">
          <w:rPr>
            <w:color w:val="auto"/>
          </w:rPr>
          <w:fldChar w:fldCharType="begin"/>
        </w:r>
        <w:r w:rsidR="000006A7" w:rsidRPr="00684CE6">
          <w:rPr>
            <w:color w:val="auto"/>
          </w:rPr>
          <w:instrText xml:space="preserve"> PAGE   \* MERGEFORMAT </w:instrText>
        </w:r>
        <w:r w:rsidRPr="00684CE6">
          <w:rPr>
            <w:color w:val="auto"/>
          </w:rPr>
          <w:fldChar w:fldCharType="separate"/>
        </w:r>
        <w:r w:rsidR="006C3D32">
          <w:rPr>
            <w:noProof/>
            <w:color w:val="auto"/>
          </w:rPr>
          <w:t>3</w:t>
        </w:r>
        <w:r w:rsidRPr="00684CE6">
          <w:rPr>
            <w:color w:val="auto"/>
          </w:rPr>
          <w:fldChar w:fldCharType="end"/>
        </w:r>
        <w:r w:rsidR="000006A7" w:rsidRPr="00684CE6">
          <w:rPr>
            <w:color w:val="auto"/>
          </w:rPr>
          <w:t xml:space="preserve">                                                           </w:t>
        </w:r>
        <w:r w:rsidR="000006A7" w:rsidRPr="004A7E5B">
          <w:rPr>
            <w:color w:val="auto"/>
          </w:rPr>
          <w:t>PD</w:t>
        </w:r>
        <w:r w:rsidR="000006A7">
          <w:rPr>
            <w:color w:val="auto"/>
          </w:rPr>
          <w:t>1000774</w:t>
        </w:r>
      </w:p>
    </w:sdtContent>
  </w:sdt>
  <w:p w:rsidR="000006A7" w:rsidRPr="00684CE6" w:rsidRDefault="000006A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001" w:rsidRDefault="004D6001">
      <w:r>
        <w:separator/>
      </w:r>
    </w:p>
  </w:footnote>
  <w:footnote w:type="continuationSeparator" w:id="0">
    <w:p w:rsidR="004D6001" w:rsidRDefault="004D6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6002"/>
  </w:hdrShapeDefaults>
  <w:footnotePr>
    <w:numRestart w:val="eachSect"/>
    <w:footnote w:id="-1"/>
    <w:footnote w:id="0"/>
  </w:footnotePr>
  <w:endnotePr>
    <w:endnote w:id="-1"/>
    <w:endnote w:id="0"/>
  </w:endnotePr>
  <w:compat/>
  <w:rsids>
    <w:rsidRoot w:val="001C28D1"/>
    <w:rsid w:val="000006A7"/>
    <w:rsid w:val="000024F5"/>
    <w:rsid w:val="000048D7"/>
    <w:rsid w:val="000059FA"/>
    <w:rsid w:val="00006186"/>
    <w:rsid w:val="00006F87"/>
    <w:rsid w:val="00007107"/>
    <w:rsid w:val="00010ABA"/>
    <w:rsid w:val="00010B0F"/>
    <w:rsid w:val="00010D55"/>
    <w:rsid w:val="00012428"/>
    <w:rsid w:val="00012733"/>
    <w:rsid w:val="000130FC"/>
    <w:rsid w:val="00013417"/>
    <w:rsid w:val="000145C2"/>
    <w:rsid w:val="0001473F"/>
    <w:rsid w:val="00014A9E"/>
    <w:rsid w:val="00021361"/>
    <w:rsid w:val="00022269"/>
    <w:rsid w:val="00022CF3"/>
    <w:rsid w:val="00023913"/>
    <w:rsid w:val="000239AE"/>
    <w:rsid w:val="00023D43"/>
    <w:rsid w:val="00024DE7"/>
    <w:rsid w:val="00026092"/>
    <w:rsid w:val="0002793B"/>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784"/>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B7437"/>
    <w:rsid w:val="000B7869"/>
    <w:rsid w:val="000C06F6"/>
    <w:rsid w:val="000C1D34"/>
    <w:rsid w:val="000C2362"/>
    <w:rsid w:val="000C2FA8"/>
    <w:rsid w:val="000C3C13"/>
    <w:rsid w:val="000C4321"/>
    <w:rsid w:val="000C4D5F"/>
    <w:rsid w:val="000C53F9"/>
    <w:rsid w:val="000C5813"/>
    <w:rsid w:val="000C6E26"/>
    <w:rsid w:val="000C75CF"/>
    <w:rsid w:val="000C7B83"/>
    <w:rsid w:val="000C7DE4"/>
    <w:rsid w:val="000D0896"/>
    <w:rsid w:val="000D0AE6"/>
    <w:rsid w:val="000D15E7"/>
    <w:rsid w:val="000D1A24"/>
    <w:rsid w:val="000D1CF4"/>
    <w:rsid w:val="000D1DBC"/>
    <w:rsid w:val="000D21C7"/>
    <w:rsid w:val="000D248A"/>
    <w:rsid w:val="000D2CFD"/>
    <w:rsid w:val="000D35D8"/>
    <w:rsid w:val="000D43F9"/>
    <w:rsid w:val="000D4717"/>
    <w:rsid w:val="000D58FA"/>
    <w:rsid w:val="000D6457"/>
    <w:rsid w:val="000D7D55"/>
    <w:rsid w:val="000E0993"/>
    <w:rsid w:val="000E2E50"/>
    <w:rsid w:val="000E37E0"/>
    <w:rsid w:val="000E3F20"/>
    <w:rsid w:val="000E4B1A"/>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6FAA"/>
    <w:rsid w:val="00107EC5"/>
    <w:rsid w:val="001103CD"/>
    <w:rsid w:val="00113D2A"/>
    <w:rsid w:val="00114F20"/>
    <w:rsid w:val="001153C1"/>
    <w:rsid w:val="001158D2"/>
    <w:rsid w:val="0011590B"/>
    <w:rsid w:val="00115A35"/>
    <w:rsid w:val="001211AF"/>
    <w:rsid w:val="001219DF"/>
    <w:rsid w:val="0012220B"/>
    <w:rsid w:val="00122ABE"/>
    <w:rsid w:val="001231DC"/>
    <w:rsid w:val="00123F6B"/>
    <w:rsid w:val="0012489B"/>
    <w:rsid w:val="001272AE"/>
    <w:rsid w:val="00130756"/>
    <w:rsid w:val="001315DD"/>
    <w:rsid w:val="0013525F"/>
    <w:rsid w:val="00135385"/>
    <w:rsid w:val="001364D1"/>
    <w:rsid w:val="001374C7"/>
    <w:rsid w:val="001376BE"/>
    <w:rsid w:val="001421FD"/>
    <w:rsid w:val="001425C8"/>
    <w:rsid w:val="00142EBA"/>
    <w:rsid w:val="00143B79"/>
    <w:rsid w:val="00145965"/>
    <w:rsid w:val="00150B8A"/>
    <w:rsid w:val="00150DCB"/>
    <w:rsid w:val="00151912"/>
    <w:rsid w:val="001533E1"/>
    <w:rsid w:val="00153740"/>
    <w:rsid w:val="00153D88"/>
    <w:rsid w:val="001541C5"/>
    <w:rsid w:val="0015623F"/>
    <w:rsid w:val="00156585"/>
    <w:rsid w:val="00156BA9"/>
    <w:rsid w:val="00161642"/>
    <w:rsid w:val="00161761"/>
    <w:rsid w:val="00163145"/>
    <w:rsid w:val="0016418E"/>
    <w:rsid w:val="00166182"/>
    <w:rsid w:val="0017139A"/>
    <w:rsid w:val="001724C8"/>
    <w:rsid w:val="00172C9C"/>
    <w:rsid w:val="001732C4"/>
    <w:rsid w:val="001745DD"/>
    <w:rsid w:val="00174FDE"/>
    <w:rsid w:val="00174FE3"/>
    <w:rsid w:val="00177659"/>
    <w:rsid w:val="001779E5"/>
    <w:rsid w:val="00180826"/>
    <w:rsid w:val="00181240"/>
    <w:rsid w:val="00182A4C"/>
    <w:rsid w:val="00183F77"/>
    <w:rsid w:val="00183FB3"/>
    <w:rsid w:val="001844D8"/>
    <w:rsid w:val="00185700"/>
    <w:rsid w:val="00185DA8"/>
    <w:rsid w:val="00185ECB"/>
    <w:rsid w:val="001865E0"/>
    <w:rsid w:val="001870F0"/>
    <w:rsid w:val="001875F7"/>
    <w:rsid w:val="00190E48"/>
    <w:rsid w:val="0019273F"/>
    <w:rsid w:val="00193814"/>
    <w:rsid w:val="00193AAB"/>
    <w:rsid w:val="00193AD5"/>
    <w:rsid w:val="00194930"/>
    <w:rsid w:val="00195AAC"/>
    <w:rsid w:val="0019728E"/>
    <w:rsid w:val="00197604"/>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AF6"/>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51E6"/>
    <w:rsid w:val="001D5B69"/>
    <w:rsid w:val="001D68CF"/>
    <w:rsid w:val="001D6A8C"/>
    <w:rsid w:val="001D7A56"/>
    <w:rsid w:val="001E15C0"/>
    <w:rsid w:val="001E18E0"/>
    <w:rsid w:val="001E18E2"/>
    <w:rsid w:val="001E19D0"/>
    <w:rsid w:val="001E2A30"/>
    <w:rsid w:val="001E2FF1"/>
    <w:rsid w:val="001E41FE"/>
    <w:rsid w:val="001E635C"/>
    <w:rsid w:val="001F0297"/>
    <w:rsid w:val="001F71BC"/>
    <w:rsid w:val="001F75C2"/>
    <w:rsid w:val="00200AA0"/>
    <w:rsid w:val="00202325"/>
    <w:rsid w:val="00202736"/>
    <w:rsid w:val="00203652"/>
    <w:rsid w:val="00204562"/>
    <w:rsid w:val="00205B4F"/>
    <w:rsid w:val="002060B6"/>
    <w:rsid w:val="002066B5"/>
    <w:rsid w:val="00211612"/>
    <w:rsid w:val="002119B6"/>
    <w:rsid w:val="00211A8B"/>
    <w:rsid w:val="00212B40"/>
    <w:rsid w:val="00213BD0"/>
    <w:rsid w:val="002147C2"/>
    <w:rsid w:val="00214DBA"/>
    <w:rsid w:val="002151AB"/>
    <w:rsid w:val="0021548C"/>
    <w:rsid w:val="00215C4C"/>
    <w:rsid w:val="00215ED6"/>
    <w:rsid w:val="00216049"/>
    <w:rsid w:val="002163FA"/>
    <w:rsid w:val="00217606"/>
    <w:rsid w:val="00217C09"/>
    <w:rsid w:val="00220F5C"/>
    <w:rsid w:val="002216BF"/>
    <w:rsid w:val="00221B9B"/>
    <w:rsid w:val="00222268"/>
    <w:rsid w:val="002249CF"/>
    <w:rsid w:val="00225080"/>
    <w:rsid w:val="00225196"/>
    <w:rsid w:val="00225CB4"/>
    <w:rsid w:val="00226B1A"/>
    <w:rsid w:val="00227F0B"/>
    <w:rsid w:val="0023049F"/>
    <w:rsid w:val="002310C3"/>
    <w:rsid w:val="002316F6"/>
    <w:rsid w:val="00232C9B"/>
    <w:rsid w:val="00232E73"/>
    <w:rsid w:val="00232F09"/>
    <w:rsid w:val="002335C6"/>
    <w:rsid w:val="002335D5"/>
    <w:rsid w:val="002338CA"/>
    <w:rsid w:val="00233FE5"/>
    <w:rsid w:val="00234801"/>
    <w:rsid w:val="00234B3B"/>
    <w:rsid w:val="00234D98"/>
    <w:rsid w:val="00236018"/>
    <w:rsid w:val="00237378"/>
    <w:rsid w:val="002374C9"/>
    <w:rsid w:val="0024174E"/>
    <w:rsid w:val="00242238"/>
    <w:rsid w:val="0024227D"/>
    <w:rsid w:val="00242BE1"/>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3D38"/>
    <w:rsid w:val="00264148"/>
    <w:rsid w:val="00265EE0"/>
    <w:rsid w:val="002660AF"/>
    <w:rsid w:val="00270864"/>
    <w:rsid w:val="002712F7"/>
    <w:rsid w:val="0027159C"/>
    <w:rsid w:val="002722F2"/>
    <w:rsid w:val="00274549"/>
    <w:rsid w:val="00274E46"/>
    <w:rsid w:val="002752AE"/>
    <w:rsid w:val="002769AF"/>
    <w:rsid w:val="00276C86"/>
    <w:rsid w:val="00276FD0"/>
    <w:rsid w:val="00277217"/>
    <w:rsid w:val="0027770D"/>
    <w:rsid w:val="002810A4"/>
    <w:rsid w:val="00282DB6"/>
    <w:rsid w:val="00284A26"/>
    <w:rsid w:val="00285095"/>
    <w:rsid w:val="00285F1E"/>
    <w:rsid w:val="00286B3A"/>
    <w:rsid w:val="00287006"/>
    <w:rsid w:val="0029087D"/>
    <w:rsid w:val="00292397"/>
    <w:rsid w:val="00292AB2"/>
    <w:rsid w:val="00293DB6"/>
    <w:rsid w:val="00293FE8"/>
    <w:rsid w:val="00294437"/>
    <w:rsid w:val="00297A45"/>
    <w:rsid w:val="00297E20"/>
    <w:rsid w:val="002A233F"/>
    <w:rsid w:val="002A2658"/>
    <w:rsid w:val="002A3237"/>
    <w:rsid w:val="002A4119"/>
    <w:rsid w:val="002A58B7"/>
    <w:rsid w:val="002A5943"/>
    <w:rsid w:val="002A5C3C"/>
    <w:rsid w:val="002A685E"/>
    <w:rsid w:val="002A72C7"/>
    <w:rsid w:val="002A76D5"/>
    <w:rsid w:val="002B0204"/>
    <w:rsid w:val="002B0207"/>
    <w:rsid w:val="002B03B2"/>
    <w:rsid w:val="002B0749"/>
    <w:rsid w:val="002B2645"/>
    <w:rsid w:val="002B303A"/>
    <w:rsid w:val="002B32E9"/>
    <w:rsid w:val="002B4E22"/>
    <w:rsid w:val="002B6FA0"/>
    <w:rsid w:val="002C07F7"/>
    <w:rsid w:val="002C0DEA"/>
    <w:rsid w:val="002C34F6"/>
    <w:rsid w:val="002C3B6D"/>
    <w:rsid w:val="002C3FC4"/>
    <w:rsid w:val="002C5D9D"/>
    <w:rsid w:val="002C5F10"/>
    <w:rsid w:val="002C6E5B"/>
    <w:rsid w:val="002C78B4"/>
    <w:rsid w:val="002D08F3"/>
    <w:rsid w:val="002D18B4"/>
    <w:rsid w:val="002D231A"/>
    <w:rsid w:val="002D5330"/>
    <w:rsid w:val="002D5F57"/>
    <w:rsid w:val="002D73D4"/>
    <w:rsid w:val="002D7787"/>
    <w:rsid w:val="002E052D"/>
    <w:rsid w:val="002E0C91"/>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41A7"/>
    <w:rsid w:val="0032136A"/>
    <w:rsid w:val="003228D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377B6"/>
    <w:rsid w:val="00341A54"/>
    <w:rsid w:val="00344A4F"/>
    <w:rsid w:val="00344D17"/>
    <w:rsid w:val="00345DAB"/>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659D"/>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9B3"/>
    <w:rsid w:val="00377BD2"/>
    <w:rsid w:val="00380FD4"/>
    <w:rsid w:val="00381E16"/>
    <w:rsid w:val="003821E1"/>
    <w:rsid w:val="003840F6"/>
    <w:rsid w:val="00384866"/>
    <w:rsid w:val="003857D4"/>
    <w:rsid w:val="00385C4C"/>
    <w:rsid w:val="00385D6F"/>
    <w:rsid w:val="00386D43"/>
    <w:rsid w:val="00387095"/>
    <w:rsid w:val="00387E95"/>
    <w:rsid w:val="00390092"/>
    <w:rsid w:val="00391858"/>
    <w:rsid w:val="0039282B"/>
    <w:rsid w:val="00393651"/>
    <w:rsid w:val="00394926"/>
    <w:rsid w:val="00394FF9"/>
    <w:rsid w:val="00395651"/>
    <w:rsid w:val="00395E12"/>
    <w:rsid w:val="003962A8"/>
    <w:rsid w:val="00396779"/>
    <w:rsid w:val="00397DB7"/>
    <w:rsid w:val="003A2790"/>
    <w:rsid w:val="003A27B2"/>
    <w:rsid w:val="003A40B4"/>
    <w:rsid w:val="003A41BA"/>
    <w:rsid w:val="003A5491"/>
    <w:rsid w:val="003A5958"/>
    <w:rsid w:val="003A6A99"/>
    <w:rsid w:val="003A6C8C"/>
    <w:rsid w:val="003A6E60"/>
    <w:rsid w:val="003A7FF8"/>
    <w:rsid w:val="003B0627"/>
    <w:rsid w:val="003B17AC"/>
    <w:rsid w:val="003B227A"/>
    <w:rsid w:val="003B3A77"/>
    <w:rsid w:val="003B4319"/>
    <w:rsid w:val="003B5854"/>
    <w:rsid w:val="003B6764"/>
    <w:rsid w:val="003B6D42"/>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7E53"/>
    <w:rsid w:val="003F070E"/>
    <w:rsid w:val="003F0BA6"/>
    <w:rsid w:val="003F1206"/>
    <w:rsid w:val="003F1B56"/>
    <w:rsid w:val="003F28DB"/>
    <w:rsid w:val="003F2EEE"/>
    <w:rsid w:val="003F58B0"/>
    <w:rsid w:val="003F776F"/>
    <w:rsid w:val="004007E9"/>
    <w:rsid w:val="00400810"/>
    <w:rsid w:val="0040150A"/>
    <w:rsid w:val="00401825"/>
    <w:rsid w:val="00401BBC"/>
    <w:rsid w:val="00403BFB"/>
    <w:rsid w:val="00403F3A"/>
    <w:rsid w:val="00404B45"/>
    <w:rsid w:val="00404F2B"/>
    <w:rsid w:val="00405BCF"/>
    <w:rsid w:val="00405C7F"/>
    <w:rsid w:val="00406CC5"/>
    <w:rsid w:val="004074A4"/>
    <w:rsid w:val="00407BAC"/>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CA8"/>
    <w:rsid w:val="00437D18"/>
    <w:rsid w:val="00437D77"/>
    <w:rsid w:val="004435BE"/>
    <w:rsid w:val="0044384F"/>
    <w:rsid w:val="0044411E"/>
    <w:rsid w:val="00444472"/>
    <w:rsid w:val="00444F80"/>
    <w:rsid w:val="00445599"/>
    <w:rsid w:val="00446018"/>
    <w:rsid w:val="0045027B"/>
    <w:rsid w:val="004504E7"/>
    <w:rsid w:val="0045186B"/>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93"/>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A7E5B"/>
    <w:rsid w:val="004B03F3"/>
    <w:rsid w:val="004B0CC9"/>
    <w:rsid w:val="004B2536"/>
    <w:rsid w:val="004B46D7"/>
    <w:rsid w:val="004B6AF3"/>
    <w:rsid w:val="004B715E"/>
    <w:rsid w:val="004B7169"/>
    <w:rsid w:val="004B79C9"/>
    <w:rsid w:val="004C00DD"/>
    <w:rsid w:val="004C05CF"/>
    <w:rsid w:val="004C0776"/>
    <w:rsid w:val="004C0A6A"/>
    <w:rsid w:val="004C1EF8"/>
    <w:rsid w:val="004C2063"/>
    <w:rsid w:val="004C24C5"/>
    <w:rsid w:val="004C47D5"/>
    <w:rsid w:val="004C4CAF"/>
    <w:rsid w:val="004C5E33"/>
    <w:rsid w:val="004C60A3"/>
    <w:rsid w:val="004C6CDA"/>
    <w:rsid w:val="004D0173"/>
    <w:rsid w:val="004D0548"/>
    <w:rsid w:val="004D10D4"/>
    <w:rsid w:val="004D16BD"/>
    <w:rsid w:val="004D18EE"/>
    <w:rsid w:val="004D2AAB"/>
    <w:rsid w:val="004D6001"/>
    <w:rsid w:val="004D6E90"/>
    <w:rsid w:val="004D6F2B"/>
    <w:rsid w:val="004E0248"/>
    <w:rsid w:val="004E21A3"/>
    <w:rsid w:val="004E2AD0"/>
    <w:rsid w:val="004E2C85"/>
    <w:rsid w:val="004E32EA"/>
    <w:rsid w:val="004E6866"/>
    <w:rsid w:val="004F0C58"/>
    <w:rsid w:val="004F3222"/>
    <w:rsid w:val="004F3639"/>
    <w:rsid w:val="004F3BFA"/>
    <w:rsid w:val="004F4E3C"/>
    <w:rsid w:val="004F5A1A"/>
    <w:rsid w:val="004F77A3"/>
    <w:rsid w:val="005000AB"/>
    <w:rsid w:val="00500F3C"/>
    <w:rsid w:val="005025EE"/>
    <w:rsid w:val="005026FA"/>
    <w:rsid w:val="00503DDF"/>
    <w:rsid w:val="00505524"/>
    <w:rsid w:val="00505B94"/>
    <w:rsid w:val="00506688"/>
    <w:rsid w:val="00510588"/>
    <w:rsid w:val="00510F9C"/>
    <w:rsid w:val="0051146C"/>
    <w:rsid w:val="0051220B"/>
    <w:rsid w:val="00512253"/>
    <w:rsid w:val="00512484"/>
    <w:rsid w:val="00514449"/>
    <w:rsid w:val="00515419"/>
    <w:rsid w:val="005157BD"/>
    <w:rsid w:val="00516B6C"/>
    <w:rsid w:val="0051759C"/>
    <w:rsid w:val="0052032E"/>
    <w:rsid w:val="005214A3"/>
    <w:rsid w:val="005220FD"/>
    <w:rsid w:val="005222E7"/>
    <w:rsid w:val="00523941"/>
    <w:rsid w:val="00523A8B"/>
    <w:rsid w:val="00523E04"/>
    <w:rsid w:val="00525003"/>
    <w:rsid w:val="0052590B"/>
    <w:rsid w:val="00526591"/>
    <w:rsid w:val="00527178"/>
    <w:rsid w:val="005278CB"/>
    <w:rsid w:val="00534D42"/>
    <w:rsid w:val="005350A5"/>
    <w:rsid w:val="005350FD"/>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0C62"/>
    <w:rsid w:val="0055288D"/>
    <w:rsid w:val="00555259"/>
    <w:rsid w:val="005557C2"/>
    <w:rsid w:val="00555C66"/>
    <w:rsid w:val="005569EF"/>
    <w:rsid w:val="00556BDE"/>
    <w:rsid w:val="00560D57"/>
    <w:rsid w:val="005617F0"/>
    <w:rsid w:val="00562A94"/>
    <w:rsid w:val="00563FAD"/>
    <w:rsid w:val="005701C1"/>
    <w:rsid w:val="005703BF"/>
    <w:rsid w:val="00570754"/>
    <w:rsid w:val="005709F7"/>
    <w:rsid w:val="005710A9"/>
    <w:rsid w:val="00571B11"/>
    <w:rsid w:val="00571D1B"/>
    <w:rsid w:val="00571DA3"/>
    <w:rsid w:val="005738F5"/>
    <w:rsid w:val="00573D34"/>
    <w:rsid w:val="00575791"/>
    <w:rsid w:val="00575963"/>
    <w:rsid w:val="00575EBE"/>
    <w:rsid w:val="0057740C"/>
    <w:rsid w:val="0058039C"/>
    <w:rsid w:val="00580A63"/>
    <w:rsid w:val="00581520"/>
    <w:rsid w:val="00583379"/>
    <w:rsid w:val="0058417C"/>
    <w:rsid w:val="00586EC6"/>
    <w:rsid w:val="00587DDE"/>
    <w:rsid w:val="00593043"/>
    <w:rsid w:val="00595B60"/>
    <w:rsid w:val="00595BF0"/>
    <w:rsid w:val="00597E16"/>
    <w:rsid w:val="005A0B1D"/>
    <w:rsid w:val="005A1472"/>
    <w:rsid w:val="005A1846"/>
    <w:rsid w:val="005A2311"/>
    <w:rsid w:val="005A258C"/>
    <w:rsid w:val="005A3560"/>
    <w:rsid w:val="005A464E"/>
    <w:rsid w:val="005A5CD4"/>
    <w:rsid w:val="005A62FC"/>
    <w:rsid w:val="005A6C99"/>
    <w:rsid w:val="005A7D5D"/>
    <w:rsid w:val="005B0040"/>
    <w:rsid w:val="005B011A"/>
    <w:rsid w:val="005B0283"/>
    <w:rsid w:val="005B1ADA"/>
    <w:rsid w:val="005B1D8F"/>
    <w:rsid w:val="005B1E94"/>
    <w:rsid w:val="005B236A"/>
    <w:rsid w:val="005B4A34"/>
    <w:rsid w:val="005B5B3D"/>
    <w:rsid w:val="005B64CF"/>
    <w:rsid w:val="005C0E87"/>
    <w:rsid w:val="005C16F3"/>
    <w:rsid w:val="005C2B67"/>
    <w:rsid w:val="005C3758"/>
    <w:rsid w:val="005C4D72"/>
    <w:rsid w:val="005C50C1"/>
    <w:rsid w:val="005C62C2"/>
    <w:rsid w:val="005D0BBF"/>
    <w:rsid w:val="005D2306"/>
    <w:rsid w:val="005D41A2"/>
    <w:rsid w:val="005D4A74"/>
    <w:rsid w:val="005D5E91"/>
    <w:rsid w:val="005D67EF"/>
    <w:rsid w:val="005E3064"/>
    <w:rsid w:val="005E60EC"/>
    <w:rsid w:val="005E6AEE"/>
    <w:rsid w:val="005E712C"/>
    <w:rsid w:val="005E72B2"/>
    <w:rsid w:val="005F1115"/>
    <w:rsid w:val="005F1AB6"/>
    <w:rsid w:val="005F27F2"/>
    <w:rsid w:val="005F2B27"/>
    <w:rsid w:val="005F3567"/>
    <w:rsid w:val="005F3AFE"/>
    <w:rsid w:val="005F424D"/>
    <w:rsid w:val="005F5168"/>
    <w:rsid w:val="005F55F5"/>
    <w:rsid w:val="005F5EC1"/>
    <w:rsid w:val="005F67A9"/>
    <w:rsid w:val="005F6B6D"/>
    <w:rsid w:val="006008F8"/>
    <w:rsid w:val="00605AAB"/>
    <w:rsid w:val="00606BEB"/>
    <w:rsid w:val="0061014A"/>
    <w:rsid w:val="0061054B"/>
    <w:rsid w:val="00611C40"/>
    <w:rsid w:val="00612FB0"/>
    <w:rsid w:val="0061356D"/>
    <w:rsid w:val="00613E26"/>
    <w:rsid w:val="00615641"/>
    <w:rsid w:val="00616959"/>
    <w:rsid w:val="0062036E"/>
    <w:rsid w:val="006211D0"/>
    <w:rsid w:val="00621595"/>
    <w:rsid w:val="0062359D"/>
    <w:rsid w:val="00623634"/>
    <w:rsid w:val="00623AD3"/>
    <w:rsid w:val="00624D0C"/>
    <w:rsid w:val="00626D16"/>
    <w:rsid w:val="006274B4"/>
    <w:rsid w:val="006307BA"/>
    <w:rsid w:val="00630FA6"/>
    <w:rsid w:val="006315BA"/>
    <w:rsid w:val="00634C4A"/>
    <w:rsid w:val="0063532E"/>
    <w:rsid w:val="00637063"/>
    <w:rsid w:val="0063737C"/>
    <w:rsid w:val="00637BDC"/>
    <w:rsid w:val="00640622"/>
    <w:rsid w:val="006418C9"/>
    <w:rsid w:val="00642083"/>
    <w:rsid w:val="00642BD6"/>
    <w:rsid w:val="00645046"/>
    <w:rsid w:val="0064527A"/>
    <w:rsid w:val="006458FD"/>
    <w:rsid w:val="00645EA2"/>
    <w:rsid w:val="00651E6D"/>
    <w:rsid w:val="00653D2D"/>
    <w:rsid w:val="006555E7"/>
    <w:rsid w:val="006560B6"/>
    <w:rsid w:val="006573F2"/>
    <w:rsid w:val="00660698"/>
    <w:rsid w:val="00662AD0"/>
    <w:rsid w:val="00662F08"/>
    <w:rsid w:val="00663589"/>
    <w:rsid w:val="006649CD"/>
    <w:rsid w:val="00665D75"/>
    <w:rsid w:val="006700D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A76E5"/>
    <w:rsid w:val="006A7B07"/>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3D32"/>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28A"/>
    <w:rsid w:val="006F12E6"/>
    <w:rsid w:val="006F149D"/>
    <w:rsid w:val="006F1A46"/>
    <w:rsid w:val="006F4F06"/>
    <w:rsid w:val="006F5A4E"/>
    <w:rsid w:val="006F5D37"/>
    <w:rsid w:val="006F6005"/>
    <w:rsid w:val="007005EA"/>
    <w:rsid w:val="00702452"/>
    <w:rsid w:val="00702E3E"/>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6E59"/>
    <w:rsid w:val="00717CEB"/>
    <w:rsid w:val="0072035D"/>
    <w:rsid w:val="00720968"/>
    <w:rsid w:val="00721705"/>
    <w:rsid w:val="00721B7A"/>
    <w:rsid w:val="00721D12"/>
    <w:rsid w:val="00721F8B"/>
    <w:rsid w:val="007237CE"/>
    <w:rsid w:val="00723E63"/>
    <w:rsid w:val="00724688"/>
    <w:rsid w:val="007272F1"/>
    <w:rsid w:val="00727F50"/>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42DA"/>
    <w:rsid w:val="0076100C"/>
    <w:rsid w:val="007612A5"/>
    <w:rsid w:val="00763CAE"/>
    <w:rsid w:val="00763F95"/>
    <w:rsid w:val="007651ED"/>
    <w:rsid w:val="00766C87"/>
    <w:rsid w:val="00771043"/>
    <w:rsid w:val="00773AF7"/>
    <w:rsid w:val="00774FFD"/>
    <w:rsid w:val="0077540E"/>
    <w:rsid w:val="00775FB2"/>
    <w:rsid w:val="00780378"/>
    <w:rsid w:val="0078085E"/>
    <w:rsid w:val="00781BD4"/>
    <w:rsid w:val="00782562"/>
    <w:rsid w:val="007828B4"/>
    <w:rsid w:val="00784832"/>
    <w:rsid w:val="00784EA0"/>
    <w:rsid w:val="007853FD"/>
    <w:rsid w:val="00785D77"/>
    <w:rsid w:val="00786111"/>
    <w:rsid w:val="007864DC"/>
    <w:rsid w:val="00790963"/>
    <w:rsid w:val="0079154B"/>
    <w:rsid w:val="00791F1E"/>
    <w:rsid w:val="007927BE"/>
    <w:rsid w:val="007935B8"/>
    <w:rsid w:val="00794ADE"/>
    <w:rsid w:val="00794F3D"/>
    <w:rsid w:val="00795CE9"/>
    <w:rsid w:val="00796045"/>
    <w:rsid w:val="007968AC"/>
    <w:rsid w:val="007969AB"/>
    <w:rsid w:val="007971A4"/>
    <w:rsid w:val="007973D8"/>
    <w:rsid w:val="00797801"/>
    <w:rsid w:val="007A0B39"/>
    <w:rsid w:val="007A14A4"/>
    <w:rsid w:val="007A168F"/>
    <w:rsid w:val="007A2346"/>
    <w:rsid w:val="007A28E4"/>
    <w:rsid w:val="007A2DE2"/>
    <w:rsid w:val="007A3841"/>
    <w:rsid w:val="007A3BB3"/>
    <w:rsid w:val="007A3F91"/>
    <w:rsid w:val="007A5AD1"/>
    <w:rsid w:val="007A5B7B"/>
    <w:rsid w:val="007A65A9"/>
    <w:rsid w:val="007B0128"/>
    <w:rsid w:val="007B0A06"/>
    <w:rsid w:val="007B0B24"/>
    <w:rsid w:val="007B1C83"/>
    <w:rsid w:val="007B4181"/>
    <w:rsid w:val="007B5C5C"/>
    <w:rsid w:val="007B6B09"/>
    <w:rsid w:val="007B6CE0"/>
    <w:rsid w:val="007B7B37"/>
    <w:rsid w:val="007B7C41"/>
    <w:rsid w:val="007B7F4B"/>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1CCD"/>
    <w:rsid w:val="007E1F07"/>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B02"/>
    <w:rsid w:val="007F0CE2"/>
    <w:rsid w:val="007F0EFF"/>
    <w:rsid w:val="007F1375"/>
    <w:rsid w:val="007F16E6"/>
    <w:rsid w:val="007F1AFD"/>
    <w:rsid w:val="007F30E4"/>
    <w:rsid w:val="0080064F"/>
    <w:rsid w:val="00801B85"/>
    <w:rsid w:val="00803850"/>
    <w:rsid w:val="008039E8"/>
    <w:rsid w:val="00804385"/>
    <w:rsid w:val="00804E0E"/>
    <w:rsid w:val="00805AFD"/>
    <w:rsid w:val="00806242"/>
    <w:rsid w:val="008078D8"/>
    <w:rsid w:val="0080798E"/>
    <w:rsid w:val="00811D5B"/>
    <w:rsid w:val="00813C51"/>
    <w:rsid w:val="00816CCB"/>
    <w:rsid w:val="00817572"/>
    <w:rsid w:val="00817713"/>
    <w:rsid w:val="0082025F"/>
    <w:rsid w:val="008208C3"/>
    <w:rsid w:val="008220F1"/>
    <w:rsid w:val="0082340B"/>
    <w:rsid w:val="00823D6A"/>
    <w:rsid w:val="00824678"/>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140"/>
    <w:rsid w:val="00884535"/>
    <w:rsid w:val="00885ED1"/>
    <w:rsid w:val="008902BE"/>
    <w:rsid w:val="0089038F"/>
    <w:rsid w:val="00890CDA"/>
    <w:rsid w:val="00891BBA"/>
    <w:rsid w:val="00892079"/>
    <w:rsid w:val="00892B90"/>
    <w:rsid w:val="00896535"/>
    <w:rsid w:val="00896683"/>
    <w:rsid w:val="00896E71"/>
    <w:rsid w:val="0089750B"/>
    <w:rsid w:val="00897589"/>
    <w:rsid w:val="008A0D4F"/>
    <w:rsid w:val="008A129A"/>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6B30"/>
    <w:rsid w:val="008C22F3"/>
    <w:rsid w:val="008C239D"/>
    <w:rsid w:val="008C3FD0"/>
    <w:rsid w:val="008C4F01"/>
    <w:rsid w:val="008C663F"/>
    <w:rsid w:val="008D1484"/>
    <w:rsid w:val="008D29E7"/>
    <w:rsid w:val="008D2A70"/>
    <w:rsid w:val="008D338E"/>
    <w:rsid w:val="008D5104"/>
    <w:rsid w:val="008D75F4"/>
    <w:rsid w:val="008D795D"/>
    <w:rsid w:val="008D7B07"/>
    <w:rsid w:val="008E0D8F"/>
    <w:rsid w:val="008E0F4E"/>
    <w:rsid w:val="008E1E94"/>
    <w:rsid w:val="008E2D99"/>
    <w:rsid w:val="008E30D4"/>
    <w:rsid w:val="008E3331"/>
    <w:rsid w:val="008E38B0"/>
    <w:rsid w:val="008E4A60"/>
    <w:rsid w:val="008E5CFF"/>
    <w:rsid w:val="008E744D"/>
    <w:rsid w:val="008F1E08"/>
    <w:rsid w:val="008F6FC8"/>
    <w:rsid w:val="0090045D"/>
    <w:rsid w:val="00900D8F"/>
    <w:rsid w:val="009014E3"/>
    <w:rsid w:val="009020ED"/>
    <w:rsid w:val="009026E8"/>
    <w:rsid w:val="00902FDD"/>
    <w:rsid w:val="009035EF"/>
    <w:rsid w:val="00905EEF"/>
    <w:rsid w:val="00906EB7"/>
    <w:rsid w:val="0090786F"/>
    <w:rsid w:val="009102BF"/>
    <w:rsid w:val="00911490"/>
    <w:rsid w:val="009115F2"/>
    <w:rsid w:val="00911B11"/>
    <w:rsid w:val="00914ADB"/>
    <w:rsid w:val="00917182"/>
    <w:rsid w:val="00923B25"/>
    <w:rsid w:val="0092402E"/>
    <w:rsid w:val="009259BA"/>
    <w:rsid w:val="00926FCB"/>
    <w:rsid w:val="009303BB"/>
    <w:rsid w:val="0093108A"/>
    <w:rsid w:val="00932DEF"/>
    <w:rsid w:val="0093311A"/>
    <w:rsid w:val="009346D0"/>
    <w:rsid w:val="009419B4"/>
    <w:rsid w:val="00941A4C"/>
    <w:rsid w:val="00942645"/>
    <w:rsid w:val="009461E6"/>
    <w:rsid w:val="009473EF"/>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4244"/>
    <w:rsid w:val="009672CD"/>
    <w:rsid w:val="00972694"/>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674"/>
    <w:rsid w:val="009A0DE3"/>
    <w:rsid w:val="009A1643"/>
    <w:rsid w:val="009A215A"/>
    <w:rsid w:val="009A49D3"/>
    <w:rsid w:val="009A4F1B"/>
    <w:rsid w:val="009A5F92"/>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620A"/>
    <w:rsid w:val="009C72DD"/>
    <w:rsid w:val="009C78FD"/>
    <w:rsid w:val="009C7D32"/>
    <w:rsid w:val="009C7DF5"/>
    <w:rsid w:val="009D056C"/>
    <w:rsid w:val="009D060F"/>
    <w:rsid w:val="009D0AD3"/>
    <w:rsid w:val="009D1ADE"/>
    <w:rsid w:val="009D3652"/>
    <w:rsid w:val="009D37CA"/>
    <w:rsid w:val="009D4229"/>
    <w:rsid w:val="009D4268"/>
    <w:rsid w:val="009E09D0"/>
    <w:rsid w:val="009E1283"/>
    <w:rsid w:val="009E3A7F"/>
    <w:rsid w:val="009E4C9B"/>
    <w:rsid w:val="009E4DFC"/>
    <w:rsid w:val="009E54D1"/>
    <w:rsid w:val="009E5789"/>
    <w:rsid w:val="009E57B1"/>
    <w:rsid w:val="009E6379"/>
    <w:rsid w:val="009F020F"/>
    <w:rsid w:val="009F3B63"/>
    <w:rsid w:val="009F43E2"/>
    <w:rsid w:val="009F55B6"/>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77A0"/>
    <w:rsid w:val="00A31FE2"/>
    <w:rsid w:val="00A3207C"/>
    <w:rsid w:val="00A32743"/>
    <w:rsid w:val="00A35182"/>
    <w:rsid w:val="00A40FFB"/>
    <w:rsid w:val="00A41468"/>
    <w:rsid w:val="00A414A9"/>
    <w:rsid w:val="00A43CD5"/>
    <w:rsid w:val="00A44141"/>
    <w:rsid w:val="00A44CCA"/>
    <w:rsid w:val="00A44D75"/>
    <w:rsid w:val="00A47CF1"/>
    <w:rsid w:val="00A50418"/>
    <w:rsid w:val="00A53561"/>
    <w:rsid w:val="00A54A47"/>
    <w:rsid w:val="00A56D26"/>
    <w:rsid w:val="00A571A7"/>
    <w:rsid w:val="00A5749A"/>
    <w:rsid w:val="00A57BA8"/>
    <w:rsid w:val="00A608FB"/>
    <w:rsid w:val="00A60D83"/>
    <w:rsid w:val="00A60F68"/>
    <w:rsid w:val="00A61243"/>
    <w:rsid w:val="00A6276D"/>
    <w:rsid w:val="00A63DF3"/>
    <w:rsid w:val="00A65C78"/>
    <w:rsid w:val="00A660A8"/>
    <w:rsid w:val="00A66A45"/>
    <w:rsid w:val="00A67591"/>
    <w:rsid w:val="00A67CA6"/>
    <w:rsid w:val="00A70E7B"/>
    <w:rsid w:val="00A718A0"/>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2A2"/>
    <w:rsid w:val="00AA73AF"/>
    <w:rsid w:val="00AA7556"/>
    <w:rsid w:val="00AB0A8A"/>
    <w:rsid w:val="00AB1754"/>
    <w:rsid w:val="00AB1F8D"/>
    <w:rsid w:val="00AB27DD"/>
    <w:rsid w:val="00AB592E"/>
    <w:rsid w:val="00AC1904"/>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384"/>
    <w:rsid w:val="00AE0BF9"/>
    <w:rsid w:val="00AE1273"/>
    <w:rsid w:val="00AE18C5"/>
    <w:rsid w:val="00AE2CF4"/>
    <w:rsid w:val="00AE2D29"/>
    <w:rsid w:val="00AE2F15"/>
    <w:rsid w:val="00AE323F"/>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6B9D"/>
    <w:rsid w:val="00B0773A"/>
    <w:rsid w:val="00B07955"/>
    <w:rsid w:val="00B11180"/>
    <w:rsid w:val="00B1176B"/>
    <w:rsid w:val="00B140B8"/>
    <w:rsid w:val="00B14FAA"/>
    <w:rsid w:val="00B15BED"/>
    <w:rsid w:val="00B15D30"/>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D6A"/>
    <w:rsid w:val="00B36569"/>
    <w:rsid w:val="00B37345"/>
    <w:rsid w:val="00B37D57"/>
    <w:rsid w:val="00B37F53"/>
    <w:rsid w:val="00B40A05"/>
    <w:rsid w:val="00B40A3E"/>
    <w:rsid w:val="00B427BB"/>
    <w:rsid w:val="00B43BA2"/>
    <w:rsid w:val="00B449EE"/>
    <w:rsid w:val="00B454AE"/>
    <w:rsid w:val="00B50227"/>
    <w:rsid w:val="00B50510"/>
    <w:rsid w:val="00B50CE3"/>
    <w:rsid w:val="00B51CFC"/>
    <w:rsid w:val="00B522CD"/>
    <w:rsid w:val="00B55143"/>
    <w:rsid w:val="00B555C8"/>
    <w:rsid w:val="00B55917"/>
    <w:rsid w:val="00B5646A"/>
    <w:rsid w:val="00B56F3D"/>
    <w:rsid w:val="00B57921"/>
    <w:rsid w:val="00B57E78"/>
    <w:rsid w:val="00B57EB8"/>
    <w:rsid w:val="00B609F6"/>
    <w:rsid w:val="00B60E75"/>
    <w:rsid w:val="00B643A6"/>
    <w:rsid w:val="00B64DD6"/>
    <w:rsid w:val="00B66165"/>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6F4E"/>
    <w:rsid w:val="00BA7D42"/>
    <w:rsid w:val="00BA7F46"/>
    <w:rsid w:val="00BB0A0A"/>
    <w:rsid w:val="00BB133C"/>
    <w:rsid w:val="00BB1F04"/>
    <w:rsid w:val="00BB45B5"/>
    <w:rsid w:val="00BB4DDE"/>
    <w:rsid w:val="00BB5FF2"/>
    <w:rsid w:val="00BB6064"/>
    <w:rsid w:val="00BB65CE"/>
    <w:rsid w:val="00BB7012"/>
    <w:rsid w:val="00BC09D1"/>
    <w:rsid w:val="00BC0FE4"/>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73BA"/>
    <w:rsid w:val="00BE7F84"/>
    <w:rsid w:val="00BF01B7"/>
    <w:rsid w:val="00BF0B7F"/>
    <w:rsid w:val="00BF2988"/>
    <w:rsid w:val="00BF4720"/>
    <w:rsid w:val="00BF4F49"/>
    <w:rsid w:val="00BF6759"/>
    <w:rsid w:val="00BF70A6"/>
    <w:rsid w:val="00BF7B4F"/>
    <w:rsid w:val="00BF7B63"/>
    <w:rsid w:val="00C01815"/>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871"/>
    <w:rsid w:val="00C25978"/>
    <w:rsid w:val="00C261C6"/>
    <w:rsid w:val="00C26621"/>
    <w:rsid w:val="00C26E7C"/>
    <w:rsid w:val="00C276CD"/>
    <w:rsid w:val="00C27827"/>
    <w:rsid w:val="00C30A97"/>
    <w:rsid w:val="00C31AB8"/>
    <w:rsid w:val="00C31DDC"/>
    <w:rsid w:val="00C3223A"/>
    <w:rsid w:val="00C34168"/>
    <w:rsid w:val="00C34326"/>
    <w:rsid w:val="00C34BAF"/>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35D9"/>
    <w:rsid w:val="00C94CB6"/>
    <w:rsid w:val="00C95299"/>
    <w:rsid w:val="00C95523"/>
    <w:rsid w:val="00C95A72"/>
    <w:rsid w:val="00C9650E"/>
    <w:rsid w:val="00C97000"/>
    <w:rsid w:val="00C975BD"/>
    <w:rsid w:val="00C97730"/>
    <w:rsid w:val="00CA068D"/>
    <w:rsid w:val="00CA1228"/>
    <w:rsid w:val="00CA1C73"/>
    <w:rsid w:val="00CA282D"/>
    <w:rsid w:val="00CA3F73"/>
    <w:rsid w:val="00CA4670"/>
    <w:rsid w:val="00CA5F89"/>
    <w:rsid w:val="00CA6B1A"/>
    <w:rsid w:val="00CB11CC"/>
    <w:rsid w:val="00CB1B18"/>
    <w:rsid w:val="00CB20DC"/>
    <w:rsid w:val="00CB23DC"/>
    <w:rsid w:val="00CB2487"/>
    <w:rsid w:val="00CB28E2"/>
    <w:rsid w:val="00CB2F20"/>
    <w:rsid w:val="00CB758D"/>
    <w:rsid w:val="00CB7A3E"/>
    <w:rsid w:val="00CB7FF7"/>
    <w:rsid w:val="00CC0D0E"/>
    <w:rsid w:val="00CC0DF0"/>
    <w:rsid w:val="00CC1253"/>
    <w:rsid w:val="00CC19B3"/>
    <w:rsid w:val="00CC2044"/>
    <w:rsid w:val="00CC39D2"/>
    <w:rsid w:val="00CC576C"/>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3509"/>
    <w:rsid w:val="00D14BAE"/>
    <w:rsid w:val="00D1648B"/>
    <w:rsid w:val="00D16819"/>
    <w:rsid w:val="00D17DD9"/>
    <w:rsid w:val="00D2057F"/>
    <w:rsid w:val="00D20AC0"/>
    <w:rsid w:val="00D2321B"/>
    <w:rsid w:val="00D23350"/>
    <w:rsid w:val="00D237E7"/>
    <w:rsid w:val="00D23DE4"/>
    <w:rsid w:val="00D25A5C"/>
    <w:rsid w:val="00D26873"/>
    <w:rsid w:val="00D31683"/>
    <w:rsid w:val="00D336C8"/>
    <w:rsid w:val="00D339E8"/>
    <w:rsid w:val="00D3514F"/>
    <w:rsid w:val="00D3654A"/>
    <w:rsid w:val="00D3662E"/>
    <w:rsid w:val="00D40B1F"/>
    <w:rsid w:val="00D40D75"/>
    <w:rsid w:val="00D43978"/>
    <w:rsid w:val="00D43CBD"/>
    <w:rsid w:val="00D449F0"/>
    <w:rsid w:val="00D462D7"/>
    <w:rsid w:val="00D5062C"/>
    <w:rsid w:val="00D50C8C"/>
    <w:rsid w:val="00D52393"/>
    <w:rsid w:val="00D523E4"/>
    <w:rsid w:val="00D5279D"/>
    <w:rsid w:val="00D527CD"/>
    <w:rsid w:val="00D52A1B"/>
    <w:rsid w:val="00D52AA7"/>
    <w:rsid w:val="00D52FCC"/>
    <w:rsid w:val="00D53F14"/>
    <w:rsid w:val="00D54BE4"/>
    <w:rsid w:val="00D54DDB"/>
    <w:rsid w:val="00D554BC"/>
    <w:rsid w:val="00D560DC"/>
    <w:rsid w:val="00D56602"/>
    <w:rsid w:val="00D60483"/>
    <w:rsid w:val="00D61ABB"/>
    <w:rsid w:val="00D62324"/>
    <w:rsid w:val="00D62D5C"/>
    <w:rsid w:val="00D63577"/>
    <w:rsid w:val="00D6683C"/>
    <w:rsid w:val="00D67FD7"/>
    <w:rsid w:val="00D72410"/>
    <w:rsid w:val="00D73D53"/>
    <w:rsid w:val="00D7408A"/>
    <w:rsid w:val="00D74261"/>
    <w:rsid w:val="00D7441B"/>
    <w:rsid w:val="00D75589"/>
    <w:rsid w:val="00D76AB2"/>
    <w:rsid w:val="00D80490"/>
    <w:rsid w:val="00D829AD"/>
    <w:rsid w:val="00D82EE2"/>
    <w:rsid w:val="00D83D1B"/>
    <w:rsid w:val="00D84133"/>
    <w:rsid w:val="00D843A3"/>
    <w:rsid w:val="00D8457D"/>
    <w:rsid w:val="00D8545C"/>
    <w:rsid w:val="00D86525"/>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0C5F"/>
    <w:rsid w:val="00DB0FEE"/>
    <w:rsid w:val="00DB2AAD"/>
    <w:rsid w:val="00DB44E2"/>
    <w:rsid w:val="00DB4A6D"/>
    <w:rsid w:val="00DB586D"/>
    <w:rsid w:val="00DB5941"/>
    <w:rsid w:val="00DB626D"/>
    <w:rsid w:val="00DB6365"/>
    <w:rsid w:val="00DC07B7"/>
    <w:rsid w:val="00DC0BF1"/>
    <w:rsid w:val="00DC17F2"/>
    <w:rsid w:val="00DC41C3"/>
    <w:rsid w:val="00DC4A3C"/>
    <w:rsid w:val="00DC4FA4"/>
    <w:rsid w:val="00DC5B37"/>
    <w:rsid w:val="00DD286D"/>
    <w:rsid w:val="00DD2CAF"/>
    <w:rsid w:val="00DD34D0"/>
    <w:rsid w:val="00DD3593"/>
    <w:rsid w:val="00DD64E0"/>
    <w:rsid w:val="00DD7BE0"/>
    <w:rsid w:val="00DE0C67"/>
    <w:rsid w:val="00DE3424"/>
    <w:rsid w:val="00DE3AAD"/>
    <w:rsid w:val="00DE598A"/>
    <w:rsid w:val="00DE6952"/>
    <w:rsid w:val="00DE7E74"/>
    <w:rsid w:val="00DF071B"/>
    <w:rsid w:val="00DF5C84"/>
    <w:rsid w:val="00DF6EF8"/>
    <w:rsid w:val="00DF7003"/>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4C1"/>
    <w:rsid w:val="00E24849"/>
    <w:rsid w:val="00E2536E"/>
    <w:rsid w:val="00E25B8A"/>
    <w:rsid w:val="00E25EF8"/>
    <w:rsid w:val="00E2632B"/>
    <w:rsid w:val="00E26F75"/>
    <w:rsid w:val="00E27423"/>
    <w:rsid w:val="00E306A5"/>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2DA4"/>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870D2"/>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61A"/>
    <w:rsid w:val="00EE0B44"/>
    <w:rsid w:val="00EE125D"/>
    <w:rsid w:val="00EE23DE"/>
    <w:rsid w:val="00EE48BB"/>
    <w:rsid w:val="00EE6FE0"/>
    <w:rsid w:val="00EE704A"/>
    <w:rsid w:val="00EE7840"/>
    <w:rsid w:val="00EF19E4"/>
    <w:rsid w:val="00EF2E75"/>
    <w:rsid w:val="00EF4C74"/>
    <w:rsid w:val="00EF5268"/>
    <w:rsid w:val="00EF608E"/>
    <w:rsid w:val="00EF6C4A"/>
    <w:rsid w:val="00F0044B"/>
    <w:rsid w:val="00F031D6"/>
    <w:rsid w:val="00F03525"/>
    <w:rsid w:val="00F0424D"/>
    <w:rsid w:val="00F04957"/>
    <w:rsid w:val="00F05807"/>
    <w:rsid w:val="00F06451"/>
    <w:rsid w:val="00F07052"/>
    <w:rsid w:val="00F0706C"/>
    <w:rsid w:val="00F11EBE"/>
    <w:rsid w:val="00F12293"/>
    <w:rsid w:val="00F12BA8"/>
    <w:rsid w:val="00F12CC5"/>
    <w:rsid w:val="00F130D0"/>
    <w:rsid w:val="00F14933"/>
    <w:rsid w:val="00F1516A"/>
    <w:rsid w:val="00F15EE5"/>
    <w:rsid w:val="00F171F9"/>
    <w:rsid w:val="00F1737C"/>
    <w:rsid w:val="00F22A26"/>
    <w:rsid w:val="00F24072"/>
    <w:rsid w:val="00F26432"/>
    <w:rsid w:val="00F3197A"/>
    <w:rsid w:val="00F32139"/>
    <w:rsid w:val="00F33D56"/>
    <w:rsid w:val="00F34E08"/>
    <w:rsid w:val="00F40942"/>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70"/>
    <w:rsid w:val="00F6608B"/>
    <w:rsid w:val="00F6636A"/>
    <w:rsid w:val="00F667C5"/>
    <w:rsid w:val="00F67E31"/>
    <w:rsid w:val="00F718A8"/>
    <w:rsid w:val="00F72183"/>
    <w:rsid w:val="00F72772"/>
    <w:rsid w:val="00F76D01"/>
    <w:rsid w:val="00F80B43"/>
    <w:rsid w:val="00F81C35"/>
    <w:rsid w:val="00F82981"/>
    <w:rsid w:val="00F8311F"/>
    <w:rsid w:val="00F83248"/>
    <w:rsid w:val="00F83376"/>
    <w:rsid w:val="00F853AE"/>
    <w:rsid w:val="00F87CC2"/>
    <w:rsid w:val="00F908D5"/>
    <w:rsid w:val="00F913B9"/>
    <w:rsid w:val="00F9219D"/>
    <w:rsid w:val="00F93C74"/>
    <w:rsid w:val="00F93DCC"/>
    <w:rsid w:val="00F9435D"/>
    <w:rsid w:val="00F966F9"/>
    <w:rsid w:val="00F96F61"/>
    <w:rsid w:val="00F97740"/>
    <w:rsid w:val="00FA0C8F"/>
    <w:rsid w:val="00FA2DEF"/>
    <w:rsid w:val="00FA2F7B"/>
    <w:rsid w:val="00FA3316"/>
    <w:rsid w:val="00FA3C97"/>
    <w:rsid w:val="00FA3D30"/>
    <w:rsid w:val="00FA4B49"/>
    <w:rsid w:val="00FA5067"/>
    <w:rsid w:val="00FA54F8"/>
    <w:rsid w:val="00FA78C8"/>
    <w:rsid w:val="00FA7A2F"/>
    <w:rsid w:val="00FB04A5"/>
    <w:rsid w:val="00FB09FE"/>
    <w:rsid w:val="00FB0E80"/>
    <w:rsid w:val="00FB101D"/>
    <w:rsid w:val="00FB1725"/>
    <w:rsid w:val="00FB203C"/>
    <w:rsid w:val="00FB2493"/>
    <w:rsid w:val="00FB2D2F"/>
    <w:rsid w:val="00FB42B7"/>
    <w:rsid w:val="00FB4484"/>
    <w:rsid w:val="00FB4F0E"/>
    <w:rsid w:val="00FB593A"/>
    <w:rsid w:val="00FB61E0"/>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A8F"/>
    <w:rsid w:val="00FE5D0A"/>
    <w:rsid w:val="00FE6469"/>
    <w:rsid w:val="00FF05D0"/>
    <w:rsid w:val="00FF06CE"/>
    <w:rsid w:val="00FF0FF7"/>
    <w:rsid w:val="00FF1022"/>
    <w:rsid w:val="00FF10A2"/>
    <w:rsid w:val="00FF1438"/>
    <w:rsid w:val="00FF2EE3"/>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0C6E26"/>
    <w:pPr>
      <w:autoSpaceDE w:val="0"/>
      <w:autoSpaceDN w:val="0"/>
      <w:adjustRightInd w:val="0"/>
    </w:pPr>
    <w:rPr>
      <w:rFonts w:eastAsiaTheme="minorEastAsia" w:cs="Calibri"/>
      <w:color w:val="000000"/>
      <w:szCs w:val="24"/>
    </w:rPr>
  </w:style>
  <w:style w:type="character" w:styleId="Strong">
    <w:name w:val="Strong"/>
    <w:basedOn w:val="DefaultParagraphFont"/>
    <w:qFormat/>
    <w:rsid w:val="00D2057F"/>
    <w:rPr>
      <w:b/>
      <w:bCs/>
    </w:rPr>
  </w:style>
  <w:style w:type="character" w:styleId="SubtleEmphasis">
    <w:name w:val="Subtle Emphasis"/>
    <w:basedOn w:val="DefaultParagraphFont"/>
    <w:uiPriority w:val="19"/>
    <w:qFormat/>
    <w:rsid w:val="00A3518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19825010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66814986">
      <w:bodyDiv w:val="1"/>
      <w:marLeft w:val="0"/>
      <w:marRight w:val="0"/>
      <w:marTop w:val="0"/>
      <w:marBottom w:val="0"/>
      <w:divBdr>
        <w:top w:val="none" w:sz="0" w:space="0" w:color="auto"/>
        <w:left w:val="none" w:sz="0" w:space="0" w:color="auto"/>
        <w:bottom w:val="none" w:sz="0" w:space="0" w:color="auto"/>
        <w:right w:val="none" w:sz="0" w:space="0" w:color="auto"/>
      </w:divBdr>
    </w:div>
    <w:div w:id="1035349281">
      <w:bodyDiv w:val="1"/>
      <w:marLeft w:val="0"/>
      <w:marRight w:val="0"/>
      <w:marTop w:val="0"/>
      <w:marBottom w:val="0"/>
      <w:divBdr>
        <w:top w:val="none" w:sz="0" w:space="0" w:color="auto"/>
        <w:left w:val="none" w:sz="0" w:space="0" w:color="auto"/>
        <w:bottom w:val="none" w:sz="0" w:space="0" w:color="auto"/>
        <w:right w:val="none" w:sz="0" w:space="0" w:color="auto"/>
      </w:divBdr>
    </w:div>
    <w:div w:id="1137995672">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55766215">
      <w:bodyDiv w:val="1"/>
      <w:marLeft w:val="0"/>
      <w:marRight w:val="0"/>
      <w:marTop w:val="0"/>
      <w:marBottom w:val="0"/>
      <w:divBdr>
        <w:top w:val="none" w:sz="0" w:space="0" w:color="auto"/>
        <w:left w:val="none" w:sz="0" w:space="0" w:color="auto"/>
        <w:bottom w:val="none" w:sz="0" w:space="0" w:color="auto"/>
        <w:right w:val="none" w:sz="0" w:space="0" w:color="auto"/>
      </w:divBdr>
    </w:div>
    <w:div w:id="1372221006">
      <w:bodyDiv w:val="1"/>
      <w:marLeft w:val="0"/>
      <w:marRight w:val="0"/>
      <w:marTop w:val="0"/>
      <w:marBottom w:val="0"/>
      <w:divBdr>
        <w:top w:val="none" w:sz="0" w:space="0" w:color="auto"/>
        <w:left w:val="none" w:sz="0" w:space="0" w:color="auto"/>
        <w:bottom w:val="none" w:sz="0" w:space="0" w:color="auto"/>
        <w:right w:val="none" w:sz="0" w:space="0" w:color="auto"/>
      </w:divBdr>
    </w:div>
    <w:div w:id="14077213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31732219">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D97A-F37B-490D-B17E-41D85E64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1690</Words>
  <Characters>9635</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2012-02-13T18:25:00Z</cp:lastPrinted>
  <dcterms:created xsi:type="dcterms:W3CDTF">2012-01-28T15:20:00Z</dcterms:created>
  <dcterms:modified xsi:type="dcterms:W3CDTF">2012-03-05T16:33:00Z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