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820E91" w:rsidRDefault="00F629C0" w:rsidP="00CB3640">
      <w:pPr>
        <w:tabs>
          <w:tab w:val="left" w:pos="288"/>
          <w:tab w:val="left" w:pos="4752"/>
          <w:tab w:val="left" w:pos="5940"/>
          <w:tab w:val="left" w:pos="9270"/>
        </w:tabs>
        <w:spacing w:line="240" w:lineRule="exact"/>
        <w:jc w:val="both"/>
        <w:rPr>
          <w:rFonts w:asciiTheme="minorHAnsi" w:hAnsiTheme="minorHAnsi"/>
          <w:caps/>
          <w:color w:val="auto"/>
        </w:rPr>
      </w:pPr>
      <w:r w:rsidRPr="00820E91">
        <w:rPr>
          <w:rFonts w:asciiTheme="minorHAnsi" w:hAnsiTheme="minorHAnsi"/>
          <w:caps/>
          <w:color w:val="auto"/>
        </w:rPr>
        <w:t xml:space="preserve">NAME:  </w:t>
      </w:r>
      <w:r w:rsidR="00CB3640">
        <w:rPr>
          <w:rFonts w:asciiTheme="minorHAnsi" w:hAnsiTheme="minorHAnsi"/>
          <w:caps/>
          <w:color w:val="auto"/>
        </w:rPr>
        <w:t xml:space="preserve"> </w:t>
      </w:r>
      <w:r w:rsidR="004216DA" w:rsidRPr="00820E91">
        <w:rPr>
          <w:rFonts w:asciiTheme="minorHAnsi" w:hAnsiTheme="minorHAnsi"/>
          <w:caps/>
          <w:color w:val="auto"/>
        </w:rPr>
        <w:t xml:space="preserve">           </w:t>
      </w:r>
      <w:r w:rsidR="00332DE3" w:rsidRPr="00820E91">
        <w:rPr>
          <w:rFonts w:asciiTheme="minorHAnsi" w:hAnsiTheme="minorHAnsi"/>
          <w:caps/>
          <w:color w:val="auto"/>
        </w:rPr>
        <w:t xml:space="preserve"> </w:t>
      </w:r>
      <w:r w:rsidR="004216DA" w:rsidRPr="00820E91">
        <w:rPr>
          <w:rFonts w:asciiTheme="minorHAnsi" w:hAnsiTheme="minorHAnsi"/>
          <w:caps/>
          <w:color w:val="auto"/>
        </w:rPr>
        <w:t xml:space="preserve">  </w:t>
      </w:r>
      <w:r w:rsidR="00A46494" w:rsidRPr="00820E91">
        <w:rPr>
          <w:rFonts w:asciiTheme="minorHAnsi" w:hAnsiTheme="minorHAnsi"/>
          <w:caps/>
          <w:color w:val="auto"/>
        </w:rPr>
        <w:t xml:space="preserve">                                          </w:t>
      </w:r>
      <w:r w:rsidR="00CB3640">
        <w:rPr>
          <w:rFonts w:asciiTheme="minorHAnsi" w:hAnsiTheme="minorHAnsi"/>
          <w:caps/>
          <w:color w:val="auto"/>
        </w:rPr>
        <w:tab/>
      </w:r>
      <w:r w:rsidR="00CB3640">
        <w:rPr>
          <w:rFonts w:asciiTheme="minorHAnsi" w:hAnsiTheme="minorHAnsi"/>
          <w:caps/>
          <w:color w:val="auto"/>
        </w:rPr>
        <w:tab/>
      </w:r>
      <w:r w:rsidRPr="00820E91">
        <w:rPr>
          <w:rFonts w:asciiTheme="minorHAnsi" w:hAnsiTheme="minorHAnsi"/>
          <w:caps/>
          <w:color w:val="auto"/>
        </w:rPr>
        <w:t xml:space="preserve">BRANCH OF SERVICE: </w:t>
      </w:r>
      <w:r w:rsidR="004D66A5" w:rsidRPr="00820E91">
        <w:rPr>
          <w:rFonts w:asciiTheme="minorHAnsi" w:hAnsiTheme="minorHAnsi"/>
          <w:caps/>
          <w:color w:val="auto"/>
        </w:rPr>
        <w:t>air force</w:t>
      </w:r>
    </w:p>
    <w:p w:rsidR="00DE3AAD" w:rsidRPr="00820E91"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820E91">
        <w:rPr>
          <w:rFonts w:asciiTheme="minorHAnsi" w:hAnsiTheme="minorHAnsi"/>
          <w:caps/>
          <w:color w:val="auto"/>
        </w:rPr>
        <w:t>C</w:t>
      </w:r>
      <w:r w:rsidR="00DE3AAD" w:rsidRPr="00820E91">
        <w:rPr>
          <w:rFonts w:asciiTheme="minorHAnsi" w:hAnsiTheme="minorHAnsi"/>
          <w:caps/>
          <w:color w:val="auto"/>
        </w:rPr>
        <w:t>ASE NUMBER:  PD1000</w:t>
      </w:r>
      <w:r w:rsidR="004D66A5" w:rsidRPr="00820E91">
        <w:rPr>
          <w:rFonts w:asciiTheme="minorHAnsi" w:hAnsiTheme="minorHAnsi"/>
          <w:caps/>
          <w:color w:val="auto"/>
        </w:rPr>
        <w:t>713</w:t>
      </w:r>
      <w:r w:rsidR="00DE3AAD" w:rsidRPr="00820E91">
        <w:rPr>
          <w:rFonts w:asciiTheme="minorHAnsi" w:hAnsiTheme="minorHAnsi"/>
          <w:color w:val="auto"/>
        </w:rPr>
        <w:t xml:space="preserve"> </w:t>
      </w:r>
      <w:r w:rsidR="00DE3AAD" w:rsidRPr="00820E91">
        <w:rPr>
          <w:rFonts w:asciiTheme="minorHAnsi" w:hAnsiTheme="minorHAnsi"/>
          <w:color w:val="auto"/>
        </w:rPr>
        <w:tab/>
        <w:t xml:space="preserve">         </w:t>
      </w:r>
      <w:r w:rsidR="0008237C">
        <w:rPr>
          <w:rFonts w:asciiTheme="minorHAnsi" w:hAnsiTheme="minorHAnsi"/>
          <w:color w:val="auto"/>
        </w:rPr>
        <w:t xml:space="preserve">             </w:t>
      </w:r>
      <w:r w:rsidR="00E0346A" w:rsidRPr="00820E91">
        <w:rPr>
          <w:rFonts w:asciiTheme="minorHAnsi" w:hAnsiTheme="minorHAnsi"/>
          <w:color w:val="auto"/>
        </w:rPr>
        <w:t xml:space="preserve"> </w:t>
      </w:r>
      <w:r w:rsidR="002F475E">
        <w:rPr>
          <w:rFonts w:asciiTheme="minorHAnsi" w:hAnsiTheme="minorHAnsi"/>
          <w:color w:val="auto"/>
        </w:rPr>
        <w:t xml:space="preserve">  </w:t>
      </w:r>
      <w:r w:rsidR="00DE3AAD" w:rsidRPr="00820E91">
        <w:rPr>
          <w:rFonts w:asciiTheme="minorHAnsi" w:hAnsiTheme="minorHAnsi"/>
          <w:color w:val="auto"/>
        </w:rPr>
        <w:t>SEPARATION DATE:  200</w:t>
      </w:r>
      <w:r w:rsidR="004D66A5" w:rsidRPr="00820E91">
        <w:rPr>
          <w:rFonts w:asciiTheme="minorHAnsi" w:hAnsiTheme="minorHAnsi"/>
          <w:color w:val="auto"/>
        </w:rPr>
        <w:t>40701</w:t>
      </w:r>
    </w:p>
    <w:p w:rsidR="004F3639" w:rsidRPr="00820E91" w:rsidRDefault="004F3639" w:rsidP="00510F9C">
      <w:pPr>
        <w:tabs>
          <w:tab w:val="left" w:pos="288"/>
          <w:tab w:val="left" w:pos="5130"/>
        </w:tabs>
        <w:spacing w:line="240" w:lineRule="exact"/>
        <w:jc w:val="both"/>
        <w:rPr>
          <w:rFonts w:asciiTheme="minorHAnsi" w:hAnsiTheme="minorHAnsi"/>
          <w:color w:val="auto"/>
        </w:rPr>
      </w:pPr>
      <w:r w:rsidRPr="00820E91">
        <w:rPr>
          <w:rFonts w:asciiTheme="minorHAnsi" w:hAnsiTheme="minorHAnsi"/>
          <w:caps/>
          <w:color w:val="auto"/>
        </w:rPr>
        <w:t>BOARD DATE:  2011</w:t>
      </w:r>
      <w:r w:rsidR="009507F3">
        <w:rPr>
          <w:rFonts w:asciiTheme="minorHAnsi" w:hAnsiTheme="minorHAnsi"/>
          <w:caps/>
          <w:color w:val="auto"/>
        </w:rPr>
        <w:t>1121</w:t>
      </w:r>
    </w:p>
    <w:p w:rsidR="008E0D8F" w:rsidRPr="00820E91"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820E91" w:rsidRDefault="00FB0E80" w:rsidP="00FB0E80">
      <w:pPr>
        <w:tabs>
          <w:tab w:val="left" w:pos="288"/>
          <w:tab w:val="left" w:pos="4752"/>
        </w:tabs>
        <w:spacing w:line="240" w:lineRule="exact"/>
        <w:jc w:val="both"/>
        <w:rPr>
          <w:rFonts w:asciiTheme="minorHAnsi" w:hAnsiTheme="minorHAnsi"/>
          <w:color w:val="auto"/>
        </w:rPr>
      </w:pPr>
    </w:p>
    <w:p w:rsidR="00F63FC7" w:rsidRPr="00820E91" w:rsidRDefault="00FB0E80" w:rsidP="00510F9C">
      <w:pPr>
        <w:tabs>
          <w:tab w:val="left" w:pos="288"/>
          <w:tab w:val="left" w:pos="4752"/>
        </w:tabs>
        <w:spacing w:line="240" w:lineRule="exact"/>
        <w:jc w:val="both"/>
        <w:rPr>
          <w:rFonts w:asciiTheme="minorHAnsi" w:hAnsiTheme="minorHAnsi"/>
          <w:color w:val="auto"/>
        </w:rPr>
      </w:pPr>
      <w:r w:rsidRPr="00820E91">
        <w:rPr>
          <w:rFonts w:asciiTheme="minorHAnsi" w:hAnsiTheme="minorHAnsi"/>
          <w:color w:val="auto"/>
          <w:u w:val="single"/>
        </w:rPr>
        <w:t>SUMMARY OF CASE</w:t>
      </w:r>
      <w:r w:rsidRPr="00820E91">
        <w:rPr>
          <w:rFonts w:asciiTheme="minorHAnsi" w:hAnsiTheme="minorHAnsi"/>
          <w:color w:val="auto"/>
        </w:rPr>
        <w:t xml:space="preserve">:  </w:t>
      </w:r>
      <w:r w:rsidR="009759C2" w:rsidRPr="00820E91">
        <w:rPr>
          <w:rFonts w:asciiTheme="minorHAnsi" w:hAnsiTheme="minorHAnsi"/>
          <w:color w:val="auto"/>
        </w:rPr>
        <w:t>Data extracted from the available evidence of record reflects that this covered individual (CI)</w:t>
      </w:r>
      <w:r w:rsidR="00570754" w:rsidRPr="00820E91">
        <w:rPr>
          <w:rFonts w:asciiTheme="minorHAnsi" w:hAnsiTheme="minorHAnsi"/>
          <w:color w:val="auto"/>
        </w:rPr>
        <w:t xml:space="preserve"> </w:t>
      </w:r>
      <w:r w:rsidR="002C6E5B" w:rsidRPr="00820E91">
        <w:rPr>
          <w:rFonts w:asciiTheme="minorHAnsi" w:hAnsiTheme="minorHAnsi"/>
          <w:color w:val="auto"/>
          <w:szCs w:val="24"/>
        </w:rPr>
        <w:t xml:space="preserve">was </w:t>
      </w:r>
      <w:r w:rsidR="00E322F7" w:rsidRPr="00820E91">
        <w:rPr>
          <w:rFonts w:asciiTheme="minorHAnsi" w:hAnsiTheme="minorHAnsi"/>
          <w:color w:val="auto"/>
          <w:szCs w:val="24"/>
        </w:rPr>
        <w:t>an active duty</w:t>
      </w:r>
      <w:r w:rsidR="006D4E0E" w:rsidRPr="00820E91">
        <w:rPr>
          <w:rFonts w:asciiTheme="minorHAnsi" w:hAnsiTheme="minorHAnsi"/>
          <w:color w:val="auto"/>
          <w:szCs w:val="24"/>
        </w:rPr>
        <w:t xml:space="preserve"> </w:t>
      </w:r>
      <w:r w:rsidR="004D66A5" w:rsidRPr="00820E91">
        <w:rPr>
          <w:rFonts w:asciiTheme="minorHAnsi" w:hAnsiTheme="minorHAnsi"/>
          <w:color w:val="auto"/>
          <w:szCs w:val="24"/>
        </w:rPr>
        <w:t>E-5/SSgt</w:t>
      </w:r>
      <w:r w:rsidR="00705C40" w:rsidRPr="00820E91">
        <w:rPr>
          <w:rFonts w:asciiTheme="minorHAnsi" w:hAnsiTheme="minorHAnsi"/>
          <w:color w:val="auto"/>
          <w:szCs w:val="24"/>
        </w:rPr>
        <w:t xml:space="preserve"> (</w:t>
      </w:r>
      <w:r w:rsidR="004D66A5" w:rsidRPr="00820E91">
        <w:rPr>
          <w:rFonts w:asciiTheme="minorHAnsi" w:hAnsiTheme="minorHAnsi"/>
          <w:color w:val="auto"/>
          <w:szCs w:val="24"/>
        </w:rPr>
        <w:t>2A6</w:t>
      </w:r>
      <w:r w:rsidR="00C75F3D" w:rsidRPr="00820E91">
        <w:rPr>
          <w:rFonts w:asciiTheme="minorHAnsi" w:hAnsiTheme="minorHAnsi"/>
          <w:color w:val="auto"/>
          <w:szCs w:val="24"/>
        </w:rPr>
        <w:t>/</w:t>
      </w:r>
      <w:r w:rsidR="004D66A5" w:rsidRPr="00820E91">
        <w:rPr>
          <w:rFonts w:asciiTheme="minorHAnsi" w:hAnsiTheme="minorHAnsi"/>
          <w:color w:val="auto"/>
          <w:szCs w:val="24"/>
        </w:rPr>
        <w:t>Turboprop Propulsion Craftsman</w:t>
      </w:r>
      <w:r w:rsidR="00E322F7" w:rsidRPr="00820E91">
        <w:rPr>
          <w:rFonts w:asciiTheme="minorHAnsi" w:hAnsiTheme="minorHAnsi"/>
          <w:color w:val="auto"/>
          <w:szCs w:val="24"/>
        </w:rPr>
        <w:t>)</w:t>
      </w:r>
      <w:r w:rsidR="00C75F3D" w:rsidRPr="00820E91">
        <w:rPr>
          <w:rFonts w:asciiTheme="minorHAnsi" w:hAnsiTheme="minorHAnsi"/>
          <w:color w:val="auto"/>
          <w:szCs w:val="24"/>
        </w:rPr>
        <w:t xml:space="preserve"> </w:t>
      </w:r>
      <w:r w:rsidR="002C6E5B" w:rsidRPr="00820E91">
        <w:rPr>
          <w:rFonts w:asciiTheme="minorHAnsi" w:hAnsiTheme="minorHAnsi"/>
          <w:color w:val="auto"/>
          <w:szCs w:val="24"/>
        </w:rPr>
        <w:t>medically separated for</w:t>
      </w:r>
      <w:r w:rsidR="004D66A5" w:rsidRPr="00820E91">
        <w:rPr>
          <w:rFonts w:asciiTheme="minorHAnsi" w:hAnsiTheme="minorHAnsi"/>
          <w:color w:val="auto"/>
          <w:szCs w:val="24"/>
        </w:rPr>
        <w:t xml:space="preserve"> avascular necrosis</w:t>
      </w:r>
      <w:r w:rsidR="00E91BE6" w:rsidRPr="00820E91">
        <w:rPr>
          <w:rFonts w:asciiTheme="minorHAnsi" w:hAnsiTheme="minorHAnsi"/>
          <w:color w:val="auto"/>
          <w:szCs w:val="24"/>
        </w:rPr>
        <w:t>, left femoral head status post motor vehicle accident</w:t>
      </w:r>
      <w:r w:rsidR="002F475E">
        <w:rPr>
          <w:rFonts w:asciiTheme="minorHAnsi" w:hAnsiTheme="minorHAnsi"/>
          <w:color w:val="auto"/>
          <w:szCs w:val="24"/>
        </w:rPr>
        <w:t>,</w:t>
      </w:r>
      <w:r w:rsidR="00E91BE6" w:rsidRPr="00820E91">
        <w:rPr>
          <w:rFonts w:asciiTheme="minorHAnsi" w:hAnsiTheme="minorHAnsi"/>
          <w:color w:val="auto"/>
          <w:szCs w:val="24"/>
        </w:rPr>
        <w:t xml:space="preserve"> with femoral neck fracture</w:t>
      </w:r>
      <w:r w:rsidR="00C75F3D" w:rsidRPr="00820E91">
        <w:rPr>
          <w:rFonts w:asciiTheme="minorHAnsi" w:hAnsiTheme="minorHAnsi"/>
          <w:i/>
          <w:color w:val="auto"/>
          <w:szCs w:val="24"/>
        </w:rPr>
        <w:t>.</w:t>
      </w:r>
      <w:r w:rsidR="0008237C">
        <w:rPr>
          <w:rFonts w:asciiTheme="minorHAnsi" w:hAnsiTheme="minorHAnsi"/>
          <w:color w:val="auto"/>
          <w:szCs w:val="24"/>
        </w:rPr>
        <w:t xml:space="preserve"> </w:t>
      </w:r>
      <w:r w:rsidR="00E849AC">
        <w:rPr>
          <w:rFonts w:asciiTheme="minorHAnsi" w:hAnsiTheme="minorHAnsi"/>
          <w:color w:val="auto"/>
          <w:szCs w:val="24"/>
        </w:rPr>
        <w:t xml:space="preserve"> </w:t>
      </w:r>
      <w:r w:rsidR="00E322F7" w:rsidRPr="00820E91">
        <w:rPr>
          <w:rFonts w:asciiTheme="minorHAnsi" w:hAnsiTheme="minorHAnsi"/>
          <w:color w:val="auto"/>
          <w:szCs w:val="24"/>
        </w:rPr>
        <w:t xml:space="preserve">He did not respond adequately </w:t>
      </w:r>
      <w:r w:rsidR="00C75F3D" w:rsidRPr="00820E91">
        <w:rPr>
          <w:rFonts w:asciiTheme="minorHAnsi" w:hAnsiTheme="minorHAnsi"/>
          <w:color w:val="auto"/>
          <w:szCs w:val="24"/>
        </w:rPr>
        <w:t xml:space="preserve">to treatment and was unable to </w:t>
      </w:r>
      <w:r w:rsidR="00E322F7" w:rsidRPr="00820E91">
        <w:rPr>
          <w:rFonts w:asciiTheme="minorHAnsi" w:hAnsiTheme="minorHAnsi"/>
          <w:color w:val="auto"/>
          <w:szCs w:val="24"/>
        </w:rPr>
        <w:t xml:space="preserve">perform within his </w:t>
      </w:r>
      <w:r w:rsidR="002F475E">
        <w:rPr>
          <w:rFonts w:asciiTheme="minorHAnsi" w:hAnsiTheme="minorHAnsi"/>
          <w:color w:val="auto"/>
          <w:szCs w:val="24"/>
        </w:rPr>
        <w:t>career field</w:t>
      </w:r>
      <w:r w:rsidR="009020ED" w:rsidRPr="00820E91">
        <w:rPr>
          <w:rFonts w:asciiTheme="minorHAnsi" w:hAnsiTheme="minorHAnsi"/>
          <w:color w:val="auto"/>
          <w:szCs w:val="24"/>
        </w:rPr>
        <w:t xml:space="preserve"> </w:t>
      </w:r>
      <w:r w:rsidR="002752AE" w:rsidRPr="00820E91">
        <w:rPr>
          <w:rFonts w:asciiTheme="minorHAnsi" w:hAnsiTheme="minorHAnsi"/>
          <w:color w:val="auto"/>
          <w:szCs w:val="24"/>
        </w:rPr>
        <w:t xml:space="preserve">or meet </w:t>
      </w:r>
      <w:r w:rsidR="0044411E" w:rsidRPr="00820E91">
        <w:rPr>
          <w:rFonts w:asciiTheme="minorHAnsi" w:hAnsiTheme="minorHAnsi"/>
          <w:color w:val="auto"/>
          <w:szCs w:val="24"/>
        </w:rPr>
        <w:t xml:space="preserve">physical fitness </w:t>
      </w:r>
      <w:r w:rsidR="002752AE" w:rsidRPr="00820E91">
        <w:rPr>
          <w:rFonts w:asciiTheme="minorHAnsi" w:hAnsiTheme="minorHAnsi"/>
          <w:color w:val="auto"/>
          <w:szCs w:val="24"/>
        </w:rPr>
        <w:t>standards</w:t>
      </w:r>
      <w:r w:rsidR="00555C66" w:rsidRPr="00820E91">
        <w:rPr>
          <w:rFonts w:asciiTheme="minorHAnsi" w:hAnsiTheme="minorHAnsi"/>
          <w:color w:val="auto"/>
          <w:szCs w:val="24"/>
        </w:rPr>
        <w:t>.  He was issued</w:t>
      </w:r>
      <w:r w:rsidR="00E322F7" w:rsidRPr="00820E91">
        <w:rPr>
          <w:rFonts w:asciiTheme="minorHAnsi" w:hAnsiTheme="minorHAnsi"/>
          <w:color w:val="auto"/>
          <w:szCs w:val="24"/>
        </w:rPr>
        <w:t xml:space="preserve"> a permanent </w:t>
      </w:r>
      <w:r w:rsidR="00E849AC">
        <w:rPr>
          <w:rFonts w:asciiTheme="minorHAnsi" w:hAnsiTheme="minorHAnsi"/>
          <w:color w:val="auto"/>
          <w:szCs w:val="24"/>
        </w:rPr>
        <w:t>L</w:t>
      </w:r>
      <w:r w:rsidR="0044411E" w:rsidRPr="00820E91">
        <w:rPr>
          <w:rFonts w:asciiTheme="minorHAnsi" w:hAnsiTheme="minorHAnsi"/>
          <w:color w:val="auto"/>
          <w:szCs w:val="24"/>
        </w:rPr>
        <w:t xml:space="preserve">4 </w:t>
      </w:r>
      <w:r w:rsidR="00E322F7" w:rsidRPr="00820E91">
        <w:rPr>
          <w:rFonts w:asciiTheme="minorHAnsi" w:hAnsiTheme="minorHAnsi"/>
          <w:color w:val="auto"/>
          <w:szCs w:val="24"/>
        </w:rPr>
        <w:t xml:space="preserve">and underwent a </w:t>
      </w:r>
      <w:r w:rsidR="00705C40" w:rsidRPr="00820E91">
        <w:rPr>
          <w:rFonts w:asciiTheme="minorHAnsi" w:hAnsiTheme="minorHAnsi"/>
          <w:color w:val="auto"/>
          <w:szCs w:val="24"/>
        </w:rPr>
        <w:t>Medical Evaluation Board (</w:t>
      </w:r>
      <w:r w:rsidR="00E322F7" w:rsidRPr="00820E91">
        <w:rPr>
          <w:rFonts w:asciiTheme="minorHAnsi" w:hAnsiTheme="minorHAnsi"/>
          <w:color w:val="auto"/>
          <w:szCs w:val="24"/>
        </w:rPr>
        <w:t>MEB</w:t>
      </w:r>
      <w:r w:rsidR="00705C40" w:rsidRPr="00820E91">
        <w:rPr>
          <w:rFonts w:asciiTheme="minorHAnsi" w:hAnsiTheme="minorHAnsi"/>
          <w:color w:val="auto"/>
          <w:szCs w:val="24"/>
        </w:rPr>
        <w:t>)</w:t>
      </w:r>
      <w:r w:rsidR="00E322F7" w:rsidRPr="00820E91">
        <w:rPr>
          <w:rFonts w:asciiTheme="minorHAnsi" w:hAnsiTheme="minorHAnsi"/>
          <w:color w:val="auto"/>
          <w:szCs w:val="24"/>
        </w:rPr>
        <w:t>.</w:t>
      </w:r>
      <w:r w:rsidR="00E849AC">
        <w:rPr>
          <w:rFonts w:asciiTheme="minorHAnsi" w:hAnsiTheme="minorHAnsi"/>
          <w:color w:val="auto"/>
          <w:szCs w:val="24"/>
        </w:rPr>
        <w:t xml:space="preserve"> </w:t>
      </w:r>
      <w:r w:rsidR="0008237C">
        <w:rPr>
          <w:rFonts w:asciiTheme="minorHAnsi" w:hAnsiTheme="minorHAnsi"/>
          <w:color w:val="auto"/>
          <w:szCs w:val="24"/>
        </w:rPr>
        <w:t xml:space="preserve"> </w:t>
      </w:r>
      <w:proofErr w:type="spellStart"/>
      <w:r w:rsidR="00E91BE6" w:rsidRPr="00820E91">
        <w:rPr>
          <w:rFonts w:asciiTheme="minorHAnsi" w:hAnsiTheme="minorHAnsi"/>
          <w:color w:val="auto"/>
          <w:szCs w:val="24"/>
        </w:rPr>
        <w:t>Avascular</w:t>
      </w:r>
      <w:proofErr w:type="spellEnd"/>
      <w:r w:rsidR="00E91BE6" w:rsidRPr="00820E91">
        <w:rPr>
          <w:rFonts w:asciiTheme="minorHAnsi" w:hAnsiTheme="minorHAnsi"/>
          <w:color w:val="auto"/>
          <w:szCs w:val="24"/>
        </w:rPr>
        <w:t xml:space="preserve"> </w:t>
      </w:r>
      <w:r w:rsidR="002F475E">
        <w:rPr>
          <w:rFonts w:asciiTheme="minorHAnsi" w:hAnsiTheme="minorHAnsi"/>
          <w:color w:val="auto"/>
          <w:szCs w:val="24"/>
        </w:rPr>
        <w:t>n</w:t>
      </w:r>
      <w:r w:rsidR="00E91BE6" w:rsidRPr="00820E91">
        <w:rPr>
          <w:rFonts w:asciiTheme="minorHAnsi" w:hAnsiTheme="minorHAnsi"/>
          <w:color w:val="auto"/>
          <w:szCs w:val="24"/>
        </w:rPr>
        <w:t>ecrosis was</w:t>
      </w:r>
      <w:r w:rsidR="000A33C8" w:rsidRPr="00820E91">
        <w:rPr>
          <w:rFonts w:asciiTheme="minorHAnsi" w:hAnsiTheme="minorHAnsi"/>
          <w:color w:val="auto"/>
          <w:szCs w:val="24"/>
        </w:rPr>
        <w:t xml:space="preserve"> forwarded to the Physical Evaluation Board (PEB) as medically unacceptable IAW </w:t>
      </w:r>
      <w:r w:rsidR="00376E08" w:rsidRPr="00820E91">
        <w:rPr>
          <w:rFonts w:asciiTheme="minorHAnsi" w:hAnsiTheme="minorHAnsi"/>
          <w:color w:val="auto"/>
          <w:szCs w:val="24"/>
        </w:rPr>
        <w:t>AFI 48-123.</w:t>
      </w:r>
      <w:r w:rsidR="0008237C">
        <w:rPr>
          <w:rFonts w:asciiTheme="minorHAnsi" w:hAnsiTheme="minorHAnsi"/>
          <w:color w:val="auto"/>
          <w:szCs w:val="24"/>
        </w:rPr>
        <w:t xml:space="preserve">  </w:t>
      </w:r>
      <w:r w:rsidR="001A5E62" w:rsidRPr="00820E91">
        <w:rPr>
          <w:rFonts w:asciiTheme="minorHAnsi" w:hAnsiTheme="minorHAnsi"/>
          <w:color w:val="auto"/>
          <w:szCs w:val="24"/>
        </w:rPr>
        <w:t>Other conditions included in the</w:t>
      </w:r>
      <w:r w:rsidR="00DC17F2" w:rsidRPr="00820E91">
        <w:rPr>
          <w:rFonts w:asciiTheme="minorHAnsi" w:hAnsiTheme="minorHAnsi"/>
          <w:color w:val="auto"/>
          <w:szCs w:val="24"/>
        </w:rPr>
        <w:t xml:space="preserve"> </w:t>
      </w:r>
      <w:r w:rsidR="00555C66" w:rsidRPr="00820E91">
        <w:rPr>
          <w:rFonts w:asciiTheme="minorHAnsi" w:hAnsiTheme="minorHAnsi"/>
          <w:color w:val="auto"/>
          <w:szCs w:val="24"/>
        </w:rPr>
        <w:t xml:space="preserve">Disability Evaluation System (DES) </w:t>
      </w:r>
      <w:r w:rsidR="001A5E62" w:rsidRPr="00820E91">
        <w:rPr>
          <w:rFonts w:asciiTheme="minorHAnsi" w:hAnsiTheme="minorHAnsi"/>
          <w:color w:val="auto"/>
          <w:szCs w:val="24"/>
        </w:rPr>
        <w:t>packet will be discussed below.</w:t>
      </w:r>
      <w:r w:rsidR="0008237C">
        <w:rPr>
          <w:rFonts w:asciiTheme="minorHAnsi" w:hAnsiTheme="minorHAnsi"/>
          <w:color w:val="auto"/>
          <w:szCs w:val="24"/>
        </w:rPr>
        <w:t xml:space="preserve">  </w:t>
      </w:r>
      <w:r w:rsidR="00B20624" w:rsidRPr="00820E91">
        <w:rPr>
          <w:rFonts w:asciiTheme="minorHAnsi" w:hAnsiTheme="minorHAnsi"/>
          <w:color w:val="auto"/>
          <w:szCs w:val="24"/>
        </w:rPr>
        <w:t>The PEB</w:t>
      </w:r>
      <w:r w:rsidR="007828B4" w:rsidRPr="00820E91">
        <w:rPr>
          <w:rFonts w:asciiTheme="minorHAnsi" w:hAnsiTheme="minorHAnsi"/>
          <w:color w:val="auto"/>
          <w:szCs w:val="24"/>
        </w:rPr>
        <w:t xml:space="preserve"> </w:t>
      </w:r>
      <w:r w:rsidR="00B20624" w:rsidRPr="00820E91">
        <w:rPr>
          <w:rFonts w:asciiTheme="minorHAnsi" w:hAnsiTheme="minorHAnsi"/>
          <w:color w:val="auto"/>
          <w:szCs w:val="24"/>
        </w:rPr>
        <w:t xml:space="preserve">adjudicated the </w:t>
      </w:r>
      <w:r w:rsidR="00E91BE6" w:rsidRPr="00820E91">
        <w:rPr>
          <w:rFonts w:asciiTheme="minorHAnsi" w:hAnsiTheme="minorHAnsi"/>
          <w:color w:val="auto"/>
          <w:szCs w:val="24"/>
        </w:rPr>
        <w:t>avascular necrosis</w:t>
      </w:r>
      <w:r w:rsidR="00F82E1E" w:rsidRPr="00820E91">
        <w:rPr>
          <w:rFonts w:asciiTheme="minorHAnsi" w:hAnsiTheme="minorHAnsi"/>
          <w:color w:val="auto"/>
          <w:szCs w:val="24"/>
        </w:rPr>
        <w:t xml:space="preserve"> </w:t>
      </w:r>
      <w:r w:rsidR="00B20624" w:rsidRPr="00820E91">
        <w:rPr>
          <w:rFonts w:asciiTheme="minorHAnsi" w:hAnsiTheme="minorHAnsi"/>
          <w:color w:val="auto"/>
          <w:szCs w:val="24"/>
        </w:rPr>
        <w:t xml:space="preserve">condition as unfitting, rated </w:t>
      </w:r>
      <w:r w:rsidR="00F82E1E" w:rsidRPr="00820E91">
        <w:rPr>
          <w:rFonts w:asciiTheme="minorHAnsi" w:hAnsiTheme="minorHAnsi"/>
          <w:color w:val="auto"/>
          <w:szCs w:val="24"/>
        </w:rPr>
        <w:t>20</w:t>
      </w:r>
      <w:r w:rsidR="00B20624" w:rsidRPr="00820E91">
        <w:rPr>
          <w:rFonts w:asciiTheme="minorHAnsi" w:hAnsiTheme="minorHAnsi"/>
          <w:color w:val="auto"/>
          <w:szCs w:val="24"/>
        </w:rPr>
        <w:t>%</w:t>
      </w:r>
      <w:r w:rsidR="00B37345" w:rsidRPr="00820E91">
        <w:rPr>
          <w:rFonts w:asciiTheme="minorHAnsi" w:hAnsiTheme="minorHAnsi"/>
          <w:color w:val="auto"/>
          <w:szCs w:val="24"/>
        </w:rPr>
        <w:t xml:space="preserve"> </w:t>
      </w:r>
      <w:r w:rsidR="00D93A41" w:rsidRPr="00820E91">
        <w:rPr>
          <w:rFonts w:asciiTheme="minorHAnsi" w:hAnsiTheme="minorHAnsi"/>
          <w:color w:val="auto"/>
          <w:szCs w:val="24"/>
        </w:rPr>
        <w:t>respectively</w:t>
      </w:r>
      <w:r w:rsidR="00B80EDD" w:rsidRPr="00820E91">
        <w:rPr>
          <w:rFonts w:asciiTheme="minorHAnsi" w:hAnsiTheme="minorHAnsi"/>
          <w:color w:val="auto"/>
          <w:szCs w:val="24"/>
        </w:rPr>
        <w:t>,</w:t>
      </w:r>
      <w:r w:rsidR="00B20624" w:rsidRPr="00820E91">
        <w:rPr>
          <w:rFonts w:asciiTheme="minorHAnsi" w:hAnsiTheme="minorHAnsi"/>
          <w:color w:val="auto"/>
          <w:szCs w:val="24"/>
        </w:rPr>
        <w:t xml:space="preserve"> with application of DoDI 1332.39</w:t>
      </w:r>
      <w:r w:rsidR="0008237C">
        <w:rPr>
          <w:rFonts w:asciiTheme="minorHAnsi" w:hAnsiTheme="minorHAnsi"/>
          <w:color w:val="auto"/>
          <w:szCs w:val="24"/>
        </w:rPr>
        <w:t xml:space="preserve"> </w:t>
      </w:r>
      <w:r w:rsidR="002B0204" w:rsidRPr="00820E91">
        <w:rPr>
          <w:rFonts w:asciiTheme="minorHAnsi" w:hAnsiTheme="minorHAnsi"/>
          <w:color w:val="auto"/>
          <w:szCs w:val="24"/>
        </w:rPr>
        <w:t>and Veterans’ Administration Schedule for Rating Disabilities (VASRD)</w:t>
      </w:r>
      <w:r w:rsidR="003F1206" w:rsidRPr="00820E91">
        <w:rPr>
          <w:rFonts w:asciiTheme="minorHAnsi" w:hAnsiTheme="minorHAnsi"/>
          <w:color w:val="auto"/>
          <w:szCs w:val="24"/>
        </w:rPr>
        <w:t>,</w:t>
      </w:r>
      <w:r w:rsidR="00B20624" w:rsidRPr="00820E91">
        <w:rPr>
          <w:rFonts w:asciiTheme="minorHAnsi" w:hAnsiTheme="minorHAnsi"/>
          <w:color w:val="auto"/>
          <w:szCs w:val="24"/>
        </w:rPr>
        <w:t xml:space="preserve"> respectively.</w:t>
      </w:r>
      <w:r w:rsidR="0008237C">
        <w:rPr>
          <w:rFonts w:asciiTheme="minorHAnsi" w:hAnsiTheme="minorHAnsi"/>
          <w:color w:val="auto"/>
          <w:szCs w:val="24"/>
        </w:rPr>
        <w:t xml:space="preserve"> </w:t>
      </w:r>
      <w:r w:rsidR="00E849AC">
        <w:rPr>
          <w:rFonts w:asciiTheme="minorHAnsi" w:hAnsiTheme="minorHAnsi"/>
          <w:color w:val="auto"/>
          <w:szCs w:val="24"/>
        </w:rPr>
        <w:t xml:space="preserve"> </w:t>
      </w:r>
      <w:r w:rsidR="00B20624" w:rsidRPr="00820E91">
        <w:rPr>
          <w:rFonts w:asciiTheme="minorHAnsi" w:hAnsiTheme="minorHAnsi"/>
          <w:color w:val="auto"/>
        </w:rPr>
        <w:t xml:space="preserve">The CI </w:t>
      </w:r>
      <w:r w:rsidR="00190E48" w:rsidRPr="00820E91">
        <w:rPr>
          <w:rFonts w:asciiTheme="minorHAnsi" w:hAnsiTheme="minorHAnsi"/>
          <w:color w:val="auto"/>
        </w:rPr>
        <w:t xml:space="preserve">made no appeals, </w:t>
      </w:r>
      <w:r w:rsidR="00B20624" w:rsidRPr="00820E91">
        <w:rPr>
          <w:rFonts w:asciiTheme="minorHAnsi" w:hAnsiTheme="minorHAnsi"/>
          <w:color w:val="auto"/>
        </w:rPr>
        <w:t xml:space="preserve">and was medically separated with a </w:t>
      </w:r>
      <w:r w:rsidR="00F82E1E" w:rsidRPr="00820E91">
        <w:rPr>
          <w:rFonts w:asciiTheme="minorHAnsi" w:hAnsiTheme="minorHAnsi"/>
          <w:color w:val="auto"/>
        </w:rPr>
        <w:t>20</w:t>
      </w:r>
      <w:r w:rsidR="00B20624" w:rsidRPr="00820E91">
        <w:rPr>
          <w:rFonts w:asciiTheme="minorHAnsi" w:hAnsiTheme="minorHAnsi"/>
          <w:color w:val="auto"/>
        </w:rPr>
        <w:t>% disability rating.</w:t>
      </w:r>
    </w:p>
    <w:p w:rsidR="008E0D8F" w:rsidRPr="00820E91"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820E91" w:rsidRDefault="00DE598A" w:rsidP="00510F9C">
      <w:pPr>
        <w:tabs>
          <w:tab w:val="left" w:pos="288"/>
          <w:tab w:val="left" w:pos="4752"/>
        </w:tabs>
        <w:spacing w:line="240" w:lineRule="exact"/>
        <w:jc w:val="both"/>
        <w:rPr>
          <w:rFonts w:asciiTheme="minorHAnsi" w:hAnsiTheme="minorHAnsi"/>
          <w:color w:val="auto"/>
          <w:u w:val="single"/>
        </w:rPr>
      </w:pPr>
    </w:p>
    <w:p w:rsidR="00ED5284" w:rsidRPr="00820E91" w:rsidRDefault="002C6E5B" w:rsidP="00510F9C">
      <w:pPr>
        <w:tabs>
          <w:tab w:val="left" w:pos="288"/>
          <w:tab w:val="left" w:pos="4752"/>
        </w:tabs>
        <w:spacing w:line="240" w:lineRule="exact"/>
        <w:jc w:val="both"/>
        <w:rPr>
          <w:rFonts w:eastAsiaTheme="minorHAnsi" w:cstheme="minorBidi"/>
          <w:color w:val="auto"/>
          <w:szCs w:val="24"/>
        </w:rPr>
      </w:pPr>
      <w:r w:rsidRPr="00820E91">
        <w:rPr>
          <w:rFonts w:asciiTheme="minorHAnsi" w:hAnsiTheme="minorHAnsi"/>
          <w:color w:val="auto"/>
          <w:u w:val="single"/>
        </w:rPr>
        <w:t>CI CONTENTION</w:t>
      </w:r>
      <w:r w:rsidRPr="00820E91">
        <w:rPr>
          <w:rFonts w:asciiTheme="minorHAnsi" w:hAnsiTheme="minorHAnsi"/>
          <w:color w:val="auto"/>
        </w:rPr>
        <w:t>:</w:t>
      </w:r>
      <w:r w:rsidR="004D66A5" w:rsidRPr="00820E91">
        <w:rPr>
          <w:rFonts w:asciiTheme="minorHAnsi" w:hAnsiTheme="minorHAnsi"/>
          <w:color w:val="auto"/>
        </w:rPr>
        <w:t xml:space="preserve"> </w:t>
      </w:r>
      <w:r w:rsidR="00ED5284" w:rsidRPr="00820E91">
        <w:rPr>
          <w:rFonts w:eastAsiaTheme="minorHAnsi" w:cstheme="minorBidi"/>
          <w:color w:val="auto"/>
          <w:szCs w:val="24"/>
        </w:rPr>
        <w:t>He elaborates no specific contentions regarding rating or coding and mentions no additionally contended conditions.</w:t>
      </w:r>
    </w:p>
    <w:p w:rsidR="003E1682" w:rsidRPr="00820E91" w:rsidRDefault="003E1682" w:rsidP="00510F9C">
      <w:pPr>
        <w:pBdr>
          <w:bottom w:val="single" w:sz="12" w:space="1" w:color="auto"/>
        </w:pBdr>
        <w:spacing w:line="240" w:lineRule="exact"/>
        <w:rPr>
          <w:rFonts w:asciiTheme="minorHAnsi" w:hAnsiTheme="minorHAnsi"/>
          <w:color w:val="auto"/>
          <w:u w:val="single"/>
        </w:rPr>
      </w:pPr>
    </w:p>
    <w:p w:rsidR="00D2117F" w:rsidRDefault="00D2117F" w:rsidP="00510F9C">
      <w:pPr>
        <w:spacing w:line="240" w:lineRule="exact"/>
        <w:rPr>
          <w:rFonts w:asciiTheme="minorHAnsi" w:hAnsiTheme="minorHAnsi"/>
          <w:color w:val="auto"/>
        </w:rPr>
      </w:pPr>
    </w:p>
    <w:p w:rsidR="007D730A" w:rsidRDefault="007D730A" w:rsidP="007D730A">
      <w:pPr>
        <w:spacing w:line="240" w:lineRule="exact"/>
        <w:rPr>
          <w:rFonts w:asciiTheme="minorHAnsi" w:hAnsiTheme="minorHAnsi"/>
          <w:color w:val="auto"/>
        </w:rPr>
      </w:pPr>
      <w:r>
        <w:rPr>
          <w:rFonts w:asciiTheme="minorHAnsi" w:hAnsiTheme="minorHAnsi"/>
          <w:color w:val="auto"/>
          <w:u w:val="single"/>
        </w:rPr>
        <w:t>R</w:t>
      </w:r>
      <w:r w:rsidRPr="00326C08">
        <w:rPr>
          <w:rFonts w:asciiTheme="minorHAnsi" w:hAnsiTheme="minorHAnsi"/>
          <w:color w:val="auto"/>
          <w:u w:val="single"/>
        </w:rPr>
        <w:t>ATING COMPARISON</w:t>
      </w:r>
      <w:r w:rsidRPr="00326C08">
        <w:rPr>
          <w:rFonts w:asciiTheme="minorHAnsi" w:hAnsiTheme="minorHAnsi"/>
          <w:color w:val="auto"/>
        </w:rPr>
        <w:t>:</w:t>
      </w:r>
    </w:p>
    <w:p w:rsidR="00A61B3E" w:rsidRPr="00820E91" w:rsidRDefault="00A61B3E" w:rsidP="00510F9C">
      <w:pPr>
        <w:spacing w:line="240" w:lineRule="exact"/>
        <w:rPr>
          <w:rFonts w:asciiTheme="minorHAnsi" w:hAnsiTheme="minorHAnsi"/>
          <w:color w:val="auto"/>
        </w:rPr>
      </w:pPr>
    </w:p>
    <w:tbl>
      <w:tblPr>
        <w:tblStyle w:val="TableGrid"/>
        <w:tblW w:w="9327" w:type="dxa"/>
        <w:jc w:val="center"/>
        <w:tblInd w:w="461" w:type="dxa"/>
        <w:tblLayout w:type="fixed"/>
        <w:tblLook w:val="04A0"/>
      </w:tblPr>
      <w:tblGrid>
        <w:gridCol w:w="2324"/>
        <w:gridCol w:w="810"/>
        <w:gridCol w:w="858"/>
        <w:gridCol w:w="2430"/>
        <w:gridCol w:w="1080"/>
        <w:gridCol w:w="810"/>
        <w:gridCol w:w="1015"/>
      </w:tblGrid>
      <w:tr w:rsidR="002B4E22" w:rsidRPr="00820E91" w:rsidTr="00060C9C">
        <w:trPr>
          <w:trHeight w:val="233"/>
          <w:jc w:val="center"/>
        </w:trPr>
        <w:tc>
          <w:tcPr>
            <w:tcW w:w="3992" w:type="dxa"/>
            <w:gridSpan w:val="3"/>
            <w:tcBorders>
              <w:right w:val="thinThickThinSmallGap" w:sz="24" w:space="0" w:color="auto"/>
            </w:tcBorders>
            <w:shd w:val="clear" w:color="auto" w:fill="D9D9D9" w:themeFill="background1" w:themeFillShade="D9"/>
            <w:vAlign w:val="center"/>
          </w:tcPr>
          <w:p w:rsidR="002B4E22" w:rsidRPr="00820E91" w:rsidRDefault="00B731E4" w:rsidP="00F82E1E">
            <w:pPr>
              <w:spacing w:line="200" w:lineRule="exact"/>
              <w:contextualSpacing/>
              <w:jc w:val="center"/>
              <w:rPr>
                <w:b/>
                <w:color w:val="auto"/>
                <w:sz w:val="20"/>
                <w:szCs w:val="20"/>
              </w:rPr>
            </w:pPr>
            <w:r w:rsidRPr="00820E91">
              <w:rPr>
                <w:b/>
                <w:color w:val="auto"/>
                <w:sz w:val="20"/>
                <w:szCs w:val="20"/>
              </w:rPr>
              <w:t xml:space="preserve">Service </w:t>
            </w:r>
            <w:r w:rsidR="00F82E1E" w:rsidRPr="00820E91">
              <w:rPr>
                <w:b/>
                <w:color w:val="auto"/>
                <w:sz w:val="20"/>
                <w:szCs w:val="20"/>
              </w:rPr>
              <w:t>I</w:t>
            </w:r>
            <w:r w:rsidRPr="00820E91">
              <w:rPr>
                <w:b/>
                <w:color w:val="auto"/>
                <w:sz w:val="20"/>
                <w:szCs w:val="20"/>
              </w:rPr>
              <w:t>PEB – Dated 200</w:t>
            </w:r>
            <w:r w:rsidR="00F82E1E" w:rsidRPr="00820E91">
              <w:rPr>
                <w:b/>
                <w:color w:val="auto"/>
                <w:sz w:val="20"/>
                <w:szCs w:val="20"/>
              </w:rPr>
              <w:t>40322</w:t>
            </w:r>
          </w:p>
        </w:tc>
        <w:tc>
          <w:tcPr>
            <w:tcW w:w="5335" w:type="dxa"/>
            <w:gridSpan w:val="4"/>
            <w:tcBorders>
              <w:left w:val="thinThickThinSmallGap" w:sz="24" w:space="0" w:color="auto"/>
            </w:tcBorders>
            <w:shd w:val="clear" w:color="auto" w:fill="D9D9D9" w:themeFill="background1" w:themeFillShade="D9"/>
            <w:vAlign w:val="center"/>
          </w:tcPr>
          <w:p w:rsidR="002B4E22" w:rsidRPr="00820E91" w:rsidRDefault="006B5365" w:rsidP="00C800FE">
            <w:pPr>
              <w:spacing w:line="200" w:lineRule="exact"/>
              <w:contextualSpacing/>
              <w:jc w:val="center"/>
              <w:rPr>
                <w:b/>
                <w:color w:val="auto"/>
                <w:sz w:val="20"/>
                <w:szCs w:val="20"/>
              </w:rPr>
            </w:pPr>
            <w:r>
              <w:rPr>
                <w:b/>
                <w:color w:val="auto"/>
                <w:sz w:val="20"/>
                <w:szCs w:val="20"/>
              </w:rPr>
              <w:t>VA (2</w:t>
            </w:r>
            <w:r w:rsidR="0079154B" w:rsidRPr="00820E91">
              <w:rPr>
                <w:b/>
                <w:color w:val="auto"/>
                <w:sz w:val="20"/>
                <w:szCs w:val="20"/>
              </w:rPr>
              <w:t xml:space="preserve"> </w:t>
            </w:r>
            <w:r w:rsidR="002B4E22" w:rsidRPr="00820E91">
              <w:rPr>
                <w:b/>
                <w:color w:val="auto"/>
                <w:sz w:val="20"/>
                <w:szCs w:val="20"/>
              </w:rPr>
              <w:t>Mo. Pr</w:t>
            </w:r>
            <w:r w:rsidR="007272F1" w:rsidRPr="00820E91">
              <w:rPr>
                <w:b/>
                <w:color w:val="auto"/>
                <w:sz w:val="20"/>
                <w:szCs w:val="20"/>
              </w:rPr>
              <w:t>e</w:t>
            </w:r>
            <w:r>
              <w:rPr>
                <w:b/>
                <w:color w:val="auto"/>
                <w:sz w:val="20"/>
                <w:szCs w:val="20"/>
              </w:rPr>
              <w:t>-</w:t>
            </w:r>
            <w:r w:rsidR="002B4E22" w:rsidRPr="00820E91">
              <w:rPr>
                <w:b/>
                <w:color w:val="auto"/>
                <w:sz w:val="20"/>
                <w:szCs w:val="20"/>
              </w:rPr>
              <w:t xml:space="preserve">Separation) – All Effective Date </w:t>
            </w:r>
            <w:r w:rsidR="002D08F3" w:rsidRPr="00820E91">
              <w:rPr>
                <w:b/>
                <w:color w:val="auto"/>
                <w:sz w:val="20"/>
                <w:szCs w:val="20"/>
              </w:rPr>
              <w:t>200</w:t>
            </w:r>
            <w:r w:rsidR="00C800FE" w:rsidRPr="00820E91">
              <w:rPr>
                <w:b/>
                <w:color w:val="auto"/>
                <w:sz w:val="20"/>
                <w:szCs w:val="20"/>
              </w:rPr>
              <w:t>40702</w:t>
            </w:r>
          </w:p>
        </w:tc>
      </w:tr>
      <w:tr w:rsidR="00060C9C" w:rsidRPr="00820E91" w:rsidTr="00060C9C">
        <w:trPr>
          <w:trHeight w:val="278"/>
          <w:jc w:val="center"/>
        </w:trPr>
        <w:tc>
          <w:tcPr>
            <w:tcW w:w="2324" w:type="dxa"/>
            <w:tcBorders>
              <w:bottom w:val="single" w:sz="4" w:space="0" w:color="000000" w:themeColor="text1"/>
              <w:right w:val="single" w:sz="4" w:space="0" w:color="auto"/>
            </w:tcBorders>
            <w:shd w:val="clear" w:color="auto" w:fill="D9D9D9" w:themeFill="background1" w:themeFillShade="D9"/>
            <w:vAlign w:val="center"/>
          </w:tcPr>
          <w:p w:rsidR="002B4E22" w:rsidRPr="00820E91" w:rsidRDefault="002B4E22" w:rsidP="00B0472F">
            <w:pPr>
              <w:spacing w:line="200" w:lineRule="exact"/>
              <w:contextualSpacing/>
              <w:jc w:val="center"/>
              <w:rPr>
                <w:b/>
                <w:color w:val="auto"/>
                <w:sz w:val="20"/>
                <w:szCs w:val="20"/>
              </w:rPr>
            </w:pPr>
            <w:r w:rsidRPr="00820E91">
              <w:rPr>
                <w:b/>
                <w:color w:val="auto"/>
                <w:sz w:val="20"/>
                <w:szCs w:val="20"/>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2B4E22" w:rsidRPr="00820E91" w:rsidRDefault="002B4E22" w:rsidP="00B0472F">
            <w:pPr>
              <w:spacing w:line="200" w:lineRule="exact"/>
              <w:contextualSpacing/>
              <w:jc w:val="center"/>
              <w:rPr>
                <w:b/>
                <w:color w:val="auto"/>
                <w:sz w:val="20"/>
                <w:szCs w:val="20"/>
              </w:rPr>
            </w:pPr>
            <w:r w:rsidRPr="00820E91">
              <w:rPr>
                <w:b/>
                <w:color w:val="auto"/>
                <w:sz w:val="20"/>
                <w:szCs w:val="20"/>
              </w:rPr>
              <w:t>Code</w:t>
            </w:r>
          </w:p>
        </w:tc>
        <w:tc>
          <w:tcPr>
            <w:tcW w:w="858"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820E91" w:rsidRDefault="002B4E22" w:rsidP="00B0472F">
            <w:pPr>
              <w:spacing w:line="200" w:lineRule="exact"/>
              <w:contextualSpacing/>
              <w:jc w:val="center"/>
              <w:rPr>
                <w:b/>
                <w:color w:val="auto"/>
                <w:sz w:val="20"/>
                <w:szCs w:val="20"/>
              </w:rPr>
            </w:pPr>
            <w:r w:rsidRPr="00820E91">
              <w:rPr>
                <w:b/>
                <w:color w:val="auto"/>
                <w:sz w:val="20"/>
                <w:szCs w:val="20"/>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820E91" w:rsidRDefault="002B4E22" w:rsidP="00B0472F">
            <w:pPr>
              <w:spacing w:line="200" w:lineRule="exact"/>
              <w:contextualSpacing/>
              <w:jc w:val="center"/>
              <w:rPr>
                <w:b/>
                <w:color w:val="auto"/>
                <w:sz w:val="20"/>
                <w:szCs w:val="20"/>
              </w:rPr>
            </w:pPr>
            <w:r w:rsidRPr="00820E91">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2B4E22" w:rsidRPr="00820E91" w:rsidRDefault="002B4E22" w:rsidP="00B0472F">
            <w:pPr>
              <w:spacing w:line="200" w:lineRule="exact"/>
              <w:contextualSpacing/>
              <w:jc w:val="center"/>
              <w:rPr>
                <w:b/>
                <w:color w:val="auto"/>
                <w:sz w:val="20"/>
                <w:szCs w:val="20"/>
              </w:rPr>
            </w:pPr>
            <w:r w:rsidRPr="00820E91">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820E91" w:rsidRDefault="002B4E22" w:rsidP="00B0472F">
            <w:pPr>
              <w:spacing w:line="200" w:lineRule="exact"/>
              <w:contextualSpacing/>
              <w:jc w:val="center"/>
              <w:rPr>
                <w:b/>
                <w:color w:val="auto"/>
                <w:sz w:val="20"/>
                <w:szCs w:val="20"/>
              </w:rPr>
            </w:pPr>
            <w:r w:rsidRPr="00820E91">
              <w:rPr>
                <w:b/>
                <w:color w:val="auto"/>
                <w:sz w:val="20"/>
                <w:szCs w:val="20"/>
              </w:rPr>
              <w:t>Rating</w:t>
            </w:r>
          </w:p>
        </w:tc>
        <w:tc>
          <w:tcPr>
            <w:tcW w:w="1015" w:type="dxa"/>
            <w:tcBorders>
              <w:bottom w:val="single" w:sz="4" w:space="0" w:color="000000" w:themeColor="text1"/>
            </w:tcBorders>
            <w:shd w:val="clear" w:color="auto" w:fill="D9D9D9" w:themeFill="background1" w:themeFillShade="D9"/>
            <w:vAlign w:val="center"/>
          </w:tcPr>
          <w:p w:rsidR="002B4E22" w:rsidRPr="00820E91" w:rsidRDefault="002B4E22" w:rsidP="00B0472F">
            <w:pPr>
              <w:spacing w:line="200" w:lineRule="exact"/>
              <w:contextualSpacing/>
              <w:jc w:val="center"/>
              <w:rPr>
                <w:b/>
                <w:color w:val="auto"/>
                <w:sz w:val="20"/>
                <w:szCs w:val="20"/>
              </w:rPr>
            </w:pPr>
            <w:r w:rsidRPr="00820E91">
              <w:rPr>
                <w:b/>
                <w:color w:val="auto"/>
                <w:sz w:val="20"/>
                <w:szCs w:val="20"/>
              </w:rPr>
              <w:t>Exam</w:t>
            </w:r>
          </w:p>
        </w:tc>
      </w:tr>
      <w:tr w:rsidR="00060C9C" w:rsidRPr="00820E91" w:rsidTr="00060C9C">
        <w:trPr>
          <w:trHeight w:val="287"/>
          <w:jc w:val="center"/>
        </w:trPr>
        <w:tc>
          <w:tcPr>
            <w:tcW w:w="2324" w:type="dxa"/>
            <w:tcBorders>
              <w:right w:val="single" w:sz="4" w:space="0" w:color="auto"/>
            </w:tcBorders>
            <w:shd w:val="clear" w:color="auto" w:fill="FFFFFF" w:themeFill="background1"/>
            <w:vAlign w:val="center"/>
          </w:tcPr>
          <w:p w:rsidR="002D08F3" w:rsidRPr="00820E91" w:rsidRDefault="00B17CF7" w:rsidP="002F475E">
            <w:pPr>
              <w:spacing w:line="180" w:lineRule="exact"/>
              <w:contextualSpacing/>
              <w:rPr>
                <w:color w:val="auto"/>
                <w:sz w:val="18"/>
                <w:szCs w:val="18"/>
              </w:rPr>
            </w:pPr>
            <w:proofErr w:type="spellStart"/>
            <w:r>
              <w:rPr>
                <w:color w:val="auto"/>
                <w:sz w:val="18"/>
                <w:szCs w:val="18"/>
              </w:rPr>
              <w:t>Avascular</w:t>
            </w:r>
            <w:proofErr w:type="spellEnd"/>
            <w:r>
              <w:rPr>
                <w:color w:val="auto"/>
                <w:sz w:val="18"/>
                <w:szCs w:val="18"/>
              </w:rPr>
              <w:t xml:space="preserve"> </w:t>
            </w:r>
            <w:r w:rsidR="002F475E">
              <w:rPr>
                <w:color w:val="auto"/>
                <w:sz w:val="18"/>
                <w:szCs w:val="18"/>
              </w:rPr>
              <w:t>Necrosis, Left Femoral Head Status Post M</w:t>
            </w:r>
            <w:r w:rsidR="002F475E" w:rsidRPr="00820E91">
              <w:rPr>
                <w:color w:val="auto"/>
                <w:sz w:val="18"/>
                <w:szCs w:val="18"/>
              </w:rPr>
              <w:t>o</w:t>
            </w:r>
            <w:r w:rsidR="002F475E">
              <w:rPr>
                <w:color w:val="auto"/>
                <w:sz w:val="18"/>
                <w:szCs w:val="18"/>
              </w:rPr>
              <w:t>tor Vehicle Accident with Femoral N</w:t>
            </w:r>
            <w:r w:rsidR="002F475E" w:rsidRPr="00820E91">
              <w:rPr>
                <w:color w:val="auto"/>
                <w:sz w:val="18"/>
                <w:szCs w:val="18"/>
              </w:rPr>
              <w:t xml:space="preserve">eck </w:t>
            </w:r>
            <w:r w:rsidR="002F475E">
              <w:rPr>
                <w:color w:val="auto"/>
                <w:sz w:val="18"/>
                <w:szCs w:val="18"/>
              </w:rPr>
              <w:t>F</w:t>
            </w:r>
            <w:r w:rsidR="002F475E" w:rsidRPr="00820E91">
              <w:rPr>
                <w:color w:val="auto"/>
                <w:sz w:val="18"/>
                <w:szCs w:val="18"/>
              </w:rPr>
              <w:t>racture</w:t>
            </w:r>
          </w:p>
        </w:tc>
        <w:tc>
          <w:tcPr>
            <w:tcW w:w="810" w:type="dxa"/>
            <w:tcBorders>
              <w:left w:val="single" w:sz="4" w:space="0" w:color="auto"/>
            </w:tcBorders>
            <w:shd w:val="clear" w:color="auto" w:fill="FFFFFF" w:themeFill="background1"/>
            <w:vAlign w:val="center"/>
          </w:tcPr>
          <w:p w:rsidR="002D08F3" w:rsidRPr="00820E91" w:rsidRDefault="00F82E1E" w:rsidP="00B0472F">
            <w:pPr>
              <w:spacing w:line="180" w:lineRule="exact"/>
              <w:contextualSpacing/>
              <w:jc w:val="center"/>
              <w:rPr>
                <w:color w:val="auto"/>
                <w:sz w:val="18"/>
                <w:szCs w:val="18"/>
              </w:rPr>
            </w:pPr>
            <w:r w:rsidRPr="00820E91">
              <w:rPr>
                <w:color w:val="auto"/>
                <w:sz w:val="18"/>
                <w:szCs w:val="18"/>
              </w:rPr>
              <w:t>5255</w:t>
            </w:r>
          </w:p>
        </w:tc>
        <w:tc>
          <w:tcPr>
            <w:tcW w:w="858" w:type="dxa"/>
            <w:tcBorders>
              <w:right w:val="thinThickThinSmallGap" w:sz="24" w:space="0" w:color="auto"/>
            </w:tcBorders>
            <w:shd w:val="clear" w:color="auto" w:fill="FFFFFF" w:themeFill="background1"/>
            <w:vAlign w:val="center"/>
          </w:tcPr>
          <w:p w:rsidR="002D08F3" w:rsidRPr="00820E91" w:rsidRDefault="00F82E1E" w:rsidP="00B0472F">
            <w:pPr>
              <w:spacing w:line="180" w:lineRule="exact"/>
              <w:contextualSpacing/>
              <w:jc w:val="center"/>
              <w:rPr>
                <w:color w:val="auto"/>
                <w:sz w:val="18"/>
                <w:szCs w:val="18"/>
              </w:rPr>
            </w:pPr>
            <w:r w:rsidRPr="00820E91">
              <w:rPr>
                <w:color w:val="auto"/>
                <w:sz w:val="18"/>
                <w:szCs w:val="18"/>
              </w:rPr>
              <w:t>20%</w:t>
            </w:r>
          </w:p>
        </w:tc>
        <w:tc>
          <w:tcPr>
            <w:tcW w:w="2430" w:type="dxa"/>
            <w:tcBorders>
              <w:left w:val="thinThickThinSmallGap" w:sz="24" w:space="0" w:color="auto"/>
            </w:tcBorders>
            <w:shd w:val="clear" w:color="auto" w:fill="FFFFFF" w:themeFill="background1"/>
            <w:vAlign w:val="center"/>
          </w:tcPr>
          <w:p w:rsidR="002D08F3" w:rsidRPr="00820E91" w:rsidRDefault="00B17CF7" w:rsidP="002F475E">
            <w:pPr>
              <w:spacing w:line="180" w:lineRule="exact"/>
              <w:contextualSpacing/>
              <w:rPr>
                <w:color w:val="auto"/>
                <w:sz w:val="18"/>
                <w:szCs w:val="18"/>
              </w:rPr>
            </w:pPr>
            <w:r>
              <w:rPr>
                <w:color w:val="auto"/>
                <w:sz w:val="18"/>
                <w:szCs w:val="18"/>
              </w:rPr>
              <w:t>Residual</w:t>
            </w:r>
            <w:r w:rsidR="002F475E">
              <w:rPr>
                <w:color w:val="auto"/>
                <w:sz w:val="18"/>
                <w:szCs w:val="18"/>
              </w:rPr>
              <w:t xml:space="preserve">, Fracture Left Femur with </w:t>
            </w:r>
            <w:proofErr w:type="spellStart"/>
            <w:r w:rsidR="002F475E">
              <w:rPr>
                <w:color w:val="auto"/>
                <w:sz w:val="18"/>
                <w:szCs w:val="18"/>
              </w:rPr>
              <w:t>Avascular</w:t>
            </w:r>
            <w:proofErr w:type="spellEnd"/>
            <w:r w:rsidR="002F475E">
              <w:rPr>
                <w:color w:val="auto"/>
                <w:sz w:val="18"/>
                <w:szCs w:val="18"/>
              </w:rPr>
              <w:t xml:space="preserve"> N</w:t>
            </w:r>
            <w:r w:rsidR="002F475E" w:rsidRPr="00820E91">
              <w:rPr>
                <w:color w:val="auto"/>
                <w:sz w:val="18"/>
                <w:szCs w:val="18"/>
              </w:rPr>
              <w:t xml:space="preserve">ecrosis, </w:t>
            </w:r>
            <w:r w:rsidR="002F475E">
              <w:rPr>
                <w:color w:val="auto"/>
                <w:sz w:val="18"/>
                <w:szCs w:val="18"/>
              </w:rPr>
              <w:t>P</w:t>
            </w:r>
            <w:r w:rsidR="002F475E" w:rsidRPr="00820E91">
              <w:rPr>
                <w:color w:val="auto"/>
                <w:sz w:val="18"/>
                <w:szCs w:val="18"/>
              </w:rPr>
              <w:t>ost</w:t>
            </w:r>
            <w:r w:rsidR="002F475E">
              <w:rPr>
                <w:color w:val="auto"/>
                <w:sz w:val="18"/>
                <w:szCs w:val="18"/>
              </w:rPr>
              <w:t>-</w:t>
            </w:r>
            <w:r w:rsidR="002F475E" w:rsidRPr="00820E91">
              <w:rPr>
                <w:color w:val="auto"/>
                <w:sz w:val="18"/>
                <w:szCs w:val="18"/>
              </w:rPr>
              <w:t>Op</w:t>
            </w:r>
          </w:p>
        </w:tc>
        <w:tc>
          <w:tcPr>
            <w:tcW w:w="1080" w:type="dxa"/>
            <w:shd w:val="clear" w:color="auto" w:fill="FFFFFF" w:themeFill="background1"/>
            <w:vAlign w:val="center"/>
          </w:tcPr>
          <w:p w:rsidR="002D08F3" w:rsidRPr="00820E91" w:rsidRDefault="00C800FE" w:rsidP="00B0472F">
            <w:pPr>
              <w:spacing w:line="180" w:lineRule="exact"/>
              <w:contextualSpacing/>
              <w:jc w:val="center"/>
              <w:rPr>
                <w:color w:val="auto"/>
                <w:sz w:val="18"/>
                <w:szCs w:val="18"/>
              </w:rPr>
            </w:pPr>
            <w:r w:rsidRPr="00820E91">
              <w:rPr>
                <w:color w:val="auto"/>
                <w:sz w:val="18"/>
                <w:szCs w:val="18"/>
              </w:rPr>
              <w:t>5003-5255</w:t>
            </w:r>
          </w:p>
        </w:tc>
        <w:tc>
          <w:tcPr>
            <w:tcW w:w="810" w:type="dxa"/>
            <w:shd w:val="clear" w:color="auto" w:fill="FFFFFF" w:themeFill="background1"/>
            <w:vAlign w:val="center"/>
          </w:tcPr>
          <w:p w:rsidR="002D08F3" w:rsidRPr="00820E91" w:rsidRDefault="00C800FE" w:rsidP="00B0472F">
            <w:pPr>
              <w:spacing w:line="180" w:lineRule="exact"/>
              <w:contextualSpacing/>
              <w:jc w:val="center"/>
              <w:rPr>
                <w:color w:val="auto"/>
                <w:sz w:val="18"/>
                <w:szCs w:val="18"/>
              </w:rPr>
            </w:pPr>
            <w:r w:rsidRPr="00820E91">
              <w:rPr>
                <w:color w:val="auto"/>
                <w:sz w:val="18"/>
                <w:szCs w:val="18"/>
              </w:rPr>
              <w:t>20%</w:t>
            </w:r>
          </w:p>
        </w:tc>
        <w:tc>
          <w:tcPr>
            <w:tcW w:w="1015" w:type="dxa"/>
            <w:shd w:val="clear" w:color="auto" w:fill="FFFFFF" w:themeFill="background1"/>
            <w:vAlign w:val="center"/>
          </w:tcPr>
          <w:p w:rsidR="002D08F3" w:rsidRPr="00820E91" w:rsidRDefault="00C800FE" w:rsidP="00B0472F">
            <w:pPr>
              <w:spacing w:line="180" w:lineRule="exact"/>
              <w:contextualSpacing/>
              <w:jc w:val="center"/>
              <w:rPr>
                <w:color w:val="auto"/>
                <w:sz w:val="18"/>
                <w:szCs w:val="18"/>
              </w:rPr>
            </w:pPr>
            <w:r w:rsidRPr="00820E91">
              <w:rPr>
                <w:color w:val="auto"/>
                <w:sz w:val="18"/>
                <w:szCs w:val="18"/>
              </w:rPr>
              <w:t>20040414</w:t>
            </w:r>
          </w:p>
        </w:tc>
      </w:tr>
      <w:tr w:rsidR="004A131A" w:rsidRPr="00820E91" w:rsidTr="00060C9C">
        <w:trPr>
          <w:trHeight w:val="287"/>
          <w:jc w:val="center"/>
        </w:trPr>
        <w:tc>
          <w:tcPr>
            <w:tcW w:w="3992" w:type="dxa"/>
            <w:gridSpan w:val="3"/>
            <w:vMerge w:val="restart"/>
            <w:tcBorders>
              <w:right w:val="thinThickThinSmallGap" w:sz="24" w:space="0" w:color="auto"/>
            </w:tcBorders>
            <w:shd w:val="clear" w:color="auto" w:fill="FFFFFF" w:themeFill="background1"/>
            <w:vAlign w:val="center"/>
          </w:tcPr>
          <w:p w:rsidR="004A131A" w:rsidRPr="00820E91" w:rsidRDefault="004A131A" w:rsidP="00B0472F">
            <w:pPr>
              <w:spacing w:line="180" w:lineRule="exact"/>
              <w:contextualSpacing/>
              <w:jc w:val="center"/>
              <w:rPr>
                <w:color w:val="auto"/>
                <w:sz w:val="18"/>
                <w:szCs w:val="18"/>
              </w:rPr>
            </w:pPr>
            <w:r w:rsidRPr="00820E91">
              <w:rPr>
                <w:color w:val="auto"/>
                <w:sz w:val="18"/>
                <w:szCs w:val="18"/>
              </w:rPr>
              <w:t>↓No Additional MEB/PEB Entries↓</w:t>
            </w:r>
          </w:p>
        </w:tc>
        <w:tc>
          <w:tcPr>
            <w:tcW w:w="2430" w:type="dxa"/>
            <w:tcBorders>
              <w:left w:val="thinThickThinSmallGap" w:sz="24" w:space="0" w:color="auto"/>
              <w:right w:val="single" w:sz="4" w:space="0" w:color="auto"/>
            </w:tcBorders>
            <w:shd w:val="clear" w:color="auto" w:fill="FFFFFF" w:themeFill="background1"/>
            <w:vAlign w:val="center"/>
          </w:tcPr>
          <w:p w:rsidR="004A131A" w:rsidRPr="00820E91" w:rsidRDefault="00B17CF7" w:rsidP="00B17CF7">
            <w:pPr>
              <w:spacing w:line="180" w:lineRule="exact"/>
              <w:contextualSpacing/>
              <w:rPr>
                <w:color w:val="auto"/>
                <w:sz w:val="18"/>
                <w:szCs w:val="18"/>
              </w:rPr>
            </w:pPr>
            <w:r>
              <w:rPr>
                <w:color w:val="auto"/>
                <w:sz w:val="18"/>
                <w:szCs w:val="18"/>
              </w:rPr>
              <w:t xml:space="preserve">Carpal </w:t>
            </w:r>
            <w:r w:rsidR="002F475E">
              <w:rPr>
                <w:color w:val="auto"/>
                <w:sz w:val="18"/>
                <w:szCs w:val="18"/>
              </w:rPr>
              <w:t>Tunnel Syndrome, Left W</w:t>
            </w:r>
            <w:r w:rsidR="002F475E" w:rsidRPr="00820E91">
              <w:rPr>
                <w:color w:val="auto"/>
                <w:sz w:val="18"/>
                <w:szCs w:val="18"/>
              </w:rPr>
              <w:t>rist</w:t>
            </w:r>
          </w:p>
        </w:tc>
        <w:tc>
          <w:tcPr>
            <w:tcW w:w="1080" w:type="dxa"/>
            <w:tcBorders>
              <w:left w:val="single" w:sz="4" w:space="0" w:color="auto"/>
            </w:tcBorders>
            <w:shd w:val="clear" w:color="auto" w:fill="FFFFFF" w:themeFill="background1"/>
            <w:vAlign w:val="center"/>
          </w:tcPr>
          <w:p w:rsidR="004A131A" w:rsidRPr="00820E91" w:rsidRDefault="004A131A" w:rsidP="00B0472F">
            <w:pPr>
              <w:spacing w:line="180" w:lineRule="exact"/>
              <w:contextualSpacing/>
              <w:jc w:val="center"/>
              <w:rPr>
                <w:color w:val="auto"/>
                <w:sz w:val="18"/>
                <w:szCs w:val="18"/>
              </w:rPr>
            </w:pPr>
            <w:r w:rsidRPr="00820E91">
              <w:rPr>
                <w:color w:val="auto"/>
                <w:sz w:val="18"/>
                <w:szCs w:val="18"/>
              </w:rPr>
              <w:t>8515</w:t>
            </w:r>
          </w:p>
        </w:tc>
        <w:tc>
          <w:tcPr>
            <w:tcW w:w="810" w:type="dxa"/>
            <w:shd w:val="clear" w:color="auto" w:fill="FFFFFF" w:themeFill="background1"/>
            <w:vAlign w:val="center"/>
          </w:tcPr>
          <w:p w:rsidR="004A131A" w:rsidRPr="00820E91" w:rsidRDefault="004A131A" w:rsidP="00B0472F">
            <w:pPr>
              <w:spacing w:line="180" w:lineRule="exact"/>
              <w:contextualSpacing/>
              <w:jc w:val="center"/>
              <w:rPr>
                <w:color w:val="auto"/>
                <w:sz w:val="18"/>
                <w:szCs w:val="18"/>
              </w:rPr>
            </w:pPr>
            <w:r w:rsidRPr="00820E91">
              <w:rPr>
                <w:color w:val="auto"/>
                <w:sz w:val="18"/>
                <w:szCs w:val="18"/>
              </w:rPr>
              <w:t>10%</w:t>
            </w:r>
          </w:p>
        </w:tc>
        <w:tc>
          <w:tcPr>
            <w:tcW w:w="1015" w:type="dxa"/>
            <w:shd w:val="clear" w:color="auto" w:fill="FFFFFF" w:themeFill="background1"/>
            <w:vAlign w:val="center"/>
          </w:tcPr>
          <w:p w:rsidR="004A131A" w:rsidRPr="00820E91" w:rsidRDefault="004A131A" w:rsidP="00B0472F">
            <w:pPr>
              <w:spacing w:line="180" w:lineRule="exact"/>
              <w:contextualSpacing/>
              <w:jc w:val="center"/>
              <w:rPr>
                <w:color w:val="auto"/>
                <w:sz w:val="18"/>
                <w:szCs w:val="18"/>
              </w:rPr>
            </w:pPr>
            <w:r w:rsidRPr="00820E91">
              <w:rPr>
                <w:color w:val="auto"/>
                <w:sz w:val="18"/>
                <w:szCs w:val="18"/>
              </w:rPr>
              <w:t>20041213</w:t>
            </w:r>
          </w:p>
        </w:tc>
      </w:tr>
      <w:tr w:rsidR="004A131A" w:rsidRPr="00820E91" w:rsidTr="00060C9C">
        <w:trPr>
          <w:trHeight w:val="287"/>
          <w:jc w:val="center"/>
        </w:trPr>
        <w:tc>
          <w:tcPr>
            <w:tcW w:w="3992" w:type="dxa"/>
            <w:gridSpan w:val="3"/>
            <w:vMerge/>
            <w:tcBorders>
              <w:right w:val="thinThickThinSmallGap" w:sz="24" w:space="0" w:color="auto"/>
            </w:tcBorders>
            <w:shd w:val="clear" w:color="auto" w:fill="FFFFFF" w:themeFill="background1"/>
            <w:vAlign w:val="center"/>
          </w:tcPr>
          <w:p w:rsidR="004A131A" w:rsidRPr="00820E91" w:rsidRDefault="004A131A" w:rsidP="00B0472F">
            <w:pPr>
              <w:spacing w:line="180" w:lineRule="exact"/>
              <w:contextualSpacing/>
              <w:jc w:val="center"/>
              <w:rPr>
                <w:color w:val="auto"/>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4A131A" w:rsidRPr="00820E91" w:rsidRDefault="00B17CF7" w:rsidP="00B0472F">
            <w:pPr>
              <w:spacing w:line="180" w:lineRule="exact"/>
              <w:contextualSpacing/>
              <w:rPr>
                <w:color w:val="auto"/>
                <w:sz w:val="18"/>
                <w:szCs w:val="18"/>
              </w:rPr>
            </w:pPr>
            <w:r>
              <w:rPr>
                <w:color w:val="auto"/>
                <w:sz w:val="18"/>
                <w:szCs w:val="18"/>
              </w:rPr>
              <w:t xml:space="preserve">Carpal </w:t>
            </w:r>
            <w:r w:rsidR="002F475E">
              <w:rPr>
                <w:color w:val="auto"/>
                <w:sz w:val="18"/>
                <w:szCs w:val="18"/>
              </w:rPr>
              <w:t>Tunnel Syndrome, Right H</w:t>
            </w:r>
            <w:r w:rsidR="002F475E" w:rsidRPr="00820E91">
              <w:rPr>
                <w:color w:val="auto"/>
                <w:sz w:val="18"/>
                <w:szCs w:val="18"/>
              </w:rPr>
              <w:t>and</w:t>
            </w:r>
          </w:p>
        </w:tc>
        <w:tc>
          <w:tcPr>
            <w:tcW w:w="1080" w:type="dxa"/>
            <w:tcBorders>
              <w:left w:val="single" w:sz="4" w:space="0" w:color="auto"/>
            </w:tcBorders>
            <w:shd w:val="clear" w:color="auto" w:fill="FFFFFF" w:themeFill="background1"/>
            <w:vAlign w:val="center"/>
          </w:tcPr>
          <w:p w:rsidR="004A131A" w:rsidRPr="00820E91" w:rsidRDefault="004A131A" w:rsidP="00B0472F">
            <w:pPr>
              <w:spacing w:line="180" w:lineRule="exact"/>
              <w:contextualSpacing/>
              <w:jc w:val="center"/>
              <w:rPr>
                <w:color w:val="auto"/>
                <w:sz w:val="18"/>
                <w:szCs w:val="18"/>
              </w:rPr>
            </w:pPr>
            <w:r w:rsidRPr="00820E91">
              <w:rPr>
                <w:color w:val="auto"/>
                <w:sz w:val="18"/>
                <w:szCs w:val="18"/>
              </w:rPr>
              <w:t>8515</w:t>
            </w:r>
          </w:p>
        </w:tc>
        <w:tc>
          <w:tcPr>
            <w:tcW w:w="810" w:type="dxa"/>
            <w:shd w:val="clear" w:color="auto" w:fill="FFFFFF" w:themeFill="background1"/>
            <w:vAlign w:val="center"/>
          </w:tcPr>
          <w:p w:rsidR="004A131A" w:rsidRPr="00820E91" w:rsidRDefault="004A131A" w:rsidP="00B0472F">
            <w:pPr>
              <w:spacing w:line="180" w:lineRule="exact"/>
              <w:contextualSpacing/>
              <w:jc w:val="center"/>
              <w:rPr>
                <w:color w:val="auto"/>
                <w:sz w:val="18"/>
                <w:szCs w:val="18"/>
              </w:rPr>
            </w:pPr>
            <w:r w:rsidRPr="00820E91">
              <w:rPr>
                <w:color w:val="auto"/>
                <w:sz w:val="18"/>
                <w:szCs w:val="18"/>
              </w:rPr>
              <w:t>10%</w:t>
            </w:r>
          </w:p>
        </w:tc>
        <w:tc>
          <w:tcPr>
            <w:tcW w:w="1015" w:type="dxa"/>
            <w:shd w:val="clear" w:color="auto" w:fill="FFFFFF" w:themeFill="background1"/>
            <w:vAlign w:val="center"/>
          </w:tcPr>
          <w:p w:rsidR="004A131A" w:rsidRPr="00820E91" w:rsidRDefault="004A131A" w:rsidP="00B0472F">
            <w:pPr>
              <w:spacing w:line="180" w:lineRule="exact"/>
              <w:contextualSpacing/>
              <w:jc w:val="center"/>
              <w:rPr>
                <w:color w:val="auto"/>
                <w:sz w:val="18"/>
                <w:szCs w:val="18"/>
              </w:rPr>
            </w:pPr>
            <w:r w:rsidRPr="00820E91">
              <w:rPr>
                <w:color w:val="auto"/>
                <w:sz w:val="18"/>
                <w:szCs w:val="18"/>
              </w:rPr>
              <w:t>20041213</w:t>
            </w:r>
          </w:p>
        </w:tc>
      </w:tr>
      <w:tr w:rsidR="00FE3153" w:rsidRPr="00820E91" w:rsidTr="00060C9C">
        <w:trPr>
          <w:trHeight w:val="287"/>
          <w:jc w:val="center"/>
        </w:trPr>
        <w:tc>
          <w:tcPr>
            <w:tcW w:w="3992" w:type="dxa"/>
            <w:gridSpan w:val="3"/>
            <w:vMerge/>
            <w:tcBorders>
              <w:right w:val="thinThickThinSmallGap" w:sz="24" w:space="0" w:color="auto"/>
            </w:tcBorders>
            <w:shd w:val="clear" w:color="auto" w:fill="FFFFFF" w:themeFill="background1"/>
            <w:vAlign w:val="center"/>
          </w:tcPr>
          <w:p w:rsidR="00FE3153" w:rsidRPr="00820E91" w:rsidRDefault="00FE3153" w:rsidP="00B0472F">
            <w:pPr>
              <w:spacing w:line="180" w:lineRule="exact"/>
              <w:contextualSpacing/>
              <w:jc w:val="center"/>
              <w:rPr>
                <w:color w:val="auto"/>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FE3153" w:rsidRDefault="002F475E" w:rsidP="00882798">
            <w:pPr>
              <w:spacing w:line="180" w:lineRule="exact"/>
              <w:contextualSpacing/>
              <w:rPr>
                <w:color w:val="auto"/>
                <w:sz w:val="18"/>
                <w:szCs w:val="18"/>
              </w:rPr>
            </w:pPr>
            <w:r>
              <w:rPr>
                <w:color w:val="auto"/>
                <w:sz w:val="18"/>
                <w:szCs w:val="18"/>
              </w:rPr>
              <w:t>Chondromalacia Patella, Right Knee</w:t>
            </w:r>
          </w:p>
        </w:tc>
        <w:tc>
          <w:tcPr>
            <w:tcW w:w="1080" w:type="dxa"/>
            <w:tcBorders>
              <w:left w:val="single" w:sz="4" w:space="0" w:color="auto"/>
            </w:tcBorders>
            <w:shd w:val="clear" w:color="auto" w:fill="FFFFFF" w:themeFill="background1"/>
            <w:vAlign w:val="center"/>
          </w:tcPr>
          <w:p w:rsidR="00FE3153" w:rsidRPr="00820E91" w:rsidRDefault="00FE3153" w:rsidP="00882798">
            <w:pPr>
              <w:spacing w:line="180" w:lineRule="exact"/>
              <w:contextualSpacing/>
              <w:jc w:val="center"/>
              <w:rPr>
                <w:color w:val="auto"/>
                <w:sz w:val="18"/>
                <w:szCs w:val="18"/>
              </w:rPr>
            </w:pPr>
            <w:r>
              <w:rPr>
                <w:color w:val="auto"/>
                <w:sz w:val="18"/>
                <w:szCs w:val="18"/>
              </w:rPr>
              <w:t>5299-5010</w:t>
            </w:r>
          </w:p>
        </w:tc>
        <w:tc>
          <w:tcPr>
            <w:tcW w:w="810" w:type="dxa"/>
            <w:shd w:val="clear" w:color="auto" w:fill="FFFFFF" w:themeFill="background1"/>
            <w:vAlign w:val="center"/>
          </w:tcPr>
          <w:p w:rsidR="00FE3153" w:rsidRPr="00820E91" w:rsidRDefault="00FE3153" w:rsidP="00882798">
            <w:pPr>
              <w:spacing w:line="180" w:lineRule="exact"/>
              <w:contextualSpacing/>
              <w:jc w:val="center"/>
              <w:rPr>
                <w:color w:val="auto"/>
                <w:sz w:val="18"/>
                <w:szCs w:val="18"/>
              </w:rPr>
            </w:pPr>
            <w:r>
              <w:rPr>
                <w:color w:val="auto"/>
                <w:sz w:val="18"/>
                <w:szCs w:val="18"/>
              </w:rPr>
              <w:t>10%</w:t>
            </w:r>
          </w:p>
        </w:tc>
        <w:tc>
          <w:tcPr>
            <w:tcW w:w="1015" w:type="dxa"/>
            <w:shd w:val="clear" w:color="auto" w:fill="FFFFFF" w:themeFill="background1"/>
          </w:tcPr>
          <w:p w:rsidR="00FE3153" w:rsidRDefault="00FE3153" w:rsidP="00882798">
            <w:r w:rsidRPr="00156153">
              <w:rPr>
                <w:color w:val="auto"/>
                <w:sz w:val="18"/>
                <w:szCs w:val="18"/>
              </w:rPr>
              <w:t>20040414</w:t>
            </w:r>
          </w:p>
        </w:tc>
      </w:tr>
      <w:tr w:rsidR="00FE3153" w:rsidRPr="00820E91" w:rsidTr="00060C9C">
        <w:trPr>
          <w:trHeight w:val="287"/>
          <w:jc w:val="center"/>
        </w:trPr>
        <w:tc>
          <w:tcPr>
            <w:tcW w:w="3992" w:type="dxa"/>
            <w:gridSpan w:val="3"/>
            <w:vMerge/>
            <w:tcBorders>
              <w:right w:val="thinThickThinSmallGap" w:sz="24" w:space="0" w:color="auto"/>
            </w:tcBorders>
            <w:shd w:val="clear" w:color="auto" w:fill="FFFFFF" w:themeFill="background1"/>
            <w:vAlign w:val="center"/>
          </w:tcPr>
          <w:p w:rsidR="00FE3153" w:rsidRPr="00820E91" w:rsidRDefault="00FE3153" w:rsidP="00B0472F">
            <w:pPr>
              <w:spacing w:line="180" w:lineRule="exact"/>
              <w:contextualSpacing/>
              <w:jc w:val="center"/>
              <w:rPr>
                <w:color w:val="auto"/>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FE3153" w:rsidRDefault="002F475E" w:rsidP="00882798">
            <w:pPr>
              <w:spacing w:line="180" w:lineRule="exact"/>
              <w:contextualSpacing/>
              <w:rPr>
                <w:color w:val="auto"/>
                <w:sz w:val="18"/>
                <w:szCs w:val="18"/>
              </w:rPr>
            </w:pPr>
            <w:r>
              <w:rPr>
                <w:color w:val="auto"/>
                <w:sz w:val="18"/>
                <w:szCs w:val="18"/>
              </w:rPr>
              <w:t>Chondromalacia,  Left Patella</w:t>
            </w:r>
          </w:p>
        </w:tc>
        <w:tc>
          <w:tcPr>
            <w:tcW w:w="1080" w:type="dxa"/>
            <w:tcBorders>
              <w:left w:val="single" w:sz="4" w:space="0" w:color="auto"/>
            </w:tcBorders>
            <w:shd w:val="clear" w:color="auto" w:fill="FFFFFF" w:themeFill="background1"/>
            <w:vAlign w:val="center"/>
          </w:tcPr>
          <w:p w:rsidR="00FE3153" w:rsidRPr="00820E91" w:rsidRDefault="00FE3153" w:rsidP="00882798">
            <w:pPr>
              <w:spacing w:line="180" w:lineRule="exact"/>
              <w:contextualSpacing/>
              <w:jc w:val="center"/>
              <w:rPr>
                <w:color w:val="auto"/>
                <w:sz w:val="18"/>
                <w:szCs w:val="18"/>
              </w:rPr>
            </w:pPr>
            <w:r>
              <w:rPr>
                <w:color w:val="auto"/>
                <w:sz w:val="18"/>
                <w:szCs w:val="18"/>
              </w:rPr>
              <w:t>5299-5010</w:t>
            </w:r>
          </w:p>
        </w:tc>
        <w:tc>
          <w:tcPr>
            <w:tcW w:w="810" w:type="dxa"/>
            <w:shd w:val="clear" w:color="auto" w:fill="FFFFFF" w:themeFill="background1"/>
            <w:vAlign w:val="center"/>
          </w:tcPr>
          <w:p w:rsidR="00FE3153" w:rsidRPr="00820E91" w:rsidRDefault="00FE3153" w:rsidP="00882798">
            <w:pPr>
              <w:spacing w:line="180" w:lineRule="exact"/>
              <w:contextualSpacing/>
              <w:jc w:val="center"/>
              <w:rPr>
                <w:color w:val="auto"/>
                <w:sz w:val="18"/>
                <w:szCs w:val="18"/>
              </w:rPr>
            </w:pPr>
            <w:r>
              <w:rPr>
                <w:color w:val="auto"/>
                <w:sz w:val="18"/>
                <w:szCs w:val="18"/>
              </w:rPr>
              <w:t>10%</w:t>
            </w:r>
          </w:p>
        </w:tc>
        <w:tc>
          <w:tcPr>
            <w:tcW w:w="1015" w:type="dxa"/>
            <w:shd w:val="clear" w:color="auto" w:fill="FFFFFF" w:themeFill="background1"/>
          </w:tcPr>
          <w:p w:rsidR="00FE3153" w:rsidRDefault="00FE3153" w:rsidP="00882798">
            <w:r w:rsidRPr="00156153">
              <w:rPr>
                <w:color w:val="auto"/>
                <w:sz w:val="18"/>
                <w:szCs w:val="18"/>
              </w:rPr>
              <w:t>20040414</w:t>
            </w:r>
          </w:p>
        </w:tc>
      </w:tr>
      <w:tr w:rsidR="00FE3153" w:rsidRPr="00820E91" w:rsidTr="00060C9C">
        <w:trPr>
          <w:trHeight w:val="611"/>
          <w:jc w:val="center"/>
        </w:trPr>
        <w:tc>
          <w:tcPr>
            <w:tcW w:w="3992" w:type="dxa"/>
            <w:gridSpan w:val="3"/>
            <w:vMerge/>
            <w:tcBorders>
              <w:right w:val="thinThickThinSmallGap" w:sz="24" w:space="0" w:color="auto"/>
            </w:tcBorders>
            <w:shd w:val="clear" w:color="auto" w:fill="FFFFFF" w:themeFill="background1"/>
            <w:vAlign w:val="center"/>
          </w:tcPr>
          <w:p w:rsidR="00FE3153" w:rsidRPr="00820E91" w:rsidRDefault="00FE3153" w:rsidP="00B0472F">
            <w:pPr>
              <w:spacing w:line="180" w:lineRule="exact"/>
              <w:contextualSpacing/>
              <w:jc w:val="center"/>
              <w:rPr>
                <w:color w:val="auto"/>
                <w:sz w:val="18"/>
                <w:szCs w:val="18"/>
              </w:rPr>
            </w:pPr>
          </w:p>
        </w:tc>
        <w:tc>
          <w:tcPr>
            <w:tcW w:w="4320" w:type="dxa"/>
            <w:gridSpan w:val="3"/>
            <w:tcBorders>
              <w:left w:val="thinThickThinSmallGap" w:sz="24" w:space="0" w:color="auto"/>
            </w:tcBorders>
            <w:shd w:val="clear" w:color="auto" w:fill="FFFFFF" w:themeFill="background1"/>
            <w:vAlign w:val="center"/>
          </w:tcPr>
          <w:p w:rsidR="00FE3153" w:rsidRPr="00820E91" w:rsidRDefault="00FE3153" w:rsidP="00882798">
            <w:pPr>
              <w:spacing w:line="180" w:lineRule="exact"/>
              <w:contextualSpacing/>
              <w:jc w:val="center"/>
              <w:rPr>
                <w:color w:val="auto"/>
                <w:sz w:val="18"/>
                <w:szCs w:val="18"/>
              </w:rPr>
            </w:pPr>
            <w:r>
              <w:rPr>
                <w:rFonts w:cs="Times New Roman"/>
                <w:color w:val="auto"/>
                <w:sz w:val="18"/>
                <w:szCs w:val="18"/>
              </w:rPr>
              <w:t>0% x 3</w:t>
            </w:r>
            <w:r w:rsidRPr="00820E91">
              <w:rPr>
                <w:rFonts w:cs="Times New Roman"/>
                <w:color w:val="auto"/>
                <w:sz w:val="18"/>
                <w:szCs w:val="18"/>
              </w:rPr>
              <w:t>/Not Service Connected x 1</w:t>
            </w:r>
          </w:p>
        </w:tc>
        <w:tc>
          <w:tcPr>
            <w:tcW w:w="1015" w:type="dxa"/>
            <w:shd w:val="clear" w:color="auto" w:fill="FFFFFF" w:themeFill="background1"/>
            <w:vAlign w:val="center"/>
          </w:tcPr>
          <w:p w:rsidR="00FE3153" w:rsidRPr="00820E91" w:rsidRDefault="00FE3153" w:rsidP="00882798">
            <w:pPr>
              <w:spacing w:line="180" w:lineRule="exact"/>
              <w:contextualSpacing/>
              <w:jc w:val="center"/>
              <w:rPr>
                <w:color w:val="auto"/>
                <w:sz w:val="18"/>
                <w:szCs w:val="18"/>
              </w:rPr>
            </w:pPr>
            <w:r w:rsidRPr="00820E91">
              <w:rPr>
                <w:color w:val="auto"/>
                <w:sz w:val="18"/>
                <w:szCs w:val="18"/>
              </w:rPr>
              <w:t>20040414</w:t>
            </w:r>
          </w:p>
        </w:tc>
      </w:tr>
      <w:tr w:rsidR="00FE3153" w:rsidRPr="002A4119" w:rsidTr="00060C9C">
        <w:trPr>
          <w:trHeight w:val="242"/>
          <w:jc w:val="center"/>
        </w:trPr>
        <w:tc>
          <w:tcPr>
            <w:tcW w:w="3992" w:type="dxa"/>
            <w:gridSpan w:val="3"/>
            <w:tcBorders>
              <w:right w:val="thinThickThinSmallGap" w:sz="24" w:space="0" w:color="auto"/>
            </w:tcBorders>
            <w:shd w:val="clear" w:color="auto" w:fill="D9D9D9" w:themeFill="background1" w:themeFillShade="D9"/>
            <w:vAlign w:val="center"/>
          </w:tcPr>
          <w:p w:rsidR="00FE3153" w:rsidRPr="00820E91" w:rsidRDefault="00FE3153" w:rsidP="00F82E1E">
            <w:pPr>
              <w:spacing w:line="200" w:lineRule="exact"/>
              <w:contextualSpacing/>
              <w:jc w:val="center"/>
              <w:rPr>
                <w:b/>
                <w:color w:val="auto"/>
                <w:sz w:val="20"/>
                <w:szCs w:val="20"/>
              </w:rPr>
            </w:pPr>
            <w:r w:rsidRPr="00820E91">
              <w:rPr>
                <w:b/>
                <w:color w:val="auto"/>
                <w:sz w:val="20"/>
                <w:szCs w:val="20"/>
              </w:rPr>
              <w:t>Combined:  20%</w:t>
            </w:r>
          </w:p>
        </w:tc>
        <w:tc>
          <w:tcPr>
            <w:tcW w:w="5335" w:type="dxa"/>
            <w:gridSpan w:val="4"/>
            <w:tcBorders>
              <w:left w:val="thinThickThinSmallGap" w:sz="24" w:space="0" w:color="auto"/>
            </w:tcBorders>
            <w:shd w:val="clear" w:color="auto" w:fill="D9D9D9" w:themeFill="background1" w:themeFillShade="D9"/>
            <w:vAlign w:val="center"/>
          </w:tcPr>
          <w:p w:rsidR="00FE3153" w:rsidRPr="00820E91" w:rsidRDefault="00FE3153" w:rsidP="00882798">
            <w:pPr>
              <w:spacing w:line="200" w:lineRule="exact"/>
              <w:contextualSpacing/>
              <w:jc w:val="center"/>
              <w:rPr>
                <w:b/>
                <w:color w:val="auto"/>
                <w:sz w:val="20"/>
                <w:szCs w:val="20"/>
              </w:rPr>
            </w:pPr>
            <w:r w:rsidRPr="00820E91">
              <w:rPr>
                <w:b/>
                <w:color w:val="auto"/>
                <w:sz w:val="20"/>
                <w:szCs w:val="20"/>
              </w:rPr>
              <w:t xml:space="preserve">Combined:  </w:t>
            </w:r>
            <w:r>
              <w:rPr>
                <w:b/>
                <w:color w:val="auto"/>
                <w:sz w:val="20"/>
                <w:szCs w:val="20"/>
              </w:rPr>
              <w:t>5</w:t>
            </w:r>
            <w:r w:rsidRPr="00820E91">
              <w:rPr>
                <w:b/>
                <w:color w:val="auto"/>
                <w:sz w:val="20"/>
                <w:szCs w:val="20"/>
              </w:rPr>
              <w:t xml:space="preserve">0% </w:t>
            </w:r>
          </w:p>
          <w:p w:rsidR="00FE3153" w:rsidRDefault="00FE3153" w:rsidP="00882798">
            <w:pPr>
              <w:spacing w:line="200" w:lineRule="exact"/>
              <w:contextualSpacing/>
              <w:jc w:val="center"/>
              <w:rPr>
                <w:b/>
                <w:color w:val="auto"/>
                <w:sz w:val="20"/>
                <w:szCs w:val="20"/>
              </w:rPr>
            </w:pPr>
            <w:r>
              <w:rPr>
                <w:b/>
                <w:color w:val="auto"/>
                <w:sz w:val="20"/>
                <w:szCs w:val="20"/>
              </w:rPr>
              <w:t>(Bilateral factor applied</w:t>
            </w:r>
            <w:r w:rsidRPr="00820E91">
              <w:rPr>
                <w:b/>
                <w:color w:val="auto"/>
                <w:sz w:val="20"/>
                <w:szCs w:val="20"/>
              </w:rPr>
              <w:t xml:space="preserve"> for diag</w:t>
            </w:r>
            <w:r>
              <w:rPr>
                <w:b/>
                <w:color w:val="auto"/>
                <w:sz w:val="20"/>
                <w:szCs w:val="20"/>
              </w:rPr>
              <w:t xml:space="preserve">nostic codes </w:t>
            </w:r>
          </w:p>
          <w:p w:rsidR="00FE3153" w:rsidRPr="00B06930" w:rsidRDefault="00FE3153" w:rsidP="00882798">
            <w:pPr>
              <w:spacing w:line="200" w:lineRule="exact"/>
              <w:contextualSpacing/>
              <w:jc w:val="center"/>
              <w:rPr>
                <w:b/>
                <w:color w:val="auto"/>
                <w:sz w:val="20"/>
                <w:szCs w:val="20"/>
              </w:rPr>
            </w:pPr>
            <w:r>
              <w:rPr>
                <w:b/>
                <w:color w:val="auto"/>
                <w:sz w:val="20"/>
                <w:szCs w:val="20"/>
              </w:rPr>
              <w:t>8515,8515, 5010, 5255, 5010</w:t>
            </w:r>
            <w:r w:rsidRPr="00820E91">
              <w:rPr>
                <w:b/>
                <w:color w:val="auto"/>
                <w:sz w:val="20"/>
                <w:szCs w:val="20"/>
              </w:rPr>
              <w:t>)</w:t>
            </w:r>
          </w:p>
        </w:tc>
      </w:tr>
    </w:tbl>
    <w:p w:rsidR="00437D18" w:rsidRPr="00391858" w:rsidRDefault="00437D18" w:rsidP="00C52157">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52157" w:rsidRDefault="00C52157" w:rsidP="00C52157">
      <w:pPr>
        <w:spacing w:line="240" w:lineRule="exact"/>
        <w:rPr>
          <w:rFonts w:asciiTheme="minorHAnsi" w:hAnsiTheme="minorHAnsi"/>
          <w:color w:val="auto"/>
          <w:szCs w:val="24"/>
          <w:u w:val="single"/>
        </w:rPr>
      </w:pPr>
    </w:p>
    <w:p w:rsidR="00E21586" w:rsidRDefault="002C6E5B" w:rsidP="00E21586">
      <w:pPr>
        <w:tabs>
          <w:tab w:val="left" w:pos="288"/>
          <w:tab w:val="left" w:pos="4752"/>
        </w:tabs>
        <w:spacing w:line="240" w:lineRule="exact"/>
        <w:jc w:val="both"/>
        <w:rPr>
          <w:rFonts w:asciiTheme="minorHAnsi" w:hAnsiTheme="minorHAnsi" w:cs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8F622C">
        <w:rPr>
          <w:rFonts w:asciiTheme="minorHAnsi" w:hAnsiTheme="minorHAnsi"/>
          <w:color w:val="auto"/>
          <w:szCs w:val="24"/>
        </w:rPr>
        <w:t xml:space="preserve">  </w:t>
      </w:r>
      <w:r w:rsidR="008F622C" w:rsidRPr="00B326AA">
        <w:rPr>
          <w:rFonts w:asciiTheme="minorHAnsi" w:hAnsiTheme="minorHAnsi" w:cstheme="minorHAnsi"/>
          <w:color w:val="auto"/>
          <w:szCs w:val="24"/>
        </w:rPr>
        <w:t xml:space="preserve">The Board acknowledges </w:t>
      </w:r>
      <w:r w:rsidR="00E21586">
        <w:rPr>
          <w:rFonts w:asciiTheme="minorHAnsi" w:hAnsiTheme="minorHAnsi" w:cstheme="minorHAnsi"/>
          <w:color w:val="auto"/>
          <w:szCs w:val="24"/>
        </w:rPr>
        <w:t xml:space="preserve">that </w:t>
      </w:r>
      <w:r w:rsidR="008F622C" w:rsidRPr="00B326AA">
        <w:rPr>
          <w:rFonts w:asciiTheme="minorHAnsi" w:hAnsiTheme="minorHAnsi" w:cstheme="minorHAnsi"/>
          <w:color w:val="auto"/>
          <w:szCs w:val="24"/>
        </w:rPr>
        <w:t>the</w:t>
      </w:r>
      <w:r w:rsidR="00E21586">
        <w:rPr>
          <w:rFonts w:asciiTheme="minorHAnsi" w:hAnsiTheme="minorHAnsi" w:cstheme="minorHAnsi"/>
          <w:color w:val="auto"/>
          <w:szCs w:val="24"/>
        </w:rPr>
        <w:t xml:space="preserve"> unfitting condition will</w:t>
      </w:r>
      <w:r w:rsidR="008F622C" w:rsidRPr="00B326AA">
        <w:rPr>
          <w:rFonts w:asciiTheme="minorHAnsi" w:hAnsiTheme="minorHAnsi" w:cstheme="minorHAnsi"/>
          <w:color w:val="auto"/>
          <w:szCs w:val="24"/>
        </w:rPr>
        <w:t xml:space="preserve"> </w:t>
      </w:r>
      <w:r w:rsidR="00E21586">
        <w:rPr>
          <w:rFonts w:asciiTheme="minorHAnsi" w:hAnsiTheme="minorHAnsi" w:cstheme="minorHAnsi"/>
          <w:color w:val="auto"/>
          <w:szCs w:val="24"/>
        </w:rPr>
        <w:t>predictably worsen over time requiring additional surgical treatment.  The Board will provide ratings</w:t>
      </w:r>
      <w:r w:rsidR="008F622C" w:rsidRPr="00B326AA">
        <w:rPr>
          <w:rFonts w:asciiTheme="minorHAnsi" w:hAnsiTheme="minorHAnsi" w:cstheme="minorHAnsi"/>
          <w:color w:val="auto"/>
          <w:szCs w:val="24"/>
        </w:rPr>
        <w:t xml:space="preserve"> for those medical conditions that cut short a service member's career, and then only to the degree of severity present at the time of final disposition.  However, the Department of Veterans</w:t>
      </w:r>
      <w:r w:rsidR="00426EAA">
        <w:rPr>
          <w:rFonts w:asciiTheme="minorHAnsi" w:hAnsiTheme="minorHAnsi" w:cstheme="minorHAnsi"/>
          <w:color w:val="auto"/>
          <w:szCs w:val="24"/>
        </w:rPr>
        <w:t>'</w:t>
      </w:r>
      <w:r w:rsidR="008F622C" w:rsidRPr="00B326AA">
        <w:rPr>
          <w:rFonts w:asciiTheme="minorHAnsi" w:hAnsiTheme="minorHAnsi" w:cstheme="minorHAnsi"/>
          <w:color w:val="auto"/>
          <w:szCs w:val="24"/>
        </w:rPr>
        <w:t xml:space="preserve"> Affairs, operating under a different set of laws (Title 38, United States Code), is empowered to </w:t>
      </w:r>
      <w:r w:rsidR="008F622C" w:rsidRPr="00B326AA">
        <w:rPr>
          <w:rFonts w:asciiTheme="minorHAnsi" w:hAnsiTheme="minorHAnsi" w:cstheme="minorHAnsi"/>
          <w:color w:val="auto"/>
          <w:szCs w:val="24"/>
        </w:rPr>
        <w:lastRenderedPageBreak/>
        <w:t xml:space="preserve">periodically re-evaluate </w:t>
      </w:r>
      <w:r w:rsidR="002F475E">
        <w:rPr>
          <w:rFonts w:asciiTheme="minorHAnsi" w:hAnsiTheme="minorHAnsi" w:cstheme="minorHAnsi"/>
          <w:color w:val="auto"/>
          <w:szCs w:val="24"/>
        </w:rPr>
        <w:t>v</w:t>
      </w:r>
      <w:r w:rsidR="008F622C" w:rsidRPr="00B326AA">
        <w:rPr>
          <w:rFonts w:asciiTheme="minorHAnsi" w:hAnsiTheme="minorHAnsi" w:cstheme="minorHAnsi"/>
          <w:color w:val="auto"/>
          <w:szCs w:val="24"/>
        </w:rPr>
        <w:t xml:space="preserve">eterans for the purpose of adjusting the disability rating should </w:t>
      </w:r>
      <w:r w:rsidR="002F475E">
        <w:rPr>
          <w:rFonts w:asciiTheme="minorHAnsi" w:hAnsiTheme="minorHAnsi" w:cstheme="minorHAnsi"/>
          <w:color w:val="auto"/>
          <w:szCs w:val="24"/>
        </w:rPr>
        <w:t>the</w:t>
      </w:r>
      <w:r w:rsidR="008F622C" w:rsidRPr="00B326AA">
        <w:rPr>
          <w:rFonts w:asciiTheme="minorHAnsi" w:hAnsiTheme="minorHAnsi" w:cstheme="minorHAnsi"/>
          <w:color w:val="auto"/>
          <w:szCs w:val="24"/>
        </w:rPr>
        <w:t xml:space="preserve"> degree of impairment vary over time.</w:t>
      </w:r>
    </w:p>
    <w:p w:rsidR="00E21586" w:rsidRDefault="00E21586" w:rsidP="00E21586">
      <w:pPr>
        <w:tabs>
          <w:tab w:val="left" w:pos="288"/>
          <w:tab w:val="left" w:pos="4752"/>
        </w:tabs>
        <w:spacing w:line="240" w:lineRule="exact"/>
        <w:jc w:val="both"/>
        <w:rPr>
          <w:rFonts w:asciiTheme="minorHAnsi" w:hAnsiTheme="minorHAnsi" w:cstheme="minorHAnsi"/>
          <w:color w:val="auto"/>
          <w:szCs w:val="24"/>
        </w:rPr>
      </w:pPr>
    </w:p>
    <w:p w:rsidR="00C52157" w:rsidRPr="00E21586" w:rsidRDefault="00E74F7C" w:rsidP="00E21586">
      <w:pPr>
        <w:tabs>
          <w:tab w:val="left" w:pos="288"/>
          <w:tab w:val="left" w:pos="4752"/>
        </w:tabs>
        <w:spacing w:line="240" w:lineRule="exact"/>
        <w:jc w:val="both"/>
        <w:rPr>
          <w:rFonts w:asciiTheme="minorHAnsi" w:hAnsiTheme="minorHAnsi" w:cstheme="minorHAnsi"/>
          <w:color w:val="auto"/>
          <w:szCs w:val="24"/>
        </w:rPr>
      </w:pPr>
      <w:proofErr w:type="spellStart"/>
      <w:r>
        <w:rPr>
          <w:rFonts w:asciiTheme="minorHAnsi" w:hAnsiTheme="minorHAnsi"/>
          <w:color w:val="auto"/>
          <w:szCs w:val="24"/>
          <w:u w:val="single"/>
        </w:rPr>
        <w:t>Avascular</w:t>
      </w:r>
      <w:proofErr w:type="spellEnd"/>
      <w:r>
        <w:rPr>
          <w:rFonts w:asciiTheme="minorHAnsi" w:hAnsiTheme="minorHAnsi"/>
          <w:color w:val="auto"/>
          <w:szCs w:val="24"/>
          <w:u w:val="single"/>
        </w:rPr>
        <w:t xml:space="preserve"> </w:t>
      </w:r>
      <w:r w:rsidR="002F475E">
        <w:rPr>
          <w:rFonts w:asciiTheme="minorHAnsi" w:hAnsiTheme="minorHAnsi"/>
          <w:color w:val="auto"/>
          <w:szCs w:val="24"/>
          <w:u w:val="single"/>
        </w:rPr>
        <w:t>N</w:t>
      </w:r>
      <w:r w:rsidR="002F475E" w:rsidRPr="00C52157">
        <w:rPr>
          <w:rFonts w:asciiTheme="minorHAnsi" w:hAnsiTheme="minorHAnsi"/>
          <w:color w:val="auto"/>
          <w:szCs w:val="24"/>
          <w:u w:val="single"/>
        </w:rPr>
        <w:t xml:space="preserve">ecrosis </w:t>
      </w:r>
      <w:r w:rsidR="002F475E">
        <w:rPr>
          <w:rFonts w:asciiTheme="minorHAnsi" w:hAnsiTheme="minorHAnsi"/>
          <w:color w:val="auto"/>
          <w:szCs w:val="24"/>
          <w:u w:val="single"/>
        </w:rPr>
        <w:t xml:space="preserve">Left Femoral Head </w:t>
      </w:r>
      <w:r w:rsidR="002F475E" w:rsidRPr="00C52157">
        <w:rPr>
          <w:rFonts w:asciiTheme="minorHAnsi" w:hAnsiTheme="minorHAnsi"/>
          <w:color w:val="auto"/>
          <w:szCs w:val="24"/>
          <w:u w:val="single"/>
        </w:rPr>
        <w:t>Condition</w:t>
      </w:r>
      <w:r w:rsidR="00C52157">
        <w:rPr>
          <w:rFonts w:asciiTheme="minorHAnsi" w:hAnsiTheme="minorHAnsi"/>
          <w:color w:val="auto"/>
          <w:szCs w:val="24"/>
        </w:rPr>
        <w:t>.</w:t>
      </w:r>
      <w:r w:rsidR="00306649">
        <w:rPr>
          <w:rFonts w:asciiTheme="minorHAnsi" w:hAnsiTheme="minorHAnsi"/>
          <w:color w:val="auto"/>
          <w:szCs w:val="24"/>
        </w:rPr>
        <w:t xml:space="preserve">  The CI injured the left hip in a motorcycle accident on 4 January 19</w:t>
      </w:r>
      <w:r>
        <w:rPr>
          <w:rFonts w:asciiTheme="minorHAnsi" w:hAnsiTheme="minorHAnsi"/>
          <w:color w:val="auto"/>
          <w:szCs w:val="24"/>
        </w:rPr>
        <w:t xml:space="preserve">99.  </w:t>
      </w:r>
      <w:r w:rsidR="00306649">
        <w:rPr>
          <w:rFonts w:asciiTheme="minorHAnsi" w:hAnsiTheme="minorHAnsi"/>
          <w:color w:val="auto"/>
          <w:szCs w:val="24"/>
        </w:rPr>
        <w:t xml:space="preserve">He had a femoral neck fracture that required closed reduction and </w:t>
      </w:r>
      <w:r w:rsidR="00306649" w:rsidRPr="002745A9">
        <w:rPr>
          <w:rFonts w:asciiTheme="minorHAnsi" w:hAnsiTheme="minorHAnsi"/>
          <w:color w:val="auto"/>
          <w:szCs w:val="24"/>
        </w:rPr>
        <w:t>internal fixation.  Postoperatively</w:t>
      </w:r>
      <w:r w:rsidR="0019215C">
        <w:rPr>
          <w:rFonts w:asciiTheme="minorHAnsi" w:hAnsiTheme="minorHAnsi"/>
          <w:color w:val="auto"/>
          <w:szCs w:val="24"/>
        </w:rPr>
        <w:t>,</w:t>
      </w:r>
      <w:r w:rsidR="00306649" w:rsidRPr="002745A9">
        <w:rPr>
          <w:rFonts w:asciiTheme="minorHAnsi" w:hAnsiTheme="minorHAnsi"/>
          <w:color w:val="auto"/>
          <w:szCs w:val="24"/>
        </w:rPr>
        <w:t xml:space="preserve"> the femoral neck fracture healed well but he did develop avascular necrosis of the femoral head as a complication of this injury.  </w:t>
      </w:r>
    </w:p>
    <w:p w:rsidR="00C94CB6" w:rsidRPr="002745A9" w:rsidRDefault="00C94CB6" w:rsidP="002745A9">
      <w:pPr>
        <w:spacing w:line="240" w:lineRule="exact"/>
        <w:rPr>
          <w:rFonts w:asciiTheme="minorHAnsi" w:hAnsiTheme="minorHAnsi"/>
          <w:color w:val="auto"/>
          <w:szCs w:val="24"/>
          <w:u w:val="single"/>
        </w:rPr>
      </w:pPr>
    </w:p>
    <w:p w:rsidR="00354A18" w:rsidRDefault="002745A9" w:rsidP="00B17CF7">
      <w:pPr>
        <w:spacing w:line="240" w:lineRule="exact"/>
        <w:jc w:val="both"/>
        <w:rPr>
          <w:color w:val="auto"/>
          <w:szCs w:val="24"/>
        </w:rPr>
      </w:pPr>
      <w:r w:rsidRPr="002745A9">
        <w:rPr>
          <w:rFonts w:asciiTheme="minorHAnsi" w:eastAsiaTheme="minorHAnsi" w:hAnsiTheme="minorHAnsi" w:cstheme="minorBidi"/>
          <w:color w:val="auto"/>
          <w:szCs w:val="24"/>
        </w:rPr>
        <w:t xml:space="preserve">The </w:t>
      </w:r>
      <w:r w:rsidR="002F475E">
        <w:rPr>
          <w:rFonts w:asciiTheme="minorHAnsi" w:eastAsiaTheme="minorHAnsi" w:hAnsiTheme="minorHAnsi" w:cstheme="minorBidi"/>
          <w:color w:val="auto"/>
          <w:szCs w:val="24"/>
        </w:rPr>
        <w:t>narrative summary (</w:t>
      </w:r>
      <w:r w:rsidRPr="002745A9">
        <w:rPr>
          <w:rFonts w:asciiTheme="minorHAnsi" w:eastAsiaTheme="minorHAnsi" w:hAnsiTheme="minorHAnsi" w:cstheme="minorBidi"/>
          <w:color w:val="auto"/>
          <w:szCs w:val="24"/>
        </w:rPr>
        <w:t>NARSUM</w:t>
      </w:r>
      <w:r w:rsidR="002F475E">
        <w:rPr>
          <w:rFonts w:asciiTheme="minorHAnsi" w:eastAsiaTheme="minorHAnsi" w:hAnsiTheme="minorHAnsi" w:cstheme="minorBidi"/>
          <w:color w:val="auto"/>
          <w:szCs w:val="24"/>
        </w:rPr>
        <w:t>)</w:t>
      </w:r>
      <w:r w:rsidRPr="002745A9">
        <w:rPr>
          <w:rFonts w:asciiTheme="minorHAnsi" w:eastAsiaTheme="minorHAnsi" w:hAnsiTheme="minorHAnsi" w:cstheme="minorBidi"/>
          <w:color w:val="auto"/>
          <w:szCs w:val="24"/>
        </w:rPr>
        <w:t xml:space="preserve"> on 23 February 2004</w:t>
      </w:r>
      <w:r>
        <w:rPr>
          <w:rFonts w:asciiTheme="minorHAnsi" w:eastAsiaTheme="minorHAnsi" w:hAnsiTheme="minorHAnsi" w:cstheme="minorBidi"/>
          <w:color w:val="auto"/>
          <w:szCs w:val="24"/>
        </w:rPr>
        <w:t xml:space="preserve">, </w:t>
      </w:r>
      <w:r w:rsidR="002F475E">
        <w:rPr>
          <w:rFonts w:asciiTheme="minorHAnsi" w:eastAsiaTheme="minorHAnsi" w:hAnsiTheme="minorHAnsi" w:cstheme="minorBidi"/>
          <w:color w:val="auto"/>
          <w:szCs w:val="24"/>
        </w:rPr>
        <w:t>four</w:t>
      </w:r>
      <w:r>
        <w:rPr>
          <w:rFonts w:asciiTheme="minorHAnsi" w:eastAsiaTheme="minorHAnsi" w:hAnsiTheme="minorHAnsi" w:cstheme="minorBidi"/>
          <w:color w:val="auto"/>
          <w:szCs w:val="24"/>
        </w:rPr>
        <w:t xml:space="preserve"> months pre-separation, noted complaints of occasional</w:t>
      </w:r>
      <w:r w:rsidR="002F475E">
        <w:rPr>
          <w:rFonts w:asciiTheme="minorHAnsi" w:eastAsiaTheme="minorHAnsi" w:hAnsiTheme="minorHAnsi" w:cstheme="minorBidi"/>
          <w:color w:val="auto"/>
          <w:szCs w:val="24"/>
        </w:rPr>
        <w:t>ly</w:t>
      </w:r>
      <w:r>
        <w:rPr>
          <w:rFonts w:asciiTheme="minorHAnsi" w:eastAsiaTheme="minorHAnsi" w:hAnsiTheme="minorHAnsi" w:cstheme="minorBidi"/>
          <w:color w:val="auto"/>
          <w:szCs w:val="24"/>
        </w:rPr>
        <w:t xml:space="preserve"> severe left hip pain, inability to walk more than one mile or stand more than eight hours daily, and inability to lift heavy objects.  Exam showed hip flexion of 90 degrees and normal extension, internal and external rotation.  His gait was normal.  He was unable to run or perform impact activities.  The NARSUM noted he would likely require </w:t>
      </w:r>
      <w:r w:rsidR="002F475E">
        <w:rPr>
          <w:rFonts w:asciiTheme="minorHAnsi" w:eastAsiaTheme="minorHAnsi" w:hAnsiTheme="minorHAnsi" w:cstheme="minorBidi"/>
          <w:color w:val="auto"/>
          <w:szCs w:val="24"/>
        </w:rPr>
        <w:t>more</w:t>
      </w:r>
      <w:r>
        <w:rPr>
          <w:rFonts w:asciiTheme="minorHAnsi" w:eastAsiaTheme="minorHAnsi" w:hAnsiTheme="minorHAnsi" w:cstheme="minorBidi"/>
          <w:color w:val="auto"/>
          <w:szCs w:val="24"/>
        </w:rPr>
        <w:t xml:space="preserve"> surgery to include </w:t>
      </w:r>
      <w:r w:rsidR="00410661">
        <w:rPr>
          <w:rFonts w:asciiTheme="minorHAnsi" w:eastAsiaTheme="minorHAnsi" w:hAnsiTheme="minorHAnsi" w:cstheme="minorBidi"/>
          <w:color w:val="auto"/>
          <w:szCs w:val="24"/>
        </w:rPr>
        <w:t xml:space="preserve">hardware removal, core decompression, and eventual hip arthroplasty.  The VA </w:t>
      </w:r>
      <w:r w:rsidR="002F475E">
        <w:rPr>
          <w:rFonts w:asciiTheme="minorHAnsi" w:eastAsiaTheme="minorHAnsi" w:hAnsiTheme="minorHAnsi" w:cstheme="minorBidi"/>
          <w:color w:val="auto"/>
          <w:szCs w:val="24"/>
        </w:rPr>
        <w:t xml:space="preserve">compensation and pension </w:t>
      </w:r>
      <w:r w:rsidR="0019215C">
        <w:rPr>
          <w:rFonts w:asciiTheme="minorHAnsi" w:eastAsiaTheme="minorHAnsi" w:hAnsiTheme="minorHAnsi" w:cstheme="minorBidi"/>
          <w:color w:val="auto"/>
          <w:szCs w:val="24"/>
        </w:rPr>
        <w:t xml:space="preserve">(C&amp;P) </w:t>
      </w:r>
      <w:r w:rsidR="00410661">
        <w:rPr>
          <w:rFonts w:asciiTheme="minorHAnsi" w:eastAsiaTheme="minorHAnsi" w:hAnsiTheme="minorHAnsi" w:cstheme="minorBidi"/>
          <w:color w:val="auto"/>
          <w:szCs w:val="24"/>
        </w:rPr>
        <w:t>examination on 15 April 2004, two months pre-separation, noted complaints of constant hip pain, worse with standing or walking for more than one hour, and inability to walk more than one mile.  Examination showed antalgic gait with flexion of 60 degrees</w:t>
      </w:r>
      <w:r w:rsidR="00073E72">
        <w:rPr>
          <w:rFonts w:asciiTheme="minorHAnsi" w:eastAsiaTheme="minorHAnsi" w:hAnsiTheme="minorHAnsi" w:cstheme="minorBidi"/>
          <w:color w:val="auto"/>
          <w:szCs w:val="24"/>
        </w:rPr>
        <w:t xml:space="preserve"> and</w:t>
      </w:r>
      <w:r w:rsidR="00410661">
        <w:rPr>
          <w:rFonts w:asciiTheme="minorHAnsi" w:eastAsiaTheme="minorHAnsi" w:hAnsiTheme="minorHAnsi" w:cstheme="minorBidi"/>
          <w:color w:val="auto"/>
          <w:szCs w:val="24"/>
        </w:rPr>
        <w:t xml:space="preserve"> abduction of 20 degrees. </w:t>
      </w:r>
      <w:r w:rsidR="002F475E">
        <w:rPr>
          <w:rFonts w:asciiTheme="minorHAnsi" w:eastAsiaTheme="minorHAnsi" w:hAnsiTheme="minorHAnsi" w:cstheme="minorBidi"/>
          <w:color w:val="auto"/>
          <w:szCs w:val="24"/>
        </w:rPr>
        <w:t xml:space="preserve"> </w:t>
      </w:r>
      <w:r w:rsidR="00410661">
        <w:rPr>
          <w:rFonts w:asciiTheme="minorHAnsi" w:eastAsiaTheme="minorHAnsi" w:hAnsiTheme="minorHAnsi" w:cstheme="minorBidi"/>
          <w:color w:val="auto"/>
          <w:szCs w:val="24"/>
        </w:rPr>
        <w:t xml:space="preserve">Strength and sensation were normal.  </w:t>
      </w:r>
      <w:r w:rsidR="00073E72">
        <w:rPr>
          <w:rFonts w:asciiTheme="minorHAnsi" w:eastAsiaTheme="minorHAnsi" w:hAnsiTheme="minorHAnsi" w:cstheme="minorBidi"/>
          <w:color w:val="auto"/>
          <w:szCs w:val="24"/>
        </w:rPr>
        <w:t>There was tenderness to palpation of the hip; however</w:t>
      </w:r>
      <w:r w:rsidR="002F475E">
        <w:rPr>
          <w:rFonts w:asciiTheme="minorHAnsi" w:eastAsiaTheme="minorHAnsi" w:hAnsiTheme="minorHAnsi" w:cstheme="minorBidi"/>
          <w:color w:val="auto"/>
          <w:szCs w:val="24"/>
        </w:rPr>
        <w:t>,</w:t>
      </w:r>
      <w:r w:rsidR="00073E72">
        <w:rPr>
          <w:rFonts w:asciiTheme="minorHAnsi" w:eastAsiaTheme="minorHAnsi" w:hAnsiTheme="minorHAnsi" w:cstheme="minorBidi"/>
          <w:color w:val="auto"/>
          <w:szCs w:val="24"/>
        </w:rPr>
        <w:t xml:space="preserve"> the surgical scar was well healed and not tender.  </w:t>
      </w:r>
      <w:r w:rsidR="002043BF">
        <w:rPr>
          <w:rFonts w:asciiTheme="minorHAnsi" w:eastAsiaTheme="minorHAnsi" w:hAnsiTheme="minorHAnsi" w:cstheme="minorBidi"/>
          <w:color w:val="auto"/>
          <w:szCs w:val="24"/>
        </w:rPr>
        <w:t>As summarized below, n</w:t>
      </w:r>
      <w:r w:rsidR="00073E72">
        <w:rPr>
          <w:rFonts w:asciiTheme="minorHAnsi" w:eastAsiaTheme="minorHAnsi" w:hAnsiTheme="minorHAnsi" w:cstheme="minorBidi"/>
          <w:color w:val="auto"/>
          <w:szCs w:val="24"/>
        </w:rPr>
        <w:t>either exam document</w:t>
      </w:r>
      <w:r w:rsidR="00D84A2B">
        <w:rPr>
          <w:rFonts w:asciiTheme="minorHAnsi" w:eastAsiaTheme="minorHAnsi" w:hAnsiTheme="minorHAnsi" w:cstheme="minorBidi"/>
          <w:color w:val="auto"/>
          <w:szCs w:val="24"/>
        </w:rPr>
        <w:t>ed</w:t>
      </w:r>
      <w:r w:rsidR="00D84A2B">
        <w:rPr>
          <w:color w:val="auto"/>
          <w:szCs w:val="24"/>
        </w:rPr>
        <w:t xml:space="preserve"> compensable left knee </w:t>
      </w:r>
      <w:r w:rsidR="002F475E">
        <w:rPr>
          <w:color w:val="auto"/>
          <w:szCs w:val="24"/>
        </w:rPr>
        <w:t>range of motion (</w:t>
      </w:r>
      <w:r w:rsidR="00D84A2B">
        <w:rPr>
          <w:color w:val="auto"/>
          <w:szCs w:val="24"/>
        </w:rPr>
        <w:t>ROM</w:t>
      </w:r>
      <w:r w:rsidR="002F475E">
        <w:rPr>
          <w:color w:val="auto"/>
          <w:szCs w:val="24"/>
        </w:rPr>
        <w:t>)</w:t>
      </w:r>
      <w:r w:rsidR="00D84A2B">
        <w:rPr>
          <w:color w:val="auto"/>
          <w:szCs w:val="24"/>
        </w:rPr>
        <w:t xml:space="preserve"> under code 5252 (thigh, limitation of flexion of) or 5253 (thigh, impairment of).  </w:t>
      </w:r>
    </w:p>
    <w:p w:rsidR="002043BF" w:rsidRPr="002745A9" w:rsidRDefault="002043BF" w:rsidP="002043BF">
      <w:pPr>
        <w:spacing w:line="240" w:lineRule="exact"/>
        <w:rPr>
          <w:rFonts w:asciiTheme="minorHAnsi" w:eastAsiaTheme="minorHAnsi" w:hAnsiTheme="minorHAnsi" w:cstheme="minorBidi"/>
          <w:color w:val="auto"/>
          <w:szCs w:val="24"/>
        </w:rPr>
      </w:pPr>
    </w:p>
    <w:tbl>
      <w:tblPr>
        <w:tblW w:w="6665" w:type="dxa"/>
        <w:jc w:val="center"/>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160"/>
        <w:gridCol w:w="1985"/>
      </w:tblGrid>
      <w:tr w:rsidR="002043BF" w:rsidRPr="00C34CEB" w:rsidTr="002F475E">
        <w:trPr>
          <w:jc w:val="center"/>
        </w:trPr>
        <w:tc>
          <w:tcPr>
            <w:tcW w:w="2520" w:type="dxa"/>
            <w:shd w:val="clear" w:color="auto" w:fill="D9D9D9" w:themeFill="background1" w:themeFillShade="D9"/>
            <w:vAlign w:val="center"/>
          </w:tcPr>
          <w:p w:rsidR="002043BF" w:rsidRPr="00F80B43" w:rsidRDefault="002043BF" w:rsidP="00F51F48">
            <w:pPr>
              <w:spacing w:line="200" w:lineRule="exact"/>
              <w:contextualSpacing/>
              <w:jc w:val="center"/>
              <w:rPr>
                <w:rFonts w:asciiTheme="minorHAnsi" w:eastAsia="Calibri" w:hAnsiTheme="minorHAnsi"/>
                <w:color w:val="auto"/>
                <w:sz w:val="20"/>
              </w:rPr>
            </w:pPr>
            <w:r w:rsidRPr="00F80B43">
              <w:rPr>
                <w:rFonts w:asciiTheme="minorHAnsi" w:eastAsia="Calibri" w:hAnsiTheme="minorHAnsi"/>
                <w:color w:val="auto"/>
                <w:sz w:val="20"/>
              </w:rPr>
              <w:t>Goniometric ROM –</w:t>
            </w:r>
          </w:p>
          <w:p w:rsidR="002043BF" w:rsidRPr="00F80B43" w:rsidRDefault="002043BF" w:rsidP="00F51F48">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L</w:t>
            </w:r>
            <w:r w:rsidRPr="00F606D5">
              <w:rPr>
                <w:rFonts w:asciiTheme="minorHAnsi" w:eastAsia="Calibri" w:hAnsiTheme="minorHAnsi"/>
                <w:color w:val="auto"/>
                <w:sz w:val="20"/>
              </w:rPr>
              <w:t xml:space="preserve"> </w:t>
            </w:r>
            <w:r w:rsidRPr="00F80B43">
              <w:rPr>
                <w:rFonts w:asciiTheme="minorHAnsi" w:eastAsia="Calibri" w:hAnsiTheme="minorHAnsi"/>
                <w:color w:val="auto"/>
                <w:sz w:val="20"/>
              </w:rPr>
              <w:t>Hip (Thigh)</w:t>
            </w:r>
          </w:p>
        </w:tc>
        <w:tc>
          <w:tcPr>
            <w:tcW w:w="2160" w:type="dxa"/>
            <w:shd w:val="clear" w:color="auto" w:fill="D9D9D9" w:themeFill="background1" w:themeFillShade="D9"/>
            <w:vAlign w:val="center"/>
          </w:tcPr>
          <w:p w:rsidR="002043BF" w:rsidRPr="00FB42B7" w:rsidRDefault="002043BF" w:rsidP="00F51F48">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 </w:t>
            </w:r>
            <w:r>
              <w:rPr>
                <w:rFonts w:asciiTheme="minorHAnsi" w:eastAsia="Calibri" w:hAnsiTheme="minorHAnsi"/>
                <w:color w:val="auto"/>
                <w:sz w:val="20"/>
              </w:rPr>
              <w:t>4</w:t>
            </w:r>
            <w:r w:rsidRPr="00FB42B7">
              <w:rPr>
                <w:rFonts w:asciiTheme="minorHAnsi" w:eastAsia="Calibri" w:hAnsiTheme="minorHAnsi"/>
                <w:color w:val="auto"/>
                <w:sz w:val="20"/>
              </w:rPr>
              <w:t xml:space="preserve"> Mo. Pre-Sep</w:t>
            </w:r>
          </w:p>
        </w:tc>
        <w:tc>
          <w:tcPr>
            <w:tcW w:w="1985" w:type="dxa"/>
            <w:shd w:val="clear" w:color="auto" w:fill="D9D9D9" w:themeFill="background1" w:themeFillShade="D9"/>
            <w:vAlign w:val="center"/>
          </w:tcPr>
          <w:p w:rsidR="002043BF" w:rsidRPr="00FB42B7" w:rsidRDefault="002043BF" w:rsidP="00F51F48">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2.5 Mo. Pre</w:t>
            </w:r>
            <w:r w:rsidRPr="00FB42B7">
              <w:rPr>
                <w:rFonts w:asciiTheme="minorHAnsi" w:eastAsia="Calibri" w:hAnsiTheme="minorHAnsi"/>
                <w:color w:val="auto"/>
                <w:sz w:val="20"/>
              </w:rPr>
              <w:t>-Sep</w:t>
            </w:r>
          </w:p>
        </w:tc>
      </w:tr>
      <w:tr w:rsidR="002043BF" w:rsidRPr="00C34CEB" w:rsidTr="002F475E">
        <w:trPr>
          <w:jc w:val="center"/>
        </w:trPr>
        <w:tc>
          <w:tcPr>
            <w:tcW w:w="2520" w:type="dxa"/>
            <w:vAlign w:val="center"/>
          </w:tcPr>
          <w:p w:rsidR="002043BF" w:rsidRPr="00C34CEB" w:rsidRDefault="002043BF" w:rsidP="00F51F48">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Flexion (0-125)</w:t>
            </w:r>
          </w:p>
        </w:tc>
        <w:tc>
          <w:tcPr>
            <w:tcW w:w="2160" w:type="dxa"/>
            <w:vAlign w:val="center"/>
          </w:tcPr>
          <w:p w:rsidR="002043BF" w:rsidRPr="00C34CEB" w:rsidRDefault="002043BF" w:rsidP="00F51F4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Pr="00C34CEB">
              <w:rPr>
                <w:rFonts w:asciiTheme="minorHAnsi" w:eastAsia="Calibri" w:hAnsiTheme="minorHAnsi"/>
                <w:color w:val="auto"/>
                <w:sz w:val="18"/>
                <w:szCs w:val="18"/>
              </w:rPr>
              <w:t>⁰</w:t>
            </w:r>
          </w:p>
        </w:tc>
        <w:tc>
          <w:tcPr>
            <w:tcW w:w="1985" w:type="dxa"/>
            <w:vAlign w:val="center"/>
          </w:tcPr>
          <w:p w:rsidR="002043BF" w:rsidRPr="00C34CEB" w:rsidRDefault="002043BF" w:rsidP="00F51F4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60</w:t>
            </w:r>
            <w:r w:rsidRPr="00C34CEB">
              <w:rPr>
                <w:rFonts w:asciiTheme="minorHAnsi" w:eastAsia="Calibri" w:hAnsiTheme="minorHAnsi"/>
                <w:color w:val="auto"/>
                <w:sz w:val="18"/>
                <w:szCs w:val="18"/>
              </w:rPr>
              <w:t>⁰</w:t>
            </w:r>
          </w:p>
        </w:tc>
      </w:tr>
      <w:tr w:rsidR="002043BF" w:rsidRPr="00C34CEB" w:rsidTr="002F475E">
        <w:trPr>
          <w:jc w:val="center"/>
        </w:trPr>
        <w:tc>
          <w:tcPr>
            <w:tcW w:w="2520" w:type="dxa"/>
            <w:vAlign w:val="center"/>
          </w:tcPr>
          <w:p w:rsidR="002043BF" w:rsidRPr="00C34CEB" w:rsidRDefault="002043BF" w:rsidP="00F51F48">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Extension (0)</w:t>
            </w:r>
          </w:p>
        </w:tc>
        <w:tc>
          <w:tcPr>
            <w:tcW w:w="2160" w:type="dxa"/>
            <w:vAlign w:val="center"/>
          </w:tcPr>
          <w:p w:rsidR="002043BF" w:rsidRPr="00C34CEB" w:rsidRDefault="002043BF" w:rsidP="00F51F4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c>
          <w:tcPr>
            <w:tcW w:w="1985" w:type="dxa"/>
            <w:vAlign w:val="center"/>
          </w:tcPr>
          <w:p w:rsidR="002043BF" w:rsidRPr="00C34CEB" w:rsidRDefault="002043BF" w:rsidP="00F51F4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t>
            </w:r>
            <w:r w:rsidRPr="00C34CEB">
              <w:rPr>
                <w:rFonts w:asciiTheme="minorHAnsi" w:eastAsia="Calibri" w:hAnsiTheme="minorHAnsi"/>
                <w:color w:val="auto"/>
                <w:sz w:val="18"/>
                <w:szCs w:val="18"/>
              </w:rPr>
              <w:t>⁰</w:t>
            </w:r>
          </w:p>
        </w:tc>
      </w:tr>
      <w:tr w:rsidR="002043BF" w:rsidRPr="00C34CEB" w:rsidTr="002F475E">
        <w:trPr>
          <w:jc w:val="center"/>
        </w:trPr>
        <w:tc>
          <w:tcPr>
            <w:tcW w:w="2520" w:type="dxa"/>
            <w:vAlign w:val="center"/>
          </w:tcPr>
          <w:p w:rsidR="002043BF" w:rsidRPr="00C34CEB" w:rsidRDefault="002043BF" w:rsidP="00F51F48">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Abduction (0-45)</w:t>
            </w:r>
          </w:p>
        </w:tc>
        <w:tc>
          <w:tcPr>
            <w:tcW w:w="2160" w:type="dxa"/>
            <w:vAlign w:val="center"/>
          </w:tcPr>
          <w:p w:rsidR="002043BF" w:rsidRPr="00C34CEB" w:rsidRDefault="002043BF" w:rsidP="00F51F4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t>
            </w:r>
            <w:r w:rsidRPr="00C34CEB">
              <w:rPr>
                <w:rFonts w:asciiTheme="minorHAnsi" w:eastAsia="Calibri" w:hAnsiTheme="minorHAnsi"/>
                <w:color w:val="auto"/>
                <w:sz w:val="18"/>
                <w:szCs w:val="18"/>
              </w:rPr>
              <w:t>⁰</w:t>
            </w:r>
          </w:p>
        </w:tc>
        <w:tc>
          <w:tcPr>
            <w:tcW w:w="1985" w:type="dxa"/>
            <w:vAlign w:val="center"/>
          </w:tcPr>
          <w:p w:rsidR="002043BF" w:rsidRPr="00C34CEB" w:rsidRDefault="002043BF" w:rsidP="00F51F4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2043BF" w:rsidRPr="00C34CEB" w:rsidTr="002F475E">
        <w:trPr>
          <w:jc w:val="center"/>
        </w:trPr>
        <w:tc>
          <w:tcPr>
            <w:tcW w:w="2520" w:type="dxa"/>
            <w:vAlign w:val="center"/>
          </w:tcPr>
          <w:p w:rsidR="002043BF" w:rsidRPr="00C34CEB" w:rsidRDefault="002043BF" w:rsidP="00F51F48">
            <w:pPr>
              <w:spacing w:line="180" w:lineRule="exact"/>
              <w:contextualSpacing/>
              <w:jc w:val="center"/>
              <w:rPr>
                <w:rFonts w:asciiTheme="minorHAnsi" w:eastAsia="Calibri" w:hAnsiTheme="minorHAnsi"/>
                <w:color w:val="auto"/>
                <w:sz w:val="18"/>
                <w:szCs w:val="18"/>
                <w:highlight w:val="yellow"/>
              </w:rPr>
            </w:pPr>
            <w:r w:rsidRPr="00C34CEB">
              <w:rPr>
                <w:rFonts w:asciiTheme="minorHAnsi" w:eastAsia="Calibri" w:hAnsiTheme="minorHAnsi"/>
                <w:color w:val="auto"/>
                <w:sz w:val="18"/>
                <w:szCs w:val="18"/>
              </w:rPr>
              <w:t>Adduction (0-45)</w:t>
            </w:r>
          </w:p>
        </w:tc>
        <w:tc>
          <w:tcPr>
            <w:tcW w:w="2160" w:type="dxa"/>
            <w:vAlign w:val="center"/>
          </w:tcPr>
          <w:p w:rsidR="002043BF" w:rsidRPr="00C34CEB" w:rsidRDefault="002043BF" w:rsidP="00F51F4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t>
            </w:r>
            <w:r w:rsidRPr="00C34CEB">
              <w:rPr>
                <w:rFonts w:asciiTheme="minorHAnsi" w:eastAsia="Calibri" w:hAnsiTheme="minorHAnsi"/>
                <w:color w:val="auto"/>
                <w:sz w:val="18"/>
                <w:szCs w:val="18"/>
              </w:rPr>
              <w:t>⁰</w:t>
            </w:r>
          </w:p>
        </w:tc>
        <w:tc>
          <w:tcPr>
            <w:tcW w:w="1985" w:type="dxa"/>
            <w:vAlign w:val="center"/>
          </w:tcPr>
          <w:p w:rsidR="002043BF" w:rsidRPr="00C34CEB" w:rsidRDefault="002043BF" w:rsidP="00F51F4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t>
            </w:r>
            <w:r w:rsidRPr="00C34CEB">
              <w:rPr>
                <w:rFonts w:asciiTheme="minorHAnsi" w:eastAsia="Calibri" w:hAnsiTheme="minorHAnsi"/>
                <w:color w:val="auto"/>
                <w:sz w:val="18"/>
                <w:szCs w:val="18"/>
              </w:rPr>
              <w:t>⁰</w:t>
            </w:r>
          </w:p>
        </w:tc>
      </w:tr>
      <w:tr w:rsidR="002043BF" w:rsidRPr="00C34CEB" w:rsidTr="002F475E">
        <w:trPr>
          <w:jc w:val="center"/>
        </w:trPr>
        <w:tc>
          <w:tcPr>
            <w:tcW w:w="2520" w:type="dxa"/>
            <w:vAlign w:val="center"/>
          </w:tcPr>
          <w:p w:rsidR="002043BF" w:rsidRPr="00C34CEB" w:rsidRDefault="002043BF" w:rsidP="00F51F48">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2160" w:type="dxa"/>
            <w:vAlign w:val="center"/>
          </w:tcPr>
          <w:p w:rsidR="002043BF" w:rsidRPr="00C34CEB" w:rsidRDefault="002043BF" w:rsidP="00F51F48">
            <w:pPr>
              <w:pStyle w:val="ListParagraph"/>
              <w:spacing w:after="0" w:line="180" w:lineRule="exact"/>
              <w:ind w:left="0"/>
              <w:rPr>
                <w:rFonts w:eastAsia="Calibri" w:cs="Times New Roman"/>
                <w:sz w:val="18"/>
                <w:szCs w:val="18"/>
              </w:rPr>
            </w:pPr>
            <w:r>
              <w:rPr>
                <w:rFonts w:eastAsia="Calibri" w:cs="Times New Roman"/>
                <w:sz w:val="18"/>
                <w:szCs w:val="18"/>
              </w:rPr>
              <w:t>int/ext rotation normal</w:t>
            </w:r>
          </w:p>
        </w:tc>
        <w:tc>
          <w:tcPr>
            <w:tcW w:w="1985" w:type="dxa"/>
            <w:vAlign w:val="center"/>
          </w:tcPr>
          <w:p w:rsidR="002043BF" w:rsidRPr="00C34CEB" w:rsidRDefault="002043BF" w:rsidP="00F51F48">
            <w:pPr>
              <w:pStyle w:val="ListParagraph"/>
              <w:spacing w:after="0" w:line="180" w:lineRule="exact"/>
              <w:ind w:left="0"/>
              <w:rPr>
                <w:rFonts w:eastAsia="Calibri" w:cs="Times New Roman"/>
                <w:sz w:val="18"/>
                <w:szCs w:val="18"/>
              </w:rPr>
            </w:pPr>
          </w:p>
        </w:tc>
      </w:tr>
      <w:tr w:rsidR="002043BF" w:rsidRPr="00C34CEB" w:rsidTr="002F475E">
        <w:trPr>
          <w:jc w:val="center"/>
        </w:trPr>
        <w:tc>
          <w:tcPr>
            <w:tcW w:w="2520" w:type="dxa"/>
            <w:vAlign w:val="center"/>
          </w:tcPr>
          <w:p w:rsidR="002043BF" w:rsidRPr="00C34CEB" w:rsidRDefault="002043BF" w:rsidP="00F51F48">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2160" w:type="dxa"/>
            <w:vAlign w:val="center"/>
          </w:tcPr>
          <w:p w:rsidR="002043BF" w:rsidRPr="00C34CEB" w:rsidRDefault="002043BF" w:rsidP="00F51F48">
            <w:pPr>
              <w:pStyle w:val="ListParagraph"/>
              <w:spacing w:after="0" w:line="180" w:lineRule="exact"/>
              <w:ind w:left="0"/>
              <w:jc w:val="center"/>
              <w:rPr>
                <w:rFonts w:eastAsia="Calibri" w:cs="Times New Roman"/>
                <w:sz w:val="18"/>
                <w:szCs w:val="18"/>
              </w:rPr>
            </w:pPr>
            <w:r>
              <w:rPr>
                <w:rFonts w:eastAsia="Calibri" w:cs="Times New Roman"/>
                <w:sz w:val="18"/>
                <w:szCs w:val="18"/>
              </w:rPr>
              <w:t>20</w:t>
            </w:r>
            <w:r w:rsidRPr="00C34CEB">
              <w:rPr>
                <w:rFonts w:eastAsia="Calibri" w:cs="Times New Roman"/>
                <w:sz w:val="18"/>
                <w:szCs w:val="18"/>
              </w:rPr>
              <w:t>%</w:t>
            </w:r>
          </w:p>
        </w:tc>
        <w:tc>
          <w:tcPr>
            <w:tcW w:w="1985" w:type="dxa"/>
            <w:vAlign w:val="center"/>
          </w:tcPr>
          <w:p w:rsidR="002043BF" w:rsidRPr="00C34CEB" w:rsidRDefault="002043BF" w:rsidP="00F51F48">
            <w:pPr>
              <w:pStyle w:val="ListParagraph"/>
              <w:spacing w:after="0" w:line="180" w:lineRule="exact"/>
              <w:ind w:left="0"/>
              <w:jc w:val="center"/>
              <w:rPr>
                <w:rFonts w:eastAsia="Calibri" w:cs="Times New Roman"/>
                <w:sz w:val="18"/>
                <w:szCs w:val="18"/>
              </w:rPr>
            </w:pPr>
            <w:r>
              <w:rPr>
                <w:rFonts w:eastAsia="Calibri" w:cs="Times New Roman"/>
                <w:sz w:val="18"/>
                <w:szCs w:val="18"/>
              </w:rPr>
              <w:t>20</w:t>
            </w:r>
            <w:r w:rsidRPr="00C34CEB">
              <w:rPr>
                <w:rFonts w:eastAsia="Calibri" w:cs="Times New Roman"/>
                <w:sz w:val="18"/>
                <w:szCs w:val="18"/>
              </w:rPr>
              <w:t>%</w:t>
            </w:r>
          </w:p>
        </w:tc>
      </w:tr>
    </w:tbl>
    <w:p w:rsidR="002043BF" w:rsidRPr="00C34CEB" w:rsidRDefault="002043BF" w:rsidP="002043BF">
      <w:pPr>
        <w:spacing w:line="180" w:lineRule="exact"/>
        <w:rPr>
          <w:rFonts w:asciiTheme="minorHAnsi" w:hAnsiTheme="minorHAnsi"/>
          <w:color w:val="auto"/>
          <w:sz w:val="18"/>
          <w:szCs w:val="18"/>
          <w:u w:val="single"/>
        </w:rPr>
      </w:pPr>
    </w:p>
    <w:p w:rsidR="00E74F7C" w:rsidRPr="002043BF" w:rsidRDefault="00D84A2B" w:rsidP="002043BF">
      <w:pPr>
        <w:autoSpaceDE w:val="0"/>
        <w:autoSpaceDN w:val="0"/>
        <w:adjustRightInd w:val="0"/>
        <w:spacing w:line="240" w:lineRule="exact"/>
        <w:jc w:val="both"/>
        <w:rPr>
          <w:rFonts w:asciiTheme="minorHAnsi" w:hAnsiTheme="minorHAnsi" w:cstheme="minorHAnsi"/>
          <w:color w:val="auto"/>
          <w:szCs w:val="24"/>
        </w:rPr>
      </w:pPr>
      <w:r w:rsidRPr="00C7687C">
        <w:rPr>
          <w:rFonts w:asciiTheme="minorHAnsi" w:hAnsiTheme="minorHAnsi" w:cstheme="minorHAnsi"/>
          <w:color w:val="auto"/>
          <w:szCs w:val="24"/>
        </w:rPr>
        <w:t xml:space="preserve">The PEB found the </w:t>
      </w:r>
      <w:proofErr w:type="spellStart"/>
      <w:r w:rsidRPr="00C7687C">
        <w:rPr>
          <w:rFonts w:asciiTheme="minorHAnsi" w:hAnsiTheme="minorHAnsi" w:cstheme="minorHAnsi"/>
          <w:color w:val="auto"/>
          <w:szCs w:val="24"/>
        </w:rPr>
        <w:t>avascular</w:t>
      </w:r>
      <w:proofErr w:type="spellEnd"/>
      <w:r w:rsidRPr="00C7687C">
        <w:rPr>
          <w:rFonts w:asciiTheme="minorHAnsi" w:hAnsiTheme="minorHAnsi" w:cstheme="minorHAnsi"/>
          <w:color w:val="auto"/>
          <w:szCs w:val="24"/>
        </w:rPr>
        <w:t xml:space="preserve"> necrosis condition unfitting, coded 5255 (femur, impairment of), with a 20% rating.  The VA </w:t>
      </w:r>
      <w:r w:rsidR="002F475E" w:rsidRPr="00C7687C">
        <w:rPr>
          <w:rFonts w:asciiTheme="minorHAnsi" w:hAnsiTheme="minorHAnsi" w:cstheme="minorHAnsi"/>
          <w:color w:val="auto"/>
          <w:szCs w:val="24"/>
        </w:rPr>
        <w:t xml:space="preserve">rating decision </w:t>
      </w:r>
      <w:r w:rsidRPr="00C7687C">
        <w:rPr>
          <w:rFonts w:asciiTheme="minorHAnsi" w:hAnsiTheme="minorHAnsi" w:cstheme="minorHAnsi"/>
          <w:color w:val="auto"/>
          <w:szCs w:val="24"/>
        </w:rPr>
        <w:t>on 23 July 2004</w:t>
      </w:r>
      <w:r w:rsidR="00011339">
        <w:rPr>
          <w:rFonts w:asciiTheme="minorHAnsi" w:hAnsiTheme="minorHAnsi" w:cstheme="minorHAnsi"/>
          <w:color w:val="auto"/>
          <w:szCs w:val="24"/>
        </w:rPr>
        <w:t>, one month post-</w:t>
      </w:r>
      <w:r w:rsidR="001468F9" w:rsidRPr="00C7687C">
        <w:rPr>
          <w:rFonts w:asciiTheme="minorHAnsi" w:hAnsiTheme="minorHAnsi" w:cstheme="minorHAnsi"/>
          <w:color w:val="auto"/>
          <w:szCs w:val="24"/>
        </w:rPr>
        <w:t xml:space="preserve">separation, service connected the residuals, fracture left femur with </w:t>
      </w:r>
      <w:proofErr w:type="spellStart"/>
      <w:r w:rsidR="001468F9" w:rsidRPr="00C7687C">
        <w:rPr>
          <w:rFonts w:asciiTheme="minorHAnsi" w:hAnsiTheme="minorHAnsi" w:cstheme="minorHAnsi"/>
          <w:color w:val="auto"/>
          <w:szCs w:val="24"/>
        </w:rPr>
        <w:t>avascular</w:t>
      </w:r>
      <w:proofErr w:type="spellEnd"/>
      <w:r w:rsidR="001468F9" w:rsidRPr="00C7687C">
        <w:rPr>
          <w:rFonts w:asciiTheme="minorHAnsi" w:hAnsiTheme="minorHAnsi" w:cstheme="minorHAnsi"/>
          <w:color w:val="auto"/>
          <w:szCs w:val="24"/>
        </w:rPr>
        <w:t xml:space="preserve"> necrosis </w:t>
      </w:r>
      <w:r w:rsidR="002F475E">
        <w:rPr>
          <w:rFonts w:asciiTheme="minorHAnsi" w:hAnsiTheme="minorHAnsi" w:cstheme="minorHAnsi"/>
          <w:color w:val="auto"/>
          <w:szCs w:val="24"/>
        </w:rPr>
        <w:t>status post</w:t>
      </w:r>
      <w:r w:rsidR="001468F9" w:rsidRPr="00C7687C">
        <w:rPr>
          <w:rFonts w:asciiTheme="minorHAnsi" w:hAnsiTheme="minorHAnsi" w:cstheme="minorHAnsi"/>
          <w:color w:val="auto"/>
          <w:szCs w:val="24"/>
        </w:rPr>
        <w:t xml:space="preserve"> surgery condition with a 20% rating coded 5003-5255.</w:t>
      </w:r>
      <w:r w:rsidR="00670648" w:rsidRPr="00C7687C">
        <w:rPr>
          <w:rFonts w:asciiTheme="minorHAnsi" w:hAnsiTheme="minorHAnsi" w:cstheme="minorHAnsi"/>
          <w:color w:val="auto"/>
          <w:szCs w:val="24"/>
        </w:rPr>
        <w:t xml:space="preserve">  Code 5255 assigns a 20% rating for femur </w:t>
      </w:r>
      <w:proofErr w:type="spellStart"/>
      <w:r w:rsidR="00670648" w:rsidRPr="00C7687C">
        <w:rPr>
          <w:rFonts w:asciiTheme="minorHAnsi" w:hAnsiTheme="minorHAnsi" w:cstheme="minorHAnsi"/>
          <w:color w:val="auto"/>
          <w:szCs w:val="24"/>
        </w:rPr>
        <w:t>malunion</w:t>
      </w:r>
      <w:proofErr w:type="spellEnd"/>
      <w:r w:rsidR="002F475E">
        <w:rPr>
          <w:rFonts w:asciiTheme="minorHAnsi" w:hAnsiTheme="minorHAnsi" w:cstheme="minorHAnsi"/>
          <w:color w:val="auto"/>
          <w:szCs w:val="24"/>
        </w:rPr>
        <w:t>,</w:t>
      </w:r>
      <w:r w:rsidR="00670648" w:rsidRPr="00C7687C">
        <w:rPr>
          <w:rFonts w:asciiTheme="minorHAnsi" w:hAnsiTheme="minorHAnsi" w:cstheme="minorHAnsi"/>
          <w:color w:val="auto"/>
          <w:szCs w:val="24"/>
        </w:rPr>
        <w:t xml:space="preserve"> with moderate hip disability.</w:t>
      </w:r>
      <w:r w:rsidR="00C7687C">
        <w:rPr>
          <w:rFonts w:asciiTheme="minorHAnsi" w:hAnsiTheme="minorHAnsi" w:cstheme="minorHAnsi"/>
          <w:color w:val="auto"/>
          <w:szCs w:val="24"/>
        </w:rPr>
        <w:t xml:space="preserve">  Although there is no </w:t>
      </w:r>
      <w:proofErr w:type="spellStart"/>
      <w:r w:rsidR="00C7687C">
        <w:rPr>
          <w:rFonts w:asciiTheme="minorHAnsi" w:hAnsiTheme="minorHAnsi" w:cstheme="minorHAnsi"/>
          <w:color w:val="auto"/>
          <w:szCs w:val="24"/>
        </w:rPr>
        <w:t>malunion</w:t>
      </w:r>
      <w:proofErr w:type="spellEnd"/>
      <w:r w:rsidR="002F475E">
        <w:rPr>
          <w:rFonts w:asciiTheme="minorHAnsi" w:hAnsiTheme="minorHAnsi" w:cstheme="minorHAnsi"/>
          <w:color w:val="auto"/>
          <w:szCs w:val="24"/>
        </w:rPr>
        <w:t>,</w:t>
      </w:r>
      <w:r w:rsidR="00670648" w:rsidRPr="00C7687C">
        <w:rPr>
          <w:rFonts w:asciiTheme="minorHAnsi" w:hAnsiTheme="minorHAnsi" w:cstheme="minorHAnsi"/>
          <w:color w:val="auto"/>
          <w:szCs w:val="24"/>
        </w:rPr>
        <w:t xml:space="preserve"> the code is used to rate hip disability due to the avascular necrosis condition.  A 10% rating would be assigned for slight hip disability and 30% for marked hip disability.   </w:t>
      </w:r>
      <w:r w:rsidR="00C7687C" w:rsidRPr="00C7687C">
        <w:rPr>
          <w:rFonts w:asciiTheme="minorHAnsi" w:hAnsiTheme="minorHAnsi" w:cstheme="minorHAnsi"/>
          <w:color w:val="auto"/>
          <w:szCs w:val="24"/>
        </w:rPr>
        <w:t>The VA rationale noted that 20% was assigned for limitation of motion due to pain, chronic pain, and functional loss.</w:t>
      </w:r>
      <w:r w:rsidR="002043BF">
        <w:rPr>
          <w:rFonts w:asciiTheme="minorHAnsi" w:hAnsiTheme="minorHAnsi" w:cstheme="minorHAnsi"/>
          <w:color w:val="auto"/>
          <w:szCs w:val="24"/>
        </w:rPr>
        <w:t xml:space="preserve">  The Board considered at length the available evidence supporting a slight left hip disability (10%), moderate disability (20%) or marked disability (30%).  </w:t>
      </w:r>
      <w:r w:rsidR="00E74F7C" w:rsidRPr="00CC1A5C">
        <w:rPr>
          <w:rFonts w:asciiTheme="minorHAnsi" w:hAnsiTheme="minorHAnsi"/>
          <w:color w:val="auto"/>
          <w:szCs w:val="24"/>
        </w:rPr>
        <w:t>All evidence</w:t>
      </w:r>
      <w:r w:rsidR="00E74F7C" w:rsidRPr="00396779">
        <w:rPr>
          <w:rFonts w:asciiTheme="minorHAnsi" w:hAnsiTheme="minorHAnsi"/>
          <w:color w:val="auto"/>
          <w:szCs w:val="24"/>
        </w:rPr>
        <w:t xml:space="preserve"> considered, there is not reasonable doubt in the CI’s favor supporting recharacterization of the PEB fitness adjudication for the </w:t>
      </w:r>
      <w:r w:rsidR="00E74F7C">
        <w:rPr>
          <w:rFonts w:asciiTheme="minorHAnsi" w:hAnsiTheme="minorHAnsi"/>
          <w:color w:val="auto"/>
          <w:szCs w:val="24"/>
        </w:rPr>
        <w:t>avascular necrosis</w:t>
      </w:r>
      <w:r w:rsidR="00E74F7C" w:rsidRPr="00820E91">
        <w:rPr>
          <w:rFonts w:asciiTheme="minorHAnsi" w:hAnsiTheme="minorHAnsi"/>
          <w:color w:val="auto"/>
          <w:szCs w:val="24"/>
        </w:rPr>
        <w:t xml:space="preserve"> left femoral head </w:t>
      </w:r>
      <w:r w:rsidR="00E74F7C" w:rsidRPr="00396779">
        <w:rPr>
          <w:rFonts w:asciiTheme="minorHAnsi" w:hAnsiTheme="minorHAnsi"/>
          <w:color w:val="auto"/>
          <w:szCs w:val="24"/>
        </w:rPr>
        <w:t>condition.</w:t>
      </w:r>
    </w:p>
    <w:p w:rsidR="00E74F7C" w:rsidRDefault="00E74F7C" w:rsidP="00510F9C">
      <w:pPr>
        <w:spacing w:line="240" w:lineRule="exact"/>
        <w:rPr>
          <w:rFonts w:asciiTheme="minorHAnsi" w:hAnsiTheme="minorHAnsi"/>
          <w:color w:val="auto"/>
          <w:szCs w:val="24"/>
          <w:u w:val="single"/>
        </w:rPr>
      </w:pPr>
    </w:p>
    <w:p w:rsidR="00F6196E" w:rsidRDefault="00F6196E" w:rsidP="00510F9C">
      <w:pPr>
        <w:spacing w:line="240" w:lineRule="exact"/>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Pr>
          <w:rFonts w:asciiTheme="minorHAnsi" w:hAnsiTheme="minorHAnsi"/>
          <w:color w:val="auto"/>
          <w:szCs w:val="24"/>
        </w:rPr>
        <w:t>.</w:t>
      </w:r>
      <w:proofErr w:type="gramEnd"/>
      <w:r>
        <w:rPr>
          <w:rFonts w:asciiTheme="minorHAnsi" w:hAnsiTheme="minorHAnsi"/>
          <w:color w:val="auto"/>
          <w:szCs w:val="24"/>
        </w:rPr>
        <w:t xml:space="preserve"> </w:t>
      </w:r>
      <w:r w:rsidR="006837B5">
        <w:rPr>
          <w:rFonts w:asciiTheme="minorHAnsi" w:hAnsiTheme="minorHAnsi"/>
          <w:color w:val="auto"/>
          <w:szCs w:val="24"/>
        </w:rPr>
        <w:t xml:space="preserve"> </w:t>
      </w:r>
      <w:r w:rsidR="001A71CC">
        <w:rPr>
          <w:rFonts w:asciiTheme="minorHAnsi" w:hAnsiTheme="minorHAnsi"/>
          <w:color w:val="auto"/>
          <w:szCs w:val="24"/>
        </w:rPr>
        <w:t xml:space="preserve">The MEB physical noted a three month history of right hand pain with no injury.  This condition </w:t>
      </w:r>
      <w:r w:rsidR="006837B5" w:rsidRPr="006837B5">
        <w:rPr>
          <w:color w:val="auto"/>
          <w:szCs w:val="24"/>
        </w:rPr>
        <w:t xml:space="preserve">was reviewed by the </w:t>
      </w:r>
      <w:r w:rsidR="002F475E" w:rsidRPr="006837B5">
        <w:rPr>
          <w:color w:val="auto"/>
          <w:szCs w:val="24"/>
        </w:rPr>
        <w:t xml:space="preserve">action officer </w:t>
      </w:r>
      <w:r w:rsidR="006837B5" w:rsidRPr="006837B5">
        <w:rPr>
          <w:color w:val="auto"/>
          <w:szCs w:val="24"/>
        </w:rPr>
        <w:t>and considered by the Board.  It was determined that it could not be argued as unfitting and subject to separation rating.</w:t>
      </w:r>
      <w:r w:rsidR="006837B5">
        <w:rPr>
          <w:szCs w:val="24"/>
        </w:rPr>
        <w:t xml:space="preserve">  </w:t>
      </w:r>
      <w:r w:rsidRPr="00F6196E">
        <w:rPr>
          <w:rFonts w:asciiTheme="minorHAnsi" w:hAnsiTheme="minorHAnsi"/>
          <w:color w:val="auto"/>
          <w:szCs w:val="24"/>
        </w:rPr>
        <w:t xml:space="preserve">No other conditions were noted in the NARSUM, identified on the MEB physical or found elsewhere in the DES file. </w:t>
      </w:r>
      <w:r w:rsidR="006837B5">
        <w:rPr>
          <w:rFonts w:asciiTheme="minorHAnsi" w:hAnsiTheme="minorHAnsi"/>
          <w:color w:val="auto"/>
          <w:szCs w:val="24"/>
        </w:rPr>
        <w:t xml:space="preserve"> Right and left carpal tunnel syndrome</w:t>
      </w:r>
      <w:r w:rsidR="00FC68CF">
        <w:rPr>
          <w:rFonts w:asciiTheme="minorHAnsi" w:hAnsiTheme="minorHAnsi"/>
          <w:color w:val="auto"/>
          <w:szCs w:val="24"/>
        </w:rPr>
        <w:t xml:space="preserve"> and right and left chondromalacia patella </w:t>
      </w:r>
      <w:r w:rsidR="00FC68CF" w:rsidRPr="00711350">
        <w:rPr>
          <w:rFonts w:asciiTheme="minorHAnsi" w:hAnsiTheme="minorHAnsi"/>
          <w:color w:val="auto"/>
          <w:szCs w:val="24"/>
        </w:rPr>
        <w:t>wer</w:t>
      </w:r>
      <w:r w:rsidR="006837B5" w:rsidRPr="00711350">
        <w:rPr>
          <w:rFonts w:asciiTheme="minorHAnsi" w:hAnsiTheme="minorHAnsi"/>
          <w:color w:val="auto"/>
          <w:szCs w:val="24"/>
        </w:rPr>
        <w:t>e noted in the VA rating decision proximal to separation, but were n</w:t>
      </w:r>
      <w:r w:rsidR="006837B5">
        <w:rPr>
          <w:rFonts w:asciiTheme="minorHAnsi" w:hAnsiTheme="minorHAnsi"/>
          <w:color w:val="auto"/>
          <w:szCs w:val="24"/>
        </w:rPr>
        <w:t xml:space="preserve">ot documented in the DES file.  </w:t>
      </w:r>
      <w:r w:rsidRPr="00F6196E">
        <w:rPr>
          <w:rFonts w:asciiTheme="minorHAnsi" w:hAnsiTheme="minorHAnsi"/>
          <w:color w:val="auto"/>
          <w:szCs w:val="24"/>
        </w:rPr>
        <w:t>The Board does not have the authority under DoDI 6040.44 to render fitness or rating recommendations for any conditions not considered by the DES</w:t>
      </w:r>
      <w:r w:rsidRPr="00B56F3D">
        <w:rPr>
          <w:rFonts w:asciiTheme="minorHAnsi" w:hAnsiTheme="minorHAnsi"/>
          <w:color w:val="auto"/>
          <w:szCs w:val="24"/>
        </w:rPr>
        <w:t xml:space="preserve">. </w:t>
      </w:r>
      <w:r w:rsidR="003C294B" w:rsidRPr="00B56F3D">
        <w:rPr>
          <w:rFonts w:asciiTheme="minorHAnsi" w:hAnsiTheme="minorHAnsi"/>
          <w:color w:val="auto"/>
          <w:szCs w:val="24"/>
        </w:rPr>
        <w:t xml:space="preserve"> </w:t>
      </w:r>
      <w:r w:rsidR="00EB04C6" w:rsidRPr="00B56F3D">
        <w:rPr>
          <w:rFonts w:asciiTheme="minorHAnsi" w:hAnsiTheme="minorHAnsi"/>
          <w:color w:val="auto"/>
          <w:szCs w:val="24"/>
        </w:rPr>
        <w:t>The Board therefore has no reasonable basis for recommending any additional unfitting conditions for separation rating.</w:t>
      </w:r>
    </w:p>
    <w:p w:rsidR="00E74F7C" w:rsidRPr="00391858" w:rsidRDefault="00E74F7C" w:rsidP="00E74F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9772FF" w:rsidRDefault="00C56FC8" w:rsidP="009772FF">
      <w:pPr>
        <w:spacing w:line="240" w:lineRule="exact"/>
        <w:jc w:val="both"/>
        <w:rPr>
          <w:rFonts w:asciiTheme="minorHAnsi" w:hAnsiTheme="minorHAnsi"/>
          <w:color w:val="auto"/>
          <w:szCs w:val="24"/>
        </w:rPr>
      </w:pPr>
      <w:r w:rsidRPr="009C78FD">
        <w:rPr>
          <w:rFonts w:asciiTheme="minorHAnsi" w:hAnsiTheme="minorHAnsi"/>
          <w:color w:val="auto"/>
          <w:szCs w:val="24"/>
          <w:u w:val="single"/>
        </w:rPr>
        <w:lastRenderedPageBreak/>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772FF">
        <w:rPr>
          <w:rFonts w:asciiTheme="minorHAnsi" w:eastAsiaTheme="minorHAnsi" w:hAnsiTheme="minorHAnsi"/>
          <w:color w:val="auto"/>
          <w:szCs w:val="24"/>
        </w:rPr>
        <w:t xml:space="preserve">  </w:t>
      </w:r>
      <w:r w:rsidR="009772FF" w:rsidRPr="00EC099F">
        <w:rPr>
          <w:rFonts w:asciiTheme="minorHAnsi" w:eastAsiaTheme="minorHAnsi" w:hAnsiTheme="minorHAnsi"/>
          <w:color w:val="auto"/>
          <w:szCs w:val="24"/>
        </w:rPr>
        <w:t xml:space="preserve">In the matter of the </w:t>
      </w:r>
      <w:r w:rsidR="009772FF" w:rsidRPr="00820E91">
        <w:rPr>
          <w:rFonts w:asciiTheme="minorHAnsi" w:hAnsiTheme="minorHAnsi"/>
          <w:color w:val="auto"/>
          <w:szCs w:val="24"/>
        </w:rPr>
        <w:t>avascular necrosis condition</w:t>
      </w:r>
      <w:r w:rsidR="009772FF">
        <w:rPr>
          <w:rFonts w:asciiTheme="minorHAnsi" w:hAnsiTheme="minorHAnsi"/>
          <w:color w:val="auto"/>
          <w:szCs w:val="24"/>
        </w:rPr>
        <w:t xml:space="preserve"> </w:t>
      </w:r>
      <w:r w:rsidR="009772FF" w:rsidRPr="00EC099F">
        <w:rPr>
          <w:rFonts w:asciiTheme="minorHAnsi" w:eastAsiaTheme="minorHAnsi" w:hAnsiTheme="minorHAnsi"/>
          <w:color w:val="auto"/>
          <w:szCs w:val="24"/>
        </w:rPr>
        <w:t xml:space="preserve">and </w:t>
      </w:r>
      <w:r w:rsidR="009772FF">
        <w:rPr>
          <w:rFonts w:asciiTheme="minorHAnsi" w:hAnsiTheme="minorHAnsi"/>
          <w:color w:val="auto"/>
          <w:szCs w:val="24"/>
        </w:rPr>
        <w:t>IAW VASRD §4.71a</w:t>
      </w:r>
      <w:r w:rsidR="009772FF" w:rsidRPr="00EC099F">
        <w:rPr>
          <w:rFonts w:asciiTheme="minorHAnsi" w:eastAsiaTheme="minorHAnsi" w:hAnsiTheme="minorHAnsi"/>
          <w:color w:val="auto"/>
          <w:szCs w:val="24"/>
        </w:rPr>
        <w:t>, the Board unanimously recommends no change in the PEB adjudication</w:t>
      </w:r>
      <w:r w:rsidR="009772FF" w:rsidRPr="00EC099F">
        <w:rPr>
          <w:rFonts w:asciiTheme="minorHAnsi" w:hAnsiTheme="minorHAnsi"/>
          <w:color w:val="auto"/>
          <w:szCs w:val="24"/>
        </w:rPr>
        <w:t>.</w:t>
      </w:r>
      <w:r w:rsidR="009772FF">
        <w:rPr>
          <w:rFonts w:asciiTheme="minorHAnsi" w:hAnsiTheme="minorHAnsi"/>
          <w:color w:val="auto"/>
          <w:szCs w:val="24"/>
        </w:rPr>
        <w:t xml:space="preserve">  </w:t>
      </w:r>
      <w:r w:rsidR="009772FF" w:rsidRPr="000011C2">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354A18" w:rsidRDefault="00C56FC8" w:rsidP="00354A18">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354A18">
        <w:rPr>
          <w:rFonts w:asciiTheme="minorHAnsi" w:hAnsiTheme="minorHAnsi"/>
          <w:color w:val="auto"/>
          <w:szCs w:val="24"/>
        </w:rPr>
        <w:t xml:space="preserve"> </w:t>
      </w:r>
      <w:r w:rsidRPr="00396779">
        <w:rPr>
          <w:rFonts w:asciiTheme="minorHAnsi" w:hAnsiTheme="minorHAnsi"/>
          <w:color w:val="000080"/>
          <w:szCs w:val="24"/>
        </w:rPr>
        <w:t xml:space="preserve"> </w:t>
      </w:r>
      <w:r w:rsidR="00354A18" w:rsidRPr="00396779">
        <w:rPr>
          <w:rFonts w:asciiTheme="minorHAnsi" w:hAnsiTheme="minorHAnsi"/>
          <w:color w:val="auto"/>
          <w:szCs w:val="24"/>
        </w:rPr>
        <w:t xml:space="preserve">The Board therefore recommends that there be no recharacterization of the CI’s </w:t>
      </w:r>
      <w:r w:rsidR="00354A18" w:rsidRPr="00B427BB">
        <w:rPr>
          <w:rFonts w:asciiTheme="minorHAnsi" w:hAnsiTheme="minorHAnsi"/>
          <w:color w:val="auto"/>
          <w:szCs w:val="24"/>
        </w:rPr>
        <w:t>disability and separation determination</w:t>
      </w:r>
      <w:r w:rsidR="00354A18">
        <w:rPr>
          <w:rFonts w:asciiTheme="minorHAnsi" w:hAnsiTheme="minorHAnsi"/>
          <w:color w:val="auto"/>
          <w:szCs w:val="24"/>
        </w:rPr>
        <w:t xml:space="preserve">, as follows: </w:t>
      </w:r>
    </w:p>
    <w:p w:rsidR="00354A18" w:rsidRPr="00AF01B2" w:rsidRDefault="00354A18" w:rsidP="00354A1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354A18" w:rsidRPr="00AF01B2" w:rsidTr="002745A9">
        <w:trPr>
          <w:trHeight w:val="233"/>
          <w:jc w:val="center"/>
        </w:trPr>
        <w:tc>
          <w:tcPr>
            <w:tcW w:w="6480" w:type="dxa"/>
            <w:shd w:val="clear" w:color="auto" w:fill="D9D9D9"/>
            <w:vAlign w:val="center"/>
          </w:tcPr>
          <w:p w:rsidR="00354A18" w:rsidRPr="00AF01B2" w:rsidRDefault="00354A18" w:rsidP="002745A9">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354A18" w:rsidRPr="00AF01B2" w:rsidRDefault="00354A18" w:rsidP="002745A9">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354A18" w:rsidRPr="00AF01B2" w:rsidRDefault="00354A18" w:rsidP="002745A9">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354A18" w:rsidRPr="00AF01B2" w:rsidTr="002745A9">
        <w:trPr>
          <w:jc w:val="center"/>
        </w:trPr>
        <w:tc>
          <w:tcPr>
            <w:tcW w:w="6480" w:type="dxa"/>
            <w:vAlign w:val="center"/>
          </w:tcPr>
          <w:p w:rsidR="00354A18" w:rsidRPr="00AF01B2" w:rsidRDefault="00354A18" w:rsidP="002745A9">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Avascular Necrosis Left Femoral Head</w:t>
            </w:r>
          </w:p>
        </w:tc>
        <w:tc>
          <w:tcPr>
            <w:tcW w:w="1710" w:type="dxa"/>
            <w:vAlign w:val="center"/>
          </w:tcPr>
          <w:p w:rsidR="00354A18" w:rsidRPr="00AF01B2" w:rsidRDefault="00354A18" w:rsidP="002745A9">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5255</w:t>
            </w:r>
          </w:p>
        </w:tc>
        <w:tc>
          <w:tcPr>
            <w:tcW w:w="1170" w:type="dxa"/>
            <w:vAlign w:val="center"/>
          </w:tcPr>
          <w:p w:rsidR="00354A18" w:rsidRPr="00C27400" w:rsidRDefault="00354A18" w:rsidP="002745A9">
            <w:pPr>
              <w:tabs>
                <w:tab w:val="left" w:pos="288"/>
                <w:tab w:val="left" w:pos="4752"/>
              </w:tabs>
              <w:spacing w:line="240" w:lineRule="exact"/>
              <w:jc w:val="center"/>
              <w:rPr>
                <w:rFonts w:asciiTheme="minorHAnsi" w:hAnsiTheme="minorHAnsi"/>
                <w:color w:val="auto"/>
                <w:szCs w:val="24"/>
              </w:rPr>
            </w:pPr>
            <w:r w:rsidRPr="00C27400">
              <w:rPr>
                <w:rFonts w:asciiTheme="minorHAnsi" w:hAnsiTheme="minorHAnsi"/>
                <w:color w:val="auto"/>
                <w:szCs w:val="24"/>
              </w:rPr>
              <w:t>20%</w:t>
            </w:r>
          </w:p>
        </w:tc>
      </w:tr>
      <w:tr w:rsidR="00354A18" w:rsidRPr="00C27400" w:rsidTr="002745A9">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354A18" w:rsidRPr="00354A18" w:rsidRDefault="00354A18" w:rsidP="002745A9">
            <w:pPr>
              <w:tabs>
                <w:tab w:val="left" w:pos="288"/>
                <w:tab w:val="left" w:pos="4752"/>
              </w:tabs>
              <w:spacing w:line="240" w:lineRule="exact"/>
              <w:jc w:val="center"/>
              <w:rPr>
                <w:rFonts w:asciiTheme="minorHAnsi" w:hAnsiTheme="minorHAnsi"/>
                <w:b/>
                <w:color w:val="auto"/>
                <w:szCs w:val="24"/>
              </w:rPr>
            </w:pPr>
            <w:r w:rsidRPr="00354A18">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354A18" w:rsidRPr="00354A18" w:rsidRDefault="00354A18" w:rsidP="002745A9">
            <w:pPr>
              <w:tabs>
                <w:tab w:val="left" w:pos="288"/>
                <w:tab w:val="left" w:pos="4752"/>
              </w:tabs>
              <w:spacing w:line="240" w:lineRule="exact"/>
              <w:jc w:val="center"/>
              <w:rPr>
                <w:rFonts w:asciiTheme="minorHAnsi" w:hAnsiTheme="minorHAnsi"/>
                <w:b/>
                <w:color w:val="auto"/>
                <w:szCs w:val="24"/>
              </w:rPr>
            </w:pPr>
            <w:r w:rsidRPr="00354A18">
              <w:rPr>
                <w:rFonts w:asciiTheme="minorHAnsi" w:hAnsiTheme="minorHAnsi"/>
                <w:b/>
                <w:color w:val="auto"/>
                <w:szCs w:val="24"/>
              </w:rPr>
              <w:t>20%</w:t>
            </w:r>
          </w:p>
        </w:tc>
      </w:tr>
    </w:tbl>
    <w:p w:rsidR="00E74F7C" w:rsidRPr="00391858" w:rsidRDefault="00E74F7C" w:rsidP="00E74F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74F7C" w:rsidRDefault="00E74F7C" w:rsidP="00E74F7C">
      <w:pPr>
        <w:spacing w:line="240" w:lineRule="exact"/>
        <w:rPr>
          <w:rFonts w:asciiTheme="minorHAnsi" w:hAnsiTheme="minorHAnsi"/>
          <w:b/>
          <w:color w:val="auto"/>
          <w:szCs w:val="24"/>
          <w:u w:val="single"/>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w:t>
      </w:r>
      <w:r w:rsidR="00F82E1E">
        <w:rPr>
          <w:rFonts w:asciiTheme="minorHAnsi" w:hAnsiTheme="minorHAnsi"/>
          <w:color w:val="auto"/>
        </w:rPr>
        <w:t>20100602,</w:t>
      </w:r>
      <w:r>
        <w:rPr>
          <w:rFonts w:asciiTheme="minorHAnsi" w:hAnsiTheme="minorHAnsi"/>
          <w:color w:val="auto"/>
        </w:rPr>
        <w:t xml:space="preserve">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C52157" w:rsidRPr="00280CC7" w:rsidRDefault="00C52157" w:rsidP="00C52157">
      <w:pPr>
        <w:tabs>
          <w:tab w:val="left" w:pos="0"/>
          <w:tab w:val="left" w:pos="4320"/>
        </w:tabs>
        <w:spacing w:line="240" w:lineRule="exact"/>
        <w:jc w:val="both"/>
        <w:rPr>
          <w:rFonts w:asciiTheme="minorHAnsi" w:hAnsiTheme="minorHAnsi"/>
          <w:color w:val="auto"/>
        </w:rPr>
      </w:pPr>
      <w:r w:rsidRPr="00DD469B">
        <w:rPr>
          <w:rFonts w:asciiTheme="minorHAnsi" w:hAnsiTheme="minorHAnsi"/>
        </w:rPr>
        <w:t xml:space="preserve">                       </w:t>
      </w:r>
      <w:r>
        <w:rPr>
          <w:rFonts w:asciiTheme="minorHAnsi" w:hAnsiTheme="minorHAnsi"/>
        </w:rPr>
        <w:t xml:space="preserve">      </w:t>
      </w:r>
      <w:r>
        <w:rPr>
          <w:rFonts w:asciiTheme="minorHAnsi" w:hAnsiTheme="minorHAnsi"/>
        </w:rPr>
        <w:tab/>
      </w:r>
      <w:r w:rsidR="00CB3640">
        <w:rPr>
          <w:rFonts w:asciiTheme="minorHAnsi" w:hAnsiTheme="minorHAnsi"/>
          <w:color w:val="auto"/>
        </w:rPr>
        <w:t xml:space="preserve"> </w:t>
      </w:r>
    </w:p>
    <w:p w:rsidR="00C52157" w:rsidRPr="00280CC7" w:rsidRDefault="00C52157" w:rsidP="00C52157">
      <w:pPr>
        <w:tabs>
          <w:tab w:val="left" w:pos="0"/>
          <w:tab w:val="left" w:pos="4320"/>
        </w:tabs>
        <w:spacing w:line="240" w:lineRule="exact"/>
        <w:jc w:val="both"/>
        <w:rPr>
          <w:rFonts w:asciiTheme="minorHAnsi" w:hAnsiTheme="minorHAnsi"/>
          <w:color w:val="auto"/>
        </w:rPr>
      </w:pPr>
      <w:r w:rsidRPr="00280CC7">
        <w:rPr>
          <w:rFonts w:asciiTheme="minorHAnsi" w:hAnsiTheme="minorHAnsi"/>
          <w:color w:val="auto"/>
        </w:rPr>
        <w:t xml:space="preserve">                             </w:t>
      </w:r>
      <w:r w:rsidRPr="00280CC7">
        <w:rPr>
          <w:rFonts w:asciiTheme="minorHAnsi" w:hAnsiTheme="minorHAnsi"/>
          <w:color w:val="auto"/>
        </w:rPr>
        <w:tab/>
      </w:r>
      <w:r w:rsidRPr="00280CC7">
        <w:rPr>
          <w:rFonts w:asciiTheme="minorHAnsi" w:hAnsiTheme="minorHAnsi"/>
          <w:color w:val="auto"/>
        </w:rPr>
        <w:tab/>
        <w:t xml:space="preserve">               President</w:t>
      </w:r>
    </w:p>
    <w:p w:rsidR="00CB3640" w:rsidRDefault="00C52157" w:rsidP="00C5215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280CC7">
        <w:rPr>
          <w:rFonts w:asciiTheme="minorHAnsi" w:hAnsiTheme="minorHAnsi"/>
          <w:color w:val="auto"/>
        </w:rPr>
        <w:tab/>
        <w:t xml:space="preserve">                           </w:t>
      </w:r>
      <w:r w:rsidRPr="00280CC7">
        <w:rPr>
          <w:rFonts w:asciiTheme="minorHAnsi" w:hAnsiTheme="minorHAnsi"/>
          <w:color w:val="auto"/>
        </w:rPr>
        <w:tab/>
      </w:r>
      <w:r w:rsidRPr="00280CC7">
        <w:rPr>
          <w:rFonts w:asciiTheme="minorHAnsi" w:hAnsiTheme="minorHAnsi"/>
          <w:color w:val="auto"/>
        </w:rPr>
        <w:tab/>
      </w:r>
      <w:r w:rsidRPr="00280CC7">
        <w:rPr>
          <w:rFonts w:asciiTheme="minorHAnsi" w:hAnsiTheme="minorHAnsi"/>
          <w:color w:val="auto"/>
        </w:rPr>
        <w:tab/>
      </w:r>
      <w:r w:rsidRPr="00280CC7">
        <w:rPr>
          <w:rFonts w:asciiTheme="minorHAnsi" w:hAnsiTheme="minorHAnsi"/>
          <w:color w:val="auto"/>
        </w:rPr>
        <w:tab/>
      </w:r>
      <w:r w:rsidRPr="00280CC7">
        <w:rPr>
          <w:rFonts w:asciiTheme="minorHAnsi" w:hAnsiTheme="minorHAnsi"/>
          <w:color w:val="auto"/>
        </w:rPr>
        <w:tab/>
        <w:t xml:space="preserve">               </w:t>
      </w:r>
      <w:r>
        <w:rPr>
          <w:rFonts w:asciiTheme="minorHAnsi" w:hAnsiTheme="minorHAnsi"/>
          <w:color w:val="auto"/>
        </w:rPr>
        <w:t>P</w:t>
      </w:r>
      <w:r w:rsidRPr="00280CC7">
        <w:rPr>
          <w:rFonts w:asciiTheme="minorHAnsi" w:hAnsiTheme="minorHAnsi"/>
          <w:color w:val="auto"/>
        </w:rPr>
        <w:t>hysical Disability Board of Review</w:t>
      </w:r>
    </w:p>
    <w:p w:rsidR="00CB3640" w:rsidRDefault="00CB3640">
      <w:pPr>
        <w:rPr>
          <w:rFonts w:asciiTheme="minorHAnsi" w:hAnsiTheme="minorHAnsi"/>
          <w:color w:val="auto"/>
        </w:rPr>
      </w:pPr>
      <w:r>
        <w:rPr>
          <w:rFonts w:asciiTheme="minorHAnsi" w:hAnsiTheme="minorHAnsi"/>
          <w:color w:val="auto"/>
        </w:rPr>
        <w:br w:type="page"/>
      </w:r>
    </w:p>
    <w:p w:rsidR="00CB3640" w:rsidRPr="00CB3640" w:rsidRDefault="00CB3640" w:rsidP="00CB3640">
      <w:pPr>
        <w:tabs>
          <w:tab w:val="left" w:pos="576"/>
        </w:tabs>
        <w:spacing w:line="240" w:lineRule="exact"/>
        <w:ind w:right="-1080"/>
        <w:rPr>
          <w:rFonts w:ascii="Times New Roman" w:hAnsi="Times New Roman"/>
          <w:color w:val="auto"/>
        </w:rPr>
      </w:pPr>
      <w:r w:rsidRPr="00CB3640">
        <w:rPr>
          <w:rFonts w:ascii="Times New Roman" w:hAnsi="Times New Roman"/>
          <w:color w:val="auto"/>
        </w:rPr>
        <w:lastRenderedPageBreak/>
        <w:t>SAF/MRB</w:t>
      </w:r>
    </w:p>
    <w:p w:rsidR="00CB3640" w:rsidRPr="00CB3640" w:rsidRDefault="00CB3640" w:rsidP="00CB3640">
      <w:pPr>
        <w:tabs>
          <w:tab w:val="left" w:pos="576"/>
        </w:tabs>
        <w:spacing w:line="240" w:lineRule="exact"/>
        <w:ind w:right="-1080"/>
        <w:rPr>
          <w:rFonts w:ascii="Times New Roman" w:hAnsi="Times New Roman"/>
          <w:color w:val="auto"/>
        </w:rPr>
      </w:pPr>
      <w:r w:rsidRPr="00CB3640">
        <w:rPr>
          <w:rFonts w:ascii="Times New Roman" w:hAnsi="Times New Roman"/>
          <w:color w:val="auto"/>
        </w:rPr>
        <w:t>1500 West Perimeter Road, Suite 3700</w:t>
      </w:r>
    </w:p>
    <w:p w:rsidR="00CB3640" w:rsidRPr="00CB3640" w:rsidRDefault="00CB3640" w:rsidP="00CB3640">
      <w:pPr>
        <w:tabs>
          <w:tab w:val="left" w:pos="576"/>
        </w:tabs>
        <w:spacing w:line="240" w:lineRule="exact"/>
        <w:ind w:right="-1080"/>
        <w:rPr>
          <w:rFonts w:ascii="Times New Roman" w:hAnsi="Times New Roman"/>
          <w:color w:val="auto"/>
        </w:rPr>
      </w:pPr>
      <w:r w:rsidRPr="00CB3640">
        <w:rPr>
          <w:rFonts w:ascii="Times New Roman" w:hAnsi="Times New Roman"/>
          <w:color w:val="auto"/>
        </w:rPr>
        <w:t>Joint Base Andrews MD  20762</w:t>
      </w:r>
    </w:p>
    <w:p w:rsidR="00CB3640" w:rsidRPr="00CB3640" w:rsidRDefault="00CB3640" w:rsidP="00CB3640">
      <w:pPr>
        <w:tabs>
          <w:tab w:val="left" w:pos="576"/>
        </w:tabs>
        <w:spacing w:line="240" w:lineRule="exact"/>
        <w:ind w:right="-1080"/>
        <w:rPr>
          <w:rFonts w:ascii="Times New Roman" w:hAnsi="Times New Roman"/>
          <w:color w:val="auto"/>
        </w:rPr>
      </w:pPr>
    </w:p>
    <w:p w:rsidR="00CB3640" w:rsidRPr="00CB3640" w:rsidRDefault="00CB3640" w:rsidP="00CB3640">
      <w:pPr>
        <w:tabs>
          <w:tab w:val="left" w:pos="720"/>
        </w:tabs>
        <w:spacing w:line="240" w:lineRule="exact"/>
        <w:ind w:right="-1080"/>
        <w:rPr>
          <w:rFonts w:ascii="Times New Roman" w:hAnsi="Times New Roman"/>
          <w:color w:val="auto"/>
        </w:rPr>
      </w:pPr>
      <w:r>
        <w:rPr>
          <w:rFonts w:ascii="Times New Roman" w:hAnsi="Times New Roman"/>
          <w:bCs/>
          <w:color w:val="auto"/>
        </w:rPr>
        <w:t xml:space="preserve"> </w:t>
      </w:r>
    </w:p>
    <w:p w:rsidR="00CB3640" w:rsidRPr="00CB3640" w:rsidRDefault="00CB3640" w:rsidP="00CB3640">
      <w:pPr>
        <w:tabs>
          <w:tab w:val="left" w:pos="720"/>
        </w:tabs>
        <w:spacing w:line="240" w:lineRule="exact"/>
        <w:ind w:right="-1080"/>
        <w:rPr>
          <w:rFonts w:ascii="Times New Roman" w:hAnsi="Times New Roman"/>
          <w:color w:val="auto"/>
        </w:rPr>
      </w:pPr>
    </w:p>
    <w:p w:rsidR="00CB3640" w:rsidRPr="00CB3640" w:rsidRDefault="00CB3640" w:rsidP="00CB3640">
      <w:pPr>
        <w:tabs>
          <w:tab w:val="left" w:pos="720"/>
        </w:tabs>
        <w:spacing w:line="240" w:lineRule="exact"/>
        <w:ind w:right="-360"/>
        <w:rPr>
          <w:rFonts w:ascii="Times New Roman" w:hAnsi="Times New Roman"/>
          <w:color w:val="auto"/>
        </w:rPr>
      </w:pPr>
      <w:r w:rsidRPr="00CB3640">
        <w:rPr>
          <w:rFonts w:ascii="Times New Roman" w:hAnsi="Times New Roman"/>
          <w:color w:val="auto"/>
        </w:rPr>
        <w:tab/>
        <w:t xml:space="preserve">Reference your application submitted under the provisions of </w:t>
      </w:r>
      <w:proofErr w:type="spellStart"/>
      <w:r w:rsidRPr="00CB3640">
        <w:rPr>
          <w:rFonts w:ascii="Times New Roman" w:hAnsi="Times New Roman"/>
          <w:color w:val="auto"/>
        </w:rPr>
        <w:t>DoDI</w:t>
      </w:r>
      <w:proofErr w:type="spellEnd"/>
      <w:r w:rsidRPr="00CB3640">
        <w:rPr>
          <w:rFonts w:ascii="Times New Roman" w:hAnsi="Times New Roman"/>
          <w:color w:val="auto"/>
        </w:rPr>
        <w:t xml:space="preserve"> 6040.44 (Section 1554, 10 USC), PDBR Case Number PD-2010-00713.</w:t>
      </w:r>
    </w:p>
    <w:p w:rsidR="00CB3640" w:rsidRPr="00CB3640" w:rsidRDefault="00CB3640" w:rsidP="00CB3640">
      <w:pPr>
        <w:tabs>
          <w:tab w:val="left" w:pos="720"/>
        </w:tabs>
        <w:spacing w:line="240" w:lineRule="exact"/>
        <w:ind w:right="-1080"/>
        <w:rPr>
          <w:rFonts w:ascii="Times New Roman" w:hAnsi="Times New Roman"/>
          <w:color w:val="auto"/>
        </w:rPr>
      </w:pPr>
    </w:p>
    <w:p w:rsidR="00CB3640" w:rsidRPr="00CB3640" w:rsidRDefault="00CB3640" w:rsidP="00CB3640">
      <w:pPr>
        <w:tabs>
          <w:tab w:val="left" w:pos="720"/>
        </w:tabs>
        <w:spacing w:line="240" w:lineRule="exact"/>
        <w:ind w:right="-360"/>
        <w:rPr>
          <w:rFonts w:ascii="Times New Roman" w:hAnsi="Times New Roman"/>
          <w:color w:val="auto"/>
        </w:rPr>
      </w:pPr>
      <w:r w:rsidRPr="00CB3640">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CB3640" w:rsidRPr="00CB3640" w:rsidRDefault="00CB3640" w:rsidP="00CB3640">
      <w:pPr>
        <w:tabs>
          <w:tab w:val="left" w:pos="720"/>
        </w:tabs>
        <w:spacing w:line="240" w:lineRule="exact"/>
        <w:ind w:right="-1080"/>
        <w:rPr>
          <w:rFonts w:ascii="Times New Roman" w:hAnsi="Times New Roman"/>
          <w:color w:val="auto"/>
        </w:rPr>
      </w:pPr>
    </w:p>
    <w:p w:rsidR="00CB3640" w:rsidRPr="00CB3640" w:rsidRDefault="00CB3640" w:rsidP="00CB3640">
      <w:pPr>
        <w:tabs>
          <w:tab w:val="left" w:pos="720"/>
        </w:tabs>
        <w:spacing w:line="240" w:lineRule="exact"/>
        <w:rPr>
          <w:rFonts w:ascii="Times New Roman" w:hAnsi="Times New Roman"/>
          <w:color w:val="auto"/>
        </w:rPr>
      </w:pPr>
      <w:r w:rsidRPr="00CB3640">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CB3640" w:rsidRPr="00CB3640" w:rsidRDefault="00CB3640" w:rsidP="00CB3640">
      <w:pPr>
        <w:tabs>
          <w:tab w:val="left" w:pos="720"/>
        </w:tabs>
        <w:spacing w:line="240" w:lineRule="exact"/>
        <w:ind w:right="-360"/>
        <w:rPr>
          <w:rFonts w:ascii="Times New Roman" w:hAnsi="Times New Roman"/>
          <w:color w:val="auto"/>
        </w:rPr>
      </w:pPr>
    </w:p>
    <w:p w:rsidR="00CB3640" w:rsidRPr="00CB3640" w:rsidRDefault="00CB3640" w:rsidP="00CB3640">
      <w:pPr>
        <w:tabs>
          <w:tab w:val="left" w:pos="720"/>
        </w:tabs>
        <w:spacing w:line="240" w:lineRule="exact"/>
        <w:ind w:right="-1080"/>
        <w:rPr>
          <w:rFonts w:ascii="Times New Roman" w:hAnsi="Times New Roman"/>
          <w:color w:val="auto"/>
        </w:rPr>
      </w:pPr>
      <w:r w:rsidRPr="00CB3640">
        <w:rPr>
          <w:rFonts w:ascii="Times New Roman" w:hAnsi="Times New Roman"/>
          <w:color w:val="auto"/>
        </w:rPr>
        <w:tab/>
      </w:r>
      <w:r w:rsidRPr="00CB3640">
        <w:rPr>
          <w:rFonts w:ascii="Times New Roman" w:hAnsi="Times New Roman"/>
          <w:color w:val="auto"/>
        </w:rPr>
        <w:tab/>
      </w:r>
      <w:r w:rsidRPr="00CB3640">
        <w:rPr>
          <w:rFonts w:ascii="Times New Roman" w:hAnsi="Times New Roman"/>
          <w:color w:val="auto"/>
        </w:rPr>
        <w:tab/>
      </w:r>
      <w:r w:rsidRPr="00CB3640">
        <w:rPr>
          <w:rFonts w:ascii="Times New Roman" w:hAnsi="Times New Roman"/>
          <w:color w:val="auto"/>
        </w:rPr>
        <w:tab/>
      </w:r>
      <w:r w:rsidRPr="00CB3640">
        <w:rPr>
          <w:rFonts w:ascii="Times New Roman" w:hAnsi="Times New Roman"/>
          <w:color w:val="auto"/>
        </w:rPr>
        <w:tab/>
      </w:r>
      <w:r w:rsidRPr="00CB3640">
        <w:rPr>
          <w:rFonts w:ascii="Times New Roman" w:hAnsi="Times New Roman"/>
          <w:color w:val="auto"/>
        </w:rPr>
        <w:tab/>
      </w:r>
      <w:r w:rsidRPr="00CB3640">
        <w:rPr>
          <w:rFonts w:ascii="Times New Roman" w:hAnsi="Times New Roman"/>
          <w:color w:val="auto"/>
        </w:rPr>
        <w:tab/>
        <w:t>Sincerely,</w:t>
      </w:r>
    </w:p>
    <w:p w:rsidR="00CB3640" w:rsidRPr="00CB3640" w:rsidRDefault="00CB3640" w:rsidP="00CB3640">
      <w:pPr>
        <w:tabs>
          <w:tab w:val="left" w:pos="720"/>
        </w:tabs>
        <w:spacing w:line="240" w:lineRule="exact"/>
        <w:ind w:right="-1080"/>
        <w:rPr>
          <w:rFonts w:ascii="Times New Roman" w:hAnsi="Times New Roman"/>
          <w:color w:val="auto"/>
        </w:rPr>
      </w:pPr>
    </w:p>
    <w:p w:rsidR="00CB3640" w:rsidRPr="00CB3640" w:rsidRDefault="00CB3640" w:rsidP="00CB3640">
      <w:pPr>
        <w:tabs>
          <w:tab w:val="left" w:pos="720"/>
        </w:tabs>
        <w:spacing w:line="240" w:lineRule="exact"/>
        <w:ind w:right="-1080"/>
        <w:rPr>
          <w:rFonts w:ascii="Times New Roman" w:hAnsi="Times New Roman"/>
          <w:color w:val="auto"/>
        </w:rPr>
      </w:pPr>
    </w:p>
    <w:p w:rsidR="00CB3640" w:rsidRPr="00CB3640" w:rsidRDefault="00CB3640" w:rsidP="00CB3640">
      <w:pPr>
        <w:tabs>
          <w:tab w:val="left" w:pos="720"/>
        </w:tabs>
        <w:spacing w:line="240" w:lineRule="exact"/>
        <w:ind w:right="-1080"/>
        <w:rPr>
          <w:rFonts w:ascii="Times New Roman" w:hAnsi="Times New Roman"/>
          <w:color w:val="auto"/>
        </w:rPr>
      </w:pPr>
    </w:p>
    <w:p w:rsidR="00CB3640" w:rsidRPr="00CB3640" w:rsidRDefault="00CB3640" w:rsidP="00CB3640">
      <w:pPr>
        <w:tabs>
          <w:tab w:val="left" w:pos="720"/>
        </w:tabs>
        <w:spacing w:line="240" w:lineRule="exact"/>
        <w:ind w:right="-1080"/>
        <w:rPr>
          <w:rFonts w:ascii="Times New Roman" w:hAnsi="Times New Roman"/>
          <w:color w:val="auto"/>
        </w:rPr>
      </w:pPr>
    </w:p>
    <w:p w:rsidR="00CB3640" w:rsidRPr="00CB3640" w:rsidRDefault="00CB3640" w:rsidP="00CB3640">
      <w:pPr>
        <w:tabs>
          <w:tab w:val="left" w:pos="720"/>
        </w:tabs>
        <w:spacing w:line="240" w:lineRule="exact"/>
        <w:ind w:right="-1080"/>
        <w:rPr>
          <w:rFonts w:ascii="Times New Roman" w:hAnsi="Times New Roman"/>
          <w:color w:val="auto"/>
        </w:rPr>
      </w:pPr>
    </w:p>
    <w:p w:rsidR="00CB3640" w:rsidRPr="00CB3640" w:rsidRDefault="00CB3640" w:rsidP="00CB3640">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CB3640" w:rsidRPr="00CB3640" w:rsidRDefault="00CB3640" w:rsidP="00CB3640">
      <w:pPr>
        <w:tabs>
          <w:tab w:val="left" w:pos="720"/>
        </w:tabs>
        <w:spacing w:line="240" w:lineRule="exact"/>
        <w:ind w:left="5040" w:right="-1080"/>
        <w:rPr>
          <w:rFonts w:ascii="Times New Roman" w:hAnsi="Times New Roman"/>
          <w:color w:val="auto"/>
        </w:rPr>
      </w:pPr>
      <w:r w:rsidRPr="00CB3640">
        <w:rPr>
          <w:rFonts w:ascii="Times New Roman" w:hAnsi="Times New Roman"/>
          <w:color w:val="auto"/>
        </w:rPr>
        <w:t>Director</w:t>
      </w:r>
    </w:p>
    <w:p w:rsidR="00CB3640" w:rsidRPr="00CB3640" w:rsidRDefault="00CB3640" w:rsidP="00CB3640">
      <w:pPr>
        <w:tabs>
          <w:tab w:val="left" w:pos="720"/>
        </w:tabs>
        <w:spacing w:line="240" w:lineRule="exact"/>
        <w:ind w:left="5040" w:right="-1080"/>
        <w:rPr>
          <w:rFonts w:ascii="Times New Roman" w:hAnsi="Times New Roman"/>
          <w:color w:val="auto"/>
        </w:rPr>
      </w:pPr>
      <w:r w:rsidRPr="00CB3640">
        <w:rPr>
          <w:rFonts w:ascii="Times New Roman" w:hAnsi="Times New Roman"/>
          <w:color w:val="auto"/>
        </w:rPr>
        <w:t>Air Force Review Boards Agency</w:t>
      </w:r>
    </w:p>
    <w:p w:rsidR="00CB3640" w:rsidRPr="00CB3640" w:rsidRDefault="00CB3640" w:rsidP="00CB3640">
      <w:pPr>
        <w:tabs>
          <w:tab w:val="left" w:pos="720"/>
        </w:tabs>
        <w:spacing w:line="240" w:lineRule="exact"/>
        <w:ind w:right="-1080"/>
        <w:rPr>
          <w:rFonts w:ascii="Times New Roman" w:hAnsi="Times New Roman"/>
          <w:color w:val="auto"/>
        </w:rPr>
      </w:pPr>
    </w:p>
    <w:p w:rsidR="00CB3640" w:rsidRPr="00CB3640" w:rsidRDefault="00CB3640" w:rsidP="00CB3640">
      <w:pPr>
        <w:tabs>
          <w:tab w:val="left" w:pos="720"/>
        </w:tabs>
        <w:spacing w:line="240" w:lineRule="exact"/>
        <w:ind w:right="-1080"/>
        <w:rPr>
          <w:rFonts w:ascii="Times New Roman" w:hAnsi="Times New Roman"/>
          <w:color w:val="auto"/>
        </w:rPr>
      </w:pPr>
      <w:r w:rsidRPr="00CB3640">
        <w:rPr>
          <w:rFonts w:ascii="Times New Roman" w:hAnsi="Times New Roman"/>
          <w:color w:val="auto"/>
        </w:rPr>
        <w:t>Attachment:</w:t>
      </w:r>
    </w:p>
    <w:p w:rsidR="00CB3640" w:rsidRPr="00CB3640" w:rsidRDefault="00CB3640" w:rsidP="00CB3640">
      <w:pPr>
        <w:tabs>
          <w:tab w:val="left" w:pos="720"/>
        </w:tabs>
        <w:spacing w:line="240" w:lineRule="exact"/>
        <w:ind w:right="-1080"/>
        <w:rPr>
          <w:rFonts w:ascii="Times New Roman" w:hAnsi="Times New Roman"/>
          <w:color w:val="auto"/>
        </w:rPr>
      </w:pPr>
      <w:r w:rsidRPr="00CB3640">
        <w:rPr>
          <w:rFonts w:ascii="Times New Roman" w:hAnsi="Times New Roman"/>
          <w:color w:val="auto"/>
        </w:rPr>
        <w:t>Record of Proceedings</w:t>
      </w:r>
    </w:p>
    <w:p w:rsidR="00CB3640" w:rsidRPr="00CB3640" w:rsidRDefault="00CB3640" w:rsidP="00CB3640">
      <w:pPr>
        <w:tabs>
          <w:tab w:val="left" w:pos="720"/>
        </w:tabs>
        <w:spacing w:line="240" w:lineRule="exact"/>
        <w:ind w:right="-1080"/>
        <w:rPr>
          <w:rFonts w:ascii="Times New Roman" w:hAnsi="Times New Roman"/>
          <w:color w:val="auto"/>
        </w:rPr>
      </w:pPr>
    </w:p>
    <w:p w:rsidR="00C52157" w:rsidRPr="00280CC7" w:rsidRDefault="00C52157" w:rsidP="00C5215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52157" w:rsidRDefault="00C52157"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52157" w:rsidRDefault="00C52157" w:rsidP="00C52157">
      <w:pPr>
        <w:rPr>
          <w:rFonts w:asciiTheme="minorHAnsi" w:hAnsiTheme="minorHAnsi"/>
          <w:color w:val="auto"/>
          <w:szCs w:val="24"/>
        </w:rPr>
      </w:pPr>
    </w:p>
    <w:sectPr w:rsidR="00C52157"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102" w:rsidRDefault="00D72102">
      <w:r>
        <w:separator/>
      </w:r>
    </w:p>
  </w:endnote>
  <w:endnote w:type="continuationSeparator" w:id="0">
    <w:p w:rsidR="00D72102" w:rsidRDefault="00D721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70648" w:rsidRPr="00684CE6" w:rsidRDefault="00907600" w:rsidP="00F65ED5">
        <w:pPr>
          <w:pStyle w:val="Footer"/>
          <w:jc w:val="right"/>
          <w:rPr>
            <w:color w:val="auto"/>
          </w:rPr>
        </w:pPr>
        <w:r w:rsidRPr="00684CE6">
          <w:rPr>
            <w:color w:val="auto"/>
          </w:rPr>
          <w:fldChar w:fldCharType="begin"/>
        </w:r>
        <w:r w:rsidR="00670648" w:rsidRPr="00684CE6">
          <w:rPr>
            <w:color w:val="auto"/>
          </w:rPr>
          <w:instrText xml:space="preserve"> PAGE   \* MERGEFORMAT </w:instrText>
        </w:r>
        <w:r w:rsidRPr="00684CE6">
          <w:rPr>
            <w:color w:val="auto"/>
          </w:rPr>
          <w:fldChar w:fldCharType="separate"/>
        </w:r>
        <w:r w:rsidR="00CB3640">
          <w:rPr>
            <w:noProof/>
            <w:color w:val="auto"/>
          </w:rPr>
          <w:t>4</w:t>
        </w:r>
        <w:r w:rsidRPr="00684CE6">
          <w:rPr>
            <w:color w:val="auto"/>
          </w:rPr>
          <w:fldChar w:fldCharType="end"/>
        </w:r>
        <w:r w:rsidR="00670648" w:rsidRPr="00684CE6">
          <w:rPr>
            <w:color w:val="auto"/>
          </w:rPr>
          <w:t xml:space="preserve">                                                           PD</w:t>
        </w:r>
        <w:r w:rsidR="00670648" w:rsidRPr="00067786">
          <w:rPr>
            <w:color w:val="auto"/>
          </w:rPr>
          <w:t>1000</w:t>
        </w:r>
        <w:r w:rsidR="00670648">
          <w:rPr>
            <w:color w:val="auto"/>
          </w:rPr>
          <w:t>713</w:t>
        </w:r>
      </w:p>
    </w:sdtContent>
  </w:sdt>
  <w:p w:rsidR="00670648" w:rsidRPr="00684CE6" w:rsidRDefault="00670648">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48" w:rsidRPr="00DB4A6D" w:rsidRDefault="00670648"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102" w:rsidRDefault="00D72102">
      <w:r>
        <w:separator/>
      </w:r>
    </w:p>
  </w:footnote>
  <w:footnote w:type="continuationSeparator" w:id="0">
    <w:p w:rsidR="00D72102" w:rsidRDefault="00D72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733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339"/>
    <w:rsid w:val="00011F19"/>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73E"/>
    <w:rsid w:val="00036E4B"/>
    <w:rsid w:val="00037929"/>
    <w:rsid w:val="000379D0"/>
    <w:rsid w:val="00040FC4"/>
    <w:rsid w:val="000416F8"/>
    <w:rsid w:val="00042C26"/>
    <w:rsid w:val="00043382"/>
    <w:rsid w:val="00044623"/>
    <w:rsid w:val="000452D7"/>
    <w:rsid w:val="00051064"/>
    <w:rsid w:val="00051622"/>
    <w:rsid w:val="00051A11"/>
    <w:rsid w:val="00052234"/>
    <w:rsid w:val="00053D7C"/>
    <w:rsid w:val="000575C5"/>
    <w:rsid w:val="000577C9"/>
    <w:rsid w:val="00060C9C"/>
    <w:rsid w:val="00060FFD"/>
    <w:rsid w:val="0006431E"/>
    <w:rsid w:val="000652EA"/>
    <w:rsid w:val="00065E21"/>
    <w:rsid w:val="000673ED"/>
    <w:rsid w:val="00067786"/>
    <w:rsid w:val="00070DED"/>
    <w:rsid w:val="00072433"/>
    <w:rsid w:val="00073E72"/>
    <w:rsid w:val="0007488B"/>
    <w:rsid w:val="00075702"/>
    <w:rsid w:val="00075A0C"/>
    <w:rsid w:val="000775C2"/>
    <w:rsid w:val="000806AD"/>
    <w:rsid w:val="00080BDF"/>
    <w:rsid w:val="0008237C"/>
    <w:rsid w:val="00082482"/>
    <w:rsid w:val="00084CF2"/>
    <w:rsid w:val="00085D7B"/>
    <w:rsid w:val="0008708B"/>
    <w:rsid w:val="00092619"/>
    <w:rsid w:val="00092C66"/>
    <w:rsid w:val="000949DD"/>
    <w:rsid w:val="00094E4F"/>
    <w:rsid w:val="000A2BCE"/>
    <w:rsid w:val="000A33C8"/>
    <w:rsid w:val="000A3EE7"/>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6475"/>
    <w:rsid w:val="000E69A5"/>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4E93"/>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468F9"/>
    <w:rsid w:val="00150B8A"/>
    <w:rsid w:val="00150DCB"/>
    <w:rsid w:val="00151912"/>
    <w:rsid w:val="00153740"/>
    <w:rsid w:val="00153D88"/>
    <w:rsid w:val="001541C5"/>
    <w:rsid w:val="0015623F"/>
    <w:rsid w:val="00156585"/>
    <w:rsid w:val="00156BA9"/>
    <w:rsid w:val="00161642"/>
    <w:rsid w:val="00161761"/>
    <w:rsid w:val="00161903"/>
    <w:rsid w:val="00166182"/>
    <w:rsid w:val="001665CD"/>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87A95"/>
    <w:rsid w:val="00190E48"/>
    <w:rsid w:val="0019215C"/>
    <w:rsid w:val="0019273F"/>
    <w:rsid w:val="00193814"/>
    <w:rsid w:val="00193AAB"/>
    <w:rsid w:val="00193AD5"/>
    <w:rsid w:val="00194930"/>
    <w:rsid w:val="00195AAC"/>
    <w:rsid w:val="001A025E"/>
    <w:rsid w:val="001A08CD"/>
    <w:rsid w:val="001A0A1E"/>
    <w:rsid w:val="001A15B3"/>
    <w:rsid w:val="001A2182"/>
    <w:rsid w:val="001A323E"/>
    <w:rsid w:val="001A5320"/>
    <w:rsid w:val="001A5E62"/>
    <w:rsid w:val="001A6848"/>
    <w:rsid w:val="001A71CC"/>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23E2"/>
    <w:rsid w:val="001D31AA"/>
    <w:rsid w:val="001D3DC0"/>
    <w:rsid w:val="001D4F88"/>
    <w:rsid w:val="001D6145"/>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3BF"/>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5A9"/>
    <w:rsid w:val="00274E46"/>
    <w:rsid w:val="002752AE"/>
    <w:rsid w:val="002769AF"/>
    <w:rsid w:val="00276C86"/>
    <w:rsid w:val="00276FD0"/>
    <w:rsid w:val="00277217"/>
    <w:rsid w:val="0028079C"/>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4252"/>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475E"/>
    <w:rsid w:val="002F6AD8"/>
    <w:rsid w:val="002F7F81"/>
    <w:rsid w:val="00300A36"/>
    <w:rsid w:val="00301B45"/>
    <w:rsid w:val="0030417F"/>
    <w:rsid w:val="00305856"/>
    <w:rsid w:val="00306649"/>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42D"/>
    <w:rsid w:val="00341A54"/>
    <w:rsid w:val="00344A4F"/>
    <w:rsid w:val="00344D17"/>
    <w:rsid w:val="0034669F"/>
    <w:rsid w:val="003468DE"/>
    <w:rsid w:val="003471AC"/>
    <w:rsid w:val="00351498"/>
    <w:rsid w:val="00352B22"/>
    <w:rsid w:val="00352CBF"/>
    <w:rsid w:val="00354547"/>
    <w:rsid w:val="003549F5"/>
    <w:rsid w:val="00354A18"/>
    <w:rsid w:val="003567DE"/>
    <w:rsid w:val="003574F3"/>
    <w:rsid w:val="00357831"/>
    <w:rsid w:val="003604A5"/>
    <w:rsid w:val="0036054C"/>
    <w:rsid w:val="0036319E"/>
    <w:rsid w:val="003632A4"/>
    <w:rsid w:val="00363362"/>
    <w:rsid w:val="0036536F"/>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0661"/>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6EAA"/>
    <w:rsid w:val="00427F54"/>
    <w:rsid w:val="004316FD"/>
    <w:rsid w:val="00433F36"/>
    <w:rsid w:val="00434860"/>
    <w:rsid w:val="0043503A"/>
    <w:rsid w:val="00437B8A"/>
    <w:rsid w:val="00437D18"/>
    <w:rsid w:val="00437D77"/>
    <w:rsid w:val="0044273D"/>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131A"/>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6A5"/>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6EF6"/>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2B8C"/>
    <w:rsid w:val="0056323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6CD3"/>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07F7"/>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37F3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665E0"/>
    <w:rsid w:val="00667FC1"/>
    <w:rsid w:val="00670648"/>
    <w:rsid w:val="006708E3"/>
    <w:rsid w:val="00670DDC"/>
    <w:rsid w:val="00671389"/>
    <w:rsid w:val="00671EB4"/>
    <w:rsid w:val="00673CDC"/>
    <w:rsid w:val="0067443B"/>
    <w:rsid w:val="006770AA"/>
    <w:rsid w:val="00682486"/>
    <w:rsid w:val="006837B5"/>
    <w:rsid w:val="006837D1"/>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65"/>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586B"/>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5EA0"/>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28C1"/>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D730A"/>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2130"/>
    <w:rsid w:val="00813C51"/>
    <w:rsid w:val="00814BF1"/>
    <w:rsid w:val="00816CCB"/>
    <w:rsid w:val="00817572"/>
    <w:rsid w:val="00817713"/>
    <w:rsid w:val="008208C3"/>
    <w:rsid w:val="00820E91"/>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ED1"/>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6E7C"/>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E46"/>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22C"/>
    <w:rsid w:val="008F6FC8"/>
    <w:rsid w:val="0090045D"/>
    <w:rsid w:val="00900D8F"/>
    <w:rsid w:val="009014E3"/>
    <w:rsid w:val="009020ED"/>
    <w:rsid w:val="009026E8"/>
    <w:rsid w:val="00902FDD"/>
    <w:rsid w:val="00905EEF"/>
    <w:rsid w:val="00906EB7"/>
    <w:rsid w:val="00907600"/>
    <w:rsid w:val="00907830"/>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591C"/>
    <w:rsid w:val="009461E6"/>
    <w:rsid w:val="009507F3"/>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2FF"/>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97117"/>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B7DAF"/>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5C48"/>
    <w:rsid w:val="009E6379"/>
    <w:rsid w:val="009F020F"/>
    <w:rsid w:val="009F3B63"/>
    <w:rsid w:val="009F43E2"/>
    <w:rsid w:val="009F5311"/>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305"/>
    <w:rsid w:val="00A44CCA"/>
    <w:rsid w:val="00A44D75"/>
    <w:rsid w:val="00A46494"/>
    <w:rsid w:val="00A47CF1"/>
    <w:rsid w:val="00A50418"/>
    <w:rsid w:val="00A54A47"/>
    <w:rsid w:val="00A56D26"/>
    <w:rsid w:val="00A571A7"/>
    <w:rsid w:val="00A5749A"/>
    <w:rsid w:val="00A57BA8"/>
    <w:rsid w:val="00A608FB"/>
    <w:rsid w:val="00A60D83"/>
    <w:rsid w:val="00A60F68"/>
    <w:rsid w:val="00A61B3E"/>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17CF7"/>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6850"/>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69F"/>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D08"/>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21F"/>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400"/>
    <w:rsid w:val="00C276CD"/>
    <w:rsid w:val="00C27827"/>
    <w:rsid w:val="00C30A97"/>
    <w:rsid w:val="00C31DDC"/>
    <w:rsid w:val="00C3223A"/>
    <w:rsid w:val="00C34168"/>
    <w:rsid w:val="00C34326"/>
    <w:rsid w:val="00C34CEB"/>
    <w:rsid w:val="00C36201"/>
    <w:rsid w:val="00C368E8"/>
    <w:rsid w:val="00C36C3D"/>
    <w:rsid w:val="00C372C7"/>
    <w:rsid w:val="00C42443"/>
    <w:rsid w:val="00C42B5F"/>
    <w:rsid w:val="00C42CBA"/>
    <w:rsid w:val="00C4338C"/>
    <w:rsid w:val="00C43C2B"/>
    <w:rsid w:val="00C45B27"/>
    <w:rsid w:val="00C472C7"/>
    <w:rsid w:val="00C5019E"/>
    <w:rsid w:val="00C51962"/>
    <w:rsid w:val="00C52157"/>
    <w:rsid w:val="00C5377C"/>
    <w:rsid w:val="00C53E8A"/>
    <w:rsid w:val="00C54DF3"/>
    <w:rsid w:val="00C560A7"/>
    <w:rsid w:val="00C56FC8"/>
    <w:rsid w:val="00C60F23"/>
    <w:rsid w:val="00C6170B"/>
    <w:rsid w:val="00C62EB2"/>
    <w:rsid w:val="00C64C87"/>
    <w:rsid w:val="00C656B5"/>
    <w:rsid w:val="00C665FE"/>
    <w:rsid w:val="00C71BEC"/>
    <w:rsid w:val="00C74D3A"/>
    <w:rsid w:val="00C75F3D"/>
    <w:rsid w:val="00C7687C"/>
    <w:rsid w:val="00C800FE"/>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364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117F"/>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102"/>
    <w:rsid w:val="00D72410"/>
    <w:rsid w:val="00D73D53"/>
    <w:rsid w:val="00D7408A"/>
    <w:rsid w:val="00D74261"/>
    <w:rsid w:val="00D7441B"/>
    <w:rsid w:val="00D75589"/>
    <w:rsid w:val="00D76AB2"/>
    <w:rsid w:val="00D80490"/>
    <w:rsid w:val="00D829AD"/>
    <w:rsid w:val="00D82EE2"/>
    <w:rsid w:val="00D83D1B"/>
    <w:rsid w:val="00D84133"/>
    <w:rsid w:val="00D84A2B"/>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C6F2B"/>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1586"/>
    <w:rsid w:val="00E242AF"/>
    <w:rsid w:val="00E24849"/>
    <w:rsid w:val="00E2536E"/>
    <w:rsid w:val="00E25B8A"/>
    <w:rsid w:val="00E25EF8"/>
    <w:rsid w:val="00E2632B"/>
    <w:rsid w:val="00E26F75"/>
    <w:rsid w:val="00E27423"/>
    <w:rsid w:val="00E322F7"/>
    <w:rsid w:val="00E3369B"/>
    <w:rsid w:val="00E33FFD"/>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4F7C"/>
    <w:rsid w:val="00E75ACE"/>
    <w:rsid w:val="00E771AF"/>
    <w:rsid w:val="00E80386"/>
    <w:rsid w:val="00E809C3"/>
    <w:rsid w:val="00E81A1A"/>
    <w:rsid w:val="00E81C3E"/>
    <w:rsid w:val="00E82359"/>
    <w:rsid w:val="00E82B6D"/>
    <w:rsid w:val="00E83187"/>
    <w:rsid w:val="00E831E9"/>
    <w:rsid w:val="00E849AC"/>
    <w:rsid w:val="00E8608F"/>
    <w:rsid w:val="00E86C1D"/>
    <w:rsid w:val="00E91BE6"/>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6FB"/>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5FE8"/>
    <w:rsid w:val="00EE6FE0"/>
    <w:rsid w:val="00EE704A"/>
    <w:rsid w:val="00EE7840"/>
    <w:rsid w:val="00EF2E75"/>
    <w:rsid w:val="00EF4C74"/>
    <w:rsid w:val="00EF5268"/>
    <w:rsid w:val="00EF608E"/>
    <w:rsid w:val="00EF6C4A"/>
    <w:rsid w:val="00F0044B"/>
    <w:rsid w:val="00F03525"/>
    <w:rsid w:val="00F041B0"/>
    <w:rsid w:val="00F0424D"/>
    <w:rsid w:val="00F04957"/>
    <w:rsid w:val="00F05807"/>
    <w:rsid w:val="00F06451"/>
    <w:rsid w:val="00F07052"/>
    <w:rsid w:val="00F0706C"/>
    <w:rsid w:val="00F11EBE"/>
    <w:rsid w:val="00F12293"/>
    <w:rsid w:val="00F12BA8"/>
    <w:rsid w:val="00F130D0"/>
    <w:rsid w:val="00F14933"/>
    <w:rsid w:val="00F1516A"/>
    <w:rsid w:val="00F15E4C"/>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5EC"/>
    <w:rsid w:val="00F43D6C"/>
    <w:rsid w:val="00F46964"/>
    <w:rsid w:val="00F46F9A"/>
    <w:rsid w:val="00F470FD"/>
    <w:rsid w:val="00F50F30"/>
    <w:rsid w:val="00F5126A"/>
    <w:rsid w:val="00F5126E"/>
    <w:rsid w:val="00F516EF"/>
    <w:rsid w:val="00F51755"/>
    <w:rsid w:val="00F53A4C"/>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2E1E"/>
    <w:rsid w:val="00F8311F"/>
    <w:rsid w:val="00F83248"/>
    <w:rsid w:val="00F83376"/>
    <w:rsid w:val="00F853AE"/>
    <w:rsid w:val="00F908D5"/>
    <w:rsid w:val="00F913B9"/>
    <w:rsid w:val="00F93C74"/>
    <w:rsid w:val="00F93DCC"/>
    <w:rsid w:val="00F9435D"/>
    <w:rsid w:val="00F966F9"/>
    <w:rsid w:val="00F96F61"/>
    <w:rsid w:val="00F97740"/>
    <w:rsid w:val="00FA0BF3"/>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A4D"/>
    <w:rsid w:val="00FC12E1"/>
    <w:rsid w:val="00FC1E67"/>
    <w:rsid w:val="00FC2A13"/>
    <w:rsid w:val="00FC4284"/>
    <w:rsid w:val="00FC4576"/>
    <w:rsid w:val="00FC5FF5"/>
    <w:rsid w:val="00FC6285"/>
    <w:rsid w:val="00FC68CF"/>
    <w:rsid w:val="00FC78FB"/>
    <w:rsid w:val="00FC7DBC"/>
    <w:rsid w:val="00FD076A"/>
    <w:rsid w:val="00FD0AA0"/>
    <w:rsid w:val="00FD1D5A"/>
    <w:rsid w:val="00FD5059"/>
    <w:rsid w:val="00FD554D"/>
    <w:rsid w:val="00FD5BCC"/>
    <w:rsid w:val="00FD7B23"/>
    <w:rsid w:val="00FE2A48"/>
    <w:rsid w:val="00FE3153"/>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D2117F"/>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2D57-E450-46D1-A7E6-E7BFC36E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2011-11-30T16:40:00Z</cp:lastPrinted>
  <dcterms:created xsi:type="dcterms:W3CDTF">2011-11-22T17:35:00Z</dcterms:created>
  <dcterms:modified xsi:type="dcterms:W3CDTF">2012-05-14T21:59:00Z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