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Default="00F629C0" w:rsidP="00E0346A">
      <w:pPr>
        <w:tabs>
          <w:tab w:val="left" w:pos="288"/>
          <w:tab w:val="left" w:pos="4752"/>
          <w:tab w:val="left" w:pos="513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FD4D85">
        <w:rPr>
          <w:rFonts w:asciiTheme="minorHAnsi" w:hAnsiTheme="minorHAnsi"/>
          <w:caps/>
          <w:color w:val="auto"/>
        </w:rPr>
        <w:t xml:space="preserve"> </w:t>
      </w:r>
      <w:r w:rsidR="004216DA">
        <w:rPr>
          <w:rFonts w:asciiTheme="minorHAnsi" w:hAnsiTheme="minorHAnsi"/>
          <w:caps/>
          <w:color w:val="auto"/>
        </w:rPr>
        <w:t xml:space="preserve">            </w:t>
      </w:r>
      <w:r w:rsidR="00332DE3">
        <w:rPr>
          <w:rFonts w:asciiTheme="minorHAnsi" w:hAnsiTheme="minorHAnsi"/>
          <w:caps/>
          <w:color w:val="auto"/>
        </w:rPr>
        <w:t xml:space="preserve"> </w:t>
      </w:r>
      <w:r w:rsidR="004216DA">
        <w:rPr>
          <w:rFonts w:asciiTheme="minorHAnsi" w:hAnsiTheme="minorHAnsi"/>
          <w:caps/>
          <w:color w:val="auto"/>
        </w:rPr>
        <w:t xml:space="preserve">  </w:t>
      </w:r>
      <w:r w:rsidR="00057019">
        <w:rPr>
          <w:rFonts w:asciiTheme="minorHAnsi" w:hAnsiTheme="minorHAnsi"/>
          <w:caps/>
          <w:color w:val="auto"/>
        </w:rPr>
        <w:tab/>
      </w:r>
      <w:r w:rsidR="00057019">
        <w:rPr>
          <w:rFonts w:asciiTheme="minorHAnsi" w:hAnsiTheme="minorHAnsi"/>
          <w:caps/>
          <w:color w:val="auto"/>
        </w:rPr>
        <w:tab/>
      </w:r>
      <w:r w:rsidR="001C7D43">
        <w:rPr>
          <w:rFonts w:asciiTheme="minorHAnsi" w:hAnsiTheme="minorHAnsi"/>
          <w:caps/>
          <w:color w:val="auto"/>
        </w:rPr>
        <w:t xml:space="preserve">                   </w:t>
      </w:r>
      <w:r w:rsidRPr="00FD6C41">
        <w:rPr>
          <w:rFonts w:asciiTheme="minorHAnsi" w:hAnsiTheme="minorHAnsi"/>
          <w:caps/>
          <w:color w:val="auto"/>
        </w:rPr>
        <w:t>BRANCH OF SERVICE</w:t>
      </w:r>
      <w:r w:rsidRPr="00816CCB">
        <w:rPr>
          <w:rFonts w:asciiTheme="minorHAnsi" w:hAnsiTheme="minorHAnsi"/>
          <w:caps/>
          <w:color w:val="auto"/>
        </w:rPr>
        <w:t xml:space="preserve">: </w:t>
      </w:r>
      <w:r w:rsidR="00332DE3" w:rsidRPr="00EC64D1">
        <w:rPr>
          <w:rFonts w:asciiTheme="minorHAnsi" w:hAnsiTheme="minorHAnsi"/>
          <w:caps/>
          <w:color w:val="auto"/>
        </w:rPr>
        <w:t>air force</w:t>
      </w:r>
    </w:p>
    <w:p w:rsidR="00DE3AAD"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DE3AAD" w:rsidRPr="00FD6C41">
        <w:rPr>
          <w:rFonts w:asciiTheme="minorHAnsi" w:hAnsiTheme="minorHAnsi"/>
          <w:caps/>
          <w:color w:val="auto"/>
        </w:rPr>
        <w:t>PD</w:t>
      </w:r>
      <w:r w:rsidR="00F61849">
        <w:rPr>
          <w:rFonts w:asciiTheme="minorHAnsi" w:hAnsiTheme="minorHAnsi"/>
          <w:caps/>
          <w:color w:val="auto"/>
        </w:rPr>
        <w:t>20100606</w:t>
      </w:r>
      <w:r w:rsidR="00DE3AAD" w:rsidRPr="00DE3AAD">
        <w:rPr>
          <w:rFonts w:asciiTheme="minorHAnsi" w:hAnsiTheme="minorHAnsi"/>
          <w:color w:val="auto"/>
        </w:rPr>
        <w:t xml:space="preserve"> </w:t>
      </w:r>
      <w:r w:rsidR="00DE3AAD">
        <w:rPr>
          <w:rFonts w:asciiTheme="minorHAnsi" w:hAnsiTheme="minorHAnsi"/>
          <w:color w:val="auto"/>
        </w:rPr>
        <w:tab/>
        <w:t xml:space="preserve">       </w:t>
      </w:r>
      <w:r w:rsidR="001C7D43">
        <w:rPr>
          <w:rFonts w:asciiTheme="minorHAnsi" w:hAnsiTheme="minorHAnsi"/>
          <w:color w:val="auto"/>
        </w:rPr>
        <w:t xml:space="preserve">                      </w:t>
      </w:r>
      <w:r w:rsidR="00DE3AAD" w:rsidRPr="00DE3AAD">
        <w:rPr>
          <w:rFonts w:asciiTheme="minorHAnsi" w:hAnsiTheme="minorHAnsi"/>
          <w:color w:val="auto"/>
        </w:rPr>
        <w:t>SEPARATION DATE:  200</w:t>
      </w:r>
      <w:r w:rsidR="00F61849">
        <w:rPr>
          <w:rFonts w:asciiTheme="minorHAnsi" w:hAnsiTheme="minorHAnsi"/>
          <w:color w:val="auto"/>
        </w:rPr>
        <w:t>40629</w:t>
      </w:r>
    </w:p>
    <w:p w:rsidR="00827B29" w:rsidRPr="00784EA0" w:rsidRDefault="004F3639" w:rsidP="00DC5028">
      <w:pPr>
        <w:tabs>
          <w:tab w:val="left" w:pos="288"/>
          <w:tab w:val="left" w:pos="3600"/>
          <w:tab w:val="left" w:pos="5130"/>
        </w:tabs>
        <w:spacing w:line="240" w:lineRule="exact"/>
        <w:jc w:val="both"/>
        <w:rPr>
          <w:rFonts w:asciiTheme="minorHAnsi" w:hAnsiTheme="minorHAnsi"/>
          <w:caps/>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2011</w:t>
      </w:r>
      <w:r w:rsidR="00A90BE5">
        <w:rPr>
          <w:rFonts w:asciiTheme="minorHAnsi" w:hAnsiTheme="minorHAnsi"/>
          <w:caps/>
          <w:color w:val="auto"/>
        </w:rPr>
        <w:t>1121</w:t>
      </w:r>
      <w:r w:rsidR="00DC5028">
        <w:rPr>
          <w:rFonts w:asciiTheme="minorHAnsi" w:hAnsiTheme="minorHAnsi"/>
          <w:caps/>
          <w:color w:val="auto"/>
        </w:rPr>
        <w:tab/>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Default="003F1206" w:rsidP="00510F9C">
      <w:pPr>
        <w:tabs>
          <w:tab w:val="left" w:pos="288"/>
          <w:tab w:val="left" w:pos="4752"/>
        </w:tabs>
        <w:spacing w:line="240" w:lineRule="exact"/>
        <w:jc w:val="both"/>
        <w:rPr>
          <w:rFonts w:asciiTheme="minorHAnsi" w:hAnsiTheme="minorHAnsi"/>
          <w:color w:val="auto"/>
        </w:rPr>
      </w:pPr>
    </w:p>
    <w:p w:rsidR="007B3C98" w:rsidRDefault="00FB0E80" w:rsidP="007B3C98">
      <w:pPr>
        <w:tabs>
          <w:tab w:val="left" w:pos="288"/>
          <w:tab w:val="left" w:pos="4752"/>
        </w:tabs>
        <w:spacing w:line="240" w:lineRule="exact"/>
        <w:jc w:val="both"/>
        <w:rPr>
          <w:rFonts w:asciiTheme="minorHAnsi" w:hAnsiTheme="minorHAnsi"/>
          <w:color w:val="auto"/>
          <w:szCs w:val="24"/>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002C6E5B" w:rsidRPr="00AD7F8F">
        <w:rPr>
          <w:rFonts w:asciiTheme="minorHAnsi" w:hAnsiTheme="minorHAnsi"/>
          <w:color w:val="auto"/>
          <w:szCs w:val="24"/>
        </w:rPr>
        <w:t xml:space="preserve">was </w:t>
      </w:r>
      <w:r w:rsidR="00E322F7" w:rsidRPr="00AD7F8F">
        <w:rPr>
          <w:rFonts w:asciiTheme="minorHAnsi" w:hAnsiTheme="minorHAnsi"/>
          <w:color w:val="auto"/>
          <w:szCs w:val="24"/>
        </w:rPr>
        <w:t>an active duty</w:t>
      </w:r>
      <w:r w:rsidR="006D4E0E" w:rsidRPr="00AD7F8F">
        <w:rPr>
          <w:rFonts w:asciiTheme="minorHAnsi" w:hAnsiTheme="minorHAnsi"/>
          <w:color w:val="auto"/>
          <w:szCs w:val="24"/>
        </w:rPr>
        <w:t xml:space="preserve"> </w:t>
      </w:r>
      <w:r w:rsidR="000B09EF">
        <w:rPr>
          <w:rFonts w:asciiTheme="minorHAnsi" w:hAnsiTheme="minorHAnsi"/>
          <w:color w:val="auto"/>
          <w:szCs w:val="24"/>
        </w:rPr>
        <w:t>TSG</w:t>
      </w:r>
      <w:r w:rsidR="007B3C98">
        <w:rPr>
          <w:rFonts w:asciiTheme="minorHAnsi" w:hAnsiTheme="minorHAnsi"/>
          <w:color w:val="auto"/>
          <w:szCs w:val="24"/>
        </w:rPr>
        <w:t>T</w:t>
      </w:r>
      <w:r w:rsidR="00705C40" w:rsidRPr="00AD7F8F">
        <w:rPr>
          <w:rFonts w:asciiTheme="minorHAnsi" w:hAnsiTheme="minorHAnsi"/>
          <w:color w:val="auto"/>
          <w:szCs w:val="24"/>
        </w:rPr>
        <w:t xml:space="preserve"> (</w:t>
      </w:r>
      <w:r w:rsidR="000B09EF">
        <w:rPr>
          <w:rFonts w:asciiTheme="minorHAnsi" w:hAnsiTheme="minorHAnsi"/>
          <w:color w:val="auto"/>
          <w:szCs w:val="24"/>
        </w:rPr>
        <w:t>3E771</w:t>
      </w:r>
      <w:r w:rsidR="001C7D43">
        <w:rPr>
          <w:rFonts w:asciiTheme="minorHAnsi" w:hAnsiTheme="minorHAnsi"/>
          <w:color w:val="auto"/>
          <w:szCs w:val="24"/>
        </w:rPr>
        <w:t xml:space="preserve">, </w:t>
      </w:r>
      <w:r w:rsidR="000B09EF">
        <w:rPr>
          <w:rFonts w:asciiTheme="minorHAnsi" w:hAnsiTheme="minorHAnsi"/>
          <w:color w:val="auto"/>
          <w:szCs w:val="24"/>
        </w:rPr>
        <w:t>Fire Protection Craftsman</w:t>
      </w:r>
      <w:r w:rsidR="00E322F7" w:rsidRPr="00AD7F8F">
        <w:rPr>
          <w:rFonts w:asciiTheme="minorHAnsi" w:hAnsiTheme="minorHAnsi"/>
          <w:color w:val="auto"/>
          <w:szCs w:val="24"/>
        </w:rPr>
        <w:t>)</w:t>
      </w:r>
      <w:r w:rsidR="00C75F3D">
        <w:rPr>
          <w:rFonts w:asciiTheme="minorHAnsi" w:hAnsiTheme="minorHAnsi"/>
          <w:color w:val="auto"/>
          <w:szCs w:val="24"/>
        </w:rPr>
        <w:t xml:space="preserve"> </w:t>
      </w:r>
      <w:r w:rsidR="002C6E5B" w:rsidRPr="00AD7F8F">
        <w:rPr>
          <w:rFonts w:asciiTheme="minorHAnsi" w:hAnsiTheme="minorHAnsi"/>
          <w:color w:val="auto"/>
          <w:szCs w:val="24"/>
        </w:rPr>
        <w:t xml:space="preserve">medically separated for </w:t>
      </w:r>
      <w:r w:rsidR="000B09EF">
        <w:rPr>
          <w:rFonts w:asciiTheme="minorHAnsi" w:hAnsiTheme="minorHAnsi"/>
          <w:color w:val="auto"/>
          <w:szCs w:val="24"/>
        </w:rPr>
        <w:t>idiopathic hyper</w:t>
      </w:r>
      <w:r w:rsidR="00C24A64">
        <w:rPr>
          <w:rFonts w:asciiTheme="minorHAnsi" w:hAnsiTheme="minorHAnsi"/>
          <w:color w:val="auto"/>
          <w:szCs w:val="24"/>
        </w:rPr>
        <w:t>s</w:t>
      </w:r>
      <w:r w:rsidR="000B09EF">
        <w:rPr>
          <w:rFonts w:asciiTheme="minorHAnsi" w:hAnsiTheme="minorHAnsi"/>
          <w:color w:val="auto"/>
          <w:szCs w:val="24"/>
        </w:rPr>
        <w:t>omnolence associated with obstructive sleep apnea (OSA)</w:t>
      </w:r>
      <w:r w:rsidR="00C75F3D">
        <w:rPr>
          <w:rFonts w:asciiTheme="minorHAnsi" w:hAnsiTheme="minorHAnsi"/>
          <w:i/>
          <w:color w:val="auto"/>
          <w:szCs w:val="24"/>
        </w:rPr>
        <w:t>.</w:t>
      </w:r>
      <w:r w:rsidR="00C24A64">
        <w:rPr>
          <w:rFonts w:asciiTheme="minorHAnsi" w:hAnsiTheme="minorHAnsi"/>
          <w:i/>
          <w:color w:val="auto"/>
          <w:szCs w:val="24"/>
        </w:rPr>
        <w:t xml:space="preserve">  </w:t>
      </w:r>
      <w:r w:rsidR="007D40C6">
        <w:rPr>
          <w:rFonts w:asciiTheme="minorHAnsi" w:hAnsiTheme="minorHAnsi"/>
          <w:color w:val="auto"/>
          <w:szCs w:val="24"/>
        </w:rPr>
        <w:t xml:space="preserve">Despite treatment with </w:t>
      </w:r>
      <w:proofErr w:type="spellStart"/>
      <w:r w:rsidR="007D40C6" w:rsidRPr="007B3C98">
        <w:rPr>
          <w:rFonts w:asciiTheme="minorHAnsi" w:hAnsiTheme="minorHAnsi"/>
          <w:color w:val="auto"/>
          <w:szCs w:val="24"/>
        </w:rPr>
        <w:t>Lexapro</w:t>
      </w:r>
      <w:proofErr w:type="spellEnd"/>
      <w:r w:rsidR="00720E76">
        <w:rPr>
          <w:rFonts w:asciiTheme="minorHAnsi" w:hAnsiTheme="minorHAnsi"/>
          <w:color w:val="auto"/>
          <w:szCs w:val="24"/>
        </w:rPr>
        <w:t xml:space="preserve">, </w:t>
      </w:r>
      <w:proofErr w:type="spellStart"/>
      <w:r w:rsidR="00720E76">
        <w:rPr>
          <w:rFonts w:asciiTheme="minorHAnsi" w:hAnsiTheme="minorHAnsi"/>
          <w:color w:val="auto"/>
          <w:szCs w:val="24"/>
        </w:rPr>
        <w:t>septoplasty</w:t>
      </w:r>
      <w:proofErr w:type="spellEnd"/>
      <w:r w:rsidR="007D40C6" w:rsidRPr="007B3C98">
        <w:rPr>
          <w:rFonts w:asciiTheme="minorHAnsi" w:hAnsiTheme="minorHAnsi"/>
          <w:color w:val="auto"/>
          <w:szCs w:val="24"/>
        </w:rPr>
        <w:t xml:space="preserve"> and </w:t>
      </w:r>
      <w:r w:rsidR="001C7D43">
        <w:rPr>
          <w:rFonts w:asciiTheme="minorHAnsi" w:hAnsiTheme="minorHAnsi"/>
          <w:color w:val="auto"/>
          <w:szCs w:val="24"/>
        </w:rPr>
        <w:t>continuous positive airway pressure (</w:t>
      </w:r>
      <w:r w:rsidR="007D40C6" w:rsidRPr="007B3C98">
        <w:rPr>
          <w:rFonts w:asciiTheme="minorHAnsi" w:hAnsiTheme="minorHAnsi"/>
          <w:color w:val="auto"/>
          <w:szCs w:val="24"/>
        </w:rPr>
        <w:t>CPAP</w:t>
      </w:r>
      <w:r w:rsidR="001C7D43">
        <w:rPr>
          <w:rFonts w:asciiTheme="minorHAnsi" w:hAnsiTheme="minorHAnsi"/>
          <w:color w:val="auto"/>
          <w:szCs w:val="24"/>
        </w:rPr>
        <w:t>) device</w:t>
      </w:r>
      <w:r w:rsidR="007D40C6" w:rsidRPr="007B3C98">
        <w:rPr>
          <w:rFonts w:asciiTheme="minorHAnsi" w:hAnsiTheme="minorHAnsi"/>
          <w:color w:val="auto"/>
          <w:szCs w:val="24"/>
        </w:rPr>
        <w:t xml:space="preserve">, he </w:t>
      </w:r>
      <w:r w:rsidR="001C7D43">
        <w:rPr>
          <w:rFonts w:asciiTheme="minorHAnsi" w:hAnsiTheme="minorHAnsi"/>
          <w:color w:val="auto"/>
          <w:szCs w:val="24"/>
        </w:rPr>
        <w:t xml:space="preserve">was unable to </w:t>
      </w:r>
      <w:r w:rsidR="007D40C6" w:rsidRPr="007B3C98">
        <w:rPr>
          <w:rFonts w:asciiTheme="minorHAnsi" w:hAnsiTheme="minorHAnsi"/>
          <w:color w:val="auto"/>
          <w:szCs w:val="24"/>
        </w:rPr>
        <w:t xml:space="preserve">perform within his </w:t>
      </w:r>
      <w:r w:rsidR="001C7D43">
        <w:rPr>
          <w:rFonts w:asciiTheme="minorHAnsi" w:hAnsiTheme="minorHAnsi"/>
          <w:color w:val="auto"/>
          <w:szCs w:val="24"/>
        </w:rPr>
        <w:t>career field</w:t>
      </w:r>
      <w:r w:rsidR="007D40C6" w:rsidRPr="007B3C98">
        <w:rPr>
          <w:rFonts w:asciiTheme="minorHAnsi" w:hAnsiTheme="minorHAnsi"/>
          <w:color w:val="auto"/>
          <w:szCs w:val="24"/>
        </w:rPr>
        <w:t xml:space="preserve"> or meet physical fitness standards.  He was issued temporary </w:t>
      </w:r>
      <w:r w:rsidR="007B3C98" w:rsidRPr="007B3C98">
        <w:rPr>
          <w:rFonts w:asciiTheme="minorHAnsi" w:hAnsiTheme="minorHAnsi"/>
          <w:color w:val="auto"/>
          <w:szCs w:val="24"/>
        </w:rPr>
        <w:t>P4</w:t>
      </w:r>
      <w:r w:rsidR="001C7D43">
        <w:rPr>
          <w:rFonts w:asciiTheme="minorHAnsi" w:hAnsiTheme="minorHAnsi"/>
          <w:color w:val="auto"/>
          <w:szCs w:val="24"/>
        </w:rPr>
        <w:t>/</w:t>
      </w:r>
      <w:r w:rsidR="007B3C98" w:rsidRPr="007B3C98">
        <w:rPr>
          <w:rFonts w:asciiTheme="minorHAnsi" w:hAnsiTheme="minorHAnsi"/>
          <w:color w:val="auto"/>
          <w:szCs w:val="24"/>
        </w:rPr>
        <w:t>E2 profile and underwent a Medical Evaluation Board (MEB).</w:t>
      </w:r>
      <w:r w:rsidR="007D40C6" w:rsidRPr="007B3C98">
        <w:rPr>
          <w:rFonts w:asciiTheme="minorHAnsi" w:hAnsiTheme="minorHAnsi"/>
          <w:color w:val="auto"/>
          <w:szCs w:val="24"/>
        </w:rPr>
        <w:t xml:space="preserve">  </w:t>
      </w:r>
      <w:r w:rsidR="001C7D43">
        <w:rPr>
          <w:rFonts w:asciiTheme="minorHAnsi" w:hAnsiTheme="minorHAnsi"/>
          <w:color w:val="auto"/>
          <w:szCs w:val="24"/>
        </w:rPr>
        <w:t>OSA</w:t>
      </w:r>
      <w:r w:rsidR="007B3C98" w:rsidRPr="007B3C98">
        <w:rPr>
          <w:rFonts w:asciiTheme="minorHAnsi" w:hAnsiTheme="minorHAnsi"/>
          <w:color w:val="auto"/>
          <w:szCs w:val="24"/>
        </w:rPr>
        <w:t xml:space="preserve">, idiopathic daytime </w:t>
      </w:r>
      <w:proofErr w:type="spellStart"/>
      <w:r w:rsidR="007B3C98" w:rsidRPr="007B3C98">
        <w:rPr>
          <w:rFonts w:asciiTheme="minorHAnsi" w:hAnsiTheme="minorHAnsi"/>
          <w:color w:val="auto"/>
          <w:szCs w:val="24"/>
        </w:rPr>
        <w:t>hypersomnolence</w:t>
      </w:r>
      <w:proofErr w:type="spellEnd"/>
      <w:r w:rsidR="007B3C98" w:rsidRPr="007B3C98">
        <w:rPr>
          <w:rFonts w:asciiTheme="minorHAnsi" w:hAnsiTheme="minorHAnsi"/>
          <w:color w:val="auto"/>
          <w:szCs w:val="24"/>
        </w:rPr>
        <w:t xml:space="preserve"> was forwarded to the Physical Evaluation Board (PEB) as medically unacceptable </w:t>
      </w:r>
      <w:r w:rsidR="00B77181" w:rsidRPr="007B3C98">
        <w:rPr>
          <w:rFonts w:asciiTheme="minorHAnsi" w:hAnsiTheme="minorHAnsi"/>
          <w:color w:val="auto"/>
          <w:szCs w:val="24"/>
        </w:rPr>
        <w:t>IAW AFI</w:t>
      </w:r>
      <w:r w:rsidR="007B3C98" w:rsidRPr="007B3C98">
        <w:rPr>
          <w:rFonts w:asciiTheme="minorHAnsi" w:hAnsiTheme="minorHAnsi"/>
          <w:color w:val="auto"/>
          <w:szCs w:val="24"/>
        </w:rPr>
        <w:t xml:space="preserve"> 48-123.  The PEB adjudicated the idiopathic </w:t>
      </w:r>
      <w:proofErr w:type="spellStart"/>
      <w:r w:rsidR="007B3C98" w:rsidRPr="007B3C98">
        <w:rPr>
          <w:rFonts w:asciiTheme="minorHAnsi" w:hAnsiTheme="minorHAnsi"/>
          <w:color w:val="auto"/>
          <w:szCs w:val="24"/>
        </w:rPr>
        <w:t>hypersomnolence</w:t>
      </w:r>
      <w:proofErr w:type="spellEnd"/>
      <w:r w:rsidR="007B3C98" w:rsidRPr="007B3C98">
        <w:rPr>
          <w:rFonts w:asciiTheme="minorHAnsi" w:hAnsiTheme="minorHAnsi"/>
          <w:color w:val="auto"/>
          <w:szCs w:val="24"/>
        </w:rPr>
        <w:t xml:space="preserve"> associated with OSA condition unfitting, rated 10% with application of DOD and Veterans Administration Schedule for Rating Disabilities (VASRD), respectively.  The CI made no appeals and was medically separated with a 10% disability rating</w:t>
      </w:r>
      <w:r w:rsidR="007B3C98">
        <w:rPr>
          <w:rFonts w:asciiTheme="minorHAnsi" w:hAnsiTheme="minorHAnsi"/>
          <w:color w:val="auto"/>
          <w:szCs w:val="24"/>
        </w:rPr>
        <w:t xml:space="preserve">. </w:t>
      </w:r>
    </w:p>
    <w:p w:rsidR="008E0D8F" w:rsidRPr="003D5E2B" w:rsidRDefault="008E0D8F" w:rsidP="00510F9C">
      <w:pPr>
        <w:pBdr>
          <w:bottom w:val="single" w:sz="12" w:space="1" w:color="auto"/>
        </w:pBdr>
        <w:tabs>
          <w:tab w:val="left" w:pos="288"/>
          <w:tab w:val="left" w:pos="4752"/>
        </w:tabs>
        <w:spacing w:line="240" w:lineRule="exact"/>
        <w:jc w:val="both"/>
        <w:rPr>
          <w:rFonts w:asciiTheme="minorHAnsi" w:hAnsiTheme="minorHAnsi"/>
          <w:b/>
          <w:color w:val="auto"/>
        </w:rPr>
      </w:pPr>
    </w:p>
    <w:p w:rsidR="00DE598A" w:rsidRDefault="00DE598A" w:rsidP="00510F9C">
      <w:pPr>
        <w:tabs>
          <w:tab w:val="left" w:pos="288"/>
          <w:tab w:val="left" w:pos="4752"/>
        </w:tabs>
        <w:spacing w:line="240" w:lineRule="exact"/>
        <w:jc w:val="both"/>
        <w:rPr>
          <w:rFonts w:asciiTheme="minorHAnsi" w:hAnsiTheme="minorHAnsi"/>
          <w:color w:val="auto"/>
          <w:u w:val="single"/>
        </w:rPr>
      </w:pPr>
    </w:p>
    <w:p w:rsidR="00EC64D1" w:rsidRDefault="002C6E5B" w:rsidP="00EC64D1">
      <w:pPr>
        <w:tabs>
          <w:tab w:val="left" w:pos="288"/>
          <w:tab w:val="left" w:pos="4752"/>
        </w:tabs>
        <w:spacing w:line="240" w:lineRule="exact"/>
        <w:jc w:val="both"/>
        <w:rPr>
          <w:rFonts w:eastAsiaTheme="minorHAnsi" w:cstheme="minorBidi"/>
          <w:color w:val="auto"/>
          <w:szCs w:val="24"/>
        </w:rPr>
      </w:pPr>
      <w:r w:rsidRPr="00326C08">
        <w:rPr>
          <w:rFonts w:asciiTheme="minorHAnsi" w:hAnsiTheme="minorHAnsi"/>
          <w:color w:val="auto"/>
          <w:u w:val="single"/>
        </w:rPr>
        <w:t>CI CONTENTION</w:t>
      </w:r>
      <w:r w:rsidRPr="00326C08">
        <w:rPr>
          <w:rFonts w:asciiTheme="minorHAnsi" w:hAnsiTheme="minorHAnsi"/>
          <w:color w:val="auto"/>
        </w:rPr>
        <w:t>:</w:t>
      </w:r>
      <w:r w:rsidR="00057019">
        <w:rPr>
          <w:rFonts w:asciiTheme="minorHAnsi" w:hAnsiTheme="minorHAnsi"/>
          <w:color w:val="auto"/>
        </w:rPr>
        <w:t xml:space="preserve">  </w:t>
      </w:r>
      <w:r w:rsidR="00EC64D1" w:rsidRPr="00EC64D1">
        <w:rPr>
          <w:rFonts w:asciiTheme="minorHAnsi" w:hAnsiTheme="minorHAnsi"/>
          <w:color w:val="auto"/>
        </w:rPr>
        <w:t>“1) Code 8108 is for Narcolepsy - because it states you have to use the 8911 Epilepsy, petit mal for rating, the lowest rating is 10 which would not apply to my unfit condition.  2) Unfitting condition is "IDIOPATHIC HYPERSOMNOLENCE ASSOCIATED WITH OBSTRUCTIVE SLEEP APNEA" - Not narcolepsy!</w:t>
      </w:r>
      <w:r w:rsidR="00EC64D1">
        <w:rPr>
          <w:rFonts w:asciiTheme="minorHAnsi" w:hAnsiTheme="minorHAnsi"/>
          <w:color w:val="auto"/>
        </w:rPr>
        <w:t xml:space="preserve">  While I was rated by V.A. after discharge for narcolepsy (20%) rating the following would be the correct code for condition.  CODE 6847 Sleep Apnea Syndromes – records clearly show before and after medical discharge the extent of using a continuous airway pressure (CPAP) machine.  My VA rating for this condition is 50%.  3) 6 conditions are noted on my first VA rating decision on January 31, 2005.  Only one is used for my medical discharge.  The VA was able to see these conditions in my records, but no findings on my medical discharge besides one.  I would ask the board to please review all unfitting conditions that would have applied</w:t>
      </w:r>
      <w:r w:rsidR="001C7D43">
        <w:rPr>
          <w:rFonts w:asciiTheme="minorHAnsi" w:hAnsiTheme="minorHAnsi"/>
          <w:color w:val="auto"/>
        </w:rPr>
        <w:t>.</w:t>
      </w:r>
      <w:r w:rsidR="00EC64D1">
        <w:rPr>
          <w:rFonts w:asciiTheme="minorHAnsi" w:hAnsiTheme="minorHAnsi"/>
          <w:color w:val="auto"/>
        </w:rPr>
        <w:t xml:space="preserve">”  </w:t>
      </w:r>
      <w:r w:rsidR="00EC64D1" w:rsidRPr="00EC64D1">
        <w:rPr>
          <w:rFonts w:eastAsiaTheme="minorHAnsi" w:cstheme="minorBidi"/>
          <w:color w:val="auto"/>
          <w:szCs w:val="24"/>
        </w:rPr>
        <w:t>He</w:t>
      </w:r>
      <w:r w:rsidR="00EC64D1" w:rsidRPr="005C4D72">
        <w:rPr>
          <w:rFonts w:eastAsiaTheme="minorHAnsi" w:cstheme="minorBidi"/>
          <w:color w:val="auto"/>
          <w:szCs w:val="24"/>
        </w:rPr>
        <w:t xml:space="preserve"> additionally </w:t>
      </w:r>
      <w:r w:rsidR="00EC64D1">
        <w:rPr>
          <w:rFonts w:eastAsiaTheme="minorHAnsi" w:cstheme="minorBidi"/>
          <w:color w:val="auto"/>
          <w:szCs w:val="24"/>
        </w:rPr>
        <w:t xml:space="preserve">mentions </w:t>
      </w:r>
      <w:r w:rsidR="00EC64D1" w:rsidRPr="005C4D72">
        <w:rPr>
          <w:rFonts w:eastAsiaTheme="minorHAnsi" w:cstheme="minorBidi"/>
          <w:color w:val="auto"/>
          <w:szCs w:val="24"/>
        </w:rPr>
        <w:t xml:space="preserve">his VA conditions and ratings per the rating chart below.  </w:t>
      </w:r>
    </w:p>
    <w:p w:rsidR="003E1682" w:rsidRDefault="003E1682" w:rsidP="00510F9C">
      <w:pPr>
        <w:pBdr>
          <w:bottom w:val="single" w:sz="12" w:space="1" w:color="auto"/>
        </w:pBdr>
        <w:spacing w:line="240" w:lineRule="exact"/>
        <w:rPr>
          <w:rFonts w:asciiTheme="minorHAnsi" w:hAnsiTheme="minorHAnsi"/>
          <w:color w:val="auto"/>
          <w:u w:val="single"/>
        </w:rPr>
      </w:pPr>
    </w:p>
    <w:p w:rsidR="00EC5485" w:rsidRDefault="00EC5485" w:rsidP="00510F9C">
      <w:pPr>
        <w:spacing w:line="240" w:lineRule="exact"/>
        <w:rPr>
          <w:rFonts w:asciiTheme="minorHAnsi" w:hAnsiTheme="minorHAnsi"/>
          <w:color w:val="auto"/>
          <w:u w:val="single"/>
        </w:rPr>
      </w:pPr>
    </w:p>
    <w:p w:rsidR="002338CA" w:rsidRDefault="007F0AB7" w:rsidP="00510F9C">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0F0928" w:rsidRPr="002A4119" w:rsidRDefault="000F0928" w:rsidP="00510F9C">
      <w:pPr>
        <w:spacing w:line="240" w:lineRule="exact"/>
        <w:rPr>
          <w:rFonts w:asciiTheme="minorHAnsi" w:hAnsiTheme="minorHAnsi"/>
          <w:color w:val="auto"/>
        </w:rPr>
      </w:pPr>
    </w:p>
    <w:tbl>
      <w:tblPr>
        <w:tblStyle w:val="TableGrid"/>
        <w:tblW w:w="9576" w:type="dxa"/>
        <w:jc w:val="center"/>
        <w:tblLayout w:type="fixed"/>
        <w:tblLook w:val="04A0"/>
      </w:tblPr>
      <w:tblGrid>
        <w:gridCol w:w="2358"/>
        <w:gridCol w:w="990"/>
        <w:gridCol w:w="810"/>
        <w:gridCol w:w="2538"/>
        <w:gridCol w:w="1062"/>
        <w:gridCol w:w="828"/>
        <w:gridCol w:w="990"/>
      </w:tblGrid>
      <w:tr w:rsidR="002B4E22" w:rsidRPr="002A4119" w:rsidTr="00B0472F">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B06930" w:rsidRDefault="00B731E4" w:rsidP="007B3C98">
            <w:pPr>
              <w:spacing w:line="200" w:lineRule="exact"/>
              <w:contextualSpacing/>
              <w:jc w:val="center"/>
              <w:rPr>
                <w:b/>
                <w:color w:val="auto"/>
                <w:sz w:val="20"/>
                <w:szCs w:val="20"/>
              </w:rPr>
            </w:pPr>
            <w:r w:rsidRPr="00B06930">
              <w:rPr>
                <w:b/>
                <w:color w:val="auto"/>
                <w:sz w:val="20"/>
                <w:szCs w:val="20"/>
              </w:rPr>
              <w:t xml:space="preserve">Service </w:t>
            </w:r>
            <w:r w:rsidR="007B3C98">
              <w:rPr>
                <w:b/>
                <w:color w:val="auto"/>
                <w:sz w:val="20"/>
                <w:szCs w:val="20"/>
              </w:rPr>
              <w:t>I</w:t>
            </w:r>
            <w:r w:rsidRPr="00B06930">
              <w:rPr>
                <w:b/>
                <w:color w:val="auto"/>
                <w:sz w:val="20"/>
                <w:szCs w:val="20"/>
              </w:rPr>
              <w:t>PEB – Dated 200</w:t>
            </w:r>
            <w:r w:rsidR="007B3C98">
              <w:rPr>
                <w:b/>
                <w:color w:val="auto"/>
                <w:sz w:val="20"/>
                <w:szCs w:val="20"/>
              </w:rPr>
              <w:t>40315</w:t>
            </w:r>
          </w:p>
        </w:tc>
        <w:tc>
          <w:tcPr>
            <w:tcW w:w="5418" w:type="dxa"/>
            <w:gridSpan w:val="4"/>
            <w:tcBorders>
              <w:left w:val="thinThickThinSmallGap" w:sz="24" w:space="0" w:color="auto"/>
            </w:tcBorders>
            <w:shd w:val="clear" w:color="auto" w:fill="D9D9D9" w:themeFill="background1" w:themeFillShade="D9"/>
            <w:vAlign w:val="center"/>
          </w:tcPr>
          <w:p w:rsidR="002B4E22" w:rsidRPr="00B06930" w:rsidRDefault="002B4E22" w:rsidP="001A7617">
            <w:pPr>
              <w:spacing w:line="200" w:lineRule="exact"/>
              <w:contextualSpacing/>
              <w:jc w:val="center"/>
              <w:rPr>
                <w:b/>
                <w:color w:val="auto"/>
                <w:sz w:val="20"/>
                <w:szCs w:val="20"/>
              </w:rPr>
            </w:pPr>
            <w:r w:rsidRPr="00B06930">
              <w:rPr>
                <w:b/>
                <w:color w:val="auto"/>
                <w:sz w:val="20"/>
                <w:szCs w:val="20"/>
              </w:rPr>
              <w:t>VA (</w:t>
            </w:r>
            <w:r w:rsidR="001A7617">
              <w:rPr>
                <w:b/>
                <w:color w:val="auto"/>
                <w:sz w:val="20"/>
                <w:szCs w:val="20"/>
              </w:rPr>
              <w:t>2</w:t>
            </w:r>
            <w:r w:rsidR="0079154B" w:rsidRPr="00B06930">
              <w:rPr>
                <w:b/>
                <w:color w:val="auto"/>
                <w:sz w:val="20"/>
                <w:szCs w:val="20"/>
              </w:rPr>
              <w:t xml:space="preserve"> </w:t>
            </w:r>
            <w:r w:rsidRPr="00B06930">
              <w:rPr>
                <w:b/>
                <w:color w:val="auto"/>
                <w:sz w:val="20"/>
                <w:szCs w:val="20"/>
              </w:rPr>
              <w:t>Mo</w:t>
            </w:r>
            <w:r w:rsidR="001A7617">
              <w:rPr>
                <w:b/>
                <w:color w:val="auto"/>
                <w:sz w:val="20"/>
                <w:szCs w:val="20"/>
              </w:rPr>
              <w:t>s</w:t>
            </w:r>
            <w:r w:rsidRPr="00B06930">
              <w:rPr>
                <w:b/>
                <w:color w:val="auto"/>
                <w:sz w:val="20"/>
                <w:szCs w:val="20"/>
              </w:rPr>
              <w:t xml:space="preserve">. </w:t>
            </w:r>
            <w:r w:rsidRPr="001A7617">
              <w:rPr>
                <w:b/>
                <w:color w:val="auto"/>
                <w:sz w:val="20"/>
                <w:szCs w:val="20"/>
              </w:rPr>
              <w:t>After</w:t>
            </w:r>
            <w:r w:rsidRPr="00B06930">
              <w:rPr>
                <w:b/>
                <w:color w:val="auto"/>
                <w:sz w:val="20"/>
                <w:szCs w:val="20"/>
              </w:rPr>
              <w:t xml:space="preserve"> Separation) – All Effective </w:t>
            </w:r>
            <w:r w:rsidR="00F61849" w:rsidRPr="00F61849">
              <w:rPr>
                <w:b/>
                <w:color w:val="auto"/>
                <w:sz w:val="20"/>
                <w:szCs w:val="20"/>
              </w:rPr>
              <w:t>200406</w:t>
            </w:r>
            <w:r w:rsidR="00F61849">
              <w:rPr>
                <w:b/>
                <w:color w:val="auto"/>
                <w:sz w:val="20"/>
                <w:szCs w:val="20"/>
              </w:rPr>
              <w:t>30</w:t>
            </w:r>
          </w:p>
        </w:tc>
      </w:tr>
      <w:tr w:rsidR="002B4E22" w:rsidRPr="002A4119" w:rsidTr="001C7D43">
        <w:trPr>
          <w:trHeight w:val="278"/>
          <w:jc w:val="center"/>
        </w:trPr>
        <w:tc>
          <w:tcPr>
            <w:tcW w:w="2358" w:type="dxa"/>
            <w:tcBorders>
              <w:bottom w:val="single" w:sz="4" w:space="0" w:color="000000" w:themeColor="text1"/>
              <w:right w:val="single" w:sz="4" w:space="0" w:color="auto"/>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Condition</w:t>
            </w:r>
          </w:p>
        </w:tc>
        <w:tc>
          <w:tcPr>
            <w:tcW w:w="990" w:type="dxa"/>
            <w:tcBorders>
              <w:left w:val="single" w:sz="4" w:space="0" w:color="auto"/>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Exam</w:t>
            </w:r>
          </w:p>
        </w:tc>
      </w:tr>
      <w:tr w:rsidR="00F708BF" w:rsidRPr="002A4119" w:rsidTr="001C7D43">
        <w:trPr>
          <w:trHeight w:val="406"/>
          <w:jc w:val="center"/>
        </w:trPr>
        <w:tc>
          <w:tcPr>
            <w:tcW w:w="2358" w:type="dxa"/>
            <w:vMerge w:val="restart"/>
            <w:tcBorders>
              <w:right w:val="single" w:sz="4" w:space="0" w:color="auto"/>
            </w:tcBorders>
            <w:shd w:val="clear" w:color="auto" w:fill="FFFFFF" w:themeFill="background1"/>
            <w:vAlign w:val="center"/>
          </w:tcPr>
          <w:p w:rsidR="00F708BF" w:rsidRPr="007B3C98" w:rsidRDefault="00F708BF" w:rsidP="009A6917">
            <w:pPr>
              <w:spacing w:line="180" w:lineRule="exact"/>
              <w:contextualSpacing/>
              <w:rPr>
                <w:color w:val="auto"/>
                <w:sz w:val="18"/>
                <w:szCs w:val="18"/>
              </w:rPr>
            </w:pPr>
            <w:r w:rsidRPr="007B3C98">
              <w:rPr>
                <w:color w:val="auto"/>
                <w:sz w:val="18"/>
                <w:szCs w:val="18"/>
              </w:rPr>
              <w:t xml:space="preserve">Idiopathic </w:t>
            </w:r>
            <w:proofErr w:type="spellStart"/>
            <w:r w:rsidRPr="007B3C98">
              <w:rPr>
                <w:color w:val="auto"/>
                <w:sz w:val="18"/>
                <w:szCs w:val="18"/>
              </w:rPr>
              <w:t>Hypersomnolence</w:t>
            </w:r>
            <w:proofErr w:type="spellEnd"/>
            <w:r w:rsidRPr="007B3C98">
              <w:rPr>
                <w:color w:val="auto"/>
                <w:sz w:val="18"/>
                <w:szCs w:val="18"/>
              </w:rPr>
              <w:t xml:space="preserve"> Associated w</w:t>
            </w:r>
            <w:r>
              <w:rPr>
                <w:color w:val="auto"/>
                <w:sz w:val="18"/>
                <w:szCs w:val="18"/>
              </w:rPr>
              <w:t>/OSA</w:t>
            </w:r>
          </w:p>
        </w:tc>
        <w:tc>
          <w:tcPr>
            <w:tcW w:w="990" w:type="dxa"/>
            <w:vMerge w:val="restart"/>
            <w:tcBorders>
              <w:left w:val="single" w:sz="4" w:space="0" w:color="auto"/>
            </w:tcBorders>
            <w:shd w:val="clear" w:color="auto" w:fill="FFFFFF" w:themeFill="background1"/>
            <w:vAlign w:val="center"/>
          </w:tcPr>
          <w:p w:rsidR="00F708BF" w:rsidRPr="00735E5C" w:rsidRDefault="00F708BF" w:rsidP="00F708BF">
            <w:pPr>
              <w:spacing w:line="180" w:lineRule="exact"/>
              <w:contextualSpacing/>
              <w:jc w:val="center"/>
              <w:rPr>
                <w:color w:val="auto"/>
                <w:sz w:val="18"/>
                <w:szCs w:val="18"/>
              </w:rPr>
            </w:pPr>
            <w:r w:rsidRPr="00735E5C">
              <w:rPr>
                <w:color w:val="auto"/>
                <w:sz w:val="18"/>
                <w:szCs w:val="18"/>
              </w:rPr>
              <w:t>8108</w:t>
            </w:r>
          </w:p>
        </w:tc>
        <w:tc>
          <w:tcPr>
            <w:tcW w:w="810" w:type="dxa"/>
            <w:vMerge w:val="restart"/>
            <w:tcBorders>
              <w:right w:val="thinThickThinSmallGap" w:sz="24" w:space="0" w:color="auto"/>
            </w:tcBorders>
            <w:shd w:val="clear" w:color="auto" w:fill="FFFFFF" w:themeFill="background1"/>
            <w:vAlign w:val="center"/>
          </w:tcPr>
          <w:p w:rsidR="00F708BF" w:rsidRPr="00735E5C" w:rsidRDefault="00F708BF" w:rsidP="00F708BF">
            <w:pPr>
              <w:spacing w:line="180" w:lineRule="exact"/>
              <w:contextualSpacing/>
              <w:jc w:val="center"/>
              <w:rPr>
                <w:color w:val="auto"/>
                <w:sz w:val="18"/>
                <w:szCs w:val="18"/>
              </w:rPr>
            </w:pPr>
            <w:r w:rsidRPr="00735E5C">
              <w:rPr>
                <w:color w:val="auto"/>
                <w:sz w:val="18"/>
                <w:szCs w:val="18"/>
              </w:rPr>
              <w:t>10%</w:t>
            </w:r>
          </w:p>
        </w:tc>
        <w:tc>
          <w:tcPr>
            <w:tcW w:w="2538" w:type="dxa"/>
            <w:tcBorders>
              <w:left w:val="thinThickThinSmallGap" w:sz="24" w:space="0" w:color="auto"/>
              <w:bottom w:val="single" w:sz="4" w:space="0" w:color="auto"/>
            </w:tcBorders>
            <w:shd w:val="clear" w:color="auto" w:fill="FFFFFF" w:themeFill="background1"/>
            <w:vAlign w:val="center"/>
          </w:tcPr>
          <w:p w:rsidR="00F708BF" w:rsidRPr="00F708BF" w:rsidRDefault="00F708BF" w:rsidP="00F708BF">
            <w:pPr>
              <w:spacing w:line="180" w:lineRule="exact"/>
              <w:contextualSpacing/>
              <w:rPr>
                <w:color w:val="auto"/>
                <w:sz w:val="18"/>
                <w:szCs w:val="18"/>
              </w:rPr>
            </w:pPr>
            <w:r w:rsidRPr="00F708BF">
              <w:rPr>
                <w:color w:val="auto"/>
                <w:sz w:val="18"/>
                <w:szCs w:val="18"/>
              </w:rPr>
              <w:t xml:space="preserve">Idiopathic Hypersomnolence </w:t>
            </w:r>
            <w:r>
              <w:rPr>
                <w:color w:val="auto"/>
                <w:sz w:val="18"/>
                <w:szCs w:val="18"/>
              </w:rPr>
              <w:t>A</w:t>
            </w:r>
            <w:r w:rsidRPr="00F708BF">
              <w:rPr>
                <w:color w:val="auto"/>
                <w:sz w:val="18"/>
                <w:szCs w:val="18"/>
              </w:rPr>
              <w:t>ssociated w</w:t>
            </w:r>
            <w:r>
              <w:rPr>
                <w:color w:val="auto"/>
                <w:sz w:val="18"/>
                <w:szCs w:val="18"/>
              </w:rPr>
              <w:t>/OSA</w:t>
            </w:r>
          </w:p>
        </w:tc>
        <w:tc>
          <w:tcPr>
            <w:tcW w:w="1062" w:type="dxa"/>
            <w:tcBorders>
              <w:bottom w:val="single" w:sz="4" w:space="0" w:color="auto"/>
            </w:tcBorders>
            <w:shd w:val="clear" w:color="auto" w:fill="FFFFFF" w:themeFill="background1"/>
            <w:vAlign w:val="center"/>
          </w:tcPr>
          <w:p w:rsidR="00F708BF" w:rsidRPr="00F708BF" w:rsidRDefault="00F708BF" w:rsidP="00F708BF">
            <w:pPr>
              <w:spacing w:line="180" w:lineRule="exact"/>
              <w:contextualSpacing/>
              <w:jc w:val="center"/>
              <w:rPr>
                <w:color w:val="auto"/>
                <w:sz w:val="18"/>
                <w:szCs w:val="18"/>
              </w:rPr>
            </w:pPr>
            <w:r w:rsidRPr="00F708BF">
              <w:rPr>
                <w:color w:val="auto"/>
                <w:sz w:val="18"/>
                <w:szCs w:val="18"/>
              </w:rPr>
              <w:t>6847</w:t>
            </w:r>
          </w:p>
        </w:tc>
        <w:tc>
          <w:tcPr>
            <w:tcW w:w="828" w:type="dxa"/>
            <w:tcBorders>
              <w:bottom w:val="single" w:sz="4" w:space="0" w:color="auto"/>
            </w:tcBorders>
            <w:shd w:val="clear" w:color="auto" w:fill="FFFFFF" w:themeFill="background1"/>
            <w:vAlign w:val="center"/>
          </w:tcPr>
          <w:p w:rsidR="00F708BF" w:rsidRPr="00F708BF" w:rsidRDefault="00F1024A" w:rsidP="00F708BF">
            <w:pPr>
              <w:spacing w:line="180" w:lineRule="exact"/>
              <w:contextualSpacing/>
              <w:jc w:val="center"/>
              <w:rPr>
                <w:color w:val="auto"/>
                <w:sz w:val="18"/>
                <w:szCs w:val="18"/>
              </w:rPr>
            </w:pPr>
            <w:r>
              <w:rPr>
                <w:color w:val="auto"/>
                <w:sz w:val="18"/>
                <w:szCs w:val="18"/>
              </w:rPr>
              <w:t>5</w:t>
            </w:r>
            <w:r w:rsidR="00F708BF" w:rsidRPr="00F708BF">
              <w:rPr>
                <w:color w:val="auto"/>
                <w:sz w:val="18"/>
                <w:szCs w:val="18"/>
              </w:rPr>
              <w:t>0%</w:t>
            </w:r>
          </w:p>
        </w:tc>
        <w:tc>
          <w:tcPr>
            <w:tcW w:w="990" w:type="dxa"/>
            <w:tcBorders>
              <w:bottom w:val="single" w:sz="4" w:space="0" w:color="auto"/>
            </w:tcBorders>
            <w:shd w:val="clear" w:color="auto" w:fill="FFFFFF" w:themeFill="background1"/>
            <w:vAlign w:val="center"/>
          </w:tcPr>
          <w:p w:rsidR="00F708BF" w:rsidRPr="00F708BF" w:rsidRDefault="00F708BF" w:rsidP="00F708BF">
            <w:pPr>
              <w:spacing w:line="180" w:lineRule="exact"/>
              <w:contextualSpacing/>
              <w:jc w:val="center"/>
              <w:rPr>
                <w:color w:val="auto"/>
                <w:sz w:val="18"/>
                <w:szCs w:val="18"/>
              </w:rPr>
            </w:pPr>
            <w:r w:rsidRPr="00F708BF">
              <w:rPr>
                <w:color w:val="auto"/>
                <w:sz w:val="18"/>
                <w:szCs w:val="18"/>
              </w:rPr>
              <w:t>20040804</w:t>
            </w:r>
          </w:p>
        </w:tc>
      </w:tr>
      <w:tr w:rsidR="00735E5C" w:rsidRPr="002A4119" w:rsidTr="001C7D43">
        <w:trPr>
          <w:trHeight w:val="278"/>
          <w:jc w:val="center"/>
        </w:trPr>
        <w:tc>
          <w:tcPr>
            <w:tcW w:w="2358" w:type="dxa"/>
            <w:vMerge/>
            <w:tcBorders>
              <w:right w:val="single" w:sz="4" w:space="0" w:color="auto"/>
            </w:tcBorders>
            <w:shd w:val="clear" w:color="auto" w:fill="FFFFFF" w:themeFill="background1"/>
            <w:vAlign w:val="center"/>
          </w:tcPr>
          <w:p w:rsidR="00735E5C" w:rsidRPr="007B3C98" w:rsidRDefault="00735E5C" w:rsidP="007B3C98">
            <w:pPr>
              <w:spacing w:line="180" w:lineRule="exact"/>
              <w:contextualSpacing/>
              <w:rPr>
                <w:color w:val="auto"/>
                <w:sz w:val="18"/>
                <w:szCs w:val="18"/>
              </w:rPr>
            </w:pPr>
          </w:p>
        </w:tc>
        <w:tc>
          <w:tcPr>
            <w:tcW w:w="990" w:type="dxa"/>
            <w:vMerge/>
            <w:tcBorders>
              <w:left w:val="single" w:sz="4" w:space="0" w:color="auto"/>
            </w:tcBorders>
            <w:shd w:val="clear" w:color="auto" w:fill="FFFFFF" w:themeFill="background1"/>
            <w:vAlign w:val="center"/>
          </w:tcPr>
          <w:p w:rsidR="00735E5C" w:rsidRPr="003D5E2B" w:rsidRDefault="00735E5C" w:rsidP="00F708BF">
            <w:pPr>
              <w:spacing w:line="180" w:lineRule="exact"/>
              <w:contextualSpacing/>
              <w:jc w:val="center"/>
              <w:rPr>
                <w:b/>
                <w:color w:val="auto"/>
                <w:sz w:val="18"/>
                <w:szCs w:val="18"/>
              </w:rPr>
            </w:pPr>
          </w:p>
        </w:tc>
        <w:tc>
          <w:tcPr>
            <w:tcW w:w="810" w:type="dxa"/>
            <w:vMerge/>
            <w:tcBorders>
              <w:right w:val="thinThickThinSmallGap" w:sz="24" w:space="0" w:color="auto"/>
            </w:tcBorders>
            <w:shd w:val="clear" w:color="auto" w:fill="FFFFFF" w:themeFill="background1"/>
            <w:vAlign w:val="center"/>
          </w:tcPr>
          <w:p w:rsidR="00735E5C" w:rsidRPr="003D5E2B" w:rsidRDefault="00735E5C" w:rsidP="00F708BF">
            <w:pPr>
              <w:spacing w:line="180" w:lineRule="exact"/>
              <w:contextualSpacing/>
              <w:jc w:val="center"/>
              <w:rPr>
                <w:b/>
                <w:color w:val="auto"/>
                <w:sz w:val="18"/>
                <w:szCs w:val="18"/>
              </w:rPr>
            </w:pPr>
          </w:p>
        </w:tc>
        <w:tc>
          <w:tcPr>
            <w:tcW w:w="2538" w:type="dxa"/>
            <w:tcBorders>
              <w:top w:val="single" w:sz="4" w:space="0" w:color="auto"/>
              <w:left w:val="thinThickThinSmallGap" w:sz="24" w:space="0" w:color="auto"/>
            </w:tcBorders>
            <w:shd w:val="clear" w:color="auto" w:fill="FFFFFF" w:themeFill="background1"/>
            <w:vAlign w:val="center"/>
          </w:tcPr>
          <w:p w:rsidR="00735E5C" w:rsidRPr="00F708BF" w:rsidRDefault="00735E5C" w:rsidP="00F708BF">
            <w:pPr>
              <w:spacing w:line="180" w:lineRule="exact"/>
              <w:contextualSpacing/>
              <w:rPr>
                <w:color w:val="auto"/>
                <w:sz w:val="18"/>
                <w:szCs w:val="18"/>
              </w:rPr>
            </w:pPr>
            <w:r>
              <w:rPr>
                <w:color w:val="auto"/>
                <w:sz w:val="18"/>
                <w:szCs w:val="18"/>
              </w:rPr>
              <w:t>Narcolepsy w/Cataplexy and Sleep Paralysis</w:t>
            </w:r>
          </w:p>
        </w:tc>
        <w:tc>
          <w:tcPr>
            <w:tcW w:w="1062" w:type="dxa"/>
            <w:tcBorders>
              <w:top w:val="single" w:sz="4" w:space="0" w:color="auto"/>
            </w:tcBorders>
            <w:shd w:val="clear" w:color="auto" w:fill="FFFFFF" w:themeFill="background1"/>
            <w:vAlign w:val="center"/>
          </w:tcPr>
          <w:p w:rsidR="00735E5C" w:rsidRPr="00F708BF" w:rsidRDefault="00735E5C" w:rsidP="00F708BF">
            <w:pPr>
              <w:spacing w:line="180" w:lineRule="exact"/>
              <w:contextualSpacing/>
              <w:jc w:val="center"/>
              <w:rPr>
                <w:color w:val="auto"/>
                <w:sz w:val="18"/>
                <w:szCs w:val="18"/>
              </w:rPr>
            </w:pPr>
            <w:r>
              <w:rPr>
                <w:color w:val="auto"/>
                <w:sz w:val="18"/>
                <w:szCs w:val="18"/>
              </w:rPr>
              <w:t>8099-8108</w:t>
            </w:r>
          </w:p>
        </w:tc>
        <w:tc>
          <w:tcPr>
            <w:tcW w:w="828" w:type="dxa"/>
            <w:tcBorders>
              <w:top w:val="single" w:sz="4" w:space="0" w:color="auto"/>
            </w:tcBorders>
            <w:shd w:val="clear" w:color="auto" w:fill="FFFFFF" w:themeFill="background1"/>
            <w:vAlign w:val="center"/>
          </w:tcPr>
          <w:p w:rsidR="00735E5C" w:rsidRPr="00F708BF" w:rsidRDefault="00692603" w:rsidP="00F708BF">
            <w:pPr>
              <w:spacing w:line="180" w:lineRule="exact"/>
              <w:contextualSpacing/>
              <w:jc w:val="center"/>
              <w:rPr>
                <w:color w:val="auto"/>
                <w:sz w:val="18"/>
                <w:szCs w:val="18"/>
              </w:rPr>
            </w:pPr>
            <w:r>
              <w:rPr>
                <w:color w:val="auto"/>
                <w:sz w:val="18"/>
                <w:szCs w:val="18"/>
              </w:rPr>
              <w:t>2</w:t>
            </w:r>
            <w:r w:rsidR="00735E5C">
              <w:rPr>
                <w:color w:val="auto"/>
                <w:sz w:val="18"/>
                <w:szCs w:val="18"/>
              </w:rPr>
              <w:t>0%</w:t>
            </w:r>
          </w:p>
        </w:tc>
        <w:tc>
          <w:tcPr>
            <w:tcW w:w="990" w:type="dxa"/>
            <w:tcBorders>
              <w:top w:val="single" w:sz="4" w:space="0" w:color="auto"/>
            </w:tcBorders>
            <w:shd w:val="clear" w:color="auto" w:fill="FFFFFF" w:themeFill="background1"/>
            <w:vAlign w:val="center"/>
          </w:tcPr>
          <w:p w:rsidR="00735E5C" w:rsidRPr="00F708BF" w:rsidRDefault="00735E5C" w:rsidP="00A8086B">
            <w:pPr>
              <w:spacing w:line="180" w:lineRule="exact"/>
              <w:contextualSpacing/>
              <w:jc w:val="center"/>
              <w:rPr>
                <w:color w:val="auto"/>
                <w:sz w:val="18"/>
                <w:szCs w:val="18"/>
              </w:rPr>
            </w:pPr>
            <w:r w:rsidRPr="00F708BF">
              <w:rPr>
                <w:color w:val="auto"/>
                <w:sz w:val="18"/>
                <w:szCs w:val="18"/>
              </w:rPr>
              <w:t>20040804</w:t>
            </w:r>
          </w:p>
        </w:tc>
      </w:tr>
      <w:tr w:rsidR="00430899" w:rsidRPr="002A4119" w:rsidTr="00B3000D">
        <w:trPr>
          <w:trHeight w:val="287"/>
          <w:jc w:val="center"/>
        </w:trPr>
        <w:tc>
          <w:tcPr>
            <w:tcW w:w="4158" w:type="dxa"/>
            <w:gridSpan w:val="3"/>
            <w:vMerge w:val="restart"/>
            <w:tcBorders>
              <w:right w:val="thinThickThinSmallGap" w:sz="24" w:space="0" w:color="auto"/>
            </w:tcBorders>
            <w:shd w:val="clear" w:color="auto" w:fill="FFFFFF" w:themeFill="background1"/>
            <w:vAlign w:val="center"/>
          </w:tcPr>
          <w:p w:rsidR="00430899" w:rsidRPr="004C2063" w:rsidRDefault="00430899" w:rsidP="00B0472F">
            <w:pPr>
              <w:spacing w:line="180" w:lineRule="exact"/>
              <w:contextualSpacing/>
              <w:jc w:val="center"/>
              <w:rPr>
                <w:color w:val="auto"/>
                <w:sz w:val="18"/>
                <w:szCs w:val="18"/>
                <w:highlight w:val="yellow"/>
              </w:rPr>
            </w:pPr>
            <w:r w:rsidRPr="0086102A">
              <w:rPr>
                <w:color w:val="auto"/>
                <w:sz w:val="18"/>
                <w:szCs w:val="18"/>
              </w:rPr>
              <w:t>↓No Additional MEB</w:t>
            </w:r>
            <w:r>
              <w:rPr>
                <w:color w:val="auto"/>
                <w:sz w:val="18"/>
                <w:szCs w:val="18"/>
              </w:rPr>
              <w:t>/PEB</w:t>
            </w:r>
            <w:r w:rsidRPr="0086102A">
              <w:rPr>
                <w:color w:val="auto"/>
                <w:sz w:val="18"/>
                <w:szCs w:val="18"/>
              </w:rPr>
              <w:t xml:space="preserve"> Entries↓</w:t>
            </w:r>
          </w:p>
        </w:tc>
        <w:tc>
          <w:tcPr>
            <w:tcW w:w="2538" w:type="dxa"/>
            <w:tcBorders>
              <w:left w:val="thinThickThinSmallGap" w:sz="24" w:space="0" w:color="auto"/>
              <w:right w:val="single" w:sz="4" w:space="0" w:color="auto"/>
            </w:tcBorders>
            <w:shd w:val="clear" w:color="auto" w:fill="FFFFFF" w:themeFill="background1"/>
            <w:vAlign w:val="center"/>
          </w:tcPr>
          <w:p w:rsidR="00430899" w:rsidRPr="0086102A" w:rsidRDefault="00430899" w:rsidP="00B0472F">
            <w:pPr>
              <w:spacing w:line="180" w:lineRule="exact"/>
              <w:contextualSpacing/>
              <w:rPr>
                <w:color w:val="auto"/>
                <w:sz w:val="18"/>
                <w:szCs w:val="18"/>
              </w:rPr>
            </w:pPr>
            <w:r>
              <w:rPr>
                <w:color w:val="auto"/>
                <w:sz w:val="18"/>
                <w:szCs w:val="18"/>
              </w:rPr>
              <w:t>Major Depressive Disorder</w:t>
            </w:r>
          </w:p>
        </w:tc>
        <w:tc>
          <w:tcPr>
            <w:tcW w:w="1062" w:type="dxa"/>
            <w:tcBorders>
              <w:left w:val="single" w:sz="4" w:space="0" w:color="auto"/>
            </w:tcBorders>
            <w:shd w:val="clear" w:color="auto" w:fill="FFFFFF" w:themeFill="background1"/>
            <w:vAlign w:val="center"/>
          </w:tcPr>
          <w:p w:rsidR="00430899" w:rsidRPr="0086102A" w:rsidRDefault="00430899" w:rsidP="00B0472F">
            <w:pPr>
              <w:spacing w:line="180" w:lineRule="exact"/>
              <w:contextualSpacing/>
              <w:jc w:val="center"/>
              <w:rPr>
                <w:color w:val="auto"/>
                <w:sz w:val="18"/>
                <w:szCs w:val="18"/>
              </w:rPr>
            </w:pPr>
            <w:r>
              <w:rPr>
                <w:color w:val="auto"/>
                <w:sz w:val="18"/>
                <w:szCs w:val="18"/>
              </w:rPr>
              <w:t>9434</w:t>
            </w:r>
          </w:p>
        </w:tc>
        <w:tc>
          <w:tcPr>
            <w:tcW w:w="828" w:type="dxa"/>
            <w:shd w:val="clear" w:color="auto" w:fill="FFFFFF" w:themeFill="background1"/>
            <w:vAlign w:val="center"/>
          </w:tcPr>
          <w:p w:rsidR="00430899" w:rsidRPr="0086102A" w:rsidRDefault="00430899" w:rsidP="00B0472F">
            <w:pPr>
              <w:spacing w:line="180" w:lineRule="exact"/>
              <w:contextualSpacing/>
              <w:jc w:val="center"/>
              <w:rPr>
                <w:color w:val="auto"/>
                <w:sz w:val="18"/>
                <w:szCs w:val="18"/>
              </w:rPr>
            </w:pPr>
            <w:r>
              <w:rPr>
                <w:color w:val="auto"/>
                <w:sz w:val="18"/>
                <w:szCs w:val="18"/>
              </w:rPr>
              <w:t>100%</w:t>
            </w:r>
          </w:p>
        </w:tc>
        <w:tc>
          <w:tcPr>
            <w:tcW w:w="990" w:type="dxa"/>
            <w:shd w:val="clear" w:color="auto" w:fill="FFFFFF" w:themeFill="background1"/>
            <w:vAlign w:val="center"/>
          </w:tcPr>
          <w:p w:rsidR="00430899" w:rsidRPr="00F708BF" w:rsidRDefault="00430899" w:rsidP="00A8086B">
            <w:pPr>
              <w:spacing w:line="180" w:lineRule="exact"/>
              <w:contextualSpacing/>
              <w:jc w:val="center"/>
              <w:rPr>
                <w:color w:val="auto"/>
                <w:sz w:val="18"/>
                <w:szCs w:val="18"/>
              </w:rPr>
            </w:pPr>
            <w:r w:rsidRPr="00F708BF">
              <w:rPr>
                <w:color w:val="auto"/>
                <w:sz w:val="18"/>
                <w:szCs w:val="18"/>
              </w:rPr>
              <w:t>20040804</w:t>
            </w:r>
          </w:p>
        </w:tc>
      </w:tr>
      <w:tr w:rsidR="00430899" w:rsidRPr="002A4119" w:rsidTr="00B3000D">
        <w:trPr>
          <w:trHeight w:val="287"/>
          <w:jc w:val="center"/>
        </w:trPr>
        <w:tc>
          <w:tcPr>
            <w:tcW w:w="4158" w:type="dxa"/>
            <w:gridSpan w:val="3"/>
            <w:vMerge/>
            <w:tcBorders>
              <w:right w:val="thinThickThinSmallGap" w:sz="24" w:space="0" w:color="auto"/>
            </w:tcBorders>
            <w:shd w:val="clear" w:color="auto" w:fill="FFFFFF" w:themeFill="background1"/>
            <w:vAlign w:val="center"/>
          </w:tcPr>
          <w:p w:rsidR="00430899" w:rsidRPr="0086102A" w:rsidRDefault="00430899" w:rsidP="00B0472F">
            <w:pPr>
              <w:spacing w:line="18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430899" w:rsidRPr="0086102A" w:rsidRDefault="00430899" w:rsidP="00B0472F">
            <w:pPr>
              <w:spacing w:line="180" w:lineRule="exact"/>
              <w:contextualSpacing/>
              <w:rPr>
                <w:color w:val="auto"/>
                <w:sz w:val="18"/>
                <w:szCs w:val="18"/>
              </w:rPr>
            </w:pPr>
            <w:r>
              <w:rPr>
                <w:color w:val="auto"/>
                <w:sz w:val="18"/>
                <w:szCs w:val="18"/>
              </w:rPr>
              <w:t>L Shoulder Strain</w:t>
            </w:r>
          </w:p>
        </w:tc>
        <w:tc>
          <w:tcPr>
            <w:tcW w:w="1062" w:type="dxa"/>
            <w:tcBorders>
              <w:left w:val="single" w:sz="4" w:space="0" w:color="auto"/>
              <w:right w:val="single" w:sz="4" w:space="0" w:color="auto"/>
            </w:tcBorders>
            <w:shd w:val="clear" w:color="auto" w:fill="FFFFFF" w:themeFill="background1"/>
            <w:vAlign w:val="center"/>
          </w:tcPr>
          <w:p w:rsidR="00430899" w:rsidRPr="0086102A" w:rsidRDefault="00430899" w:rsidP="00B0472F">
            <w:pPr>
              <w:spacing w:line="180" w:lineRule="exact"/>
              <w:contextualSpacing/>
              <w:jc w:val="center"/>
              <w:rPr>
                <w:color w:val="auto"/>
                <w:sz w:val="18"/>
                <w:szCs w:val="18"/>
              </w:rPr>
            </w:pPr>
            <w:r>
              <w:rPr>
                <w:color w:val="auto"/>
                <w:sz w:val="18"/>
                <w:szCs w:val="18"/>
              </w:rPr>
              <w:t>5201</w:t>
            </w:r>
          </w:p>
        </w:tc>
        <w:tc>
          <w:tcPr>
            <w:tcW w:w="828" w:type="dxa"/>
            <w:tcBorders>
              <w:left w:val="single" w:sz="4" w:space="0" w:color="auto"/>
            </w:tcBorders>
            <w:shd w:val="clear" w:color="auto" w:fill="FFFFFF" w:themeFill="background1"/>
            <w:vAlign w:val="center"/>
          </w:tcPr>
          <w:p w:rsidR="00430899" w:rsidRPr="0086102A" w:rsidRDefault="00430899" w:rsidP="00B0472F">
            <w:pPr>
              <w:spacing w:line="18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430899" w:rsidRPr="0086102A" w:rsidRDefault="00430899" w:rsidP="00B0472F">
            <w:pPr>
              <w:spacing w:line="180" w:lineRule="exact"/>
              <w:contextualSpacing/>
              <w:jc w:val="center"/>
              <w:rPr>
                <w:color w:val="auto"/>
                <w:sz w:val="18"/>
                <w:szCs w:val="18"/>
                <w:highlight w:val="yellow"/>
              </w:rPr>
            </w:pPr>
            <w:r w:rsidRPr="00F708BF">
              <w:rPr>
                <w:color w:val="auto"/>
                <w:sz w:val="18"/>
                <w:szCs w:val="18"/>
              </w:rPr>
              <w:t>20040804</w:t>
            </w:r>
          </w:p>
        </w:tc>
      </w:tr>
      <w:tr w:rsidR="00430899" w:rsidRPr="002A4119" w:rsidTr="00B3000D">
        <w:trPr>
          <w:trHeight w:val="287"/>
          <w:jc w:val="center"/>
        </w:trPr>
        <w:tc>
          <w:tcPr>
            <w:tcW w:w="4158" w:type="dxa"/>
            <w:gridSpan w:val="3"/>
            <w:vMerge/>
            <w:tcBorders>
              <w:right w:val="thinThickThinSmallGap" w:sz="24" w:space="0" w:color="auto"/>
            </w:tcBorders>
            <w:shd w:val="clear" w:color="auto" w:fill="FFFFFF" w:themeFill="background1"/>
            <w:vAlign w:val="center"/>
          </w:tcPr>
          <w:p w:rsidR="00430899" w:rsidRPr="0086102A" w:rsidRDefault="00430899" w:rsidP="00B0472F">
            <w:pPr>
              <w:spacing w:line="18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430899" w:rsidRDefault="00430899" w:rsidP="00B0472F">
            <w:pPr>
              <w:spacing w:line="180" w:lineRule="exact"/>
              <w:contextualSpacing/>
              <w:rPr>
                <w:color w:val="auto"/>
                <w:sz w:val="18"/>
                <w:szCs w:val="18"/>
              </w:rPr>
            </w:pPr>
            <w:r>
              <w:rPr>
                <w:color w:val="auto"/>
                <w:sz w:val="18"/>
                <w:szCs w:val="18"/>
              </w:rPr>
              <w:t>R Shoulder Strain</w:t>
            </w:r>
          </w:p>
        </w:tc>
        <w:tc>
          <w:tcPr>
            <w:tcW w:w="1062" w:type="dxa"/>
            <w:tcBorders>
              <w:left w:val="single" w:sz="4" w:space="0" w:color="auto"/>
              <w:right w:val="single" w:sz="4" w:space="0" w:color="auto"/>
            </w:tcBorders>
            <w:shd w:val="clear" w:color="auto" w:fill="FFFFFF" w:themeFill="background1"/>
            <w:vAlign w:val="center"/>
          </w:tcPr>
          <w:p w:rsidR="00430899" w:rsidRDefault="00430899" w:rsidP="00B0472F">
            <w:pPr>
              <w:spacing w:line="180" w:lineRule="exact"/>
              <w:contextualSpacing/>
              <w:jc w:val="center"/>
              <w:rPr>
                <w:color w:val="auto"/>
                <w:sz w:val="18"/>
                <w:szCs w:val="18"/>
              </w:rPr>
            </w:pPr>
            <w:r>
              <w:rPr>
                <w:color w:val="auto"/>
                <w:sz w:val="18"/>
                <w:szCs w:val="18"/>
              </w:rPr>
              <w:t>5201</w:t>
            </w:r>
          </w:p>
        </w:tc>
        <w:tc>
          <w:tcPr>
            <w:tcW w:w="828" w:type="dxa"/>
            <w:tcBorders>
              <w:left w:val="single" w:sz="4" w:space="0" w:color="auto"/>
            </w:tcBorders>
            <w:shd w:val="clear" w:color="auto" w:fill="FFFFFF" w:themeFill="background1"/>
            <w:vAlign w:val="center"/>
          </w:tcPr>
          <w:p w:rsidR="00430899" w:rsidRDefault="00430899" w:rsidP="00B0472F">
            <w:pPr>
              <w:spacing w:line="18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430899" w:rsidRPr="0086102A" w:rsidRDefault="00430899" w:rsidP="00B0472F">
            <w:pPr>
              <w:spacing w:line="180" w:lineRule="exact"/>
              <w:contextualSpacing/>
              <w:jc w:val="center"/>
              <w:rPr>
                <w:color w:val="auto"/>
                <w:sz w:val="18"/>
                <w:szCs w:val="18"/>
                <w:highlight w:val="yellow"/>
              </w:rPr>
            </w:pPr>
            <w:r w:rsidRPr="00F708BF">
              <w:rPr>
                <w:color w:val="auto"/>
                <w:sz w:val="18"/>
                <w:szCs w:val="18"/>
              </w:rPr>
              <w:t>20040804</w:t>
            </w:r>
          </w:p>
        </w:tc>
      </w:tr>
      <w:tr w:rsidR="00430899" w:rsidRPr="002A4119" w:rsidTr="00B3000D">
        <w:trPr>
          <w:trHeight w:val="287"/>
          <w:jc w:val="center"/>
        </w:trPr>
        <w:tc>
          <w:tcPr>
            <w:tcW w:w="4158" w:type="dxa"/>
            <w:gridSpan w:val="3"/>
            <w:vMerge/>
            <w:tcBorders>
              <w:right w:val="thinThickThinSmallGap" w:sz="24" w:space="0" w:color="auto"/>
            </w:tcBorders>
            <w:shd w:val="clear" w:color="auto" w:fill="FFFFFF" w:themeFill="background1"/>
            <w:vAlign w:val="center"/>
          </w:tcPr>
          <w:p w:rsidR="00430899" w:rsidRPr="0086102A" w:rsidRDefault="00430899" w:rsidP="00B0472F">
            <w:pPr>
              <w:spacing w:line="18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430899" w:rsidRDefault="00430899" w:rsidP="00B0472F">
            <w:pPr>
              <w:spacing w:line="180" w:lineRule="exact"/>
              <w:contextualSpacing/>
              <w:rPr>
                <w:color w:val="auto"/>
                <w:sz w:val="18"/>
                <w:szCs w:val="18"/>
              </w:rPr>
            </w:pPr>
            <w:r>
              <w:rPr>
                <w:color w:val="auto"/>
                <w:sz w:val="18"/>
                <w:szCs w:val="18"/>
              </w:rPr>
              <w:t>R Knee Chondromalacia Patella</w:t>
            </w:r>
          </w:p>
        </w:tc>
        <w:tc>
          <w:tcPr>
            <w:tcW w:w="1062" w:type="dxa"/>
            <w:tcBorders>
              <w:left w:val="single" w:sz="4" w:space="0" w:color="auto"/>
              <w:right w:val="single" w:sz="4" w:space="0" w:color="auto"/>
            </w:tcBorders>
            <w:shd w:val="clear" w:color="auto" w:fill="FFFFFF" w:themeFill="background1"/>
            <w:vAlign w:val="center"/>
          </w:tcPr>
          <w:p w:rsidR="00430899" w:rsidRDefault="00430899" w:rsidP="00B0472F">
            <w:pPr>
              <w:spacing w:line="180" w:lineRule="exact"/>
              <w:contextualSpacing/>
              <w:jc w:val="center"/>
              <w:rPr>
                <w:color w:val="auto"/>
                <w:sz w:val="18"/>
                <w:szCs w:val="18"/>
              </w:rPr>
            </w:pPr>
            <w:r>
              <w:rPr>
                <w:color w:val="auto"/>
                <w:sz w:val="18"/>
                <w:szCs w:val="18"/>
              </w:rPr>
              <w:t>5260</w:t>
            </w:r>
          </w:p>
        </w:tc>
        <w:tc>
          <w:tcPr>
            <w:tcW w:w="828" w:type="dxa"/>
            <w:tcBorders>
              <w:left w:val="single" w:sz="4" w:space="0" w:color="auto"/>
            </w:tcBorders>
            <w:shd w:val="clear" w:color="auto" w:fill="FFFFFF" w:themeFill="background1"/>
            <w:vAlign w:val="center"/>
          </w:tcPr>
          <w:p w:rsidR="00430899" w:rsidRDefault="00430899" w:rsidP="00B0472F">
            <w:pPr>
              <w:spacing w:line="18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430899" w:rsidRPr="0086102A" w:rsidRDefault="00430899" w:rsidP="00B0472F">
            <w:pPr>
              <w:spacing w:line="180" w:lineRule="exact"/>
              <w:contextualSpacing/>
              <w:jc w:val="center"/>
              <w:rPr>
                <w:color w:val="auto"/>
                <w:sz w:val="18"/>
                <w:szCs w:val="18"/>
                <w:highlight w:val="yellow"/>
              </w:rPr>
            </w:pPr>
            <w:r w:rsidRPr="00F708BF">
              <w:rPr>
                <w:color w:val="auto"/>
                <w:sz w:val="18"/>
                <w:szCs w:val="18"/>
              </w:rPr>
              <w:t>20040804</w:t>
            </w:r>
          </w:p>
        </w:tc>
      </w:tr>
      <w:tr w:rsidR="00430899" w:rsidRPr="002A4119" w:rsidTr="00B3000D">
        <w:trPr>
          <w:trHeight w:val="287"/>
          <w:jc w:val="center"/>
        </w:trPr>
        <w:tc>
          <w:tcPr>
            <w:tcW w:w="4158" w:type="dxa"/>
            <w:gridSpan w:val="3"/>
            <w:vMerge/>
            <w:tcBorders>
              <w:right w:val="thinThickThinSmallGap" w:sz="24" w:space="0" w:color="auto"/>
            </w:tcBorders>
            <w:shd w:val="clear" w:color="auto" w:fill="FFFFFF" w:themeFill="background1"/>
            <w:vAlign w:val="center"/>
          </w:tcPr>
          <w:p w:rsidR="00430899" w:rsidRPr="0086102A" w:rsidRDefault="00430899" w:rsidP="00B0472F">
            <w:pPr>
              <w:spacing w:line="18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430899" w:rsidRDefault="00430899" w:rsidP="00B0472F">
            <w:pPr>
              <w:spacing w:line="180" w:lineRule="exact"/>
              <w:contextualSpacing/>
              <w:rPr>
                <w:color w:val="auto"/>
                <w:sz w:val="18"/>
                <w:szCs w:val="18"/>
              </w:rPr>
            </w:pPr>
            <w:r>
              <w:rPr>
                <w:color w:val="auto"/>
                <w:sz w:val="18"/>
                <w:szCs w:val="18"/>
              </w:rPr>
              <w:t>L Knee Chondromalacia Patella</w:t>
            </w:r>
          </w:p>
        </w:tc>
        <w:tc>
          <w:tcPr>
            <w:tcW w:w="1062" w:type="dxa"/>
            <w:tcBorders>
              <w:left w:val="single" w:sz="4" w:space="0" w:color="auto"/>
              <w:right w:val="single" w:sz="4" w:space="0" w:color="auto"/>
            </w:tcBorders>
            <w:shd w:val="clear" w:color="auto" w:fill="FFFFFF" w:themeFill="background1"/>
            <w:vAlign w:val="center"/>
          </w:tcPr>
          <w:p w:rsidR="00430899" w:rsidRDefault="00430899" w:rsidP="00B0472F">
            <w:pPr>
              <w:spacing w:line="180" w:lineRule="exact"/>
              <w:contextualSpacing/>
              <w:jc w:val="center"/>
              <w:rPr>
                <w:color w:val="auto"/>
                <w:sz w:val="18"/>
                <w:szCs w:val="18"/>
              </w:rPr>
            </w:pPr>
            <w:r>
              <w:rPr>
                <w:color w:val="auto"/>
                <w:sz w:val="18"/>
                <w:szCs w:val="18"/>
              </w:rPr>
              <w:t>5260</w:t>
            </w:r>
          </w:p>
        </w:tc>
        <w:tc>
          <w:tcPr>
            <w:tcW w:w="828" w:type="dxa"/>
            <w:tcBorders>
              <w:left w:val="single" w:sz="4" w:space="0" w:color="auto"/>
            </w:tcBorders>
            <w:shd w:val="clear" w:color="auto" w:fill="FFFFFF" w:themeFill="background1"/>
            <w:vAlign w:val="center"/>
          </w:tcPr>
          <w:p w:rsidR="00430899" w:rsidRDefault="00430899" w:rsidP="00B0472F">
            <w:pPr>
              <w:spacing w:line="18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430899" w:rsidRPr="0086102A" w:rsidRDefault="00430899" w:rsidP="00B0472F">
            <w:pPr>
              <w:spacing w:line="180" w:lineRule="exact"/>
              <w:contextualSpacing/>
              <w:jc w:val="center"/>
              <w:rPr>
                <w:color w:val="auto"/>
                <w:sz w:val="18"/>
                <w:szCs w:val="18"/>
                <w:highlight w:val="yellow"/>
              </w:rPr>
            </w:pPr>
            <w:r w:rsidRPr="00F708BF">
              <w:rPr>
                <w:color w:val="auto"/>
                <w:sz w:val="18"/>
                <w:szCs w:val="18"/>
              </w:rPr>
              <w:t>20040804</w:t>
            </w:r>
          </w:p>
        </w:tc>
      </w:tr>
      <w:tr w:rsidR="00430899" w:rsidRPr="002A4119" w:rsidTr="00B3000D">
        <w:trPr>
          <w:trHeight w:val="287"/>
          <w:jc w:val="center"/>
        </w:trPr>
        <w:tc>
          <w:tcPr>
            <w:tcW w:w="4158" w:type="dxa"/>
            <w:gridSpan w:val="3"/>
            <w:vMerge/>
            <w:tcBorders>
              <w:right w:val="thinThickThinSmallGap" w:sz="24" w:space="0" w:color="auto"/>
            </w:tcBorders>
            <w:shd w:val="clear" w:color="auto" w:fill="FFFFFF" w:themeFill="background1"/>
            <w:vAlign w:val="center"/>
          </w:tcPr>
          <w:p w:rsidR="00430899" w:rsidRPr="0086102A" w:rsidRDefault="00430899" w:rsidP="00B0472F">
            <w:pPr>
              <w:spacing w:line="18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430899" w:rsidRDefault="00430899" w:rsidP="00B0472F">
            <w:pPr>
              <w:spacing w:line="180" w:lineRule="exact"/>
              <w:contextualSpacing/>
              <w:rPr>
                <w:color w:val="auto"/>
                <w:sz w:val="18"/>
                <w:szCs w:val="18"/>
              </w:rPr>
            </w:pPr>
            <w:r>
              <w:rPr>
                <w:color w:val="auto"/>
                <w:sz w:val="18"/>
                <w:szCs w:val="18"/>
              </w:rPr>
              <w:t>Tinnitus</w:t>
            </w:r>
          </w:p>
        </w:tc>
        <w:tc>
          <w:tcPr>
            <w:tcW w:w="1062" w:type="dxa"/>
            <w:tcBorders>
              <w:left w:val="single" w:sz="4" w:space="0" w:color="auto"/>
              <w:right w:val="single" w:sz="4" w:space="0" w:color="auto"/>
            </w:tcBorders>
            <w:shd w:val="clear" w:color="auto" w:fill="FFFFFF" w:themeFill="background1"/>
            <w:vAlign w:val="center"/>
          </w:tcPr>
          <w:p w:rsidR="00430899" w:rsidRDefault="00430899" w:rsidP="00B0472F">
            <w:pPr>
              <w:spacing w:line="180" w:lineRule="exact"/>
              <w:contextualSpacing/>
              <w:jc w:val="center"/>
              <w:rPr>
                <w:color w:val="auto"/>
                <w:sz w:val="18"/>
                <w:szCs w:val="18"/>
              </w:rPr>
            </w:pPr>
            <w:r>
              <w:rPr>
                <w:color w:val="auto"/>
                <w:sz w:val="18"/>
                <w:szCs w:val="18"/>
              </w:rPr>
              <w:t>6260</w:t>
            </w:r>
          </w:p>
        </w:tc>
        <w:tc>
          <w:tcPr>
            <w:tcW w:w="828" w:type="dxa"/>
            <w:tcBorders>
              <w:left w:val="single" w:sz="4" w:space="0" w:color="auto"/>
            </w:tcBorders>
            <w:shd w:val="clear" w:color="auto" w:fill="FFFFFF" w:themeFill="background1"/>
            <w:vAlign w:val="center"/>
          </w:tcPr>
          <w:p w:rsidR="00430899" w:rsidRDefault="00430899" w:rsidP="00B0472F">
            <w:pPr>
              <w:spacing w:line="18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430899" w:rsidRPr="00F708BF" w:rsidRDefault="00430899" w:rsidP="00A8086B">
            <w:pPr>
              <w:spacing w:line="180" w:lineRule="exact"/>
              <w:contextualSpacing/>
              <w:jc w:val="center"/>
              <w:rPr>
                <w:color w:val="auto"/>
                <w:sz w:val="18"/>
                <w:szCs w:val="18"/>
              </w:rPr>
            </w:pPr>
            <w:r w:rsidRPr="00F708BF">
              <w:rPr>
                <w:color w:val="auto"/>
                <w:sz w:val="18"/>
                <w:szCs w:val="18"/>
              </w:rPr>
              <w:t>20040804</w:t>
            </w:r>
          </w:p>
        </w:tc>
      </w:tr>
      <w:tr w:rsidR="00430899" w:rsidRPr="002A4119" w:rsidTr="00B3000D">
        <w:trPr>
          <w:trHeight w:val="260"/>
          <w:jc w:val="center"/>
        </w:trPr>
        <w:tc>
          <w:tcPr>
            <w:tcW w:w="4158" w:type="dxa"/>
            <w:gridSpan w:val="3"/>
            <w:vMerge/>
            <w:tcBorders>
              <w:right w:val="thinThickThinSmallGap" w:sz="24" w:space="0" w:color="auto"/>
            </w:tcBorders>
            <w:shd w:val="clear" w:color="auto" w:fill="FFFFFF" w:themeFill="background1"/>
          </w:tcPr>
          <w:p w:rsidR="00430899" w:rsidRPr="0086102A" w:rsidRDefault="00430899" w:rsidP="00B0472F">
            <w:pPr>
              <w:spacing w:line="180" w:lineRule="exact"/>
              <w:contextualSpacing/>
              <w:jc w:val="center"/>
              <w:rPr>
                <w:color w:val="auto"/>
                <w:sz w:val="18"/>
                <w:szCs w:val="18"/>
              </w:rPr>
            </w:pPr>
          </w:p>
        </w:tc>
        <w:tc>
          <w:tcPr>
            <w:tcW w:w="4428" w:type="dxa"/>
            <w:gridSpan w:val="3"/>
            <w:tcBorders>
              <w:left w:val="thinThickThinSmallGap" w:sz="24" w:space="0" w:color="auto"/>
            </w:tcBorders>
            <w:shd w:val="clear" w:color="auto" w:fill="FFFFFF" w:themeFill="background1"/>
            <w:vAlign w:val="center"/>
          </w:tcPr>
          <w:p w:rsidR="00430899" w:rsidRPr="0086102A" w:rsidRDefault="00430899" w:rsidP="00F708BF">
            <w:pPr>
              <w:spacing w:line="180" w:lineRule="exact"/>
              <w:contextualSpacing/>
              <w:jc w:val="center"/>
              <w:rPr>
                <w:color w:val="auto"/>
                <w:sz w:val="18"/>
                <w:szCs w:val="18"/>
              </w:rPr>
            </w:pPr>
            <w:r w:rsidRPr="0086102A">
              <w:rPr>
                <w:rFonts w:cs="Times New Roman"/>
                <w:color w:val="auto"/>
                <w:sz w:val="18"/>
                <w:szCs w:val="18"/>
              </w:rPr>
              <w:t xml:space="preserve">0% </w:t>
            </w:r>
            <w:r>
              <w:rPr>
                <w:rFonts w:cs="Times New Roman"/>
                <w:color w:val="auto"/>
                <w:sz w:val="18"/>
                <w:szCs w:val="18"/>
              </w:rPr>
              <w:t>x</w:t>
            </w:r>
            <w:r w:rsidRPr="0086102A">
              <w:rPr>
                <w:rFonts w:cs="Times New Roman"/>
                <w:color w:val="auto"/>
                <w:sz w:val="18"/>
                <w:szCs w:val="18"/>
              </w:rPr>
              <w:t xml:space="preserve"> </w:t>
            </w:r>
            <w:r>
              <w:rPr>
                <w:rFonts w:cs="Times New Roman"/>
                <w:color w:val="auto"/>
                <w:sz w:val="18"/>
                <w:szCs w:val="18"/>
              </w:rPr>
              <w:t xml:space="preserve">2 </w:t>
            </w:r>
            <w:r w:rsidRPr="0086102A">
              <w:rPr>
                <w:rFonts w:cs="Times New Roman"/>
                <w:color w:val="auto"/>
                <w:sz w:val="18"/>
                <w:szCs w:val="18"/>
              </w:rPr>
              <w:t>/</w:t>
            </w:r>
            <w:r>
              <w:rPr>
                <w:rFonts w:cs="Times New Roman"/>
                <w:color w:val="auto"/>
                <w:sz w:val="18"/>
                <w:szCs w:val="18"/>
              </w:rPr>
              <w:t xml:space="preserve"> </w:t>
            </w:r>
            <w:r w:rsidRPr="0086102A">
              <w:rPr>
                <w:rFonts w:cs="Times New Roman"/>
                <w:color w:val="auto"/>
                <w:sz w:val="18"/>
                <w:szCs w:val="18"/>
              </w:rPr>
              <w:t xml:space="preserve">Not Service Connected </w:t>
            </w:r>
            <w:r>
              <w:rPr>
                <w:rFonts w:cs="Times New Roman"/>
                <w:color w:val="auto"/>
                <w:sz w:val="18"/>
                <w:szCs w:val="18"/>
              </w:rPr>
              <w:t>x</w:t>
            </w:r>
            <w:r w:rsidRPr="0086102A">
              <w:rPr>
                <w:rFonts w:cs="Times New Roman"/>
                <w:color w:val="auto"/>
                <w:sz w:val="18"/>
                <w:szCs w:val="18"/>
              </w:rPr>
              <w:t xml:space="preserve"> </w:t>
            </w:r>
            <w:r>
              <w:rPr>
                <w:rFonts w:cs="Times New Roman"/>
                <w:color w:val="auto"/>
                <w:sz w:val="18"/>
                <w:szCs w:val="18"/>
              </w:rPr>
              <w:t>4</w:t>
            </w:r>
          </w:p>
        </w:tc>
        <w:tc>
          <w:tcPr>
            <w:tcW w:w="990" w:type="dxa"/>
            <w:shd w:val="clear" w:color="auto" w:fill="FFFFFF" w:themeFill="background1"/>
            <w:vAlign w:val="center"/>
          </w:tcPr>
          <w:p w:rsidR="00430899" w:rsidRPr="00F708BF" w:rsidRDefault="00430899" w:rsidP="00A8086B">
            <w:pPr>
              <w:spacing w:line="180" w:lineRule="exact"/>
              <w:contextualSpacing/>
              <w:jc w:val="center"/>
              <w:rPr>
                <w:color w:val="auto"/>
                <w:sz w:val="18"/>
                <w:szCs w:val="18"/>
              </w:rPr>
            </w:pPr>
            <w:r w:rsidRPr="00F708BF">
              <w:rPr>
                <w:color w:val="auto"/>
                <w:sz w:val="18"/>
                <w:szCs w:val="18"/>
              </w:rPr>
              <w:t>20040804</w:t>
            </w:r>
          </w:p>
        </w:tc>
      </w:tr>
      <w:tr w:rsidR="00735E5C" w:rsidRPr="002A4119" w:rsidTr="00B0472F">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35E5C" w:rsidRPr="00B06930" w:rsidRDefault="00735E5C" w:rsidP="00F708BF">
            <w:pPr>
              <w:spacing w:line="200" w:lineRule="exact"/>
              <w:contextualSpacing/>
              <w:jc w:val="center"/>
              <w:rPr>
                <w:b/>
                <w:color w:val="auto"/>
                <w:sz w:val="20"/>
                <w:szCs w:val="20"/>
              </w:rPr>
            </w:pPr>
            <w:r w:rsidRPr="00B06930">
              <w:rPr>
                <w:b/>
                <w:color w:val="auto"/>
                <w:sz w:val="20"/>
                <w:szCs w:val="20"/>
              </w:rPr>
              <w:t xml:space="preserve">Combined: </w:t>
            </w:r>
            <w:r>
              <w:rPr>
                <w:b/>
                <w:color w:val="auto"/>
                <w:sz w:val="20"/>
                <w:szCs w:val="20"/>
              </w:rPr>
              <w:t xml:space="preserve"> 10</w:t>
            </w:r>
            <w:r w:rsidRPr="00B06930">
              <w:rPr>
                <w:b/>
                <w:color w:val="auto"/>
                <w:sz w:val="20"/>
                <w:szCs w:val="20"/>
              </w:rPr>
              <w:t>%</w:t>
            </w:r>
          </w:p>
        </w:tc>
        <w:tc>
          <w:tcPr>
            <w:tcW w:w="5418" w:type="dxa"/>
            <w:gridSpan w:val="4"/>
            <w:tcBorders>
              <w:left w:val="thinThickThinSmallGap" w:sz="24" w:space="0" w:color="auto"/>
            </w:tcBorders>
            <w:shd w:val="clear" w:color="auto" w:fill="D9D9D9" w:themeFill="background1" w:themeFillShade="D9"/>
            <w:vAlign w:val="center"/>
          </w:tcPr>
          <w:p w:rsidR="00735E5C" w:rsidRPr="00B06930" w:rsidRDefault="00735E5C" w:rsidP="00F708BF">
            <w:pPr>
              <w:spacing w:line="200" w:lineRule="exact"/>
              <w:contextualSpacing/>
              <w:jc w:val="center"/>
              <w:rPr>
                <w:b/>
                <w:color w:val="auto"/>
                <w:sz w:val="20"/>
                <w:szCs w:val="20"/>
              </w:rPr>
            </w:pPr>
            <w:r w:rsidRPr="00B06930">
              <w:rPr>
                <w:b/>
                <w:color w:val="auto"/>
                <w:sz w:val="20"/>
                <w:szCs w:val="20"/>
              </w:rPr>
              <w:t xml:space="preserve">Combined:  </w:t>
            </w:r>
            <w:r>
              <w:rPr>
                <w:b/>
                <w:color w:val="auto"/>
                <w:sz w:val="20"/>
                <w:szCs w:val="20"/>
              </w:rPr>
              <w:t>100% from 20040630</w:t>
            </w:r>
          </w:p>
        </w:tc>
      </w:tr>
    </w:tbl>
    <w:p w:rsidR="00735E5C" w:rsidRDefault="00735E5C" w:rsidP="00553CBE">
      <w:pPr>
        <w:pBdr>
          <w:bottom w:val="single" w:sz="12" w:space="1" w:color="auto"/>
        </w:pBdr>
        <w:tabs>
          <w:tab w:val="left" w:pos="288"/>
          <w:tab w:val="left" w:pos="4752"/>
        </w:tabs>
        <w:spacing w:line="240" w:lineRule="exact"/>
        <w:jc w:val="both"/>
        <w:rPr>
          <w:rFonts w:asciiTheme="minorHAnsi" w:hAnsiTheme="minorHAnsi"/>
          <w:color w:val="auto"/>
          <w:szCs w:val="24"/>
          <w:u w:val="single"/>
        </w:rPr>
      </w:pPr>
    </w:p>
    <w:p w:rsidR="00EC5485" w:rsidRPr="00BE2E39" w:rsidRDefault="002C6E5B" w:rsidP="00754C0B">
      <w:pPr>
        <w:tabs>
          <w:tab w:val="left" w:pos="288"/>
          <w:tab w:val="left" w:pos="4752"/>
        </w:tabs>
        <w:spacing w:line="240" w:lineRule="exact"/>
        <w:jc w:val="both"/>
        <w:rPr>
          <w:color w:val="auto"/>
          <w:szCs w:val="24"/>
        </w:rPr>
      </w:pPr>
      <w:r w:rsidRPr="00396779">
        <w:rPr>
          <w:rFonts w:asciiTheme="minorHAnsi" w:hAnsiTheme="minorHAnsi"/>
          <w:color w:val="auto"/>
          <w:szCs w:val="24"/>
          <w:u w:val="single"/>
        </w:rPr>
        <w:lastRenderedPageBreak/>
        <w:t>ANALYSIS SUMMARY</w:t>
      </w:r>
      <w:r w:rsidR="00EC5485">
        <w:rPr>
          <w:rFonts w:asciiTheme="minorHAnsi" w:hAnsiTheme="minorHAnsi"/>
          <w:color w:val="auto"/>
          <w:szCs w:val="24"/>
        </w:rPr>
        <w:t xml:space="preserve">:  </w:t>
      </w:r>
      <w:r w:rsidR="00EC5485" w:rsidRPr="00BE2E39">
        <w:rPr>
          <w:color w:val="auto"/>
          <w:szCs w:val="24"/>
        </w:rPr>
        <w:t>The Board acknowledges the sentiment expressed in the CI’s application, i.e., that there should be additional disability assigned for his other conditions and for the gravity of his condition and predictable consequences which merit consideration for a higher separation rating.  While the Disability Evaluation System</w:t>
      </w:r>
      <w:r w:rsidR="00EC5485">
        <w:rPr>
          <w:color w:val="auto"/>
          <w:szCs w:val="24"/>
        </w:rPr>
        <w:t xml:space="preserve"> (DES)</w:t>
      </w:r>
      <w:r w:rsidR="00EC5485" w:rsidRPr="00BE2E39">
        <w:rPr>
          <w:color w:val="auto"/>
          <w:szCs w:val="24"/>
        </w:rPr>
        <w:t xml:space="preserve"> considers all of the service member's medical conditions, compensation can only be offered for those medical conditions that cut short a service member's career, and then only to the degree of severity present at the time of final disposition.  However, the Department of Veterans</w:t>
      </w:r>
      <w:r w:rsidR="00EC6DBD">
        <w:rPr>
          <w:color w:val="auto"/>
          <w:szCs w:val="24"/>
        </w:rPr>
        <w:t>’</w:t>
      </w:r>
      <w:r w:rsidR="00EC5485" w:rsidRPr="00BE2E39">
        <w:rPr>
          <w:color w:val="auto"/>
          <w:szCs w:val="24"/>
        </w:rPr>
        <w:t xml:space="preserve"> Affairs, operating under a different set of laws (Title 38, United States Code), is empowered to periodically re-evaluate </w:t>
      </w:r>
      <w:r w:rsidR="00EC5485">
        <w:rPr>
          <w:color w:val="auto"/>
          <w:szCs w:val="24"/>
        </w:rPr>
        <w:t>v</w:t>
      </w:r>
      <w:r w:rsidR="00EC5485" w:rsidRPr="00BE2E39">
        <w:rPr>
          <w:color w:val="auto"/>
          <w:szCs w:val="24"/>
        </w:rPr>
        <w:t xml:space="preserve">eterans for the purpose of adjusting the disability rating should </w:t>
      </w:r>
      <w:r w:rsidR="00EC5485">
        <w:rPr>
          <w:color w:val="auto"/>
          <w:szCs w:val="24"/>
        </w:rPr>
        <w:t>the</w:t>
      </w:r>
      <w:r w:rsidR="00EC5485" w:rsidRPr="00BE2E39">
        <w:rPr>
          <w:color w:val="auto"/>
          <w:szCs w:val="24"/>
        </w:rPr>
        <w:t xml:space="preserve"> degree of impairment vary over time, and to compensate for all service connected conditions without tie to fitness.</w:t>
      </w:r>
    </w:p>
    <w:p w:rsidR="00EC5485" w:rsidRDefault="00EC5485" w:rsidP="00754C0B">
      <w:pPr>
        <w:spacing w:line="240" w:lineRule="exact"/>
        <w:rPr>
          <w:rFonts w:asciiTheme="minorHAnsi" w:hAnsiTheme="minorHAnsi"/>
          <w:color w:val="auto"/>
          <w:szCs w:val="24"/>
        </w:rPr>
      </w:pPr>
    </w:p>
    <w:p w:rsidR="00A8086B" w:rsidRPr="00754C0B" w:rsidRDefault="00735E5C" w:rsidP="00713F90">
      <w:pPr>
        <w:autoSpaceDE w:val="0"/>
        <w:autoSpaceDN w:val="0"/>
        <w:adjustRightInd w:val="0"/>
        <w:spacing w:line="240" w:lineRule="exact"/>
        <w:jc w:val="both"/>
        <w:rPr>
          <w:rFonts w:asciiTheme="minorHAnsi" w:hAnsiTheme="minorHAnsi" w:cstheme="minorHAnsi"/>
          <w:color w:val="auto"/>
          <w:szCs w:val="24"/>
        </w:rPr>
      </w:pPr>
      <w:r w:rsidRPr="00735E5C">
        <w:rPr>
          <w:rFonts w:asciiTheme="minorHAnsi" w:hAnsiTheme="minorHAnsi"/>
          <w:color w:val="auto"/>
          <w:szCs w:val="24"/>
          <w:u w:val="single"/>
        </w:rPr>
        <w:t xml:space="preserve">Idiopathic </w:t>
      </w:r>
      <w:proofErr w:type="spellStart"/>
      <w:r w:rsidR="001C7D43">
        <w:rPr>
          <w:rFonts w:asciiTheme="minorHAnsi" w:hAnsiTheme="minorHAnsi"/>
          <w:color w:val="auto"/>
          <w:szCs w:val="24"/>
          <w:u w:val="single"/>
        </w:rPr>
        <w:t>H</w:t>
      </w:r>
      <w:r w:rsidR="001C7D43" w:rsidRPr="00735E5C">
        <w:rPr>
          <w:rFonts w:asciiTheme="minorHAnsi" w:hAnsiTheme="minorHAnsi"/>
          <w:color w:val="auto"/>
          <w:szCs w:val="24"/>
          <w:u w:val="single"/>
        </w:rPr>
        <w:t>ypersomnolence</w:t>
      </w:r>
      <w:proofErr w:type="spellEnd"/>
      <w:r w:rsidR="001C7D43" w:rsidRPr="00735E5C">
        <w:rPr>
          <w:rFonts w:asciiTheme="minorHAnsi" w:hAnsiTheme="minorHAnsi"/>
          <w:color w:val="auto"/>
          <w:szCs w:val="24"/>
          <w:u w:val="single"/>
        </w:rPr>
        <w:t xml:space="preserve"> </w:t>
      </w:r>
      <w:r w:rsidR="001C7D43">
        <w:rPr>
          <w:rFonts w:asciiTheme="minorHAnsi" w:hAnsiTheme="minorHAnsi"/>
          <w:color w:val="auto"/>
          <w:szCs w:val="24"/>
          <w:u w:val="single"/>
        </w:rPr>
        <w:t>a</w:t>
      </w:r>
      <w:r w:rsidR="001C7D43" w:rsidRPr="00735E5C">
        <w:rPr>
          <w:rFonts w:asciiTheme="minorHAnsi" w:hAnsiTheme="minorHAnsi"/>
          <w:color w:val="auto"/>
          <w:szCs w:val="24"/>
          <w:u w:val="single"/>
        </w:rPr>
        <w:t xml:space="preserve">ssociated </w:t>
      </w:r>
      <w:r w:rsidRPr="00735E5C">
        <w:rPr>
          <w:rFonts w:asciiTheme="minorHAnsi" w:hAnsiTheme="minorHAnsi"/>
          <w:color w:val="auto"/>
          <w:szCs w:val="24"/>
          <w:u w:val="single"/>
        </w:rPr>
        <w:t>w/OSA</w:t>
      </w:r>
      <w:r w:rsidR="00664296" w:rsidRPr="00664296">
        <w:rPr>
          <w:rFonts w:asciiTheme="minorHAnsi" w:hAnsiTheme="minorHAnsi"/>
          <w:color w:val="auto"/>
          <w:szCs w:val="24"/>
        </w:rPr>
        <w:t xml:space="preserve">.  </w:t>
      </w:r>
      <w:r w:rsidR="00196A42">
        <w:rPr>
          <w:rFonts w:asciiTheme="minorHAnsi" w:hAnsiTheme="minorHAnsi"/>
          <w:color w:val="auto"/>
          <w:szCs w:val="24"/>
        </w:rPr>
        <w:t xml:space="preserve">The CI </w:t>
      </w:r>
      <w:r w:rsidR="00D46263">
        <w:rPr>
          <w:rFonts w:asciiTheme="minorHAnsi" w:hAnsiTheme="minorHAnsi"/>
          <w:color w:val="auto"/>
          <w:szCs w:val="24"/>
        </w:rPr>
        <w:t>reported excessive daytime</w:t>
      </w:r>
      <w:r w:rsidR="00196A42">
        <w:rPr>
          <w:rFonts w:asciiTheme="minorHAnsi" w:hAnsiTheme="minorHAnsi"/>
          <w:color w:val="auto"/>
          <w:szCs w:val="24"/>
        </w:rPr>
        <w:t xml:space="preserve"> somnolence in 1999 and was referred for a sleep study that revealed obstructive hypopneas.  He was evaluated by </w:t>
      </w:r>
      <w:r w:rsidR="001C7D43">
        <w:rPr>
          <w:rFonts w:asciiTheme="minorHAnsi" w:hAnsiTheme="minorHAnsi"/>
          <w:color w:val="auto"/>
          <w:szCs w:val="24"/>
        </w:rPr>
        <w:t>N</w:t>
      </w:r>
      <w:r w:rsidR="00196A42">
        <w:rPr>
          <w:rFonts w:asciiTheme="minorHAnsi" w:hAnsiTheme="minorHAnsi"/>
          <w:color w:val="auto"/>
          <w:szCs w:val="24"/>
        </w:rPr>
        <w:t xml:space="preserve">eurology and </w:t>
      </w:r>
      <w:r w:rsidR="001C7D43">
        <w:rPr>
          <w:rFonts w:asciiTheme="minorHAnsi" w:hAnsiTheme="minorHAnsi"/>
          <w:color w:val="auto"/>
          <w:szCs w:val="24"/>
        </w:rPr>
        <w:t>Ear/Nose/Throat</w:t>
      </w:r>
      <w:r w:rsidR="00196A42">
        <w:rPr>
          <w:rFonts w:asciiTheme="minorHAnsi" w:hAnsiTheme="minorHAnsi"/>
          <w:color w:val="auto"/>
          <w:szCs w:val="24"/>
        </w:rPr>
        <w:t xml:space="preserve">, had a trial of CPAP and underwent a septoplasty in 2003 for deviated septum.  Despite </w:t>
      </w:r>
      <w:r w:rsidR="00D46263">
        <w:rPr>
          <w:rFonts w:asciiTheme="minorHAnsi" w:hAnsiTheme="minorHAnsi"/>
          <w:color w:val="auto"/>
          <w:szCs w:val="24"/>
        </w:rPr>
        <w:t>surgery and</w:t>
      </w:r>
      <w:r w:rsidR="0085361C">
        <w:rPr>
          <w:rFonts w:asciiTheme="minorHAnsi" w:hAnsiTheme="minorHAnsi"/>
          <w:color w:val="auto"/>
          <w:szCs w:val="24"/>
        </w:rPr>
        <w:t xml:space="preserve"> </w:t>
      </w:r>
      <w:r w:rsidR="00196A42">
        <w:rPr>
          <w:rFonts w:asciiTheme="minorHAnsi" w:hAnsiTheme="minorHAnsi"/>
          <w:color w:val="auto"/>
          <w:szCs w:val="24"/>
        </w:rPr>
        <w:t xml:space="preserve">treatment with </w:t>
      </w:r>
      <w:r w:rsidR="00196A42" w:rsidRPr="007B3C98">
        <w:rPr>
          <w:rFonts w:asciiTheme="minorHAnsi" w:hAnsiTheme="minorHAnsi"/>
          <w:color w:val="auto"/>
          <w:szCs w:val="24"/>
        </w:rPr>
        <w:t xml:space="preserve">Lexapro and CPAP, he did not respond adequately to perform </w:t>
      </w:r>
      <w:r w:rsidR="00D46263">
        <w:rPr>
          <w:rFonts w:asciiTheme="minorHAnsi" w:hAnsiTheme="minorHAnsi"/>
          <w:color w:val="auto"/>
          <w:szCs w:val="24"/>
        </w:rPr>
        <w:t>within his AFS</w:t>
      </w:r>
      <w:r w:rsidR="00196A42" w:rsidRPr="007B3C98">
        <w:rPr>
          <w:rFonts w:asciiTheme="minorHAnsi" w:hAnsiTheme="minorHAnsi"/>
          <w:color w:val="auto"/>
          <w:szCs w:val="24"/>
        </w:rPr>
        <w:t xml:space="preserve"> or meet physical fitness standards.</w:t>
      </w:r>
      <w:r w:rsidR="00F241BA">
        <w:rPr>
          <w:rFonts w:asciiTheme="minorHAnsi" w:hAnsiTheme="minorHAnsi"/>
          <w:color w:val="auto"/>
          <w:szCs w:val="24"/>
        </w:rPr>
        <w:t xml:space="preserve">  The </w:t>
      </w:r>
      <w:r w:rsidR="001C7D43">
        <w:rPr>
          <w:rFonts w:asciiTheme="minorHAnsi" w:hAnsiTheme="minorHAnsi"/>
          <w:color w:val="auto"/>
          <w:szCs w:val="24"/>
        </w:rPr>
        <w:t xml:space="preserve">narrative summary </w:t>
      </w:r>
      <w:r w:rsidR="00F241BA">
        <w:rPr>
          <w:rFonts w:asciiTheme="minorHAnsi" w:hAnsiTheme="minorHAnsi"/>
          <w:color w:val="auto"/>
          <w:szCs w:val="24"/>
        </w:rPr>
        <w:t>(NARSUM) on 13 February 2004 (four months pre-separation)</w:t>
      </w:r>
      <w:r w:rsidR="00754C0B">
        <w:rPr>
          <w:rFonts w:asciiTheme="minorHAnsi" w:hAnsiTheme="minorHAnsi"/>
          <w:color w:val="auto"/>
          <w:szCs w:val="24"/>
        </w:rPr>
        <w:t xml:space="preserve"> noted that he was on Lexapro 20mg. daily</w:t>
      </w:r>
      <w:r w:rsidR="001C7D43">
        <w:rPr>
          <w:rFonts w:asciiTheme="minorHAnsi" w:hAnsiTheme="minorHAnsi"/>
          <w:color w:val="auto"/>
          <w:szCs w:val="24"/>
        </w:rPr>
        <w:t>,</w:t>
      </w:r>
      <w:r w:rsidR="00754C0B">
        <w:rPr>
          <w:rFonts w:asciiTheme="minorHAnsi" w:hAnsiTheme="minorHAnsi"/>
          <w:color w:val="auto"/>
          <w:szCs w:val="24"/>
        </w:rPr>
        <w:t xml:space="preserve"> with ongoing </w:t>
      </w:r>
      <w:proofErr w:type="spellStart"/>
      <w:r w:rsidR="00754C0B">
        <w:rPr>
          <w:rFonts w:asciiTheme="minorHAnsi" w:hAnsiTheme="minorHAnsi"/>
          <w:color w:val="auto"/>
          <w:szCs w:val="24"/>
        </w:rPr>
        <w:t>hypersomnolence</w:t>
      </w:r>
      <w:proofErr w:type="spellEnd"/>
      <w:r w:rsidR="00754C0B">
        <w:rPr>
          <w:rFonts w:asciiTheme="minorHAnsi" w:hAnsiTheme="minorHAnsi"/>
          <w:color w:val="auto"/>
          <w:szCs w:val="24"/>
        </w:rPr>
        <w:t xml:space="preserve"> and at least one episode of cataplexy.  </w:t>
      </w:r>
      <w:r w:rsidR="00754C0B" w:rsidRPr="00754C0B">
        <w:rPr>
          <w:rFonts w:asciiTheme="minorHAnsi" w:hAnsiTheme="minorHAnsi" w:cstheme="minorHAnsi"/>
          <w:color w:val="auto"/>
          <w:szCs w:val="24"/>
        </w:rPr>
        <w:t xml:space="preserve">The initial neurology consultant had diagnosed narcolepsy.  The NARSUM noted a diagnosis of </w:t>
      </w:r>
      <w:r w:rsidR="001C7D43">
        <w:rPr>
          <w:rFonts w:asciiTheme="minorHAnsi" w:hAnsiTheme="minorHAnsi" w:cstheme="minorHAnsi"/>
          <w:color w:val="auto"/>
          <w:szCs w:val="24"/>
        </w:rPr>
        <w:t>OSA</w:t>
      </w:r>
      <w:r w:rsidR="00754C0B" w:rsidRPr="00754C0B">
        <w:rPr>
          <w:rFonts w:asciiTheme="minorHAnsi" w:hAnsiTheme="minorHAnsi" w:cstheme="minorHAnsi"/>
          <w:color w:val="auto"/>
          <w:szCs w:val="24"/>
        </w:rPr>
        <w:t xml:space="preserve"> requiring CPAP and</w:t>
      </w:r>
      <w:r w:rsidR="00754C0B">
        <w:rPr>
          <w:rFonts w:asciiTheme="minorHAnsi" w:hAnsiTheme="minorHAnsi" w:cstheme="minorHAnsi"/>
          <w:color w:val="auto"/>
          <w:szCs w:val="24"/>
        </w:rPr>
        <w:t xml:space="preserve"> </w:t>
      </w:r>
      <w:r w:rsidR="00754C0B" w:rsidRPr="00754C0B">
        <w:rPr>
          <w:rFonts w:asciiTheme="minorHAnsi" w:hAnsiTheme="minorHAnsi" w:cstheme="minorHAnsi"/>
          <w:color w:val="auto"/>
          <w:szCs w:val="24"/>
        </w:rPr>
        <w:t xml:space="preserve">sleep disorder diagnosed as idiopathic hypersomnolence treated with </w:t>
      </w:r>
      <w:r w:rsidR="00754C0B" w:rsidRPr="00754C0B">
        <w:rPr>
          <w:rFonts w:asciiTheme="minorHAnsi" w:hAnsiTheme="minorHAnsi" w:cstheme="minorHAnsi"/>
          <w:bCs/>
          <w:color w:val="auto"/>
          <w:szCs w:val="24"/>
        </w:rPr>
        <w:t xml:space="preserve">oral </w:t>
      </w:r>
      <w:r w:rsidR="00754C0B" w:rsidRPr="00754C0B">
        <w:rPr>
          <w:rFonts w:asciiTheme="minorHAnsi" w:hAnsiTheme="minorHAnsi" w:cstheme="minorHAnsi"/>
          <w:color w:val="auto"/>
          <w:szCs w:val="24"/>
        </w:rPr>
        <w:t>Lexapro.</w:t>
      </w:r>
      <w:r w:rsidR="00754C0B">
        <w:rPr>
          <w:rFonts w:asciiTheme="minorHAnsi" w:hAnsiTheme="minorHAnsi" w:cstheme="minorHAnsi"/>
          <w:color w:val="auto"/>
          <w:szCs w:val="24"/>
        </w:rPr>
        <w:t xml:space="preserve">  The VA </w:t>
      </w:r>
      <w:r w:rsidR="001C7D43">
        <w:rPr>
          <w:rFonts w:asciiTheme="minorHAnsi" w:hAnsiTheme="minorHAnsi" w:cstheme="minorHAnsi"/>
          <w:color w:val="auto"/>
          <w:szCs w:val="24"/>
        </w:rPr>
        <w:t>compensation and pension (</w:t>
      </w:r>
      <w:r w:rsidR="00754C0B">
        <w:rPr>
          <w:rFonts w:asciiTheme="minorHAnsi" w:hAnsiTheme="minorHAnsi" w:cstheme="minorHAnsi"/>
          <w:color w:val="auto"/>
          <w:szCs w:val="24"/>
        </w:rPr>
        <w:t>C&amp;P</w:t>
      </w:r>
      <w:r w:rsidR="001C7D43">
        <w:rPr>
          <w:rFonts w:asciiTheme="minorHAnsi" w:hAnsiTheme="minorHAnsi" w:cstheme="minorHAnsi"/>
          <w:color w:val="auto"/>
          <w:szCs w:val="24"/>
        </w:rPr>
        <w:t>)</w:t>
      </w:r>
      <w:r w:rsidR="00754C0B">
        <w:rPr>
          <w:rFonts w:asciiTheme="minorHAnsi" w:hAnsiTheme="minorHAnsi" w:cstheme="minorHAnsi"/>
          <w:color w:val="auto"/>
          <w:szCs w:val="24"/>
        </w:rPr>
        <w:t xml:space="preserve"> examination on 4 August 2004 (one month post-separation) noted a diagnosis of idiopathic hypersomnolence associated with OSA.  The VA C&amp;P neurology examination on the same day diagnosed narcolepsy with cataplexy, sleep paralysis and hallucinations associated with the sleep paralysis.</w:t>
      </w:r>
      <w:r w:rsidR="00B86275">
        <w:rPr>
          <w:rFonts w:asciiTheme="minorHAnsi" w:hAnsiTheme="minorHAnsi" w:cstheme="minorHAnsi"/>
          <w:color w:val="auto"/>
          <w:szCs w:val="24"/>
        </w:rPr>
        <w:t xml:space="preserve">  The episodes of cataplexy did occur on a daily basis but after treatment with Lexapro were occurring once per week.  The VA neurologist clearly noted that the narcolepsy was a separate diagnosis from the OSA with </w:t>
      </w:r>
      <w:r w:rsidR="00713F90">
        <w:rPr>
          <w:rFonts w:asciiTheme="minorHAnsi" w:hAnsiTheme="minorHAnsi" w:cstheme="minorHAnsi"/>
          <w:color w:val="auto"/>
          <w:szCs w:val="24"/>
        </w:rPr>
        <w:t xml:space="preserve">daytime hypersomnolence.  </w:t>
      </w:r>
    </w:p>
    <w:p w:rsidR="00A8086B" w:rsidRDefault="00A8086B" w:rsidP="00754C0B">
      <w:pPr>
        <w:tabs>
          <w:tab w:val="left" w:pos="288"/>
          <w:tab w:val="left" w:pos="4752"/>
        </w:tabs>
        <w:spacing w:line="240" w:lineRule="exact"/>
        <w:rPr>
          <w:rFonts w:asciiTheme="minorHAnsi" w:hAnsiTheme="minorHAnsi"/>
          <w:color w:val="auto"/>
          <w:szCs w:val="24"/>
        </w:rPr>
      </w:pPr>
    </w:p>
    <w:p w:rsidR="00735E5C" w:rsidRPr="00935052" w:rsidRDefault="0085361C" w:rsidP="00713F90">
      <w:pPr>
        <w:tabs>
          <w:tab w:val="left" w:pos="288"/>
          <w:tab w:val="left" w:pos="4752"/>
        </w:tabs>
        <w:spacing w:line="240" w:lineRule="exact"/>
        <w:jc w:val="both"/>
        <w:rPr>
          <w:color w:val="auto"/>
        </w:rPr>
      </w:pPr>
      <w:r w:rsidRPr="00935052">
        <w:rPr>
          <w:rFonts w:asciiTheme="minorHAnsi" w:hAnsiTheme="minorHAnsi"/>
          <w:color w:val="auto"/>
          <w:szCs w:val="24"/>
        </w:rPr>
        <w:t>The treatment re</w:t>
      </w:r>
      <w:r w:rsidR="00B95DA6">
        <w:rPr>
          <w:rFonts w:asciiTheme="minorHAnsi" w:hAnsiTheme="minorHAnsi"/>
          <w:color w:val="auto"/>
          <w:szCs w:val="24"/>
        </w:rPr>
        <w:t>cords clearly show two separate</w:t>
      </w:r>
      <w:r w:rsidRPr="00935052">
        <w:rPr>
          <w:rFonts w:asciiTheme="minorHAnsi" w:hAnsiTheme="minorHAnsi"/>
          <w:color w:val="auto"/>
          <w:szCs w:val="24"/>
        </w:rPr>
        <w:t xml:space="preserve"> conditions.  Idiopathic hypersomnolence associated with OSA was diagnosed by sleep study</w:t>
      </w:r>
      <w:r w:rsidR="001C7D43">
        <w:rPr>
          <w:rFonts w:asciiTheme="minorHAnsi" w:hAnsiTheme="minorHAnsi"/>
          <w:color w:val="auto"/>
          <w:szCs w:val="24"/>
        </w:rPr>
        <w:t>,</w:t>
      </w:r>
      <w:r w:rsidRPr="00935052">
        <w:rPr>
          <w:rFonts w:asciiTheme="minorHAnsi" w:hAnsiTheme="minorHAnsi"/>
          <w:color w:val="auto"/>
          <w:szCs w:val="24"/>
        </w:rPr>
        <w:t xml:space="preserve"> with daytime sleepiness continuing </w:t>
      </w:r>
      <w:r w:rsidR="00F241BA" w:rsidRPr="00935052">
        <w:rPr>
          <w:rFonts w:asciiTheme="minorHAnsi" w:hAnsiTheme="minorHAnsi"/>
          <w:color w:val="auto"/>
          <w:szCs w:val="24"/>
        </w:rPr>
        <w:t xml:space="preserve">to </w:t>
      </w:r>
      <w:r w:rsidRPr="00935052">
        <w:rPr>
          <w:rFonts w:asciiTheme="minorHAnsi" w:hAnsiTheme="minorHAnsi"/>
          <w:color w:val="auto"/>
          <w:szCs w:val="24"/>
        </w:rPr>
        <w:t>impact his ability to perform his duties as a firefighter.  He also has narcolepsy</w:t>
      </w:r>
      <w:r w:rsidR="00A8086B" w:rsidRPr="00935052">
        <w:rPr>
          <w:rFonts w:asciiTheme="minorHAnsi" w:hAnsiTheme="minorHAnsi"/>
          <w:color w:val="auto"/>
          <w:szCs w:val="24"/>
        </w:rPr>
        <w:t xml:space="preserve"> with episodes of cataplexy and sleep paralysis.  The Board finds evidence for both conditions as un</w:t>
      </w:r>
      <w:r w:rsidR="00F241BA" w:rsidRPr="00935052">
        <w:rPr>
          <w:rFonts w:asciiTheme="minorHAnsi" w:hAnsiTheme="minorHAnsi"/>
          <w:color w:val="auto"/>
          <w:szCs w:val="24"/>
        </w:rPr>
        <w:t>fitting, noting that e</w:t>
      </w:r>
      <w:r w:rsidR="00A8086B" w:rsidRPr="00935052">
        <w:rPr>
          <w:rFonts w:asciiTheme="minorHAnsi" w:hAnsiTheme="minorHAnsi"/>
          <w:color w:val="auto"/>
          <w:szCs w:val="24"/>
        </w:rPr>
        <w:t xml:space="preserve">ither condition alone would prevent him from performing his military duties.  </w:t>
      </w:r>
      <w:r w:rsidR="00914280">
        <w:rPr>
          <w:rFonts w:asciiTheme="minorHAnsi" w:hAnsiTheme="minorHAnsi"/>
          <w:color w:val="auto"/>
          <w:szCs w:val="24"/>
        </w:rPr>
        <w:t xml:space="preserve">The Board also grants higher probative value to the VA examinations one month post-separation since these are comprehensive evaluations and are most proximal to separation.  </w:t>
      </w:r>
      <w:r w:rsidR="00A8086B" w:rsidRPr="00935052">
        <w:rPr>
          <w:rFonts w:asciiTheme="minorHAnsi" w:hAnsiTheme="minorHAnsi"/>
          <w:color w:val="auto"/>
          <w:szCs w:val="24"/>
        </w:rPr>
        <w:t>The narc</w:t>
      </w:r>
      <w:r w:rsidR="003A263C">
        <w:rPr>
          <w:rFonts w:asciiTheme="minorHAnsi" w:hAnsiTheme="minorHAnsi"/>
          <w:color w:val="auto"/>
          <w:szCs w:val="24"/>
        </w:rPr>
        <w:t>olepsy (code 8108) is</w:t>
      </w:r>
      <w:r w:rsidR="00914280">
        <w:rPr>
          <w:rFonts w:asciiTheme="minorHAnsi" w:hAnsiTheme="minorHAnsi"/>
          <w:color w:val="auto"/>
          <w:szCs w:val="24"/>
        </w:rPr>
        <w:t xml:space="preserve"> rated by the VA at 2</w:t>
      </w:r>
      <w:r w:rsidR="00A8086B" w:rsidRPr="00935052">
        <w:rPr>
          <w:rFonts w:asciiTheme="minorHAnsi" w:hAnsiTheme="minorHAnsi"/>
          <w:color w:val="auto"/>
          <w:szCs w:val="24"/>
        </w:rPr>
        <w:t>0% and analogously by the PEB at 10%</w:t>
      </w:r>
      <w:r w:rsidR="003A263C">
        <w:rPr>
          <w:rFonts w:asciiTheme="minorHAnsi" w:hAnsiTheme="minorHAnsi"/>
          <w:color w:val="auto"/>
          <w:szCs w:val="24"/>
        </w:rPr>
        <w:t>; however, the frequency of his episodes</w:t>
      </w:r>
      <w:r w:rsidR="00C21680">
        <w:rPr>
          <w:rFonts w:asciiTheme="minorHAnsi" w:hAnsiTheme="minorHAnsi"/>
          <w:color w:val="auto"/>
          <w:szCs w:val="24"/>
        </w:rPr>
        <w:t xml:space="preserve"> </w:t>
      </w:r>
      <w:r w:rsidR="003A263C">
        <w:rPr>
          <w:rFonts w:asciiTheme="minorHAnsi" w:hAnsiTheme="minorHAnsi"/>
          <w:color w:val="auto"/>
          <w:szCs w:val="24"/>
        </w:rPr>
        <w:t xml:space="preserve">of cataplexy </w:t>
      </w:r>
      <w:r w:rsidR="00914280">
        <w:rPr>
          <w:rFonts w:asciiTheme="minorHAnsi" w:hAnsiTheme="minorHAnsi"/>
          <w:color w:val="auto"/>
          <w:szCs w:val="24"/>
        </w:rPr>
        <w:t>noted in the VA neurology examination</w:t>
      </w:r>
      <w:r w:rsidR="00C21680">
        <w:rPr>
          <w:rFonts w:asciiTheme="minorHAnsi" w:hAnsiTheme="minorHAnsi"/>
          <w:color w:val="auto"/>
          <w:szCs w:val="24"/>
        </w:rPr>
        <w:t xml:space="preserve">, </w:t>
      </w:r>
      <w:r w:rsidR="00C21680">
        <w:rPr>
          <w:rFonts w:asciiTheme="minorHAnsi" w:hAnsiTheme="minorHAnsi" w:cstheme="minorHAnsi"/>
          <w:color w:val="auto"/>
          <w:szCs w:val="24"/>
        </w:rPr>
        <w:t>occurring once per week,</w:t>
      </w:r>
      <w:r w:rsidR="00914280">
        <w:rPr>
          <w:rFonts w:asciiTheme="minorHAnsi" w:hAnsiTheme="minorHAnsi"/>
          <w:color w:val="auto"/>
          <w:szCs w:val="24"/>
        </w:rPr>
        <w:t xml:space="preserve"> </w:t>
      </w:r>
      <w:r w:rsidR="003A263C">
        <w:rPr>
          <w:rFonts w:asciiTheme="minorHAnsi" w:hAnsiTheme="minorHAnsi"/>
          <w:color w:val="auto"/>
          <w:szCs w:val="24"/>
        </w:rPr>
        <w:t>would support a rating of 20%</w:t>
      </w:r>
      <w:r w:rsidR="00A8086B" w:rsidRPr="00935052">
        <w:rPr>
          <w:rFonts w:asciiTheme="minorHAnsi" w:hAnsiTheme="minorHAnsi"/>
          <w:color w:val="auto"/>
          <w:szCs w:val="24"/>
        </w:rPr>
        <w:t>.</w:t>
      </w:r>
      <w:r w:rsidR="00914280">
        <w:rPr>
          <w:rFonts w:asciiTheme="minorHAnsi" w:hAnsiTheme="minorHAnsi"/>
          <w:color w:val="auto"/>
          <w:szCs w:val="24"/>
        </w:rPr>
        <w:t xml:space="preserve">  </w:t>
      </w:r>
      <w:r w:rsidR="00935052" w:rsidRPr="00935052">
        <w:rPr>
          <w:color w:val="auto"/>
        </w:rPr>
        <w:t xml:space="preserve">VASRD §4.100 mandates a minimum rating of 50% under 6847 for OSA requiring CPAP.  </w:t>
      </w:r>
      <w:r w:rsidR="00935052" w:rsidRPr="00935052">
        <w:rPr>
          <w:rFonts w:asciiTheme="minorHAnsi" w:hAnsiTheme="minorHAnsi"/>
          <w:color w:val="auto"/>
          <w:szCs w:val="24"/>
        </w:rPr>
        <w:t>Therefore</w:t>
      </w:r>
      <w:r w:rsidR="001C7D43">
        <w:rPr>
          <w:rFonts w:asciiTheme="minorHAnsi" w:hAnsiTheme="minorHAnsi"/>
          <w:color w:val="auto"/>
          <w:szCs w:val="24"/>
        </w:rPr>
        <w:t>,</w:t>
      </w:r>
      <w:r w:rsidR="00935052" w:rsidRPr="00935052">
        <w:rPr>
          <w:rFonts w:asciiTheme="minorHAnsi" w:hAnsiTheme="minorHAnsi"/>
          <w:color w:val="auto"/>
          <w:szCs w:val="24"/>
        </w:rPr>
        <w:t xml:space="preserve"> the</w:t>
      </w:r>
      <w:r w:rsidR="00A8086B" w:rsidRPr="00935052">
        <w:rPr>
          <w:rFonts w:asciiTheme="minorHAnsi" w:hAnsiTheme="minorHAnsi"/>
          <w:color w:val="auto"/>
          <w:szCs w:val="24"/>
        </w:rPr>
        <w:t xml:space="preserve"> idiopathic </w:t>
      </w:r>
      <w:proofErr w:type="spellStart"/>
      <w:r w:rsidR="00A8086B" w:rsidRPr="00935052">
        <w:rPr>
          <w:rFonts w:asciiTheme="minorHAnsi" w:hAnsiTheme="minorHAnsi"/>
          <w:color w:val="auto"/>
          <w:szCs w:val="24"/>
        </w:rPr>
        <w:t>hypersomnolence</w:t>
      </w:r>
      <w:proofErr w:type="spellEnd"/>
      <w:r w:rsidR="00A8086B" w:rsidRPr="00935052">
        <w:rPr>
          <w:rFonts w:asciiTheme="minorHAnsi" w:hAnsiTheme="minorHAnsi"/>
          <w:color w:val="auto"/>
          <w:szCs w:val="24"/>
        </w:rPr>
        <w:t xml:space="preserve"> associated with OSA condition should be rated under code 6847 (sleep apnea syndromes)</w:t>
      </w:r>
      <w:r w:rsidR="00F241BA" w:rsidRPr="00935052">
        <w:rPr>
          <w:rFonts w:asciiTheme="minorHAnsi" w:hAnsiTheme="minorHAnsi"/>
          <w:color w:val="auto"/>
          <w:szCs w:val="24"/>
        </w:rPr>
        <w:t xml:space="preserve"> with 50% assigned for continuous use of a CPAP machine and persistent daytime hypersomnolence</w:t>
      </w:r>
      <w:r w:rsidR="00F241BA" w:rsidRPr="00B95DA6">
        <w:rPr>
          <w:rFonts w:asciiTheme="minorHAnsi" w:hAnsiTheme="minorHAnsi"/>
          <w:color w:val="auto"/>
          <w:szCs w:val="24"/>
        </w:rPr>
        <w:t>.</w:t>
      </w:r>
      <w:r w:rsidR="00B95DA6" w:rsidRPr="00B95DA6">
        <w:rPr>
          <w:rFonts w:asciiTheme="minorHAnsi" w:hAnsiTheme="minorHAnsi"/>
          <w:color w:val="auto"/>
          <w:szCs w:val="24"/>
        </w:rPr>
        <w:t xml:space="preserve">  </w:t>
      </w:r>
      <w:r w:rsidR="00B95DA6" w:rsidRPr="00B95DA6">
        <w:rPr>
          <w:rFonts w:asciiTheme="minorHAnsi" w:hAnsiTheme="minorHAnsi" w:cstheme="minorHAnsi"/>
          <w:color w:val="auto"/>
        </w:rPr>
        <w:t>After due deliberation, considering the totality of the evidence and mindful of VASRD</w:t>
      </w:r>
      <w:r w:rsidR="00B95DA6" w:rsidRPr="00B95DA6">
        <w:rPr>
          <w:rFonts w:asciiTheme="minorHAnsi" w:eastAsia="Calibri" w:hAnsiTheme="minorHAnsi" w:cstheme="minorHAnsi"/>
          <w:color w:val="auto"/>
        </w:rPr>
        <w:t xml:space="preserve"> §4.3 (reasonable doubt)</w:t>
      </w:r>
      <w:r w:rsidR="00B95DA6" w:rsidRPr="00B95DA6">
        <w:rPr>
          <w:rFonts w:asciiTheme="minorHAnsi" w:eastAsia="HiddenHorzOCR" w:hAnsiTheme="minorHAnsi" w:cstheme="minorHAnsi"/>
          <w:color w:val="auto"/>
        </w:rPr>
        <w:t xml:space="preserve">, the Board, unanimously </w:t>
      </w:r>
      <w:r w:rsidR="00B95DA6" w:rsidRPr="00B95DA6">
        <w:rPr>
          <w:rFonts w:asciiTheme="minorHAnsi" w:eastAsia="Calibri" w:hAnsiTheme="minorHAnsi" w:cstheme="minorHAnsi"/>
          <w:color w:val="auto"/>
        </w:rPr>
        <w:t xml:space="preserve">recommends </w:t>
      </w:r>
      <w:r w:rsidR="003A263C">
        <w:rPr>
          <w:rFonts w:eastAsia="Calibri"/>
          <w:color w:val="auto"/>
        </w:rPr>
        <w:t>a rating of 2</w:t>
      </w:r>
      <w:r w:rsidR="00B95DA6" w:rsidRPr="00B95DA6">
        <w:rPr>
          <w:rFonts w:eastAsia="Calibri"/>
          <w:color w:val="auto"/>
        </w:rPr>
        <w:t>0%, coded 8108, for the narcolepsy condition</w:t>
      </w:r>
      <w:r w:rsidR="00B95DA6" w:rsidRPr="00B95DA6">
        <w:rPr>
          <w:color w:val="auto"/>
        </w:rPr>
        <w:t xml:space="preserve"> </w:t>
      </w:r>
      <w:r w:rsidR="00B95DA6">
        <w:rPr>
          <w:color w:val="auto"/>
        </w:rPr>
        <w:t>IAW VASRD §4.124</w:t>
      </w:r>
      <w:r w:rsidR="00B95DA6" w:rsidRPr="00D20086">
        <w:rPr>
          <w:rFonts w:eastAsia="Calibri"/>
          <w:color w:val="auto"/>
        </w:rPr>
        <w:t xml:space="preserve">, </w:t>
      </w:r>
      <w:r w:rsidR="00B95DA6" w:rsidRPr="00D20086">
        <w:rPr>
          <w:color w:val="auto"/>
        </w:rPr>
        <w:t xml:space="preserve">and </w:t>
      </w:r>
      <w:r w:rsidR="00B95DA6">
        <w:rPr>
          <w:color w:val="auto"/>
        </w:rPr>
        <w:t xml:space="preserve">a rating of 50%, coded 6847, for </w:t>
      </w:r>
      <w:r w:rsidR="00B95DA6" w:rsidRPr="00935052">
        <w:rPr>
          <w:rFonts w:asciiTheme="minorHAnsi" w:hAnsiTheme="minorHAnsi"/>
          <w:color w:val="auto"/>
          <w:szCs w:val="24"/>
        </w:rPr>
        <w:t xml:space="preserve">idiopathic hypersomnolence associated with OSA </w:t>
      </w:r>
      <w:r w:rsidR="00B95DA6">
        <w:rPr>
          <w:rFonts w:asciiTheme="minorHAnsi" w:hAnsiTheme="minorHAnsi"/>
          <w:color w:val="auto"/>
          <w:szCs w:val="24"/>
        </w:rPr>
        <w:t xml:space="preserve">IAW </w:t>
      </w:r>
      <w:r w:rsidR="00B95DA6">
        <w:rPr>
          <w:color w:val="auto"/>
        </w:rPr>
        <w:t>§4.100</w:t>
      </w:r>
      <w:r w:rsidR="00B95DA6" w:rsidRPr="00D20086">
        <w:rPr>
          <w:color w:val="auto"/>
        </w:rPr>
        <w:t>.</w:t>
      </w:r>
      <w:r w:rsidR="00B95DA6">
        <w:rPr>
          <w:color w:val="auto"/>
        </w:rPr>
        <w:t xml:space="preserve">  </w:t>
      </w:r>
      <w:r w:rsidR="00C21680">
        <w:rPr>
          <w:color w:val="auto"/>
        </w:rPr>
        <w:t xml:space="preserve"> </w:t>
      </w:r>
    </w:p>
    <w:p w:rsidR="00664296" w:rsidRDefault="00664296" w:rsidP="00664296">
      <w:pPr>
        <w:spacing w:line="240" w:lineRule="exact"/>
        <w:jc w:val="both"/>
        <w:rPr>
          <w:rFonts w:asciiTheme="minorHAnsi" w:eastAsia="HiddenHorzOCR" w:hAnsiTheme="minorHAnsi"/>
          <w:color w:val="auto"/>
          <w:szCs w:val="24"/>
        </w:rPr>
      </w:pPr>
    </w:p>
    <w:p w:rsidR="00664296" w:rsidRPr="00664296" w:rsidRDefault="00664296" w:rsidP="000031E3">
      <w:pPr>
        <w:spacing w:line="240" w:lineRule="exact"/>
        <w:jc w:val="both"/>
        <w:rPr>
          <w:rFonts w:asciiTheme="minorHAnsi" w:hAnsiTheme="minorHAnsi"/>
          <w:color w:val="auto"/>
          <w:szCs w:val="24"/>
        </w:rPr>
      </w:pPr>
      <w:proofErr w:type="gramStart"/>
      <w:r w:rsidRPr="00664296">
        <w:rPr>
          <w:rFonts w:asciiTheme="minorHAnsi" w:eastAsia="HiddenHorzOCR" w:hAnsiTheme="minorHAnsi"/>
          <w:color w:val="auto"/>
          <w:szCs w:val="24"/>
          <w:u w:val="single"/>
        </w:rPr>
        <w:t>Other Contended Conditions</w:t>
      </w:r>
      <w:r w:rsidRPr="00664296">
        <w:rPr>
          <w:rFonts w:asciiTheme="minorHAnsi" w:eastAsia="HiddenHorzOCR" w:hAnsiTheme="minorHAnsi"/>
          <w:color w:val="auto"/>
          <w:szCs w:val="24"/>
        </w:rPr>
        <w:t>.</w:t>
      </w:r>
      <w:proofErr w:type="gramEnd"/>
      <w:r w:rsidRPr="00664296">
        <w:rPr>
          <w:rFonts w:asciiTheme="minorHAnsi" w:eastAsia="HiddenHorzOCR" w:hAnsiTheme="minorHAnsi"/>
          <w:color w:val="auto"/>
          <w:szCs w:val="24"/>
        </w:rPr>
        <w:t xml:space="preserve">  The CI’s application asserts that compensable ratings should </w:t>
      </w:r>
      <w:r w:rsidR="00ED0D08">
        <w:rPr>
          <w:rFonts w:asciiTheme="minorHAnsi" w:eastAsia="HiddenHorzOCR" w:hAnsiTheme="minorHAnsi"/>
          <w:color w:val="auto"/>
          <w:szCs w:val="24"/>
        </w:rPr>
        <w:t xml:space="preserve">also </w:t>
      </w:r>
      <w:r w:rsidRPr="00664296">
        <w:rPr>
          <w:rFonts w:asciiTheme="minorHAnsi" w:eastAsia="HiddenHorzOCR" w:hAnsiTheme="minorHAnsi"/>
          <w:color w:val="auto"/>
          <w:szCs w:val="24"/>
        </w:rPr>
        <w:t xml:space="preserve">be considered for </w:t>
      </w:r>
      <w:r w:rsidR="001A7617">
        <w:rPr>
          <w:rFonts w:asciiTheme="minorHAnsi" w:eastAsia="HiddenHorzOCR" w:hAnsiTheme="minorHAnsi"/>
          <w:color w:val="auto"/>
          <w:szCs w:val="24"/>
        </w:rPr>
        <w:t>major depressive disorder, left sho</w:t>
      </w:r>
      <w:r w:rsidR="00ED0D08">
        <w:rPr>
          <w:rFonts w:asciiTheme="minorHAnsi" w:eastAsia="HiddenHorzOCR" w:hAnsiTheme="minorHAnsi"/>
          <w:color w:val="auto"/>
          <w:szCs w:val="24"/>
        </w:rPr>
        <w:t>ulder strain,</w:t>
      </w:r>
      <w:r w:rsidR="001A7617">
        <w:rPr>
          <w:rFonts w:asciiTheme="minorHAnsi" w:eastAsia="HiddenHorzOCR" w:hAnsiTheme="minorHAnsi"/>
          <w:color w:val="auto"/>
          <w:szCs w:val="24"/>
        </w:rPr>
        <w:t xml:space="preserve"> ri</w:t>
      </w:r>
      <w:r w:rsidR="00ED0D08">
        <w:rPr>
          <w:rFonts w:asciiTheme="minorHAnsi" w:eastAsia="HiddenHorzOCR" w:hAnsiTheme="minorHAnsi"/>
          <w:color w:val="auto"/>
          <w:szCs w:val="24"/>
        </w:rPr>
        <w:t>ght knee chondromalacia patella,</w:t>
      </w:r>
      <w:r w:rsidR="001A7617">
        <w:rPr>
          <w:rFonts w:asciiTheme="minorHAnsi" w:eastAsia="HiddenHorzOCR" w:hAnsiTheme="minorHAnsi"/>
          <w:color w:val="auto"/>
          <w:szCs w:val="24"/>
        </w:rPr>
        <w:t xml:space="preserve"> </w:t>
      </w:r>
      <w:r w:rsidR="00ED0D08">
        <w:rPr>
          <w:rFonts w:asciiTheme="minorHAnsi" w:eastAsia="HiddenHorzOCR" w:hAnsiTheme="minorHAnsi"/>
          <w:color w:val="auto"/>
          <w:szCs w:val="24"/>
        </w:rPr>
        <w:t>left knee chondromalacia patella</w:t>
      </w:r>
      <w:r w:rsidR="001A7617">
        <w:rPr>
          <w:rFonts w:asciiTheme="minorHAnsi" w:eastAsia="HiddenHorzOCR" w:hAnsiTheme="minorHAnsi"/>
          <w:color w:val="auto"/>
          <w:szCs w:val="24"/>
        </w:rPr>
        <w:t xml:space="preserve"> </w:t>
      </w:r>
      <w:r w:rsidR="00ED0D08">
        <w:rPr>
          <w:rFonts w:asciiTheme="minorHAnsi" w:eastAsia="HiddenHorzOCR" w:hAnsiTheme="minorHAnsi"/>
          <w:color w:val="auto"/>
          <w:szCs w:val="24"/>
        </w:rPr>
        <w:t>and tinnitus</w:t>
      </w:r>
      <w:r w:rsidRPr="00664296">
        <w:rPr>
          <w:rFonts w:asciiTheme="minorHAnsi" w:eastAsia="HiddenHorzOCR" w:hAnsiTheme="minorHAnsi"/>
          <w:color w:val="auto"/>
          <w:szCs w:val="24"/>
        </w:rPr>
        <w:t>.  All</w:t>
      </w:r>
      <w:r w:rsidRPr="00664296">
        <w:t xml:space="preserve"> </w:t>
      </w:r>
      <w:r w:rsidRPr="00664296">
        <w:rPr>
          <w:rFonts w:asciiTheme="minorHAnsi" w:hAnsiTheme="minorHAnsi"/>
          <w:color w:val="auto"/>
          <w:szCs w:val="24"/>
        </w:rPr>
        <w:t xml:space="preserve">of these conditions were reviewed by the action officer and considered by the Board.  There was no evidence for concluding that any of the conditions interfered with duty performance to a degree that could be argued as unfitting.  The Board determined therefore that none of the stated conditions were subject to </w:t>
      </w:r>
      <w:r w:rsidR="001C7D43">
        <w:rPr>
          <w:rFonts w:asciiTheme="minorHAnsi" w:hAnsiTheme="minorHAnsi"/>
          <w:color w:val="auto"/>
          <w:szCs w:val="24"/>
        </w:rPr>
        <w:t>s</w:t>
      </w:r>
      <w:r w:rsidRPr="00664296">
        <w:rPr>
          <w:rFonts w:asciiTheme="minorHAnsi" w:hAnsiTheme="minorHAnsi"/>
          <w:color w:val="auto"/>
          <w:szCs w:val="24"/>
        </w:rPr>
        <w:t>ervice disability rating.</w:t>
      </w:r>
    </w:p>
    <w:p w:rsidR="000020AB" w:rsidRDefault="000020AB" w:rsidP="000020AB">
      <w:pPr>
        <w:spacing w:line="240" w:lineRule="exact"/>
        <w:jc w:val="both"/>
        <w:rPr>
          <w:rFonts w:asciiTheme="minorHAnsi" w:hAnsiTheme="minorHAnsi"/>
          <w:color w:val="auto"/>
          <w:szCs w:val="24"/>
          <w:u w:val="single"/>
        </w:rPr>
      </w:pPr>
    </w:p>
    <w:p w:rsidR="000020AB" w:rsidRPr="000020AB" w:rsidRDefault="00664296" w:rsidP="000020AB">
      <w:pPr>
        <w:spacing w:line="240" w:lineRule="exact"/>
        <w:jc w:val="both"/>
        <w:rPr>
          <w:rFonts w:eastAsia="HiddenHorzOCR"/>
          <w:color w:val="auto"/>
          <w:szCs w:val="24"/>
          <w:u w:val="single"/>
        </w:rPr>
      </w:pPr>
      <w:proofErr w:type="gramStart"/>
      <w:r w:rsidRPr="00B83C10">
        <w:rPr>
          <w:rFonts w:asciiTheme="minorHAnsi" w:hAnsiTheme="minorHAnsi"/>
          <w:color w:val="auto"/>
          <w:szCs w:val="24"/>
          <w:u w:val="single"/>
        </w:rPr>
        <w:lastRenderedPageBreak/>
        <w:t>Remaining Conditions</w:t>
      </w:r>
      <w:r w:rsidRPr="00B83C10">
        <w:rPr>
          <w:rFonts w:asciiTheme="minorHAnsi" w:hAnsiTheme="minorHAnsi"/>
          <w:color w:val="auto"/>
          <w:szCs w:val="24"/>
        </w:rPr>
        <w:t>.</w:t>
      </w:r>
      <w:proofErr w:type="gramEnd"/>
      <w:r w:rsidRPr="00B83C10">
        <w:rPr>
          <w:rFonts w:asciiTheme="minorHAnsi" w:hAnsiTheme="minorHAnsi"/>
          <w:color w:val="auto"/>
          <w:szCs w:val="24"/>
        </w:rPr>
        <w:t xml:space="preserve">  Other conditions identified in the DES file were </w:t>
      </w:r>
      <w:r w:rsidR="001C7D43">
        <w:rPr>
          <w:rFonts w:asciiTheme="minorHAnsi" w:hAnsiTheme="minorHAnsi"/>
          <w:color w:val="auto"/>
          <w:szCs w:val="24"/>
        </w:rPr>
        <w:t>status post</w:t>
      </w:r>
      <w:r w:rsidR="00B83C10" w:rsidRPr="00B83C10">
        <w:rPr>
          <w:rFonts w:asciiTheme="minorHAnsi" w:hAnsiTheme="minorHAnsi"/>
          <w:color w:val="auto"/>
          <w:szCs w:val="24"/>
        </w:rPr>
        <w:t xml:space="preserve"> </w:t>
      </w:r>
      <w:proofErr w:type="spellStart"/>
      <w:r w:rsidR="00B83C10" w:rsidRPr="00B83C10">
        <w:rPr>
          <w:rFonts w:asciiTheme="minorHAnsi" w:hAnsiTheme="minorHAnsi"/>
          <w:color w:val="auto"/>
          <w:szCs w:val="24"/>
        </w:rPr>
        <w:t>septop</w:t>
      </w:r>
      <w:r w:rsidR="00553CBE">
        <w:rPr>
          <w:rFonts w:asciiTheme="minorHAnsi" w:hAnsiTheme="minorHAnsi"/>
          <w:color w:val="auto"/>
          <w:szCs w:val="24"/>
        </w:rPr>
        <w:t>lasty</w:t>
      </w:r>
      <w:proofErr w:type="spellEnd"/>
      <w:r w:rsidR="00553CBE">
        <w:rPr>
          <w:rFonts w:asciiTheme="minorHAnsi" w:hAnsiTheme="minorHAnsi"/>
          <w:color w:val="auto"/>
          <w:szCs w:val="24"/>
        </w:rPr>
        <w:t xml:space="preserve"> for deviated nasal septum,</w:t>
      </w:r>
      <w:r w:rsidR="00B83C10" w:rsidRPr="00B83C10">
        <w:rPr>
          <w:rFonts w:asciiTheme="minorHAnsi" w:hAnsiTheme="minorHAnsi"/>
          <w:color w:val="auto"/>
          <w:szCs w:val="24"/>
        </w:rPr>
        <w:t xml:space="preserve"> plantar fasciitis and excision cyst left third toenail</w:t>
      </w:r>
      <w:r w:rsidR="00713F90">
        <w:rPr>
          <w:rFonts w:asciiTheme="minorHAnsi" w:hAnsiTheme="minorHAnsi"/>
          <w:color w:val="auto"/>
          <w:szCs w:val="24"/>
        </w:rPr>
        <w:t xml:space="preserve">. </w:t>
      </w:r>
      <w:r w:rsidRPr="00B83C10">
        <w:rPr>
          <w:rFonts w:asciiTheme="minorHAnsi" w:hAnsiTheme="minorHAnsi"/>
          <w:color w:val="auto"/>
          <w:szCs w:val="24"/>
        </w:rPr>
        <w:t xml:space="preserve"> Several additional non-acute conditions or medical complaints were also documented.  None of these conditions were clinically active during the MEB period, none carried attached profiles</w:t>
      </w:r>
      <w:r w:rsidR="00B83C10" w:rsidRPr="00B83C10">
        <w:rPr>
          <w:rFonts w:asciiTheme="minorHAnsi" w:hAnsiTheme="minorHAnsi"/>
          <w:color w:val="auto"/>
          <w:szCs w:val="24"/>
        </w:rPr>
        <w:t>,</w:t>
      </w:r>
      <w:r w:rsidRPr="00B83C10">
        <w:rPr>
          <w:rFonts w:asciiTheme="minorHAnsi" w:hAnsiTheme="minorHAnsi"/>
          <w:color w:val="auto"/>
          <w:szCs w:val="24"/>
        </w:rPr>
        <w:t xml:space="preserve"> </w:t>
      </w:r>
      <w:r w:rsidR="00B83C10" w:rsidRPr="00B83C10">
        <w:rPr>
          <w:rFonts w:asciiTheme="minorHAnsi" w:hAnsiTheme="minorHAnsi"/>
          <w:color w:val="auto"/>
          <w:szCs w:val="24"/>
        </w:rPr>
        <w:t xml:space="preserve">and </w:t>
      </w:r>
      <w:r w:rsidRPr="00B83C10">
        <w:rPr>
          <w:rFonts w:asciiTheme="minorHAnsi" w:hAnsiTheme="minorHAnsi"/>
          <w:color w:val="auto"/>
          <w:szCs w:val="24"/>
        </w:rPr>
        <w:t xml:space="preserve">none were implicated </w:t>
      </w:r>
      <w:r w:rsidR="000020AB">
        <w:rPr>
          <w:rFonts w:asciiTheme="minorHAnsi" w:hAnsiTheme="minorHAnsi"/>
          <w:color w:val="auto"/>
          <w:szCs w:val="24"/>
        </w:rPr>
        <w:t>in the commander’s statement</w:t>
      </w:r>
      <w:r w:rsidRPr="00B83C10">
        <w:rPr>
          <w:rFonts w:asciiTheme="minorHAnsi" w:hAnsiTheme="minorHAnsi"/>
          <w:color w:val="auto"/>
          <w:szCs w:val="24"/>
        </w:rPr>
        <w:t>.  These</w:t>
      </w:r>
      <w:r w:rsidRPr="00664296">
        <w:rPr>
          <w:rFonts w:asciiTheme="minorHAnsi" w:hAnsiTheme="minorHAnsi"/>
          <w:color w:val="auto"/>
          <w:szCs w:val="24"/>
        </w:rPr>
        <w:t xml:space="preserve"> conditions were reviewed by the action officer and considered by the Board.  It was determined that none could be argued as unfitting and subject to separation rating</w:t>
      </w:r>
      <w:r w:rsidRPr="000020AB">
        <w:rPr>
          <w:rFonts w:asciiTheme="minorHAnsi" w:hAnsiTheme="minorHAnsi"/>
          <w:color w:val="auto"/>
          <w:szCs w:val="24"/>
        </w:rPr>
        <w:t>.</w:t>
      </w:r>
      <w:r w:rsidR="000020AB" w:rsidRPr="000020AB">
        <w:rPr>
          <w:rFonts w:asciiTheme="minorHAnsi" w:hAnsiTheme="minorHAnsi"/>
          <w:color w:val="auto"/>
          <w:szCs w:val="24"/>
        </w:rPr>
        <w:t xml:space="preserve">  </w:t>
      </w:r>
      <w:r w:rsidR="000020AB" w:rsidRPr="000020AB">
        <w:rPr>
          <w:color w:val="auto"/>
          <w:szCs w:val="24"/>
        </w:rPr>
        <w:t>Additionally, epididymitis, right shoulder strain, chronic shortness of breath and bilateral hearing loss were not service connected in the VA rating decision proximal to separation and were not documented in the DES file.  The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C174C1" w:rsidRDefault="00C174C1" w:rsidP="00C174C1">
      <w:pPr>
        <w:spacing w:line="240" w:lineRule="exact"/>
        <w:jc w:val="both"/>
        <w:rPr>
          <w:rFonts w:asciiTheme="minorHAnsi" w:eastAsiaTheme="minorHAnsi" w:hAnsiTheme="minorHAnsi"/>
          <w:color w:val="auto"/>
          <w:sz w:val="20"/>
        </w:rPr>
      </w:pPr>
    </w:p>
    <w:p w:rsidR="00904D5C" w:rsidRPr="00B77181" w:rsidRDefault="00C56FC8" w:rsidP="00904D5C">
      <w:pPr>
        <w:spacing w:line="240" w:lineRule="exact"/>
        <w:jc w:val="both"/>
        <w:rPr>
          <w:rFonts w:asciiTheme="minorHAnsi" w:eastAsiaTheme="minorHAnsi" w:hAnsiTheme="minorHAnsi"/>
          <w:color w:val="auto"/>
          <w:szCs w:val="24"/>
        </w:rPr>
      </w:pPr>
      <w:r w:rsidRPr="00B77181">
        <w:rPr>
          <w:rFonts w:asciiTheme="minorHAnsi" w:hAnsiTheme="minorHAnsi"/>
          <w:color w:val="auto"/>
          <w:szCs w:val="24"/>
          <w:u w:val="single"/>
        </w:rPr>
        <w:t>BOARD FINDINGS</w:t>
      </w:r>
      <w:r w:rsidRPr="00B77181">
        <w:rPr>
          <w:rFonts w:asciiTheme="minorHAnsi" w:hAnsiTheme="minorHAnsi"/>
          <w:color w:val="auto"/>
          <w:szCs w:val="24"/>
        </w:rPr>
        <w:t>:</w:t>
      </w:r>
      <w:r w:rsidRPr="00B77181">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B95DA6">
        <w:rPr>
          <w:rFonts w:asciiTheme="minorHAnsi" w:eastAsiaTheme="minorHAnsi" w:hAnsiTheme="minorHAnsi"/>
          <w:color w:val="auto"/>
          <w:szCs w:val="24"/>
        </w:rPr>
        <w:t xml:space="preserve">  In the matter of the </w:t>
      </w:r>
      <w:r w:rsidR="00B95DA6" w:rsidRPr="00935052">
        <w:rPr>
          <w:rFonts w:asciiTheme="minorHAnsi" w:hAnsiTheme="minorHAnsi"/>
          <w:color w:val="auto"/>
          <w:szCs w:val="24"/>
        </w:rPr>
        <w:t>idiopathic hypersomnolence associated with OSA</w:t>
      </w:r>
      <w:r w:rsidR="00B95DA6">
        <w:rPr>
          <w:rFonts w:asciiTheme="minorHAnsi" w:hAnsiTheme="minorHAnsi"/>
          <w:color w:val="auto"/>
          <w:szCs w:val="24"/>
        </w:rPr>
        <w:t xml:space="preserve"> condition the Board </w:t>
      </w:r>
      <w:r w:rsidR="004517F2">
        <w:rPr>
          <w:rFonts w:asciiTheme="minorHAnsi" w:hAnsiTheme="minorHAnsi"/>
          <w:color w:val="auto"/>
          <w:szCs w:val="24"/>
        </w:rPr>
        <w:t xml:space="preserve">unanimously </w:t>
      </w:r>
      <w:r w:rsidR="00B95DA6">
        <w:rPr>
          <w:rFonts w:asciiTheme="minorHAnsi" w:hAnsiTheme="minorHAnsi"/>
          <w:color w:val="auto"/>
          <w:szCs w:val="24"/>
        </w:rPr>
        <w:t>recommends</w:t>
      </w:r>
      <w:r w:rsidR="00904D5C" w:rsidRPr="00904D5C">
        <w:rPr>
          <w:color w:val="auto"/>
        </w:rPr>
        <w:t xml:space="preserve"> </w:t>
      </w:r>
      <w:r w:rsidR="00904D5C">
        <w:rPr>
          <w:color w:val="auto"/>
        </w:rPr>
        <w:t>a rating of 50%, coded 6847</w:t>
      </w:r>
      <w:r w:rsidR="00904D5C" w:rsidRPr="00935052">
        <w:rPr>
          <w:rFonts w:asciiTheme="minorHAnsi" w:hAnsiTheme="minorHAnsi"/>
          <w:color w:val="auto"/>
          <w:szCs w:val="24"/>
        </w:rPr>
        <w:t xml:space="preserve"> </w:t>
      </w:r>
      <w:r w:rsidR="00904D5C">
        <w:rPr>
          <w:rFonts w:asciiTheme="minorHAnsi" w:hAnsiTheme="minorHAnsi"/>
          <w:color w:val="auto"/>
          <w:szCs w:val="24"/>
        </w:rPr>
        <w:t xml:space="preserve">IAW </w:t>
      </w:r>
      <w:r w:rsidR="00904D5C">
        <w:rPr>
          <w:color w:val="auto"/>
        </w:rPr>
        <w:t>§4.100</w:t>
      </w:r>
      <w:r w:rsidR="00904D5C" w:rsidRPr="00D20086">
        <w:rPr>
          <w:color w:val="auto"/>
        </w:rPr>
        <w:t>.</w:t>
      </w:r>
      <w:r w:rsidR="00904D5C">
        <w:rPr>
          <w:color w:val="auto"/>
        </w:rPr>
        <w:t xml:space="preserve">  </w:t>
      </w:r>
      <w:r w:rsidR="00904D5C">
        <w:rPr>
          <w:rFonts w:asciiTheme="minorHAnsi" w:eastAsiaTheme="minorHAnsi" w:hAnsiTheme="minorHAnsi"/>
          <w:color w:val="auto"/>
          <w:szCs w:val="24"/>
        </w:rPr>
        <w:t xml:space="preserve">In the matter of the narcolepsy </w:t>
      </w:r>
      <w:r w:rsidR="00904D5C">
        <w:rPr>
          <w:rFonts w:asciiTheme="minorHAnsi" w:hAnsiTheme="minorHAnsi"/>
          <w:color w:val="auto"/>
          <w:szCs w:val="24"/>
        </w:rPr>
        <w:t>condition</w:t>
      </w:r>
      <w:r w:rsidR="001C7D43">
        <w:rPr>
          <w:rFonts w:asciiTheme="minorHAnsi" w:hAnsiTheme="minorHAnsi"/>
          <w:color w:val="auto"/>
          <w:szCs w:val="24"/>
        </w:rPr>
        <w:t>,</w:t>
      </w:r>
      <w:r w:rsidR="00904D5C">
        <w:rPr>
          <w:rFonts w:asciiTheme="minorHAnsi" w:hAnsiTheme="minorHAnsi"/>
          <w:color w:val="auto"/>
          <w:szCs w:val="24"/>
        </w:rPr>
        <w:t xml:space="preserve"> the Board unanimously recommends</w:t>
      </w:r>
      <w:r w:rsidR="00904D5C" w:rsidRPr="00904D5C">
        <w:rPr>
          <w:color w:val="auto"/>
        </w:rPr>
        <w:t xml:space="preserve"> </w:t>
      </w:r>
      <w:r w:rsidR="003A263C">
        <w:rPr>
          <w:color w:val="auto"/>
        </w:rPr>
        <w:t>a rating of 2</w:t>
      </w:r>
      <w:r w:rsidR="00904D5C">
        <w:rPr>
          <w:color w:val="auto"/>
        </w:rPr>
        <w:t>0%, coded 8108</w:t>
      </w:r>
      <w:r w:rsidR="00904D5C" w:rsidRPr="00935052">
        <w:rPr>
          <w:rFonts w:asciiTheme="minorHAnsi" w:hAnsiTheme="minorHAnsi"/>
          <w:color w:val="auto"/>
          <w:szCs w:val="24"/>
        </w:rPr>
        <w:t xml:space="preserve"> </w:t>
      </w:r>
      <w:r w:rsidR="00904D5C">
        <w:rPr>
          <w:rFonts w:asciiTheme="minorHAnsi" w:hAnsiTheme="minorHAnsi"/>
          <w:color w:val="auto"/>
          <w:szCs w:val="24"/>
        </w:rPr>
        <w:t xml:space="preserve">IAW </w:t>
      </w:r>
      <w:r w:rsidR="00904D5C">
        <w:rPr>
          <w:color w:val="auto"/>
        </w:rPr>
        <w:t>§4.124</w:t>
      </w:r>
      <w:r w:rsidR="00904D5C" w:rsidRPr="00D20086">
        <w:rPr>
          <w:color w:val="auto"/>
        </w:rPr>
        <w:t>.</w:t>
      </w:r>
      <w:r w:rsidR="00904D5C">
        <w:rPr>
          <w:color w:val="auto"/>
        </w:rPr>
        <w:t xml:space="preserve">  </w:t>
      </w:r>
      <w:r w:rsidR="00553CBE" w:rsidRPr="00396779">
        <w:rPr>
          <w:rFonts w:asciiTheme="minorHAnsi" w:hAnsiTheme="minorHAnsi"/>
          <w:color w:val="auto"/>
          <w:szCs w:val="24"/>
        </w:rPr>
        <w:t>In the matter of the</w:t>
      </w:r>
      <w:r w:rsidR="00553CBE">
        <w:rPr>
          <w:rFonts w:asciiTheme="minorHAnsi" w:hAnsiTheme="minorHAnsi"/>
          <w:color w:val="auto"/>
          <w:szCs w:val="24"/>
        </w:rPr>
        <w:t xml:space="preserve"> </w:t>
      </w:r>
      <w:r w:rsidR="00553CBE">
        <w:rPr>
          <w:rFonts w:asciiTheme="minorHAnsi" w:eastAsia="HiddenHorzOCR" w:hAnsiTheme="minorHAnsi"/>
          <w:color w:val="auto"/>
          <w:szCs w:val="24"/>
        </w:rPr>
        <w:t>major depressive disorder, left shoulder strain, right knee chondromalacia patella, left knee chondromalacia patella, tinnitus,</w:t>
      </w:r>
      <w:r w:rsidR="00553CBE" w:rsidRPr="00396779">
        <w:rPr>
          <w:rFonts w:asciiTheme="minorHAnsi" w:eastAsiaTheme="minorHAnsi" w:hAnsiTheme="minorHAnsi"/>
          <w:color w:val="auto"/>
          <w:szCs w:val="24"/>
        </w:rPr>
        <w:t xml:space="preserve"> </w:t>
      </w:r>
      <w:r w:rsidR="001C7D43">
        <w:rPr>
          <w:rFonts w:asciiTheme="minorHAnsi" w:eastAsiaTheme="minorHAnsi" w:hAnsiTheme="minorHAnsi"/>
          <w:color w:val="auto"/>
          <w:szCs w:val="24"/>
        </w:rPr>
        <w:t>status post</w:t>
      </w:r>
      <w:r w:rsidR="00553CBE" w:rsidRPr="00B83C10">
        <w:rPr>
          <w:rFonts w:asciiTheme="minorHAnsi" w:hAnsiTheme="minorHAnsi"/>
          <w:color w:val="auto"/>
          <w:szCs w:val="24"/>
        </w:rPr>
        <w:t xml:space="preserve"> </w:t>
      </w:r>
      <w:proofErr w:type="spellStart"/>
      <w:r w:rsidR="00553CBE" w:rsidRPr="00B83C10">
        <w:rPr>
          <w:rFonts w:asciiTheme="minorHAnsi" w:hAnsiTheme="minorHAnsi"/>
          <w:color w:val="auto"/>
          <w:szCs w:val="24"/>
        </w:rPr>
        <w:t>septop</w:t>
      </w:r>
      <w:r w:rsidR="00553CBE">
        <w:rPr>
          <w:rFonts w:asciiTheme="minorHAnsi" w:hAnsiTheme="minorHAnsi"/>
          <w:color w:val="auto"/>
          <w:szCs w:val="24"/>
        </w:rPr>
        <w:t>lasty</w:t>
      </w:r>
      <w:proofErr w:type="spellEnd"/>
      <w:r w:rsidR="00553CBE">
        <w:rPr>
          <w:rFonts w:asciiTheme="minorHAnsi" w:hAnsiTheme="minorHAnsi"/>
          <w:color w:val="auto"/>
          <w:szCs w:val="24"/>
        </w:rPr>
        <w:t xml:space="preserve"> for deviated nasal septum,</w:t>
      </w:r>
      <w:r w:rsidR="00553CBE" w:rsidRPr="00B83C10">
        <w:rPr>
          <w:rFonts w:asciiTheme="minorHAnsi" w:hAnsiTheme="minorHAnsi"/>
          <w:color w:val="auto"/>
          <w:szCs w:val="24"/>
        </w:rPr>
        <w:t xml:space="preserve"> plantar fasciitis and excision cyst left third toenail</w:t>
      </w:r>
      <w:r w:rsidR="00553CBE" w:rsidRPr="00396779">
        <w:rPr>
          <w:rFonts w:asciiTheme="minorHAnsi" w:eastAsiaTheme="minorHAnsi" w:hAnsiTheme="minorHAnsi"/>
          <w:color w:val="auto"/>
          <w:szCs w:val="24"/>
        </w:rPr>
        <w:t xml:space="preserve"> </w:t>
      </w:r>
      <w:r w:rsidR="00553CBE" w:rsidRPr="00396779">
        <w:rPr>
          <w:rFonts w:asciiTheme="minorHAnsi" w:hAnsiTheme="minorHAnsi"/>
          <w:color w:val="auto"/>
          <w:szCs w:val="24"/>
        </w:rPr>
        <w:t>or any other medical conditions eligible for Board consideration</w:t>
      </w:r>
      <w:r w:rsidR="001C7D43">
        <w:rPr>
          <w:rFonts w:asciiTheme="minorHAnsi" w:hAnsiTheme="minorHAnsi"/>
          <w:color w:val="auto"/>
          <w:szCs w:val="24"/>
        </w:rPr>
        <w:t>,</w:t>
      </w:r>
      <w:r w:rsidR="00553CBE" w:rsidRPr="00396779">
        <w:rPr>
          <w:rFonts w:asciiTheme="minorHAnsi" w:hAnsiTheme="minorHAnsi"/>
          <w:color w:val="auto"/>
          <w:szCs w:val="24"/>
        </w:rPr>
        <w:t xml:space="preserve"> the Board </w:t>
      </w:r>
      <w:r w:rsidR="00553CBE" w:rsidRPr="00455D9D">
        <w:rPr>
          <w:rFonts w:asciiTheme="minorHAnsi" w:hAnsiTheme="minorHAnsi"/>
          <w:color w:val="auto"/>
          <w:szCs w:val="24"/>
        </w:rPr>
        <w:t xml:space="preserve">unanimously </w:t>
      </w:r>
      <w:r w:rsidR="00553CBE" w:rsidRPr="00396779">
        <w:rPr>
          <w:rFonts w:asciiTheme="minorHAnsi" w:hAnsiTheme="minorHAnsi"/>
          <w:color w:val="auto"/>
          <w:szCs w:val="24"/>
        </w:rPr>
        <w:t>agrees that it cannot</w:t>
      </w:r>
      <w:r w:rsidR="00553CBE" w:rsidRPr="00396779">
        <w:rPr>
          <w:rFonts w:asciiTheme="minorHAnsi" w:hAnsiTheme="minorHAnsi"/>
          <w:color w:val="000080"/>
          <w:szCs w:val="24"/>
        </w:rPr>
        <w:t xml:space="preserve"> </w:t>
      </w:r>
      <w:r w:rsidR="00553CBE" w:rsidRPr="00396779">
        <w:rPr>
          <w:rFonts w:asciiTheme="minorHAnsi" w:hAnsiTheme="minorHAnsi"/>
          <w:color w:val="auto"/>
          <w:szCs w:val="24"/>
        </w:rPr>
        <w:t>recommend any findings of unfit for additional rating at separation.</w:t>
      </w:r>
    </w:p>
    <w:p w:rsidR="00C174C1" w:rsidRDefault="00C174C1" w:rsidP="00C174C1">
      <w:pPr>
        <w:pBdr>
          <w:bottom w:val="single" w:sz="12" w:space="1" w:color="auto"/>
        </w:pBdr>
        <w:tabs>
          <w:tab w:val="left" w:pos="288"/>
          <w:tab w:val="left" w:pos="4752"/>
        </w:tabs>
        <w:spacing w:line="240" w:lineRule="exact"/>
        <w:jc w:val="both"/>
        <w:rPr>
          <w:rFonts w:asciiTheme="minorHAnsi" w:hAnsiTheme="minorHAnsi"/>
          <w:b/>
          <w:color w:val="auto"/>
          <w:u w:val="single"/>
        </w:rPr>
      </w:pPr>
    </w:p>
    <w:p w:rsidR="00C174C1" w:rsidRDefault="00C174C1" w:rsidP="00510F9C">
      <w:pPr>
        <w:spacing w:line="240" w:lineRule="exact"/>
        <w:jc w:val="both"/>
        <w:rPr>
          <w:rFonts w:asciiTheme="minorHAnsi" w:eastAsiaTheme="minorHAnsi" w:hAnsiTheme="minorHAnsi"/>
          <w:b/>
          <w:color w:val="auto"/>
          <w:szCs w:val="24"/>
        </w:rPr>
      </w:pPr>
    </w:p>
    <w:p w:rsidR="008208C3" w:rsidRPr="00553CBE" w:rsidRDefault="00C56FC8" w:rsidP="00914280">
      <w:pPr>
        <w:spacing w:line="240" w:lineRule="exact"/>
        <w:jc w:val="both"/>
        <w:rPr>
          <w:rFonts w:asciiTheme="minorHAnsi" w:hAnsiTheme="minorHAnsi"/>
          <w:color w:val="auto"/>
        </w:rPr>
      </w:pPr>
      <w:r w:rsidRPr="00713F90">
        <w:rPr>
          <w:rFonts w:asciiTheme="minorHAnsi" w:hAnsiTheme="minorHAnsi"/>
          <w:color w:val="auto"/>
          <w:szCs w:val="24"/>
          <w:u w:val="single"/>
        </w:rPr>
        <w:t>RECOMMENDATION</w:t>
      </w:r>
      <w:r w:rsidRPr="00713F90">
        <w:rPr>
          <w:rFonts w:asciiTheme="minorHAnsi" w:hAnsiTheme="minorHAnsi"/>
          <w:color w:val="auto"/>
          <w:szCs w:val="24"/>
        </w:rPr>
        <w:t>:</w:t>
      </w:r>
      <w:r w:rsidRPr="00713F90">
        <w:rPr>
          <w:rFonts w:asciiTheme="minorHAnsi" w:hAnsiTheme="minorHAnsi"/>
          <w:color w:val="000080"/>
          <w:szCs w:val="24"/>
        </w:rPr>
        <w:t xml:space="preserve"> </w:t>
      </w:r>
      <w:r w:rsidR="00553CBE">
        <w:rPr>
          <w:rFonts w:asciiTheme="minorHAnsi" w:hAnsiTheme="minorHAnsi"/>
          <w:color w:val="auto"/>
        </w:rPr>
        <w:t xml:space="preserve"> </w:t>
      </w:r>
      <w:r w:rsidR="008208C3" w:rsidRPr="00713F90">
        <w:rPr>
          <w:rFonts w:asciiTheme="minorHAnsi" w:hAnsiTheme="minorHAnsi"/>
          <w:color w:val="auto"/>
          <w:szCs w:val="24"/>
        </w:rPr>
        <w:t>The Board recommends that the CI’s prior determination be modified as follows and that the discharge with severance pay be recharacterized to reflect permanent disability retirement, effective as of the date of his</w:t>
      </w:r>
      <w:r w:rsidR="00911B11" w:rsidRPr="00713F90">
        <w:rPr>
          <w:rFonts w:asciiTheme="minorHAnsi" w:hAnsiTheme="minorHAnsi"/>
          <w:color w:val="auto"/>
          <w:szCs w:val="24"/>
        </w:rPr>
        <w:t xml:space="preserve"> prior medical separation:</w:t>
      </w:r>
    </w:p>
    <w:p w:rsidR="006B4AA2" w:rsidRPr="00713F90" w:rsidRDefault="006B4AA2" w:rsidP="00510F9C">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A95BBA" w:rsidRPr="00AF01B2" w:rsidTr="00103948">
        <w:trPr>
          <w:jc w:val="center"/>
        </w:trPr>
        <w:tc>
          <w:tcPr>
            <w:tcW w:w="6480" w:type="dxa"/>
            <w:vAlign w:val="center"/>
          </w:tcPr>
          <w:p w:rsidR="00A95BBA" w:rsidRPr="00713F90" w:rsidRDefault="00713F90" w:rsidP="001C7D43">
            <w:pPr>
              <w:tabs>
                <w:tab w:val="left" w:pos="288"/>
                <w:tab w:val="left" w:pos="4752"/>
              </w:tabs>
              <w:spacing w:line="240" w:lineRule="exact"/>
              <w:rPr>
                <w:rFonts w:asciiTheme="minorHAnsi" w:hAnsiTheme="minorHAnsi"/>
                <w:color w:val="auto"/>
                <w:szCs w:val="24"/>
              </w:rPr>
            </w:pPr>
            <w:r w:rsidRPr="00713F90">
              <w:rPr>
                <w:color w:val="auto"/>
                <w:szCs w:val="24"/>
              </w:rPr>
              <w:t>Idiopat</w:t>
            </w:r>
            <w:r>
              <w:rPr>
                <w:color w:val="auto"/>
                <w:szCs w:val="24"/>
              </w:rPr>
              <w:t xml:space="preserve">hic </w:t>
            </w:r>
            <w:proofErr w:type="spellStart"/>
            <w:r>
              <w:rPr>
                <w:color w:val="auto"/>
                <w:szCs w:val="24"/>
              </w:rPr>
              <w:t>Hypersomnolence</w:t>
            </w:r>
            <w:proofErr w:type="spellEnd"/>
            <w:r>
              <w:rPr>
                <w:color w:val="auto"/>
                <w:szCs w:val="24"/>
              </w:rPr>
              <w:t xml:space="preserve"> Associated </w:t>
            </w:r>
            <w:r w:rsidR="001C7D43">
              <w:rPr>
                <w:color w:val="auto"/>
                <w:szCs w:val="24"/>
              </w:rPr>
              <w:t>with Obstructive Sleep Apnea</w:t>
            </w:r>
          </w:p>
        </w:tc>
        <w:tc>
          <w:tcPr>
            <w:tcW w:w="1710" w:type="dxa"/>
            <w:vAlign w:val="center"/>
          </w:tcPr>
          <w:p w:rsidR="00A95BBA" w:rsidRPr="00AF01B2" w:rsidRDefault="000020AB"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6847</w:t>
            </w:r>
          </w:p>
        </w:tc>
        <w:tc>
          <w:tcPr>
            <w:tcW w:w="1170" w:type="dxa"/>
            <w:vAlign w:val="center"/>
          </w:tcPr>
          <w:p w:rsidR="00A95BBA" w:rsidRPr="00AF01B2" w:rsidRDefault="000020AB"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50</w:t>
            </w:r>
            <w:r w:rsidR="00A95BBA" w:rsidRPr="00AF01B2">
              <w:rPr>
                <w:rFonts w:asciiTheme="minorHAnsi" w:hAnsiTheme="minorHAnsi"/>
                <w:color w:val="auto"/>
                <w:szCs w:val="24"/>
              </w:rPr>
              <w:t>%</w:t>
            </w:r>
          </w:p>
        </w:tc>
      </w:tr>
      <w:tr w:rsidR="00713F90" w:rsidRPr="00713F90" w:rsidTr="00103948">
        <w:trPr>
          <w:jc w:val="center"/>
        </w:trPr>
        <w:tc>
          <w:tcPr>
            <w:tcW w:w="6480" w:type="dxa"/>
            <w:vAlign w:val="center"/>
          </w:tcPr>
          <w:p w:rsidR="00713F90" w:rsidRPr="00713F90" w:rsidRDefault="00713F90" w:rsidP="00103948">
            <w:pPr>
              <w:tabs>
                <w:tab w:val="left" w:pos="288"/>
                <w:tab w:val="left" w:pos="4752"/>
              </w:tabs>
              <w:spacing w:line="240" w:lineRule="exact"/>
              <w:rPr>
                <w:rFonts w:asciiTheme="minorHAnsi" w:hAnsiTheme="minorHAnsi"/>
                <w:color w:val="auto"/>
                <w:szCs w:val="24"/>
              </w:rPr>
            </w:pPr>
            <w:r w:rsidRPr="00713F90">
              <w:rPr>
                <w:rFonts w:asciiTheme="minorHAnsi" w:hAnsiTheme="minorHAnsi"/>
                <w:color w:val="auto"/>
                <w:szCs w:val="24"/>
              </w:rPr>
              <w:t>Narcolepsy</w:t>
            </w:r>
          </w:p>
        </w:tc>
        <w:tc>
          <w:tcPr>
            <w:tcW w:w="1710" w:type="dxa"/>
            <w:vAlign w:val="center"/>
          </w:tcPr>
          <w:p w:rsidR="00713F90" w:rsidRPr="00713F90" w:rsidRDefault="000020AB"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8108</w:t>
            </w:r>
          </w:p>
        </w:tc>
        <w:tc>
          <w:tcPr>
            <w:tcW w:w="1170" w:type="dxa"/>
            <w:vAlign w:val="center"/>
          </w:tcPr>
          <w:p w:rsidR="00713F90" w:rsidRPr="00713F90" w:rsidRDefault="00692603"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2</w:t>
            </w:r>
            <w:r w:rsidR="000020AB">
              <w:rPr>
                <w:rFonts w:asciiTheme="minorHAnsi" w:hAnsiTheme="minorHAnsi"/>
                <w:color w:val="auto"/>
                <w:szCs w:val="24"/>
              </w:rPr>
              <w:t>0%</w:t>
            </w:r>
          </w:p>
        </w:tc>
      </w:tr>
      <w:tr w:rsidR="00A95BBA" w:rsidRPr="00713F90"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713F90" w:rsidRDefault="00A95BBA" w:rsidP="00103948">
            <w:pPr>
              <w:tabs>
                <w:tab w:val="left" w:pos="288"/>
                <w:tab w:val="left" w:pos="4752"/>
              </w:tabs>
              <w:spacing w:line="240" w:lineRule="exact"/>
              <w:jc w:val="center"/>
              <w:rPr>
                <w:rFonts w:asciiTheme="minorHAnsi" w:hAnsiTheme="minorHAnsi"/>
                <w:b/>
                <w:color w:val="auto"/>
                <w:szCs w:val="24"/>
              </w:rPr>
            </w:pPr>
            <w:r w:rsidRPr="00713F90">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713F90" w:rsidRDefault="000020AB" w:rsidP="00103948">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6</w:t>
            </w:r>
            <w:r w:rsidR="00A95BBA" w:rsidRPr="00713F90">
              <w:rPr>
                <w:rFonts w:asciiTheme="minorHAnsi" w:hAnsiTheme="minorHAnsi"/>
                <w:b/>
                <w:color w:val="auto"/>
                <w:szCs w:val="24"/>
              </w:rPr>
              <w:t>0%</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7E59E3">
        <w:rPr>
          <w:rFonts w:asciiTheme="minorHAnsi" w:hAnsiTheme="minorHAnsi"/>
          <w:color w:val="auto"/>
        </w:rPr>
        <w:t>0</w:t>
      </w:r>
      <w:r w:rsidR="00F61849">
        <w:rPr>
          <w:rFonts w:asciiTheme="minorHAnsi" w:hAnsiTheme="minorHAnsi"/>
          <w:color w:val="auto"/>
        </w:rPr>
        <w:t>100414</w:t>
      </w:r>
      <w:r>
        <w:rPr>
          <w:rFonts w:asciiTheme="minorHAnsi" w:hAnsiTheme="minorHAnsi"/>
          <w:color w:val="auto"/>
        </w:rPr>
        <w:t>, w/atchs.</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C23697" w:rsidRPr="00006186" w:rsidRDefault="00FD4D85" w:rsidP="00C23697">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p>
    <w:p w:rsidR="00C23697" w:rsidRPr="00006186" w:rsidRDefault="00C23697" w:rsidP="00C23697">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President</w:t>
      </w:r>
    </w:p>
    <w:p w:rsidR="00FD4D85" w:rsidRDefault="00C23697" w:rsidP="00C2369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FD4D85" w:rsidRDefault="00FD4D85">
      <w:pPr>
        <w:rPr>
          <w:rFonts w:asciiTheme="minorHAnsi" w:hAnsiTheme="minorHAnsi"/>
          <w:color w:val="auto"/>
        </w:rPr>
      </w:pPr>
      <w:r>
        <w:rPr>
          <w:rFonts w:asciiTheme="minorHAnsi" w:hAnsiTheme="minorHAnsi"/>
          <w:color w:val="auto"/>
        </w:rPr>
        <w:br w:type="page"/>
      </w:r>
    </w:p>
    <w:p w:rsidR="00FD4D85" w:rsidRPr="00FD4D85" w:rsidRDefault="00FD4D85" w:rsidP="00FD4D85">
      <w:pPr>
        <w:tabs>
          <w:tab w:val="left" w:pos="576"/>
        </w:tabs>
        <w:spacing w:line="240" w:lineRule="exact"/>
        <w:ind w:right="-1080"/>
        <w:rPr>
          <w:rFonts w:ascii="Times New Roman" w:hAnsi="Times New Roman"/>
          <w:color w:val="000080"/>
        </w:rPr>
      </w:pPr>
      <w:r w:rsidRPr="00FD4D85">
        <w:rPr>
          <w:rFonts w:ascii="Times New Roman" w:hAnsi="Times New Roman"/>
          <w:color w:val="000080"/>
        </w:rPr>
        <w:lastRenderedPageBreak/>
        <w:t>SAF/MRB</w:t>
      </w:r>
    </w:p>
    <w:p w:rsidR="00FD4D85" w:rsidRPr="00FD4D85" w:rsidRDefault="00FD4D85" w:rsidP="00FD4D85">
      <w:pPr>
        <w:tabs>
          <w:tab w:val="left" w:pos="576"/>
        </w:tabs>
        <w:spacing w:line="240" w:lineRule="exact"/>
        <w:ind w:right="-1080"/>
        <w:rPr>
          <w:rFonts w:ascii="Times New Roman" w:hAnsi="Times New Roman"/>
          <w:color w:val="000080"/>
        </w:rPr>
      </w:pPr>
      <w:r w:rsidRPr="00FD4D85">
        <w:rPr>
          <w:rFonts w:ascii="Times New Roman" w:hAnsi="Times New Roman"/>
          <w:color w:val="000080"/>
        </w:rPr>
        <w:t>1500 West Perimeter Road, Suite 3700</w:t>
      </w:r>
    </w:p>
    <w:p w:rsidR="00FD4D85" w:rsidRPr="00FD4D85" w:rsidRDefault="00FD4D85" w:rsidP="00FD4D85">
      <w:pPr>
        <w:tabs>
          <w:tab w:val="left" w:pos="576"/>
        </w:tabs>
        <w:spacing w:line="240" w:lineRule="exact"/>
        <w:ind w:right="-1080"/>
        <w:rPr>
          <w:rFonts w:ascii="Times New Roman" w:hAnsi="Times New Roman"/>
          <w:color w:val="000080"/>
        </w:rPr>
      </w:pPr>
      <w:r w:rsidRPr="00FD4D85">
        <w:rPr>
          <w:rFonts w:ascii="Times New Roman" w:hAnsi="Times New Roman"/>
          <w:color w:val="000080"/>
        </w:rPr>
        <w:t>Joint Base Andrews MD  20762</w:t>
      </w:r>
    </w:p>
    <w:p w:rsidR="00FD4D85" w:rsidRPr="00FD4D85" w:rsidRDefault="00FD4D85" w:rsidP="00FD4D85">
      <w:pPr>
        <w:tabs>
          <w:tab w:val="left" w:pos="720"/>
        </w:tabs>
        <w:spacing w:line="240" w:lineRule="exact"/>
        <w:ind w:right="-1080"/>
        <w:rPr>
          <w:rFonts w:ascii="Times New Roman" w:hAnsi="Times New Roman"/>
          <w:bCs/>
          <w:color w:val="000080"/>
        </w:rPr>
      </w:pPr>
    </w:p>
    <w:p w:rsidR="00FD4D85" w:rsidRPr="00FD4D85" w:rsidRDefault="00FD4D85" w:rsidP="00FD4D85">
      <w:pPr>
        <w:tabs>
          <w:tab w:val="left" w:pos="720"/>
        </w:tabs>
        <w:spacing w:line="240" w:lineRule="exact"/>
        <w:ind w:right="-1080"/>
        <w:rPr>
          <w:rFonts w:ascii="Times New Roman" w:hAnsi="Times New Roman"/>
          <w:color w:val="000080"/>
        </w:rPr>
      </w:pPr>
      <w:r>
        <w:rPr>
          <w:rFonts w:ascii="Times New Roman" w:hAnsi="Times New Roman"/>
          <w:bCs/>
          <w:color w:val="000080"/>
        </w:rPr>
        <w:t xml:space="preserve"> </w:t>
      </w:r>
    </w:p>
    <w:p w:rsidR="00FD4D85" w:rsidRPr="00FD4D85" w:rsidRDefault="00FD4D85" w:rsidP="00FD4D85">
      <w:pPr>
        <w:tabs>
          <w:tab w:val="left" w:pos="720"/>
        </w:tabs>
        <w:spacing w:line="240" w:lineRule="exact"/>
        <w:ind w:right="-1080"/>
        <w:rPr>
          <w:rFonts w:ascii="Times New Roman" w:hAnsi="Times New Roman"/>
          <w:color w:val="000080"/>
          <w:sz w:val="20"/>
        </w:rPr>
      </w:pPr>
    </w:p>
    <w:p w:rsidR="00FD4D85" w:rsidRPr="00FD4D85" w:rsidRDefault="00FD4D85" w:rsidP="00FD4D85">
      <w:pPr>
        <w:tabs>
          <w:tab w:val="left" w:pos="720"/>
        </w:tabs>
        <w:spacing w:line="240" w:lineRule="exact"/>
        <w:ind w:right="-360"/>
        <w:rPr>
          <w:rFonts w:ascii="Times New Roman" w:hAnsi="Times New Roman"/>
          <w:color w:val="000080"/>
        </w:rPr>
      </w:pPr>
      <w:r w:rsidRPr="00FD4D85">
        <w:rPr>
          <w:rFonts w:ascii="Times New Roman" w:hAnsi="Times New Roman"/>
          <w:color w:val="000080"/>
        </w:rPr>
        <w:tab/>
        <w:t xml:space="preserve">Reference your application submitted under the provisions of </w:t>
      </w:r>
      <w:proofErr w:type="spellStart"/>
      <w:r w:rsidRPr="00FD4D85">
        <w:rPr>
          <w:rFonts w:ascii="Times New Roman" w:hAnsi="Times New Roman"/>
          <w:color w:val="000080"/>
        </w:rPr>
        <w:t>DoDI</w:t>
      </w:r>
      <w:proofErr w:type="spellEnd"/>
      <w:r w:rsidRPr="00FD4D85">
        <w:rPr>
          <w:rFonts w:ascii="Times New Roman" w:hAnsi="Times New Roman"/>
          <w:color w:val="000080"/>
        </w:rPr>
        <w:t xml:space="preserve"> 6040.44 (Section 1554, 10 USC), PDBR Case Number PD-2010-00606.</w:t>
      </w:r>
    </w:p>
    <w:p w:rsidR="00FD4D85" w:rsidRPr="00FD4D85" w:rsidRDefault="00FD4D85" w:rsidP="00FD4D85">
      <w:pPr>
        <w:tabs>
          <w:tab w:val="left" w:pos="720"/>
        </w:tabs>
        <w:spacing w:line="240" w:lineRule="exact"/>
        <w:ind w:right="-1080"/>
        <w:rPr>
          <w:rFonts w:ascii="Times New Roman" w:hAnsi="Times New Roman"/>
          <w:color w:val="000080"/>
          <w:sz w:val="20"/>
        </w:rPr>
      </w:pPr>
    </w:p>
    <w:p w:rsidR="00FD4D85" w:rsidRPr="00FD4D85" w:rsidRDefault="00FD4D85" w:rsidP="00FD4D85">
      <w:pPr>
        <w:tabs>
          <w:tab w:val="left" w:pos="720"/>
        </w:tabs>
        <w:spacing w:line="240" w:lineRule="exact"/>
        <w:ind w:right="-360"/>
        <w:rPr>
          <w:rFonts w:ascii="Times New Roman" w:hAnsi="Times New Roman"/>
          <w:color w:val="000080"/>
        </w:rPr>
      </w:pPr>
      <w:r w:rsidRPr="00FD4D85">
        <w:rPr>
          <w:rFonts w:ascii="Times New Roman" w:hAnsi="Times New Roman"/>
          <w:color w:val="000080"/>
        </w:rPr>
        <w:tab/>
        <w:t>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your separation be re-characterized to reflect disability retirement, rather than separation with severance pay.</w:t>
      </w:r>
    </w:p>
    <w:p w:rsidR="00FD4D85" w:rsidRPr="00FD4D85" w:rsidRDefault="00FD4D85" w:rsidP="00FD4D85">
      <w:pPr>
        <w:tabs>
          <w:tab w:val="left" w:pos="720"/>
        </w:tabs>
        <w:spacing w:line="240" w:lineRule="exact"/>
        <w:ind w:right="-1080"/>
        <w:rPr>
          <w:rFonts w:ascii="Times New Roman" w:hAnsi="Times New Roman"/>
          <w:color w:val="000080"/>
          <w:sz w:val="20"/>
        </w:rPr>
      </w:pPr>
    </w:p>
    <w:p w:rsidR="00FD4D85" w:rsidRPr="00FD4D85" w:rsidRDefault="00FD4D85" w:rsidP="00FD4D85">
      <w:pPr>
        <w:tabs>
          <w:tab w:val="left" w:pos="720"/>
        </w:tabs>
        <w:spacing w:line="240" w:lineRule="exact"/>
        <w:rPr>
          <w:rFonts w:ascii="Times New Roman" w:hAnsi="Times New Roman"/>
          <w:color w:val="000080"/>
        </w:rPr>
      </w:pPr>
      <w:r w:rsidRPr="00FD4D85">
        <w:rPr>
          <w:rFonts w:ascii="Times New Roman" w:hAnsi="Times New Roman"/>
          <w:color w:val="000080"/>
        </w:rPr>
        <w:tab/>
        <w:t>I have carefully reviewed the evidence of record and the recommendation of the Board.  I concur with that finding, accept their recommendation and determined that your records should be corrected accordingly.  The office responsible for making the correction will inform you when your records have been changed.</w:t>
      </w:r>
    </w:p>
    <w:p w:rsidR="00FD4D85" w:rsidRPr="00FD4D85" w:rsidRDefault="00FD4D85" w:rsidP="00FD4D85">
      <w:pPr>
        <w:tabs>
          <w:tab w:val="left" w:pos="720"/>
        </w:tabs>
        <w:spacing w:line="240" w:lineRule="exact"/>
        <w:rPr>
          <w:rFonts w:ascii="Times New Roman" w:hAnsi="Times New Roman"/>
          <w:color w:val="000080"/>
          <w:sz w:val="20"/>
        </w:rPr>
      </w:pPr>
    </w:p>
    <w:p w:rsidR="00FD4D85" w:rsidRPr="00FD4D85" w:rsidRDefault="00FD4D85" w:rsidP="00FD4D85">
      <w:pPr>
        <w:tabs>
          <w:tab w:val="left" w:pos="720"/>
        </w:tabs>
        <w:spacing w:line="240" w:lineRule="exact"/>
        <w:rPr>
          <w:rFonts w:ascii="Times New Roman" w:hAnsi="Times New Roman"/>
          <w:color w:val="000080"/>
        </w:rPr>
      </w:pPr>
      <w:r w:rsidRPr="00FD4D85">
        <w:rPr>
          <w:rFonts w:ascii="Times New Roman" w:hAnsi="Times New Roman"/>
          <w:color w:val="000080"/>
        </w:rPr>
        <w:tab/>
        <w:t xml:space="preserve">As a result of the aforementioned correction, you are entitled by law to elect coverage under the Survivor Benefit Plan (SBP).  Upon receipt of this letter, you must contact the Air Force Personnel Center at 1-800-531-7502 to make arrangements to obtain an SBP briefing prior to rendering an election.  If a valid election is not received within 30 days from the date of this letter, you will not be enrolled in the SBP program unless at the time of your separation, you were married or had an eligible dependent child, in such a case, failure to render an election will result in automatic enrollment.  </w:t>
      </w:r>
    </w:p>
    <w:p w:rsidR="00FD4D85" w:rsidRPr="00FD4D85" w:rsidRDefault="00FD4D85" w:rsidP="00FD4D85">
      <w:pPr>
        <w:tabs>
          <w:tab w:val="left" w:pos="720"/>
        </w:tabs>
        <w:spacing w:line="240" w:lineRule="exact"/>
        <w:rPr>
          <w:rFonts w:ascii="Times New Roman" w:hAnsi="Times New Roman"/>
          <w:color w:val="000080"/>
          <w:sz w:val="20"/>
        </w:rPr>
      </w:pPr>
    </w:p>
    <w:p w:rsidR="00FD4D85" w:rsidRPr="00FD4D85" w:rsidRDefault="00FD4D85" w:rsidP="00FD4D85">
      <w:pPr>
        <w:tabs>
          <w:tab w:val="left" w:pos="720"/>
        </w:tabs>
        <w:spacing w:line="240" w:lineRule="exact"/>
        <w:ind w:right="-1080"/>
        <w:rPr>
          <w:rFonts w:ascii="Times New Roman" w:hAnsi="Times New Roman"/>
          <w:color w:val="000080"/>
        </w:rPr>
      </w:pPr>
      <w:r w:rsidRPr="00FD4D85">
        <w:rPr>
          <w:rFonts w:ascii="Times New Roman" w:hAnsi="Times New Roman"/>
          <w:color w:val="000080"/>
        </w:rPr>
        <w:tab/>
      </w:r>
      <w:r w:rsidRPr="00FD4D85">
        <w:rPr>
          <w:rFonts w:ascii="Times New Roman" w:hAnsi="Times New Roman"/>
          <w:color w:val="000080"/>
        </w:rPr>
        <w:tab/>
      </w:r>
      <w:r w:rsidRPr="00FD4D85">
        <w:rPr>
          <w:rFonts w:ascii="Times New Roman" w:hAnsi="Times New Roman"/>
          <w:color w:val="000080"/>
        </w:rPr>
        <w:tab/>
      </w:r>
      <w:r w:rsidRPr="00FD4D85">
        <w:rPr>
          <w:rFonts w:ascii="Times New Roman" w:hAnsi="Times New Roman"/>
          <w:color w:val="000080"/>
        </w:rPr>
        <w:tab/>
      </w:r>
      <w:r w:rsidRPr="00FD4D85">
        <w:rPr>
          <w:rFonts w:ascii="Times New Roman" w:hAnsi="Times New Roman"/>
          <w:color w:val="000080"/>
        </w:rPr>
        <w:tab/>
      </w:r>
      <w:r w:rsidRPr="00FD4D85">
        <w:rPr>
          <w:rFonts w:ascii="Times New Roman" w:hAnsi="Times New Roman"/>
          <w:color w:val="000080"/>
        </w:rPr>
        <w:tab/>
      </w:r>
      <w:r w:rsidRPr="00FD4D85">
        <w:rPr>
          <w:rFonts w:ascii="Times New Roman" w:hAnsi="Times New Roman"/>
          <w:color w:val="000080"/>
        </w:rPr>
        <w:tab/>
        <w:t>Sincerely,</w:t>
      </w:r>
    </w:p>
    <w:p w:rsidR="00FD4D85" w:rsidRPr="00FD4D85" w:rsidRDefault="00FD4D85" w:rsidP="00FD4D85">
      <w:pPr>
        <w:tabs>
          <w:tab w:val="left" w:pos="720"/>
        </w:tabs>
        <w:spacing w:line="240" w:lineRule="exact"/>
        <w:ind w:right="-1080"/>
        <w:rPr>
          <w:rFonts w:ascii="Times New Roman" w:hAnsi="Times New Roman"/>
          <w:color w:val="000080"/>
          <w:sz w:val="20"/>
        </w:rPr>
      </w:pPr>
    </w:p>
    <w:p w:rsidR="00FD4D85" w:rsidRPr="00FD4D85" w:rsidRDefault="00FD4D85" w:rsidP="00FD4D85">
      <w:pPr>
        <w:tabs>
          <w:tab w:val="left" w:pos="720"/>
        </w:tabs>
        <w:spacing w:line="240" w:lineRule="exact"/>
        <w:ind w:right="-1080"/>
        <w:rPr>
          <w:rFonts w:ascii="Times New Roman" w:hAnsi="Times New Roman"/>
          <w:color w:val="000080"/>
          <w:sz w:val="20"/>
        </w:rPr>
      </w:pPr>
    </w:p>
    <w:p w:rsidR="00FD4D85" w:rsidRPr="00FD4D85" w:rsidRDefault="00FD4D85" w:rsidP="00FD4D85">
      <w:pPr>
        <w:tabs>
          <w:tab w:val="left" w:pos="720"/>
        </w:tabs>
        <w:spacing w:line="240" w:lineRule="exact"/>
        <w:ind w:right="-1080"/>
        <w:rPr>
          <w:rFonts w:ascii="Times New Roman" w:hAnsi="Times New Roman"/>
          <w:color w:val="000080"/>
          <w:sz w:val="20"/>
        </w:rPr>
      </w:pPr>
    </w:p>
    <w:p w:rsidR="00FD4D85" w:rsidRPr="00FD4D85" w:rsidRDefault="00FD4D85" w:rsidP="00FD4D85">
      <w:pPr>
        <w:tabs>
          <w:tab w:val="left" w:pos="720"/>
        </w:tabs>
        <w:spacing w:line="240" w:lineRule="exact"/>
        <w:ind w:left="5040" w:right="-1080"/>
        <w:rPr>
          <w:rFonts w:ascii="Times New Roman" w:hAnsi="Times New Roman"/>
          <w:color w:val="000080"/>
        </w:rPr>
      </w:pPr>
      <w:r>
        <w:rPr>
          <w:rFonts w:ascii="Times New Roman" w:hAnsi="Times New Roman"/>
          <w:color w:val="000080"/>
          <w:sz w:val="20"/>
        </w:rPr>
        <w:t xml:space="preserve"> </w:t>
      </w:r>
    </w:p>
    <w:p w:rsidR="00FD4D85" w:rsidRPr="00FD4D85" w:rsidRDefault="00FD4D85" w:rsidP="00FD4D85">
      <w:pPr>
        <w:tabs>
          <w:tab w:val="left" w:pos="720"/>
        </w:tabs>
        <w:spacing w:line="240" w:lineRule="exact"/>
        <w:ind w:left="5040" w:right="-1080"/>
        <w:rPr>
          <w:rFonts w:ascii="Times New Roman" w:hAnsi="Times New Roman"/>
          <w:color w:val="000080"/>
        </w:rPr>
      </w:pPr>
      <w:r w:rsidRPr="00FD4D85">
        <w:rPr>
          <w:rFonts w:ascii="Times New Roman" w:hAnsi="Times New Roman"/>
          <w:color w:val="000080"/>
        </w:rPr>
        <w:t>Director</w:t>
      </w:r>
    </w:p>
    <w:p w:rsidR="00FD4D85" w:rsidRPr="00FD4D85" w:rsidRDefault="00FD4D85" w:rsidP="00FD4D85">
      <w:pPr>
        <w:tabs>
          <w:tab w:val="left" w:pos="720"/>
        </w:tabs>
        <w:spacing w:line="240" w:lineRule="exact"/>
        <w:ind w:left="5040" w:right="-1080"/>
        <w:rPr>
          <w:rFonts w:ascii="Times New Roman" w:hAnsi="Times New Roman"/>
          <w:color w:val="000080"/>
        </w:rPr>
      </w:pPr>
      <w:r w:rsidRPr="00FD4D85">
        <w:rPr>
          <w:rFonts w:ascii="Times New Roman" w:hAnsi="Times New Roman"/>
          <w:color w:val="000080"/>
        </w:rPr>
        <w:t>Air Force Review Boards Agency</w:t>
      </w:r>
    </w:p>
    <w:p w:rsidR="00FD4D85" w:rsidRPr="00FD4D85" w:rsidRDefault="00FD4D85" w:rsidP="00FD4D85">
      <w:pPr>
        <w:tabs>
          <w:tab w:val="left" w:pos="720"/>
        </w:tabs>
        <w:spacing w:line="240" w:lineRule="exact"/>
        <w:ind w:right="-1080"/>
        <w:rPr>
          <w:rFonts w:ascii="Times New Roman" w:hAnsi="Times New Roman"/>
          <w:color w:val="000080"/>
        </w:rPr>
      </w:pPr>
    </w:p>
    <w:p w:rsidR="00FD4D85" w:rsidRPr="00FD4D85" w:rsidRDefault="00FD4D85" w:rsidP="00FD4D85">
      <w:pPr>
        <w:tabs>
          <w:tab w:val="left" w:pos="720"/>
        </w:tabs>
        <w:spacing w:line="240" w:lineRule="exact"/>
        <w:ind w:right="-1080"/>
        <w:rPr>
          <w:rFonts w:ascii="Times New Roman" w:hAnsi="Times New Roman"/>
          <w:color w:val="000080"/>
        </w:rPr>
      </w:pPr>
      <w:r w:rsidRPr="00FD4D85">
        <w:rPr>
          <w:rFonts w:ascii="Times New Roman" w:hAnsi="Times New Roman"/>
          <w:color w:val="000080"/>
        </w:rPr>
        <w:t>Attachment:</w:t>
      </w:r>
    </w:p>
    <w:p w:rsidR="00FD4D85" w:rsidRPr="00FD4D85" w:rsidRDefault="00FD4D85" w:rsidP="00FD4D85">
      <w:pPr>
        <w:tabs>
          <w:tab w:val="left" w:pos="720"/>
        </w:tabs>
        <w:spacing w:line="240" w:lineRule="exact"/>
        <w:ind w:right="-1080"/>
        <w:rPr>
          <w:rFonts w:ascii="Times New Roman" w:hAnsi="Times New Roman"/>
          <w:color w:val="000080"/>
        </w:rPr>
      </w:pPr>
      <w:r w:rsidRPr="00FD4D85">
        <w:rPr>
          <w:rFonts w:ascii="Times New Roman" w:hAnsi="Times New Roman"/>
          <w:color w:val="000080"/>
        </w:rPr>
        <w:t>Record of Proceedings</w:t>
      </w:r>
    </w:p>
    <w:p w:rsidR="00FD4D85" w:rsidRPr="00FD4D85" w:rsidRDefault="00FD4D85" w:rsidP="00FD4D85">
      <w:pPr>
        <w:tabs>
          <w:tab w:val="left" w:pos="720"/>
        </w:tabs>
        <w:spacing w:line="240" w:lineRule="exact"/>
        <w:ind w:right="-1080"/>
        <w:rPr>
          <w:rFonts w:ascii="Times New Roman" w:hAnsi="Times New Roman"/>
          <w:color w:val="000080"/>
        </w:rPr>
      </w:pPr>
    </w:p>
    <w:p w:rsidR="00FD4D85" w:rsidRPr="00FD4D85" w:rsidRDefault="00FD4D85" w:rsidP="00FD4D85">
      <w:pPr>
        <w:tabs>
          <w:tab w:val="left" w:pos="720"/>
        </w:tabs>
        <w:spacing w:line="240" w:lineRule="exact"/>
        <w:ind w:right="-1080"/>
        <w:rPr>
          <w:rFonts w:ascii="Times New Roman" w:hAnsi="Times New Roman"/>
          <w:color w:val="000080"/>
        </w:rPr>
      </w:pPr>
      <w:r w:rsidRPr="00FD4D85">
        <w:rPr>
          <w:rFonts w:ascii="Times New Roman" w:hAnsi="Times New Roman"/>
          <w:color w:val="000080"/>
        </w:rPr>
        <w:t>cc:</w:t>
      </w:r>
    </w:p>
    <w:p w:rsidR="00FD4D85" w:rsidRPr="00FD4D85" w:rsidRDefault="00FD4D85" w:rsidP="00FD4D85">
      <w:pPr>
        <w:tabs>
          <w:tab w:val="left" w:pos="720"/>
        </w:tabs>
        <w:spacing w:line="240" w:lineRule="exact"/>
        <w:ind w:right="-1080"/>
        <w:rPr>
          <w:rFonts w:ascii="Times New Roman" w:hAnsi="Times New Roman"/>
          <w:color w:val="000080"/>
        </w:rPr>
      </w:pPr>
      <w:r w:rsidRPr="00FD4D85">
        <w:rPr>
          <w:rFonts w:ascii="Times New Roman" w:hAnsi="Times New Roman"/>
          <w:color w:val="000080"/>
        </w:rPr>
        <w:t>SAF/MRBR</w:t>
      </w:r>
    </w:p>
    <w:p w:rsidR="00FD4D85" w:rsidRDefault="00FD4D85" w:rsidP="00FD4D85">
      <w:pPr>
        <w:tabs>
          <w:tab w:val="left" w:pos="288"/>
          <w:tab w:val="left" w:pos="4320"/>
          <w:tab w:val="left" w:pos="4410"/>
          <w:tab w:val="left" w:pos="4770"/>
          <w:tab w:val="left" w:pos="4860"/>
          <w:tab w:val="left" w:pos="5040"/>
        </w:tabs>
        <w:spacing w:line="240" w:lineRule="exact"/>
        <w:jc w:val="both"/>
        <w:rPr>
          <w:rFonts w:ascii="Times New Roman" w:hAnsi="Times New Roman"/>
          <w:color w:val="000080"/>
        </w:rPr>
      </w:pPr>
      <w:r w:rsidRPr="00FD4D85">
        <w:rPr>
          <w:rFonts w:ascii="Times New Roman" w:hAnsi="Times New Roman"/>
          <w:color w:val="000080"/>
        </w:rPr>
        <w:t>DFAS-IN</w:t>
      </w:r>
    </w:p>
    <w:p w:rsidR="00FD4D85" w:rsidRDefault="00FD4D85">
      <w:pPr>
        <w:rPr>
          <w:rFonts w:ascii="Times New Roman" w:hAnsi="Times New Roman"/>
          <w:color w:val="000080"/>
        </w:rPr>
      </w:pPr>
      <w:r>
        <w:rPr>
          <w:rFonts w:ascii="Times New Roman" w:hAnsi="Times New Roman"/>
          <w:color w:val="000080"/>
        </w:rPr>
        <w:br w:type="page"/>
      </w:r>
    </w:p>
    <w:p w:rsidR="00FD4D85" w:rsidRPr="00FD4D85" w:rsidRDefault="00FD4D85" w:rsidP="00FD4D85">
      <w:pPr>
        <w:tabs>
          <w:tab w:val="left" w:pos="720"/>
        </w:tabs>
        <w:spacing w:line="240" w:lineRule="exact"/>
        <w:ind w:right="-360"/>
        <w:outlineLvl w:val="0"/>
        <w:rPr>
          <w:rFonts w:ascii="Times New Roman" w:hAnsi="Times New Roman"/>
          <w:color w:val="auto"/>
        </w:rPr>
      </w:pPr>
      <w:r w:rsidRPr="00FD4D85">
        <w:rPr>
          <w:rFonts w:ascii="Times New Roman" w:hAnsi="Times New Roman"/>
          <w:color w:val="auto"/>
        </w:rPr>
        <w:lastRenderedPageBreak/>
        <w:t>PDBR PD-2010-00606</w:t>
      </w:r>
    </w:p>
    <w:p w:rsidR="00FD4D85" w:rsidRPr="00FD4D85" w:rsidRDefault="00FD4D85" w:rsidP="00FD4D85">
      <w:pPr>
        <w:tabs>
          <w:tab w:val="left" w:pos="720"/>
        </w:tabs>
        <w:spacing w:line="240" w:lineRule="exact"/>
        <w:ind w:right="-360"/>
        <w:rPr>
          <w:rFonts w:ascii="Times New Roman" w:hAnsi="Times New Roman"/>
          <w:color w:val="auto"/>
        </w:rPr>
      </w:pPr>
    </w:p>
    <w:p w:rsidR="00FD4D85" w:rsidRPr="00FD4D85" w:rsidRDefault="00FD4D85" w:rsidP="00FD4D85">
      <w:pPr>
        <w:tabs>
          <w:tab w:val="left" w:pos="720"/>
        </w:tabs>
        <w:spacing w:line="240" w:lineRule="exact"/>
        <w:ind w:right="-360"/>
        <w:rPr>
          <w:rFonts w:ascii="Times New Roman" w:hAnsi="Times New Roman"/>
          <w:color w:val="auto"/>
        </w:rPr>
      </w:pPr>
    </w:p>
    <w:p w:rsidR="00FD4D85" w:rsidRPr="00FD4D85" w:rsidRDefault="00FD4D85" w:rsidP="00FD4D85">
      <w:pPr>
        <w:tabs>
          <w:tab w:val="left" w:pos="720"/>
        </w:tabs>
        <w:spacing w:line="240" w:lineRule="exact"/>
        <w:ind w:right="-360"/>
        <w:rPr>
          <w:rFonts w:ascii="Times New Roman" w:hAnsi="Times New Roman"/>
          <w:color w:val="auto"/>
        </w:rPr>
      </w:pPr>
    </w:p>
    <w:p w:rsidR="00FD4D85" w:rsidRPr="00FD4D85" w:rsidRDefault="00FD4D85" w:rsidP="00FD4D85">
      <w:pPr>
        <w:tabs>
          <w:tab w:val="left" w:pos="720"/>
        </w:tabs>
        <w:spacing w:line="240" w:lineRule="exact"/>
        <w:ind w:right="-360"/>
        <w:rPr>
          <w:rFonts w:ascii="Times New Roman" w:hAnsi="Times New Roman"/>
          <w:color w:val="auto"/>
        </w:rPr>
      </w:pPr>
    </w:p>
    <w:p w:rsidR="00FD4D85" w:rsidRPr="00FD4D85" w:rsidRDefault="00FD4D85" w:rsidP="00FD4D85">
      <w:pPr>
        <w:tabs>
          <w:tab w:val="left" w:pos="720"/>
        </w:tabs>
        <w:spacing w:line="240" w:lineRule="exact"/>
        <w:ind w:right="-360"/>
        <w:outlineLvl w:val="0"/>
        <w:rPr>
          <w:rFonts w:ascii="Times New Roman" w:hAnsi="Times New Roman"/>
          <w:color w:val="auto"/>
        </w:rPr>
      </w:pPr>
      <w:r w:rsidRPr="00FD4D85">
        <w:rPr>
          <w:rFonts w:ascii="Times New Roman" w:hAnsi="Times New Roman"/>
          <w:color w:val="auto"/>
        </w:rPr>
        <w:t>MEMORANDUM FOR THE CHIEF OF STAFF</w:t>
      </w:r>
    </w:p>
    <w:p w:rsidR="00FD4D85" w:rsidRPr="00FD4D85" w:rsidRDefault="00FD4D85" w:rsidP="00FD4D85">
      <w:pPr>
        <w:tabs>
          <w:tab w:val="left" w:pos="720"/>
        </w:tabs>
        <w:spacing w:line="240" w:lineRule="exact"/>
        <w:ind w:right="-360"/>
        <w:rPr>
          <w:rFonts w:ascii="Times New Roman" w:hAnsi="Times New Roman"/>
          <w:color w:val="auto"/>
        </w:rPr>
      </w:pPr>
    </w:p>
    <w:p w:rsidR="00FD4D85" w:rsidRPr="00FD4D85" w:rsidRDefault="00FD4D85" w:rsidP="00FD4D85">
      <w:pPr>
        <w:tabs>
          <w:tab w:val="left" w:pos="720"/>
        </w:tabs>
        <w:spacing w:line="240" w:lineRule="exact"/>
        <w:ind w:right="-360"/>
        <w:rPr>
          <w:rFonts w:ascii="Times New Roman" w:hAnsi="Times New Roman"/>
          <w:color w:val="auto"/>
        </w:rPr>
      </w:pPr>
      <w:r w:rsidRPr="00FD4D85">
        <w:rPr>
          <w:rFonts w:ascii="Times New Roman" w:hAnsi="Times New Roman"/>
          <w:color w:val="auto"/>
        </w:rPr>
        <w:tab/>
        <w:t>Having received and considered the recommendation of the Physical Disability Board of Review and under the authority of Section 1554, Title 10, United States Code (122 Stat. 466) and Section 1552, Title 10, United States Code (70A Stat. 116) it is directed that:</w:t>
      </w:r>
    </w:p>
    <w:p w:rsidR="00FD4D85" w:rsidRPr="00FD4D85" w:rsidRDefault="00FD4D85" w:rsidP="00FD4D85">
      <w:pPr>
        <w:tabs>
          <w:tab w:val="left" w:pos="720"/>
        </w:tabs>
        <w:spacing w:line="240" w:lineRule="exact"/>
        <w:ind w:right="-360"/>
        <w:rPr>
          <w:rFonts w:ascii="Times New Roman" w:hAnsi="Times New Roman"/>
          <w:color w:val="auto"/>
        </w:rPr>
      </w:pPr>
    </w:p>
    <w:p w:rsidR="00FD4D85" w:rsidRPr="00FD4D85" w:rsidRDefault="00FD4D85" w:rsidP="00FD4D85">
      <w:pPr>
        <w:tabs>
          <w:tab w:val="left" w:pos="720"/>
        </w:tabs>
        <w:spacing w:line="240" w:lineRule="exact"/>
        <w:ind w:right="-360"/>
        <w:rPr>
          <w:rFonts w:ascii="Times New Roman" w:hAnsi="Times New Roman"/>
          <w:color w:val="auto"/>
        </w:rPr>
      </w:pPr>
      <w:r w:rsidRPr="00FD4D85">
        <w:rPr>
          <w:rFonts w:ascii="Times New Roman" w:hAnsi="Times New Roman"/>
          <w:color w:val="auto"/>
        </w:rPr>
        <w:tab/>
        <w:t xml:space="preserve">The pertinent military records of the Department of the Air Force relating to </w:t>
      </w:r>
      <w:proofErr w:type="spellStart"/>
      <w:proofErr w:type="gramStart"/>
      <w:r>
        <w:rPr>
          <w:rFonts w:ascii="Times New Roman" w:hAnsi="Times New Roman"/>
          <w:color w:val="auto"/>
        </w:rPr>
        <w:t>xxxxxxxxxx</w:t>
      </w:r>
      <w:proofErr w:type="spellEnd"/>
      <w:r w:rsidRPr="00FD4D85">
        <w:rPr>
          <w:rFonts w:ascii="Times New Roman" w:hAnsi="Times New Roman"/>
          <w:color w:val="auto"/>
        </w:rPr>
        <w:t>,</w:t>
      </w:r>
      <w:proofErr w:type="gramEnd"/>
      <w:r w:rsidRPr="00FD4D85">
        <w:rPr>
          <w:rFonts w:ascii="Times New Roman" w:hAnsi="Times New Roman"/>
          <w:color w:val="auto"/>
        </w:rPr>
        <w:t xml:space="preserve"> be corrected to show that:</w:t>
      </w:r>
    </w:p>
    <w:p w:rsidR="00FD4D85" w:rsidRPr="00FD4D85" w:rsidRDefault="00FD4D85" w:rsidP="00FD4D85">
      <w:pPr>
        <w:tabs>
          <w:tab w:val="left" w:pos="720"/>
        </w:tabs>
        <w:spacing w:line="240" w:lineRule="exact"/>
        <w:ind w:right="-360"/>
        <w:rPr>
          <w:rFonts w:ascii="Times New Roman" w:hAnsi="Times New Roman"/>
          <w:color w:val="auto"/>
        </w:rPr>
      </w:pPr>
    </w:p>
    <w:p w:rsidR="00FD4D85" w:rsidRPr="00FD4D85" w:rsidRDefault="00FD4D85" w:rsidP="00FD4D85">
      <w:pPr>
        <w:tabs>
          <w:tab w:val="left" w:pos="576"/>
          <w:tab w:val="left" w:pos="1152"/>
          <w:tab w:val="left" w:pos="2304"/>
          <w:tab w:val="left" w:pos="3456"/>
          <w:tab w:val="left" w:pos="4608"/>
          <w:tab w:val="left" w:pos="5760"/>
        </w:tabs>
        <w:spacing w:line="240" w:lineRule="exact"/>
        <w:ind w:right="-360"/>
        <w:rPr>
          <w:rFonts w:ascii="Times New Roman" w:hAnsi="Times New Roman"/>
          <w:color w:val="auto"/>
        </w:rPr>
      </w:pPr>
      <w:r w:rsidRPr="00FD4D85">
        <w:rPr>
          <w:rFonts w:ascii="Times New Roman" w:hAnsi="Times New Roman"/>
          <w:color w:val="auto"/>
        </w:rPr>
        <w:tab/>
      </w:r>
      <w:r w:rsidRPr="00FD4D85">
        <w:rPr>
          <w:rFonts w:ascii="Times New Roman" w:hAnsi="Times New Roman"/>
          <w:color w:val="auto"/>
        </w:rPr>
        <w:tab/>
        <w:t>a.</w:t>
      </w:r>
      <w:proofErr w:type="gramStart"/>
      <w:r w:rsidRPr="00FD4D85">
        <w:rPr>
          <w:rFonts w:ascii="Times New Roman" w:hAnsi="Times New Roman"/>
          <w:color w:val="auto"/>
        </w:rPr>
        <w:t>  The</w:t>
      </w:r>
      <w:proofErr w:type="gramEnd"/>
      <w:r w:rsidRPr="00FD4D85">
        <w:rPr>
          <w:rFonts w:ascii="Times New Roman" w:hAnsi="Times New Roman"/>
          <w:color w:val="auto"/>
        </w:rPr>
        <w:t xml:space="preserve"> diagnosis in his finding of unfitness was Idiopathic </w:t>
      </w:r>
      <w:proofErr w:type="spellStart"/>
      <w:r w:rsidRPr="00FD4D85">
        <w:rPr>
          <w:rFonts w:ascii="Times New Roman" w:hAnsi="Times New Roman"/>
          <w:color w:val="auto"/>
        </w:rPr>
        <w:t>Hypersomnolence</w:t>
      </w:r>
      <w:proofErr w:type="spellEnd"/>
      <w:r w:rsidRPr="00FD4D85">
        <w:rPr>
          <w:rFonts w:ascii="Times New Roman" w:hAnsi="Times New Roman"/>
          <w:color w:val="auto"/>
        </w:rPr>
        <w:t xml:space="preserve"> Associated with Obstructive Sleep Apnea, VASRD code 6847, rated at 50%; and Narcolepsy, VASRD 8108, rated at 20% with a combined rating of 60%</w:t>
      </w:r>
    </w:p>
    <w:p w:rsidR="00FD4D85" w:rsidRPr="00FD4D85" w:rsidRDefault="00FD4D85" w:rsidP="00FD4D85">
      <w:pPr>
        <w:tabs>
          <w:tab w:val="left" w:pos="576"/>
          <w:tab w:val="left" w:pos="1152"/>
          <w:tab w:val="left" w:pos="2304"/>
          <w:tab w:val="left" w:pos="3456"/>
          <w:tab w:val="left" w:pos="4608"/>
          <w:tab w:val="left" w:pos="5760"/>
        </w:tabs>
        <w:spacing w:line="240" w:lineRule="exact"/>
        <w:ind w:right="-360"/>
        <w:rPr>
          <w:rFonts w:ascii="Times New Roman" w:hAnsi="Times New Roman"/>
          <w:color w:val="auto"/>
        </w:rPr>
      </w:pPr>
    </w:p>
    <w:p w:rsidR="00FD4D85" w:rsidRPr="00FD4D85" w:rsidRDefault="00FD4D85" w:rsidP="00FD4D85">
      <w:pPr>
        <w:tabs>
          <w:tab w:val="left" w:pos="576"/>
          <w:tab w:val="left" w:pos="1170"/>
          <w:tab w:val="left" w:pos="2304"/>
          <w:tab w:val="left" w:pos="3456"/>
          <w:tab w:val="left" w:pos="4608"/>
          <w:tab w:val="left" w:pos="5760"/>
        </w:tabs>
        <w:spacing w:line="240" w:lineRule="exact"/>
        <w:ind w:right="-360"/>
        <w:rPr>
          <w:rFonts w:ascii="Times New Roman" w:hAnsi="Times New Roman"/>
          <w:color w:val="auto"/>
        </w:rPr>
      </w:pPr>
      <w:r w:rsidRPr="00FD4D85">
        <w:rPr>
          <w:rFonts w:ascii="Times New Roman" w:hAnsi="Times New Roman"/>
          <w:color w:val="auto"/>
        </w:rPr>
        <w:tab/>
      </w:r>
      <w:r w:rsidRPr="00FD4D85">
        <w:rPr>
          <w:rFonts w:ascii="Times New Roman" w:hAnsi="Times New Roman"/>
          <w:color w:val="auto"/>
        </w:rPr>
        <w:tab/>
        <w:t xml:space="preserve">b. On 28 June 2004, he elected not to participate in the Survivor Benefit Plan and on that same date, his spouse </w:t>
      </w:r>
      <w:proofErr w:type="spellStart"/>
      <w:r>
        <w:rPr>
          <w:rFonts w:ascii="Times New Roman" w:hAnsi="Times New Roman"/>
          <w:color w:val="auto"/>
        </w:rPr>
        <w:t>xxxxxxxx</w:t>
      </w:r>
      <w:proofErr w:type="spellEnd"/>
      <w:r>
        <w:rPr>
          <w:rFonts w:ascii="Times New Roman" w:hAnsi="Times New Roman"/>
          <w:color w:val="auto"/>
        </w:rPr>
        <w:t xml:space="preserve"> </w:t>
      </w:r>
      <w:r w:rsidRPr="00FD4D85">
        <w:rPr>
          <w:rFonts w:ascii="Times New Roman" w:hAnsi="Times New Roman"/>
          <w:color w:val="auto"/>
        </w:rPr>
        <w:t>concurred with his election.</w:t>
      </w:r>
    </w:p>
    <w:p w:rsidR="00FD4D85" w:rsidRPr="00FD4D85" w:rsidRDefault="00FD4D85" w:rsidP="00FD4D85">
      <w:pPr>
        <w:tabs>
          <w:tab w:val="left" w:pos="576"/>
          <w:tab w:val="left" w:pos="1152"/>
          <w:tab w:val="left" w:pos="2304"/>
          <w:tab w:val="left" w:pos="3456"/>
          <w:tab w:val="left" w:pos="4608"/>
          <w:tab w:val="left" w:pos="5760"/>
        </w:tabs>
        <w:spacing w:line="240" w:lineRule="exact"/>
        <w:ind w:right="-360"/>
        <w:rPr>
          <w:rFonts w:ascii="Times New Roman" w:hAnsi="Times New Roman"/>
          <w:color w:val="auto"/>
        </w:rPr>
      </w:pPr>
    </w:p>
    <w:p w:rsidR="00FD4D85" w:rsidRPr="00FD4D85" w:rsidRDefault="00FD4D85" w:rsidP="00FD4D85">
      <w:pPr>
        <w:tabs>
          <w:tab w:val="left" w:pos="576"/>
          <w:tab w:val="left" w:pos="1170"/>
          <w:tab w:val="left" w:pos="2304"/>
          <w:tab w:val="left" w:pos="3456"/>
          <w:tab w:val="left" w:pos="4608"/>
          <w:tab w:val="left" w:pos="5760"/>
        </w:tabs>
        <w:spacing w:line="240" w:lineRule="exact"/>
        <w:ind w:right="-360"/>
        <w:rPr>
          <w:rFonts w:ascii="Times New Roman" w:hAnsi="Times New Roman"/>
          <w:color w:val="auto"/>
        </w:rPr>
      </w:pPr>
      <w:r w:rsidRPr="00FD4D85">
        <w:rPr>
          <w:rFonts w:ascii="Times New Roman" w:hAnsi="Times New Roman"/>
          <w:color w:val="auto"/>
        </w:rPr>
        <w:tab/>
      </w:r>
      <w:r w:rsidRPr="00FD4D85">
        <w:rPr>
          <w:rFonts w:ascii="Times New Roman" w:hAnsi="Times New Roman"/>
          <w:color w:val="auto"/>
        </w:rPr>
        <w:tab/>
        <w:t>c.</w:t>
      </w:r>
      <w:proofErr w:type="gramStart"/>
      <w:r w:rsidRPr="00FD4D85">
        <w:rPr>
          <w:rFonts w:ascii="Times New Roman" w:hAnsi="Times New Roman"/>
          <w:color w:val="auto"/>
        </w:rPr>
        <w:t>  He</w:t>
      </w:r>
      <w:proofErr w:type="gramEnd"/>
      <w:r w:rsidRPr="00FD4D85">
        <w:rPr>
          <w:rFonts w:ascii="Times New Roman" w:hAnsi="Times New Roman"/>
          <w:color w:val="auto"/>
        </w:rPr>
        <w:t xml:space="preserve"> was not discharged on 29 June 2004; rather, on that date he was released from active duty and on 30 June 2004 his name was placed on the Permanent Disability Retired List.  </w:t>
      </w:r>
    </w:p>
    <w:p w:rsidR="00FD4D85" w:rsidRPr="00FD4D85" w:rsidRDefault="00FD4D85" w:rsidP="00FD4D85">
      <w:pPr>
        <w:tabs>
          <w:tab w:val="left" w:pos="720"/>
        </w:tabs>
        <w:spacing w:line="240" w:lineRule="exact"/>
        <w:ind w:right="-360"/>
        <w:rPr>
          <w:rFonts w:ascii="Times New Roman" w:hAnsi="Times New Roman"/>
          <w:color w:val="auto"/>
        </w:rPr>
      </w:pPr>
    </w:p>
    <w:p w:rsidR="00FD4D85" w:rsidRPr="00FD4D85" w:rsidRDefault="00FD4D85" w:rsidP="00FD4D85">
      <w:pPr>
        <w:tabs>
          <w:tab w:val="left" w:pos="720"/>
        </w:tabs>
        <w:spacing w:line="240" w:lineRule="exact"/>
        <w:ind w:right="-360"/>
        <w:rPr>
          <w:rFonts w:ascii="Times New Roman" w:hAnsi="Times New Roman"/>
          <w:color w:val="auto"/>
        </w:rPr>
      </w:pPr>
    </w:p>
    <w:p w:rsidR="00FD4D85" w:rsidRPr="00FD4D85" w:rsidRDefault="00FD4D85" w:rsidP="00FD4D85">
      <w:pPr>
        <w:tabs>
          <w:tab w:val="left" w:pos="720"/>
        </w:tabs>
        <w:spacing w:line="240" w:lineRule="exact"/>
        <w:ind w:right="-360"/>
        <w:rPr>
          <w:rFonts w:ascii="Times New Roman" w:hAnsi="Times New Roman"/>
          <w:color w:val="auto"/>
        </w:rPr>
      </w:pPr>
    </w:p>
    <w:p w:rsidR="00FD4D85" w:rsidRPr="00FD4D85" w:rsidRDefault="00FD4D85" w:rsidP="00FD4D85">
      <w:pPr>
        <w:tabs>
          <w:tab w:val="left" w:pos="720"/>
        </w:tabs>
        <w:spacing w:line="240" w:lineRule="exact"/>
        <w:ind w:right="-360"/>
        <w:rPr>
          <w:rFonts w:ascii="Times New Roman" w:hAnsi="Times New Roman"/>
          <w:color w:val="auto"/>
        </w:rPr>
      </w:pPr>
    </w:p>
    <w:p w:rsidR="00FD4D85" w:rsidRPr="00FD4D85" w:rsidRDefault="00FD4D85" w:rsidP="00FD4D85">
      <w:pPr>
        <w:tabs>
          <w:tab w:val="left" w:pos="720"/>
        </w:tabs>
        <w:spacing w:line="240" w:lineRule="exact"/>
        <w:ind w:right="-360"/>
        <w:rPr>
          <w:rFonts w:ascii="Times New Roman" w:hAnsi="Times New Roman"/>
          <w:color w:val="auto"/>
        </w:rPr>
      </w:pPr>
    </w:p>
    <w:p w:rsidR="00FD4D85" w:rsidRPr="00FD4D85" w:rsidRDefault="00FD4D85" w:rsidP="00FD4D85">
      <w:pPr>
        <w:tabs>
          <w:tab w:val="left" w:pos="720"/>
        </w:tabs>
        <w:spacing w:line="240" w:lineRule="exact"/>
        <w:ind w:right="-360"/>
        <w:rPr>
          <w:rFonts w:ascii="Times New Roman" w:hAnsi="Times New Roman"/>
          <w:color w:val="auto"/>
        </w:rPr>
      </w:pPr>
    </w:p>
    <w:p w:rsidR="00FD4D85" w:rsidRPr="00FD4D85" w:rsidRDefault="00FD4D85" w:rsidP="00FD4D85">
      <w:pPr>
        <w:tabs>
          <w:tab w:val="left" w:pos="720"/>
        </w:tabs>
        <w:spacing w:line="240" w:lineRule="exact"/>
        <w:ind w:right="-360"/>
        <w:outlineLvl w:val="0"/>
        <w:rPr>
          <w:rFonts w:ascii="Times New Roman" w:hAnsi="Times New Roman"/>
          <w:color w:val="auto"/>
        </w:rPr>
      </w:pPr>
      <w:r>
        <w:rPr>
          <w:rFonts w:ascii="Times New Roman" w:hAnsi="Times New Roman"/>
          <w:color w:val="auto"/>
        </w:rPr>
        <w:t xml:space="preserve"> </w:t>
      </w:r>
    </w:p>
    <w:p w:rsidR="00FD4D85" w:rsidRPr="00FD4D85" w:rsidRDefault="00FD4D85" w:rsidP="00FD4D85">
      <w:pPr>
        <w:tabs>
          <w:tab w:val="left" w:pos="720"/>
        </w:tabs>
        <w:spacing w:line="240" w:lineRule="exact"/>
        <w:ind w:right="-360"/>
        <w:outlineLvl w:val="0"/>
        <w:rPr>
          <w:rFonts w:ascii="Times New Roman" w:hAnsi="Times New Roman"/>
          <w:color w:val="auto"/>
        </w:rPr>
      </w:pPr>
      <w:r w:rsidRPr="00FD4D85">
        <w:rPr>
          <w:rFonts w:ascii="Times New Roman" w:hAnsi="Times New Roman"/>
          <w:color w:val="auto"/>
        </w:rPr>
        <w:t xml:space="preserve">                                                                            Director</w:t>
      </w:r>
    </w:p>
    <w:p w:rsidR="00FD4D85" w:rsidRPr="00FD4D85" w:rsidRDefault="00FD4D85" w:rsidP="00FD4D85">
      <w:pPr>
        <w:tabs>
          <w:tab w:val="left" w:pos="720"/>
        </w:tabs>
        <w:spacing w:line="240" w:lineRule="exact"/>
        <w:ind w:right="-360"/>
        <w:rPr>
          <w:rFonts w:ascii="Times New Roman" w:hAnsi="Times New Roman"/>
          <w:color w:val="auto"/>
        </w:rPr>
      </w:pPr>
      <w:r w:rsidRPr="00FD4D85">
        <w:rPr>
          <w:rFonts w:ascii="Times New Roman" w:hAnsi="Times New Roman"/>
          <w:color w:val="auto"/>
        </w:rPr>
        <w:t xml:space="preserve">                                                                            Air Force Review Boards Agency</w:t>
      </w:r>
    </w:p>
    <w:p w:rsidR="00C23697" w:rsidRPr="00006186" w:rsidRDefault="00C23697" w:rsidP="00FD4D8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664296" w:rsidRDefault="00664296" w:rsidP="00057019">
      <w:pPr>
        <w:tabs>
          <w:tab w:val="left" w:pos="288"/>
          <w:tab w:val="left" w:pos="4752"/>
        </w:tabs>
        <w:spacing w:line="240" w:lineRule="exact"/>
        <w:jc w:val="both"/>
        <w:rPr>
          <w:rFonts w:asciiTheme="minorHAnsi" w:hAnsiTheme="minorHAnsi"/>
          <w:color w:val="auto"/>
          <w:szCs w:val="24"/>
          <w:u w:val="single"/>
        </w:rPr>
      </w:pPr>
    </w:p>
    <w:sectPr w:rsidR="00664296"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D8F" w:rsidRDefault="005F6D8F">
      <w:r>
        <w:separator/>
      </w:r>
    </w:p>
  </w:endnote>
  <w:endnote w:type="continuationSeparator" w:id="0">
    <w:p w:rsidR="005F6D8F" w:rsidRDefault="005F6D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A8086B" w:rsidRPr="00684CE6" w:rsidRDefault="00B76B23" w:rsidP="00F65ED5">
        <w:pPr>
          <w:pStyle w:val="Footer"/>
          <w:jc w:val="right"/>
          <w:rPr>
            <w:color w:val="auto"/>
          </w:rPr>
        </w:pPr>
        <w:r w:rsidRPr="00684CE6">
          <w:rPr>
            <w:color w:val="auto"/>
          </w:rPr>
          <w:fldChar w:fldCharType="begin"/>
        </w:r>
        <w:r w:rsidR="00A8086B" w:rsidRPr="00684CE6">
          <w:rPr>
            <w:color w:val="auto"/>
          </w:rPr>
          <w:instrText xml:space="preserve"> PAGE   \* MERGEFORMAT </w:instrText>
        </w:r>
        <w:r w:rsidRPr="00684CE6">
          <w:rPr>
            <w:color w:val="auto"/>
          </w:rPr>
          <w:fldChar w:fldCharType="separate"/>
        </w:r>
        <w:r w:rsidR="00FD4D85">
          <w:rPr>
            <w:noProof/>
            <w:color w:val="auto"/>
          </w:rPr>
          <w:t>5</w:t>
        </w:r>
        <w:r w:rsidRPr="00684CE6">
          <w:rPr>
            <w:color w:val="auto"/>
          </w:rPr>
          <w:fldChar w:fldCharType="end"/>
        </w:r>
        <w:r w:rsidR="00A8086B" w:rsidRPr="00684CE6">
          <w:rPr>
            <w:color w:val="auto"/>
          </w:rPr>
          <w:t xml:space="preserve">                                                           PD</w:t>
        </w:r>
        <w:r w:rsidR="00A8086B">
          <w:rPr>
            <w:color w:val="auto"/>
          </w:rPr>
          <w:t>201000606</w:t>
        </w:r>
      </w:p>
    </w:sdtContent>
  </w:sdt>
  <w:p w:rsidR="00A8086B" w:rsidRPr="00684CE6" w:rsidRDefault="00A8086B">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D8F" w:rsidRDefault="005F6D8F">
      <w:r>
        <w:separator/>
      </w:r>
    </w:p>
  </w:footnote>
  <w:footnote w:type="continuationSeparator" w:id="0">
    <w:p w:rsidR="005F6D8F" w:rsidRDefault="005F6D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61122"/>
  </w:hdrShapeDefaults>
  <w:footnotePr>
    <w:numRestart w:val="eachSect"/>
    <w:footnote w:id="-1"/>
    <w:footnote w:id="0"/>
  </w:footnotePr>
  <w:endnotePr>
    <w:endnote w:id="-1"/>
    <w:endnote w:id="0"/>
  </w:endnotePr>
  <w:compat/>
  <w:rsids>
    <w:rsidRoot w:val="001C28D1"/>
    <w:rsid w:val="000020AB"/>
    <w:rsid w:val="000024F5"/>
    <w:rsid w:val="000031E3"/>
    <w:rsid w:val="000059FA"/>
    <w:rsid w:val="00006186"/>
    <w:rsid w:val="00006F87"/>
    <w:rsid w:val="00007107"/>
    <w:rsid w:val="00010ABA"/>
    <w:rsid w:val="00010B0F"/>
    <w:rsid w:val="00012428"/>
    <w:rsid w:val="00012733"/>
    <w:rsid w:val="00013417"/>
    <w:rsid w:val="000145C2"/>
    <w:rsid w:val="0001473F"/>
    <w:rsid w:val="00014A9E"/>
    <w:rsid w:val="00021361"/>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46CF5"/>
    <w:rsid w:val="00051622"/>
    <w:rsid w:val="00051A11"/>
    <w:rsid w:val="00052234"/>
    <w:rsid w:val="00053D7C"/>
    <w:rsid w:val="00057019"/>
    <w:rsid w:val="000575C5"/>
    <w:rsid w:val="000577C9"/>
    <w:rsid w:val="00060FFD"/>
    <w:rsid w:val="0006431E"/>
    <w:rsid w:val="000652EA"/>
    <w:rsid w:val="00065E21"/>
    <w:rsid w:val="000673ED"/>
    <w:rsid w:val="0007045E"/>
    <w:rsid w:val="00070DED"/>
    <w:rsid w:val="00072433"/>
    <w:rsid w:val="0007488B"/>
    <w:rsid w:val="00075702"/>
    <w:rsid w:val="00075A0C"/>
    <w:rsid w:val="000775C2"/>
    <w:rsid w:val="000806AD"/>
    <w:rsid w:val="00080BDF"/>
    <w:rsid w:val="00082482"/>
    <w:rsid w:val="00084CF2"/>
    <w:rsid w:val="00085D7B"/>
    <w:rsid w:val="0008708B"/>
    <w:rsid w:val="00092619"/>
    <w:rsid w:val="00092C66"/>
    <w:rsid w:val="000933EC"/>
    <w:rsid w:val="000949DD"/>
    <w:rsid w:val="00094E4F"/>
    <w:rsid w:val="000A2BCE"/>
    <w:rsid w:val="000A33C8"/>
    <w:rsid w:val="000A41E3"/>
    <w:rsid w:val="000A4BBA"/>
    <w:rsid w:val="000A5071"/>
    <w:rsid w:val="000B09EF"/>
    <w:rsid w:val="000B0AD2"/>
    <w:rsid w:val="000B1022"/>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2E2B"/>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6182"/>
    <w:rsid w:val="001703EE"/>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42"/>
    <w:rsid w:val="00185DA8"/>
    <w:rsid w:val="00185ECB"/>
    <w:rsid w:val="001865E0"/>
    <w:rsid w:val="001870F0"/>
    <w:rsid w:val="00190E48"/>
    <w:rsid w:val="0019273F"/>
    <w:rsid w:val="00193814"/>
    <w:rsid w:val="00193AAB"/>
    <w:rsid w:val="00193AD5"/>
    <w:rsid w:val="00194930"/>
    <w:rsid w:val="00195AAC"/>
    <w:rsid w:val="00196A42"/>
    <w:rsid w:val="001A025E"/>
    <w:rsid w:val="001A08CD"/>
    <w:rsid w:val="001A0A1E"/>
    <w:rsid w:val="001A2182"/>
    <w:rsid w:val="001A323E"/>
    <w:rsid w:val="001A5320"/>
    <w:rsid w:val="001A5E62"/>
    <w:rsid w:val="001A6848"/>
    <w:rsid w:val="001A7538"/>
    <w:rsid w:val="001A7617"/>
    <w:rsid w:val="001A77B5"/>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D43"/>
    <w:rsid w:val="001C7EBE"/>
    <w:rsid w:val="001D0051"/>
    <w:rsid w:val="001D1413"/>
    <w:rsid w:val="001D169A"/>
    <w:rsid w:val="001D2224"/>
    <w:rsid w:val="001D31AA"/>
    <w:rsid w:val="001D3DC0"/>
    <w:rsid w:val="001D4F88"/>
    <w:rsid w:val="001D68CF"/>
    <w:rsid w:val="001D6A8C"/>
    <w:rsid w:val="001D6E67"/>
    <w:rsid w:val="001D7A56"/>
    <w:rsid w:val="001E15C0"/>
    <w:rsid w:val="001E18E0"/>
    <w:rsid w:val="001E18E2"/>
    <w:rsid w:val="001E19D0"/>
    <w:rsid w:val="001E2A30"/>
    <w:rsid w:val="001E2FF1"/>
    <w:rsid w:val="001E41FE"/>
    <w:rsid w:val="001E635C"/>
    <w:rsid w:val="001F0297"/>
    <w:rsid w:val="00200AA0"/>
    <w:rsid w:val="00202325"/>
    <w:rsid w:val="00202736"/>
    <w:rsid w:val="00203652"/>
    <w:rsid w:val="00204562"/>
    <w:rsid w:val="00204D13"/>
    <w:rsid w:val="00205B4F"/>
    <w:rsid w:val="002060B6"/>
    <w:rsid w:val="002066B5"/>
    <w:rsid w:val="00211612"/>
    <w:rsid w:val="002119B6"/>
    <w:rsid w:val="00211BA3"/>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87523"/>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645"/>
    <w:rsid w:val="002C0DEA"/>
    <w:rsid w:val="002C34F6"/>
    <w:rsid w:val="002C3B6D"/>
    <w:rsid w:val="002C492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0A77"/>
    <w:rsid w:val="00301B45"/>
    <w:rsid w:val="00305856"/>
    <w:rsid w:val="0030678B"/>
    <w:rsid w:val="00306D16"/>
    <w:rsid w:val="00307595"/>
    <w:rsid w:val="00310117"/>
    <w:rsid w:val="00310CD7"/>
    <w:rsid w:val="00313D7A"/>
    <w:rsid w:val="003154AD"/>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50428"/>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63C"/>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5046"/>
    <w:rsid w:val="003C6068"/>
    <w:rsid w:val="003C7AEC"/>
    <w:rsid w:val="003D2BA3"/>
    <w:rsid w:val="003D316B"/>
    <w:rsid w:val="003D3C22"/>
    <w:rsid w:val="003D5477"/>
    <w:rsid w:val="003D56A0"/>
    <w:rsid w:val="003D5E2B"/>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3250"/>
    <w:rsid w:val="00424612"/>
    <w:rsid w:val="0042528C"/>
    <w:rsid w:val="00425672"/>
    <w:rsid w:val="00425A6A"/>
    <w:rsid w:val="0042648A"/>
    <w:rsid w:val="00427F54"/>
    <w:rsid w:val="00430899"/>
    <w:rsid w:val="004316FD"/>
    <w:rsid w:val="00433F36"/>
    <w:rsid w:val="00434860"/>
    <w:rsid w:val="0043503A"/>
    <w:rsid w:val="00437B8A"/>
    <w:rsid w:val="00437D18"/>
    <w:rsid w:val="00437D77"/>
    <w:rsid w:val="00440F07"/>
    <w:rsid w:val="004435BE"/>
    <w:rsid w:val="0044384F"/>
    <w:rsid w:val="0044411E"/>
    <w:rsid w:val="00444472"/>
    <w:rsid w:val="00444F80"/>
    <w:rsid w:val="00445599"/>
    <w:rsid w:val="00446018"/>
    <w:rsid w:val="0045027B"/>
    <w:rsid w:val="004504E7"/>
    <w:rsid w:val="004517F2"/>
    <w:rsid w:val="00451C52"/>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694"/>
    <w:rsid w:val="004718E7"/>
    <w:rsid w:val="00472289"/>
    <w:rsid w:val="00472535"/>
    <w:rsid w:val="004761CC"/>
    <w:rsid w:val="004766C9"/>
    <w:rsid w:val="00480D4A"/>
    <w:rsid w:val="00481DA1"/>
    <w:rsid w:val="00483A2B"/>
    <w:rsid w:val="00484212"/>
    <w:rsid w:val="00484BA9"/>
    <w:rsid w:val="0048599A"/>
    <w:rsid w:val="00486818"/>
    <w:rsid w:val="00487EE2"/>
    <w:rsid w:val="0049255F"/>
    <w:rsid w:val="0049445D"/>
    <w:rsid w:val="004950A7"/>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21A3"/>
    <w:rsid w:val="004E32EA"/>
    <w:rsid w:val="004E6866"/>
    <w:rsid w:val="004F0C58"/>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4DA1"/>
    <w:rsid w:val="00515419"/>
    <w:rsid w:val="005157BD"/>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156"/>
    <w:rsid w:val="0055288D"/>
    <w:rsid w:val="00553CBE"/>
    <w:rsid w:val="00555259"/>
    <w:rsid w:val="00555303"/>
    <w:rsid w:val="00555C66"/>
    <w:rsid w:val="005569EF"/>
    <w:rsid w:val="00556BDE"/>
    <w:rsid w:val="00560D57"/>
    <w:rsid w:val="00562A94"/>
    <w:rsid w:val="00563AB8"/>
    <w:rsid w:val="00563FAD"/>
    <w:rsid w:val="005701C1"/>
    <w:rsid w:val="005703BF"/>
    <w:rsid w:val="00570754"/>
    <w:rsid w:val="005709F7"/>
    <w:rsid w:val="005710A9"/>
    <w:rsid w:val="00571B11"/>
    <w:rsid w:val="00571D1B"/>
    <w:rsid w:val="00571DA3"/>
    <w:rsid w:val="00571FD5"/>
    <w:rsid w:val="005738F5"/>
    <w:rsid w:val="00573D34"/>
    <w:rsid w:val="00575963"/>
    <w:rsid w:val="00575EBE"/>
    <w:rsid w:val="0058039C"/>
    <w:rsid w:val="00580A63"/>
    <w:rsid w:val="00583379"/>
    <w:rsid w:val="0058417C"/>
    <w:rsid w:val="00586EC6"/>
    <w:rsid w:val="00587DDE"/>
    <w:rsid w:val="00593043"/>
    <w:rsid w:val="00595B60"/>
    <w:rsid w:val="00595BF0"/>
    <w:rsid w:val="00597E16"/>
    <w:rsid w:val="005A0B1D"/>
    <w:rsid w:val="005A1846"/>
    <w:rsid w:val="005A258C"/>
    <w:rsid w:val="005A2A9D"/>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4A74"/>
    <w:rsid w:val="005D5E91"/>
    <w:rsid w:val="005D67EF"/>
    <w:rsid w:val="005E06B3"/>
    <w:rsid w:val="005E3064"/>
    <w:rsid w:val="005E6AEE"/>
    <w:rsid w:val="005E72B2"/>
    <w:rsid w:val="005F1115"/>
    <w:rsid w:val="005F1AB6"/>
    <w:rsid w:val="005F27F2"/>
    <w:rsid w:val="005F2B27"/>
    <w:rsid w:val="005F3567"/>
    <w:rsid w:val="005F3AFE"/>
    <w:rsid w:val="005F424D"/>
    <w:rsid w:val="005F55F5"/>
    <w:rsid w:val="005F5EC1"/>
    <w:rsid w:val="005F67A9"/>
    <w:rsid w:val="005F6B6D"/>
    <w:rsid w:val="005F6D8F"/>
    <w:rsid w:val="005F79E5"/>
    <w:rsid w:val="006008F8"/>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4C4A"/>
    <w:rsid w:val="0063513C"/>
    <w:rsid w:val="0063532E"/>
    <w:rsid w:val="00637063"/>
    <w:rsid w:val="0063737C"/>
    <w:rsid w:val="00637BDC"/>
    <w:rsid w:val="00640622"/>
    <w:rsid w:val="006418C9"/>
    <w:rsid w:val="00641A12"/>
    <w:rsid w:val="00642BD6"/>
    <w:rsid w:val="00645046"/>
    <w:rsid w:val="0064527A"/>
    <w:rsid w:val="006458FD"/>
    <w:rsid w:val="00645EA2"/>
    <w:rsid w:val="00651E6D"/>
    <w:rsid w:val="00653D2D"/>
    <w:rsid w:val="006555E7"/>
    <w:rsid w:val="006560B6"/>
    <w:rsid w:val="006573F2"/>
    <w:rsid w:val="00662AD0"/>
    <w:rsid w:val="00662F08"/>
    <w:rsid w:val="00663589"/>
    <w:rsid w:val="00664296"/>
    <w:rsid w:val="006649CD"/>
    <w:rsid w:val="00665D75"/>
    <w:rsid w:val="006708E3"/>
    <w:rsid w:val="00670DDC"/>
    <w:rsid w:val="00671389"/>
    <w:rsid w:val="00671EB4"/>
    <w:rsid w:val="00673CDC"/>
    <w:rsid w:val="0067443B"/>
    <w:rsid w:val="006770AA"/>
    <w:rsid w:val="00682486"/>
    <w:rsid w:val="0068440D"/>
    <w:rsid w:val="00684CE6"/>
    <w:rsid w:val="00684E2B"/>
    <w:rsid w:val="00687C7E"/>
    <w:rsid w:val="00690569"/>
    <w:rsid w:val="00690FDA"/>
    <w:rsid w:val="00691E61"/>
    <w:rsid w:val="00692603"/>
    <w:rsid w:val="00692656"/>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5DD6"/>
    <w:rsid w:val="006B67D9"/>
    <w:rsid w:val="006B6C14"/>
    <w:rsid w:val="006B715E"/>
    <w:rsid w:val="006C150F"/>
    <w:rsid w:val="006C1D6E"/>
    <w:rsid w:val="006C2EF6"/>
    <w:rsid w:val="006C3A68"/>
    <w:rsid w:val="006C3B08"/>
    <w:rsid w:val="006C4B9D"/>
    <w:rsid w:val="006C6AB1"/>
    <w:rsid w:val="006C6E6B"/>
    <w:rsid w:val="006D145F"/>
    <w:rsid w:val="006D1D34"/>
    <w:rsid w:val="006D2000"/>
    <w:rsid w:val="006D2D39"/>
    <w:rsid w:val="006D2F31"/>
    <w:rsid w:val="006D4250"/>
    <w:rsid w:val="006D4E0E"/>
    <w:rsid w:val="006D5861"/>
    <w:rsid w:val="006D5CE2"/>
    <w:rsid w:val="006D7854"/>
    <w:rsid w:val="006E06D1"/>
    <w:rsid w:val="006E1313"/>
    <w:rsid w:val="006E2DC8"/>
    <w:rsid w:val="006E524B"/>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153"/>
    <w:rsid w:val="00706482"/>
    <w:rsid w:val="00706754"/>
    <w:rsid w:val="00706BEF"/>
    <w:rsid w:val="00707ECE"/>
    <w:rsid w:val="00710CE8"/>
    <w:rsid w:val="00711350"/>
    <w:rsid w:val="007116BC"/>
    <w:rsid w:val="00711961"/>
    <w:rsid w:val="00711CA6"/>
    <w:rsid w:val="00713F90"/>
    <w:rsid w:val="007165CE"/>
    <w:rsid w:val="00717CEB"/>
    <w:rsid w:val="0072035D"/>
    <w:rsid w:val="00720968"/>
    <w:rsid w:val="00720E76"/>
    <w:rsid w:val="00721705"/>
    <w:rsid w:val="00721B7A"/>
    <w:rsid w:val="00721D12"/>
    <w:rsid w:val="00721F8B"/>
    <w:rsid w:val="007237CE"/>
    <w:rsid w:val="0072381D"/>
    <w:rsid w:val="00724688"/>
    <w:rsid w:val="007272F1"/>
    <w:rsid w:val="0073062D"/>
    <w:rsid w:val="0073093B"/>
    <w:rsid w:val="0073254D"/>
    <w:rsid w:val="00732D5E"/>
    <w:rsid w:val="007340F3"/>
    <w:rsid w:val="00735704"/>
    <w:rsid w:val="00735E5C"/>
    <w:rsid w:val="00736A49"/>
    <w:rsid w:val="007419A1"/>
    <w:rsid w:val="007437B0"/>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54C0B"/>
    <w:rsid w:val="00757786"/>
    <w:rsid w:val="0076100C"/>
    <w:rsid w:val="007612A5"/>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3C98"/>
    <w:rsid w:val="007B4181"/>
    <w:rsid w:val="007B5C5C"/>
    <w:rsid w:val="007B6CE0"/>
    <w:rsid w:val="007B7B37"/>
    <w:rsid w:val="007B7C41"/>
    <w:rsid w:val="007B7D6C"/>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40C6"/>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7F6B83"/>
    <w:rsid w:val="0080064F"/>
    <w:rsid w:val="00801B85"/>
    <w:rsid w:val="00803765"/>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340B"/>
    <w:rsid w:val="00823838"/>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69C0"/>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61C"/>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77BCD"/>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2D08"/>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D1484"/>
    <w:rsid w:val="008D29E7"/>
    <w:rsid w:val="008D5104"/>
    <w:rsid w:val="008D75F4"/>
    <w:rsid w:val="008D795D"/>
    <w:rsid w:val="008D7B07"/>
    <w:rsid w:val="008E0D8F"/>
    <w:rsid w:val="008E0F4E"/>
    <w:rsid w:val="008E1E94"/>
    <w:rsid w:val="008E2D99"/>
    <w:rsid w:val="008E30D4"/>
    <w:rsid w:val="008E38B0"/>
    <w:rsid w:val="008E4A60"/>
    <w:rsid w:val="008E744D"/>
    <w:rsid w:val="008E747D"/>
    <w:rsid w:val="008F1E08"/>
    <w:rsid w:val="008F6FC8"/>
    <w:rsid w:val="0090045D"/>
    <w:rsid w:val="00900D8F"/>
    <w:rsid w:val="009014E3"/>
    <w:rsid w:val="009020ED"/>
    <w:rsid w:val="009026E8"/>
    <w:rsid w:val="00902FDD"/>
    <w:rsid w:val="00904D5C"/>
    <w:rsid w:val="00905EEF"/>
    <w:rsid w:val="00906EB7"/>
    <w:rsid w:val="009102BF"/>
    <w:rsid w:val="00911490"/>
    <w:rsid w:val="009115F2"/>
    <w:rsid w:val="00911B11"/>
    <w:rsid w:val="00914280"/>
    <w:rsid w:val="00914ADB"/>
    <w:rsid w:val="0091514E"/>
    <w:rsid w:val="00917182"/>
    <w:rsid w:val="00923B25"/>
    <w:rsid w:val="0092402E"/>
    <w:rsid w:val="009259BA"/>
    <w:rsid w:val="00926FCB"/>
    <w:rsid w:val="009303BB"/>
    <w:rsid w:val="0093108A"/>
    <w:rsid w:val="0093311A"/>
    <w:rsid w:val="009346D0"/>
    <w:rsid w:val="00935052"/>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D23"/>
    <w:rsid w:val="00986D2A"/>
    <w:rsid w:val="00986FCC"/>
    <w:rsid w:val="009935C3"/>
    <w:rsid w:val="0099421F"/>
    <w:rsid w:val="00994FC8"/>
    <w:rsid w:val="009960DF"/>
    <w:rsid w:val="009A0DE3"/>
    <w:rsid w:val="009A1643"/>
    <w:rsid w:val="009A215A"/>
    <w:rsid w:val="009A49D3"/>
    <w:rsid w:val="009A4F1B"/>
    <w:rsid w:val="009A66C5"/>
    <w:rsid w:val="009A66E7"/>
    <w:rsid w:val="009A6917"/>
    <w:rsid w:val="009A79BA"/>
    <w:rsid w:val="009B14D1"/>
    <w:rsid w:val="009B1534"/>
    <w:rsid w:val="009B4963"/>
    <w:rsid w:val="009B4A3B"/>
    <w:rsid w:val="009B69D3"/>
    <w:rsid w:val="009B7BA7"/>
    <w:rsid w:val="009B7C01"/>
    <w:rsid w:val="009C0938"/>
    <w:rsid w:val="009C0C22"/>
    <w:rsid w:val="009C15D9"/>
    <w:rsid w:val="009C22C8"/>
    <w:rsid w:val="009C3F82"/>
    <w:rsid w:val="009C4B24"/>
    <w:rsid w:val="009C582A"/>
    <w:rsid w:val="009C5C56"/>
    <w:rsid w:val="009C72DD"/>
    <w:rsid w:val="009C78FD"/>
    <w:rsid w:val="009C7DF5"/>
    <w:rsid w:val="009D056C"/>
    <w:rsid w:val="009D060F"/>
    <w:rsid w:val="009D1ADE"/>
    <w:rsid w:val="009D3652"/>
    <w:rsid w:val="009D37CA"/>
    <w:rsid w:val="009D4229"/>
    <w:rsid w:val="009D4268"/>
    <w:rsid w:val="009E0915"/>
    <w:rsid w:val="009E09D0"/>
    <w:rsid w:val="009E1283"/>
    <w:rsid w:val="009E3A7F"/>
    <w:rsid w:val="009E4C9B"/>
    <w:rsid w:val="009E4DFC"/>
    <w:rsid w:val="009E5789"/>
    <w:rsid w:val="009E57B1"/>
    <w:rsid w:val="009E6379"/>
    <w:rsid w:val="009E7276"/>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816"/>
    <w:rsid w:val="00A40FFB"/>
    <w:rsid w:val="00A41468"/>
    <w:rsid w:val="00A414A9"/>
    <w:rsid w:val="00A44141"/>
    <w:rsid w:val="00A44CCA"/>
    <w:rsid w:val="00A44D75"/>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8086B"/>
    <w:rsid w:val="00A82C52"/>
    <w:rsid w:val="00A838E8"/>
    <w:rsid w:val="00A83C15"/>
    <w:rsid w:val="00A84EC4"/>
    <w:rsid w:val="00A86CB6"/>
    <w:rsid w:val="00A90BE5"/>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C0120"/>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176B"/>
    <w:rsid w:val="00B140B8"/>
    <w:rsid w:val="00B14FAA"/>
    <w:rsid w:val="00B15BED"/>
    <w:rsid w:val="00B15D30"/>
    <w:rsid w:val="00B16D18"/>
    <w:rsid w:val="00B177DE"/>
    <w:rsid w:val="00B20624"/>
    <w:rsid w:val="00B2221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50227"/>
    <w:rsid w:val="00B50510"/>
    <w:rsid w:val="00B51AB2"/>
    <w:rsid w:val="00B522CD"/>
    <w:rsid w:val="00B55143"/>
    <w:rsid w:val="00B555C8"/>
    <w:rsid w:val="00B55917"/>
    <w:rsid w:val="00B55D04"/>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D9A"/>
    <w:rsid w:val="00B72ED9"/>
    <w:rsid w:val="00B731E4"/>
    <w:rsid w:val="00B751CE"/>
    <w:rsid w:val="00B75A8B"/>
    <w:rsid w:val="00B75B61"/>
    <w:rsid w:val="00B76796"/>
    <w:rsid w:val="00B76B23"/>
    <w:rsid w:val="00B77181"/>
    <w:rsid w:val="00B771E0"/>
    <w:rsid w:val="00B7793B"/>
    <w:rsid w:val="00B77EE7"/>
    <w:rsid w:val="00B80EDD"/>
    <w:rsid w:val="00B812BD"/>
    <w:rsid w:val="00B81964"/>
    <w:rsid w:val="00B82277"/>
    <w:rsid w:val="00B83C10"/>
    <w:rsid w:val="00B83F87"/>
    <w:rsid w:val="00B8478F"/>
    <w:rsid w:val="00B86275"/>
    <w:rsid w:val="00B91676"/>
    <w:rsid w:val="00B9322B"/>
    <w:rsid w:val="00B955D5"/>
    <w:rsid w:val="00B95833"/>
    <w:rsid w:val="00B95DA6"/>
    <w:rsid w:val="00BA1824"/>
    <w:rsid w:val="00BA2D98"/>
    <w:rsid w:val="00BA2F0C"/>
    <w:rsid w:val="00BA30D1"/>
    <w:rsid w:val="00BA30E1"/>
    <w:rsid w:val="00BA4609"/>
    <w:rsid w:val="00BA5BE2"/>
    <w:rsid w:val="00BA72B2"/>
    <w:rsid w:val="00BA7F46"/>
    <w:rsid w:val="00BB0A0A"/>
    <w:rsid w:val="00BB133C"/>
    <w:rsid w:val="00BB1F04"/>
    <w:rsid w:val="00BB32E9"/>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4C1"/>
    <w:rsid w:val="00C17523"/>
    <w:rsid w:val="00C177F1"/>
    <w:rsid w:val="00C17EE6"/>
    <w:rsid w:val="00C21680"/>
    <w:rsid w:val="00C217F7"/>
    <w:rsid w:val="00C2272E"/>
    <w:rsid w:val="00C22F3A"/>
    <w:rsid w:val="00C23311"/>
    <w:rsid w:val="00C23697"/>
    <w:rsid w:val="00C24A64"/>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6824"/>
    <w:rsid w:val="00C472C7"/>
    <w:rsid w:val="00C5019E"/>
    <w:rsid w:val="00C51962"/>
    <w:rsid w:val="00C5377C"/>
    <w:rsid w:val="00C53E8A"/>
    <w:rsid w:val="00C54DF3"/>
    <w:rsid w:val="00C560A7"/>
    <w:rsid w:val="00C56FC8"/>
    <w:rsid w:val="00C57EAD"/>
    <w:rsid w:val="00C60F23"/>
    <w:rsid w:val="00C6170B"/>
    <w:rsid w:val="00C62EB2"/>
    <w:rsid w:val="00C64C87"/>
    <w:rsid w:val="00C665FE"/>
    <w:rsid w:val="00C71BEC"/>
    <w:rsid w:val="00C74D3A"/>
    <w:rsid w:val="00C74EF0"/>
    <w:rsid w:val="00C75F3D"/>
    <w:rsid w:val="00C80511"/>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006"/>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5372"/>
    <w:rsid w:val="00D1648B"/>
    <w:rsid w:val="00D16819"/>
    <w:rsid w:val="00D17DD9"/>
    <w:rsid w:val="00D20AC0"/>
    <w:rsid w:val="00D2288F"/>
    <w:rsid w:val="00D2321B"/>
    <w:rsid w:val="00D23350"/>
    <w:rsid w:val="00D237E7"/>
    <w:rsid w:val="00D23DE4"/>
    <w:rsid w:val="00D25A5C"/>
    <w:rsid w:val="00D26873"/>
    <w:rsid w:val="00D31683"/>
    <w:rsid w:val="00D336C8"/>
    <w:rsid w:val="00D339E8"/>
    <w:rsid w:val="00D3654A"/>
    <w:rsid w:val="00D3662E"/>
    <w:rsid w:val="00D40B1F"/>
    <w:rsid w:val="00D40D75"/>
    <w:rsid w:val="00D43978"/>
    <w:rsid w:val="00D43CBD"/>
    <w:rsid w:val="00D449F0"/>
    <w:rsid w:val="00D46263"/>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D69"/>
    <w:rsid w:val="00D67FD7"/>
    <w:rsid w:val="00D72410"/>
    <w:rsid w:val="00D73D53"/>
    <w:rsid w:val="00D7408A"/>
    <w:rsid w:val="00D74261"/>
    <w:rsid w:val="00D7441B"/>
    <w:rsid w:val="00D75589"/>
    <w:rsid w:val="00D76AB2"/>
    <w:rsid w:val="00D80490"/>
    <w:rsid w:val="00D829AD"/>
    <w:rsid w:val="00D82EE2"/>
    <w:rsid w:val="00D83D1B"/>
    <w:rsid w:val="00D84061"/>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C0"/>
    <w:rsid w:val="00DA27F3"/>
    <w:rsid w:val="00DA2D1E"/>
    <w:rsid w:val="00DA3EC8"/>
    <w:rsid w:val="00DA40C1"/>
    <w:rsid w:val="00DA5564"/>
    <w:rsid w:val="00DA6B55"/>
    <w:rsid w:val="00DA6B97"/>
    <w:rsid w:val="00DA6CEE"/>
    <w:rsid w:val="00DB0015"/>
    <w:rsid w:val="00DB0359"/>
    <w:rsid w:val="00DB0ABB"/>
    <w:rsid w:val="00DB2AAD"/>
    <w:rsid w:val="00DB3005"/>
    <w:rsid w:val="00DB44E2"/>
    <w:rsid w:val="00DB4A6D"/>
    <w:rsid w:val="00DB5941"/>
    <w:rsid w:val="00DB626D"/>
    <w:rsid w:val="00DB6365"/>
    <w:rsid w:val="00DC07B7"/>
    <w:rsid w:val="00DC0BF1"/>
    <w:rsid w:val="00DC17F2"/>
    <w:rsid w:val="00DC41C3"/>
    <w:rsid w:val="00DC4A3C"/>
    <w:rsid w:val="00DC4FA4"/>
    <w:rsid w:val="00DC5028"/>
    <w:rsid w:val="00DC5B37"/>
    <w:rsid w:val="00DD286D"/>
    <w:rsid w:val="00DD2CAF"/>
    <w:rsid w:val="00DD3593"/>
    <w:rsid w:val="00DD64E0"/>
    <w:rsid w:val="00DD7BE0"/>
    <w:rsid w:val="00DE0C67"/>
    <w:rsid w:val="00DE3AAD"/>
    <w:rsid w:val="00DE598A"/>
    <w:rsid w:val="00DE6952"/>
    <w:rsid w:val="00DE7E74"/>
    <w:rsid w:val="00DF071B"/>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0BD0"/>
    <w:rsid w:val="00E62049"/>
    <w:rsid w:val="00E629DA"/>
    <w:rsid w:val="00E64374"/>
    <w:rsid w:val="00E6469F"/>
    <w:rsid w:val="00E65D39"/>
    <w:rsid w:val="00E670F8"/>
    <w:rsid w:val="00E6733C"/>
    <w:rsid w:val="00E6741B"/>
    <w:rsid w:val="00E67FAC"/>
    <w:rsid w:val="00E7200B"/>
    <w:rsid w:val="00E72467"/>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47F7"/>
    <w:rsid w:val="00EC50C9"/>
    <w:rsid w:val="00EC5485"/>
    <w:rsid w:val="00EC58B4"/>
    <w:rsid w:val="00EC5BB2"/>
    <w:rsid w:val="00EC64D1"/>
    <w:rsid w:val="00EC6DBD"/>
    <w:rsid w:val="00ED0D08"/>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55E8"/>
    <w:rsid w:val="00EE6FE0"/>
    <w:rsid w:val="00EE704A"/>
    <w:rsid w:val="00EE7840"/>
    <w:rsid w:val="00EF2353"/>
    <w:rsid w:val="00EF2E75"/>
    <w:rsid w:val="00EF4C74"/>
    <w:rsid w:val="00EF5268"/>
    <w:rsid w:val="00EF608E"/>
    <w:rsid w:val="00EF6C4A"/>
    <w:rsid w:val="00F0044B"/>
    <w:rsid w:val="00F03525"/>
    <w:rsid w:val="00F0424D"/>
    <w:rsid w:val="00F04957"/>
    <w:rsid w:val="00F04997"/>
    <w:rsid w:val="00F05807"/>
    <w:rsid w:val="00F06451"/>
    <w:rsid w:val="00F07052"/>
    <w:rsid w:val="00F0706C"/>
    <w:rsid w:val="00F1024A"/>
    <w:rsid w:val="00F11EBE"/>
    <w:rsid w:val="00F12293"/>
    <w:rsid w:val="00F12BA8"/>
    <w:rsid w:val="00F130D0"/>
    <w:rsid w:val="00F14933"/>
    <w:rsid w:val="00F1516A"/>
    <w:rsid w:val="00F15EE5"/>
    <w:rsid w:val="00F171F9"/>
    <w:rsid w:val="00F1737C"/>
    <w:rsid w:val="00F22A26"/>
    <w:rsid w:val="00F24072"/>
    <w:rsid w:val="00F241BA"/>
    <w:rsid w:val="00F26432"/>
    <w:rsid w:val="00F3197A"/>
    <w:rsid w:val="00F32139"/>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606D5"/>
    <w:rsid w:val="00F611B3"/>
    <w:rsid w:val="00F61849"/>
    <w:rsid w:val="00F6196E"/>
    <w:rsid w:val="00F624DD"/>
    <w:rsid w:val="00F629C0"/>
    <w:rsid w:val="00F63FC7"/>
    <w:rsid w:val="00F65E1F"/>
    <w:rsid w:val="00F65ED5"/>
    <w:rsid w:val="00F6608B"/>
    <w:rsid w:val="00F6636A"/>
    <w:rsid w:val="00F667C5"/>
    <w:rsid w:val="00F67E31"/>
    <w:rsid w:val="00F708BF"/>
    <w:rsid w:val="00F718A8"/>
    <w:rsid w:val="00F72183"/>
    <w:rsid w:val="00F76B21"/>
    <w:rsid w:val="00F76D01"/>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B9"/>
    <w:rsid w:val="00FB7CF0"/>
    <w:rsid w:val="00FC0042"/>
    <w:rsid w:val="00FC1E67"/>
    <w:rsid w:val="00FC2A13"/>
    <w:rsid w:val="00FC4284"/>
    <w:rsid w:val="00FC4576"/>
    <w:rsid w:val="00FC5FF5"/>
    <w:rsid w:val="00FC6285"/>
    <w:rsid w:val="00FC7294"/>
    <w:rsid w:val="00FC78FB"/>
    <w:rsid w:val="00FC7DBC"/>
    <w:rsid w:val="00FD076A"/>
    <w:rsid w:val="00FD08DE"/>
    <w:rsid w:val="00FD0AA0"/>
    <w:rsid w:val="00FD1D5A"/>
    <w:rsid w:val="00FD4D85"/>
    <w:rsid w:val="00FD5059"/>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37A"/>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1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1A7617"/>
    <w:pPr>
      <w:autoSpaceDE w:val="0"/>
      <w:autoSpaceDN w:val="0"/>
      <w:adjustRightInd w:val="0"/>
    </w:pPr>
    <w:rPr>
      <w:rFonts w:ascii="Times New Roman" w:hAnsi="Times New Roman"/>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580140307">
      <w:bodyDiv w:val="1"/>
      <w:marLeft w:val="0"/>
      <w:marRight w:val="0"/>
      <w:marTop w:val="0"/>
      <w:marBottom w:val="0"/>
      <w:divBdr>
        <w:top w:val="none" w:sz="0" w:space="0" w:color="auto"/>
        <w:left w:val="none" w:sz="0" w:space="0" w:color="auto"/>
        <w:bottom w:val="none" w:sz="0" w:space="0" w:color="auto"/>
        <w:right w:val="none" w:sz="0" w:space="0" w:color="auto"/>
      </w:divBdr>
    </w:div>
    <w:div w:id="88803359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40016148">
      <w:bodyDiv w:val="1"/>
      <w:marLeft w:val="0"/>
      <w:marRight w:val="0"/>
      <w:marTop w:val="0"/>
      <w:marBottom w:val="0"/>
      <w:divBdr>
        <w:top w:val="none" w:sz="0" w:space="0" w:color="auto"/>
        <w:left w:val="none" w:sz="0" w:space="0" w:color="auto"/>
        <w:bottom w:val="none" w:sz="0" w:space="0" w:color="auto"/>
        <w:right w:val="none" w:sz="0" w:space="0" w:color="auto"/>
      </w:divBdr>
    </w:div>
    <w:div w:id="1083331340">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39180129">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207462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AA8BA-9CE7-4EA9-9336-0F9C52FE6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1970</Words>
  <Characters>11232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7</cp:revision>
  <cp:lastPrinted>2011-11-30T15:12:00Z</cp:lastPrinted>
  <dcterms:created xsi:type="dcterms:W3CDTF">2011-11-22T17:32:00Z</dcterms:created>
  <dcterms:modified xsi:type="dcterms:W3CDTF">2012-05-14T21:55:00Z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