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5C2FF1">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NAME:</w:t>
      </w:r>
      <w:r w:rsidR="005169DF">
        <w:rPr>
          <w:rFonts w:asciiTheme="minorHAnsi" w:hAnsiTheme="minorHAnsi"/>
          <w:caps/>
          <w:color w:val="auto"/>
        </w:rPr>
        <w:t xml:space="preserve"> </w:t>
      </w:r>
      <w:r w:rsidR="00677461" w:rsidRPr="00677461">
        <w:rPr>
          <w:rFonts w:asciiTheme="minorHAnsi" w:hAnsiTheme="minorHAnsi"/>
          <w:caps/>
          <w:color w:val="auto"/>
        </w:rPr>
        <w:t xml:space="preserve"> </w:t>
      </w:r>
      <w:r w:rsidR="00C53A65">
        <w:rPr>
          <w:rFonts w:asciiTheme="minorHAnsi" w:hAnsiTheme="minorHAnsi"/>
          <w:caps/>
          <w:color w:val="auto"/>
        </w:rPr>
        <w:t xml:space="preserve"> </w:t>
      </w:r>
      <w:r w:rsidRPr="00B20624">
        <w:rPr>
          <w:rFonts w:asciiTheme="minorHAnsi" w:hAnsiTheme="minorHAnsi"/>
          <w:caps/>
          <w:color w:val="auto"/>
        </w:rPr>
        <w:tab/>
      </w:r>
      <w:r w:rsidR="00677461">
        <w:rPr>
          <w:rFonts w:asciiTheme="minorHAnsi" w:hAnsiTheme="minorHAnsi"/>
          <w:caps/>
          <w:color w:val="auto"/>
        </w:rPr>
        <w:t xml:space="preserve">     </w:t>
      </w:r>
      <w:r w:rsidR="005C2FF1">
        <w:rPr>
          <w:rFonts w:asciiTheme="minorHAnsi" w:hAnsiTheme="minorHAnsi"/>
          <w:caps/>
          <w:color w:val="auto"/>
        </w:rPr>
        <w:t xml:space="preserve">                    </w:t>
      </w:r>
      <w:r w:rsidRPr="00B20624">
        <w:rPr>
          <w:rFonts w:asciiTheme="minorHAnsi" w:hAnsiTheme="minorHAnsi"/>
          <w:caps/>
          <w:color w:val="auto"/>
        </w:rPr>
        <w:t xml:space="preserve">BRANCH OF </w:t>
      </w:r>
      <w:r w:rsidRPr="005169DF">
        <w:rPr>
          <w:rFonts w:asciiTheme="minorHAnsi" w:hAnsiTheme="minorHAnsi"/>
          <w:caps/>
          <w:color w:val="auto"/>
        </w:rPr>
        <w:t xml:space="preserve">SERVICE: </w:t>
      </w:r>
      <w:r w:rsidR="00E1012B" w:rsidRPr="005169DF">
        <w:rPr>
          <w:rFonts w:asciiTheme="minorHAnsi" w:hAnsiTheme="minorHAnsi"/>
          <w:caps/>
          <w:color w:val="auto"/>
        </w:rPr>
        <w:t xml:space="preserve"> </w:t>
      </w:r>
      <w:r w:rsidR="00677461" w:rsidRPr="005169DF">
        <w:rPr>
          <w:rFonts w:asciiTheme="minorHAnsi" w:hAnsiTheme="minorHAnsi"/>
          <w:caps/>
          <w:color w:val="auto"/>
        </w:rPr>
        <w:t>air</w:t>
      </w:r>
      <w:r w:rsidR="00677461">
        <w:rPr>
          <w:rFonts w:asciiTheme="minorHAnsi" w:hAnsiTheme="minorHAnsi"/>
          <w:caps/>
          <w:color w:val="auto"/>
        </w:rPr>
        <w:t xml:space="preserve"> force</w:t>
      </w:r>
    </w:p>
    <w:p w:rsidR="00540BEF" w:rsidRPr="00B20624" w:rsidRDefault="00540BEF" w:rsidP="005C2FF1">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CASE NUMBER:  PD</w:t>
      </w:r>
      <w:r w:rsidR="00677461" w:rsidRPr="009C7121">
        <w:rPr>
          <w:rFonts w:asciiTheme="minorHAnsi" w:hAnsiTheme="minorHAnsi"/>
          <w:caps/>
          <w:color w:val="auto"/>
        </w:rPr>
        <w:t>1000577</w:t>
      </w:r>
      <w:r w:rsidRPr="00B20624">
        <w:rPr>
          <w:rFonts w:asciiTheme="minorHAnsi" w:hAnsiTheme="minorHAnsi"/>
          <w:caps/>
          <w:color w:val="auto"/>
        </w:rPr>
        <w:tab/>
      </w:r>
      <w:r w:rsidRPr="00B20624">
        <w:rPr>
          <w:rFonts w:asciiTheme="minorHAnsi" w:hAnsiTheme="minorHAnsi"/>
          <w:caps/>
          <w:color w:val="auto"/>
        </w:rPr>
        <w:tab/>
      </w:r>
      <w:r w:rsidR="005C2FF1">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5169DF">
        <w:rPr>
          <w:rFonts w:asciiTheme="minorHAnsi" w:hAnsiTheme="minorHAnsi"/>
          <w:caps/>
          <w:color w:val="auto"/>
        </w:rPr>
        <w:t xml:space="preserve"> </w:t>
      </w:r>
      <w:r w:rsidR="00677461">
        <w:rPr>
          <w:rFonts w:asciiTheme="minorHAnsi" w:hAnsiTheme="minorHAnsi"/>
          <w:caps/>
          <w:color w:val="auto"/>
        </w:rPr>
        <w:t>20031007</w:t>
      </w:r>
    </w:p>
    <w:p w:rsidR="00540BEF" w:rsidRPr="00A67EA7" w:rsidRDefault="00540BEF" w:rsidP="00190E48">
      <w:pPr>
        <w:tabs>
          <w:tab w:val="left" w:pos="288"/>
          <w:tab w:val="left" w:pos="4752"/>
        </w:tabs>
        <w:spacing w:line="240" w:lineRule="exact"/>
        <w:jc w:val="both"/>
        <w:rPr>
          <w:rFonts w:asciiTheme="minorHAnsi" w:hAnsiTheme="minorHAnsi"/>
          <w:caps/>
          <w:color w:val="auto"/>
        </w:rPr>
      </w:pPr>
      <w:r w:rsidRPr="00A67EA7">
        <w:rPr>
          <w:rFonts w:asciiTheme="minorHAnsi" w:hAnsiTheme="minorHAnsi"/>
          <w:caps/>
          <w:color w:val="auto"/>
        </w:rPr>
        <w:t xml:space="preserve">BOARD DATE: </w:t>
      </w:r>
      <w:r w:rsidR="005169DF" w:rsidRPr="00A67EA7">
        <w:rPr>
          <w:rFonts w:asciiTheme="minorHAnsi" w:hAnsiTheme="minorHAnsi"/>
          <w:caps/>
          <w:color w:val="auto"/>
        </w:rPr>
        <w:t xml:space="preserve"> </w:t>
      </w:r>
      <w:r w:rsidR="000F02BE" w:rsidRPr="00A67EA7">
        <w:rPr>
          <w:rFonts w:asciiTheme="minorHAnsi" w:hAnsiTheme="minorHAnsi"/>
          <w:caps/>
          <w:color w:val="auto"/>
        </w:rPr>
        <w:t>201</w:t>
      </w:r>
      <w:r w:rsidR="005169DF" w:rsidRPr="00A67EA7">
        <w:rPr>
          <w:rFonts w:asciiTheme="minorHAnsi" w:hAnsiTheme="minorHAnsi"/>
          <w:caps/>
          <w:color w:val="auto"/>
        </w:rPr>
        <w:t>1</w:t>
      </w:r>
      <w:r w:rsidR="00FC2392">
        <w:rPr>
          <w:rFonts w:asciiTheme="minorHAnsi" w:hAnsiTheme="minorHAnsi"/>
          <w:caps/>
          <w:color w:val="auto"/>
        </w:rPr>
        <w:t>0311</w:t>
      </w:r>
      <w:r w:rsidRPr="00A67EA7">
        <w:rPr>
          <w:rFonts w:asciiTheme="minorHAnsi" w:hAnsiTheme="minorHAnsi"/>
          <w:caps/>
          <w:color w:val="auto"/>
        </w:rPr>
        <w:tab/>
      </w:r>
    </w:p>
    <w:p w:rsidR="00540BEF" w:rsidRPr="00A67EA7" w:rsidRDefault="00540BEF" w:rsidP="00190E48">
      <w:pPr>
        <w:tabs>
          <w:tab w:val="left" w:pos="288"/>
          <w:tab w:val="left" w:pos="4752"/>
        </w:tabs>
        <w:spacing w:line="240" w:lineRule="exact"/>
        <w:jc w:val="both"/>
        <w:rPr>
          <w:rFonts w:asciiTheme="minorHAnsi" w:hAnsiTheme="minorHAnsi"/>
          <w:caps/>
          <w:color w:val="auto"/>
        </w:rPr>
      </w:pPr>
      <w:r w:rsidRPr="00A67EA7">
        <w:rPr>
          <w:rFonts w:asciiTheme="minorHAnsi" w:hAnsiTheme="minorHAnsi"/>
          <w:color w:val="auto"/>
          <w:u w:val="single"/>
        </w:rPr>
        <w:t>_______________________________________________________________</w:t>
      </w:r>
      <w:r w:rsidR="00FC2392">
        <w:rPr>
          <w:rFonts w:asciiTheme="minorHAnsi" w:hAnsiTheme="minorHAnsi"/>
          <w:color w:val="auto"/>
          <w:u w:val="single"/>
        </w:rPr>
        <w:t>_____________</w:t>
      </w:r>
      <w:r w:rsidRPr="00A67EA7">
        <w:rPr>
          <w:rFonts w:asciiTheme="minorHAnsi" w:hAnsiTheme="minorHAnsi"/>
          <w:color w:val="auto"/>
        </w:rPr>
        <w:t>_</w:t>
      </w:r>
      <w:r w:rsidR="00AC713F" w:rsidRPr="00A67EA7">
        <w:rPr>
          <w:rFonts w:asciiTheme="minorHAnsi" w:hAnsiTheme="minorHAnsi"/>
          <w:color w:val="auto"/>
        </w:rPr>
        <w:t>_</w:t>
      </w:r>
    </w:p>
    <w:p w:rsidR="00B522CD" w:rsidRPr="00A67EA7" w:rsidRDefault="00B522CD" w:rsidP="00AF1668">
      <w:pPr>
        <w:tabs>
          <w:tab w:val="left" w:pos="288"/>
          <w:tab w:val="left" w:pos="4752"/>
        </w:tabs>
        <w:spacing w:line="240" w:lineRule="exact"/>
        <w:rPr>
          <w:color w:val="auto"/>
        </w:rPr>
      </w:pPr>
    </w:p>
    <w:p w:rsidR="0020292D" w:rsidRPr="00FC2392" w:rsidRDefault="002C6E5B" w:rsidP="009F1B30">
      <w:pPr>
        <w:tabs>
          <w:tab w:val="left" w:pos="288"/>
          <w:tab w:val="left" w:pos="4752"/>
        </w:tabs>
        <w:spacing w:line="240" w:lineRule="exact"/>
        <w:jc w:val="both"/>
        <w:rPr>
          <w:rFonts w:asciiTheme="minorHAnsi" w:hAnsiTheme="minorHAnsi"/>
          <w:color w:val="auto"/>
          <w:szCs w:val="24"/>
        </w:rPr>
      </w:pPr>
      <w:r w:rsidRPr="00FC2392">
        <w:rPr>
          <w:rFonts w:ascii="Calibri" w:hAnsi="Calibri"/>
          <w:color w:val="auto"/>
          <w:u w:val="single"/>
        </w:rPr>
        <w:t>SUMMARY OF CASE</w:t>
      </w:r>
      <w:r w:rsidRPr="00FC2392">
        <w:rPr>
          <w:rFonts w:ascii="Calibri" w:hAnsi="Calibri"/>
          <w:color w:val="auto"/>
        </w:rPr>
        <w:t xml:space="preserve">: </w:t>
      </w:r>
      <w:r w:rsidR="00854F10" w:rsidRPr="00FC2392">
        <w:rPr>
          <w:rFonts w:asciiTheme="minorHAnsi" w:hAnsiTheme="minorHAnsi"/>
          <w:color w:val="auto"/>
        </w:rPr>
        <w:t>Data extracted from the available evidence of record reflects that this covered individual (CI)</w:t>
      </w:r>
      <w:r w:rsidRPr="00FC2392">
        <w:rPr>
          <w:rFonts w:ascii="Calibri" w:hAnsi="Calibri"/>
          <w:color w:val="auto"/>
        </w:rPr>
        <w:t xml:space="preserve"> </w:t>
      </w:r>
      <w:r w:rsidRPr="00FC2392">
        <w:rPr>
          <w:rFonts w:ascii="Calibri" w:hAnsi="Calibri"/>
          <w:color w:val="auto"/>
          <w:szCs w:val="24"/>
        </w:rPr>
        <w:t xml:space="preserve">was </w:t>
      </w:r>
      <w:r w:rsidR="00E322F7" w:rsidRPr="00FC2392">
        <w:rPr>
          <w:rFonts w:ascii="Calibri" w:hAnsi="Calibri"/>
          <w:color w:val="auto"/>
          <w:szCs w:val="24"/>
        </w:rPr>
        <w:t>a</w:t>
      </w:r>
      <w:r w:rsidR="0020292D" w:rsidRPr="00FC2392">
        <w:rPr>
          <w:rFonts w:asciiTheme="minorHAnsi" w:hAnsiTheme="minorHAnsi"/>
          <w:color w:val="auto"/>
          <w:szCs w:val="24"/>
        </w:rPr>
        <w:t xml:space="preserve"> </w:t>
      </w:r>
      <w:r w:rsidR="00D3215D">
        <w:rPr>
          <w:rFonts w:asciiTheme="minorHAnsi" w:hAnsiTheme="minorHAnsi"/>
          <w:color w:val="auto"/>
          <w:szCs w:val="24"/>
        </w:rPr>
        <w:t>l</w:t>
      </w:r>
      <w:r w:rsidR="0020292D" w:rsidRPr="00FC2392">
        <w:rPr>
          <w:rFonts w:asciiTheme="minorHAnsi" w:hAnsiTheme="minorHAnsi"/>
          <w:color w:val="auto"/>
          <w:szCs w:val="24"/>
        </w:rPr>
        <w:t xml:space="preserve">ieutenant </w:t>
      </w:r>
      <w:r w:rsidR="00D3215D">
        <w:rPr>
          <w:rFonts w:asciiTheme="minorHAnsi" w:hAnsiTheme="minorHAnsi"/>
          <w:color w:val="auto"/>
          <w:szCs w:val="24"/>
        </w:rPr>
        <w:t>c</w:t>
      </w:r>
      <w:r w:rsidR="0020292D" w:rsidRPr="00FC2392">
        <w:rPr>
          <w:rFonts w:asciiTheme="minorHAnsi" w:hAnsiTheme="minorHAnsi"/>
          <w:color w:val="auto"/>
          <w:szCs w:val="24"/>
        </w:rPr>
        <w:t>olonel (12S/Navigator)</w:t>
      </w:r>
      <w:r w:rsidR="00D3215D">
        <w:rPr>
          <w:rFonts w:asciiTheme="minorHAnsi" w:hAnsiTheme="minorHAnsi"/>
          <w:color w:val="auto"/>
          <w:szCs w:val="24"/>
        </w:rPr>
        <w:t>,</w:t>
      </w:r>
      <w:r w:rsidR="0020292D" w:rsidRPr="00FC2392">
        <w:rPr>
          <w:rFonts w:asciiTheme="minorHAnsi" w:hAnsiTheme="minorHAnsi"/>
          <w:color w:val="auto"/>
          <w:szCs w:val="24"/>
        </w:rPr>
        <w:t xml:space="preserve"> medically separated from the Air Force</w:t>
      </w:r>
      <w:r w:rsidR="00F52B7A">
        <w:rPr>
          <w:rFonts w:asciiTheme="minorHAnsi" w:hAnsiTheme="minorHAnsi"/>
          <w:color w:val="auto"/>
          <w:szCs w:val="24"/>
        </w:rPr>
        <w:t xml:space="preserve"> Reserve</w:t>
      </w:r>
      <w:r w:rsidR="0020292D" w:rsidRPr="00FC2392">
        <w:rPr>
          <w:rFonts w:asciiTheme="minorHAnsi" w:hAnsiTheme="minorHAnsi"/>
          <w:color w:val="auto"/>
          <w:szCs w:val="24"/>
        </w:rPr>
        <w:t xml:space="preserve"> in 2003</w:t>
      </w:r>
      <w:r w:rsidR="00F52B7A">
        <w:rPr>
          <w:rFonts w:asciiTheme="minorHAnsi" w:hAnsiTheme="minorHAnsi"/>
          <w:color w:val="auto"/>
          <w:szCs w:val="24"/>
        </w:rPr>
        <w:t xml:space="preserve"> with approximately 16 years of active service.</w:t>
      </w:r>
      <w:r w:rsidR="0020292D" w:rsidRPr="00FC2392">
        <w:rPr>
          <w:rFonts w:asciiTheme="minorHAnsi" w:hAnsiTheme="minorHAnsi"/>
          <w:color w:val="auto"/>
          <w:szCs w:val="24"/>
        </w:rPr>
        <w:t xml:space="preserve">  The medical basis for the separation was </w:t>
      </w:r>
      <w:r w:rsidR="005C2FF1">
        <w:rPr>
          <w:rFonts w:asciiTheme="minorHAnsi" w:hAnsiTheme="minorHAnsi"/>
          <w:color w:val="auto"/>
          <w:szCs w:val="24"/>
        </w:rPr>
        <w:t>r</w:t>
      </w:r>
      <w:r w:rsidR="0020292D" w:rsidRPr="00FC2392">
        <w:rPr>
          <w:rFonts w:asciiTheme="minorHAnsi" w:hAnsiTheme="minorHAnsi"/>
          <w:color w:val="auto"/>
          <w:szCs w:val="24"/>
        </w:rPr>
        <w:t xml:space="preserve">eactive </w:t>
      </w:r>
      <w:r w:rsidR="005C2FF1">
        <w:rPr>
          <w:rFonts w:asciiTheme="minorHAnsi" w:hAnsiTheme="minorHAnsi"/>
          <w:color w:val="auto"/>
          <w:szCs w:val="24"/>
        </w:rPr>
        <w:t>a</w:t>
      </w:r>
      <w:r w:rsidR="0020292D" w:rsidRPr="00FC2392">
        <w:rPr>
          <w:rFonts w:asciiTheme="minorHAnsi" w:hAnsiTheme="minorHAnsi"/>
          <w:color w:val="auto"/>
          <w:szCs w:val="24"/>
        </w:rPr>
        <w:t xml:space="preserve">irway </w:t>
      </w:r>
      <w:r w:rsidR="005C2FF1">
        <w:rPr>
          <w:rFonts w:asciiTheme="minorHAnsi" w:hAnsiTheme="minorHAnsi"/>
          <w:color w:val="auto"/>
          <w:szCs w:val="24"/>
        </w:rPr>
        <w:t>d</w:t>
      </w:r>
      <w:r w:rsidR="0020292D" w:rsidRPr="00FC2392">
        <w:rPr>
          <w:rFonts w:asciiTheme="minorHAnsi" w:hAnsiTheme="minorHAnsi"/>
          <w:color w:val="auto"/>
          <w:szCs w:val="24"/>
        </w:rPr>
        <w:t>isease</w:t>
      </w:r>
      <w:r w:rsidR="005169DF" w:rsidRPr="00FC2392">
        <w:rPr>
          <w:rFonts w:asciiTheme="minorHAnsi" w:hAnsiTheme="minorHAnsi"/>
          <w:color w:val="auto"/>
          <w:szCs w:val="24"/>
        </w:rPr>
        <w:t xml:space="preserve"> (RAD-Asthma)</w:t>
      </w:r>
      <w:r w:rsidR="0020292D" w:rsidRPr="00FC2392">
        <w:rPr>
          <w:rFonts w:asciiTheme="minorHAnsi" w:hAnsiTheme="minorHAnsi"/>
          <w:color w:val="auto"/>
          <w:szCs w:val="24"/>
        </w:rPr>
        <w:t>.</w:t>
      </w:r>
      <w:r w:rsidR="00BA3800" w:rsidRPr="00FC2392">
        <w:rPr>
          <w:rFonts w:asciiTheme="minorHAnsi" w:hAnsiTheme="minorHAnsi"/>
          <w:color w:val="auto"/>
          <w:szCs w:val="24"/>
        </w:rPr>
        <w:t xml:space="preserve"> </w:t>
      </w:r>
      <w:r w:rsidR="005169DF" w:rsidRPr="00FC2392">
        <w:rPr>
          <w:rFonts w:asciiTheme="minorHAnsi" w:hAnsiTheme="minorHAnsi"/>
          <w:color w:val="auto"/>
          <w:szCs w:val="24"/>
        </w:rPr>
        <w:t xml:space="preserve"> </w:t>
      </w:r>
      <w:r w:rsidR="00BA3800" w:rsidRPr="00FC2392">
        <w:rPr>
          <w:rFonts w:asciiTheme="minorHAnsi" w:hAnsiTheme="minorHAnsi"/>
          <w:color w:val="auto"/>
          <w:szCs w:val="24"/>
        </w:rPr>
        <w:t xml:space="preserve">The CI was had a long history of spontaneous </w:t>
      </w:r>
      <w:proofErr w:type="spellStart"/>
      <w:r w:rsidR="00BA3800" w:rsidRPr="00FC2392">
        <w:rPr>
          <w:rFonts w:asciiTheme="minorHAnsi" w:hAnsiTheme="minorHAnsi"/>
          <w:color w:val="auto"/>
          <w:szCs w:val="24"/>
        </w:rPr>
        <w:t>pneumothoraxes</w:t>
      </w:r>
      <w:proofErr w:type="spellEnd"/>
      <w:r w:rsidR="00BA3800" w:rsidRPr="00FC2392">
        <w:rPr>
          <w:rFonts w:asciiTheme="minorHAnsi" w:hAnsiTheme="minorHAnsi"/>
          <w:color w:val="auto"/>
          <w:szCs w:val="24"/>
        </w:rPr>
        <w:t xml:space="preserve"> </w:t>
      </w:r>
      <w:r w:rsidR="005169DF" w:rsidRPr="00FC2392">
        <w:rPr>
          <w:rFonts w:asciiTheme="minorHAnsi" w:hAnsiTheme="minorHAnsi"/>
          <w:color w:val="auto"/>
          <w:szCs w:val="24"/>
        </w:rPr>
        <w:t>(collapsed lung)</w:t>
      </w:r>
      <w:r w:rsidR="00D3215D">
        <w:rPr>
          <w:rFonts w:asciiTheme="minorHAnsi" w:hAnsiTheme="minorHAnsi"/>
          <w:color w:val="auto"/>
          <w:szCs w:val="24"/>
        </w:rPr>
        <w:t>,</w:t>
      </w:r>
      <w:r w:rsidR="005169DF" w:rsidRPr="00FC2392">
        <w:rPr>
          <w:rFonts w:asciiTheme="minorHAnsi" w:hAnsiTheme="minorHAnsi"/>
          <w:color w:val="auto"/>
          <w:szCs w:val="24"/>
        </w:rPr>
        <w:t xml:space="preserve"> </w:t>
      </w:r>
      <w:r w:rsidR="00BA3800" w:rsidRPr="00FC2392">
        <w:rPr>
          <w:rFonts w:asciiTheme="minorHAnsi" w:hAnsiTheme="minorHAnsi"/>
          <w:color w:val="auto"/>
          <w:szCs w:val="24"/>
        </w:rPr>
        <w:t xml:space="preserve">and subsequently underwent a </w:t>
      </w:r>
      <w:proofErr w:type="spellStart"/>
      <w:r w:rsidR="00BA3800" w:rsidRPr="00FC2392">
        <w:rPr>
          <w:rFonts w:asciiTheme="minorHAnsi" w:hAnsiTheme="minorHAnsi"/>
          <w:color w:val="auto"/>
          <w:szCs w:val="24"/>
        </w:rPr>
        <w:t>thoracotomy</w:t>
      </w:r>
      <w:proofErr w:type="spellEnd"/>
      <w:r w:rsidR="00BA3800" w:rsidRPr="00FC2392">
        <w:rPr>
          <w:rFonts w:asciiTheme="minorHAnsi" w:hAnsiTheme="minorHAnsi"/>
          <w:color w:val="auto"/>
          <w:szCs w:val="24"/>
        </w:rPr>
        <w:t xml:space="preserve"> </w:t>
      </w:r>
      <w:r w:rsidR="007D3BA8" w:rsidRPr="00FC2392">
        <w:rPr>
          <w:rFonts w:asciiTheme="minorHAnsi" w:hAnsiTheme="minorHAnsi"/>
          <w:color w:val="auto"/>
          <w:szCs w:val="24"/>
        </w:rPr>
        <w:t>surgery</w:t>
      </w:r>
      <w:r w:rsidR="00D3215D">
        <w:rPr>
          <w:rFonts w:asciiTheme="minorHAnsi" w:hAnsiTheme="minorHAnsi"/>
          <w:color w:val="auto"/>
          <w:szCs w:val="24"/>
        </w:rPr>
        <w:t>.</w:t>
      </w:r>
      <w:r w:rsidR="00BA3800" w:rsidRPr="00FC2392">
        <w:rPr>
          <w:rFonts w:asciiTheme="minorHAnsi" w:hAnsiTheme="minorHAnsi"/>
          <w:color w:val="auto"/>
          <w:szCs w:val="24"/>
        </w:rPr>
        <w:t xml:space="preserve">  His symptoms of shortness of </w:t>
      </w:r>
      <w:r w:rsidR="00675023" w:rsidRPr="00FC2392">
        <w:rPr>
          <w:rFonts w:asciiTheme="minorHAnsi" w:hAnsiTheme="minorHAnsi"/>
          <w:color w:val="auto"/>
          <w:szCs w:val="24"/>
        </w:rPr>
        <w:t>breath</w:t>
      </w:r>
      <w:r w:rsidR="00BA3800" w:rsidRPr="00FC2392">
        <w:rPr>
          <w:rFonts w:asciiTheme="minorHAnsi" w:hAnsiTheme="minorHAnsi"/>
          <w:color w:val="auto"/>
          <w:szCs w:val="24"/>
        </w:rPr>
        <w:t xml:space="preserve"> and chest pain occurred</w:t>
      </w:r>
      <w:r w:rsidR="00D3215D">
        <w:rPr>
          <w:rFonts w:asciiTheme="minorHAnsi" w:hAnsiTheme="minorHAnsi"/>
          <w:color w:val="auto"/>
          <w:szCs w:val="24"/>
        </w:rPr>
        <w:t>,</w:t>
      </w:r>
      <w:r w:rsidR="00BA3800" w:rsidRPr="00FC2392">
        <w:rPr>
          <w:rFonts w:asciiTheme="minorHAnsi" w:hAnsiTheme="minorHAnsi"/>
          <w:color w:val="auto"/>
          <w:szCs w:val="24"/>
        </w:rPr>
        <w:t xml:space="preserve"> not only at or above 5</w:t>
      </w:r>
      <w:r w:rsidR="00EC08B9">
        <w:rPr>
          <w:rFonts w:asciiTheme="minorHAnsi" w:hAnsiTheme="minorHAnsi"/>
          <w:color w:val="auto"/>
          <w:szCs w:val="24"/>
        </w:rPr>
        <w:t>,</w:t>
      </w:r>
      <w:r w:rsidR="00BA3800" w:rsidRPr="00FC2392">
        <w:rPr>
          <w:rFonts w:asciiTheme="minorHAnsi" w:hAnsiTheme="minorHAnsi"/>
          <w:color w:val="auto"/>
          <w:szCs w:val="24"/>
        </w:rPr>
        <w:t>000</w:t>
      </w:r>
      <w:r w:rsidR="00675023" w:rsidRPr="00FC2392">
        <w:rPr>
          <w:rFonts w:asciiTheme="minorHAnsi" w:hAnsiTheme="minorHAnsi"/>
          <w:color w:val="auto"/>
          <w:szCs w:val="24"/>
        </w:rPr>
        <w:t xml:space="preserve"> </w:t>
      </w:r>
      <w:r w:rsidR="00BA3800" w:rsidRPr="00FC2392">
        <w:rPr>
          <w:rFonts w:asciiTheme="minorHAnsi" w:hAnsiTheme="minorHAnsi"/>
          <w:color w:val="auto"/>
          <w:szCs w:val="24"/>
        </w:rPr>
        <w:t xml:space="preserve">feet </w:t>
      </w:r>
      <w:r w:rsidR="0014742B" w:rsidRPr="00FC2392">
        <w:rPr>
          <w:rFonts w:asciiTheme="minorHAnsi" w:hAnsiTheme="minorHAnsi"/>
          <w:color w:val="auto"/>
          <w:szCs w:val="24"/>
        </w:rPr>
        <w:t xml:space="preserve">mean </w:t>
      </w:r>
      <w:r w:rsidR="00BA3800" w:rsidRPr="00FC2392">
        <w:rPr>
          <w:rFonts w:asciiTheme="minorHAnsi" w:hAnsiTheme="minorHAnsi"/>
          <w:color w:val="auto"/>
          <w:szCs w:val="24"/>
        </w:rPr>
        <w:t xml:space="preserve">sea </w:t>
      </w:r>
      <w:r w:rsidR="00263A96" w:rsidRPr="00FC2392">
        <w:rPr>
          <w:rFonts w:asciiTheme="minorHAnsi" w:hAnsiTheme="minorHAnsi"/>
          <w:color w:val="auto"/>
          <w:szCs w:val="24"/>
        </w:rPr>
        <w:t>level</w:t>
      </w:r>
      <w:r w:rsidR="005C2FF1">
        <w:rPr>
          <w:rFonts w:asciiTheme="minorHAnsi" w:hAnsiTheme="minorHAnsi"/>
          <w:color w:val="auto"/>
          <w:szCs w:val="24"/>
        </w:rPr>
        <w:t>,</w:t>
      </w:r>
      <w:r w:rsidR="0014742B" w:rsidRPr="00FC2392">
        <w:rPr>
          <w:rFonts w:asciiTheme="minorHAnsi" w:hAnsiTheme="minorHAnsi"/>
          <w:color w:val="auto"/>
          <w:szCs w:val="24"/>
        </w:rPr>
        <w:t xml:space="preserve"> but also at sea level.  He was </w:t>
      </w:r>
      <w:r w:rsidR="00FC6818" w:rsidRPr="00FC2392">
        <w:rPr>
          <w:rFonts w:asciiTheme="minorHAnsi" w:hAnsiTheme="minorHAnsi"/>
          <w:color w:val="auto"/>
          <w:szCs w:val="24"/>
        </w:rPr>
        <w:t>granted three</w:t>
      </w:r>
      <w:r w:rsidR="0014742B" w:rsidRPr="00FC2392">
        <w:rPr>
          <w:rFonts w:asciiTheme="minorHAnsi" w:hAnsiTheme="minorHAnsi"/>
          <w:color w:val="auto"/>
          <w:szCs w:val="24"/>
        </w:rPr>
        <w:t xml:space="preserve"> waivers for continued military service and flying status.  In October 2002, the CI was disqualified from flying duties due to his symptomatology.  His need for daily asthma </w:t>
      </w:r>
      <w:r w:rsidR="00FC6818" w:rsidRPr="00FC2392">
        <w:rPr>
          <w:rFonts w:asciiTheme="minorHAnsi" w:hAnsiTheme="minorHAnsi"/>
          <w:color w:val="auto"/>
          <w:szCs w:val="24"/>
        </w:rPr>
        <w:t>medication</w:t>
      </w:r>
      <w:r w:rsidR="00DC76FB" w:rsidRPr="00FC2392">
        <w:rPr>
          <w:rFonts w:asciiTheme="minorHAnsi" w:hAnsiTheme="minorHAnsi"/>
          <w:color w:val="auto"/>
          <w:szCs w:val="24"/>
        </w:rPr>
        <w:t>s</w:t>
      </w:r>
      <w:r w:rsidR="00F52B7A">
        <w:rPr>
          <w:rFonts w:asciiTheme="minorHAnsi" w:hAnsiTheme="minorHAnsi"/>
          <w:color w:val="auto"/>
          <w:szCs w:val="24"/>
        </w:rPr>
        <w:t>,</w:t>
      </w:r>
      <w:r w:rsidR="00FC6818" w:rsidRPr="00FC2392">
        <w:rPr>
          <w:rFonts w:asciiTheme="minorHAnsi" w:hAnsiTheme="minorHAnsi"/>
          <w:color w:val="auto"/>
          <w:szCs w:val="24"/>
        </w:rPr>
        <w:t xml:space="preserve"> which were not approved for use in flyers</w:t>
      </w:r>
      <w:r w:rsidR="00F52B7A">
        <w:rPr>
          <w:rFonts w:asciiTheme="minorHAnsi" w:hAnsiTheme="minorHAnsi"/>
          <w:color w:val="auto"/>
          <w:szCs w:val="24"/>
        </w:rPr>
        <w:t>,</w:t>
      </w:r>
      <w:r w:rsidR="00FC6818" w:rsidRPr="00FC2392">
        <w:rPr>
          <w:rFonts w:asciiTheme="minorHAnsi" w:hAnsiTheme="minorHAnsi"/>
          <w:color w:val="auto"/>
          <w:szCs w:val="24"/>
        </w:rPr>
        <w:t xml:space="preserve"> and his need to use an oxygen </w:t>
      </w:r>
      <w:r w:rsidR="00263A96" w:rsidRPr="00FC2392">
        <w:rPr>
          <w:rFonts w:asciiTheme="minorHAnsi" w:hAnsiTheme="minorHAnsi"/>
          <w:color w:val="auto"/>
          <w:szCs w:val="24"/>
        </w:rPr>
        <w:t>mask during</w:t>
      </w:r>
      <w:r w:rsidR="006B5A29" w:rsidRPr="00FC2392">
        <w:rPr>
          <w:rFonts w:asciiTheme="minorHAnsi" w:hAnsiTheme="minorHAnsi"/>
          <w:color w:val="auto"/>
          <w:szCs w:val="24"/>
        </w:rPr>
        <w:t xml:space="preserve"> flight </w:t>
      </w:r>
      <w:r w:rsidR="00FC6818" w:rsidRPr="00FC2392">
        <w:rPr>
          <w:rFonts w:asciiTheme="minorHAnsi" w:hAnsiTheme="minorHAnsi"/>
          <w:color w:val="auto"/>
          <w:szCs w:val="24"/>
        </w:rPr>
        <w:t xml:space="preserve">to reduce the severity of symptoms led to this decision. </w:t>
      </w:r>
      <w:r w:rsidR="005169DF" w:rsidRPr="00FC2392">
        <w:rPr>
          <w:rFonts w:asciiTheme="minorHAnsi" w:hAnsiTheme="minorHAnsi"/>
          <w:color w:val="auto"/>
          <w:szCs w:val="24"/>
        </w:rPr>
        <w:t xml:space="preserve"> </w:t>
      </w:r>
      <w:r w:rsidR="005C2FF1">
        <w:rPr>
          <w:rFonts w:asciiTheme="minorHAnsi" w:hAnsiTheme="minorHAnsi"/>
          <w:color w:val="auto"/>
          <w:szCs w:val="24"/>
        </w:rPr>
        <w:t>The CI was issued a P4 profile</w:t>
      </w:r>
      <w:r w:rsidR="00F52B7A">
        <w:rPr>
          <w:rFonts w:asciiTheme="minorHAnsi" w:hAnsiTheme="minorHAnsi"/>
          <w:color w:val="auto"/>
          <w:szCs w:val="24"/>
        </w:rPr>
        <w:t>,</w:t>
      </w:r>
      <w:r w:rsidR="005C2FF1">
        <w:rPr>
          <w:rFonts w:asciiTheme="minorHAnsi" w:hAnsiTheme="minorHAnsi"/>
          <w:color w:val="auto"/>
          <w:szCs w:val="24"/>
        </w:rPr>
        <w:t xml:space="preserve"> </w:t>
      </w:r>
      <w:r w:rsidR="00FC6818" w:rsidRPr="00FC2392">
        <w:rPr>
          <w:rFonts w:asciiTheme="minorHAnsi" w:hAnsiTheme="minorHAnsi"/>
          <w:color w:val="auto"/>
          <w:szCs w:val="24"/>
        </w:rPr>
        <w:t xml:space="preserve">and underwent a Medical Evaluation Board (MEB). </w:t>
      </w:r>
      <w:r w:rsidR="005169DF" w:rsidRPr="00FC2392">
        <w:rPr>
          <w:rFonts w:asciiTheme="minorHAnsi" w:hAnsiTheme="minorHAnsi"/>
          <w:color w:val="auto"/>
          <w:szCs w:val="24"/>
        </w:rPr>
        <w:t xml:space="preserve"> </w:t>
      </w:r>
      <w:r w:rsidR="003D585E" w:rsidRPr="00FC2392">
        <w:rPr>
          <w:rFonts w:asciiTheme="minorHAnsi" w:hAnsiTheme="minorHAnsi"/>
          <w:color w:val="auto"/>
          <w:szCs w:val="24"/>
        </w:rPr>
        <w:t xml:space="preserve">The MEB’s diagnoses were forwarded to the Physical Evaluation Board (PEB).  The informal PEB </w:t>
      </w:r>
      <w:r w:rsidR="00EC08B9">
        <w:rPr>
          <w:rFonts w:asciiTheme="minorHAnsi" w:hAnsiTheme="minorHAnsi"/>
          <w:color w:val="auto"/>
          <w:szCs w:val="24"/>
        </w:rPr>
        <w:t xml:space="preserve">(IPEB) </w:t>
      </w:r>
      <w:r w:rsidR="003D585E" w:rsidRPr="00FC2392">
        <w:rPr>
          <w:rFonts w:asciiTheme="minorHAnsi" w:hAnsiTheme="minorHAnsi"/>
          <w:color w:val="auto"/>
          <w:szCs w:val="24"/>
        </w:rPr>
        <w:t xml:space="preserve">adjudicated </w:t>
      </w:r>
      <w:r w:rsidR="00F52B7A">
        <w:rPr>
          <w:rFonts w:asciiTheme="minorHAnsi" w:hAnsiTheme="minorHAnsi"/>
          <w:color w:val="auto"/>
          <w:szCs w:val="24"/>
        </w:rPr>
        <w:t>RAD</w:t>
      </w:r>
      <w:r w:rsidR="003D585E" w:rsidRPr="00FC2392">
        <w:rPr>
          <w:rFonts w:asciiTheme="minorHAnsi" w:hAnsiTheme="minorHAnsi"/>
          <w:color w:val="auto"/>
          <w:szCs w:val="24"/>
        </w:rPr>
        <w:t xml:space="preserve"> </w:t>
      </w:r>
      <w:r w:rsidR="00554EDB">
        <w:rPr>
          <w:rFonts w:asciiTheme="minorHAnsi" w:hAnsiTheme="minorHAnsi"/>
          <w:color w:val="auto"/>
          <w:szCs w:val="24"/>
        </w:rPr>
        <w:t>a</w:t>
      </w:r>
      <w:r w:rsidR="003D585E" w:rsidRPr="00FC2392">
        <w:rPr>
          <w:rFonts w:asciiTheme="minorHAnsi" w:hAnsiTheme="minorHAnsi"/>
          <w:color w:val="auto"/>
          <w:szCs w:val="24"/>
        </w:rPr>
        <w:t xml:space="preserve">ssociated </w:t>
      </w:r>
      <w:r w:rsidR="00263A96" w:rsidRPr="00FC2392">
        <w:rPr>
          <w:rFonts w:asciiTheme="minorHAnsi" w:hAnsiTheme="minorHAnsi"/>
          <w:color w:val="auto"/>
          <w:szCs w:val="24"/>
        </w:rPr>
        <w:t>with</w:t>
      </w:r>
      <w:r w:rsidR="003D585E" w:rsidRPr="00FC2392">
        <w:rPr>
          <w:rFonts w:asciiTheme="minorHAnsi" w:hAnsiTheme="minorHAnsi"/>
          <w:color w:val="auto"/>
          <w:szCs w:val="24"/>
        </w:rPr>
        <w:t xml:space="preserve"> </w:t>
      </w:r>
      <w:r w:rsidR="00554EDB">
        <w:rPr>
          <w:rFonts w:asciiTheme="minorHAnsi" w:hAnsiTheme="minorHAnsi"/>
          <w:color w:val="auto"/>
          <w:szCs w:val="24"/>
        </w:rPr>
        <w:t>h</w:t>
      </w:r>
      <w:r w:rsidR="003D585E" w:rsidRPr="00FC2392">
        <w:rPr>
          <w:rFonts w:asciiTheme="minorHAnsi" w:hAnsiTheme="minorHAnsi"/>
          <w:color w:val="auto"/>
          <w:szCs w:val="24"/>
        </w:rPr>
        <w:t xml:space="preserve">istory of </w:t>
      </w:r>
      <w:r w:rsidR="00554EDB">
        <w:rPr>
          <w:rFonts w:asciiTheme="minorHAnsi" w:hAnsiTheme="minorHAnsi"/>
          <w:color w:val="auto"/>
          <w:szCs w:val="24"/>
        </w:rPr>
        <w:t>p</w:t>
      </w:r>
      <w:r w:rsidR="00263A96" w:rsidRPr="00FC2392">
        <w:rPr>
          <w:rFonts w:asciiTheme="minorHAnsi" w:hAnsiTheme="minorHAnsi"/>
          <w:color w:val="auto"/>
          <w:szCs w:val="24"/>
        </w:rPr>
        <w:t>neumothoracies</w:t>
      </w:r>
      <w:r w:rsidR="003D585E" w:rsidRPr="00FC2392">
        <w:rPr>
          <w:rFonts w:asciiTheme="minorHAnsi" w:hAnsiTheme="minorHAnsi"/>
          <w:color w:val="auto"/>
          <w:szCs w:val="24"/>
        </w:rPr>
        <w:t xml:space="preserve"> and </w:t>
      </w:r>
      <w:r w:rsidR="00554EDB">
        <w:rPr>
          <w:rFonts w:asciiTheme="minorHAnsi" w:hAnsiTheme="minorHAnsi"/>
          <w:color w:val="auto"/>
          <w:szCs w:val="24"/>
        </w:rPr>
        <w:t>e</w:t>
      </w:r>
      <w:r w:rsidR="003D585E" w:rsidRPr="00FC2392">
        <w:rPr>
          <w:rFonts w:asciiTheme="minorHAnsi" w:hAnsiTheme="minorHAnsi"/>
          <w:color w:val="auto"/>
          <w:szCs w:val="24"/>
        </w:rPr>
        <w:t xml:space="preserve">mphysematous </w:t>
      </w:r>
      <w:r w:rsidR="00554EDB">
        <w:rPr>
          <w:rFonts w:asciiTheme="minorHAnsi" w:hAnsiTheme="minorHAnsi"/>
          <w:color w:val="auto"/>
          <w:szCs w:val="24"/>
        </w:rPr>
        <w:t>b</w:t>
      </w:r>
      <w:r w:rsidR="003D585E" w:rsidRPr="00FC2392">
        <w:rPr>
          <w:rFonts w:asciiTheme="minorHAnsi" w:hAnsiTheme="minorHAnsi"/>
          <w:color w:val="auto"/>
          <w:szCs w:val="24"/>
        </w:rPr>
        <w:t>leb as unfitting and rated 10%</w:t>
      </w:r>
      <w:r w:rsidR="00F52B7A">
        <w:rPr>
          <w:rFonts w:asciiTheme="minorHAnsi" w:hAnsiTheme="minorHAnsi"/>
          <w:color w:val="auto"/>
          <w:szCs w:val="24"/>
        </w:rPr>
        <w:t>,</w:t>
      </w:r>
      <w:r w:rsidR="003D585E" w:rsidRPr="00FC2392">
        <w:rPr>
          <w:rFonts w:asciiTheme="minorHAnsi" w:hAnsiTheme="minorHAnsi"/>
          <w:color w:val="auto"/>
          <w:szCs w:val="24"/>
        </w:rPr>
        <w:t xml:space="preserve"> with likely application of DoDI 1332.39</w:t>
      </w:r>
      <w:r w:rsidR="00554EDB">
        <w:rPr>
          <w:rFonts w:asciiTheme="minorHAnsi" w:hAnsiTheme="minorHAnsi"/>
          <w:color w:val="auto"/>
          <w:szCs w:val="24"/>
        </w:rPr>
        <w:t>,</w:t>
      </w:r>
      <w:r w:rsidR="003D585E" w:rsidRPr="00FC2392">
        <w:rPr>
          <w:rFonts w:asciiTheme="minorHAnsi" w:hAnsiTheme="minorHAnsi"/>
          <w:color w:val="auto"/>
          <w:szCs w:val="24"/>
        </w:rPr>
        <w:t xml:space="preserve"> which was in effect at the time. </w:t>
      </w:r>
      <w:r w:rsidR="005169DF" w:rsidRPr="00FC2392">
        <w:rPr>
          <w:rFonts w:asciiTheme="minorHAnsi" w:hAnsiTheme="minorHAnsi"/>
          <w:color w:val="auto"/>
          <w:szCs w:val="24"/>
        </w:rPr>
        <w:t xml:space="preserve"> The CI appealed to a </w:t>
      </w:r>
      <w:r w:rsidR="00554EDB">
        <w:rPr>
          <w:rFonts w:asciiTheme="minorHAnsi" w:hAnsiTheme="minorHAnsi"/>
          <w:color w:val="auto"/>
          <w:szCs w:val="24"/>
        </w:rPr>
        <w:t>f</w:t>
      </w:r>
      <w:r w:rsidR="003D585E" w:rsidRPr="00FC2392">
        <w:rPr>
          <w:rFonts w:asciiTheme="minorHAnsi" w:hAnsiTheme="minorHAnsi"/>
          <w:color w:val="auto"/>
          <w:szCs w:val="24"/>
        </w:rPr>
        <w:t xml:space="preserve">ormal PEB </w:t>
      </w:r>
      <w:r w:rsidR="00EC08B9">
        <w:rPr>
          <w:rFonts w:asciiTheme="minorHAnsi" w:hAnsiTheme="minorHAnsi"/>
          <w:color w:val="auto"/>
          <w:szCs w:val="24"/>
        </w:rPr>
        <w:t xml:space="preserve">(FPEB) </w:t>
      </w:r>
      <w:r w:rsidR="003D585E" w:rsidRPr="00FC2392">
        <w:rPr>
          <w:rFonts w:asciiTheme="minorHAnsi" w:hAnsiTheme="minorHAnsi"/>
          <w:color w:val="auto"/>
          <w:szCs w:val="24"/>
        </w:rPr>
        <w:t>and</w:t>
      </w:r>
      <w:r w:rsidR="00F52B7A">
        <w:rPr>
          <w:rFonts w:asciiTheme="minorHAnsi" w:hAnsiTheme="minorHAnsi"/>
          <w:color w:val="auto"/>
          <w:szCs w:val="24"/>
        </w:rPr>
        <w:t>,</w:t>
      </w:r>
      <w:r w:rsidR="003D585E" w:rsidRPr="00FC2392">
        <w:rPr>
          <w:rFonts w:asciiTheme="minorHAnsi" w:hAnsiTheme="minorHAnsi"/>
          <w:color w:val="auto"/>
          <w:szCs w:val="24"/>
        </w:rPr>
        <w:t xml:space="preserve"> </w:t>
      </w:r>
      <w:r w:rsidR="005169DF" w:rsidRPr="00FC2392">
        <w:rPr>
          <w:rFonts w:asciiTheme="minorHAnsi" w:hAnsiTheme="minorHAnsi"/>
          <w:color w:val="auto"/>
          <w:szCs w:val="24"/>
        </w:rPr>
        <w:t>subsequently</w:t>
      </w:r>
      <w:r w:rsidR="00F52B7A">
        <w:rPr>
          <w:rFonts w:asciiTheme="minorHAnsi" w:hAnsiTheme="minorHAnsi"/>
          <w:color w:val="auto"/>
          <w:szCs w:val="24"/>
        </w:rPr>
        <w:t>,</w:t>
      </w:r>
      <w:r w:rsidR="005169DF" w:rsidRPr="00FC2392">
        <w:rPr>
          <w:rFonts w:asciiTheme="minorHAnsi" w:hAnsiTheme="minorHAnsi"/>
          <w:color w:val="auto"/>
          <w:szCs w:val="24"/>
        </w:rPr>
        <w:t xml:space="preserve"> </w:t>
      </w:r>
      <w:r w:rsidR="00F52B7A">
        <w:rPr>
          <w:rFonts w:asciiTheme="minorHAnsi" w:hAnsiTheme="minorHAnsi"/>
          <w:color w:val="auto"/>
          <w:szCs w:val="24"/>
        </w:rPr>
        <w:t xml:space="preserve">to </w:t>
      </w:r>
      <w:r w:rsidR="005169DF" w:rsidRPr="00FC2392">
        <w:rPr>
          <w:rFonts w:asciiTheme="minorHAnsi" w:hAnsiTheme="minorHAnsi"/>
          <w:color w:val="auto"/>
          <w:szCs w:val="24"/>
        </w:rPr>
        <w:t xml:space="preserve">the </w:t>
      </w:r>
      <w:r w:rsidR="003D585E" w:rsidRPr="00FC2392">
        <w:rPr>
          <w:rFonts w:asciiTheme="minorHAnsi" w:hAnsiTheme="minorHAnsi"/>
          <w:color w:val="auto"/>
          <w:szCs w:val="24"/>
        </w:rPr>
        <w:t xml:space="preserve">Secretary to the Air </w:t>
      </w:r>
      <w:r w:rsidR="000633D9" w:rsidRPr="00FC2392">
        <w:rPr>
          <w:rFonts w:asciiTheme="minorHAnsi" w:hAnsiTheme="minorHAnsi"/>
          <w:color w:val="auto"/>
          <w:szCs w:val="24"/>
        </w:rPr>
        <w:t>Force Personnel Council</w:t>
      </w:r>
      <w:r w:rsidR="00F52B7A">
        <w:rPr>
          <w:rFonts w:asciiTheme="minorHAnsi" w:hAnsiTheme="minorHAnsi"/>
          <w:color w:val="auto"/>
          <w:szCs w:val="24"/>
        </w:rPr>
        <w:t>. Both</w:t>
      </w:r>
      <w:r w:rsidR="0030514E" w:rsidRPr="00FC2392">
        <w:rPr>
          <w:rFonts w:asciiTheme="minorHAnsi" w:hAnsiTheme="minorHAnsi"/>
          <w:color w:val="auto"/>
          <w:szCs w:val="24"/>
        </w:rPr>
        <w:t xml:space="preserve"> upheld </w:t>
      </w:r>
      <w:r w:rsidR="005169DF" w:rsidRPr="00FC2392">
        <w:rPr>
          <w:rFonts w:asciiTheme="minorHAnsi" w:hAnsiTheme="minorHAnsi"/>
          <w:color w:val="auto"/>
          <w:szCs w:val="24"/>
        </w:rPr>
        <w:t>the PEB unfit and rating determination</w:t>
      </w:r>
      <w:r w:rsidR="00F52B7A">
        <w:rPr>
          <w:rFonts w:asciiTheme="minorHAnsi" w:hAnsiTheme="minorHAnsi"/>
          <w:color w:val="auto"/>
          <w:szCs w:val="24"/>
        </w:rPr>
        <w:t>,</w:t>
      </w:r>
      <w:r w:rsidR="005169DF" w:rsidRPr="00FC2392">
        <w:rPr>
          <w:rFonts w:asciiTheme="minorHAnsi" w:hAnsiTheme="minorHAnsi"/>
          <w:color w:val="auto"/>
          <w:szCs w:val="24"/>
        </w:rPr>
        <w:t xml:space="preserve"> </w:t>
      </w:r>
      <w:r w:rsidR="0030514E" w:rsidRPr="00FC2392">
        <w:rPr>
          <w:rFonts w:asciiTheme="minorHAnsi" w:hAnsiTheme="minorHAnsi"/>
          <w:color w:val="auto"/>
          <w:szCs w:val="24"/>
        </w:rPr>
        <w:t>as</w:t>
      </w:r>
      <w:r w:rsidR="000633D9" w:rsidRPr="00FC2392">
        <w:rPr>
          <w:rFonts w:asciiTheme="minorHAnsi" w:hAnsiTheme="minorHAnsi"/>
          <w:color w:val="auto"/>
          <w:szCs w:val="24"/>
        </w:rPr>
        <w:t xml:space="preserve"> </w:t>
      </w:r>
      <w:r w:rsidR="005169DF" w:rsidRPr="00FC2392">
        <w:rPr>
          <w:rFonts w:asciiTheme="minorHAnsi" w:hAnsiTheme="minorHAnsi"/>
          <w:color w:val="auto"/>
          <w:szCs w:val="24"/>
        </w:rPr>
        <w:t>appropriate</w:t>
      </w:r>
      <w:r w:rsidR="00FF0488" w:rsidRPr="00FC2392">
        <w:rPr>
          <w:rFonts w:asciiTheme="minorHAnsi" w:hAnsiTheme="minorHAnsi"/>
          <w:color w:val="auto"/>
          <w:szCs w:val="24"/>
        </w:rPr>
        <w:t xml:space="preserve">. </w:t>
      </w:r>
      <w:r w:rsidR="005169DF" w:rsidRPr="00FC2392">
        <w:rPr>
          <w:rFonts w:asciiTheme="minorHAnsi" w:hAnsiTheme="minorHAnsi"/>
          <w:color w:val="auto"/>
          <w:szCs w:val="24"/>
        </w:rPr>
        <w:t xml:space="preserve"> </w:t>
      </w:r>
      <w:r w:rsidR="00FF0488" w:rsidRPr="00FC2392">
        <w:rPr>
          <w:rFonts w:asciiTheme="minorHAnsi" w:hAnsiTheme="minorHAnsi"/>
          <w:color w:val="auto"/>
          <w:szCs w:val="24"/>
        </w:rPr>
        <w:t>The CI made no further appeals and was separated with a 10% combined disability rating.</w:t>
      </w:r>
    </w:p>
    <w:p w:rsidR="00923B25" w:rsidRPr="00FC2392" w:rsidRDefault="008B5D31" w:rsidP="005169DF">
      <w:pPr>
        <w:tabs>
          <w:tab w:val="left" w:pos="6796"/>
        </w:tabs>
        <w:spacing w:line="240" w:lineRule="exact"/>
        <w:jc w:val="both"/>
        <w:rPr>
          <w:rFonts w:asciiTheme="minorHAnsi" w:hAnsiTheme="minorHAnsi"/>
          <w:color w:val="auto"/>
        </w:rPr>
      </w:pPr>
      <w:r w:rsidRPr="00FC2392">
        <w:rPr>
          <w:rFonts w:asciiTheme="minorHAnsi" w:hAnsiTheme="minorHAnsi"/>
          <w:color w:val="auto"/>
          <w:u w:val="single"/>
        </w:rPr>
        <w:t>____________________________________________________________</w:t>
      </w:r>
      <w:r w:rsidR="00FC2392" w:rsidRPr="00FC2392">
        <w:rPr>
          <w:rFonts w:asciiTheme="minorHAnsi" w:hAnsiTheme="minorHAnsi"/>
          <w:color w:val="auto"/>
          <w:u w:val="single"/>
        </w:rPr>
        <w:t>______________</w:t>
      </w:r>
      <w:r w:rsidRPr="00FC2392">
        <w:rPr>
          <w:rFonts w:asciiTheme="minorHAnsi" w:hAnsiTheme="minorHAnsi"/>
          <w:color w:val="auto"/>
          <w:u w:val="single"/>
        </w:rPr>
        <w:t>___</w:t>
      </w:r>
      <w:r w:rsidRPr="00FC2392">
        <w:rPr>
          <w:rFonts w:asciiTheme="minorHAnsi" w:hAnsiTheme="minorHAnsi"/>
          <w:color w:val="auto"/>
        </w:rPr>
        <w:t>_</w:t>
      </w:r>
    </w:p>
    <w:p w:rsidR="0085089F" w:rsidRPr="00FC2392" w:rsidRDefault="0085089F" w:rsidP="009F1B30">
      <w:pPr>
        <w:tabs>
          <w:tab w:val="left" w:pos="288"/>
          <w:tab w:val="left" w:pos="4752"/>
        </w:tabs>
        <w:spacing w:line="240" w:lineRule="exact"/>
        <w:jc w:val="both"/>
        <w:rPr>
          <w:rFonts w:asciiTheme="minorHAnsi" w:hAnsiTheme="minorHAnsi"/>
          <w:color w:val="auto"/>
          <w:u w:val="single"/>
        </w:rPr>
      </w:pPr>
    </w:p>
    <w:p w:rsidR="0020292D" w:rsidRPr="00FC2392" w:rsidRDefault="00263A96" w:rsidP="009F1B30">
      <w:pPr>
        <w:tabs>
          <w:tab w:val="left" w:pos="288"/>
          <w:tab w:val="left" w:pos="4752"/>
        </w:tabs>
        <w:spacing w:line="240" w:lineRule="exact"/>
        <w:jc w:val="both"/>
        <w:rPr>
          <w:rFonts w:asciiTheme="minorHAnsi" w:hAnsiTheme="minorHAnsi"/>
          <w:color w:val="auto"/>
        </w:rPr>
      </w:pPr>
      <w:r w:rsidRPr="00FC2392">
        <w:rPr>
          <w:rFonts w:ascii="Calibri" w:hAnsi="Calibri"/>
          <w:color w:val="auto"/>
          <w:u w:val="single"/>
        </w:rPr>
        <w:t>CI CONTENTION</w:t>
      </w:r>
      <w:r w:rsidRPr="00FC2392">
        <w:rPr>
          <w:rFonts w:ascii="Calibri" w:hAnsi="Calibri"/>
          <w:color w:val="auto"/>
        </w:rPr>
        <w:t>:</w:t>
      </w:r>
      <w:r w:rsidR="005169DF" w:rsidRPr="00FC2392">
        <w:rPr>
          <w:rFonts w:ascii="Calibri" w:hAnsi="Calibri"/>
          <w:color w:val="auto"/>
        </w:rPr>
        <w:t xml:space="preserve"> </w:t>
      </w:r>
      <w:r w:rsidRPr="00FC2392">
        <w:rPr>
          <w:rFonts w:ascii="Calibri" w:hAnsi="Calibri"/>
          <w:color w:val="000080"/>
        </w:rPr>
        <w:t xml:space="preserve"> </w:t>
      </w:r>
      <w:r w:rsidRPr="00FC2392">
        <w:rPr>
          <w:rFonts w:asciiTheme="minorHAnsi" w:hAnsiTheme="minorHAnsi"/>
          <w:color w:val="auto"/>
        </w:rPr>
        <w:t xml:space="preserve">“Since initial diagnosis, and throughout the MEB process, my condition has met the VASRD standard determination for 30 percent disability on Codes 6602-6699 and 6840-6845. </w:t>
      </w:r>
      <w:r w:rsidR="00554EDB">
        <w:rPr>
          <w:rFonts w:asciiTheme="minorHAnsi" w:hAnsiTheme="minorHAnsi"/>
          <w:color w:val="auto"/>
        </w:rPr>
        <w:t xml:space="preserve"> </w:t>
      </w:r>
      <w:r w:rsidR="0020292D" w:rsidRPr="00FC2392">
        <w:rPr>
          <w:rFonts w:asciiTheme="minorHAnsi" w:hAnsiTheme="minorHAnsi"/>
          <w:color w:val="auto"/>
        </w:rPr>
        <w:t xml:space="preserve">The VA also agreed and issued determination of 30 percent within 8 months of receiving my records. </w:t>
      </w:r>
      <w:r w:rsidR="00554EDB">
        <w:rPr>
          <w:rFonts w:asciiTheme="minorHAnsi" w:hAnsiTheme="minorHAnsi"/>
          <w:color w:val="auto"/>
        </w:rPr>
        <w:t xml:space="preserve"> </w:t>
      </w:r>
      <w:r w:rsidR="0020292D" w:rsidRPr="00FC2392">
        <w:rPr>
          <w:rFonts w:asciiTheme="minorHAnsi" w:hAnsiTheme="minorHAnsi"/>
          <w:color w:val="auto"/>
        </w:rPr>
        <w:t xml:space="preserve">The AF MEB dismissed this rating and issues </w:t>
      </w:r>
      <w:r w:rsidR="00F52B7A">
        <w:rPr>
          <w:rFonts w:asciiTheme="minorHAnsi" w:hAnsiTheme="minorHAnsi"/>
          <w:color w:val="auto"/>
        </w:rPr>
        <w:t>its</w:t>
      </w:r>
      <w:r w:rsidR="0020292D" w:rsidRPr="00FC2392">
        <w:rPr>
          <w:rFonts w:asciiTheme="minorHAnsi" w:hAnsiTheme="minorHAnsi"/>
          <w:color w:val="auto"/>
        </w:rPr>
        <w:t xml:space="preserve"> own</w:t>
      </w:r>
      <w:r w:rsidR="00F52B7A">
        <w:rPr>
          <w:rFonts w:asciiTheme="minorHAnsi" w:hAnsiTheme="minorHAnsi"/>
          <w:color w:val="auto"/>
        </w:rPr>
        <w:t>,</w:t>
      </w:r>
      <w:r w:rsidR="0020292D" w:rsidRPr="00FC2392">
        <w:rPr>
          <w:rFonts w:asciiTheme="minorHAnsi" w:hAnsiTheme="minorHAnsi"/>
          <w:color w:val="auto"/>
        </w:rPr>
        <w:t xml:space="preserve"> stating my condition was minimized by medicine. </w:t>
      </w:r>
      <w:r w:rsidR="00554EDB">
        <w:rPr>
          <w:rFonts w:asciiTheme="minorHAnsi" w:hAnsiTheme="minorHAnsi"/>
          <w:color w:val="auto"/>
        </w:rPr>
        <w:t xml:space="preserve"> </w:t>
      </w:r>
      <w:r w:rsidR="0020292D" w:rsidRPr="00FC2392">
        <w:rPr>
          <w:rFonts w:asciiTheme="minorHAnsi" w:hAnsiTheme="minorHAnsi"/>
          <w:color w:val="auto"/>
        </w:rPr>
        <w:t xml:space="preserve">At no point do regulations indicate that a degree of wellness or disability is offset by medications. </w:t>
      </w:r>
      <w:r w:rsidR="00554EDB">
        <w:rPr>
          <w:rFonts w:asciiTheme="minorHAnsi" w:hAnsiTheme="minorHAnsi"/>
          <w:color w:val="auto"/>
        </w:rPr>
        <w:t xml:space="preserve"> </w:t>
      </w:r>
      <w:r w:rsidR="0020292D" w:rsidRPr="00FC2392">
        <w:rPr>
          <w:rFonts w:asciiTheme="minorHAnsi" w:hAnsiTheme="minorHAnsi"/>
          <w:color w:val="auto"/>
        </w:rPr>
        <w:t xml:space="preserve">The AF rating guide DoDI 1332 has no numerical value, instead using references as mild, moderate or severe which have no corresponding percentage number to cross reference. </w:t>
      </w:r>
      <w:r w:rsidR="00554EDB">
        <w:rPr>
          <w:rFonts w:asciiTheme="minorHAnsi" w:hAnsiTheme="minorHAnsi"/>
          <w:color w:val="auto"/>
        </w:rPr>
        <w:t xml:space="preserve"> </w:t>
      </w:r>
      <w:r w:rsidR="0020292D" w:rsidRPr="00FC2392">
        <w:rPr>
          <w:rFonts w:asciiTheme="minorHAnsi" w:hAnsiTheme="minorHAnsi"/>
          <w:color w:val="auto"/>
        </w:rPr>
        <w:t xml:space="preserve">Their vagueness has no basis or arguable </w:t>
      </w:r>
      <w:r w:rsidRPr="00FC2392">
        <w:rPr>
          <w:rFonts w:asciiTheme="minorHAnsi" w:hAnsiTheme="minorHAnsi"/>
          <w:color w:val="auto"/>
        </w:rPr>
        <w:t>defense</w:t>
      </w:r>
      <w:r w:rsidR="0020292D" w:rsidRPr="00FC2392">
        <w:rPr>
          <w:rFonts w:asciiTheme="minorHAnsi" w:hAnsiTheme="minorHAnsi"/>
          <w:color w:val="auto"/>
        </w:rPr>
        <w:t xml:space="preserve"> as it is not held to an equitable standard such as the VASRD. </w:t>
      </w:r>
      <w:r w:rsidR="00554EDB">
        <w:rPr>
          <w:rFonts w:asciiTheme="minorHAnsi" w:hAnsiTheme="minorHAnsi"/>
          <w:color w:val="auto"/>
        </w:rPr>
        <w:t xml:space="preserve"> </w:t>
      </w:r>
      <w:r w:rsidR="0020292D" w:rsidRPr="00FC2392">
        <w:rPr>
          <w:rFonts w:asciiTheme="minorHAnsi" w:hAnsiTheme="minorHAnsi"/>
          <w:color w:val="auto"/>
        </w:rPr>
        <w:t>The AF MEB is full of opinion and contradiction. They acknowledge the 30 percent VASRD rating, then discount it, and then still rate me unfit even though they claim I am normal.</w:t>
      </w:r>
      <w:r w:rsidR="00554EDB">
        <w:rPr>
          <w:rFonts w:asciiTheme="minorHAnsi" w:hAnsiTheme="minorHAnsi"/>
          <w:color w:val="auto"/>
        </w:rPr>
        <w:t xml:space="preserve"> </w:t>
      </w:r>
      <w:r w:rsidR="0020292D" w:rsidRPr="00FC2392">
        <w:rPr>
          <w:rFonts w:asciiTheme="minorHAnsi" w:hAnsiTheme="minorHAnsi"/>
          <w:color w:val="auto"/>
        </w:rPr>
        <w:t xml:space="preserve"> They seem to say I am disabled, but not really. </w:t>
      </w:r>
      <w:r w:rsidR="00F52B7A">
        <w:rPr>
          <w:rFonts w:asciiTheme="minorHAnsi" w:hAnsiTheme="minorHAnsi"/>
          <w:color w:val="auto"/>
        </w:rPr>
        <w:t xml:space="preserve"> </w:t>
      </w:r>
      <w:r w:rsidR="0020292D" w:rsidRPr="00FC2392">
        <w:rPr>
          <w:rFonts w:asciiTheme="minorHAnsi" w:hAnsiTheme="minorHAnsi"/>
          <w:color w:val="auto"/>
        </w:rPr>
        <w:t xml:space="preserve">In accordance with the </w:t>
      </w:r>
      <w:r w:rsidR="00F52B7A">
        <w:rPr>
          <w:rFonts w:asciiTheme="minorHAnsi" w:hAnsiTheme="minorHAnsi"/>
          <w:color w:val="auto"/>
        </w:rPr>
        <w:t>C</w:t>
      </w:r>
      <w:r w:rsidR="0020292D" w:rsidRPr="00FC2392">
        <w:rPr>
          <w:rFonts w:asciiTheme="minorHAnsi" w:hAnsiTheme="minorHAnsi"/>
          <w:color w:val="auto"/>
        </w:rPr>
        <w:t>ongressional mandate that established the PDBR, the reasoning behind it, and the definitive ratings of the VA vers</w:t>
      </w:r>
      <w:r w:rsidR="00F52B7A">
        <w:rPr>
          <w:rFonts w:asciiTheme="minorHAnsi" w:hAnsiTheme="minorHAnsi"/>
          <w:color w:val="auto"/>
        </w:rPr>
        <w:t>us</w:t>
      </w:r>
      <w:r w:rsidR="0020292D" w:rsidRPr="00FC2392">
        <w:rPr>
          <w:rFonts w:asciiTheme="minorHAnsi" w:hAnsiTheme="minorHAnsi"/>
          <w:color w:val="auto"/>
        </w:rPr>
        <w:t xml:space="preserve"> the AF MEB, my rating should be adjusted to a minimum 30 percent and the corresponding active duty retirement for medical reasons established.”</w:t>
      </w:r>
    </w:p>
    <w:p w:rsidR="00A90D55" w:rsidRPr="00FC2392" w:rsidRDefault="008B5D31" w:rsidP="009F1B30">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u w:val="single"/>
        </w:rPr>
        <w:t>_______________________________________________________________</w:t>
      </w:r>
      <w:r w:rsidR="00FC2392" w:rsidRPr="00FC2392">
        <w:rPr>
          <w:rFonts w:asciiTheme="minorHAnsi" w:hAnsiTheme="minorHAnsi"/>
          <w:color w:val="auto"/>
          <w:u w:val="single"/>
        </w:rPr>
        <w:t>______________</w:t>
      </w:r>
      <w:r w:rsidRPr="00FC2392">
        <w:rPr>
          <w:rFonts w:asciiTheme="minorHAnsi" w:hAnsiTheme="minorHAnsi"/>
          <w:color w:val="auto"/>
        </w:rPr>
        <w:t>_</w:t>
      </w:r>
    </w:p>
    <w:p w:rsidR="00D3215D" w:rsidRDefault="00D3215D">
      <w:pPr>
        <w:rPr>
          <w:rFonts w:ascii="Calibri" w:hAnsi="Calibri"/>
          <w:color w:val="auto"/>
          <w:u w:val="single"/>
        </w:rPr>
      </w:pPr>
    </w:p>
    <w:p w:rsidR="005169DF" w:rsidRPr="00D3215D" w:rsidRDefault="00D3215D">
      <w:pPr>
        <w:rPr>
          <w:rFonts w:ascii="Calibri" w:hAnsi="Calibri"/>
          <w:color w:val="auto"/>
        </w:rPr>
      </w:pPr>
      <w:proofErr w:type="gramStart"/>
      <w:r w:rsidRPr="00D3215D">
        <w:rPr>
          <w:rFonts w:ascii="Calibri" w:hAnsi="Calibri"/>
          <w:color w:val="auto"/>
        </w:rPr>
        <w:t>Rating Comparison chart on page 2.</w:t>
      </w:r>
      <w:proofErr w:type="gramEnd"/>
      <w:r w:rsidR="005169DF" w:rsidRPr="00D3215D">
        <w:rPr>
          <w:rFonts w:ascii="Calibri" w:hAnsi="Calibri"/>
          <w:color w:val="auto"/>
        </w:rPr>
        <w:br w:type="page"/>
      </w:r>
    </w:p>
    <w:p w:rsidR="00151669" w:rsidRPr="00FC2392" w:rsidRDefault="00151669" w:rsidP="00151669">
      <w:pPr>
        <w:rPr>
          <w:rFonts w:asciiTheme="minorHAnsi" w:hAnsiTheme="minorHAnsi"/>
          <w:color w:val="auto"/>
        </w:rPr>
      </w:pPr>
      <w:r w:rsidRPr="00FC2392">
        <w:rPr>
          <w:rFonts w:asciiTheme="minorHAnsi" w:hAnsiTheme="minorHAnsi"/>
          <w:color w:val="auto"/>
          <w:u w:val="single"/>
        </w:rPr>
        <w:lastRenderedPageBreak/>
        <w:t>RATING COMPARISON</w:t>
      </w:r>
      <w:r w:rsidRPr="00FC2392">
        <w:rPr>
          <w:rFonts w:asciiTheme="minorHAnsi" w:hAnsiTheme="minorHAnsi"/>
          <w:color w:val="auto"/>
        </w:rPr>
        <w:t>:</w:t>
      </w:r>
    </w:p>
    <w:p w:rsidR="00151669" w:rsidRPr="00FC2392" w:rsidRDefault="00151669" w:rsidP="00151669">
      <w:pPr>
        <w:tabs>
          <w:tab w:val="left" w:pos="288"/>
          <w:tab w:val="left" w:pos="4752"/>
        </w:tabs>
        <w:spacing w:line="240" w:lineRule="exact"/>
        <w:jc w:val="both"/>
        <w:rPr>
          <w:rFonts w:asciiTheme="minorHAnsi" w:hAnsiTheme="minorHAnsi"/>
          <w:color w:val="auto"/>
        </w:rPr>
      </w:pPr>
    </w:p>
    <w:tbl>
      <w:tblPr>
        <w:tblStyle w:val="TableGrid"/>
        <w:tblW w:w="9323" w:type="dxa"/>
        <w:jc w:val="center"/>
        <w:tblInd w:w="648" w:type="dxa"/>
        <w:tblLayout w:type="fixed"/>
        <w:tblLook w:val="04A0"/>
      </w:tblPr>
      <w:tblGrid>
        <w:gridCol w:w="2412"/>
        <w:gridCol w:w="1080"/>
        <w:gridCol w:w="817"/>
        <w:gridCol w:w="2153"/>
        <w:gridCol w:w="1080"/>
        <w:gridCol w:w="810"/>
        <w:gridCol w:w="971"/>
      </w:tblGrid>
      <w:tr w:rsidR="00151669" w:rsidRPr="00FC2392" w:rsidTr="0026700D">
        <w:trPr>
          <w:trHeight w:val="233"/>
          <w:jc w:val="center"/>
        </w:trPr>
        <w:tc>
          <w:tcPr>
            <w:tcW w:w="4309" w:type="dxa"/>
            <w:gridSpan w:val="3"/>
            <w:tcBorders>
              <w:right w:val="thinThickThinSmallGap" w:sz="24" w:space="0" w:color="auto"/>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Service FPEB – 20030422</w:t>
            </w:r>
          </w:p>
        </w:tc>
        <w:tc>
          <w:tcPr>
            <w:tcW w:w="5014" w:type="dxa"/>
            <w:gridSpan w:val="4"/>
            <w:tcBorders>
              <w:left w:val="thinThickThinSmallGap" w:sz="24" w:space="0" w:color="auto"/>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 xml:space="preserve">VA (6 Mo. </w:t>
            </w:r>
            <w:r w:rsidR="007D3BA8" w:rsidRPr="00FC2392">
              <w:rPr>
                <w:rFonts w:cs="Times New Roman"/>
                <w:b/>
                <w:sz w:val="20"/>
                <w:szCs w:val="20"/>
              </w:rPr>
              <w:t>A</w:t>
            </w:r>
            <w:r w:rsidRPr="00FC2392">
              <w:rPr>
                <w:rFonts w:cs="Times New Roman"/>
                <w:b/>
                <w:sz w:val="20"/>
                <w:szCs w:val="20"/>
              </w:rPr>
              <w:t>fter Separation) – All Effective 20030930</w:t>
            </w:r>
          </w:p>
        </w:tc>
      </w:tr>
      <w:tr w:rsidR="00151669" w:rsidRPr="00FC2392" w:rsidTr="0026700D">
        <w:trPr>
          <w:trHeight w:val="233"/>
          <w:jc w:val="center"/>
        </w:trPr>
        <w:tc>
          <w:tcPr>
            <w:tcW w:w="2412" w:type="dxa"/>
            <w:tcBorders>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Code</w:t>
            </w:r>
          </w:p>
        </w:tc>
        <w:tc>
          <w:tcPr>
            <w:tcW w:w="817" w:type="dxa"/>
            <w:tcBorders>
              <w:bottom w:val="single" w:sz="4" w:space="0" w:color="000000" w:themeColor="text1"/>
              <w:right w:val="thinThickThinSmallGap" w:sz="24" w:space="0" w:color="auto"/>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Rating</w:t>
            </w:r>
          </w:p>
        </w:tc>
        <w:tc>
          <w:tcPr>
            <w:tcW w:w="2153" w:type="dxa"/>
            <w:tcBorders>
              <w:left w:val="thinThickThinSmallGap" w:sz="24" w:space="0" w:color="auto"/>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Code</w:t>
            </w:r>
          </w:p>
        </w:tc>
        <w:tc>
          <w:tcPr>
            <w:tcW w:w="810" w:type="dxa"/>
            <w:tcBorders>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Rating</w:t>
            </w:r>
          </w:p>
        </w:tc>
        <w:tc>
          <w:tcPr>
            <w:tcW w:w="971" w:type="dxa"/>
            <w:tcBorders>
              <w:bottom w:val="single" w:sz="4" w:space="0" w:color="000000" w:themeColor="text1"/>
            </w:tcBorders>
            <w:shd w:val="clear" w:color="auto" w:fill="D9D9D9" w:themeFill="background1" w:themeFillShade="D9"/>
            <w:vAlign w:val="center"/>
          </w:tcPr>
          <w:p w:rsidR="00151669" w:rsidRPr="00FC2392" w:rsidRDefault="00151669" w:rsidP="0026700D">
            <w:pPr>
              <w:pStyle w:val="ListParagraph"/>
              <w:spacing w:after="0" w:line="200" w:lineRule="exact"/>
              <w:ind w:left="0"/>
              <w:jc w:val="center"/>
              <w:rPr>
                <w:rFonts w:cs="Times New Roman"/>
                <w:b/>
                <w:sz w:val="20"/>
                <w:szCs w:val="20"/>
              </w:rPr>
            </w:pPr>
            <w:r w:rsidRPr="00FC2392">
              <w:rPr>
                <w:rFonts w:cs="Times New Roman"/>
                <w:b/>
                <w:sz w:val="20"/>
                <w:szCs w:val="20"/>
              </w:rPr>
              <w:t>Exam</w:t>
            </w:r>
          </w:p>
        </w:tc>
      </w:tr>
      <w:tr w:rsidR="00A67EA7" w:rsidRPr="00FC2392" w:rsidTr="00172EAB">
        <w:trPr>
          <w:trHeight w:val="278"/>
          <w:jc w:val="center"/>
        </w:trPr>
        <w:tc>
          <w:tcPr>
            <w:tcW w:w="2412" w:type="dxa"/>
            <w:vMerge w:val="restart"/>
            <w:shd w:val="clear" w:color="auto" w:fill="FFFFFF" w:themeFill="background1"/>
          </w:tcPr>
          <w:p w:rsidR="00A67EA7" w:rsidRPr="00FC2392" w:rsidRDefault="00A67EA7" w:rsidP="0026700D">
            <w:pPr>
              <w:pStyle w:val="ListParagraph"/>
              <w:spacing w:after="0" w:line="180" w:lineRule="exact"/>
              <w:ind w:left="0"/>
              <w:rPr>
                <w:rFonts w:cs="Times New Roman"/>
                <w:sz w:val="18"/>
                <w:szCs w:val="18"/>
              </w:rPr>
            </w:pPr>
            <w:r w:rsidRPr="00FC2392">
              <w:rPr>
                <w:rFonts w:cs="Times New Roman"/>
                <w:sz w:val="18"/>
                <w:szCs w:val="18"/>
              </w:rPr>
              <w:t>RAD</w:t>
            </w:r>
            <w:r w:rsidR="00057E36">
              <w:rPr>
                <w:rFonts w:cs="Times New Roman"/>
                <w:sz w:val="18"/>
                <w:szCs w:val="18"/>
              </w:rPr>
              <w:t>…</w:t>
            </w:r>
          </w:p>
        </w:tc>
        <w:tc>
          <w:tcPr>
            <w:tcW w:w="1080" w:type="dxa"/>
            <w:vMerge w:val="restart"/>
            <w:shd w:val="clear" w:color="auto" w:fill="FFFFFF" w:themeFill="background1"/>
          </w:tcPr>
          <w:p w:rsidR="00A67EA7" w:rsidRPr="00FC2392" w:rsidRDefault="00A67EA7" w:rsidP="0026700D">
            <w:pPr>
              <w:pStyle w:val="ListParagraph"/>
              <w:spacing w:after="0" w:line="180" w:lineRule="exact"/>
              <w:ind w:left="0"/>
              <w:jc w:val="center"/>
              <w:rPr>
                <w:rFonts w:cs="Times New Roman"/>
                <w:sz w:val="18"/>
                <w:szCs w:val="18"/>
              </w:rPr>
            </w:pPr>
            <w:r w:rsidRPr="00FC2392">
              <w:rPr>
                <w:rFonts w:cs="Times New Roman"/>
                <w:sz w:val="18"/>
                <w:szCs w:val="18"/>
              </w:rPr>
              <w:t>6602-6699</w:t>
            </w:r>
          </w:p>
        </w:tc>
        <w:tc>
          <w:tcPr>
            <w:tcW w:w="817" w:type="dxa"/>
            <w:vMerge w:val="restart"/>
            <w:tcBorders>
              <w:right w:val="thinThickThinSmallGap" w:sz="24" w:space="0" w:color="auto"/>
            </w:tcBorders>
            <w:shd w:val="clear" w:color="auto" w:fill="FFFFFF" w:themeFill="background1"/>
          </w:tcPr>
          <w:p w:rsidR="00A67EA7" w:rsidRPr="00FC2392" w:rsidRDefault="00A67EA7" w:rsidP="0026700D">
            <w:pPr>
              <w:pStyle w:val="ListParagraph"/>
              <w:spacing w:after="0" w:line="180" w:lineRule="exact"/>
              <w:ind w:left="0"/>
              <w:jc w:val="center"/>
              <w:rPr>
                <w:rFonts w:cs="Times New Roman"/>
                <w:sz w:val="18"/>
                <w:szCs w:val="18"/>
              </w:rPr>
            </w:pPr>
            <w:r w:rsidRPr="00FC2392">
              <w:rPr>
                <w:rFonts w:cs="Times New Roman"/>
                <w:sz w:val="18"/>
                <w:szCs w:val="18"/>
              </w:rPr>
              <w:t>10%</w:t>
            </w:r>
          </w:p>
        </w:tc>
        <w:tc>
          <w:tcPr>
            <w:tcW w:w="2153" w:type="dxa"/>
            <w:tcBorders>
              <w:left w:val="thinThickThinSmallGap" w:sz="24" w:space="0" w:color="auto"/>
            </w:tcBorders>
            <w:shd w:val="clear" w:color="auto" w:fill="FFFFFF" w:themeFill="background1"/>
          </w:tcPr>
          <w:p w:rsidR="00A67EA7" w:rsidRPr="00FC2392" w:rsidRDefault="00A67EA7" w:rsidP="0026700D">
            <w:pPr>
              <w:pStyle w:val="ListParagraph"/>
              <w:spacing w:after="0" w:line="180" w:lineRule="exact"/>
              <w:ind w:left="0"/>
              <w:rPr>
                <w:rFonts w:cs="Times New Roman"/>
                <w:sz w:val="18"/>
                <w:szCs w:val="18"/>
              </w:rPr>
            </w:pPr>
            <w:r w:rsidRPr="00FC2392">
              <w:rPr>
                <w:rFonts w:cs="Times New Roman"/>
                <w:sz w:val="18"/>
                <w:szCs w:val="18"/>
              </w:rPr>
              <w:t>Asthma</w:t>
            </w:r>
          </w:p>
        </w:tc>
        <w:tc>
          <w:tcPr>
            <w:tcW w:w="1080" w:type="dxa"/>
            <w:shd w:val="clear" w:color="auto" w:fill="FFFFFF" w:themeFill="background1"/>
            <w:vAlign w:val="center"/>
          </w:tcPr>
          <w:p w:rsidR="00A67EA7" w:rsidRPr="00FC2392" w:rsidRDefault="00A67EA7" w:rsidP="00172EAB">
            <w:pPr>
              <w:pStyle w:val="ListParagraph"/>
              <w:spacing w:after="0" w:line="180" w:lineRule="exact"/>
              <w:ind w:left="0"/>
              <w:jc w:val="center"/>
              <w:rPr>
                <w:rFonts w:cs="Times New Roman"/>
                <w:sz w:val="18"/>
                <w:szCs w:val="18"/>
              </w:rPr>
            </w:pPr>
            <w:r w:rsidRPr="00FC2392">
              <w:rPr>
                <w:rFonts w:cs="Times New Roman"/>
                <w:sz w:val="18"/>
                <w:szCs w:val="18"/>
              </w:rPr>
              <w:t>6843-6602</w:t>
            </w:r>
          </w:p>
        </w:tc>
        <w:tc>
          <w:tcPr>
            <w:tcW w:w="810" w:type="dxa"/>
            <w:shd w:val="clear" w:color="auto" w:fill="FFFFFF" w:themeFill="background1"/>
            <w:vAlign w:val="center"/>
          </w:tcPr>
          <w:p w:rsidR="00A67EA7" w:rsidRPr="00FC2392" w:rsidRDefault="00A67EA7" w:rsidP="00172EAB">
            <w:pPr>
              <w:pStyle w:val="ListParagraph"/>
              <w:spacing w:after="0" w:line="180" w:lineRule="exact"/>
              <w:ind w:left="0"/>
              <w:jc w:val="center"/>
              <w:rPr>
                <w:rFonts w:cs="Times New Roman"/>
                <w:sz w:val="18"/>
                <w:szCs w:val="18"/>
              </w:rPr>
            </w:pPr>
            <w:r w:rsidRPr="00FC2392">
              <w:rPr>
                <w:rFonts w:cs="Times New Roman"/>
                <w:sz w:val="18"/>
                <w:szCs w:val="18"/>
              </w:rPr>
              <w:t>30%</w:t>
            </w:r>
          </w:p>
        </w:tc>
        <w:tc>
          <w:tcPr>
            <w:tcW w:w="971" w:type="dxa"/>
            <w:shd w:val="clear" w:color="auto" w:fill="FFFFFF" w:themeFill="background1"/>
            <w:vAlign w:val="center"/>
          </w:tcPr>
          <w:p w:rsidR="00A67EA7" w:rsidRPr="00FC2392" w:rsidRDefault="00A67EA7" w:rsidP="00172EAB">
            <w:pPr>
              <w:pStyle w:val="ListParagraph"/>
              <w:spacing w:after="0" w:line="180" w:lineRule="exact"/>
              <w:ind w:left="0"/>
              <w:jc w:val="center"/>
              <w:rPr>
                <w:rFonts w:cs="Times New Roman"/>
                <w:sz w:val="18"/>
                <w:szCs w:val="18"/>
              </w:rPr>
            </w:pPr>
            <w:r w:rsidRPr="00FC2392">
              <w:rPr>
                <w:rFonts w:cs="Times New Roman"/>
                <w:sz w:val="18"/>
                <w:szCs w:val="18"/>
              </w:rPr>
              <w:t>20040426</w:t>
            </w:r>
          </w:p>
        </w:tc>
      </w:tr>
      <w:tr w:rsidR="00A67EA7" w:rsidRPr="00FC2392" w:rsidTr="00172EAB">
        <w:trPr>
          <w:trHeight w:val="278"/>
          <w:jc w:val="center"/>
        </w:trPr>
        <w:tc>
          <w:tcPr>
            <w:tcW w:w="2412" w:type="dxa"/>
            <w:vMerge/>
            <w:shd w:val="clear" w:color="auto" w:fill="FFFFFF" w:themeFill="background1"/>
          </w:tcPr>
          <w:p w:rsidR="00A67EA7" w:rsidRPr="00FC2392" w:rsidRDefault="00A67EA7" w:rsidP="0026700D">
            <w:pPr>
              <w:pStyle w:val="ListParagraph"/>
              <w:spacing w:after="0" w:line="180" w:lineRule="exact"/>
              <w:ind w:left="0"/>
              <w:rPr>
                <w:rFonts w:cs="Times New Roman"/>
                <w:sz w:val="18"/>
                <w:szCs w:val="18"/>
              </w:rPr>
            </w:pPr>
          </w:p>
        </w:tc>
        <w:tc>
          <w:tcPr>
            <w:tcW w:w="1080" w:type="dxa"/>
            <w:vMerge/>
            <w:shd w:val="clear" w:color="auto" w:fill="FFFFFF" w:themeFill="background1"/>
          </w:tcPr>
          <w:p w:rsidR="00A67EA7" w:rsidRPr="00FC2392" w:rsidRDefault="00A67EA7" w:rsidP="0026700D">
            <w:pPr>
              <w:pStyle w:val="ListParagraph"/>
              <w:spacing w:after="0" w:line="180" w:lineRule="exact"/>
              <w:ind w:left="0"/>
              <w:jc w:val="center"/>
              <w:rPr>
                <w:rFonts w:cs="Times New Roman"/>
                <w:sz w:val="18"/>
                <w:szCs w:val="18"/>
              </w:rPr>
            </w:pPr>
          </w:p>
        </w:tc>
        <w:tc>
          <w:tcPr>
            <w:tcW w:w="817" w:type="dxa"/>
            <w:vMerge/>
            <w:tcBorders>
              <w:right w:val="thinThickThinSmallGap" w:sz="24" w:space="0" w:color="auto"/>
            </w:tcBorders>
            <w:shd w:val="clear" w:color="auto" w:fill="FFFFFF" w:themeFill="background1"/>
          </w:tcPr>
          <w:p w:rsidR="00A67EA7" w:rsidRPr="00FC2392" w:rsidRDefault="00A67EA7" w:rsidP="0026700D">
            <w:pPr>
              <w:pStyle w:val="ListParagraph"/>
              <w:spacing w:after="0" w:line="180" w:lineRule="exact"/>
              <w:ind w:left="0"/>
              <w:jc w:val="center"/>
              <w:rPr>
                <w:rFonts w:cs="Times New Roman"/>
                <w:sz w:val="18"/>
                <w:szCs w:val="18"/>
              </w:rPr>
            </w:pPr>
          </w:p>
        </w:tc>
        <w:tc>
          <w:tcPr>
            <w:tcW w:w="2153" w:type="dxa"/>
            <w:tcBorders>
              <w:left w:val="thinThickThinSmallGap" w:sz="24" w:space="0" w:color="auto"/>
            </w:tcBorders>
            <w:shd w:val="clear" w:color="auto" w:fill="FFFFFF" w:themeFill="background1"/>
          </w:tcPr>
          <w:p w:rsidR="00A67EA7" w:rsidRPr="00FC2392" w:rsidRDefault="00A67EA7" w:rsidP="0026700D">
            <w:pPr>
              <w:pStyle w:val="ListParagraph"/>
              <w:spacing w:after="0" w:line="180" w:lineRule="exact"/>
              <w:ind w:left="0"/>
              <w:rPr>
                <w:rFonts w:cs="Times New Roman"/>
                <w:sz w:val="18"/>
                <w:szCs w:val="18"/>
              </w:rPr>
            </w:pPr>
            <w:r w:rsidRPr="00FC2392">
              <w:rPr>
                <w:rFonts w:cs="Times New Roman"/>
                <w:sz w:val="18"/>
                <w:szCs w:val="18"/>
              </w:rPr>
              <w:t>L Chest Scars, …</w:t>
            </w:r>
          </w:p>
        </w:tc>
        <w:tc>
          <w:tcPr>
            <w:tcW w:w="1080" w:type="dxa"/>
            <w:shd w:val="clear" w:color="auto" w:fill="FFFFFF" w:themeFill="background1"/>
            <w:vAlign w:val="center"/>
          </w:tcPr>
          <w:p w:rsidR="00A67EA7" w:rsidRPr="00FC2392" w:rsidRDefault="00A67EA7" w:rsidP="00172EAB">
            <w:pPr>
              <w:pStyle w:val="ListParagraph"/>
              <w:spacing w:after="0" w:line="180" w:lineRule="exact"/>
              <w:ind w:left="0"/>
              <w:jc w:val="center"/>
              <w:rPr>
                <w:rFonts w:cs="Times New Roman"/>
                <w:sz w:val="18"/>
                <w:szCs w:val="18"/>
              </w:rPr>
            </w:pPr>
            <w:r w:rsidRPr="00FC2392">
              <w:rPr>
                <w:rFonts w:cs="Times New Roman"/>
                <w:sz w:val="18"/>
                <w:szCs w:val="18"/>
              </w:rPr>
              <w:t>7805</w:t>
            </w:r>
          </w:p>
        </w:tc>
        <w:tc>
          <w:tcPr>
            <w:tcW w:w="810" w:type="dxa"/>
            <w:shd w:val="clear" w:color="auto" w:fill="FFFFFF" w:themeFill="background1"/>
            <w:vAlign w:val="center"/>
          </w:tcPr>
          <w:p w:rsidR="00A67EA7" w:rsidRPr="00FC2392" w:rsidRDefault="00A67EA7" w:rsidP="00172EAB">
            <w:pPr>
              <w:pStyle w:val="ListParagraph"/>
              <w:spacing w:after="0" w:line="180" w:lineRule="exact"/>
              <w:ind w:left="0"/>
              <w:jc w:val="center"/>
              <w:rPr>
                <w:rFonts w:cs="Times New Roman"/>
                <w:sz w:val="18"/>
                <w:szCs w:val="18"/>
              </w:rPr>
            </w:pPr>
            <w:r w:rsidRPr="00FC2392">
              <w:rPr>
                <w:rFonts w:cs="Times New Roman"/>
                <w:sz w:val="18"/>
                <w:szCs w:val="18"/>
              </w:rPr>
              <w:t>0%</w:t>
            </w:r>
          </w:p>
        </w:tc>
        <w:tc>
          <w:tcPr>
            <w:tcW w:w="971" w:type="dxa"/>
            <w:shd w:val="clear" w:color="auto" w:fill="FFFFFF" w:themeFill="background1"/>
            <w:vAlign w:val="center"/>
          </w:tcPr>
          <w:p w:rsidR="00A67EA7" w:rsidRPr="00FC2392" w:rsidRDefault="00A67EA7" w:rsidP="00172EAB">
            <w:pPr>
              <w:spacing w:line="180" w:lineRule="exact"/>
              <w:jc w:val="center"/>
              <w:rPr>
                <w:color w:val="auto"/>
              </w:rPr>
            </w:pPr>
            <w:r w:rsidRPr="00FC2392">
              <w:rPr>
                <w:rFonts w:cs="Times New Roman"/>
                <w:color w:val="auto"/>
                <w:sz w:val="18"/>
                <w:szCs w:val="18"/>
              </w:rPr>
              <w:t>20040426</w:t>
            </w:r>
          </w:p>
        </w:tc>
      </w:tr>
      <w:tr w:rsidR="002412E2" w:rsidRPr="00FC2392" w:rsidTr="00172EAB">
        <w:trPr>
          <w:trHeight w:val="125"/>
          <w:jc w:val="center"/>
        </w:trPr>
        <w:tc>
          <w:tcPr>
            <w:tcW w:w="4309" w:type="dxa"/>
            <w:gridSpan w:val="3"/>
            <w:vMerge w:val="restart"/>
            <w:tcBorders>
              <w:right w:val="thinThickThinSmallGap" w:sz="24" w:space="0" w:color="auto"/>
            </w:tcBorders>
            <w:shd w:val="clear" w:color="auto" w:fill="FFFFFF" w:themeFill="background1"/>
          </w:tcPr>
          <w:p w:rsidR="002412E2" w:rsidRPr="00FC2392" w:rsidRDefault="002412E2" w:rsidP="0026700D">
            <w:pPr>
              <w:pStyle w:val="ListParagraph"/>
              <w:spacing w:after="0" w:line="180" w:lineRule="exact"/>
              <w:ind w:left="0"/>
              <w:jc w:val="center"/>
              <w:rPr>
                <w:rFonts w:cs="Times New Roman"/>
                <w:sz w:val="18"/>
                <w:szCs w:val="18"/>
              </w:rPr>
            </w:pPr>
            <w:r w:rsidRPr="00FC2392">
              <w:rPr>
                <w:rFonts w:cs="Times New Roman"/>
                <w:sz w:val="18"/>
                <w:szCs w:val="18"/>
              </w:rPr>
              <w:t>↓No Additional PEB Entries↓</w:t>
            </w:r>
          </w:p>
        </w:tc>
        <w:tc>
          <w:tcPr>
            <w:tcW w:w="2153" w:type="dxa"/>
            <w:tcBorders>
              <w:left w:val="thinThickThinSmallGap" w:sz="24" w:space="0" w:color="auto"/>
            </w:tcBorders>
            <w:shd w:val="clear" w:color="auto" w:fill="FFFFFF" w:themeFill="background1"/>
          </w:tcPr>
          <w:p w:rsidR="002412E2" w:rsidRPr="00FC2392" w:rsidRDefault="002412E2" w:rsidP="007912A8">
            <w:pPr>
              <w:pStyle w:val="ListParagraph"/>
              <w:spacing w:after="0" w:line="180" w:lineRule="exact"/>
              <w:ind w:left="0"/>
              <w:rPr>
                <w:rFonts w:cs="Times New Roman"/>
                <w:sz w:val="18"/>
                <w:szCs w:val="18"/>
              </w:rPr>
            </w:pPr>
            <w:r w:rsidRPr="00FC2392">
              <w:rPr>
                <w:rFonts w:cs="Times New Roman"/>
                <w:sz w:val="18"/>
                <w:szCs w:val="18"/>
              </w:rPr>
              <w:t xml:space="preserve">Cervical </w:t>
            </w:r>
            <w:r w:rsidR="007912A8">
              <w:rPr>
                <w:rFonts w:cs="Times New Roman"/>
                <w:sz w:val="18"/>
                <w:szCs w:val="18"/>
              </w:rPr>
              <w:t xml:space="preserve">&amp; </w:t>
            </w:r>
            <w:r w:rsidRPr="00FC2392">
              <w:rPr>
                <w:rFonts w:cs="Times New Roman"/>
                <w:sz w:val="18"/>
                <w:szCs w:val="18"/>
              </w:rPr>
              <w:t>Thoracolumbar Spine</w:t>
            </w:r>
            <w:r w:rsidR="007912A8">
              <w:rPr>
                <w:rFonts w:cs="Times New Roman"/>
                <w:sz w:val="18"/>
                <w:szCs w:val="18"/>
              </w:rPr>
              <w:t xml:space="preserve"> Conditions…</w:t>
            </w:r>
          </w:p>
        </w:tc>
        <w:tc>
          <w:tcPr>
            <w:tcW w:w="1080" w:type="dxa"/>
            <w:shd w:val="clear" w:color="auto" w:fill="FFFFFF" w:themeFill="background1"/>
            <w:vAlign w:val="center"/>
          </w:tcPr>
          <w:p w:rsidR="002412E2" w:rsidRPr="00FC2392" w:rsidRDefault="002412E2" w:rsidP="00172EAB">
            <w:pPr>
              <w:pStyle w:val="ListParagraph"/>
              <w:spacing w:after="0" w:line="180" w:lineRule="exact"/>
              <w:ind w:left="0"/>
              <w:jc w:val="center"/>
              <w:rPr>
                <w:rFonts w:cs="Times New Roman"/>
                <w:sz w:val="18"/>
                <w:szCs w:val="18"/>
              </w:rPr>
            </w:pPr>
            <w:r w:rsidRPr="00FC2392">
              <w:rPr>
                <w:rFonts w:cs="Times New Roman"/>
                <w:sz w:val="18"/>
                <w:szCs w:val="18"/>
              </w:rPr>
              <w:t>5243-5010</w:t>
            </w:r>
          </w:p>
        </w:tc>
        <w:tc>
          <w:tcPr>
            <w:tcW w:w="810" w:type="dxa"/>
            <w:shd w:val="clear" w:color="auto" w:fill="FFFFFF" w:themeFill="background1"/>
            <w:vAlign w:val="center"/>
          </w:tcPr>
          <w:p w:rsidR="002412E2" w:rsidRPr="00FC2392" w:rsidRDefault="002412E2" w:rsidP="00172EAB">
            <w:pPr>
              <w:pStyle w:val="ListParagraph"/>
              <w:spacing w:after="0" w:line="180" w:lineRule="exact"/>
              <w:ind w:left="0"/>
              <w:jc w:val="center"/>
              <w:rPr>
                <w:rFonts w:cs="Times New Roman"/>
                <w:sz w:val="18"/>
                <w:szCs w:val="18"/>
              </w:rPr>
            </w:pPr>
            <w:r w:rsidRPr="00FC2392">
              <w:rPr>
                <w:rFonts w:cs="Times New Roman"/>
                <w:sz w:val="18"/>
                <w:szCs w:val="18"/>
              </w:rPr>
              <w:t>10%</w:t>
            </w:r>
          </w:p>
        </w:tc>
        <w:tc>
          <w:tcPr>
            <w:tcW w:w="971" w:type="dxa"/>
            <w:shd w:val="clear" w:color="auto" w:fill="FFFFFF" w:themeFill="background1"/>
            <w:vAlign w:val="center"/>
          </w:tcPr>
          <w:p w:rsidR="002412E2" w:rsidRPr="00FC2392" w:rsidRDefault="002412E2" w:rsidP="00172EAB">
            <w:pPr>
              <w:spacing w:line="180" w:lineRule="exact"/>
              <w:jc w:val="center"/>
              <w:rPr>
                <w:color w:val="auto"/>
                <w:sz w:val="18"/>
                <w:szCs w:val="18"/>
              </w:rPr>
            </w:pPr>
            <w:r w:rsidRPr="00FC2392">
              <w:rPr>
                <w:color w:val="auto"/>
                <w:sz w:val="18"/>
                <w:szCs w:val="18"/>
              </w:rPr>
              <w:t>20040426</w:t>
            </w:r>
          </w:p>
        </w:tc>
      </w:tr>
      <w:tr w:rsidR="002412E2" w:rsidRPr="00FC2392" w:rsidTr="00172EAB">
        <w:trPr>
          <w:trHeight w:val="125"/>
          <w:jc w:val="center"/>
        </w:trPr>
        <w:tc>
          <w:tcPr>
            <w:tcW w:w="4309" w:type="dxa"/>
            <w:gridSpan w:val="3"/>
            <w:vMerge/>
            <w:tcBorders>
              <w:right w:val="thinThickThinSmallGap" w:sz="24" w:space="0" w:color="auto"/>
            </w:tcBorders>
            <w:shd w:val="clear" w:color="auto" w:fill="FFFFFF" w:themeFill="background1"/>
          </w:tcPr>
          <w:p w:rsidR="002412E2" w:rsidRPr="00FC2392" w:rsidRDefault="002412E2" w:rsidP="0026700D">
            <w:pPr>
              <w:pStyle w:val="ListParagraph"/>
              <w:spacing w:after="0" w:line="180" w:lineRule="exact"/>
              <w:ind w:left="0"/>
              <w:rPr>
                <w:rFonts w:cs="Times New Roman"/>
                <w:sz w:val="18"/>
                <w:szCs w:val="18"/>
              </w:rPr>
            </w:pPr>
          </w:p>
        </w:tc>
        <w:tc>
          <w:tcPr>
            <w:tcW w:w="2153" w:type="dxa"/>
            <w:tcBorders>
              <w:left w:val="thinThickThinSmallGap" w:sz="24" w:space="0" w:color="auto"/>
            </w:tcBorders>
            <w:shd w:val="clear" w:color="auto" w:fill="FFFFFF" w:themeFill="background1"/>
          </w:tcPr>
          <w:p w:rsidR="002412E2" w:rsidRPr="00FC2392" w:rsidRDefault="002412E2" w:rsidP="0026700D">
            <w:pPr>
              <w:pStyle w:val="ListParagraph"/>
              <w:spacing w:after="0" w:line="180" w:lineRule="exact"/>
              <w:ind w:left="0"/>
              <w:rPr>
                <w:rFonts w:cs="Times New Roman"/>
                <w:sz w:val="18"/>
                <w:szCs w:val="18"/>
              </w:rPr>
            </w:pPr>
            <w:r w:rsidRPr="00FC2392">
              <w:rPr>
                <w:rFonts w:cs="Times New Roman"/>
                <w:sz w:val="18"/>
                <w:szCs w:val="18"/>
              </w:rPr>
              <w:t>Tinnitus</w:t>
            </w:r>
          </w:p>
        </w:tc>
        <w:tc>
          <w:tcPr>
            <w:tcW w:w="1080" w:type="dxa"/>
            <w:shd w:val="clear" w:color="auto" w:fill="FFFFFF" w:themeFill="background1"/>
            <w:vAlign w:val="center"/>
          </w:tcPr>
          <w:p w:rsidR="002412E2" w:rsidRPr="00FC2392" w:rsidRDefault="002412E2" w:rsidP="00172EAB">
            <w:pPr>
              <w:pStyle w:val="ListParagraph"/>
              <w:spacing w:after="0" w:line="180" w:lineRule="exact"/>
              <w:ind w:left="0"/>
              <w:jc w:val="center"/>
              <w:rPr>
                <w:rFonts w:cs="Times New Roman"/>
                <w:sz w:val="18"/>
                <w:szCs w:val="18"/>
              </w:rPr>
            </w:pPr>
            <w:r w:rsidRPr="00FC2392">
              <w:rPr>
                <w:rFonts w:cs="Times New Roman"/>
                <w:sz w:val="18"/>
                <w:szCs w:val="18"/>
              </w:rPr>
              <w:t>6260</w:t>
            </w:r>
          </w:p>
        </w:tc>
        <w:tc>
          <w:tcPr>
            <w:tcW w:w="810" w:type="dxa"/>
            <w:shd w:val="clear" w:color="auto" w:fill="FFFFFF" w:themeFill="background1"/>
            <w:vAlign w:val="center"/>
          </w:tcPr>
          <w:p w:rsidR="002412E2" w:rsidRPr="00FC2392" w:rsidRDefault="002412E2" w:rsidP="00172EAB">
            <w:pPr>
              <w:pStyle w:val="ListParagraph"/>
              <w:spacing w:after="0" w:line="180" w:lineRule="exact"/>
              <w:ind w:left="0"/>
              <w:jc w:val="center"/>
              <w:rPr>
                <w:rFonts w:cs="Times New Roman"/>
                <w:sz w:val="18"/>
                <w:szCs w:val="18"/>
              </w:rPr>
            </w:pPr>
            <w:r w:rsidRPr="00FC2392">
              <w:rPr>
                <w:rFonts w:cs="Times New Roman"/>
                <w:sz w:val="18"/>
                <w:szCs w:val="18"/>
              </w:rPr>
              <w:t>10%</w:t>
            </w:r>
          </w:p>
        </w:tc>
        <w:tc>
          <w:tcPr>
            <w:tcW w:w="971" w:type="dxa"/>
            <w:shd w:val="clear" w:color="auto" w:fill="FFFFFF" w:themeFill="background1"/>
            <w:vAlign w:val="center"/>
          </w:tcPr>
          <w:p w:rsidR="002412E2" w:rsidRPr="00FC2392" w:rsidRDefault="002412E2" w:rsidP="00172EAB">
            <w:pPr>
              <w:spacing w:line="180" w:lineRule="exact"/>
              <w:jc w:val="center"/>
              <w:rPr>
                <w:color w:val="auto"/>
              </w:rPr>
            </w:pPr>
            <w:r w:rsidRPr="00FC2392">
              <w:rPr>
                <w:rFonts w:cs="Times New Roman"/>
                <w:color w:val="auto"/>
                <w:sz w:val="18"/>
                <w:szCs w:val="18"/>
              </w:rPr>
              <w:t>20040426</w:t>
            </w:r>
          </w:p>
        </w:tc>
      </w:tr>
      <w:tr w:rsidR="002412E2" w:rsidRPr="00FC2392" w:rsidTr="00A67EA7">
        <w:trPr>
          <w:trHeight w:val="125"/>
          <w:jc w:val="center"/>
        </w:trPr>
        <w:tc>
          <w:tcPr>
            <w:tcW w:w="4309" w:type="dxa"/>
            <w:gridSpan w:val="3"/>
            <w:vMerge/>
            <w:tcBorders>
              <w:bottom w:val="single" w:sz="4" w:space="0" w:color="auto"/>
              <w:right w:val="thinThickThinSmallGap" w:sz="24" w:space="0" w:color="auto"/>
            </w:tcBorders>
            <w:shd w:val="clear" w:color="auto" w:fill="FFFFFF" w:themeFill="background1"/>
          </w:tcPr>
          <w:p w:rsidR="002412E2" w:rsidRPr="00FC2392" w:rsidRDefault="002412E2" w:rsidP="0026700D">
            <w:pPr>
              <w:pStyle w:val="ListParagraph"/>
              <w:spacing w:after="0" w:line="180" w:lineRule="exact"/>
              <w:ind w:left="0"/>
              <w:rPr>
                <w:rFonts w:cs="Times New Roman"/>
                <w:sz w:val="18"/>
                <w:szCs w:val="18"/>
              </w:rPr>
            </w:pPr>
          </w:p>
        </w:tc>
        <w:tc>
          <w:tcPr>
            <w:tcW w:w="4043" w:type="dxa"/>
            <w:gridSpan w:val="3"/>
            <w:tcBorders>
              <w:left w:val="thinThickThinSmallGap" w:sz="24" w:space="0" w:color="auto"/>
            </w:tcBorders>
            <w:shd w:val="clear" w:color="auto" w:fill="FFFFFF" w:themeFill="background1"/>
          </w:tcPr>
          <w:p w:rsidR="002412E2" w:rsidRPr="00FC2392" w:rsidRDefault="00572A3E" w:rsidP="002412E2">
            <w:pPr>
              <w:pStyle w:val="ListParagraph"/>
              <w:spacing w:after="0" w:line="180" w:lineRule="exact"/>
              <w:ind w:left="0"/>
              <w:jc w:val="center"/>
              <w:rPr>
                <w:rFonts w:cs="Times New Roman"/>
                <w:sz w:val="18"/>
                <w:szCs w:val="18"/>
              </w:rPr>
            </w:pPr>
            <w:r>
              <w:rPr>
                <w:rFonts w:cs="Times New Roman"/>
                <w:sz w:val="18"/>
                <w:szCs w:val="18"/>
              </w:rPr>
              <w:t>0%x1</w:t>
            </w:r>
            <w:r w:rsidR="00371E24">
              <w:rPr>
                <w:rFonts w:cs="Times New Roman"/>
                <w:sz w:val="18"/>
                <w:szCs w:val="18"/>
              </w:rPr>
              <w:t xml:space="preserve">/Not Service Connected x </w:t>
            </w:r>
            <w:r>
              <w:rPr>
                <w:rFonts w:cs="Times New Roman"/>
                <w:sz w:val="18"/>
                <w:szCs w:val="18"/>
              </w:rPr>
              <w:t>6</w:t>
            </w:r>
          </w:p>
        </w:tc>
        <w:tc>
          <w:tcPr>
            <w:tcW w:w="971" w:type="dxa"/>
            <w:shd w:val="clear" w:color="auto" w:fill="FFFFFF" w:themeFill="background1"/>
          </w:tcPr>
          <w:p w:rsidR="002412E2" w:rsidRPr="00FC2392" w:rsidRDefault="00572A3E" w:rsidP="0026700D">
            <w:pPr>
              <w:spacing w:line="180" w:lineRule="exact"/>
              <w:rPr>
                <w:color w:val="auto"/>
                <w:sz w:val="18"/>
                <w:szCs w:val="18"/>
              </w:rPr>
            </w:pPr>
            <w:r w:rsidRPr="00572A3E">
              <w:rPr>
                <w:color w:val="auto"/>
                <w:sz w:val="18"/>
                <w:szCs w:val="18"/>
              </w:rPr>
              <w:t>20040426</w:t>
            </w:r>
          </w:p>
        </w:tc>
      </w:tr>
      <w:tr w:rsidR="00151669" w:rsidRPr="00FC2392" w:rsidTr="00151669">
        <w:trPr>
          <w:trHeight w:val="242"/>
          <w:jc w:val="center"/>
        </w:trPr>
        <w:tc>
          <w:tcPr>
            <w:tcW w:w="4309" w:type="dxa"/>
            <w:gridSpan w:val="3"/>
            <w:tcBorders>
              <w:right w:val="thinThickThinSmallGap" w:sz="24" w:space="0" w:color="auto"/>
            </w:tcBorders>
            <w:shd w:val="clear" w:color="auto" w:fill="D9D9D9" w:themeFill="background1" w:themeFillShade="D9"/>
          </w:tcPr>
          <w:p w:rsidR="00151669" w:rsidRPr="00FC2392" w:rsidRDefault="003F73A3" w:rsidP="00BA3800">
            <w:pPr>
              <w:pStyle w:val="ListParagraph"/>
              <w:spacing w:after="0" w:line="240" w:lineRule="exact"/>
              <w:ind w:left="0"/>
              <w:jc w:val="center"/>
              <w:rPr>
                <w:rFonts w:cs="Times New Roman"/>
                <w:b/>
                <w:sz w:val="20"/>
                <w:szCs w:val="20"/>
              </w:rPr>
            </w:pPr>
            <w:r>
              <w:rPr>
                <w:rFonts w:cs="Times New Roman"/>
                <w:b/>
                <w:sz w:val="20"/>
                <w:szCs w:val="20"/>
              </w:rPr>
              <w:t>Final</w:t>
            </w:r>
            <w:r w:rsidR="00151669" w:rsidRPr="00FC2392">
              <w:rPr>
                <w:rFonts w:cs="Times New Roman"/>
                <w:b/>
                <w:sz w:val="20"/>
                <w:szCs w:val="20"/>
              </w:rPr>
              <w:t xml:space="preserve"> Combined:</w:t>
            </w:r>
            <w:r w:rsidR="00A67EA7" w:rsidRPr="00FC2392">
              <w:rPr>
                <w:rFonts w:cs="Times New Roman"/>
                <w:b/>
                <w:sz w:val="20"/>
                <w:szCs w:val="20"/>
              </w:rPr>
              <w:t xml:space="preserve"> </w:t>
            </w:r>
            <w:r w:rsidR="00151669" w:rsidRPr="00FC2392">
              <w:rPr>
                <w:rFonts w:cs="Times New Roman"/>
                <w:b/>
                <w:sz w:val="20"/>
                <w:szCs w:val="20"/>
              </w:rPr>
              <w:t xml:space="preserve"> 10%</w:t>
            </w:r>
          </w:p>
        </w:tc>
        <w:tc>
          <w:tcPr>
            <w:tcW w:w="5014" w:type="dxa"/>
            <w:gridSpan w:val="4"/>
            <w:tcBorders>
              <w:left w:val="thinThickThinSmallGap" w:sz="24" w:space="0" w:color="auto"/>
            </w:tcBorders>
            <w:shd w:val="clear" w:color="auto" w:fill="D9D9D9" w:themeFill="background1" w:themeFillShade="D9"/>
          </w:tcPr>
          <w:p w:rsidR="00151669" w:rsidRPr="00FC2392" w:rsidRDefault="003F73A3" w:rsidP="003F73A3">
            <w:pPr>
              <w:pStyle w:val="ListParagraph"/>
              <w:spacing w:after="0" w:line="240" w:lineRule="exact"/>
              <w:ind w:left="0"/>
              <w:jc w:val="center"/>
              <w:rPr>
                <w:rFonts w:cs="Times New Roman"/>
                <w:b/>
                <w:sz w:val="20"/>
                <w:szCs w:val="20"/>
              </w:rPr>
            </w:pPr>
            <w:r>
              <w:rPr>
                <w:rFonts w:cs="Times New Roman"/>
                <w:b/>
                <w:sz w:val="20"/>
                <w:szCs w:val="20"/>
              </w:rPr>
              <w:t>Total</w:t>
            </w:r>
            <w:r w:rsidR="00151669" w:rsidRPr="00FC2392">
              <w:rPr>
                <w:rFonts w:cs="Times New Roman"/>
                <w:b/>
                <w:sz w:val="20"/>
                <w:szCs w:val="20"/>
              </w:rPr>
              <w:t xml:space="preserve"> Combined: </w:t>
            </w:r>
            <w:r w:rsidR="00A67EA7" w:rsidRPr="00FC2392">
              <w:rPr>
                <w:rFonts w:cs="Times New Roman"/>
                <w:b/>
                <w:sz w:val="20"/>
                <w:szCs w:val="20"/>
              </w:rPr>
              <w:t xml:space="preserve"> </w:t>
            </w:r>
            <w:r w:rsidR="00151669" w:rsidRPr="00FC2392">
              <w:rPr>
                <w:rFonts w:cs="Times New Roman"/>
                <w:b/>
                <w:sz w:val="20"/>
                <w:szCs w:val="20"/>
              </w:rPr>
              <w:t>40%</w:t>
            </w:r>
          </w:p>
        </w:tc>
      </w:tr>
    </w:tbl>
    <w:p w:rsidR="00151669" w:rsidRPr="00FC2392" w:rsidRDefault="00151669" w:rsidP="00151669">
      <w:pPr>
        <w:tabs>
          <w:tab w:val="left" w:pos="288"/>
          <w:tab w:val="left" w:pos="4752"/>
        </w:tabs>
        <w:spacing w:line="240" w:lineRule="exact"/>
        <w:rPr>
          <w:rFonts w:asciiTheme="minorHAnsi" w:hAnsiTheme="minorHAnsi"/>
          <w:color w:val="auto"/>
          <w:u w:val="single"/>
        </w:rPr>
      </w:pPr>
    </w:p>
    <w:p w:rsidR="0030514E" w:rsidRPr="00FC2392" w:rsidRDefault="002C6E5B" w:rsidP="009F1B30">
      <w:pPr>
        <w:tabs>
          <w:tab w:val="left" w:pos="288"/>
          <w:tab w:val="left" w:pos="4752"/>
        </w:tabs>
        <w:spacing w:line="240" w:lineRule="exact"/>
        <w:jc w:val="both"/>
        <w:rPr>
          <w:rFonts w:asciiTheme="minorHAnsi" w:hAnsiTheme="minorHAnsi"/>
          <w:color w:val="auto"/>
          <w:szCs w:val="24"/>
        </w:rPr>
      </w:pPr>
      <w:r w:rsidRPr="00FC2392">
        <w:rPr>
          <w:rFonts w:asciiTheme="minorHAnsi" w:hAnsiTheme="minorHAnsi"/>
          <w:color w:val="auto"/>
          <w:szCs w:val="24"/>
          <w:u w:val="single"/>
        </w:rPr>
        <w:t>ANALYSIS SUMMARY</w:t>
      </w:r>
      <w:r w:rsidRPr="00FC2392">
        <w:rPr>
          <w:rFonts w:asciiTheme="minorHAnsi" w:hAnsiTheme="minorHAnsi"/>
          <w:color w:val="auto"/>
          <w:szCs w:val="24"/>
        </w:rPr>
        <w:t>:</w:t>
      </w:r>
      <w:r w:rsidR="005169DF" w:rsidRPr="00FC2392">
        <w:rPr>
          <w:rFonts w:asciiTheme="minorHAnsi" w:hAnsiTheme="minorHAnsi"/>
          <w:color w:val="auto"/>
          <w:szCs w:val="24"/>
        </w:rPr>
        <w:t xml:space="preserve">  </w:t>
      </w:r>
      <w:r w:rsidR="006B5A29" w:rsidRPr="00FC2392">
        <w:rPr>
          <w:rFonts w:asciiTheme="minorHAnsi" w:hAnsiTheme="minorHAnsi"/>
          <w:color w:val="auto"/>
          <w:szCs w:val="24"/>
        </w:rPr>
        <w:t>The Board makes note that the following records are referenced</w:t>
      </w:r>
      <w:r w:rsidR="0030514E" w:rsidRPr="00FC2392">
        <w:rPr>
          <w:rFonts w:asciiTheme="minorHAnsi" w:hAnsiTheme="minorHAnsi"/>
          <w:color w:val="auto"/>
          <w:szCs w:val="24"/>
        </w:rPr>
        <w:t>, but not in evidence</w:t>
      </w:r>
      <w:r w:rsidR="00F52B7A">
        <w:rPr>
          <w:rFonts w:asciiTheme="minorHAnsi" w:hAnsiTheme="minorHAnsi"/>
          <w:color w:val="auto"/>
          <w:szCs w:val="24"/>
        </w:rPr>
        <w:t xml:space="preserve">: </w:t>
      </w:r>
      <w:r w:rsidR="00EC08B9">
        <w:rPr>
          <w:rFonts w:asciiTheme="minorHAnsi" w:hAnsiTheme="minorHAnsi"/>
          <w:color w:val="auto"/>
          <w:szCs w:val="24"/>
        </w:rPr>
        <w:t>I</w:t>
      </w:r>
      <w:r w:rsidR="006B5A29" w:rsidRPr="00FC2392">
        <w:rPr>
          <w:rFonts w:asciiTheme="minorHAnsi" w:hAnsiTheme="minorHAnsi"/>
          <w:color w:val="auto"/>
          <w:szCs w:val="24"/>
        </w:rPr>
        <w:t xml:space="preserve">EB, MEB, </w:t>
      </w:r>
      <w:r w:rsidR="00F52B7A">
        <w:rPr>
          <w:rFonts w:asciiTheme="minorHAnsi" w:hAnsiTheme="minorHAnsi"/>
          <w:color w:val="auto"/>
          <w:szCs w:val="24"/>
        </w:rPr>
        <w:t>narrative summary (</w:t>
      </w:r>
      <w:r w:rsidR="006B5A29" w:rsidRPr="00FC2392">
        <w:rPr>
          <w:rFonts w:asciiTheme="minorHAnsi" w:hAnsiTheme="minorHAnsi"/>
          <w:color w:val="auto"/>
          <w:szCs w:val="24"/>
        </w:rPr>
        <w:t>NARSUM</w:t>
      </w:r>
      <w:r w:rsidR="00F52B7A">
        <w:rPr>
          <w:rFonts w:asciiTheme="minorHAnsi" w:hAnsiTheme="minorHAnsi"/>
          <w:color w:val="auto"/>
          <w:szCs w:val="24"/>
        </w:rPr>
        <w:t>)</w:t>
      </w:r>
      <w:r w:rsidR="006B5A29" w:rsidRPr="00FC2392">
        <w:rPr>
          <w:rFonts w:asciiTheme="minorHAnsi" w:hAnsiTheme="minorHAnsi"/>
          <w:color w:val="auto"/>
          <w:szCs w:val="24"/>
        </w:rPr>
        <w:t xml:space="preserve">, </w:t>
      </w:r>
      <w:r w:rsidR="00B002DE">
        <w:rPr>
          <w:rFonts w:asciiTheme="minorHAnsi" w:hAnsiTheme="minorHAnsi"/>
          <w:color w:val="auto"/>
          <w:szCs w:val="24"/>
        </w:rPr>
        <w:t>and c</w:t>
      </w:r>
      <w:r w:rsidR="00A67EA7" w:rsidRPr="00FC2392">
        <w:rPr>
          <w:rFonts w:asciiTheme="minorHAnsi" w:hAnsiTheme="minorHAnsi"/>
          <w:color w:val="auto"/>
          <w:szCs w:val="24"/>
        </w:rPr>
        <w:t>ommander’s statement.  P</w:t>
      </w:r>
      <w:r w:rsidR="006B5A29" w:rsidRPr="00FC2392">
        <w:rPr>
          <w:rFonts w:asciiTheme="minorHAnsi" w:hAnsiTheme="minorHAnsi"/>
          <w:color w:val="auto"/>
          <w:szCs w:val="24"/>
        </w:rPr>
        <w:t xml:space="preserve">er </w:t>
      </w:r>
      <w:r w:rsidR="00D3215D">
        <w:rPr>
          <w:rFonts w:asciiTheme="minorHAnsi" w:hAnsiTheme="minorHAnsi"/>
          <w:color w:val="auto"/>
          <w:szCs w:val="24"/>
        </w:rPr>
        <w:t xml:space="preserve">the PDBR </w:t>
      </w:r>
      <w:r w:rsidR="006B5A29" w:rsidRPr="00FC2392">
        <w:rPr>
          <w:rFonts w:asciiTheme="minorHAnsi" w:hAnsiTheme="minorHAnsi"/>
          <w:color w:val="auto"/>
          <w:szCs w:val="24"/>
        </w:rPr>
        <w:t>Record Intake Unit</w:t>
      </w:r>
      <w:r w:rsidR="00D3215D">
        <w:rPr>
          <w:rFonts w:asciiTheme="minorHAnsi" w:hAnsiTheme="minorHAnsi"/>
          <w:color w:val="auto"/>
          <w:szCs w:val="24"/>
        </w:rPr>
        <w:t xml:space="preserve"> (San Antonio)</w:t>
      </w:r>
      <w:r w:rsidR="00F52B7A">
        <w:rPr>
          <w:rFonts w:asciiTheme="minorHAnsi" w:hAnsiTheme="minorHAnsi"/>
          <w:color w:val="auto"/>
          <w:szCs w:val="24"/>
        </w:rPr>
        <w:t>,</w:t>
      </w:r>
      <w:r w:rsidR="006B5A29" w:rsidRPr="00FC2392">
        <w:rPr>
          <w:rFonts w:asciiTheme="minorHAnsi" w:hAnsiTheme="minorHAnsi"/>
          <w:color w:val="auto"/>
          <w:szCs w:val="24"/>
        </w:rPr>
        <w:t xml:space="preserve"> the PEB files for this case cannot be located</w:t>
      </w:r>
      <w:r w:rsidR="00A67EA7" w:rsidRPr="00FC2392">
        <w:rPr>
          <w:rFonts w:asciiTheme="minorHAnsi" w:hAnsiTheme="minorHAnsi"/>
          <w:color w:val="auto"/>
          <w:szCs w:val="24"/>
        </w:rPr>
        <w:t xml:space="preserve"> despite contacting t</w:t>
      </w:r>
      <w:r w:rsidR="006B5A29" w:rsidRPr="00FC2392">
        <w:rPr>
          <w:rFonts w:asciiTheme="minorHAnsi" w:hAnsiTheme="minorHAnsi"/>
          <w:color w:val="auto"/>
          <w:szCs w:val="24"/>
        </w:rPr>
        <w:t>he PEB office at AFPC</w:t>
      </w:r>
      <w:r w:rsidR="006846BD" w:rsidRPr="00FC2392">
        <w:rPr>
          <w:rFonts w:asciiTheme="minorHAnsi" w:hAnsiTheme="minorHAnsi"/>
          <w:color w:val="auto"/>
          <w:szCs w:val="24"/>
        </w:rPr>
        <w:t xml:space="preserve"> and </w:t>
      </w:r>
      <w:r w:rsidR="006B5A29" w:rsidRPr="00FC2392">
        <w:rPr>
          <w:rFonts w:asciiTheme="minorHAnsi" w:hAnsiTheme="minorHAnsi"/>
          <w:color w:val="auto"/>
          <w:szCs w:val="24"/>
        </w:rPr>
        <w:t>the ARMS file</w:t>
      </w:r>
      <w:r w:rsidR="006846BD" w:rsidRPr="00FC2392">
        <w:rPr>
          <w:rFonts w:asciiTheme="minorHAnsi" w:hAnsiTheme="minorHAnsi"/>
          <w:color w:val="auto"/>
          <w:szCs w:val="24"/>
        </w:rPr>
        <w:t xml:space="preserve">.  The </w:t>
      </w:r>
      <w:r w:rsidR="006B5A29" w:rsidRPr="00FC2392">
        <w:rPr>
          <w:rFonts w:asciiTheme="minorHAnsi" w:hAnsiTheme="minorHAnsi"/>
          <w:color w:val="auto"/>
          <w:szCs w:val="24"/>
        </w:rPr>
        <w:t xml:space="preserve">CI was contacted and he does not have </w:t>
      </w:r>
      <w:r w:rsidR="006846BD" w:rsidRPr="00FC2392">
        <w:rPr>
          <w:rFonts w:asciiTheme="minorHAnsi" w:hAnsiTheme="minorHAnsi"/>
          <w:color w:val="auto"/>
          <w:szCs w:val="24"/>
        </w:rPr>
        <w:t>a copy of the requested records</w:t>
      </w:r>
      <w:r w:rsidR="006B5A29" w:rsidRPr="00FC2392">
        <w:rPr>
          <w:rFonts w:asciiTheme="minorHAnsi" w:hAnsiTheme="minorHAnsi"/>
          <w:color w:val="auto"/>
          <w:szCs w:val="24"/>
        </w:rPr>
        <w:t>.  The VA was contacted</w:t>
      </w:r>
      <w:r w:rsidR="00D3215D">
        <w:rPr>
          <w:rFonts w:asciiTheme="minorHAnsi" w:hAnsiTheme="minorHAnsi"/>
          <w:color w:val="auto"/>
          <w:szCs w:val="24"/>
        </w:rPr>
        <w:t>,</w:t>
      </w:r>
      <w:r w:rsidR="006B5A29" w:rsidRPr="00FC2392">
        <w:rPr>
          <w:rFonts w:asciiTheme="minorHAnsi" w:hAnsiTheme="minorHAnsi"/>
          <w:color w:val="auto"/>
          <w:szCs w:val="24"/>
        </w:rPr>
        <w:t xml:space="preserve"> and they </w:t>
      </w:r>
      <w:r w:rsidR="00D3215D">
        <w:rPr>
          <w:rFonts w:asciiTheme="minorHAnsi" w:hAnsiTheme="minorHAnsi"/>
          <w:color w:val="auto"/>
          <w:szCs w:val="24"/>
        </w:rPr>
        <w:t xml:space="preserve">also </w:t>
      </w:r>
      <w:r w:rsidR="006B5A29" w:rsidRPr="00FC2392">
        <w:rPr>
          <w:rFonts w:asciiTheme="minorHAnsi" w:hAnsiTheme="minorHAnsi"/>
          <w:color w:val="auto"/>
          <w:szCs w:val="24"/>
        </w:rPr>
        <w:t xml:space="preserve">do not have </w:t>
      </w:r>
      <w:r w:rsidR="00D3215D">
        <w:rPr>
          <w:rFonts w:asciiTheme="minorHAnsi" w:hAnsiTheme="minorHAnsi"/>
          <w:color w:val="auto"/>
          <w:szCs w:val="24"/>
        </w:rPr>
        <w:t xml:space="preserve">copies </w:t>
      </w:r>
      <w:r w:rsidR="006B5A29" w:rsidRPr="00FC2392">
        <w:rPr>
          <w:rFonts w:asciiTheme="minorHAnsi" w:hAnsiTheme="minorHAnsi"/>
          <w:color w:val="auto"/>
          <w:szCs w:val="24"/>
        </w:rPr>
        <w:t xml:space="preserve">of the missing documents.  Further such attempts would likely be futile </w:t>
      </w:r>
      <w:r w:rsidR="007A2A97" w:rsidRPr="00FC2392">
        <w:rPr>
          <w:rFonts w:asciiTheme="minorHAnsi" w:hAnsiTheme="minorHAnsi"/>
          <w:color w:val="auto"/>
          <w:szCs w:val="24"/>
        </w:rPr>
        <w:t>and</w:t>
      </w:r>
      <w:r w:rsidR="006B5A29" w:rsidRPr="00FC2392">
        <w:rPr>
          <w:rFonts w:asciiTheme="minorHAnsi" w:hAnsiTheme="minorHAnsi"/>
          <w:color w:val="auto"/>
          <w:szCs w:val="24"/>
        </w:rPr>
        <w:t xml:space="preserve"> would introduce further delay in processing the case.  The missing evidence will be mentioned where it is relevant.  It is not suspected that any of the evidence would significantly alter the Board’s recommendations. </w:t>
      </w:r>
      <w:r w:rsidR="006846BD" w:rsidRPr="00FC2392">
        <w:rPr>
          <w:rFonts w:asciiTheme="minorHAnsi" w:hAnsiTheme="minorHAnsi"/>
          <w:color w:val="auto"/>
          <w:szCs w:val="24"/>
        </w:rPr>
        <w:t xml:space="preserve"> </w:t>
      </w:r>
      <w:r w:rsidR="007A2A97" w:rsidRPr="00FC2392">
        <w:rPr>
          <w:rFonts w:asciiTheme="minorHAnsi" w:hAnsiTheme="minorHAnsi"/>
          <w:color w:val="auto"/>
          <w:szCs w:val="24"/>
        </w:rPr>
        <w:t xml:space="preserve">The </w:t>
      </w:r>
      <w:r w:rsidR="00EC08B9">
        <w:rPr>
          <w:rFonts w:asciiTheme="minorHAnsi" w:hAnsiTheme="minorHAnsi"/>
          <w:color w:val="auto"/>
          <w:szCs w:val="24"/>
        </w:rPr>
        <w:t>F</w:t>
      </w:r>
      <w:r w:rsidR="0030514E" w:rsidRPr="00FC2392">
        <w:rPr>
          <w:rFonts w:asciiTheme="minorHAnsi" w:hAnsiTheme="minorHAnsi"/>
          <w:color w:val="auto"/>
          <w:szCs w:val="24"/>
        </w:rPr>
        <w:t xml:space="preserve">PEB and detailed </w:t>
      </w:r>
      <w:r w:rsidR="007A2A97" w:rsidRPr="00FC2392">
        <w:rPr>
          <w:rFonts w:asciiTheme="minorHAnsi" w:hAnsiTheme="minorHAnsi"/>
          <w:color w:val="auto"/>
          <w:szCs w:val="24"/>
        </w:rPr>
        <w:t>SAF</w:t>
      </w:r>
      <w:r w:rsidR="0030514E" w:rsidRPr="00FC2392">
        <w:rPr>
          <w:rFonts w:asciiTheme="minorHAnsi" w:hAnsiTheme="minorHAnsi"/>
          <w:color w:val="auto"/>
          <w:szCs w:val="24"/>
        </w:rPr>
        <w:t xml:space="preserve">/MRBP letter of </w:t>
      </w:r>
      <w:r w:rsidR="00F52B7A">
        <w:rPr>
          <w:rFonts w:asciiTheme="minorHAnsi" w:hAnsiTheme="minorHAnsi"/>
          <w:color w:val="auto"/>
          <w:szCs w:val="24"/>
        </w:rPr>
        <w:t xml:space="preserve">2 July </w:t>
      </w:r>
      <w:r w:rsidR="0030514E" w:rsidRPr="00FC2392">
        <w:rPr>
          <w:rFonts w:asciiTheme="minorHAnsi" w:hAnsiTheme="minorHAnsi"/>
          <w:color w:val="auto"/>
          <w:szCs w:val="24"/>
        </w:rPr>
        <w:t>2003 are in evidence and described the CI’s unfitting condition, treatments, and rating.</w:t>
      </w:r>
      <w:r w:rsidR="00356B2F" w:rsidRPr="00FC2392">
        <w:rPr>
          <w:rFonts w:asciiTheme="minorHAnsi" w:hAnsiTheme="minorHAnsi"/>
          <w:color w:val="auto"/>
          <w:szCs w:val="24"/>
        </w:rPr>
        <w:t xml:space="preserve">  T</w:t>
      </w:r>
      <w:r w:rsidR="007A2A97" w:rsidRPr="00FC2392">
        <w:rPr>
          <w:rFonts w:asciiTheme="minorHAnsi" w:hAnsiTheme="minorHAnsi"/>
          <w:color w:val="auto"/>
          <w:szCs w:val="24"/>
        </w:rPr>
        <w:t>he SAF</w:t>
      </w:r>
      <w:r w:rsidR="0030514E" w:rsidRPr="00FC2392">
        <w:rPr>
          <w:rFonts w:asciiTheme="minorHAnsi" w:hAnsiTheme="minorHAnsi"/>
          <w:color w:val="auto"/>
          <w:szCs w:val="24"/>
        </w:rPr>
        <w:t>/MRBD</w:t>
      </w:r>
      <w:r w:rsidR="007A2A97" w:rsidRPr="00FC2392">
        <w:rPr>
          <w:rFonts w:asciiTheme="minorHAnsi" w:hAnsiTheme="minorHAnsi"/>
          <w:color w:val="auto"/>
          <w:szCs w:val="24"/>
        </w:rPr>
        <w:t xml:space="preserve"> noted that the CI’s condition had been brought under reasonable control under his current treatment regimen and that </w:t>
      </w:r>
      <w:r w:rsidR="00356B2F" w:rsidRPr="00FC2392">
        <w:rPr>
          <w:rFonts w:asciiTheme="minorHAnsi" w:hAnsiTheme="minorHAnsi"/>
          <w:color w:val="auto"/>
          <w:szCs w:val="24"/>
        </w:rPr>
        <w:t>t</w:t>
      </w:r>
      <w:r w:rsidR="007A2A97" w:rsidRPr="00FC2392">
        <w:rPr>
          <w:rFonts w:asciiTheme="minorHAnsi" w:hAnsiTheme="minorHAnsi"/>
          <w:color w:val="auto"/>
          <w:szCs w:val="24"/>
        </w:rPr>
        <w:t xml:space="preserve">he </w:t>
      </w:r>
      <w:r w:rsidR="00356B2F" w:rsidRPr="00FC2392">
        <w:rPr>
          <w:rFonts w:asciiTheme="minorHAnsi" w:hAnsiTheme="minorHAnsi"/>
          <w:color w:val="auto"/>
          <w:szCs w:val="24"/>
        </w:rPr>
        <w:t xml:space="preserve">CI </w:t>
      </w:r>
      <w:r w:rsidR="007A2A97" w:rsidRPr="00FC2392">
        <w:rPr>
          <w:rFonts w:asciiTheme="minorHAnsi" w:hAnsiTheme="minorHAnsi"/>
          <w:color w:val="auto"/>
          <w:szCs w:val="24"/>
        </w:rPr>
        <w:t xml:space="preserve">was rated appropriately at </w:t>
      </w:r>
      <w:r w:rsidR="00085D92" w:rsidRPr="00FC2392">
        <w:rPr>
          <w:rFonts w:asciiTheme="minorHAnsi" w:hAnsiTheme="minorHAnsi"/>
          <w:color w:val="auto"/>
          <w:szCs w:val="24"/>
        </w:rPr>
        <w:t>10</w:t>
      </w:r>
      <w:r w:rsidR="007D3BA8" w:rsidRPr="00FC2392">
        <w:rPr>
          <w:rFonts w:asciiTheme="minorHAnsi" w:hAnsiTheme="minorHAnsi"/>
          <w:color w:val="auto"/>
          <w:szCs w:val="24"/>
        </w:rPr>
        <w:t>%</w:t>
      </w:r>
      <w:r w:rsidR="00085D92" w:rsidRPr="00FC2392">
        <w:rPr>
          <w:rFonts w:asciiTheme="minorHAnsi" w:hAnsiTheme="minorHAnsi"/>
          <w:color w:val="auto"/>
          <w:szCs w:val="24"/>
        </w:rPr>
        <w:t xml:space="preserve">. </w:t>
      </w:r>
      <w:r w:rsidR="006846BD" w:rsidRPr="00FC2392">
        <w:rPr>
          <w:rFonts w:asciiTheme="minorHAnsi" w:hAnsiTheme="minorHAnsi"/>
          <w:color w:val="auto"/>
          <w:szCs w:val="24"/>
        </w:rPr>
        <w:t xml:space="preserve"> </w:t>
      </w:r>
      <w:r w:rsidR="0030514E" w:rsidRPr="00FC2392">
        <w:rPr>
          <w:rFonts w:asciiTheme="minorHAnsi" w:hAnsiTheme="minorHAnsi"/>
          <w:color w:val="auto"/>
          <w:szCs w:val="24"/>
        </w:rPr>
        <w:t xml:space="preserve">They </w:t>
      </w:r>
      <w:r w:rsidR="00903FBB" w:rsidRPr="00FC2392">
        <w:rPr>
          <w:rFonts w:asciiTheme="minorHAnsi" w:hAnsiTheme="minorHAnsi"/>
          <w:color w:val="auto"/>
          <w:szCs w:val="24"/>
        </w:rPr>
        <w:t>note</w:t>
      </w:r>
      <w:r w:rsidR="0030514E" w:rsidRPr="00FC2392">
        <w:rPr>
          <w:rFonts w:asciiTheme="minorHAnsi" w:hAnsiTheme="minorHAnsi"/>
          <w:color w:val="auto"/>
          <w:szCs w:val="24"/>
        </w:rPr>
        <w:t>d</w:t>
      </w:r>
      <w:r w:rsidR="00903FBB" w:rsidRPr="00FC2392">
        <w:rPr>
          <w:rFonts w:asciiTheme="minorHAnsi" w:hAnsiTheme="minorHAnsi"/>
          <w:color w:val="auto"/>
          <w:szCs w:val="24"/>
        </w:rPr>
        <w:t xml:space="preserve"> that the CI had a seven year history of spontaneous </w:t>
      </w:r>
      <w:proofErr w:type="spellStart"/>
      <w:r w:rsidR="00903FBB" w:rsidRPr="00FC2392">
        <w:rPr>
          <w:rFonts w:asciiTheme="minorHAnsi" w:hAnsiTheme="minorHAnsi"/>
          <w:color w:val="auto"/>
          <w:szCs w:val="24"/>
        </w:rPr>
        <w:t>pneumothoracies</w:t>
      </w:r>
      <w:proofErr w:type="spellEnd"/>
      <w:r w:rsidR="00F52B7A">
        <w:rPr>
          <w:rFonts w:asciiTheme="minorHAnsi" w:hAnsiTheme="minorHAnsi"/>
          <w:color w:val="auto"/>
          <w:szCs w:val="24"/>
        </w:rPr>
        <w:t>,</w:t>
      </w:r>
      <w:r w:rsidR="00903FBB" w:rsidRPr="00FC2392">
        <w:rPr>
          <w:rFonts w:asciiTheme="minorHAnsi" w:hAnsiTheme="minorHAnsi"/>
          <w:color w:val="auto"/>
          <w:szCs w:val="24"/>
        </w:rPr>
        <w:t xml:space="preserve"> and underwent a thoracotomy in 1995.  </w:t>
      </w:r>
      <w:r w:rsidR="00AD764E" w:rsidRPr="00FC2392">
        <w:rPr>
          <w:rFonts w:asciiTheme="minorHAnsi" w:hAnsiTheme="minorHAnsi"/>
          <w:color w:val="auto"/>
          <w:szCs w:val="24"/>
        </w:rPr>
        <w:t xml:space="preserve">The </w:t>
      </w:r>
      <w:r w:rsidR="00EC08B9">
        <w:rPr>
          <w:rFonts w:asciiTheme="minorHAnsi" w:hAnsiTheme="minorHAnsi"/>
          <w:color w:val="auto"/>
          <w:szCs w:val="24"/>
        </w:rPr>
        <w:t>F</w:t>
      </w:r>
      <w:r w:rsidR="00AD764E" w:rsidRPr="00FC2392">
        <w:rPr>
          <w:rFonts w:asciiTheme="minorHAnsi" w:hAnsiTheme="minorHAnsi"/>
          <w:color w:val="auto"/>
          <w:szCs w:val="24"/>
        </w:rPr>
        <w:t xml:space="preserve">PEB noted the CI’s medication use </w:t>
      </w:r>
      <w:r w:rsidR="006F6543" w:rsidRPr="00FC2392">
        <w:rPr>
          <w:rFonts w:asciiTheme="minorHAnsi" w:hAnsiTheme="minorHAnsi"/>
          <w:color w:val="auto"/>
          <w:szCs w:val="24"/>
        </w:rPr>
        <w:t xml:space="preserve">and quarterly </w:t>
      </w:r>
      <w:r w:rsidR="00F6047A">
        <w:rPr>
          <w:rFonts w:asciiTheme="minorHAnsi" w:hAnsiTheme="minorHAnsi"/>
          <w:color w:val="auto"/>
          <w:szCs w:val="24"/>
        </w:rPr>
        <w:t>p</w:t>
      </w:r>
      <w:r w:rsidR="006F6543" w:rsidRPr="00FC2392">
        <w:rPr>
          <w:rFonts w:asciiTheme="minorHAnsi" w:hAnsiTheme="minorHAnsi"/>
          <w:color w:val="auto"/>
          <w:szCs w:val="24"/>
        </w:rPr>
        <w:t>ulmonary</w:t>
      </w:r>
      <w:r w:rsidR="00AD764E" w:rsidRPr="00FC2392">
        <w:rPr>
          <w:rFonts w:asciiTheme="minorHAnsi" w:hAnsiTheme="minorHAnsi"/>
          <w:color w:val="auto"/>
          <w:szCs w:val="24"/>
        </w:rPr>
        <w:t xml:space="preserve"> evaluations,</w:t>
      </w:r>
      <w:r w:rsidR="006F6543" w:rsidRPr="00FC2392">
        <w:rPr>
          <w:rFonts w:asciiTheme="minorHAnsi" w:hAnsiTheme="minorHAnsi"/>
          <w:color w:val="auto"/>
          <w:szCs w:val="24"/>
        </w:rPr>
        <w:t xml:space="preserve"> but stated </w:t>
      </w:r>
      <w:r w:rsidR="00903FBB" w:rsidRPr="00FC2392">
        <w:rPr>
          <w:rFonts w:asciiTheme="minorHAnsi" w:hAnsiTheme="minorHAnsi"/>
          <w:color w:val="auto"/>
          <w:szCs w:val="24"/>
        </w:rPr>
        <w:t>that “</w:t>
      </w:r>
      <w:r w:rsidR="00AD764E" w:rsidRPr="00FC2392">
        <w:rPr>
          <w:rFonts w:asciiTheme="minorHAnsi" w:hAnsiTheme="minorHAnsi"/>
          <w:color w:val="auto"/>
          <w:szCs w:val="24"/>
        </w:rPr>
        <w:t>due to his relatively high level of functionality, the Board opines that a 10% rating is appropriate</w:t>
      </w:r>
      <w:r w:rsidR="00F52B7A">
        <w:rPr>
          <w:rFonts w:asciiTheme="minorHAnsi" w:hAnsiTheme="minorHAnsi"/>
          <w:color w:val="auto"/>
          <w:szCs w:val="24"/>
        </w:rPr>
        <w:t>.</w:t>
      </w:r>
      <w:r w:rsidR="006F6543" w:rsidRPr="00FC2392">
        <w:rPr>
          <w:rFonts w:asciiTheme="minorHAnsi" w:hAnsiTheme="minorHAnsi"/>
          <w:color w:val="auto"/>
          <w:szCs w:val="24"/>
        </w:rPr>
        <w:t>”</w:t>
      </w:r>
      <w:r w:rsidR="00AD764E" w:rsidRPr="00FC2392">
        <w:rPr>
          <w:rFonts w:asciiTheme="minorHAnsi" w:hAnsiTheme="minorHAnsi"/>
          <w:color w:val="auto"/>
          <w:szCs w:val="24"/>
        </w:rPr>
        <w:t xml:space="preserve"> </w:t>
      </w:r>
      <w:r w:rsidR="00085D92" w:rsidRPr="00FC2392">
        <w:rPr>
          <w:rFonts w:asciiTheme="minorHAnsi" w:hAnsiTheme="minorHAnsi"/>
          <w:color w:val="auto"/>
          <w:szCs w:val="24"/>
        </w:rPr>
        <w:t xml:space="preserve"> </w:t>
      </w:r>
      <w:r w:rsidR="00747D02" w:rsidRPr="00FC2392">
        <w:rPr>
          <w:rFonts w:asciiTheme="minorHAnsi" w:hAnsiTheme="minorHAnsi"/>
          <w:color w:val="auto"/>
          <w:szCs w:val="24"/>
        </w:rPr>
        <w:t>This case focuses primarily on rating the CI’s unfitting condition IAW the VASRD alone, absent the specific DoDI 1332.39 criteria</w:t>
      </w:r>
      <w:r w:rsidR="00F52B7A">
        <w:rPr>
          <w:rFonts w:asciiTheme="minorHAnsi" w:hAnsiTheme="minorHAnsi"/>
          <w:color w:val="auto"/>
          <w:szCs w:val="24"/>
        </w:rPr>
        <w:t>,</w:t>
      </w:r>
      <w:r w:rsidR="00747D02" w:rsidRPr="00FC2392">
        <w:rPr>
          <w:rFonts w:asciiTheme="minorHAnsi" w:hAnsiTheme="minorHAnsi"/>
          <w:color w:val="auto"/>
          <w:szCs w:val="24"/>
        </w:rPr>
        <w:t xml:space="preserve"> in effect at the time.  </w:t>
      </w:r>
    </w:p>
    <w:p w:rsidR="00DC76FB" w:rsidRPr="00FC2392" w:rsidRDefault="00DC76FB" w:rsidP="009F1B30">
      <w:pPr>
        <w:tabs>
          <w:tab w:val="left" w:pos="288"/>
          <w:tab w:val="left" w:pos="4752"/>
        </w:tabs>
        <w:spacing w:line="240" w:lineRule="exact"/>
        <w:jc w:val="both"/>
        <w:rPr>
          <w:rFonts w:asciiTheme="minorHAnsi" w:hAnsiTheme="minorHAnsi"/>
          <w:color w:val="auto"/>
          <w:szCs w:val="24"/>
          <w:u w:val="single"/>
        </w:rPr>
      </w:pPr>
    </w:p>
    <w:p w:rsidR="00A34D58" w:rsidRPr="00FC2392" w:rsidRDefault="00F52B7A" w:rsidP="008717CB">
      <w:pPr>
        <w:tabs>
          <w:tab w:val="left" w:pos="288"/>
          <w:tab w:val="left" w:pos="1710"/>
        </w:tabs>
        <w:spacing w:line="240" w:lineRule="exact"/>
        <w:jc w:val="both"/>
        <w:rPr>
          <w:rFonts w:asciiTheme="minorHAnsi" w:hAnsiTheme="minorHAnsi"/>
          <w:color w:val="auto"/>
          <w:szCs w:val="24"/>
        </w:rPr>
      </w:pPr>
      <w:r>
        <w:rPr>
          <w:rFonts w:asciiTheme="minorHAnsi" w:hAnsiTheme="minorHAnsi"/>
          <w:color w:val="auto"/>
          <w:szCs w:val="24"/>
          <w:u w:val="single"/>
        </w:rPr>
        <w:t>RAD</w:t>
      </w:r>
      <w:r w:rsidR="00102CF3" w:rsidRPr="00FC2392">
        <w:rPr>
          <w:rFonts w:asciiTheme="minorHAnsi" w:hAnsiTheme="minorHAnsi"/>
          <w:color w:val="auto"/>
          <w:szCs w:val="24"/>
          <w:u w:val="single"/>
        </w:rPr>
        <w:t xml:space="preserve"> </w:t>
      </w:r>
      <w:r>
        <w:rPr>
          <w:rFonts w:asciiTheme="minorHAnsi" w:hAnsiTheme="minorHAnsi"/>
          <w:color w:val="auto"/>
          <w:szCs w:val="24"/>
          <w:u w:val="single"/>
        </w:rPr>
        <w:t>A</w:t>
      </w:r>
      <w:r w:rsidR="00102CF3" w:rsidRPr="00FC2392">
        <w:rPr>
          <w:rFonts w:asciiTheme="minorHAnsi" w:hAnsiTheme="minorHAnsi"/>
          <w:color w:val="auto"/>
          <w:szCs w:val="24"/>
          <w:u w:val="single"/>
        </w:rPr>
        <w:t xml:space="preserve">ssociated with </w:t>
      </w:r>
      <w:r>
        <w:rPr>
          <w:rFonts w:asciiTheme="minorHAnsi" w:hAnsiTheme="minorHAnsi"/>
          <w:color w:val="auto"/>
          <w:szCs w:val="24"/>
          <w:u w:val="single"/>
        </w:rPr>
        <w:t>H</w:t>
      </w:r>
      <w:r w:rsidR="00102CF3" w:rsidRPr="00FC2392">
        <w:rPr>
          <w:rFonts w:asciiTheme="minorHAnsi" w:hAnsiTheme="minorHAnsi"/>
          <w:color w:val="auto"/>
          <w:szCs w:val="24"/>
          <w:u w:val="single"/>
        </w:rPr>
        <w:t xml:space="preserve">istory of </w:t>
      </w:r>
      <w:proofErr w:type="spellStart"/>
      <w:r>
        <w:rPr>
          <w:rFonts w:asciiTheme="minorHAnsi" w:hAnsiTheme="minorHAnsi"/>
          <w:color w:val="auto"/>
          <w:szCs w:val="24"/>
          <w:u w:val="single"/>
        </w:rPr>
        <w:t>P</w:t>
      </w:r>
      <w:r w:rsidR="00263A96" w:rsidRPr="00FC2392">
        <w:rPr>
          <w:rFonts w:asciiTheme="minorHAnsi" w:hAnsiTheme="minorHAnsi"/>
          <w:color w:val="auto"/>
          <w:szCs w:val="24"/>
          <w:u w:val="single"/>
        </w:rPr>
        <w:t>neumothoracies</w:t>
      </w:r>
      <w:proofErr w:type="spellEnd"/>
      <w:r w:rsidR="00102CF3" w:rsidRPr="00FC2392">
        <w:rPr>
          <w:rFonts w:asciiTheme="minorHAnsi" w:hAnsiTheme="minorHAnsi"/>
          <w:color w:val="auto"/>
          <w:szCs w:val="24"/>
          <w:u w:val="single"/>
        </w:rPr>
        <w:t xml:space="preserve"> and </w:t>
      </w:r>
      <w:r>
        <w:rPr>
          <w:rFonts w:asciiTheme="minorHAnsi" w:hAnsiTheme="minorHAnsi"/>
          <w:color w:val="auto"/>
          <w:szCs w:val="24"/>
          <w:u w:val="single"/>
        </w:rPr>
        <w:t>E</w:t>
      </w:r>
      <w:r w:rsidR="00102CF3" w:rsidRPr="00FC2392">
        <w:rPr>
          <w:rFonts w:asciiTheme="minorHAnsi" w:hAnsiTheme="minorHAnsi"/>
          <w:color w:val="auto"/>
          <w:szCs w:val="24"/>
          <w:u w:val="single"/>
        </w:rPr>
        <w:t xml:space="preserve">mphysematous </w:t>
      </w:r>
      <w:r>
        <w:rPr>
          <w:rFonts w:asciiTheme="minorHAnsi" w:hAnsiTheme="minorHAnsi"/>
          <w:color w:val="auto"/>
          <w:szCs w:val="24"/>
          <w:u w:val="single"/>
        </w:rPr>
        <w:t>B</w:t>
      </w:r>
      <w:r w:rsidR="00102CF3" w:rsidRPr="00FC2392">
        <w:rPr>
          <w:rFonts w:asciiTheme="minorHAnsi" w:hAnsiTheme="minorHAnsi"/>
          <w:color w:val="auto"/>
          <w:szCs w:val="24"/>
          <w:u w:val="single"/>
        </w:rPr>
        <w:t>leb</w:t>
      </w:r>
      <w:r w:rsidR="00747D02" w:rsidRPr="00FC2392">
        <w:rPr>
          <w:rFonts w:asciiTheme="minorHAnsi" w:hAnsiTheme="minorHAnsi"/>
          <w:color w:val="auto"/>
          <w:szCs w:val="24"/>
          <w:u w:val="single"/>
        </w:rPr>
        <w:t xml:space="preserve"> (</w:t>
      </w:r>
      <w:r w:rsidR="00D31180">
        <w:rPr>
          <w:rFonts w:asciiTheme="minorHAnsi" w:hAnsiTheme="minorHAnsi"/>
          <w:color w:val="auto"/>
          <w:szCs w:val="24"/>
          <w:u w:val="single"/>
        </w:rPr>
        <w:t>I</w:t>
      </w:r>
      <w:r w:rsidR="00747D02" w:rsidRPr="00FC2392">
        <w:rPr>
          <w:rFonts w:asciiTheme="minorHAnsi" w:hAnsiTheme="minorHAnsi"/>
          <w:color w:val="auto"/>
          <w:szCs w:val="24"/>
          <w:u w:val="single"/>
        </w:rPr>
        <w:t xml:space="preserve">ncluding </w:t>
      </w:r>
      <w:r w:rsidR="00D31180">
        <w:rPr>
          <w:rFonts w:asciiTheme="minorHAnsi" w:hAnsiTheme="minorHAnsi"/>
          <w:color w:val="auto"/>
          <w:szCs w:val="24"/>
          <w:u w:val="single"/>
        </w:rPr>
        <w:t>C</w:t>
      </w:r>
      <w:r w:rsidR="00747D02" w:rsidRPr="00FC2392">
        <w:rPr>
          <w:rFonts w:asciiTheme="minorHAnsi" w:hAnsiTheme="minorHAnsi"/>
          <w:color w:val="auto"/>
          <w:szCs w:val="24"/>
          <w:u w:val="single"/>
        </w:rPr>
        <w:t xml:space="preserve">hest </w:t>
      </w:r>
      <w:r w:rsidR="00D31180">
        <w:rPr>
          <w:rFonts w:asciiTheme="minorHAnsi" w:hAnsiTheme="minorHAnsi"/>
          <w:color w:val="auto"/>
          <w:szCs w:val="24"/>
          <w:u w:val="single"/>
        </w:rPr>
        <w:t>S</w:t>
      </w:r>
      <w:r w:rsidR="00747D02" w:rsidRPr="00FC2392">
        <w:rPr>
          <w:rFonts w:asciiTheme="minorHAnsi" w:hAnsiTheme="minorHAnsi"/>
          <w:color w:val="auto"/>
          <w:szCs w:val="24"/>
          <w:u w:val="single"/>
        </w:rPr>
        <w:t>cars)</w:t>
      </w:r>
      <w:r w:rsidR="00F36A71">
        <w:rPr>
          <w:rFonts w:asciiTheme="minorHAnsi" w:hAnsiTheme="minorHAnsi"/>
          <w:color w:val="auto"/>
          <w:szCs w:val="24"/>
        </w:rPr>
        <w:t>.</w:t>
      </w:r>
      <w:r w:rsidR="006846BD" w:rsidRPr="00FC2392">
        <w:rPr>
          <w:rFonts w:asciiTheme="minorHAnsi" w:hAnsiTheme="minorHAnsi"/>
          <w:color w:val="auto"/>
          <w:szCs w:val="24"/>
        </w:rPr>
        <w:t xml:space="preserve">  </w:t>
      </w:r>
      <w:r w:rsidR="004D319F" w:rsidRPr="00FC2392">
        <w:rPr>
          <w:rFonts w:asciiTheme="minorHAnsi" w:hAnsiTheme="minorHAnsi"/>
          <w:color w:val="auto"/>
          <w:szCs w:val="24"/>
        </w:rPr>
        <w:t xml:space="preserve">The CI’s unfitting </w:t>
      </w:r>
      <w:r w:rsidR="00D31180">
        <w:rPr>
          <w:rFonts w:asciiTheme="minorHAnsi" w:hAnsiTheme="minorHAnsi"/>
          <w:color w:val="auto"/>
          <w:szCs w:val="24"/>
        </w:rPr>
        <w:t xml:space="preserve">RAD and </w:t>
      </w:r>
      <w:r w:rsidR="004D319F" w:rsidRPr="00FC2392">
        <w:rPr>
          <w:rFonts w:asciiTheme="minorHAnsi" w:hAnsiTheme="minorHAnsi"/>
          <w:color w:val="auto"/>
          <w:szCs w:val="24"/>
        </w:rPr>
        <w:t>his history</w:t>
      </w:r>
      <w:r w:rsidR="008F7D11" w:rsidRPr="00FC2392">
        <w:rPr>
          <w:rFonts w:asciiTheme="minorHAnsi" w:hAnsiTheme="minorHAnsi"/>
          <w:color w:val="auto"/>
          <w:szCs w:val="24"/>
        </w:rPr>
        <w:t xml:space="preserve">, </w:t>
      </w:r>
      <w:r w:rsidR="00F6047A">
        <w:rPr>
          <w:rFonts w:asciiTheme="minorHAnsi" w:hAnsiTheme="minorHAnsi"/>
          <w:color w:val="auto"/>
          <w:szCs w:val="24"/>
        </w:rPr>
        <w:t>p</w:t>
      </w:r>
      <w:r w:rsidR="008F7D11" w:rsidRPr="00FC2392">
        <w:rPr>
          <w:rFonts w:asciiTheme="minorHAnsi" w:hAnsiTheme="minorHAnsi"/>
          <w:color w:val="auto"/>
          <w:szCs w:val="24"/>
        </w:rPr>
        <w:t>ul</w:t>
      </w:r>
      <w:r w:rsidR="00747D02" w:rsidRPr="00FC2392">
        <w:rPr>
          <w:rFonts w:asciiTheme="minorHAnsi" w:hAnsiTheme="minorHAnsi"/>
          <w:color w:val="auto"/>
          <w:szCs w:val="24"/>
        </w:rPr>
        <w:t xml:space="preserve">monary </w:t>
      </w:r>
      <w:r w:rsidR="00F6047A">
        <w:rPr>
          <w:rFonts w:asciiTheme="minorHAnsi" w:hAnsiTheme="minorHAnsi"/>
          <w:color w:val="auto"/>
          <w:szCs w:val="24"/>
        </w:rPr>
        <w:t>f</w:t>
      </w:r>
      <w:r w:rsidR="00747D02" w:rsidRPr="00FC2392">
        <w:rPr>
          <w:rFonts w:asciiTheme="minorHAnsi" w:hAnsiTheme="minorHAnsi"/>
          <w:color w:val="auto"/>
          <w:szCs w:val="24"/>
        </w:rPr>
        <w:t xml:space="preserve">unction </w:t>
      </w:r>
      <w:r w:rsidR="00F6047A">
        <w:rPr>
          <w:rFonts w:asciiTheme="minorHAnsi" w:hAnsiTheme="minorHAnsi"/>
          <w:color w:val="auto"/>
          <w:szCs w:val="24"/>
        </w:rPr>
        <w:t>t</w:t>
      </w:r>
      <w:r w:rsidR="00747D02" w:rsidRPr="00FC2392">
        <w:rPr>
          <w:rFonts w:asciiTheme="minorHAnsi" w:hAnsiTheme="minorHAnsi"/>
          <w:color w:val="auto"/>
          <w:szCs w:val="24"/>
        </w:rPr>
        <w:t>ests (PFTs)</w:t>
      </w:r>
      <w:r w:rsidR="004D319F" w:rsidRPr="00FC2392">
        <w:rPr>
          <w:rFonts w:asciiTheme="minorHAnsi" w:hAnsiTheme="minorHAnsi"/>
          <w:color w:val="auto"/>
          <w:szCs w:val="24"/>
        </w:rPr>
        <w:t xml:space="preserve"> and medication </w:t>
      </w:r>
      <w:r w:rsidR="00D31180">
        <w:rPr>
          <w:rFonts w:asciiTheme="minorHAnsi" w:hAnsiTheme="minorHAnsi"/>
          <w:color w:val="auto"/>
          <w:szCs w:val="24"/>
        </w:rPr>
        <w:t>use were</w:t>
      </w:r>
      <w:r w:rsidR="004D319F" w:rsidRPr="00FC2392">
        <w:rPr>
          <w:rFonts w:asciiTheme="minorHAnsi" w:hAnsiTheme="minorHAnsi"/>
          <w:color w:val="auto"/>
          <w:szCs w:val="24"/>
        </w:rPr>
        <w:t xml:space="preserve"> well summa</w:t>
      </w:r>
      <w:r w:rsidR="008F5DC8" w:rsidRPr="00FC2392">
        <w:rPr>
          <w:rFonts w:asciiTheme="minorHAnsi" w:hAnsiTheme="minorHAnsi"/>
          <w:color w:val="auto"/>
          <w:szCs w:val="24"/>
        </w:rPr>
        <w:t xml:space="preserve">rized in his numerous </w:t>
      </w:r>
      <w:r w:rsidR="00F6047A">
        <w:rPr>
          <w:rFonts w:asciiTheme="minorHAnsi" w:hAnsiTheme="minorHAnsi"/>
          <w:color w:val="auto"/>
          <w:szCs w:val="24"/>
        </w:rPr>
        <w:t>r</w:t>
      </w:r>
      <w:r w:rsidR="008F5DC8" w:rsidRPr="00FC2392">
        <w:rPr>
          <w:rFonts w:asciiTheme="minorHAnsi" w:hAnsiTheme="minorHAnsi"/>
          <w:color w:val="auto"/>
          <w:szCs w:val="24"/>
        </w:rPr>
        <w:t xml:space="preserve">ebuttals.  </w:t>
      </w:r>
      <w:r w:rsidR="00747D02" w:rsidRPr="00FC2392">
        <w:rPr>
          <w:rFonts w:asciiTheme="minorHAnsi" w:hAnsiTheme="minorHAnsi"/>
          <w:color w:val="auto"/>
          <w:szCs w:val="24"/>
        </w:rPr>
        <w:t xml:space="preserve">The </w:t>
      </w:r>
      <w:r w:rsidR="00F6047A">
        <w:rPr>
          <w:rFonts w:asciiTheme="minorHAnsi" w:hAnsiTheme="minorHAnsi"/>
          <w:color w:val="auto"/>
          <w:szCs w:val="24"/>
        </w:rPr>
        <w:t>s</w:t>
      </w:r>
      <w:r w:rsidR="00747D02" w:rsidRPr="00FC2392">
        <w:rPr>
          <w:rFonts w:asciiTheme="minorHAnsi" w:hAnsiTheme="minorHAnsi"/>
          <w:color w:val="auto"/>
          <w:szCs w:val="24"/>
        </w:rPr>
        <w:t>cars condition was rated 0% by the VA and was mentioned in the D</w:t>
      </w:r>
      <w:r w:rsidR="00D31180">
        <w:rPr>
          <w:rFonts w:asciiTheme="minorHAnsi" w:hAnsiTheme="minorHAnsi"/>
          <w:color w:val="auto"/>
          <w:szCs w:val="24"/>
        </w:rPr>
        <w:t xml:space="preserve">isability Evaluation System (DES) </w:t>
      </w:r>
      <w:r w:rsidR="00747D02" w:rsidRPr="00FC2392">
        <w:rPr>
          <w:rFonts w:asciiTheme="minorHAnsi" w:hAnsiTheme="minorHAnsi"/>
          <w:color w:val="auto"/>
          <w:szCs w:val="24"/>
        </w:rPr>
        <w:t xml:space="preserve">and considered with this condition.  There was no indication that the scars restricted the wear of military equipment or independently interfered with duty performance.  </w:t>
      </w:r>
      <w:r w:rsidR="008F5DC8" w:rsidRPr="00FC2392">
        <w:rPr>
          <w:rFonts w:asciiTheme="minorHAnsi" w:hAnsiTheme="minorHAnsi"/>
          <w:color w:val="auto"/>
          <w:szCs w:val="24"/>
        </w:rPr>
        <w:t xml:space="preserve">The CI had consistently greater </w:t>
      </w:r>
      <w:r w:rsidR="00747D02" w:rsidRPr="00FC2392">
        <w:rPr>
          <w:rFonts w:asciiTheme="minorHAnsi" w:hAnsiTheme="minorHAnsi"/>
          <w:color w:val="auto"/>
          <w:szCs w:val="24"/>
        </w:rPr>
        <w:t xml:space="preserve">pulmonary </w:t>
      </w:r>
      <w:r w:rsidR="008F5DC8" w:rsidRPr="00FC2392">
        <w:rPr>
          <w:rFonts w:asciiTheme="minorHAnsi" w:hAnsiTheme="minorHAnsi"/>
          <w:color w:val="auto"/>
          <w:szCs w:val="24"/>
        </w:rPr>
        <w:t>symptoms than his slightly abnormal PFTs would indicate.  IAW rating</w:t>
      </w:r>
      <w:r w:rsidR="00D31180">
        <w:rPr>
          <w:rFonts w:asciiTheme="minorHAnsi" w:hAnsiTheme="minorHAnsi"/>
          <w:color w:val="auto"/>
          <w:szCs w:val="24"/>
        </w:rPr>
        <w:t>s</w:t>
      </w:r>
      <w:r w:rsidR="008F5DC8" w:rsidRPr="00FC2392">
        <w:rPr>
          <w:rFonts w:asciiTheme="minorHAnsi" w:hAnsiTheme="minorHAnsi"/>
          <w:color w:val="auto"/>
          <w:szCs w:val="24"/>
        </w:rPr>
        <w:t xml:space="preserve"> by the VASRD alone, the CI’s medication history </w:t>
      </w:r>
      <w:r w:rsidR="007A2A97" w:rsidRPr="00FC2392">
        <w:rPr>
          <w:rFonts w:asciiTheme="minorHAnsi" w:hAnsiTheme="minorHAnsi"/>
          <w:color w:val="auto"/>
          <w:szCs w:val="24"/>
        </w:rPr>
        <w:t>and</w:t>
      </w:r>
      <w:r w:rsidR="008F5DC8" w:rsidRPr="00FC2392">
        <w:rPr>
          <w:rFonts w:asciiTheme="minorHAnsi" w:hAnsiTheme="minorHAnsi"/>
          <w:color w:val="auto"/>
          <w:szCs w:val="24"/>
        </w:rPr>
        <w:t xml:space="preserve"> use are the crux of the rating deliberations. </w:t>
      </w:r>
      <w:r w:rsidR="006846BD" w:rsidRPr="00FC2392">
        <w:rPr>
          <w:rFonts w:asciiTheme="minorHAnsi" w:hAnsiTheme="minorHAnsi"/>
          <w:color w:val="auto"/>
          <w:szCs w:val="24"/>
        </w:rPr>
        <w:t xml:space="preserve"> </w:t>
      </w:r>
      <w:r w:rsidR="00AD764E" w:rsidRPr="00FC2392">
        <w:rPr>
          <w:rFonts w:asciiTheme="minorHAnsi" w:hAnsiTheme="minorHAnsi"/>
          <w:color w:val="auto"/>
          <w:szCs w:val="24"/>
        </w:rPr>
        <w:t>Pre</w:t>
      </w:r>
      <w:r w:rsidR="006846BD" w:rsidRPr="00FC2392">
        <w:rPr>
          <w:rFonts w:asciiTheme="minorHAnsi" w:hAnsiTheme="minorHAnsi"/>
          <w:color w:val="auto"/>
          <w:szCs w:val="24"/>
        </w:rPr>
        <w:t>-</w:t>
      </w:r>
      <w:r w:rsidR="00AD764E" w:rsidRPr="00FC2392">
        <w:rPr>
          <w:rFonts w:asciiTheme="minorHAnsi" w:hAnsiTheme="minorHAnsi"/>
          <w:color w:val="auto"/>
          <w:szCs w:val="24"/>
        </w:rPr>
        <w:t xml:space="preserve">separation </w:t>
      </w:r>
      <w:r w:rsidR="007D3BA8" w:rsidRPr="00FC2392">
        <w:rPr>
          <w:rFonts w:asciiTheme="minorHAnsi" w:hAnsiTheme="minorHAnsi"/>
          <w:color w:val="auto"/>
          <w:szCs w:val="24"/>
        </w:rPr>
        <w:t xml:space="preserve">service treatment </w:t>
      </w:r>
      <w:r w:rsidR="00AD764E" w:rsidRPr="00FC2392">
        <w:rPr>
          <w:rFonts w:asciiTheme="minorHAnsi" w:hAnsiTheme="minorHAnsi"/>
          <w:color w:val="auto"/>
          <w:szCs w:val="24"/>
        </w:rPr>
        <w:t xml:space="preserve">records </w:t>
      </w:r>
      <w:r w:rsidR="006846BD" w:rsidRPr="00FC2392">
        <w:rPr>
          <w:rFonts w:asciiTheme="minorHAnsi" w:hAnsiTheme="minorHAnsi"/>
          <w:color w:val="auto"/>
          <w:szCs w:val="24"/>
        </w:rPr>
        <w:t>and post-</w:t>
      </w:r>
      <w:r w:rsidR="00AD764E" w:rsidRPr="00FC2392">
        <w:rPr>
          <w:rFonts w:asciiTheme="minorHAnsi" w:hAnsiTheme="minorHAnsi"/>
          <w:color w:val="auto"/>
          <w:szCs w:val="24"/>
        </w:rPr>
        <w:t xml:space="preserve">separation VA Compensation and Pension (C&amp;P) </w:t>
      </w:r>
      <w:r w:rsidR="002B71C7" w:rsidRPr="00FC2392">
        <w:rPr>
          <w:rFonts w:asciiTheme="minorHAnsi" w:hAnsiTheme="minorHAnsi"/>
          <w:color w:val="auto"/>
          <w:szCs w:val="24"/>
        </w:rPr>
        <w:t xml:space="preserve">exams all indicate that the CI required </w:t>
      </w:r>
      <w:r w:rsidR="00E668D7" w:rsidRPr="00FC2392">
        <w:rPr>
          <w:rFonts w:asciiTheme="minorHAnsi" w:hAnsiTheme="minorHAnsi"/>
          <w:color w:val="auto"/>
          <w:szCs w:val="24"/>
        </w:rPr>
        <w:t xml:space="preserve">and used </w:t>
      </w:r>
      <w:r w:rsidR="002B71C7" w:rsidRPr="00FC2392">
        <w:rPr>
          <w:rFonts w:asciiTheme="minorHAnsi" w:hAnsiTheme="minorHAnsi"/>
          <w:color w:val="auto"/>
          <w:szCs w:val="24"/>
        </w:rPr>
        <w:t xml:space="preserve">daily </w:t>
      </w:r>
      <w:r w:rsidR="00E668D7" w:rsidRPr="00FC2392">
        <w:rPr>
          <w:rFonts w:asciiTheme="minorHAnsi" w:hAnsiTheme="minorHAnsi"/>
          <w:color w:val="auto"/>
          <w:szCs w:val="24"/>
        </w:rPr>
        <w:t>inhalational bronchodilator medications which would support a minimum 30% rating IAW code 6602</w:t>
      </w:r>
      <w:r w:rsidR="007D3BA8" w:rsidRPr="00FC2392">
        <w:rPr>
          <w:rFonts w:asciiTheme="minorHAnsi" w:hAnsiTheme="minorHAnsi"/>
          <w:color w:val="auto"/>
          <w:szCs w:val="24"/>
        </w:rPr>
        <w:t xml:space="preserve"> (“daily inhalational or oral bronchodilator therapy, or inhalational anti-inflammatory medication”)</w:t>
      </w:r>
      <w:r w:rsidR="00E668D7" w:rsidRPr="00FC2392">
        <w:rPr>
          <w:rFonts w:asciiTheme="minorHAnsi" w:hAnsiTheme="minorHAnsi"/>
          <w:color w:val="auto"/>
          <w:szCs w:val="24"/>
        </w:rPr>
        <w:t xml:space="preserve">.  The record was also examined to determine if the CI met the criteria for the 60% rating of </w:t>
      </w:r>
      <w:r w:rsidR="00E8332E" w:rsidRPr="00FC2392">
        <w:rPr>
          <w:rFonts w:asciiTheme="minorHAnsi" w:hAnsiTheme="minorHAnsi"/>
          <w:color w:val="auto"/>
          <w:szCs w:val="24"/>
        </w:rPr>
        <w:t>“</w:t>
      </w:r>
      <w:r w:rsidR="00E668D7" w:rsidRPr="00FC2392">
        <w:rPr>
          <w:rFonts w:asciiTheme="minorHAnsi" w:hAnsiTheme="minorHAnsi"/>
          <w:color w:val="auto"/>
          <w:szCs w:val="24"/>
        </w:rPr>
        <w:t xml:space="preserve">at least </w:t>
      </w:r>
      <w:r w:rsidR="00E8332E" w:rsidRPr="00FC2392">
        <w:rPr>
          <w:rFonts w:asciiTheme="minorHAnsi" w:hAnsiTheme="minorHAnsi"/>
          <w:color w:val="auto"/>
          <w:szCs w:val="24"/>
        </w:rPr>
        <w:t xml:space="preserve">monthly visits to a physician for required care of exacerbations, or intermittent (at least </w:t>
      </w:r>
      <w:r w:rsidR="00D31180">
        <w:rPr>
          <w:rFonts w:asciiTheme="minorHAnsi" w:hAnsiTheme="minorHAnsi"/>
          <w:color w:val="auto"/>
          <w:szCs w:val="24"/>
        </w:rPr>
        <w:t>three</w:t>
      </w:r>
      <w:r w:rsidR="00E8332E" w:rsidRPr="00FC2392">
        <w:rPr>
          <w:rFonts w:asciiTheme="minorHAnsi" w:hAnsiTheme="minorHAnsi"/>
          <w:color w:val="auto"/>
          <w:szCs w:val="24"/>
        </w:rPr>
        <w:t xml:space="preserve"> per year) courses of systemic (oral or </w:t>
      </w:r>
      <w:proofErr w:type="spellStart"/>
      <w:r w:rsidR="00E8332E" w:rsidRPr="00FC2392">
        <w:rPr>
          <w:rFonts w:asciiTheme="minorHAnsi" w:hAnsiTheme="minorHAnsi"/>
          <w:color w:val="auto"/>
          <w:szCs w:val="24"/>
        </w:rPr>
        <w:t>parenteral</w:t>
      </w:r>
      <w:proofErr w:type="spellEnd"/>
      <w:r w:rsidR="00E8332E" w:rsidRPr="00FC2392">
        <w:rPr>
          <w:rFonts w:asciiTheme="minorHAnsi" w:hAnsiTheme="minorHAnsi"/>
          <w:color w:val="auto"/>
          <w:szCs w:val="24"/>
        </w:rPr>
        <w:t>) corticosteroids</w:t>
      </w:r>
      <w:r w:rsidR="00D31180">
        <w:rPr>
          <w:rFonts w:asciiTheme="minorHAnsi" w:hAnsiTheme="minorHAnsi"/>
          <w:color w:val="auto"/>
          <w:szCs w:val="24"/>
        </w:rPr>
        <w:t>.</w:t>
      </w:r>
      <w:r w:rsidR="00E8332E" w:rsidRPr="00FC2392">
        <w:rPr>
          <w:rFonts w:asciiTheme="minorHAnsi" w:hAnsiTheme="minorHAnsi"/>
          <w:color w:val="auto"/>
          <w:szCs w:val="24"/>
        </w:rPr>
        <w:t xml:space="preserve">”  According to the </w:t>
      </w:r>
      <w:r w:rsidR="00EC08B9">
        <w:rPr>
          <w:rFonts w:asciiTheme="minorHAnsi" w:hAnsiTheme="minorHAnsi"/>
          <w:color w:val="auto"/>
          <w:szCs w:val="24"/>
        </w:rPr>
        <w:t>F</w:t>
      </w:r>
      <w:r w:rsidR="00E8332E" w:rsidRPr="00FC2392">
        <w:rPr>
          <w:rFonts w:asciiTheme="minorHAnsi" w:hAnsiTheme="minorHAnsi"/>
          <w:color w:val="auto"/>
          <w:szCs w:val="24"/>
        </w:rPr>
        <w:t xml:space="preserve">PEB remarks, </w:t>
      </w:r>
      <w:r w:rsidR="00903FBB" w:rsidRPr="00FC2392">
        <w:rPr>
          <w:rFonts w:asciiTheme="minorHAnsi" w:hAnsiTheme="minorHAnsi"/>
          <w:color w:val="auto"/>
          <w:szCs w:val="24"/>
        </w:rPr>
        <w:t>the CI was</w:t>
      </w:r>
      <w:r w:rsidR="00E8332E" w:rsidRPr="00FC2392">
        <w:rPr>
          <w:rFonts w:asciiTheme="minorHAnsi" w:hAnsiTheme="minorHAnsi"/>
          <w:color w:val="auto"/>
          <w:szCs w:val="24"/>
        </w:rPr>
        <w:t xml:space="preserve"> followed by a </w:t>
      </w:r>
      <w:r w:rsidR="00F36A71">
        <w:rPr>
          <w:rFonts w:asciiTheme="minorHAnsi" w:hAnsiTheme="minorHAnsi"/>
          <w:color w:val="auto"/>
          <w:szCs w:val="24"/>
        </w:rPr>
        <w:t>p</w:t>
      </w:r>
      <w:r w:rsidR="00E8332E" w:rsidRPr="00FC2392">
        <w:rPr>
          <w:rFonts w:asciiTheme="minorHAnsi" w:hAnsiTheme="minorHAnsi"/>
          <w:color w:val="auto"/>
          <w:szCs w:val="24"/>
        </w:rPr>
        <w:t xml:space="preserve">ulmonologist quarterly and required no urgent care, </w:t>
      </w:r>
      <w:r w:rsidR="00D31180">
        <w:rPr>
          <w:rFonts w:asciiTheme="minorHAnsi" w:hAnsiTheme="minorHAnsi"/>
          <w:color w:val="auto"/>
          <w:szCs w:val="24"/>
        </w:rPr>
        <w:t xml:space="preserve">emergency room </w:t>
      </w:r>
      <w:r w:rsidR="00E8332E" w:rsidRPr="00FC2392">
        <w:rPr>
          <w:rFonts w:asciiTheme="minorHAnsi" w:hAnsiTheme="minorHAnsi"/>
          <w:color w:val="auto"/>
          <w:szCs w:val="24"/>
        </w:rPr>
        <w:t xml:space="preserve">visits or hospitalizations. </w:t>
      </w:r>
      <w:r w:rsidR="006846BD" w:rsidRPr="00FC2392">
        <w:rPr>
          <w:rFonts w:asciiTheme="minorHAnsi" w:hAnsiTheme="minorHAnsi"/>
          <w:color w:val="auto"/>
          <w:szCs w:val="24"/>
        </w:rPr>
        <w:t xml:space="preserve"> </w:t>
      </w:r>
      <w:r w:rsidR="00601FA6" w:rsidRPr="00FC2392">
        <w:rPr>
          <w:rFonts w:asciiTheme="minorHAnsi" w:hAnsiTheme="minorHAnsi"/>
          <w:color w:val="auto"/>
          <w:szCs w:val="24"/>
        </w:rPr>
        <w:t xml:space="preserve">The VA </w:t>
      </w:r>
      <w:r w:rsidR="00903FBB" w:rsidRPr="00FC2392">
        <w:rPr>
          <w:rFonts w:asciiTheme="minorHAnsi" w:hAnsiTheme="minorHAnsi"/>
          <w:color w:val="auto"/>
          <w:szCs w:val="24"/>
        </w:rPr>
        <w:t xml:space="preserve">used </w:t>
      </w:r>
      <w:r w:rsidR="00F36A71">
        <w:rPr>
          <w:rFonts w:asciiTheme="minorHAnsi" w:hAnsiTheme="minorHAnsi"/>
          <w:color w:val="auto"/>
          <w:szCs w:val="24"/>
        </w:rPr>
        <w:t>a</w:t>
      </w:r>
      <w:r w:rsidR="00601FA6" w:rsidRPr="00FC2392">
        <w:rPr>
          <w:rFonts w:asciiTheme="minorHAnsi" w:hAnsiTheme="minorHAnsi"/>
          <w:color w:val="auto"/>
          <w:szCs w:val="24"/>
        </w:rPr>
        <w:t xml:space="preserve">sthma coded 6843-6602 </w:t>
      </w:r>
      <w:r w:rsidR="00903FBB" w:rsidRPr="00FC2392">
        <w:rPr>
          <w:rFonts w:asciiTheme="minorHAnsi" w:hAnsiTheme="minorHAnsi"/>
          <w:color w:val="auto"/>
          <w:szCs w:val="24"/>
        </w:rPr>
        <w:t xml:space="preserve">and based their 30% rating </w:t>
      </w:r>
      <w:r w:rsidR="00601FA6" w:rsidRPr="00FC2392">
        <w:rPr>
          <w:rFonts w:asciiTheme="minorHAnsi" w:hAnsiTheme="minorHAnsi"/>
          <w:color w:val="auto"/>
          <w:szCs w:val="24"/>
        </w:rPr>
        <w:t xml:space="preserve">on an examination </w:t>
      </w:r>
      <w:r w:rsidR="00D31180">
        <w:rPr>
          <w:rFonts w:asciiTheme="minorHAnsi" w:hAnsiTheme="minorHAnsi"/>
          <w:color w:val="auto"/>
          <w:szCs w:val="24"/>
        </w:rPr>
        <w:t>eight</w:t>
      </w:r>
      <w:r w:rsidR="00601FA6" w:rsidRPr="00FC2392">
        <w:rPr>
          <w:rFonts w:asciiTheme="minorHAnsi" w:hAnsiTheme="minorHAnsi"/>
          <w:color w:val="auto"/>
          <w:szCs w:val="24"/>
        </w:rPr>
        <w:t xml:space="preserve"> days prior to separation</w:t>
      </w:r>
      <w:r w:rsidR="00D31180">
        <w:rPr>
          <w:rFonts w:asciiTheme="minorHAnsi" w:hAnsiTheme="minorHAnsi"/>
          <w:color w:val="auto"/>
          <w:szCs w:val="24"/>
        </w:rPr>
        <w:t>,</w:t>
      </w:r>
      <w:r w:rsidR="00601FA6" w:rsidRPr="00FC2392">
        <w:rPr>
          <w:rFonts w:asciiTheme="minorHAnsi" w:hAnsiTheme="minorHAnsi"/>
          <w:color w:val="auto"/>
          <w:szCs w:val="24"/>
        </w:rPr>
        <w:t xml:space="preserve"> which showed a </w:t>
      </w:r>
      <w:r w:rsidR="00D31180">
        <w:rPr>
          <w:rFonts w:asciiTheme="minorHAnsi" w:hAnsiTheme="minorHAnsi"/>
          <w:color w:val="auto"/>
          <w:szCs w:val="24"/>
        </w:rPr>
        <w:t>f</w:t>
      </w:r>
      <w:r w:rsidR="00D31180" w:rsidRPr="00FC2392">
        <w:rPr>
          <w:rFonts w:asciiTheme="minorHAnsi" w:hAnsiTheme="minorHAnsi"/>
          <w:color w:val="auto"/>
          <w:szCs w:val="24"/>
        </w:rPr>
        <w:t xml:space="preserve">orced </w:t>
      </w:r>
      <w:r w:rsidR="00D31180">
        <w:rPr>
          <w:rFonts w:asciiTheme="minorHAnsi" w:hAnsiTheme="minorHAnsi"/>
          <w:color w:val="auto"/>
          <w:szCs w:val="24"/>
        </w:rPr>
        <w:t>e</w:t>
      </w:r>
      <w:r w:rsidR="00D31180" w:rsidRPr="00FC2392">
        <w:rPr>
          <w:rFonts w:asciiTheme="minorHAnsi" w:hAnsiTheme="minorHAnsi"/>
          <w:color w:val="auto"/>
          <w:szCs w:val="24"/>
        </w:rPr>
        <w:t>xpiratory</w:t>
      </w:r>
      <w:r w:rsidR="00D31180">
        <w:rPr>
          <w:rFonts w:asciiTheme="minorHAnsi" w:hAnsiTheme="minorHAnsi"/>
          <w:color w:val="auto"/>
          <w:szCs w:val="24"/>
        </w:rPr>
        <w:t xml:space="preserve"> v</w:t>
      </w:r>
      <w:r w:rsidR="00D31180" w:rsidRPr="00FC2392">
        <w:rPr>
          <w:rFonts w:asciiTheme="minorHAnsi" w:hAnsiTheme="minorHAnsi"/>
          <w:color w:val="auto"/>
          <w:szCs w:val="24"/>
        </w:rPr>
        <w:t>olume</w:t>
      </w:r>
      <w:r w:rsidR="00D31180">
        <w:rPr>
          <w:rFonts w:asciiTheme="minorHAnsi" w:hAnsiTheme="minorHAnsi"/>
          <w:color w:val="auto"/>
          <w:szCs w:val="24"/>
        </w:rPr>
        <w:t xml:space="preserve"> in one second (</w:t>
      </w:r>
      <w:r w:rsidR="00601FA6" w:rsidRPr="00FC2392">
        <w:rPr>
          <w:rFonts w:asciiTheme="minorHAnsi" w:hAnsiTheme="minorHAnsi"/>
          <w:color w:val="auto"/>
          <w:szCs w:val="24"/>
        </w:rPr>
        <w:t>FEV-1</w:t>
      </w:r>
      <w:r w:rsidR="00D31180">
        <w:rPr>
          <w:rFonts w:asciiTheme="minorHAnsi" w:hAnsiTheme="minorHAnsi"/>
          <w:color w:val="auto"/>
          <w:szCs w:val="24"/>
        </w:rPr>
        <w:t>)</w:t>
      </w:r>
      <w:r w:rsidR="00601FA6" w:rsidRPr="00FC2392">
        <w:rPr>
          <w:rFonts w:asciiTheme="minorHAnsi" w:hAnsiTheme="minorHAnsi"/>
          <w:color w:val="auto"/>
          <w:szCs w:val="24"/>
        </w:rPr>
        <w:t xml:space="preserve"> of 56-70% predicted</w:t>
      </w:r>
      <w:r w:rsidR="006846BD" w:rsidRPr="00FC2392">
        <w:rPr>
          <w:rFonts w:asciiTheme="minorHAnsi" w:hAnsiTheme="minorHAnsi"/>
          <w:color w:val="auto"/>
          <w:szCs w:val="24"/>
        </w:rPr>
        <w:t>,</w:t>
      </w:r>
      <w:r w:rsidR="00601FA6" w:rsidRPr="00FC2392">
        <w:rPr>
          <w:rFonts w:asciiTheme="minorHAnsi" w:hAnsiTheme="minorHAnsi"/>
          <w:color w:val="auto"/>
          <w:szCs w:val="24"/>
        </w:rPr>
        <w:t xml:space="preserve"> along with daily inhalational or oral therapy.</w:t>
      </w:r>
      <w:r w:rsidR="00E8332E" w:rsidRPr="00FC2392">
        <w:rPr>
          <w:rFonts w:asciiTheme="minorHAnsi" w:hAnsiTheme="minorHAnsi"/>
          <w:color w:val="auto"/>
          <w:szCs w:val="24"/>
        </w:rPr>
        <w:t xml:space="preserve"> </w:t>
      </w:r>
      <w:r w:rsidR="006846BD" w:rsidRPr="00FC2392">
        <w:rPr>
          <w:rFonts w:asciiTheme="minorHAnsi" w:hAnsiTheme="minorHAnsi"/>
          <w:color w:val="auto"/>
          <w:szCs w:val="24"/>
        </w:rPr>
        <w:t xml:space="preserve"> </w:t>
      </w:r>
      <w:r w:rsidR="00E8332E" w:rsidRPr="00FC2392">
        <w:rPr>
          <w:rFonts w:asciiTheme="minorHAnsi" w:hAnsiTheme="minorHAnsi"/>
          <w:color w:val="auto"/>
          <w:szCs w:val="24"/>
        </w:rPr>
        <w:t>The Board also reviewed the PFT results</w:t>
      </w:r>
      <w:r w:rsidR="007E3242" w:rsidRPr="00FC2392">
        <w:rPr>
          <w:rFonts w:asciiTheme="minorHAnsi" w:hAnsiTheme="minorHAnsi"/>
          <w:color w:val="auto"/>
          <w:szCs w:val="24"/>
        </w:rPr>
        <w:t xml:space="preserve"> </w:t>
      </w:r>
      <w:r w:rsidR="00E8332E" w:rsidRPr="00FC2392">
        <w:rPr>
          <w:rFonts w:asciiTheme="minorHAnsi" w:hAnsiTheme="minorHAnsi"/>
          <w:color w:val="auto"/>
          <w:szCs w:val="24"/>
        </w:rPr>
        <w:t>which showed that</w:t>
      </w:r>
      <w:r w:rsidR="00D31180">
        <w:rPr>
          <w:rFonts w:asciiTheme="minorHAnsi" w:hAnsiTheme="minorHAnsi"/>
          <w:color w:val="auto"/>
          <w:szCs w:val="24"/>
        </w:rPr>
        <w:t>,</w:t>
      </w:r>
      <w:r w:rsidR="00E8332E" w:rsidRPr="00FC2392">
        <w:rPr>
          <w:rFonts w:asciiTheme="minorHAnsi" w:hAnsiTheme="minorHAnsi"/>
          <w:color w:val="auto"/>
          <w:szCs w:val="24"/>
        </w:rPr>
        <w:t xml:space="preserve"> on </w:t>
      </w:r>
      <w:r w:rsidR="00D31180">
        <w:rPr>
          <w:rFonts w:asciiTheme="minorHAnsi" w:hAnsiTheme="minorHAnsi"/>
          <w:color w:val="auto"/>
          <w:szCs w:val="24"/>
        </w:rPr>
        <w:t xml:space="preserve">9 September </w:t>
      </w:r>
      <w:r w:rsidR="00E8332E" w:rsidRPr="00FC2392">
        <w:rPr>
          <w:rFonts w:asciiTheme="minorHAnsi" w:hAnsiTheme="minorHAnsi"/>
          <w:color w:val="auto"/>
          <w:szCs w:val="24"/>
        </w:rPr>
        <w:t xml:space="preserve">2002, the </w:t>
      </w:r>
      <w:r w:rsidR="00D31180">
        <w:rPr>
          <w:rFonts w:asciiTheme="minorHAnsi" w:hAnsiTheme="minorHAnsi"/>
          <w:color w:val="auto"/>
          <w:szCs w:val="24"/>
        </w:rPr>
        <w:t xml:space="preserve">FEV-1 </w:t>
      </w:r>
      <w:r w:rsidR="00E8332E" w:rsidRPr="00FC2392">
        <w:rPr>
          <w:rFonts w:asciiTheme="minorHAnsi" w:hAnsiTheme="minorHAnsi"/>
          <w:color w:val="auto"/>
          <w:szCs w:val="24"/>
        </w:rPr>
        <w:t>was in the range of 95-10</w:t>
      </w:r>
      <w:r w:rsidR="006846BD" w:rsidRPr="00FC2392">
        <w:rPr>
          <w:rFonts w:asciiTheme="minorHAnsi" w:hAnsiTheme="minorHAnsi"/>
          <w:color w:val="auto"/>
          <w:szCs w:val="24"/>
        </w:rPr>
        <w:t>0</w:t>
      </w:r>
      <w:r w:rsidR="003C4B06">
        <w:rPr>
          <w:rFonts w:asciiTheme="minorHAnsi" w:hAnsiTheme="minorHAnsi"/>
          <w:color w:val="auto"/>
          <w:szCs w:val="24"/>
        </w:rPr>
        <w:t>%</w:t>
      </w:r>
      <w:r w:rsidR="00D31180">
        <w:rPr>
          <w:rFonts w:asciiTheme="minorHAnsi" w:hAnsiTheme="minorHAnsi"/>
          <w:color w:val="auto"/>
          <w:szCs w:val="24"/>
        </w:rPr>
        <w:t>;</w:t>
      </w:r>
      <w:r w:rsidR="00E8332E" w:rsidRPr="00FC2392">
        <w:rPr>
          <w:rFonts w:asciiTheme="minorHAnsi" w:hAnsiTheme="minorHAnsi"/>
          <w:color w:val="auto"/>
          <w:szCs w:val="24"/>
        </w:rPr>
        <w:t xml:space="preserve"> however</w:t>
      </w:r>
      <w:r w:rsidR="00D31180">
        <w:rPr>
          <w:rFonts w:asciiTheme="minorHAnsi" w:hAnsiTheme="minorHAnsi"/>
          <w:color w:val="auto"/>
          <w:szCs w:val="24"/>
        </w:rPr>
        <w:t>,</w:t>
      </w:r>
      <w:r w:rsidR="00E8332E" w:rsidRPr="00FC2392">
        <w:rPr>
          <w:rFonts w:asciiTheme="minorHAnsi" w:hAnsiTheme="minorHAnsi"/>
          <w:color w:val="auto"/>
          <w:szCs w:val="24"/>
        </w:rPr>
        <w:t xml:space="preserve"> on PFTs done </w:t>
      </w:r>
      <w:r w:rsidR="00D31180">
        <w:rPr>
          <w:rFonts w:asciiTheme="minorHAnsi" w:hAnsiTheme="minorHAnsi"/>
          <w:color w:val="auto"/>
          <w:szCs w:val="24"/>
        </w:rPr>
        <w:t xml:space="preserve">21 March </w:t>
      </w:r>
      <w:r w:rsidR="00E8332E" w:rsidRPr="00FC2392">
        <w:rPr>
          <w:rFonts w:asciiTheme="minorHAnsi" w:hAnsiTheme="minorHAnsi"/>
          <w:color w:val="auto"/>
          <w:szCs w:val="24"/>
        </w:rPr>
        <w:t>2003,</w:t>
      </w:r>
      <w:r w:rsidR="00D31180">
        <w:rPr>
          <w:rFonts w:asciiTheme="minorHAnsi" w:hAnsiTheme="minorHAnsi"/>
          <w:color w:val="auto"/>
          <w:szCs w:val="24"/>
        </w:rPr>
        <w:t xml:space="preserve"> </w:t>
      </w:r>
      <w:r w:rsidR="006846BD" w:rsidRPr="00FC2392">
        <w:rPr>
          <w:rFonts w:asciiTheme="minorHAnsi" w:hAnsiTheme="minorHAnsi"/>
          <w:color w:val="auto"/>
          <w:szCs w:val="24"/>
        </w:rPr>
        <w:t>(</w:t>
      </w:r>
      <w:r w:rsidR="00D31180">
        <w:rPr>
          <w:rFonts w:asciiTheme="minorHAnsi" w:hAnsiTheme="minorHAnsi"/>
          <w:color w:val="auto"/>
          <w:szCs w:val="24"/>
        </w:rPr>
        <w:t>seven</w:t>
      </w:r>
      <w:r w:rsidR="006846BD" w:rsidRPr="00FC2392">
        <w:rPr>
          <w:rFonts w:asciiTheme="minorHAnsi" w:hAnsiTheme="minorHAnsi"/>
          <w:color w:val="auto"/>
          <w:szCs w:val="24"/>
        </w:rPr>
        <w:t xml:space="preserve"> months pre-</w:t>
      </w:r>
      <w:r w:rsidR="007E3242" w:rsidRPr="00FC2392">
        <w:rPr>
          <w:rFonts w:asciiTheme="minorHAnsi" w:hAnsiTheme="minorHAnsi"/>
          <w:color w:val="auto"/>
          <w:szCs w:val="24"/>
        </w:rPr>
        <w:t>separation)</w:t>
      </w:r>
      <w:r w:rsidR="00E8332E" w:rsidRPr="00FC2392">
        <w:rPr>
          <w:rFonts w:asciiTheme="minorHAnsi" w:hAnsiTheme="minorHAnsi"/>
          <w:color w:val="auto"/>
          <w:szCs w:val="24"/>
        </w:rPr>
        <w:t xml:space="preserve"> the FEV-1 pre</w:t>
      </w:r>
      <w:r w:rsidR="006846BD" w:rsidRPr="00FC2392">
        <w:rPr>
          <w:rFonts w:asciiTheme="minorHAnsi" w:hAnsiTheme="minorHAnsi"/>
          <w:color w:val="auto"/>
          <w:szCs w:val="24"/>
        </w:rPr>
        <w:t>-</w:t>
      </w:r>
      <w:r w:rsidR="00E8332E" w:rsidRPr="00FC2392">
        <w:rPr>
          <w:rFonts w:asciiTheme="minorHAnsi" w:hAnsiTheme="minorHAnsi"/>
          <w:color w:val="auto"/>
          <w:szCs w:val="24"/>
        </w:rPr>
        <w:t>bronchodilator was 68.4% and post bronchodilator</w:t>
      </w:r>
      <w:r w:rsidR="007E3242" w:rsidRPr="00FC2392">
        <w:rPr>
          <w:rFonts w:asciiTheme="minorHAnsi" w:hAnsiTheme="minorHAnsi"/>
          <w:color w:val="auto"/>
          <w:szCs w:val="24"/>
        </w:rPr>
        <w:t xml:space="preserve"> FEV-1 showed a 30% improvement.</w:t>
      </w:r>
      <w:r w:rsidR="00E8332E" w:rsidRPr="00FC2392">
        <w:rPr>
          <w:rFonts w:asciiTheme="minorHAnsi" w:hAnsiTheme="minorHAnsi"/>
          <w:color w:val="auto"/>
          <w:szCs w:val="24"/>
        </w:rPr>
        <w:t xml:space="preserve"> </w:t>
      </w:r>
      <w:r w:rsidR="006846BD" w:rsidRPr="00FC2392">
        <w:rPr>
          <w:rFonts w:asciiTheme="minorHAnsi" w:hAnsiTheme="minorHAnsi"/>
          <w:color w:val="auto"/>
          <w:szCs w:val="24"/>
        </w:rPr>
        <w:t xml:space="preserve"> The C&amp;P exam, six months post-</w:t>
      </w:r>
      <w:r w:rsidR="007E3242" w:rsidRPr="00FC2392">
        <w:rPr>
          <w:rFonts w:asciiTheme="minorHAnsi" w:hAnsiTheme="minorHAnsi"/>
          <w:color w:val="auto"/>
          <w:szCs w:val="24"/>
        </w:rPr>
        <w:t>separation noted the CI to have pulmonary studies w</w:t>
      </w:r>
      <w:r w:rsidR="00903FBB" w:rsidRPr="00FC2392">
        <w:rPr>
          <w:rFonts w:asciiTheme="minorHAnsi" w:hAnsiTheme="minorHAnsi"/>
          <w:color w:val="auto"/>
          <w:szCs w:val="24"/>
        </w:rPr>
        <w:t>hich showed a normal spirometry</w:t>
      </w:r>
      <w:r w:rsidR="006846BD" w:rsidRPr="00FC2392">
        <w:rPr>
          <w:rFonts w:asciiTheme="minorHAnsi" w:hAnsiTheme="minorHAnsi"/>
          <w:color w:val="auto"/>
          <w:szCs w:val="24"/>
        </w:rPr>
        <w:t>;</w:t>
      </w:r>
      <w:r w:rsidR="00903FBB" w:rsidRPr="00FC2392">
        <w:rPr>
          <w:rFonts w:asciiTheme="minorHAnsi" w:hAnsiTheme="minorHAnsi"/>
          <w:color w:val="auto"/>
          <w:szCs w:val="24"/>
        </w:rPr>
        <w:t xml:space="preserve"> however</w:t>
      </w:r>
      <w:r w:rsidR="006846BD" w:rsidRPr="00FC2392">
        <w:rPr>
          <w:rFonts w:asciiTheme="minorHAnsi" w:hAnsiTheme="minorHAnsi"/>
          <w:color w:val="auto"/>
          <w:szCs w:val="24"/>
        </w:rPr>
        <w:t>,</w:t>
      </w:r>
      <w:r w:rsidR="00903FBB" w:rsidRPr="00FC2392">
        <w:rPr>
          <w:rFonts w:asciiTheme="minorHAnsi" w:hAnsiTheme="minorHAnsi"/>
          <w:color w:val="auto"/>
          <w:szCs w:val="24"/>
        </w:rPr>
        <w:t xml:space="preserve"> t</w:t>
      </w:r>
      <w:r w:rsidR="00083211" w:rsidRPr="00FC2392">
        <w:rPr>
          <w:rFonts w:asciiTheme="minorHAnsi" w:hAnsiTheme="minorHAnsi"/>
          <w:color w:val="auto"/>
          <w:szCs w:val="24"/>
        </w:rPr>
        <w:t xml:space="preserve">he examiner also documented that the </w:t>
      </w:r>
      <w:r w:rsidR="00083211" w:rsidRPr="00FC2392">
        <w:rPr>
          <w:rFonts w:asciiTheme="minorHAnsi" w:hAnsiTheme="minorHAnsi"/>
          <w:color w:val="auto"/>
          <w:szCs w:val="24"/>
        </w:rPr>
        <w:lastRenderedPageBreak/>
        <w:t>CI required daily oral and inhalational bronchodilator medications.</w:t>
      </w:r>
      <w:r w:rsidR="00F86C2C" w:rsidRPr="00FC2392">
        <w:rPr>
          <w:rFonts w:asciiTheme="minorHAnsi" w:hAnsiTheme="minorHAnsi"/>
          <w:color w:val="auto"/>
          <w:szCs w:val="24"/>
        </w:rPr>
        <w:t xml:space="preserve">  </w:t>
      </w:r>
      <w:r w:rsidR="007D3BA8" w:rsidRPr="00FC2392">
        <w:rPr>
          <w:rFonts w:asciiTheme="minorHAnsi" w:hAnsiTheme="minorHAnsi"/>
          <w:color w:val="auto"/>
          <w:szCs w:val="24"/>
        </w:rPr>
        <w:t>The VA coding using 6843 (</w:t>
      </w:r>
      <w:r w:rsidR="00F36A71">
        <w:rPr>
          <w:rFonts w:asciiTheme="minorHAnsi" w:hAnsiTheme="minorHAnsi"/>
          <w:color w:val="auto"/>
          <w:szCs w:val="24"/>
        </w:rPr>
        <w:t>t</w:t>
      </w:r>
      <w:r w:rsidR="007D3BA8" w:rsidRPr="00FC2392">
        <w:rPr>
          <w:rFonts w:asciiTheme="minorHAnsi" w:hAnsiTheme="minorHAnsi"/>
          <w:color w:val="auto"/>
          <w:szCs w:val="24"/>
        </w:rPr>
        <w:t>raumatic chest wall defect, pneumothorax, hernia, etc.</w:t>
      </w:r>
      <w:r w:rsidR="008717CB" w:rsidRPr="00FC2392">
        <w:rPr>
          <w:rFonts w:asciiTheme="minorHAnsi" w:hAnsiTheme="minorHAnsi"/>
          <w:color w:val="auto"/>
          <w:szCs w:val="24"/>
        </w:rPr>
        <w:t>) with 6602 [</w:t>
      </w:r>
      <w:r w:rsidR="00F36A71">
        <w:rPr>
          <w:rFonts w:asciiTheme="minorHAnsi" w:hAnsiTheme="minorHAnsi"/>
          <w:color w:val="auto"/>
          <w:szCs w:val="24"/>
        </w:rPr>
        <w:t>a</w:t>
      </w:r>
      <w:r w:rsidR="008717CB" w:rsidRPr="00FC2392">
        <w:rPr>
          <w:rFonts w:asciiTheme="minorHAnsi" w:hAnsiTheme="minorHAnsi"/>
          <w:color w:val="auto"/>
          <w:szCs w:val="24"/>
        </w:rPr>
        <w:t xml:space="preserve">sthma, bronchial] appeared predominate to 6602-6699, as the CI had a history of a </w:t>
      </w:r>
      <w:proofErr w:type="spellStart"/>
      <w:r w:rsidR="00F36A71">
        <w:rPr>
          <w:rFonts w:asciiTheme="minorHAnsi" w:hAnsiTheme="minorHAnsi"/>
          <w:color w:val="auto"/>
          <w:szCs w:val="24"/>
        </w:rPr>
        <w:t>p</w:t>
      </w:r>
      <w:r w:rsidR="008717CB" w:rsidRPr="00FC2392">
        <w:rPr>
          <w:rFonts w:asciiTheme="minorHAnsi" w:hAnsiTheme="minorHAnsi"/>
          <w:color w:val="auto"/>
          <w:szCs w:val="24"/>
        </w:rPr>
        <w:t>neumothorax</w:t>
      </w:r>
      <w:proofErr w:type="spellEnd"/>
      <w:r w:rsidR="008717CB" w:rsidRPr="00FC2392">
        <w:rPr>
          <w:rFonts w:asciiTheme="minorHAnsi" w:hAnsiTheme="minorHAnsi"/>
          <w:color w:val="auto"/>
          <w:szCs w:val="24"/>
        </w:rPr>
        <w:t xml:space="preserve"> and a </w:t>
      </w:r>
      <w:proofErr w:type="spellStart"/>
      <w:r w:rsidR="008717CB" w:rsidRPr="00FC2392">
        <w:rPr>
          <w:rFonts w:asciiTheme="minorHAnsi" w:hAnsiTheme="minorHAnsi"/>
          <w:color w:val="auto"/>
          <w:szCs w:val="24"/>
        </w:rPr>
        <w:t>thoracotomy</w:t>
      </w:r>
      <w:proofErr w:type="spellEnd"/>
      <w:r w:rsidR="008717CB" w:rsidRPr="00FC2392">
        <w:rPr>
          <w:rFonts w:asciiTheme="minorHAnsi" w:hAnsiTheme="minorHAnsi"/>
          <w:color w:val="auto"/>
          <w:szCs w:val="24"/>
        </w:rPr>
        <w:t xml:space="preserve">; however, </w:t>
      </w:r>
      <w:r w:rsidR="003C4B06">
        <w:rPr>
          <w:rFonts w:asciiTheme="minorHAnsi" w:hAnsiTheme="minorHAnsi"/>
          <w:color w:val="auto"/>
          <w:szCs w:val="24"/>
        </w:rPr>
        <w:t xml:space="preserve">the </w:t>
      </w:r>
      <w:r w:rsidR="008717CB" w:rsidRPr="00FC2392">
        <w:rPr>
          <w:rFonts w:asciiTheme="minorHAnsi" w:hAnsiTheme="minorHAnsi"/>
          <w:color w:val="auto"/>
          <w:szCs w:val="24"/>
        </w:rPr>
        <w:t xml:space="preserve">choice of disability code both use the </w:t>
      </w:r>
      <w:r w:rsidR="004B1CC4" w:rsidRPr="00FC2392">
        <w:rPr>
          <w:rFonts w:asciiTheme="minorHAnsi" w:hAnsiTheme="minorHAnsi"/>
          <w:color w:val="auto"/>
          <w:szCs w:val="24"/>
        </w:rPr>
        <w:t xml:space="preserve">rating </w:t>
      </w:r>
      <w:r w:rsidR="008717CB" w:rsidRPr="00FC2392">
        <w:rPr>
          <w:rFonts w:asciiTheme="minorHAnsi" w:hAnsiTheme="minorHAnsi"/>
          <w:color w:val="auto"/>
          <w:szCs w:val="24"/>
        </w:rPr>
        <w:t xml:space="preserve">criteria of 6602.  </w:t>
      </w:r>
      <w:r w:rsidR="00F86C2C" w:rsidRPr="00FC2392">
        <w:rPr>
          <w:rFonts w:asciiTheme="minorHAnsi" w:hAnsiTheme="minorHAnsi"/>
          <w:color w:val="auto"/>
          <w:szCs w:val="24"/>
        </w:rPr>
        <w:t>The Board deliberated primarily between 30% and 60%</w:t>
      </w:r>
      <w:r w:rsidR="00D31180">
        <w:rPr>
          <w:rFonts w:asciiTheme="minorHAnsi" w:hAnsiTheme="minorHAnsi"/>
          <w:color w:val="auto"/>
          <w:szCs w:val="24"/>
        </w:rPr>
        <w:t>,</w:t>
      </w:r>
      <w:r w:rsidR="00F86C2C" w:rsidRPr="00FC2392">
        <w:rPr>
          <w:rFonts w:asciiTheme="minorHAnsi" w:hAnsiTheme="minorHAnsi"/>
          <w:color w:val="auto"/>
          <w:szCs w:val="24"/>
        </w:rPr>
        <w:t xml:space="preserve"> as the permanent rating recommendation focused on required medication use.  After due deliberation, considering all of the evidence and mindful of VASRD §4.3 (reasonable doubt), the Board recommends a permanent separation rating of 30% for </w:t>
      </w:r>
      <w:r w:rsidR="00263A96" w:rsidRPr="00FC2392">
        <w:rPr>
          <w:rFonts w:asciiTheme="minorHAnsi" w:hAnsiTheme="minorHAnsi"/>
          <w:color w:val="auto"/>
          <w:szCs w:val="24"/>
        </w:rPr>
        <w:t xml:space="preserve">the </w:t>
      </w:r>
      <w:r w:rsidR="00D31180">
        <w:rPr>
          <w:rFonts w:asciiTheme="minorHAnsi" w:hAnsiTheme="minorHAnsi"/>
          <w:color w:val="auto"/>
          <w:szCs w:val="24"/>
        </w:rPr>
        <w:t>RAD</w:t>
      </w:r>
      <w:r w:rsidR="00747D02" w:rsidRPr="00FC2392">
        <w:rPr>
          <w:rFonts w:asciiTheme="minorHAnsi" w:hAnsiTheme="minorHAnsi"/>
          <w:color w:val="auto"/>
          <w:szCs w:val="24"/>
        </w:rPr>
        <w:t>, with no additional rating for post-surgical scars.</w:t>
      </w:r>
    </w:p>
    <w:p w:rsidR="00A4054D" w:rsidRPr="00FC2392" w:rsidRDefault="00A4054D" w:rsidP="009F1B30">
      <w:pPr>
        <w:tabs>
          <w:tab w:val="left" w:pos="288"/>
          <w:tab w:val="left" w:pos="4752"/>
        </w:tabs>
        <w:spacing w:line="240" w:lineRule="exact"/>
        <w:jc w:val="both"/>
        <w:rPr>
          <w:rFonts w:asciiTheme="minorHAnsi" w:hAnsiTheme="minorHAnsi"/>
          <w:color w:val="auto"/>
          <w:szCs w:val="24"/>
        </w:rPr>
      </w:pPr>
    </w:p>
    <w:p w:rsidR="00D31180" w:rsidRDefault="00A34D58" w:rsidP="009F1B30">
      <w:pPr>
        <w:tabs>
          <w:tab w:val="left" w:pos="288"/>
          <w:tab w:val="left" w:pos="4752"/>
        </w:tabs>
        <w:spacing w:line="240" w:lineRule="exact"/>
        <w:jc w:val="both"/>
        <w:rPr>
          <w:rFonts w:asciiTheme="minorHAnsi" w:hAnsiTheme="minorHAnsi"/>
          <w:color w:val="auto"/>
          <w:szCs w:val="24"/>
        </w:rPr>
      </w:pPr>
      <w:proofErr w:type="spellStart"/>
      <w:proofErr w:type="gramStart"/>
      <w:r w:rsidRPr="00FC2392">
        <w:rPr>
          <w:rFonts w:asciiTheme="minorHAnsi" w:hAnsiTheme="minorHAnsi"/>
          <w:color w:val="auto"/>
          <w:szCs w:val="24"/>
          <w:u w:val="single"/>
        </w:rPr>
        <w:t>D</w:t>
      </w:r>
      <w:r w:rsidR="00D31180">
        <w:rPr>
          <w:rFonts w:asciiTheme="minorHAnsi" w:hAnsiTheme="minorHAnsi"/>
          <w:color w:val="auto"/>
          <w:szCs w:val="24"/>
          <w:u w:val="single"/>
        </w:rPr>
        <w:t>egenertive</w:t>
      </w:r>
      <w:proofErr w:type="spellEnd"/>
      <w:r w:rsidR="00D31180">
        <w:rPr>
          <w:rFonts w:asciiTheme="minorHAnsi" w:hAnsiTheme="minorHAnsi"/>
          <w:color w:val="auto"/>
          <w:szCs w:val="24"/>
          <w:u w:val="single"/>
        </w:rPr>
        <w:t xml:space="preserve"> Disc Disease (</w:t>
      </w:r>
      <w:r w:rsidRPr="00FC2392">
        <w:rPr>
          <w:rFonts w:asciiTheme="minorHAnsi" w:hAnsiTheme="minorHAnsi"/>
          <w:color w:val="auto"/>
          <w:szCs w:val="24"/>
          <w:u w:val="single"/>
        </w:rPr>
        <w:t>DD</w:t>
      </w:r>
      <w:r w:rsidR="00D31180">
        <w:rPr>
          <w:rFonts w:asciiTheme="minorHAnsi" w:hAnsiTheme="minorHAnsi"/>
          <w:color w:val="auto"/>
          <w:szCs w:val="24"/>
          <w:u w:val="single"/>
        </w:rPr>
        <w:t>D)</w:t>
      </w:r>
      <w:r w:rsidRPr="00FC2392">
        <w:rPr>
          <w:rFonts w:asciiTheme="minorHAnsi" w:hAnsiTheme="minorHAnsi"/>
          <w:color w:val="auto"/>
          <w:szCs w:val="24"/>
          <w:u w:val="single"/>
        </w:rPr>
        <w:t xml:space="preserve">, </w:t>
      </w:r>
      <w:r w:rsidR="00D31180">
        <w:rPr>
          <w:rFonts w:asciiTheme="minorHAnsi" w:hAnsiTheme="minorHAnsi"/>
          <w:color w:val="auto"/>
          <w:szCs w:val="24"/>
          <w:u w:val="single"/>
        </w:rPr>
        <w:t>S</w:t>
      </w:r>
      <w:r w:rsidRPr="00FC2392">
        <w:rPr>
          <w:rFonts w:asciiTheme="minorHAnsi" w:hAnsiTheme="minorHAnsi"/>
          <w:color w:val="auto"/>
          <w:szCs w:val="24"/>
          <w:u w:val="single"/>
        </w:rPr>
        <w:t xml:space="preserve">pondylosis and </w:t>
      </w:r>
      <w:r w:rsidR="00D31180">
        <w:rPr>
          <w:rFonts w:asciiTheme="minorHAnsi" w:hAnsiTheme="minorHAnsi"/>
          <w:color w:val="auto"/>
          <w:szCs w:val="24"/>
          <w:u w:val="single"/>
        </w:rPr>
        <w:t>D</w:t>
      </w:r>
      <w:r w:rsidRPr="00FC2392">
        <w:rPr>
          <w:rFonts w:asciiTheme="minorHAnsi" w:hAnsiTheme="minorHAnsi"/>
          <w:color w:val="auto"/>
          <w:szCs w:val="24"/>
          <w:u w:val="single"/>
        </w:rPr>
        <w:t xml:space="preserve">egenerative </w:t>
      </w:r>
      <w:r w:rsidR="00D31180">
        <w:rPr>
          <w:rFonts w:asciiTheme="minorHAnsi" w:hAnsiTheme="minorHAnsi"/>
          <w:color w:val="auto"/>
          <w:szCs w:val="24"/>
          <w:u w:val="single"/>
        </w:rPr>
        <w:t>C</w:t>
      </w:r>
      <w:r w:rsidRPr="00FC2392">
        <w:rPr>
          <w:rFonts w:asciiTheme="minorHAnsi" w:hAnsiTheme="minorHAnsi"/>
          <w:color w:val="auto"/>
          <w:szCs w:val="24"/>
          <w:u w:val="single"/>
        </w:rPr>
        <w:t xml:space="preserve">hanges, </w:t>
      </w:r>
      <w:r w:rsidR="00D31180">
        <w:rPr>
          <w:rFonts w:asciiTheme="minorHAnsi" w:hAnsiTheme="minorHAnsi"/>
          <w:color w:val="auto"/>
          <w:szCs w:val="24"/>
          <w:u w:val="single"/>
        </w:rPr>
        <w:t>C</w:t>
      </w:r>
      <w:r w:rsidRPr="00FC2392">
        <w:rPr>
          <w:rFonts w:asciiTheme="minorHAnsi" w:hAnsiTheme="minorHAnsi"/>
          <w:color w:val="auto"/>
          <w:szCs w:val="24"/>
          <w:u w:val="single"/>
        </w:rPr>
        <w:t xml:space="preserve">ervical and </w:t>
      </w:r>
      <w:proofErr w:type="spellStart"/>
      <w:r w:rsidR="00D31180">
        <w:rPr>
          <w:rFonts w:asciiTheme="minorHAnsi" w:hAnsiTheme="minorHAnsi"/>
          <w:color w:val="auto"/>
          <w:szCs w:val="24"/>
          <w:u w:val="single"/>
        </w:rPr>
        <w:t>T</w:t>
      </w:r>
      <w:r w:rsidRPr="00FC2392">
        <w:rPr>
          <w:rFonts w:asciiTheme="minorHAnsi" w:hAnsiTheme="minorHAnsi"/>
          <w:color w:val="auto"/>
          <w:szCs w:val="24"/>
          <w:u w:val="single"/>
        </w:rPr>
        <w:t>horacolumbar</w:t>
      </w:r>
      <w:proofErr w:type="spellEnd"/>
      <w:r w:rsidRPr="00FC2392">
        <w:rPr>
          <w:rFonts w:asciiTheme="minorHAnsi" w:hAnsiTheme="minorHAnsi"/>
          <w:color w:val="auto"/>
          <w:szCs w:val="24"/>
          <w:u w:val="single"/>
        </w:rPr>
        <w:t xml:space="preserve"> </w:t>
      </w:r>
      <w:r w:rsidR="00D31180">
        <w:rPr>
          <w:rFonts w:asciiTheme="minorHAnsi" w:hAnsiTheme="minorHAnsi"/>
          <w:color w:val="auto"/>
          <w:szCs w:val="24"/>
          <w:u w:val="single"/>
        </w:rPr>
        <w:t>S</w:t>
      </w:r>
      <w:r w:rsidRPr="00FC2392">
        <w:rPr>
          <w:rFonts w:asciiTheme="minorHAnsi" w:hAnsiTheme="minorHAnsi"/>
          <w:color w:val="auto"/>
          <w:szCs w:val="24"/>
          <w:u w:val="single"/>
        </w:rPr>
        <w:t>pine</w:t>
      </w:r>
      <w:r w:rsidR="00D31180">
        <w:rPr>
          <w:rFonts w:asciiTheme="minorHAnsi" w:hAnsiTheme="minorHAnsi"/>
          <w:color w:val="auto"/>
          <w:szCs w:val="24"/>
          <w:u w:val="single"/>
        </w:rPr>
        <w:t>, T</w:t>
      </w:r>
      <w:r w:rsidR="00634D42" w:rsidRPr="00FC2392">
        <w:rPr>
          <w:rFonts w:asciiTheme="minorHAnsi" w:hAnsiTheme="minorHAnsi"/>
          <w:color w:val="auto"/>
          <w:szCs w:val="24"/>
          <w:u w:val="single"/>
        </w:rPr>
        <w:t>innitus</w:t>
      </w:r>
      <w:r w:rsidR="00F36A71">
        <w:rPr>
          <w:rFonts w:asciiTheme="minorHAnsi" w:hAnsiTheme="minorHAnsi"/>
          <w:color w:val="auto"/>
          <w:szCs w:val="24"/>
          <w:u w:val="single"/>
        </w:rPr>
        <w:t>.</w:t>
      </w:r>
      <w:proofErr w:type="gramEnd"/>
      <w:r w:rsidRPr="00FC2392">
        <w:rPr>
          <w:rFonts w:asciiTheme="minorHAnsi" w:hAnsiTheme="minorHAnsi"/>
          <w:color w:val="auto"/>
          <w:szCs w:val="24"/>
        </w:rPr>
        <w:t xml:space="preserve"> </w:t>
      </w:r>
      <w:r w:rsidR="006846BD" w:rsidRPr="00FC2392">
        <w:rPr>
          <w:rFonts w:asciiTheme="minorHAnsi" w:hAnsiTheme="minorHAnsi"/>
          <w:color w:val="auto"/>
          <w:szCs w:val="24"/>
        </w:rPr>
        <w:t xml:space="preserve"> </w:t>
      </w:r>
      <w:r w:rsidR="00263A96" w:rsidRPr="00FC2392">
        <w:rPr>
          <w:rFonts w:asciiTheme="minorHAnsi" w:hAnsiTheme="minorHAnsi"/>
          <w:color w:val="auto"/>
          <w:szCs w:val="24"/>
        </w:rPr>
        <w:t xml:space="preserve">The </w:t>
      </w:r>
      <w:r w:rsidR="00643C5D">
        <w:rPr>
          <w:rFonts w:asciiTheme="minorHAnsi" w:hAnsiTheme="minorHAnsi"/>
          <w:color w:val="auto"/>
          <w:szCs w:val="24"/>
        </w:rPr>
        <w:t>c</w:t>
      </w:r>
      <w:r w:rsidR="00E75809" w:rsidRPr="00FC2392">
        <w:rPr>
          <w:rFonts w:asciiTheme="minorHAnsi" w:hAnsiTheme="minorHAnsi"/>
          <w:color w:val="auto"/>
          <w:szCs w:val="24"/>
        </w:rPr>
        <w:t xml:space="preserve">ervical and </w:t>
      </w:r>
      <w:r w:rsidR="00643C5D">
        <w:rPr>
          <w:rFonts w:asciiTheme="minorHAnsi" w:hAnsiTheme="minorHAnsi"/>
          <w:color w:val="auto"/>
          <w:szCs w:val="24"/>
        </w:rPr>
        <w:t>t</w:t>
      </w:r>
      <w:r w:rsidR="00E75809" w:rsidRPr="00FC2392">
        <w:rPr>
          <w:rFonts w:asciiTheme="minorHAnsi" w:hAnsiTheme="minorHAnsi"/>
          <w:color w:val="auto"/>
          <w:szCs w:val="24"/>
        </w:rPr>
        <w:t xml:space="preserve">horacolumbar </w:t>
      </w:r>
      <w:r w:rsidR="00643C5D">
        <w:rPr>
          <w:rFonts w:asciiTheme="minorHAnsi" w:hAnsiTheme="minorHAnsi"/>
          <w:color w:val="auto"/>
          <w:szCs w:val="24"/>
        </w:rPr>
        <w:t>s</w:t>
      </w:r>
      <w:r w:rsidR="00E75809" w:rsidRPr="00FC2392">
        <w:rPr>
          <w:rFonts w:asciiTheme="minorHAnsi" w:hAnsiTheme="minorHAnsi"/>
          <w:color w:val="auto"/>
          <w:szCs w:val="24"/>
        </w:rPr>
        <w:t>pine conditions w</w:t>
      </w:r>
      <w:r w:rsidR="00634D42" w:rsidRPr="00FC2392">
        <w:rPr>
          <w:rFonts w:asciiTheme="minorHAnsi" w:hAnsiTheme="minorHAnsi"/>
          <w:color w:val="auto"/>
          <w:szCs w:val="24"/>
        </w:rPr>
        <w:t xml:space="preserve">as rated 10% by the VA.  The tinnitus condition was rated 10% by the VA. </w:t>
      </w:r>
      <w:r w:rsidR="006846BD" w:rsidRPr="00FC2392">
        <w:rPr>
          <w:rFonts w:asciiTheme="minorHAnsi" w:hAnsiTheme="minorHAnsi"/>
          <w:color w:val="auto"/>
          <w:szCs w:val="24"/>
        </w:rPr>
        <w:t xml:space="preserve"> </w:t>
      </w:r>
      <w:r w:rsidR="00634D42" w:rsidRPr="00FC2392">
        <w:rPr>
          <w:rFonts w:asciiTheme="minorHAnsi" w:hAnsiTheme="minorHAnsi"/>
          <w:color w:val="auto"/>
          <w:szCs w:val="24"/>
        </w:rPr>
        <w:t xml:space="preserve">These conditions were </w:t>
      </w:r>
      <w:r w:rsidR="00E75809" w:rsidRPr="00FC2392">
        <w:rPr>
          <w:rFonts w:asciiTheme="minorHAnsi" w:hAnsiTheme="minorHAnsi"/>
          <w:color w:val="auto"/>
          <w:szCs w:val="24"/>
        </w:rPr>
        <w:t xml:space="preserve">not noted </w:t>
      </w:r>
      <w:r w:rsidR="00747D02" w:rsidRPr="00FC2392">
        <w:rPr>
          <w:rFonts w:asciiTheme="minorHAnsi" w:hAnsiTheme="minorHAnsi"/>
          <w:color w:val="auto"/>
          <w:szCs w:val="24"/>
        </w:rPr>
        <w:t>in the DES (</w:t>
      </w:r>
      <w:r w:rsidR="00EC08B9">
        <w:rPr>
          <w:rFonts w:asciiTheme="minorHAnsi" w:hAnsiTheme="minorHAnsi"/>
          <w:color w:val="auto"/>
          <w:szCs w:val="24"/>
        </w:rPr>
        <w:t>F</w:t>
      </w:r>
      <w:r w:rsidR="00D31180">
        <w:rPr>
          <w:rFonts w:asciiTheme="minorHAnsi" w:hAnsiTheme="minorHAnsi"/>
          <w:color w:val="auto"/>
          <w:szCs w:val="24"/>
        </w:rPr>
        <w:t>PE</w:t>
      </w:r>
      <w:r w:rsidR="00E75809" w:rsidRPr="00FC2392">
        <w:rPr>
          <w:rFonts w:asciiTheme="minorHAnsi" w:hAnsiTheme="minorHAnsi"/>
          <w:color w:val="auto"/>
          <w:szCs w:val="24"/>
        </w:rPr>
        <w:t>B findings, SAF</w:t>
      </w:r>
      <w:r w:rsidR="00747D02" w:rsidRPr="00FC2392">
        <w:rPr>
          <w:rFonts w:asciiTheme="minorHAnsi" w:hAnsiTheme="minorHAnsi"/>
          <w:color w:val="auto"/>
          <w:szCs w:val="24"/>
        </w:rPr>
        <w:t>/MRBP</w:t>
      </w:r>
      <w:r w:rsidR="00E75809" w:rsidRPr="00FC2392">
        <w:rPr>
          <w:rFonts w:asciiTheme="minorHAnsi" w:hAnsiTheme="minorHAnsi"/>
          <w:color w:val="auto"/>
          <w:szCs w:val="24"/>
        </w:rPr>
        <w:t xml:space="preserve"> memo, or </w:t>
      </w:r>
      <w:r w:rsidR="006846BD" w:rsidRPr="00FC2392">
        <w:rPr>
          <w:rFonts w:asciiTheme="minorHAnsi" w:hAnsiTheme="minorHAnsi"/>
          <w:color w:val="auto"/>
          <w:szCs w:val="24"/>
        </w:rPr>
        <w:t xml:space="preserve">the </w:t>
      </w:r>
      <w:r w:rsidR="00643C5D">
        <w:rPr>
          <w:rFonts w:asciiTheme="minorHAnsi" w:hAnsiTheme="minorHAnsi"/>
          <w:color w:val="auto"/>
          <w:szCs w:val="24"/>
        </w:rPr>
        <w:t>a</w:t>
      </w:r>
      <w:r w:rsidR="006846BD" w:rsidRPr="00FC2392">
        <w:rPr>
          <w:rFonts w:asciiTheme="minorHAnsi" w:hAnsiTheme="minorHAnsi"/>
          <w:color w:val="auto"/>
          <w:szCs w:val="24"/>
        </w:rPr>
        <w:t>ero</w:t>
      </w:r>
      <w:r w:rsidR="00263A96" w:rsidRPr="00FC2392">
        <w:rPr>
          <w:rFonts w:asciiTheme="minorHAnsi" w:hAnsiTheme="minorHAnsi"/>
          <w:color w:val="auto"/>
          <w:szCs w:val="24"/>
        </w:rPr>
        <w:t>medical</w:t>
      </w:r>
      <w:r w:rsidR="00E75809" w:rsidRPr="00FC2392">
        <w:rPr>
          <w:rFonts w:asciiTheme="minorHAnsi" w:hAnsiTheme="minorHAnsi"/>
          <w:color w:val="auto"/>
          <w:szCs w:val="24"/>
        </w:rPr>
        <w:t xml:space="preserve"> </w:t>
      </w:r>
      <w:r w:rsidR="00643C5D">
        <w:rPr>
          <w:rFonts w:asciiTheme="minorHAnsi" w:hAnsiTheme="minorHAnsi"/>
          <w:color w:val="auto"/>
          <w:szCs w:val="24"/>
        </w:rPr>
        <w:t>s</w:t>
      </w:r>
      <w:r w:rsidR="00E75809" w:rsidRPr="00FC2392">
        <w:rPr>
          <w:rFonts w:asciiTheme="minorHAnsi" w:hAnsiTheme="minorHAnsi"/>
          <w:color w:val="auto"/>
          <w:szCs w:val="24"/>
        </w:rPr>
        <w:t>ummary</w:t>
      </w:r>
      <w:r w:rsidR="00747D02" w:rsidRPr="00FC2392">
        <w:rPr>
          <w:rFonts w:asciiTheme="minorHAnsi" w:hAnsiTheme="minorHAnsi"/>
          <w:color w:val="auto"/>
          <w:szCs w:val="24"/>
        </w:rPr>
        <w:t>)</w:t>
      </w:r>
      <w:r w:rsidR="00E75809" w:rsidRPr="00FC2392">
        <w:rPr>
          <w:rFonts w:asciiTheme="minorHAnsi" w:hAnsiTheme="minorHAnsi"/>
          <w:color w:val="auto"/>
          <w:szCs w:val="24"/>
        </w:rPr>
        <w:t xml:space="preserve">, nor did the CI contend for these conditions.  The Board does not have the authority under DoDI 6040.44 to render fitness or rating recommendations for any conditions not covered </w:t>
      </w:r>
      <w:r w:rsidR="00634D42" w:rsidRPr="00FC2392">
        <w:rPr>
          <w:rFonts w:asciiTheme="minorHAnsi" w:hAnsiTheme="minorHAnsi"/>
          <w:color w:val="auto"/>
          <w:szCs w:val="24"/>
        </w:rPr>
        <w:t>by the DES.</w:t>
      </w:r>
      <w:r w:rsidR="0030514E" w:rsidRPr="00FC2392">
        <w:rPr>
          <w:rFonts w:asciiTheme="minorHAnsi" w:hAnsiTheme="minorHAnsi"/>
          <w:color w:val="auto"/>
          <w:szCs w:val="24"/>
        </w:rPr>
        <w:t xml:space="preserve">  The Board therefore has no reasonable basis for recommending any additional unfitting conditions for separation rating.</w:t>
      </w:r>
    </w:p>
    <w:p w:rsidR="00A90D55" w:rsidRPr="00FC2392" w:rsidRDefault="008B5D31" w:rsidP="009F1B30">
      <w:pPr>
        <w:tabs>
          <w:tab w:val="left" w:pos="288"/>
          <w:tab w:val="left" w:pos="4752"/>
        </w:tabs>
        <w:spacing w:line="240" w:lineRule="exact"/>
        <w:jc w:val="both"/>
        <w:rPr>
          <w:rFonts w:asciiTheme="minorHAnsi" w:hAnsiTheme="minorHAnsi"/>
          <w:color w:val="auto"/>
          <w:szCs w:val="24"/>
        </w:rPr>
      </w:pPr>
      <w:r w:rsidRPr="00FC2392">
        <w:rPr>
          <w:rFonts w:asciiTheme="minorHAnsi" w:hAnsiTheme="minorHAnsi"/>
          <w:color w:val="auto"/>
          <w:u w:val="single"/>
        </w:rPr>
        <w:t>_______________________________________________________________</w:t>
      </w:r>
      <w:r w:rsidRPr="00FC2392">
        <w:rPr>
          <w:rFonts w:asciiTheme="minorHAnsi" w:hAnsiTheme="minorHAnsi"/>
          <w:color w:val="auto"/>
        </w:rPr>
        <w:t>_</w:t>
      </w:r>
      <w:r w:rsidR="00AC713F" w:rsidRPr="00FC2392">
        <w:rPr>
          <w:rFonts w:asciiTheme="minorHAnsi" w:hAnsiTheme="minorHAnsi"/>
          <w:color w:val="auto"/>
        </w:rPr>
        <w:t>_____________</w:t>
      </w:r>
    </w:p>
    <w:p w:rsidR="00A90D55" w:rsidRPr="00FC2392" w:rsidRDefault="00A90D55" w:rsidP="009F1B30">
      <w:pPr>
        <w:tabs>
          <w:tab w:val="left" w:pos="288"/>
          <w:tab w:val="left" w:pos="4752"/>
        </w:tabs>
        <w:spacing w:line="240" w:lineRule="exact"/>
        <w:jc w:val="both"/>
        <w:rPr>
          <w:color w:val="auto"/>
        </w:rPr>
      </w:pPr>
    </w:p>
    <w:p w:rsidR="00747D02" w:rsidRPr="00FC2392" w:rsidRDefault="00C56FC8" w:rsidP="009F1B30">
      <w:pPr>
        <w:spacing w:line="240" w:lineRule="exact"/>
        <w:jc w:val="both"/>
        <w:rPr>
          <w:rFonts w:asciiTheme="minorHAnsi" w:hAnsiTheme="minorHAnsi"/>
          <w:color w:val="auto"/>
          <w:szCs w:val="24"/>
        </w:rPr>
      </w:pPr>
      <w:r w:rsidRPr="00FC2392">
        <w:rPr>
          <w:rFonts w:asciiTheme="minorHAnsi" w:hAnsiTheme="minorHAnsi"/>
          <w:color w:val="auto"/>
          <w:szCs w:val="24"/>
          <w:u w:val="single"/>
        </w:rPr>
        <w:t>BOARD FINDINGS</w:t>
      </w:r>
      <w:r w:rsidRPr="00FC2392">
        <w:rPr>
          <w:rFonts w:asciiTheme="minorHAnsi" w:hAnsiTheme="minorHAnsi"/>
          <w:color w:val="auto"/>
          <w:szCs w:val="24"/>
        </w:rPr>
        <w:t>:</w:t>
      </w:r>
      <w:r w:rsidRPr="00FC2392">
        <w:rPr>
          <w:rFonts w:asciiTheme="minorHAnsi" w:eastAsiaTheme="minorHAnsi" w:hAnsiTheme="minorHAnsi"/>
          <w:color w:val="auto"/>
          <w:szCs w:val="24"/>
        </w:rPr>
        <w:t xml:space="preserve">  IAW DoDI 6040.44, provisions of </w:t>
      </w:r>
      <w:proofErr w:type="gramStart"/>
      <w:r w:rsidRPr="00FC2392">
        <w:rPr>
          <w:rFonts w:asciiTheme="minorHAnsi" w:eastAsiaTheme="minorHAnsi" w:hAnsiTheme="minorHAnsi"/>
          <w:color w:val="auto"/>
          <w:szCs w:val="24"/>
        </w:rPr>
        <w:t>DoD</w:t>
      </w:r>
      <w:proofErr w:type="gramEnd"/>
      <w:r w:rsidRPr="00FC2392">
        <w:rPr>
          <w:rFonts w:asciiTheme="minorHAnsi" w:eastAsiaTheme="minorHAnsi" w:hAnsiTheme="minorHAnsi"/>
          <w:color w:val="auto"/>
          <w:szCs w:val="24"/>
        </w:rPr>
        <w:t xml:space="preserve"> or </w:t>
      </w:r>
      <w:r w:rsidR="00643C5D">
        <w:rPr>
          <w:rFonts w:asciiTheme="minorHAnsi" w:eastAsiaTheme="minorHAnsi" w:hAnsiTheme="minorHAnsi"/>
          <w:color w:val="auto"/>
          <w:szCs w:val="24"/>
        </w:rPr>
        <w:t>m</w:t>
      </w:r>
      <w:r w:rsidRPr="00FC2392">
        <w:rPr>
          <w:rFonts w:asciiTheme="minorHAnsi" w:eastAsiaTheme="minorHAnsi" w:hAnsiTheme="minorHAnsi"/>
          <w:color w:val="auto"/>
          <w:szCs w:val="24"/>
        </w:rPr>
        <w:t xml:space="preserve">ilitary </w:t>
      </w:r>
      <w:r w:rsidR="00643C5D">
        <w:rPr>
          <w:rFonts w:asciiTheme="minorHAnsi" w:eastAsiaTheme="minorHAnsi" w:hAnsiTheme="minorHAnsi"/>
          <w:color w:val="auto"/>
          <w:szCs w:val="24"/>
        </w:rPr>
        <w:t>d</w:t>
      </w:r>
      <w:r w:rsidRPr="00FC2392">
        <w:rPr>
          <w:rFonts w:asciiTheme="minorHAnsi" w:eastAsiaTheme="minorHAnsi" w:hAnsiTheme="minorHAnsi"/>
          <w:color w:val="auto"/>
          <w:szCs w:val="24"/>
        </w:rPr>
        <w:t xml:space="preserve">epartment regulations or guidelines relied upon by the PEB will not be considered by the Board to the extent they were inconsistent with the VASRD in effect at the time of the adjudication. </w:t>
      </w:r>
      <w:r w:rsidR="001D68CF" w:rsidRPr="00FC2392">
        <w:rPr>
          <w:rFonts w:asciiTheme="minorHAnsi" w:eastAsiaTheme="minorHAnsi" w:hAnsiTheme="minorHAnsi"/>
          <w:color w:val="auto"/>
          <w:szCs w:val="24"/>
        </w:rPr>
        <w:t xml:space="preserve"> </w:t>
      </w:r>
      <w:r w:rsidR="008F6FB5" w:rsidRPr="00FC2392">
        <w:rPr>
          <w:rFonts w:asciiTheme="minorHAnsi" w:eastAsiaTheme="minorHAnsi" w:hAnsiTheme="minorHAnsi"/>
          <w:color w:val="auto"/>
          <w:szCs w:val="24"/>
        </w:rPr>
        <w:t xml:space="preserve">In the matter of the </w:t>
      </w:r>
      <w:r w:rsidR="00D31180">
        <w:rPr>
          <w:rFonts w:asciiTheme="minorHAnsi" w:eastAsiaTheme="minorHAnsi" w:hAnsiTheme="minorHAnsi"/>
          <w:color w:val="auto"/>
          <w:szCs w:val="24"/>
        </w:rPr>
        <w:t>RAD</w:t>
      </w:r>
      <w:r w:rsidR="008F6FB5" w:rsidRPr="00FC2392">
        <w:rPr>
          <w:rFonts w:asciiTheme="minorHAnsi" w:hAnsiTheme="minorHAnsi"/>
          <w:color w:val="auto"/>
          <w:szCs w:val="24"/>
        </w:rPr>
        <w:t xml:space="preserve"> </w:t>
      </w:r>
      <w:r w:rsidR="008F6FB5" w:rsidRPr="00FC2392">
        <w:rPr>
          <w:rFonts w:asciiTheme="minorHAnsi" w:eastAsiaTheme="minorHAnsi" w:hAnsiTheme="minorHAnsi"/>
          <w:color w:val="auto"/>
          <w:szCs w:val="24"/>
        </w:rPr>
        <w:t xml:space="preserve">condition, the Board unanimously recommends a rating of 30% coded </w:t>
      </w:r>
      <w:r w:rsidR="008F6FB5" w:rsidRPr="00FC2392">
        <w:rPr>
          <w:rFonts w:asciiTheme="minorHAnsi" w:hAnsiTheme="minorHAnsi"/>
          <w:color w:val="auto"/>
          <w:szCs w:val="24"/>
        </w:rPr>
        <w:t>6</w:t>
      </w:r>
      <w:r w:rsidR="00D61E72" w:rsidRPr="00FC2392">
        <w:rPr>
          <w:rFonts w:asciiTheme="minorHAnsi" w:hAnsiTheme="minorHAnsi"/>
          <w:color w:val="auto"/>
          <w:szCs w:val="24"/>
        </w:rPr>
        <w:t>843-6602</w:t>
      </w:r>
      <w:r w:rsidR="008F6FB5" w:rsidRPr="00FC2392">
        <w:rPr>
          <w:rFonts w:asciiTheme="minorHAnsi" w:eastAsiaTheme="minorHAnsi" w:hAnsiTheme="minorHAnsi"/>
          <w:color w:val="auto"/>
          <w:szCs w:val="24"/>
        </w:rPr>
        <w:t xml:space="preserve"> </w:t>
      </w:r>
      <w:r w:rsidR="008F6FB5" w:rsidRPr="00FC2392">
        <w:rPr>
          <w:rFonts w:asciiTheme="minorHAnsi" w:hAnsiTheme="minorHAnsi"/>
          <w:color w:val="auto"/>
          <w:szCs w:val="24"/>
        </w:rPr>
        <w:t>IAW VASRD §4.</w:t>
      </w:r>
      <w:r w:rsidR="00D61E72" w:rsidRPr="00FC2392">
        <w:rPr>
          <w:rFonts w:asciiTheme="minorHAnsi" w:hAnsiTheme="minorHAnsi"/>
          <w:color w:val="auto"/>
          <w:szCs w:val="24"/>
        </w:rPr>
        <w:t>100</w:t>
      </w:r>
      <w:r w:rsidR="008F6FB5" w:rsidRPr="00FC2392">
        <w:rPr>
          <w:rFonts w:asciiTheme="minorHAnsi" w:hAnsiTheme="minorHAnsi"/>
          <w:color w:val="auto"/>
          <w:szCs w:val="24"/>
        </w:rPr>
        <w:t xml:space="preserve">.  In the matter of </w:t>
      </w:r>
      <w:r w:rsidR="00C17243" w:rsidRPr="00FC2392">
        <w:rPr>
          <w:rFonts w:asciiTheme="minorHAnsi" w:hAnsiTheme="minorHAnsi"/>
          <w:color w:val="auto"/>
          <w:szCs w:val="24"/>
        </w:rPr>
        <w:t>the</w:t>
      </w:r>
      <w:r w:rsidR="008F6FB5" w:rsidRPr="00FC2392">
        <w:rPr>
          <w:rFonts w:asciiTheme="minorHAnsi" w:hAnsiTheme="minorHAnsi"/>
          <w:color w:val="auto"/>
          <w:szCs w:val="24"/>
        </w:rPr>
        <w:t xml:space="preserve"> </w:t>
      </w:r>
      <w:r w:rsidR="00EA0AB8">
        <w:rPr>
          <w:rFonts w:asciiTheme="minorHAnsi" w:hAnsiTheme="minorHAnsi"/>
          <w:color w:val="auto"/>
          <w:szCs w:val="24"/>
        </w:rPr>
        <w:t>l</w:t>
      </w:r>
      <w:r w:rsidR="00EE086E" w:rsidRPr="00FC2392">
        <w:rPr>
          <w:rFonts w:asciiTheme="minorHAnsi" w:hAnsiTheme="minorHAnsi"/>
          <w:color w:val="auto"/>
          <w:szCs w:val="24"/>
        </w:rPr>
        <w:t xml:space="preserve">eft </w:t>
      </w:r>
      <w:r w:rsidR="00EA0AB8">
        <w:rPr>
          <w:rFonts w:asciiTheme="minorHAnsi" w:hAnsiTheme="minorHAnsi"/>
          <w:color w:val="auto"/>
          <w:szCs w:val="24"/>
        </w:rPr>
        <w:t>c</w:t>
      </w:r>
      <w:r w:rsidR="00EE086E" w:rsidRPr="00FC2392">
        <w:rPr>
          <w:rFonts w:asciiTheme="minorHAnsi" w:hAnsiTheme="minorHAnsi"/>
          <w:color w:val="auto"/>
          <w:szCs w:val="24"/>
        </w:rPr>
        <w:t xml:space="preserve">hest </w:t>
      </w:r>
      <w:r w:rsidR="00EA0AB8">
        <w:rPr>
          <w:rFonts w:asciiTheme="minorHAnsi" w:hAnsiTheme="minorHAnsi"/>
          <w:color w:val="auto"/>
          <w:szCs w:val="24"/>
        </w:rPr>
        <w:t>s</w:t>
      </w:r>
      <w:r w:rsidR="00EE086E" w:rsidRPr="00FC2392">
        <w:rPr>
          <w:rFonts w:asciiTheme="minorHAnsi" w:hAnsiTheme="minorHAnsi"/>
          <w:color w:val="auto"/>
          <w:szCs w:val="24"/>
        </w:rPr>
        <w:t xml:space="preserve">cars (from </w:t>
      </w:r>
      <w:proofErr w:type="spellStart"/>
      <w:r w:rsidR="00EA0AB8">
        <w:rPr>
          <w:rFonts w:asciiTheme="minorHAnsi" w:hAnsiTheme="minorHAnsi"/>
          <w:color w:val="auto"/>
          <w:szCs w:val="24"/>
        </w:rPr>
        <w:t>t</w:t>
      </w:r>
      <w:r w:rsidR="00EE086E" w:rsidRPr="00FC2392">
        <w:rPr>
          <w:rFonts w:asciiTheme="minorHAnsi" w:hAnsiTheme="minorHAnsi"/>
          <w:color w:val="auto"/>
          <w:szCs w:val="24"/>
        </w:rPr>
        <w:t>horacotomy</w:t>
      </w:r>
      <w:proofErr w:type="spellEnd"/>
      <w:r w:rsidR="00EE086E" w:rsidRPr="00FC2392">
        <w:rPr>
          <w:rFonts w:asciiTheme="minorHAnsi" w:hAnsiTheme="minorHAnsi"/>
          <w:color w:val="auto"/>
          <w:szCs w:val="24"/>
        </w:rPr>
        <w:t xml:space="preserve">) </w:t>
      </w:r>
      <w:r w:rsidR="00C17243" w:rsidRPr="00FC2392">
        <w:rPr>
          <w:rFonts w:asciiTheme="minorHAnsi" w:hAnsiTheme="minorHAnsi"/>
          <w:color w:val="auto"/>
          <w:szCs w:val="24"/>
        </w:rPr>
        <w:t>condition</w:t>
      </w:r>
      <w:r w:rsidR="00747D02" w:rsidRPr="00FC2392">
        <w:rPr>
          <w:rFonts w:asciiTheme="minorHAnsi" w:hAnsiTheme="minorHAnsi"/>
          <w:color w:val="auto"/>
          <w:szCs w:val="24"/>
        </w:rPr>
        <w:t xml:space="preserve"> or any other medical conditions eligible for Board consideration</w:t>
      </w:r>
      <w:r w:rsidR="00D31180">
        <w:rPr>
          <w:rFonts w:asciiTheme="minorHAnsi" w:hAnsiTheme="minorHAnsi"/>
          <w:color w:val="auto"/>
          <w:szCs w:val="24"/>
        </w:rPr>
        <w:t>,</w:t>
      </w:r>
      <w:r w:rsidR="00747D02" w:rsidRPr="00FC2392">
        <w:rPr>
          <w:rFonts w:asciiTheme="minorHAnsi" w:hAnsiTheme="minorHAnsi"/>
          <w:color w:val="auto"/>
          <w:szCs w:val="24"/>
        </w:rPr>
        <w:t xml:space="preserve"> the Board unanimously agrees that it cannot recommend any findings of unfit for additional rating at separation.</w:t>
      </w:r>
    </w:p>
    <w:p w:rsidR="00FB593A" w:rsidRPr="00FC2392" w:rsidRDefault="008B5D31" w:rsidP="009F1B30">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u w:val="single"/>
        </w:rPr>
        <w:t>_______________________________________________________________</w:t>
      </w:r>
      <w:r w:rsidRPr="00FC2392">
        <w:rPr>
          <w:rFonts w:asciiTheme="minorHAnsi" w:hAnsiTheme="minorHAnsi"/>
          <w:color w:val="auto"/>
        </w:rPr>
        <w:t>_</w:t>
      </w:r>
      <w:r w:rsidR="00AC713F" w:rsidRPr="00FC2392">
        <w:rPr>
          <w:rFonts w:asciiTheme="minorHAnsi" w:hAnsiTheme="minorHAnsi"/>
          <w:color w:val="auto"/>
        </w:rPr>
        <w:t>_____________</w:t>
      </w:r>
    </w:p>
    <w:p w:rsidR="00FB593A" w:rsidRPr="00FC2392" w:rsidRDefault="00FB593A" w:rsidP="009F1B30">
      <w:pPr>
        <w:tabs>
          <w:tab w:val="left" w:pos="288"/>
          <w:tab w:val="left" w:pos="4752"/>
        </w:tabs>
        <w:spacing w:line="240" w:lineRule="exact"/>
        <w:jc w:val="both"/>
        <w:rPr>
          <w:color w:val="auto"/>
        </w:rPr>
      </w:pPr>
    </w:p>
    <w:p w:rsidR="00FB593A" w:rsidRPr="00FC2392" w:rsidRDefault="00C56FC8" w:rsidP="009F1B30">
      <w:pPr>
        <w:tabs>
          <w:tab w:val="left" w:pos="288"/>
          <w:tab w:val="left" w:pos="4752"/>
        </w:tabs>
        <w:spacing w:line="240" w:lineRule="exact"/>
        <w:jc w:val="both"/>
        <w:rPr>
          <w:color w:val="auto"/>
        </w:rPr>
      </w:pPr>
      <w:r w:rsidRPr="00FC2392">
        <w:rPr>
          <w:rFonts w:asciiTheme="minorHAnsi" w:hAnsiTheme="minorHAnsi"/>
          <w:color w:val="auto"/>
          <w:szCs w:val="24"/>
          <w:u w:val="single"/>
        </w:rPr>
        <w:t>RECOMMENDATION</w:t>
      </w:r>
      <w:r w:rsidRPr="00FC2392">
        <w:rPr>
          <w:rFonts w:asciiTheme="minorHAnsi" w:hAnsiTheme="minorHAnsi"/>
          <w:color w:val="auto"/>
          <w:szCs w:val="24"/>
        </w:rPr>
        <w:t xml:space="preserve">: </w:t>
      </w:r>
      <w:r w:rsidR="006846BD" w:rsidRPr="00FC2392">
        <w:rPr>
          <w:rFonts w:asciiTheme="minorHAnsi" w:hAnsiTheme="minorHAnsi"/>
          <w:color w:val="auto"/>
          <w:szCs w:val="24"/>
        </w:rPr>
        <w:t xml:space="preserve"> </w:t>
      </w:r>
      <w:r w:rsidRPr="00FC2392">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4101B2" w:rsidRPr="00FC2392"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C2392" w:rsidTr="0085089F">
        <w:trPr>
          <w:trHeight w:val="287"/>
          <w:jc w:val="center"/>
        </w:trPr>
        <w:tc>
          <w:tcPr>
            <w:tcW w:w="6480" w:type="dxa"/>
            <w:shd w:val="clear" w:color="auto" w:fill="D9D9D9"/>
          </w:tcPr>
          <w:p w:rsidR="00A95BBA" w:rsidRPr="00FC2392" w:rsidRDefault="00A95BBA" w:rsidP="00190E48">
            <w:pPr>
              <w:tabs>
                <w:tab w:val="left" w:pos="288"/>
                <w:tab w:val="left" w:pos="4752"/>
              </w:tabs>
              <w:spacing w:line="240" w:lineRule="exact"/>
              <w:jc w:val="both"/>
              <w:rPr>
                <w:rFonts w:asciiTheme="minorHAnsi" w:hAnsiTheme="minorHAnsi"/>
                <w:b/>
                <w:color w:val="auto"/>
                <w:szCs w:val="24"/>
              </w:rPr>
            </w:pPr>
            <w:r w:rsidRPr="00FC2392">
              <w:rPr>
                <w:rFonts w:asciiTheme="minorHAnsi" w:hAnsiTheme="minorHAnsi"/>
                <w:b/>
                <w:color w:val="auto"/>
                <w:szCs w:val="24"/>
              </w:rPr>
              <w:t>UNFITTING CONDITION</w:t>
            </w:r>
          </w:p>
        </w:tc>
        <w:tc>
          <w:tcPr>
            <w:tcW w:w="1710" w:type="dxa"/>
            <w:shd w:val="clear" w:color="auto" w:fill="D9D9D9"/>
          </w:tcPr>
          <w:p w:rsidR="00A95BBA" w:rsidRPr="00FC2392" w:rsidRDefault="00A95BBA" w:rsidP="007D6BFE">
            <w:pPr>
              <w:tabs>
                <w:tab w:val="left" w:pos="288"/>
                <w:tab w:val="left" w:pos="4752"/>
              </w:tabs>
              <w:spacing w:line="240" w:lineRule="exact"/>
              <w:jc w:val="center"/>
              <w:rPr>
                <w:rFonts w:asciiTheme="minorHAnsi" w:hAnsiTheme="minorHAnsi"/>
                <w:b/>
                <w:color w:val="auto"/>
                <w:szCs w:val="24"/>
              </w:rPr>
            </w:pPr>
            <w:r w:rsidRPr="00FC2392">
              <w:rPr>
                <w:rFonts w:asciiTheme="minorHAnsi" w:hAnsiTheme="minorHAnsi"/>
                <w:b/>
                <w:color w:val="auto"/>
                <w:szCs w:val="24"/>
              </w:rPr>
              <w:t>VASRD CODE</w:t>
            </w:r>
          </w:p>
        </w:tc>
        <w:tc>
          <w:tcPr>
            <w:tcW w:w="1170" w:type="dxa"/>
            <w:shd w:val="clear" w:color="auto" w:fill="D9D9D9"/>
          </w:tcPr>
          <w:p w:rsidR="00A95BBA" w:rsidRPr="00FC2392" w:rsidRDefault="00A95BBA" w:rsidP="007D6BFE">
            <w:pPr>
              <w:tabs>
                <w:tab w:val="left" w:pos="288"/>
                <w:tab w:val="left" w:pos="4752"/>
              </w:tabs>
              <w:spacing w:line="240" w:lineRule="exact"/>
              <w:jc w:val="center"/>
              <w:rPr>
                <w:rFonts w:asciiTheme="minorHAnsi" w:hAnsiTheme="minorHAnsi"/>
                <w:b/>
                <w:color w:val="auto"/>
                <w:szCs w:val="24"/>
              </w:rPr>
            </w:pPr>
            <w:r w:rsidRPr="00FC2392">
              <w:rPr>
                <w:rFonts w:asciiTheme="minorHAnsi" w:hAnsiTheme="minorHAnsi"/>
                <w:b/>
                <w:color w:val="auto"/>
                <w:szCs w:val="24"/>
              </w:rPr>
              <w:t>RATING</w:t>
            </w:r>
          </w:p>
        </w:tc>
      </w:tr>
      <w:tr w:rsidR="00A95BBA" w:rsidRPr="00FC2392" w:rsidTr="0085089F">
        <w:trPr>
          <w:jc w:val="center"/>
        </w:trPr>
        <w:tc>
          <w:tcPr>
            <w:tcW w:w="6480" w:type="dxa"/>
          </w:tcPr>
          <w:p w:rsidR="00A95BBA" w:rsidRPr="00FC2392" w:rsidRDefault="00D16754" w:rsidP="00190E48">
            <w:pPr>
              <w:tabs>
                <w:tab w:val="left" w:pos="288"/>
                <w:tab w:val="left" w:pos="4752"/>
              </w:tabs>
              <w:spacing w:line="240" w:lineRule="exact"/>
              <w:jc w:val="both"/>
              <w:rPr>
                <w:rFonts w:asciiTheme="minorHAnsi" w:hAnsiTheme="minorHAnsi"/>
                <w:color w:val="auto"/>
                <w:szCs w:val="24"/>
              </w:rPr>
            </w:pPr>
            <w:r w:rsidRPr="00FC2392">
              <w:rPr>
                <w:rFonts w:asciiTheme="minorHAnsi" w:hAnsiTheme="minorHAnsi"/>
                <w:color w:val="auto"/>
                <w:szCs w:val="24"/>
              </w:rPr>
              <w:t>Reactive Airway Disease</w:t>
            </w:r>
          </w:p>
        </w:tc>
        <w:tc>
          <w:tcPr>
            <w:tcW w:w="1710" w:type="dxa"/>
          </w:tcPr>
          <w:p w:rsidR="00A95BBA" w:rsidRPr="00FC2392" w:rsidRDefault="00D61E72" w:rsidP="00D61E72">
            <w:pPr>
              <w:tabs>
                <w:tab w:val="left" w:pos="288"/>
                <w:tab w:val="left" w:pos="4752"/>
              </w:tabs>
              <w:spacing w:line="240" w:lineRule="exact"/>
              <w:jc w:val="center"/>
              <w:rPr>
                <w:rFonts w:asciiTheme="minorHAnsi" w:hAnsiTheme="minorHAnsi"/>
                <w:color w:val="auto"/>
                <w:szCs w:val="24"/>
              </w:rPr>
            </w:pPr>
            <w:r w:rsidRPr="00FC2392">
              <w:rPr>
                <w:rFonts w:asciiTheme="minorHAnsi" w:hAnsiTheme="minorHAnsi"/>
                <w:color w:val="auto"/>
                <w:szCs w:val="24"/>
              </w:rPr>
              <w:t>6843-</w:t>
            </w:r>
            <w:r w:rsidR="00D16754" w:rsidRPr="00FC2392">
              <w:rPr>
                <w:rFonts w:asciiTheme="minorHAnsi" w:hAnsiTheme="minorHAnsi"/>
                <w:color w:val="auto"/>
                <w:szCs w:val="24"/>
              </w:rPr>
              <w:t>6602</w:t>
            </w:r>
          </w:p>
        </w:tc>
        <w:tc>
          <w:tcPr>
            <w:tcW w:w="1170" w:type="dxa"/>
          </w:tcPr>
          <w:p w:rsidR="00A95BBA" w:rsidRPr="00FC2392" w:rsidRDefault="00D16754" w:rsidP="007D6BFE">
            <w:pPr>
              <w:tabs>
                <w:tab w:val="left" w:pos="288"/>
                <w:tab w:val="left" w:pos="4752"/>
              </w:tabs>
              <w:spacing w:line="240" w:lineRule="exact"/>
              <w:jc w:val="center"/>
              <w:rPr>
                <w:rFonts w:asciiTheme="minorHAnsi" w:hAnsiTheme="minorHAnsi"/>
                <w:color w:val="auto"/>
                <w:szCs w:val="24"/>
              </w:rPr>
            </w:pPr>
            <w:r w:rsidRPr="00FC2392">
              <w:rPr>
                <w:rFonts w:asciiTheme="minorHAnsi" w:hAnsiTheme="minorHAnsi"/>
                <w:color w:val="auto"/>
                <w:szCs w:val="24"/>
              </w:rPr>
              <w:t>3</w:t>
            </w:r>
            <w:r w:rsidR="00A95BBA" w:rsidRPr="00FC2392">
              <w:rPr>
                <w:rFonts w:asciiTheme="minorHAnsi" w:hAnsiTheme="minorHAnsi"/>
                <w:color w:val="auto"/>
                <w:szCs w:val="24"/>
              </w:rPr>
              <w:t>0%</w:t>
            </w:r>
          </w:p>
        </w:tc>
      </w:tr>
      <w:tr w:rsidR="00A95BBA" w:rsidRPr="00FC2392"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FC2392" w:rsidRDefault="00A95BBA" w:rsidP="007D6BFE">
            <w:pPr>
              <w:tabs>
                <w:tab w:val="left" w:pos="288"/>
                <w:tab w:val="left" w:pos="4752"/>
              </w:tabs>
              <w:spacing w:line="240" w:lineRule="exact"/>
              <w:jc w:val="center"/>
              <w:rPr>
                <w:rFonts w:asciiTheme="minorHAnsi" w:hAnsiTheme="minorHAnsi"/>
                <w:b/>
                <w:color w:val="auto"/>
                <w:szCs w:val="24"/>
              </w:rPr>
            </w:pPr>
            <w:r w:rsidRPr="00FC239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FC2392" w:rsidRDefault="00D16754" w:rsidP="007D6BFE">
            <w:pPr>
              <w:tabs>
                <w:tab w:val="left" w:pos="288"/>
                <w:tab w:val="left" w:pos="4752"/>
              </w:tabs>
              <w:spacing w:line="240" w:lineRule="exact"/>
              <w:jc w:val="center"/>
              <w:rPr>
                <w:rFonts w:asciiTheme="minorHAnsi" w:hAnsiTheme="minorHAnsi"/>
                <w:b/>
                <w:color w:val="auto"/>
                <w:szCs w:val="24"/>
              </w:rPr>
            </w:pPr>
            <w:r w:rsidRPr="00FC2392">
              <w:rPr>
                <w:rFonts w:asciiTheme="minorHAnsi" w:hAnsiTheme="minorHAnsi"/>
                <w:b/>
                <w:color w:val="auto"/>
                <w:szCs w:val="24"/>
              </w:rPr>
              <w:t>3</w:t>
            </w:r>
            <w:r w:rsidR="00A95BBA" w:rsidRPr="00FC2392">
              <w:rPr>
                <w:rFonts w:asciiTheme="minorHAnsi" w:hAnsiTheme="minorHAnsi"/>
                <w:b/>
                <w:color w:val="auto"/>
                <w:szCs w:val="24"/>
              </w:rPr>
              <w:t>0%</w:t>
            </w:r>
          </w:p>
        </w:tc>
      </w:tr>
    </w:tbl>
    <w:p w:rsidR="0067323E" w:rsidRPr="00FC2392" w:rsidRDefault="0067323E" w:rsidP="0067323E">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u w:val="single"/>
        </w:rPr>
        <w:t>_______________________________________________________________</w:t>
      </w:r>
      <w:r w:rsidRPr="00FC2392">
        <w:rPr>
          <w:rFonts w:asciiTheme="minorHAnsi" w:hAnsiTheme="minorHAnsi"/>
          <w:color w:val="auto"/>
        </w:rPr>
        <w:t>______________</w:t>
      </w:r>
    </w:p>
    <w:p w:rsidR="00FC2392" w:rsidRPr="00FC2392" w:rsidRDefault="00FC2392" w:rsidP="00190E48">
      <w:pPr>
        <w:tabs>
          <w:tab w:val="left" w:pos="288"/>
          <w:tab w:val="left" w:pos="4752"/>
        </w:tabs>
        <w:spacing w:line="240" w:lineRule="exact"/>
        <w:jc w:val="both"/>
        <w:rPr>
          <w:rFonts w:asciiTheme="minorHAnsi" w:hAnsiTheme="minorHAnsi"/>
          <w:color w:val="auto"/>
        </w:rPr>
      </w:pPr>
    </w:p>
    <w:p w:rsidR="00D91DA6" w:rsidRPr="00FC2392" w:rsidRDefault="00114F20" w:rsidP="00190E48">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rPr>
        <w:t>The following documentary evidence was considered:</w:t>
      </w:r>
    </w:p>
    <w:p w:rsidR="00EB5EFD" w:rsidRPr="00FC2392" w:rsidRDefault="00EB5EFD" w:rsidP="00190E48">
      <w:pPr>
        <w:tabs>
          <w:tab w:val="left" w:pos="288"/>
          <w:tab w:val="left" w:pos="4752"/>
        </w:tabs>
        <w:spacing w:line="240" w:lineRule="exact"/>
        <w:jc w:val="both"/>
        <w:rPr>
          <w:rFonts w:asciiTheme="minorHAnsi" w:hAnsiTheme="minorHAnsi"/>
          <w:color w:val="auto"/>
        </w:rPr>
      </w:pPr>
    </w:p>
    <w:p w:rsidR="00114F20" w:rsidRPr="00FC2392" w:rsidRDefault="0051146C" w:rsidP="00190E48">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rPr>
        <w:t xml:space="preserve">Exhibit A.  DD Form </w:t>
      </w:r>
      <w:r w:rsidR="00263A96" w:rsidRPr="00FC2392">
        <w:rPr>
          <w:rFonts w:asciiTheme="minorHAnsi" w:hAnsiTheme="minorHAnsi"/>
          <w:color w:val="auto"/>
        </w:rPr>
        <w:t>294</w:t>
      </w:r>
      <w:r w:rsidRPr="00FC2392">
        <w:rPr>
          <w:rFonts w:asciiTheme="minorHAnsi" w:hAnsiTheme="minorHAnsi"/>
          <w:color w:val="auto"/>
        </w:rPr>
        <w:t xml:space="preserve"> dated </w:t>
      </w:r>
      <w:r w:rsidR="0019273F" w:rsidRPr="00FC2392">
        <w:rPr>
          <w:rFonts w:asciiTheme="minorHAnsi" w:hAnsiTheme="minorHAnsi"/>
          <w:color w:val="auto"/>
        </w:rPr>
        <w:t>20</w:t>
      </w:r>
      <w:r w:rsidR="006846BD" w:rsidRPr="00FC2392">
        <w:rPr>
          <w:rFonts w:asciiTheme="minorHAnsi" w:hAnsiTheme="minorHAnsi"/>
          <w:color w:val="auto"/>
        </w:rPr>
        <w:t>10</w:t>
      </w:r>
      <w:r w:rsidR="00D268D0" w:rsidRPr="00FC2392">
        <w:rPr>
          <w:rFonts w:asciiTheme="minorHAnsi" w:hAnsiTheme="minorHAnsi"/>
          <w:color w:val="auto"/>
        </w:rPr>
        <w:t>0518</w:t>
      </w:r>
      <w:r w:rsidR="00114F20" w:rsidRPr="00FC2392">
        <w:rPr>
          <w:rFonts w:asciiTheme="minorHAnsi" w:hAnsiTheme="minorHAnsi"/>
          <w:color w:val="auto"/>
        </w:rPr>
        <w:t>, w/atchs.</w:t>
      </w:r>
    </w:p>
    <w:p w:rsidR="00114F20" w:rsidRPr="00FC2392" w:rsidRDefault="00114F20" w:rsidP="00190E48">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rPr>
        <w:t xml:space="preserve">Exhibit B.  </w:t>
      </w:r>
      <w:proofErr w:type="gramStart"/>
      <w:r w:rsidRPr="00FC2392">
        <w:rPr>
          <w:rFonts w:asciiTheme="minorHAnsi" w:hAnsiTheme="minorHAnsi"/>
          <w:color w:val="auto"/>
        </w:rPr>
        <w:t>Service Treatment Record.</w:t>
      </w:r>
      <w:proofErr w:type="gramEnd"/>
    </w:p>
    <w:p w:rsidR="00114F20" w:rsidRPr="00FC2392" w:rsidRDefault="00114F20" w:rsidP="00190E48">
      <w:pPr>
        <w:tabs>
          <w:tab w:val="left" w:pos="288"/>
          <w:tab w:val="left" w:pos="4752"/>
        </w:tabs>
        <w:spacing w:line="240" w:lineRule="exact"/>
        <w:jc w:val="both"/>
        <w:rPr>
          <w:rFonts w:asciiTheme="minorHAnsi" w:hAnsiTheme="minorHAnsi"/>
          <w:color w:val="auto"/>
        </w:rPr>
      </w:pPr>
      <w:r w:rsidRPr="00FC2392">
        <w:rPr>
          <w:rFonts w:asciiTheme="minorHAnsi" w:hAnsiTheme="minorHAnsi"/>
          <w:color w:val="auto"/>
        </w:rPr>
        <w:t xml:space="preserve">Exhibit C.  </w:t>
      </w:r>
      <w:proofErr w:type="gramStart"/>
      <w:r w:rsidRPr="00FC2392">
        <w:rPr>
          <w:rFonts w:asciiTheme="minorHAnsi" w:hAnsiTheme="minorHAnsi"/>
          <w:color w:val="auto"/>
        </w:rPr>
        <w:t>Department of Veterans</w:t>
      </w:r>
      <w:r w:rsidR="00385D6F" w:rsidRPr="00FC2392">
        <w:rPr>
          <w:rFonts w:asciiTheme="minorHAnsi" w:hAnsiTheme="minorHAnsi"/>
          <w:color w:val="auto"/>
        </w:rPr>
        <w:t>'</w:t>
      </w:r>
      <w:r w:rsidRPr="00FC2392">
        <w:rPr>
          <w:rFonts w:asciiTheme="minorHAnsi" w:hAnsiTheme="minorHAnsi"/>
          <w:color w:val="auto"/>
        </w:rPr>
        <w:t xml:space="preserve"> Affairs Treatment Record.</w:t>
      </w:r>
      <w:proofErr w:type="gramEnd"/>
    </w:p>
    <w:p w:rsidR="00D91DA6" w:rsidRPr="00FC2392" w:rsidRDefault="00D91DA6" w:rsidP="00190E48">
      <w:pPr>
        <w:tabs>
          <w:tab w:val="left" w:pos="288"/>
          <w:tab w:val="left" w:pos="4752"/>
        </w:tabs>
        <w:spacing w:line="240" w:lineRule="exact"/>
        <w:jc w:val="both"/>
        <w:rPr>
          <w:rFonts w:asciiTheme="minorHAnsi" w:hAnsiTheme="minorHAnsi"/>
          <w:color w:val="auto"/>
        </w:rPr>
      </w:pPr>
    </w:p>
    <w:p w:rsidR="00114F20" w:rsidRPr="00FC2392" w:rsidRDefault="00114F20" w:rsidP="00190E48">
      <w:pPr>
        <w:tabs>
          <w:tab w:val="left" w:pos="288"/>
          <w:tab w:val="left" w:pos="4752"/>
        </w:tabs>
        <w:spacing w:line="240" w:lineRule="exact"/>
        <w:jc w:val="both"/>
        <w:rPr>
          <w:rFonts w:asciiTheme="minorHAnsi" w:hAnsiTheme="minorHAnsi"/>
          <w:color w:val="auto"/>
        </w:rPr>
      </w:pPr>
    </w:p>
    <w:p w:rsidR="00114F20" w:rsidRPr="00FC2392" w:rsidRDefault="00114F20" w:rsidP="00190E48">
      <w:pPr>
        <w:tabs>
          <w:tab w:val="left" w:pos="288"/>
          <w:tab w:val="left" w:pos="4752"/>
        </w:tabs>
        <w:spacing w:line="240" w:lineRule="exact"/>
        <w:jc w:val="both"/>
        <w:rPr>
          <w:rFonts w:asciiTheme="minorHAnsi" w:hAnsiTheme="minorHAnsi"/>
          <w:color w:val="auto"/>
        </w:rPr>
      </w:pPr>
    </w:p>
    <w:p w:rsidR="00114F20" w:rsidRPr="00FC2392" w:rsidRDefault="00114F20" w:rsidP="00190E48">
      <w:pPr>
        <w:tabs>
          <w:tab w:val="left" w:pos="288"/>
          <w:tab w:val="left" w:pos="4752"/>
        </w:tabs>
        <w:spacing w:line="240" w:lineRule="exact"/>
        <w:jc w:val="both"/>
        <w:rPr>
          <w:rFonts w:asciiTheme="minorHAnsi" w:hAnsiTheme="minorHAnsi"/>
          <w:color w:val="auto"/>
        </w:rPr>
      </w:pPr>
    </w:p>
    <w:p w:rsidR="00DC76FB" w:rsidRPr="00FC2392" w:rsidRDefault="00C30A97" w:rsidP="00DC76FB">
      <w:pPr>
        <w:tabs>
          <w:tab w:val="left" w:pos="0"/>
          <w:tab w:val="left" w:pos="4320"/>
        </w:tabs>
        <w:spacing w:line="240" w:lineRule="exact"/>
        <w:jc w:val="both"/>
        <w:rPr>
          <w:rFonts w:asciiTheme="minorHAnsi" w:hAnsiTheme="minorHAnsi"/>
          <w:color w:val="auto"/>
        </w:rPr>
      </w:pPr>
      <w:r w:rsidRPr="00FC2392">
        <w:rPr>
          <w:rFonts w:asciiTheme="minorHAnsi" w:hAnsiTheme="minorHAnsi"/>
          <w:color w:val="auto"/>
        </w:rPr>
        <w:t xml:space="preserve">                             </w:t>
      </w:r>
      <w:r w:rsidR="0085089F" w:rsidRPr="00FC2392">
        <w:rPr>
          <w:rFonts w:asciiTheme="minorHAnsi" w:hAnsiTheme="minorHAnsi"/>
          <w:color w:val="auto"/>
        </w:rPr>
        <w:tab/>
      </w:r>
      <w:r w:rsidR="00C53A65">
        <w:rPr>
          <w:rFonts w:asciiTheme="minorHAnsi" w:hAnsiTheme="minorHAnsi"/>
          <w:color w:val="auto"/>
        </w:rPr>
        <w:t xml:space="preserve"> </w:t>
      </w:r>
    </w:p>
    <w:p w:rsidR="00DC76FB" w:rsidRPr="00FC2392" w:rsidRDefault="00DC76FB" w:rsidP="00DC76FB">
      <w:pPr>
        <w:tabs>
          <w:tab w:val="left" w:pos="0"/>
          <w:tab w:val="left" w:pos="4320"/>
        </w:tabs>
        <w:spacing w:line="240" w:lineRule="exact"/>
        <w:jc w:val="both"/>
        <w:rPr>
          <w:rFonts w:asciiTheme="minorHAnsi" w:hAnsiTheme="minorHAnsi"/>
          <w:color w:val="auto"/>
        </w:rPr>
      </w:pPr>
      <w:r w:rsidRPr="00FC2392">
        <w:rPr>
          <w:rFonts w:asciiTheme="minorHAnsi" w:hAnsiTheme="minorHAnsi"/>
          <w:color w:val="auto"/>
        </w:rPr>
        <w:t xml:space="preserve">                             </w:t>
      </w:r>
      <w:r w:rsidRPr="00FC2392">
        <w:rPr>
          <w:rFonts w:asciiTheme="minorHAnsi" w:hAnsiTheme="minorHAnsi"/>
          <w:color w:val="auto"/>
        </w:rPr>
        <w:tab/>
      </w:r>
      <w:r w:rsidRPr="00FC2392">
        <w:rPr>
          <w:rFonts w:asciiTheme="minorHAnsi" w:hAnsiTheme="minorHAnsi"/>
          <w:color w:val="auto"/>
        </w:rPr>
        <w:tab/>
        <w:t>Deputy Director</w:t>
      </w:r>
    </w:p>
    <w:p w:rsidR="00C53A65" w:rsidRDefault="00DC76FB" w:rsidP="00DC76F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FC2392">
        <w:rPr>
          <w:rFonts w:asciiTheme="minorHAnsi" w:hAnsiTheme="minorHAnsi"/>
          <w:color w:val="auto"/>
        </w:rPr>
        <w:tab/>
        <w:t xml:space="preserve">                           </w:t>
      </w:r>
      <w:r w:rsidRPr="00FC2392">
        <w:rPr>
          <w:rFonts w:asciiTheme="minorHAnsi" w:hAnsiTheme="minorHAnsi"/>
          <w:color w:val="auto"/>
        </w:rPr>
        <w:tab/>
      </w:r>
      <w:r w:rsidRPr="00FC2392">
        <w:rPr>
          <w:rFonts w:asciiTheme="minorHAnsi" w:hAnsiTheme="minorHAnsi"/>
          <w:color w:val="auto"/>
        </w:rPr>
        <w:tab/>
      </w:r>
      <w:r w:rsidRPr="00FC2392">
        <w:rPr>
          <w:rFonts w:asciiTheme="minorHAnsi" w:hAnsiTheme="minorHAnsi"/>
          <w:color w:val="auto"/>
        </w:rPr>
        <w:tab/>
      </w:r>
      <w:r w:rsidRPr="00FC2392">
        <w:rPr>
          <w:rFonts w:asciiTheme="minorHAnsi" w:hAnsiTheme="minorHAnsi"/>
          <w:color w:val="auto"/>
        </w:rPr>
        <w:tab/>
      </w:r>
      <w:r w:rsidRPr="00FC2392">
        <w:rPr>
          <w:rFonts w:asciiTheme="minorHAnsi" w:hAnsiTheme="minorHAnsi"/>
          <w:color w:val="auto"/>
        </w:rPr>
        <w:tab/>
        <w:t>Physical Disability Board</w:t>
      </w:r>
      <w:r w:rsidRPr="00E70023">
        <w:rPr>
          <w:rFonts w:asciiTheme="minorHAnsi" w:hAnsiTheme="minorHAnsi"/>
          <w:color w:val="auto"/>
        </w:rPr>
        <w:t xml:space="preserve"> of Review</w:t>
      </w:r>
    </w:p>
    <w:p w:rsidR="00C53A65" w:rsidRDefault="00C53A65">
      <w:pPr>
        <w:rPr>
          <w:rFonts w:asciiTheme="minorHAnsi" w:hAnsiTheme="minorHAnsi"/>
          <w:color w:val="auto"/>
        </w:rPr>
      </w:pPr>
      <w:r>
        <w:rPr>
          <w:rFonts w:asciiTheme="minorHAnsi" w:hAnsiTheme="minorHAnsi"/>
          <w:color w:val="auto"/>
        </w:rPr>
        <w:br w:type="page"/>
      </w:r>
    </w:p>
    <w:p w:rsidR="00C53A65" w:rsidRPr="00C53A65" w:rsidRDefault="00C53A65" w:rsidP="00C53A65">
      <w:pPr>
        <w:tabs>
          <w:tab w:val="left" w:pos="576"/>
        </w:tabs>
        <w:spacing w:line="240" w:lineRule="exact"/>
        <w:ind w:right="-1080"/>
        <w:rPr>
          <w:rFonts w:ascii="Times New Roman" w:hAnsi="Times New Roman"/>
          <w:color w:val="000080"/>
        </w:rPr>
      </w:pPr>
      <w:r w:rsidRPr="00C53A65">
        <w:rPr>
          <w:rFonts w:ascii="Times New Roman" w:hAnsi="Times New Roman"/>
          <w:color w:val="000080"/>
        </w:rPr>
        <w:lastRenderedPageBreak/>
        <w:t>SAF/MRB</w:t>
      </w:r>
    </w:p>
    <w:p w:rsidR="00C53A65" w:rsidRPr="00C53A65" w:rsidRDefault="00C53A65" w:rsidP="00C53A65">
      <w:pPr>
        <w:tabs>
          <w:tab w:val="left" w:pos="576"/>
        </w:tabs>
        <w:spacing w:line="240" w:lineRule="exact"/>
        <w:ind w:right="-1080"/>
        <w:rPr>
          <w:rFonts w:ascii="Times New Roman" w:hAnsi="Times New Roman"/>
          <w:color w:val="000080"/>
        </w:rPr>
      </w:pPr>
      <w:r w:rsidRPr="00C53A65">
        <w:rPr>
          <w:rFonts w:ascii="Times New Roman" w:hAnsi="Times New Roman"/>
          <w:color w:val="000080"/>
        </w:rPr>
        <w:t>1535 Command Drive, Suite E-302</w:t>
      </w:r>
    </w:p>
    <w:p w:rsidR="00C53A65" w:rsidRPr="00C53A65" w:rsidRDefault="00C53A65" w:rsidP="00C53A65">
      <w:pPr>
        <w:tabs>
          <w:tab w:val="left" w:pos="576"/>
        </w:tabs>
        <w:spacing w:line="240" w:lineRule="exact"/>
        <w:ind w:right="-1080"/>
        <w:rPr>
          <w:rFonts w:ascii="Times New Roman" w:hAnsi="Times New Roman"/>
          <w:color w:val="000080"/>
        </w:rPr>
      </w:pPr>
      <w:r w:rsidRPr="00C53A65">
        <w:rPr>
          <w:rFonts w:ascii="Times New Roman" w:hAnsi="Times New Roman"/>
          <w:color w:val="000080"/>
        </w:rPr>
        <w:t>Andrews AFB, MD  20762-7002</w:t>
      </w:r>
    </w:p>
    <w:p w:rsidR="00C53A65" w:rsidRPr="00C53A65" w:rsidRDefault="00C53A65" w:rsidP="00C53A65">
      <w:pPr>
        <w:tabs>
          <w:tab w:val="left" w:pos="576"/>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360"/>
        <w:rPr>
          <w:rFonts w:ascii="Times New Roman" w:hAnsi="Times New Roman"/>
          <w:color w:val="000080"/>
        </w:rPr>
      </w:pPr>
      <w:r w:rsidRPr="00C53A65">
        <w:rPr>
          <w:rFonts w:ascii="Times New Roman" w:hAnsi="Times New Roman"/>
          <w:color w:val="000080"/>
        </w:rPr>
        <w:tab/>
        <w:t xml:space="preserve">Reference your application submitted under the provisions of </w:t>
      </w:r>
      <w:proofErr w:type="spellStart"/>
      <w:r w:rsidRPr="00C53A65">
        <w:rPr>
          <w:rFonts w:ascii="Times New Roman" w:hAnsi="Times New Roman"/>
          <w:color w:val="000080"/>
        </w:rPr>
        <w:t>DoDI</w:t>
      </w:r>
      <w:proofErr w:type="spellEnd"/>
      <w:r w:rsidRPr="00C53A65">
        <w:rPr>
          <w:rFonts w:ascii="Times New Roman" w:hAnsi="Times New Roman"/>
          <w:color w:val="000080"/>
        </w:rPr>
        <w:t xml:space="preserve"> 6040.44 (Section 1554, 10 USC), PDBR Case Number PD-2010-00557.</w:t>
      </w: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360"/>
        <w:rPr>
          <w:rFonts w:ascii="Times New Roman" w:hAnsi="Times New Roman"/>
          <w:color w:val="000080"/>
        </w:rPr>
      </w:pPr>
      <w:r w:rsidRPr="00C53A65">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rPr>
          <w:rFonts w:ascii="Times New Roman" w:hAnsi="Times New Roman"/>
          <w:color w:val="000080"/>
        </w:rPr>
      </w:pPr>
      <w:r w:rsidRPr="00C53A65">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C53A65" w:rsidRPr="00C53A65" w:rsidRDefault="00C53A65" w:rsidP="00C53A65">
      <w:pPr>
        <w:tabs>
          <w:tab w:val="left" w:pos="720"/>
        </w:tabs>
        <w:spacing w:line="240" w:lineRule="exact"/>
        <w:rPr>
          <w:rFonts w:ascii="Times New Roman" w:hAnsi="Times New Roman"/>
          <w:color w:val="000080"/>
          <w:sz w:val="20"/>
        </w:rPr>
      </w:pPr>
    </w:p>
    <w:p w:rsidR="00C53A65" w:rsidRPr="00C53A65" w:rsidRDefault="00C53A65" w:rsidP="00C53A65">
      <w:pPr>
        <w:tabs>
          <w:tab w:val="left" w:pos="720"/>
        </w:tabs>
        <w:spacing w:line="240" w:lineRule="exact"/>
        <w:rPr>
          <w:rFonts w:ascii="Times New Roman" w:hAnsi="Times New Roman"/>
          <w:color w:val="000080"/>
        </w:rPr>
      </w:pPr>
      <w:r w:rsidRPr="00C53A65">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C53A65" w:rsidRPr="00C53A65" w:rsidRDefault="00C53A65" w:rsidP="00C53A65">
      <w:pPr>
        <w:tabs>
          <w:tab w:val="left" w:pos="720"/>
        </w:tabs>
        <w:spacing w:line="240" w:lineRule="exact"/>
        <w:rPr>
          <w:rFonts w:ascii="Times New Roman" w:hAnsi="Times New Roman"/>
          <w:color w:val="000080"/>
          <w:sz w:val="20"/>
        </w:rPr>
      </w:pPr>
    </w:p>
    <w:p w:rsidR="00C53A65" w:rsidRPr="00C53A65" w:rsidRDefault="00C53A65" w:rsidP="00C53A65">
      <w:pPr>
        <w:tabs>
          <w:tab w:val="left" w:pos="720"/>
        </w:tabs>
        <w:spacing w:line="240" w:lineRule="exact"/>
        <w:ind w:right="-1080"/>
        <w:rPr>
          <w:rFonts w:ascii="Times New Roman" w:hAnsi="Times New Roman"/>
          <w:color w:val="000080"/>
        </w:rPr>
      </w:pPr>
      <w:r w:rsidRPr="00C53A65">
        <w:rPr>
          <w:rFonts w:ascii="Times New Roman" w:hAnsi="Times New Roman"/>
          <w:color w:val="000080"/>
        </w:rPr>
        <w:tab/>
      </w:r>
      <w:r w:rsidRPr="00C53A65">
        <w:rPr>
          <w:rFonts w:ascii="Times New Roman" w:hAnsi="Times New Roman"/>
          <w:color w:val="000080"/>
        </w:rPr>
        <w:tab/>
      </w:r>
      <w:r w:rsidRPr="00C53A65">
        <w:rPr>
          <w:rFonts w:ascii="Times New Roman" w:hAnsi="Times New Roman"/>
          <w:color w:val="000080"/>
        </w:rPr>
        <w:tab/>
      </w:r>
      <w:r w:rsidRPr="00C53A65">
        <w:rPr>
          <w:rFonts w:ascii="Times New Roman" w:hAnsi="Times New Roman"/>
          <w:color w:val="000080"/>
        </w:rPr>
        <w:tab/>
      </w:r>
      <w:r w:rsidRPr="00C53A65">
        <w:rPr>
          <w:rFonts w:ascii="Times New Roman" w:hAnsi="Times New Roman"/>
          <w:color w:val="000080"/>
        </w:rPr>
        <w:tab/>
      </w:r>
      <w:r w:rsidRPr="00C53A65">
        <w:rPr>
          <w:rFonts w:ascii="Times New Roman" w:hAnsi="Times New Roman"/>
          <w:color w:val="000080"/>
        </w:rPr>
        <w:tab/>
      </w:r>
      <w:r w:rsidRPr="00C53A65">
        <w:rPr>
          <w:rFonts w:ascii="Times New Roman" w:hAnsi="Times New Roman"/>
          <w:color w:val="000080"/>
        </w:rPr>
        <w:tab/>
        <w:t>Sincerely,</w:t>
      </w: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right="-1080"/>
        <w:rPr>
          <w:rFonts w:ascii="Times New Roman" w:hAnsi="Times New Roman"/>
          <w:color w:val="000080"/>
          <w:sz w:val="20"/>
        </w:rPr>
      </w:pPr>
    </w:p>
    <w:p w:rsidR="00C53A65" w:rsidRPr="00C53A65" w:rsidRDefault="00C53A65" w:rsidP="00C53A65">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C53A65" w:rsidRPr="00C53A65" w:rsidRDefault="00C53A65" w:rsidP="00C53A65">
      <w:pPr>
        <w:tabs>
          <w:tab w:val="left" w:pos="720"/>
        </w:tabs>
        <w:spacing w:line="240" w:lineRule="exact"/>
        <w:ind w:left="5040" w:right="-1080"/>
        <w:rPr>
          <w:rFonts w:ascii="Times New Roman" w:hAnsi="Times New Roman"/>
          <w:color w:val="000080"/>
        </w:rPr>
      </w:pPr>
      <w:r w:rsidRPr="00C53A65">
        <w:rPr>
          <w:rFonts w:ascii="Times New Roman" w:hAnsi="Times New Roman"/>
          <w:color w:val="000080"/>
        </w:rPr>
        <w:t>Director</w:t>
      </w:r>
    </w:p>
    <w:p w:rsidR="00C53A65" w:rsidRPr="00C53A65" w:rsidRDefault="00C53A65" w:rsidP="00C53A65">
      <w:pPr>
        <w:tabs>
          <w:tab w:val="left" w:pos="720"/>
        </w:tabs>
        <w:spacing w:line="240" w:lineRule="exact"/>
        <w:ind w:left="5040" w:right="-1080"/>
        <w:rPr>
          <w:rFonts w:ascii="Times New Roman" w:hAnsi="Times New Roman"/>
          <w:color w:val="000080"/>
        </w:rPr>
      </w:pPr>
      <w:r w:rsidRPr="00C53A65">
        <w:rPr>
          <w:rFonts w:ascii="Times New Roman" w:hAnsi="Times New Roman"/>
          <w:color w:val="000080"/>
        </w:rPr>
        <w:t>Air Force Review Boards Agency</w:t>
      </w:r>
    </w:p>
    <w:p w:rsidR="00C53A65" w:rsidRPr="00C53A65" w:rsidRDefault="00C53A65" w:rsidP="00C53A65">
      <w:pPr>
        <w:tabs>
          <w:tab w:val="left" w:pos="720"/>
        </w:tabs>
        <w:spacing w:line="240" w:lineRule="exact"/>
        <w:ind w:right="-1080"/>
        <w:rPr>
          <w:rFonts w:ascii="Times New Roman" w:hAnsi="Times New Roman"/>
          <w:color w:val="000080"/>
        </w:rPr>
      </w:pPr>
    </w:p>
    <w:p w:rsidR="00C53A65" w:rsidRPr="00C53A65" w:rsidRDefault="00C53A65" w:rsidP="00C53A65">
      <w:pPr>
        <w:tabs>
          <w:tab w:val="left" w:pos="720"/>
        </w:tabs>
        <w:spacing w:line="240" w:lineRule="exact"/>
        <w:ind w:right="-1080"/>
        <w:rPr>
          <w:rFonts w:ascii="Times New Roman" w:hAnsi="Times New Roman"/>
          <w:color w:val="000080"/>
        </w:rPr>
      </w:pPr>
      <w:r w:rsidRPr="00C53A65">
        <w:rPr>
          <w:rFonts w:ascii="Times New Roman" w:hAnsi="Times New Roman"/>
          <w:color w:val="000080"/>
        </w:rPr>
        <w:t>Attachment:</w:t>
      </w:r>
    </w:p>
    <w:p w:rsidR="00C53A65" w:rsidRPr="00C53A65" w:rsidRDefault="00C53A65" w:rsidP="00C53A65">
      <w:pPr>
        <w:tabs>
          <w:tab w:val="left" w:pos="720"/>
        </w:tabs>
        <w:spacing w:line="240" w:lineRule="exact"/>
        <w:ind w:right="-1080"/>
        <w:rPr>
          <w:rFonts w:ascii="Times New Roman" w:hAnsi="Times New Roman"/>
          <w:color w:val="000080"/>
        </w:rPr>
      </w:pPr>
      <w:r w:rsidRPr="00C53A65">
        <w:rPr>
          <w:rFonts w:ascii="Times New Roman" w:hAnsi="Times New Roman"/>
          <w:color w:val="000080"/>
        </w:rPr>
        <w:t>Record of Proceedings</w:t>
      </w:r>
    </w:p>
    <w:p w:rsidR="00C53A65" w:rsidRPr="00C53A65" w:rsidRDefault="00C53A65" w:rsidP="00C53A65">
      <w:pPr>
        <w:tabs>
          <w:tab w:val="left" w:pos="720"/>
        </w:tabs>
        <w:spacing w:line="240" w:lineRule="exact"/>
        <w:ind w:right="-1080"/>
        <w:rPr>
          <w:rFonts w:ascii="Times New Roman" w:hAnsi="Times New Roman"/>
          <w:color w:val="000080"/>
        </w:rPr>
      </w:pPr>
    </w:p>
    <w:p w:rsidR="00C53A65" w:rsidRPr="00C53A65" w:rsidRDefault="00C53A65" w:rsidP="00C53A65">
      <w:pPr>
        <w:tabs>
          <w:tab w:val="left" w:pos="720"/>
        </w:tabs>
        <w:spacing w:line="240" w:lineRule="exact"/>
        <w:ind w:right="-1080"/>
        <w:rPr>
          <w:rFonts w:ascii="Times New Roman" w:hAnsi="Times New Roman"/>
          <w:color w:val="000080"/>
        </w:rPr>
      </w:pPr>
      <w:r w:rsidRPr="00C53A65">
        <w:rPr>
          <w:rFonts w:ascii="Times New Roman" w:hAnsi="Times New Roman"/>
          <w:color w:val="000080"/>
        </w:rPr>
        <w:t>cc:</w:t>
      </w:r>
    </w:p>
    <w:p w:rsidR="00C53A65" w:rsidRPr="00C53A65" w:rsidRDefault="00C53A65" w:rsidP="00C53A65">
      <w:pPr>
        <w:tabs>
          <w:tab w:val="left" w:pos="720"/>
        </w:tabs>
        <w:spacing w:line="240" w:lineRule="exact"/>
        <w:ind w:right="-1080"/>
        <w:rPr>
          <w:rFonts w:ascii="Times New Roman" w:hAnsi="Times New Roman"/>
          <w:color w:val="000080"/>
        </w:rPr>
      </w:pPr>
      <w:r w:rsidRPr="00C53A65">
        <w:rPr>
          <w:rFonts w:ascii="Times New Roman" w:hAnsi="Times New Roman"/>
          <w:color w:val="000080"/>
        </w:rPr>
        <w:t>SAF/MRBR</w:t>
      </w:r>
    </w:p>
    <w:p w:rsidR="00C53A65" w:rsidRDefault="00C53A65" w:rsidP="00C53A65">
      <w:pPr>
        <w:tabs>
          <w:tab w:val="left" w:pos="288"/>
          <w:tab w:val="left" w:pos="4320"/>
          <w:tab w:val="left" w:pos="4410"/>
          <w:tab w:val="left" w:pos="4770"/>
          <w:tab w:val="left" w:pos="4860"/>
          <w:tab w:val="left" w:pos="5040"/>
        </w:tabs>
        <w:spacing w:line="240" w:lineRule="exact"/>
        <w:jc w:val="both"/>
        <w:rPr>
          <w:rFonts w:ascii="Times New Roman" w:hAnsi="Times New Roman"/>
          <w:color w:val="000080"/>
        </w:rPr>
      </w:pPr>
      <w:r w:rsidRPr="00C53A65">
        <w:rPr>
          <w:rFonts w:ascii="Times New Roman" w:hAnsi="Times New Roman"/>
          <w:color w:val="000080"/>
        </w:rPr>
        <w:t>DFAS-IN</w:t>
      </w:r>
    </w:p>
    <w:p w:rsidR="00C53A65" w:rsidRDefault="00C53A65">
      <w:pPr>
        <w:rPr>
          <w:rFonts w:ascii="Times New Roman" w:hAnsi="Times New Roman"/>
          <w:color w:val="000080"/>
        </w:rPr>
      </w:pPr>
      <w:r>
        <w:rPr>
          <w:rFonts w:ascii="Times New Roman" w:hAnsi="Times New Roman"/>
          <w:color w:val="000080"/>
        </w:rPr>
        <w:br w:type="page"/>
      </w:r>
    </w:p>
    <w:p w:rsidR="00C53A65" w:rsidRPr="00366E20" w:rsidRDefault="00C53A65" w:rsidP="00C53A65">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PD-2010-00577</w:t>
      </w: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C53A65" w:rsidRPr="00366E20" w:rsidRDefault="00C53A65" w:rsidP="00C53A65">
      <w:pPr>
        <w:tabs>
          <w:tab w:val="left" w:pos="720"/>
        </w:tabs>
        <w:spacing w:line="240" w:lineRule="exact"/>
        <w:ind w:right="-360"/>
        <w:rPr>
          <w:rFonts w:ascii="Times New Roman" w:hAnsi="Times New Roman"/>
          <w:color w:val="000080"/>
        </w:rPr>
      </w:pPr>
    </w:p>
    <w:p w:rsidR="00C53A65" w:rsidRPr="00366E20" w:rsidRDefault="00C53A65" w:rsidP="00C53A65">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spellStart"/>
      <w:r>
        <w:rPr>
          <w:rFonts w:ascii="Times New Roman" w:hAnsi="Times New Roman"/>
          <w:color w:val="000080"/>
        </w:rPr>
        <w:t>xxxxxxxxxxxx</w:t>
      </w:r>
      <w:proofErr w:type="spellEnd"/>
      <w:r>
        <w:rPr>
          <w:rFonts w:ascii="Times New Roman" w:hAnsi="Times New Roman"/>
          <w:color w:val="000080"/>
        </w:rPr>
        <w:t xml:space="preserve"> </w:t>
      </w:r>
      <w:r w:rsidRPr="00366E20">
        <w:rPr>
          <w:rFonts w:ascii="Times New Roman" w:hAnsi="Times New Roman"/>
          <w:color w:val="000080"/>
        </w:rPr>
        <w:t>are corrected to show that:</w:t>
      </w:r>
    </w:p>
    <w:p w:rsidR="00C53A65" w:rsidRPr="00366E20" w:rsidRDefault="00C53A65" w:rsidP="00C53A65">
      <w:pPr>
        <w:tabs>
          <w:tab w:val="left" w:pos="720"/>
        </w:tabs>
        <w:spacing w:line="240" w:lineRule="exact"/>
        <w:ind w:right="-360"/>
        <w:rPr>
          <w:rFonts w:ascii="Times New Roman" w:hAnsi="Times New Roman"/>
          <w:color w:val="000080"/>
        </w:rPr>
      </w:pPr>
    </w:p>
    <w:p w:rsidR="00C53A65" w:rsidRDefault="00C53A65" w:rsidP="00C53A65">
      <w:pPr>
        <w:autoSpaceDE w:val="0"/>
        <w:autoSpaceDN w:val="0"/>
        <w:adjustRightInd w:val="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sidRPr="007F28DD">
        <w:rPr>
          <w:rFonts w:ascii="Times New Roman" w:hAnsi="Times New Roman"/>
          <w:color w:val="000080"/>
        </w:rPr>
        <w:t xml:space="preserve">a.  The diagnosis in her finding of unfitness was Reactive Airway Disease, VASRD code 6843-6602, rated at 30%; rather than Reactive Airway </w:t>
      </w:r>
      <w:r>
        <w:rPr>
          <w:rFonts w:ascii="Times New Roman" w:hAnsi="Times New Roman"/>
          <w:color w:val="000080"/>
        </w:rPr>
        <w:t>D</w:t>
      </w:r>
      <w:r w:rsidRPr="007F28DD">
        <w:rPr>
          <w:rFonts w:ascii="Times New Roman" w:hAnsi="Times New Roman"/>
          <w:color w:val="000080"/>
        </w:rPr>
        <w:t>isease</w:t>
      </w:r>
      <w:r>
        <w:rPr>
          <w:rFonts w:ascii="Times New Roman" w:hAnsi="Times New Roman"/>
          <w:color w:val="000080"/>
        </w:rPr>
        <w:t xml:space="preserve"> a</w:t>
      </w:r>
      <w:r w:rsidRPr="00BF5BEC">
        <w:rPr>
          <w:rFonts w:ascii="Times New Roman" w:hAnsi="Times New Roman"/>
          <w:color w:val="000080"/>
        </w:rPr>
        <w:t xml:space="preserve">ssociated with history of </w:t>
      </w:r>
      <w:proofErr w:type="spellStart"/>
      <w:r w:rsidRPr="00BF5BEC">
        <w:rPr>
          <w:rFonts w:ascii="Times New Roman" w:hAnsi="Times New Roman"/>
          <w:color w:val="000080"/>
        </w:rPr>
        <w:t>pneumothoraces</w:t>
      </w:r>
      <w:proofErr w:type="spellEnd"/>
      <w:r w:rsidRPr="007F28DD">
        <w:rPr>
          <w:rFonts w:ascii="Times New Roman" w:hAnsi="Times New Roman"/>
          <w:color w:val="000080"/>
        </w:rPr>
        <w:t>, VASRD code 6</w:t>
      </w:r>
      <w:r>
        <w:rPr>
          <w:rFonts w:ascii="Times New Roman" w:hAnsi="Times New Roman"/>
          <w:color w:val="000080"/>
        </w:rPr>
        <w:t>602-6699</w:t>
      </w:r>
      <w:r w:rsidRPr="007F28DD">
        <w:rPr>
          <w:rFonts w:ascii="Times New Roman" w:hAnsi="Times New Roman"/>
          <w:color w:val="000080"/>
        </w:rPr>
        <w:t xml:space="preserve">, rated at </w:t>
      </w:r>
      <w:r>
        <w:rPr>
          <w:rFonts w:ascii="Times New Roman" w:hAnsi="Times New Roman"/>
          <w:color w:val="000080"/>
        </w:rPr>
        <w:t>1</w:t>
      </w:r>
      <w:r w:rsidRPr="007F28DD">
        <w:rPr>
          <w:rFonts w:ascii="Times New Roman" w:hAnsi="Times New Roman"/>
          <w:color w:val="000080"/>
        </w:rPr>
        <w:t>0%;</w:t>
      </w:r>
    </w:p>
    <w:p w:rsidR="00C53A65" w:rsidRDefault="00C53A65" w:rsidP="00C53A65">
      <w:pPr>
        <w:autoSpaceDE w:val="0"/>
        <w:autoSpaceDN w:val="0"/>
        <w:adjustRightInd w:val="0"/>
        <w:rPr>
          <w:rFonts w:ascii="Times New Roman" w:hAnsi="Times New Roman"/>
          <w:color w:val="000080"/>
        </w:rPr>
      </w:pPr>
    </w:p>
    <w:p w:rsidR="00C53A65" w:rsidRPr="00366E20" w:rsidRDefault="00C53A65" w:rsidP="00C53A65">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Pr>
          <w:rFonts w:ascii="Times New Roman" w:hAnsi="Times New Roman"/>
          <w:color w:val="000080"/>
        </w:rPr>
        <w:t xml:space="preserve"> 7 October 2003</w:t>
      </w:r>
      <w:r w:rsidRPr="00366E20">
        <w:rPr>
          <w:rFonts w:ascii="Times New Roman" w:hAnsi="Times New Roman"/>
          <w:color w:val="000080"/>
        </w:rPr>
        <w:t>,</w:t>
      </w:r>
      <w:r>
        <w:rPr>
          <w:rFonts w:ascii="Times New Roman" w:hAnsi="Times New Roman"/>
          <w:color w:val="000080"/>
        </w:rPr>
        <w:t xml:space="preserve"> </w:t>
      </w:r>
      <w:r w:rsidRPr="00366E20">
        <w:rPr>
          <w:rFonts w:ascii="Times New Roman" w:hAnsi="Times New Roman"/>
          <w:color w:val="000080"/>
        </w:rPr>
        <w:t>he elected coverage under the Survivor Benefit Plan (SBP) based on full retired pay.</w:t>
      </w:r>
    </w:p>
    <w:p w:rsidR="00C53A65" w:rsidRPr="00366E20" w:rsidRDefault="00C53A65" w:rsidP="00C53A65">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C53A65" w:rsidRPr="007F28DD" w:rsidRDefault="00C53A65" w:rsidP="00C53A65">
      <w:pPr>
        <w:tabs>
          <w:tab w:val="left" w:pos="576"/>
          <w:tab w:val="left" w:pos="1170"/>
          <w:tab w:val="left" w:pos="2304"/>
          <w:tab w:val="left" w:pos="3456"/>
          <w:tab w:val="left" w:pos="4608"/>
          <w:tab w:val="left" w:pos="5760"/>
        </w:tabs>
        <w:spacing w:line="240" w:lineRule="exact"/>
        <w:ind w:right="-360"/>
        <w:rPr>
          <w:rFonts w:ascii="Times New Roman" w:hAnsi="Times New Roman"/>
          <w:color w:val="auto"/>
        </w:rPr>
      </w:pPr>
      <w:r w:rsidRPr="00366E20">
        <w:rPr>
          <w:rFonts w:ascii="Times New Roman" w:hAnsi="Times New Roman"/>
          <w:color w:val="000080"/>
        </w:rPr>
        <w:tab/>
      </w:r>
      <w:r w:rsidRPr="00366E20">
        <w:rPr>
          <w:rFonts w:ascii="Times New Roman" w:hAnsi="Times New Roman"/>
          <w:color w:val="000080"/>
        </w:rPr>
        <w:tab/>
      </w:r>
      <w:r w:rsidRPr="007F28DD">
        <w:rPr>
          <w:rFonts w:ascii="Times New Roman" w:hAnsi="Times New Roman"/>
          <w:color w:val="auto"/>
        </w:rPr>
        <w:t>c.</w:t>
      </w:r>
      <w:proofErr w:type="gramStart"/>
      <w:r w:rsidRPr="007F28DD">
        <w:rPr>
          <w:rFonts w:ascii="Times New Roman" w:hAnsi="Times New Roman"/>
          <w:color w:val="auto"/>
        </w:rPr>
        <w:t>  He</w:t>
      </w:r>
      <w:proofErr w:type="gramEnd"/>
      <w:r w:rsidRPr="007F28DD">
        <w:rPr>
          <w:rFonts w:ascii="Times New Roman" w:hAnsi="Times New Roman"/>
          <w:color w:val="auto"/>
        </w:rPr>
        <w:t xml:space="preserve"> was not discharged on </w:t>
      </w:r>
      <w:r>
        <w:rPr>
          <w:rFonts w:ascii="Times New Roman" w:hAnsi="Times New Roman"/>
          <w:color w:val="auto"/>
        </w:rPr>
        <w:t>7 October 2003 with entitlement to disability severance pay</w:t>
      </w:r>
      <w:r w:rsidRPr="007F28DD">
        <w:rPr>
          <w:rFonts w:ascii="Times New Roman" w:hAnsi="Times New Roman"/>
          <w:color w:val="auto"/>
        </w:rPr>
        <w:t xml:space="preserve">; rather, on that date she was relieved from active duty and on </w:t>
      </w:r>
      <w:r>
        <w:rPr>
          <w:rFonts w:ascii="Times New Roman" w:hAnsi="Times New Roman"/>
          <w:color w:val="auto"/>
        </w:rPr>
        <w:t>8 October 2003 his</w:t>
      </w:r>
      <w:r w:rsidRPr="007F28DD">
        <w:rPr>
          <w:rFonts w:ascii="Times New Roman" w:hAnsi="Times New Roman"/>
          <w:color w:val="auto"/>
        </w:rPr>
        <w:t xml:space="preserve"> name was placed on the Permanent Disability Retired List.  </w:t>
      </w:r>
    </w:p>
    <w:p w:rsidR="00C53A65" w:rsidRPr="007F28DD" w:rsidRDefault="00C53A65" w:rsidP="00C53A65">
      <w:pPr>
        <w:pStyle w:val="BodyText"/>
        <w:rPr>
          <w:color w:val="auto"/>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rPr>
          <w:rFonts w:ascii="Times New Roman" w:hAnsi="Times New Roman"/>
          <w:color w:val="000080"/>
        </w:rPr>
      </w:pPr>
    </w:p>
    <w:p w:rsidR="00C53A65" w:rsidRDefault="00C53A65" w:rsidP="00C53A65">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C53A65" w:rsidRDefault="00C53A65" w:rsidP="00C53A65">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C53A65" w:rsidRDefault="00C53A65" w:rsidP="00C53A65">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DC76FB" w:rsidRPr="00E70023" w:rsidRDefault="00DC76FB" w:rsidP="00C53A6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DC76FB" w:rsidRPr="00E70023"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3A" w:rsidRDefault="0084453A">
      <w:r>
        <w:separator/>
      </w:r>
    </w:p>
  </w:endnote>
  <w:endnote w:type="continuationSeparator" w:id="0">
    <w:p w:rsidR="0084453A" w:rsidRDefault="0084453A">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11" w:rsidRDefault="00696B0F">
    <w:pPr>
      <w:pStyle w:val="Footer"/>
      <w:framePr w:wrap="around" w:vAnchor="text" w:hAnchor="margin" w:xAlign="center" w:y="1"/>
      <w:rPr>
        <w:rStyle w:val="PageNumber"/>
      </w:rPr>
    </w:pPr>
    <w:r>
      <w:rPr>
        <w:rStyle w:val="PageNumber"/>
      </w:rPr>
      <w:fldChar w:fldCharType="begin"/>
    </w:r>
    <w:r w:rsidR="008F7D11">
      <w:rPr>
        <w:rStyle w:val="PageNumber"/>
      </w:rPr>
      <w:instrText xml:space="preserve">PAGE  </w:instrText>
    </w:r>
    <w:r>
      <w:rPr>
        <w:rStyle w:val="PageNumber"/>
      </w:rPr>
      <w:fldChar w:fldCharType="separate"/>
    </w:r>
    <w:r w:rsidR="008F7D11">
      <w:rPr>
        <w:rStyle w:val="PageNumber"/>
        <w:noProof/>
      </w:rPr>
      <w:t>2</w:t>
    </w:r>
    <w:r>
      <w:rPr>
        <w:rStyle w:val="PageNumber"/>
      </w:rPr>
      <w:fldChar w:fldCharType="end"/>
    </w:r>
  </w:p>
  <w:p w:rsidR="008F7D11" w:rsidRDefault="008F7D1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11" w:rsidRPr="00AC713F" w:rsidRDefault="00696B0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F7D11"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53A65">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8F7D11" w:rsidRPr="00DC76FB" w:rsidRDefault="008F7D11" w:rsidP="002B0749">
    <w:pPr>
      <w:pStyle w:val="Footer"/>
      <w:jc w:val="right"/>
      <w:rPr>
        <w:rFonts w:asciiTheme="minorHAnsi" w:hAnsiTheme="minorHAnsi"/>
        <w:color w:val="auto"/>
      </w:rPr>
    </w:pPr>
    <w:r w:rsidRPr="00DC76FB">
      <w:rPr>
        <w:color w:val="auto"/>
      </w:rPr>
      <w:tab/>
    </w:r>
    <w:r w:rsidRPr="00DC76FB">
      <w:rPr>
        <w:color w:val="auto"/>
      </w:rPr>
      <w:tab/>
    </w:r>
    <w:r w:rsidRPr="00DC76FB">
      <w:rPr>
        <w:rFonts w:asciiTheme="minorHAnsi" w:hAnsiTheme="minorHAnsi"/>
        <w:caps/>
        <w:color w:val="auto"/>
      </w:rPr>
      <w:t>PD1000577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3A" w:rsidRDefault="0084453A">
      <w:r>
        <w:separator/>
      </w:r>
    </w:p>
  </w:footnote>
  <w:footnote w:type="continuationSeparator" w:id="0">
    <w:p w:rsidR="0084453A" w:rsidRDefault="008445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181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57E36"/>
    <w:rsid w:val="000633D9"/>
    <w:rsid w:val="0006431E"/>
    <w:rsid w:val="000715D0"/>
    <w:rsid w:val="00072433"/>
    <w:rsid w:val="00075702"/>
    <w:rsid w:val="000775C2"/>
    <w:rsid w:val="000806AD"/>
    <w:rsid w:val="00082482"/>
    <w:rsid w:val="00083211"/>
    <w:rsid w:val="00085D9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993"/>
    <w:rsid w:val="000E37E0"/>
    <w:rsid w:val="000F02BE"/>
    <w:rsid w:val="000F427B"/>
    <w:rsid w:val="000F7181"/>
    <w:rsid w:val="000F7945"/>
    <w:rsid w:val="001008C1"/>
    <w:rsid w:val="001023DB"/>
    <w:rsid w:val="00102CF3"/>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4742B"/>
    <w:rsid w:val="00150B8A"/>
    <w:rsid w:val="00150DCB"/>
    <w:rsid w:val="00151669"/>
    <w:rsid w:val="00151912"/>
    <w:rsid w:val="00153740"/>
    <w:rsid w:val="001541C5"/>
    <w:rsid w:val="0015623F"/>
    <w:rsid w:val="00156585"/>
    <w:rsid w:val="00156BA9"/>
    <w:rsid w:val="00161761"/>
    <w:rsid w:val="00166182"/>
    <w:rsid w:val="00172EAB"/>
    <w:rsid w:val="001745DD"/>
    <w:rsid w:val="00177659"/>
    <w:rsid w:val="001779E5"/>
    <w:rsid w:val="00182A4C"/>
    <w:rsid w:val="00183F77"/>
    <w:rsid w:val="00185DA8"/>
    <w:rsid w:val="00185ECB"/>
    <w:rsid w:val="001865E0"/>
    <w:rsid w:val="001870F0"/>
    <w:rsid w:val="00190E48"/>
    <w:rsid w:val="00192542"/>
    <w:rsid w:val="0019273F"/>
    <w:rsid w:val="00193814"/>
    <w:rsid w:val="00193AD5"/>
    <w:rsid w:val="00194930"/>
    <w:rsid w:val="001A08CD"/>
    <w:rsid w:val="001A5320"/>
    <w:rsid w:val="001A5E62"/>
    <w:rsid w:val="001A7538"/>
    <w:rsid w:val="001B0B1A"/>
    <w:rsid w:val="001B4868"/>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292D"/>
    <w:rsid w:val="00203652"/>
    <w:rsid w:val="002060B6"/>
    <w:rsid w:val="002066B5"/>
    <w:rsid w:val="00213537"/>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2E2"/>
    <w:rsid w:val="0024174E"/>
    <w:rsid w:val="0024227D"/>
    <w:rsid w:val="00242D14"/>
    <w:rsid w:val="00246860"/>
    <w:rsid w:val="00246DFF"/>
    <w:rsid w:val="00246E89"/>
    <w:rsid w:val="0025183C"/>
    <w:rsid w:val="002528EC"/>
    <w:rsid w:val="00255049"/>
    <w:rsid w:val="00257DE5"/>
    <w:rsid w:val="00260531"/>
    <w:rsid w:val="0026318D"/>
    <w:rsid w:val="00263A96"/>
    <w:rsid w:val="0026700D"/>
    <w:rsid w:val="00270864"/>
    <w:rsid w:val="002712F7"/>
    <w:rsid w:val="0027159C"/>
    <w:rsid w:val="00274549"/>
    <w:rsid w:val="00274E46"/>
    <w:rsid w:val="00276C86"/>
    <w:rsid w:val="002810A4"/>
    <w:rsid w:val="00284A26"/>
    <w:rsid w:val="00287006"/>
    <w:rsid w:val="00294437"/>
    <w:rsid w:val="002A0D0C"/>
    <w:rsid w:val="002A3237"/>
    <w:rsid w:val="002A58B7"/>
    <w:rsid w:val="002A685E"/>
    <w:rsid w:val="002A72C7"/>
    <w:rsid w:val="002B03B2"/>
    <w:rsid w:val="002B0749"/>
    <w:rsid w:val="002B1FD0"/>
    <w:rsid w:val="002B2645"/>
    <w:rsid w:val="002B6FA0"/>
    <w:rsid w:val="002B71C7"/>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514E"/>
    <w:rsid w:val="0030678B"/>
    <w:rsid w:val="00310CD7"/>
    <w:rsid w:val="003163F8"/>
    <w:rsid w:val="00317765"/>
    <w:rsid w:val="0032136A"/>
    <w:rsid w:val="00323E70"/>
    <w:rsid w:val="00325BA2"/>
    <w:rsid w:val="00326F7F"/>
    <w:rsid w:val="003320E8"/>
    <w:rsid w:val="0033555E"/>
    <w:rsid w:val="00336805"/>
    <w:rsid w:val="00337351"/>
    <w:rsid w:val="00341A54"/>
    <w:rsid w:val="0034669F"/>
    <w:rsid w:val="00351498"/>
    <w:rsid w:val="00352B22"/>
    <w:rsid w:val="00354547"/>
    <w:rsid w:val="003567DE"/>
    <w:rsid w:val="00356B2F"/>
    <w:rsid w:val="003574F3"/>
    <w:rsid w:val="0036174C"/>
    <w:rsid w:val="0036319E"/>
    <w:rsid w:val="003632A4"/>
    <w:rsid w:val="00363362"/>
    <w:rsid w:val="00367D4F"/>
    <w:rsid w:val="00370743"/>
    <w:rsid w:val="00370EF5"/>
    <w:rsid w:val="0037135B"/>
    <w:rsid w:val="00371E24"/>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40B4"/>
    <w:rsid w:val="003A41BA"/>
    <w:rsid w:val="003A6A99"/>
    <w:rsid w:val="003A7FF8"/>
    <w:rsid w:val="003B08E6"/>
    <w:rsid w:val="003B17AC"/>
    <w:rsid w:val="003B227A"/>
    <w:rsid w:val="003B5854"/>
    <w:rsid w:val="003B6764"/>
    <w:rsid w:val="003C4B06"/>
    <w:rsid w:val="003C6068"/>
    <w:rsid w:val="003D2BA3"/>
    <w:rsid w:val="003D3C22"/>
    <w:rsid w:val="003D585E"/>
    <w:rsid w:val="003D7089"/>
    <w:rsid w:val="003D7DDB"/>
    <w:rsid w:val="003E02C7"/>
    <w:rsid w:val="003E0543"/>
    <w:rsid w:val="003E0B5A"/>
    <w:rsid w:val="003E31E3"/>
    <w:rsid w:val="003E46D1"/>
    <w:rsid w:val="003F58B0"/>
    <w:rsid w:val="003F73A3"/>
    <w:rsid w:val="004007E9"/>
    <w:rsid w:val="00401825"/>
    <w:rsid w:val="00401BBC"/>
    <w:rsid w:val="00403BFB"/>
    <w:rsid w:val="00404B45"/>
    <w:rsid w:val="00406CC5"/>
    <w:rsid w:val="004074A4"/>
    <w:rsid w:val="00407F18"/>
    <w:rsid w:val="004101B2"/>
    <w:rsid w:val="004123D7"/>
    <w:rsid w:val="00412658"/>
    <w:rsid w:val="004172DB"/>
    <w:rsid w:val="00421485"/>
    <w:rsid w:val="00422B75"/>
    <w:rsid w:val="00433F36"/>
    <w:rsid w:val="0043503A"/>
    <w:rsid w:val="0044384F"/>
    <w:rsid w:val="00444F80"/>
    <w:rsid w:val="00446018"/>
    <w:rsid w:val="0045350A"/>
    <w:rsid w:val="004543BC"/>
    <w:rsid w:val="0045645D"/>
    <w:rsid w:val="004574C6"/>
    <w:rsid w:val="00457BCF"/>
    <w:rsid w:val="00457DCE"/>
    <w:rsid w:val="00460E3F"/>
    <w:rsid w:val="004654CA"/>
    <w:rsid w:val="00466CED"/>
    <w:rsid w:val="00467592"/>
    <w:rsid w:val="00467690"/>
    <w:rsid w:val="004718E7"/>
    <w:rsid w:val="00472535"/>
    <w:rsid w:val="00473CCE"/>
    <w:rsid w:val="004761CC"/>
    <w:rsid w:val="00480D4A"/>
    <w:rsid w:val="00481DA1"/>
    <w:rsid w:val="0049255F"/>
    <w:rsid w:val="0049445D"/>
    <w:rsid w:val="00495350"/>
    <w:rsid w:val="00497156"/>
    <w:rsid w:val="004A24D2"/>
    <w:rsid w:val="004A3214"/>
    <w:rsid w:val="004A4136"/>
    <w:rsid w:val="004A417B"/>
    <w:rsid w:val="004B03F3"/>
    <w:rsid w:val="004B1CC4"/>
    <w:rsid w:val="004B2536"/>
    <w:rsid w:val="004B6AF3"/>
    <w:rsid w:val="004B715E"/>
    <w:rsid w:val="004B7169"/>
    <w:rsid w:val="004B79C9"/>
    <w:rsid w:val="004C5E33"/>
    <w:rsid w:val="004C6CDA"/>
    <w:rsid w:val="004D10D4"/>
    <w:rsid w:val="004D16BD"/>
    <w:rsid w:val="004D2AAB"/>
    <w:rsid w:val="004D319F"/>
    <w:rsid w:val="004D6F2B"/>
    <w:rsid w:val="004E0248"/>
    <w:rsid w:val="004E21A3"/>
    <w:rsid w:val="004E32EA"/>
    <w:rsid w:val="004E5A4A"/>
    <w:rsid w:val="004E6866"/>
    <w:rsid w:val="004F3222"/>
    <w:rsid w:val="004F3BFA"/>
    <w:rsid w:val="005000AB"/>
    <w:rsid w:val="005014DE"/>
    <w:rsid w:val="005025EE"/>
    <w:rsid w:val="00510588"/>
    <w:rsid w:val="0051146C"/>
    <w:rsid w:val="00514449"/>
    <w:rsid w:val="005169DF"/>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4E41"/>
    <w:rsid w:val="0054586A"/>
    <w:rsid w:val="0054631F"/>
    <w:rsid w:val="0055288D"/>
    <w:rsid w:val="00554EDB"/>
    <w:rsid w:val="00555259"/>
    <w:rsid w:val="00560D57"/>
    <w:rsid w:val="00562A94"/>
    <w:rsid w:val="005709F7"/>
    <w:rsid w:val="005710A9"/>
    <w:rsid w:val="00571D1B"/>
    <w:rsid w:val="00572A3E"/>
    <w:rsid w:val="00584229"/>
    <w:rsid w:val="00593043"/>
    <w:rsid w:val="00595BF0"/>
    <w:rsid w:val="005A1846"/>
    <w:rsid w:val="005A258C"/>
    <w:rsid w:val="005A3560"/>
    <w:rsid w:val="005A6C99"/>
    <w:rsid w:val="005A7D5D"/>
    <w:rsid w:val="005B011A"/>
    <w:rsid w:val="005B14FC"/>
    <w:rsid w:val="005B1D8F"/>
    <w:rsid w:val="005B1E94"/>
    <w:rsid w:val="005B5B3D"/>
    <w:rsid w:val="005C16F3"/>
    <w:rsid w:val="005C2FF1"/>
    <w:rsid w:val="005C3758"/>
    <w:rsid w:val="005E1B70"/>
    <w:rsid w:val="005E3064"/>
    <w:rsid w:val="005E3535"/>
    <w:rsid w:val="005E3E8E"/>
    <w:rsid w:val="005E72B2"/>
    <w:rsid w:val="005F1115"/>
    <w:rsid w:val="005F1AB6"/>
    <w:rsid w:val="005F27F2"/>
    <w:rsid w:val="005F3AFE"/>
    <w:rsid w:val="005F424D"/>
    <w:rsid w:val="005F6B6D"/>
    <w:rsid w:val="00601FA6"/>
    <w:rsid w:val="00605AAB"/>
    <w:rsid w:val="00606BEB"/>
    <w:rsid w:val="0061014A"/>
    <w:rsid w:val="0061054B"/>
    <w:rsid w:val="00613E26"/>
    <w:rsid w:val="00615641"/>
    <w:rsid w:val="00616959"/>
    <w:rsid w:val="006211D0"/>
    <w:rsid w:val="00624D0C"/>
    <w:rsid w:val="006307BA"/>
    <w:rsid w:val="006315BA"/>
    <w:rsid w:val="00633ECE"/>
    <w:rsid w:val="00634C4A"/>
    <w:rsid w:val="00634D42"/>
    <w:rsid w:val="0063532E"/>
    <w:rsid w:val="00637BDC"/>
    <w:rsid w:val="006418C9"/>
    <w:rsid w:val="00642BD6"/>
    <w:rsid w:val="00643C5D"/>
    <w:rsid w:val="00645046"/>
    <w:rsid w:val="0064527A"/>
    <w:rsid w:val="00645EA2"/>
    <w:rsid w:val="006573F2"/>
    <w:rsid w:val="00662F08"/>
    <w:rsid w:val="00663589"/>
    <w:rsid w:val="006708E3"/>
    <w:rsid w:val="00670DDC"/>
    <w:rsid w:val="00671EB4"/>
    <w:rsid w:val="00671FE2"/>
    <w:rsid w:val="0067323E"/>
    <w:rsid w:val="0067443B"/>
    <w:rsid w:val="00675023"/>
    <w:rsid w:val="00677461"/>
    <w:rsid w:val="006846BD"/>
    <w:rsid w:val="00684E2B"/>
    <w:rsid w:val="00690E54"/>
    <w:rsid w:val="00690FDA"/>
    <w:rsid w:val="00691E61"/>
    <w:rsid w:val="00693C5E"/>
    <w:rsid w:val="00694EEA"/>
    <w:rsid w:val="006955B4"/>
    <w:rsid w:val="00696476"/>
    <w:rsid w:val="00696B0F"/>
    <w:rsid w:val="006A10FA"/>
    <w:rsid w:val="006A40E6"/>
    <w:rsid w:val="006A5C07"/>
    <w:rsid w:val="006A75FA"/>
    <w:rsid w:val="006B07D5"/>
    <w:rsid w:val="006B1309"/>
    <w:rsid w:val="006B3923"/>
    <w:rsid w:val="006B3F3E"/>
    <w:rsid w:val="006B5923"/>
    <w:rsid w:val="006B5A29"/>
    <w:rsid w:val="006B67D9"/>
    <w:rsid w:val="006B6C14"/>
    <w:rsid w:val="006B715E"/>
    <w:rsid w:val="006C1D6E"/>
    <w:rsid w:val="006C3A68"/>
    <w:rsid w:val="006C6AB1"/>
    <w:rsid w:val="006D2D39"/>
    <w:rsid w:val="006D4E0E"/>
    <w:rsid w:val="006D5CE2"/>
    <w:rsid w:val="006E06D1"/>
    <w:rsid w:val="006E1313"/>
    <w:rsid w:val="006E2DC8"/>
    <w:rsid w:val="006E436D"/>
    <w:rsid w:val="006E7356"/>
    <w:rsid w:val="006E77C8"/>
    <w:rsid w:val="006F149D"/>
    <w:rsid w:val="006F1A46"/>
    <w:rsid w:val="006F4BE4"/>
    <w:rsid w:val="006F5A4E"/>
    <w:rsid w:val="006F6543"/>
    <w:rsid w:val="00703B6C"/>
    <w:rsid w:val="00705C40"/>
    <w:rsid w:val="00706482"/>
    <w:rsid w:val="00706BEF"/>
    <w:rsid w:val="007116BC"/>
    <w:rsid w:val="007165CE"/>
    <w:rsid w:val="00720968"/>
    <w:rsid w:val="00721D12"/>
    <w:rsid w:val="00721F8B"/>
    <w:rsid w:val="007237CE"/>
    <w:rsid w:val="00724688"/>
    <w:rsid w:val="0073062D"/>
    <w:rsid w:val="0073254D"/>
    <w:rsid w:val="0073639D"/>
    <w:rsid w:val="00736A49"/>
    <w:rsid w:val="00743B71"/>
    <w:rsid w:val="00743C2D"/>
    <w:rsid w:val="00743E36"/>
    <w:rsid w:val="007446F7"/>
    <w:rsid w:val="00744EBB"/>
    <w:rsid w:val="00745B0A"/>
    <w:rsid w:val="007468AC"/>
    <w:rsid w:val="00746AE2"/>
    <w:rsid w:val="00747D02"/>
    <w:rsid w:val="00750C82"/>
    <w:rsid w:val="0076100C"/>
    <w:rsid w:val="00763325"/>
    <w:rsid w:val="007651ED"/>
    <w:rsid w:val="00766C87"/>
    <w:rsid w:val="00767C92"/>
    <w:rsid w:val="00781BD4"/>
    <w:rsid w:val="00781E20"/>
    <w:rsid w:val="00784832"/>
    <w:rsid w:val="00784F01"/>
    <w:rsid w:val="00785D77"/>
    <w:rsid w:val="00786111"/>
    <w:rsid w:val="007912A8"/>
    <w:rsid w:val="00791F1E"/>
    <w:rsid w:val="00794F3D"/>
    <w:rsid w:val="00796045"/>
    <w:rsid w:val="007968AC"/>
    <w:rsid w:val="007969AB"/>
    <w:rsid w:val="007A0B39"/>
    <w:rsid w:val="007A14A4"/>
    <w:rsid w:val="007A168F"/>
    <w:rsid w:val="007A28E4"/>
    <w:rsid w:val="007A2A97"/>
    <w:rsid w:val="007A3BB3"/>
    <w:rsid w:val="007A5AD1"/>
    <w:rsid w:val="007A5B7B"/>
    <w:rsid w:val="007B0A06"/>
    <w:rsid w:val="007B5C5C"/>
    <w:rsid w:val="007B7B37"/>
    <w:rsid w:val="007B7C41"/>
    <w:rsid w:val="007C433E"/>
    <w:rsid w:val="007C4452"/>
    <w:rsid w:val="007C4B3C"/>
    <w:rsid w:val="007C4DB1"/>
    <w:rsid w:val="007C6046"/>
    <w:rsid w:val="007D0292"/>
    <w:rsid w:val="007D21AC"/>
    <w:rsid w:val="007D32F1"/>
    <w:rsid w:val="007D3882"/>
    <w:rsid w:val="007D3BA8"/>
    <w:rsid w:val="007D568A"/>
    <w:rsid w:val="007D574E"/>
    <w:rsid w:val="007D6BFE"/>
    <w:rsid w:val="007E2046"/>
    <w:rsid w:val="007E3242"/>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53A"/>
    <w:rsid w:val="00844842"/>
    <w:rsid w:val="00844DD0"/>
    <w:rsid w:val="0085089F"/>
    <w:rsid w:val="0085206E"/>
    <w:rsid w:val="00852AD4"/>
    <w:rsid w:val="00852BA8"/>
    <w:rsid w:val="00852FE4"/>
    <w:rsid w:val="00853718"/>
    <w:rsid w:val="008541EF"/>
    <w:rsid w:val="00854F10"/>
    <w:rsid w:val="00856AC7"/>
    <w:rsid w:val="00856FA4"/>
    <w:rsid w:val="0086162B"/>
    <w:rsid w:val="00861D5C"/>
    <w:rsid w:val="00865207"/>
    <w:rsid w:val="008656A7"/>
    <w:rsid w:val="00871262"/>
    <w:rsid w:val="008717CB"/>
    <w:rsid w:val="00871D4E"/>
    <w:rsid w:val="00871E7B"/>
    <w:rsid w:val="00875B51"/>
    <w:rsid w:val="00875F2D"/>
    <w:rsid w:val="008764DC"/>
    <w:rsid w:val="00882CC2"/>
    <w:rsid w:val="00883930"/>
    <w:rsid w:val="00886CCC"/>
    <w:rsid w:val="00896535"/>
    <w:rsid w:val="00896683"/>
    <w:rsid w:val="00897589"/>
    <w:rsid w:val="008A63A9"/>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E08"/>
    <w:rsid w:val="008F4BFD"/>
    <w:rsid w:val="008F5DC8"/>
    <w:rsid w:val="008F6FB5"/>
    <w:rsid w:val="008F7D11"/>
    <w:rsid w:val="00900D8F"/>
    <w:rsid w:val="009014E3"/>
    <w:rsid w:val="009026E8"/>
    <w:rsid w:val="00903FBB"/>
    <w:rsid w:val="00906EB7"/>
    <w:rsid w:val="009102BF"/>
    <w:rsid w:val="009115F2"/>
    <w:rsid w:val="00914ADB"/>
    <w:rsid w:val="00923B25"/>
    <w:rsid w:val="0092402E"/>
    <w:rsid w:val="009259BA"/>
    <w:rsid w:val="00926FCB"/>
    <w:rsid w:val="0093311A"/>
    <w:rsid w:val="009335C3"/>
    <w:rsid w:val="0093537C"/>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1B30"/>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4D58"/>
    <w:rsid w:val="00A4054D"/>
    <w:rsid w:val="00A414A9"/>
    <w:rsid w:val="00A44CCA"/>
    <w:rsid w:val="00A44D75"/>
    <w:rsid w:val="00A47CF1"/>
    <w:rsid w:val="00A50418"/>
    <w:rsid w:val="00A54A47"/>
    <w:rsid w:val="00A56D26"/>
    <w:rsid w:val="00A571A7"/>
    <w:rsid w:val="00A574E0"/>
    <w:rsid w:val="00A608FB"/>
    <w:rsid w:val="00A60D83"/>
    <w:rsid w:val="00A60F68"/>
    <w:rsid w:val="00A63DF3"/>
    <w:rsid w:val="00A65C78"/>
    <w:rsid w:val="00A660A8"/>
    <w:rsid w:val="00A66DFB"/>
    <w:rsid w:val="00A67591"/>
    <w:rsid w:val="00A67CA6"/>
    <w:rsid w:val="00A67EA7"/>
    <w:rsid w:val="00A70E7B"/>
    <w:rsid w:val="00A73B84"/>
    <w:rsid w:val="00A7411D"/>
    <w:rsid w:val="00A76094"/>
    <w:rsid w:val="00A768E2"/>
    <w:rsid w:val="00A82C52"/>
    <w:rsid w:val="00A86CB6"/>
    <w:rsid w:val="00A90D55"/>
    <w:rsid w:val="00A9397B"/>
    <w:rsid w:val="00A944D8"/>
    <w:rsid w:val="00A959E7"/>
    <w:rsid w:val="00A95BBA"/>
    <w:rsid w:val="00A961EE"/>
    <w:rsid w:val="00AA04B3"/>
    <w:rsid w:val="00AA1253"/>
    <w:rsid w:val="00AA28EF"/>
    <w:rsid w:val="00AA493E"/>
    <w:rsid w:val="00AA73AF"/>
    <w:rsid w:val="00AB1754"/>
    <w:rsid w:val="00AB27DD"/>
    <w:rsid w:val="00AC13A2"/>
    <w:rsid w:val="00AC36EB"/>
    <w:rsid w:val="00AC439D"/>
    <w:rsid w:val="00AC713F"/>
    <w:rsid w:val="00AD067E"/>
    <w:rsid w:val="00AD2801"/>
    <w:rsid w:val="00AD440B"/>
    <w:rsid w:val="00AD5DAD"/>
    <w:rsid w:val="00AD6870"/>
    <w:rsid w:val="00AD68C5"/>
    <w:rsid w:val="00AD764E"/>
    <w:rsid w:val="00AE0CFA"/>
    <w:rsid w:val="00AE1273"/>
    <w:rsid w:val="00AE139F"/>
    <w:rsid w:val="00AE2D29"/>
    <w:rsid w:val="00AE4624"/>
    <w:rsid w:val="00AE5E14"/>
    <w:rsid w:val="00AE6115"/>
    <w:rsid w:val="00AE625B"/>
    <w:rsid w:val="00AF1668"/>
    <w:rsid w:val="00AF4FA5"/>
    <w:rsid w:val="00B002DE"/>
    <w:rsid w:val="00B070F6"/>
    <w:rsid w:val="00B07955"/>
    <w:rsid w:val="00B14FAA"/>
    <w:rsid w:val="00B15D30"/>
    <w:rsid w:val="00B20624"/>
    <w:rsid w:val="00B23436"/>
    <w:rsid w:val="00B26354"/>
    <w:rsid w:val="00B26CA0"/>
    <w:rsid w:val="00B32179"/>
    <w:rsid w:val="00B331A9"/>
    <w:rsid w:val="00B36569"/>
    <w:rsid w:val="00B40A05"/>
    <w:rsid w:val="00B40A3E"/>
    <w:rsid w:val="00B50227"/>
    <w:rsid w:val="00B50510"/>
    <w:rsid w:val="00B522CD"/>
    <w:rsid w:val="00B55143"/>
    <w:rsid w:val="00B55917"/>
    <w:rsid w:val="00B61E12"/>
    <w:rsid w:val="00B643A6"/>
    <w:rsid w:val="00B64DD6"/>
    <w:rsid w:val="00B6710C"/>
    <w:rsid w:val="00B72076"/>
    <w:rsid w:val="00B72303"/>
    <w:rsid w:val="00B82277"/>
    <w:rsid w:val="00B91676"/>
    <w:rsid w:val="00B95833"/>
    <w:rsid w:val="00BA1824"/>
    <w:rsid w:val="00BA2D98"/>
    <w:rsid w:val="00BA30D1"/>
    <w:rsid w:val="00BA3800"/>
    <w:rsid w:val="00BA4609"/>
    <w:rsid w:val="00BA5BE2"/>
    <w:rsid w:val="00BA7B11"/>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243"/>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5019E"/>
    <w:rsid w:val="00C5377C"/>
    <w:rsid w:val="00C53A65"/>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574A"/>
    <w:rsid w:val="00CB7A3E"/>
    <w:rsid w:val="00CB7FF7"/>
    <w:rsid w:val="00CC0D0E"/>
    <w:rsid w:val="00CC19B3"/>
    <w:rsid w:val="00CC1CCF"/>
    <w:rsid w:val="00CC2044"/>
    <w:rsid w:val="00CC39D2"/>
    <w:rsid w:val="00CC3FCD"/>
    <w:rsid w:val="00CC4FDF"/>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323B"/>
    <w:rsid w:val="00D14BAE"/>
    <w:rsid w:val="00D1648B"/>
    <w:rsid w:val="00D16754"/>
    <w:rsid w:val="00D16819"/>
    <w:rsid w:val="00D20335"/>
    <w:rsid w:val="00D20AC0"/>
    <w:rsid w:val="00D221C6"/>
    <w:rsid w:val="00D2321B"/>
    <w:rsid w:val="00D23DE4"/>
    <w:rsid w:val="00D26873"/>
    <w:rsid w:val="00D268D0"/>
    <w:rsid w:val="00D31180"/>
    <w:rsid w:val="00D31683"/>
    <w:rsid w:val="00D3215D"/>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1E72"/>
    <w:rsid w:val="00D63577"/>
    <w:rsid w:val="00D67FD7"/>
    <w:rsid w:val="00D706CA"/>
    <w:rsid w:val="00D713E6"/>
    <w:rsid w:val="00D74261"/>
    <w:rsid w:val="00D743FE"/>
    <w:rsid w:val="00D7441B"/>
    <w:rsid w:val="00D76AB2"/>
    <w:rsid w:val="00D80490"/>
    <w:rsid w:val="00D829AD"/>
    <w:rsid w:val="00D82EE2"/>
    <w:rsid w:val="00D85103"/>
    <w:rsid w:val="00D8545C"/>
    <w:rsid w:val="00D87788"/>
    <w:rsid w:val="00D877C8"/>
    <w:rsid w:val="00D910C2"/>
    <w:rsid w:val="00D9168C"/>
    <w:rsid w:val="00D9189B"/>
    <w:rsid w:val="00D91DA6"/>
    <w:rsid w:val="00D94530"/>
    <w:rsid w:val="00D9706F"/>
    <w:rsid w:val="00D972D4"/>
    <w:rsid w:val="00DA195B"/>
    <w:rsid w:val="00DA6B55"/>
    <w:rsid w:val="00DB0015"/>
    <w:rsid w:val="00DB2AAD"/>
    <w:rsid w:val="00DB6119"/>
    <w:rsid w:val="00DB626D"/>
    <w:rsid w:val="00DB6365"/>
    <w:rsid w:val="00DC0BF1"/>
    <w:rsid w:val="00DC41C3"/>
    <w:rsid w:val="00DC76FB"/>
    <w:rsid w:val="00DD3593"/>
    <w:rsid w:val="00DE0C67"/>
    <w:rsid w:val="00DE190B"/>
    <w:rsid w:val="00DE6952"/>
    <w:rsid w:val="00DE7E74"/>
    <w:rsid w:val="00DF1FDD"/>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5099"/>
    <w:rsid w:val="00E464F0"/>
    <w:rsid w:val="00E47534"/>
    <w:rsid w:val="00E50BEB"/>
    <w:rsid w:val="00E548FA"/>
    <w:rsid w:val="00E6092F"/>
    <w:rsid w:val="00E62049"/>
    <w:rsid w:val="00E629DA"/>
    <w:rsid w:val="00E6469F"/>
    <w:rsid w:val="00E668D7"/>
    <w:rsid w:val="00E67FAC"/>
    <w:rsid w:val="00E7200B"/>
    <w:rsid w:val="00E738CB"/>
    <w:rsid w:val="00E73C88"/>
    <w:rsid w:val="00E74437"/>
    <w:rsid w:val="00E7443D"/>
    <w:rsid w:val="00E75809"/>
    <w:rsid w:val="00E81C3E"/>
    <w:rsid w:val="00E825B5"/>
    <w:rsid w:val="00E82B6D"/>
    <w:rsid w:val="00E8332E"/>
    <w:rsid w:val="00EA0AB8"/>
    <w:rsid w:val="00EA1177"/>
    <w:rsid w:val="00EA118B"/>
    <w:rsid w:val="00EA11B6"/>
    <w:rsid w:val="00EA1E4D"/>
    <w:rsid w:val="00EA2181"/>
    <w:rsid w:val="00EA2DD8"/>
    <w:rsid w:val="00EA4475"/>
    <w:rsid w:val="00EA681F"/>
    <w:rsid w:val="00EB3823"/>
    <w:rsid w:val="00EB47D8"/>
    <w:rsid w:val="00EB57D3"/>
    <w:rsid w:val="00EB5EFD"/>
    <w:rsid w:val="00EB679F"/>
    <w:rsid w:val="00EB76E4"/>
    <w:rsid w:val="00EC08B9"/>
    <w:rsid w:val="00EC0E65"/>
    <w:rsid w:val="00EC2938"/>
    <w:rsid w:val="00EC50C9"/>
    <w:rsid w:val="00EC58B4"/>
    <w:rsid w:val="00EC5BB2"/>
    <w:rsid w:val="00EC65D4"/>
    <w:rsid w:val="00ED12F0"/>
    <w:rsid w:val="00ED41C0"/>
    <w:rsid w:val="00ED4773"/>
    <w:rsid w:val="00ED664B"/>
    <w:rsid w:val="00ED6A61"/>
    <w:rsid w:val="00EE03BB"/>
    <w:rsid w:val="00EE086E"/>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15DFA"/>
    <w:rsid w:val="00F22A26"/>
    <w:rsid w:val="00F24072"/>
    <w:rsid w:val="00F26432"/>
    <w:rsid w:val="00F3197A"/>
    <w:rsid w:val="00F32139"/>
    <w:rsid w:val="00F3342B"/>
    <w:rsid w:val="00F33D56"/>
    <w:rsid w:val="00F34E08"/>
    <w:rsid w:val="00F36A71"/>
    <w:rsid w:val="00F41D91"/>
    <w:rsid w:val="00F42363"/>
    <w:rsid w:val="00F46964"/>
    <w:rsid w:val="00F46F9A"/>
    <w:rsid w:val="00F5126A"/>
    <w:rsid w:val="00F52B7A"/>
    <w:rsid w:val="00F6047A"/>
    <w:rsid w:val="00F6636A"/>
    <w:rsid w:val="00F667C5"/>
    <w:rsid w:val="00F67E31"/>
    <w:rsid w:val="00F718A8"/>
    <w:rsid w:val="00F72183"/>
    <w:rsid w:val="00F76D01"/>
    <w:rsid w:val="00F81C35"/>
    <w:rsid w:val="00F82981"/>
    <w:rsid w:val="00F8311F"/>
    <w:rsid w:val="00F83248"/>
    <w:rsid w:val="00F83376"/>
    <w:rsid w:val="00F853AE"/>
    <w:rsid w:val="00F86C2C"/>
    <w:rsid w:val="00F90BE0"/>
    <w:rsid w:val="00F92761"/>
    <w:rsid w:val="00F93C74"/>
    <w:rsid w:val="00F93DCC"/>
    <w:rsid w:val="00F9435D"/>
    <w:rsid w:val="00F97740"/>
    <w:rsid w:val="00FA2F7B"/>
    <w:rsid w:val="00FB09FE"/>
    <w:rsid w:val="00FB1A4D"/>
    <w:rsid w:val="00FB593A"/>
    <w:rsid w:val="00FB6410"/>
    <w:rsid w:val="00FB6E82"/>
    <w:rsid w:val="00FC0042"/>
    <w:rsid w:val="00FC2392"/>
    <w:rsid w:val="00FC2A13"/>
    <w:rsid w:val="00FC4284"/>
    <w:rsid w:val="00FC4576"/>
    <w:rsid w:val="00FC6818"/>
    <w:rsid w:val="00FC7DBC"/>
    <w:rsid w:val="00FD076A"/>
    <w:rsid w:val="00FD0AA0"/>
    <w:rsid w:val="00FD1D5A"/>
    <w:rsid w:val="00FD5059"/>
    <w:rsid w:val="00FD554D"/>
    <w:rsid w:val="00FE6469"/>
    <w:rsid w:val="00FF0488"/>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4161378">
      <w:bodyDiv w:val="1"/>
      <w:marLeft w:val="0"/>
      <w:marRight w:val="0"/>
      <w:marTop w:val="0"/>
      <w:marBottom w:val="0"/>
      <w:divBdr>
        <w:top w:val="none" w:sz="0" w:space="0" w:color="auto"/>
        <w:left w:val="none" w:sz="0" w:space="0" w:color="auto"/>
        <w:bottom w:val="none" w:sz="0" w:space="0" w:color="auto"/>
        <w:right w:val="none" w:sz="0" w:space="0" w:color="auto"/>
      </w:divBdr>
    </w:div>
    <w:div w:id="312804791">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19687313">
      <w:bodyDiv w:val="1"/>
      <w:marLeft w:val="0"/>
      <w:marRight w:val="0"/>
      <w:marTop w:val="0"/>
      <w:marBottom w:val="0"/>
      <w:divBdr>
        <w:top w:val="none" w:sz="0" w:space="0" w:color="auto"/>
        <w:left w:val="none" w:sz="0" w:space="0" w:color="auto"/>
        <w:bottom w:val="none" w:sz="0" w:space="0" w:color="auto"/>
        <w:right w:val="none" w:sz="0" w:space="0" w:color="auto"/>
      </w:divBdr>
    </w:div>
    <w:div w:id="105095863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2260093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DEAD-7935-451C-9136-D74A7E61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17</cp:revision>
  <cp:lastPrinted>2011-03-18T16:15:00Z</cp:lastPrinted>
  <dcterms:created xsi:type="dcterms:W3CDTF">2011-03-13T01:59:00Z</dcterms:created>
  <dcterms:modified xsi:type="dcterms:W3CDTF">2012-05-14T21:53:00Z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