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FD77E7" w:rsidRDefault="00540BEF" w:rsidP="007D4E4F">
      <w:pPr>
        <w:tabs>
          <w:tab w:val="left" w:pos="288"/>
          <w:tab w:val="left" w:pos="4752"/>
        </w:tabs>
        <w:spacing w:line="240" w:lineRule="exact"/>
        <w:jc w:val="center"/>
        <w:rPr>
          <w:rFonts w:asciiTheme="minorHAnsi" w:hAnsiTheme="minorHAnsi" w:cstheme="minorHAnsi"/>
          <w:color w:val="auto"/>
          <w:szCs w:val="24"/>
        </w:rPr>
      </w:pPr>
      <w:r w:rsidRPr="00FD77E7">
        <w:rPr>
          <w:rFonts w:asciiTheme="minorHAnsi" w:hAnsiTheme="minorHAnsi" w:cstheme="minorHAnsi"/>
          <w:color w:val="auto"/>
          <w:szCs w:val="24"/>
        </w:rPr>
        <w:t>RECORD OF PROCEEDINGS</w:t>
      </w:r>
    </w:p>
    <w:p w:rsidR="00540BEF" w:rsidRPr="00FD77E7" w:rsidRDefault="00540BEF" w:rsidP="00190E48">
      <w:pPr>
        <w:tabs>
          <w:tab w:val="left" w:pos="288"/>
          <w:tab w:val="left" w:pos="4752"/>
        </w:tabs>
        <w:spacing w:line="240" w:lineRule="exact"/>
        <w:jc w:val="center"/>
        <w:rPr>
          <w:rFonts w:asciiTheme="minorHAnsi" w:hAnsiTheme="minorHAnsi" w:cstheme="minorHAnsi"/>
          <w:color w:val="auto"/>
          <w:szCs w:val="24"/>
        </w:rPr>
      </w:pPr>
      <w:r w:rsidRPr="00FD77E7">
        <w:rPr>
          <w:rFonts w:asciiTheme="minorHAnsi" w:hAnsiTheme="minorHAnsi" w:cstheme="minorHAnsi"/>
          <w:color w:val="auto"/>
          <w:szCs w:val="24"/>
        </w:rPr>
        <w:t>PHYSICAL DISABILITY BOARD OF REVIEW</w:t>
      </w:r>
    </w:p>
    <w:p w:rsidR="00540BEF" w:rsidRPr="00FD77E7" w:rsidRDefault="00540BEF" w:rsidP="00190E48">
      <w:pPr>
        <w:tabs>
          <w:tab w:val="left" w:pos="288"/>
          <w:tab w:val="left" w:pos="4752"/>
        </w:tabs>
        <w:spacing w:line="240" w:lineRule="exact"/>
        <w:jc w:val="both"/>
        <w:rPr>
          <w:rFonts w:asciiTheme="minorHAnsi" w:hAnsiTheme="minorHAnsi" w:cstheme="minorHAnsi"/>
          <w:caps/>
          <w:color w:val="auto"/>
          <w:szCs w:val="24"/>
        </w:rPr>
      </w:pPr>
    </w:p>
    <w:p w:rsidR="001E669C" w:rsidRPr="00FD77E7" w:rsidRDefault="001E669C" w:rsidP="00D03013">
      <w:pPr>
        <w:tabs>
          <w:tab w:val="left" w:pos="288"/>
          <w:tab w:val="left" w:pos="4752"/>
          <w:tab w:val="left" w:pos="6120"/>
          <w:tab w:val="left" w:pos="9270"/>
        </w:tabs>
        <w:spacing w:line="240" w:lineRule="exact"/>
        <w:jc w:val="both"/>
        <w:rPr>
          <w:rFonts w:asciiTheme="minorHAnsi" w:hAnsiTheme="minorHAnsi" w:cstheme="minorHAnsi"/>
          <w:caps/>
          <w:color w:val="auto"/>
          <w:szCs w:val="24"/>
        </w:rPr>
      </w:pPr>
      <w:r w:rsidRPr="00FD77E7">
        <w:rPr>
          <w:rFonts w:asciiTheme="minorHAnsi" w:hAnsiTheme="minorHAnsi" w:cstheme="minorHAnsi"/>
          <w:caps/>
          <w:color w:val="auto"/>
          <w:szCs w:val="24"/>
        </w:rPr>
        <w:t xml:space="preserve">NAME:  </w:t>
      </w:r>
      <w:r w:rsidR="00D03013">
        <w:rPr>
          <w:rFonts w:asciiTheme="minorHAnsi" w:hAnsiTheme="minorHAnsi" w:cstheme="minorHAnsi"/>
          <w:caps/>
          <w:color w:val="auto"/>
          <w:szCs w:val="24"/>
        </w:rPr>
        <w:t xml:space="preserve"> </w:t>
      </w:r>
      <w:r w:rsidRPr="00FD77E7">
        <w:rPr>
          <w:rFonts w:asciiTheme="minorHAnsi" w:hAnsiTheme="minorHAnsi" w:cstheme="minorHAnsi"/>
          <w:caps/>
          <w:color w:val="auto"/>
          <w:szCs w:val="24"/>
        </w:rPr>
        <w:t xml:space="preserve">           </w:t>
      </w:r>
      <w:r w:rsidR="00626DC0" w:rsidRPr="00FD77E7">
        <w:rPr>
          <w:rFonts w:asciiTheme="minorHAnsi" w:hAnsiTheme="minorHAnsi" w:cstheme="minorHAnsi"/>
          <w:caps/>
          <w:color w:val="auto"/>
          <w:szCs w:val="24"/>
        </w:rPr>
        <w:t xml:space="preserve">                            </w:t>
      </w:r>
      <w:r w:rsidR="0052131C" w:rsidRPr="00FD77E7">
        <w:rPr>
          <w:rFonts w:asciiTheme="minorHAnsi" w:hAnsiTheme="minorHAnsi" w:cstheme="minorHAnsi"/>
          <w:caps/>
          <w:color w:val="auto"/>
          <w:szCs w:val="24"/>
        </w:rPr>
        <w:t xml:space="preserve">    </w:t>
      </w:r>
      <w:r w:rsidR="007D4E4F" w:rsidRPr="00FD77E7">
        <w:rPr>
          <w:rFonts w:asciiTheme="minorHAnsi" w:hAnsiTheme="minorHAnsi" w:cstheme="minorHAnsi"/>
          <w:caps/>
          <w:color w:val="auto"/>
          <w:szCs w:val="24"/>
        </w:rPr>
        <w:t xml:space="preserve"> </w:t>
      </w:r>
      <w:r w:rsidR="00D03013">
        <w:rPr>
          <w:rFonts w:asciiTheme="minorHAnsi" w:hAnsiTheme="minorHAnsi" w:cstheme="minorHAnsi"/>
          <w:caps/>
          <w:color w:val="auto"/>
          <w:szCs w:val="24"/>
        </w:rPr>
        <w:tab/>
      </w:r>
      <w:r w:rsidR="00D03013">
        <w:rPr>
          <w:rFonts w:asciiTheme="minorHAnsi" w:hAnsiTheme="minorHAnsi" w:cstheme="minorHAnsi"/>
          <w:caps/>
          <w:color w:val="auto"/>
          <w:szCs w:val="24"/>
        </w:rPr>
        <w:tab/>
      </w:r>
      <w:r w:rsidRPr="00FD77E7">
        <w:rPr>
          <w:rFonts w:asciiTheme="minorHAnsi" w:hAnsiTheme="minorHAnsi" w:cstheme="minorHAnsi"/>
          <w:caps/>
          <w:color w:val="auto"/>
          <w:szCs w:val="24"/>
        </w:rPr>
        <w:t>BRANCH OF SERVICE:  air force</w:t>
      </w:r>
    </w:p>
    <w:p w:rsidR="001E669C" w:rsidRPr="00FD77E7" w:rsidRDefault="001E669C" w:rsidP="001E669C">
      <w:pPr>
        <w:tabs>
          <w:tab w:val="left" w:pos="288"/>
          <w:tab w:val="left" w:pos="4752"/>
          <w:tab w:val="left" w:pos="5130"/>
          <w:tab w:val="left" w:pos="9270"/>
        </w:tabs>
        <w:spacing w:line="240" w:lineRule="exact"/>
        <w:jc w:val="both"/>
        <w:rPr>
          <w:rFonts w:asciiTheme="minorHAnsi" w:hAnsiTheme="minorHAnsi" w:cstheme="minorHAnsi"/>
          <w:caps/>
          <w:color w:val="auto"/>
          <w:szCs w:val="24"/>
        </w:rPr>
      </w:pPr>
      <w:r w:rsidRPr="00FD77E7">
        <w:rPr>
          <w:rFonts w:asciiTheme="minorHAnsi" w:hAnsiTheme="minorHAnsi" w:cstheme="minorHAnsi"/>
          <w:caps/>
          <w:color w:val="auto"/>
          <w:szCs w:val="24"/>
        </w:rPr>
        <w:t>CASE NUMBER:  PD1000</w:t>
      </w:r>
      <w:r w:rsidR="00626DC0" w:rsidRPr="00FD77E7">
        <w:rPr>
          <w:rFonts w:asciiTheme="minorHAnsi" w:hAnsiTheme="minorHAnsi" w:cstheme="minorHAnsi"/>
          <w:caps/>
          <w:color w:val="auto"/>
          <w:szCs w:val="24"/>
        </w:rPr>
        <w:t>575</w:t>
      </w:r>
      <w:r w:rsidRPr="00FD77E7">
        <w:rPr>
          <w:rFonts w:asciiTheme="minorHAnsi" w:hAnsiTheme="minorHAnsi" w:cstheme="minorHAnsi"/>
          <w:color w:val="auto"/>
          <w:szCs w:val="24"/>
        </w:rPr>
        <w:t xml:space="preserve"> </w:t>
      </w:r>
      <w:r w:rsidRPr="00FD77E7">
        <w:rPr>
          <w:rFonts w:asciiTheme="minorHAnsi" w:hAnsiTheme="minorHAnsi" w:cstheme="minorHAnsi"/>
          <w:color w:val="auto"/>
          <w:szCs w:val="24"/>
        </w:rPr>
        <w:tab/>
        <w:t xml:space="preserve">                             SEPARATION DATE:  200</w:t>
      </w:r>
      <w:r w:rsidR="00626DC0" w:rsidRPr="00FD77E7">
        <w:rPr>
          <w:rFonts w:asciiTheme="minorHAnsi" w:hAnsiTheme="minorHAnsi" w:cstheme="minorHAnsi"/>
          <w:color w:val="auto"/>
          <w:szCs w:val="24"/>
        </w:rPr>
        <w:t>70102</w:t>
      </w:r>
    </w:p>
    <w:p w:rsidR="001E669C" w:rsidRPr="00FD77E7" w:rsidRDefault="001E669C" w:rsidP="007D4E4F">
      <w:pPr>
        <w:tabs>
          <w:tab w:val="left" w:pos="288"/>
          <w:tab w:val="left" w:pos="5130"/>
        </w:tabs>
        <w:spacing w:line="240" w:lineRule="exact"/>
        <w:jc w:val="both"/>
        <w:rPr>
          <w:rFonts w:asciiTheme="minorHAnsi" w:hAnsiTheme="minorHAnsi" w:cstheme="minorHAnsi"/>
          <w:color w:val="auto"/>
          <w:szCs w:val="24"/>
        </w:rPr>
      </w:pPr>
      <w:r w:rsidRPr="00FD77E7">
        <w:rPr>
          <w:rFonts w:asciiTheme="minorHAnsi" w:hAnsiTheme="minorHAnsi" w:cstheme="minorHAnsi"/>
          <w:caps/>
          <w:color w:val="auto"/>
          <w:szCs w:val="24"/>
        </w:rPr>
        <w:t>BOARD DATE:  2011</w:t>
      </w:r>
      <w:r w:rsidR="00E75CF9" w:rsidRPr="00FD77E7">
        <w:rPr>
          <w:rFonts w:asciiTheme="minorHAnsi" w:hAnsiTheme="minorHAnsi" w:cstheme="minorHAnsi"/>
          <w:caps/>
          <w:color w:val="auto"/>
          <w:szCs w:val="24"/>
        </w:rPr>
        <w:t>0912</w:t>
      </w:r>
    </w:p>
    <w:p w:rsidR="007D4E4F" w:rsidRPr="00FD77E7" w:rsidRDefault="007D4E4F" w:rsidP="007D4E4F">
      <w:pPr>
        <w:tabs>
          <w:tab w:val="left" w:pos="288"/>
          <w:tab w:val="left" w:pos="4752"/>
        </w:tabs>
        <w:spacing w:line="240" w:lineRule="exact"/>
        <w:jc w:val="both"/>
        <w:rPr>
          <w:rFonts w:asciiTheme="minorHAnsi" w:hAnsiTheme="minorHAnsi" w:cstheme="minorHAnsi"/>
          <w:color w:val="auto"/>
          <w:szCs w:val="24"/>
        </w:rPr>
      </w:pPr>
      <w:r w:rsidRPr="00FD77E7">
        <w:rPr>
          <w:rFonts w:asciiTheme="minorHAnsi" w:hAnsiTheme="minorHAnsi" w:cstheme="minorHAnsi"/>
          <w:color w:val="auto"/>
          <w:szCs w:val="24"/>
        </w:rPr>
        <w:t>______________________________________________________________________________</w:t>
      </w:r>
    </w:p>
    <w:p w:rsidR="002245AB" w:rsidRPr="00FD77E7" w:rsidRDefault="002245AB" w:rsidP="007D4E4F">
      <w:pPr>
        <w:tabs>
          <w:tab w:val="left" w:pos="288"/>
          <w:tab w:val="left" w:pos="4752"/>
        </w:tabs>
        <w:spacing w:line="240" w:lineRule="exact"/>
        <w:jc w:val="both"/>
        <w:rPr>
          <w:rFonts w:asciiTheme="minorHAnsi" w:hAnsiTheme="minorHAnsi" w:cstheme="minorHAnsi"/>
          <w:color w:val="auto"/>
          <w:szCs w:val="24"/>
          <w:u w:val="single"/>
        </w:rPr>
      </w:pPr>
    </w:p>
    <w:p w:rsidR="00061D23" w:rsidRPr="00FD77E7" w:rsidRDefault="002C6E5B" w:rsidP="009B468C">
      <w:pPr>
        <w:tabs>
          <w:tab w:val="left" w:pos="288"/>
          <w:tab w:val="left" w:pos="4752"/>
        </w:tabs>
        <w:spacing w:line="240" w:lineRule="exact"/>
        <w:jc w:val="both"/>
        <w:rPr>
          <w:rFonts w:asciiTheme="minorHAnsi" w:hAnsiTheme="minorHAnsi" w:cstheme="minorHAnsi"/>
          <w:color w:val="auto"/>
          <w:szCs w:val="24"/>
        </w:rPr>
      </w:pPr>
      <w:r w:rsidRPr="00FD77E7">
        <w:rPr>
          <w:rFonts w:asciiTheme="minorHAnsi" w:hAnsiTheme="minorHAnsi" w:cstheme="minorHAnsi"/>
          <w:color w:val="auto"/>
          <w:szCs w:val="24"/>
          <w:u w:val="single"/>
        </w:rPr>
        <w:t>SUMMARY OF CASE</w:t>
      </w:r>
      <w:r w:rsidRPr="00FD77E7">
        <w:rPr>
          <w:rFonts w:asciiTheme="minorHAnsi" w:hAnsiTheme="minorHAnsi" w:cstheme="minorHAnsi"/>
          <w:color w:val="auto"/>
          <w:szCs w:val="24"/>
        </w:rPr>
        <w:t xml:space="preserve">: </w:t>
      </w:r>
      <w:r w:rsidR="00F86C8B" w:rsidRPr="00FD77E7">
        <w:rPr>
          <w:rFonts w:asciiTheme="minorHAnsi" w:hAnsiTheme="minorHAnsi" w:cstheme="minorHAnsi"/>
          <w:color w:val="auto"/>
          <w:szCs w:val="24"/>
        </w:rPr>
        <w:t xml:space="preserve"> </w:t>
      </w:r>
      <w:r w:rsidR="00626DC0" w:rsidRPr="00FD77E7">
        <w:rPr>
          <w:rFonts w:asciiTheme="minorHAnsi" w:hAnsiTheme="minorHAnsi" w:cstheme="minorHAnsi"/>
          <w:color w:val="auto"/>
          <w:szCs w:val="24"/>
        </w:rPr>
        <w:t>Data extracted from the available evidence of record reflects that this covered individual (CI) was an active duty E-5/SSgt (3M0</w:t>
      </w:r>
      <w:r w:rsidR="0061651D">
        <w:rPr>
          <w:rFonts w:asciiTheme="minorHAnsi" w:hAnsiTheme="minorHAnsi" w:cstheme="minorHAnsi"/>
          <w:color w:val="auto"/>
          <w:szCs w:val="24"/>
        </w:rPr>
        <w:t xml:space="preserve">, </w:t>
      </w:r>
      <w:r w:rsidR="00626DC0" w:rsidRPr="00FD77E7">
        <w:rPr>
          <w:rFonts w:asciiTheme="minorHAnsi" w:hAnsiTheme="minorHAnsi" w:cstheme="minorHAnsi"/>
          <w:color w:val="auto"/>
          <w:szCs w:val="24"/>
        </w:rPr>
        <w:t>Services Craftsman) medically separated for low back pain</w:t>
      </w:r>
      <w:r w:rsidR="007F2EEB" w:rsidRPr="00FD77E7">
        <w:rPr>
          <w:rFonts w:asciiTheme="minorHAnsi" w:hAnsiTheme="minorHAnsi" w:cstheme="minorHAnsi"/>
          <w:color w:val="auto"/>
          <w:szCs w:val="24"/>
        </w:rPr>
        <w:t xml:space="preserve"> (LBP)</w:t>
      </w:r>
      <w:r w:rsidR="00626DC0" w:rsidRPr="00FD77E7">
        <w:rPr>
          <w:rFonts w:asciiTheme="minorHAnsi" w:hAnsiTheme="minorHAnsi" w:cstheme="minorHAnsi"/>
          <w:color w:val="auto"/>
          <w:szCs w:val="24"/>
        </w:rPr>
        <w:t>, herniated disc at L3-4</w:t>
      </w:r>
      <w:r w:rsidR="007F2EEB" w:rsidRPr="00FD77E7">
        <w:rPr>
          <w:rFonts w:asciiTheme="minorHAnsi" w:hAnsiTheme="minorHAnsi" w:cstheme="minorHAnsi"/>
          <w:color w:val="auto"/>
          <w:szCs w:val="24"/>
        </w:rPr>
        <w:t xml:space="preserve"> (HNP)</w:t>
      </w:r>
      <w:r w:rsidR="002F55F2" w:rsidRPr="00FD77E7">
        <w:rPr>
          <w:rFonts w:asciiTheme="minorHAnsi" w:hAnsiTheme="minorHAnsi" w:cstheme="minorHAnsi"/>
          <w:color w:val="auto"/>
          <w:szCs w:val="24"/>
        </w:rPr>
        <w:t>.</w:t>
      </w:r>
      <w:r w:rsidR="00626DC0" w:rsidRPr="00FD77E7">
        <w:rPr>
          <w:rFonts w:asciiTheme="minorHAnsi" w:hAnsiTheme="minorHAnsi" w:cstheme="minorHAnsi"/>
          <w:color w:val="auto"/>
          <w:szCs w:val="24"/>
        </w:rPr>
        <w:t xml:space="preserve"> </w:t>
      </w:r>
      <w:r w:rsidR="00F86C8B" w:rsidRPr="00FD77E7">
        <w:rPr>
          <w:rFonts w:asciiTheme="minorHAnsi" w:hAnsiTheme="minorHAnsi" w:cstheme="minorHAnsi"/>
          <w:color w:val="auto"/>
          <w:szCs w:val="24"/>
        </w:rPr>
        <w:t xml:space="preserve"> </w:t>
      </w:r>
      <w:r w:rsidR="00061D23" w:rsidRPr="00FD77E7">
        <w:rPr>
          <w:rFonts w:asciiTheme="minorHAnsi" w:hAnsiTheme="minorHAnsi" w:cstheme="minorHAnsi"/>
          <w:color w:val="auto"/>
          <w:szCs w:val="24"/>
        </w:rPr>
        <w:t>The CI</w:t>
      </w:r>
      <w:r w:rsidR="00E0108F">
        <w:rPr>
          <w:rFonts w:asciiTheme="minorHAnsi" w:hAnsiTheme="minorHAnsi" w:cstheme="minorHAnsi"/>
          <w:color w:val="auto"/>
          <w:szCs w:val="24"/>
        </w:rPr>
        <w:t>’</w:t>
      </w:r>
      <w:r w:rsidR="00061D23" w:rsidRPr="00FD77E7">
        <w:rPr>
          <w:rFonts w:asciiTheme="minorHAnsi" w:hAnsiTheme="minorHAnsi" w:cstheme="minorHAnsi"/>
          <w:color w:val="auto"/>
          <w:szCs w:val="24"/>
        </w:rPr>
        <w:t xml:space="preserve">s </w:t>
      </w:r>
      <w:r w:rsidR="00372F57" w:rsidRPr="00FD77E7">
        <w:rPr>
          <w:rFonts w:asciiTheme="minorHAnsi" w:hAnsiTheme="minorHAnsi" w:cstheme="minorHAnsi"/>
          <w:color w:val="auto"/>
          <w:szCs w:val="24"/>
        </w:rPr>
        <w:t xml:space="preserve">LBP </w:t>
      </w:r>
      <w:r w:rsidR="00061D23" w:rsidRPr="00FD77E7">
        <w:rPr>
          <w:rFonts w:asciiTheme="minorHAnsi" w:hAnsiTheme="minorHAnsi" w:cstheme="minorHAnsi"/>
          <w:color w:val="auto"/>
          <w:szCs w:val="24"/>
        </w:rPr>
        <w:t>started</w:t>
      </w:r>
      <w:r w:rsidR="0030420E" w:rsidRPr="00FD77E7">
        <w:rPr>
          <w:rFonts w:asciiTheme="minorHAnsi" w:hAnsiTheme="minorHAnsi" w:cstheme="minorHAnsi"/>
          <w:color w:val="auto"/>
          <w:szCs w:val="24"/>
        </w:rPr>
        <w:t xml:space="preserve"> in August 2003</w:t>
      </w:r>
      <w:r w:rsidR="00061D23" w:rsidRPr="00FD77E7">
        <w:rPr>
          <w:rFonts w:asciiTheme="minorHAnsi" w:hAnsiTheme="minorHAnsi" w:cstheme="minorHAnsi"/>
          <w:color w:val="auto"/>
          <w:szCs w:val="24"/>
        </w:rPr>
        <w:t xml:space="preserve"> when she was loading/unloading</w:t>
      </w:r>
      <w:r w:rsidR="0030420E" w:rsidRPr="00FD77E7">
        <w:rPr>
          <w:rFonts w:asciiTheme="minorHAnsi" w:hAnsiTheme="minorHAnsi" w:cstheme="minorHAnsi"/>
          <w:color w:val="auto"/>
          <w:szCs w:val="24"/>
        </w:rPr>
        <w:t xml:space="preserve"> a truck while deployed in Iraq.  </w:t>
      </w:r>
      <w:r w:rsidR="002F55F2" w:rsidRPr="00FD77E7">
        <w:rPr>
          <w:rFonts w:asciiTheme="minorHAnsi" w:hAnsiTheme="minorHAnsi" w:cstheme="minorHAnsi"/>
          <w:color w:val="auto"/>
          <w:szCs w:val="24"/>
        </w:rPr>
        <w:t>Despite extensive physical therapy,</w:t>
      </w:r>
      <w:r w:rsidR="005716A8" w:rsidRPr="00FD77E7">
        <w:rPr>
          <w:rFonts w:asciiTheme="minorHAnsi" w:hAnsiTheme="minorHAnsi" w:cstheme="minorHAnsi"/>
          <w:color w:val="auto"/>
          <w:szCs w:val="24"/>
        </w:rPr>
        <w:t xml:space="preserve"> non steroidal anti-inflammatory drugs, narcotic medication, muscle relaxants,</w:t>
      </w:r>
      <w:r w:rsidR="002F55F2" w:rsidRPr="00FD77E7">
        <w:rPr>
          <w:rFonts w:asciiTheme="minorHAnsi" w:hAnsiTheme="minorHAnsi" w:cstheme="minorHAnsi"/>
          <w:color w:val="auto"/>
          <w:szCs w:val="24"/>
        </w:rPr>
        <w:t xml:space="preserve"> </w:t>
      </w:r>
      <w:r w:rsidR="00E0108F" w:rsidRPr="00FD77E7">
        <w:rPr>
          <w:rFonts w:asciiTheme="minorHAnsi" w:hAnsiTheme="minorHAnsi" w:cstheme="minorHAnsi"/>
          <w:color w:val="auto"/>
          <w:szCs w:val="24"/>
        </w:rPr>
        <w:t xml:space="preserve">pain management </w:t>
      </w:r>
      <w:r w:rsidR="002F55F2" w:rsidRPr="00FD77E7">
        <w:rPr>
          <w:rFonts w:asciiTheme="minorHAnsi" w:hAnsiTheme="minorHAnsi" w:cstheme="minorHAnsi"/>
          <w:color w:val="auto"/>
          <w:szCs w:val="24"/>
        </w:rPr>
        <w:t xml:space="preserve">and several epidural steroid injections, the CI did not respond adequately to perform within her Air Force </w:t>
      </w:r>
      <w:r w:rsidR="00E0108F" w:rsidRPr="00FD77E7">
        <w:rPr>
          <w:rFonts w:asciiTheme="minorHAnsi" w:hAnsiTheme="minorHAnsi" w:cstheme="minorHAnsi"/>
          <w:color w:val="auto"/>
          <w:szCs w:val="24"/>
        </w:rPr>
        <w:t xml:space="preserve">specialty </w:t>
      </w:r>
      <w:r w:rsidR="003F5C4A">
        <w:rPr>
          <w:rFonts w:asciiTheme="minorHAnsi" w:hAnsiTheme="minorHAnsi" w:cstheme="minorHAnsi"/>
          <w:color w:val="auto"/>
          <w:szCs w:val="24"/>
        </w:rPr>
        <w:t>(AFS</w:t>
      </w:r>
      <w:r w:rsidR="002F55F2" w:rsidRPr="00FD77E7">
        <w:rPr>
          <w:rFonts w:asciiTheme="minorHAnsi" w:hAnsiTheme="minorHAnsi" w:cstheme="minorHAnsi"/>
          <w:color w:val="auto"/>
          <w:szCs w:val="24"/>
        </w:rPr>
        <w:t>) or meet physical fitness standards</w:t>
      </w:r>
      <w:r w:rsidR="00F86C8B" w:rsidRPr="00FD77E7">
        <w:rPr>
          <w:rFonts w:asciiTheme="minorHAnsi" w:hAnsiTheme="minorHAnsi" w:cstheme="minorHAnsi"/>
          <w:color w:val="auto"/>
          <w:szCs w:val="24"/>
        </w:rPr>
        <w:t>.  The CI</w:t>
      </w:r>
      <w:r w:rsidR="00626DC0" w:rsidRPr="00FD77E7">
        <w:rPr>
          <w:rFonts w:asciiTheme="minorHAnsi" w:hAnsiTheme="minorHAnsi" w:cstheme="minorHAnsi"/>
          <w:color w:val="auto"/>
          <w:szCs w:val="24"/>
        </w:rPr>
        <w:t xml:space="preserve"> was issued a permanent </w:t>
      </w:r>
      <w:r w:rsidR="00372F57" w:rsidRPr="00FD77E7">
        <w:rPr>
          <w:rFonts w:asciiTheme="minorHAnsi" w:hAnsiTheme="minorHAnsi" w:cstheme="minorHAnsi"/>
          <w:color w:val="auto"/>
          <w:szCs w:val="24"/>
        </w:rPr>
        <w:t>L</w:t>
      </w:r>
      <w:r w:rsidR="00626DC0" w:rsidRPr="00FD77E7">
        <w:rPr>
          <w:rFonts w:asciiTheme="minorHAnsi" w:hAnsiTheme="minorHAnsi" w:cstheme="minorHAnsi"/>
          <w:color w:val="auto"/>
          <w:szCs w:val="24"/>
        </w:rPr>
        <w:t xml:space="preserve">4 profile and underwent a Medical Evaluation Board (MEB).  </w:t>
      </w:r>
      <w:r w:rsidR="004850E7" w:rsidRPr="00FD77E7">
        <w:rPr>
          <w:rFonts w:asciiTheme="minorHAnsi" w:hAnsiTheme="minorHAnsi" w:cstheme="minorHAnsi"/>
          <w:color w:val="auto"/>
          <w:szCs w:val="24"/>
        </w:rPr>
        <w:t>Back pain</w:t>
      </w:r>
      <w:r w:rsidR="00E31582" w:rsidRPr="00FD77E7">
        <w:rPr>
          <w:rFonts w:asciiTheme="minorHAnsi" w:hAnsiTheme="minorHAnsi" w:cstheme="minorHAnsi"/>
          <w:color w:val="auto"/>
          <w:szCs w:val="24"/>
        </w:rPr>
        <w:t xml:space="preserve"> was </w:t>
      </w:r>
      <w:r w:rsidR="00A845EE" w:rsidRPr="00FD77E7">
        <w:rPr>
          <w:rFonts w:asciiTheme="minorHAnsi" w:hAnsiTheme="minorHAnsi" w:cstheme="minorHAnsi"/>
          <w:color w:val="auto"/>
          <w:szCs w:val="24"/>
        </w:rPr>
        <w:t>addressed by the Medical Evaluation Board (MEB)</w:t>
      </w:r>
      <w:r w:rsidR="00372F57" w:rsidRPr="00FD77E7">
        <w:rPr>
          <w:rFonts w:asciiTheme="minorHAnsi" w:hAnsiTheme="minorHAnsi" w:cstheme="minorHAnsi"/>
          <w:color w:val="auto"/>
          <w:szCs w:val="24"/>
        </w:rPr>
        <w:t xml:space="preserve"> and</w:t>
      </w:r>
      <w:r w:rsidR="00A845EE" w:rsidRPr="00FD77E7">
        <w:rPr>
          <w:rFonts w:asciiTheme="minorHAnsi" w:hAnsiTheme="minorHAnsi" w:cstheme="minorHAnsi"/>
          <w:color w:val="auto"/>
          <w:szCs w:val="24"/>
        </w:rPr>
        <w:t xml:space="preserve"> </w:t>
      </w:r>
      <w:r w:rsidR="00E31582" w:rsidRPr="00FD77E7">
        <w:rPr>
          <w:rFonts w:asciiTheme="minorHAnsi" w:hAnsiTheme="minorHAnsi" w:cstheme="minorHAnsi"/>
          <w:color w:val="auto"/>
          <w:szCs w:val="24"/>
        </w:rPr>
        <w:t xml:space="preserve">forwarded to the Physical Evaluation Board (PEB) </w:t>
      </w:r>
      <w:r w:rsidR="00A845EE" w:rsidRPr="00FD77E7">
        <w:rPr>
          <w:rFonts w:asciiTheme="minorHAnsi" w:hAnsiTheme="minorHAnsi" w:cstheme="minorHAnsi"/>
          <w:color w:val="auto"/>
          <w:szCs w:val="24"/>
        </w:rPr>
        <w:t xml:space="preserve">on the AF Form 618.  The </w:t>
      </w:r>
      <w:r w:rsidR="00E0108F">
        <w:rPr>
          <w:rFonts w:asciiTheme="minorHAnsi" w:hAnsiTheme="minorHAnsi" w:cstheme="minorHAnsi"/>
          <w:color w:val="auto"/>
          <w:szCs w:val="24"/>
        </w:rPr>
        <w:t>I</w:t>
      </w:r>
      <w:r w:rsidR="00A845EE" w:rsidRPr="00FD77E7">
        <w:rPr>
          <w:rFonts w:asciiTheme="minorHAnsi" w:hAnsiTheme="minorHAnsi" w:cstheme="minorHAnsi"/>
          <w:color w:val="auto"/>
          <w:szCs w:val="24"/>
        </w:rPr>
        <w:t>nformal PEB (IPEB) adjudicated L</w:t>
      </w:r>
      <w:r w:rsidR="00E0108F">
        <w:rPr>
          <w:rFonts w:asciiTheme="minorHAnsi" w:hAnsiTheme="minorHAnsi" w:cstheme="minorHAnsi"/>
          <w:color w:val="auto"/>
          <w:szCs w:val="24"/>
        </w:rPr>
        <w:t>BP</w:t>
      </w:r>
      <w:r w:rsidR="00A845EE" w:rsidRPr="00FD77E7">
        <w:rPr>
          <w:rFonts w:asciiTheme="minorHAnsi" w:hAnsiTheme="minorHAnsi" w:cstheme="minorHAnsi"/>
          <w:color w:val="auto"/>
          <w:szCs w:val="24"/>
        </w:rPr>
        <w:t xml:space="preserve">, </w:t>
      </w:r>
      <w:r w:rsidR="00E0108F" w:rsidRPr="00FD77E7">
        <w:rPr>
          <w:rFonts w:asciiTheme="minorHAnsi" w:hAnsiTheme="minorHAnsi" w:cstheme="minorHAnsi"/>
          <w:color w:val="auto"/>
          <w:szCs w:val="24"/>
        </w:rPr>
        <w:t xml:space="preserve">herniated disc </w:t>
      </w:r>
      <w:r w:rsidR="00A845EE" w:rsidRPr="00FD77E7">
        <w:rPr>
          <w:rFonts w:asciiTheme="minorHAnsi" w:hAnsiTheme="minorHAnsi" w:cstheme="minorHAnsi"/>
          <w:color w:val="auto"/>
          <w:szCs w:val="24"/>
        </w:rPr>
        <w:t>at L3-4 condition as unfitting and rated 10% with DoDI 1332.39</w:t>
      </w:r>
      <w:r w:rsidR="00E0108F">
        <w:rPr>
          <w:rFonts w:asciiTheme="minorHAnsi" w:hAnsiTheme="minorHAnsi" w:cstheme="minorHAnsi"/>
          <w:color w:val="auto"/>
          <w:szCs w:val="24"/>
        </w:rPr>
        <w:t xml:space="preserve"> </w:t>
      </w:r>
      <w:r w:rsidR="00A845EE" w:rsidRPr="00FD77E7">
        <w:rPr>
          <w:rFonts w:asciiTheme="minorHAnsi" w:hAnsiTheme="minorHAnsi" w:cstheme="minorHAnsi"/>
          <w:color w:val="auto"/>
          <w:szCs w:val="24"/>
        </w:rPr>
        <w:t xml:space="preserve">and Veterans’ Administration Schedule for Rating Disabilities (VASRD), respectively.  </w:t>
      </w:r>
      <w:r w:rsidR="00061D23" w:rsidRPr="00FD77E7">
        <w:rPr>
          <w:rFonts w:asciiTheme="minorHAnsi" w:hAnsiTheme="minorHAnsi" w:cstheme="minorHAnsi"/>
          <w:color w:val="auto"/>
          <w:szCs w:val="24"/>
        </w:rPr>
        <w:t xml:space="preserve">The PEB also </w:t>
      </w:r>
      <w:r w:rsidR="00E0108F" w:rsidRPr="00FD77E7">
        <w:rPr>
          <w:rFonts w:asciiTheme="minorHAnsi" w:hAnsiTheme="minorHAnsi" w:cstheme="minorHAnsi"/>
          <w:color w:val="auto"/>
          <w:szCs w:val="24"/>
        </w:rPr>
        <w:t xml:space="preserve">adjudicated chronic migraine headaches </w:t>
      </w:r>
      <w:r w:rsidR="00061D23" w:rsidRPr="00FD77E7">
        <w:rPr>
          <w:rFonts w:asciiTheme="minorHAnsi" w:hAnsiTheme="minorHAnsi" w:cstheme="minorHAnsi"/>
          <w:color w:val="auto"/>
          <w:szCs w:val="24"/>
        </w:rPr>
        <w:t xml:space="preserve">as a </w:t>
      </w:r>
      <w:r w:rsidR="00E0108F">
        <w:rPr>
          <w:rFonts w:asciiTheme="minorHAnsi" w:hAnsiTheme="minorHAnsi" w:cstheme="minorHAnsi"/>
          <w:color w:val="auto"/>
          <w:szCs w:val="24"/>
        </w:rPr>
        <w:t>c</w:t>
      </w:r>
      <w:r w:rsidR="00061D23" w:rsidRPr="00FD77E7">
        <w:rPr>
          <w:rFonts w:asciiTheme="minorHAnsi" w:hAnsiTheme="minorHAnsi" w:cstheme="minorHAnsi"/>
          <w:color w:val="auto"/>
          <w:szCs w:val="24"/>
        </w:rPr>
        <w:t>ategory II condition (</w:t>
      </w:r>
      <w:r w:rsidR="00E0108F">
        <w:rPr>
          <w:rFonts w:asciiTheme="minorHAnsi" w:hAnsiTheme="minorHAnsi" w:cstheme="minorHAnsi"/>
          <w:color w:val="auto"/>
          <w:szCs w:val="24"/>
        </w:rPr>
        <w:t>c</w:t>
      </w:r>
      <w:r w:rsidR="00061D23" w:rsidRPr="00FD77E7">
        <w:rPr>
          <w:rFonts w:asciiTheme="minorHAnsi" w:hAnsiTheme="minorHAnsi" w:cstheme="minorHAnsi"/>
          <w:color w:val="auto"/>
          <w:szCs w:val="24"/>
        </w:rPr>
        <w:t xml:space="preserve">onditions that can be unfitting but are not currently compensable or ratable) and </w:t>
      </w:r>
      <w:r w:rsidR="00E0108F" w:rsidRPr="00FD77E7">
        <w:rPr>
          <w:rFonts w:asciiTheme="minorHAnsi" w:hAnsiTheme="minorHAnsi" w:cstheme="minorHAnsi"/>
          <w:color w:val="auto"/>
          <w:szCs w:val="24"/>
        </w:rPr>
        <w:t xml:space="preserve">obesity as a category </w:t>
      </w:r>
      <w:r w:rsidR="00061D23" w:rsidRPr="00FD77E7">
        <w:rPr>
          <w:rFonts w:asciiTheme="minorHAnsi" w:hAnsiTheme="minorHAnsi" w:cstheme="minorHAnsi"/>
          <w:color w:val="auto"/>
          <w:szCs w:val="24"/>
        </w:rPr>
        <w:t>III condition (</w:t>
      </w:r>
      <w:r w:rsidR="00E0108F">
        <w:rPr>
          <w:rFonts w:asciiTheme="minorHAnsi" w:hAnsiTheme="minorHAnsi" w:cstheme="minorHAnsi"/>
          <w:color w:val="auto"/>
          <w:szCs w:val="24"/>
        </w:rPr>
        <w:t>c</w:t>
      </w:r>
      <w:r w:rsidR="00061D23" w:rsidRPr="00FD77E7">
        <w:rPr>
          <w:rFonts w:asciiTheme="minorHAnsi" w:hAnsiTheme="minorHAnsi" w:cstheme="minorHAnsi"/>
          <w:color w:val="auto"/>
          <w:szCs w:val="24"/>
        </w:rPr>
        <w:t xml:space="preserve">onditions that are not separately unfitting and not compensable or ratable).  The CI withdrew her request for a </w:t>
      </w:r>
      <w:r w:rsidR="00E0108F">
        <w:rPr>
          <w:rFonts w:asciiTheme="minorHAnsi" w:hAnsiTheme="minorHAnsi" w:cstheme="minorHAnsi"/>
          <w:color w:val="auto"/>
          <w:szCs w:val="24"/>
        </w:rPr>
        <w:t>F</w:t>
      </w:r>
      <w:r w:rsidR="00061D23" w:rsidRPr="00FD77E7">
        <w:rPr>
          <w:rFonts w:asciiTheme="minorHAnsi" w:hAnsiTheme="minorHAnsi" w:cstheme="minorHAnsi"/>
          <w:color w:val="auto"/>
          <w:szCs w:val="24"/>
        </w:rPr>
        <w:t xml:space="preserve">ormal PEB and </w:t>
      </w:r>
      <w:r w:rsidR="00F86C8B" w:rsidRPr="00FD77E7">
        <w:rPr>
          <w:rFonts w:asciiTheme="minorHAnsi" w:hAnsiTheme="minorHAnsi" w:cstheme="minorHAnsi"/>
          <w:color w:val="auto"/>
          <w:szCs w:val="24"/>
        </w:rPr>
        <w:t>was medically</w:t>
      </w:r>
      <w:r w:rsidR="00061D23" w:rsidRPr="00FD77E7">
        <w:rPr>
          <w:rFonts w:asciiTheme="minorHAnsi" w:hAnsiTheme="minorHAnsi" w:cstheme="minorHAnsi"/>
          <w:color w:val="auto"/>
          <w:szCs w:val="24"/>
        </w:rPr>
        <w:t xml:space="preserve"> separated with a 10% disability rating.</w:t>
      </w:r>
    </w:p>
    <w:p w:rsidR="00061D23" w:rsidRPr="00FD77E7" w:rsidRDefault="0030420E" w:rsidP="009B468C">
      <w:pPr>
        <w:tabs>
          <w:tab w:val="left" w:pos="288"/>
          <w:tab w:val="left" w:pos="4752"/>
        </w:tabs>
        <w:spacing w:line="240" w:lineRule="exact"/>
        <w:jc w:val="both"/>
        <w:rPr>
          <w:rFonts w:asciiTheme="minorHAnsi" w:hAnsiTheme="minorHAnsi" w:cstheme="minorHAnsi"/>
          <w:color w:val="auto"/>
          <w:szCs w:val="24"/>
        </w:rPr>
      </w:pPr>
      <w:r w:rsidRPr="00FD77E7">
        <w:rPr>
          <w:rFonts w:asciiTheme="minorHAnsi" w:hAnsiTheme="minorHAnsi" w:cstheme="minorHAnsi"/>
          <w:color w:val="auto"/>
          <w:szCs w:val="24"/>
        </w:rPr>
        <w:t>______________________________________________________________________________</w:t>
      </w:r>
    </w:p>
    <w:p w:rsidR="002F55F2" w:rsidRPr="00FD77E7" w:rsidRDefault="002F55F2" w:rsidP="009B468C">
      <w:pPr>
        <w:tabs>
          <w:tab w:val="left" w:pos="288"/>
          <w:tab w:val="left" w:pos="4752"/>
        </w:tabs>
        <w:spacing w:line="240" w:lineRule="exact"/>
        <w:jc w:val="both"/>
        <w:rPr>
          <w:rFonts w:asciiTheme="minorHAnsi" w:hAnsiTheme="minorHAnsi" w:cstheme="minorHAnsi"/>
          <w:color w:val="auto"/>
          <w:szCs w:val="24"/>
        </w:rPr>
      </w:pPr>
    </w:p>
    <w:p w:rsidR="00626DC0" w:rsidRPr="00FD77E7" w:rsidRDefault="002C6E5B" w:rsidP="009B468C">
      <w:pPr>
        <w:tabs>
          <w:tab w:val="left" w:pos="288"/>
          <w:tab w:val="left" w:pos="4752"/>
        </w:tabs>
        <w:spacing w:line="240" w:lineRule="exact"/>
        <w:jc w:val="both"/>
        <w:rPr>
          <w:rFonts w:asciiTheme="minorHAnsi" w:hAnsiTheme="minorHAnsi" w:cstheme="minorHAnsi"/>
          <w:color w:val="auto"/>
          <w:szCs w:val="24"/>
        </w:rPr>
      </w:pPr>
      <w:r w:rsidRPr="00FD77E7">
        <w:rPr>
          <w:rFonts w:asciiTheme="minorHAnsi" w:hAnsiTheme="minorHAnsi" w:cstheme="minorHAnsi"/>
          <w:color w:val="auto"/>
          <w:szCs w:val="24"/>
          <w:u w:val="single"/>
        </w:rPr>
        <w:t>CI CONTENTION</w:t>
      </w:r>
      <w:r w:rsidRPr="00FD77E7">
        <w:rPr>
          <w:rFonts w:asciiTheme="minorHAnsi" w:hAnsiTheme="minorHAnsi" w:cstheme="minorHAnsi"/>
          <w:color w:val="auto"/>
          <w:szCs w:val="24"/>
        </w:rPr>
        <w:t xml:space="preserve">:  </w:t>
      </w:r>
      <w:r w:rsidR="00626DC0" w:rsidRPr="00FD77E7">
        <w:rPr>
          <w:rFonts w:asciiTheme="minorHAnsi" w:hAnsiTheme="minorHAnsi" w:cstheme="minorHAnsi"/>
          <w:color w:val="auto"/>
          <w:szCs w:val="24"/>
        </w:rPr>
        <w:t xml:space="preserve">“Due to the fact that my current physical disabilities which are directly related to my medical separation from the Air Force are worsening and causing other disabilities and medical issues, I am requesting that my medical separation under disability be updated to a medical retirement.”  </w:t>
      </w:r>
    </w:p>
    <w:p w:rsidR="00626DC0" w:rsidRPr="00FD77E7" w:rsidRDefault="00626DC0" w:rsidP="009B468C">
      <w:pPr>
        <w:tabs>
          <w:tab w:val="left" w:pos="288"/>
          <w:tab w:val="left" w:pos="4752"/>
        </w:tabs>
        <w:spacing w:line="240" w:lineRule="exact"/>
        <w:jc w:val="both"/>
        <w:rPr>
          <w:rFonts w:asciiTheme="minorHAnsi" w:hAnsiTheme="minorHAnsi" w:cstheme="minorHAnsi"/>
          <w:color w:val="auto"/>
          <w:szCs w:val="24"/>
        </w:rPr>
      </w:pPr>
      <w:r w:rsidRPr="00FD77E7">
        <w:rPr>
          <w:rFonts w:asciiTheme="minorHAnsi" w:hAnsiTheme="minorHAnsi" w:cstheme="minorHAnsi"/>
          <w:color w:val="auto"/>
          <w:szCs w:val="24"/>
        </w:rPr>
        <w:t>______________________________________________________________________________</w:t>
      </w:r>
    </w:p>
    <w:p w:rsidR="009D37CA" w:rsidRPr="00FD77E7" w:rsidRDefault="009D37CA" w:rsidP="009B468C">
      <w:pPr>
        <w:tabs>
          <w:tab w:val="left" w:pos="288"/>
          <w:tab w:val="left" w:pos="4752"/>
        </w:tabs>
        <w:spacing w:line="240" w:lineRule="exact"/>
        <w:jc w:val="both"/>
        <w:rPr>
          <w:rFonts w:asciiTheme="minorHAnsi" w:hAnsiTheme="minorHAnsi" w:cstheme="minorHAnsi"/>
          <w:color w:val="auto"/>
          <w:szCs w:val="24"/>
        </w:rPr>
      </w:pPr>
    </w:p>
    <w:p w:rsidR="00022CF3" w:rsidRPr="00FD77E7" w:rsidRDefault="002C6E5B" w:rsidP="007D4E4F">
      <w:pPr>
        <w:tabs>
          <w:tab w:val="left" w:pos="2678"/>
        </w:tabs>
        <w:rPr>
          <w:rFonts w:asciiTheme="minorHAnsi" w:hAnsiTheme="minorHAnsi" w:cstheme="minorHAnsi"/>
          <w:color w:val="auto"/>
          <w:szCs w:val="24"/>
          <w:u w:val="single"/>
        </w:rPr>
      </w:pPr>
      <w:r w:rsidRPr="00FD77E7">
        <w:rPr>
          <w:rFonts w:asciiTheme="minorHAnsi" w:hAnsiTheme="minorHAnsi" w:cstheme="minorHAnsi"/>
          <w:color w:val="auto"/>
          <w:szCs w:val="24"/>
          <w:u w:val="single"/>
        </w:rPr>
        <w:t>RATING COMPARISON</w:t>
      </w:r>
      <w:r w:rsidR="00626DC0" w:rsidRPr="00FD77E7">
        <w:rPr>
          <w:rFonts w:asciiTheme="minorHAnsi" w:hAnsiTheme="minorHAnsi" w:cstheme="minorHAnsi"/>
          <w:color w:val="auto"/>
          <w:szCs w:val="24"/>
        </w:rPr>
        <w:t>:</w:t>
      </w:r>
    </w:p>
    <w:p w:rsidR="00626DC0" w:rsidRPr="00FD77E7" w:rsidRDefault="00626DC0" w:rsidP="00626DC0">
      <w:pPr>
        <w:spacing w:line="240" w:lineRule="exact"/>
        <w:rPr>
          <w:rFonts w:asciiTheme="minorHAnsi" w:hAnsiTheme="minorHAnsi" w:cstheme="minorHAnsi"/>
          <w:color w:val="auto"/>
          <w:szCs w:val="24"/>
        </w:rPr>
      </w:pPr>
    </w:p>
    <w:tbl>
      <w:tblPr>
        <w:tblStyle w:val="TableGrid"/>
        <w:tblW w:w="9414" w:type="dxa"/>
        <w:jc w:val="center"/>
        <w:tblInd w:w="108" w:type="dxa"/>
        <w:tblLayout w:type="fixed"/>
        <w:tblLook w:val="04A0"/>
      </w:tblPr>
      <w:tblGrid>
        <w:gridCol w:w="2457"/>
        <w:gridCol w:w="900"/>
        <w:gridCol w:w="810"/>
        <w:gridCol w:w="2340"/>
        <w:gridCol w:w="1080"/>
        <w:gridCol w:w="810"/>
        <w:gridCol w:w="1017"/>
      </w:tblGrid>
      <w:tr w:rsidR="007D4E4F" w:rsidRPr="00FD77E7" w:rsidTr="00E0108F">
        <w:trPr>
          <w:trHeight w:val="233"/>
          <w:jc w:val="center"/>
        </w:trPr>
        <w:tc>
          <w:tcPr>
            <w:tcW w:w="4167" w:type="dxa"/>
            <w:gridSpan w:val="3"/>
            <w:tcBorders>
              <w:right w:val="thinThickThinSmallGap" w:sz="24" w:space="0" w:color="auto"/>
            </w:tcBorders>
            <w:shd w:val="clear" w:color="auto" w:fill="D9D9D9" w:themeFill="background1" w:themeFillShade="D9"/>
            <w:vAlign w:val="center"/>
          </w:tcPr>
          <w:p w:rsidR="007D4E4F" w:rsidRPr="00FD77E7" w:rsidRDefault="007D4E4F" w:rsidP="00141BF5">
            <w:pPr>
              <w:spacing w:line="200" w:lineRule="exact"/>
              <w:contextualSpacing/>
              <w:jc w:val="center"/>
              <w:rPr>
                <w:b/>
                <w:color w:val="auto"/>
                <w:sz w:val="20"/>
                <w:szCs w:val="20"/>
              </w:rPr>
            </w:pPr>
            <w:r w:rsidRPr="00FD77E7">
              <w:rPr>
                <w:b/>
                <w:color w:val="auto"/>
                <w:sz w:val="20"/>
                <w:szCs w:val="20"/>
              </w:rPr>
              <w:t>Service IPEB – Dated 20060928</w:t>
            </w:r>
          </w:p>
        </w:tc>
        <w:tc>
          <w:tcPr>
            <w:tcW w:w="5247" w:type="dxa"/>
            <w:gridSpan w:val="4"/>
            <w:tcBorders>
              <w:left w:val="thinThickThinSmallGap" w:sz="24" w:space="0" w:color="auto"/>
            </w:tcBorders>
            <w:shd w:val="clear" w:color="auto" w:fill="D9D9D9" w:themeFill="background1" w:themeFillShade="D9"/>
            <w:vAlign w:val="center"/>
          </w:tcPr>
          <w:p w:rsidR="007D4E4F" w:rsidRPr="00FD77E7" w:rsidRDefault="007D4E4F" w:rsidP="007D4E4F">
            <w:pPr>
              <w:spacing w:line="200" w:lineRule="exact"/>
              <w:contextualSpacing/>
              <w:jc w:val="center"/>
              <w:rPr>
                <w:b/>
                <w:color w:val="auto"/>
                <w:sz w:val="20"/>
                <w:szCs w:val="20"/>
              </w:rPr>
            </w:pPr>
            <w:r w:rsidRPr="00FD77E7">
              <w:rPr>
                <w:b/>
                <w:color w:val="auto"/>
                <w:sz w:val="20"/>
                <w:szCs w:val="20"/>
              </w:rPr>
              <w:t>VA (11 Mo. After Separation) – All Effective 20070103</w:t>
            </w:r>
          </w:p>
        </w:tc>
      </w:tr>
      <w:tr w:rsidR="007D4E4F" w:rsidRPr="00FD77E7" w:rsidTr="00E0108F">
        <w:trPr>
          <w:trHeight w:val="278"/>
          <w:jc w:val="center"/>
        </w:trPr>
        <w:tc>
          <w:tcPr>
            <w:tcW w:w="2457" w:type="dxa"/>
            <w:tcBorders>
              <w:bottom w:val="single" w:sz="4" w:space="0" w:color="000000" w:themeColor="text1"/>
              <w:right w:val="single" w:sz="4" w:space="0" w:color="auto"/>
            </w:tcBorders>
            <w:shd w:val="clear" w:color="auto" w:fill="D9D9D9" w:themeFill="background1" w:themeFillShade="D9"/>
            <w:vAlign w:val="center"/>
          </w:tcPr>
          <w:p w:rsidR="007D4E4F" w:rsidRPr="00FD77E7" w:rsidRDefault="007D4E4F" w:rsidP="00141BF5">
            <w:pPr>
              <w:spacing w:line="200" w:lineRule="exact"/>
              <w:contextualSpacing/>
              <w:jc w:val="center"/>
              <w:rPr>
                <w:b/>
                <w:color w:val="auto"/>
                <w:sz w:val="20"/>
                <w:szCs w:val="20"/>
              </w:rPr>
            </w:pPr>
            <w:r w:rsidRPr="00FD77E7">
              <w:rPr>
                <w:b/>
                <w:color w:val="auto"/>
                <w:sz w:val="20"/>
                <w:szCs w:val="20"/>
              </w:rPr>
              <w:t>Condition</w:t>
            </w:r>
          </w:p>
        </w:tc>
        <w:tc>
          <w:tcPr>
            <w:tcW w:w="900" w:type="dxa"/>
            <w:tcBorders>
              <w:left w:val="single" w:sz="4" w:space="0" w:color="auto"/>
              <w:bottom w:val="single" w:sz="4" w:space="0" w:color="000000" w:themeColor="text1"/>
            </w:tcBorders>
            <w:shd w:val="clear" w:color="auto" w:fill="D9D9D9" w:themeFill="background1" w:themeFillShade="D9"/>
            <w:vAlign w:val="center"/>
          </w:tcPr>
          <w:p w:rsidR="007D4E4F" w:rsidRPr="00FD77E7" w:rsidRDefault="007D4E4F" w:rsidP="00141BF5">
            <w:pPr>
              <w:spacing w:line="200" w:lineRule="exact"/>
              <w:contextualSpacing/>
              <w:jc w:val="center"/>
              <w:rPr>
                <w:b/>
                <w:color w:val="auto"/>
                <w:sz w:val="20"/>
                <w:szCs w:val="20"/>
              </w:rPr>
            </w:pPr>
            <w:r w:rsidRPr="00FD77E7">
              <w:rPr>
                <w:b/>
                <w:color w:val="auto"/>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7D4E4F" w:rsidRPr="00FD77E7" w:rsidRDefault="007D4E4F" w:rsidP="00141BF5">
            <w:pPr>
              <w:spacing w:line="200" w:lineRule="exact"/>
              <w:contextualSpacing/>
              <w:jc w:val="center"/>
              <w:rPr>
                <w:b/>
                <w:color w:val="auto"/>
                <w:sz w:val="20"/>
                <w:szCs w:val="20"/>
              </w:rPr>
            </w:pPr>
            <w:r w:rsidRPr="00FD77E7">
              <w:rPr>
                <w:b/>
                <w:color w:val="auto"/>
                <w:sz w:val="20"/>
                <w:szCs w:val="20"/>
              </w:rPr>
              <w:t>Rating</w:t>
            </w:r>
          </w:p>
        </w:tc>
        <w:tc>
          <w:tcPr>
            <w:tcW w:w="2340" w:type="dxa"/>
            <w:tcBorders>
              <w:left w:val="thinThickThinSmallGap" w:sz="24" w:space="0" w:color="auto"/>
              <w:bottom w:val="single" w:sz="4" w:space="0" w:color="000000" w:themeColor="text1"/>
            </w:tcBorders>
            <w:shd w:val="clear" w:color="auto" w:fill="D9D9D9" w:themeFill="background1" w:themeFillShade="D9"/>
            <w:vAlign w:val="center"/>
          </w:tcPr>
          <w:p w:rsidR="007D4E4F" w:rsidRPr="00FD77E7" w:rsidRDefault="007D4E4F" w:rsidP="00141BF5">
            <w:pPr>
              <w:spacing w:line="200" w:lineRule="exact"/>
              <w:contextualSpacing/>
              <w:jc w:val="center"/>
              <w:rPr>
                <w:b/>
                <w:color w:val="auto"/>
                <w:sz w:val="20"/>
                <w:szCs w:val="20"/>
              </w:rPr>
            </w:pPr>
            <w:r w:rsidRPr="00FD77E7">
              <w:rPr>
                <w:b/>
                <w:color w:val="auto"/>
                <w:sz w:val="20"/>
                <w:szCs w:val="20"/>
              </w:rPr>
              <w:t>Condition</w:t>
            </w:r>
          </w:p>
        </w:tc>
        <w:tc>
          <w:tcPr>
            <w:tcW w:w="1080" w:type="dxa"/>
            <w:tcBorders>
              <w:bottom w:val="single" w:sz="4" w:space="0" w:color="000000" w:themeColor="text1"/>
            </w:tcBorders>
            <w:shd w:val="clear" w:color="auto" w:fill="D9D9D9" w:themeFill="background1" w:themeFillShade="D9"/>
            <w:vAlign w:val="center"/>
          </w:tcPr>
          <w:p w:rsidR="007D4E4F" w:rsidRPr="00FD77E7" w:rsidRDefault="007D4E4F" w:rsidP="00141BF5">
            <w:pPr>
              <w:spacing w:line="200" w:lineRule="exact"/>
              <w:contextualSpacing/>
              <w:jc w:val="center"/>
              <w:rPr>
                <w:b/>
                <w:color w:val="auto"/>
                <w:sz w:val="20"/>
                <w:szCs w:val="20"/>
              </w:rPr>
            </w:pPr>
            <w:r w:rsidRPr="00FD77E7">
              <w:rPr>
                <w:b/>
                <w:color w:val="auto"/>
                <w:sz w:val="20"/>
                <w:szCs w:val="20"/>
              </w:rPr>
              <w:t>Code</w:t>
            </w:r>
          </w:p>
        </w:tc>
        <w:tc>
          <w:tcPr>
            <w:tcW w:w="810" w:type="dxa"/>
            <w:tcBorders>
              <w:bottom w:val="single" w:sz="4" w:space="0" w:color="000000" w:themeColor="text1"/>
            </w:tcBorders>
            <w:shd w:val="clear" w:color="auto" w:fill="D9D9D9" w:themeFill="background1" w:themeFillShade="D9"/>
            <w:vAlign w:val="center"/>
          </w:tcPr>
          <w:p w:rsidR="007D4E4F" w:rsidRPr="00FD77E7" w:rsidRDefault="007D4E4F" w:rsidP="00141BF5">
            <w:pPr>
              <w:spacing w:line="200" w:lineRule="exact"/>
              <w:contextualSpacing/>
              <w:jc w:val="center"/>
              <w:rPr>
                <w:b/>
                <w:color w:val="auto"/>
                <w:sz w:val="20"/>
                <w:szCs w:val="20"/>
              </w:rPr>
            </w:pPr>
            <w:r w:rsidRPr="00FD77E7">
              <w:rPr>
                <w:b/>
                <w:color w:val="auto"/>
                <w:sz w:val="20"/>
                <w:szCs w:val="20"/>
              </w:rPr>
              <w:t>Rating</w:t>
            </w:r>
          </w:p>
        </w:tc>
        <w:tc>
          <w:tcPr>
            <w:tcW w:w="1017" w:type="dxa"/>
            <w:tcBorders>
              <w:bottom w:val="single" w:sz="4" w:space="0" w:color="000000" w:themeColor="text1"/>
            </w:tcBorders>
            <w:shd w:val="clear" w:color="auto" w:fill="D9D9D9" w:themeFill="background1" w:themeFillShade="D9"/>
            <w:vAlign w:val="center"/>
          </w:tcPr>
          <w:p w:rsidR="007D4E4F" w:rsidRPr="00FD77E7" w:rsidRDefault="007D4E4F" w:rsidP="00141BF5">
            <w:pPr>
              <w:spacing w:line="200" w:lineRule="exact"/>
              <w:contextualSpacing/>
              <w:jc w:val="center"/>
              <w:rPr>
                <w:b/>
                <w:color w:val="auto"/>
                <w:sz w:val="20"/>
                <w:szCs w:val="20"/>
              </w:rPr>
            </w:pPr>
            <w:r w:rsidRPr="00FD77E7">
              <w:rPr>
                <w:b/>
                <w:color w:val="auto"/>
                <w:sz w:val="20"/>
                <w:szCs w:val="20"/>
              </w:rPr>
              <w:t>Exam</w:t>
            </w:r>
          </w:p>
        </w:tc>
      </w:tr>
      <w:tr w:rsidR="007D4E4F" w:rsidRPr="00FD77E7" w:rsidTr="00E0108F">
        <w:trPr>
          <w:trHeight w:val="287"/>
          <w:jc w:val="center"/>
        </w:trPr>
        <w:tc>
          <w:tcPr>
            <w:tcW w:w="2457" w:type="dxa"/>
            <w:tcBorders>
              <w:right w:val="single" w:sz="4" w:space="0" w:color="auto"/>
            </w:tcBorders>
            <w:shd w:val="clear" w:color="auto" w:fill="FFFFFF" w:themeFill="background1"/>
            <w:vAlign w:val="center"/>
          </w:tcPr>
          <w:p w:rsidR="007D4E4F" w:rsidRPr="00FD77E7" w:rsidRDefault="007D4E4F" w:rsidP="00141BF5">
            <w:pPr>
              <w:spacing w:line="180" w:lineRule="exact"/>
              <w:contextualSpacing/>
              <w:rPr>
                <w:color w:val="auto"/>
                <w:sz w:val="18"/>
                <w:szCs w:val="18"/>
              </w:rPr>
            </w:pPr>
            <w:r w:rsidRPr="00FD77E7">
              <w:rPr>
                <w:color w:val="auto"/>
                <w:sz w:val="18"/>
                <w:szCs w:val="18"/>
              </w:rPr>
              <w:t>Low Back Pain, Herniated Disc at L3-4</w:t>
            </w:r>
          </w:p>
        </w:tc>
        <w:tc>
          <w:tcPr>
            <w:tcW w:w="900" w:type="dxa"/>
            <w:tcBorders>
              <w:left w:val="single" w:sz="4" w:space="0" w:color="auto"/>
            </w:tcBorders>
            <w:shd w:val="clear" w:color="auto" w:fill="FFFFFF" w:themeFill="background1"/>
            <w:vAlign w:val="center"/>
          </w:tcPr>
          <w:p w:rsidR="007D4E4F" w:rsidRPr="00FD77E7" w:rsidRDefault="007D4E4F" w:rsidP="00141BF5">
            <w:pPr>
              <w:spacing w:line="180" w:lineRule="exact"/>
              <w:contextualSpacing/>
              <w:jc w:val="center"/>
              <w:rPr>
                <w:color w:val="auto"/>
                <w:sz w:val="18"/>
                <w:szCs w:val="18"/>
              </w:rPr>
            </w:pPr>
            <w:r w:rsidRPr="00FD77E7">
              <w:rPr>
                <w:color w:val="auto"/>
                <w:sz w:val="18"/>
                <w:szCs w:val="18"/>
              </w:rPr>
              <w:t>5243</w:t>
            </w:r>
          </w:p>
        </w:tc>
        <w:tc>
          <w:tcPr>
            <w:tcW w:w="810" w:type="dxa"/>
            <w:tcBorders>
              <w:right w:val="thinThickThinSmallGap" w:sz="24" w:space="0" w:color="auto"/>
            </w:tcBorders>
            <w:shd w:val="clear" w:color="auto" w:fill="FFFFFF" w:themeFill="background1"/>
            <w:vAlign w:val="center"/>
          </w:tcPr>
          <w:p w:rsidR="007D4E4F" w:rsidRPr="00FD77E7" w:rsidRDefault="007D4E4F" w:rsidP="00141BF5">
            <w:pPr>
              <w:spacing w:line="180" w:lineRule="exact"/>
              <w:contextualSpacing/>
              <w:jc w:val="center"/>
              <w:rPr>
                <w:color w:val="auto"/>
                <w:sz w:val="18"/>
                <w:szCs w:val="18"/>
              </w:rPr>
            </w:pPr>
            <w:r w:rsidRPr="00FD77E7">
              <w:rPr>
                <w:color w:val="auto"/>
                <w:sz w:val="18"/>
                <w:szCs w:val="18"/>
              </w:rPr>
              <w:t>10%</w:t>
            </w:r>
          </w:p>
        </w:tc>
        <w:tc>
          <w:tcPr>
            <w:tcW w:w="2340" w:type="dxa"/>
            <w:tcBorders>
              <w:left w:val="thinThickThinSmallGap" w:sz="24" w:space="0" w:color="auto"/>
            </w:tcBorders>
            <w:shd w:val="clear" w:color="auto" w:fill="FFFFFF" w:themeFill="background1"/>
            <w:vAlign w:val="center"/>
          </w:tcPr>
          <w:p w:rsidR="007D4E4F" w:rsidRPr="00FD77E7" w:rsidRDefault="007D4E4F" w:rsidP="00141BF5">
            <w:pPr>
              <w:spacing w:line="180" w:lineRule="exact"/>
              <w:contextualSpacing/>
              <w:rPr>
                <w:color w:val="auto"/>
                <w:sz w:val="18"/>
                <w:szCs w:val="18"/>
              </w:rPr>
            </w:pPr>
            <w:r w:rsidRPr="00FD77E7">
              <w:rPr>
                <w:color w:val="auto"/>
                <w:sz w:val="18"/>
                <w:szCs w:val="18"/>
              </w:rPr>
              <w:t>Degenerative Disc Disease, Lumbar Spine</w:t>
            </w:r>
          </w:p>
        </w:tc>
        <w:tc>
          <w:tcPr>
            <w:tcW w:w="1080" w:type="dxa"/>
            <w:shd w:val="clear" w:color="auto" w:fill="FFFFFF" w:themeFill="background1"/>
            <w:vAlign w:val="center"/>
          </w:tcPr>
          <w:p w:rsidR="007D4E4F" w:rsidRPr="00FD77E7" w:rsidRDefault="007D4E4F" w:rsidP="00141BF5">
            <w:pPr>
              <w:spacing w:line="180" w:lineRule="exact"/>
              <w:contextualSpacing/>
              <w:jc w:val="center"/>
              <w:rPr>
                <w:color w:val="auto"/>
                <w:sz w:val="18"/>
                <w:szCs w:val="18"/>
              </w:rPr>
            </w:pPr>
            <w:r w:rsidRPr="00FD77E7">
              <w:rPr>
                <w:color w:val="auto"/>
                <w:sz w:val="18"/>
                <w:szCs w:val="18"/>
              </w:rPr>
              <w:t>5299-5239</w:t>
            </w:r>
          </w:p>
        </w:tc>
        <w:tc>
          <w:tcPr>
            <w:tcW w:w="810" w:type="dxa"/>
            <w:shd w:val="clear" w:color="auto" w:fill="FFFFFF" w:themeFill="background1"/>
            <w:vAlign w:val="center"/>
          </w:tcPr>
          <w:p w:rsidR="007D4E4F" w:rsidRPr="00FD77E7" w:rsidRDefault="007D4E4F" w:rsidP="00141BF5">
            <w:pPr>
              <w:spacing w:line="180" w:lineRule="exact"/>
              <w:contextualSpacing/>
              <w:jc w:val="center"/>
              <w:rPr>
                <w:color w:val="auto"/>
                <w:sz w:val="18"/>
                <w:szCs w:val="18"/>
              </w:rPr>
            </w:pPr>
            <w:r w:rsidRPr="00FD77E7">
              <w:rPr>
                <w:color w:val="auto"/>
                <w:sz w:val="18"/>
                <w:szCs w:val="18"/>
              </w:rPr>
              <w:t>20%</w:t>
            </w:r>
          </w:p>
        </w:tc>
        <w:tc>
          <w:tcPr>
            <w:tcW w:w="1017" w:type="dxa"/>
            <w:shd w:val="clear" w:color="auto" w:fill="FFFFFF" w:themeFill="background1"/>
            <w:vAlign w:val="center"/>
          </w:tcPr>
          <w:p w:rsidR="007D4E4F" w:rsidRPr="00FD77E7" w:rsidRDefault="007D4E4F" w:rsidP="00141BF5">
            <w:pPr>
              <w:spacing w:line="180" w:lineRule="exact"/>
              <w:contextualSpacing/>
              <w:jc w:val="center"/>
              <w:rPr>
                <w:color w:val="auto"/>
                <w:sz w:val="18"/>
                <w:szCs w:val="18"/>
              </w:rPr>
            </w:pPr>
            <w:r w:rsidRPr="00FD77E7">
              <w:rPr>
                <w:color w:val="auto"/>
                <w:sz w:val="18"/>
                <w:szCs w:val="18"/>
              </w:rPr>
              <w:t>20071203</w:t>
            </w:r>
          </w:p>
        </w:tc>
      </w:tr>
      <w:tr w:rsidR="007D4E4F" w:rsidRPr="00FD77E7" w:rsidTr="00E0108F">
        <w:trPr>
          <w:trHeight w:val="287"/>
          <w:jc w:val="center"/>
        </w:trPr>
        <w:tc>
          <w:tcPr>
            <w:tcW w:w="2457" w:type="dxa"/>
            <w:tcBorders>
              <w:right w:val="single" w:sz="4" w:space="0" w:color="auto"/>
            </w:tcBorders>
            <w:shd w:val="clear" w:color="auto" w:fill="FFFFFF" w:themeFill="background1"/>
            <w:vAlign w:val="center"/>
          </w:tcPr>
          <w:p w:rsidR="007D4E4F" w:rsidRPr="00FD77E7" w:rsidRDefault="007D4E4F" w:rsidP="0061651D">
            <w:pPr>
              <w:spacing w:line="180" w:lineRule="exact"/>
              <w:contextualSpacing/>
              <w:rPr>
                <w:color w:val="auto"/>
                <w:sz w:val="18"/>
                <w:szCs w:val="18"/>
              </w:rPr>
            </w:pPr>
            <w:r w:rsidRPr="00FD77E7">
              <w:rPr>
                <w:color w:val="auto"/>
                <w:sz w:val="18"/>
                <w:szCs w:val="18"/>
              </w:rPr>
              <w:t>Chronic Migraine H</w:t>
            </w:r>
            <w:r w:rsidR="0061651D">
              <w:rPr>
                <w:color w:val="auto"/>
                <w:sz w:val="18"/>
                <w:szCs w:val="18"/>
              </w:rPr>
              <w:t>eadaches</w:t>
            </w:r>
          </w:p>
        </w:tc>
        <w:tc>
          <w:tcPr>
            <w:tcW w:w="1710" w:type="dxa"/>
            <w:gridSpan w:val="2"/>
            <w:tcBorders>
              <w:left w:val="single" w:sz="4" w:space="0" w:color="auto"/>
              <w:right w:val="thinThickThinSmallGap" w:sz="24" w:space="0" w:color="auto"/>
            </w:tcBorders>
            <w:shd w:val="clear" w:color="auto" w:fill="FFFFFF" w:themeFill="background1"/>
            <w:vAlign w:val="center"/>
          </w:tcPr>
          <w:p w:rsidR="007D4E4F" w:rsidRPr="00FD77E7" w:rsidRDefault="007D4E4F" w:rsidP="00141BF5">
            <w:pPr>
              <w:spacing w:line="180" w:lineRule="exact"/>
              <w:contextualSpacing/>
              <w:jc w:val="center"/>
              <w:rPr>
                <w:color w:val="auto"/>
                <w:sz w:val="18"/>
                <w:szCs w:val="18"/>
              </w:rPr>
            </w:pPr>
            <w:r w:rsidRPr="00FD77E7">
              <w:rPr>
                <w:color w:val="auto"/>
                <w:sz w:val="18"/>
                <w:szCs w:val="18"/>
              </w:rPr>
              <w:t>Cat II</w:t>
            </w:r>
          </w:p>
        </w:tc>
        <w:tc>
          <w:tcPr>
            <w:tcW w:w="2340" w:type="dxa"/>
            <w:tcBorders>
              <w:left w:val="thinThickThinSmallGap" w:sz="24" w:space="0" w:color="auto"/>
              <w:right w:val="single" w:sz="4" w:space="0" w:color="auto"/>
            </w:tcBorders>
            <w:shd w:val="clear" w:color="auto" w:fill="FFFFFF" w:themeFill="background1"/>
            <w:vAlign w:val="center"/>
          </w:tcPr>
          <w:p w:rsidR="007D4E4F" w:rsidRPr="00FD77E7" w:rsidRDefault="007D4E4F" w:rsidP="00141BF5">
            <w:pPr>
              <w:spacing w:line="180" w:lineRule="exact"/>
              <w:contextualSpacing/>
              <w:rPr>
                <w:color w:val="auto"/>
                <w:sz w:val="18"/>
                <w:szCs w:val="18"/>
              </w:rPr>
            </w:pPr>
            <w:r w:rsidRPr="00FD77E7">
              <w:rPr>
                <w:color w:val="auto"/>
                <w:sz w:val="18"/>
                <w:szCs w:val="18"/>
              </w:rPr>
              <w:t>Migraines</w:t>
            </w:r>
          </w:p>
        </w:tc>
        <w:tc>
          <w:tcPr>
            <w:tcW w:w="1080" w:type="dxa"/>
            <w:tcBorders>
              <w:left w:val="single" w:sz="4" w:space="0" w:color="auto"/>
            </w:tcBorders>
            <w:shd w:val="clear" w:color="auto" w:fill="FFFFFF" w:themeFill="background1"/>
            <w:vAlign w:val="center"/>
          </w:tcPr>
          <w:p w:rsidR="007D4E4F" w:rsidRPr="00FD77E7" w:rsidRDefault="007D4E4F" w:rsidP="00141BF5">
            <w:pPr>
              <w:spacing w:line="180" w:lineRule="exact"/>
              <w:contextualSpacing/>
              <w:jc w:val="center"/>
              <w:rPr>
                <w:color w:val="auto"/>
                <w:sz w:val="18"/>
                <w:szCs w:val="18"/>
              </w:rPr>
            </w:pPr>
            <w:r w:rsidRPr="00FD77E7">
              <w:rPr>
                <w:color w:val="auto"/>
                <w:sz w:val="18"/>
                <w:szCs w:val="18"/>
              </w:rPr>
              <w:t>8100</w:t>
            </w:r>
          </w:p>
        </w:tc>
        <w:tc>
          <w:tcPr>
            <w:tcW w:w="810" w:type="dxa"/>
            <w:shd w:val="clear" w:color="auto" w:fill="FFFFFF" w:themeFill="background1"/>
            <w:vAlign w:val="center"/>
          </w:tcPr>
          <w:p w:rsidR="007D4E4F" w:rsidRPr="00FD77E7" w:rsidRDefault="007D4E4F" w:rsidP="00141BF5">
            <w:pPr>
              <w:spacing w:line="180" w:lineRule="exact"/>
              <w:contextualSpacing/>
              <w:jc w:val="center"/>
              <w:rPr>
                <w:color w:val="auto"/>
                <w:sz w:val="18"/>
                <w:szCs w:val="18"/>
              </w:rPr>
            </w:pPr>
            <w:r w:rsidRPr="00FD77E7">
              <w:rPr>
                <w:color w:val="auto"/>
                <w:sz w:val="18"/>
                <w:szCs w:val="18"/>
              </w:rPr>
              <w:t>10%</w:t>
            </w:r>
          </w:p>
        </w:tc>
        <w:tc>
          <w:tcPr>
            <w:tcW w:w="1017" w:type="dxa"/>
            <w:shd w:val="clear" w:color="auto" w:fill="FFFFFF" w:themeFill="background1"/>
            <w:vAlign w:val="center"/>
          </w:tcPr>
          <w:p w:rsidR="007D4E4F" w:rsidRPr="00FD77E7" w:rsidRDefault="007D4E4F" w:rsidP="00141BF5">
            <w:pPr>
              <w:spacing w:line="180" w:lineRule="exact"/>
              <w:contextualSpacing/>
              <w:jc w:val="center"/>
              <w:rPr>
                <w:color w:val="auto"/>
                <w:sz w:val="18"/>
                <w:szCs w:val="18"/>
              </w:rPr>
            </w:pPr>
            <w:r w:rsidRPr="00FD77E7">
              <w:rPr>
                <w:color w:val="auto"/>
                <w:sz w:val="18"/>
                <w:szCs w:val="18"/>
              </w:rPr>
              <w:t>20071203</w:t>
            </w:r>
          </w:p>
        </w:tc>
      </w:tr>
      <w:tr w:rsidR="007D4E4F" w:rsidRPr="00FD77E7" w:rsidTr="00E0108F">
        <w:trPr>
          <w:trHeight w:val="287"/>
          <w:jc w:val="center"/>
        </w:trPr>
        <w:tc>
          <w:tcPr>
            <w:tcW w:w="2457" w:type="dxa"/>
            <w:tcBorders>
              <w:right w:val="single" w:sz="4" w:space="0" w:color="auto"/>
            </w:tcBorders>
            <w:shd w:val="clear" w:color="auto" w:fill="FFFFFF" w:themeFill="background1"/>
            <w:vAlign w:val="center"/>
          </w:tcPr>
          <w:p w:rsidR="007D4E4F" w:rsidRPr="00FD77E7" w:rsidRDefault="007D4E4F" w:rsidP="00141BF5">
            <w:pPr>
              <w:spacing w:line="180" w:lineRule="exact"/>
              <w:contextualSpacing/>
              <w:rPr>
                <w:color w:val="auto"/>
                <w:sz w:val="18"/>
                <w:szCs w:val="18"/>
              </w:rPr>
            </w:pPr>
            <w:r w:rsidRPr="00FD77E7">
              <w:rPr>
                <w:color w:val="auto"/>
                <w:sz w:val="18"/>
                <w:szCs w:val="18"/>
              </w:rPr>
              <w:t>Obesity</w:t>
            </w:r>
          </w:p>
        </w:tc>
        <w:tc>
          <w:tcPr>
            <w:tcW w:w="1710" w:type="dxa"/>
            <w:gridSpan w:val="2"/>
            <w:tcBorders>
              <w:left w:val="single" w:sz="4" w:space="0" w:color="auto"/>
              <w:right w:val="thinThickThinSmallGap" w:sz="24" w:space="0" w:color="auto"/>
            </w:tcBorders>
            <w:shd w:val="clear" w:color="auto" w:fill="FFFFFF" w:themeFill="background1"/>
            <w:vAlign w:val="center"/>
          </w:tcPr>
          <w:p w:rsidR="007D4E4F" w:rsidRPr="00FD77E7" w:rsidRDefault="007D4E4F" w:rsidP="00141BF5">
            <w:pPr>
              <w:spacing w:line="180" w:lineRule="exact"/>
              <w:contextualSpacing/>
              <w:jc w:val="center"/>
              <w:rPr>
                <w:color w:val="auto"/>
                <w:sz w:val="18"/>
                <w:szCs w:val="18"/>
              </w:rPr>
            </w:pPr>
            <w:r w:rsidRPr="00FD77E7">
              <w:rPr>
                <w:color w:val="auto"/>
                <w:sz w:val="18"/>
                <w:szCs w:val="18"/>
              </w:rPr>
              <w:t>Cat III</w:t>
            </w:r>
          </w:p>
        </w:tc>
        <w:tc>
          <w:tcPr>
            <w:tcW w:w="5247" w:type="dxa"/>
            <w:gridSpan w:val="4"/>
            <w:tcBorders>
              <w:left w:val="thinThickThinSmallGap" w:sz="24" w:space="0" w:color="auto"/>
            </w:tcBorders>
            <w:shd w:val="clear" w:color="auto" w:fill="FFFFFF" w:themeFill="background1"/>
            <w:vAlign w:val="center"/>
          </w:tcPr>
          <w:p w:rsidR="007D4E4F" w:rsidRPr="00FD77E7" w:rsidRDefault="007D4E4F" w:rsidP="00E0108F">
            <w:pPr>
              <w:spacing w:line="180" w:lineRule="exact"/>
              <w:contextualSpacing/>
              <w:jc w:val="center"/>
              <w:rPr>
                <w:color w:val="auto"/>
                <w:sz w:val="18"/>
                <w:szCs w:val="18"/>
              </w:rPr>
            </w:pPr>
            <w:r w:rsidRPr="00FD77E7">
              <w:rPr>
                <w:color w:val="auto"/>
                <w:sz w:val="18"/>
                <w:szCs w:val="18"/>
              </w:rPr>
              <w:t>No VA Entry</w:t>
            </w:r>
          </w:p>
        </w:tc>
      </w:tr>
      <w:tr w:rsidR="007D4E4F" w:rsidRPr="00FD77E7" w:rsidTr="00E0108F">
        <w:trPr>
          <w:trHeight w:val="287"/>
          <w:jc w:val="center"/>
        </w:trPr>
        <w:tc>
          <w:tcPr>
            <w:tcW w:w="4167" w:type="dxa"/>
            <w:gridSpan w:val="3"/>
            <w:vMerge w:val="restart"/>
            <w:tcBorders>
              <w:right w:val="thinThickThinSmallGap" w:sz="24" w:space="0" w:color="auto"/>
            </w:tcBorders>
            <w:shd w:val="clear" w:color="auto" w:fill="FFFFFF" w:themeFill="background1"/>
            <w:vAlign w:val="center"/>
          </w:tcPr>
          <w:p w:rsidR="007D4E4F" w:rsidRPr="00FD77E7" w:rsidRDefault="007D4E4F" w:rsidP="00141BF5">
            <w:pPr>
              <w:spacing w:line="180" w:lineRule="exact"/>
              <w:contextualSpacing/>
              <w:jc w:val="center"/>
              <w:rPr>
                <w:i/>
                <w:color w:val="auto"/>
                <w:sz w:val="16"/>
                <w:szCs w:val="18"/>
                <w:highlight w:val="cyan"/>
              </w:rPr>
            </w:pPr>
            <w:r w:rsidRPr="00FD77E7">
              <w:rPr>
                <w:rFonts w:ascii="Calibri" w:hAnsi="Calibri"/>
                <w:color w:val="auto"/>
                <w:sz w:val="18"/>
                <w:szCs w:val="18"/>
              </w:rPr>
              <w:t>↓No Additional MEB/PEB Entries↓</w:t>
            </w:r>
          </w:p>
        </w:tc>
        <w:tc>
          <w:tcPr>
            <w:tcW w:w="2340" w:type="dxa"/>
            <w:tcBorders>
              <w:left w:val="thinThickThinSmallGap" w:sz="24" w:space="0" w:color="auto"/>
              <w:right w:val="single" w:sz="4" w:space="0" w:color="auto"/>
            </w:tcBorders>
            <w:shd w:val="clear" w:color="auto" w:fill="FFFFFF" w:themeFill="background1"/>
            <w:vAlign w:val="center"/>
          </w:tcPr>
          <w:p w:rsidR="007D4E4F" w:rsidRPr="00FD77E7" w:rsidRDefault="007D4E4F" w:rsidP="00141BF5">
            <w:pPr>
              <w:spacing w:line="180" w:lineRule="exact"/>
              <w:contextualSpacing/>
              <w:rPr>
                <w:color w:val="auto"/>
                <w:sz w:val="18"/>
                <w:szCs w:val="18"/>
              </w:rPr>
            </w:pPr>
            <w:proofErr w:type="spellStart"/>
            <w:r w:rsidRPr="00FD77E7">
              <w:rPr>
                <w:color w:val="auto"/>
                <w:sz w:val="18"/>
                <w:szCs w:val="18"/>
              </w:rPr>
              <w:t>Cubital</w:t>
            </w:r>
            <w:proofErr w:type="spellEnd"/>
            <w:r w:rsidRPr="00FD77E7">
              <w:rPr>
                <w:color w:val="auto"/>
                <w:sz w:val="18"/>
                <w:szCs w:val="18"/>
              </w:rPr>
              <w:t xml:space="preserve"> Tunnel Syndrome, RUE</w:t>
            </w:r>
          </w:p>
        </w:tc>
        <w:tc>
          <w:tcPr>
            <w:tcW w:w="1080" w:type="dxa"/>
            <w:tcBorders>
              <w:left w:val="single" w:sz="4" w:space="0" w:color="auto"/>
            </w:tcBorders>
            <w:shd w:val="clear" w:color="auto" w:fill="FFFFFF" w:themeFill="background1"/>
            <w:vAlign w:val="center"/>
          </w:tcPr>
          <w:p w:rsidR="007D4E4F" w:rsidRPr="00FD77E7" w:rsidRDefault="007D4E4F" w:rsidP="00141BF5">
            <w:pPr>
              <w:spacing w:line="180" w:lineRule="exact"/>
              <w:contextualSpacing/>
              <w:jc w:val="center"/>
              <w:rPr>
                <w:color w:val="auto"/>
                <w:sz w:val="18"/>
                <w:szCs w:val="18"/>
              </w:rPr>
            </w:pPr>
            <w:r w:rsidRPr="00FD77E7">
              <w:rPr>
                <w:color w:val="auto"/>
                <w:sz w:val="18"/>
                <w:szCs w:val="18"/>
              </w:rPr>
              <w:t>8516</w:t>
            </w:r>
          </w:p>
        </w:tc>
        <w:tc>
          <w:tcPr>
            <w:tcW w:w="810" w:type="dxa"/>
            <w:shd w:val="clear" w:color="auto" w:fill="FFFFFF" w:themeFill="background1"/>
            <w:vAlign w:val="center"/>
          </w:tcPr>
          <w:p w:rsidR="007D4E4F" w:rsidRPr="00FD77E7" w:rsidRDefault="007D4E4F" w:rsidP="00141BF5">
            <w:pPr>
              <w:spacing w:line="180" w:lineRule="exact"/>
              <w:contextualSpacing/>
              <w:jc w:val="center"/>
              <w:rPr>
                <w:color w:val="auto"/>
                <w:sz w:val="18"/>
                <w:szCs w:val="18"/>
              </w:rPr>
            </w:pPr>
            <w:r w:rsidRPr="00FD77E7">
              <w:rPr>
                <w:color w:val="auto"/>
                <w:sz w:val="18"/>
                <w:szCs w:val="18"/>
              </w:rPr>
              <w:t>30%</w:t>
            </w:r>
          </w:p>
        </w:tc>
        <w:tc>
          <w:tcPr>
            <w:tcW w:w="1017" w:type="dxa"/>
            <w:shd w:val="clear" w:color="auto" w:fill="FFFFFF" w:themeFill="background1"/>
            <w:vAlign w:val="center"/>
          </w:tcPr>
          <w:p w:rsidR="007D4E4F" w:rsidRPr="00FD77E7" w:rsidRDefault="007D4E4F" w:rsidP="00141BF5">
            <w:pPr>
              <w:spacing w:line="180" w:lineRule="exact"/>
              <w:contextualSpacing/>
              <w:jc w:val="center"/>
              <w:rPr>
                <w:color w:val="auto"/>
                <w:sz w:val="18"/>
                <w:szCs w:val="18"/>
              </w:rPr>
            </w:pPr>
            <w:r w:rsidRPr="00FD77E7">
              <w:rPr>
                <w:color w:val="auto"/>
                <w:sz w:val="18"/>
                <w:szCs w:val="18"/>
              </w:rPr>
              <w:t>20071203</w:t>
            </w:r>
          </w:p>
        </w:tc>
      </w:tr>
      <w:tr w:rsidR="007D4E4F" w:rsidRPr="00FD77E7" w:rsidTr="00E0108F">
        <w:trPr>
          <w:trHeight w:val="287"/>
          <w:jc w:val="center"/>
        </w:trPr>
        <w:tc>
          <w:tcPr>
            <w:tcW w:w="4167" w:type="dxa"/>
            <w:gridSpan w:val="3"/>
            <w:vMerge/>
            <w:tcBorders>
              <w:right w:val="thinThickThinSmallGap" w:sz="24" w:space="0" w:color="auto"/>
            </w:tcBorders>
            <w:shd w:val="clear" w:color="auto" w:fill="FFFFFF" w:themeFill="background1"/>
            <w:vAlign w:val="center"/>
          </w:tcPr>
          <w:p w:rsidR="007D4E4F" w:rsidRPr="00FD77E7" w:rsidRDefault="007D4E4F" w:rsidP="00141BF5">
            <w:pPr>
              <w:spacing w:line="180" w:lineRule="exact"/>
              <w:contextualSpacing/>
              <w:jc w:val="center"/>
              <w:rPr>
                <w:i/>
                <w:color w:val="auto"/>
                <w:sz w:val="16"/>
                <w:szCs w:val="18"/>
                <w:highlight w:val="cyan"/>
              </w:rPr>
            </w:pPr>
          </w:p>
        </w:tc>
        <w:tc>
          <w:tcPr>
            <w:tcW w:w="2340" w:type="dxa"/>
            <w:tcBorders>
              <w:left w:val="thinThickThinSmallGap" w:sz="24" w:space="0" w:color="auto"/>
              <w:right w:val="single" w:sz="4" w:space="0" w:color="auto"/>
            </w:tcBorders>
            <w:shd w:val="clear" w:color="auto" w:fill="FFFFFF" w:themeFill="background1"/>
            <w:vAlign w:val="center"/>
          </w:tcPr>
          <w:p w:rsidR="007D4E4F" w:rsidRPr="00FD77E7" w:rsidRDefault="007D4E4F" w:rsidP="00141BF5">
            <w:pPr>
              <w:spacing w:line="180" w:lineRule="exact"/>
              <w:contextualSpacing/>
              <w:rPr>
                <w:color w:val="auto"/>
                <w:sz w:val="18"/>
                <w:szCs w:val="18"/>
              </w:rPr>
            </w:pPr>
            <w:proofErr w:type="spellStart"/>
            <w:r w:rsidRPr="00FD77E7">
              <w:rPr>
                <w:color w:val="auto"/>
                <w:sz w:val="18"/>
                <w:szCs w:val="18"/>
              </w:rPr>
              <w:t>Cubital</w:t>
            </w:r>
            <w:proofErr w:type="spellEnd"/>
            <w:r w:rsidRPr="00FD77E7">
              <w:rPr>
                <w:color w:val="auto"/>
                <w:sz w:val="18"/>
                <w:szCs w:val="18"/>
              </w:rPr>
              <w:t xml:space="preserve"> Tunnel Syndrome, LUE</w:t>
            </w:r>
          </w:p>
        </w:tc>
        <w:tc>
          <w:tcPr>
            <w:tcW w:w="1080" w:type="dxa"/>
            <w:tcBorders>
              <w:left w:val="single" w:sz="4" w:space="0" w:color="auto"/>
            </w:tcBorders>
            <w:shd w:val="clear" w:color="auto" w:fill="FFFFFF" w:themeFill="background1"/>
            <w:vAlign w:val="center"/>
          </w:tcPr>
          <w:p w:rsidR="007D4E4F" w:rsidRPr="00FD77E7" w:rsidRDefault="007D4E4F" w:rsidP="00141BF5">
            <w:pPr>
              <w:spacing w:line="180" w:lineRule="exact"/>
              <w:contextualSpacing/>
              <w:jc w:val="center"/>
              <w:rPr>
                <w:color w:val="auto"/>
                <w:sz w:val="18"/>
                <w:szCs w:val="18"/>
              </w:rPr>
            </w:pPr>
            <w:r w:rsidRPr="00FD77E7">
              <w:rPr>
                <w:color w:val="auto"/>
                <w:sz w:val="18"/>
                <w:szCs w:val="18"/>
              </w:rPr>
              <w:t>8516</w:t>
            </w:r>
          </w:p>
        </w:tc>
        <w:tc>
          <w:tcPr>
            <w:tcW w:w="810" w:type="dxa"/>
            <w:shd w:val="clear" w:color="auto" w:fill="FFFFFF" w:themeFill="background1"/>
            <w:vAlign w:val="center"/>
          </w:tcPr>
          <w:p w:rsidR="007D4E4F" w:rsidRPr="00FD77E7" w:rsidRDefault="007D4E4F" w:rsidP="00141BF5">
            <w:pPr>
              <w:spacing w:line="180" w:lineRule="exact"/>
              <w:contextualSpacing/>
              <w:jc w:val="center"/>
              <w:rPr>
                <w:color w:val="auto"/>
                <w:sz w:val="18"/>
                <w:szCs w:val="18"/>
              </w:rPr>
            </w:pPr>
            <w:r w:rsidRPr="00FD77E7">
              <w:rPr>
                <w:color w:val="auto"/>
                <w:sz w:val="18"/>
                <w:szCs w:val="18"/>
              </w:rPr>
              <w:t>20%</w:t>
            </w:r>
          </w:p>
        </w:tc>
        <w:tc>
          <w:tcPr>
            <w:tcW w:w="1017" w:type="dxa"/>
            <w:shd w:val="clear" w:color="auto" w:fill="FFFFFF" w:themeFill="background1"/>
            <w:vAlign w:val="center"/>
          </w:tcPr>
          <w:p w:rsidR="007D4E4F" w:rsidRPr="00FD77E7" w:rsidRDefault="007D4E4F" w:rsidP="00141BF5">
            <w:pPr>
              <w:spacing w:line="180" w:lineRule="exact"/>
              <w:contextualSpacing/>
              <w:jc w:val="center"/>
              <w:rPr>
                <w:color w:val="auto"/>
                <w:sz w:val="18"/>
                <w:szCs w:val="18"/>
              </w:rPr>
            </w:pPr>
            <w:r w:rsidRPr="00FD77E7">
              <w:rPr>
                <w:color w:val="auto"/>
                <w:sz w:val="18"/>
                <w:szCs w:val="18"/>
              </w:rPr>
              <w:t>20071203</w:t>
            </w:r>
          </w:p>
        </w:tc>
      </w:tr>
      <w:tr w:rsidR="007D4E4F" w:rsidRPr="00FD77E7" w:rsidTr="00E0108F">
        <w:trPr>
          <w:trHeight w:val="287"/>
          <w:jc w:val="center"/>
        </w:trPr>
        <w:tc>
          <w:tcPr>
            <w:tcW w:w="4167" w:type="dxa"/>
            <w:gridSpan w:val="3"/>
            <w:vMerge/>
            <w:tcBorders>
              <w:right w:val="thinThickThinSmallGap" w:sz="24" w:space="0" w:color="auto"/>
            </w:tcBorders>
            <w:shd w:val="clear" w:color="auto" w:fill="FFFFFF" w:themeFill="background1"/>
            <w:vAlign w:val="center"/>
          </w:tcPr>
          <w:p w:rsidR="007D4E4F" w:rsidRPr="00FD77E7" w:rsidRDefault="007D4E4F" w:rsidP="00141BF5">
            <w:pPr>
              <w:spacing w:line="180" w:lineRule="exact"/>
              <w:contextualSpacing/>
              <w:jc w:val="center"/>
              <w:rPr>
                <w:i/>
                <w:color w:val="auto"/>
                <w:sz w:val="16"/>
                <w:szCs w:val="18"/>
                <w:highlight w:val="yellow"/>
              </w:rPr>
            </w:pPr>
          </w:p>
        </w:tc>
        <w:tc>
          <w:tcPr>
            <w:tcW w:w="2340" w:type="dxa"/>
            <w:tcBorders>
              <w:left w:val="thinThickThinSmallGap" w:sz="24" w:space="0" w:color="auto"/>
              <w:right w:val="single" w:sz="4" w:space="0" w:color="auto"/>
            </w:tcBorders>
            <w:shd w:val="clear" w:color="auto" w:fill="FFFFFF" w:themeFill="background1"/>
            <w:vAlign w:val="center"/>
          </w:tcPr>
          <w:p w:rsidR="007D4E4F" w:rsidRPr="00FD77E7" w:rsidRDefault="007D4E4F" w:rsidP="00141BF5">
            <w:pPr>
              <w:spacing w:line="180" w:lineRule="exact"/>
              <w:contextualSpacing/>
              <w:rPr>
                <w:color w:val="auto"/>
                <w:sz w:val="18"/>
                <w:szCs w:val="18"/>
              </w:rPr>
            </w:pPr>
            <w:r w:rsidRPr="00FD77E7">
              <w:rPr>
                <w:color w:val="auto"/>
                <w:sz w:val="18"/>
                <w:szCs w:val="18"/>
              </w:rPr>
              <w:t>Major Depressive Disorder</w:t>
            </w:r>
          </w:p>
        </w:tc>
        <w:tc>
          <w:tcPr>
            <w:tcW w:w="1080" w:type="dxa"/>
            <w:tcBorders>
              <w:left w:val="single" w:sz="4" w:space="0" w:color="auto"/>
            </w:tcBorders>
            <w:shd w:val="clear" w:color="auto" w:fill="FFFFFF" w:themeFill="background1"/>
            <w:vAlign w:val="center"/>
          </w:tcPr>
          <w:p w:rsidR="007D4E4F" w:rsidRPr="00FD77E7" w:rsidRDefault="007D4E4F" w:rsidP="00141BF5">
            <w:pPr>
              <w:spacing w:line="180" w:lineRule="exact"/>
              <w:contextualSpacing/>
              <w:jc w:val="center"/>
              <w:rPr>
                <w:color w:val="auto"/>
                <w:sz w:val="18"/>
                <w:szCs w:val="18"/>
              </w:rPr>
            </w:pPr>
            <w:r w:rsidRPr="00FD77E7">
              <w:rPr>
                <w:color w:val="auto"/>
                <w:sz w:val="18"/>
                <w:szCs w:val="18"/>
              </w:rPr>
              <w:t>9434</w:t>
            </w:r>
          </w:p>
        </w:tc>
        <w:tc>
          <w:tcPr>
            <w:tcW w:w="810" w:type="dxa"/>
            <w:shd w:val="clear" w:color="auto" w:fill="FFFFFF" w:themeFill="background1"/>
            <w:vAlign w:val="center"/>
          </w:tcPr>
          <w:p w:rsidR="007D4E4F" w:rsidRPr="00FD77E7" w:rsidRDefault="007D4E4F" w:rsidP="00141BF5">
            <w:pPr>
              <w:spacing w:line="180" w:lineRule="exact"/>
              <w:contextualSpacing/>
              <w:jc w:val="center"/>
              <w:rPr>
                <w:color w:val="auto"/>
                <w:sz w:val="18"/>
                <w:szCs w:val="18"/>
              </w:rPr>
            </w:pPr>
            <w:r w:rsidRPr="00FD77E7">
              <w:rPr>
                <w:color w:val="auto"/>
                <w:sz w:val="18"/>
                <w:szCs w:val="18"/>
              </w:rPr>
              <w:t>10%</w:t>
            </w:r>
          </w:p>
        </w:tc>
        <w:tc>
          <w:tcPr>
            <w:tcW w:w="1017" w:type="dxa"/>
            <w:shd w:val="clear" w:color="auto" w:fill="FFFFFF" w:themeFill="background1"/>
            <w:vAlign w:val="center"/>
          </w:tcPr>
          <w:p w:rsidR="007D4E4F" w:rsidRPr="00FD77E7" w:rsidRDefault="007D4E4F" w:rsidP="00141BF5">
            <w:pPr>
              <w:spacing w:line="180" w:lineRule="exact"/>
              <w:contextualSpacing/>
              <w:jc w:val="center"/>
              <w:rPr>
                <w:color w:val="auto"/>
                <w:sz w:val="18"/>
                <w:szCs w:val="18"/>
              </w:rPr>
            </w:pPr>
            <w:r w:rsidRPr="00FD77E7">
              <w:rPr>
                <w:color w:val="auto"/>
                <w:sz w:val="18"/>
                <w:szCs w:val="18"/>
              </w:rPr>
              <w:t>20080326</w:t>
            </w:r>
          </w:p>
        </w:tc>
      </w:tr>
      <w:tr w:rsidR="007D4E4F" w:rsidRPr="00FD77E7" w:rsidTr="00E0108F">
        <w:trPr>
          <w:trHeight w:val="260"/>
          <w:jc w:val="center"/>
        </w:trPr>
        <w:tc>
          <w:tcPr>
            <w:tcW w:w="4167" w:type="dxa"/>
            <w:gridSpan w:val="3"/>
            <w:vMerge/>
            <w:tcBorders>
              <w:right w:val="thinThickThinSmallGap" w:sz="24" w:space="0" w:color="auto"/>
            </w:tcBorders>
            <w:shd w:val="clear" w:color="auto" w:fill="FFFFFF" w:themeFill="background1"/>
            <w:vAlign w:val="center"/>
          </w:tcPr>
          <w:p w:rsidR="007D4E4F" w:rsidRPr="00FD77E7" w:rsidRDefault="007D4E4F" w:rsidP="00141BF5">
            <w:pPr>
              <w:spacing w:line="180" w:lineRule="exact"/>
              <w:contextualSpacing/>
              <w:jc w:val="center"/>
              <w:rPr>
                <w:color w:val="auto"/>
                <w:sz w:val="18"/>
                <w:szCs w:val="18"/>
              </w:rPr>
            </w:pPr>
          </w:p>
        </w:tc>
        <w:tc>
          <w:tcPr>
            <w:tcW w:w="4230" w:type="dxa"/>
            <w:gridSpan w:val="3"/>
            <w:tcBorders>
              <w:left w:val="thinThickThinSmallGap" w:sz="24" w:space="0" w:color="auto"/>
            </w:tcBorders>
            <w:shd w:val="clear" w:color="auto" w:fill="FFFFFF" w:themeFill="background1"/>
            <w:vAlign w:val="center"/>
          </w:tcPr>
          <w:p w:rsidR="007D4E4F" w:rsidRPr="00FD77E7" w:rsidRDefault="007D4E4F" w:rsidP="00141BF5">
            <w:pPr>
              <w:spacing w:line="180" w:lineRule="exact"/>
              <w:contextualSpacing/>
              <w:jc w:val="center"/>
              <w:rPr>
                <w:color w:val="auto"/>
                <w:sz w:val="18"/>
                <w:szCs w:val="18"/>
              </w:rPr>
            </w:pPr>
            <w:r w:rsidRPr="00FD77E7">
              <w:rPr>
                <w:rFonts w:cs="Times New Roman"/>
                <w:color w:val="auto"/>
                <w:sz w:val="18"/>
                <w:szCs w:val="18"/>
              </w:rPr>
              <w:t>0% x 1 / Not Service Connected x 3</w:t>
            </w:r>
          </w:p>
        </w:tc>
        <w:tc>
          <w:tcPr>
            <w:tcW w:w="1017" w:type="dxa"/>
            <w:shd w:val="clear" w:color="auto" w:fill="FFFFFF" w:themeFill="background1"/>
            <w:vAlign w:val="center"/>
          </w:tcPr>
          <w:p w:rsidR="007D4E4F" w:rsidRPr="00FD77E7" w:rsidRDefault="007D4E4F" w:rsidP="00141BF5">
            <w:pPr>
              <w:spacing w:line="180" w:lineRule="exact"/>
              <w:contextualSpacing/>
              <w:jc w:val="center"/>
              <w:rPr>
                <w:color w:val="auto"/>
                <w:sz w:val="18"/>
                <w:szCs w:val="18"/>
              </w:rPr>
            </w:pPr>
            <w:r w:rsidRPr="00FD77E7">
              <w:rPr>
                <w:color w:val="auto"/>
                <w:sz w:val="18"/>
                <w:szCs w:val="18"/>
              </w:rPr>
              <w:t>20071203</w:t>
            </w:r>
          </w:p>
        </w:tc>
      </w:tr>
      <w:tr w:rsidR="007D4E4F" w:rsidRPr="00FD77E7" w:rsidTr="00E0108F">
        <w:trPr>
          <w:trHeight w:val="242"/>
          <w:jc w:val="center"/>
        </w:trPr>
        <w:tc>
          <w:tcPr>
            <w:tcW w:w="4167" w:type="dxa"/>
            <w:gridSpan w:val="3"/>
            <w:tcBorders>
              <w:right w:val="thinThickThinSmallGap" w:sz="24" w:space="0" w:color="auto"/>
            </w:tcBorders>
            <w:shd w:val="clear" w:color="auto" w:fill="D9D9D9" w:themeFill="background1" w:themeFillShade="D9"/>
            <w:vAlign w:val="center"/>
          </w:tcPr>
          <w:p w:rsidR="007D4E4F" w:rsidRPr="00FD77E7" w:rsidRDefault="007D4E4F" w:rsidP="00141BF5">
            <w:pPr>
              <w:spacing w:line="200" w:lineRule="exact"/>
              <w:contextualSpacing/>
              <w:jc w:val="center"/>
              <w:rPr>
                <w:b/>
                <w:color w:val="auto"/>
                <w:sz w:val="20"/>
                <w:szCs w:val="20"/>
              </w:rPr>
            </w:pPr>
            <w:r w:rsidRPr="00FD77E7">
              <w:rPr>
                <w:b/>
                <w:color w:val="auto"/>
                <w:sz w:val="20"/>
                <w:szCs w:val="20"/>
              </w:rPr>
              <w:t>Combined:  10%</w:t>
            </w:r>
          </w:p>
        </w:tc>
        <w:tc>
          <w:tcPr>
            <w:tcW w:w="5247" w:type="dxa"/>
            <w:gridSpan w:val="4"/>
            <w:tcBorders>
              <w:left w:val="thinThickThinSmallGap" w:sz="24" w:space="0" w:color="auto"/>
            </w:tcBorders>
            <w:shd w:val="clear" w:color="auto" w:fill="D9D9D9" w:themeFill="background1" w:themeFillShade="D9"/>
            <w:vAlign w:val="center"/>
          </w:tcPr>
          <w:p w:rsidR="007D4E4F" w:rsidRPr="00FD77E7" w:rsidRDefault="007D4E4F" w:rsidP="00141BF5">
            <w:pPr>
              <w:spacing w:line="200" w:lineRule="exact"/>
              <w:contextualSpacing/>
              <w:jc w:val="center"/>
              <w:rPr>
                <w:b/>
                <w:color w:val="auto"/>
                <w:sz w:val="20"/>
                <w:szCs w:val="20"/>
              </w:rPr>
            </w:pPr>
            <w:r w:rsidRPr="00FD77E7">
              <w:rPr>
                <w:b/>
                <w:color w:val="auto"/>
                <w:sz w:val="20"/>
                <w:szCs w:val="20"/>
              </w:rPr>
              <w:t>Combined:  70%</w:t>
            </w:r>
          </w:p>
        </w:tc>
      </w:tr>
    </w:tbl>
    <w:p w:rsidR="007D4E4F" w:rsidRPr="00FD77E7" w:rsidRDefault="007D4E4F" w:rsidP="00626DC0">
      <w:pPr>
        <w:spacing w:line="240" w:lineRule="exact"/>
        <w:rPr>
          <w:rFonts w:asciiTheme="minorHAnsi" w:hAnsiTheme="minorHAnsi" w:cstheme="minorHAnsi"/>
          <w:color w:val="auto"/>
          <w:szCs w:val="24"/>
        </w:rPr>
      </w:pPr>
    </w:p>
    <w:p w:rsidR="00626DC0" w:rsidRPr="00FD77E7" w:rsidRDefault="00626DC0" w:rsidP="00626DC0">
      <w:pPr>
        <w:rPr>
          <w:rFonts w:asciiTheme="minorHAnsi" w:hAnsiTheme="minorHAnsi" w:cstheme="minorHAnsi"/>
          <w:color w:val="auto"/>
          <w:szCs w:val="24"/>
          <w:u w:val="single"/>
        </w:rPr>
      </w:pPr>
      <w:r w:rsidRPr="00FD77E7">
        <w:rPr>
          <w:rFonts w:asciiTheme="minorHAnsi" w:hAnsiTheme="minorHAnsi" w:cstheme="minorHAnsi"/>
          <w:color w:val="auto"/>
          <w:szCs w:val="24"/>
          <w:u w:val="single"/>
        </w:rPr>
        <w:t>______________________________________________________________________________</w:t>
      </w:r>
    </w:p>
    <w:p w:rsidR="00626DC0" w:rsidRPr="00FD77E7" w:rsidRDefault="00626DC0" w:rsidP="00626DC0">
      <w:pPr>
        <w:rPr>
          <w:rFonts w:asciiTheme="minorHAnsi" w:hAnsiTheme="minorHAnsi" w:cstheme="minorHAnsi"/>
          <w:color w:val="auto"/>
          <w:szCs w:val="24"/>
        </w:rPr>
      </w:pPr>
    </w:p>
    <w:p w:rsidR="000E1F7E" w:rsidRPr="00FD77E7" w:rsidRDefault="002C6E5B" w:rsidP="009B468C">
      <w:pPr>
        <w:pStyle w:val="Default"/>
        <w:spacing w:line="240" w:lineRule="exact"/>
        <w:jc w:val="both"/>
        <w:rPr>
          <w:rFonts w:asciiTheme="minorHAnsi" w:hAnsiTheme="minorHAnsi" w:cstheme="minorHAnsi"/>
          <w:color w:val="auto"/>
        </w:rPr>
      </w:pPr>
      <w:r w:rsidRPr="00FD77E7">
        <w:rPr>
          <w:rFonts w:asciiTheme="minorHAnsi" w:hAnsiTheme="minorHAnsi" w:cstheme="minorHAnsi"/>
          <w:color w:val="auto"/>
          <w:u w:val="single"/>
        </w:rPr>
        <w:t>ANALYSIS SUMMARY</w:t>
      </w:r>
      <w:r w:rsidRPr="00FD77E7">
        <w:rPr>
          <w:rFonts w:asciiTheme="minorHAnsi" w:hAnsiTheme="minorHAnsi" w:cstheme="minorHAnsi"/>
          <w:color w:val="auto"/>
        </w:rPr>
        <w:t>:</w:t>
      </w:r>
      <w:r w:rsidR="00C276CD" w:rsidRPr="00FD77E7">
        <w:rPr>
          <w:rFonts w:asciiTheme="minorHAnsi" w:hAnsiTheme="minorHAnsi" w:cstheme="minorHAnsi"/>
          <w:color w:val="auto"/>
        </w:rPr>
        <w:t xml:space="preserve"> </w:t>
      </w:r>
      <w:r w:rsidR="00252AD1" w:rsidRPr="00FD77E7">
        <w:rPr>
          <w:rFonts w:asciiTheme="minorHAnsi" w:hAnsiTheme="minorHAnsi" w:cstheme="minorHAnsi"/>
          <w:color w:val="auto"/>
        </w:rPr>
        <w:t xml:space="preserve"> </w:t>
      </w:r>
      <w:r w:rsidR="000E1F7E" w:rsidRPr="00FD77E7">
        <w:rPr>
          <w:rFonts w:asciiTheme="minorHAnsi" w:hAnsiTheme="minorHAnsi" w:cstheme="minorHAnsi"/>
          <w:color w:val="auto"/>
        </w:rPr>
        <w:t xml:space="preserve">The Board acknowledges the sentiment expressed in the CI’s application regarding the significant impairment with which her service-incurred condition continues to burden her. </w:t>
      </w:r>
      <w:r w:rsidR="00F86C8B" w:rsidRPr="00FD77E7">
        <w:rPr>
          <w:rFonts w:asciiTheme="minorHAnsi" w:hAnsiTheme="minorHAnsi" w:cstheme="minorHAnsi"/>
          <w:color w:val="auto"/>
        </w:rPr>
        <w:t xml:space="preserve"> </w:t>
      </w:r>
      <w:r w:rsidR="000E1F7E" w:rsidRPr="00FD77E7">
        <w:rPr>
          <w:rFonts w:asciiTheme="minorHAnsi" w:hAnsiTheme="minorHAnsi" w:cstheme="minorHAnsi"/>
          <w:color w:val="auto"/>
        </w:rPr>
        <w:t>It is a fact, however, that the D</w:t>
      </w:r>
      <w:r w:rsidR="00E0108F">
        <w:rPr>
          <w:rFonts w:asciiTheme="minorHAnsi" w:hAnsiTheme="minorHAnsi" w:cstheme="minorHAnsi"/>
          <w:color w:val="auto"/>
        </w:rPr>
        <w:t>isability Evaluation System (D</w:t>
      </w:r>
      <w:r w:rsidR="000E1F7E" w:rsidRPr="00FD77E7">
        <w:rPr>
          <w:rFonts w:asciiTheme="minorHAnsi" w:hAnsiTheme="minorHAnsi" w:cstheme="minorHAnsi"/>
          <w:color w:val="auto"/>
        </w:rPr>
        <w:t>ES</w:t>
      </w:r>
      <w:r w:rsidR="00E0108F">
        <w:rPr>
          <w:rFonts w:asciiTheme="minorHAnsi" w:hAnsiTheme="minorHAnsi" w:cstheme="minorHAnsi"/>
          <w:color w:val="auto"/>
        </w:rPr>
        <w:t>)</w:t>
      </w:r>
      <w:r w:rsidR="000E1F7E" w:rsidRPr="00FD77E7">
        <w:rPr>
          <w:rFonts w:asciiTheme="minorHAnsi" w:hAnsiTheme="minorHAnsi" w:cstheme="minorHAnsi"/>
          <w:color w:val="auto"/>
        </w:rPr>
        <w:t xml:space="preserve"> has neither the </w:t>
      </w:r>
      <w:r w:rsidR="000E1F7E" w:rsidRPr="00FD77E7">
        <w:rPr>
          <w:rFonts w:asciiTheme="minorHAnsi" w:hAnsiTheme="minorHAnsi" w:cstheme="minorHAnsi"/>
          <w:color w:val="auto"/>
        </w:rPr>
        <w:lastRenderedPageBreak/>
        <w:t>role nor the authority to compensate service members for anticipated future severity or potential complications of conditions resulting in medical separation.</w:t>
      </w:r>
      <w:r w:rsidR="00F86C8B" w:rsidRPr="00FD77E7">
        <w:rPr>
          <w:rFonts w:asciiTheme="minorHAnsi" w:hAnsiTheme="minorHAnsi" w:cstheme="minorHAnsi"/>
          <w:color w:val="auto"/>
        </w:rPr>
        <w:t xml:space="preserve"> </w:t>
      </w:r>
      <w:r w:rsidR="000E1F7E" w:rsidRPr="00FD77E7">
        <w:rPr>
          <w:rFonts w:asciiTheme="minorHAnsi" w:hAnsiTheme="minorHAnsi" w:cstheme="minorHAnsi"/>
          <w:color w:val="auto"/>
        </w:rPr>
        <w:t xml:space="preserve"> This role and authority is granted by Congress to the </w:t>
      </w:r>
      <w:r w:rsidR="003F5C4A">
        <w:rPr>
          <w:rFonts w:asciiTheme="minorHAnsi" w:hAnsiTheme="minorHAnsi" w:cstheme="minorHAnsi"/>
          <w:color w:val="auto"/>
        </w:rPr>
        <w:t xml:space="preserve">Department of </w:t>
      </w:r>
      <w:r w:rsidR="000E1F7E" w:rsidRPr="00FD77E7">
        <w:rPr>
          <w:rFonts w:asciiTheme="minorHAnsi" w:hAnsiTheme="minorHAnsi" w:cstheme="minorHAnsi"/>
          <w:color w:val="auto"/>
        </w:rPr>
        <w:t>Veterans’ A</w:t>
      </w:r>
      <w:r w:rsidR="003F5C4A">
        <w:rPr>
          <w:rFonts w:asciiTheme="minorHAnsi" w:hAnsiTheme="minorHAnsi" w:cstheme="minorHAnsi"/>
          <w:color w:val="auto"/>
        </w:rPr>
        <w:t>ffairs</w:t>
      </w:r>
      <w:r w:rsidR="000E1F7E" w:rsidRPr="00FD77E7">
        <w:rPr>
          <w:rFonts w:asciiTheme="minorHAnsi" w:hAnsiTheme="minorHAnsi" w:cstheme="minorHAnsi"/>
          <w:color w:val="auto"/>
        </w:rPr>
        <w:t xml:space="preserve">. </w:t>
      </w:r>
      <w:r w:rsidR="00F86C8B" w:rsidRPr="00FD77E7">
        <w:rPr>
          <w:rFonts w:asciiTheme="minorHAnsi" w:hAnsiTheme="minorHAnsi" w:cstheme="minorHAnsi"/>
          <w:color w:val="auto"/>
        </w:rPr>
        <w:t xml:space="preserve"> </w:t>
      </w:r>
      <w:r w:rsidR="000E1F7E" w:rsidRPr="00FD77E7">
        <w:rPr>
          <w:rFonts w:asciiTheme="minorHAnsi" w:hAnsiTheme="minorHAnsi" w:cstheme="minorHAnsi"/>
          <w:color w:val="auto"/>
        </w:rPr>
        <w:t>The Board utilizes VA evidence proximal to separation in arriving at its recommendations</w:t>
      </w:r>
      <w:r w:rsidR="00E0108F">
        <w:rPr>
          <w:rFonts w:asciiTheme="minorHAnsi" w:hAnsiTheme="minorHAnsi" w:cstheme="minorHAnsi"/>
          <w:color w:val="auto"/>
        </w:rPr>
        <w:t>,</w:t>
      </w:r>
      <w:r w:rsidR="000E1F7E" w:rsidRPr="00FD77E7">
        <w:rPr>
          <w:rFonts w:asciiTheme="minorHAnsi" w:hAnsiTheme="minorHAnsi" w:cstheme="minorHAnsi"/>
          <w:color w:val="auto"/>
        </w:rPr>
        <w:t xml:space="preserve"> and DoDI 6040.44 defines a 12</w:t>
      </w:r>
      <w:r w:rsidR="00E0108F">
        <w:rPr>
          <w:rFonts w:asciiTheme="minorHAnsi" w:hAnsiTheme="minorHAnsi" w:cstheme="minorHAnsi"/>
          <w:color w:val="auto"/>
        </w:rPr>
        <w:t>-</w:t>
      </w:r>
      <w:r w:rsidR="000E1F7E" w:rsidRPr="00FD77E7">
        <w:rPr>
          <w:rFonts w:asciiTheme="minorHAnsi" w:hAnsiTheme="minorHAnsi" w:cstheme="minorHAnsi"/>
          <w:color w:val="auto"/>
        </w:rPr>
        <w:t xml:space="preserve">month interval for special consideration to post-separation evidence. </w:t>
      </w:r>
      <w:r w:rsidR="009B468C" w:rsidRPr="00FD77E7">
        <w:rPr>
          <w:rFonts w:asciiTheme="minorHAnsi" w:hAnsiTheme="minorHAnsi" w:cstheme="minorHAnsi"/>
          <w:color w:val="auto"/>
        </w:rPr>
        <w:t xml:space="preserve"> </w:t>
      </w:r>
      <w:r w:rsidR="000E1F7E" w:rsidRPr="00FD77E7">
        <w:rPr>
          <w:rFonts w:asciiTheme="minorHAnsi" w:hAnsiTheme="minorHAnsi" w:cstheme="minorHAnsi"/>
          <w:color w:val="auto"/>
        </w:rPr>
        <w:t>The Board’s authority as defined in DoDI 6044.40, however, resides in evaluating the fairness of DES fitness determinations and rating decisions for disability at the time of separation. Post-separation evidence therefore is probative only to the extent that it reasonably reflects the disability and fitness implications at the time of se</w:t>
      </w:r>
      <w:r w:rsidR="009B468C" w:rsidRPr="00FD77E7">
        <w:rPr>
          <w:rFonts w:asciiTheme="minorHAnsi" w:hAnsiTheme="minorHAnsi" w:cstheme="minorHAnsi"/>
          <w:color w:val="auto"/>
        </w:rPr>
        <w:t>paration.</w:t>
      </w:r>
    </w:p>
    <w:p w:rsidR="002C6E5B" w:rsidRPr="00FD77E7" w:rsidRDefault="002C6E5B" w:rsidP="009B468C">
      <w:pPr>
        <w:tabs>
          <w:tab w:val="left" w:pos="288"/>
          <w:tab w:val="left" w:pos="4752"/>
        </w:tabs>
        <w:spacing w:line="240" w:lineRule="exact"/>
        <w:jc w:val="both"/>
        <w:rPr>
          <w:rFonts w:asciiTheme="minorHAnsi" w:hAnsiTheme="minorHAnsi" w:cstheme="minorHAnsi"/>
          <w:color w:val="auto"/>
          <w:szCs w:val="24"/>
        </w:rPr>
      </w:pPr>
    </w:p>
    <w:p w:rsidR="009C22C8" w:rsidRPr="00FD77E7" w:rsidRDefault="00926FCB" w:rsidP="009B468C">
      <w:pPr>
        <w:tabs>
          <w:tab w:val="left" w:pos="288"/>
          <w:tab w:val="left" w:pos="4752"/>
        </w:tabs>
        <w:spacing w:line="240" w:lineRule="exact"/>
        <w:jc w:val="both"/>
        <w:rPr>
          <w:rFonts w:asciiTheme="minorHAnsi" w:hAnsiTheme="minorHAnsi" w:cstheme="minorHAnsi"/>
          <w:color w:val="auto"/>
          <w:szCs w:val="24"/>
        </w:rPr>
      </w:pPr>
      <w:r w:rsidRPr="00FD77E7">
        <w:rPr>
          <w:rFonts w:asciiTheme="minorHAnsi" w:hAnsiTheme="minorHAnsi" w:cstheme="minorHAnsi"/>
          <w:color w:val="auto"/>
          <w:szCs w:val="24"/>
          <w:u w:val="single"/>
        </w:rPr>
        <w:t>Back</w:t>
      </w:r>
      <w:r w:rsidR="002C6E5B" w:rsidRPr="00FD77E7">
        <w:rPr>
          <w:rFonts w:asciiTheme="minorHAnsi" w:hAnsiTheme="minorHAnsi" w:cstheme="minorHAnsi"/>
          <w:color w:val="auto"/>
          <w:szCs w:val="24"/>
          <w:u w:val="single"/>
        </w:rPr>
        <w:t xml:space="preserve"> Condition</w:t>
      </w:r>
      <w:r w:rsidR="002C6E5B" w:rsidRPr="00FD77E7">
        <w:rPr>
          <w:rFonts w:asciiTheme="minorHAnsi" w:hAnsiTheme="minorHAnsi" w:cstheme="minorHAnsi"/>
          <w:color w:val="auto"/>
          <w:szCs w:val="24"/>
        </w:rPr>
        <w:t xml:space="preserve">.  </w:t>
      </w:r>
      <w:r w:rsidR="007C6046" w:rsidRPr="00FD77E7">
        <w:rPr>
          <w:rFonts w:asciiTheme="minorHAnsi" w:hAnsiTheme="minorHAnsi" w:cstheme="minorHAnsi"/>
          <w:color w:val="auto"/>
          <w:szCs w:val="24"/>
        </w:rPr>
        <w:t>There w</w:t>
      </w:r>
      <w:r w:rsidR="004850E7" w:rsidRPr="00FD77E7">
        <w:rPr>
          <w:rFonts w:asciiTheme="minorHAnsi" w:hAnsiTheme="minorHAnsi" w:cstheme="minorHAnsi"/>
          <w:color w:val="auto"/>
          <w:szCs w:val="24"/>
        </w:rPr>
        <w:t>as one complete</w:t>
      </w:r>
      <w:r w:rsidR="0030420E" w:rsidRPr="00FD77E7">
        <w:rPr>
          <w:rFonts w:asciiTheme="minorHAnsi" w:hAnsiTheme="minorHAnsi" w:cstheme="minorHAnsi"/>
          <w:color w:val="auto"/>
          <w:szCs w:val="24"/>
        </w:rPr>
        <w:t xml:space="preserve"> </w:t>
      </w:r>
      <w:r w:rsidR="007C6046" w:rsidRPr="00FD77E7">
        <w:rPr>
          <w:rFonts w:asciiTheme="minorHAnsi" w:hAnsiTheme="minorHAnsi" w:cstheme="minorHAnsi"/>
          <w:color w:val="auto"/>
          <w:szCs w:val="24"/>
        </w:rPr>
        <w:t>goniometric range</w:t>
      </w:r>
      <w:r w:rsidR="00E0108F">
        <w:rPr>
          <w:rFonts w:asciiTheme="minorHAnsi" w:hAnsiTheme="minorHAnsi" w:cstheme="minorHAnsi"/>
          <w:color w:val="auto"/>
          <w:szCs w:val="24"/>
        </w:rPr>
        <w:t xml:space="preserve"> </w:t>
      </w:r>
      <w:r w:rsidR="007C6046" w:rsidRPr="00FD77E7">
        <w:rPr>
          <w:rFonts w:asciiTheme="minorHAnsi" w:hAnsiTheme="minorHAnsi" w:cstheme="minorHAnsi"/>
          <w:color w:val="auto"/>
          <w:szCs w:val="24"/>
        </w:rPr>
        <w:t>of</w:t>
      </w:r>
      <w:r w:rsidR="00E0108F">
        <w:rPr>
          <w:rFonts w:asciiTheme="minorHAnsi" w:hAnsiTheme="minorHAnsi" w:cstheme="minorHAnsi"/>
          <w:color w:val="auto"/>
          <w:szCs w:val="24"/>
        </w:rPr>
        <w:t xml:space="preserve"> </w:t>
      </w:r>
      <w:r w:rsidR="007C6046" w:rsidRPr="00FD77E7">
        <w:rPr>
          <w:rFonts w:asciiTheme="minorHAnsi" w:hAnsiTheme="minorHAnsi" w:cstheme="minorHAnsi"/>
          <w:color w:val="auto"/>
          <w:szCs w:val="24"/>
        </w:rPr>
        <w:t xml:space="preserve">motion (ROM) evaluation in evidence which the Board </w:t>
      </w:r>
      <w:r w:rsidR="00743E36" w:rsidRPr="00FD77E7">
        <w:rPr>
          <w:rFonts w:asciiTheme="minorHAnsi" w:hAnsiTheme="minorHAnsi" w:cstheme="minorHAnsi"/>
          <w:color w:val="auto"/>
          <w:szCs w:val="24"/>
        </w:rPr>
        <w:t xml:space="preserve">weighed </w:t>
      </w:r>
      <w:r w:rsidR="004850E7" w:rsidRPr="00FD77E7">
        <w:rPr>
          <w:rFonts w:asciiTheme="minorHAnsi" w:hAnsiTheme="minorHAnsi" w:cstheme="minorHAnsi"/>
          <w:color w:val="auto"/>
          <w:szCs w:val="24"/>
        </w:rPr>
        <w:t xml:space="preserve">with all thoracolumbar exams and treatment notes </w:t>
      </w:r>
      <w:r w:rsidR="00743E36" w:rsidRPr="00FD77E7">
        <w:rPr>
          <w:rFonts w:asciiTheme="minorHAnsi" w:hAnsiTheme="minorHAnsi" w:cstheme="minorHAnsi"/>
          <w:color w:val="auto"/>
          <w:szCs w:val="24"/>
        </w:rPr>
        <w:t>in arriving at its rating recommendation</w:t>
      </w:r>
      <w:r w:rsidR="007C6046" w:rsidRPr="00FD77E7">
        <w:rPr>
          <w:rFonts w:asciiTheme="minorHAnsi" w:hAnsiTheme="minorHAnsi" w:cstheme="minorHAnsi"/>
          <w:color w:val="auto"/>
          <w:szCs w:val="24"/>
        </w:rPr>
        <w:t>.</w:t>
      </w:r>
      <w:r w:rsidR="00743E36" w:rsidRPr="00FD77E7">
        <w:rPr>
          <w:rFonts w:asciiTheme="minorHAnsi" w:hAnsiTheme="minorHAnsi" w:cstheme="minorHAnsi"/>
          <w:color w:val="auto"/>
          <w:szCs w:val="24"/>
        </w:rPr>
        <w:t xml:space="preserve"> </w:t>
      </w:r>
      <w:r w:rsidR="009C22C8" w:rsidRPr="00FD77E7">
        <w:rPr>
          <w:rFonts w:asciiTheme="minorHAnsi" w:hAnsiTheme="minorHAnsi" w:cstheme="minorHAnsi"/>
          <w:color w:val="auto"/>
          <w:szCs w:val="24"/>
        </w:rPr>
        <w:t xml:space="preserve"> </w:t>
      </w:r>
      <w:r w:rsidR="00372F57" w:rsidRPr="00FD77E7">
        <w:rPr>
          <w:rFonts w:asciiTheme="minorHAnsi" w:hAnsiTheme="minorHAnsi" w:cstheme="minorHAnsi"/>
          <w:color w:val="auto"/>
          <w:szCs w:val="24"/>
        </w:rPr>
        <w:t>T</w:t>
      </w:r>
      <w:r w:rsidR="009C22C8" w:rsidRPr="00FD77E7">
        <w:rPr>
          <w:rFonts w:asciiTheme="minorHAnsi" w:hAnsiTheme="minorHAnsi" w:cstheme="minorHAnsi"/>
          <w:color w:val="auto"/>
          <w:szCs w:val="24"/>
        </w:rPr>
        <w:t xml:space="preserve">he exams </w:t>
      </w:r>
      <w:r w:rsidR="00711B9E" w:rsidRPr="00FD77E7">
        <w:rPr>
          <w:rFonts w:asciiTheme="minorHAnsi" w:hAnsiTheme="minorHAnsi" w:cstheme="minorHAnsi"/>
          <w:color w:val="auto"/>
          <w:szCs w:val="24"/>
        </w:rPr>
        <w:t xml:space="preserve">primarily </w:t>
      </w:r>
      <w:r w:rsidR="004850E7" w:rsidRPr="00FD77E7">
        <w:rPr>
          <w:rFonts w:asciiTheme="minorHAnsi" w:hAnsiTheme="minorHAnsi" w:cstheme="minorHAnsi"/>
          <w:color w:val="auto"/>
          <w:szCs w:val="24"/>
        </w:rPr>
        <w:t xml:space="preserve">used for rating </w:t>
      </w:r>
      <w:r w:rsidR="009C22C8" w:rsidRPr="00FD77E7">
        <w:rPr>
          <w:rFonts w:asciiTheme="minorHAnsi" w:hAnsiTheme="minorHAnsi" w:cstheme="minorHAnsi"/>
          <w:color w:val="auto"/>
          <w:szCs w:val="24"/>
        </w:rPr>
        <w:t>are summarized in the chart below.</w:t>
      </w:r>
    </w:p>
    <w:p w:rsidR="00325E0E" w:rsidRPr="00FD77E7" w:rsidRDefault="00325E0E" w:rsidP="009B468C">
      <w:pPr>
        <w:tabs>
          <w:tab w:val="left" w:pos="288"/>
          <w:tab w:val="left" w:pos="4752"/>
        </w:tabs>
        <w:spacing w:line="240" w:lineRule="exact"/>
        <w:jc w:val="both"/>
        <w:rPr>
          <w:rFonts w:asciiTheme="minorHAnsi" w:hAnsiTheme="minorHAnsi" w:cs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7"/>
        <w:gridCol w:w="1933"/>
        <w:gridCol w:w="2160"/>
        <w:gridCol w:w="2520"/>
      </w:tblGrid>
      <w:tr w:rsidR="00325E0E" w:rsidRPr="00FD77E7" w:rsidTr="00325E0E">
        <w:trPr>
          <w:trHeight w:val="683"/>
          <w:jc w:val="center"/>
        </w:trPr>
        <w:tc>
          <w:tcPr>
            <w:tcW w:w="20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25E0E" w:rsidRPr="00FD77E7" w:rsidRDefault="00325E0E" w:rsidP="00141BF5">
            <w:pPr>
              <w:pStyle w:val="ListParagraph"/>
              <w:spacing w:after="0" w:line="200" w:lineRule="exact"/>
              <w:ind w:left="0"/>
              <w:jc w:val="center"/>
              <w:rPr>
                <w:rFonts w:eastAsia="Calibri" w:cs="Times New Roman"/>
                <w:b/>
                <w:sz w:val="20"/>
                <w:szCs w:val="20"/>
              </w:rPr>
            </w:pPr>
            <w:r w:rsidRPr="00FD77E7">
              <w:rPr>
                <w:rFonts w:eastAsia="Calibri"/>
                <w:sz w:val="20"/>
                <w:szCs w:val="20"/>
              </w:rPr>
              <w:t>Goniometric ROM - Thoracolumbar</w:t>
            </w:r>
          </w:p>
        </w:tc>
        <w:tc>
          <w:tcPr>
            <w:tcW w:w="1933" w:type="dxa"/>
            <w:tcBorders>
              <w:top w:val="single" w:sz="4" w:space="0" w:color="000000"/>
              <w:left w:val="single" w:sz="4" w:space="0" w:color="000000"/>
              <w:bottom w:val="single" w:sz="4" w:space="0" w:color="000000"/>
              <w:right w:val="single" w:sz="4" w:space="0" w:color="000000"/>
            </w:tcBorders>
            <w:shd w:val="pct15" w:color="auto" w:fill="auto"/>
            <w:vAlign w:val="center"/>
          </w:tcPr>
          <w:p w:rsidR="00325E0E" w:rsidRPr="00FD77E7" w:rsidRDefault="00325E0E" w:rsidP="00141BF5">
            <w:pPr>
              <w:spacing w:line="200" w:lineRule="exact"/>
              <w:contextualSpacing/>
              <w:jc w:val="center"/>
              <w:rPr>
                <w:rFonts w:asciiTheme="minorHAnsi" w:eastAsia="Calibri" w:hAnsiTheme="minorHAnsi"/>
                <w:color w:val="auto"/>
                <w:sz w:val="20"/>
              </w:rPr>
            </w:pPr>
            <w:r w:rsidRPr="00FD77E7">
              <w:rPr>
                <w:rFonts w:asciiTheme="minorHAnsi" w:eastAsia="Calibri" w:hAnsiTheme="minorHAnsi"/>
                <w:color w:val="auto"/>
                <w:sz w:val="20"/>
              </w:rPr>
              <w:t>MEB ~ 9 Mo. Pre-Sep</w:t>
            </w:r>
          </w:p>
          <w:p w:rsidR="00325E0E" w:rsidRPr="00FD77E7" w:rsidRDefault="00325E0E" w:rsidP="00141BF5">
            <w:pPr>
              <w:spacing w:line="200" w:lineRule="exact"/>
              <w:contextualSpacing/>
              <w:jc w:val="center"/>
              <w:rPr>
                <w:rFonts w:asciiTheme="minorHAnsi" w:eastAsia="Calibri" w:hAnsiTheme="minorHAnsi"/>
                <w:color w:val="auto"/>
                <w:sz w:val="20"/>
              </w:rPr>
            </w:pPr>
            <w:r w:rsidRPr="00FD77E7">
              <w:rPr>
                <w:rFonts w:asciiTheme="minorHAnsi" w:eastAsia="Calibri" w:hAnsiTheme="minorHAnsi"/>
                <w:color w:val="auto"/>
                <w:sz w:val="20"/>
              </w:rPr>
              <w:t>(20060406)</w:t>
            </w:r>
          </w:p>
        </w:tc>
        <w:tc>
          <w:tcPr>
            <w:tcW w:w="2160" w:type="dxa"/>
            <w:tcBorders>
              <w:top w:val="single" w:sz="4" w:space="0" w:color="000000"/>
              <w:left w:val="single" w:sz="4" w:space="0" w:color="000000"/>
              <w:bottom w:val="single" w:sz="4" w:space="0" w:color="000000"/>
              <w:right w:val="single" w:sz="4" w:space="0" w:color="auto"/>
            </w:tcBorders>
            <w:shd w:val="pct15" w:color="auto" w:fill="auto"/>
            <w:vAlign w:val="center"/>
            <w:hideMark/>
          </w:tcPr>
          <w:p w:rsidR="00325E0E" w:rsidRPr="00FD77E7" w:rsidRDefault="00325E0E" w:rsidP="00141BF5">
            <w:pPr>
              <w:spacing w:line="200" w:lineRule="exact"/>
              <w:contextualSpacing/>
              <w:jc w:val="center"/>
              <w:rPr>
                <w:rFonts w:asciiTheme="minorHAnsi" w:eastAsia="Calibri" w:hAnsiTheme="minorHAnsi"/>
                <w:color w:val="auto"/>
                <w:sz w:val="20"/>
              </w:rPr>
            </w:pPr>
            <w:r w:rsidRPr="00FD77E7">
              <w:rPr>
                <w:rFonts w:asciiTheme="minorHAnsi" w:eastAsia="Calibri" w:hAnsiTheme="minorHAnsi"/>
                <w:color w:val="auto"/>
                <w:sz w:val="20"/>
              </w:rPr>
              <w:t>Ortho ~ 8 Mo. Pre-Sep</w:t>
            </w:r>
          </w:p>
          <w:p w:rsidR="00325E0E" w:rsidRPr="00FD77E7" w:rsidRDefault="00325E0E" w:rsidP="00141BF5">
            <w:pPr>
              <w:spacing w:line="200" w:lineRule="exact"/>
              <w:contextualSpacing/>
              <w:jc w:val="center"/>
              <w:rPr>
                <w:rFonts w:asciiTheme="minorHAnsi" w:eastAsia="Calibri" w:hAnsiTheme="minorHAnsi"/>
                <w:color w:val="auto"/>
                <w:sz w:val="20"/>
              </w:rPr>
            </w:pPr>
            <w:r w:rsidRPr="00FD77E7">
              <w:rPr>
                <w:rFonts w:asciiTheme="minorHAnsi" w:eastAsia="Calibri" w:hAnsiTheme="minorHAnsi"/>
                <w:color w:val="auto"/>
                <w:sz w:val="20"/>
              </w:rPr>
              <w:t>(20060523)</w:t>
            </w:r>
          </w:p>
        </w:tc>
        <w:tc>
          <w:tcPr>
            <w:tcW w:w="252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25E0E" w:rsidRPr="00FD77E7" w:rsidRDefault="00325E0E" w:rsidP="00141BF5">
            <w:pPr>
              <w:spacing w:line="200" w:lineRule="exact"/>
              <w:contextualSpacing/>
              <w:jc w:val="center"/>
              <w:rPr>
                <w:rFonts w:asciiTheme="minorHAnsi" w:eastAsia="Calibri" w:hAnsiTheme="minorHAnsi"/>
                <w:color w:val="auto"/>
                <w:sz w:val="20"/>
              </w:rPr>
            </w:pPr>
            <w:r w:rsidRPr="00FD77E7">
              <w:rPr>
                <w:rFonts w:asciiTheme="minorHAnsi" w:eastAsia="Calibri" w:hAnsiTheme="minorHAnsi"/>
                <w:color w:val="auto"/>
                <w:sz w:val="20"/>
              </w:rPr>
              <w:t>VA</w:t>
            </w:r>
            <w:r w:rsidRPr="00FD77E7">
              <w:rPr>
                <w:rFonts w:asciiTheme="minorHAnsi" w:eastAsiaTheme="minorHAnsi" w:hAnsiTheme="minorHAnsi" w:cstheme="minorBidi"/>
                <w:color w:val="auto"/>
                <w:sz w:val="20"/>
              </w:rPr>
              <w:t xml:space="preserve"> C&amp;P </w:t>
            </w:r>
            <w:r w:rsidRPr="00FD77E7">
              <w:rPr>
                <w:rFonts w:asciiTheme="minorHAnsi" w:eastAsia="Calibri" w:hAnsiTheme="minorHAnsi"/>
                <w:color w:val="auto"/>
                <w:sz w:val="20"/>
              </w:rPr>
              <w:t>~ 11 Mo. After-Sep</w:t>
            </w:r>
          </w:p>
          <w:p w:rsidR="00325E0E" w:rsidRPr="00FD77E7" w:rsidRDefault="00325E0E" w:rsidP="00141BF5">
            <w:pPr>
              <w:spacing w:line="200" w:lineRule="exact"/>
              <w:contextualSpacing/>
              <w:jc w:val="center"/>
              <w:rPr>
                <w:rFonts w:asciiTheme="minorHAnsi" w:eastAsiaTheme="minorHAnsi" w:hAnsiTheme="minorHAnsi" w:cstheme="minorBidi"/>
                <w:color w:val="auto"/>
                <w:sz w:val="20"/>
              </w:rPr>
            </w:pPr>
            <w:r w:rsidRPr="00FD77E7">
              <w:rPr>
                <w:rFonts w:asciiTheme="minorHAnsi" w:eastAsia="Calibri" w:hAnsiTheme="minorHAnsi"/>
                <w:color w:val="auto"/>
                <w:sz w:val="20"/>
              </w:rPr>
              <w:t>(20071120)</w:t>
            </w:r>
          </w:p>
        </w:tc>
      </w:tr>
      <w:tr w:rsidR="00325E0E" w:rsidRPr="00FD77E7" w:rsidTr="00325E0E">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325E0E" w:rsidRPr="00FD77E7" w:rsidRDefault="00325E0E" w:rsidP="00E0108F">
            <w:pPr>
              <w:pStyle w:val="ListParagraph"/>
              <w:spacing w:after="0" w:line="180" w:lineRule="exact"/>
              <w:ind w:left="0"/>
              <w:rPr>
                <w:rFonts w:eastAsia="Calibri" w:cs="Times New Roman"/>
                <w:sz w:val="18"/>
                <w:szCs w:val="18"/>
              </w:rPr>
            </w:pPr>
            <w:r w:rsidRPr="00FD77E7">
              <w:rPr>
                <w:rFonts w:eastAsia="Calibri" w:cs="Times New Roman"/>
                <w:sz w:val="18"/>
                <w:szCs w:val="18"/>
              </w:rPr>
              <w:t>Flex (0-90)</w:t>
            </w:r>
          </w:p>
        </w:tc>
        <w:tc>
          <w:tcPr>
            <w:tcW w:w="1933" w:type="dxa"/>
            <w:tcBorders>
              <w:top w:val="single" w:sz="4" w:space="0" w:color="000000"/>
              <w:left w:val="single" w:sz="4" w:space="0" w:color="000000"/>
              <w:bottom w:val="single" w:sz="4" w:space="0" w:color="000000"/>
              <w:right w:val="single" w:sz="4" w:space="0" w:color="000000"/>
            </w:tcBorders>
            <w:vAlign w:val="center"/>
          </w:tcPr>
          <w:p w:rsidR="00325E0E" w:rsidRPr="00FD77E7" w:rsidRDefault="00325E0E" w:rsidP="00141BF5">
            <w:pPr>
              <w:spacing w:line="180" w:lineRule="exact"/>
              <w:contextualSpacing/>
              <w:jc w:val="center"/>
              <w:rPr>
                <w:rFonts w:asciiTheme="minorHAnsi" w:eastAsia="Calibri" w:hAnsiTheme="minorHAnsi"/>
                <w:color w:val="auto"/>
                <w:sz w:val="18"/>
                <w:szCs w:val="18"/>
              </w:rPr>
            </w:pPr>
            <w:r w:rsidRPr="00FD77E7">
              <w:rPr>
                <w:rFonts w:asciiTheme="minorHAnsi" w:eastAsia="Calibri" w:hAnsiTheme="minorHAnsi"/>
                <w:color w:val="auto"/>
                <w:sz w:val="18"/>
                <w:szCs w:val="18"/>
              </w:rPr>
              <w:t>“about 80 deg”</w:t>
            </w:r>
          </w:p>
        </w:tc>
        <w:tc>
          <w:tcPr>
            <w:tcW w:w="2160" w:type="dxa"/>
            <w:tcBorders>
              <w:top w:val="single" w:sz="4" w:space="0" w:color="000000"/>
              <w:left w:val="single" w:sz="4" w:space="0" w:color="000000"/>
              <w:bottom w:val="single" w:sz="4" w:space="0" w:color="000000"/>
              <w:right w:val="single" w:sz="4" w:space="0" w:color="auto"/>
            </w:tcBorders>
            <w:vAlign w:val="center"/>
          </w:tcPr>
          <w:p w:rsidR="00325E0E" w:rsidRPr="00FD77E7" w:rsidRDefault="00325E0E" w:rsidP="00141BF5">
            <w:pPr>
              <w:spacing w:line="180" w:lineRule="exact"/>
              <w:contextualSpacing/>
              <w:jc w:val="center"/>
              <w:rPr>
                <w:rFonts w:asciiTheme="minorHAnsi" w:eastAsia="Calibri" w:hAnsiTheme="minorHAnsi"/>
                <w:color w:val="auto"/>
                <w:sz w:val="18"/>
                <w:szCs w:val="18"/>
              </w:rPr>
            </w:pPr>
            <w:r w:rsidRPr="00FD77E7">
              <w:rPr>
                <w:rFonts w:asciiTheme="minorHAnsi" w:eastAsia="Calibri" w:hAnsiTheme="minorHAnsi"/>
                <w:color w:val="auto"/>
                <w:sz w:val="18"/>
                <w:szCs w:val="18"/>
              </w:rPr>
              <w:t>40⁰</w:t>
            </w:r>
          </w:p>
        </w:tc>
        <w:tc>
          <w:tcPr>
            <w:tcW w:w="2520" w:type="dxa"/>
            <w:tcBorders>
              <w:top w:val="single" w:sz="4" w:space="0" w:color="000000"/>
              <w:left w:val="single" w:sz="4" w:space="0" w:color="000000"/>
              <w:bottom w:val="single" w:sz="4" w:space="0" w:color="000000"/>
              <w:right w:val="single" w:sz="4" w:space="0" w:color="000000"/>
            </w:tcBorders>
            <w:vAlign w:val="center"/>
          </w:tcPr>
          <w:p w:rsidR="00325E0E" w:rsidRPr="00FD77E7" w:rsidRDefault="00325E0E" w:rsidP="00141BF5">
            <w:pPr>
              <w:spacing w:line="180" w:lineRule="exact"/>
              <w:contextualSpacing/>
              <w:jc w:val="center"/>
              <w:rPr>
                <w:rFonts w:asciiTheme="minorHAnsi" w:eastAsia="Calibri" w:hAnsiTheme="minorHAnsi"/>
                <w:color w:val="auto"/>
                <w:sz w:val="18"/>
                <w:szCs w:val="18"/>
              </w:rPr>
            </w:pPr>
            <w:r w:rsidRPr="00FD77E7">
              <w:rPr>
                <w:rFonts w:asciiTheme="minorHAnsi" w:eastAsia="Calibri" w:hAnsiTheme="minorHAnsi"/>
                <w:color w:val="auto"/>
                <w:sz w:val="18"/>
                <w:szCs w:val="18"/>
              </w:rPr>
              <w:t>(0-70⁰) *0-50⁰</w:t>
            </w:r>
          </w:p>
        </w:tc>
      </w:tr>
      <w:tr w:rsidR="00325E0E" w:rsidRPr="00FD77E7" w:rsidTr="00325E0E">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325E0E" w:rsidRPr="00FD77E7" w:rsidRDefault="00325E0E" w:rsidP="00E0108F">
            <w:pPr>
              <w:pStyle w:val="ListParagraph"/>
              <w:spacing w:after="0" w:line="180" w:lineRule="exact"/>
              <w:ind w:left="0"/>
              <w:rPr>
                <w:rFonts w:eastAsia="Calibri" w:cs="Times New Roman"/>
                <w:sz w:val="18"/>
                <w:szCs w:val="18"/>
              </w:rPr>
            </w:pPr>
            <w:r w:rsidRPr="00FD77E7">
              <w:rPr>
                <w:rFonts w:eastAsia="Calibri" w:cs="Times New Roman"/>
                <w:sz w:val="18"/>
                <w:szCs w:val="18"/>
              </w:rPr>
              <w:t>Ext (0-30)</w:t>
            </w:r>
          </w:p>
        </w:tc>
        <w:tc>
          <w:tcPr>
            <w:tcW w:w="1933" w:type="dxa"/>
            <w:tcBorders>
              <w:top w:val="single" w:sz="4" w:space="0" w:color="000000"/>
              <w:left w:val="single" w:sz="4" w:space="0" w:color="000000"/>
              <w:bottom w:val="single" w:sz="4" w:space="0" w:color="000000"/>
              <w:right w:val="single" w:sz="4" w:space="0" w:color="000000"/>
            </w:tcBorders>
            <w:vAlign w:val="center"/>
          </w:tcPr>
          <w:p w:rsidR="00325E0E" w:rsidRPr="00FD77E7" w:rsidRDefault="00325E0E" w:rsidP="00141BF5">
            <w:pPr>
              <w:spacing w:line="180" w:lineRule="exact"/>
              <w:contextualSpacing/>
              <w:jc w:val="center"/>
              <w:rPr>
                <w:rFonts w:asciiTheme="minorHAnsi" w:eastAsia="Calibri" w:hAnsiTheme="minorHAnsi"/>
                <w:color w:val="auto"/>
                <w:sz w:val="18"/>
                <w:szCs w:val="18"/>
              </w:rPr>
            </w:pPr>
            <w:r w:rsidRPr="00FD77E7">
              <w:rPr>
                <w:rFonts w:asciiTheme="minorHAnsi" w:eastAsia="Calibri" w:hAnsiTheme="minorHAnsi"/>
                <w:color w:val="auto"/>
                <w:sz w:val="18"/>
                <w:szCs w:val="18"/>
              </w:rPr>
              <w:t>-</w:t>
            </w:r>
          </w:p>
        </w:tc>
        <w:tc>
          <w:tcPr>
            <w:tcW w:w="2160" w:type="dxa"/>
            <w:tcBorders>
              <w:top w:val="single" w:sz="4" w:space="0" w:color="000000"/>
              <w:left w:val="single" w:sz="4" w:space="0" w:color="000000"/>
              <w:bottom w:val="single" w:sz="4" w:space="0" w:color="000000"/>
              <w:right w:val="single" w:sz="4" w:space="0" w:color="auto"/>
            </w:tcBorders>
            <w:vAlign w:val="center"/>
          </w:tcPr>
          <w:p w:rsidR="00325E0E" w:rsidRPr="00FD77E7" w:rsidRDefault="00325E0E" w:rsidP="00141BF5">
            <w:pPr>
              <w:spacing w:line="180" w:lineRule="exact"/>
              <w:contextualSpacing/>
              <w:jc w:val="center"/>
              <w:rPr>
                <w:rFonts w:asciiTheme="minorHAnsi" w:eastAsia="Calibri" w:hAnsiTheme="minorHAnsi"/>
                <w:color w:val="auto"/>
                <w:sz w:val="18"/>
                <w:szCs w:val="18"/>
              </w:rPr>
            </w:pPr>
            <w:r w:rsidRPr="00FD77E7">
              <w:rPr>
                <w:rFonts w:asciiTheme="minorHAnsi" w:eastAsia="Calibri" w:hAnsiTheme="minorHAnsi"/>
                <w:color w:val="auto"/>
                <w:sz w:val="18"/>
                <w:szCs w:val="18"/>
              </w:rPr>
              <w:t>30⁰</w:t>
            </w:r>
          </w:p>
        </w:tc>
        <w:tc>
          <w:tcPr>
            <w:tcW w:w="2520" w:type="dxa"/>
            <w:tcBorders>
              <w:top w:val="single" w:sz="4" w:space="0" w:color="000000"/>
              <w:left w:val="single" w:sz="4" w:space="0" w:color="000000"/>
              <w:bottom w:val="single" w:sz="4" w:space="0" w:color="000000"/>
              <w:right w:val="single" w:sz="4" w:space="0" w:color="000000"/>
            </w:tcBorders>
            <w:vAlign w:val="center"/>
          </w:tcPr>
          <w:p w:rsidR="00325E0E" w:rsidRPr="00FD77E7" w:rsidRDefault="00325E0E" w:rsidP="00141BF5">
            <w:pPr>
              <w:spacing w:line="180" w:lineRule="exact"/>
              <w:contextualSpacing/>
              <w:jc w:val="center"/>
              <w:rPr>
                <w:rFonts w:asciiTheme="minorHAnsi" w:eastAsia="Calibri" w:hAnsiTheme="minorHAnsi"/>
                <w:color w:val="auto"/>
                <w:sz w:val="18"/>
                <w:szCs w:val="18"/>
              </w:rPr>
            </w:pPr>
            <w:r w:rsidRPr="00FD77E7">
              <w:rPr>
                <w:rFonts w:asciiTheme="minorHAnsi" w:eastAsia="Calibri" w:hAnsiTheme="minorHAnsi"/>
                <w:color w:val="auto"/>
                <w:sz w:val="18"/>
                <w:szCs w:val="18"/>
              </w:rPr>
              <w:t>0-30⁰</w:t>
            </w:r>
          </w:p>
        </w:tc>
      </w:tr>
      <w:tr w:rsidR="00325E0E" w:rsidRPr="00FD77E7" w:rsidTr="00325E0E">
        <w:trPr>
          <w:trHeight w:val="188"/>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325E0E" w:rsidRPr="00FD77E7" w:rsidRDefault="00325E0E" w:rsidP="00E0108F">
            <w:pPr>
              <w:pStyle w:val="ListParagraph"/>
              <w:spacing w:after="0" w:line="180" w:lineRule="exact"/>
              <w:ind w:left="0"/>
              <w:rPr>
                <w:rFonts w:eastAsia="Calibri" w:cs="Times New Roman"/>
                <w:sz w:val="18"/>
                <w:szCs w:val="18"/>
              </w:rPr>
            </w:pPr>
            <w:r w:rsidRPr="00FD77E7">
              <w:rPr>
                <w:rFonts w:eastAsia="Calibri" w:cs="Times New Roman"/>
                <w:sz w:val="18"/>
                <w:szCs w:val="18"/>
              </w:rPr>
              <w:t>R Lat Flex (0-30)</w:t>
            </w:r>
          </w:p>
        </w:tc>
        <w:tc>
          <w:tcPr>
            <w:tcW w:w="1933" w:type="dxa"/>
            <w:tcBorders>
              <w:top w:val="single" w:sz="4" w:space="0" w:color="000000"/>
              <w:left w:val="single" w:sz="4" w:space="0" w:color="000000"/>
              <w:bottom w:val="single" w:sz="4" w:space="0" w:color="000000"/>
              <w:right w:val="single" w:sz="4" w:space="0" w:color="000000"/>
            </w:tcBorders>
            <w:vAlign w:val="center"/>
          </w:tcPr>
          <w:p w:rsidR="00325E0E" w:rsidRPr="00FD77E7" w:rsidRDefault="00325E0E" w:rsidP="00141BF5">
            <w:pPr>
              <w:spacing w:line="180" w:lineRule="exact"/>
              <w:contextualSpacing/>
              <w:jc w:val="center"/>
              <w:rPr>
                <w:rFonts w:asciiTheme="minorHAnsi" w:eastAsia="Calibri" w:hAnsiTheme="minorHAnsi"/>
                <w:color w:val="auto"/>
                <w:sz w:val="18"/>
                <w:szCs w:val="18"/>
              </w:rPr>
            </w:pPr>
            <w:r w:rsidRPr="00FD77E7">
              <w:rPr>
                <w:rFonts w:asciiTheme="minorHAnsi" w:eastAsia="Calibri" w:hAnsiTheme="minorHAnsi"/>
                <w:color w:val="auto"/>
                <w:sz w:val="18"/>
                <w:szCs w:val="18"/>
              </w:rPr>
              <w:t>-</w:t>
            </w:r>
          </w:p>
        </w:tc>
        <w:tc>
          <w:tcPr>
            <w:tcW w:w="2160" w:type="dxa"/>
            <w:tcBorders>
              <w:top w:val="single" w:sz="4" w:space="0" w:color="000000"/>
              <w:left w:val="single" w:sz="4" w:space="0" w:color="000000"/>
              <w:bottom w:val="single" w:sz="4" w:space="0" w:color="000000"/>
              <w:right w:val="single" w:sz="4" w:space="0" w:color="auto"/>
            </w:tcBorders>
            <w:vAlign w:val="center"/>
          </w:tcPr>
          <w:p w:rsidR="00325E0E" w:rsidRPr="00FD77E7" w:rsidRDefault="00325E0E" w:rsidP="00141BF5">
            <w:pPr>
              <w:spacing w:line="180" w:lineRule="exact"/>
              <w:contextualSpacing/>
              <w:jc w:val="center"/>
              <w:rPr>
                <w:rFonts w:asciiTheme="minorHAnsi" w:eastAsia="Calibri" w:hAnsiTheme="minorHAnsi"/>
                <w:color w:val="auto"/>
                <w:sz w:val="18"/>
                <w:szCs w:val="18"/>
              </w:rPr>
            </w:pPr>
            <w:r w:rsidRPr="00FD77E7">
              <w:rPr>
                <w:rFonts w:asciiTheme="minorHAnsi" w:eastAsia="Calibri" w:hAnsiTheme="minorHAnsi"/>
                <w:color w:val="auto"/>
                <w:sz w:val="18"/>
                <w:szCs w:val="18"/>
              </w:rPr>
              <w:t>-</w:t>
            </w:r>
          </w:p>
        </w:tc>
        <w:tc>
          <w:tcPr>
            <w:tcW w:w="2520" w:type="dxa"/>
            <w:tcBorders>
              <w:top w:val="single" w:sz="4" w:space="0" w:color="000000"/>
              <w:left w:val="single" w:sz="4" w:space="0" w:color="000000"/>
              <w:bottom w:val="single" w:sz="4" w:space="0" w:color="000000"/>
              <w:right w:val="single" w:sz="4" w:space="0" w:color="000000"/>
            </w:tcBorders>
            <w:vAlign w:val="center"/>
          </w:tcPr>
          <w:p w:rsidR="00325E0E" w:rsidRPr="00FD77E7" w:rsidRDefault="00325E0E" w:rsidP="00141BF5">
            <w:pPr>
              <w:spacing w:line="180" w:lineRule="exact"/>
              <w:contextualSpacing/>
              <w:jc w:val="center"/>
              <w:rPr>
                <w:rFonts w:asciiTheme="minorHAnsi" w:eastAsia="Calibri" w:hAnsiTheme="minorHAnsi"/>
                <w:color w:val="auto"/>
                <w:sz w:val="18"/>
                <w:szCs w:val="18"/>
              </w:rPr>
            </w:pPr>
            <w:r w:rsidRPr="00FD77E7">
              <w:rPr>
                <w:rFonts w:asciiTheme="minorHAnsi" w:eastAsia="Calibri" w:hAnsiTheme="minorHAnsi"/>
                <w:color w:val="auto"/>
                <w:sz w:val="18"/>
                <w:szCs w:val="18"/>
              </w:rPr>
              <w:t>0-30⁰</w:t>
            </w:r>
          </w:p>
        </w:tc>
      </w:tr>
      <w:tr w:rsidR="00325E0E" w:rsidRPr="00FD77E7" w:rsidTr="00325E0E">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325E0E" w:rsidRPr="00FD77E7" w:rsidRDefault="00325E0E" w:rsidP="00E0108F">
            <w:pPr>
              <w:pStyle w:val="ListParagraph"/>
              <w:spacing w:after="0" w:line="180" w:lineRule="exact"/>
              <w:ind w:left="0"/>
              <w:rPr>
                <w:rFonts w:eastAsia="Calibri" w:cs="Times New Roman"/>
                <w:sz w:val="18"/>
                <w:szCs w:val="18"/>
              </w:rPr>
            </w:pPr>
            <w:r w:rsidRPr="00FD77E7">
              <w:rPr>
                <w:rFonts w:eastAsia="Calibri" w:cs="Times New Roman"/>
                <w:sz w:val="18"/>
                <w:szCs w:val="18"/>
              </w:rPr>
              <w:t>L Lat Flex 0-30)</w:t>
            </w:r>
          </w:p>
        </w:tc>
        <w:tc>
          <w:tcPr>
            <w:tcW w:w="1933" w:type="dxa"/>
            <w:tcBorders>
              <w:top w:val="single" w:sz="4" w:space="0" w:color="000000"/>
              <w:left w:val="single" w:sz="4" w:space="0" w:color="000000"/>
              <w:bottom w:val="single" w:sz="4" w:space="0" w:color="000000"/>
              <w:right w:val="single" w:sz="4" w:space="0" w:color="000000"/>
            </w:tcBorders>
            <w:vAlign w:val="center"/>
          </w:tcPr>
          <w:p w:rsidR="00325E0E" w:rsidRPr="00FD77E7" w:rsidRDefault="00325E0E" w:rsidP="00141BF5">
            <w:pPr>
              <w:spacing w:line="180" w:lineRule="exact"/>
              <w:contextualSpacing/>
              <w:jc w:val="center"/>
              <w:rPr>
                <w:rFonts w:asciiTheme="minorHAnsi" w:eastAsia="Calibri" w:hAnsiTheme="minorHAnsi"/>
                <w:color w:val="auto"/>
                <w:sz w:val="18"/>
                <w:szCs w:val="18"/>
              </w:rPr>
            </w:pPr>
            <w:r w:rsidRPr="00FD77E7">
              <w:rPr>
                <w:rFonts w:asciiTheme="minorHAnsi" w:eastAsia="Calibri" w:hAnsiTheme="minorHAnsi"/>
                <w:color w:val="auto"/>
                <w:sz w:val="18"/>
                <w:szCs w:val="18"/>
              </w:rPr>
              <w:t>-</w:t>
            </w:r>
          </w:p>
        </w:tc>
        <w:tc>
          <w:tcPr>
            <w:tcW w:w="2160" w:type="dxa"/>
            <w:tcBorders>
              <w:top w:val="single" w:sz="4" w:space="0" w:color="000000"/>
              <w:left w:val="single" w:sz="4" w:space="0" w:color="000000"/>
              <w:bottom w:val="single" w:sz="4" w:space="0" w:color="000000"/>
              <w:right w:val="single" w:sz="4" w:space="0" w:color="auto"/>
            </w:tcBorders>
            <w:vAlign w:val="center"/>
          </w:tcPr>
          <w:p w:rsidR="00325E0E" w:rsidRPr="00FD77E7" w:rsidRDefault="00325E0E" w:rsidP="00141BF5">
            <w:pPr>
              <w:spacing w:line="180" w:lineRule="exact"/>
              <w:contextualSpacing/>
              <w:jc w:val="center"/>
              <w:rPr>
                <w:rFonts w:asciiTheme="minorHAnsi" w:eastAsia="Calibri" w:hAnsiTheme="minorHAnsi"/>
                <w:color w:val="auto"/>
                <w:sz w:val="18"/>
                <w:szCs w:val="18"/>
              </w:rPr>
            </w:pPr>
            <w:r w:rsidRPr="00FD77E7">
              <w:rPr>
                <w:rFonts w:asciiTheme="minorHAnsi" w:eastAsia="Calibri" w:hAnsiTheme="minorHAnsi"/>
                <w:color w:val="auto"/>
                <w:sz w:val="18"/>
                <w:szCs w:val="18"/>
              </w:rPr>
              <w:t>-</w:t>
            </w:r>
          </w:p>
        </w:tc>
        <w:tc>
          <w:tcPr>
            <w:tcW w:w="2520" w:type="dxa"/>
            <w:tcBorders>
              <w:top w:val="single" w:sz="4" w:space="0" w:color="000000"/>
              <w:left w:val="single" w:sz="4" w:space="0" w:color="000000"/>
              <w:bottom w:val="single" w:sz="4" w:space="0" w:color="000000"/>
              <w:right w:val="single" w:sz="4" w:space="0" w:color="000000"/>
            </w:tcBorders>
            <w:vAlign w:val="center"/>
          </w:tcPr>
          <w:p w:rsidR="00325E0E" w:rsidRPr="00FD77E7" w:rsidRDefault="00325E0E" w:rsidP="00141BF5">
            <w:pPr>
              <w:spacing w:line="180" w:lineRule="exact"/>
              <w:contextualSpacing/>
              <w:jc w:val="center"/>
              <w:rPr>
                <w:rFonts w:asciiTheme="minorHAnsi" w:eastAsia="Calibri" w:hAnsiTheme="minorHAnsi"/>
                <w:color w:val="auto"/>
                <w:sz w:val="18"/>
                <w:szCs w:val="18"/>
              </w:rPr>
            </w:pPr>
            <w:r w:rsidRPr="00FD77E7">
              <w:rPr>
                <w:rFonts w:asciiTheme="minorHAnsi" w:eastAsia="Calibri" w:hAnsiTheme="minorHAnsi"/>
                <w:color w:val="auto"/>
                <w:sz w:val="18"/>
                <w:szCs w:val="18"/>
              </w:rPr>
              <w:t>0-30⁰</w:t>
            </w:r>
          </w:p>
        </w:tc>
      </w:tr>
      <w:tr w:rsidR="00325E0E" w:rsidRPr="00FD77E7" w:rsidTr="00325E0E">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325E0E" w:rsidRPr="00FD77E7" w:rsidRDefault="00325E0E" w:rsidP="00E0108F">
            <w:pPr>
              <w:pStyle w:val="ListParagraph"/>
              <w:spacing w:after="0" w:line="180" w:lineRule="exact"/>
              <w:ind w:left="0"/>
              <w:rPr>
                <w:rFonts w:eastAsia="Calibri" w:cs="Times New Roman"/>
                <w:sz w:val="18"/>
                <w:szCs w:val="18"/>
              </w:rPr>
            </w:pPr>
            <w:r w:rsidRPr="00FD77E7">
              <w:rPr>
                <w:rFonts w:eastAsia="Calibri" w:cs="Times New Roman"/>
                <w:sz w:val="18"/>
                <w:szCs w:val="18"/>
              </w:rPr>
              <w:t>R Rotation (0-30)</w:t>
            </w:r>
          </w:p>
        </w:tc>
        <w:tc>
          <w:tcPr>
            <w:tcW w:w="1933" w:type="dxa"/>
            <w:tcBorders>
              <w:top w:val="single" w:sz="4" w:space="0" w:color="000000"/>
              <w:left w:val="single" w:sz="4" w:space="0" w:color="000000"/>
              <w:bottom w:val="single" w:sz="4" w:space="0" w:color="000000"/>
              <w:right w:val="single" w:sz="4" w:space="0" w:color="000000"/>
            </w:tcBorders>
            <w:vAlign w:val="center"/>
          </w:tcPr>
          <w:p w:rsidR="00325E0E" w:rsidRPr="00FD77E7" w:rsidRDefault="00325E0E" w:rsidP="00141BF5">
            <w:pPr>
              <w:spacing w:line="180" w:lineRule="exact"/>
              <w:contextualSpacing/>
              <w:jc w:val="center"/>
              <w:rPr>
                <w:rFonts w:asciiTheme="minorHAnsi" w:eastAsia="Calibri" w:hAnsiTheme="minorHAnsi"/>
                <w:color w:val="auto"/>
                <w:sz w:val="18"/>
                <w:szCs w:val="18"/>
              </w:rPr>
            </w:pPr>
            <w:r w:rsidRPr="00FD77E7">
              <w:rPr>
                <w:rFonts w:asciiTheme="minorHAnsi" w:eastAsia="Calibri" w:hAnsiTheme="minorHAnsi"/>
                <w:color w:val="auto"/>
                <w:sz w:val="18"/>
                <w:szCs w:val="18"/>
              </w:rPr>
              <w:t>-</w:t>
            </w:r>
          </w:p>
        </w:tc>
        <w:tc>
          <w:tcPr>
            <w:tcW w:w="2160" w:type="dxa"/>
            <w:tcBorders>
              <w:top w:val="single" w:sz="4" w:space="0" w:color="000000"/>
              <w:left w:val="single" w:sz="4" w:space="0" w:color="000000"/>
              <w:bottom w:val="single" w:sz="4" w:space="0" w:color="000000"/>
              <w:right w:val="single" w:sz="4" w:space="0" w:color="auto"/>
            </w:tcBorders>
            <w:vAlign w:val="center"/>
          </w:tcPr>
          <w:p w:rsidR="00325E0E" w:rsidRPr="00FD77E7" w:rsidRDefault="00325E0E" w:rsidP="00141BF5">
            <w:pPr>
              <w:spacing w:line="180" w:lineRule="exact"/>
              <w:contextualSpacing/>
              <w:jc w:val="center"/>
              <w:rPr>
                <w:rFonts w:asciiTheme="minorHAnsi" w:eastAsia="Calibri" w:hAnsiTheme="minorHAnsi"/>
                <w:color w:val="auto"/>
                <w:sz w:val="18"/>
                <w:szCs w:val="18"/>
              </w:rPr>
            </w:pPr>
            <w:r w:rsidRPr="00FD77E7">
              <w:rPr>
                <w:rFonts w:asciiTheme="minorHAnsi" w:eastAsia="Calibri" w:hAnsiTheme="minorHAnsi"/>
                <w:color w:val="auto"/>
                <w:sz w:val="18"/>
                <w:szCs w:val="18"/>
              </w:rPr>
              <w:t>-</w:t>
            </w:r>
          </w:p>
        </w:tc>
        <w:tc>
          <w:tcPr>
            <w:tcW w:w="2520" w:type="dxa"/>
            <w:tcBorders>
              <w:top w:val="single" w:sz="4" w:space="0" w:color="000000"/>
              <w:left w:val="single" w:sz="4" w:space="0" w:color="000000"/>
              <w:bottom w:val="single" w:sz="4" w:space="0" w:color="000000"/>
              <w:right w:val="single" w:sz="4" w:space="0" w:color="000000"/>
            </w:tcBorders>
            <w:vAlign w:val="center"/>
          </w:tcPr>
          <w:p w:rsidR="00325E0E" w:rsidRPr="00FD77E7" w:rsidRDefault="00325E0E" w:rsidP="00141BF5">
            <w:pPr>
              <w:spacing w:line="180" w:lineRule="exact"/>
              <w:contextualSpacing/>
              <w:jc w:val="center"/>
              <w:rPr>
                <w:rFonts w:asciiTheme="minorHAnsi" w:eastAsia="Calibri" w:hAnsiTheme="minorHAnsi"/>
                <w:color w:val="auto"/>
                <w:sz w:val="18"/>
                <w:szCs w:val="18"/>
              </w:rPr>
            </w:pPr>
            <w:r w:rsidRPr="00FD77E7">
              <w:rPr>
                <w:rFonts w:asciiTheme="minorHAnsi" w:eastAsia="Calibri" w:hAnsiTheme="minorHAnsi"/>
                <w:color w:val="auto"/>
                <w:sz w:val="18"/>
                <w:szCs w:val="18"/>
              </w:rPr>
              <w:t>0-30⁰</w:t>
            </w:r>
          </w:p>
        </w:tc>
      </w:tr>
      <w:tr w:rsidR="00325E0E" w:rsidRPr="00FD77E7" w:rsidTr="00325E0E">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325E0E" w:rsidRPr="00FD77E7" w:rsidRDefault="00325E0E" w:rsidP="00E0108F">
            <w:pPr>
              <w:pStyle w:val="ListParagraph"/>
              <w:spacing w:after="0" w:line="180" w:lineRule="exact"/>
              <w:ind w:left="0"/>
              <w:rPr>
                <w:rFonts w:eastAsia="Calibri" w:cs="Times New Roman"/>
                <w:sz w:val="18"/>
                <w:szCs w:val="18"/>
              </w:rPr>
            </w:pPr>
            <w:r w:rsidRPr="00FD77E7">
              <w:rPr>
                <w:rFonts w:eastAsia="Calibri" w:cs="Times New Roman"/>
                <w:sz w:val="18"/>
                <w:szCs w:val="18"/>
              </w:rPr>
              <w:t>L Rotation (0-30)</w:t>
            </w:r>
          </w:p>
        </w:tc>
        <w:tc>
          <w:tcPr>
            <w:tcW w:w="1933" w:type="dxa"/>
            <w:tcBorders>
              <w:top w:val="single" w:sz="4" w:space="0" w:color="000000"/>
              <w:left w:val="single" w:sz="4" w:space="0" w:color="000000"/>
              <w:bottom w:val="single" w:sz="4" w:space="0" w:color="000000"/>
              <w:right w:val="single" w:sz="4" w:space="0" w:color="000000"/>
            </w:tcBorders>
            <w:vAlign w:val="center"/>
          </w:tcPr>
          <w:p w:rsidR="00325E0E" w:rsidRPr="00FD77E7" w:rsidRDefault="00325E0E" w:rsidP="00141BF5">
            <w:pPr>
              <w:spacing w:line="180" w:lineRule="exact"/>
              <w:contextualSpacing/>
              <w:jc w:val="center"/>
              <w:rPr>
                <w:rFonts w:asciiTheme="minorHAnsi" w:eastAsia="Calibri" w:hAnsiTheme="minorHAnsi"/>
                <w:color w:val="auto"/>
                <w:sz w:val="18"/>
                <w:szCs w:val="18"/>
              </w:rPr>
            </w:pPr>
            <w:r w:rsidRPr="00FD77E7">
              <w:rPr>
                <w:rFonts w:asciiTheme="minorHAnsi" w:eastAsia="Calibri" w:hAnsiTheme="minorHAnsi"/>
                <w:color w:val="auto"/>
                <w:sz w:val="18"/>
                <w:szCs w:val="18"/>
              </w:rPr>
              <w:t>-</w:t>
            </w:r>
          </w:p>
        </w:tc>
        <w:tc>
          <w:tcPr>
            <w:tcW w:w="2160" w:type="dxa"/>
            <w:tcBorders>
              <w:top w:val="single" w:sz="4" w:space="0" w:color="000000"/>
              <w:left w:val="single" w:sz="4" w:space="0" w:color="000000"/>
              <w:bottom w:val="single" w:sz="4" w:space="0" w:color="000000"/>
              <w:right w:val="single" w:sz="4" w:space="0" w:color="auto"/>
            </w:tcBorders>
            <w:vAlign w:val="center"/>
          </w:tcPr>
          <w:p w:rsidR="00325E0E" w:rsidRPr="00FD77E7" w:rsidRDefault="00325E0E" w:rsidP="00141BF5">
            <w:pPr>
              <w:spacing w:line="180" w:lineRule="exact"/>
              <w:contextualSpacing/>
              <w:jc w:val="center"/>
              <w:rPr>
                <w:rFonts w:asciiTheme="minorHAnsi" w:eastAsia="Calibri" w:hAnsiTheme="minorHAnsi"/>
                <w:color w:val="auto"/>
                <w:sz w:val="18"/>
                <w:szCs w:val="18"/>
              </w:rPr>
            </w:pPr>
            <w:r w:rsidRPr="00FD77E7">
              <w:rPr>
                <w:rFonts w:asciiTheme="minorHAnsi" w:eastAsia="Calibri" w:hAnsiTheme="minorHAnsi"/>
                <w:color w:val="auto"/>
                <w:sz w:val="18"/>
                <w:szCs w:val="18"/>
              </w:rPr>
              <w:t>-</w:t>
            </w:r>
          </w:p>
        </w:tc>
        <w:tc>
          <w:tcPr>
            <w:tcW w:w="2520" w:type="dxa"/>
            <w:tcBorders>
              <w:top w:val="single" w:sz="4" w:space="0" w:color="000000"/>
              <w:left w:val="single" w:sz="4" w:space="0" w:color="000000"/>
              <w:bottom w:val="single" w:sz="4" w:space="0" w:color="000000"/>
              <w:right w:val="single" w:sz="4" w:space="0" w:color="000000"/>
            </w:tcBorders>
            <w:vAlign w:val="center"/>
          </w:tcPr>
          <w:p w:rsidR="00325E0E" w:rsidRPr="00FD77E7" w:rsidRDefault="00325E0E" w:rsidP="00141BF5">
            <w:pPr>
              <w:spacing w:line="180" w:lineRule="exact"/>
              <w:contextualSpacing/>
              <w:jc w:val="center"/>
              <w:rPr>
                <w:rFonts w:asciiTheme="minorHAnsi" w:eastAsia="Calibri" w:hAnsiTheme="minorHAnsi"/>
                <w:color w:val="auto"/>
                <w:sz w:val="18"/>
                <w:szCs w:val="18"/>
              </w:rPr>
            </w:pPr>
            <w:r w:rsidRPr="00FD77E7">
              <w:rPr>
                <w:rFonts w:asciiTheme="minorHAnsi" w:eastAsia="Calibri" w:hAnsiTheme="minorHAnsi"/>
                <w:color w:val="auto"/>
                <w:sz w:val="18"/>
                <w:szCs w:val="18"/>
              </w:rPr>
              <w:t>0-30⁰</w:t>
            </w:r>
          </w:p>
        </w:tc>
      </w:tr>
      <w:tr w:rsidR="00325E0E" w:rsidRPr="00FD77E7" w:rsidTr="00325E0E">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325E0E" w:rsidRPr="00FD77E7" w:rsidRDefault="00325E0E" w:rsidP="00E0108F">
            <w:pPr>
              <w:pStyle w:val="ListParagraph"/>
              <w:spacing w:after="0" w:line="180" w:lineRule="exact"/>
              <w:ind w:left="0"/>
              <w:rPr>
                <w:rFonts w:eastAsia="Calibri" w:cs="Times New Roman"/>
                <w:sz w:val="18"/>
                <w:szCs w:val="18"/>
              </w:rPr>
            </w:pPr>
            <w:r w:rsidRPr="00FD77E7">
              <w:rPr>
                <w:rFonts w:eastAsia="Calibri" w:cs="Times New Roman"/>
                <w:sz w:val="18"/>
                <w:szCs w:val="18"/>
              </w:rPr>
              <w:t>COMBINED (240)</w:t>
            </w:r>
          </w:p>
        </w:tc>
        <w:tc>
          <w:tcPr>
            <w:tcW w:w="1933" w:type="dxa"/>
            <w:tcBorders>
              <w:top w:val="single" w:sz="4" w:space="0" w:color="000000"/>
              <w:left w:val="single" w:sz="4" w:space="0" w:color="000000"/>
              <w:bottom w:val="single" w:sz="4" w:space="0" w:color="000000"/>
              <w:right w:val="single" w:sz="4" w:space="0" w:color="000000"/>
            </w:tcBorders>
            <w:vAlign w:val="center"/>
          </w:tcPr>
          <w:p w:rsidR="00325E0E" w:rsidRPr="00FD77E7" w:rsidRDefault="00325E0E" w:rsidP="00141BF5">
            <w:pPr>
              <w:spacing w:line="180" w:lineRule="exact"/>
              <w:jc w:val="center"/>
              <w:rPr>
                <w:rFonts w:asciiTheme="minorHAnsi" w:hAnsiTheme="minorHAnsi"/>
                <w:color w:val="auto"/>
                <w:sz w:val="18"/>
                <w:szCs w:val="18"/>
              </w:rPr>
            </w:pPr>
            <w:proofErr w:type="spellStart"/>
            <w:r w:rsidRPr="00FD77E7">
              <w:rPr>
                <w:rFonts w:asciiTheme="minorHAnsi" w:hAnsiTheme="minorHAnsi"/>
                <w:color w:val="auto"/>
                <w:sz w:val="18"/>
                <w:szCs w:val="18"/>
              </w:rPr>
              <w:t>unk</w:t>
            </w:r>
            <w:proofErr w:type="spellEnd"/>
          </w:p>
        </w:tc>
        <w:tc>
          <w:tcPr>
            <w:tcW w:w="2160" w:type="dxa"/>
            <w:tcBorders>
              <w:top w:val="single" w:sz="4" w:space="0" w:color="000000"/>
              <w:left w:val="single" w:sz="4" w:space="0" w:color="000000"/>
              <w:bottom w:val="single" w:sz="4" w:space="0" w:color="000000"/>
              <w:right w:val="single" w:sz="4" w:space="0" w:color="auto"/>
            </w:tcBorders>
            <w:vAlign w:val="center"/>
          </w:tcPr>
          <w:p w:rsidR="00325E0E" w:rsidRPr="00FD77E7" w:rsidRDefault="00325E0E" w:rsidP="00141BF5">
            <w:pPr>
              <w:spacing w:line="180" w:lineRule="exact"/>
              <w:jc w:val="center"/>
              <w:rPr>
                <w:rFonts w:asciiTheme="minorHAnsi" w:hAnsiTheme="minorHAnsi"/>
                <w:color w:val="auto"/>
                <w:sz w:val="18"/>
                <w:szCs w:val="18"/>
              </w:rPr>
            </w:pPr>
            <w:proofErr w:type="spellStart"/>
            <w:r w:rsidRPr="00FD77E7">
              <w:rPr>
                <w:rFonts w:asciiTheme="minorHAnsi" w:hAnsiTheme="minorHAnsi"/>
                <w:color w:val="auto"/>
                <w:sz w:val="18"/>
                <w:szCs w:val="18"/>
              </w:rPr>
              <w:t>unk</w:t>
            </w:r>
            <w:proofErr w:type="spellEnd"/>
          </w:p>
        </w:tc>
        <w:tc>
          <w:tcPr>
            <w:tcW w:w="2520" w:type="dxa"/>
            <w:tcBorders>
              <w:top w:val="single" w:sz="4" w:space="0" w:color="000000"/>
              <w:left w:val="single" w:sz="4" w:space="0" w:color="000000"/>
              <w:bottom w:val="single" w:sz="4" w:space="0" w:color="000000"/>
              <w:right w:val="single" w:sz="4" w:space="0" w:color="000000"/>
            </w:tcBorders>
            <w:vAlign w:val="center"/>
          </w:tcPr>
          <w:p w:rsidR="00325E0E" w:rsidRPr="00FD77E7" w:rsidRDefault="00325E0E" w:rsidP="00141BF5">
            <w:pPr>
              <w:spacing w:line="180" w:lineRule="exact"/>
              <w:jc w:val="center"/>
              <w:rPr>
                <w:rFonts w:asciiTheme="minorHAnsi" w:hAnsiTheme="minorHAnsi"/>
                <w:color w:val="auto"/>
                <w:sz w:val="18"/>
                <w:szCs w:val="18"/>
              </w:rPr>
            </w:pPr>
            <w:r w:rsidRPr="00FD77E7">
              <w:rPr>
                <w:rFonts w:asciiTheme="minorHAnsi" w:eastAsia="Calibri" w:hAnsiTheme="minorHAnsi"/>
                <w:color w:val="auto"/>
                <w:sz w:val="18"/>
                <w:szCs w:val="18"/>
              </w:rPr>
              <w:t>200⁰</w:t>
            </w:r>
          </w:p>
        </w:tc>
      </w:tr>
      <w:tr w:rsidR="00325E0E" w:rsidRPr="00FD77E7" w:rsidTr="00325E0E">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325E0E" w:rsidRPr="00FD77E7" w:rsidRDefault="00325E0E" w:rsidP="00E0108F">
            <w:pPr>
              <w:pStyle w:val="ListParagraph"/>
              <w:spacing w:after="0" w:line="180" w:lineRule="exact"/>
              <w:ind w:left="0"/>
              <w:rPr>
                <w:rFonts w:eastAsia="Calibri" w:cs="Times New Roman"/>
                <w:sz w:val="18"/>
                <w:szCs w:val="18"/>
              </w:rPr>
            </w:pPr>
            <w:r w:rsidRPr="00FD77E7">
              <w:rPr>
                <w:rFonts w:eastAsia="Calibri" w:cs="Times New Roman"/>
                <w:sz w:val="18"/>
                <w:szCs w:val="18"/>
              </w:rPr>
              <w:t>Comment</w:t>
            </w:r>
          </w:p>
        </w:tc>
        <w:tc>
          <w:tcPr>
            <w:tcW w:w="1933" w:type="dxa"/>
            <w:tcBorders>
              <w:top w:val="single" w:sz="4" w:space="0" w:color="000000"/>
              <w:left w:val="single" w:sz="4" w:space="0" w:color="000000"/>
              <w:bottom w:val="single" w:sz="4" w:space="0" w:color="000000"/>
              <w:right w:val="single" w:sz="4" w:space="0" w:color="000000"/>
            </w:tcBorders>
            <w:vAlign w:val="center"/>
          </w:tcPr>
          <w:p w:rsidR="00325E0E" w:rsidRPr="00FD77E7" w:rsidRDefault="00325E0E" w:rsidP="00141BF5">
            <w:pPr>
              <w:tabs>
                <w:tab w:val="left" w:pos="288"/>
                <w:tab w:val="left" w:pos="4752"/>
              </w:tabs>
              <w:spacing w:line="180" w:lineRule="exact"/>
              <w:rPr>
                <w:rFonts w:asciiTheme="minorHAnsi" w:eastAsiaTheme="minorHAnsi" w:hAnsiTheme="minorHAnsi"/>
                <w:color w:val="auto"/>
                <w:sz w:val="18"/>
                <w:szCs w:val="18"/>
              </w:rPr>
            </w:pPr>
            <w:r w:rsidRPr="00FD77E7">
              <w:rPr>
                <w:rFonts w:asciiTheme="minorHAnsi" w:eastAsiaTheme="minorHAnsi" w:hAnsiTheme="minorHAnsi"/>
                <w:color w:val="auto"/>
                <w:sz w:val="18"/>
                <w:szCs w:val="18"/>
              </w:rPr>
              <w:t>Normal gait; bending with pain</w:t>
            </w:r>
          </w:p>
        </w:tc>
        <w:tc>
          <w:tcPr>
            <w:tcW w:w="2160" w:type="dxa"/>
            <w:tcBorders>
              <w:top w:val="single" w:sz="4" w:space="0" w:color="000000"/>
              <w:left w:val="single" w:sz="4" w:space="0" w:color="000000"/>
              <w:bottom w:val="single" w:sz="4" w:space="0" w:color="000000"/>
              <w:right w:val="single" w:sz="4" w:space="0" w:color="auto"/>
            </w:tcBorders>
            <w:vAlign w:val="center"/>
          </w:tcPr>
          <w:p w:rsidR="00325E0E" w:rsidRPr="00FD77E7" w:rsidRDefault="00325E0E" w:rsidP="00141BF5">
            <w:pPr>
              <w:tabs>
                <w:tab w:val="left" w:pos="288"/>
                <w:tab w:val="left" w:pos="4752"/>
              </w:tabs>
              <w:spacing w:line="180" w:lineRule="exact"/>
              <w:rPr>
                <w:rFonts w:asciiTheme="minorHAnsi" w:eastAsiaTheme="minorHAnsi" w:hAnsiTheme="minorHAnsi"/>
                <w:color w:val="auto"/>
                <w:sz w:val="18"/>
                <w:szCs w:val="18"/>
              </w:rPr>
            </w:pPr>
            <w:r w:rsidRPr="00FD77E7">
              <w:rPr>
                <w:rFonts w:asciiTheme="minorHAnsi" w:eastAsiaTheme="minorHAnsi" w:hAnsiTheme="minorHAnsi"/>
                <w:color w:val="auto"/>
                <w:sz w:val="18"/>
                <w:szCs w:val="18"/>
              </w:rPr>
              <w:t xml:space="preserve">No spasm; No motor point tenderness; </w:t>
            </w:r>
            <w:proofErr w:type="spellStart"/>
            <w:r w:rsidRPr="00FD77E7">
              <w:rPr>
                <w:rFonts w:asciiTheme="minorHAnsi" w:eastAsiaTheme="minorHAnsi" w:hAnsiTheme="minorHAnsi"/>
                <w:color w:val="auto"/>
                <w:sz w:val="18"/>
                <w:szCs w:val="18"/>
              </w:rPr>
              <w:t>Nml</w:t>
            </w:r>
            <w:proofErr w:type="spellEnd"/>
            <w:r w:rsidRPr="00FD77E7">
              <w:rPr>
                <w:rFonts w:asciiTheme="minorHAnsi" w:eastAsiaTheme="minorHAnsi" w:hAnsiTheme="minorHAnsi"/>
                <w:color w:val="auto"/>
                <w:sz w:val="18"/>
                <w:szCs w:val="18"/>
              </w:rPr>
              <w:t xml:space="preserve"> sensory exam; straight leg mildly reverses lordosis</w:t>
            </w:r>
          </w:p>
        </w:tc>
        <w:tc>
          <w:tcPr>
            <w:tcW w:w="2520" w:type="dxa"/>
            <w:tcBorders>
              <w:top w:val="single" w:sz="4" w:space="0" w:color="000000"/>
              <w:left w:val="single" w:sz="4" w:space="0" w:color="000000"/>
              <w:bottom w:val="single" w:sz="4" w:space="0" w:color="000000"/>
              <w:right w:val="single" w:sz="4" w:space="0" w:color="000000"/>
            </w:tcBorders>
            <w:vAlign w:val="center"/>
          </w:tcPr>
          <w:p w:rsidR="00325E0E" w:rsidRPr="00FD77E7" w:rsidRDefault="00325E0E" w:rsidP="00141BF5">
            <w:pPr>
              <w:tabs>
                <w:tab w:val="left" w:pos="288"/>
                <w:tab w:val="left" w:pos="4752"/>
              </w:tabs>
              <w:spacing w:line="180" w:lineRule="exact"/>
              <w:rPr>
                <w:rFonts w:asciiTheme="minorHAnsi" w:eastAsiaTheme="minorHAnsi" w:hAnsiTheme="minorHAnsi"/>
                <w:color w:val="auto"/>
                <w:sz w:val="18"/>
                <w:szCs w:val="18"/>
              </w:rPr>
            </w:pPr>
            <w:r w:rsidRPr="00FD77E7">
              <w:rPr>
                <w:rFonts w:asciiTheme="minorHAnsi" w:eastAsiaTheme="minorHAnsi" w:hAnsiTheme="minorHAnsi"/>
                <w:color w:val="auto"/>
                <w:sz w:val="18"/>
                <w:szCs w:val="18"/>
              </w:rPr>
              <w:t xml:space="preserve">*Repetitive movement of lumbar spine causes 20 degrees loss of motion on forward flexion (Deluca positive); Lumbar lordosis; slight weakness left hip flexor; straight leg raising </w:t>
            </w:r>
            <w:proofErr w:type="spellStart"/>
            <w:r w:rsidRPr="00FD77E7">
              <w:rPr>
                <w:rFonts w:asciiTheme="minorHAnsi" w:eastAsiaTheme="minorHAnsi" w:hAnsiTheme="minorHAnsi"/>
                <w:color w:val="auto"/>
                <w:sz w:val="18"/>
                <w:szCs w:val="18"/>
              </w:rPr>
              <w:t>neg</w:t>
            </w:r>
            <w:proofErr w:type="spellEnd"/>
            <w:r w:rsidRPr="00FD77E7">
              <w:rPr>
                <w:rFonts w:asciiTheme="minorHAnsi" w:eastAsiaTheme="minorHAnsi" w:hAnsiTheme="minorHAnsi"/>
                <w:color w:val="auto"/>
                <w:sz w:val="18"/>
                <w:szCs w:val="18"/>
              </w:rPr>
              <w:t xml:space="preserve"> </w:t>
            </w:r>
          </w:p>
        </w:tc>
      </w:tr>
      <w:tr w:rsidR="00325E0E" w:rsidRPr="00FD77E7" w:rsidTr="00325E0E">
        <w:trPr>
          <w:trHeight w:val="296"/>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325E0E" w:rsidRPr="00FD77E7" w:rsidRDefault="00325E0E" w:rsidP="00E0108F">
            <w:pPr>
              <w:pStyle w:val="ListParagraph"/>
              <w:spacing w:after="0" w:line="180" w:lineRule="exact"/>
              <w:ind w:left="0"/>
              <w:rPr>
                <w:rFonts w:eastAsia="Calibri" w:cs="Times New Roman"/>
                <w:sz w:val="18"/>
                <w:szCs w:val="18"/>
              </w:rPr>
            </w:pPr>
            <w:r w:rsidRPr="00FD77E7">
              <w:rPr>
                <w:rFonts w:eastAsia="Calibri" w:cs="Times New Roman"/>
                <w:sz w:val="18"/>
                <w:szCs w:val="18"/>
              </w:rPr>
              <w:t>§4.71a Rating</w:t>
            </w:r>
          </w:p>
        </w:tc>
        <w:tc>
          <w:tcPr>
            <w:tcW w:w="1933" w:type="dxa"/>
            <w:tcBorders>
              <w:top w:val="single" w:sz="4" w:space="0" w:color="000000"/>
              <w:left w:val="single" w:sz="4" w:space="0" w:color="000000"/>
              <w:bottom w:val="single" w:sz="4" w:space="0" w:color="auto"/>
              <w:right w:val="single" w:sz="4" w:space="0" w:color="000000"/>
            </w:tcBorders>
            <w:vAlign w:val="center"/>
          </w:tcPr>
          <w:p w:rsidR="00325E0E" w:rsidRPr="00FD77E7" w:rsidRDefault="00325E0E" w:rsidP="00141BF5">
            <w:pPr>
              <w:tabs>
                <w:tab w:val="left" w:pos="288"/>
                <w:tab w:val="left" w:pos="4752"/>
              </w:tabs>
              <w:spacing w:line="180" w:lineRule="exact"/>
              <w:ind w:left="96"/>
              <w:jc w:val="center"/>
              <w:rPr>
                <w:rFonts w:asciiTheme="minorHAnsi" w:eastAsiaTheme="minorHAnsi" w:hAnsiTheme="minorHAnsi"/>
                <w:color w:val="auto"/>
                <w:sz w:val="18"/>
                <w:szCs w:val="18"/>
              </w:rPr>
            </w:pPr>
            <w:r w:rsidRPr="00FD77E7">
              <w:rPr>
                <w:rFonts w:asciiTheme="minorHAnsi" w:eastAsiaTheme="minorHAnsi" w:hAnsiTheme="minorHAnsi"/>
                <w:color w:val="auto"/>
                <w:sz w:val="18"/>
                <w:szCs w:val="18"/>
              </w:rPr>
              <w:t>10%</w:t>
            </w:r>
          </w:p>
        </w:tc>
        <w:tc>
          <w:tcPr>
            <w:tcW w:w="2160" w:type="dxa"/>
            <w:tcBorders>
              <w:top w:val="single" w:sz="4" w:space="0" w:color="000000"/>
              <w:left w:val="single" w:sz="4" w:space="0" w:color="000000"/>
              <w:bottom w:val="single" w:sz="4" w:space="0" w:color="auto"/>
              <w:right w:val="single" w:sz="4" w:space="0" w:color="auto"/>
            </w:tcBorders>
            <w:vAlign w:val="center"/>
          </w:tcPr>
          <w:p w:rsidR="00325E0E" w:rsidRPr="00FD77E7" w:rsidRDefault="00325E0E" w:rsidP="00141BF5">
            <w:pPr>
              <w:tabs>
                <w:tab w:val="left" w:pos="288"/>
                <w:tab w:val="left" w:pos="4752"/>
              </w:tabs>
              <w:spacing w:line="180" w:lineRule="exact"/>
              <w:jc w:val="center"/>
              <w:rPr>
                <w:rFonts w:asciiTheme="minorHAnsi" w:eastAsiaTheme="minorHAnsi" w:hAnsiTheme="minorHAnsi"/>
                <w:color w:val="auto"/>
                <w:sz w:val="18"/>
                <w:szCs w:val="18"/>
              </w:rPr>
            </w:pPr>
            <w:r w:rsidRPr="00FD77E7">
              <w:rPr>
                <w:rFonts w:asciiTheme="minorHAnsi" w:eastAsiaTheme="minorHAnsi" w:hAnsiTheme="minorHAnsi"/>
                <w:color w:val="auto"/>
                <w:sz w:val="18"/>
                <w:szCs w:val="18"/>
              </w:rPr>
              <w:t>20%</w:t>
            </w:r>
          </w:p>
        </w:tc>
        <w:tc>
          <w:tcPr>
            <w:tcW w:w="2520" w:type="dxa"/>
            <w:tcBorders>
              <w:top w:val="single" w:sz="4" w:space="0" w:color="000000"/>
              <w:left w:val="single" w:sz="4" w:space="0" w:color="000000"/>
              <w:bottom w:val="single" w:sz="4" w:space="0" w:color="000000"/>
              <w:right w:val="single" w:sz="4" w:space="0" w:color="000000"/>
            </w:tcBorders>
            <w:vAlign w:val="center"/>
          </w:tcPr>
          <w:p w:rsidR="00325E0E" w:rsidRPr="00FD77E7" w:rsidRDefault="00325E0E" w:rsidP="00141BF5">
            <w:pPr>
              <w:tabs>
                <w:tab w:val="left" w:pos="288"/>
                <w:tab w:val="left" w:pos="4752"/>
              </w:tabs>
              <w:spacing w:line="180" w:lineRule="exact"/>
              <w:jc w:val="center"/>
              <w:rPr>
                <w:rFonts w:asciiTheme="minorHAnsi" w:eastAsiaTheme="minorHAnsi" w:hAnsiTheme="minorHAnsi"/>
                <w:color w:val="auto"/>
                <w:sz w:val="18"/>
                <w:szCs w:val="18"/>
              </w:rPr>
            </w:pPr>
            <w:r w:rsidRPr="00FD77E7">
              <w:rPr>
                <w:rFonts w:asciiTheme="minorHAnsi" w:eastAsiaTheme="minorHAnsi" w:hAnsiTheme="minorHAnsi"/>
                <w:color w:val="auto"/>
                <w:sz w:val="18"/>
                <w:szCs w:val="18"/>
              </w:rPr>
              <w:t>20%</w:t>
            </w:r>
          </w:p>
        </w:tc>
      </w:tr>
    </w:tbl>
    <w:p w:rsidR="00626DC0" w:rsidRPr="00FD77E7" w:rsidRDefault="00626DC0" w:rsidP="00626DC0">
      <w:pPr>
        <w:spacing w:line="240" w:lineRule="exact"/>
        <w:rPr>
          <w:rFonts w:asciiTheme="minorHAnsi" w:hAnsiTheme="minorHAnsi" w:cstheme="minorHAnsi"/>
          <w:color w:val="auto"/>
          <w:szCs w:val="24"/>
          <w:u w:val="single"/>
        </w:rPr>
      </w:pPr>
    </w:p>
    <w:p w:rsidR="00535DB6" w:rsidRPr="00FD77E7" w:rsidRDefault="0030420E" w:rsidP="009B468C">
      <w:pPr>
        <w:tabs>
          <w:tab w:val="left" w:pos="288"/>
          <w:tab w:val="left" w:pos="4752"/>
        </w:tabs>
        <w:spacing w:line="240" w:lineRule="exact"/>
        <w:jc w:val="both"/>
        <w:rPr>
          <w:rFonts w:asciiTheme="minorHAnsi" w:hAnsiTheme="minorHAnsi" w:cstheme="minorHAnsi"/>
          <w:color w:val="auto"/>
          <w:szCs w:val="24"/>
        </w:rPr>
      </w:pPr>
      <w:r w:rsidRPr="00FD77E7">
        <w:rPr>
          <w:rFonts w:asciiTheme="minorHAnsi" w:hAnsiTheme="minorHAnsi" w:cstheme="minorHAnsi"/>
          <w:color w:val="auto"/>
          <w:szCs w:val="24"/>
        </w:rPr>
        <w:t xml:space="preserve">The CI </w:t>
      </w:r>
      <w:r w:rsidR="00E0108F">
        <w:rPr>
          <w:rFonts w:asciiTheme="minorHAnsi" w:hAnsiTheme="minorHAnsi" w:cstheme="minorHAnsi"/>
          <w:color w:val="auto"/>
          <w:szCs w:val="24"/>
        </w:rPr>
        <w:t>had f</w:t>
      </w:r>
      <w:r w:rsidRPr="00FD77E7">
        <w:rPr>
          <w:rFonts w:asciiTheme="minorHAnsi" w:hAnsiTheme="minorHAnsi" w:cstheme="minorHAnsi"/>
          <w:color w:val="auto"/>
          <w:szCs w:val="24"/>
        </w:rPr>
        <w:t xml:space="preserve">ive </w:t>
      </w:r>
      <w:r w:rsidR="00E0108F">
        <w:rPr>
          <w:rFonts w:asciiTheme="minorHAnsi" w:hAnsiTheme="minorHAnsi" w:cstheme="minorHAnsi"/>
          <w:color w:val="auto"/>
          <w:szCs w:val="24"/>
        </w:rPr>
        <w:t>magnetic resonance images (MRI)</w:t>
      </w:r>
      <w:r w:rsidRPr="00FD77E7">
        <w:rPr>
          <w:rFonts w:asciiTheme="minorHAnsi" w:hAnsiTheme="minorHAnsi" w:cstheme="minorHAnsi"/>
          <w:color w:val="auto"/>
          <w:szCs w:val="24"/>
        </w:rPr>
        <w:t xml:space="preserve"> during </w:t>
      </w:r>
      <w:r w:rsidR="008D1C6D" w:rsidRPr="00FD77E7">
        <w:rPr>
          <w:rFonts w:asciiTheme="minorHAnsi" w:hAnsiTheme="minorHAnsi" w:cstheme="minorHAnsi"/>
          <w:color w:val="auto"/>
          <w:szCs w:val="24"/>
        </w:rPr>
        <w:t xml:space="preserve">2004-2007, all of which indicated a chronic abnormality of dessication and annular bulging at the L3-4 and L4-5 vertebral levels. </w:t>
      </w:r>
      <w:r w:rsidR="009B468C" w:rsidRPr="00FD77E7">
        <w:rPr>
          <w:rFonts w:asciiTheme="minorHAnsi" w:hAnsiTheme="minorHAnsi" w:cstheme="minorHAnsi"/>
          <w:color w:val="auto"/>
          <w:szCs w:val="24"/>
        </w:rPr>
        <w:t xml:space="preserve"> </w:t>
      </w:r>
      <w:r w:rsidR="006E558F" w:rsidRPr="00FD77E7">
        <w:rPr>
          <w:rFonts w:asciiTheme="minorHAnsi" w:hAnsiTheme="minorHAnsi" w:cstheme="minorHAnsi"/>
          <w:color w:val="auto"/>
          <w:szCs w:val="24"/>
        </w:rPr>
        <w:t>An electromyelogram (EMG) done in 2004 indicated that there was no radiculopathy, myelopathy or neuropathy.</w:t>
      </w:r>
      <w:r w:rsidR="0080566C" w:rsidRPr="00FD77E7">
        <w:rPr>
          <w:rFonts w:asciiTheme="minorHAnsi" w:hAnsiTheme="minorHAnsi" w:cstheme="minorHAnsi"/>
          <w:color w:val="auto"/>
          <w:szCs w:val="24"/>
        </w:rPr>
        <w:t xml:space="preserve">  </w:t>
      </w:r>
      <w:r w:rsidR="008D1C6D" w:rsidRPr="00FD77E7">
        <w:rPr>
          <w:rFonts w:asciiTheme="minorHAnsi" w:hAnsiTheme="minorHAnsi" w:cstheme="minorHAnsi"/>
          <w:color w:val="auto"/>
          <w:szCs w:val="24"/>
        </w:rPr>
        <w:t xml:space="preserve">The MRI report from the VA </w:t>
      </w:r>
      <w:r w:rsidR="00E0108F" w:rsidRPr="00FD77E7">
        <w:rPr>
          <w:rFonts w:asciiTheme="minorHAnsi" w:hAnsiTheme="minorHAnsi" w:cstheme="minorHAnsi"/>
          <w:color w:val="auto"/>
          <w:szCs w:val="24"/>
        </w:rPr>
        <w:t xml:space="preserve">compensation </w:t>
      </w:r>
      <w:r w:rsidR="00E0108F">
        <w:rPr>
          <w:rFonts w:asciiTheme="minorHAnsi" w:hAnsiTheme="minorHAnsi" w:cstheme="minorHAnsi"/>
          <w:color w:val="auto"/>
          <w:szCs w:val="24"/>
        </w:rPr>
        <w:t>and</w:t>
      </w:r>
      <w:r w:rsidR="00E0108F" w:rsidRPr="00FD77E7">
        <w:rPr>
          <w:rFonts w:asciiTheme="minorHAnsi" w:hAnsiTheme="minorHAnsi" w:cstheme="minorHAnsi"/>
          <w:color w:val="auto"/>
          <w:szCs w:val="24"/>
        </w:rPr>
        <w:t xml:space="preserve"> pension</w:t>
      </w:r>
      <w:r w:rsidR="00E0108F">
        <w:rPr>
          <w:rFonts w:asciiTheme="minorHAnsi" w:hAnsiTheme="minorHAnsi" w:cstheme="minorHAnsi"/>
          <w:color w:val="auto"/>
          <w:szCs w:val="24"/>
        </w:rPr>
        <w:t xml:space="preserve"> </w:t>
      </w:r>
      <w:r w:rsidR="005253FA" w:rsidRPr="00FD77E7">
        <w:rPr>
          <w:rFonts w:asciiTheme="minorHAnsi" w:hAnsiTheme="minorHAnsi" w:cstheme="minorHAnsi"/>
          <w:color w:val="auto"/>
          <w:szCs w:val="24"/>
        </w:rPr>
        <w:t>(C&amp;P)</w:t>
      </w:r>
      <w:r w:rsidR="008D1C6D" w:rsidRPr="00FD77E7">
        <w:rPr>
          <w:rFonts w:asciiTheme="minorHAnsi" w:hAnsiTheme="minorHAnsi" w:cstheme="minorHAnsi"/>
          <w:color w:val="auto"/>
          <w:szCs w:val="24"/>
        </w:rPr>
        <w:t xml:space="preserve"> examination in December 2007</w:t>
      </w:r>
      <w:r w:rsidR="00952EB3">
        <w:rPr>
          <w:rFonts w:asciiTheme="minorHAnsi" w:hAnsiTheme="minorHAnsi" w:cstheme="minorHAnsi"/>
          <w:color w:val="auto"/>
          <w:szCs w:val="24"/>
        </w:rPr>
        <w:t xml:space="preserve"> </w:t>
      </w:r>
      <w:r w:rsidR="008D1C6D" w:rsidRPr="00FD77E7">
        <w:rPr>
          <w:rFonts w:asciiTheme="minorHAnsi" w:hAnsiTheme="minorHAnsi" w:cstheme="minorHAnsi"/>
          <w:color w:val="auto"/>
          <w:szCs w:val="24"/>
        </w:rPr>
        <w:t xml:space="preserve">indicated </w:t>
      </w:r>
      <w:proofErr w:type="spellStart"/>
      <w:r w:rsidR="008D1C6D" w:rsidRPr="00FD77E7">
        <w:rPr>
          <w:rFonts w:asciiTheme="minorHAnsi" w:hAnsiTheme="minorHAnsi" w:cstheme="minorHAnsi"/>
          <w:color w:val="auto"/>
          <w:szCs w:val="24"/>
        </w:rPr>
        <w:t>retrolisthesis</w:t>
      </w:r>
      <w:proofErr w:type="spellEnd"/>
      <w:r w:rsidR="005253FA" w:rsidRPr="00FD77E7">
        <w:rPr>
          <w:rFonts w:asciiTheme="minorHAnsi" w:hAnsiTheme="minorHAnsi" w:cstheme="minorHAnsi"/>
          <w:color w:val="auto"/>
          <w:szCs w:val="24"/>
        </w:rPr>
        <w:t xml:space="preserve"> </w:t>
      </w:r>
      <w:r w:rsidR="008D1C6D" w:rsidRPr="00FD77E7">
        <w:rPr>
          <w:rFonts w:asciiTheme="minorHAnsi" w:hAnsiTheme="minorHAnsi" w:cstheme="minorHAnsi"/>
          <w:color w:val="auto"/>
          <w:szCs w:val="24"/>
        </w:rPr>
        <w:t>of L4 on</w:t>
      </w:r>
      <w:r w:rsidR="00535DB6" w:rsidRPr="00FD77E7">
        <w:rPr>
          <w:rFonts w:asciiTheme="minorHAnsi" w:hAnsiTheme="minorHAnsi" w:cstheme="minorHAnsi"/>
          <w:color w:val="auto"/>
          <w:szCs w:val="24"/>
        </w:rPr>
        <w:t xml:space="preserve"> </w:t>
      </w:r>
      <w:r w:rsidR="008D1C6D" w:rsidRPr="00FD77E7">
        <w:rPr>
          <w:rFonts w:asciiTheme="minorHAnsi" w:hAnsiTheme="minorHAnsi" w:cstheme="minorHAnsi"/>
          <w:color w:val="auto"/>
          <w:szCs w:val="24"/>
        </w:rPr>
        <w:t>L5 indicative of degenerative disc and joint disease.</w:t>
      </w:r>
      <w:r w:rsidR="00C10A98" w:rsidRPr="00FD77E7">
        <w:rPr>
          <w:rFonts w:asciiTheme="minorHAnsi" w:hAnsiTheme="minorHAnsi" w:cstheme="minorHAnsi"/>
          <w:color w:val="auto"/>
          <w:szCs w:val="24"/>
        </w:rPr>
        <w:t xml:space="preserve">  </w:t>
      </w:r>
      <w:r w:rsidR="00611E17" w:rsidRPr="00FD77E7">
        <w:rPr>
          <w:rFonts w:asciiTheme="minorHAnsi" w:hAnsiTheme="minorHAnsi" w:cstheme="minorHAnsi"/>
          <w:color w:val="auto"/>
          <w:szCs w:val="24"/>
        </w:rPr>
        <w:t xml:space="preserve">The MEB exam nine months prior to separation indicated that the CI had chronic </w:t>
      </w:r>
      <w:r w:rsidR="00807B88" w:rsidRPr="00FD77E7">
        <w:rPr>
          <w:rFonts w:asciiTheme="minorHAnsi" w:hAnsiTheme="minorHAnsi" w:cstheme="minorHAnsi"/>
          <w:color w:val="auto"/>
          <w:szCs w:val="24"/>
        </w:rPr>
        <w:t>LBP</w:t>
      </w:r>
      <w:r w:rsidR="00611E17" w:rsidRPr="00FD77E7">
        <w:rPr>
          <w:rFonts w:asciiTheme="minorHAnsi" w:hAnsiTheme="minorHAnsi" w:cstheme="minorHAnsi"/>
          <w:color w:val="auto"/>
          <w:szCs w:val="24"/>
        </w:rPr>
        <w:t xml:space="preserve"> whic</w:t>
      </w:r>
      <w:r w:rsidR="00C10A98" w:rsidRPr="00FD77E7">
        <w:rPr>
          <w:rFonts w:asciiTheme="minorHAnsi" w:hAnsiTheme="minorHAnsi" w:cstheme="minorHAnsi"/>
          <w:color w:val="auto"/>
          <w:szCs w:val="24"/>
        </w:rPr>
        <w:t xml:space="preserve">h worsened on forward flexion. </w:t>
      </w:r>
      <w:r w:rsidR="009B468C" w:rsidRPr="00FD77E7">
        <w:rPr>
          <w:rFonts w:asciiTheme="minorHAnsi" w:hAnsiTheme="minorHAnsi" w:cstheme="minorHAnsi"/>
          <w:color w:val="auto"/>
          <w:szCs w:val="24"/>
        </w:rPr>
        <w:t xml:space="preserve"> </w:t>
      </w:r>
      <w:r w:rsidR="00611E17" w:rsidRPr="00FD77E7">
        <w:rPr>
          <w:rFonts w:asciiTheme="minorHAnsi" w:hAnsiTheme="minorHAnsi" w:cstheme="minorHAnsi"/>
          <w:color w:val="auto"/>
          <w:szCs w:val="24"/>
        </w:rPr>
        <w:t xml:space="preserve">The CI underwent an </w:t>
      </w:r>
      <w:r w:rsidR="00E0108F">
        <w:rPr>
          <w:rFonts w:asciiTheme="minorHAnsi" w:hAnsiTheme="minorHAnsi" w:cstheme="minorHAnsi"/>
          <w:color w:val="auto"/>
          <w:szCs w:val="24"/>
        </w:rPr>
        <w:t>o</w:t>
      </w:r>
      <w:r w:rsidR="00611E17" w:rsidRPr="00FD77E7">
        <w:rPr>
          <w:rFonts w:asciiTheme="minorHAnsi" w:hAnsiTheme="minorHAnsi" w:cstheme="minorHAnsi"/>
          <w:color w:val="auto"/>
          <w:szCs w:val="24"/>
        </w:rPr>
        <w:t>rthopedic exam eight months prior to separation which indicated a significant worsening of the CI’s back</w:t>
      </w:r>
      <w:r w:rsidR="00D51989" w:rsidRPr="00FD77E7">
        <w:rPr>
          <w:rFonts w:asciiTheme="minorHAnsi" w:hAnsiTheme="minorHAnsi" w:cstheme="minorHAnsi"/>
          <w:color w:val="auto"/>
          <w:szCs w:val="24"/>
        </w:rPr>
        <w:t xml:space="preserve"> condition with forward flexion to 40 degrees</w:t>
      </w:r>
      <w:r w:rsidR="00611E17" w:rsidRPr="00FD77E7">
        <w:rPr>
          <w:rFonts w:asciiTheme="minorHAnsi" w:hAnsiTheme="minorHAnsi" w:cstheme="minorHAnsi"/>
          <w:color w:val="auto"/>
          <w:szCs w:val="24"/>
        </w:rPr>
        <w:t>.</w:t>
      </w:r>
      <w:r w:rsidR="005716A8" w:rsidRPr="00FD77E7">
        <w:rPr>
          <w:rFonts w:asciiTheme="minorHAnsi" w:hAnsiTheme="minorHAnsi" w:cstheme="minorHAnsi"/>
          <w:color w:val="auto"/>
          <w:szCs w:val="24"/>
        </w:rPr>
        <w:t xml:space="preserve">  The pain was rated at 9 </w:t>
      </w:r>
      <w:r w:rsidR="00611E17" w:rsidRPr="00FD77E7">
        <w:rPr>
          <w:rFonts w:asciiTheme="minorHAnsi" w:hAnsiTheme="minorHAnsi" w:cstheme="minorHAnsi"/>
          <w:color w:val="auto"/>
          <w:szCs w:val="24"/>
        </w:rPr>
        <w:t>out of 10, with 10 being the worst.</w:t>
      </w:r>
      <w:r w:rsidR="005716A8" w:rsidRPr="00FD77E7">
        <w:rPr>
          <w:rFonts w:asciiTheme="minorHAnsi" w:hAnsiTheme="minorHAnsi" w:cstheme="minorHAnsi"/>
          <w:color w:val="auto"/>
          <w:szCs w:val="24"/>
        </w:rPr>
        <w:t xml:space="preserve">  </w:t>
      </w:r>
      <w:r w:rsidR="00D51989" w:rsidRPr="00FD77E7">
        <w:rPr>
          <w:rFonts w:asciiTheme="minorHAnsi" w:hAnsiTheme="minorHAnsi" w:cstheme="minorHAnsi"/>
          <w:color w:val="auto"/>
          <w:szCs w:val="24"/>
        </w:rPr>
        <w:t>The examiner</w:t>
      </w:r>
      <w:r w:rsidR="00C92196" w:rsidRPr="00FD77E7">
        <w:rPr>
          <w:rFonts w:asciiTheme="minorHAnsi" w:hAnsiTheme="minorHAnsi" w:cstheme="minorHAnsi"/>
          <w:color w:val="auto"/>
          <w:szCs w:val="24"/>
        </w:rPr>
        <w:t xml:space="preserve"> documented </w:t>
      </w:r>
      <w:r w:rsidR="00D51989" w:rsidRPr="00FD77E7">
        <w:rPr>
          <w:rFonts w:asciiTheme="minorHAnsi" w:hAnsiTheme="minorHAnsi" w:cstheme="minorHAnsi"/>
          <w:color w:val="auto"/>
          <w:szCs w:val="24"/>
        </w:rPr>
        <w:t>“</w:t>
      </w:r>
      <w:r w:rsidR="00C92196" w:rsidRPr="00FD77E7">
        <w:rPr>
          <w:rFonts w:asciiTheme="minorHAnsi" w:hAnsiTheme="minorHAnsi" w:cstheme="minorHAnsi"/>
          <w:color w:val="auto"/>
          <w:szCs w:val="24"/>
        </w:rPr>
        <w:t xml:space="preserve">straight leg </w:t>
      </w:r>
      <w:r w:rsidR="00D51989" w:rsidRPr="00FD77E7">
        <w:rPr>
          <w:rFonts w:asciiTheme="minorHAnsi" w:hAnsiTheme="minorHAnsi" w:cstheme="minorHAnsi"/>
          <w:color w:val="auto"/>
          <w:szCs w:val="24"/>
        </w:rPr>
        <w:t xml:space="preserve">lifting </w:t>
      </w:r>
      <w:r w:rsidR="00C92196" w:rsidRPr="00FD77E7">
        <w:rPr>
          <w:rFonts w:asciiTheme="minorHAnsi" w:hAnsiTheme="minorHAnsi" w:cstheme="minorHAnsi"/>
          <w:color w:val="auto"/>
          <w:szCs w:val="24"/>
        </w:rPr>
        <w:t>mildly reverse</w:t>
      </w:r>
      <w:r w:rsidR="00D51989" w:rsidRPr="00FD77E7">
        <w:rPr>
          <w:rFonts w:asciiTheme="minorHAnsi" w:hAnsiTheme="minorHAnsi" w:cstheme="minorHAnsi"/>
          <w:color w:val="auto"/>
          <w:szCs w:val="24"/>
        </w:rPr>
        <w:t>s</w:t>
      </w:r>
      <w:r w:rsidR="00C92196" w:rsidRPr="00FD77E7">
        <w:rPr>
          <w:rFonts w:asciiTheme="minorHAnsi" w:hAnsiTheme="minorHAnsi" w:cstheme="minorHAnsi"/>
          <w:color w:val="auto"/>
          <w:szCs w:val="24"/>
        </w:rPr>
        <w:t xml:space="preserve"> lordosis.</w:t>
      </w:r>
      <w:r w:rsidR="00D51989" w:rsidRPr="00FD77E7">
        <w:rPr>
          <w:rFonts w:asciiTheme="minorHAnsi" w:hAnsiTheme="minorHAnsi" w:cstheme="minorHAnsi"/>
          <w:color w:val="auto"/>
          <w:szCs w:val="24"/>
        </w:rPr>
        <w:t>”</w:t>
      </w:r>
      <w:r w:rsidR="00C92196" w:rsidRPr="00FD77E7">
        <w:rPr>
          <w:rFonts w:asciiTheme="minorHAnsi" w:hAnsiTheme="minorHAnsi" w:cstheme="minorHAnsi"/>
          <w:color w:val="auto"/>
          <w:szCs w:val="24"/>
        </w:rPr>
        <w:t xml:space="preserve">  </w:t>
      </w:r>
      <w:r w:rsidR="005716A8" w:rsidRPr="00FD77E7">
        <w:rPr>
          <w:rFonts w:asciiTheme="minorHAnsi" w:hAnsiTheme="minorHAnsi" w:cstheme="minorHAnsi"/>
          <w:color w:val="auto"/>
          <w:szCs w:val="24"/>
        </w:rPr>
        <w:t xml:space="preserve">Motor </w:t>
      </w:r>
      <w:r w:rsidR="00D51989" w:rsidRPr="00FD77E7">
        <w:rPr>
          <w:rFonts w:asciiTheme="minorHAnsi" w:hAnsiTheme="minorHAnsi" w:cstheme="minorHAnsi"/>
          <w:color w:val="auto"/>
          <w:szCs w:val="24"/>
        </w:rPr>
        <w:t xml:space="preserve">strength </w:t>
      </w:r>
      <w:r w:rsidR="005716A8" w:rsidRPr="00FD77E7">
        <w:rPr>
          <w:rFonts w:asciiTheme="minorHAnsi" w:hAnsiTheme="minorHAnsi" w:cstheme="minorHAnsi"/>
          <w:color w:val="auto"/>
          <w:szCs w:val="24"/>
        </w:rPr>
        <w:t xml:space="preserve">and sensory </w:t>
      </w:r>
      <w:r w:rsidR="00D51989" w:rsidRPr="00FD77E7">
        <w:rPr>
          <w:rFonts w:asciiTheme="minorHAnsi" w:hAnsiTheme="minorHAnsi" w:cstheme="minorHAnsi"/>
          <w:color w:val="auto"/>
          <w:szCs w:val="24"/>
        </w:rPr>
        <w:t xml:space="preserve">exam </w:t>
      </w:r>
      <w:r w:rsidR="005716A8" w:rsidRPr="00FD77E7">
        <w:rPr>
          <w:rFonts w:asciiTheme="minorHAnsi" w:hAnsiTheme="minorHAnsi" w:cstheme="minorHAnsi"/>
          <w:color w:val="auto"/>
          <w:szCs w:val="24"/>
        </w:rPr>
        <w:t>was evaluated as normal.</w:t>
      </w:r>
      <w:r w:rsidR="009B468C" w:rsidRPr="00FD77E7">
        <w:rPr>
          <w:rFonts w:asciiTheme="minorHAnsi" w:hAnsiTheme="minorHAnsi" w:cstheme="minorHAnsi"/>
          <w:color w:val="auto"/>
          <w:szCs w:val="24"/>
        </w:rPr>
        <w:t xml:space="preserve"> </w:t>
      </w:r>
      <w:r w:rsidR="00C10A98" w:rsidRPr="00FD77E7">
        <w:rPr>
          <w:rFonts w:asciiTheme="minorHAnsi" w:hAnsiTheme="minorHAnsi" w:cstheme="minorHAnsi"/>
          <w:color w:val="auto"/>
          <w:szCs w:val="24"/>
        </w:rPr>
        <w:t xml:space="preserve"> </w:t>
      </w:r>
      <w:r w:rsidR="000E1F7E" w:rsidRPr="00FD77E7">
        <w:rPr>
          <w:rFonts w:asciiTheme="minorHAnsi" w:hAnsiTheme="minorHAnsi" w:cstheme="minorHAnsi"/>
          <w:color w:val="auto"/>
          <w:szCs w:val="24"/>
        </w:rPr>
        <w:t>The CI was seen at the Western Regional Center for Brain and Spine Surgery in 2006</w:t>
      </w:r>
      <w:r w:rsidR="00BD074B" w:rsidRPr="00FD77E7">
        <w:rPr>
          <w:rFonts w:asciiTheme="minorHAnsi" w:hAnsiTheme="minorHAnsi" w:cstheme="minorHAnsi"/>
          <w:color w:val="auto"/>
          <w:szCs w:val="24"/>
        </w:rPr>
        <w:t>, three months prior to separation,</w:t>
      </w:r>
      <w:r w:rsidR="000E1F7E" w:rsidRPr="00FD77E7">
        <w:rPr>
          <w:rFonts w:asciiTheme="minorHAnsi" w:hAnsiTheme="minorHAnsi" w:cstheme="minorHAnsi"/>
          <w:color w:val="auto"/>
          <w:szCs w:val="24"/>
        </w:rPr>
        <w:t xml:space="preserve"> </w:t>
      </w:r>
      <w:r w:rsidR="0091667F" w:rsidRPr="00FD77E7">
        <w:rPr>
          <w:rFonts w:asciiTheme="minorHAnsi" w:hAnsiTheme="minorHAnsi" w:cstheme="minorHAnsi"/>
          <w:color w:val="auto"/>
          <w:szCs w:val="24"/>
        </w:rPr>
        <w:t xml:space="preserve">for follow-up.  The examiner documented complaints of </w:t>
      </w:r>
      <w:r w:rsidR="00E0108F">
        <w:rPr>
          <w:rFonts w:asciiTheme="minorHAnsi" w:hAnsiTheme="minorHAnsi" w:cstheme="minorHAnsi"/>
          <w:color w:val="auto"/>
          <w:szCs w:val="24"/>
        </w:rPr>
        <w:t>LBP,</w:t>
      </w:r>
      <w:r w:rsidR="0091667F" w:rsidRPr="00FD77E7">
        <w:rPr>
          <w:rFonts w:asciiTheme="minorHAnsi" w:hAnsiTheme="minorHAnsi" w:cstheme="minorHAnsi"/>
          <w:color w:val="auto"/>
          <w:szCs w:val="24"/>
        </w:rPr>
        <w:t xml:space="preserve"> with </w:t>
      </w:r>
      <w:r w:rsidR="00F86C8B" w:rsidRPr="00FD77E7">
        <w:rPr>
          <w:rFonts w:asciiTheme="minorHAnsi" w:hAnsiTheme="minorHAnsi" w:cstheme="minorHAnsi"/>
          <w:color w:val="auto"/>
          <w:szCs w:val="24"/>
        </w:rPr>
        <w:t>some pain</w:t>
      </w:r>
      <w:r w:rsidR="0091667F" w:rsidRPr="00FD77E7">
        <w:rPr>
          <w:rFonts w:asciiTheme="minorHAnsi" w:hAnsiTheme="minorHAnsi" w:cstheme="minorHAnsi"/>
          <w:color w:val="auto"/>
          <w:szCs w:val="24"/>
        </w:rPr>
        <w:t xml:space="preserve"> radiating down the buttocks primarily on the right which followed a rough L5 nerve root distribution</w:t>
      </w:r>
      <w:r w:rsidR="00E0108F">
        <w:rPr>
          <w:rFonts w:asciiTheme="minorHAnsi" w:hAnsiTheme="minorHAnsi" w:cstheme="minorHAnsi"/>
          <w:color w:val="auto"/>
          <w:szCs w:val="24"/>
        </w:rPr>
        <w:t>;</w:t>
      </w:r>
      <w:r w:rsidR="0091667F" w:rsidRPr="00FD77E7">
        <w:rPr>
          <w:rFonts w:asciiTheme="minorHAnsi" w:hAnsiTheme="minorHAnsi" w:cstheme="minorHAnsi"/>
          <w:color w:val="auto"/>
          <w:szCs w:val="24"/>
        </w:rPr>
        <w:t xml:space="preserve"> however</w:t>
      </w:r>
      <w:r w:rsidR="00D51989" w:rsidRPr="00FD77E7">
        <w:rPr>
          <w:rFonts w:asciiTheme="minorHAnsi" w:hAnsiTheme="minorHAnsi" w:cstheme="minorHAnsi"/>
          <w:color w:val="auto"/>
          <w:szCs w:val="24"/>
        </w:rPr>
        <w:t>,</w:t>
      </w:r>
      <w:r w:rsidR="0091667F" w:rsidRPr="00FD77E7">
        <w:rPr>
          <w:rFonts w:asciiTheme="minorHAnsi" w:hAnsiTheme="minorHAnsi" w:cstheme="minorHAnsi"/>
          <w:color w:val="auto"/>
          <w:szCs w:val="24"/>
        </w:rPr>
        <w:t xml:space="preserve"> the sensory and motor exams were normal.</w:t>
      </w:r>
      <w:r w:rsidR="00BD074B" w:rsidRPr="00FD77E7">
        <w:rPr>
          <w:rFonts w:asciiTheme="minorHAnsi" w:hAnsiTheme="minorHAnsi" w:cstheme="minorHAnsi"/>
          <w:color w:val="auto"/>
          <w:szCs w:val="24"/>
        </w:rPr>
        <w:t xml:space="preserve">  </w:t>
      </w:r>
      <w:r w:rsidR="00C10A98" w:rsidRPr="00FD77E7">
        <w:rPr>
          <w:rFonts w:asciiTheme="minorHAnsi" w:hAnsiTheme="minorHAnsi" w:cstheme="minorHAnsi"/>
          <w:color w:val="auto"/>
          <w:szCs w:val="24"/>
        </w:rPr>
        <w:t xml:space="preserve">The VA C&amp;P exam eleven months after </w:t>
      </w:r>
      <w:r w:rsidR="000E1F7E" w:rsidRPr="00FD77E7">
        <w:rPr>
          <w:rFonts w:asciiTheme="minorHAnsi" w:hAnsiTheme="minorHAnsi" w:cstheme="minorHAnsi"/>
          <w:color w:val="auto"/>
          <w:szCs w:val="24"/>
        </w:rPr>
        <w:t>separation documented</w:t>
      </w:r>
      <w:r w:rsidR="00C10A98" w:rsidRPr="00FD77E7">
        <w:rPr>
          <w:rFonts w:asciiTheme="minorHAnsi" w:hAnsiTheme="minorHAnsi" w:cstheme="minorHAnsi"/>
          <w:color w:val="auto"/>
          <w:szCs w:val="24"/>
        </w:rPr>
        <w:t xml:space="preserve"> that the CI</w:t>
      </w:r>
      <w:r w:rsidR="00BD074B" w:rsidRPr="00FD77E7">
        <w:rPr>
          <w:rFonts w:asciiTheme="minorHAnsi" w:hAnsiTheme="minorHAnsi" w:cstheme="minorHAnsi"/>
          <w:color w:val="auto"/>
          <w:szCs w:val="24"/>
        </w:rPr>
        <w:t xml:space="preserve"> had pain radiating in the calf area</w:t>
      </w:r>
      <w:r w:rsidR="00D51989" w:rsidRPr="00FD77E7">
        <w:rPr>
          <w:rFonts w:asciiTheme="minorHAnsi" w:hAnsiTheme="minorHAnsi" w:cstheme="minorHAnsi"/>
          <w:color w:val="auto"/>
          <w:szCs w:val="24"/>
        </w:rPr>
        <w:t>,</w:t>
      </w:r>
      <w:r w:rsidR="00BD074B" w:rsidRPr="00FD77E7">
        <w:rPr>
          <w:rFonts w:asciiTheme="minorHAnsi" w:hAnsiTheme="minorHAnsi" w:cstheme="minorHAnsi"/>
          <w:color w:val="auto"/>
          <w:szCs w:val="24"/>
        </w:rPr>
        <w:t xml:space="preserve"> more on the right than the left.  The examiner indicated that muscle strength was normal in both lower extremities as well as </w:t>
      </w:r>
      <w:r w:rsidR="00D51989" w:rsidRPr="00FD77E7">
        <w:rPr>
          <w:rFonts w:asciiTheme="minorHAnsi" w:hAnsiTheme="minorHAnsi" w:cstheme="minorHAnsi"/>
          <w:color w:val="auto"/>
          <w:szCs w:val="24"/>
        </w:rPr>
        <w:t xml:space="preserve">a normal </w:t>
      </w:r>
      <w:r w:rsidR="00BD074B" w:rsidRPr="00FD77E7">
        <w:rPr>
          <w:rFonts w:asciiTheme="minorHAnsi" w:hAnsiTheme="minorHAnsi" w:cstheme="minorHAnsi"/>
          <w:color w:val="auto"/>
          <w:szCs w:val="24"/>
        </w:rPr>
        <w:t>sensory exam.</w:t>
      </w:r>
      <w:r w:rsidR="00D57B9A" w:rsidRPr="00FD77E7">
        <w:rPr>
          <w:rFonts w:asciiTheme="minorHAnsi" w:hAnsiTheme="minorHAnsi" w:cstheme="minorHAnsi"/>
          <w:color w:val="auto"/>
          <w:szCs w:val="24"/>
        </w:rPr>
        <w:t xml:space="preserve">  In 2008</w:t>
      </w:r>
      <w:r w:rsidR="00952EB3">
        <w:rPr>
          <w:rFonts w:asciiTheme="minorHAnsi" w:hAnsiTheme="minorHAnsi" w:cstheme="minorHAnsi"/>
          <w:color w:val="auto"/>
          <w:szCs w:val="24"/>
        </w:rPr>
        <w:t xml:space="preserve">, </w:t>
      </w:r>
      <w:r w:rsidR="00D51989" w:rsidRPr="00FD77E7">
        <w:rPr>
          <w:rFonts w:asciiTheme="minorHAnsi" w:hAnsiTheme="minorHAnsi" w:cstheme="minorHAnsi"/>
          <w:color w:val="auto"/>
          <w:szCs w:val="24"/>
        </w:rPr>
        <w:t>15</w:t>
      </w:r>
      <w:r w:rsidR="00D57B9A" w:rsidRPr="00FD77E7">
        <w:rPr>
          <w:rFonts w:asciiTheme="minorHAnsi" w:hAnsiTheme="minorHAnsi" w:cstheme="minorHAnsi"/>
          <w:color w:val="auto"/>
          <w:szCs w:val="24"/>
        </w:rPr>
        <w:t xml:space="preserve"> months after separation, the CI continued with radicular pain symptoms </w:t>
      </w:r>
      <w:r w:rsidR="00D51989" w:rsidRPr="00FD77E7">
        <w:rPr>
          <w:rFonts w:asciiTheme="minorHAnsi" w:hAnsiTheme="minorHAnsi" w:cstheme="minorHAnsi"/>
          <w:color w:val="auto"/>
          <w:szCs w:val="24"/>
        </w:rPr>
        <w:t>with normal</w:t>
      </w:r>
      <w:r w:rsidR="00D57B9A" w:rsidRPr="00FD77E7">
        <w:rPr>
          <w:rFonts w:asciiTheme="minorHAnsi" w:hAnsiTheme="minorHAnsi" w:cstheme="minorHAnsi"/>
          <w:color w:val="auto"/>
          <w:szCs w:val="24"/>
        </w:rPr>
        <w:t xml:space="preserve"> sensory and motor exams.  The CI </w:t>
      </w:r>
      <w:r w:rsidR="00F86C8B" w:rsidRPr="00FD77E7">
        <w:rPr>
          <w:rFonts w:asciiTheme="minorHAnsi" w:hAnsiTheme="minorHAnsi" w:cstheme="minorHAnsi"/>
          <w:color w:val="auto"/>
          <w:szCs w:val="24"/>
        </w:rPr>
        <w:t>subsequently</w:t>
      </w:r>
      <w:r w:rsidR="00D57B9A" w:rsidRPr="00FD77E7">
        <w:rPr>
          <w:rFonts w:asciiTheme="minorHAnsi" w:hAnsiTheme="minorHAnsi" w:cstheme="minorHAnsi"/>
          <w:color w:val="auto"/>
          <w:szCs w:val="24"/>
        </w:rPr>
        <w:t xml:space="preserve"> had a</w:t>
      </w:r>
      <w:r w:rsidR="00CB01F6" w:rsidRPr="00FD77E7">
        <w:rPr>
          <w:rFonts w:asciiTheme="minorHAnsi" w:hAnsiTheme="minorHAnsi" w:cstheme="minorHAnsi"/>
          <w:color w:val="auto"/>
          <w:szCs w:val="24"/>
        </w:rPr>
        <w:t>n</w:t>
      </w:r>
      <w:r w:rsidR="00D57B9A" w:rsidRPr="00FD77E7">
        <w:rPr>
          <w:rFonts w:asciiTheme="minorHAnsi" w:hAnsiTheme="minorHAnsi" w:cstheme="minorHAnsi"/>
          <w:color w:val="auto"/>
          <w:szCs w:val="24"/>
        </w:rPr>
        <w:t xml:space="preserve"> </w:t>
      </w:r>
      <w:r w:rsidR="00F86C8B" w:rsidRPr="00FD77E7">
        <w:rPr>
          <w:rFonts w:asciiTheme="minorHAnsi" w:hAnsiTheme="minorHAnsi" w:cstheme="minorHAnsi"/>
          <w:color w:val="auto"/>
          <w:szCs w:val="24"/>
        </w:rPr>
        <w:t>EMG</w:t>
      </w:r>
      <w:r w:rsidR="00325E0E" w:rsidRPr="00FD77E7">
        <w:rPr>
          <w:rFonts w:asciiTheme="minorHAnsi" w:hAnsiTheme="minorHAnsi" w:cstheme="minorHAnsi"/>
          <w:color w:val="auto"/>
          <w:szCs w:val="24"/>
        </w:rPr>
        <w:t xml:space="preserve"> </w:t>
      </w:r>
      <w:r w:rsidR="00807B88" w:rsidRPr="00FD77E7">
        <w:rPr>
          <w:rFonts w:asciiTheme="minorHAnsi" w:hAnsiTheme="minorHAnsi" w:cstheme="minorHAnsi"/>
          <w:color w:val="auto"/>
          <w:szCs w:val="24"/>
        </w:rPr>
        <w:t xml:space="preserve">in </w:t>
      </w:r>
      <w:r w:rsidR="00D51989" w:rsidRPr="00FD77E7">
        <w:rPr>
          <w:rFonts w:asciiTheme="minorHAnsi" w:hAnsiTheme="minorHAnsi" w:cstheme="minorHAnsi"/>
          <w:color w:val="auto"/>
          <w:szCs w:val="24"/>
        </w:rPr>
        <w:t xml:space="preserve">June </w:t>
      </w:r>
      <w:r w:rsidR="00807B88" w:rsidRPr="00FD77E7">
        <w:rPr>
          <w:rFonts w:asciiTheme="minorHAnsi" w:hAnsiTheme="minorHAnsi" w:cstheme="minorHAnsi"/>
          <w:color w:val="auto"/>
          <w:szCs w:val="24"/>
        </w:rPr>
        <w:t xml:space="preserve">2008 </w:t>
      </w:r>
      <w:r w:rsidR="00D57B9A" w:rsidRPr="00FD77E7">
        <w:rPr>
          <w:rFonts w:asciiTheme="minorHAnsi" w:hAnsiTheme="minorHAnsi" w:cstheme="minorHAnsi"/>
          <w:color w:val="auto"/>
          <w:szCs w:val="24"/>
        </w:rPr>
        <w:t>which demonstrated a mild right S1 radiculopathy.</w:t>
      </w:r>
    </w:p>
    <w:p w:rsidR="00711B9E" w:rsidRPr="00FD77E7" w:rsidRDefault="00711B9E" w:rsidP="009B468C">
      <w:pPr>
        <w:tabs>
          <w:tab w:val="left" w:pos="288"/>
          <w:tab w:val="left" w:pos="4752"/>
        </w:tabs>
        <w:spacing w:line="240" w:lineRule="exact"/>
        <w:jc w:val="both"/>
        <w:rPr>
          <w:rFonts w:asciiTheme="minorHAnsi" w:hAnsiTheme="minorHAnsi" w:cstheme="minorHAnsi"/>
          <w:color w:val="auto"/>
          <w:szCs w:val="24"/>
        </w:rPr>
      </w:pPr>
    </w:p>
    <w:p w:rsidR="002C1576" w:rsidRPr="00FD77E7" w:rsidRDefault="002C1576" w:rsidP="009B468C">
      <w:pPr>
        <w:tabs>
          <w:tab w:val="left" w:pos="288"/>
          <w:tab w:val="left" w:pos="4752"/>
        </w:tabs>
        <w:spacing w:line="240" w:lineRule="exact"/>
        <w:jc w:val="both"/>
        <w:rPr>
          <w:rFonts w:asciiTheme="minorHAnsi" w:hAnsiTheme="minorHAnsi" w:cstheme="minorHAnsi"/>
          <w:color w:val="auto"/>
          <w:szCs w:val="24"/>
        </w:rPr>
      </w:pPr>
      <w:r w:rsidRPr="00FD77E7">
        <w:rPr>
          <w:rFonts w:asciiTheme="minorHAnsi" w:hAnsiTheme="minorHAnsi" w:cstheme="minorHAnsi"/>
          <w:color w:val="auto"/>
          <w:szCs w:val="24"/>
        </w:rPr>
        <w:lastRenderedPageBreak/>
        <w:t xml:space="preserve">Board precedent is that a functional impairment tied to fitness is required to support a recommendation for addition of a peripheral nerve rating at separation. </w:t>
      </w:r>
      <w:r w:rsidR="00952C1D" w:rsidRPr="00FD77E7">
        <w:rPr>
          <w:rFonts w:asciiTheme="minorHAnsi" w:hAnsiTheme="minorHAnsi" w:cstheme="minorHAnsi"/>
          <w:color w:val="auto"/>
          <w:szCs w:val="24"/>
        </w:rPr>
        <w:t xml:space="preserve"> </w:t>
      </w:r>
      <w:r w:rsidRPr="00FD77E7">
        <w:rPr>
          <w:rFonts w:asciiTheme="minorHAnsi" w:hAnsiTheme="minorHAnsi" w:cstheme="minorHAnsi"/>
          <w:color w:val="auto"/>
          <w:szCs w:val="24"/>
        </w:rPr>
        <w:t xml:space="preserve">The pain component of a radiculopathy is subsumed under the general spine rating as specified in §4.71a. </w:t>
      </w:r>
      <w:r w:rsidR="00952C1D" w:rsidRPr="00FD77E7">
        <w:rPr>
          <w:rFonts w:asciiTheme="minorHAnsi" w:hAnsiTheme="minorHAnsi" w:cstheme="minorHAnsi"/>
          <w:color w:val="auto"/>
          <w:szCs w:val="24"/>
        </w:rPr>
        <w:t xml:space="preserve"> </w:t>
      </w:r>
      <w:r w:rsidRPr="00FD77E7">
        <w:rPr>
          <w:rFonts w:asciiTheme="minorHAnsi" w:hAnsiTheme="minorHAnsi" w:cstheme="minorHAnsi"/>
          <w:color w:val="auto"/>
          <w:szCs w:val="24"/>
        </w:rPr>
        <w:t>The sensory component in this case has no functional implications.</w:t>
      </w:r>
      <w:r w:rsidR="00372F57" w:rsidRPr="00FD77E7">
        <w:rPr>
          <w:rFonts w:asciiTheme="minorHAnsi" w:hAnsiTheme="minorHAnsi" w:cstheme="minorHAnsi"/>
          <w:color w:val="auto"/>
          <w:szCs w:val="24"/>
        </w:rPr>
        <w:t xml:space="preserve"> </w:t>
      </w:r>
      <w:r w:rsidRPr="00FD77E7">
        <w:rPr>
          <w:rFonts w:asciiTheme="minorHAnsi" w:hAnsiTheme="minorHAnsi" w:cstheme="minorHAnsi"/>
          <w:color w:val="auto"/>
          <w:szCs w:val="24"/>
        </w:rPr>
        <w:t xml:space="preserve"> </w:t>
      </w:r>
      <w:r w:rsidR="004E7FE9" w:rsidRPr="00FD77E7">
        <w:rPr>
          <w:rFonts w:asciiTheme="minorHAnsi" w:hAnsiTheme="minorHAnsi" w:cstheme="minorHAnsi"/>
          <w:color w:val="auto"/>
          <w:szCs w:val="24"/>
        </w:rPr>
        <w:t xml:space="preserve">There is no motor component in this case.  </w:t>
      </w:r>
      <w:r w:rsidRPr="00FD77E7">
        <w:rPr>
          <w:rFonts w:asciiTheme="minorHAnsi" w:hAnsiTheme="minorHAnsi" w:cstheme="minorHAnsi"/>
          <w:color w:val="auto"/>
          <w:szCs w:val="24"/>
        </w:rPr>
        <w:t>Since no evidence of functional impairment exists in this case, the Board cannot support a recommendation for additional rating based on peripheral nerve impairment</w:t>
      </w:r>
      <w:r w:rsidR="004E7FE9" w:rsidRPr="00FD77E7">
        <w:rPr>
          <w:rFonts w:asciiTheme="minorHAnsi" w:hAnsiTheme="minorHAnsi" w:cstheme="minorHAnsi"/>
          <w:color w:val="auto"/>
          <w:szCs w:val="24"/>
        </w:rPr>
        <w:t>.</w:t>
      </w:r>
    </w:p>
    <w:p w:rsidR="002C1576" w:rsidRPr="00FD77E7" w:rsidRDefault="002C1576" w:rsidP="009B468C">
      <w:pPr>
        <w:tabs>
          <w:tab w:val="left" w:pos="288"/>
          <w:tab w:val="left" w:pos="4752"/>
        </w:tabs>
        <w:spacing w:line="240" w:lineRule="exact"/>
        <w:jc w:val="both"/>
        <w:rPr>
          <w:rFonts w:asciiTheme="minorHAnsi" w:hAnsiTheme="minorHAnsi" w:cstheme="minorHAnsi"/>
          <w:color w:val="auto"/>
          <w:szCs w:val="24"/>
        </w:rPr>
      </w:pPr>
    </w:p>
    <w:p w:rsidR="00711B9E" w:rsidRPr="00FD77E7" w:rsidRDefault="00711B9E" w:rsidP="00711B9E">
      <w:pPr>
        <w:tabs>
          <w:tab w:val="left" w:pos="288"/>
          <w:tab w:val="left" w:pos="4752"/>
        </w:tabs>
        <w:spacing w:line="240" w:lineRule="exact"/>
        <w:jc w:val="both"/>
        <w:rPr>
          <w:rFonts w:asciiTheme="minorHAnsi" w:hAnsiTheme="minorHAnsi" w:cstheme="minorHAnsi"/>
          <w:color w:val="auto"/>
          <w:szCs w:val="24"/>
        </w:rPr>
      </w:pPr>
      <w:r w:rsidRPr="00FD77E7">
        <w:rPr>
          <w:rFonts w:asciiTheme="minorHAnsi" w:hAnsiTheme="minorHAnsi" w:cstheme="minorHAnsi"/>
          <w:color w:val="auto"/>
          <w:szCs w:val="24"/>
        </w:rPr>
        <w:t xml:space="preserve">The Board noted </w:t>
      </w:r>
      <w:r w:rsidR="00E0108F">
        <w:rPr>
          <w:rFonts w:asciiTheme="minorHAnsi" w:hAnsiTheme="minorHAnsi" w:cstheme="minorHAnsi"/>
          <w:color w:val="auto"/>
          <w:szCs w:val="24"/>
        </w:rPr>
        <w:t xml:space="preserve">her </w:t>
      </w:r>
      <w:r w:rsidRPr="00FD77E7">
        <w:rPr>
          <w:rFonts w:asciiTheme="minorHAnsi" w:hAnsiTheme="minorHAnsi" w:cstheme="minorHAnsi"/>
          <w:color w:val="auto"/>
          <w:szCs w:val="24"/>
        </w:rPr>
        <w:t>supervisor</w:t>
      </w:r>
      <w:r w:rsidR="00E0108F">
        <w:rPr>
          <w:rFonts w:asciiTheme="minorHAnsi" w:hAnsiTheme="minorHAnsi" w:cstheme="minorHAnsi"/>
          <w:color w:val="auto"/>
          <w:szCs w:val="24"/>
        </w:rPr>
        <w:t>’s</w:t>
      </w:r>
      <w:r w:rsidRPr="00FD77E7">
        <w:rPr>
          <w:rFonts w:asciiTheme="minorHAnsi" w:hAnsiTheme="minorHAnsi" w:cstheme="minorHAnsi"/>
          <w:color w:val="auto"/>
          <w:szCs w:val="24"/>
        </w:rPr>
        <w:t xml:space="preserve"> comments of “several times she was put on quarters for operative procedures, and severe pain</w:t>
      </w:r>
      <w:r w:rsidR="00E0108F">
        <w:rPr>
          <w:rFonts w:asciiTheme="minorHAnsi" w:hAnsiTheme="minorHAnsi" w:cstheme="minorHAnsi"/>
          <w:color w:val="auto"/>
          <w:szCs w:val="24"/>
        </w:rPr>
        <w:t>,</w:t>
      </w:r>
      <w:r w:rsidRPr="00FD77E7">
        <w:rPr>
          <w:rFonts w:asciiTheme="minorHAnsi" w:hAnsiTheme="minorHAnsi" w:cstheme="minorHAnsi"/>
          <w:color w:val="auto"/>
          <w:szCs w:val="24"/>
        </w:rPr>
        <w:t>”</w:t>
      </w:r>
      <w:r w:rsidR="00E0108F">
        <w:rPr>
          <w:rFonts w:asciiTheme="minorHAnsi" w:hAnsiTheme="minorHAnsi" w:cstheme="minorHAnsi"/>
          <w:color w:val="auto"/>
          <w:szCs w:val="24"/>
        </w:rPr>
        <w:t xml:space="preserve"> the Assistant</w:t>
      </w:r>
      <w:r w:rsidRPr="00FD77E7">
        <w:rPr>
          <w:rFonts w:asciiTheme="minorHAnsi" w:hAnsiTheme="minorHAnsi" w:cstheme="minorHAnsi"/>
          <w:color w:val="auto"/>
          <w:szCs w:val="24"/>
        </w:rPr>
        <w:t xml:space="preserve"> Lodging Manager</w:t>
      </w:r>
      <w:r w:rsidR="00E0108F">
        <w:rPr>
          <w:rFonts w:asciiTheme="minorHAnsi" w:hAnsiTheme="minorHAnsi" w:cstheme="minorHAnsi"/>
          <w:color w:val="auto"/>
          <w:szCs w:val="24"/>
        </w:rPr>
        <w:t>’s</w:t>
      </w:r>
      <w:r w:rsidRPr="00FD77E7">
        <w:rPr>
          <w:rFonts w:asciiTheme="minorHAnsi" w:hAnsiTheme="minorHAnsi" w:cstheme="minorHAnsi"/>
          <w:color w:val="auto"/>
          <w:szCs w:val="24"/>
        </w:rPr>
        <w:t xml:space="preserve"> comments of “noticed her with pronounced limp at times</w:t>
      </w:r>
      <w:r w:rsidR="00E0108F">
        <w:rPr>
          <w:rFonts w:asciiTheme="minorHAnsi" w:hAnsiTheme="minorHAnsi" w:cstheme="minorHAnsi"/>
          <w:color w:val="auto"/>
          <w:szCs w:val="24"/>
        </w:rPr>
        <w:t>,</w:t>
      </w:r>
      <w:r w:rsidR="00CB01F6" w:rsidRPr="00FD77E7">
        <w:rPr>
          <w:rFonts w:asciiTheme="minorHAnsi" w:hAnsiTheme="minorHAnsi" w:cstheme="minorHAnsi"/>
          <w:color w:val="auto"/>
          <w:szCs w:val="24"/>
        </w:rPr>
        <w:t>”</w:t>
      </w:r>
      <w:r w:rsidRPr="00FD77E7">
        <w:rPr>
          <w:rFonts w:asciiTheme="minorHAnsi" w:hAnsiTheme="minorHAnsi" w:cstheme="minorHAnsi"/>
          <w:color w:val="auto"/>
          <w:szCs w:val="24"/>
        </w:rPr>
        <w:t xml:space="preserve"> and commander’s comments of “Due to extreme pain she has been released to go home six (6) times in the last month.”  These comments were considered in possible alternative rating under </w:t>
      </w:r>
      <w:r w:rsidR="00E0108F">
        <w:rPr>
          <w:rFonts w:asciiTheme="minorHAnsi" w:hAnsiTheme="minorHAnsi" w:cstheme="minorHAnsi"/>
          <w:color w:val="auto"/>
          <w:szCs w:val="24"/>
        </w:rPr>
        <w:t>i</w:t>
      </w:r>
      <w:r w:rsidRPr="00FD77E7">
        <w:rPr>
          <w:rFonts w:asciiTheme="minorHAnsi" w:hAnsiTheme="minorHAnsi" w:cstheme="minorHAnsi"/>
          <w:color w:val="auto"/>
          <w:szCs w:val="24"/>
        </w:rPr>
        <w:t xml:space="preserve">ntervertebral disc syndrome (5243).  However, there was not sufficient documentation to support a higher rating due to incapacitating episodes as there was scant evidence of “bed rest prescribed by a physician and treatment by a physician” IAW VASRD 5243 Note (1).  </w:t>
      </w:r>
    </w:p>
    <w:p w:rsidR="00711B9E" w:rsidRPr="00FD77E7" w:rsidRDefault="00711B9E" w:rsidP="009B468C">
      <w:pPr>
        <w:tabs>
          <w:tab w:val="left" w:pos="288"/>
          <w:tab w:val="left" w:pos="4752"/>
        </w:tabs>
        <w:spacing w:line="240" w:lineRule="exact"/>
        <w:jc w:val="both"/>
        <w:rPr>
          <w:rFonts w:asciiTheme="minorHAnsi" w:hAnsiTheme="minorHAnsi" w:cstheme="minorHAnsi"/>
          <w:color w:val="auto"/>
          <w:szCs w:val="24"/>
        </w:rPr>
      </w:pPr>
    </w:p>
    <w:p w:rsidR="00C92196" w:rsidRPr="00FD77E7" w:rsidRDefault="00E93DD0" w:rsidP="009B468C">
      <w:pPr>
        <w:spacing w:line="240" w:lineRule="exact"/>
        <w:jc w:val="both"/>
        <w:rPr>
          <w:rFonts w:asciiTheme="minorHAnsi" w:hAnsiTheme="minorHAnsi" w:cstheme="minorHAnsi"/>
          <w:color w:val="auto"/>
          <w:szCs w:val="24"/>
        </w:rPr>
      </w:pPr>
      <w:r w:rsidRPr="00FD77E7">
        <w:rPr>
          <w:rFonts w:asciiTheme="minorHAnsi" w:hAnsiTheme="minorHAnsi" w:cstheme="minorHAnsi"/>
          <w:color w:val="auto"/>
          <w:szCs w:val="24"/>
        </w:rPr>
        <w:t>The PEB rated the L</w:t>
      </w:r>
      <w:r w:rsidR="00E0108F">
        <w:rPr>
          <w:rFonts w:asciiTheme="minorHAnsi" w:hAnsiTheme="minorHAnsi" w:cstheme="minorHAnsi"/>
          <w:color w:val="auto"/>
          <w:szCs w:val="24"/>
        </w:rPr>
        <w:t>BP</w:t>
      </w:r>
      <w:r w:rsidRPr="00FD77E7">
        <w:rPr>
          <w:rFonts w:asciiTheme="minorHAnsi" w:hAnsiTheme="minorHAnsi" w:cstheme="minorHAnsi"/>
          <w:color w:val="auto"/>
          <w:szCs w:val="24"/>
        </w:rPr>
        <w:t xml:space="preserve">, </w:t>
      </w:r>
      <w:r w:rsidR="00E0108F" w:rsidRPr="00FD77E7">
        <w:rPr>
          <w:rFonts w:asciiTheme="minorHAnsi" w:hAnsiTheme="minorHAnsi" w:cstheme="minorHAnsi"/>
          <w:color w:val="auto"/>
          <w:szCs w:val="24"/>
        </w:rPr>
        <w:t>herniated d</w:t>
      </w:r>
      <w:r w:rsidRPr="00FD77E7">
        <w:rPr>
          <w:rFonts w:asciiTheme="minorHAnsi" w:hAnsiTheme="minorHAnsi" w:cstheme="minorHAnsi"/>
          <w:color w:val="auto"/>
          <w:szCs w:val="24"/>
        </w:rPr>
        <w:t>isc at L3-4 as 5243 (</w:t>
      </w:r>
      <w:r w:rsidR="00E0108F" w:rsidRPr="00FD77E7">
        <w:rPr>
          <w:rFonts w:asciiTheme="minorHAnsi" w:hAnsiTheme="minorHAnsi" w:cstheme="minorHAnsi"/>
          <w:color w:val="auto"/>
          <w:szCs w:val="24"/>
        </w:rPr>
        <w:t>intervertebral disc syndrome</w:t>
      </w:r>
      <w:r w:rsidRPr="00FD77E7">
        <w:rPr>
          <w:rFonts w:asciiTheme="minorHAnsi" w:hAnsiTheme="minorHAnsi" w:cstheme="minorHAnsi"/>
          <w:color w:val="auto"/>
          <w:szCs w:val="24"/>
        </w:rPr>
        <w:t>) at 10% for “forward flexion of 80 degrees</w:t>
      </w:r>
      <w:r w:rsidR="00717164">
        <w:rPr>
          <w:rFonts w:asciiTheme="minorHAnsi" w:hAnsiTheme="minorHAnsi" w:cstheme="minorHAnsi"/>
          <w:color w:val="auto"/>
          <w:szCs w:val="24"/>
        </w:rPr>
        <w:t>.</w:t>
      </w:r>
      <w:r w:rsidRPr="00FD77E7">
        <w:rPr>
          <w:rFonts w:asciiTheme="minorHAnsi" w:hAnsiTheme="minorHAnsi" w:cstheme="minorHAnsi"/>
          <w:color w:val="auto"/>
          <w:szCs w:val="24"/>
        </w:rPr>
        <w:t xml:space="preserve">”  The VA coded the condition </w:t>
      </w:r>
      <w:r w:rsidR="00F86C8B" w:rsidRPr="00FD77E7">
        <w:rPr>
          <w:rFonts w:asciiTheme="minorHAnsi" w:hAnsiTheme="minorHAnsi" w:cstheme="minorHAnsi"/>
          <w:color w:val="auto"/>
          <w:szCs w:val="24"/>
        </w:rPr>
        <w:t>analogous</w:t>
      </w:r>
      <w:r w:rsidRPr="00FD77E7">
        <w:rPr>
          <w:rFonts w:asciiTheme="minorHAnsi" w:hAnsiTheme="minorHAnsi" w:cstheme="minorHAnsi"/>
          <w:color w:val="auto"/>
          <w:szCs w:val="24"/>
        </w:rPr>
        <w:t xml:space="preserve"> to 5239 (</w:t>
      </w:r>
      <w:proofErr w:type="spellStart"/>
      <w:r w:rsidR="00717164">
        <w:rPr>
          <w:rFonts w:asciiTheme="minorHAnsi" w:hAnsiTheme="minorHAnsi" w:cstheme="minorHAnsi"/>
          <w:color w:val="auto"/>
          <w:szCs w:val="24"/>
        </w:rPr>
        <w:t>s</w:t>
      </w:r>
      <w:r w:rsidRPr="00FD77E7">
        <w:rPr>
          <w:rFonts w:asciiTheme="minorHAnsi" w:hAnsiTheme="minorHAnsi" w:cstheme="minorHAnsi"/>
          <w:color w:val="auto"/>
          <w:szCs w:val="24"/>
        </w:rPr>
        <w:t>pondylolisthesis</w:t>
      </w:r>
      <w:proofErr w:type="spellEnd"/>
      <w:r w:rsidRPr="00FD77E7">
        <w:rPr>
          <w:rFonts w:asciiTheme="minorHAnsi" w:hAnsiTheme="minorHAnsi" w:cstheme="minorHAnsi"/>
          <w:color w:val="auto"/>
          <w:szCs w:val="24"/>
        </w:rPr>
        <w:t>) at 20%.</w:t>
      </w:r>
      <w:r w:rsidR="004E7FE9" w:rsidRPr="00FD77E7">
        <w:rPr>
          <w:rFonts w:asciiTheme="minorHAnsi" w:hAnsiTheme="minorHAnsi" w:cstheme="minorHAnsi"/>
          <w:color w:val="auto"/>
          <w:szCs w:val="24"/>
        </w:rPr>
        <w:t xml:space="preserve">  The </w:t>
      </w:r>
      <w:r w:rsidR="00E0108F">
        <w:rPr>
          <w:rFonts w:asciiTheme="minorHAnsi" w:hAnsiTheme="minorHAnsi" w:cstheme="minorHAnsi"/>
          <w:color w:val="auto"/>
          <w:szCs w:val="24"/>
        </w:rPr>
        <w:t>o</w:t>
      </w:r>
      <w:r w:rsidR="004E7FE9" w:rsidRPr="00FD77E7">
        <w:rPr>
          <w:rFonts w:asciiTheme="minorHAnsi" w:hAnsiTheme="minorHAnsi" w:cstheme="minorHAnsi"/>
          <w:color w:val="auto"/>
          <w:szCs w:val="24"/>
        </w:rPr>
        <w:t>rthopedic exam most proximate to separation</w:t>
      </w:r>
      <w:r w:rsidR="00711B9E" w:rsidRPr="00FD77E7">
        <w:rPr>
          <w:rFonts w:asciiTheme="minorHAnsi" w:hAnsiTheme="minorHAnsi" w:cstheme="minorHAnsi"/>
          <w:color w:val="auto"/>
          <w:szCs w:val="24"/>
        </w:rPr>
        <w:t xml:space="preserve"> and the VA exam post-separation both</w:t>
      </w:r>
      <w:r w:rsidR="004E7FE9" w:rsidRPr="00FD77E7">
        <w:rPr>
          <w:rFonts w:asciiTheme="minorHAnsi" w:hAnsiTheme="minorHAnsi" w:cstheme="minorHAnsi"/>
          <w:color w:val="auto"/>
          <w:szCs w:val="24"/>
        </w:rPr>
        <w:t xml:space="preserve"> met the 20% criteria </w:t>
      </w:r>
      <w:r w:rsidR="00C92196" w:rsidRPr="00FD77E7">
        <w:rPr>
          <w:rFonts w:asciiTheme="minorHAnsi" w:hAnsiTheme="minorHAnsi" w:cstheme="minorHAnsi"/>
          <w:color w:val="auto"/>
          <w:szCs w:val="24"/>
        </w:rPr>
        <w:t>for “f</w:t>
      </w:r>
      <w:r w:rsidR="007317AA" w:rsidRPr="00FD77E7">
        <w:rPr>
          <w:rFonts w:asciiTheme="minorHAnsi" w:hAnsiTheme="minorHAnsi" w:cstheme="minorHAnsi"/>
          <w:color w:val="auto"/>
          <w:szCs w:val="24"/>
        </w:rPr>
        <w:t>orward flexion of the thoracolumbar spine greater than 30 degrees but not greater than 60 degrees</w:t>
      </w:r>
      <w:r w:rsidR="00E0108F">
        <w:rPr>
          <w:rFonts w:asciiTheme="minorHAnsi" w:hAnsiTheme="minorHAnsi" w:cstheme="minorHAnsi"/>
          <w:color w:val="auto"/>
          <w:szCs w:val="24"/>
        </w:rPr>
        <w:t>.</w:t>
      </w:r>
      <w:r w:rsidR="00C92196" w:rsidRPr="00FD77E7">
        <w:rPr>
          <w:rFonts w:asciiTheme="minorHAnsi" w:hAnsiTheme="minorHAnsi" w:cstheme="minorHAnsi"/>
          <w:color w:val="auto"/>
          <w:szCs w:val="24"/>
        </w:rPr>
        <w:t>”</w:t>
      </w:r>
      <w:r w:rsidR="009B468C" w:rsidRPr="00FD77E7">
        <w:rPr>
          <w:rFonts w:asciiTheme="minorHAnsi" w:hAnsiTheme="minorHAnsi" w:cstheme="minorHAnsi"/>
          <w:color w:val="auto"/>
          <w:szCs w:val="24"/>
        </w:rPr>
        <w:t xml:space="preserve"> </w:t>
      </w:r>
      <w:r w:rsidR="00C92196" w:rsidRPr="00FD77E7">
        <w:rPr>
          <w:rFonts w:asciiTheme="minorHAnsi" w:hAnsiTheme="minorHAnsi" w:cstheme="minorHAnsi"/>
          <w:color w:val="auto"/>
          <w:szCs w:val="24"/>
        </w:rPr>
        <w:t xml:space="preserve"> After due deliberation, considering all of the evidence and mindful of VASRD §4.3 (reasonable doubt), the Board recommends a separation rating of 20% for the </w:t>
      </w:r>
      <w:r w:rsidR="00372F57" w:rsidRPr="00FD77E7">
        <w:rPr>
          <w:rFonts w:asciiTheme="minorHAnsi" w:hAnsiTheme="minorHAnsi" w:cstheme="minorHAnsi"/>
          <w:color w:val="auto"/>
          <w:szCs w:val="24"/>
        </w:rPr>
        <w:t>LBP</w:t>
      </w:r>
      <w:r w:rsidR="00F86C8B" w:rsidRPr="00FD77E7">
        <w:rPr>
          <w:rFonts w:asciiTheme="minorHAnsi" w:hAnsiTheme="minorHAnsi" w:cstheme="minorHAnsi"/>
          <w:color w:val="auto"/>
          <w:szCs w:val="24"/>
        </w:rPr>
        <w:t xml:space="preserve"> condition</w:t>
      </w:r>
      <w:r w:rsidR="00C92196" w:rsidRPr="00FD77E7">
        <w:rPr>
          <w:rFonts w:asciiTheme="minorHAnsi" w:hAnsiTheme="minorHAnsi" w:cstheme="minorHAnsi"/>
          <w:color w:val="auto"/>
          <w:szCs w:val="24"/>
        </w:rPr>
        <w:t xml:space="preserve">.  </w:t>
      </w:r>
    </w:p>
    <w:p w:rsidR="00D57B9A" w:rsidRPr="00FD77E7" w:rsidRDefault="00D57B9A" w:rsidP="009B468C">
      <w:pPr>
        <w:pStyle w:val="Default"/>
        <w:spacing w:line="240" w:lineRule="exact"/>
        <w:jc w:val="both"/>
        <w:rPr>
          <w:rFonts w:asciiTheme="minorHAnsi" w:hAnsiTheme="minorHAnsi" w:cstheme="minorHAnsi"/>
          <w:color w:val="auto"/>
        </w:rPr>
      </w:pPr>
    </w:p>
    <w:p w:rsidR="002346C8" w:rsidRPr="00FD77E7" w:rsidRDefault="00C92196" w:rsidP="009B468C">
      <w:pPr>
        <w:spacing w:line="240" w:lineRule="exact"/>
        <w:jc w:val="both"/>
        <w:rPr>
          <w:rFonts w:asciiTheme="minorHAnsi" w:hAnsiTheme="minorHAnsi" w:cstheme="minorHAnsi"/>
          <w:color w:val="auto"/>
          <w:szCs w:val="24"/>
        </w:rPr>
      </w:pPr>
      <w:proofErr w:type="gramStart"/>
      <w:r w:rsidRPr="00FD77E7">
        <w:rPr>
          <w:rFonts w:asciiTheme="minorHAnsi" w:hAnsiTheme="minorHAnsi" w:cstheme="minorHAnsi"/>
          <w:color w:val="auto"/>
          <w:szCs w:val="24"/>
          <w:u w:val="single"/>
        </w:rPr>
        <w:t>Chronic Migraine Headaches</w:t>
      </w:r>
      <w:r w:rsidR="00E0108F">
        <w:rPr>
          <w:rFonts w:asciiTheme="minorHAnsi" w:hAnsiTheme="minorHAnsi" w:cstheme="minorHAnsi"/>
          <w:color w:val="auto"/>
          <w:szCs w:val="24"/>
          <w:u w:val="single"/>
        </w:rPr>
        <w:t>.</w:t>
      </w:r>
      <w:proofErr w:type="gramEnd"/>
      <w:r w:rsidR="009B468C" w:rsidRPr="00FD77E7">
        <w:rPr>
          <w:rFonts w:asciiTheme="minorHAnsi" w:hAnsiTheme="minorHAnsi" w:cstheme="minorHAnsi"/>
          <w:color w:val="auto"/>
          <w:szCs w:val="24"/>
        </w:rPr>
        <w:t xml:space="preserve"> </w:t>
      </w:r>
      <w:r w:rsidRPr="00FD77E7">
        <w:rPr>
          <w:rFonts w:asciiTheme="minorHAnsi" w:hAnsiTheme="minorHAnsi" w:cstheme="minorHAnsi"/>
          <w:color w:val="auto"/>
          <w:szCs w:val="24"/>
        </w:rPr>
        <w:t xml:space="preserve"> </w:t>
      </w:r>
      <w:r w:rsidR="00EF4C63" w:rsidRPr="00FD77E7">
        <w:rPr>
          <w:rFonts w:asciiTheme="minorHAnsi" w:hAnsiTheme="minorHAnsi" w:cstheme="minorHAnsi"/>
          <w:color w:val="auto"/>
          <w:szCs w:val="24"/>
        </w:rPr>
        <w:t>The PEB found the “</w:t>
      </w:r>
      <w:r w:rsidR="00E0108F" w:rsidRPr="00FD77E7">
        <w:rPr>
          <w:rFonts w:asciiTheme="minorHAnsi" w:hAnsiTheme="minorHAnsi" w:cstheme="minorHAnsi"/>
          <w:color w:val="auto"/>
          <w:szCs w:val="24"/>
        </w:rPr>
        <w:t>chronic migraine headaches</w:t>
      </w:r>
      <w:r w:rsidR="00EF4C63" w:rsidRPr="00FD77E7">
        <w:rPr>
          <w:rFonts w:asciiTheme="minorHAnsi" w:hAnsiTheme="minorHAnsi" w:cstheme="minorHAnsi"/>
          <w:color w:val="auto"/>
          <w:szCs w:val="24"/>
        </w:rPr>
        <w:t xml:space="preserve">” </w:t>
      </w:r>
      <w:r w:rsidR="00F86C8B" w:rsidRPr="00FD77E7">
        <w:rPr>
          <w:rFonts w:asciiTheme="minorHAnsi" w:hAnsiTheme="minorHAnsi" w:cstheme="minorHAnsi"/>
          <w:color w:val="auto"/>
          <w:szCs w:val="24"/>
        </w:rPr>
        <w:t>condition</w:t>
      </w:r>
      <w:r w:rsidR="00EF4C63" w:rsidRPr="00FD77E7">
        <w:rPr>
          <w:rFonts w:asciiTheme="minorHAnsi" w:hAnsiTheme="minorHAnsi" w:cstheme="minorHAnsi"/>
          <w:color w:val="auto"/>
          <w:szCs w:val="24"/>
        </w:rPr>
        <w:t xml:space="preserve"> as a </w:t>
      </w:r>
      <w:r w:rsidR="00E0108F">
        <w:rPr>
          <w:rFonts w:asciiTheme="minorHAnsi" w:hAnsiTheme="minorHAnsi" w:cstheme="minorHAnsi"/>
          <w:color w:val="auto"/>
          <w:szCs w:val="24"/>
        </w:rPr>
        <w:t>c</w:t>
      </w:r>
      <w:r w:rsidR="00EF4C63" w:rsidRPr="00FD77E7">
        <w:rPr>
          <w:rFonts w:asciiTheme="minorHAnsi" w:hAnsiTheme="minorHAnsi" w:cstheme="minorHAnsi"/>
          <w:color w:val="auto"/>
          <w:szCs w:val="24"/>
        </w:rPr>
        <w:t>ategory II condition</w:t>
      </w:r>
      <w:r w:rsidR="009B468C" w:rsidRPr="00FD77E7">
        <w:rPr>
          <w:rFonts w:asciiTheme="minorHAnsi" w:hAnsiTheme="minorHAnsi" w:cstheme="minorHAnsi"/>
          <w:color w:val="auto"/>
          <w:szCs w:val="24"/>
        </w:rPr>
        <w:t xml:space="preserve">.  </w:t>
      </w:r>
      <w:r w:rsidR="00EF4C63" w:rsidRPr="00FD77E7">
        <w:rPr>
          <w:rFonts w:asciiTheme="minorHAnsi" w:hAnsiTheme="minorHAnsi" w:cstheme="minorHAnsi"/>
          <w:color w:val="auto"/>
          <w:szCs w:val="24"/>
        </w:rPr>
        <w:t>The VA coded the condition as 8100</w:t>
      </w:r>
      <w:r w:rsidR="00581F8E" w:rsidRPr="00FD77E7">
        <w:rPr>
          <w:rFonts w:asciiTheme="minorHAnsi" w:hAnsiTheme="minorHAnsi" w:cstheme="minorHAnsi"/>
          <w:color w:val="auto"/>
          <w:szCs w:val="24"/>
        </w:rPr>
        <w:t xml:space="preserve"> (</w:t>
      </w:r>
      <w:r w:rsidR="00E0108F">
        <w:rPr>
          <w:rFonts w:asciiTheme="minorHAnsi" w:hAnsiTheme="minorHAnsi" w:cstheme="minorHAnsi"/>
          <w:color w:val="auto"/>
          <w:szCs w:val="24"/>
        </w:rPr>
        <w:t>m</w:t>
      </w:r>
      <w:r w:rsidR="00F86C8B" w:rsidRPr="00FD77E7">
        <w:rPr>
          <w:rFonts w:asciiTheme="minorHAnsi" w:hAnsiTheme="minorHAnsi" w:cstheme="minorHAnsi"/>
          <w:color w:val="auto"/>
          <w:szCs w:val="24"/>
        </w:rPr>
        <w:t>igraines</w:t>
      </w:r>
      <w:r w:rsidR="00581F8E" w:rsidRPr="00FD77E7">
        <w:rPr>
          <w:rFonts w:asciiTheme="minorHAnsi" w:hAnsiTheme="minorHAnsi" w:cstheme="minorHAnsi"/>
          <w:color w:val="auto"/>
          <w:szCs w:val="24"/>
        </w:rPr>
        <w:t xml:space="preserve">) rated at 10% “with characteristic prostrating attacks averaging one in </w:t>
      </w:r>
      <w:r w:rsidR="00E0108F">
        <w:rPr>
          <w:rFonts w:asciiTheme="minorHAnsi" w:hAnsiTheme="minorHAnsi" w:cstheme="minorHAnsi"/>
          <w:color w:val="auto"/>
          <w:szCs w:val="24"/>
        </w:rPr>
        <w:t>two</w:t>
      </w:r>
      <w:r w:rsidR="00581F8E" w:rsidRPr="00FD77E7">
        <w:rPr>
          <w:rFonts w:asciiTheme="minorHAnsi" w:hAnsiTheme="minorHAnsi" w:cstheme="minorHAnsi"/>
          <w:color w:val="auto"/>
          <w:szCs w:val="24"/>
        </w:rPr>
        <w:t xml:space="preserve"> months </w:t>
      </w:r>
      <w:r w:rsidR="009B468C" w:rsidRPr="00FD77E7">
        <w:rPr>
          <w:rFonts w:asciiTheme="minorHAnsi" w:hAnsiTheme="minorHAnsi" w:cstheme="minorHAnsi"/>
          <w:color w:val="auto"/>
          <w:szCs w:val="24"/>
        </w:rPr>
        <w:t>over the last several months.</w:t>
      </w:r>
      <w:r w:rsidR="00CB01F6" w:rsidRPr="00FD77E7">
        <w:rPr>
          <w:rFonts w:asciiTheme="minorHAnsi" w:hAnsiTheme="minorHAnsi" w:cstheme="minorHAnsi"/>
          <w:color w:val="auto"/>
          <w:szCs w:val="24"/>
        </w:rPr>
        <w:t>”</w:t>
      </w:r>
      <w:r w:rsidR="009B468C" w:rsidRPr="00FD77E7">
        <w:rPr>
          <w:rFonts w:asciiTheme="minorHAnsi" w:hAnsiTheme="minorHAnsi" w:cstheme="minorHAnsi"/>
          <w:color w:val="auto"/>
          <w:szCs w:val="24"/>
        </w:rPr>
        <w:t xml:space="preserve">  </w:t>
      </w:r>
      <w:r w:rsidR="00FB0701" w:rsidRPr="00FD77E7">
        <w:rPr>
          <w:rFonts w:asciiTheme="minorHAnsi" w:hAnsiTheme="minorHAnsi" w:cstheme="minorHAnsi"/>
          <w:color w:val="auto"/>
          <w:szCs w:val="24"/>
        </w:rPr>
        <w:t>The CI was noted to have prior head trauma in 1999 when she hit her head against a bar inside a truck after which he</w:t>
      </w:r>
      <w:r w:rsidR="009B468C" w:rsidRPr="00FD77E7">
        <w:rPr>
          <w:rFonts w:asciiTheme="minorHAnsi" w:hAnsiTheme="minorHAnsi" w:cstheme="minorHAnsi"/>
          <w:color w:val="auto"/>
          <w:szCs w:val="24"/>
        </w:rPr>
        <w:t>adaches increased in intensity.</w:t>
      </w:r>
      <w:r w:rsidR="00581F8E" w:rsidRPr="00FD77E7">
        <w:rPr>
          <w:rFonts w:asciiTheme="minorHAnsi" w:hAnsiTheme="minorHAnsi" w:cstheme="minorHAnsi"/>
          <w:color w:val="auto"/>
          <w:szCs w:val="24"/>
        </w:rPr>
        <w:t xml:space="preserve">  </w:t>
      </w:r>
      <w:r w:rsidR="00EF4C63" w:rsidRPr="00FD77E7">
        <w:rPr>
          <w:rFonts w:asciiTheme="minorHAnsi" w:hAnsiTheme="minorHAnsi" w:cstheme="minorHAnsi"/>
          <w:color w:val="auto"/>
          <w:szCs w:val="24"/>
        </w:rPr>
        <w:t xml:space="preserve">The narrative </w:t>
      </w:r>
      <w:r w:rsidR="00FB0701" w:rsidRPr="00FD77E7">
        <w:rPr>
          <w:rFonts w:asciiTheme="minorHAnsi" w:hAnsiTheme="minorHAnsi" w:cstheme="minorHAnsi"/>
          <w:color w:val="auto"/>
          <w:szCs w:val="24"/>
        </w:rPr>
        <w:t>summary</w:t>
      </w:r>
      <w:r w:rsidR="00EF4C63" w:rsidRPr="00FD77E7">
        <w:rPr>
          <w:rFonts w:asciiTheme="minorHAnsi" w:hAnsiTheme="minorHAnsi" w:cstheme="minorHAnsi"/>
          <w:color w:val="auto"/>
          <w:szCs w:val="24"/>
        </w:rPr>
        <w:t xml:space="preserve"> (NARSUM) indicated that the CI was taking </w:t>
      </w:r>
      <w:r w:rsidR="00F86C8B" w:rsidRPr="00FD77E7">
        <w:rPr>
          <w:rFonts w:asciiTheme="minorHAnsi" w:hAnsiTheme="minorHAnsi" w:cstheme="minorHAnsi"/>
          <w:color w:val="auto"/>
          <w:szCs w:val="24"/>
        </w:rPr>
        <w:t>daily medication</w:t>
      </w:r>
      <w:r w:rsidR="00EF4C63" w:rsidRPr="00FD77E7">
        <w:rPr>
          <w:rFonts w:asciiTheme="minorHAnsi" w:hAnsiTheme="minorHAnsi" w:cstheme="minorHAnsi"/>
          <w:color w:val="auto"/>
          <w:szCs w:val="24"/>
        </w:rPr>
        <w:t xml:space="preserve"> (Keppra) for th</w:t>
      </w:r>
      <w:r w:rsidR="00581F8E" w:rsidRPr="00FD77E7">
        <w:rPr>
          <w:rFonts w:asciiTheme="minorHAnsi" w:hAnsiTheme="minorHAnsi" w:cstheme="minorHAnsi"/>
          <w:color w:val="auto"/>
          <w:szCs w:val="24"/>
        </w:rPr>
        <w:t xml:space="preserve">e </w:t>
      </w:r>
      <w:r w:rsidR="00F86C8B" w:rsidRPr="00FD77E7">
        <w:rPr>
          <w:rFonts w:asciiTheme="minorHAnsi" w:hAnsiTheme="minorHAnsi" w:cstheme="minorHAnsi"/>
          <w:color w:val="auto"/>
          <w:szCs w:val="24"/>
        </w:rPr>
        <w:t>headaches;</w:t>
      </w:r>
      <w:r w:rsidR="00581F8E" w:rsidRPr="00FD77E7">
        <w:rPr>
          <w:rFonts w:asciiTheme="minorHAnsi" w:hAnsiTheme="minorHAnsi" w:cstheme="minorHAnsi"/>
          <w:color w:val="auto"/>
          <w:szCs w:val="24"/>
        </w:rPr>
        <w:t xml:space="preserve"> however</w:t>
      </w:r>
      <w:r w:rsidR="00CB01F6" w:rsidRPr="00FD77E7">
        <w:rPr>
          <w:rFonts w:asciiTheme="minorHAnsi" w:hAnsiTheme="minorHAnsi" w:cstheme="minorHAnsi"/>
          <w:color w:val="auto"/>
          <w:szCs w:val="24"/>
        </w:rPr>
        <w:t>,</w:t>
      </w:r>
      <w:r w:rsidR="00581F8E" w:rsidRPr="00FD77E7">
        <w:rPr>
          <w:rFonts w:asciiTheme="minorHAnsi" w:hAnsiTheme="minorHAnsi" w:cstheme="minorHAnsi"/>
          <w:color w:val="auto"/>
          <w:szCs w:val="24"/>
        </w:rPr>
        <w:t xml:space="preserve"> there was no indication that the CI was experiencing prostrating attacks.  The CI’s </w:t>
      </w:r>
      <w:r w:rsidR="00CB01F6" w:rsidRPr="00FD77E7">
        <w:rPr>
          <w:rFonts w:asciiTheme="minorHAnsi" w:hAnsiTheme="minorHAnsi" w:cstheme="minorHAnsi"/>
          <w:color w:val="auto"/>
          <w:szCs w:val="24"/>
        </w:rPr>
        <w:t xml:space="preserve">commander’s statement and </w:t>
      </w:r>
      <w:r w:rsidR="00581F8E" w:rsidRPr="00FD77E7">
        <w:rPr>
          <w:rFonts w:asciiTheme="minorHAnsi" w:hAnsiTheme="minorHAnsi" w:cstheme="minorHAnsi"/>
          <w:color w:val="auto"/>
          <w:szCs w:val="24"/>
        </w:rPr>
        <w:t xml:space="preserve">three letters of support </w:t>
      </w:r>
      <w:r w:rsidR="00CB01F6" w:rsidRPr="00FD77E7">
        <w:rPr>
          <w:rFonts w:asciiTheme="minorHAnsi" w:hAnsiTheme="minorHAnsi" w:cstheme="minorHAnsi"/>
          <w:color w:val="auto"/>
          <w:szCs w:val="24"/>
        </w:rPr>
        <w:t>focused on</w:t>
      </w:r>
      <w:r w:rsidR="00581F8E" w:rsidRPr="00FD77E7">
        <w:rPr>
          <w:rFonts w:asciiTheme="minorHAnsi" w:hAnsiTheme="minorHAnsi" w:cstheme="minorHAnsi"/>
          <w:color w:val="auto"/>
          <w:szCs w:val="24"/>
        </w:rPr>
        <w:t xml:space="preserve"> the back </w:t>
      </w:r>
      <w:r w:rsidR="00F86C8B" w:rsidRPr="00FD77E7">
        <w:rPr>
          <w:rFonts w:asciiTheme="minorHAnsi" w:hAnsiTheme="minorHAnsi" w:cstheme="minorHAnsi"/>
          <w:color w:val="auto"/>
          <w:szCs w:val="24"/>
        </w:rPr>
        <w:t xml:space="preserve">condition. </w:t>
      </w:r>
      <w:r w:rsidR="009B468C" w:rsidRPr="00FD77E7">
        <w:rPr>
          <w:rFonts w:asciiTheme="minorHAnsi" w:hAnsiTheme="minorHAnsi" w:cstheme="minorHAnsi"/>
          <w:color w:val="auto"/>
          <w:szCs w:val="24"/>
        </w:rPr>
        <w:t xml:space="preserve"> </w:t>
      </w:r>
      <w:r w:rsidR="00F86C8B" w:rsidRPr="00FD77E7">
        <w:rPr>
          <w:rFonts w:asciiTheme="minorHAnsi" w:hAnsiTheme="minorHAnsi" w:cstheme="minorHAnsi"/>
          <w:color w:val="auto"/>
          <w:szCs w:val="24"/>
        </w:rPr>
        <w:t>The</w:t>
      </w:r>
      <w:r w:rsidR="002346C8" w:rsidRPr="00FD77E7">
        <w:rPr>
          <w:rFonts w:asciiTheme="minorHAnsi" w:hAnsiTheme="minorHAnsi" w:cstheme="minorHAnsi"/>
          <w:color w:val="auto"/>
          <w:szCs w:val="24"/>
        </w:rPr>
        <w:t xml:space="preserve"> CI’s </w:t>
      </w:r>
      <w:r w:rsidR="00F86C8B" w:rsidRPr="00FD77E7">
        <w:rPr>
          <w:rFonts w:asciiTheme="minorHAnsi" w:hAnsiTheme="minorHAnsi" w:cstheme="minorHAnsi"/>
          <w:color w:val="auto"/>
          <w:szCs w:val="24"/>
        </w:rPr>
        <w:t>profiles</w:t>
      </w:r>
      <w:r w:rsidR="002346C8" w:rsidRPr="00FD77E7">
        <w:rPr>
          <w:rFonts w:asciiTheme="minorHAnsi" w:hAnsiTheme="minorHAnsi" w:cstheme="minorHAnsi"/>
          <w:color w:val="auto"/>
          <w:szCs w:val="24"/>
        </w:rPr>
        <w:t xml:space="preserve"> were all for her back </w:t>
      </w:r>
      <w:r w:rsidR="00F86C8B" w:rsidRPr="00FD77E7">
        <w:rPr>
          <w:rFonts w:asciiTheme="minorHAnsi" w:hAnsiTheme="minorHAnsi" w:cstheme="minorHAnsi"/>
          <w:color w:val="auto"/>
          <w:szCs w:val="24"/>
        </w:rPr>
        <w:t>condition</w:t>
      </w:r>
      <w:r w:rsidR="00CB01F6" w:rsidRPr="00FD77E7">
        <w:rPr>
          <w:rFonts w:asciiTheme="minorHAnsi" w:hAnsiTheme="minorHAnsi" w:cstheme="minorHAnsi"/>
          <w:color w:val="auto"/>
          <w:szCs w:val="24"/>
        </w:rPr>
        <w:t xml:space="preserve"> and</w:t>
      </w:r>
      <w:r w:rsidR="002346C8" w:rsidRPr="00FD77E7">
        <w:rPr>
          <w:rFonts w:asciiTheme="minorHAnsi" w:hAnsiTheme="minorHAnsi" w:cstheme="minorHAnsi"/>
          <w:color w:val="auto"/>
          <w:szCs w:val="24"/>
        </w:rPr>
        <w:t xml:space="preserve"> migraines were not profiled. </w:t>
      </w:r>
      <w:r w:rsidR="00581F8E" w:rsidRPr="00FD77E7">
        <w:rPr>
          <w:rFonts w:asciiTheme="minorHAnsi" w:hAnsiTheme="minorHAnsi" w:cstheme="minorHAnsi"/>
          <w:color w:val="auto"/>
          <w:szCs w:val="24"/>
        </w:rPr>
        <w:t xml:space="preserve"> </w:t>
      </w:r>
      <w:r w:rsidR="00983C0D" w:rsidRPr="00FD77E7">
        <w:rPr>
          <w:rFonts w:asciiTheme="minorHAnsi" w:hAnsiTheme="minorHAnsi" w:cstheme="minorHAnsi"/>
          <w:color w:val="auto"/>
          <w:szCs w:val="24"/>
        </w:rPr>
        <w:t xml:space="preserve">The CI was seen by a neurologist approximately </w:t>
      </w:r>
      <w:r w:rsidR="00CB01F6" w:rsidRPr="00FD77E7">
        <w:rPr>
          <w:rFonts w:asciiTheme="minorHAnsi" w:hAnsiTheme="minorHAnsi" w:cstheme="minorHAnsi"/>
          <w:color w:val="auto"/>
          <w:szCs w:val="24"/>
        </w:rPr>
        <w:t>five</w:t>
      </w:r>
      <w:r w:rsidR="00983C0D" w:rsidRPr="00FD77E7">
        <w:rPr>
          <w:rFonts w:asciiTheme="minorHAnsi" w:hAnsiTheme="minorHAnsi" w:cstheme="minorHAnsi"/>
          <w:color w:val="auto"/>
          <w:szCs w:val="24"/>
        </w:rPr>
        <w:t xml:space="preserve"> </w:t>
      </w:r>
      <w:r w:rsidR="00F86C8B" w:rsidRPr="00FD77E7">
        <w:rPr>
          <w:rFonts w:asciiTheme="minorHAnsi" w:hAnsiTheme="minorHAnsi" w:cstheme="minorHAnsi"/>
          <w:color w:val="auto"/>
          <w:szCs w:val="24"/>
        </w:rPr>
        <w:t>months</w:t>
      </w:r>
      <w:r w:rsidR="00983C0D" w:rsidRPr="00FD77E7">
        <w:rPr>
          <w:rFonts w:asciiTheme="minorHAnsi" w:hAnsiTheme="minorHAnsi" w:cstheme="minorHAnsi"/>
          <w:color w:val="auto"/>
          <w:szCs w:val="24"/>
        </w:rPr>
        <w:t xml:space="preserve"> after separation, who documented that there were weekly periods of </w:t>
      </w:r>
      <w:r w:rsidR="00F86C8B" w:rsidRPr="00FD77E7">
        <w:rPr>
          <w:rFonts w:asciiTheme="minorHAnsi" w:hAnsiTheme="minorHAnsi" w:cstheme="minorHAnsi"/>
          <w:color w:val="auto"/>
          <w:szCs w:val="24"/>
        </w:rPr>
        <w:t>incapacitation;</w:t>
      </w:r>
      <w:r w:rsidR="00983C0D" w:rsidRPr="00FD77E7">
        <w:rPr>
          <w:rFonts w:asciiTheme="minorHAnsi" w:hAnsiTheme="minorHAnsi" w:cstheme="minorHAnsi"/>
          <w:color w:val="auto"/>
          <w:szCs w:val="24"/>
        </w:rPr>
        <w:t xml:space="preserve"> however</w:t>
      </w:r>
      <w:r w:rsidR="00CB01F6" w:rsidRPr="00FD77E7">
        <w:rPr>
          <w:rFonts w:asciiTheme="minorHAnsi" w:hAnsiTheme="minorHAnsi" w:cstheme="minorHAnsi"/>
          <w:color w:val="auto"/>
          <w:szCs w:val="24"/>
        </w:rPr>
        <w:t>,</w:t>
      </w:r>
      <w:r w:rsidR="00983C0D" w:rsidRPr="00FD77E7">
        <w:rPr>
          <w:rFonts w:asciiTheme="minorHAnsi" w:hAnsiTheme="minorHAnsi" w:cstheme="minorHAnsi"/>
          <w:color w:val="auto"/>
          <w:szCs w:val="24"/>
        </w:rPr>
        <w:t xml:space="preserve"> </w:t>
      </w:r>
      <w:r w:rsidR="00FB0701" w:rsidRPr="00FD77E7">
        <w:rPr>
          <w:rFonts w:asciiTheme="minorHAnsi" w:hAnsiTheme="minorHAnsi" w:cstheme="minorHAnsi"/>
          <w:color w:val="auto"/>
          <w:szCs w:val="24"/>
        </w:rPr>
        <w:t>there was no indication of prostrating attacks.</w:t>
      </w:r>
      <w:r w:rsidR="00EF4C63" w:rsidRPr="00FD77E7">
        <w:rPr>
          <w:rFonts w:asciiTheme="minorHAnsi" w:hAnsiTheme="minorHAnsi" w:cstheme="minorHAnsi"/>
          <w:color w:val="auto"/>
          <w:szCs w:val="24"/>
        </w:rPr>
        <w:t xml:space="preserve"> </w:t>
      </w:r>
      <w:r w:rsidR="009B468C" w:rsidRPr="00FD77E7">
        <w:rPr>
          <w:rFonts w:asciiTheme="minorHAnsi" w:hAnsiTheme="minorHAnsi" w:cstheme="minorHAnsi"/>
          <w:color w:val="auto"/>
          <w:szCs w:val="24"/>
        </w:rPr>
        <w:t xml:space="preserve"> </w:t>
      </w:r>
      <w:r w:rsidR="007E2F0E" w:rsidRPr="00FD77E7">
        <w:rPr>
          <w:rFonts w:asciiTheme="minorHAnsi" w:hAnsiTheme="minorHAnsi" w:cstheme="minorHAnsi"/>
          <w:color w:val="auto"/>
          <w:szCs w:val="24"/>
        </w:rPr>
        <w:t>The VA C&amp;P exam</w:t>
      </w:r>
      <w:r w:rsidR="00CB01F6" w:rsidRPr="00FD77E7">
        <w:rPr>
          <w:rFonts w:asciiTheme="minorHAnsi" w:hAnsiTheme="minorHAnsi" w:cstheme="minorHAnsi"/>
          <w:color w:val="auto"/>
          <w:szCs w:val="24"/>
        </w:rPr>
        <w:t xml:space="preserve"> 11</w:t>
      </w:r>
      <w:r w:rsidR="007E2F0E" w:rsidRPr="00FD77E7">
        <w:rPr>
          <w:rFonts w:asciiTheme="minorHAnsi" w:hAnsiTheme="minorHAnsi" w:cstheme="minorHAnsi"/>
          <w:color w:val="auto"/>
          <w:szCs w:val="24"/>
        </w:rPr>
        <w:t xml:space="preserve"> months after separation in</w:t>
      </w:r>
      <w:r w:rsidR="00717164">
        <w:rPr>
          <w:rFonts w:asciiTheme="minorHAnsi" w:hAnsiTheme="minorHAnsi" w:cstheme="minorHAnsi"/>
          <w:color w:val="auto"/>
          <w:szCs w:val="24"/>
        </w:rPr>
        <w:t>dicated that the headaches occur</w:t>
      </w:r>
      <w:r w:rsidR="007E2F0E" w:rsidRPr="00FD77E7">
        <w:rPr>
          <w:rFonts w:asciiTheme="minorHAnsi" w:hAnsiTheme="minorHAnsi" w:cstheme="minorHAnsi"/>
          <w:color w:val="auto"/>
          <w:szCs w:val="24"/>
        </w:rPr>
        <w:t xml:space="preserve">red </w:t>
      </w:r>
      <w:r w:rsidR="00717164">
        <w:rPr>
          <w:rFonts w:asciiTheme="minorHAnsi" w:hAnsiTheme="minorHAnsi" w:cstheme="minorHAnsi"/>
          <w:color w:val="auto"/>
          <w:szCs w:val="24"/>
        </w:rPr>
        <w:t>3 to 4</w:t>
      </w:r>
      <w:r w:rsidR="007E2F0E" w:rsidRPr="00FD77E7">
        <w:rPr>
          <w:rFonts w:asciiTheme="minorHAnsi" w:hAnsiTheme="minorHAnsi" w:cstheme="minorHAnsi"/>
          <w:color w:val="auto"/>
          <w:szCs w:val="24"/>
        </w:rPr>
        <w:t xml:space="preserve"> times per week</w:t>
      </w:r>
      <w:r w:rsidR="00CB01F6" w:rsidRPr="00FD77E7">
        <w:rPr>
          <w:rFonts w:asciiTheme="minorHAnsi" w:hAnsiTheme="minorHAnsi" w:cstheme="minorHAnsi"/>
          <w:color w:val="auto"/>
          <w:szCs w:val="24"/>
        </w:rPr>
        <w:t xml:space="preserve"> with</w:t>
      </w:r>
      <w:r w:rsidR="007E2F0E" w:rsidRPr="00FD77E7">
        <w:rPr>
          <w:rFonts w:asciiTheme="minorHAnsi" w:hAnsiTheme="minorHAnsi" w:cstheme="minorHAnsi"/>
          <w:color w:val="auto"/>
          <w:szCs w:val="24"/>
        </w:rPr>
        <w:t xml:space="preserve"> no discussion of prostrating headaches.  In 2009</w:t>
      </w:r>
      <w:r w:rsidR="00E75CF9" w:rsidRPr="00FD77E7">
        <w:rPr>
          <w:rFonts w:asciiTheme="minorHAnsi" w:hAnsiTheme="minorHAnsi" w:cstheme="minorHAnsi"/>
          <w:color w:val="auto"/>
          <w:szCs w:val="24"/>
        </w:rPr>
        <w:t>,</w:t>
      </w:r>
      <w:r w:rsidR="007E2F0E" w:rsidRPr="00FD77E7">
        <w:rPr>
          <w:rFonts w:asciiTheme="minorHAnsi" w:hAnsiTheme="minorHAnsi" w:cstheme="minorHAnsi"/>
          <w:color w:val="auto"/>
          <w:szCs w:val="24"/>
        </w:rPr>
        <w:t xml:space="preserve"> three </w:t>
      </w:r>
      <w:r w:rsidR="00F86C8B" w:rsidRPr="00FD77E7">
        <w:rPr>
          <w:rFonts w:asciiTheme="minorHAnsi" w:hAnsiTheme="minorHAnsi" w:cstheme="minorHAnsi"/>
          <w:color w:val="auto"/>
          <w:szCs w:val="24"/>
        </w:rPr>
        <w:t>years</w:t>
      </w:r>
      <w:r w:rsidR="007E2F0E" w:rsidRPr="00FD77E7">
        <w:rPr>
          <w:rFonts w:asciiTheme="minorHAnsi" w:hAnsiTheme="minorHAnsi" w:cstheme="minorHAnsi"/>
          <w:color w:val="auto"/>
          <w:szCs w:val="24"/>
        </w:rPr>
        <w:t xml:space="preserve"> after separation</w:t>
      </w:r>
      <w:r w:rsidR="009B468C" w:rsidRPr="00FD77E7">
        <w:rPr>
          <w:rFonts w:asciiTheme="minorHAnsi" w:hAnsiTheme="minorHAnsi" w:cstheme="minorHAnsi"/>
          <w:color w:val="auto"/>
          <w:szCs w:val="24"/>
        </w:rPr>
        <w:t>,</w:t>
      </w:r>
      <w:r w:rsidR="007E2F0E" w:rsidRPr="00FD77E7">
        <w:rPr>
          <w:rFonts w:asciiTheme="minorHAnsi" w:hAnsiTheme="minorHAnsi" w:cstheme="minorHAnsi"/>
          <w:color w:val="auto"/>
          <w:szCs w:val="24"/>
        </w:rPr>
        <w:t xml:space="preserve"> the CI was reevaluated for her headaches and the examiner opined that the history and physical findings were </w:t>
      </w:r>
      <w:r w:rsidR="00F86C8B" w:rsidRPr="00FD77E7">
        <w:rPr>
          <w:rFonts w:asciiTheme="minorHAnsi" w:hAnsiTheme="minorHAnsi" w:cstheme="minorHAnsi"/>
          <w:color w:val="auto"/>
          <w:szCs w:val="24"/>
        </w:rPr>
        <w:t>compatible</w:t>
      </w:r>
      <w:r w:rsidR="007E2F0E" w:rsidRPr="00FD77E7">
        <w:rPr>
          <w:rFonts w:asciiTheme="minorHAnsi" w:hAnsiTheme="minorHAnsi" w:cstheme="minorHAnsi"/>
          <w:color w:val="auto"/>
          <w:szCs w:val="24"/>
        </w:rPr>
        <w:t xml:space="preserve"> with a post</w:t>
      </w:r>
      <w:r w:rsidR="00717164">
        <w:rPr>
          <w:rFonts w:asciiTheme="minorHAnsi" w:hAnsiTheme="minorHAnsi" w:cstheme="minorHAnsi"/>
          <w:color w:val="auto"/>
          <w:szCs w:val="24"/>
        </w:rPr>
        <w:t>-</w:t>
      </w:r>
      <w:r w:rsidR="007E2F0E" w:rsidRPr="00FD77E7">
        <w:rPr>
          <w:rFonts w:asciiTheme="minorHAnsi" w:hAnsiTheme="minorHAnsi" w:cstheme="minorHAnsi"/>
          <w:color w:val="auto"/>
          <w:szCs w:val="24"/>
        </w:rPr>
        <w:t>traumatic headache syndrome</w:t>
      </w:r>
      <w:r w:rsidR="00717164">
        <w:rPr>
          <w:rFonts w:asciiTheme="minorHAnsi" w:hAnsiTheme="minorHAnsi" w:cstheme="minorHAnsi"/>
          <w:color w:val="auto"/>
          <w:szCs w:val="24"/>
        </w:rPr>
        <w:t>,</w:t>
      </w:r>
      <w:r w:rsidR="007E2F0E" w:rsidRPr="00FD77E7">
        <w:rPr>
          <w:rFonts w:asciiTheme="minorHAnsi" w:hAnsiTheme="minorHAnsi" w:cstheme="minorHAnsi"/>
          <w:color w:val="auto"/>
          <w:szCs w:val="24"/>
        </w:rPr>
        <w:t xml:space="preserve"> primarily tension type headache.</w:t>
      </w:r>
      <w:r w:rsidR="002346C8" w:rsidRPr="00FD77E7">
        <w:rPr>
          <w:rFonts w:asciiTheme="minorHAnsi" w:hAnsiTheme="minorHAnsi" w:cstheme="minorHAnsi"/>
          <w:color w:val="auto"/>
          <w:szCs w:val="24"/>
        </w:rPr>
        <w:t xml:space="preserve"> </w:t>
      </w:r>
      <w:r w:rsidR="00CB01F6" w:rsidRPr="00FD77E7">
        <w:rPr>
          <w:rFonts w:asciiTheme="minorHAnsi" w:hAnsiTheme="minorHAnsi" w:cstheme="minorHAnsi"/>
          <w:color w:val="auto"/>
          <w:szCs w:val="24"/>
        </w:rPr>
        <w:t xml:space="preserve"> </w:t>
      </w:r>
      <w:r w:rsidR="00F86C8B" w:rsidRPr="00FD77E7">
        <w:rPr>
          <w:rFonts w:asciiTheme="minorHAnsi" w:hAnsiTheme="minorHAnsi" w:cstheme="minorHAnsi"/>
          <w:color w:val="auto"/>
          <w:szCs w:val="24"/>
        </w:rPr>
        <w:t>All evidence considered there is not reasonable doubt in the CI’s favor supporting recharacterization of the PEB fitness adjudication (</w:t>
      </w:r>
      <w:r w:rsidR="00717164">
        <w:rPr>
          <w:rFonts w:asciiTheme="minorHAnsi" w:hAnsiTheme="minorHAnsi" w:cstheme="minorHAnsi"/>
          <w:color w:val="auto"/>
          <w:szCs w:val="24"/>
        </w:rPr>
        <w:t>c</w:t>
      </w:r>
      <w:r w:rsidR="00F86C8B" w:rsidRPr="00FD77E7">
        <w:rPr>
          <w:rFonts w:asciiTheme="minorHAnsi" w:hAnsiTheme="minorHAnsi" w:cstheme="minorHAnsi"/>
          <w:color w:val="auto"/>
          <w:szCs w:val="24"/>
        </w:rPr>
        <w:t xml:space="preserve">ategory II) for the </w:t>
      </w:r>
      <w:r w:rsidR="00717164" w:rsidRPr="00FD77E7">
        <w:rPr>
          <w:rFonts w:asciiTheme="minorHAnsi" w:hAnsiTheme="minorHAnsi" w:cstheme="minorHAnsi"/>
          <w:color w:val="auto"/>
          <w:szCs w:val="24"/>
        </w:rPr>
        <w:t xml:space="preserve">chronic migraine headaches condition.  </w:t>
      </w:r>
    </w:p>
    <w:p w:rsidR="002346C8" w:rsidRPr="00FD77E7" w:rsidRDefault="002346C8" w:rsidP="009B468C">
      <w:pPr>
        <w:spacing w:line="240" w:lineRule="exact"/>
        <w:jc w:val="both"/>
        <w:rPr>
          <w:rFonts w:asciiTheme="minorHAnsi" w:hAnsiTheme="minorHAnsi" w:cstheme="minorHAnsi"/>
          <w:color w:val="auto"/>
          <w:szCs w:val="24"/>
        </w:rPr>
      </w:pPr>
    </w:p>
    <w:p w:rsidR="005717E3" w:rsidRPr="00FD77E7" w:rsidRDefault="002346C8" w:rsidP="009B468C">
      <w:pPr>
        <w:spacing w:line="240" w:lineRule="exact"/>
        <w:jc w:val="both"/>
        <w:rPr>
          <w:rFonts w:asciiTheme="minorHAnsi" w:hAnsiTheme="minorHAnsi" w:cstheme="minorHAnsi"/>
          <w:color w:val="auto"/>
          <w:szCs w:val="24"/>
        </w:rPr>
      </w:pPr>
      <w:proofErr w:type="gramStart"/>
      <w:r w:rsidRPr="00FD77E7">
        <w:rPr>
          <w:rFonts w:asciiTheme="minorHAnsi" w:hAnsiTheme="minorHAnsi" w:cstheme="minorHAnsi"/>
          <w:color w:val="auto"/>
          <w:szCs w:val="24"/>
          <w:u w:val="single"/>
        </w:rPr>
        <w:t>Obesity</w:t>
      </w:r>
      <w:r w:rsidR="00717164">
        <w:rPr>
          <w:rFonts w:asciiTheme="minorHAnsi" w:hAnsiTheme="minorHAnsi" w:cstheme="minorHAnsi"/>
          <w:color w:val="auto"/>
          <w:szCs w:val="24"/>
          <w:u w:val="single"/>
        </w:rPr>
        <w:t>.</w:t>
      </w:r>
      <w:proofErr w:type="gramEnd"/>
      <w:r w:rsidR="009B468C" w:rsidRPr="00FD77E7">
        <w:rPr>
          <w:rFonts w:asciiTheme="minorHAnsi" w:hAnsiTheme="minorHAnsi" w:cstheme="minorHAnsi"/>
          <w:color w:val="auto"/>
          <w:szCs w:val="24"/>
        </w:rPr>
        <w:t xml:space="preserve"> </w:t>
      </w:r>
      <w:r w:rsidRPr="00FD77E7">
        <w:rPr>
          <w:rFonts w:asciiTheme="minorHAnsi" w:hAnsiTheme="minorHAnsi" w:cstheme="minorHAnsi"/>
          <w:color w:val="auto"/>
          <w:szCs w:val="24"/>
        </w:rPr>
        <w:t xml:space="preserve"> The PEB found the </w:t>
      </w:r>
      <w:r w:rsidR="00717164">
        <w:rPr>
          <w:rFonts w:asciiTheme="minorHAnsi" w:hAnsiTheme="minorHAnsi" w:cstheme="minorHAnsi"/>
          <w:color w:val="auto"/>
          <w:szCs w:val="24"/>
        </w:rPr>
        <w:t>o</w:t>
      </w:r>
      <w:r w:rsidRPr="00FD77E7">
        <w:rPr>
          <w:rFonts w:asciiTheme="minorHAnsi" w:hAnsiTheme="minorHAnsi" w:cstheme="minorHAnsi"/>
          <w:color w:val="auto"/>
          <w:szCs w:val="24"/>
        </w:rPr>
        <w:t xml:space="preserve">besity condition as a </w:t>
      </w:r>
      <w:r w:rsidR="00717164">
        <w:rPr>
          <w:rFonts w:asciiTheme="minorHAnsi" w:hAnsiTheme="minorHAnsi" w:cstheme="minorHAnsi"/>
          <w:color w:val="auto"/>
          <w:szCs w:val="24"/>
        </w:rPr>
        <w:t>c</w:t>
      </w:r>
      <w:r w:rsidRPr="00FD77E7">
        <w:rPr>
          <w:rFonts w:asciiTheme="minorHAnsi" w:hAnsiTheme="minorHAnsi" w:cstheme="minorHAnsi"/>
          <w:color w:val="auto"/>
          <w:szCs w:val="24"/>
        </w:rPr>
        <w:t xml:space="preserve">ategory </w:t>
      </w:r>
      <w:r w:rsidR="00F86C8B" w:rsidRPr="00FD77E7">
        <w:rPr>
          <w:rFonts w:asciiTheme="minorHAnsi" w:hAnsiTheme="minorHAnsi" w:cstheme="minorHAnsi"/>
          <w:color w:val="auto"/>
          <w:szCs w:val="24"/>
        </w:rPr>
        <w:t>III condition</w:t>
      </w:r>
      <w:r w:rsidRPr="00FD77E7">
        <w:rPr>
          <w:rFonts w:asciiTheme="minorHAnsi" w:hAnsiTheme="minorHAnsi" w:cstheme="minorHAnsi"/>
          <w:color w:val="auto"/>
          <w:szCs w:val="24"/>
        </w:rPr>
        <w:t xml:space="preserve">.  </w:t>
      </w:r>
      <w:r w:rsidR="005717E3" w:rsidRPr="00FD77E7">
        <w:rPr>
          <w:rFonts w:asciiTheme="minorHAnsi" w:hAnsiTheme="minorHAnsi" w:cstheme="minorHAnsi"/>
          <w:color w:val="auto"/>
          <w:szCs w:val="24"/>
        </w:rPr>
        <w:t xml:space="preserve">The CI had a long history of </w:t>
      </w:r>
      <w:r w:rsidR="00CB01F6" w:rsidRPr="00FD77E7">
        <w:rPr>
          <w:rFonts w:asciiTheme="minorHAnsi" w:hAnsiTheme="minorHAnsi" w:cstheme="minorHAnsi"/>
          <w:color w:val="auto"/>
          <w:szCs w:val="24"/>
        </w:rPr>
        <w:t>w</w:t>
      </w:r>
      <w:r w:rsidR="005717E3" w:rsidRPr="00FD77E7">
        <w:rPr>
          <w:rFonts w:asciiTheme="minorHAnsi" w:hAnsiTheme="minorHAnsi" w:cstheme="minorHAnsi"/>
          <w:color w:val="auto"/>
          <w:szCs w:val="24"/>
        </w:rPr>
        <w:t>eight control problems.  This condition was well documented and associated with the CI’s back pain condition.</w:t>
      </w:r>
      <w:r w:rsidR="009B468C" w:rsidRPr="00FD77E7">
        <w:rPr>
          <w:rFonts w:asciiTheme="minorHAnsi" w:hAnsiTheme="minorHAnsi" w:cstheme="minorHAnsi"/>
          <w:color w:val="auto"/>
          <w:szCs w:val="24"/>
        </w:rPr>
        <w:t xml:space="preserve"> </w:t>
      </w:r>
      <w:r w:rsidR="005717E3" w:rsidRPr="00FD77E7">
        <w:rPr>
          <w:rFonts w:asciiTheme="minorHAnsi" w:hAnsiTheme="minorHAnsi" w:cstheme="minorHAnsi"/>
          <w:color w:val="auto"/>
          <w:szCs w:val="24"/>
        </w:rPr>
        <w:t xml:space="preserve"> In the NARSUM, it is documented that the CI attributed her weight to her inability to exercise because of back pain.  At the </w:t>
      </w:r>
      <w:r w:rsidR="00717164">
        <w:rPr>
          <w:rFonts w:asciiTheme="minorHAnsi" w:hAnsiTheme="minorHAnsi" w:cstheme="minorHAnsi"/>
          <w:color w:val="auto"/>
          <w:szCs w:val="24"/>
        </w:rPr>
        <w:t>o</w:t>
      </w:r>
      <w:r w:rsidR="005717E3" w:rsidRPr="00FD77E7">
        <w:rPr>
          <w:rFonts w:asciiTheme="minorHAnsi" w:hAnsiTheme="minorHAnsi" w:cstheme="minorHAnsi"/>
          <w:color w:val="auto"/>
          <w:szCs w:val="24"/>
        </w:rPr>
        <w:t>rthopedic exam, it is further noted that the CI was “</w:t>
      </w:r>
      <w:proofErr w:type="spellStart"/>
      <w:r w:rsidR="005717E3" w:rsidRPr="00FD77E7">
        <w:rPr>
          <w:rFonts w:asciiTheme="minorHAnsi" w:hAnsiTheme="minorHAnsi" w:cstheme="minorHAnsi"/>
          <w:color w:val="auto"/>
          <w:szCs w:val="24"/>
        </w:rPr>
        <w:t>truncally</w:t>
      </w:r>
      <w:proofErr w:type="spellEnd"/>
      <w:r w:rsidR="005717E3" w:rsidRPr="00FD77E7">
        <w:rPr>
          <w:rFonts w:asciiTheme="minorHAnsi" w:hAnsiTheme="minorHAnsi" w:cstheme="minorHAnsi"/>
          <w:color w:val="auto"/>
          <w:szCs w:val="24"/>
        </w:rPr>
        <w:t xml:space="preserve"> </w:t>
      </w:r>
      <w:proofErr w:type="spellStart"/>
      <w:r w:rsidR="005717E3" w:rsidRPr="00FD77E7">
        <w:rPr>
          <w:rFonts w:asciiTheme="minorHAnsi" w:hAnsiTheme="minorHAnsi" w:cstheme="minorHAnsi"/>
          <w:color w:val="auto"/>
          <w:szCs w:val="24"/>
        </w:rPr>
        <w:t>deconditioned</w:t>
      </w:r>
      <w:proofErr w:type="spellEnd"/>
      <w:r w:rsidR="005717E3" w:rsidRPr="00FD77E7">
        <w:rPr>
          <w:rFonts w:asciiTheme="minorHAnsi" w:hAnsiTheme="minorHAnsi" w:cstheme="minorHAnsi"/>
          <w:color w:val="auto"/>
          <w:szCs w:val="24"/>
        </w:rPr>
        <w:t xml:space="preserve"> and </w:t>
      </w:r>
      <w:proofErr w:type="spellStart"/>
      <w:r w:rsidR="00F86C8B" w:rsidRPr="00FD77E7">
        <w:rPr>
          <w:rFonts w:asciiTheme="minorHAnsi" w:hAnsiTheme="minorHAnsi" w:cstheme="minorHAnsi"/>
          <w:color w:val="auto"/>
          <w:szCs w:val="24"/>
        </w:rPr>
        <w:t>truncally</w:t>
      </w:r>
      <w:proofErr w:type="spellEnd"/>
      <w:r w:rsidR="005717E3" w:rsidRPr="00FD77E7">
        <w:rPr>
          <w:rFonts w:asciiTheme="minorHAnsi" w:hAnsiTheme="minorHAnsi" w:cstheme="minorHAnsi"/>
          <w:color w:val="auto"/>
          <w:szCs w:val="24"/>
        </w:rPr>
        <w:t xml:space="preserve"> overweight</w:t>
      </w:r>
      <w:r w:rsidR="00717164">
        <w:rPr>
          <w:rFonts w:asciiTheme="minorHAnsi" w:hAnsiTheme="minorHAnsi" w:cstheme="minorHAnsi"/>
          <w:color w:val="auto"/>
          <w:szCs w:val="24"/>
        </w:rPr>
        <w:t>.</w:t>
      </w:r>
      <w:r w:rsidR="005717E3" w:rsidRPr="00FD77E7">
        <w:rPr>
          <w:rFonts w:asciiTheme="minorHAnsi" w:hAnsiTheme="minorHAnsi" w:cstheme="minorHAnsi"/>
          <w:color w:val="auto"/>
          <w:szCs w:val="24"/>
        </w:rPr>
        <w:t xml:space="preserve">”  </w:t>
      </w:r>
      <w:r w:rsidR="00CB01F6" w:rsidRPr="00FD77E7">
        <w:rPr>
          <w:rFonts w:asciiTheme="minorHAnsi" w:hAnsiTheme="minorHAnsi" w:cstheme="minorHAnsi"/>
          <w:color w:val="auto"/>
          <w:szCs w:val="24"/>
        </w:rPr>
        <w:t xml:space="preserve">IAW DODI 1332.38 E5, </w:t>
      </w:r>
      <w:r w:rsidR="00717164">
        <w:rPr>
          <w:rFonts w:asciiTheme="minorHAnsi" w:hAnsiTheme="minorHAnsi" w:cstheme="minorHAnsi"/>
          <w:color w:val="auto"/>
          <w:szCs w:val="24"/>
        </w:rPr>
        <w:t>o</w:t>
      </w:r>
      <w:r w:rsidR="005717E3" w:rsidRPr="00FD77E7">
        <w:rPr>
          <w:rFonts w:asciiTheme="minorHAnsi" w:hAnsiTheme="minorHAnsi" w:cstheme="minorHAnsi"/>
          <w:color w:val="auto"/>
          <w:szCs w:val="24"/>
        </w:rPr>
        <w:t>besity is not a condition constituting a physical disability and is not compensable or ratable</w:t>
      </w:r>
      <w:r w:rsidR="00CB01F6" w:rsidRPr="00FD77E7">
        <w:rPr>
          <w:rFonts w:asciiTheme="minorHAnsi" w:hAnsiTheme="minorHAnsi" w:cstheme="minorHAnsi"/>
          <w:color w:val="auto"/>
          <w:szCs w:val="24"/>
        </w:rPr>
        <w:t xml:space="preserve">. </w:t>
      </w:r>
      <w:r w:rsidR="005717E3" w:rsidRPr="00FD77E7">
        <w:rPr>
          <w:rFonts w:asciiTheme="minorHAnsi" w:hAnsiTheme="minorHAnsi" w:cstheme="minorHAnsi"/>
          <w:color w:val="auto"/>
          <w:szCs w:val="24"/>
        </w:rPr>
        <w:t xml:space="preserve"> </w:t>
      </w:r>
      <w:r w:rsidR="00F86C8B" w:rsidRPr="00FD77E7">
        <w:rPr>
          <w:rFonts w:asciiTheme="minorHAnsi" w:hAnsiTheme="minorHAnsi" w:cstheme="minorHAnsi"/>
          <w:color w:val="auto"/>
          <w:szCs w:val="24"/>
        </w:rPr>
        <w:t>All evidence considered there is not reasonable doubt in the CI’s favor supporting recha</w:t>
      </w:r>
      <w:r w:rsidR="00E75CF9" w:rsidRPr="00FD77E7">
        <w:rPr>
          <w:rFonts w:asciiTheme="minorHAnsi" w:hAnsiTheme="minorHAnsi" w:cstheme="minorHAnsi"/>
          <w:color w:val="auto"/>
          <w:szCs w:val="24"/>
        </w:rPr>
        <w:t xml:space="preserve">racterization of the PEB </w:t>
      </w:r>
      <w:r w:rsidR="00F86C8B" w:rsidRPr="00FD77E7">
        <w:rPr>
          <w:rFonts w:asciiTheme="minorHAnsi" w:hAnsiTheme="minorHAnsi" w:cstheme="minorHAnsi"/>
          <w:color w:val="auto"/>
          <w:szCs w:val="24"/>
        </w:rPr>
        <w:t xml:space="preserve">adjudication </w:t>
      </w:r>
      <w:r w:rsidR="00325E0E" w:rsidRPr="00FD77E7">
        <w:rPr>
          <w:rFonts w:asciiTheme="minorHAnsi" w:hAnsiTheme="minorHAnsi" w:cstheme="minorHAnsi"/>
          <w:color w:val="auto"/>
          <w:szCs w:val="24"/>
        </w:rPr>
        <w:t xml:space="preserve">of </w:t>
      </w:r>
      <w:r w:rsidR="00717164">
        <w:rPr>
          <w:rFonts w:asciiTheme="minorHAnsi" w:hAnsiTheme="minorHAnsi" w:cstheme="minorHAnsi"/>
          <w:color w:val="auto"/>
          <w:szCs w:val="24"/>
        </w:rPr>
        <w:t>c</w:t>
      </w:r>
      <w:r w:rsidR="00F86C8B" w:rsidRPr="00FD77E7">
        <w:rPr>
          <w:rFonts w:asciiTheme="minorHAnsi" w:hAnsiTheme="minorHAnsi" w:cstheme="minorHAnsi"/>
          <w:color w:val="auto"/>
          <w:szCs w:val="24"/>
        </w:rPr>
        <w:t>ategory III</w:t>
      </w:r>
      <w:r w:rsidR="00CB01F6" w:rsidRPr="00FD77E7">
        <w:rPr>
          <w:rFonts w:asciiTheme="minorHAnsi" w:hAnsiTheme="minorHAnsi" w:cstheme="minorHAnsi"/>
          <w:color w:val="auto"/>
          <w:szCs w:val="24"/>
        </w:rPr>
        <w:t>/not ratable</w:t>
      </w:r>
      <w:r w:rsidR="00F86C8B" w:rsidRPr="00FD77E7">
        <w:rPr>
          <w:rFonts w:asciiTheme="minorHAnsi" w:hAnsiTheme="minorHAnsi" w:cstheme="minorHAnsi"/>
          <w:color w:val="auto"/>
          <w:szCs w:val="24"/>
        </w:rPr>
        <w:t xml:space="preserve"> for the </w:t>
      </w:r>
      <w:r w:rsidR="00717164">
        <w:rPr>
          <w:rFonts w:asciiTheme="minorHAnsi" w:hAnsiTheme="minorHAnsi" w:cstheme="minorHAnsi"/>
          <w:color w:val="auto"/>
          <w:szCs w:val="24"/>
        </w:rPr>
        <w:t>o</w:t>
      </w:r>
      <w:r w:rsidR="00F86C8B" w:rsidRPr="00FD77E7">
        <w:rPr>
          <w:rFonts w:asciiTheme="minorHAnsi" w:hAnsiTheme="minorHAnsi" w:cstheme="minorHAnsi"/>
          <w:color w:val="auto"/>
          <w:szCs w:val="24"/>
        </w:rPr>
        <w:t xml:space="preserve">besity condition.  </w:t>
      </w:r>
    </w:p>
    <w:p w:rsidR="00A75356" w:rsidRPr="00FD77E7" w:rsidRDefault="00A75356" w:rsidP="009B468C">
      <w:pPr>
        <w:spacing w:line="240" w:lineRule="exact"/>
        <w:jc w:val="both"/>
        <w:rPr>
          <w:rFonts w:asciiTheme="minorHAnsi" w:hAnsiTheme="minorHAnsi" w:cstheme="minorHAnsi"/>
          <w:color w:val="auto"/>
          <w:szCs w:val="24"/>
        </w:rPr>
      </w:pPr>
    </w:p>
    <w:p w:rsidR="00E72AA6" w:rsidRPr="00FD77E7" w:rsidRDefault="005717E3" w:rsidP="009B468C">
      <w:pPr>
        <w:spacing w:line="240" w:lineRule="exact"/>
        <w:jc w:val="both"/>
        <w:rPr>
          <w:rFonts w:asciiTheme="minorHAnsi" w:hAnsiTheme="minorHAnsi" w:cstheme="minorHAnsi"/>
          <w:color w:val="auto"/>
          <w:szCs w:val="24"/>
        </w:rPr>
      </w:pPr>
      <w:proofErr w:type="gramStart"/>
      <w:r w:rsidRPr="00FD77E7">
        <w:rPr>
          <w:rFonts w:asciiTheme="minorHAnsi" w:hAnsiTheme="minorHAnsi" w:cstheme="minorHAnsi"/>
          <w:color w:val="auto"/>
          <w:szCs w:val="24"/>
          <w:u w:val="single"/>
        </w:rPr>
        <w:t>Remaining Conditions</w:t>
      </w:r>
      <w:r w:rsidRPr="00FD77E7">
        <w:rPr>
          <w:rFonts w:asciiTheme="minorHAnsi" w:hAnsiTheme="minorHAnsi" w:cstheme="minorHAnsi"/>
          <w:color w:val="auto"/>
          <w:szCs w:val="24"/>
        </w:rPr>
        <w:t>.</w:t>
      </w:r>
      <w:proofErr w:type="gramEnd"/>
      <w:r w:rsidRPr="00FD77E7">
        <w:rPr>
          <w:rFonts w:asciiTheme="minorHAnsi" w:hAnsiTheme="minorHAnsi" w:cstheme="minorHAnsi"/>
          <w:color w:val="auto"/>
          <w:szCs w:val="24"/>
        </w:rPr>
        <w:t xml:space="preserve"> </w:t>
      </w:r>
      <w:r w:rsidR="009B468C" w:rsidRPr="00FD77E7">
        <w:rPr>
          <w:rFonts w:asciiTheme="minorHAnsi" w:hAnsiTheme="minorHAnsi" w:cstheme="minorHAnsi"/>
          <w:color w:val="auto"/>
          <w:szCs w:val="24"/>
        </w:rPr>
        <w:t xml:space="preserve"> </w:t>
      </w:r>
      <w:r w:rsidRPr="00FD77E7">
        <w:rPr>
          <w:rFonts w:asciiTheme="minorHAnsi" w:hAnsiTheme="minorHAnsi" w:cstheme="minorHAnsi"/>
          <w:color w:val="auto"/>
          <w:szCs w:val="24"/>
        </w:rPr>
        <w:t>Other conditions identified in the DES file</w:t>
      </w:r>
      <w:r w:rsidR="00DF35E2" w:rsidRPr="00FD77E7">
        <w:rPr>
          <w:rFonts w:asciiTheme="minorHAnsi" w:hAnsiTheme="minorHAnsi" w:cstheme="minorHAnsi"/>
          <w:color w:val="auto"/>
          <w:szCs w:val="24"/>
        </w:rPr>
        <w:t>, to include the CI’s Letter of Exception for the Medical Evaluation Board,</w:t>
      </w:r>
      <w:r w:rsidRPr="00FD77E7">
        <w:rPr>
          <w:rFonts w:asciiTheme="minorHAnsi" w:hAnsiTheme="minorHAnsi" w:cstheme="minorHAnsi"/>
          <w:color w:val="auto"/>
          <w:szCs w:val="24"/>
        </w:rPr>
        <w:t xml:space="preserve"> were</w:t>
      </w:r>
      <w:r w:rsidR="00A75356" w:rsidRPr="00FD77E7">
        <w:rPr>
          <w:rFonts w:asciiTheme="minorHAnsi" w:hAnsiTheme="minorHAnsi" w:cstheme="minorHAnsi"/>
          <w:color w:val="auto"/>
          <w:szCs w:val="24"/>
        </w:rPr>
        <w:t xml:space="preserve"> </w:t>
      </w:r>
      <w:r w:rsidR="00717164" w:rsidRPr="00FD77E7">
        <w:rPr>
          <w:rFonts w:asciiTheme="minorHAnsi" w:hAnsiTheme="minorHAnsi" w:cstheme="minorHAnsi"/>
          <w:color w:val="auto"/>
          <w:szCs w:val="24"/>
        </w:rPr>
        <w:t xml:space="preserve">carpal and </w:t>
      </w:r>
      <w:proofErr w:type="spellStart"/>
      <w:r w:rsidR="00717164" w:rsidRPr="00FD77E7">
        <w:rPr>
          <w:rFonts w:asciiTheme="minorHAnsi" w:hAnsiTheme="minorHAnsi" w:cstheme="minorHAnsi"/>
          <w:color w:val="auto"/>
          <w:szCs w:val="24"/>
        </w:rPr>
        <w:t>cubital</w:t>
      </w:r>
      <w:proofErr w:type="spellEnd"/>
      <w:r w:rsidR="00717164" w:rsidRPr="00FD77E7">
        <w:rPr>
          <w:rFonts w:asciiTheme="minorHAnsi" w:hAnsiTheme="minorHAnsi" w:cstheme="minorHAnsi"/>
          <w:color w:val="auto"/>
          <w:szCs w:val="24"/>
        </w:rPr>
        <w:t xml:space="preserve"> tunnel </w:t>
      </w:r>
      <w:r w:rsidR="00325E0E" w:rsidRPr="00FD77E7">
        <w:rPr>
          <w:rFonts w:asciiTheme="minorHAnsi" w:hAnsiTheme="minorHAnsi" w:cstheme="minorHAnsi"/>
          <w:color w:val="auto"/>
          <w:szCs w:val="24"/>
        </w:rPr>
        <w:t>(</w:t>
      </w:r>
      <w:r w:rsidR="00CB01F6" w:rsidRPr="00FD77E7">
        <w:rPr>
          <w:rFonts w:asciiTheme="minorHAnsi" w:hAnsiTheme="minorHAnsi" w:cstheme="minorHAnsi"/>
          <w:color w:val="auto"/>
          <w:szCs w:val="24"/>
        </w:rPr>
        <w:t xml:space="preserve">VA rated </w:t>
      </w:r>
      <w:proofErr w:type="spellStart"/>
      <w:r w:rsidR="00717164">
        <w:rPr>
          <w:rFonts w:asciiTheme="minorHAnsi" w:hAnsiTheme="minorHAnsi" w:cstheme="minorHAnsi"/>
          <w:color w:val="auto"/>
          <w:szCs w:val="24"/>
        </w:rPr>
        <w:t>c</w:t>
      </w:r>
      <w:r w:rsidR="00CB01F6" w:rsidRPr="00FD77E7">
        <w:rPr>
          <w:rFonts w:asciiTheme="minorHAnsi" w:hAnsiTheme="minorHAnsi" w:cstheme="minorHAnsi"/>
          <w:color w:val="auto"/>
          <w:szCs w:val="24"/>
        </w:rPr>
        <w:t>ubital</w:t>
      </w:r>
      <w:proofErr w:type="spellEnd"/>
      <w:r w:rsidR="00CB01F6" w:rsidRPr="00FD77E7">
        <w:rPr>
          <w:rFonts w:asciiTheme="minorHAnsi" w:hAnsiTheme="minorHAnsi" w:cstheme="minorHAnsi"/>
          <w:color w:val="auto"/>
          <w:szCs w:val="24"/>
        </w:rPr>
        <w:t xml:space="preserve"> </w:t>
      </w:r>
      <w:r w:rsidR="00CB01F6" w:rsidRPr="00FD77E7">
        <w:rPr>
          <w:rFonts w:asciiTheme="minorHAnsi" w:hAnsiTheme="minorHAnsi" w:cstheme="minorHAnsi"/>
          <w:color w:val="auto"/>
          <w:szCs w:val="24"/>
        </w:rPr>
        <w:lastRenderedPageBreak/>
        <w:t xml:space="preserve">tunnel </w:t>
      </w:r>
      <w:r w:rsidR="00717164">
        <w:rPr>
          <w:rFonts w:asciiTheme="minorHAnsi" w:hAnsiTheme="minorHAnsi" w:cstheme="minorHAnsi"/>
          <w:color w:val="auto"/>
          <w:szCs w:val="24"/>
        </w:rPr>
        <w:t>s</w:t>
      </w:r>
      <w:r w:rsidR="00CB01F6" w:rsidRPr="00FD77E7">
        <w:rPr>
          <w:rFonts w:asciiTheme="minorHAnsi" w:hAnsiTheme="minorHAnsi" w:cstheme="minorHAnsi"/>
          <w:color w:val="auto"/>
          <w:szCs w:val="24"/>
        </w:rPr>
        <w:t>yn</w:t>
      </w:r>
      <w:r w:rsidR="00717164">
        <w:rPr>
          <w:rFonts w:asciiTheme="minorHAnsi" w:hAnsiTheme="minorHAnsi" w:cstheme="minorHAnsi"/>
          <w:color w:val="auto"/>
          <w:szCs w:val="24"/>
        </w:rPr>
        <w:t>drome right upper extremity and left upper extremity</w:t>
      </w:r>
      <w:r w:rsidR="00DF35E2" w:rsidRPr="00FD77E7">
        <w:rPr>
          <w:rFonts w:asciiTheme="minorHAnsi" w:hAnsiTheme="minorHAnsi" w:cstheme="minorHAnsi"/>
          <w:color w:val="auto"/>
          <w:szCs w:val="24"/>
        </w:rPr>
        <w:t>)</w:t>
      </w:r>
      <w:r w:rsidR="002C5A35" w:rsidRPr="00FD77E7">
        <w:rPr>
          <w:rFonts w:asciiTheme="minorHAnsi" w:hAnsiTheme="minorHAnsi" w:cstheme="minorHAnsi"/>
          <w:color w:val="auto"/>
          <w:szCs w:val="24"/>
        </w:rPr>
        <w:t>, and “being seen by Life Skills</w:t>
      </w:r>
      <w:r w:rsidR="00717164">
        <w:rPr>
          <w:rFonts w:asciiTheme="minorHAnsi" w:hAnsiTheme="minorHAnsi" w:cstheme="minorHAnsi"/>
          <w:color w:val="auto"/>
          <w:szCs w:val="24"/>
        </w:rPr>
        <w:t>.</w:t>
      </w:r>
      <w:r w:rsidR="002C5A35" w:rsidRPr="00FD77E7">
        <w:rPr>
          <w:rFonts w:asciiTheme="minorHAnsi" w:hAnsiTheme="minorHAnsi" w:cstheme="minorHAnsi"/>
          <w:color w:val="auto"/>
          <w:szCs w:val="24"/>
        </w:rPr>
        <w:t>”</w:t>
      </w:r>
      <w:r w:rsidR="00DF35E2" w:rsidRPr="00FD77E7">
        <w:rPr>
          <w:rFonts w:asciiTheme="minorHAnsi" w:hAnsiTheme="minorHAnsi" w:cstheme="minorHAnsi"/>
          <w:color w:val="auto"/>
          <w:szCs w:val="24"/>
        </w:rPr>
        <w:t xml:space="preserve">  </w:t>
      </w:r>
      <w:r w:rsidRPr="00FD77E7">
        <w:rPr>
          <w:rFonts w:asciiTheme="minorHAnsi" w:hAnsiTheme="minorHAnsi" w:cstheme="minorHAnsi"/>
          <w:color w:val="auto"/>
          <w:szCs w:val="24"/>
        </w:rPr>
        <w:t xml:space="preserve">Several additional non-acute conditions or medical complaints were also documented. </w:t>
      </w:r>
      <w:r w:rsidR="009B468C" w:rsidRPr="00FD77E7">
        <w:rPr>
          <w:rFonts w:asciiTheme="minorHAnsi" w:hAnsiTheme="minorHAnsi" w:cstheme="minorHAnsi"/>
          <w:color w:val="auto"/>
          <w:szCs w:val="24"/>
        </w:rPr>
        <w:t xml:space="preserve"> </w:t>
      </w:r>
      <w:r w:rsidR="002C5A35" w:rsidRPr="00FD77E7">
        <w:rPr>
          <w:rFonts w:asciiTheme="minorHAnsi" w:hAnsiTheme="minorHAnsi" w:cstheme="minorHAnsi"/>
          <w:color w:val="auto"/>
          <w:szCs w:val="24"/>
        </w:rPr>
        <w:t xml:space="preserve">The CI had a history of </w:t>
      </w:r>
      <w:r w:rsidR="00717164">
        <w:rPr>
          <w:rFonts w:asciiTheme="minorHAnsi" w:hAnsiTheme="minorHAnsi" w:cstheme="minorHAnsi"/>
          <w:color w:val="auto"/>
          <w:szCs w:val="24"/>
        </w:rPr>
        <w:t xml:space="preserve">two </w:t>
      </w:r>
      <w:r w:rsidR="00717164" w:rsidRPr="00FD77E7">
        <w:rPr>
          <w:rFonts w:asciiTheme="minorHAnsi" w:hAnsiTheme="minorHAnsi" w:cstheme="minorHAnsi"/>
          <w:color w:val="auto"/>
          <w:szCs w:val="24"/>
        </w:rPr>
        <w:t>carpal tunnel surger</w:t>
      </w:r>
      <w:r w:rsidR="00717164">
        <w:rPr>
          <w:rFonts w:asciiTheme="minorHAnsi" w:hAnsiTheme="minorHAnsi" w:cstheme="minorHAnsi"/>
          <w:color w:val="auto"/>
          <w:szCs w:val="24"/>
        </w:rPr>
        <w:t>ies</w:t>
      </w:r>
      <w:r w:rsidR="002C5A35" w:rsidRPr="00FD77E7">
        <w:rPr>
          <w:rFonts w:asciiTheme="minorHAnsi" w:hAnsiTheme="minorHAnsi" w:cstheme="minorHAnsi"/>
          <w:color w:val="auto"/>
          <w:szCs w:val="24"/>
        </w:rPr>
        <w:t xml:space="preserve"> and was evaluated for tingling and numbness of both upper extremities (</w:t>
      </w:r>
      <w:proofErr w:type="spellStart"/>
      <w:r w:rsidR="002C5A35" w:rsidRPr="00FD77E7">
        <w:rPr>
          <w:rFonts w:asciiTheme="minorHAnsi" w:hAnsiTheme="minorHAnsi" w:cstheme="minorHAnsi"/>
          <w:color w:val="auto"/>
          <w:szCs w:val="24"/>
        </w:rPr>
        <w:t>cubital</w:t>
      </w:r>
      <w:proofErr w:type="spellEnd"/>
      <w:r w:rsidR="002C5A35" w:rsidRPr="00FD77E7">
        <w:rPr>
          <w:rFonts w:asciiTheme="minorHAnsi" w:hAnsiTheme="minorHAnsi" w:cstheme="minorHAnsi"/>
          <w:color w:val="auto"/>
          <w:szCs w:val="24"/>
        </w:rPr>
        <w:t xml:space="preserve"> tunnel) proximate to separation.  The Life Skills and mental health records indicated an Axis I diagnosis of </w:t>
      </w:r>
      <w:r w:rsidR="00717164">
        <w:rPr>
          <w:rFonts w:asciiTheme="minorHAnsi" w:hAnsiTheme="minorHAnsi" w:cstheme="minorHAnsi"/>
          <w:color w:val="auto"/>
          <w:szCs w:val="24"/>
        </w:rPr>
        <w:t>p</w:t>
      </w:r>
      <w:r w:rsidR="002C5A35" w:rsidRPr="00FD77E7">
        <w:rPr>
          <w:rFonts w:asciiTheme="minorHAnsi" w:hAnsiTheme="minorHAnsi" w:cstheme="minorHAnsi"/>
          <w:color w:val="auto"/>
          <w:szCs w:val="24"/>
        </w:rPr>
        <w:t>ain disorder with psychological fac</w:t>
      </w:r>
      <w:r w:rsidR="00E72AA6" w:rsidRPr="00FD77E7">
        <w:rPr>
          <w:rFonts w:asciiTheme="minorHAnsi" w:hAnsiTheme="minorHAnsi" w:cstheme="minorHAnsi"/>
          <w:color w:val="auto"/>
          <w:szCs w:val="24"/>
        </w:rPr>
        <w:t>t</w:t>
      </w:r>
      <w:r w:rsidR="002C5A35" w:rsidRPr="00FD77E7">
        <w:rPr>
          <w:rFonts w:asciiTheme="minorHAnsi" w:hAnsiTheme="minorHAnsi" w:cstheme="minorHAnsi"/>
          <w:color w:val="auto"/>
          <w:szCs w:val="24"/>
        </w:rPr>
        <w:t>ors</w:t>
      </w:r>
      <w:r w:rsidR="004253F6" w:rsidRPr="00FD77E7">
        <w:rPr>
          <w:rFonts w:asciiTheme="minorHAnsi" w:hAnsiTheme="minorHAnsi" w:cstheme="minorHAnsi"/>
          <w:color w:val="auto"/>
          <w:szCs w:val="24"/>
        </w:rPr>
        <w:t xml:space="preserve"> from May 2005</w:t>
      </w:r>
      <w:r w:rsidR="00FD77E7" w:rsidRPr="00FD77E7">
        <w:rPr>
          <w:rFonts w:asciiTheme="minorHAnsi" w:hAnsiTheme="minorHAnsi" w:cstheme="minorHAnsi"/>
          <w:color w:val="auto"/>
          <w:szCs w:val="24"/>
        </w:rPr>
        <w:t xml:space="preserve"> (20 months pre-separation)</w:t>
      </w:r>
      <w:r w:rsidR="00E75CF9" w:rsidRPr="00FD77E7">
        <w:rPr>
          <w:rFonts w:asciiTheme="minorHAnsi" w:hAnsiTheme="minorHAnsi" w:cstheme="minorHAnsi"/>
          <w:color w:val="auto"/>
          <w:szCs w:val="24"/>
        </w:rPr>
        <w:t>.</w:t>
      </w:r>
      <w:r w:rsidR="004253F6" w:rsidRPr="00FD77E7">
        <w:rPr>
          <w:rFonts w:asciiTheme="minorHAnsi" w:hAnsiTheme="minorHAnsi" w:cstheme="minorHAnsi"/>
          <w:color w:val="auto"/>
          <w:szCs w:val="24"/>
        </w:rPr>
        <w:t xml:space="preserve"> </w:t>
      </w:r>
      <w:r w:rsidR="00325E0E" w:rsidRPr="00FD77E7">
        <w:rPr>
          <w:rFonts w:asciiTheme="minorHAnsi" w:hAnsiTheme="minorHAnsi" w:cstheme="minorHAnsi"/>
          <w:color w:val="auto"/>
          <w:szCs w:val="24"/>
        </w:rPr>
        <w:t xml:space="preserve"> </w:t>
      </w:r>
      <w:r w:rsidR="002C5A35" w:rsidRPr="00FD77E7">
        <w:rPr>
          <w:rFonts w:asciiTheme="minorHAnsi" w:hAnsiTheme="minorHAnsi" w:cstheme="minorHAnsi"/>
          <w:color w:val="auto"/>
          <w:szCs w:val="24"/>
        </w:rPr>
        <w:t>The exams most proximate to separation indicated depressive symptoms with the CI doing well and</w:t>
      </w:r>
      <w:r w:rsidR="00717164">
        <w:rPr>
          <w:rFonts w:asciiTheme="minorHAnsi" w:hAnsiTheme="minorHAnsi" w:cstheme="minorHAnsi"/>
          <w:color w:val="auto"/>
          <w:szCs w:val="24"/>
        </w:rPr>
        <w:t>,</w:t>
      </w:r>
      <w:r w:rsidR="002C5A35" w:rsidRPr="00FD77E7">
        <w:rPr>
          <w:rFonts w:asciiTheme="minorHAnsi" w:hAnsiTheme="minorHAnsi" w:cstheme="minorHAnsi"/>
          <w:color w:val="auto"/>
          <w:szCs w:val="24"/>
        </w:rPr>
        <w:t xml:space="preserve"> “Patient states no follow-up desired at this time</w:t>
      </w:r>
      <w:r w:rsidR="00717164">
        <w:rPr>
          <w:rFonts w:asciiTheme="minorHAnsi" w:hAnsiTheme="minorHAnsi" w:cstheme="minorHAnsi"/>
          <w:color w:val="auto"/>
          <w:szCs w:val="24"/>
        </w:rPr>
        <w:t>.</w:t>
      </w:r>
      <w:r w:rsidR="002C5A35" w:rsidRPr="00FD77E7">
        <w:rPr>
          <w:rFonts w:asciiTheme="minorHAnsi" w:hAnsiTheme="minorHAnsi" w:cstheme="minorHAnsi"/>
          <w:color w:val="auto"/>
          <w:szCs w:val="24"/>
        </w:rPr>
        <w:t xml:space="preserve">”  In December 2006 the </w:t>
      </w:r>
      <w:r w:rsidR="00E72AA6" w:rsidRPr="00FD77E7">
        <w:rPr>
          <w:rFonts w:asciiTheme="minorHAnsi" w:hAnsiTheme="minorHAnsi" w:cstheme="minorHAnsi"/>
          <w:color w:val="auto"/>
          <w:szCs w:val="24"/>
        </w:rPr>
        <w:t>Life Skills case was closed</w:t>
      </w:r>
      <w:r w:rsidR="00717164">
        <w:rPr>
          <w:rFonts w:asciiTheme="minorHAnsi" w:hAnsiTheme="minorHAnsi" w:cstheme="minorHAnsi"/>
          <w:color w:val="auto"/>
          <w:szCs w:val="24"/>
        </w:rPr>
        <w:t>,</w:t>
      </w:r>
      <w:r w:rsidR="00E72AA6" w:rsidRPr="00FD77E7">
        <w:rPr>
          <w:rFonts w:asciiTheme="minorHAnsi" w:hAnsiTheme="minorHAnsi" w:cstheme="minorHAnsi"/>
          <w:color w:val="auto"/>
          <w:szCs w:val="24"/>
        </w:rPr>
        <w:t xml:space="preserve"> without requirement for follow-up.  </w:t>
      </w:r>
      <w:r w:rsidRPr="00FD77E7">
        <w:rPr>
          <w:rFonts w:asciiTheme="minorHAnsi" w:hAnsiTheme="minorHAnsi" w:cstheme="minorHAnsi"/>
          <w:color w:val="auto"/>
          <w:szCs w:val="24"/>
        </w:rPr>
        <w:t xml:space="preserve">None of these conditions were significantly clinically or occupationally active during the MEB period, none carried attached profiles, and none were implicated in the commander’s statement. </w:t>
      </w:r>
      <w:r w:rsidR="009B468C" w:rsidRPr="00FD77E7">
        <w:rPr>
          <w:rFonts w:asciiTheme="minorHAnsi" w:hAnsiTheme="minorHAnsi" w:cstheme="minorHAnsi"/>
          <w:color w:val="auto"/>
          <w:szCs w:val="24"/>
        </w:rPr>
        <w:t xml:space="preserve"> </w:t>
      </w:r>
      <w:r w:rsidRPr="00FD77E7">
        <w:rPr>
          <w:rFonts w:asciiTheme="minorHAnsi" w:hAnsiTheme="minorHAnsi" w:cstheme="minorHAnsi"/>
          <w:color w:val="auto"/>
          <w:szCs w:val="24"/>
        </w:rPr>
        <w:t xml:space="preserve">These conditions were reviewed by </w:t>
      </w:r>
      <w:r w:rsidR="00717164" w:rsidRPr="00FD77E7">
        <w:rPr>
          <w:rFonts w:asciiTheme="minorHAnsi" w:hAnsiTheme="minorHAnsi" w:cstheme="minorHAnsi"/>
          <w:color w:val="auto"/>
          <w:szCs w:val="24"/>
        </w:rPr>
        <w:t xml:space="preserve">the action officer </w:t>
      </w:r>
      <w:r w:rsidRPr="00FD77E7">
        <w:rPr>
          <w:rFonts w:asciiTheme="minorHAnsi" w:hAnsiTheme="minorHAnsi" w:cstheme="minorHAnsi"/>
          <w:color w:val="auto"/>
          <w:szCs w:val="24"/>
        </w:rPr>
        <w:t xml:space="preserve">and considered by the Board. </w:t>
      </w:r>
      <w:r w:rsidR="009B468C" w:rsidRPr="00FD77E7">
        <w:rPr>
          <w:rFonts w:asciiTheme="minorHAnsi" w:hAnsiTheme="minorHAnsi" w:cstheme="minorHAnsi"/>
          <w:color w:val="auto"/>
          <w:szCs w:val="24"/>
        </w:rPr>
        <w:t xml:space="preserve"> </w:t>
      </w:r>
      <w:r w:rsidRPr="00FD77E7">
        <w:rPr>
          <w:rFonts w:asciiTheme="minorHAnsi" w:hAnsiTheme="minorHAnsi" w:cstheme="minorHAnsi"/>
          <w:color w:val="auto"/>
          <w:szCs w:val="24"/>
        </w:rPr>
        <w:t>It was determined that none could be argued as unfitting and sub</w:t>
      </w:r>
      <w:r w:rsidR="00A75356" w:rsidRPr="00FD77E7">
        <w:rPr>
          <w:rFonts w:asciiTheme="minorHAnsi" w:hAnsiTheme="minorHAnsi" w:cstheme="minorHAnsi"/>
          <w:color w:val="auto"/>
          <w:szCs w:val="24"/>
        </w:rPr>
        <w:t xml:space="preserve">ject to separation rating. </w:t>
      </w:r>
      <w:r w:rsidR="009B468C" w:rsidRPr="00FD77E7">
        <w:rPr>
          <w:rFonts w:asciiTheme="minorHAnsi" w:hAnsiTheme="minorHAnsi" w:cstheme="minorHAnsi"/>
          <w:color w:val="auto"/>
          <w:szCs w:val="24"/>
        </w:rPr>
        <w:t xml:space="preserve"> </w:t>
      </w:r>
      <w:r w:rsidRPr="00FD77E7">
        <w:rPr>
          <w:rFonts w:asciiTheme="minorHAnsi" w:hAnsiTheme="minorHAnsi" w:cstheme="minorHAnsi"/>
          <w:color w:val="auto"/>
          <w:szCs w:val="24"/>
        </w:rPr>
        <w:t xml:space="preserve">The Board thus has no basis for recommending any additional unfitting conditions for separation rating. </w:t>
      </w:r>
      <w:r w:rsidR="00DF35E2" w:rsidRPr="00FD77E7">
        <w:rPr>
          <w:rFonts w:asciiTheme="minorHAnsi" w:hAnsiTheme="minorHAnsi" w:cstheme="minorHAnsi"/>
          <w:color w:val="auto"/>
          <w:szCs w:val="24"/>
        </w:rPr>
        <w:t xml:space="preserve"> </w:t>
      </w:r>
    </w:p>
    <w:p w:rsidR="00A75356" w:rsidRPr="00FD77E7" w:rsidRDefault="00A75356" w:rsidP="009B468C">
      <w:pPr>
        <w:spacing w:line="240" w:lineRule="exact"/>
        <w:jc w:val="both"/>
        <w:rPr>
          <w:rFonts w:asciiTheme="minorHAnsi" w:hAnsiTheme="minorHAnsi" w:cstheme="minorHAnsi"/>
          <w:color w:val="auto"/>
          <w:szCs w:val="24"/>
        </w:rPr>
      </w:pPr>
      <w:r w:rsidRPr="00FD77E7">
        <w:rPr>
          <w:rFonts w:asciiTheme="minorHAnsi" w:hAnsiTheme="minorHAnsi" w:cstheme="minorHAnsi"/>
          <w:color w:val="auto"/>
          <w:szCs w:val="24"/>
        </w:rPr>
        <w:t>______________________________________________________________________________</w:t>
      </w:r>
    </w:p>
    <w:p w:rsidR="00106AD8" w:rsidRPr="00FD77E7" w:rsidRDefault="00106AD8" w:rsidP="009B468C">
      <w:pPr>
        <w:tabs>
          <w:tab w:val="left" w:pos="288"/>
          <w:tab w:val="left" w:pos="4752"/>
        </w:tabs>
        <w:spacing w:line="240" w:lineRule="exact"/>
        <w:jc w:val="both"/>
        <w:rPr>
          <w:rFonts w:asciiTheme="minorHAnsi" w:hAnsiTheme="minorHAnsi" w:cstheme="minorHAnsi"/>
          <w:color w:val="auto"/>
          <w:szCs w:val="24"/>
        </w:rPr>
      </w:pPr>
    </w:p>
    <w:p w:rsidR="00412658" w:rsidRPr="00FD77E7" w:rsidRDefault="00C56FC8" w:rsidP="009B468C">
      <w:pPr>
        <w:spacing w:line="240" w:lineRule="exact"/>
        <w:jc w:val="both"/>
        <w:rPr>
          <w:rFonts w:asciiTheme="minorHAnsi" w:hAnsiTheme="minorHAnsi" w:cstheme="minorHAnsi"/>
          <w:color w:val="auto"/>
          <w:szCs w:val="24"/>
        </w:rPr>
      </w:pPr>
      <w:r w:rsidRPr="00FD77E7">
        <w:rPr>
          <w:rFonts w:asciiTheme="minorHAnsi" w:hAnsiTheme="minorHAnsi" w:cstheme="minorHAnsi"/>
          <w:color w:val="auto"/>
          <w:szCs w:val="24"/>
          <w:u w:val="single"/>
        </w:rPr>
        <w:t>BOARD FINDINGS</w:t>
      </w:r>
      <w:r w:rsidRPr="00FD77E7">
        <w:rPr>
          <w:rFonts w:asciiTheme="minorHAnsi" w:hAnsiTheme="minorHAnsi" w:cstheme="minorHAnsi"/>
          <w:color w:val="auto"/>
          <w:szCs w:val="24"/>
        </w:rPr>
        <w:t>:</w:t>
      </w:r>
      <w:r w:rsidRPr="00FD77E7">
        <w:rPr>
          <w:rFonts w:asciiTheme="minorHAnsi" w:eastAsiaTheme="minorHAnsi" w:hAnsiTheme="minorHAnsi" w:cs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412658" w:rsidRPr="00FD77E7">
        <w:rPr>
          <w:rFonts w:asciiTheme="minorHAnsi" w:hAnsiTheme="minorHAnsi" w:cstheme="minorHAnsi"/>
          <w:color w:val="auto"/>
          <w:szCs w:val="24"/>
        </w:rPr>
        <w:t xml:space="preserve"> </w:t>
      </w:r>
      <w:r w:rsidR="00412658" w:rsidRPr="00FD77E7">
        <w:rPr>
          <w:rFonts w:asciiTheme="minorHAnsi" w:eastAsiaTheme="minorHAnsi" w:hAnsiTheme="minorHAnsi" w:cstheme="minorHAnsi"/>
          <w:color w:val="auto"/>
          <w:szCs w:val="24"/>
        </w:rPr>
        <w:t>In the matter of the</w:t>
      </w:r>
      <w:r w:rsidR="00A75356" w:rsidRPr="00FD77E7">
        <w:rPr>
          <w:rFonts w:asciiTheme="minorHAnsi" w:hAnsiTheme="minorHAnsi" w:cstheme="minorHAnsi"/>
          <w:color w:val="auto"/>
          <w:szCs w:val="24"/>
        </w:rPr>
        <w:t xml:space="preserve"> L</w:t>
      </w:r>
      <w:r w:rsidR="00717164">
        <w:rPr>
          <w:rFonts w:asciiTheme="minorHAnsi" w:hAnsiTheme="minorHAnsi" w:cstheme="minorHAnsi"/>
          <w:color w:val="auto"/>
          <w:szCs w:val="24"/>
        </w:rPr>
        <w:t>BP</w:t>
      </w:r>
      <w:r w:rsidR="00A75356" w:rsidRPr="00FD77E7">
        <w:rPr>
          <w:rFonts w:asciiTheme="minorHAnsi" w:hAnsiTheme="minorHAnsi" w:cstheme="minorHAnsi"/>
          <w:color w:val="auto"/>
          <w:szCs w:val="24"/>
        </w:rPr>
        <w:t xml:space="preserve">, </w:t>
      </w:r>
      <w:r w:rsidR="00717164" w:rsidRPr="00FD77E7">
        <w:rPr>
          <w:rFonts w:asciiTheme="minorHAnsi" w:hAnsiTheme="minorHAnsi" w:cstheme="minorHAnsi"/>
          <w:color w:val="auto"/>
          <w:szCs w:val="24"/>
        </w:rPr>
        <w:t xml:space="preserve">herniated disc </w:t>
      </w:r>
      <w:r w:rsidR="00A75356" w:rsidRPr="00FD77E7">
        <w:rPr>
          <w:rFonts w:asciiTheme="minorHAnsi" w:hAnsiTheme="minorHAnsi" w:cstheme="minorHAnsi"/>
          <w:color w:val="auto"/>
          <w:szCs w:val="24"/>
        </w:rPr>
        <w:t>at L3-4 condition</w:t>
      </w:r>
      <w:r w:rsidR="00412658" w:rsidRPr="00FD77E7">
        <w:rPr>
          <w:rFonts w:asciiTheme="minorHAnsi" w:eastAsiaTheme="minorHAnsi" w:hAnsiTheme="minorHAnsi" w:cstheme="minorHAnsi"/>
          <w:color w:val="auto"/>
          <w:szCs w:val="24"/>
        </w:rPr>
        <w:t xml:space="preserve">, the Board unanimously recommends a rating of </w:t>
      </w:r>
      <w:r w:rsidR="00A75356" w:rsidRPr="00FD77E7">
        <w:rPr>
          <w:rFonts w:asciiTheme="minorHAnsi" w:eastAsiaTheme="minorHAnsi" w:hAnsiTheme="minorHAnsi" w:cstheme="minorHAnsi"/>
          <w:color w:val="auto"/>
          <w:szCs w:val="24"/>
        </w:rPr>
        <w:t>2</w:t>
      </w:r>
      <w:r w:rsidR="00412658" w:rsidRPr="00FD77E7">
        <w:rPr>
          <w:rFonts w:asciiTheme="minorHAnsi" w:eastAsiaTheme="minorHAnsi" w:hAnsiTheme="minorHAnsi" w:cstheme="minorHAnsi"/>
          <w:color w:val="auto"/>
          <w:szCs w:val="24"/>
        </w:rPr>
        <w:t xml:space="preserve">0% coded </w:t>
      </w:r>
      <w:r w:rsidR="00A75356" w:rsidRPr="00FD77E7">
        <w:rPr>
          <w:rFonts w:asciiTheme="minorHAnsi" w:eastAsiaTheme="minorHAnsi" w:hAnsiTheme="minorHAnsi" w:cstheme="minorHAnsi"/>
          <w:color w:val="auto"/>
          <w:szCs w:val="24"/>
        </w:rPr>
        <w:t>5243</w:t>
      </w:r>
      <w:r w:rsidR="00412658" w:rsidRPr="00FD77E7">
        <w:rPr>
          <w:rFonts w:asciiTheme="minorHAnsi" w:eastAsiaTheme="minorHAnsi" w:hAnsiTheme="minorHAnsi" w:cstheme="minorHAnsi"/>
          <w:color w:val="auto"/>
          <w:szCs w:val="24"/>
        </w:rPr>
        <w:t xml:space="preserve"> </w:t>
      </w:r>
      <w:r w:rsidR="00412658" w:rsidRPr="00FD77E7">
        <w:rPr>
          <w:rFonts w:asciiTheme="minorHAnsi" w:hAnsiTheme="minorHAnsi" w:cstheme="minorHAnsi"/>
          <w:color w:val="auto"/>
          <w:szCs w:val="24"/>
        </w:rPr>
        <w:t xml:space="preserve">IAW VASRD §4.71a.  </w:t>
      </w:r>
      <w:r w:rsidR="00412658" w:rsidRPr="00FD77E7">
        <w:rPr>
          <w:rFonts w:asciiTheme="minorHAnsi" w:eastAsiaTheme="minorHAnsi" w:hAnsiTheme="minorHAnsi" w:cstheme="minorHAnsi"/>
          <w:color w:val="auto"/>
          <w:szCs w:val="24"/>
        </w:rPr>
        <w:t xml:space="preserve">In the matter of the </w:t>
      </w:r>
      <w:r w:rsidR="00717164" w:rsidRPr="00FD77E7">
        <w:rPr>
          <w:rFonts w:asciiTheme="minorHAnsi" w:eastAsiaTheme="minorHAnsi" w:hAnsiTheme="minorHAnsi" w:cstheme="minorHAnsi"/>
          <w:color w:val="auto"/>
          <w:szCs w:val="24"/>
        </w:rPr>
        <w:t xml:space="preserve">chronic migraine headaches and obesity </w:t>
      </w:r>
      <w:r w:rsidR="00412658" w:rsidRPr="00FD77E7">
        <w:rPr>
          <w:rFonts w:asciiTheme="minorHAnsi" w:eastAsiaTheme="minorHAnsi" w:hAnsiTheme="minorHAnsi" w:cstheme="minorHAnsi"/>
          <w:color w:val="auto"/>
          <w:szCs w:val="24"/>
        </w:rPr>
        <w:t>conditions, the Board unanimously recommends no recharacterization of the PEB adjudications as not unfitting.</w:t>
      </w:r>
      <w:r w:rsidR="00C276CD" w:rsidRPr="00FD77E7">
        <w:rPr>
          <w:rFonts w:asciiTheme="minorHAnsi" w:eastAsiaTheme="minorHAnsi" w:hAnsiTheme="minorHAnsi" w:cstheme="minorHAnsi"/>
          <w:color w:val="auto"/>
          <w:szCs w:val="24"/>
        </w:rPr>
        <w:t xml:space="preserve">  </w:t>
      </w:r>
      <w:r w:rsidR="00412658" w:rsidRPr="00FD77E7">
        <w:rPr>
          <w:rFonts w:asciiTheme="minorHAnsi" w:hAnsiTheme="minorHAnsi" w:cstheme="minorHAnsi"/>
          <w:color w:val="auto"/>
          <w:szCs w:val="24"/>
        </w:rPr>
        <w:t xml:space="preserve">In the matter of the </w:t>
      </w:r>
      <w:proofErr w:type="spellStart"/>
      <w:r w:rsidR="00717164" w:rsidRPr="00FD77E7">
        <w:rPr>
          <w:rFonts w:asciiTheme="minorHAnsi" w:hAnsiTheme="minorHAnsi" w:cstheme="minorHAnsi"/>
          <w:color w:val="auto"/>
          <w:szCs w:val="24"/>
        </w:rPr>
        <w:t>cubital</w:t>
      </w:r>
      <w:proofErr w:type="spellEnd"/>
      <w:r w:rsidR="00717164" w:rsidRPr="00FD77E7">
        <w:rPr>
          <w:rFonts w:asciiTheme="minorHAnsi" w:hAnsiTheme="minorHAnsi" w:cstheme="minorHAnsi"/>
          <w:color w:val="auto"/>
          <w:szCs w:val="24"/>
        </w:rPr>
        <w:t xml:space="preserve"> tunnel syndrome, right and left upper extremities</w:t>
      </w:r>
      <w:r w:rsidR="00717164">
        <w:rPr>
          <w:rFonts w:asciiTheme="minorHAnsi" w:hAnsiTheme="minorHAnsi" w:cstheme="minorHAnsi"/>
          <w:color w:val="auto"/>
          <w:szCs w:val="24"/>
        </w:rPr>
        <w:t>,</w:t>
      </w:r>
      <w:r w:rsidR="00717164" w:rsidRPr="00FD77E7">
        <w:rPr>
          <w:rFonts w:asciiTheme="minorHAnsi" w:hAnsiTheme="minorHAnsi" w:cstheme="minorHAnsi"/>
          <w:color w:val="auto"/>
          <w:szCs w:val="24"/>
        </w:rPr>
        <w:t xml:space="preserve"> mental health </w:t>
      </w:r>
      <w:r w:rsidR="00717164" w:rsidRPr="00FD77E7">
        <w:rPr>
          <w:rFonts w:asciiTheme="minorHAnsi" w:eastAsiaTheme="minorHAnsi" w:hAnsiTheme="minorHAnsi" w:cstheme="minorHAnsi"/>
          <w:color w:val="auto"/>
          <w:szCs w:val="24"/>
        </w:rPr>
        <w:t>conditions</w:t>
      </w:r>
      <w:r w:rsidR="00717164" w:rsidRPr="00FD77E7">
        <w:rPr>
          <w:rFonts w:asciiTheme="minorHAnsi" w:hAnsiTheme="minorHAnsi" w:cstheme="minorHAnsi"/>
          <w:color w:val="auto"/>
          <w:szCs w:val="24"/>
        </w:rPr>
        <w:t xml:space="preserve"> </w:t>
      </w:r>
      <w:r w:rsidR="00412658" w:rsidRPr="00FD77E7">
        <w:rPr>
          <w:rFonts w:asciiTheme="minorHAnsi" w:hAnsiTheme="minorHAnsi" w:cstheme="minorHAnsi"/>
          <w:color w:val="auto"/>
          <w:szCs w:val="24"/>
        </w:rPr>
        <w:t>or any other medical conditions eligible for Board consideration</w:t>
      </w:r>
      <w:r w:rsidR="00717164">
        <w:rPr>
          <w:rFonts w:asciiTheme="minorHAnsi" w:hAnsiTheme="minorHAnsi" w:cstheme="minorHAnsi"/>
          <w:color w:val="auto"/>
          <w:szCs w:val="24"/>
        </w:rPr>
        <w:t>,</w:t>
      </w:r>
      <w:r w:rsidR="00412658" w:rsidRPr="00FD77E7">
        <w:rPr>
          <w:rFonts w:asciiTheme="minorHAnsi" w:hAnsiTheme="minorHAnsi" w:cstheme="minorHAnsi"/>
          <w:color w:val="auto"/>
          <w:szCs w:val="24"/>
        </w:rPr>
        <w:t xml:space="preserve"> the Board unanimously agrees that it cannot recommend any findings of unfit for additional rating at separation.</w:t>
      </w:r>
    </w:p>
    <w:p w:rsidR="00106AD8" w:rsidRPr="00FD77E7" w:rsidRDefault="00106AD8" w:rsidP="009B468C">
      <w:pPr>
        <w:pBdr>
          <w:bottom w:val="single" w:sz="12" w:space="1" w:color="auto"/>
        </w:pBdr>
        <w:tabs>
          <w:tab w:val="left" w:pos="288"/>
          <w:tab w:val="left" w:pos="4752"/>
        </w:tabs>
        <w:spacing w:line="240" w:lineRule="exact"/>
        <w:jc w:val="both"/>
        <w:rPr>
          <w:rFonts w:asciiTheme="minorHAnsi" w:hAnsiTheme="minorHAnsi" w:cstheme="minorHAnsi"/>
          <w:color w:val="auto"/>
          <w:szCs w:val="24"/>
        </w:rPr>
      </w:pPr>
    </w:p>
    <w:p w:rsidR="00106AD8" w:rsidRPr="00FD77E7" w:rsidRDefault="00106AD8" w:rsidP="009B468C">
      <w:pPr>
        <w:tabs>
          <w:tab w:val="left" w:pos="288"/>
          <w:tab w:val="left" w:pos="4752"/>
        </w:tabs>
        <w:spacing w:line="240" w:lineRule="exact"/>
        <w:jc w:val="both"/>
        <w:rPr>
          <w:rFonts w:asciiTheme="minorHAnsi" w:hAnsiTheme="minorHAnsi" w:cstheme="minorHAnsi"/>
          <w:color w:val="auto"/>
          <w:szCs w:val="24"/>
        </w:rPr>
      </w:pPr>
    </w:p>
    <w:p w:rsidR="001E669C" w:rsidRPr="00FD77E7" w:rsidRDefault="00C56FC8" w:rsidP="00E72AA6">
      <w:pPr>
        <w:spacing w:line="240" w:lineRule="exact"/>
        <w:jc w:val="both"/>
        <w:rPr>
          <w:rFonts w:asciiTheme="minorHAnsi" w:hAnsiTheme="minorHAnsi" w:cstheme="minorHAnsi"/>
          <w:color w:val="auto"/>
          <w:szCs w:val="24"/>
        </w:rPr>
      </w:pPr>
      <w:r w:rsidRPr="00FD77E7">
        <w:rPr>
          <w:rFonts w:asciiTheme="minorHAnsi" w:hAnsiTheme="minorHAnsi" w:cstheme="minorHAnsi"/>
          <w:color w:val="auto"/>
          <w:szCs w:val="24"/>
          <w:u w:val="single"/>
        </w:rPr>
        <w:t>RECOMMENDATION</w:t>
      </w:r>
      <w:r w:rsidRPr="00FD77E7">
        <w:rPr>
          <w:rFonts w:asciiTheme="minorHAnsi" w:hAnsiTheme="minorHAnsi" w:cstheme="minorHAnsi"/>
          <w:color w:val="auto"/>
          <w:szCs w:val="24"/>
        </w:rPr>
        <w:t xml:space="preserve">: </w:t>
      </w:r>
      <w:r w:rsidR="001E669C" w:rsidRPr="00FD77E7">
        <w:rPr>
          <w:rFonts w:asciiTheme="minorHAnsi" w:hAnsiTheme="minorHAnsi" w:cstheme="minorHAnsi"/>
          <w:color w:val="auto"/>
          <w:szCs w:val="24"/>
        </w:rPr>
        <w:t xml:space="preserve"> </w:t>
      </w:r>
      <w:r w:rsidR="00E72AA6" w:rsidRPr="00FD77E7">
        <w:rPr>
          <w:rFonts w:asciiTheme="minorHAnsi" w:hAnsiTheme="minorHAnsi" w:cstheme="minorHAnsi"/>
          <w:color w:val="auto"/>
          <w:szCs w:val="24"/>
        </w:rPr>
        <w:t>The Board recommends that the CI’s prior determination be modified as follows, effective as of the date of her prior medical separation:</w:t>
      </w:r>
    </w:p>
    <w:p w:rsidR="00E72AA6" w:rsidRPr="00FD77E7" w:rsidRDefault="00E72AA6" w:rsidP="00E72AA6">
      <w:pPr>
        <w:spacing w:line="240" w:lineRule="exact"/>
        <w:jc w:val="both"/>
        <w:rPr>
          <w:rFonts w:asciiTheme="minorHAnsi" w:hAnsiTheme="minorHAnsi" w:cs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1E669C" w:rsidRPr="00FD77E7" w:rsidTr="001E669C">
        <w:trPr>
          <w:trHeight w:val="233"/>
          <w:jc w:val="center"/>
        </w:trPr>
        <w:tc>
          <w:tcPr>
            <w:tcW w:w="648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FD77E7" w:rsidRDefault="001E669C" w:rsidP="001E669C">
            <w:pPr>
              <w:tabs>
                <w:tab w:val="left" w:pos="288"/>
                <w:tab w:val="left" w:pos="4752"/>
              </w:tabs>
              <w:spacing w:line="240" w:lineRule="exact"/>
              <w:jc w:val="center"/>
              <w:rPr>
                <w:rFonts w:asciiTheme="minorHAnsi" w:hAnsiTheme="minorHAnsi" w:cstheme="minorHAnsi"/>
                <w:b/>
                <w:color w:val="auto"/>
                <w:szCs w:val="24"/>
              </w:rPr>
            </w:pPr>
            <w:r w:rsidRPr="00FD77E7">
              <w:rPr>
                <w:rFonts w:asciiTheme="minorHAnsi" w:hAnsiTheme="minorHAnsi" w:cstheme="minorHAnsi"/>
                <w:b/>
                <w:color w:val="auto"/>
                <w:szCs w:val="24"/>
              </w:rPr>
              <w:t>UNFITTING CONDITION</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FD77E7" w:rsidRDefault="001E669C" w:rsidP="001E669C">
            <w:pPr>
              <w:tabs>
                <w:tab w:val="left" w:pos="288"/>
                <w:tab w:val="left" w:pos="4752"/>
              </w:tabs>
              <w:spacing w:line="240" w:lineRule="exact"/>
              <w:jc w:val="center"/>
              <w:rPr>
                <w:rFonts w:asciiTheme="minorHAnsi" w:hAnsiTheme="minorHAnsi" w:cstheme="minorHAnsi"/>
                <w:b/>
                <w:color w:val="auto"/>
                <w:szCs w:val="24"/>
              </w:rPr>
            </w:pPr>
            <w:r w:rsidRPr="00FD77E7">
              <w:rPr>
                <w:rFonts w:asciiTheme="minorHAnsi" w:hAnsiTheme="minorHAnsi" w:cstheme="minorHAnsi"/>
                <w:b/>
                <w:color w:val="auto"/>
                <w:szCs w:val="24"/>
              </w:rPr>
              <w:t>VASRD CODE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FD77E7" w:rsidRDefault="001E669C" w:rsidP="001E669C">
            <w:pPr>
              <w:tabs>
                <w:tab w:val="left" w:pos="288"/>
                <w:tab w:val="left" w:pos="4752"/>
              </w:tabs>
              <w:spacing w:line="240" w:lineRule="exact"/>
              <w:jc w:val="center"/>
              <w:rPr>
                <w:rFonts w:asciiTheme="minorHAnsi" w:hAnsiTheme="minorHAnsi" w:cstheme="minorHAnsi"/>
                <w:b/>
                <w:color w:val="auto"/>
                <w:szCs w:val="24"/>
              </w:rPr>
            </w:pPr>
            <w:r w:rsidRPr="00FD77E7">
              <w:rPr>
                <w:rFonts w:asciiTheme="minorHAnsi" w:hAnsiTheme="minorHAnsi" w:cstheme="minorHAnsi"/>
                <w:b/>
                <w:color w:val="auto"/>
                <w:szCs w:val="24"/>
              </w:rPr>
              <w:t>RATING</w:t>
            </w:r>
          </w:p>
        </w:tc>
      </w:tr>
      <w:tr w:rsidR="001E669C" w:rsidRPr="00FD77E7" w:rsidTr="001E669C">
        <w:trPr>
          <w:jc w:val="center"/>
        </w:trPr>
        <w:tc>
          <w:tcPr>
            <w:tcW w:w="6480" w:type="dxa"/>
            <w:tcBorders>
              <w:top w:val="single" w:sz="4" w:space="0" w:color="000000"/>
              <w:left w:val="single" w:sz="4" w:space="0" w:color="000000"/>
              <w:bottom w:val="single" w:sz="4" w:space="0" w:color="000000"/>
              <w:right w:val="single" w:sz="4" w:space="0" w:color="000000"/>
            </w:tcBorders>
            <w:vAlign w:val="center"/>
            <w:hideMark/>
          </w:tcPr>
          <w:p w:rsidR="001E669C" w:rsidRPr="00FD77E7" w:rsidRDefault="00F86C8B" w:rsidP="001E669C">
            <w:pPr>
              <w:tabs>
                <w:tab w:val="left" w:pos="288"/>
                <w:tab w:val="left" w:pos="4752"/>
              </w:tabs>
              <w:spacing w:line="240" w:lineRule="exact"/>
              <w:rPr>
                <w:rFonts w:asciiTheme="minorHAnsi" w:hAnsiTheme="minorHAnsi" w:cstheme="minorHAnsi"/>
                <w:color w:val="auto"/>
                <w:szCs w:val="24"/>
              </w:rPr>
            </w:pPr>
            <w:r w:rsidRPr="00FD77E7">
              <w:rPr>
                <w:rFonts w:asciiTheme="minorHAnsi" w:hAnsiTheme="minorHAnsi" w:cstheme="minorHAnsi"/>
                <w:color w:val="auto"/>
                <w:szCs w:val="24"/>
              </w:rPr>
              <w:t>Low Back Pain, Herniated Disc at L3-4</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1E669C" w:rsidRPr="00FD77E7" w:rsidRDefault="00F86C8B" w:rsidP="001E669C">
            <w:pPr>
              <w:tabs>
                <w:tab w:val="left" w:pos="288"/>
                <w:tab w:val="left" w:pos="4752"/>
              </w:tabs>
              <w:spacing w:line="240" w:lineRule="exact"/>
              <w:jc w:val="center"/>
              <w:rPr>
                <w:rFonts w:asciiTheme="minorHAnsi" w:hAnsiTheme="minorHAnsi" w:cstheme="minorHAnsi"/>
                <w:color w:val="auto"/>
                <w:szCs w:val="24"/>
              </w:rPr>
            </w:pPr>
            <w:r w:rsidRPr="00FD77E7">
              <w:rPr>
                <w:rFonts w:asciiTheme="minorHAnsi" w:hAnsiTheme="minorHAnsi" w:cstheme="minorHAnsi"/>
                <w:color w:val="auto"/>
                <w:szCs w:val="24"/>
              </w:rPr>
              <w:t>5243</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1E669C" w:rsidRPr="00FD77E7" w:rsidRDefault="00F86C8B" w:rsidP="001E669C">
            <w:pPr>
              <w:tabs>
                <w:tab w:val="left" w:pos="288"/>
                <w:tab w:val="left" w:pos="4752"/>
              </w:tabs>
              <w:spacing w:line="240" w:lineRule="exact"/>
              <w:jc w:val="center"/>
              <w:rPr>
                <w:rFonts w:asciiTheme="minorHAnsi" w:hAnsiTheme="minorHAnsi" w:cstheme="minorHAnsi"/>
                <w:color w:val="auto"/>
                <w:szCs w:val="24"/>
              </w:rPr>
            </w:pPr>
            <w:r w:rsidRPr="00FD77E7">
              <w:rPr>
                <w:rFonts w:asciiTheme="minorHAnsi" w:hAnsiTheme="minorHAnsi" w:cstheme="minorHAnsi"/>
                <w:color w:val="auto"/>
                <w:szCs w:val="24"/>
              </w:rPr>
              <w:t>2</w:t>
            </w:r>
            <w:r w:rsidR="001E669C" w:rsidRPr="00FD77E7">
              <w:rPr>
                <w:rFonts w:asciiTheme="minorHAnsi" w:hAnsiTheme="minorHAnsi" w:cstheme="minorHAnsi"/>
                <w:color w:val="auto"/>
                <w:szCs w:val="24"/>
              </w:rPr>
              <w:t>0%</w:t>
            </w:r>
          </w:p>
        </w:tc>
      </w:tr>
      <w:tr w:rsidR="001E669C" w:rsidRPr="00FD77E7" w:rsidTr="001E669C">
        <w:trPr>
          <w:gridBefore w:val="1"/>
          <w:wBefore w:w="6480" w:type="dxa"/>
          <w:trHeight w:val="152"/>
          <w:jc w:val="center"/>
        </w:trPr>
        <w:tc>
          <w:tcPr>
            <w:tcW w:w="171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1E669C" w:rsidRPr="00FD77E7" w:rsidRDefault="001E669C" w:rsidP="001E669C">
            <w:pPr>
              <w:tabs>
                <w:tab w:val="left" w:pos="288"/>
                <w:tab w:val="left" w:pos="4752"/>
              </w:tabs>
              <w:spacing w:line="240" w:lineRule="exact"/>
              <w:jc w:val="center"/>
              <w:rPr>
                <w:rFonts w:asciiTheme="minorHAnsi" w:hAnsiTheme="minorHAnsi" w:cstheme="minorHAnsi"/>
                <w:b/>
                <w:color w:val="auto"/>
                <w:szCs w:val="24"/>
              </w:rPr>
            </w:pPr>
            <w:r w:rsidRPr="00FD77E7">
              <w:rPr>
                <w:rFonts w:asciiTheme="minorHAnsi" w:hAnsiTheme="minorHAnsi" w:cstheme="minorHAnsi"/>
                <w:b/>
                <w:color w:val="auto"/>
                <w:szCs w:val="24"/>
              </w:rPr>
              <w:t>COMBINED</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E669C" w:rsidRPr="00FD77E7" w:rsidRDefault="00F86C8B" w:rsidP="001E669C">
            <w:pPr>
              <w:tabs>
                <w:tab w:val="left" w:pos="288"/>
                <w:tab w:val="left" w:pos="4752"/>
              </w:tabs>
              <w:spacing w:line="240" w:lineRule="exact"/>
              <w:jc w:val="center"/>
              <w:rPr>
                <w:rFonts w:asciiTheme="minorHAnsi" w:hAnsiTheme="minorHAnsi" w:cstheme="minorHAnsi"/>
                <w:b/>
                <w:color w:val="auto"/>
                <w:szCs w:val="24"/>
              </w:rPr>
            </w:pPr>
            <w:r w:rsidRPr="00FD77E7">
              <w:rPr>
                <w:rFonts w:asciiTheme="minorHAnsi" w:hAnsiTheme="minorHAnsi" w:cstheme="minorHAnsi"/>
                <w:b/>
                <w:color w:val="auto"/>
                <w:szCs w:val="24"/>
              </w:rPr>
              <w:t>2</w:t>
            </w:r>
            <w:r w:rsidR="001E669C" w:rsidRPr="00FD77E7">
              <w:rPr>
                <w:rFonts w:asciiTheme="minorHAnsi" w:hAnsiTheme="minorHAnsi" w:cstheme="minorHAnsi"/>
                <w:b/>
                <w:color w:val="auto"/>
                <w:szCs w:val="24"/>
              </w:rPr>
              <w:t>0%</w:t>
            </w:r>
          </w:p>
        </w:tc>
      </w:tr>
    </w:tbl>
    <w:p w:rsidR="001E669C" w:rsidRPr="00FD77E7" w:rsidRDefault="001E669C" w:rsidP="001E669C">
      <w:pPr>
        <w:spacing w:line="240" w:lineRule="exact"/>
        <w:jc w:val="both"/>
        <w:rPr>
          <w:rFonts w:asciiTheme="minorHAnsi" w:hAnsiTheme="minorHAnsi" w:cstheme="minorHAnsi"/>
          <w:color w:val="auto"/>
          <w:szCs w:val="24"/>
        </w:rPr>
      </w:pPr>
    </w:p>
    <w:p w:rsidR="00106AD8" w:rsidRPr="00FD77E7" w:rsidRDefault="00285BAC" w:rsidP="00106AD8">
      <w:pPr>
        <w:tabs>
          <w:tab w:val="left" w:pos="288"/>
          <w:tab w:val="left" w:pos="4752"/>
        </w:tabs>
        <w:spacing w:line="240" w:lineRule="exact"/>
        <w:rPr>
          <w:rFonts w:asciiTheme="minorHAnsi" w:hAnsiTheme="minorHAnsi" w:cstheme="minorHAnsi"/>
          <w:color w:val="auto"/>
          <w:szCs w:val="24"/>
        </w:rPr>
      </w:pPr>
      <w:r w:rsidRPr="00FD77E7">
        <w:rPr>
          <w:rFonts w:asciiTheme="minorHAnsi" w:hAnsiTheme="minorHAnsi" w:cstheme="minorHAnsi"/>
          <w:color w:val="auto"/>
          <w:szCs w:val="24"/>
        </w:rPr>
        <w:t>______________________________________________________________________________</w:t>
      </w:r>
    </w:p>
    <w:p w:rsidR="00285BAC" w:rsidRPr="00FD77E7" w:rsidRDefault="00285BAC" w:rsidP="00190E48">
      <w:pPr>
        <w:tabs>
          <w:tab w:val="left" w:pos="288"/>
          <w:tab w:val="left" w:pos="4752"/>
        </w:tabs>
        <w:spacing w:line="240" w:lineRule="exact"/>
        <w:jc w:val="both"/>
        <w:rPr>
          <w:rFonts w:asciiTheme="minorHAnsi" w:hAnsiTheme="minorHAnsi" w:cstheme="minorHAnsi"/>
          <w:color w:val="auto"/>
          <w:szCs w:val="24"/>
        </w:rPr>
      </w:pPr>
    </w:p>
    <w:p w:rsidR="00D91DA6" w:rsidRPr="00FD77E7" w:rsidRDefault="00FB1725" w:rsidP="00190E48">
      <w:pPr>
        <w:tabs>
          <w:tab w:val="left" w:pos="288"/>
          <w:tab w:val="left" w:pos="4752"/>
        </w:tabs>
        <w:spacing w:line="240" w:lineRule="exact"/>
        <w:jc w:val="both"/>
        <w:rPr>
          <w:rFonts w:asciiTheme="minorHAnsi" w:hAnsiTheme="minorHAnsi" w:cstheme="minorHAnsi"/>
          <w:color w:val="auto"/>
          <w:szCs w:val="24"/>
        </w:rPr>
      </w:pPr>
      <w:r w:rsidRPr="00FD77E7">
        <w:rPr>
          <w:rFonts w:asciiTheme="minorHAnsi" w:hAnsiTheme="minorHAnsi" w:cstheme="minorHAnsi"/>
          <w:color w:val="auto"/>
          <w:szCs w:val="24"/>
        </w:rPr>
        <w:t>The following documentary evidence was considered:</w:t>
      </w:r>
    </w:p>
    <w:p w:rsidR="00EB5EFD" w:rsidRPr="00FD77E7" w:rsidRDefault="00EB5EFD" w:rsidP="00190E48">
      <w:pPr>
        <w:tabs>
          <w:tab w:val="left" w:pos="288"/>
          <w:tab w:val="left" w:pos="4752"/>
        </w:tabs>
        <w:spacing w:line="240" w:lineRule="exact"/>
        <w:jc w:val="both"/>
        <w:rPr>
          <w:rFonts w:asciiTheme="minorHAnsi" w:hAnsiTheme="minorHAnsi" w:cstheme="minorHAnsi"/>
          <w:color w:val="auto"/>
          <w:szCs w:val="24"/>
        </w:rPr>
      </w:pPr>
    </w:p>
    <w:p w:rsidR="00114F20" w:rsidRPr="00FD77E7" w:rsidRDefault="00FB1725" w:rsidP="00190E48">
      <w:pPr>
        <w:tabs>
          <w:tab w:val="left" w:pos="288"/>
          <w:tab w:val="left" w:pos="4752"/>
        </w:tabs>
        <w:spacing w:line="240" w:lineRule="exact"/>
        <w:jc w:val="both"/>
        <w:rPr>
          <w:rFonts w:asciiTheme="minorHAnsi" w:hAnsiTheme="minorHAnsi" w:cstheme="minorHAnsi"/>
          <w:color w:val="auto"/>
          <w:szCs w:val="24"/>
        </w:rPr>
      </w:pPr>
      <w:r w:rsidRPr="00FD77E7">
        <w:rPr>
          <w:rFonts w:asciiTheme="minorHAnsi" w:hAnsiTheme="minorHAnsi" w:cstheme="minorHAnsi"/>
          <w:color w:val="auto"/>
          <w:szCs w:val="24"/>
        </w:rPr>
        <w:t xml:space="preserve">Exhibit A.  DD Form </w:t>
      </w:r>
      <w:r w:rsidR="00F86C8B" w:rsidRPr="00FD77E7">
        <w:rPr>
          <w:rFonts w:asciiTheme="minorHAnsi" w:hAnsiTheme="minorHAnsi" w:cstheme="minorHAnsi"/>
          <w:color w:val="auto"/>
          <w:szCs w:val="24"/>
        </w:rPr>
        <w:t>294</w:t>
      </w:r>
      <w:r w:rsidRPr="00FD77E7">
        <w:rPr>
          <w:rFonts w:asciiTheme="minorHAnsi" w:hAnsiTheme="minorHAnsi" w:cstheme="minorHAnsi"/>
          <w:color w:val="auto"/>
          <w:szCs w:val="24"/>
        </w:rPr>
        <w:t xml:space="preserve"> dated </w:t>
      </w:r>
      <w:r w:rsidR="00910980" w:rsidRPr="00FD77E7">
        <w:rPr>
          <w:rFonts w:asciiTheme="minorHAnsi" w:hAnsiTheme="minorHAnsi" w:cstheme="minorHAnsi"/>
          <w:color w:val="auto"/>
          <w:szCs w:val="24"/>
        </w:rPr>
        <w:t>20100503</w:t>
      </w:r>
      <w:r w:rsidRPr="00FD77E7">
        <w:rPr>
          <w:rFonts w:asciiTheme="minorHAnsi" w:hAnsiTheme="minorHAnsi" w:cstheme="minorHAnsi"/>
          <w:color w:val="auto"/>
          <w:szCs w:val="24"/>
        </w:rPr>
        <w:t>, w/atchs.</w:t>
      </w:r>
    </w:p>
    <w:p w:rsidR="00114F20" w:rsidRPr="00FD77E7" w:rsidRDefault="00FB1725" w:rsidP="00190E48">
      <w:pPr>
        <w:tabs>
          <w:tab w:val="left" w:pos="288"/>
          <w:tab w:val="left" w:pos="4752"/>
        </w:tabs>
        <w:spacing w:line="240" w:lineRule="exact"/>
        <w:jc w:val="both"/>
        <w:rPr>
          <w:rFonts w:asciiTheme="minorHAnsi" w:hAnsiTheme="minorHAnsi" w:cstheme="minorHAnsi"/>
          <w:color w:val="auto"/>
          <w:szCs w:val="24"/>
        </w:rPr>
      </w:pPr>
      <w:r w:rsidRPr="00FD77E7">
        <w:rPr>
          <w:rFonts w:asciiTheme="minorHAnsi" w:hAnsiTheme="minorHAnsi" w:cstheme="minorHAnsi"/>
          <w:color w:val="auto"/>
          <w:szCs w:val="24"/>
        </w:rPr>
        <w:t xml:space="preserve">Exhibit B.  </w:t>
      </w:r>
      <w:proofErr w:type="gramStart"/>
      <w:r w:rsidRPr="00FD77E7">
        <w:rPr>
          <w:rFonts w:asciiTheme="minorHAnsi" w:hAnsiTheme="minorHAnsi" w:cstheme="minorHAnsi"/>
          <w:color w:val="auto"/>
          <w:szCs w:val="24"/>
        </w:rPr>
        <w:t>Service Treatment Record.</w:t>
      </w:r>
      <w:proofErr w:type="gramEnd"/>
    </w:p>
    <w:p w:rsidR="00114F20" w:rsidRPr="00FD77E7" w:rsidRDefault="00FB1725" w:rsidP="00190E48">
      <w:pPr>
        <w:tabs>
          <w:tab w:val="left" w:pos="288"/>
          <w:tab w:val="left" w:pos="4752"/>
        </w:tabs>
        <w:spacing w:line="240" w:lineRule="exact"/>
        <w:jc w:val="both"/>
        <w:rPr>
          <w:rFonts w:asciiTheme="minorHAnsi" w:hAnsiTheme="minorHAnsi" w:cstheme="minorHAnsi"/>
          <w:color w:val="auto"/>
          <w:szCs w:val="24"/>
        </w:rPr>
      </w:pPr>
      <w:r w:rsidRPr="00FD77E7">
        <w:rPr>
          <w:rFonts w:asciiTheme="minorHAnsi" w:hAnsiTheme="minorHAnsi" w:cstheme="minorHAnsi"/>
          <w:color w:val="auto"/>
          <w:szCs w:val="24"/>
        </w:rPr>
        <w:t xml:space="preserve">Exhibit C.  </w:t>
      </w:r>
      <w:proofErr w:type="gramStart"/>
      <w:r w:rsidRPr="00FD77E7">
        <w:rPr>
          <w:rFonts w:asciiTheme="minorHAnsi" w:hAnsiTheme="minorHAnsi" w:cstheme="minorHAnsi"/>
          <w:color w:val="auto"/>
          <w:szCs w:val="24"/>
        </w:rPr>
        <w:t>Department of Veterans' Affairs Treatment Record.</w:t>
      </w:r>
      <w:proofErr w:type="gramEnd"/>
    </w:p>
    <w:p w:rsidR="00D91DA6" w:rsidRPr="00FD77E7" w:rsidRDefault="00D91DA6" w:rsidP="00190E48">
      <w:pPr>
        <w:tabs>
          <w:tab w:val="left" w:pos="288"/>
          <w:tab w:val="left" w:pos="4752"/>
        </w:tabs>
        <w:spacing w:line="240" w:lineRule="exact"/>
        <w:jc w:val="both"/>
        <w:rPr>
          <w:rFonts w:asciiTheme="minorHAnsi" w:hAnsiTheme="minorHAnsi" w:cstheme="minorHAnsi"/>
          <w:color w:val="auto"/>
          <w:szCs w:val="24"/>
        </w:rPr>
      </w:pPr>
    </w:p>
    <w:p w:rsidR="00114F20" w:rsidRPr="00FD77E7" w:rsidRDefault="00114F20" w:rsidP="00190E48">
      <w:pPr>
        <w:tabs>
          <w:tab w:val="left" w:pos="288"/>
          <w:tab w:val="left" w:pos="4752"/>
        </w:tabs>
        <w:spacing w:line="240" w:lineRule="exact"/>
        <w:jc w:val="both"/>
        <w:rPr>
          <w:rFonts w:asciiTheme="minorHAnsi" w:hAnsiTheme="minorHAnsi" w:cstheme="minorHAnsi"/>
          <w:color w:val="auto"/>
          <w:szCs w:val="24"/>
        </w:rPr>
      </w:pPr>
    </w:p>
    <w:p w:rsidR="00952C1D" w:rsidRPr="00FD77E7" w:rsidRDefault="00952C1D" w:rsidP="00952C1D">
      <w:pPr>
        <w:tabs>
          <w:tab w:val="left" w:pos="0"/>
          <w:tab w:val="left" w:pos="4320"/>
        </w:tabs>
        <w:spacing w:line="240" w:lineRule="exact"/>
        <w:jc w:val="both"/>
        <w:rPr>
          <w:rFonts w:asciiTheme="minorHAnsi" w:hAnsiTheme="minorHAnsi"/>
          <w:color w:val="auto"/>
        </w:rPr>
      </w:pPr>
    </w:p>
    <w:p w:rsidR="00313DB3" w:rsidRPr="00FD77E7" w:rsidRDefault="00952C1D" w:rsidP="00952C1D">
      <w:pPr>
        <w:tabs>
          <w:tab w:val="left" w:pos="0"/>
          <w:tab w:val="left" w:pos="4320"/>
        </w:tabs>
        <w:spacing w:line="240" w:lineRule="exact"/>
        <w:jc w:val="both"/>
        <w:rPr>
          <w:rFonts w:asciiTheme="minorHAnsi" w:hAnsiTheme="minorHAnsi"/>
          <w:color w:val="auto"/>
        </w:rPr>
      </w:pPr>
      <w:r w:rsidRPr="00FD77E7">
        <w:rPr>
          <w:rFonts w:asciiTheme="minorHAnsi" w:hAnsiTheme="minorHAnsi"/>
          <w:color w:val="auto"/>
        </w:rPr>
        <w:t xml:space="preserve">                                                                     </w:t>
      </w:r>
      <w:r w:rsidR="00313DB3" w:rsidRPr="00FD77E7">
        <w:rPr>
          <w:rFonts w:asciiTheme="minorHAnsi" w:hAnsiTheme="minorHAnsi"/>
          <w:color w:val="auto"/>
        </w:rPr>
        <w:t xml:space="preserve">                     </w:t>
      </w:r>
      <w:r w:rsidR="00717164">
        <w:rPr>
          <w:rFonts w:asciiTheme="minorHAnsi" w:hAnsiTheme="minorHAnsi"/>
          <w:color w:val="auto"/>
        </w:rPr>
        <w:t xml:space="preserve">  </w:t>
      </w:r>
      <w:r w:rsidR="00717164">
        <w:rPr>
          <w:rFonts w:asciiTheme="minorHAnsi" w:hAnsiTheme="minorHAnsi"/>
          <w:color w:val="auto"/>
        </w:rPr>
        <w:tab/>
      </w:r>
      <w:r w:rsidR="00717164">
        <w:rPr>
          <w:rFonts w:asciiTheme="minorHAnsi" w:hAnsiTheme="minorHAnsi"/>
          <w:color w:val="auto"/>
        </w:rPr>
        <w:tab/>
        <w:t>P</w:t>
      </w:r>
      <w:r w:rsidR="00313DB3" w:rsidRPr="00FD77E7">
        <w:rPr>
          <w:rFonts w:asciiTheme="minorHAnsi" w:hAnsiTheme="minorHAnsi"/>
          <w:color w:val="auto"/>
        </w:rPr>
        <w:t>resident</w:t>
      </w:r>
    </w:p>
    <w:p w:rsidR="00D03013" w:rsidRDefault="00313DB3" w:rsidP="00952C1D">
      <w:pPr>
        <w:tabs>
          <w:tab w:val="left" w:pos="0"/>
          <w:tab w:val="left" w:pos="4320"/>
        </w:tabs>
        <w:spacing w:line="240" w:lineRule="exact"/>
        <w:jc w:val="both"/>
        <w:rPr>
          <w:rFonts w:asciiTheme="minorHAnsi" w:hAnsiTheme="minorHAnsi"/>
          <w:color w:val="auto"/>
        </w:rPr>
      </w:pPr>
      <w:r w:rsidRPr="00FD77E7">
        <w:rPr>
          <w:rFonts w:asciiTheme="minorHAnsi" w:hAnsiTheme="minorHAnsi"/>
          <w:color w:val="auto"/>
        </w:rPr>
        <w:t xml:space="preserve">                                                                              </w:t>
      </w:r>
      <w:r w:rsidR="002245AB" w:rsidRPr="00FD77E7">
        <w:rPr>
          <w:rFonts w:asciiTheme="minorHAnsi" w:hAnsiTheme="minorHAnsi"/>
          <w:color w:val="auto"/>
        </w:rPr>
        <w:t xml:space="preserve">          </w:t>
      </w:r>
      <w:r w:rsidR="00717164">
        <w:rPr>
          <w:rFonts w:asciiTheme="minorHAnsi" w:hAnsiTheme="minorHAnsi"/>
          <w:color w:val="auto"/>
        </w:rPr>
        <w:tab/>
      </w:r>
      <w:r w:rsidR="00717164">
        <w:rPr>
          <w:rFonts w:asciiTheme="minorHAnsi" w:hAnsiTheme="minorHAnsi"/>
          <w:color w:val="auto"/>
        </w:rPr>
        <w:tab/>
      </w:r>
      <w:r w:rsidR="00952C1D" w:rsidRPr="00FD77E7">
        <w:rPr>
          <w:rFonts w:asciiTheme="minorHAnsi" w:hAnsiTheme="minorHAnsi"/>
          <w:color w:val="auto"/>
        </w:rPr>
        <w:t>Physical Disability Board of Review</w:t>
      </w:r>
    </w:p>
    <w:p w:rsidR="00D03013" w:rsidRDefault="00D03013">
      <w:pPr>
        <w:rPr>
          <w:rFonts w:asciiTheme="minorHAnsi" w:hAnsiTheme="minorHAnsi"/>
          <w:color w:val="auto"/>
        </w:rPr>
      </w:pPr>
      <w:r>
        <w:rPr>
          <w:rFonts w:asciiTheme="minorHAnsi" w:hAnsiTheme="minorHAnsi"/>
          <w:color w:val="auto"/>
        </w:rPr>
        <w:br w:type="page"/>
      </w:r>
    </w:p>
    <w:p w:rsidR="00D03013" w:rsidRPr="00D03013" w:rsidRDefault="00D03013" w:rsidP="00D03013">
      <w:pPr>
        <w:tabs>
          <w:tab w:val="left" w:pos="576"/>
        </w:tabs>
        <w:spacing w:line="240" w:lineRule="exact"/>
        <w:ind w:right="-1080"/>
        <w:rPr>
          <w:rFonts w:ascii="Times New Roman" w:hAnsi="Times New Roman"/>
          <w:color w:val="000080"/>
        </w:rPr>
      </w:pPr>
      <w:r w:rsidRPr="00D03013">
        <w:rPr>
          <w:rFonts w:ascii="Times New Roman" w:hAnsi="Times New Roman"/>
          <w:color w:val="000080"/>
        </w:rPr>
        <w:lastRenderedPageBreak/>
        <w:t>SAF/MRB</w:t>
      </w:r>
    </w:p>
    <w:p w:rsidR="00D03013" w:rsidRPr="00D03013" w:rsidRDefault="00D03013" w:rsidP="00D03013">
      <w:pPr>
        <w:tabs>
          <w:tab w:val="left" w:pos="576"/>
        </w:tabs>
        <w:spacing w:line="240" w:lineRule="exact"/>
        <w:ind w:right="-1080"/>
        <w:rPr>
          <w:rFonts w:ascii="Times New Roman" w:hAnsi="Times New Roman"/>
          <w:color w:val="000080"/>
        </w:rPr>
      </w:pPr>
      <w:r w:rsidRPr="00D03013">
        <w:rPr>
          <w:rFonts w:ascii="Times New Roman" w:hAnsi="Times New Roman"/>
          <w:color w:val="000080"/>
        </w:rPr>
        <w:t>1500 West Perimeter Road, Suite 3700</w:t>
      </w:r>
    </w:p>
    <w:p w:rsidR="00D03013" w:rsidRPr="00D03013" w:rsidRDefault="00D03013" w:rsidP="00D03013">
      <w:pPr>
        <w:tabs>
          <w:tab w:val="left" w:pos="576"/>
        </w:tabs>
        <w:spacing w:line="240" w:lineRule="exact"/>
        <w:ind w:right="-1080"/>
        <w:rPr>
          <w:rFonts w:ascii="Times New Roman" w:hAnsi="Times New Roman"/>
          <w:color w:val="000080"/>
        </w:rPr>
      </w:pPr>
      <w:r w:rsidRPr="00D03013">
        <w:rPr>
          <w:rFonts w:ascii="Times New Roman" w:hAnsi="Times New Roman"/>
          <w:color w:val="000080"/>
        </w:rPr>
        <w:t>Joint Base Andrews, NAF Washington MD  20762</w:t>
      </w:r>
    </w:p>
    <w:p w:rsidR="00D03013" w:rsidRPr="00D03013" w:rsidRDefault="00D03013" w:rsidP="00D03013">
      <w:pPr>
        <w:tabs>
          <w:tab w:val="left" w:pos="576"/>
        </w:tabs>
        <w:spacing w:line="240" w:lineRule="exact"/>
        <w:ind w:right="-1080"/>
        <w:rPr>
          <w:rFonts w:ascii="Times New Roman" w:hAnsi="Times New Roman"/>
          <w:color w:val="000080"/>
        </w:rPr>
      </w:pPr>
    </w:p>
    <w:p w:rsidR="00D03013" w:rsidRPr="00D03013" w:rsidRDefault="00D03013" w:rsidP="00D03013">
      <w:pPr>
        <w:tabs>
          <w:tab w:val="left" w:pos="720"/>
        </w:tabs>
        <w:spacing w:line="240" w:lineRule="exact"/>
        <w:ind w:right="-1080"/>
        <w:rPr>
          <w:rFonts w:ascii="Times New Roman" w:hAnsi="Times New Roman"/>
          <w:color w:val="000080"/>
        </w:rPr>
      </w:pPr>
      <w:r>
        <w:rPr>
          <w:rFonts w:ascii="Times New Roman" w:hAnsi="Times New Roman"/>
          <w:bCs/>
          <w:color w:val="000080"/>
        </w:rPr>
        <w:t xml:space="preserve"> </w:t>
      </w:r>
    </w:p>
    <w:p w:rsidR="00D03013" w:rsidRPr="00D03013" w:rsidRDefault="00D03013" w:rsidP="00D03013">
      <w:pPr>
        <w:tabs>
          <w:tab w:val="left" w:pos="720"/>
        </w:tabs>
        <w:spacing w:line="240" w:lineRule="exact"/>
        <w:ind w:right="-1080"/>
        <w:rPr>
          <w:rFonts w:ascii="Times New Roman" w:hAnsi="Times New Roman"/>
          <w:color w:val="000080"/>
          <w:sz w:val="20"/>
        </w:rPr>
      </w:pPr>
    </w:p>
    <w:p w:rsidR="00D03013" w:rsidRPr="00D03013" w:rsidRDefault="00D03013" w:rsidP="00D03013">
      <w:pPr>
        <w:tabs>
          <w:tab w:val="left" w:pos="720"/>
        </w:tabs>
        <w:spacing w:line="240" w:lineRule="exact"/>
        <w:ind w:right="-360"/>
        <w:rPr>
          <w:rFonts w:ascii="Times New Roman" w:hAnsi="Times New Roman"/>
          <w:color w:val="000080"/>
        </w:rPr>
      </w:pPr>
      <w:r w:rsidRPr="00D03013">
        <w:rPr>
          <w:rFonts w:ascii="Times New Roman" w:hAnsi="Times New Roman"/>
          <w:color w:val="000080"/>
        </w:rPr>
        <w:tab/>
        <w:t xml:space="preserve">Reference your application submitted under the provisions of </w:t>
      </w:r>
      <w:proofErr w:type="spellStart"/>
      <w:r w:rsidRPr="00D03013">
        <w:rPr>
          <w:rFonts w:ascii="Times New Roman" w:hAnsi="Times New Roman"/>
          <w:color w:val="000080"/>
        </w:rPr>
        <w:t>DoDI</w:t>
      </w:r>
      <w:proofErr w:type="spellEnd"/>
      <w:r w:rsidRPr="00D03013">
        <w:rPr>
          <w:rFonts w:ascii="Times New Roman" w:hAnsi="Times New Roman"/>
          <w:color w:val="000080"/>
        </w:rPr>
        <w:t xml:space="preserve"> 6040.44 (Section 1554, 10 USC), PDBR Case Number PD-2010-00575.</w:t>
      </w:r>
    </w:p>
    <w:p w:rsidR="00D03013" w:rsidRPr="00D03013" w:rsidRDefault="00D03013" w:rsidP="00D03013">
      <w:pPr>
        <w:tabs>
          <w:tab w:val="left" w:pos="720"/>
        </w:tabs>
        <w:spacing w:line="240" w:lineRule="exact"/>
        <w:ind w:right="-1080"/>
        <w:rPr>
          <w:rFonts w:ascii="Times New Roman" w:hAnsi="Times New Roman"/>
          <w:color w:val="000080"/>
        </w:rPr>
      </w:pPr>
    </w:p>
    <w:p w:rsidR="00D03013" w:rsidRPr="00D03013" w:rsidRDefault="00D03013" w:rsidP="00D03013">
      <w:pPr>
        <w:tabs>
          <w:tab w:val="left" w:pos="720"/>
        </w:tabs>
        <w:spacing w:line="240" w:lineRule="exact"/>
        <w:ind w:right="-360"/>
        <w:rPr>
          <w:rFonts w:ascii="Times New Roman" w:hAnsi="Times New Roman"/>
          <w:color w:val="000080"/>
        </w:rPr>
      </w:pPr>
      <w:r w:rsidRPr="00D03013">
        <w:rPr>
          <w:rFonts w:ascii="Times New Roman" w:hAnsi="Times New Roman"/>
          <w:color w:val="000080"/>
        </w:rPr>
        <w:tab/>
        <w:t xml:space="preserve">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modification of your assigned disability rating without re-characterization of your separation with severance pay. </w:t>
      </w:r>
    </w:p>
    <w:p w:rsidR="00D03013" w:rsidRPr="00D03013" w:rsidRDefault="00D03013" w:rsidP="00D03013">
      <w:pPr>
        <w:tabs>
          <w:tab w:val="left" w:pos="720"/>
        </w:tabs>
        <w:spacing w:line="240" w:lineRule="exact"/>
        <w:ind w:right="-1080"/>
        <w:rPr>
          <w:rFonts w:ascii="Times New Roman" w:hAnsi="Times New Roman"/>
          <w:color w:val="000080"/>
        </w:rPr>
      </w:pPr>
    </w:p>
    <w:p w:rsidR="00D03013" w:rsidRPr="00D03013" w:rsidRDefault="00D03013" w:rsidP="00D03013">
      <w:pPr>
        <w:tabs>
          <w:tab w:val="left" w:pos="720"/>
        </w:tabs>
        <w:spacing w:line="240" w:lineRule="exact"/>
        <w:rPr>
          <w:rFonts w:ascii="Times New Roman" w:hAnsi="Times New Roman"/>
          <w:color w:val="000080"/>
        </w:rPr>
      </w:pPr>
      <w:r w:rsidRPr="00D03013">
        <w:rPr>
          <w:rFonts w:ascii="Times New Roman" w:hAnsi="Times New Roman"/>
          <w:color w:val="000080"/>
        </w:rPr>
        <w:tab/>
        <w:t>I have carefully reviewed the evidence of record and the recommendation of the Board.  I concur with that finding, accept their recommendation and direct that your records be corrected as set forth in the attached copy of a Memorandum for the Chief of Staff, United States Air Force.  The office responsible for making the correction will inform you when your records have been changed.</w:t>
      </w:r>
    </w:p>
    <w:p w:rsidR="00D03013" w:rsidRPr="00D03013" w:rsidRDefault="00D03013" w:rsidP="00D03013">
      <w:pPr>
        <w:tabs>
          <w:tab w:val="left" w:pos="720"/>
        </w:tabs>
        <w:spacing w:line="240" w:lineRule="exact"/>
        <w:rPr>
          <w:rFonts w:ascii="Times New Roman" w:hAnsi="Times New Roman"/>
          <w:color w:val="000080"/>
        </w:rPr>
      </w:pPr>
    </w:p>
    <w:p w:rsidR="00D03013" w:rsidRPr="00D03013" w:rsidRDefault="00D03013" w:rsidP="00D03013">
      <w:pPr>
        <w:tabs>
          <w:tab w:val="left" w:pos="720"/>
        </w:tabs>
        <w:spacing w:line="240" w:lineRule="exact"/>
        <w:ind w:right="-360"/>
        <w:rPr>
          <w:rFonts w:ascii="Times New Roman" w:hAnsi="Times New Roman"/>
          <w:color w:val="000080"/>
        </w:rPr>
      </w:pPr>
      <w:r w:rsidRPr="00D03013">
        <w:rPr>
          <w:rFonts w:ascii="Times New Roman" w:hAnsi="Times New Roman"/>
          <w:color w:val="000080"/>
        </w:rPr>
        <w:tab/>
      </w:r>
      <w:r w:rsidRPr="00D03013">
        <w:rPr>
          <w:rFonts w:ascii="Times New Roman" w:hAnsi="Times New Roman"/>
          <w:color w:val="000080"/>
        </w:rPr>
        <w:tab/>
      </w:r>
      <w:r w:rsidRPr="00D03013">
        <w:rPr>
          <w:rFonts w:ascii="Times New Roman" w:hAnsi="Times New Roman"/>
          <w:color w:val="000080"/>
        </w:rPr>
        <w:tab/>
      </w:r>
      <w:r w:rsidRPr="00D03013">
        <w:rPr>
          <w:rFonts w:ascii="Times New Roman" w:hAnsi="Times New Roman"/>
          <w:color w:val="000080"/>
        </w:rPr>
        <w:tab/>
      </w:r>
      <w:r w:rsidRPr="00D03013">
        <w:rPr>
          <w:rFonts w:ascii="Times New Roman" w:hAnsi="Times New Roman"/>
          <w:color w:val="000080"/>
        </w:rPr>
        <w:tab/>
      </w:r>
      <w:r w:rsidRPr="00D03013">
        <w:rPr>
          <w:rFonts w:ascii="Times New Roman" w:hAnsi="Times New Roman"/>
          <w:color w:val="000080"/>
        </w:rPr>
        <w:tab/>
      </w:r>
      <w:r w:rsidRPr="00D03013">
        <w:rPr>
          <w:rFonts w:ascii="Times New Roman" w:hAnsi="Times New Roman"/>
          <w:color w:val="000080"/>
        </w:rPr>
        <w:tab/>
        <w:t>Sincerely,</w:t>
      </w:r>
    </w:p>
    <w:p w:rsidR="00D03013" w:rsidRPr="00D03013" w:rsidRDefault="00D03013" w:rsidP="00D03013">
      <w:pPr>
        <w:tabs>
          <w:tab w:val="left" w:pos="720"/>
        </w:tabs>
        <w:spacing w:line="240" w:lineRule="exact"/>
        <w:ind w:right="-360"/>
        <w:rPr>
          <w:rFonts w:ascii="Times New Roman" w:hAnsi="Times New Roman"/>
          <w:color w:val="000080"/>
        </w:rPr>
      </w:pPr>
    </w:p>
    <w:p w:rsidR="00D03013" w:rsidRPr="00D03013" w:rsidRDefault="00D03013" w:rsidP="00D03013">
      <w:pPr>
        <w:tabs>
          <w:tab w:val="left" w:pos="720"/>
        </w:tabs>
        <w:spacing w:line="240" w:lineRule="exact"/>
        <w:ind w:right="-1080"/>
        <w:rPr>
          <w:rFonts w:ascii="Times New Roman" w:hAnsi="Times New Roman"/>
          <w:color w:val="000080"/>
        </w:rPr>
      </w:pPr>
    </w:p>
    <w:p w:rsidR="00D03013" w:rsidRPr="00D03013" w:rsidRDefault="00D03013" w:rsidP="00D03013">
      <w:pPr>
        <w:tabs>
          <w:tab w:val="left" w:pos="720"/>
        </w:tabs>
        <w:spacing w:line="240" w:lineRule="exact"/>
        <w:ind w:right="-1080"/>
        <w:rPr>
          <w:rFonts w:ascii="Times New Roman" w:hAnsi="Times New Roman"/>
          <w:color w:val="000080"/>
        </w:rPr>
      </w:pPr>
    </w:p>
    <w:p w:rsidR="00D03013" w:rsidRPr="00D03013" w:rsidRDefault="00D03013" w:rsidP="00D03013">
      <w:pPr>
        <w:tabs>
          <w:tab w:val="left" w:pos="720"/>
        </w:tabs>
        <w:spacing w:line="240" w:lineRule="exact"/>
        <w:ind w:right="-1080"/>
        <w:rPr>
          <w:rFonts w:ascii="Times New Roman" w:hAnsi="Times New Roman"/>
          <w:color w:val="000080"/>
        </w:rPr>
      </w:pPr>
    </w:p>
    <w:p w:rsidR="00D03013" w:rsidRPr="00D03013" w:rsidRDefault="00D03013" w:rsidP="00D03013">
      <w:pPr>
        <w:tabs>
          <w:tab w:val="left" w:pos="720"/>
        </w:tabs>
        <w:spacing w:line="240" w:lineRule="exact"/>
        <w:ind w:left="5040" w:right="-1080"/>
        <w:rPr>
          <w:rFonts w:ascii="Times New Roman" w:hAnsi="Times New Roman"/>
          <w:color w:val="000080"/>
        </w:rPr>
      </w:pPr>
      <w:r>
        <w:rPr>
          <w:rFonts w:ascii="Times New Roman" w:hAnsi="Times New Roman"/>
          <w:color w:val="000080"/>
        </w:rPr>
        <w:t xml:space="preserve"> </w:t>
      </w:r>
    </w:p>
    <w:p w:rsidR="00D03013" w:rsidRPr="00D03013" w:rsidRDefault="00D03013" w:rsidP="00D03013">
      <w:pPr>
        <w:tabs>
          <w:tab w:val="left" w:pos="720"/>
        </w:tabs>
        <w:spacing w:line="240" w:lineRule="exact"/>
        <w:ind w:left="5040" w:right="-1080"/>
        <w:rPr>
          <w:rFonts w:ascii="Times New Roman" w:hAnsi="Times New Roman"/>
          <w:color w:val="000080"/>
        </w:rPr>
      </w:pPr>
      <w:r w:rsidRPr="00D03013">
        <w:rPr>
          <w:rFonts w:ascii="Times New Roman" w:hAnsi="Times New Roman"/>
          <w:color w:val="000080"/>
        </w:rPr>
        <w:t>Director</w:t>
      </w:r>
    </w:p>
    <w:p w:rsidR="00D03013" w:rsidRPr="00D03013" w:rsidRDefault="00D03013" w:rsidP="00D03013">
      <w:pPr>
        <w:tabs>
          <w:tab w:val="left" w:pos="720"/>
        </w:tabs>
        <w:spacing w:line="240" w:lineRule="exact"/>
        <w:ind w:left="5040" w:right="-1080"/>
        <w:rPr>
          <w:rFonts w:ascii="Times New Roman" w:hAnsi="Times New Roman"/>
          <w:color w:val="000080"/>
        </w:rPr>
      </w:pPr>
      <w:r w:rsidRPr="00D03013">
        <w:rPr>
          <w:rFonts w:ascii="Times New Roman" w:hAnsi="Times New Roman"/>
          <w:color w:val="000080"/>
        </w:rPr>
        <w:t>Air Force Review Boards Agency</w:t>
      </w:r>
    </w:p>
    <w:p w:rsidR="00D03013" w:rsidRPr="00D03013" w:rsidRDefault="00D03013" w:rsidP="00D03013">
      <w:pPr>
        <w:tabs>
          <w:tab w:val="left" w:pos="720"/>
        </w:tabs>
        <w:spacing w:line="240" w:lineRule="exact"/>
        <w:ind w:left="5040" w:right="-1080"/>
        <w:rPr>
          <w:rFonts w:ascii="Times New Roman" w:hAnsi="Times New Roman"/>
          <w:color w:val="000080"/>
        </w:rPr>
      </w:pPr>
    </w:p>
    <w:p w:rsidR="00D03013" w:rsidRPr="00D03013" w:rsidRDefault="00D03013" w:rsidP="00D03013">
      <w:pPr>
        <w:tabs>
          <w:tab w:val="left" w:pos="720"/>
        </w:tabs>
        <w:spacing w:line="240" w:lineRule="exact"/>
        <w:ind w:right="-1080"/>
        <w:rPr>
          <w:rFonts w:ascii="Times New Roman" w:hAnsi="Times New Roman"/>
          <w:color w:val="000080"/>
        </w:rPr>
      </w:pPr>
    </w:p>
    <w:p w:rsidR="00D03013" w:rsidRPr="00D03013" w:rsidRDefault="00D03013" w:rsidP="00D03013">
      <w:pPr>
        <w:tabs>
          <w:tab w:val="left" w:pos="720"/>
        </w:tabs>
        <w:spacing w:line="240" w:lineRule="exact"/>
        <w:ind w:right="-1080"/>
        <w:rPr>
          <w:rFonts w:ascii="Times New Roman" w:hAnsi="Times New Roman"/>
          <w:color w:val="000080"/>
        </w:rPr>
      </w:pPr>
      <w:r w:rsidRPr="00D03013">
        <w:rPr>
          <w:rFonts w:ascii="Times New Roman" w:hAnsi="Times New Roman"/>
          <w:color w:val="000080"/>
        </w:rPr>
        <w:t>Attachments:</w:t>
      </w:r>
    </w:p>
    <w:p w:rsidR="00D03013" w:rsidRPr="00D03013" w:rsidRDefault="00D03013" w:rsidP="00D03013">
      <w:pPr>
        <w:tabs>
          <w:tab w:val="left" w:pos="720"/>
        </w:tabs>
        <w:spacing w:line="240" w:lineRule="exact"/>
        <w:ind w:right="-1080"/>
        <w:rPr>
          <w:rFonts w:ascii="Times New Roman" w:hAnsi="Times New Roman"/>
          <w:color w:val="000080"/>
        </w:rPr>
      </w:pPr>
      <w:r w:rsidRPr="00D03013">
        <w:rPr>
          <w:rFonts w:ascii="Times New Roman" w:hAnsi="Times New Roman"/>
          <w:color w:val="000080"/>
        </w:rPr>
        <w:t>1.  Directive</w:t>
      </w:r>
    </w:p>
    <w:p w:rsidR="00D03013" w:rsidRPr="00D03013" w:rsidRDefault="00D03013" w:rsidP="00D03013">
      <w:pPr>
        <w:tabs>
          <w:tab w:val="left" w:pos="720"/>
        </w:tabs>
        <w:spacing w:line="240" w:lineRule="exact"/>
        <w:ind w:right="-1080"/>
        <w:rPr>
          <w:rFonts w:ascii="Times New Roman" w:hAnsi="Times New Roman"/>
          <w:color w:val="000080"/>
        </w:rPr>
      </w:pPr>
      <w:r w:rsidRPr="00D03013">
        <w:rPr>
          <w:rFonts w:ascii="Times New Roman" w:hAnsi="Times New Roman"/>
          <w:color w:val="000080"/>
        </w:rPr>
        <w:t>2.  Record of Proceedings</w:t>
      </w:r>
    </w:p>
    <w:p w:rsidR="00D03013" w:rsidRPr="00D03013" w:rsidRDefault="00D03013" w:rsidP="00D03013">
      <w:pPr>
        <w:tabs>
          <w:tab w:val="left" w:pos="720"/>
        </w:tabs>
        <w:spacing w:line="240" w:lineRule="exact"/>
        <w:ind w:right="-1080"/>
        <w:rPr>
          <w:rFonts w:ascii="Times New Roman" w:hAnsi="Times New Roman"/>
          <w:color w:val="000080"/>
        </w:rPr>
      </w:pPr>
    </w:p>
    <w:p w:rsidR="00D03013" w:rsidRPr="00D03013" w:rsidRDefault="00D03013" w:rsidP="00D03013">
      <w:pPr>
        <w:tabs>
          <w:tab w:val="left" w:pos="720"/>
        </w:tabs>
        <w:spacing w:line="240" w:lineRule="exact"/>
        <w:ind w:right="-1080"/>
        <w:rPr>
          <w:rFonts w:ascii="Times New Roman" w:hAnsi="Times New Roman"/>
          <w:color w:val="000080"/>
        </w:rPr>
      </w:pPr>
      <w:r w:rsidRPr="00D03013">
        <w:rPr>
          <w:rFonts w:ascii="Times New Roman" w:hAnsi="Times New Roman"/>
          <w:color w:val="000080"/>
        </w:rPr>
        <w:t>cc:</w:t>
      </w:r>
    </w:p>
    <w:p w:rsidR="00D03013" w:rsidRPr="00D03013" w:rsidRDefault="00D03013" w:rsidP="00D03013">
      <w:pPr>
        <w:tabs>
          <w:tab w:val="left" w:pos="720"/>
        </w:tabs>
        <w:spacing w:line="240" w:lineRule="exact"/>
        <w:ind w:right="-1080"/>
        <w:rPr>
          <w:rFonts w:ascii="Times New Roman" w:hAnsi="Times New Roman"/>
          <w:color w:val="000080"/>
        </w:rPr>
      </w:pPr>
      <w:r w:rsidRPr="00D03013">
        <w:rPr>
          <w:rFonts w:ascii="Times New Roman" w:hAnsi="Times New Roman"/>
          <w:color w:val="000080"/>
        </w:rPr>
        <w:t>SAF/MRBR</w:t>
      </w:r>
    </w:p>
    <w:p w:rsidR="00D03013" w:rsidRDefault="00D03013" w:rsidP="00D03013">
      <w:pPr>
        <w:tabs>
          <w:tab w:val="left" w:pos="720"/>
        </w:tabs>
        <w:spacing w:line="240" w:lineRule="exact"/>
        <w:ind w:right="-1080"/>
        <w:rPr>
          <w:rFonts w:ascii="Times New Roman" w:hAnsi="Times New Roman"/>
          <w:color w:val="000080"/>
        </w:rPr>
      </w:pPr>
      <w:r w:rsidRPr="00D03013">
        <w:rPr>
          <w:rFonts w:ascii="Times New Roman" w:hAnsi="Times New Roman"/>
          <w:color w:val="000080"/>
        </w:rPr>
        <w:t>DFAS-IN</w:t>
      </w:r>
    </w:p>
    <w:p w:rsidR="00D03013" w:rsidRDefault="00D03013">
      <w:pPr>
        <w:rPr>
          <w:rFonts w:ascii="Times New Roman" w:hAnsi="Times New Roman"/>
          <w:color w:val="000080"/>
        </w:rPr>
      </w:pPr>
      <w:r>
        <w:rPr>
          <w:rFonts w:ascii="Times New Roman" w:hAnsi="Times New Roman"/>
          <w:color w:val="000080"/>
        </w:rPr>
        <w:br w:type="page"/>
      </w:r>
    </w:p>
    <w:p w:rsidR="00D03013" w:rsidRPr="00366E20" w:rsidRDefault="00D03013" w:rsidP="00D03013">
      <w:pPr>
        <w:tabs>
          <w:tab w:val="left" w:pos="720"/>
        </w:tabs>
        <w:spacing w:line="240" w:lineRule="exact"/>
        <w:ind w:right="-360"/>
        <w:outlineLvl w:val="0"/>
        <w:rPr>
          <w:rFonts w:ascii="Times New Roman" w:hAnsi="Times New Roman"/>
          <w:color w:val="000080"/>
        </w:rPr>
      </w:pPr>
      <w:r>
        <w:rPr>
          <w:rFonts w:ascii="Times New Roman" w:hAnsi="Times New Roman"/>
          <w:color w:val="000080"/>
        </w:rPr>
        <w:lastRenderedPageBreak/>
        <w:t>PDBR PD-2010-00575</w:t>
      </w:r>
    </w:p>
    <w:p w:rsidR="00D03013" w:rsidRPr="00366E20" w:rsidRDefault="00D03013" w:rsidP="00D03013">
      <w:pPr>
        <w:tabs>
          <w:tab w:val="left" w:pos="720"/>
        </w:tabs>
        <w:spacing w:line="240" w:lineRule="exact"/>
        <w:ind w:right="-360"/>
        <w:rPr>
          <w:rFonts w:ascii="Times New Roman" w:hAnsi="Times New Roman"/>
          <w:color w:val="000080"/>
        </w:rPr>
      </w:pPr>
    </w:p>
    <w:p w:rsidR="00D03013" w:rsidRPr="00366E20" w:rsidRDefault="00D03013" w:rsidP="00D03013">
      <w:pPr>
        <w:tabs>
          <w:tab w:val="left" w:pos="720"/>
        </w:tabs>
        <w:spacing w:line="240" w:lineRule="exact"/>
        <w:ind w:right="-360"/>
        <w:rPr>
          <w:rFonts w:ascii="Times New Roman" w:hAnsi="Times New Roman"/>
          <w:color w:val="000080"/>
        </w:rPr>
      </w:pPr>
    </w:p>
    <w:p w:rsidR="00D03013" w:rsidRPr="00366E20" w:rsidRDefault="00D03013" w:rsidP="00D03013">
      <w:pPr>
        <w:tabs>
          <w:tab w:val="left" w:pos="720"/>
        </w:tabs>
        <w:spacing w:line="240" w:lineRule="exact"/>
        <w:ind w:right="-360"/>
        <w:rPr>
          <w:rFonts w:ascii="Times New Roman" w:hAnsi="Times New Roman"/>
          <w:color w:val="000080"/>
        </w:rPr>
      </w:pPr>
    </w:p>
    <w:p w:rsidR="00D03013" w:rsidRPr="00366E20" w:rsidRDefault="00D03013" w:rsidP="00D03013">
      <w:pPr>
        <w:tabs>
          <w:tab w:val="left" w:pos="720"/>
        </w:tabs>
        <w:spacing w:line="240" w:lineRule="exact"/>
        <w:ind w:right="-360"/>
        <w:rPr>
          <w:rFonts w:ascii="Times New Roman" w:hAnsi="Times New Roman"/>
          <w:color w:val="000080"/>
        </w:rPr>
      </w:pPr>
    </w:p>
    <w:p w:rsidR="00D03013" w:rsidRPr="00366E20" w:rsidRDefault="00D03013" w:rsidP="00D03013">
      <w:pPr>
        <w:tabs>
          <w:tab w:val="left" w:pos="720"/>
        </w:tabs>
        <w:spacing w:line="240" w:lineRule="exact"/>
        <w:ind w:right="-360"/>
        <w:outlineLvl w:val="0"/>
        <w:rPr>
          <w:rFonts w:ascii="Times New Roman" w:hAnsi="Times New Roman"/>
          <w:color w:val="000080"/>
        </w:rPr>
      </w:pPr>
      <w:r w:rsidRPr="00366E20">
        <w:rPr>
          <w:rFonts w:ascii="Times New Roman" w:hAnsi="Times New Roman"/>
          <w:color w:val="000080"/>
        </w:rPr>
        <w:t>MEMORANDUM FOR THE CHIEF OF STAFF</w:t>
      </w:r>
    </w:p>
    <w:p w:rsidR="00D03013" w:rsidRPr="00366E20" w:rsidRDefault="00D03013" w:rsidP="00D03013">
      <w:pPr>
        <w:tabs>
          <w:tab w:val="left" w:pos="720"/>
        </w:tabs>
        <w:spacing w:line="240" w:lineRule="exact"/>
        <w:ind w:right="-360"/>
        <w:rPr>
          <w:rFonts w:ascii="Times New Roman" w:hAnsi="Times New Roman"/>
          <w:color w:val="000080"/>
        </w:rPr>
      </w:pPr>
    </w:p>
    <w:p w:rsidR="00D03013" w:rsidRPr="00366E20" w:rsidRDefault="00D03013" w:rsidP="00D03013">
      <w:pPr>
        <w:tabs>
          <w:tab w:val="left" w:pos="720"/>
        </w:tabs>
        <w:spacing w:line="240" w:lineRule="exact"/>
        <w:ind w:right="-360"/>
        <w:rPr>
          <w:rFonts w:ascii="Times New Roman" w:hAnsi="Times New Roman"/>
          <w:color w:val="000080"/>
        </w:rPr>
      </w:pPr>
      <w:r w:rsidRPr="00366E20">
        <w:rPr>
          <w:rFonts w:ascii="Times New Roman" w:hAnsi="Times New Roman"/>
          <w:color w:val="000080"/>
        </w:rPr>
        <w:tab/>
        <w:t>Having received and considered the recommendation of the Physical Disability Board of Review and under the authority of Section 1554, Title 10, United States Code (122 Stat. 466) and Section 1552, Title 10, United States Code (70A Stat. 116) it is directed that:</w:t>
      </w:r>
    </w:p>
    <w:p w:rsidR="00D03013" w:rsidRPr="00366E20" w:rsidRDefault="00D03013" w:rsidP="00D03013">
      <w:pPr>
        <w:tabs>
          <w:tab w:val="left" w:pos="720"/>
        </w:tabs>
        <w:spacing w:line="240" w:lineRule="exact"/>
        <w:ind w:right="-360"/>
        <w:rPr>
          <w:rFonts w:ascii="Times New Roman" w:hAnsi="Times New Roman"/>
          <w:color w:val="000080"/>
        </w:rPr>
      </w:pPr>
    </w:p>
    <w:p w:rsidR="00D03013" w:rsidRDefault="00D03013" w:rsidP="00D03013">
      <w:pPr>
        <w:tabs>
          <w:tab w:val="left" w:pos="720"/>
        </w:tabs>
        <w:spacing w:line="240" w:lineRule="exact"/>
        <w:ind w:right="-360"/>
        <w:rPr>
          <w:rFonts w:ascii="Times New Roman" w:hAnsi="Times New Roman"/>
          <w:color w:val="000080"/>
        </w:rPr>
      </w:pPr>
      <w:r w:rsidRPr="00366E20">
        <w:rPr>
          <w:rFonts w:ascii="Times New Roman" w:hAnsi="Times New Roman"/>
          <w:color w:val="000080"/>
        </w:rPr>
        <w:tab/>
        <w:t>The pertinent military records of the Departme</w:t>
      </w:r>
      <w:r>
        <w:rPr>
          <w:rFonts w:ascii="Times New Roman" w:hAnsi="Times New Roman"/>
          <w:color w:val="000080"/>
        </w:rPr>
        <w:t xml:space="preserve">nt of the Air Force relating </w:t>
      </w:r>
      <w:proofErr w:type="gramStart"/>
      <w:r>
        <w:rPr>
          <w:rFonts w:ascii="Times New Roman" w:hAnsi="Times New Roman"/>
          <w:color w:val="000080"/>
        </w:rPr>
        <w:t>xxxxxxxxxxxxxx,</w:t>
      </w:r>
      <w:proofErr w:type="gramEnd"/>
      <w:r>
        <w:rPr>
          <w:rFonts w:ascii="Times New Roman" w:hAnsi="Times New Roman"/>
          <w:color w:val="000080"/>
        </w:rPr>
        <w:t xml:space="preserve"> be corrected to show that the diagnosis in her</w:t>
      </w:r>
      <w:r w:rsidRPr="00366E20">
        <w:rPr>
          <w:rFonts w:ascii="Times New Roman" w:hAnsi="Times New Roman"/>
          <w:color w:val="000080"/>
        </w:rPr>
        <w:t xml:space="preserve"> finding of unfitness </w:t>
      </w:r>
      <w:r>
        <w:rPr>
          <w:rFonts w:ascii="Times New Roman" w:hAnsi="Times New Roman"/>
          <w:color w:val="000080"/>
        </w:rPr>
        <w:t>for Low Back Pain, Herniated Disc at L3-4, VASRD Code 5243, was rated at 20% rather than 10%.</w:t>
      </w:r>
    </w:p>
    <w:p w:rsidR="00D03013" w:rsidRDefault="00D03013" w:rsidP="00D03013">
      <w:pPr>
        <w:tabs>
          <w:tab w:val="left" w:pos="720"/>
        </w:tabs>
        <w:spacing w:line="240" w:lineRule="exact"/>
        <w:ind w:right="-360"/>
        <w:rPr>
          <w:rFonts w:ascii="Times New Roman" w:hAnsi="Times New Roman"/>
          <w:color w:val="000080"/>
        </w:rPr>
      </w:pPr>
    </w:p>
    <w:p w:rsidR="00D03013" w:rsidRDefault="00D03013" w:rsidP="00D03013">
      <w:pPr>
        <w:tabs>
          <w:tab w:val="left" w:pos="720"/>
        </w:tabs>
        <w:spacing w:line="240" w:lineRule="exact"/>
        <w:ind w:right="-360"/>
        <w:rPr>
          <w:rFonts w:ascii="Times New Roman" w:hAnsi="Times New Roman"/>
          <w:color w:val="000080"/>
        </w:rPr>
      </w:pPr>
    </w:p>
    <w:p w:rsidR="00D03013" w:rsidRDefault="00D03013" w:rsidP="00D03013">
      <w:pPr>
        <w:tabs>
          <w:tab w:val="left" w:pos="720"/>
        </w:tabs>
        <w:spacing w:line="240" w:lineRule="exact"/>
        <w:ind w:right="-360"/>
        <w:rPr>
          <w:rFonts w:ascii="Times New Roman" w:hAnsi="Times New Roman"/>
          <w:color w:val="000080"/>
        </w:rPr>
      </w:pPr>
    </w:p>
    <w:p w:rsidR="00D03013" w:rsidRDefault="00D03013" w:rsidP="00D03013">
      <w:pPr>
        <w:tabs>
          <w:tab w:val="left" w:pos="720"/>
        </w:tabs>
        <w:spacing w:line="240" w:lineRule="exact"/>
        <w:ind w:right="-360"/>
        <w:outlineLvl w:val="0"/>
        <w:rPr>
          <w:rFonts w:ascii="Times New Roman" w:hAnsi="Times New Roman"/>
          <w:color w:val="000080"/>
        </w:rPr>
      </w:pPr>
    </w:p>
    <w:p w:rsidR="00D03013" w:rsidRDefault="00D03013" w:rsidP="00D03013">
      <w:pPr>
        <w:tabs>
          <w:tab w:val="left" w:pos="720"/>
        </w:tabs>
        <w:spacing w:line="240" w:lineRule="exact"/>
        <w:ind w:right="-360"/>
        <w:outlineLvl w:val="0"/>
        <w:rPr>
          <w:rFonts w:ascii="Times New Roman" w:hAnsi="Times New Roman"/>
          <w:color w:val="000080"/>
        </w:rPr>
      </w:pPr>
    </w:p>
    <w:p w:rsidR="00D03013" w:rsidRDefault="00D03013" w:rsidP="00D03013">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w:t>
      </w:r>
    </w:p>
    <w:p w:rsidR="00D03013" w:rsidRDefault="00D03013" w:rsidP="00D03013">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Director</w:t>
      </w:r>
    </w:p>
    <w:p w:rsidR="00D03013" w:rsidRDefault="00D03013" w:rsidP="00D03013">
      <w:pPr>
        <w:tabs>
          <w:tab w:val="left" w:pos="720"/>
        </w:tabs>
        <w:spacing w:line="240" w:lineRule="exact"/>
        <w:ind w:right="-360"/>
        <w:rPr>
          <w:rFonts w:ascii="Times New Roman" w:hAnsi="Times New Roman"/>
          <w:color w:val="000080"/>
        </w:rPr>
      </w:pPr>
      <w:r>
        <w:rPr>
          <w:rFonts w:ascii="Times New Roman" w:hAnsi="Times New Roman"/>
          <w:color w:val="000080"/>
        </w:rPr>
        <w:t xml:space="preserve">                                                                            Air Force Review Boards Agency</w:t>
      </w:r>
    </w:p>
    <w:p w:rsidR="00D03013" w:rsidRPr="00D03013" w:rsidRDefault="00D03013" w:rsidP="00D03013">
      <w:pPr>
        <w:tabs>
          <w:tab w:val="left" w:pos="720"/>
        </w:tabs>
        <w:spacing w:line="240" w:lineRule="exact"/>
        <w:ind w:right="-1080"/>
        <w:rPr>
          <w:rFonts w:ascii="Times New Roman" w:hAnsi="Times New Roman"/>
          <w:color w:val="000080"/>
        </w:rPr>
      </w:pPr>
    </w:p>
    <w:p w:rsidR="00952C1D" w:rsidRPr="00FD77E7" w:rsidRDefault="00952C1D" w:rsidP="00952C1D">
      <w:pPr>
        <w:tabs>
          <w:tab w:val="left" w:pos="0"/>
          <w:tab w:val="left" w:pos="4320"/>
        </w:tabs>
        <w:spacing w:line="240" w:lineRule="exact"/>
        <w:jc w:val="both"/>
        <w:rPr>
          <w:rFonts w:asciiTheme="minorHAnsi" w:hAnsiTheme="minorHAnsi"/>
          <w:color w:val="auto"/>
        </w:rPr>
      </w:pPr>
    </w:p>
    <w:sectPr w:rsidR="00952C1D" w:rsidRPr="00FD77E7"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28E" w:rsidRDefault="0098728E">
      <w:r>
        <w:separator/>
      </w:r>
    </w:p>
  </w:endnote>
  <w:endnote w:type="continuationSeparator" w:id="0">
    <w:p w:rsidR="0098728E" w:rsidRDefault="009872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56" w:rsidRDefault="00836330">
    <w:pPr>
      <w:pStyle w:val="Footer"/>
      <w:framePr w:wrap="around" w:vAnchor="text" w:hAnchor="margin" w:xAlign="center" w:y="1"/>
      <w:rPr>
        <w:rStyle w:val="PageNumber"/>
      </w:rPr>
    </w:pPr>
    <w:r>
      <w:rPr>
        <w:rStyle w:val="PageNumber"/>
      </w:rPr>
      <w:fldChar w:fldCharType="begin"/>
    </w:r>
    <w:r w:rsidR="00A75356">
      <w:rPr>
        <w:rStyle w:val="PageNumber"/>
      </w:rPr>
      <w:instrText xml:space="preserve">PAGE  </w:instrText>
    </w:r>
    <w:r>
      <w:rPr>
        <w:rStyle w:val="PageNumber"/>
      </w:rPr>
      <w:fldChar w:fldCharType="separate"/>
    </w:r>
    <w:r w:rsidR="00A75356">
      <w:rPr>
        <w:rStyle w:val="PageNumber"/>
        <w:noProof/>
      </w:rPr>
      <w:t>2</w:t>
    </w:r>
    <w:r>
      <w:rPr>
        <w:rStyle w:val="PageNumber"/>
      </w:rPr>
      <w:fldChar w:fldCharType="end"/>
    </w:r>
  </w:p>
  <w:p w:rsidR="00A75356" w:rsidRDefault="00A75356"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56" w:rsidRPr="00AC713F" w:rsidRDefault="00836330">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A75356"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D03013">
      <w:rPr>
        <w:rStyle w:val="PageNumber"/>
        <w:rFonts w:asciiTheme="minorHAnsi" w:hAnsiTheme="minorHAnsi"/>
        <w:noProof/>
        <w:color w:val="auto"/>
      </w:rPr>
      <w:t>6</w:t>
    </w:r>
    <w:r w:rsidRPr="00AC713F">
      <w:rPr>
        <w:rStyle w:val="PageNumber"/>
        <w:rFonts w:asciiTheme="minorHAnsi" w:hAnsiTheme="minorHAnsi"/>
        <w:color w:val="auto"/>
      </w:rPr>
      <w:fldChar w:fldCharType="end"/>
    </w:r>
  </w:p>
  <w:p w:rsidR="00A75356" w:rsidRPr="00396779" w:rsidRDefault="00A75356" w:rsidP="002B0749">
    <w:pPr>
      <w:pStyle w:val="Footer"/>
      <w:jc w:val="right"/>
      <w:rPr>
        <w:rFonts w:asciiTheme="minorHAnsi" w:hAnsiTheme="minorHAnsi"/>
        <w:color w:val="auto"/>
      </w:rPr>
    </w:pPr>
    <w:r>
      <w:tab/>
    </w:r>
    <w:r>
      <w:tab/>
    </w:r>
    <w:r w:rsidRPr="00396779">
      <w:rPr>
        <w:rFonts w:asciiTheme="minorHAnsi" w:hAnsiTheme="minorHAnsi"/>
        <w:caps/>
        <w:color w:val="auto"/>
      </w:rPr>
      <w:t>PD</w:t>
    </w:r>
    <w:r>
      <w:rPr>
        <w:rFonts w:asciiTheme="minorHAnsi" w:hAnsiTheme="minorHAnsi"/>
        <w:caps/>
        <w:color w:val="auto"/>
      </w:rPr>
      <w:t>1000575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28E" w:rsidRDefault="0098728E">
      <w:r>
        <w:separator/>
      </w:r>
    </w:p>
  </w:footnote>
  <w:footnote w:type="continuationSeparator" w:id="0">
    <w:p w:rsidR="0098728E" w:rsidRDefault="009872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1986"/>
  </w:hdrShapeDefaults>
  <w:footnotePr>
    <w:numRestart w:val="eachSect"/>
    <w:footnote w:id="-1"/>
    <w:footnote w:id="0"/>
  </w:footnotePr>
  <w:endnotePr>
    <w:endnote w:id="-1"/>
    <w:endnote w:id="0"/>
  </w:endnotePr>
  <w:compat/>
  <w:rsids>
    <w:rsidRoot w:val="001C28D1"/>
    <w:rsid w:val="000043D3"/>
    <w:rsid w:val="000059FA"/>
    <w:rsid w:val="00006186"/>
    <w:rsid w:val="00006F87"/>
    <w:rsid w:val="00010ABA"/>
    <w:rsid w:val="00012428"/>
    <w:rsid w:val="00013417"/>
    <w:rsid w:val="000145C2"/>
    <w:rsid w:val="0001473F"/>
    <w:rsid w:val="00014A9E"/>
    <w:rsid w:val="00021361"/>
    <w:rsid w:val="00022CF3"/>
    <w:rsid w:val="00023913"/>
    <w:rsid w:val="00023D43"/>
    <w:rsid w:val="00032E07"/>
    <w:rsid w:val="000332CA"/>
    <w:rsid w:val="0003374E"/>
    <w:rsid w:val="000344E6"/>
    <w:rsid w:val="00035C3A"/>
    <w:rsid w:val="00036E4B"/>
    <w:rsid w:val="000379D0"/>
    <w:rsid w:val="00040FC4"/>
    <w:rsid w:val="000416F8"/>
    <w:rsid w:val="00042C26"/>
    <w:rsid w:val="00043382"/>
    <w:rsid w:val="00044623"/>
    <w:rsid w:val="00051622"/>
    <w:rsid w:val="00052234"/>
    <w:rsid w:val="00053D7C"/>
    <w:rsid w:val="00054EB5"/>
    <w:rsid w:val="000577C9"/>
    <w:rsid w:val="00061D23"/>
    <w:rsid w:val="0006431E"/>
    <w:rsid w:val="00065E21"/>
    <w:rsid w:val="00072433"/>
    <w:rsid w:val="00075702"/>
    <w:rsid w:val="000775C2"/>
    <w:rsid w:val="000806AD"/>
    <w:rsid w:val="00082482"/>
    <w:rsid w:val="0008708B"/>
    <w:rsid w:val="00092619"/>
    <w:rsid w:val="00092C66"/>
    <w:rsid w:val="00094E4F"/>
    <w:rsid w:val="000A2BCE"/>
    <w:rsid w:val="000A41E3"/>
    <w:rsid w:val="000A4BBA"/>
    <w:rsid w:val="000A5071"/>
    <w:rsid w:val="000B4C99"/>
    <w:rsid w:val="000C06F6"/>
    <w:rsid w:val="000C1D34"/>
    <w:rsid w:val="000C2362"/>
    <w:rsid w:val="000C3C13"/>
    <w:rsid w:val="000C53F9"/>
    <w:rsid w:val="000C5813"/>
    <w:rsid w:val="000C6342"/>
    <w:rsid w:val="000C75CF"/>
    <w:rsid w:val="000C7B83"/>
    <w:rsid w:val="000C7DE4"/>
    <w:rsid w:val="000D15E7"/>
    <w:rsid w:val="000D1A24"/>
    <w:rsid w:val="000D21C7"/>
    <w:rsid w:val="000D248A"/>
    <w:rsid w:val="000D35D8"/>
    <w:rsid w:val="000D43F9"/>
    <w:rsid w:val="000D4717"/>
    <w:rsid w:val="000D6457"/>
    <w:rsid w:val="000D7D55"/>
    <w:rsid w:val="000E0993"/>
    <w:rsid w:val="000E1F7E"/>
    <w:rsid w:val="000E37E0"/>
    <w:rsid w:val="000E7034"/>
    <w:rsid w:val="000F02BE"/>
    <w:rsid w:val="000F427B"/>
    <w:rsid w:val="000F5CA2"/>
    <w:rsid w:val="000F7181"/>
    <w:rsid w:val="001008C1"/>
    <w:rsid w:val="001023DB"/>
    <w:rsid w:val="00103CCF"/>
    <w:rsid w:val="0010417F"/>
    <w:rsid w:val="001042D2"/>
    <w:rsid w:val="0010530E"/>
    <w:rsid w:val="00105C07"/>
    <w:rsid w:val="00106AD8"/>
    <w:rsid w:val="00107EC5"/>
    <w:rsid w:val="001103CD"/>
    <w:rsid w:val="00114F20"/>
    <w:rsid w:val="001211AF"/>
    <w:rsid w:val="001219DF"/>
    <w:rsid w:val="00122ABE"/>
    <w:rsid w:val="001231DC"/>
    <w:rsid w:val="00123AC6"/>
    <w:rsid w:val="001272AE"/>
    <w:rsid w:val="001315DD"/>
    <w:rsid w:val="00132087"/>
    <w:rsid w:val="0013525F"/>
    <w:rsid w:val="00135385"/>
    <w:rsid w:val="001364D1"/>
    <w:rsid w:val="00142EBA"/>
    <w:rsid w:val="00143B79"/>
    <w:rsid w:val="00150B8A"/>
    <w:rsid w:val="00150DCB"/>
    <w:rsid w:val="00151912"/>
    <w:rsid w:val="00153740"/>
    <w:rsid w:val="001541C5"/>
    <w:rsid w:val="0015623F"/>
    <w:rsid w:val="00156585"/>
    <w:rsid w:val="00156BA9"/>
    <w:rsid w:val="0016110D"/>
    <w:rsid w:val="00161761"/>
    <w:rsid w:val="00166182"/>
    <w:rsid w:val="001745DD"/>
    <w:rsid w:val="00177659"/>
    <w:rsid w:val="001779E5"/>
    <w:rsid w:val="00182A4C"/>
    <w:rsid w:val="00183F77"/>
    <w:rsid w:val="001844D8"/>
    <w:rsid w:val="00185DA8"/>
    <w:rsid w:val="00185ECB"/>
    <w:rsid w:val="001865E0"/>
    <w:rsid w:val="001870F0"/>
    <w:rsid w:val="00190E48"/>
    <w:rsid w:val="0019273F"/>
    <w:rsid w:val="00193814"/>
    <w:rsid w:val="00193AD5"/>
    <w:rsid w:val="00194930"/>
    <w:rsid w:val="001A08CD"/>
    <w:rsid w:val="001A0A1E"/>
    <w:rsid w:val="001A1C32"/>
    <w:rsid w:val="001A5320"/>
    <w:rsid w:val="001A5E62"/>
    <w:rsid w:val="001A6848"/>
    <w:rsid w:val="001A7538"/>
    <w:rsid w:val="001B0B1A"/>
    <w:rsid w:val="001B4EC2"/>
    <w:rsid w:val="001B5B59"/>
    <w:rsid w:val="001B60E0"/>
    <w:rsid w:val="001B63FB"/>
    <w:rsid w:val="001B7C8C"/>
    <w:rsid w:val="001C181A"/>
    <w:rsid w:val="001C1877"/>
    <w:rsid w:val="001C2053"/>
    <w:rsid w:val="001C252F"/>
    <w:rsid w:val="001C28D1"/>
    <w:rsid w:val="001C5CFC"/>
    <w:rsid w:val="001C7418"/>
    <w:rsid w:val="001C7EBE"/>
    <w:rsid w:val="001D0051"/>
    <w:rsid w:val="001D2224"/>
    <w:rsid w:val="001D31AA"/>
    <w:rsid w:val="001D4F88"/>
    <w:rsid w:val="001D68CF"/>
    <w:rsid w:val="001D6A8C"/>
    <w:rsid w:val="001D75BE"/>
    <w:rsid w:val="001D7A56"/>
    <w:rsid w:val="001E15C0"/>
    <w:rsid w:val="001E18E0"/>
    <w:rsid w:val="001E18E2"/>
    <w:rsid w:val="001E19D0"/>
    <w:rsid w:val="001E2A30"/>
    <w:rsid w:val="001E3BAB"/>
    <w:rsid w:val="001E669C"/>
    <w:rsid w:val="00200AA0"/>
    <w:rsid w:val="00202325"/>
    <w:rsid w:val="00202736"/>
    <w:rsid w:val="00203652"/>
    <w:rsid w:val="00205B4F"/>
    <w:rsid w:val="002060B6"/>
    <w:rsid w:val="002066B5"/>
    <w:rsid w:val="002119B6"/>
    <w:rsid w:val="00212B40"/>
    <w:rsid w:val="00213BD0"/>
    <w:rsid w:val="00215ED6"/>
    <w:rsid w:val="00216049"/>
    <w:rsid w:val="00217606"/>
    <w:rsid w:val="00217C09"/>
    <w:rsid w:val="00220F5C"/>
    <w:rsid w:val="002245AB"/>
    <w:rsid w:val="00225196"/>
    <w:rsid w:val="00225CB4"/>
    <w:rsid w:val="0023049F"/>
    <w:rsid w:val="002316F6"/>
    <w:rsid w:val="00232C9B"/>
    <w:rsid w:val="00232F09"/>
    <w:rsid w:val="002335D5"/>
    <w:rsid w:val="002338CA"/>
    <w:rsid w:val="00233FE5"/>
    <w:rsid w:val="002346C8"/>
    <w:rsid w:val="00234B3B"/>
    <w:rsid w:val="0024174E"/>
    <w:rsid w:val="0024227D"/>
    <w:rsid w:val="00242D14"/>
    <w:rsid w:val="00246860"/>
    <w:rsid w:val="00246DFF"/>
    <w:rsid w:val="00246E89"/>
    <w:rsid w:val="0025183C"/>
    <w:rsid w:val="002528EC"/>
    <w:rsid w:val="00252AD1"/>
    <w:rsid w:val="00255049"/>
    <w:rsid w:val="00257DE5"/>
    <w:rsid w:val="00260531"/>
    <w:rsid w:val="0026318D"/>
    <w:rsid w:val="00270864"/>
    <w:rsid w:val="002712F7"/>
    <w:rsid w:val="0027159C"/>
    <w:rsid w:val="00274549"/>
    <w:rsid w:val="00274E46"/>
    <w:rsid w:val="00276C86"/>
    <w:rsid w:val="002810A4"/>
    <w:rsid w:val="00284A26"/>
    <w:rsid w:val="00285BAC"/>
    <w:rsid w:val="00287006"/>
    <w:rsid w:val="00292AB2"/>
    <w:rsid w:val="00294437"/>
    <w:rsid w:val="002A3237"/>
    <w:rsid w:val="002A58B7"/>
    <w:rsid w:val="002A5943"/>
    <w:rsid w:val="002A5C3C"/>
    <w:rsid w:val="002A685E"/>
    <w:rsid w:val="002A72C7"/>
    <w:rsid w:val="002B03B2"/>
    <w:rsid w:val="002B0749"/>
    <w:rsid w:val="002B2645"/>
    <w:rsid w:val="002B6FA0"/>
    <w:rsid w:val="002C1576"/>
    <w:rsid w:val="002C5A35"/>
    <w:rsid w:val="002C5F10"/>
    <w:rsid w:val="002C6E5B"/>
    <w:rsid w:val="002D18B4"/>
    <w:rsid w:val="002D231A"/>
    <w:rsid w:val="002E1877"/>
    <w:rsid w:val="002E1C31"/>
    <w:rsid w:val="002E333A"/>
    <w:rsid w:val="002E3474"/>
    <w:rsid w:val="002E400C"/>
    <w:rsid w:val="002E49C3"/>
    <w:rsid w:val="002E5114"/>
    <w:rsid w:val="002E7570"/>
    <w:rsid w:val="002E764B"/>
    <w:rsid w:val="002F0E28"/>
    <w:rsid w:val="002F287E"/>
    <w:rsid w:val="002F2D63"/>
    <w:rsid w:val="002F55F2"/>
    <w:rsid w:val="002F7F81"/>
    <w:rsid w:val="00300A36"/>
    <w:rsid w:val="0030420E"/>
    <w:rsid w:val="0030678B"/>
    <w:rsid w:val="00310CD7"/>
    <w:rsid w:val="00313DB3"/>
    <w:rsid w:val="0032136A"/>
    <w:rsid w:val="00323E70"/>
    <w:rsid w:val="00325BA2"/>
    <w:rsid w:val="00325E0E"/>
    <w:rsid w:val="00326C08"/>
    <w:rsid w:val="00326F7F"/>
    <w:rsid w:val="003320E8"/>
    <w:rsid w:val="0033334F"/>
    <w:rsid w:val="0033555E"/>
    <w:rsid w:val="00336805"/>
    <w:rsid w:val="00337351"/>
    <w:rsid w:val="00341734"/>
    <w:rsid w:val="00341A54"/>
    <w:rsid w:val="00344E34"/>
    <w:rsid w:val="0034669F"/>
    <w:rsid w:val="00351498"/>
    <w:rsid w:val="00352B22"/>
    <w:rsid w:val="00354547"/>
    <w:rsid w:val="003567DE"/>
    <w:rsid w:val="003574F3"/>
    <w:rsid w:val="0036319E"/>
    <w:rsid w:val="003632A4"/>
    <w:rsid w:val="00363362"/>
    <w:rsid w:val="00367D4F"/>
    <w:rsid w:val="00370743"/>
    <w:rsid w:val="00370EF5"/>
    <w:rsid w:val="0037135B"/>
    <w:rsid w:val="00372251"/>
    <w:rsid w:val="00372F57"/>
    <w:rsid w:val="0037520D"/>
    <w:rsid w:val="00375724"/>
    <w:rsid w:val="00375809"/>
    <w:rsid w:val="0037628C"/>
    <w:rsid w:val="00376B81"/>
    <w:rsid w:val="00377BD2"/>
    <w:rsid w:val="003821E1"/>
    <w:rsid w:val="00384866"/>
    <w:rsid w:val="003857D4"/>
    <w:rsid w:val="00385D6F"/>
    <w:rsid w:val="00387095"/>
    <w:rsid w:val="00390092"/>
    <w:rsid w:val="00393651"/>
    <w:rsid w:val="00395E12"/>
    <w:rsid w:val="00396779"/>
    <w:rsid w:val="00397DB7"/>
    <w:rsid w:val="003A27B2"/>
    <w:rsid w:val="003A40B4"/>
    <w:rsid w:val="003A41BA"/>
    <w:rsid w:val="003A6A99"/>
    <w:rsid w:val="003A7FF8"/>
    <w:rsid w:val="003B17AC"/>
    <w:rsid w:val="003B227A"/>
    <w:rsid w:val="003B5854"/>
    <w:rsid w:val="003B6764"/>
    <w:rsid w:val="003B72D5"/>
    <w:rsid w:val="003C237C"/>
    <w:rsid w:val="003C6068"/>
    <w:rsid w:val="003D2BA3"/>
    <w:rsid w:val="003D3C22"/>
    <w:rsid w:val="003D5560"/>
    <w:rsid w:val="003D7089"/>
    <w:rsid w:val="003D7DDB"/>
    <w:rsid w:val="003E02C7"/>
    <w:rsid w:val="003E0543"/>
    <w:rsid w:val="003E0B5A"/>
    <w:rsid w:val="003E31E3"/>
    <w:rsid w:val="003E46D1"/>
    <w:rsid w:val="003E6214"/>
    <w:rsid w:val="003F070E"/>
    <w:rsid w:val="003F58B0"/>
    <w:rsid w:val="003F5C4A"/>
    <w:rsid w:val="004007E9"/>
    <w:rsid w:val="00401825"/>
    <w:rsid w:val="00401BBC"/>
    <w:rsid w:val="00403BFB"/>
    <w:rsid w:val="00404B45"/>
    <w:rsid w:val="00406CC5"/>
    <w:rsid w:val="004074A4"/>
    <w:rsid w:val="004101B2"/>
    <w:rsid w:val="004123D7"/>
    <w:rsid w:val="00412658"/>
    <w:rsid w:val="004172DB"/>
    <w:rsid w:val="00420316"/>
    <w:rsid w:val="00421485"/>
    <w:rsid w:val="00422B75"/>
    <w:rsid w:val="004253F6"/>
    <w:rsid w:val="00433F36"/>
    <w:rsid w:val="0043503A"/>
    <w:rsid w:val="00442043"/>
    <w:rsid w:val="0044384F"/>
    <w:rsid w:val="00444F80"/>
    <w:rsid w:val="00446018"/>
    <w:rsid w:val="00452961"/>
    <w:rsid w:val="004543BC"/>
    <w:rsid w:val="0045645D"/>
    <w:rsid w:val="004574C6"/>
    <w:rsid w:val="00457BCF"/>
    <w:rsid w:val="00457DCE"/>
    <w:rsid w:val="00460E3F"/>
    <w:rsid w:val="00462F68"/>
    <w:rsid w:val="00463C63"/>
    <w:rsid w:val="00466CED"/>
    <w:rsid w:val="00467592"/>
    <w:rsid w:val="00467690"/>
    <w:rsid w:val="004718E7"/>
    <w:rsid w:val="00472535"/>
    <w:rsid w:val="004761CC"/>
    <w:rsid w:val="00480D4A"/>
    <w:rsid w:val="00481DA1"/>
    <w:rsid w:val="00484212"/>
    <w:rsid w:val="004850E7"/>
    <w:rsid w:val="0049255F"/>
    <w:rsid w:val="0049445D"/>
    <w:rsid w:val="00495350"/>
    <w:rsid w:val="00497156"/>
    <w:rsid w:val="00497FB9"/>
    <w:rsid w:val="004A0C79"/>
    <w:rsid w:val="004A24D2"/>
    <w:rsid w:val="004A3214"/>
    <w:rsid w:val="004A4136"/>
    <w:rsid w:val="004A417B"/>
    <w:rsid w:val="004A605D"/>
    <w:rsid w:val="004B03F3"/>
    <w:rsid w:val="004B0CC9"/>
    <w:rsid w:val="004B2536"/>
    <w:rsid w:val="004B6AF3"/>
    <w:rsid w:val="004B715E"/>
    <w:rsid w:val="004B7169"/>
    <w:rsid w:val="004B79C9"/>
    <w:rsid w:val="004C5E33"/>
    <w:rsid w:val="004C6CDA"/>
    <w:rsid w:val="004D10D4"/>
    <w:rsid w:val="004D16BD"/>
    <w:rsid w:val="004D2AAB"/>
    <w:rsid w:val="004D6F2B"/>
    <w:rsid w:val="004E0248"/>
    <w:rsid w:val="004E21A3"/>
    <w:rsid w:val="004E32EA"/>
    <w:rsid w:val="004E6866"/>
    <w:rsid w:val="004E7FE9"/>
    <w:rsid w:val="004F3222"/>
    <w:rsid w:val="004F3BFA"/>
    <w:rsid w:val="005000AB"/>
    <w:rsid w:val="005025EE"/>
    <w:rsid w:val="00504571"/>
    <w:rsid w:val="0050749F"/>
    <w:rsid w:val="00510588"/>
    <w:rsid w:val="0051146C"/>
    <w:rsid w:val="00514449"/>
    <w:rsid w:val="005157BD"/>
    <w:rsid w:val="005166BF"/>
    <w:rsid w:val="0052131C"/>
    <w:rsid w:val="005214A3"/>
    <w:rsid w:val="005222E7"/>
    <w:rsid w:val="00523A8B"/>
    <w:rsid w:val="00523E04"/>
    <w:rsid w:val="005253FA"/>
    <w:rsid w:val="0052590B"/>
    <w:rsid w:val="00526591"/>
    <w:rsid w:val="00527178"/>
    <w:rsid w:val="005278CB"/>
    <w:rsid w:val="00534D42"/>
    <w:rsid w:val="005350A5"/>
    <w:rsid w:val="00535DB6"/>
    <w:rsid w:val="00536379"/>
    <w:rsid w:val="00537238"/>
    <w:rsid w:val="005400C5"/>
    <w:rsid w:val="00540BEF"/>
    <w:rsid w:val="0054202D"/>
    <w:rsid w:val="00542C9A"/>
    <w:rsid w:val="005436C2"/>
    <w:rsid w:val="005442D4"/>
    <w:rsid w:val="0054586A"/>
    <w:rsid w:val="0054631F"/>
    <w:rsid w:val="0055288D"/>
    <w:rsid w:val="00555259"/>
    <w:rsid w:val="00556EC5"/>
    <w:rsid w:val="00560D57"/>
    <w:rsid w:val="00562A94"/>
    <w:rsid w:val="005709F7"/>
    <w:rsid w:val="005710A9"/>
    <w:rsid w:val="005716A8"/>
    <w:rsid w:val="005717E3"/>
    <w:rsid w:val="00571D1B"/>
    <w:rsid w:val="005738F5"/>
    <w:rsid w:val="0058039C"/>
    <w:rsid w:val="00581F8E"/>
    <w:rsid w:val="00593043"/>
    <w:rsid w:val="00595BF0"/>
    <w:rsid w:val="005A1846"/>
    <w:rsid w:val="005A258C"/>
    <w:rsid w:val="005A3560"/>
    <w:rsid w:val="005A464E"/>
    <w:rsid w:val="005A6C99"/>
    <w:rsid w:val="005A7D5D"/>
    <w:rsid w:val="005B011A"/>
    <w:rsid w:val="005B1D8F"/>
    <w:rsid w:val="005B1E94"/>
    <w:rsid w:val="005B5B3D"/>
    <w:rsid w:val="005B64CF"/>
    <w:rsid w:val="005C16F3"/>
    <w:rsid w:val="005C3758"/>
    <w:rsid w:val="005D35D2"/>
    <w:rsid w:val="005D473A"/>
    <w:rsid w:val="005E3064"/>
    <w:rsid w:val="005E72B2"/>
    <w:rsid w:val="005F1115"/>
    <w:rsid w:val="005F1AB6"/>
    <w:rsid w:val="005F27F2"/>
    <w:rsid w:val="005F3AFE"/>
    <w:rsid w:val="005F424D"/>
    <w:rsid w:val="005F642E"/>
    <w:rsid w:val="005F6B6D"/>
    <w:rsid w:val="00605AAB"/>
    <w:rsid w:val="00606BEB"/>
    <w:rsid w:val="0061014A"/>
    <w:rsid w:val="0061054B"/>
    <w:rsid w:val="00611E17"/>
    <w:rsid w:val="00613E26"/>
    <w:rsid w:val="00615641"/>
    <w:rsid w:val="0061651D"/>
    <w:rsid w:val="00616959"/>
    <w:rsid w:val="006211D0"/>
    <w:rsid w:val="00624D0C"/>
    <w:rsid w:val="00626DC0"/>
    <w:rsid w:val="006274B4"/>
    <w:rsid w:val="006307BA"/>
    <w:rsid w:val="006315BA"/>
    <w:rsid w:val="00634C4A"/>
    <w:rsid w:val="0063532E"/>
    <w:rsid w:val="00635951"/>
    <w:rsid w:val="00637BDC"/>
    <w:rsid w:val="006418C9"/>
    <w:rsid w:val="00642BD6"/>
    <w:rsid w:val="00642DFF"/>
    <w:rsid w:val="00645046"/>
    <w:rsid w:val="0064527A"/>
    <w:rsid w:val="00645EA2"/>
    <w:rsid w:val="00653D2D"/>
    <w:rsid w:val="006573F2"/>
    <w:rsid w:val="006609AD"/>
    <w:rsid w:val="00662F08"/>
    <w:rsid w:val="00663589"/>
    <w:rsid w:val="006708E3"/>
    <w:rsid w:val="00670DDC"/>
    <w:rsid w:val="00671EB4"/>
    <w:rsid w:val="0067443B"/>
    <w:rsid w:val="00680B2F"/>
    <w:rsid w:val="00684E2B"/>
    <w:rsid w:val="00690FDA"/>
    <w:rsid w:val="00691E61"/>
    <w:rsid w:val="00693C5E"/>
    <w:rsid w:val="00694EEA"/>
    <w:rsid w:val="006955B4"/>
    <w:rsid w:val="00696476"/>
    <w:rsid w:val="006A10FA"/>
    <w:rsid w:val="006A40E6"/>
    <w:rsid w:val="006A5C07"/>
    <w:rsid w:val="006A75FA"/>
    <w:rsid w:val="006B07D5"/>
    <w:rsid w:val="006B0892"/>
    <w:rsid w:val="006B1309"/>
    <w:rsid w:val="006B3923"/>
    <w:rsid w:val="006B3F3E"/>
    <w:rsid w:val="006B5923"/>
    <w:rsid w:val="006B67D9"/>
    <w:rsid w:val="006B6C14"/>
    <w:rsid w:val="006B715E"/>
    <w:rsid w:val="006C1D6E"/>
    <w:rsid w:val="006C2EF6"/>
    <w:rsid w:val="006C3A68"/>
    <w:rsid w:val="006C6AB1"/>
    <w:rsid w:val="006D2D39"/>
    <w:rsid w:val="006D4E0E"/>
    <w:rsid w:val="006D5CE2"/>
    <w:rsid w:val="006E06D1"/>
    <w:rsid w:val="006E1313"/>
    <w:rsid w:val="006E2DC8"/>
    <w:rsid w:val="006E558F"/>
    <w:rsid w:val="006E7356"/>
    <w:rsid w:val="006E77C8"/>
    <w:rsid w:val="006F149D"/>
    <w:rsid w:val="006F1A46"/>
    <w:rsid w:val="006F4F06"/>
    <w:rsid w:val="006F5A4E"/>
    <w:rsid w:val="00703B6C"/>
    <w:rsid w:val="00705C40"/>
    <w:rsid w:val="00706482"/>
    <w:rsid w:val="00706BEF"/>
    <w:rsid w:val="00707ECE"/>
    <w:rsid w:val="00710CE8"/>
    <w:rsid w:val="007116BC"/>
    <w:rsid w:val="00711B9E"/>
    <w:rsid w:val="007165CE"/>
    <w:rsid w:val="00717164"/>
    <w:rsid w:val="00720968"/>
    <w:rsid w:val="00721705"/>
    <w:rsid w:val="00721D12"/>
    <w:rsid w:val="00721F8B"/>
    <w:rsid w:val="007237CE"/>
    <w:rsid w:val="00724688"/>
    <w:rsid w:val="00725921"/>
    <w:rsid w:val="0073062D"/>
    <w:rsid w:val="007317AA"/>
    <w:rsid w:val="0073254D"/>
    <w:rsid w:val="00736A49"/>
    <w:rsid w:val="007419A1"/>
    <w:rsid w:val="00743B71"/>
    <w:rsid w:val="00743C2D"/>
    <w:rsid w:val="00743E36"/>
    <w:rsid w:val="007446F7"/>
    <w:rsid w:val="00744EBB"/>
    <w:rsid w:val="00745B0A"/>
    <w:rsid w:val="007468AC"/>
    <w:rsid w:val="00746AE2"/>
    <w:rsid w:val="00750C82"/>
    <w:rsid w:val="0075125A"/>
    <w:rsid w:val="0075557B"/>
    <w:rsid w:val="0076100C"/>
    <w:rsid w:val="007612A5"/>
    <w:rsid w:val="00763E76"/>
    <w:rsid w:val="00763F95"/>
    <w:rsid w:val="007651ED"/>
    <w:rsid w:val="00766C87"/>
    <w:rsid w:val="007769C4"/>
    <w:rsid w:val="00781BD4"/>
    <w:rsid w:val="00784832"/>
    <w:rsid w:val="00785D77"/>
    <w:rsid w:val="00786111"/>
    <w:rsid w:val="00791F1E"/>
    <w:rsid w:val="00794F3D"/>
    <w:rsid w:val="00796045"/>
    <w:rsid w:val="007968AC"/>
    <w:rsid w:val="007969AB"/>
    <w:rsid w:val="007A0B39"/>
    <w:rsid w:val="007A14A4"/>
    <w:rsid w:val="007A168F"/>
    <w:rsid w:val="007A28E4"/>
    <w:rsid w:val="007A3BB3"/>
    <w:rsid w:val="007A5AD1"/>
    <w:rsid w:val="007A5B7B"/>
    <w:rsid w:val="007B0A06"/>
    <w:rsid w:val="007B5C5C"/>
    <w:rsid w:val="007B7B37"/>
    <w:rsid w:val="007B7C41"/>
    <w:rsid w:val="007C11E9"/>
    <w:rsid w:val="007C433E"/>
    <w:rsid w:val="007C4452"/>
    <w:rsid w:val="007C4B3C"/>
    <w:rsid w:val="007C4DB1"/>
    <w:rsid w:val="007C6046"/>
    <w:rsid w:val="007D0292"/>
    <w:rsid w:val="007D065E"/>
    <w:rsid w:val="007D21AC"/>
    <w:rsid w:val="007D3882"/>
    <w:rsid w:val="007D4E4F"/>
    <w:rsid w:val="007D568A"/>
    <w:rsid w:val="007D574E"/>
    <w:rsid w:val="007D6BFE"/>
    <w:rsid w:val="007E2046"/>
    <w:rsid w:val="007E2F0E"/>
    <w:rsid w:val="007E3883"/>
    <w:rsid w:val="007E4FBB"/>
    <w:rsid w:val="007E55BF"/>
    <w:rsid w:val="007E71B1"/>
    <w:rsid w:val="007E7B4E"/>
    <w:rsid w:val="007F0CE2"/>
    <w:rsid w:val="007F0EFF"/>
    <w:rsid w:val="007F1375"/>
    <w:rsid w:val="007F2EEB"/>
    <w:rsid w:val="00803850"/>
    <w:rsid w:val="00804385"/>
    <w:rsid w:val="0080566C"/>
    <w:rsid w:val="00805AFD"/>
    <w:rsid w:val="008078D8"/>
    <w:rsid w:val="00807B88"/>
    <w:rsid w:val="00811D5B"/>
    <w:rsid w:val="00817713"/>
    <w:rsid w:val="008220F1"/>
    <w:rsid w:val="0082340B"/>
    <w:rsid w:val="00824411"/>
    <w:rsid w:val="00827DB6"/>
    <w:rsid w:val="008304B2"/>
    <w:rsid w:val="00830999"/>
    <w:rsid w:val="00830D5E"/>
    <w:rsid w:val="00830F69"/>
    <w:rsid w:val="00833418"/>
    <w:rsid w:val="00834458"/>
    <w:rsid w:val="00835841"/>
    <w:rsid w:val="00836330"/>
    <w:rsid w:val="00836DE6"/>
    <w:rsid w:val="00837465"/>
    <w:rsid w:val="00841243"/>
    <w:rsid w:val="00841457"/>
    <w:rsid w:val="0084374E"/>
    <w:rsid w:val="00844842"/>
    <w:rsid w:val="00844DD0"/>
    <w:rsid w:val="0085089F"/>
    <w:rsid w:val="0085206E"/>
    <w:rsid w:val="00852AD4"/>
    <w:rsid w:val="00852BA8"/>
    <w:rsid w:val="00853718"/>
    <w:rsid w:val="00853C9D"/>
    <w:rsid w:val="008541EF"/>
    <w:rsid w:val="00854202"/>
    <w:rsid w:val="00856AC7"/>
    <w:rsid w:val="00856FA4"/>
    <w:rsid w:val="0086162B"/>
    <w:rsid w:val="00861D5C"/>
    <w:rsid w:val="00865207"/>
    <w:rsid w:val="008656A7"/>
    <w:rsid w:val="00866231"/>
    <w:rsid w:val="00871262"/>
    <w:rsid w:val="00871D4E"/>
    <w:rsid w:val="00871E7B"/>
    <w:rsid w:val="00875B51"/>
    <w:rsid w:val="00875F2D"/>
    <w:rsid w:val="008764DC"/>
    <w:rsid w:val="00882CC2"/>
    <w:rsid w:val="00883930"/>
    <w:rsid w:val="00896535"/>
    <w:rsid w:val="00896683"/>
    <w:rsid w:val="0089750B"/>
    <w:rsid w:val="00897589"/>
    <w:rsid w:val="008A63A9"/>
    <w:rsid w:val="008A7F7E"/>
    <w:rsid w:val="008B04DB"/>
    <w:rsid w:val="008B27FD"/>
    <w:rsid w:val="008B3AF2"/>
    <w:rsid w:val="008B515D"/>
    <w:rsid w:val="008B5D31"/>
    <w:rsid w:val="008B6705"/>
    <w:rsid w:val="008B77C3"/>
    <w:rsid w:val="008C22F3"/>
    <w:rsid w:val="008C7ABD"/>
    <w:rsid w:val="008D1C6D"/>
    <w:rsid w:val="008D795D"/>
    <w:rsid w:val="008D7B07"/>
    <w:rsid w:val="008E1E94"/>
    <w:rsid w:val="008E2D99"/>
    <w:rsid w:val="008E4A60"/>
    <w:rsid w:val="008E744D"/>
    <w:rsid w:val="008F1E08"/>
    <w:rsid w:val="00900D8F"/>
    <w:rsid w:val="009014E3"/>
    <w:rsid w:val="009026E8"/>
    <w:rsid w:val="00906EB7"/>
    <w:rsid w:val="009102BF"/>
    <w:rsid w:val="00910980"/>
    <w:rsid w:val="00911490"/>
    <w:rsid w:val="009115F2"/>
    <w:rsid w:val="00914ADB"/>
    <w:rsid w:val="0091667F"/>
    <w:rsid w:val="00923B25"/>
    <w:rsid w:val="0092402E"/>
    <w:rsid w:val="009259BA"/>
    <w:rsid w:val="00926FCB"/>
    <w:rsid w:val="0093311A"/>
    <w:rsid w:val="00934125"/>
    <w:rsid w:val="00942645"/>
    <w:rsid w:val="00950A3A"/>
    <w:rsid w:val="00952C1D"/>
    <w:rsid w:val="00952EB3"/>
    <w:rsid w:val="0095340A"/>
    <w:rsid w:val="00954581"/>
    <w:rsid w:val="0095466C"/>
    <w:rsid w:val="00954E5B"/>
    <w:rsid w:val="009576BC"/>
    <w:rsid w:val="00960357"/>
    <w:rsid w:val="009614FB"/>
    <w:rsid w:val="0096168C"/>
    <w:rsid w:val="00961840"/>
    <w:rsid w:val="00962F2D"/>
    <w:rsid w:val="00966B43"/>
    <w:rsid w:val="009672CD"/>
    <w:rsid w:val="00972996"/>
    <w:rsid w:val="009732B8"/>
    <w:rsid w:val="00975C72"/>
    <w:rsid w:val="00976869"/>
    <w:rsid w:val="00977740"/>
    <w:rsid w:val="00977CB4"/>
    <w:rsid w:val="009809B8"/>
    <w:rsid w:val="0098222D"/>
    <w:rsid w:val="00983C0D"/>
    <w:rsid w:val="00985099"/>
    <w:rsid w:val="0098728E"/>
    <w:rsid w:val="0099421F"/>
    <w:rsid w:val="009A0DE3"/>
    <w:rsid w:val="009A1643"/>
    <w:rsid w:val="009A215A"/>
    <w:rsid w:val="009A49D3"/>
    <w:rsid w:val="009A4F1B"/>
    <w:rsid w:val="009A66C5"/>
    <w:rsid w:val="009A79BA"/>
    <w:rsid w:val="009B14D1"/>
    <w:rsid w:val="009B1534"/>
    <w:rsid w:val="009B468C"/>
    <w:rsid w:val="009B4963"/>
    <w:rsid w:val="009B4A3B"/>
    <w:rsid w:val="009B69D3"/>
    <w:rsid w:val="009B7BA7"/>
    <w:rsid w:val="009C0938"/>
    <w:rsid w:val="009C0EB4"/>
    <w:rsid w:val="009C22C8"/>
    <w:rsid w:val="009C3F82"/>
    <w:rsid w:val="009C72DD"/>
    <w:rsid w:val="009C7DF5"/>
    <w:rsid w:val="009D056C"/>
    <w:rsid w:val="009D060F"/>
    <w:rsid w:val="009D1ADE"/>
    <w:rsid w:val="009D37CA"/>
    <w:rsid w:val="009E09D0"/>
    <w:rsid w:val="009E1283"/>
    <w:rsid w:val="009E3A7F"/>
    <w:rsid w:val="009E57B1"/>
    <w:rsid w:val="009E6379"/>
    <w:rsid w:val="009F5AA1"/>
    <w:rsid w:val="009F7809"/>
    <w:rsid w:val="009F7AF5"/>
    <w:rsid w:val="00A00D14"/>
    <w:rsid w:val="00A01408"/>
    <w:rsid w:val="00A02457"/>
    <w:rsid w:val="00A03190"/>
    <w:rsid w:val="00A0404B"/>
    <w:rsid w:val="00A060FB"/>
    <w:rsid w:val="00A0798C"/>
    <w:rsid w:val="00A07BDD"/>
    <w:rsid w:val="00A1105B"/>
    <w:rsid w:val="00A1213C"/>
    <w:rsid w:val="00A130E8"/>
    <w:rsid w:val="00A15B6B"/>
    <w:rsid w:val="00A15EB4"/>
    <w:rsid w:val="00A16876"/>
    <w:rsid w:val="00A200AA"/>
    <w:rsid w:val="00A20558"/>
    <w:rsid w:val="00A2186F"/>
    <w:rsid w:val="00A2270B"/>
    <w:rsid w:val="00A23B89"/>
    <w:rsid w:val="00A23FE3"/>
    <w:rsid w:val="00A248C3"/>
    <w:rsid w:val="00A2496E"/>
    <w:rsid w:val="00A258B7"/>
    <w:rsid w:val="00A32743"/>
    <w:rsid w:val="00A414A9"/>
    <w:rsid w:val="00A44CCA"/>
    <w:rsid w:val="00A44D75"/>
    <w:rsid w:val="00A47CF1"/>
    <w:rsid w:val="00A50418"/>
    <w:rsid w:val="00A54A47"/>
    <w:rsid w:val="00A56D26"/>
    <w:rsid w:val="00A571A7"/>
    <w:rsid w:val="00A608FB"/>
    <w:rsid w:val="00A60D83"/>
    <w:rsid w:val="00A60F68"/>
    <w:rsid w:val="00A63DF3"/>
    <w:rsid w:val="00A65C78"/>
    <w:rsid w:val="00A660A8"/>
    <w:rsid w:val="00A67591"/>
    <w:rsid w:val="00A67CA6"/>
    <w:rsid w:val="00A70E7B"/>
    <w:rsid w:val="00A73B84"/>
    <w:rsid w:val="00A7411D"/>
    <w:rsid w:val="00A75356"/>
    <w:rsid w:val="00A76094"/>
    <w:rsid w:val="00A768E2"/>
    <w:rsid w:val="00A82C52"/>
    <w:rsid w:val="00A845EE"/>
    <w:rsid w:val="00A86CB6"/>
    <w:rsid w:val="00A90D55"/>
    <w:rsid w:val="00A944D8"/>
    <w:rsid w:val="00A959E7"/>
    <w:rsid w:val="00A95BBA"/>
    <w:rsid w:val="00A961EE"/>
    <w:rsid w:val="00AA04B3"/>
    <w:rsid w:val="00AA1253"/>
    <w:rsid w:val="00AA1ED0"/>
    <w:rsid w:val="00AA28EF"/>
    <w:rsid w:val="00AA3593"/>
    <w:rsid w:val="00AA38CA"/>
    <w:rsid w:val="00AA493E"/>
    <w:rsid w:val="00AA73AF"/>
    <w:rsid w:val="00AB0A8A"/>
    <w:rsid w:val="00AB1754"/>
    <w:rsid w:val="00AB27DD"/>
    <w:rsid w:val="00AC439D"/>
    <w:rsid w:val="00AC4B21"/>
    <w:rsid w:val="00AC713F"/>
    <w:rsid w:val="00AD067E"/>
    <w:rsid w:val="00AD2801"/>
    <w:rsid w:val="00AD6870"/>
    <w:rsid w:val="00AD68C5"/>
    <w:rsid w:val="00AE1273"/>
    <w:rsid w:val="00AE2D29"/>
    <w:rsid w:val="00AE4624"/>
    <w:rsid w:val="00AE5E14"/>
    <w:rsid w:val="00AE6115"/>
    <w:rsid w:val="00AE625B"/>
    <w:rsid w:val="00AF1668"/>
    <w:rsid w:val="00AF4FA5"/>
    <w:rsid w:val="00AF6AAF"/>
    <w:rsid w:val="00B07955"/>
    <w:rsid w:val="00B140B8"/>
    <w:rsid w:val="00B14FAA"/>
    <w:rsid w:val="00B15D30"/>
    <w:rsid w:val="00B20624"/>
    <w:rsid w:val="00B23436"/>
    <w:rsid w:val="00B237F1"/>
    <w:rsid w:val="00B26354"/>
    <w:rsid w:val="00B26CA0"/>
    <w:rsid w:val="00B32179"/>
    <w:rsid w:val="00B33007"/>
    <w:rsid w:val="00B331A9"/>
    <w:rsid w:val="00B36569"/>
    <w:rsid w:val="00B40A05"/>
    <w:rsid w:val="00B40A3E"/>
    <w:rsid w:val="00B427BB"/>
    <w:rsid w:val="00B449EE"/>
    <w:rsid w:val="00B50227"/>
    <w:rsid w:val="00B50510"/>
    <w:rsid w:val="00B522CD"/>
    <w:rsid w:val="00B55143"/>
    <w:rsid w:val="00B555C8"/>
    <w:rsid w:val="00B55917"/>
    <w:rsid w:val="00B63325"/>
    <w:rsid w:val="00B643A6"/>
    <w:rsid w:val="00B64DD6"/>
    <w:rsid w:val="00B6710C"/>
    <w:rsid w:val="00B67E84"/>
    <w:rsid w:val="00B72076"/>
    <w:rsid w:val="00B72303"/>
    <w:rsid w:val="00B72C72"/>
    <w:rsid w:val="00B82277"/>
    <w:rsid w:val="00B86E9A"/>
    <w:rsid w:val="00B91676"/>
    <w:rsid w:val="00B95833"/>
    <w:rsid w:val="00BA1824"/>
    <w:rsid w:val="00BA2D98"/>
    <w:rsid w:val="00BA30D1"/>
    <w:rsid w:val="00BA30E1"/>
    <w:rsid w:val="00BA4609"/>
    <w:rsid w:val="00BA5BE2"/>
    <w:rsid w:val="00BA7F46"/>
    <w:rsid w:val="00BB0A0A"/>
    <w:rsid w:val="00BB133C"/>
    <w:rsid w:val="00BB45B5"/>
    <w:rsid w:val="00BB6064"/>
    <w:rsid w:val="00BC09D1"/>
    <w:rsid w:val="00BC1CF3"/>
    <w:rsid w:val="00BC3573"/>
    <w:rsid w:val="00BC7F82"/>
    <w:rsid w:val="00BD074B"/>
    <w:rsid w:val="00BD40AB"/>
    <w:rsid w:val="00BD6297"/>
    <w:rsid w:val="00BD6806"/>
    <w:rsid w:val="00BD7433"/>
    <w:rsid w:val="00BD7831"/>
    <w:rsid w:val="00BD7C10"/>
    <w:rsid w:val="00BE046F"/>
    <w:rsid w:val="00BE0DEB"/>
    <w:rsid w:val="00BE2684"/>
    <w:rsid w:val="00BE2FC1"/>
    <w:rsid w:val="00BE6365"/>
    <w:rsid w:val="00BF0B7F"/>
    <w:rsid w:val="00BF4720"/>
    <w:rsid w:val="00BF4F49"/>
    <w:rsid w:val="00BF7B4F"/>
    <w:rsid w:val="00BF7B63"/>
    <w:rsid w:val="00C038EC"/>
    <w:rsid w:val="00C05C6D"/>
    <w:rsid w:val="00C10A98"/>
    <w:rsid w:val="00C1122B"/>
    <w:rsid w:val="00C13B34"/>
    <w:rsid w:val="00C13F26"/>
    <w:rsid w:val="00C1474E"/>
    <w:rsid w:val="00C16E9F"/>
    <w:rsid w:val="00C1713D"/>
    <w:rsid w:val="00C177F1"/>
    <w:rsid w:val="00C17EE6"/>
    <w:rsid w:val="00C22F3A"/>
    <w:rsid w:val="00C23311"/>
    <w:rsid w:val="00C25978"/>
    <w:rsid w:val="00C261C6"/>
    <w:rsid w:val="00C26E7C"/>
    <w:rsid w:val="00C276CD"/>
    <w:rsid w:val="00C30A97"/>
    <w:rsid w:val="00C31DDC"/>
    <w:rsid w:val="00C34326"/>
    <w:rsid w:val="00C36201"/>
    <w:rsid w:val="00C368E8"/>
    <w:rsid w:val="00C36C3D"/>
    <w:rsid w:val="00C372C7"/>
    <w:rsid w:val="00C404B2"/>
    <w:rsid w:val="00C42443"/>
    <w:rsid w:val="00C42CBA"/>
    <w:rsid w:val="00C5019E"/>
    <w:rsid w:val="00C5377C"/>
    <w:rsid w:val="00C53E8A"/>
    <w:rsid w:val="00C54DF3"/>
    <w:rsid w:val="00C560A7"/>
    <w:rsid w:val="00C56FC8"/>
    <w:rsid w:val="00C60F23"/>
    <w:rsid w:val="00C62EB2"/>
    <w:rsid w:val="00C71BEC"/>
    <w:rsid w:val="00C74D3A"/>
    <w:rsid w:val="00C80511"/>
    <w:rsid w:val="00C826F5"/>
    <w:rsid w:val="00C83740"/>
    <w:rsid w:val="00C84AD1"/>
    <w:rsid w:val="00C85579"/>
    <w:rsid w:val="00C863E5"/>
    <w:rsid w:val="00C87BE6"/>
    <w:rsid w:val="00C87F76"/>
    <w:rsid w:val="00C92196"/>
    <w:rsid w:val="00C931FC"/>
    <w:rsid w:val="00C932C5"/>
    <w:rsid w:val="00C9650E"/>
    <w:rsid w:val="00CA068D"/>
    <w:rsid w:val="00CA1228"/>
    <w:rsid w:val="00CA282D"/>
    <w:rsid w:val="00CA4670"/>
    <w:rsid w:val="00CA6B1A"/>
    <w:rsid w:val="00CB01F6"/>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5653"/>
    <w:rsid w:val="00CD5E6D"/>
    <w:rsid w:val="00CD63C8"/>
    <w:rsid w:val="00CE669D"/>
    <w:rsid w:val="00CF158D"/>
    <w:rsid w:val="00CF4394"/>
    <w:rsid w:val="00D000A9"/>
    <w:rsid w:val="00D005DB"/>
    <w:rsid w:val="00D0064E"/>
    <w:rsid w:val="00D00981"/>
    <w:rsid w:val="00D02596"/>
    <w:rsid w:val="00D0280D"/>
    <w:rsid w:val="00D03013"/>
    <w:rsid w:val="00D07A72"/>
    <w:rsid w:val="00D10577"/>
    <w:rsid w:val="00D1323B"/>
    <w:rsid w:val="00D14BAE"/>
    <w:rsid w:val="00D1648B"/>
    <w:rsid w:val="00D16819"/>
    <w:rsid w:val="00D17DD9"/>
    <w:rsid w:val="00D20AC0"/>
    <w:rsid w:val="00D2108B"/>
    <w:rsid w:val="00D2321B"/>
    <w:rsid w:val="00D23DE4"/>
    <w:rsid w:val="00D26873"/>
    <w:rsid w:val="00D31683"/>
    <w:rsid w:val="00D336C8"/>
    <w:rsid w:val="00D339E8"/>
    <w:rsid w:val="00D3662E"/>
    <w:rsid w:val="00D40B1F"/>
    <w:rsid w:val="00D40D75"/>
    <w:rsid w:val="00D449F0"/>
    <w:rsid w:val="00D50C8C"/>
    <w:rsid w:val="00D51989"/>
    <w:rsid w:val="00D52393"/>
    <w:rsid w:val="00D523E4"/>
    <w:rsid w:val="00D5279D"/>
    <w:rsid w:val="00D52A1B"/>
    <w:rsid w:val="00D52FCC"/>
    <w:rsid w:val="00D53F14"/>
    <w:rsid w:val="00D54BE4"/>
    <w:rsid w:val="00D57B9A"/>
    <w:rsid w:val="00D60483"/>
    <w:rsid w:val="00D61ABB"/>
    <w:rsid w:val="00D63577"/>
    <w:rsid w:val="00D67FD7"/>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A195B"/>
    <w:rsid w:val="00DA6B55"/>
    <w:rsid w:val="00DA6B97"/>
    <w:rsid w:val="00DB0015"/>
    <w:rsid w:val="00DB14FD"/>
    <w:rsid w:val="00DB2AAD"/>
    <w:rsid w:val="00DB44E8"/>
    <w:rsid w:val="00DB626D"/>
    <w:rsid w:val="00DB6365"/>
    <w:rsid w:val="00DC0BF1"/>
    <w:rsid w:val="00DC1143"/>
    <w:rsid w:val="00DC41C3"/>
    <w:rsid w:val="00DC555A"/>
    <w:rsid w:val="00DD286D"/>
    <w:rsid w:val="00DD2CAF"/>
    <w:rsid w:val="00DD3593"/>
    <w:rsid w:val="00DD64E0"/>
    <w:rsid w:val="00DE0C67"/>
    <w:rsid w:val="00DE5A7D"/>
    <w:rsid w:val="00DE6952"/>
    <w:rsid w:val="00DE7E74"/>
    <w:rsid w:val="00DF071B"/>
    <w:rsid w:val="00DF35E2"/>
    <w:rsid w:val="00DF6EF8"/>
    <w:rsid w:val="00E00A69"/>
    <w:rsid w:val="00E0108F"/>
    <w:rsid w:val="00E017F0"/>
    <w:rsid w:val="00E01A0E"/>
    <w:rsid w:val="00E041E4"/>
    <w:rsid w:val="00E0492E"/>
    <w:rsid w:val="00E1012B"/>
    <w:rsid w:val="00E103C8"/>
    <w:rsid w:val="00E1085B"/>
    <w:rsid w:val="00E1308B"/>
    <w:rsid w:val="00E14581"/>
    <w:rsid w:val="00E15539"/>
    <w:rsid w:val="00E16541"/>
    <w:rsid w:val="00E2536E"/>
    <w:rsid w:val="00E25B8A"/>
    <w:rsid w:val="00E2632B"/>
    <w:rsid w:val="00E31582"/>
    <w:rsid w:val="00E322F7"/>
    <w:rsid w:val="00E3369B"/>
    <w:rsid w:val="00E33FE7"/>
    <w:rsid w:val="00E36D76"/>
    <w:rsid w:val="00E405EA"/>
    <w:rsid w:val="00E408B7"/>
    <w:rsid w:val="00E41637"/>
    <w:rsid w:val="00E42789"/>
    <w:rsid w:val="00E43F59"/>
    <w:rsid w:val="00E43FEE"/>
    <w:rsid w:val="00E464F0"/>
    <w:rsid w:val="00E50BEB"/>
    <w:rsid w:val="00E50F1D"/>
    <w:rsid w:val="00E548FA"/>
    <w:rsid w:val="00E6092F"/>
    <w:rsid w:val="00E62049"/>
    <w:rsid w:val="00E629DA"/>
    <w:rsid w:val="00E6469F"/>
    <w:rsid w:val="00E670F8"/>
    <w:rsid w:val="00E67FAC"/>
    <w:rsid w:val="00E70296"/>
    <w:rsid w:val="00E7200B"/>
    <w:rsid w:val="00E72AA6"/>
    <w:rsid w:val="00E738CB"/>
    <w:rsid w:val="00E73C88"/>
    <w:rsid w:val="00E74437"/>
    <w:rsid w:val="00E7443D"/>
    <w:rsid w:val="00E75CF9"/>
    <w:rsid w:val="00E81C3E"/>
    <w:rsid w:val="00E82B6D"/>
    <w:rsid w:val="00E85DA3"/>
    <w:rsid w:val="00E93DD0"/>
    <w:rsid w:val="00EA1177"/>
    <w:rsid w:val="00EA118B"/>
    <w:rsid w:val="00EA11B6"/>
    <w:rsid w:val="00EA2181"/>
    <w:rsid w:val="00EA2DD8"/>
    <w:rsid w:val="00EA4475"/>
    <w:rsid w:val="00EA65D7"/>
    <w:rsid w:val="00EA681F"/>
    <w:rsid w:val="00EB3307"/>
    <w:rsid w:val="00EB3823"/>
    <w:rsid w:val="00EB47D8"/>
    <w:rsid w:val="00EB57D3"/>
    <w:rsid w:val="00EB5EFD"/>
    <w:rsid w:val="00EB679F"/>
    <w:rsid w:val="00EB76E4"/>
    <w:rsid w:val="00EC0E65"/>
    <w:rsid w:val="00EC2938"/>
    <w:rsid w:val="00EC38EF"/>
    <w:rsid w:val="00EC50C9"/>
    <w:rsid w:val="00EC58B4"/>
    <w:rsid w:val="00EC5BB2"/>
    <w:rsid w:val="00ED0951"/>
    <w:rsid w:val="00ED12F0"/>
    <w:rsid w:val="00ED4773"/>
    <w:rsid w:val="00ED664B"/>
    <w:rsid w:val="00ED6A61"/>
    <w:rsid w:val="00EE03BB"/>
    <w:rsid w:val="00EE0B44"/>
    <w:rsid w:val="00EE6FE0"/>
    <w:rsid w:val="00EE704A"/>
    <w:rsid w:val="00EE7840"/>
    <w:rsid w:val="00EF4C63"/>
    <w:rsid w:val="00EF4C74"/>
    <w:rsid w:val="00EF5268"/>
    <w:rsid w:val="00EF608E"/>
    <w:rsid w:val="00F0044B"/>
    <w:rsid w:val="00F04957"/>
    <w:rsid w:val="00F05807"/>
    <w:rsid w:val="00F07052"/>
    <w:rsid w:val="00F0706C"/>
    <w:rsid w:val="00F11EBE"/>
    <w:rsid w:val="00F12BA8"/>
    <w:rsid w:val="00F130D0"/>
    <w:rsid w:val="00F14933"/>
    <w:rsid w:val="00F14951"/>
    <w:rsid w:val="00F1516A"/>
    <w:rsid w:val="00F2105A"/>
    <w:rsid w:val="00F22A26"/>
    <w:rsid w:val="00F24072"/>
    <w:rsid w:val="00F26432"/>
    <w:rsid w:val="00F3197A"/>
    <w:rsid w:val="00F32139"/>
    <w:rsid w:val="00F33D56"/>
    <w:rsid w:val="00F34E08"/>
    <w:rsid w:val="00F41D91"/>
    <w:rsid w:val="00F42363"/>
    <w:rsid w:val="00F4603C"/>
    <w:rsid w:val="00F46964"/>
    <w:rsid w:val="00F46F9A"/>
    <w:rsid w:val="00F470FD"/>
    <w:rsid w:val="00F50F30"/>
    <w:rsid w:val="00F5126A"/>
    <w:rsid w:val="00F5126E"/>
    <w:rsid w:val="00F6636A"/>
    <w:rsid w:val="00F667C5"/>
    <w:rsid w:val="00F67E31"/>
    <w:rsid w:val="00F67F9F"/>
    <w:rsid w:val="00F718A8"/>
    <w:rsid w:val="00F72183"/>
    <w:rsid w:val="00F76D01"/>
    <w:rsid w:val="00F81C35"/>
    <w:rsid w:val="00F82981"/>
    <w:rsid w:val="00F8311F"/>
    <w:rsid w:val="00F83248"/>
    <w:rsid w:val="00F83376"/>
    <w:rsid w:val="00F853AE"/>
    <w:rsid w:val="00F86C8B"/>
    <w:rsid w:val="00F93C74"/>
    <w:rsid w:val="00F93DCC"/>
    <w:rsid w:val="00F9435D"/>
    <w:rsid w:val="00F97740"/>
    <w:rsid w:val="00FA1987"/>
    <w:rsid w:val="00FA2F7B"/>
    <w:rsid w:val="00FA3C97"/>
    <w:rsid w:val="00FA78C8"/>
    <w:rsid w:val="00FB0701"/>
    <w:rsid w:val="00FB09FE"/>
    <w:rsid w:val="00FB101D"/>
    <w:rsid w:val="00FB1725"/>
    <w:rsid w:val="00FB593A"/>
    <w:rsid w:val="00FB6410"/>
    <w:rsid w:val="00FB6E82"/>
    <w:rsid w:val="00FC0042"/>
    <w:rsid w:val="00FC2A13"/>
    <w:rsid w:val="00FC4284"/>
    <w:rsid w:val="00FC4576"/>
    <w:rsid w:val="00FC78FB"/>
    <w:rsid w:val="00FC7DBC"/>
    <w:rsid w:val="00FD076A"/>
    <w:rsid w:val="00FD0AA0"/>
    <w:rsid w:val="00FD1D5A"/>
    <w:rsid w:val="00FD5059"/>
    <w:rsid w:val="00FD554D"/>
    <w:rsid w:val="00FD77E7"/>
    <w:rsid w:val="00FE1190"/>
    <w:rsid w:val="00FE6469"/>
    <w:rsid w:val="00FF0FF7"/>
    <w:rsid w:val="00FF10A2"/>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910980"/>
    <w:pPr>
      <w:autoSpaceDE w:val="0"/>
      <w:autoSpaceDN w:val="0"/>
      <w:adjustRightInd w:val="0"/>
    </w:pPr>
    <w:rPr>
      <w:rFonts w:ascii="Times New Roman" w:hAnsi="Times New Roman"/>
      <w:color w:val="000000"/>
      <w:sz w:val="24"/>
      <w:szCs w:val="24"/>
    </w:rPr>
  </w:style>
  <w:style w:type="paragraph" w:styleId="Title">
    <w:name w:val="Title"/>
    <w:basedOn w:val="Normal"/>
    <w:link w:val="TitleChar"/>
    <w:qFormat/>
    <w:rsid w:val="001B63FB"/>
    <w:pPr>
      <w:jc w:val="center"/>
    </w:pPr>
    <w:rPr>
      <w:rFonts w:ascii="Verdana" w:hAnsi="Verdana"/>
      <w:b/>
      <w:bCs/>
      <w:color w:val="800000"/>
      <w:szCs w:val="24"/>
    </w:rPr>
  </w:style>
  <w:style w:type="character" w:customStyle="1" w:styleId="TitleChar">
    <w:name w:val="Title Char"/>
    <w:basedOn w:val="DefaultParagraphFont"/>
    <w:link w:val="Title"/>
    <w:rsid w:val="001B63FB"/>
    <w:rPr>
      <w:rFonts w:ascii="Verdana" w:hAnsi="Verdana"/>
      <w:b/>
      <w:bCs/>
      <w:color w:val="800000"/>
      <w:sz w:val="24"/>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27162930">
      <w:bodyDiv w:val="1"/>
      <w:marLeft w:val="0"/>
      <w:marRight w:val="0"/>
      <w:marTop w:val="0"/>
      <w:marBottom w:val="0"/>
      <w:divBdr>
        <w:top w:val="none" w:sz="0" w:space="0" w:color="auto"/>
        <w:left w:val="none" w:sz="0" w:space="0" w:color="auto"/>
        <w:bottom w:val="none" w:sz="0" w:space="0" w:color="auto"/>
        <w:right w:val="none" w:sz="0" w:space="0" w:color="auto"/>
      </w:divBdr>
    </w:div>
    <w:div w:id="186331556">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300620806">
      <w:bodyDiv w:val="1"/>
      <w:marLeft w:val="0"/>
      <w:marRight w:val="0"/>
      <w:marTop w:val="0"/>
      <w:marBottom w:val="0"/>
      <w:divBdr>
        <w:top w:val="none" w:sz="0" w:space="0" w:color="auto"/>
        <w:left w:val="none" w:sz="0" w:space="0" w:color="auto"/>
        <w:bottom w:val="none" w:sz="0" w:space="0" w:color="auto"/>
        <w:right w:val="none" w:sz="0" w:space="0" w:color="auto"/>
      </w:divBdr>
    </w:div>
    <w:div w:id="407507746">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663824229">
      <w:bodyDiv w:val="1"/>
      <w:marLeft w:val="0"/>
      <w:marRight w:val="0"/>
      <w:marTop w:val="0"/>
      <w:marBottom w:val="0"/>
      <w:divBdr>
        <w:top w:val="none" w:sz="0" w:space="0" w:color="auto"/>
        <w:left w:val="none" w:sz="0" w:space="0" w:color="auto"/>
        <w:bottom w:val="none" w:sz="0" w:space="0" w:color="auto"/>
        <w:right w:val="none" w:sz="0" w:space="0" w:color="auto"/>
      </w:divBdr>
    </w:div>
    <w:div w:id="704914120">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01929136">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88366894">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299842316">
      <w:bodyDiv w:val="1"/>
      <w:marLeft w:val="0"/>
      <w:marRight w:val="0"/>
      <w:marTop w:val="0"/>
      <w:marBottom w:val="0"/>
      <w:divBdr>
        <w:top w:val="none" w:sz="0" w:space="0" w:color="auto"/>
        <w:left w:val="none" w:sz="0" w:space="0" w:color="auto"/>
        <w:bottom w:val="none" w:sz="0" w:space="0" w:color="auto"/>
        <w:right w:val="none" w:sz="0" w:space="0" w:color="auto"/>
      </w:divBdr>
    </w:div>
    <w:div w:id="1334188452">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21353457">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473136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19217515">
      <w:bodyDiv w:val="1"/>
      <w:marLeft w:val="0"/>
      <w:marRight w:val="0"/>
      <w:marTop w:val="0"/>
      <w:marBottom w:val="0"/>
      <w:divBdr>
        <w:top w:val="none" w:sz="0" w:space="0" w:color="auto"/>
        <w:left w:val="none" w:sz="0" w:space="0" w:color="auto"/>
        <w:bottom w:val="none" w:sz="0" w:space="0" w:color="auto"/>
        <w:right w:val="none" w:sz="0" w:space="0" w:color="auto"/>
      </w:divBdr>
    </w:div>
    <w:div w:id="1653175981">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00370011">
      <w:bodyDiv w:val="1"/>
      <w:marLeft w:val="0"/>
      <w:marRight w:val="0"/>
      <w:marTop w:val="0"/>
      <w:marBottom w:val="0"/>
      <w:divBdr>
        <w:top w:val="none" w:sz="0" w:space="0" w:color="auto"/>
        <w:left w:val="none" w:sz="0" w:space="0" w:color="auto"/>
        <w:bottom w:val="none" w:sz="0" w:space="0" w:color="auto"/>
        <w:right w:val="none" w:sz="0" w:space="0" w:color="auto"/>
      </w:divBdr>
    </w:div>
    <w:div w:id="1830631297">
      <w:bodyDiv w:val="1"/>
      <w:marLeft w:val="0"/>
      <w:marRight w:val="0"/>
      <w:marTop w:val="0"/>
      <w:marBottom w:val="0"/>
      <w:divBdr>
        <w:top w:val="none" w:sz="0" w:space="0" w:color="auto"/>
        <w:left w:val="none" w:sz="0" w:space="0" w:color="auto"/>
        <w:bottom w:val="none" w:sz="0" w:space="0" w:color="auto"/>
        <w:right w:val="none" w:sz="0" w:space="0" w:color="auto"/>
      </w:divBdr>
    </w:div>
    <w:div w:id="1843010436">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1744C-86D2-4BC3-8C5D-CEB0661FD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2391</Words>
  <Characters>13632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8</cp:revision>
  <cp:lastPrinted>2011-09-19T12:37:00Z</cp:lastPrinted>
  <dcterms:created xsi:type="dcterms:W3CDTF">2011-09-13T01:53:00Z</dcterms:created>
  <dcterms:modified xsi:type="dcterms:W3CDTF">2012-05-14T21:51:00Z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