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NAME:</w:t>
      </w:r>
      <w:r w:rsidR="00641C85">
        <w:rPr>
          <w:rFonts w:asciiTheme="minorHAnsi" w:hAnsiTheme="minorHAnsi"/>
          <w:caps/>
          <w:color w:val="auto"/>
        </w:rPr>
        <w:t xml:space="preserve"> </w:t>
      </w:r>
      <w:r w:rsidRPr="00FD6C41">
        <w:rPr>
          <w:rFonts w:asciiTheme="minorHAnsi" w:hAnsiTheme="minorHAnsi"/>
          <w:caps/>
          <w:color w:val="auto"/>
        </w:rPr>
        <w:t xml:space="preserve"> </w:t>
      </w:r>
      <w:r w:rsidR="00C226CB">
        <w:rPr>
          <w:rFonts w:asciiTheme="minorHAnsi" w:hAnsiTheme="minorHAnsi"/>
          <w:caps/>
          <w:color w:val="auto"/>
        </w:rPr>
        <w:t>XXXXXXXXXXXXXXX</w:t>
      </w:r>
      <w:r w:rsidR="00173DF7">
        <w:rPr>
          <w:rFonts w:asciiTheme="minorHAnsi" w:hAnsiTheme="minorHAnsi"/>
          <w:caps/>
          <w:color w:val="auto"/>
        </w:rPr>
        <w:t xml:space="preserve"> </w:t>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00173DF7">
        <w:rPr>
          <w:rFonts w:asciiTheme="minorHAnsi" w:hAnsiTheme="minorHAnsi"/>
          <w:caps/>
          <w:color w:val="auto"/>
        </w:rPr>
        <w:t xml:space="preserve">                                           </w:t>
      </w:r>
      <w:r w:rsidR="004216DA">
        <w:rPr>
          <w:rFonts w:asciiTheme="minorHAnsi" w:hAnsiTheme="minorHAnsi"/>
          <w:caps/>
          <w:color w:val="auto"/>
        </w:rPr>
        <w:t xml:space="preserve"> </w:t>
      </w:r>
      <w:r w:rsidR="005C2B45">
        <w:rPr>
          <w:rFonts w:asciiTheme="minorHAnsi" w:hAnsiTheme="minorHAnsi"/>
          <w:caps/>
          <w:color w:val="auto"/>
        </w:rPr>
        <w:t xml:space="preserve">       </w:t>
      </w:r>
      <w:r w:rsidR="002C73F2">
        <w:rPr>
          <w:rFonts w:asciiTheme="minorHAnsi" w:hAnsiTheme="minorHAnsi"/>
          <w:caps/>
          <w:color w:val="auto"/>
        </w:rPr>
        <w:t xml:space="preserve"> </w:t>
      </w:r>
      <w:r w:rsidR="003C34B6">
        <w:rPr>
          <w:rFonts w:asciiTheme="minorHAnsi" w:hAnsiTheme="minorHAnsi"/>
          <w:caps/>
          <w:color w:val="auto"/>
        </w:rPr>
        <w:t xml:space="preserve"> </w:t>
      </w:r>
      <w:r w:rsidRPr="00FD6C41">
        <w:rPr>
          <w:rFonts w:asciiTheme="minorHAnsi" w:hAnsiTheme="minorHAnsi"/>
          <w:caps/>
          <w:color w:val="auto"/>
        </w:rPr>
        <w:t>BRANCH OF SERVICE</w:t>
      </w:r>
      <w:r w:rsidRPr="00173DF7">
        <w:rPr>
          <w:rFonts w:asciiTheme="minorHAnsi" w:hAnsiTheme="minorHAnsi"/>
          <w:caps/>
          <w:color w:val="auto"/>
        </w:rPr>
        <w:t xml:space="preserve">: </w:t>
      </w:r>
      <w:r w:rsidR="004C24C5" w:rsidRPr="00173DF7">
        <w:rPr>
          <w:rFonts w:asciiTheme="minorHAnsi" w:hAnsiTheme="minorHAnsi"/>
          <w:caps/>
          <w:color w:val="auto"/>
        </w:rPr>
        <w:t xml:space="preserve"> </w:t>
      </w:r>
      <w:r w:rsidR="00332DE3" w:rsidRPr="00173DF7">
        <w:rPr>
          <w:rFonts w:asciiTheme="minorHAnsi" w:hAnsiTheme="minorHAnsi"/>
          <w:caps/>
          <w:color w:val="auto"/>
        </w:rPr>
        <w:t>Army</w:t>
      </w:r>
    </w:p>
    <w:p w:rsidR="00DE3AAD"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CC7F86">
        <w:rPr>
          <w:rFonts w:asciiTheme="minorHAnsi" w:hAnsiTheme="minorHAnsi"/>
          <w:caps/>
          <w:color w:val="auto"/>
        </w:rPr>
        <w:t>PD100</w:t>
      </w:r>
      <w:r w:rsidR="00DE3AAD" w:rsidRPr="00173DF7">
        <w:rPr>
          <w:rFonts w:asciiTheme="minorHAnsi" w:hAnsiTheme="minorHAnsi"/>
          <w:caps/>
          <w:color w:val="auto"/>
        </w:rPr>
        <w:t>0</w:t>
      </w:r>
      <w:r w:rsidR="00173DF7" w:rsidRPr="00173DF7">
        <w:rPr>
          <w:rFonts w:asciiTheme="minorHAnsi" w:hAnsiTheme="minorHAnsi"/>
          <w:caps/>
          <w:color w:val="auto"/>
        </w:rPr>
        <w:t>452</w:t>
      </w:r>
      <w:r w:rsidR="00DE3AAD" w:rsidRPr="00DE3AAD">
        <w:rPr>
          <w:rFonts w:asciiTheme="minorHAnsi" w:hAnsiTheme="minorHAnsi"/>
          <w:color w:val="auto"/>
        </w:rPr>
        <w:t xml:space="preserve"> </w:t>
      </w:r>
      <w:r w:rsidR="00DE3AAD">
        <w:rPr>
          <w:rFonts w:asciiTheme="minorHAnsi" w:hAnsiTheme="minorHAnsi"/>
          <w:color w:val="auto"/>
        </w:rPr>
        <w:tab/>
        <w:t xml:space="preserve">         </w:t>
      </w:r>
      <w:r w:rsidR="00E0346A">
        <w:rPr>
          <w:rFonts w:asciiTheme="minorHAnsi" w:hAnsiTheme="minorHAnsi"/>
          <w:color w:val="auto"/>
        </w:rPr>
        <w:t xml:space="preserve">                    </w:t>
      </w:r>
      <w:r w:rsidR="007754FF">
        <w:rPr>
          <w:rFonts w:asciiTheme="minorHAnsi" w:hAnsiTheme="minorHAnsi"/>
          <w:color w:val="auto"/>
        </w:rPr>
        <w:t xml:space="preserve"> </w:t>
      </w:r>
      <w:r w:rsidR="00DE3AAD" w:rsidRPr="00DE3AAD">
        <w:rPr>
          <w:rFonts w:asciiTheme="minorHAnsi" w:hAnsiTheme="minorHAnsi"/>
          <w:color w:val="auto"/>
        </w:rPr>
        <w:t>SEPARATION DATE:  200</w:t>
      </w:r>
      <w:r w:rsidR="00173DF7">
        <w:rPr>
          <w:rFonts w:asciiTheme="minorHAnsi" w:hAnsiTheme="minorHAnsi"/>
          <w:color w:val="auto"/>
        </w:rPr>
        <w:t>50924</w:t>
      </w:r>
    </w:p>
    <w:p w:rsidR="004F3639" w:rsidRPr="00FD6C41" w:rsidRDefault="004F3639" w:rsidP="00510F9C">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w:t>
      </w:r>
      <w:r w:rsidR="007D0519">
        <w:rPr>
          <w:rFonts w:asciiTheme="minorHAnsi" w:hAnsiTheme="minorHAnsi"/>
          <w:caps/>
          <w:color w:val="auto"/>
        </w:rPr>
        <w:t>20223</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F63FC7" w:rsidRPr="005F1E03" w:rsidRDefault="00FB0E80" w:rsidP="00510F9C">
      <w:pPr>
        <w:tabs>
          <w:tab w:val="left" w:pos="288"/>
          <w:tab w:val="left" w:pos="4752"/>
        </w:tabs>
        <w:spacing w:line="240" w:lineRule="exact"/>
        <w:jc w:val="both"/>
        <w:rPr>
          <w:rFonts w:asciiTheme="minorHAnsi" w:hAnsiTheme="minorHAnsi"/>
          <w:i/>
          <w:color w:val="auto"/>
          <w:szCs w:val="24"/>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2E65E6">
        <w:rPr>
          <w:rFonts w:asciiTheme="minorHAnsi" w:hAnsiTheme="minorHAnsi"/>
          <w:color w:val="auto"/>
          <w:szCs w:val="24"/>
        </w:rPr>
        <w:t xml:space="preserve"> member,</w:t>
      </w:r>
      <w:r w:rsidR="006D4E0E" w:rsidRPr="00AD7F8F">
        <w:rPr>
          <w:rFonts w:asciiTheme="minorHAnsi" w:hAnsiTheme="minorHAnsi"/>
          <w:color w:val="auto"/>
          <w:szCs w:val="24"/>
        </w:rPr>
        <w:t xml:space="preserve"> </w:t>
      </w:r>
      <w:r w:rsidR="00A22DE2">
        <w:rPr>
          <w:rFonts w:asciiTheme="minorHAnsi" w:hAnsiTheme="minorHAnsi"/>
          <w:color w:val="auto"/>
          <w:szCs w:val="24"/>
        </w:rPr>
        <w:t>E4/SPC</w:t>
      </w:r>
      <w:r w:rsidR="00173DF7">
        <w:rPr>
          <w:rFonts w:asciiTheme="minorHAnsi" w:hAnsiTheme="minorHAnsi"/>
          <w:color w:val="auto"/>
          <w:szCs w:val="24"/>
        </w:rPr>
        <w:t xml:space="preserve"> </w:t>
      </w:r>
      <w:r w:rsidR="00A22DE2">
        <w:rPr>
          <w:rFonts w:asciiTheme="minorHAnsi" w:hAnsiTheme="minorHAnsi"/>
          <w:color w:val="auto"/>
          <w:szCs w:val="24"/>
        </w:rPr>
        <w:t>(</w:t>
      </w:r>
      <w:r w:rsidR="00173DF7">
        <w:rPr>
          <w:rFonts w:asciiTheme="minorHAnsi" w:hAnsiTheme="minorHAnsi"/>
          <w:color w:val="auto"/>
          <w:szCs w:val="24"/>
        </w:rPr>
        <w:t>88M, Motor Transport Operator</w:t>
      </w:r>
      <w:r w:rsidR="00A22DE2">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for </w:t>
      </w:r>
      <w:r w:rsidR="00173DF7">
        <w:rPr>
          <w:rFonts w:asciiTheme="minorHAnsi" w:hAnsiTheme="minorHAnsi"/>
          <w:color w:val="auto"/>
          <w:szCs w:val="24"/>
        </w:rPr>
        <w:t>chronic low back pain and post concussive syndrome with headaches.</w:t>
      </w:r>
      <w:r w:rsidR="005F1E03">
        <w:rPr>
          <w:rFonts w:asciiTheme="minorHAnsi" w:hAnsiTheme="minorHAnsi"/>
          <w:color w:val="auto"/>
          <w:szCs w:val="24"/>
        </w:rPr>
        <w:t xml:space="preserve">  </w:t>
      </w:r>
      <w:r w:rsidR="00E322F7" w:rsidRPr="00173DF7">
        <w:rPr>
          <w:rFonts w:asciiTheme="minorHAnsi" w:hAnsiTheme="minorHAnsi"/>
          <w:color w:val="auto"/>
          <w:szCs w:val="24"/>
        </w:rPr>
        <w:t xml:space="preserve">He did not respond adequately </w:t>
      </w:r>
      <w:r w:rsidR="00C75F3D" w:rsidRPr="00173DF7">
        <w:rPr>
          <w:rFonts w:asciiTheme="minorHAnsi" w:hAnsiTheme="minorHAnsi"/>
          <w:color w:val="auto"/>
          <w:szCs w:val="24"/>
        </w:rPr>
        <w:t xml:space="preserve">to treatment and was unable to </w:t>
      </w:r>
      <w:r w:rsidR="00E322F7" w:rsidRPr="00173DF7">
        <w:rPr>
          <w:rFonts w:asciiTheme="minorHAnsi" w:hAnsiTheme="minorHAnsi"/>
          <w:color w:val="auto"/>
          <w:szCs w:val="24"/>
        </w:rPr>
        <w:t>perform</w:t>
      </w:r>
      <w:r w:rsidR="006D736C">
        <w:rPr>
          <w:rFonts w:asciiTheme="minorHAnsi" w:hAnsiTheme="minorHAnsi"/>
          <w:color w:val="auto"/>
          <w:szCs w:val="24"/>
        </w:rPr>
        <w:t xml:space="preserve"> </w:t>
      </w:r>
      <w:r w:rsidR="006D736C" w:rsidRPr="000A4056">
        <w:rPr>
          <w:rFonts w:asciiTheme="minorHAnsi" w:hAnsiTheme="minorHAnsi"/>
          <w:color w:val="auto"/>
          <w:szCs w:val="24"/>
        </w:rPr>
        <w:t>fully</w:t>
      </w:r>
      <w:r w:rsidR="00E322F7" w:rsidRPr="00173DF7">
        <w:rPr>
          <w:rFonts w:asciiTheme="minorHAnsi" w:hAnsiTheme="minorHAnsi"/>
          <w:color w:val="auto"/>
          <w:szCs w:val="24"/>
        </w:rPr>
        <w:t xml:space="preserve"> within his </w:t>
      </w:r>
      <w:r w:rsidR="009020ED" w:rsidRPr="00173DF7">
        <w:rPr>
          <w:rFonts w:asciiTheme="minorHAnsi" w:hAnsiTheme="minorHAnsi"/>
          <w:color w:val="auto"/>
          <w:szCs w:val="24"/>
        </w:rPr>
        <w:t>Military O</w:t>
      </w:r>
      <w:r w:rsidR="00705C40" w:rsidRPr="00173DF7">
        <w:rPr>
          <w:rFonts w:asciiTheme="minorHAnsi" w:hAnsiTheme="minorHAnsi"/>
          <w:color w:val="auto"/>
          <w:szCs w:val="24"/>
        </w:rPr>
        <w:t xml:space="preserve">ccupational </w:t>
      </w:r>
      <w:r w:rsidR="009020ED" w:rsidRPr="00173DF7">
        <w:rPr>
          <w:rFonts w:asciiTheme="minorHAnsi" w:hAnsiTheme="minorHAnsi"/>
          <w:color w:val="auto"/>
          <w:szCs w:val="24"/>
        </w:rPr>
        <w:t>S</w:t>
      </w:r>
      <w:r w:rsidR="003A40B4" w:rsidRPr="00173DF7">
        <w:rPr>
          <w:rFonts w:asciiTheme="minorHAnsi" w:hAnsiTheme="minorHAnsi"/>
          <w:color w:val="auto"/>
          <w:szCs w:val="24"/>
        </w:rPr>
        <w:t>pecialty</w:t>
      </w:r>
      <w:r w:rsidR="002752AE" w:rsidRPr="00173DF7">
        <w:rPr>
          <w:rFonts w:asciiTheme="minorHAnsi" w:hAnsiTheme="minorHAnsi"/>
          <w:color w:val="auto"/>
          <w:szCs w:val="24"/>
        </w:rPr>
        <w:t xml:space="preserve"> (MOS) or meet </w:t>
      </w:r>
      <w:r w:rsidR="0044411E" w:rsidRPr="00173DF7">
        <w:rPr>
          <w:rFonts w:asciiTheme="minorHAnsi" w:hAnsiTheme="minorHAnsi"/>
          <w:color w:val="auto"/>
          <w:szCs w:val="24"/>
        </w:rPr>
        <w:t xml:space="preserve">physical fitness </w:t>
      </w:r>
      <w:r w:rsidR="002752AE" w:rsidRPr="00173DF7">
        <w:rPr>
          <w:rFonts w:asciiTheme="minorHAnsi" w:hAnsiTheme="minorHAnsi"/>
          <w:color w:val="auto"/>
          <w:szCs w:val="24"/>
        </w:rPr>
        <w:t>standards</w:t>
      </w:r>
      <w:r w:rsidR="00555C66" w:rsidRPr="00173DF7">
        <w:rPr>
          <w:rFonts w:asciiTheme="minorHAnsi" w:hAnsiTheme="minorHAnsi"/>
          <w:color w:val="auto"/>
          <w:szCs w:val="24"/>
        </w:rPr>
        <w:t>.  He was issued</w:t>
      </w:r>
      <w:r w:rsidR="00E322F7" w:rsidRPr="00173DF7">
        <w:rPr>
          <w:rFonts w:asciiTheme="minorHAnsi" w:hAnsiTheme="minorHAnsi"/>
          <w:color w:val="auto"/>
          <w:szCs w:val="24"/>
        </w:rPr>
        <w:t xml:space="preserve"> a permanent </w:t>
      </w:r>
      <w:r w:rsidR="00173DF7" w:rsidRPr="00173DF7">
        <w:rPr>
          <w:rFonts w:asciiTheme="minorHAnsi" w:hAnsiTheme="minorHAnsi"/>
          <w:color w:val="auto"/>
          <w:szCs w:val="24"/>
        </w:rPr>
        <w:t>P3</w:t>
      </w:r>
      <w:r w:rsidR="006D736C">
        <w:rPr>
          <w:rFonts w:asciiTheme="minorHAnsi" w:hAnsiTheme="minorHAnsi"/>
          <w:color w:val="auto"/>
          <w:szCs w:val="24"/>
        </w:rPr>
        <w:t>/</w:t>
      </w:r>
      <w:r w:rsidR="00173DF7" w:rsidRPr="00173DF7">
        <w:rPr>
          <w:rFonts w:asciiTheme="minorHAnsi" w:hAnsiTheme="minorHAnsi"/>
          <w:color w:val="auto"/>
          <w:szCs w:val="24"/>
        </w:rPr>
        <w:t xml:space="preserve">L3 </w:t>
      </w:r>
      <w:r w:rsidR="00E322F7" w:rsidRPr="00173DF7">
        <w:rPr>
          <w:rFonts w:asciiTheme="minorHAnsi" w:hAnsiTheme="minorHAnsi"/>
          <w:color w:val="auto"/>
          <w:szCs w:val="24"/>
        </w:rPr>
        <w:t>profile</w:t>
      </w:r>
      <w:r w:rsidR="00173DF7" w:rsidRPr="00173DF7">
        <w:rPr>
          <w:rFonts w:asciiTheme="minorHAnsi" w:hAnsiTheme="minorHAnsi"/>
          <w:color w:val="auto"/>
          <w:szCs w:val="24"/>
        </w:rPr>
        <w:t xml:space="preserve"> </w:t>
      </w:r>
      <w:r w:rsidR="00E322F7" w:rsidRPr="00173DF7">
        <w:rPr>
          <w:rFonts w:asciiTheme="minorHAnsi" w:hAnsiTheme="minorHAnsi"/>
          <w:color w:val="auto"/>
          <w:szCs w:val="24"/>
        </w:rPr>
        <w:t xml:space="preserve">and underwent a </w:t>
      </w:r>
      <w:r w:rsidR="00705C40" w:rsidRPr="00173DF7">
        <w:rPr>
          <w:rFonts w:asciiTheme="minorHAnsi" w:hAnsiTheme="minorHAnsi"/>
          <w:color w:val="auto"/>
          <w:szCs w:val="24"/>
        </w:rPr>
        <w:t>Medical Evaluation Board (</w:t>
      </w:r>
      <w:r w:rsidR="00E322F7" w:rsidRPr="00173DF7">
        <w:rPr>
          <w:rFonts w:asciiTheme="minorHAnsi" w:hAnsiTheme="minorHAnsi"/>
          <w:color w:val="auto"/>
          <w:szCs w:val="24"/>
        </w:rPr>
        <w:t>MEB</w:t>
      </w:r>
      <w:r w:rsidR="00705C40" w:rsidRPr="00173DF7">
        <w:rPr>
          <w:rFonts w:asciiTheme="minorHAnsi" w:hAnsiTheme="minorHAnsi"/>
          <w:color w:val="auto"/>
          <w:szCs w:val="24"/>
        </w:rPr>
        <w:t>)</w:t>
      </w:r>
      <w:r w:rsidR="00E322F7" w:rsidRPr="00173DF7">
        <w:rPr>
          <w:rFonts w:asciiTheme="minorHAnsi" w:hAnsiTheme="minorHAnsi"/>
          <w:color w:val="auto"/>
          <w:szCs w:val="24"/>
        </w:rPr>
        <w:t>.</w:t>
      </w:r>
      <w:r w:rsidR="005F1E03">
        <w:rPr>
          <w:rFonts w:asciiTheme="minorHAnsi" w:hAnsiTheme="minorHAnsi"/>
          <w:color w:val="auto"/>
          <w:szCs w:val="24"/>
        </w:rPr>
        <w:t xml:space="preserve">  </w:t>
      </w:r>
      <w:r w:rsidR="00173DF7" w:rsidRPr="00173DF7">
        <w:rPr>
          <w:rFonts w:asciiTheme="minorHAnsi" w:hAnsiTheme="minorHAnsi"/>
          <w:color w:val="auto"/>
          <w:szCs w:val="24"/>
        </w:rPr>
        <w:t xml:space="preserve">Chronic low back pain and post concussive syndrome with headaches </w:t>
      </w:r>
      <w:r w:rsidR="000A33C8" w:rsidRPr="00173DF7">
        <w:rPr>
          <w:rFonts w:asciiTheme="minorHAnsi" w:hAnsiTheme="minorHAnsi"/>
          <w:color w:val="auto"/>
          <w:szCs w:val="24"/>
        </w:rPr>
        <w:t>were forwarded to the Physical Evaluation Board (PEB) as medically unacceptable IAW AR 40-501</w:t>
      </w:r>
      <w:r w:rsidR="00376E08" w:rsidRPr="00173DF7">
        <w:rPr>
          <w:rFonts w:asciiTheme="minorHAnsi" w:hAnsiTheme="minorHAnsi"/>
          <w:color w:val="auto"/>
          <w:szCs w:val="24"/>
        </w:rPr>
        <w:t>.</w:t>
      </w:r>
      <w:r w:rsidR="005F1E03">
        <w:rPr>
          <w:rFonts w:asciiTheme="minorHAnsi" w:hAnsiTheme="minorHAnsi"/>
          <w:color w:val="auto"/>
          <w:szCs w:val="24"/>
        </w:rPr>
        <w:t xml:space="preserve">  </w:t>
      </w:r>
      <w:r w:rsidR="001A5E62" w:rsidRPr="00C472C7">
        <w:rPr>
          <w:rFonts w:asciiTheme="minorHAnsi" w:hAnsiTheme="minorHAnsi"/>
          <w:color w:val="auto"/>
          <w:szCs w:val="24"/>
        </w:rPr>
        <w:t>No other conditions appeared on the MEB’s submission.  Other conditions included in the</w:t>
      </w:r>
      <w:r w:rsidR="00DC17F2">
        <w:rPr>
          <w:rFonts w:asciiTheme="minorHAnsi" w:hAnsiTheme="minorHAnsi"/>
          <w:color w:val="auto"/>
          <w:szCs w:val="24"/>
        </w:rPr>
        <w:t xml:space="preserve"> </w:t>
      </w:r>
      <w:r w:rsidR="00555C66" w:rsidRPr="00D93A41">
        <w:rPr>
          <w:rFonts w:asciiTheme="minorHAnsi" w:hAnsiTheme="minorHAnsi"/>
          <w:color w:val="auto"/>
          <w:szCs w:val="24"/>
        </w:rPr>
        <w:t>Disability Evaluation System (DES)</w:t>
      </w:r>
      <w:r w:rsidR="00555C66" w:rsidRPr="00555C66">
        <w:rPr>
          <w:rFonts w:asciiTheme="minorHAnsi" w:hAnsiTheme="minorHAnsi"/>
          <w:color w:val="auto"/>
          <w:szCs w:val="24"/>
        </w:rPr>
        <w:t xml:space="preserve"> </w:t>
      </w:r>
      <w:r w:rsidR="001A5E62" w:rsidRPr="00C472C7">
        <w:rPr>
          <w:rFonts w:asciiTheme="minorHAnsi" w:hAnsiTheme="minorHAnsi"/>
          <w:color w:val="auto"/>
          <w:szCs w:val="24"/>
        </w:rPr>
        <w:t>packet will be discussed below.</w:t>
      </w:r>
      <w:r w:rsidR="00ED4C1D">
        <w:rPr>
          <w:rFonts w:asciiTheme="minorHAnsi" w:hAnsiTheme="minorHAnsi"/>
          <w:color w:val="auto"/>
          <w:szCs w:val="24"/>
        </w:rPr>
        <w:t xml:space="preserve">  </w:t>
      </w:r>
      <w:r w:rsidR="00B20624" w:rsidRPr="00805157">
        <w:rPr>
          <w:rFonts w:asciiTheme="minorHAnsi" w:hAnsiTheme="minorHAnsi"/>
          <w:color w:val="auto"/>
          <w:szCs w:val="24"/>
        </w:rPr>
        <w:t>The PEB</w:t>
      </w:r>
      <w:r w:rsidR="007828B4" w:rsidRPr="00805157">
        <w:rPr>
          <w:rFonts w:asciiTheme="minorHAnsi" w:hAnsiTheme="minorHAnsi"/>
          <w:color w:val="auto"/>
          <w:szCs w:val="24"/>
        </w:rPr>
        <w:t xml:space="preserve"> </w:t>
      </w:r>
      <w:r w:rsidR="00B20624" w:rsidRPr="00805157">
        <w:rPr>
          <w:rFonts w:asciiTheme="minorHAnsi" w:hAnsiTheme="minorHAnsi"/>
          <w:color w:val="auto"/>
          <w:szCs w:val="24"/>
        </w:rPr>
        <w:t xml:space="preserve">adjudicated the </w:t>
      </w:r>
      <w:r w:rsidR="002F7F12" w:rsidRPr="00805157">
        <w:rPr>
          <w:rFonts w:asciiTheme="minorHAnsi" w:hAnsiTheme="minorHAnsi"/>
          <w:color w:val="auto"/>
          <w:szCs w:val="24"/>
        </w:rPr>
        <w:t xml:space="preserve">chronic back pain </w:t>
      </w:r>
      <w:r w:rsidR="00B20624" w:rsidRPr="00805157">
        <w:rPr>
          <w:rFonts w:asciiTheme="minorHAnsi" w:hAnsiTheme="minorHAnsi"/>
          <w:color w:val="auto"/>
          <w:szCs w:val="24"/>
        </w:rPr>
        <w:t xml:space="preserve">and </w:t>
      </w:r>
      <w:r w:rsidR="002F7F12" w:rsidRPr="00805157">
        <w:rPr>
          <w:rFonts w:asciiTheme="minorHAnsi" w:hAnsiTheme="minorHAnsi"/>
          <w:color w:val="auto"/>
          <w:szCs w:val="24"/>
        </w:rPr>
        <w:t xml:space="preserve">post concussive syndrome with headaches </w:t>
      </w:r>
      <w:r w:rsidR="00B20624" w:rsidRPr="00805157">
        <w:rPr>
          <w:rFonts w:asciiTheme="minorHAnsi" w:hAnsiTheme="minorHAnsi"/>
          <w:color w:val="auto"/>
          <w:szCs w:val="24"/>
        </w:rPr>
        <w:t xml:space="preserve">as unfitting, rated </w:t>
      </w:r>
      <w:r w:rsidR="002F7F12" w:rsidRPr="00805157">
        <w:rPr>
          <w:rFonts w:asciiTheme="minorHAnsi" w:hAnsiTheme="minorHAnsi"/>
          <w:color w:val="auto"/>
          <w:szCs w:val="24"/>
        </w:rPr>
        <w:t>10</w:t>
      </w:r>
      <w:r w:rsidR="00B20624" w:rsidRPr="00805157">
        <w:rPr>
          <w:rFonts w:asciiTheme="minorHAnsi" w:hAnsiTheme="minorHAnsi"/>
          <w:color w:val="auto"/>
          <w:szCs w:val="24"/>
        </w:rPr>
        <w:t>%</w:t>
      </w:r>
      <w:r w:rsidR="00B37345" w:rsidRPr="00805157">
        <w:rPr>
          <w:rFonts w:asciiTheme="minorHAnsi" w:hAnsiTheme="minorHAnsi"/>
          <w:color w:val="auto"/>
          <w:szCs w:val="24"/>
        </w:rPr>
        <w:t xml:space="preserve"> and </w:t>
      </w:r>
      <w:r w:rsidR="002F7F12" w:rsidRPr="00805157">
        <w:rPr>
          <w:rFonts w:asciiTheme="minorHAnsi" w:hAnsiTheme="minorHAnsi"/>
          <w:color w:val="auto"/>
          <w:szCs w:val="24"/>
        </w:rPr>
        <w:t>10%</w:t>
      </w:r>
      <w:r w:rsidR="00D93A41" w:rsidRPr="00805157">
        <w:rPr>
          <w:rFonts w:asciiTheme="minorHAnsi" w:hAnsiTheme="minorHAnsi"/>
          <w:color w:val="auto"/>
          <w:szCs w:val="24"/>
        </w:rPr>
        <w:t xml:space="preserve"> respectively</w:t>
      </w:r>
      <w:r w:rsidR="00B80EDD" w:rsidRPr="00805157">
        <w:rPr>
          <w:rFonts w:asciiTheme="minorHAnsi" w:hAnsiTheme="minorHAnsi"/>
          <w:color w:val="auto"/>
          <w:szCs w:val="24"/>
        </w:rPr>
        <w:t>,</w:t>
      </w:r>
      <w:r w:rsidR="00B20624" w:rsidRPr="00805157">
        <w:rPr>
          <w:rFonts w:asciiTheme="minorHAnsi" w:hAnsiTheme="minorHAnsi"/>
          <w:color w:val="auto"/>
          <w:szCs w:val="24"/>
        </w:rPr>
        <w:t xml:space="preserve"> with application of </w:t>
      </w:r>
      <w:r w:rsidR="00805157" w:rsidRPr="00805157">
        <w:rPr>
          <w:rFonts w:asciiTheme="minorHAnsi" w:hAnsiTheme="minorHAnsi"/>
          <w:color w:val="auto"/>
          <w:szCs w:val="24"/>
        </w:rPr>
        <w:t>the</w:t>
      </w:r>
      <w:r w:rsidR="003A5958" w:rsidRPr="00805157">
        <w:rPr>
          <w:rFonts w:asciiTheme="minorHAnsi" w:hAnsiTheme="minorHAnsi"/>
          <w:color w:val="auto"/>
          <w:szCs w:val="24"/>
        </w:rPr>
        <w:t xml:space="preserve"> </w:t>
      </w:r>
      <w:r w:rsidR="00763CAE" w:rsidRPr="00805157">
        <w:rPr>
          <w:rFonts w:asciiTheme="minorHAnsi" w:hAnsiTheme="minorHAnsi"/>
          <w:color w:val="auto"/>
          <w:szCs w:val="24"/>
        </w:rPr>
        <w:t>Department of Defense Instruction (</w:t>
      </w:r>
      <w:r w:rsidR="00B20624" w:rsidRPr="00805157">
        <w:rPr>
          <w:rFonts w:asciiTheme="minorHAnsi" w:hAnsiTheme="minorHAnsi"/>
          <w:color w:val="auto"/>
          <w:szCs w:val="24"/>
        </w:rPr>
        <w:t>DoDI</w:t>
      </w:r>
      <w:r w:rsidR="00763CAE" w:rsidRPr="00805157">
        <w:rPr>
          <w:rFonts w:asciiTheme="minorHAnsi" w:hAnsiTheme="minorHAnsi"/>
          <w:color w:val="auto"/>
          <w:szCs w:val="24"/>
        </w:rPr>
        <w:t>)</w:t>
      </w:r>
      <w:r w:rsidR="00B20624" w:rsidRPr="00805157">
        <w:rPr>
          <w:rFonts w:asciiTheme="minorHAnsi" w:hAnsiTheme="minorHAnsi"/>
          <w:color w:val="auto"/>
          <w:szCs w:val="24"/>
        </w:rPr>
        <w:t xml:space="preserve"> 1332.39</w:t>
      </w:r>
      <w:r w:rsidR="00ED3294">
        <w:rPr>
          <w:rFonts w:asciiTheme="minorHAnsi" w:hAnsiTheme="minorHAnsi"/>
          <w:color w:val="auto"/>
          <w:szCs w:val="24"/>
        </w:rPr>
        <w:t xml:space="preserve"> </w:t>
      </w:r>
      <w:r w:rsidR="002B0204" w:rsidRPr="00805157">
        <w:rPr>
          <w:rFonts w:asciiTheme="minorHAnsi" w:hAnsiTheme="minorHAnsi"/>
          <w:color w:val="auto"/>
          <w:szCs w:val="24"/>
        </w:rPr>
        <w:t>and Veterans’ Administration Schedule for Rating Disabilities (VASRD)</w:t>
      </w:r>
      <w:r w:rsidR="003F1206" w:rsidRPr="00805157">
        <w:rPr>
          <w:rFonts w:asciiTheme="minorHAnsi" w:hAnsiTheme="minorHAnsi"/>
          <w:color w:val="auto"/>
          <w:szCs w:val="24"/>
        </w:rPr>
        <w:t>,</w:t>
      </w:r>
      <w:r w:rsidR="00B20624" w:rsidRPr="00805157">
        <w:rPr>
          <w:rFonts w:asciiTheme="minorHAnsi" w:hAnsiTheme="minorHAnsi"/>
          <w:color w:val="auto"/>
          <w:szCs w:val="24"/>
        </w:rPr>
        <w:t xml:space="preserve"> respectively.</w:t>
      </w:r>
      <w:r w:rsidR="005F1E03">
        <w:rPr>
          <w:rFonts w:asciiTheme="minorHAnsi" w:hAnsiTheme="minorHAnsi"/>
          <w:color w:val="auto"/>
          <w:szCs w:val="24"/>
        </w:rPr>
        <w:t xml:space="preserve">  </w:t>
      </w:r>
      <w:r w:rsidR="00B20624" w:rsidRPr="00C472C7">
        <w:rPr>
          <w:rFonts w:asciiTheme="minorHAnsi" w:hAnsiTheme="minorHAnsi"/>
          <w:color w:val="auto"/>
        </w:rPr>
        <w:t xml:space="preserve">The CI </w:t>
      </w:r>
      <w:r w:rsidR="00190E48" w:rsidRPr="00C472C7">
        <w:rPr>
          <w:rFonts w:asciiTheme="minorHAnsi" w:hAnsiTheme="minorHAnsi"/>
          <w:color w:val="auto"/>
        </w:rPr>
        <w:t xml:space="preserve">made no appeals, </w:t>
      </w:r>
      <w:r w:rsidR="00B20624" w:rsidRPr="00C472C7">
        <w:rPr>
          <w:rFonts w:asciiTheme="minorHAnsi" w:hAnsiTheme="minorHAnsi"/>
          <w:color w:val="auto"/>
        </w:rPr>
        <w:t xml:space="preserve">and was medically separated with a </w:t>
      </w:r>
      <w:r w:rsidR="002F7F12">
        <w:rPr>
          <w:rFonts w:asciiTheme="minorHAnsi" w:hAnsiTheme="minorHAnsi"/>
          <w:color w:val="auto"/>
        </w:rPr>
        <w:t>20</w:t>
      </w:r>
      <w:r w:rsidR="00B20624" w:rsidRPr="00C472C7">
        <w:rPr>
          <w:rFonts w:asciiTheme="minorHAnsi" w:hAnsiTheme="minorHAnsi"/>
          <w:color w:val="auto"/>
        </w:rPr>
        <w:t>% combined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510F9C">
      <w:pPr>
        <w:tabs>
          <w:tab w:val="left" w:pos="288"/>
          <w:tab w:val="left" w:pos="4752"/>
        </w:tabs>
        <w:spacing w:line="240" w:lineRule="exact"/>
        <w:jc w:val="both"/>
        <w:rPr>
          <w:rFonts w:asciiTheme="minorHAnsi" w:hAnsiTheme="minorHAnsi"/>
          <w:color w:val="auto"/>
          <w:u w:val="single"/>
        </w:rPr>
      </w:pPr>
    </w:p>
    <w:p w:rsidR="00ED5284" w:rsidRPr="005C2B45" w:rsidRDefault="003E053B" w:rsidP="00510F9C">
      <w:pPr>
        <w:tabs>
          <w:tab w:val="left" w:pos="288"/>
          <w:tab w:val="left" w:pos="4752"/>
        </w:tabs>
        <w:spacing w:line="240" w:lineRule="exact"/>
        <w:jc w:val="both"/>
        <w:rPr>
          <w:rFonts w:asciiTheme="minorHAnsi" w:hAnsiTheme="minorHAnsi"/>
          <w:color w:val="auto"/>
        </w:rPr>
      </w:pPr>
      <w:r w:rsidRPr="00326C08">
        <w:rPr>
          <w:rFonts w:asciiTheme="minorHAnsi" w:hAnsiTheme="minorHAnsi"/>
          <w:color w:val="auto"/>
          <w:u w:val="single"/>
        </w:rPr>
        <w:t>CI CONTENTION</w:t>
      </w:r>
      <w:r w:rsidRPr="00326C08">
        <w:rPr>
          <w:rFonts w:asciiTheme="minorHAnsi" w:hAnsiTheme="minorHAnsi"/>
          <w:color w:val="auto"/>
        </w:rPr>
        <w:t>:</w:t>
      </w:r>
      <w:r w:rsidR="00173DF7">
        <w:rPr>
          <w:rFonts w:asciiTheme="minorHAnsi" w:hAnsiTheme="minorHAnsi"/>
          <w:color w:val="auto"/>
        </w:rPr>
        <w:t xml:space="preserve"> “I realized I was not </w:t>
      </w:r>
      <w:proofErr w:type="gramStart"/>
      <w:r w:rsidR="00173DF7">
        <w:rPr>
          <w:rFonts w:asciiTheme="minorHAnsi" w:hAnsiTheme="minorHAnsi"/>
          <w:color w:val="auto"/>
        </w:rPr>
        <w:t>suppose</w:t>
      </w:r>
      <w:proofErr w:type="gramEnd"/>
      <w:r w:rsidR="00881100">
        <w:rPr>
          <w:rFonts w:asciiTheme="minorHAnsi" w:hAnsiTheme="minorHAnsi"/>
          <w:color w:val="auto"/>
        </w:rPr>
        <w:t xml:space="preserve"> </w:t>
      </w:r>
      <w:r w:rsidR="00DD2D36">
        <w:rPr>
          <w:rFonts w:asciiTheme="minorHAnsi" w:hAnsiTheme="minorHAnsi"/>
          <w:color w:val="auto"/>
        </w:rPr>
        <w:t>(</w:t>
      </w:r>
      <w:r w:rsidR="00DD2D36" w:rsidRPr="00CC7F86">
        <w:rPr>
          <w:rFonts w:asciiTheme="minorHAnsi" w:hAnsiTheme="minorHAnsi"/>
          <w:i/>
          <w:color w:val="auto"/>
        </w:rPr>
        <w:t>sic</w:t>
      </w:r>
      <w:r w:rsidR="00DD2D36">
        <w:rPr>
          <w:rFonts w:asciiTheme="minorHAnsi" w:hAnsiTheme="minorHAnsi"/>
          <w:color w:val="auto"/>
        </w:rPr>
        <w:t>)</w:t>
      </w:r>
      <w:r w:rsidR="00173DF7">
        <w:rPr>
          <w:rFonts w:asciiTheme="minorHAnsi" w:hAnsiTheme="minorHAnsi"/>
          <w:color w:val="auto"/>
        </w:rPr>
        <w:t xml:space="preserve"> to bend my knees when asked to bend over and touch my toes.  Once I got with the VA doctor and I am thinking that is why these ratings came up differently.”</w:t>
      </w:r>
      <w:r w:rsidR="003A5B83">
        <w:rPr>
          <w:rFonts w:asciiTheme="minorHAnsi" w:hAnsiTheme="minorHAnsi"/>
          <w:color w:val="auto"/>
        </w:rPr>
        <w:t xml:space="preserve"> </w:t>
      </w:r>
      <w:r w:rsidR="00173DF7">
        <w:rPr>
          <w:rFonts w:asciiTheme="minorHAnsi" w:hAnsiTheme="minorHAnsi"/>
          <w:color w:val="auto"/>
        </w:rPr>
        <w:t xml:space="preserve"> Refer to DD form 149 for other reasons.</w:t>
      </w:r>
      <w:r w:rsidR="005C2B45">
        <w:rPr>
          <w:rFonts w:asciiTheme="minorHAnsi" w:hAnsiTheme="minorHAnsi"/>
          <w:color w:val="auto"/>
        </w:rPr>
        <w:t xml:space="preserve">  </w:t>
      </w:r>
      <w:r w:rsidR="00ED5284" w:rsidRPr="002F7F12">
        <w:rPr>
          <w:rFonts w:eastAsiaTheme="minorHAnsi" w:cstheme="minorBidi"/>
          <w:color w:val="auto"/>
          <w:szCs w:val="24"/>
        </w:rPr>
        <w:t>He elaborates</w:t>
      </w:r>
      <w:r w:rsidR="00ED5284" w:rsidRPr="005C4D72">
        <w:rPr>
          <w:rFonts w:eastAsiaTheme="minorHAnsi" w:cstheme="minorBidi"/>
          <w:color w:val="auto"/>
          <w:szCs w:val="24"/>
        </w:rPr>
        <w:t xml:space="preserve"> no specific contentions regarding rating or coding and mentions no additionally contended conditions.</w:t>
      </w:r>
    </w:p>
    <w:p w:rsidR="005C2B45" w:rsidRDefault="005C2B45" w:rsidP="005C2B45">
      <w:pPr>
        <w:pBdr>
          <w:bottom w:val="single" w:sz="12" w:space="1" w:color="auto"/>
        </w:pBdr>
        <w:tabs>
          <w:tab w:val="left" w:pos="288"/>
          <w:tab w:val="left" w:pos="4752"/>
        </w:tabs>
        <w:spacing w:line="240" w:lineRule="exact"/>
        <w:jc w:val="both"/>
        <w:rPr>
          <w:rFonts w:asciiTheme="minorHAnsi" w:hAnsiTheme="minorHAnsi"/>
          <w:color w:val="auto"/>
        </w:rPr>
      </w:pPr>
    </w:p>
    <w:p w:rsidR="005C2B45" w:rsidRDefault="005C2B45" w:rsidP="00510F9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510F9C">
      <w:pPr>
        <w:spacing w:line="240" w:lineRule="exact"/>
        <w:rPr>
          <w:rFonts w:asciiTheme="minorHAnsi" w:hAnsiTheme="minorHAnsi"/>
          <w:color w:val="auto"/>
        </w:rPr>
      </w:pPr>
    </w:p>
    <w:tbl>
      <w:tblPr>
        <w:tblStyle w:val="TableGrid"/>
        <w:tblW w:w="9468" w:type="dxa"/>
        <w:jc w:val="center"/>
        <w:tblInd w:w="108" w:type="dxa"/>
        <w:tblLayout w:type="fixed"/>
        <w:tblLook w:val="04A0"/>
      </w:tblPr>
      <w:tblGrid>
        <w:gridCol w:w="2088"/>
        <w:gridCol w:w="1062"/>
        <w:gridCol w:w="900"/>
        <w:gridCol w:w="2538"/>
        <w:gridCol w:w="1062"/>
        <w:gridCol w:w="828"/>
        <w:gridCol w:w="990"/>
      </w:tblGrid>
      <w:tr w:rsidR="002B4E22" w:rsidRPr="002A4119" w:rsidTr="002924E1">
        <w:trPr>
          <w:trHeight w:val="233"/>
          <w:jc w:val="center"/>
        </w:trPr>
        <w:tc>
          <w:tcPr>
            <w:tcW w:w="4050" w:type="dxa"/>
            <w:gridSpan w:val="3"/>
            <w:tcBorders>
              <w:right w:val="thinThickThinSmallGap" w:sz="24" w:space="0" w:color="auto"/>
            </w:tcBorders>
            <w:shd w:val="clear" w:color="auto" w:fill="D9D9D9" w:themeFill="background1" w:themeFillShade="D9"/>
            <w:vAlign w:val="center"/>
          </w:tcPr>
          <w:p w:rsidR="002B4E22" w:rsidRPr="00B06930" w:rsidRDefault="00B731E4" w:rsidP="002F7F12">
            <w:pPr>
              <w:spacing w:line="200" w:lineRule="exact"/>
              <w:contextualSpacing/>
              <w:jc w:val="center"/>
              <w:rPr>
                <w:b/>
                <w:color w:val="auto"/>
                <w:sz w:val="20"/>
                <w:szCs w:val="20"/>
              </w:rPr>
            </w:pPr>
            <w:r w:rsidRPr="00B06930">
              <w:rPr>
                <w:b/>
                <w:color w:val="auto"/>
                <w:sz w:val="20"/>
                <w:szCs w:val="20"/>
              </w:rPr>
              <w:t xml:space="preserve">Service </w:t>
            </w:r>
            <w:r w:rsidR="002F7F12">
              <w:rPr>
                <w:b/>
                <w:color w:val="auto"/>
                <w:sz w:val="20"/>
                <w:szCs w:val="20"/>
              </w:rPr>
              <w:t>I</w:t>
            </w:r>
            <w:r w:rsidRPr="00B06930">
              <w:rPr>
                <w:b/>
                <w:color w:val="auto"/>
                <w:sz w:val="20"/>
                <w:szCs w:val="20"/>
              </w:rPr>
              <w:t>PEB – Dated 200</w:t>
            </w:r>
            <w:r w:rsidR="002F7F12">
              <w:rPr>
                <w:b/>
                <w:color w:val="auto"/>
                <w:sz w:val="20"/>
                <w:szCs w:val="20"/>
              </w:rPr>
              <w:t>50727</w:t>
            </w:r>
          </w:p>
        </w:tc>
        <w:tc>
          <w:tcPr>
            <w:tcW w:w="5418" w:type="dxa"/>
            <w:gridSpan w:val="4"/>
            <w:tcBorders>
              <w:left w:val="thinThickThinSmallGap" w:sz="24" w:space="0" w:color="auto"/>
            </w:tcBorders>
            <w:shd w:val="clear" w:color="auto" w:fill="D9D9D9" w:themeFill="background1" w:themeFillShade="D9"/>
            <w:vAlign w:val="center"/>
          </w:tcPr>
          <w:p w:rsidR="002B4E22" w:rsidRPr="00B06930" w:rsidRDefault="002B4E22" w:rsidP="000A65E6">
            <w:pPr>
              <w:spacing w:line="200" w:lineRule="exact"/>
              <w:contextualSpacing/>
              <w:jc w:val="center"/>
              <w:rPr>
                <w:b/>
                <w:color w:val="auto"/>
                <w:sz w:val="20"/>
                <w:szCs w:val="20"/>
              </w:rPr>
            </w:pPr>
            <w:r w:rsidRPr="00B06930">
              <w:rPr>
                <w:b/>
                <w:color w:val="auto"/>
                <w:sz w:val="20"/>
                <w:szCs w:val="20"/>
              </w:rPr>
              <w:t>VA (</w:t>
            </w:r>
            <w:r w:rsidR="000A65E6">
              <w:rPr>
                <w:b/>
                <w:color w:val="auto"/>
                <w:sz w:val="20"/>
                <w:szCs w:val="20"/>
              </w:rPr>
              <w:t>3-4</w:t>
            </w:r>
            <w:r w:rsidR="0079154B" w:rsidRPr="00B06930">
              <w:rPr>
                <w:b/>
                <w:color w:val="auto"/>
                <w:sz w:val="20"/>
                <w:szCs w:val="20"/>
              </w:rPr>
              <w:t xml:space="preserve"> </w:t>
            </w:r>
            <w:r w:rsidRPr="00B06930">
              <w:rPr>
                <w:b/>
                <w:color w:val="auto"/>
                <w:sz w:val="20"/>
                <w:szCs w:val="20"/>
              </w:rPr>
              <w:t xml:space="preserve">Mo. </w:t>
            </w:r>
            <w:r w:rsidRPr="000A65E6">
              <w:rPr>
                <w:b/>
                <w:color w:val="auto"/>
                <w:sz w:val="20"/>
                <w:szCs w:val="20"/>
              </w:rPr>
              <w:t>After</w:t>
            </w:r>
            <w:r w:rsidRPr="00B06930">
              <w:rPr>
                <w:b/>
                <w:color w:val="auto"/>
                <w:sz w:val="20"/>
                <w:szCs w:val="20"/>
              </w:rPr>
              <w:t xml:space="preserve"> Separation) – All Effective Date </w:t>
            </w:r>
            <w:r w:rsidR="002D08F3" w:rsidRPr="002D08F3">
              <w:rPr>
                <w:b/>
                <w:color w:val="auto"/>
                <w:sz w:val="20"/>
                <w:szCs w:val="20"/>
              </w:rPr>
              <w:t>200</w:t>
            </w:r>
            <w:r w:rsidR="000A65E6">
              <w:rPr>
                <w:b/>
                <w:color w:val="auto"/>
                <w:sz w:val="20"/>
                <w:szCs w:val="20"/>
              </w:rPr>
              <w:t>51019</w:t>
            </w:r>
          </w:p>
        </w:tc>
      </w:tr>
      <w:tr w:rsidR="002B4E22" w:rsidRPr="002A4119" w:rsidTr="002924E1">
        <w:trPr>
          <w:trHeight w:val="278"/>
          <w:jc w:val="center"/>
        </w:trPr>
        <w:tc>
          <w:tcPr>
            <w:tcW w:w="2088"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Exam</w:t>
            </w:r>
          </w:p>
        </w:tc>
      </w:tr>
      <w:tr w:rsidR="002D08F3" w:rsidRPr="002A4119" w:rsidTr="002924E1">
        <w:trPr>
          <w:trHeight w:val="287"/>
          <w:jc w:val="center"/>
        </w:trPr>
        <w:tc>
          <w:tcPr>
            <w:tcW w:w="2088" w:type="dxa"/>
            <w:tcBorders>
              <w:right w:val="single" w:sz="4" w:space="0" w:color="auto"/>
            </w:tcBorders>
            <w:shd w:val="clear" w:color="auto" w:fill="FFFFFF" w:themeFill="background1"/>
            <w:vAlign w:val="center"/>
          </w:tcPr>
          <w:p w:rsidR="002D08F3" w:rsidRPr="002F7F12" w:rsidRDefault="002F7F12" w:rsidP="00B0472F">
            <w:pPr>
              <w:spacing w:line="180" w:lineRule="exact"/>
              <w:contextualSpacing/>
              <w:rPr>
                <w:color w:val="auto"/>
                <w:sz w:val="18"/>
                <w:szCs w:val="18"/>
              </w:rPr>
            </w:pPr>
            <w:r w:rsidRPr="002F7F12">
              <w:rPr>
                <w:color w:val="auto"/>
                <w:sz w:val="18"/>
                <w:szCs w:val="18"/>
              </w:rPr>
              <w:t>Chronic Low Back Pain</w:t>
            </w:r>
          </w:p>
        </w:tc>
        <w:tc>
          <w:tcPr>
            <w:tcW w:w="1062" w:type="dxa"/>
            <w:tcBorders>
              <w:left w:val="single" w:sz="4" w:space="0" w:color="auto"/>
            </w:tcBorders>
            <w:shd w:val="clear" w:color="auto" w:fill="FFFFFF" w:themeFill="background1"/>
            <w:vAlign w:val="center"/>
          </w:tcPr>
          <w:p w:rsidR="002D08F3" w:rsidRPr="002F7F12" w:rsidRDefault="002F7F12" w:rsidP="002F7F12">
            <w:pPr>
              <w:spacing w:line="180" w:lineRule="exact"/>
              <w:contextualSpacing/>
              <w:jc w:val="center"/>
              <w:rPr>
                <w:color w:val="auto"/>
                <w:sz w:val="18"/>
                <w:szCs w:val="18"/>
              </w:rPr>
            </w:pPr>
            <w:r w:rsidRPr="002F7F12">
              <w:rPr>
                <w:color w:val="auto"/>
                <w:sz w:val="18"/>
                <w:szCs w:val="18"/>
              </w:rPr>
              <w:t>5299-5237</w:t>
            </w:r>
          </w:p>
        </w:tc>
        <w:tc>
          <w:tcPr>
            <w:tcW w:w="900" w:type="dxa"/>
            <w:tcBorders>
              <w:right w:val="thinThickThinSmallGap" w:sz="24" w:space="0" w:color="auto"/>
            </w:tcBorders>
            <w:shd w:val="clear" w:color="auto" w:fill="FFFFFF" w:themeFill="background1"/>
            <w:vAlign w:val="center"/>
          </w:tcPr>
          <w:p w:rsidR="002D08F3" w:rsidRPr="002F7F12" w:rsidRDefault="002F7F12" w:rsidP="00B0472F">
            <w:pPr>
              <w:spacing w:line="180" w:lineRule="exact"/>
              <w:contextualSpacing/>
              <w:jc w:val="center"/>
              <w:rPr>
                <w:color w:val="auto"/>
                <w:sz w:val="18"/>
                <w:szCs w:val="18"/>
              </w:rPr>
            </w:pPr>
            <w:r w:rsidRPr="002F7F12">
              <w:rPr>
                <w:color w:val="auto"/>
                <w:sz w:val="18"/>
                <w:szCs w:val="18"/>
              </w:rPr>
              <w:t>10%</w:t>
            </w:r>
          </w:p>
        </w:tc>
        <w:tc>
          <w:tcPr>
            <w:tcW w:w="2538" w:type="dxa"/>
            <w:tcBorders>
              <w:left w:val="thinThickThinSmallGap" w:sz="24" w:space="0" w:color="auto"/>
            </w:tcBorders>
            <w:shd w:val="clear" w:color="auto" w:fill="FFFFFF" w:themeFill="background1"/>
            <w:vAlign w:val="center"/>
          </w:tcPr>
          <w:p w:rsidR="002D08F3" w:rsidRPr="0086102A" w:rsidRDefault="001D69F3" w:rsidP="001D69F3">
            <w:pPr>
              <w:spacing w:line="180" w:lineRule="exact"/>
              <w:contextualSpacing/>
              <w:rPr>
                <w:color w:val="auto"/>
                <w:sz w:val="18"/>
                <w:szCs w:val="18"/>
              </w:rPr>
            </w:pPr>
            <w:r w:rsidRPr="001D69F3">
              <w:rPr>
                <w:color w:val="auto"/>
                <w:sz w:val="18"/>
                <w:szCs w:val="18"/>
              </w:rPr>
              <w:t>Lumbar Strain</w:t>
            </w:r>
          </w:p>
        </w:tc>
        <w:tc>
          <w:tcPr>
            <w:tcW w:w="1062" w:type="dxa"/>
            <w:shd w:val="clear" w:color="auto" w:fill="FFFFFF" w:themeFill="background1"/>
            <w:vAlign w:val="center"/>
          </w:tcPr>
          <w:p w:rsidR="002D08F3" w:rsidRPr="0086102A" w:rsidRDefault="00AB7C43" w:rsidP="00B0472F">
            <w:pPr>
              <w:spacing w:line="180" w:lineRule="exact"/>
              <w:contextualSpacing/>
              <w:jc w:val="center"/>
              <w:rPr>
                <w:color w:val="auto"/>
                <w:sz w:val="18"/>
                <w:szCs w:val="18"/>
              </w:rPr>
            </w:pPr>
            <w:r>
              <w:rPr>
                <w:color w:val="auto"/>
                <w:sz w:val="18"/>
                <w:szCs w:val="18"/>
              </w:rPr>
              <w:t>523</w:t>
            </w:r>
            <w:r w:rsidR="00805157">
              <w:rPr>
                <w:color w:val="auto"/>
                <w:sz w:val="18"/>
                <w:szCs w:val="18"/>
              </w:rPr>
              <w:t>7</w:t>
            </w:r>
          </w:p>
        </w:tc>
        <w:tc>
          <w:tcPr>
            <w:tcW w:w="828" w:type="dxa"/>
            <w:shd w:val="clear" w:color="auto" w:fill="FFFFFF" w:themeFill="background1"/>
            <w:vAlign w:val="center"/>
          </w:tcPr>
          <w:p w:rsidR="002D08F3" w:rsidRPr="0086102A" w:rsidRDefault="001D69F3" w:rsidP="001D69F3">
            <w:pPr>
              <w:spacing w:line="180" w:lineRule="exact"/>
              <w:contextualSpacing/>
              <w:jc w:val="center"/>
              <w:rPr>
                <w:color w:val="auto"/>
                <w:sz w:val="18"/>
                <w:szCs w:val="18"/>
              </w:rPr>
            </w:pPr>
            <w:r w:rsidRPr="001D69F3">
              <w:rPr>
                <w:color w:val="auto"/>
                <w:sz w:val="18"/>
                <w:szCs w:val="18"/>
              </w:rPr>
              <w:t>20</w:t>
            </w:r>
            <w:r w:rsidR="002D08F3" w:rsidRPr="001D69F3">
              <w:rPr>
                <w:color w:val="auto"/>
                <w:sz w:val="18"/>
                <w:szCs w:val="18"/>
              </w:rPr>
              <w:t>%</w:t>
            </w:r>
          </w:p>
        </w:tc>
        <w:tc>
          <w:tcPr>
            <w:tcW w:w="990" w:type="dxa"/>
            <w:shd w:val="clear" w:color="auto" w:fill="FFFFFF" w:themeFill="background1"/>
            <w:vAlign w:val="center"/>
          </w:tcPr>
          <w:p w:rsidR="002D08F3" w:rsidRPr="0086102A" w:rsidRDefault="002D08F3" w:rsidP="000A65E6">
            <w:pPr>
              <w:spacing w:line="180" w:lineRule="exact"/>
              <w:contextualSpacing/>
              <w:jc w:val="center"/>
              <w:rPr>
                <w:color w:val="auto"/>
                <w:sz w:val="18"/>
                <w:szCs w:val="18"/>
                <w:highlight w:val="yellow"/>
              </w:rPr>
            </w:pPr>
            <w:r w:rsidRPr="000A65E6">
              <w:rPr>
                <w:color w:val="auto"/>
                <w:sz w:val="18"/>
                <w:szCs w:val="18"/>
              </w:rPr>
              <w:t>200</w:t>
            </w:r>
            <w:r w:rsidR="000A65E6" w:rsidRPr="000A65E6">
              <w:rPr>
                <w:color w:val="auto"/>
                <w:sz w:val="18"/>
                <w:szCs w:val="18"/>
              </w:rPr>
              <w:t>60112</w:t>
            </w:r>
          </w:p>
        </w:tc>
      </w:tr>
      <w:tr w:rsidR="002D08F3" w:rsidRPr="002A4119" w:rsidTr="002924E1">
        <w:trPr>
          <w:trHeight w:val="287"/>
          <w:jc w:val="center"/>
        </w:trPr>
        <w:tc>
          <w:tcPr>
            <w:tcW w:w="2088" w:type="dxa"/>
            <w:tcBorders>
              <w:right w:val="single" w:sz="4" w:space="0" w:color="auto"/>
            </w:tcBorders>
            <w:shd w:val="clear" w:color="auto" w:fill="FFFFFF" w:themeFill="background1"/>
            <w:vAlign w:val="center"/>
          </w:tcPr>
          <w:p w:rsidR="002D08F3" w:rsidRPr="002F7F12" w:rsidRDefault="002F7F12" w:rsidP="002F7F12">
            <w:pPr>
              <w:spacing w:line="180" w:lineRule="exact"/>
              <w:contextualSpacing/>
              <w:rPr>
                <w:color w:val="auto"/>
                <w:sz w:val="18"/>
                <w:szCs w:val="18"/>
              </w:rPr>
            </w:pPr>
            <w:r w:rsidRPr="002F7F12">
              <w:rPr>
                <w:color w:val="auto"/>
                <w:sz w:val="18"/>
                <w:szCs w:val="18"/>
              </w:rPr>
              <w:t>Post concussive syndrome with headaches</w:t>
            </w:r>
          </w:p>
        </w:tc>
        <w:tc>
          <w:tcPr>
            <w:tcW w:w="1062" w:type="dxa"/>
            <w:tcBorders>
              <w:left w:val="single" w:sz="4" w:space="0" w:color="auto"/>
            </w:tcBorders>
            <w:shd w:val="clear" w:color="auto" w:fill="FFFFFF" w:themeFill="background1"/>
            <w:vAlign w:val="center"/>
          </w:tcPr>
          <w:p w:rsidR="002D08F3" w:rsidRPr="002F7F12" w:rsidRDefault="002F7F12" w:rsidP="00B0472F">
            <w:pPr>
              <w:spacing w:line="180" w:lineRule="exact"/>
              <w:contextualSpacing/>
              <w:jc w:val="center"/>
              <w:rPr>
                <w:color w:val="auto"/>
                <w:sz w:val="18"/>
                <w:szCs w:val="18"/>
              </w:rPr>
            </w:pPr>
            <w:r w:rsidRPr="002F7F12">
              <w:rPr>
                <w:color w:val="auto"/>
                <w:sz w:val="18"/>
                <w:szCs w:val="18"/>
              </w:rPr>
              <w:t>8045-9304</w:t>
            </w:r>
          </w:p>
        </w:tc>
        <w:tc>
          <w:tcPr>
            <w:tcW w:w="900" w:type="dxa"/>
            <w:tcBorders>
              <w:right w:val="thinThickThinSmallGap" w:sz="24" w:space="0" w:color="auto"/>
            </w:tcBorders>
            <w:shd w:val="clear" w:color="auto" w:fill="FFFFFF" w:themeFill="background1"/>
            <w:vAlign w:val="center"/>
          </w:tcPr>
          <w:p w:rsidR="002D08F3" w:rsidRPr="002F7F12" w:rsidRDefault="002F7F12" w:rsidP="00B0472F">
            <w:pPr>
              <w:spacing w:line="180" w:lineRule="exact"/>
              <w:contextualSpacing/>
              <w:jc w:val="center"/>
              <w:rPr>
                <w:color w:val="auto"/>
                <w:sz w:val="18"/>
                <w:szCs w:val="18"/>
              </w:rPr>
            </w:pPr>
            <w:r w:rsidRPr="002F7F12">
              <w:rPr>
                <w:color w:val="auto"/>
                <w:sz w:val="18"/>
                <w:szCs w:val="18"/>
              </w:rPr>
              <w:t>10%</w:t>
            </w:r>
          </w:p>
        </w:tc>
        <w:tc>
          <w:tcPr>
            <w:tcW w:w="2538" w:type="dxa"/>
            <w:tcBorders>
              <w:left w:val="thinThickThinSmallGap" w:sz="24" w:space="0" w:color="auto"/>
              <w:right w:val="single" w:sz="4" w:space="0" w:color="auto"/>
            </w:tcBorders>
            <w:shd w:val="clear" w:color="auto" w:fill="FFFFFF" w:themeFill="background1"/>
            <w:vAlign w:val="center"/>
          </w:tcPr>
          <w:p w:rsidR="002D08F3" w:rsidRPr="0086102A" w:rsidRDefault="001D69F3" w:rsidP="001D69F3">
            <w:pPr>
              <w:spacing w:line="180" w:lineRule="exact"/>
              <w:contextualSpacing/>
              <w:rPr>
                <w:color w:val="auto"/>
                <w:sz w:val="18"/>
                <w:szCs w:val="18"/>
              </w:rPr>
            </w:pPr>
            <w:r w:rsidRPr="00805157">
              <w:rPr>
                <w:color w:val="auto"/>
                <w:sz w:val="18"/>
                <w:szCs w:val="18"/>
              </w:rPr>
              <w:t>Post concussive syndrome with headaches</w:t>
            </w:r>
          </w:p>
        </w:tc>
        <w:tc>
          <w:tcPr>
            <w:tcW w:w="1062" w:type="dxa"/>
            <w:tcBorders>
              <w:left w:val="single" w:sz="4" w:space="0" w:color="auto"/>
            </w:tcBorders>
            <w:shd w:val="clear" w:color="auto" w:fill="FFFFFF" w:themeFill="background1"/>
            <w:vAlign w:val="center"/>
          </w:tcPr>
          <w:p w:rsidR="002D08F3" w:rsidRPr="0086102A" w:rsidRDefault="00805157" w:rsidP="00B0472F">
            <w:pPr>
              <w:spacing w:line="180" w:lineRule="exact"/>
              <w:contextualSpacing/>
              <w:jc w:val="center"/>
              <w:rPr>
                <w:color w:val="auto"/>
                <w:sz w:val="18"/>
                <w:szCs w:val="18"/>
              </w:rPr>
            </w:pPr>
            <w:r>
              <w:rPr>
                <w:color w:val="auto"/>
                <w:sz w:val="18"/>
                <w:szCs w:val="18"/>
              </w:rPr>
              <w:t>8045</w:t>
            </w:r>
          </w:p>
        </w:tc>
        <w:tc>
          <w:tcPr>
            <w:tcW w:w="828" w:type="dxa"/>
            <w:shd w:val="clear" w:color="auto" w:fill="FFFFFF" w:themeFill="background1"/>
            <w:vAlign w:val="center"/>
          </w:tcPr>
          <w:p w:rsidR="002D08F3" w:rsidRPr="0086102A" w:rsidRDefault="001D69F3" w:rsidP="001D69F3">
            <w:pPr>
              <w:spacing w:line="180" w:lineRule="exact"/>
              <w:contextualSpacing/>
              <w:jc w:val="center"/>
              <w:rPr>
                <w:color w:val="auto"/>
                <w:sz w:val="18"/>
                <w:szCs w:val="18"/>
              </w:rPr>
            </w:pPr>
            <w:r w:rsidRPr="001D69F3">
              <w:rPr>
                <w:color w:val="auto"/>
                <w:sz w:val="18"/>
                <w:szCs w:val="18"/>
              </w:rPr>
              <w:t>10</w:t>
            </w:r>
            <w:r w:rsidR="002D08F3" w:rsidRPr="001D69F3">
              <w:rPr>
                <w:color w:val="auto"/>
                <w:sz w:val="18"/>
                <w:szCs w:val="18"/>
              </w:rPr>
              <w:t>%</w:t>
            </w:r>
          </w:p>
        </w:tc>
        <w:tc>
          <w:tcPr>
            <w:tcW w:w="990" w:type="dxa"/>
            <w:shd w:val="clear" w:color="auto" w:fill="FFFFFF" w:themeFill="background1"/>
            <w:vAlign w:val="center"/>
          </w:tcPr>
          <w:p w:rsidR="002D08F3" w:rsidRPr="0086102A" w:rsidRDefault="002D08F3" w:rsidP="00805157">
            <w:pPr>
              <w:spacing w:line="180" w:lineRule="exact"/>
              <w:contextualSpacing/>
              <w:jc w:val="center"/>
              <w:rPr>
                <w:color w:val="auto"/>
                <w:sz w:val="18"/>
                <w:szCs w:val="18"/>
                <w:highlight w:val="yellow"/>
              </w:rPr>
            </w:pPr>
            <w:r w:rsidRPr="00805157">
              <w:rPr>
                <w:color w:val="auto"/>
                <w:sz w:val="18"/>
                <w:szCs w:val="18"/>
              </w:rPr>
              <w:t>200</w:t>
            </w:r>
            <w:r w:rsidR="00805157" w:rsidRPr="00805157">
              <w:rPr>
                <w:color w:val="auto"/>
                <w:sz w:val="18"/>
                <w:szCs w:val="18"/>
              </w:rPr>
              <w:t>60112</w:t>
            </w:r>
          </w:p>
        </w:tc>
      </w:tr>
      <w:tr w:rsidR="007A65A9" w:rsidRPr="002A4119" w:rsidTr="002924E1">
        <w:trPr>
          <w:trHeight w:val="287"/>
          <w:jc w:val="center"/>
        </w:trPr>
        <w:tc>
          <w:tcPr>
            <w:tcW w:w="2088" w:type="dxa"/>
            <w:tcBorders>
              <w:right w:val="single" w:sz="4" w:space="0" w:color="auto"/>
            </w:tcBorders>
            <w:shd w:val="clear" w:color="auto" w:fill="FFFFFF" w:themeFill="background1"/>
            <w:vAlign w:val="center"/>
          </w:tcPr>
          <w:p w:rsidR="007A65A9" w:rsidRPr="0086102A" w:rsidRDefault="003A5B83" w:rsidP="00B0472F">
            <w:pPr>
              <w:spacing w:line="180" w:lineRule="exact"/>
              <w:contextualSpacing/>
              <w:rPr>
                <w:color w:val="auto"/>
                <w:sz w:val="18"/>
                <w:szCs w:val="18"/>
              </w:rPr>
            </w:pPr>
            <w:r>
              <w:rPr>
                <w:color w:val="auto"/>
                <w:sz w:val="18"/>
                <w:szCs w:val="18"/>
              </w:rPr>
              <w:t xml:space="preserve"> </w:t>
            </w:r>
          </w:p>
        </w:tc>
        <w:tc>
          <w:tcPr>
            <w:tcW w:w="1962" w:type="dxa"/>
            <w:gridSpan w:val="2"/>
            <w:tcBorders>
              <w:left w:val="single" w:sz="4" w:space="0" w:color="auto"/>
              <w:right w:val="thinThickThinSmallGap" w:sz="24" w:space="0" w:color="auto"/>
            </w:tcBorders>
            <w:shd w:val="clear" w:color="auto" w:fill="FFFFFF" w:themeFill="background1"/>
            <w:vAlign w:val="center"/>
          </w:tcPr>
          <w:p w:rsidR="007A65A9" w:rsidRPr="0086102A" w:rsidRDefault="007A65A9"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7A65A9" w:rsidRPr="001D69F3" w:rsidRDefault="001D69F3" w:rsidP="001D69F3">
            <w:pPr>
              <w:spacing w:line="180" w:lineRule="exact"/>
              <w:contextualSpacing/>
              <w:rPr>
                <w:color w:val="auto"/>
                <w:sz w:val="18"/>
                <w:szCs w:val="18"/>
              </w:rPr>
            </w:pPr>
            <w:r w:rsidRPr="001D69F3">
              <w:rPr>
                <w:color w:val="auto"/>
                <w:sz w:val="18"/>
                <w:szCs w:val="18"/>
              </w:rPr>
              <w:t xml:space="preserve">PTSD </w:t>
            </w:r>
          </w:p>
        </w:tc>
        <w:tc>
          <w:tcPr>
            <w:tcW w:w="1062" w:type="dxa"/>
            <w:tcBorders>
              <w:left w:val="single" w:sz="4" w:space="0" w:color="auto"/>
              <w:right w:val="single" w:sz="4" w:space="0" w:color="auto"/>
            </w:tcBorders>
            <w:shd w:val="clear" w:color="auto" w:fill="FFFFFF" w:themeFill="background1"/>
            <w:vAlign w:val="center"/>
          </w:tcPr>
          <w:p w:rsidR="007A65A9" w:rsidRPr="001D69F3" w:rsidRDefault="00805157" w:rsidP="00B0472F">
            <w:pPr>
              <w:spacing w:line="180" w:lineRule="exact"/>
              <w:contextualSpacing/>
              <w:jc w:val="center"/>
              <w:rPr>
                <w:color w:val="auto"/>
                <w:sz w:val="18"/>
                <w:szCs w:val="18"/>
              </w:rPr>
            </w:pPr>
            <w:r>
              <w:rPr>
                <w:color w:val="auto"/>
                <w:sz w:val="18"/>
                <w:szCs w:val="18"/>
              </w:rPr>
              <w:t>9411</w:t>
            </w:r>
          </w:p>
        </w:tc>
        <w:tc>
          <w:tcPr>
            <w:tcW w:w="828" w:type="dxa"/>
            <w:tcBorders>
              <w:left w:val="single" w:sz="4" w:space="0" w:color="auto"/>
            </w:tcBorders>
            <w:shd w:val="clear" w:color="auto" w:fill="FFFFFF" w:themeFill="background1"/>
            <w:vAlign w:val="center"/>
          </w:tcPr>
          <w:p w:rsidR="007A65A9" w:rsidRPr="001D69F3" w:rsidRDefault="001D69F3" w:rsidP="001D69F3">
            <w:pPr>
              <w:spacing w:line="180" w:lineRule="exact"/>
              <w:contextualSpacing/>
              <w:jc w:val="center"/>
              <w:rPr>
                <w:color w:val="auto"/>
                <w:sz w:val="18"/>
                <w:szCs w:val="18"/>
              </w:rPr>
            </w:pPr>
            <w:r w:rsidRPr="001D69F3">
              <w:rPr>
                <w:color w:val="auto"/>
                <w:sz w:val="18"/>
                <w:szCs w:val="18"/>
              </w:rPr>
              <w:t>50%</w:t>
            </w:r>
          </w:p>
        </w:tc>
        <w:tc>
          <w:tcPr>
            <w:tcW w:w="990" w:type="dxa"/>
            <w:shd w:val="clear" w:color="auto" w:fill="FFFFFF" w:themeFill="background1"/>
            <w:vAlign w:val="center"/>
          </w:tcPr>
          <w:p w:rsidR="007A65A9" w:rsidRPr="001D69F3" w:rsidRDefault="002D08F3" w:rsidP="001D69F3">
            <w:pPr>
              <w:spacing w:line="180" w:lineRule="exact"/>
              <w:contextualSpacing/>
              <w:jc w:val="center"/>
              <w:rPr>
                <w:color w:val="auto"/>
                <w:sz w:val="18"/>
                <w:szCs w:val="18"/>
              </w:rPr>
            </w:pPr>
            <w:r w:rsidRPr="001D69F3">
              <w:rPr>
                <w:color w:val="auto"/>
                <w:sz w:val="18"/>
                <w:szCs w:val="18"/>
              </w:rPr>
              <w:t>200</w:t>
            </w:r>
            <w:r w:rsidR="001D69F3">
              <w:rPr>
                <w:color w:val="auto"/>
                <w:sz w:val="18"/>
                <w:szCs w:val="18"/>
              </w:rPr>
              <w:t>60120</w:t>
            </w:r>
          </w:p>
        </w:tc>
      </w:tr>
      <w:tr w:rsidR="001D69F3" w:rsidRPr="002A4119" w:rsidTr="002924E1">
        <w:trPr>
          <w:trHeight w:val="287"/>
          <w:jc w:val="center"/>
        </w:trPr>
        <w:tc>
          <w:tcPr>
            <w:tcW w:w="2088" w:type="dxa"/>
            <w:tcBorders>
              <w:right w:val="single" w:sz="4" w:space="0" w:color="auto"/>
            </w:tcBorders>
            <w:shd w:val="clear" w:color="auto" w:fill="FFFFFF" w:themeFill="background1"/>
            <w:vAlign w:val="center"/>
          </w:tcPr>
          <w:p w:rsidR="001D69F3" w:rsidRPr="0086102A" w:rsidRDefault="001D69F3" w:rsidP="00B0472F">
            <w:pPr>
              <w:spacing w:line="180" w:lineRule="exact"/>
              <w:contextualSpacing/>
              <w:rPr>
                <w:color w:val="auto"/>
                <w:sz w:val="18"/>
                <w:szCs w:val="18"/>
                <w:highlight w:val="yellow"/>
              </w:rPr>
            </w:pPr>
          </w:p>
        </w:tc>
        <w:tc>
          <w:tcPr>
            <w:tcW w:w="1962" w:type="dxa"/>
            <w:gridSpan w:val="2"/>
            <w:tcBorders>
              <w:left w:val="single" w:sz="4" w:space="0" w:color="auto"/>
              <w:right w:val="thinThickThinSmallGap" w:sz="24" w:space="0" w:color="auto"/>
            </w:tcBorders>
            <w:shd w:val="clear" w:color="auto" w:fill="FFFFFF" w:themeFill="background1"/>
            <w:vAlign w:val="center"/>
          </w:tcPr>
          <w:p w:rsidR="001D69F3" w:rsidRPr="0086102A" w:rsidRDefault="001D69F3" w:rsidP="00B0472F">
            <w:pPr>
              <w:spacing w:line="180" w:lineRule="exact"/>
              <w:contextualSpacing/>
              <w:jc w:val="center"/>
              <w:rPr>
                <w:color w:val="auto"/>
                <w:sz w:val="18"/>
                <w:szCs w:val="18"/>
                <w:highlight w:val="yellow"/>
              </w:rPr>
            </w:pPr>
          </w:p>
        </w:tc>
        <w:tc>
          <w:tcPr>
            <w:tcW w:w="2538" w:type="dxa"/>
            <w:tcBorders>
              <w:left w:val="thinThickThinSmallGap" w:sz="24" w:space="0" w:color="auto"/>
              <w:right w:val="single" w:sz="4" w:space="0" w:color="auto"/>
            </w:tcBorders>
            <w:shd w:val="clear" w:color="auto" w:fill="FFFFFF" w:themeFill="background1"/>
            <w:vAlign w:val="center"/>
          </w:tcPr>
          <w:p w:rsidR="001D69F3" w:rsidRPr="001D69F3" w:rsidRDefault="001D69F3" w:rsidP="00B0472F">
            <w:pPr>
              <w:spacing w:line="180" w:lineRule="exact"/>
              <w:contextualSpacing/>
              <w:rPr>
                <w:color w:val="auto"/>
                <w:sz w:val="18"/>
                <w:szCs w:val="18"/>
              </w:rPr>
            </w:pPr>
            <w:r w:rsidRPr="001D69F3">
              <w:rPr>
                <w:color w:val="auto"/>
                <w:sz w:val="18"/>
                <w:szCs w:val="18"/>
              </w:rPr>
              <w:t>Bilateral Hearing Loss</w:t>
            </w:r>
          </w:p>
        </w:tc>
        <w:tc>
          <w:tcPr>
            <w:tcW w:w="1062" w:type="dxa"/>
            <w:tcBorders>
              <w:left w:val="single" w:sz="4" w:space="0" w:color="auto"/>
              <w:right w:val="single" w:sz="4" w:space="0" w:color="auto"/>
            </w:tcBorders>
            <w:shd w:val="clear" w:color="auto" w:fill="FFFFFF" w:themeFill="background1"/>
            <w:vAlign w:val="center"/>
          </w:tcPr>
          <w:p w:rsidR="001D69F3" w:rsidRPr="001D69F3" w:rsidRDefault="003A5B83" w:rsidP="00B0472F">
            <w:pPr>
              <w:spacing w:line="180" w:lineRule="exact"/>
              <w:contextualSpacing/>
              <w:jc w:val="center"/>
              <w:rPr>
                <w:color w:val="auto"/>
                <w:sz w:val="18"/>
                <w:szCs w:val="18"/>
              </w:rPr>
            </w:pPr>
            <w:r>
              <w:rPr>
                <w:color w:val="auto"/>
                <w:sz w:val="18"/>
                <w:szCs w:val="18"/>
              </w:rPr>
              <w:t>6100</w:t>
            </w:r>
          </w:p>
        </w:tc>
        <w:tc>
          <w:tcPr>
            <w:tcW w:w="828" w:type="dxa"/>
            <w:tcBorders>
              <w:left w:val="single" w:sz="4" w:space="0" w:color="auto"/>
            </w:tcBorders>
            <w:shd w:val="clear" w:color="auto" w:fill="FFFFFF" w:themeFill="background1"/>
            <w:vAlign w:val="center"/>
          </w:tcPr>
          <w:p w:rsidR="001D69F3" w:rsidRPr="001D69F3" w:rsidRDefault="001D69F3" w:rsidP="00B0472F">
            <w:pPr>
              <w:spacing w:line="180" w:lineRule="exact"/>
              <w:contextualSpacing/>
              <w:jc w:val="center"/>
              <w:rPr>
                <w:color w:val="auto"/>
                <w:sz w:val="18"/>
                <w:szCs w:val="18"/>
              </w:rPr>
            </w:pPr>
            <w:r w:rsidRPr="001D69F3">
              <w:rPr>
                <w:color w:val="auto"/>
                <w:sz w:val="18"/>
                <w:szCs w:val="18"/>
              </w:rPr>
              <w:t>0%</w:t>
            </w:r>
          </w:p>
        </w:tc>
        <w:tc>
          <w:tcPr>
            <w:tcW w:w="990" w:type="dxa"/>
            <w:shd w:val="clear" w:color="auto" w:fill="FFFFFF" w:themeFill="background1"/>
            <w:vAlign w:val="center"/>
          </w:tcPr>
          <w:p w:rsidR="001D69F3" w:rsidRPr="000A65E6" w:rsidRDefault="000A65E6" w:rsidP="00B0472F">
            <w:pPr>
              <w:spacing w:line="180" w:lineRule="exact"/>
              <w:contextualSpacing/>
              <w:jc w:val="center"/>
              <w:rPr>
                <w:color w:val="auto"/>
                <w:sz w:val="18"/>
                <w:szCs w:val="18"/>
              </w:rPr>
            </w:pPr>
            <w:r w:rsidRPr="000A65E6">
              <w:rPr>
                <w:color w:val="auto"/>
                <w:sz w:val="18"/>
                <w:szCs w:val="18"/>
              </w:rPr>
              <w:t>20060107</w:t>
            </w:r>
          </w:p>
        </w:tc>
      </w:tr>
      <w:tr w:rsidR="001D69F3" w:rsidRPr="002A4119" w:rsidTr="002924E1">
        <w:trPr>
          <w:trHeight w:val="287"/>
          <w:jc w:val="center"/>
        </w:trPr>
        <w:tc>
          <w:tcPr>
            <w:tcW w:w="2088" w:type="dxa"/>
            <w:tcBorders>
              <w:right w:val="single" w:sz="4" w:space="0" w:color="auto"/>
            </w:tcBorders>
            <w:shd w:val="clear" w:color="auto" w:fill="FFFFFF" w:themeFill="background1"/>
            <w:vAlign w:val="center"/>
          </w:tcPr>
          <w:p w:rsidR="001D69F3" w:rsidRPr="0086102A" w:rsidRDefault="003A5B83" w:rsidP="00B0472F">
            <w:pPr>
              <w:spacing w:line="180" w:lineRule="exact"/>
              <w:contextualSpacing/>
              <w:rPr>
                <w:color w:val="auto"/>
                <w:sz w:val="18"/>
                <w:szCs w:val="18"/>
                <w:highlight w:val="yellow"/>
              </w:rPr>
            </w:pPr>
            <w:r>
              <w:rPr>
                <w:color w:val="auto"/>
                <w:sz w:val="18"/>
                <w:szCs w:val="18"/>
              </w:rPr>
              <w:t xml:space="preserve"> </w:t>
            </w:r>
          </w:p>
        </w:tc>
        <w:tc>
          <w:tcPr>
            <w:tcW w:w="1962" w:type="dxa"/>
            <w:gridSpan w:val="2"/>
            <w:tcBorders>
              <w:left w:val="single" w:sz="4" w:space="0" w:color="auto"/>
              <w:right w:val="thinThickThinSmallGap" w:sz="24" w:space="0" w:color="auto"/>
            </w:tcBorders>
            <w:shd w:val="clear" w:color="auto" w:fill="FFFFFF" w:themeFill="background1"/>
            <w:vAlign w:val="center"/>
          </w:tcPr>
          <w:p w:rsidR="001D69F3" w:rsidRPr="0086102A" w:rsidRDefault="001D69F3" w:rsidP="00B0472F">
            <w:pPr>
              <w:spacing w:line="180" w:lineRule="exact"/>
              <w:contextualSpacing/>
              <w:jc w:val="center"/>
              <w:rPr>
                <w:color w:val="auto"/>
                <w:sz w:val="18"/>
                <w:szCs w:val="18"/>
                <w:highlight w:val="yellow"/>
              </w:rPr>
            </w:pPr>
          </w:p>
        </w:tc>
        <w:tc>
          <w:tcPr>
            <w:tcW w:w="2538" w:type="dxa"/>
            <w:tcBorders>
              <w:left w:val="thinThickThinSmallGap" w:sz="24" w:space="0" w:color="auto"/>
              <w:right w:val="single" w:sz="4" w:space="0" w:color="auto"/>
            </w:tcBorders>
            <w:shd w:val="clear" w:color="auto" w:fill="FFFFFF" w:themeFill="background1"/>
            <w:vAlign w:val="center"/>
          </w:tcPr>
          <w:p w:rsidR="001D69F3" w:rsidRPr="001D69F3" w:rsidRDefault="001D69F3" w:rsidP="00B0472F">
            <w:pPr>
              <w:spacing w:line="180" w:lineRule="exact"/>
              <w:contextualSpacing/>
              <w:rPr>
                <w:color w:val="auto"/>
                <w:sz w:val="18"/>
                <w:szCs w:val="18"/>
              </w:rPr>
            </w:pPr>
            <w:r w:rsidRPr="001D69F3">
              <w:rPr>
                <w:color w:val="auto"/>
                <w:sz w:val="18"/>
                <w:szCs w:val="18"/>
              </w:rPr>
              <w:t>Tinnitus</w:t>
            </w:r>
          </w:p>
        </w:tc>
        <w:tc>
          <w:tcPr>
            <w:tcW w:w="1062" w:type="dxa"/>
            <w:tcBorders>
              <w:left w:val="single" w:sz="4" w:space="0" w:color="auto"/>
              <w:right w:val="single" w:sz="4" w:space="0" w:color="auto"/>
            </w:tcBorders>
            <w:shd w:val="clear" w:color="auto" w:fill="FFFFFF" w:themeFill="background1"/>
            <w:vAlign w:val="center"/>
          </w:tcPr>
          <w:p w:rsidR="001D69F3" w:rsidRPr="001D69F3" w:rsidRDefault="00805157" w:rsidP="00B0472F">
            <w:pPr>
              <w:spacing w:line="180" w:lineRule="exact"/>
              <w:contextualSpacing/>
              <w:jc w:val="center"/>
              <w:rPr>
                <w:color w:val="auto"/>
                <w:sz w:val="18"/>
                <w:szCs w:val="18"/>
              </w:rPr>
            </w:pPr>
            <w:r>
              <w:rPr>
                <w:color w:val="auto"/>
                <w:sz w:val="18"/>
                <w:szCs w:val="18"/>
              </w:rPr>
              <w:t>6260</w:t>
            </w:r>
          </w:p>
        </w:tc>
        <w:tc>
          <w:tcPr>
            <w:tcW w:w="828" w:type="dxa"/>
            <w:tcBorders>
              <w:left w:val="single" w:sz="4" w:space="0" w:color="auto"/>
            </w:tcBorders>
            <w:shd w:val="clear" w:color="auto" w:fill="FFFFFF" w:themeFill="background1"/>
            <w:vAlign w:val="center"/>
          </w:tcPr>
          <w:p w:rsidR="001D69F3" w:rsidRPr="001D69F3" w:rsidRDefault="001D69F3" w:rsidP="00B0472F">
            <w:pPr>
              <w:spacing w:line="180" w:lineRule="exact"/>
              <w:contextualSpacing/>
              <w:jc w:val="center"/>
              <w:rPr>
                <w:color w:val="auto"/>
                <w:sz w:val="18"/>
                <w:szCs w:val="18"/>
              </w:rPr>
            </w:pPr>
            <w:r w:rsidRPr="001D69F3">
              <w:rPr>
                <w:color w:val="auto"/>
                <w:sz w:val="18"/>
                <w:szCs w:val="18"/>
              </w:rPr>
              <w:t>10%</w:t>
            </w:r>
          </w:p>
        </w:tc>
        <w:tc>
          <w:tcPr>
            <w:tcW w:w="990" w:type="dxa"/>
            <w:shd w:val="clear" w:color="auto" w:fill="FFFFFF" w:themeFill="background1"/>
            <w:vAlign w:val="center"/>
          </w:tcPr>
          <w:p w:rsidR="001D69F3" w:rsidRPr="000A65E6" w:rsidRDefault="000A65E6" w:rsidP="00B0472F">
            <w:pPr>
              <w:spacing w:line="180" w:lineRule="exact"/>
              <w:contextualSpacing/>
              <w:jc w:val="center"/>
              <w:rPr>
                <w:color w:val="auto"/>
                <w:sz w:val="18"/>
                <w:szCs w:val="18"/>
              </w:rPr>
            </w:pPr>
            <w:r w:rsidRPr="000A65E6">
              <w:rPr>
                <w:color w:val="auto"/>
                <w:sz w:val="18"/>
                <w:szCs w:val="18"/>
              </w:rPr>
              <w:t>20060107</w:t>
            </w:r>
          </w:p>
        </w:tc>
      </w:tr>
      <w:tr w:rsidR="001D69F3" w:rsidRPr="002A4119" w:rsidTr="002924E1">
        <w:trPr>
          <w:trHeight w:val="287"/>
          <w:jc w:val="center"/>
        </w:trPr>
        <w:tc>
          <w:tcPr>
            <w:tcW w:w="2088" w:type="dxa"/>
            <w:tcBorders>
              <w:right w:val="single" w:sz="4" w:space="0" w:color="auto"/>
            </w:tcBorders>
            <w:shd w:val="clear" w:color="auto" w:fill="FFFFFF" w:themeFill="background1"/>
            <w:vAlign w:val="center"/>
          </w:tcPr>
          <w:p w:rsidR="001D69F3" w:rsidRPr="0086102A" w:rsidRDefault="001D69F3" w:rsidP="00B0472F">
            <w:pPr>
              <w:spacing w:line="180" w:lineRule="exact"/>
              <w:contextualSpacing/>
              <w:rPr>
                <w:color w:val="auto"/>
                <w:sz w:val="18"/>
                <w:szCs w:val="18"/>
                <w:highlight w:val="yellow"/>
              </w:rPr>
            </w:pPr>
          </w:p>
        </w:tc>
        <w:tc>
          <w:tcPr>
            <w:tcW w:w="1962" w:type="dxa"/>
            <w:gridSpan w:val="2"/>
            <w:tcBorders>
              <w:left w:val="single" w:sz="4" w:space="0" w:color="auto"/>
              <w:right w:val="thinThickThinSmallGap" w:sz="24" w:space="0" w:color="auto"/>
            </w:tcBorders>
            <w:shd w:val="clear" w:color="auto" w:fill="FFFFFF" w:themeFill="background1"/>
            <w:vAlign w:val="center"/>
          </w:tcPr>
          <w:p w:rsidR="001D69F3" w:rsidRPr="0086102A" w:rsidRDefault="001D69F3" w:rsidP="00B0472F">
            <w:pPr>
              <w:spacing w:line="180" w:lineRule="exact"/>
              <w:contextualSpacing/>
              <w:jc w:val="center"/>
              <w:rPr>
                <w:color w:val="auto"/>
                <w:sz w:val="18"/>
                <w:szCs w:val="18"/>
                <w:highlight w:val="yellow"/>
              </w:rPr>
            </w:pPr>
          </w:p>
        </w:tc>
        <w:tc>
          <w:tcPr>
            <w:tcW w:w="2538" w:type="dxa"/>
            <w:tcBorders>
              <w:left w:val="thinThickThinSmallGap" w:sz="24" w:space="0" w:color="auto"/>
              <w:right w:val="single" w:sz="4" w:space="0" w:color="auto"/>
            </w:tcBorders>
            <w:shd w:val="clear" w:color="auto" w:fill="FFFFFF" w:themeFill="background1"/>
            <w:vAlign w:val="center"/>
          </w:tcPr>
          <w:p w:rsidR="001D69F3" w:rsidRPr="001D69F3" w:rsidRDefault="001D69F3" w:rsidP="00B0472F">
            <w:pPr>
              <w:spacing w:line="180" w:lineRule="exact"/>
              <w:contextualSpacing/>
              <w:rPr>
                <w:color w:val="auto"/>
                <w:sz w:val="18"/>
                <w:szCs w:val="18"/>
              </w:rPr>
            </w:pPr>
            <w:r w:rsidRPr="001D69F3">
              <w:rPr>
                <w:color w:val="auto"/>
                <w:sz w:val="18"/>
                <w:szCs w:val="18"/>
              </w:rPr>
              <w:t>Cervical Sprain</w:t>
            </w:r>
          </w:p>
        </w:tc>
        <w:tc>
          <w:tcPr>
            <w:tcW w:w="1062" w:type="dxa"/>
            <w:tcBorders>
              <w:left w:val="single" w:sz="4" w:space="0" w:color="auto"/>
              <w:right w:val="single" w:sz="4" w:space="0" w:color="auto"/>
            </w:tcBorders>
            <w:shd w:val="clear" w:color="auto" w:fill="FFFFFF" w:themeFill="background1"/>
            <w:vAlign w:val="center"/>
          </w:tcPr>
          <w:p w:rsidR="001D69F3" w:rsidRPr="001D69F3" w:rsidRDefault="00805157" w:rsidP="00B0472F">
            <w:pPr>
              <w:spacing w:line="180" w:lineRule="exact"/>
              <w:contextualSpacing/>
              <w:jc w:val="center"/>
              <w:rPr>
                <w:color w:val="auto"/>
                <w:sz w:val="18"/>
                <w:szCs w:val="18"/>
              </w:rPr>
            </w:pPr>
            <w:r>
              <w:rPr>
                <w:color w:val="auto"/>
                <w:sz w:val="18"/>
                <w:szCs w:val="18"/>
              </w:rPr>
              <w:t>5257</w:t>
            </w:r>
          </w:p>
        </w:tc>
        <w:tc>
          <w:tcPr>
            <w:tcW w:w="828" w:type="dxa"/>
            <w:tcBorders>
              <w:left w:val="single" w:sz="4" w:space="0" w:color="auto"/>
            </w:tcBorders>
            <w:shd w:val="clear" w:color="auto" w:fill="FFFFFF" w:themeFill="background1"/>
            <w:vAlign w:val="center"/>
          </w:tcPr>
          <w:p w:rsidR="001D69F3" w:rsidRPr="001D69F3" w:rsidRDefault="001D69F3" w:rsidP="00B0472F">
            <w:pPr>
              <w:spacing w:line="180" w:lineRule="exact"/>
              <w:contextualSpacing/>
              <w:jc w:val="center"/>
              <w:rPr>
                <w:color w:val="auto"/>
                <w:sz w:val="18"/>
                <w:szCs w:val="18"/>
              </w:rPr>
            </w:pPr>
            <w:r w:rsidRPr="001D69F3">
              <w:rPr>
                <w:color w:val="auto"/>
                <w:sz w:val="18"/>
                <w:szCs w:val="18"/>
              </w:rPr>
              <w:t>0%</w:t>
            </w:r>
          </w:p>
        </w:tc>
        <w:tc>
          <w:tcPr>
            <w:tcW w:w="990" w:type="dxa"/>
            <w:shd w:val="clear" w:color="auto" w:fill="FFFFFF" w:themeFill="background1"/>
            <w:vAlign w:val="center"/>
          </w:tcPr>
          <w:p w:rsidR="001D69F3" w:rsidRPr="000A65E6" w:rsidRDefault="00805157" w:rsidP="00B0472F">
            <w:pPr>
              <w:spacing w:line="180" w:lineRule="exact"/>
              <w:contextualSpacing/>
              <w:jc w:val="center"/>
              <w:rPr>
                <w:color w:val="auto"/>
                <w:sz w:val="18"/>
                <w:szCs w:val="18"/>
              </w:rPr>
            </w:pPr>
            <w:r>
              <w:rPr>
                <w:color w:val="auto"/>
                <w:sz w:val="18"/>
                <w:szCs w:val="18"/>
              </w:rPr>
              <w:t>20060112</w:t>
            </w:r>
          </w:p>
        </w:tc>
      </w:tr>
      <w:tr w:rsidR="007A65A9" w:rsidRPr="002A4119" w:rsidTr="002924E1">
        <w:trPr>
          <w:trHeight w:val="260"/>
          <w:jc w:val="center"/>
        </w:trPr>
        <w:tc>
          <w:tcPr>
            <w:tcW w:w="4050" w:type="dxa"/>
            <w:gridSpan w:val="3"/>
            <w:vMerge w:val="restart"/>
            <w:tcBorders>
              <w:right w:val="thinThickThinSmallGap" w:sz="24" w:space="0" w:color="auto"/>
            </w:tcBorders>
            <w:shd w:val="clear" w:color="auto" w:fill="FFFFFF" w:themeFill="background1"/>
            <w:vAlign w:val="center"/>
          </w:tcPr>
          <w:p w:rsidR="007A65A9" w:rsidRPr="0086102A" w:rsidRDefault="007D136C" w:rsidP="00B0472F">
            <w:pPr>
              <w:spacing w:line="180" w:lineRule="exact"/>
              <w:contextualSpacing/>
              <w:jc w:val="center"/>
              <w:rPr>
                <w:color w:val="auto"/>
                <w:sz w:val="18"/>
                <w:szCs w:val="18"/>
              </w:rPr>
            </w:pPr>
            <w:r w:rsidRPr="0086102A">
              <w:rPr>
                <w:color w:val="auto"/>
                <w:sz w:val="18"/>
                <w:szCs w:val="18"/>
              </w:rPr>
              <w:t>↓No Additional MEB</w:t>
            </w:r>
            <w:r w:rsidR="00FB4484">
              <w:rPr>
                <w:color w:val="auto"/>
                <w:sz w:val="18"/>
                <w:szCs w:val="18"/>
              </w:rPr>
              <w:t>/PEB</w:t>
            </w:r>
            <w:r w:rsidRPr="0086102A">
              <w:rPr>
                <w:color w:val="auto"/>
                <w:sz w:val="18"/>
                <w:szCs w:val="18"/>
              </w:rPr>
              <w:t xml:space="preserve"> Entries</w:t>
            </w:r>
            <w:r w:rsidR="007A65A9" w:rsidRPr="0086102A">
              <w:rPr>
                <w:color w:val="auto"/>
                <w:sz w:val="18"/>
                <w:szCs w:val="18"/>
              </w:rPr>
              <w:t>↓</w:t>
            </w:r>
          </w:p>
        </w:tc>
        <w:tc>
          <w:tcPr>
            <w:tcW w:w="2538" w:type="dxa"/>
            <w:tcBorders>
              <w:left w:val="thinThickThinSmallGap" w:sz="24" w:space="0" w:color="auto"/>
              <w:right w:val="single" w:sz="4" w:space="0" w:color="auto"/>
            </w:tcBorders>
            <w:shd w:val="clear" w:color="auto" w:fill="FFFFFF" w:themeFill="background1"/>
            <w:vAlign w:val="center"/>
          </w:tcPr>
          <w:p w:rsidR="007A65A9" w:rsidRPr="0086102A" w:rsidRDefault="007A65A9" w:rsidP="00B0472F">
            <w:pPr>
              <w:spacing w:line="180" w:lineRule="exact"/>
              <w:contextualSpacing/>
              <w:rPr>
                <w:color w:val="auto"/>
                <w:sz w:val="18"/>
                <w:szCs w:val="18"/>
              </w:rPr>
            </w:pPr>
          </w:p>
        </w:tc>
        <w:tc>
          <w:tcPr>
            <w:tcW w:w="1062" w:type="dxa"/>
            <w:tcBorders>
              <w:left w:val="single" w:sz="4" w:space="0" w:color="auto"/>
            </w:tcBorders>
            <w:shd w:val="clear" w:color="auto" w:fill="FFFFFF" w:themeFill="background1"/>
            <w:vAlign w:val="center"/>
          </w:tcPr>
          <w:p w:rsidR="007A65A9" w:rsidRPr="0086102A" w:rsidRDefault="007A65A9" w:rsidP="00B0472F">
            <w:pPr>
              <w:spacing w:line="180" w:lineRule="exact"/>
              <w:contextualSpacing/>
              <w:jc w:val="center"/>
              <w:rPr>
                <w:color w:val="auto"/>
                <w:sz w:val="18"/>
                <w:szCs w:val="18"/>
              </w:rPr>
            </w:pPr>
          </w:p>
        </w:tc>
        <w:tc>
          <w:tcPr>
            <w:tcW w:w="828" w:type="dxa"/>
            <w:shd w:val="clear" w:color="auto" w:fill="FFFFFF" w:themeFill="background1"/>
            <w:vAlign w:val="center"/>
          </w:tcPr>
          <w:p w:rsidR="007A65A9" w:rsidRPr="0086102A" w:rsidRDefault="007A65A9" w:rsidP="00B0472F">
            <w:pPr>
              <w:spacing w:line="180" w:lineRule="exact"/>
              <w:contextualSpacing/>
              <w:jc w:val="center"/>
              <w:rPr>
                <w:color w:val="auto"/>
                <w:sz w:val="18"/>
                <w:szCs w:val="18"/>
              </w:rPr>
            </w:pPr>
          </w:p>
        </w:tc>
        <w:tc>
          <w:tcPr>
            <w:tcW w:w="990" w:type="dxa"/>
            <w:shd w:val="clear" w:color="auto" w:fill="FFFFFF" w:themeFill="background1"/>
            <w:vAlign w:val="center"/>
          </w:tcPr>
          <w:p w:rsidR="007A65A9" w:rsidRPr="000A65E6" w:rsidRDefault="007A65A9" w:rsidP="00B0472F">
            <w:pPr>
              <w:spacing w:line="180" w:lineRule="exact"/>
              <w:contextualSpacing/>
              <w:jc w:val="center"/>
              <w:rPr>
                <w:color w:val="auto"/>
                <w:sz w:val="18"/>
                <w:szCs w:val="18"/>
              </w:rPr>
            </w:pPr>
          </w:p>
        </w:tc>
      </w:tr>
      <w:tr w:rsidR="007A65A9" w:rsidRPr="002A4119" w:rsidTr="002924E1">
        <w:trPr>
          <w:trHeight w:val="260"/>
          <w:jc w:val="center"/>
        </w:trPr>
        <w:tc>
          <w:tcPr>
            <w:tcW w:w="4050" w:type="dxa"/>
            <w:gridSpan w:val="3"/>
            <w:vMerge/>
            <w:tcBorders>
              <w:right w:val="thinThickThinSmallGap" w:sz="24" w:space="0" w:color="auto"/>
            </w:tcBorders>
            <w:shd w:val="clear" w:color="auto" w:fill="FFFFFF" w:themeFill="background1"/>
          </w:tcPr>
          <w:p w:rsidR="007A65A9" w:rsidRPr="0086102A" w:rsidRDefault="007A65A9" w:rsidP="00B0472F">
            <w:pPr>
              <w:spacing w:line="180" w:lineRule="exact"/>
              <w:contextualSpacing/>
              <w:jc w:val="center"/>
              <w:rPr>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7A65A9" w:rsidRPr="0086102A" w:rsidRDefault="007A65A9" w:rsidP="00BE26B2">
            <w:pPr>
              <w:spacing w:line="180" w:lineRule="exact"/>
              <w:contextualSpacing/>
              <w:jc w:val="center"/>
              <w:rPr>
                <w:color w:val="auto"/>
                <w:sz w:val="18"/>
                <w:szCs w:val="18"/>
              </w:rPr>
            </w:pPr>
            <w:r w:rsidRPr="0086102A">
              <w:rPr>
                <w:rFonts w:cs="Times New Roman"/>
                <w:color w:val="auto"/>
                <w:sz w:val="18"/>
                <w:szCs w:val="18"/>
              </w:rPr>
              <w:t xml:space="preserve">0% </w:t>
            </w:r>
            <w:r w:rsidR="00374EA1">
              <w:rPr>
                <w:rFonts w:cs="Times New Roman"/>
                <w:color w:val="auto"/>
                <w:sz w:val="18"/>
                <w:szCs w:val="18"/>
              </w:rPr>
              <w:t>x</w:t>
            </w:r>
            <w:r w:rsidRPr="0086102A">
              <w:rPr>
                <w:rFonts w:cs="Times New Roman"/>
                <w:color w:val="auto"/>
                <w:sz w:val="18"/>
                <w:szCs w:val="18"/>
              </w:rPr>
              <w:t xml:space="preserve"> </w:t>
            </w:r>
            <w:r w:rsidR="00BE26B2">
              <w:rPr>
                <w:rFonts w:cs="Times New Roman"/>
                <w:color w:val="auto"/>
                <w:sz w:val="18"/>
                <w:szCs w:val="18"/>
              </w:rPr>
              <w:t>4</w:t>
            </w:r>
            <w:r w:rsidRPr="0086102A">
              <w:rPr>
                <w:rFonts w:cs="Times New Roman"/>
                <w:color w:val="auto"/>
                <w:sz w:val="18"/>
                <w:szCs w:val="18"/>
              </w:rPr>
              <w:t xml:space="preserve">/Not Service Connected </w:t>
            </w:r>
            <w:r w:rsidR="00374EA1">
              <w:rPr>
                <w:rFonts w:cs="Times New Roman"/>
                <w:color w:val="auto"/>
                <w:sz w:val="18"/>
                <w:szCs w:val="18"/>
              </w:rPr>
              <w:t>x</w:t>
            </w:r>
            <w:r w:rsidRPr="0086102A">
              <w:rPr>
                <w:rFonts w:cs="Times New Roman"/>
                <w:color w:val="auto"/>
                <w:sz w:val="18"/>
                <w:szCs w:val="18"/>
              </w:rPr>
              <w:t xml:space="preserve"> </w:t>
            </w:r>
            <w:r w:rsidR="00BE26B2">
              <w:rPr>
                <w:rFonts w:cs="Times New Roman"/>
                <w:color w:val="auto"/>
                <w:sz w:val="18"/>
                <w:szCs w:val="18"/>
              </w:rPr>
              <w:t>1</w:t>
            </w:r>
          </w:p>
        </w:tc>
        <w:tc>
          <w:tcPr>
            <w:tcW w:w="990" w:type="dxa"/>
            <w:shd w:val="clear" w:color="auto" w:fill="FFFFFF" w:themeFill="background1"/>
            <w:vAlign w:val="center"/>
          </w:tcPr>
          <w:p w:rsidR="007A65A9" w:rsidRPr="000A65E6" w:rsidRDefault="002D08F3" w:rsidP="008526D2">
            <w:pPr>
              <w:spacing w:line="180" w:lineRule="exact"/>
              <w:contextualSpacing/>
              <w:jc w:val="center"/>
              <w:rPr>
                <w:color w:val="auto"/>
                <w:sz w:val="18"/>
                <w:szCs w:val="18"/>
              </w:rPr>
            </w:pPr>
            <w:r w:rsidRPr="000A65E6">
              <w:rPr>
                <w:color w:val="auto"/>
                <w:sz w:val="18"/>
                <w:szCs w:val="18"/>
              </w:rPr>
              <w:t>200</w:t>
            </w:r>
            <w:r w:rsidR="008526D2" w:rsidRPr="000A65E6">
              <w:rPr>
                <w:color w:val="auto"/>
                <w:sz w:val="18"/>
                <w:szCs w:val="18"/>
              </w:rPr>
              <w:t>60112</w:t>
            </w:r>
          </w:p>
        </w:tc>
      </w:tr>
      <w:tr w:rsidR="007A65A9" w:rsidRPr="002A4119" w:rsidTr="002924E1">
        <w:trPr>
          <w:trHeight w:val="242"/>
          <w:jc w:val="center"/>
        </w:trPr>
        <w:tc>
          <w:tcPr>
            <w:tcW w:w="4050" w:type="dxa"/>
            <w:gridSpan w:val="3"/>
            <w:tcBorders>
              <w:right w:val="thinThickThinSmallGap" w:sz="24" w:space="0" w:color="auto"/>
            </w:tcBorders>
            <w:shd w:val="clear" w:color="auto" w:fill="D9D9D9" w:themeFill="background1" w:themeFillShade="D9"/>
            <w:vAlign w:val="center"/>
          </w:tcPr>
          <w:p w:rsidR="007A65A9" w:rsidRPr="00B06930" w:rsidRDefault="007A65A9" w:rsidP="002F7F12">
            <w:pPr>
              <w:spacing w:line="20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2F7F12">
              <w:rPr>
                <w:b/>
                <w:color w:val="auto"/>
                <w:sz w:val="20"/>
                <w:szCs w:val="20"/>
              </w:rPr>
              <w:t>20</w:t>
            </w:r>
            <w:r w:rsidRPr="00B06930">
              <w:rPr>
                <w:b/>
                <w:color w:val="auto"/>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7A65A9" w:rsidRPr="00B06930" w:rsidRDefault="007A65A9" w:rsidP="008526D2">
            <w:pPr>
              <w:spacing w:line="200" w:lineRule="exact"/>
              <w:contextualSpacing/>
              <w:jc w:val="center"/>
              <w:rPr>
                <w:b/>
                <w:color w:val="auto"/>
                <w:sz w:val="20"/>
                <w:szCs w:val="20"/>
              </w:rPr>
            </w:pPr>
            <w:r w:rsidRPr="00B06930">
              <w:rPr>
                <w:b/>
                <w:color w:val="auto"/>
                <w:sz w:val="20"/>
                <w:szCs w:val="20"/>
              </w:rPr>
              <w:t xml:space="preserve">Combined:  </w:t>
            </w:r>
            <w:r w:rsidR="008526D2">
              <w:rPr>
                <w:b/>
                <w:color w:val="auto"/>
                <w:sz w:val="20"/>
                <w:szCs w:val="20"/>
              </w:rPr>
              <w:t>70</w:t>
            </w:r>
            <w:r w:rsidRPr="00B06930">
              <w:rPr>
                <w:b/>
                <w:color w:val="auto"/>
                <w:sz w:val="20"/>
                <w:szCs w:val="20"/>
              </w:rPr>
              <w:t>%</w:t>
            </w:r>
          </w:p>
        </w:tc>
      </w:tr>
    </w:tbl>
    <w:p w:rsidR="00F1737C" w:rsidRDefault="00437D18" w:rsidP="00510F9C">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6937C6">
        <w:rPr>
          <w:rFonts w:asciiTheme="minorHAnsi" w:hAnsiTheme="minorHAnsi"/>
          <w:color w:val="auto"/>
          <w:sz w:val="18"/>
          <w:szCs w:val="18"/>
        </w:rPr>
        <w:t>* VA rating based on exam most proximate to date of permanent separation.</w:t>
      </w:r>
    </w:p>
    <w:p w:rsidR="003A5B83" w:rsidRPr="00437D18" w:rsidRDefault="003A5B83" w:rsidP="00510F9C">
      <w:pPr>
        <w:pBdr>
          <w:bottom w:val="single" w:sz="12" w:space="1" w:color="auto"/>
        </w:pBdr>
        <w:tabs>
          <w:tab w:val="left" w:pos="288"/>
          <w:tab w:val="left" w:pos="4752"/>
        </w:tabs>
        <w:spacing w:line="240" w:lineRule="exact"/>
        <w:jc w:val="both"/>
        <w:rPr>
          <w:rFonts w:asciiTheme="minorHAnsi" w:hAnsiTheme="minorHAnsi"/>
          <w:color w:val="auto"/>
          <w:sz w:val="18"/>
          <w:szCs w:val="18"/>
        </w:rPr>
      </w:pPr>
    </w:p>
    <w:p w:rsidR="009F1BBB" w:rsidRDefault="009F1BBB" w:rsidP="00EB2CBA">
      <w:pPr>
        <w:spacing w:line="240" w:lineRule="exact"/>
        <w:jc w:val="both"/>
        <w:rPr>
          <w:rFonts w:asciiTheme="minorHAnsi" w:hAnsiTheme="minorHAnsi"/>
          <w:color w:val="auto"/>
          <w:szCs w:val="24"/>
          <w:u w:val="single"/>
        </w:rPr>
      </w:pPr>
    </w:p>
    <w:p w:rsidR="002C6E5B" w:rsidRPr="00B87DC5" w:rsidRDefault="002C6E5B" w:rsidP="00EB2CBA">
      <w:pPr>
        <w:spacing w:line="240" w:lineRule="exact"/>
        <w:jc w:val="both"/>
        <w:rPr>
          <w:rFonts w:asciiTheme="minorHAnsi" w:hAnsiTheme="minorHAnsi" w:cstheme="minorHAnsi"/>
          <w:color w:val="auto"/>
          <w:szCs w:val="24"/>
        </w:rPr>
      </w:pPr>
      <w:r w:rsidRPr="00396779">
        <w:rPr>
          <w:rFonts w:asciiTheme="minorHAnsi" w:hAnsiTheme="minorHAnsi"/>
          <w:color w:val="auto"/>
          <w:szCs w:val="24"/>
          <w:u w:val="single"/>
        </w:rPr>
        <w:lastRenderedPageBreak/>
        <w:t>ANALYSIS SUMMARY</w:t>
      </w:r>
      <w:r w:rsidRPr="00396779">
        <w:rPr>
          <w:rFonts w:asciiTheme="minorHAnsi" w:hAnsiTheme="minorHAnsi"/>
          <w:color w:val="auto"/>
          <w:szCs w:val="24"/>
        </w:rPr>
        <w:t>:</w:t>
      </w:r>
      <w:r w:rsidR="00B87DC5">
        <w:rPr>
          <w:rFonts w:asciiTheme="minorHAnsi" w:hAnsiTheme="minorHAnsi"/>
          <w:color w:val="auto"/>
          <w:szCs w:val="24"/>
        </w:rPr>
        <w:t xml:space="preserve">  </w:t>
      </w:r>
      <w:r w:rsidR="00B87DC5" w:rsidRPr="00B87DC5">
        <w:rPr>
          <w:rFonts w:asciiTheme="minorHAnsi" w:hAnsiTheme="minorHAnsi" w:cstheme="minorHAnsi"/>
          <w:color w:val="auto"/>
          <w:szCs w:val="24"/>
        </w:rPr>
        <w:t xml:space="preserve">The Board acknowledges the CI’s assertions that </w:t>
      </w:r>
      <w:r w:rsidR="00EB2CBA">
        <w:rPr>
          <w:rFonts w:asciiTheme="minorHAnsi" w:hAnsiTheme="minorHAnsi" w:cstheme="minorHAnsi"/>
          <w:color w:val="auto"/>
          <w:szCs w:val="24"/>
        </w:rPr>
        <w:t>there was an error regarding the method of examination that impacted the rating</w:t>
      </w:r>
      <w:r w:rsidR="00B87DC5" w:rsidRPr="00B87DC5">
        <w:rPr>
          <w:rFonts w:asciiTheme="minorHAnsi" w:hAnsiTheme="minorHAnsi" w:cstheme="minorHAnsi"/>
          <w:color w:val="auto"/>
          <w:szCs w:val="24"/>
        </w:rPr>
        <w:t>.</w:t>
      </w:r>
      <w:r w:rsidR="00EB2CBA">
        <w:rPr>
          <w:rFonts w:asciiTheme="minorHAnsi" w:hAnsiTheme="minorHAnsi" w:cstheme="minorHAnsi"/>
          <w:color w:val="auto"/>
          <w:szCs w:val="24"/>
        </w:rPr>
        <w:t xml:space="preserve"> </w:t>
      </w:r>
      <w:r w:rsidR="00B87DC5" w:rsidRPr="00B87DC5">
        <w:rPr>
          <w:rFonts w:asciiTheme="minorHAnsi" w:hAnsiTheme="minorHAnsi" w:cstheme="minorHAnsi"/>
          <w:color w:val="auto"/>
          <w:szCs w:val="24"/>
        </w:rPr>
        <w:t xml:space="preserve"> It is noted for the record that the Board has neither the jurisdiction nor authority to scrutinize or render opinions in reference to asserted service improprieties in the disposition of a case. </w:t>
      </w:r>
      <w:r w:rsidR="00EB2CBA">
        <w:rPr>
          <w:rFonts w:asciiTheme="minorHAnsi" w:hAnsiTheme="minorHAnsi" w:cstheme="minorHAnsi"/>
          <w:color w:val="auto"/>
          <w:szCs w:val="24"/>
        </w:rPr>
        <w:t xml:space="preserve"> </w:t>
      </w:r>
      <w:r w:rsidR="00B87DC5" w:rsidRPr="00B87DC5">
        <w:rPr>
          <w:rFonts w:asciiTheme="minorHAnsi" w:hAnsiTheme="minorHAnsi" w:cstheme="minorHAnsi"/>
          <w:color w:val="auto"/>
          <w:szCs w:val="24"/>
        </w:rPr>
        <w:t>The Board’s role is confined to the review of medical records and all evidence at hand to assess the fairness of PEB rating determinations, compared to VASRD standards, based on severity at the time of separation. It must also judge the fairness of PEB fitness adjudications based on the fitness consequences of conditions as they existed at the time of separation.</w:t>
      </w:r>
    </w:p>
    <w:p w:rsidR="004C60A3" w:rsidRDefault="004C60A3" w:rsidP="00510F9C">
      <w:pPr>
        <w:spacing w:line="240" w:lineRule="exact"/>
        <w:rPr>
          <w:rFonts w:asciiTheme="minorHAnsi" w:hAnsiTheme="minorHAnsi"/>
          <w:color w:val="auto"/>
          <w:szCs w:val="24"/>
        </w:rPr>
      </w:pPr>
    </w:p>
    <w:p w:rsidR="008C45B1" w:rsidRPr="0070679A" w:rsidRDefault="00981B25" w:rsidP="00981B25">
      <w:pPr>
        <w:autoSpaceDE w:val="0"/>
        <w:autoSpaceDN w:val="0"/>
        <w:adjustRightInd w:val="0"/>
        <w:spacing w:line="240" w:lineRule="exact"/>
        <w:jc w:val="both"/>
        <w:rPr>
          <w:rFonts w:asciiTheme="minorHAnsi" w:hAnsiTheme="minorHAnsi" w:cstheme="minorHAnsi"/>
          <w:color w:val="auto"/>
          <w:szCs w:val="24"/>
        </w:rPr>
      </w:pPr>
      <w:proofErr w:type="gramStart"/>
      <w:r w:rsidRPr="00981B25">
        <w:rPr>
          <w:rFonts w:asciiTheme="minorHAnsi" w:hAnsiTheme="minorHAnsi" w:cstheme="minorHAnsi"/>
          <w:color w:val="auto"/>
          <w:szCs w:val="24"/>
          <w:u w:val="single"/>
        </w:rPr>
        <w:t>Chronic Low Back Pain</w:t>
      </w:r>
      <w:r>
        <w:rPr>
          <w:rFonts w:asciiTheme="minorHAnsi" w:hAnsiTheme="minorHAnsi" w:cstheme="minorHAnsi"/>
          <w:color w:val="auto"/>
          <w:szCs w:val="24"/>
        </w:rPr>
        <w:t>.</w:t>
      </w:r>
      <w:proofErr w:type="gramEnd"/>
      <w:r>
        <w:rPr>
          <w:rFonts w:asciiTheme="minorHAnsi" w:hAnsiTheme="minorHAnsi" w:cstheme="minorHAnsi"/>
          <w:color w:val="auto"/>
          <w:szCs w:val="24"/>
        </w:rPr>
        <w:t xml:space="preserve">  </w:t>
      </w:r>
      <w:r w:rsidR="008C45B1" w:rsidRPr="008C45B1">
        <w:rPr>
          <w:rFonts w:asciiTheme="minorHAnsi" w:hAnsiTheme="minorHAnsi" w:cstheme="minorHAnsi"/>
          <w:color w:val="auto"/>
          <w:szCs w:val="24"/>
        </w:rPr>
        <w:t>The CI was involved in a convoy</w:t>
      </w:r>
      <w:r w:rsidR="008C45B1">
        <w:rPr>
          <w:rFonts w:asciiTheme="minorHAnsi" w:hAnsiTheme="minorHAnsi" w:cstheme="minorHAnsi"/>
          <w:color w:val="auto"/>
          <w:szCs w:val="24"/>
        </w:rPr>
        <w:t xml:space="preserve"> </w:t>
      </w:r>
      <w:r w:rsidR="008C45B1" w:rsidRPr="008C45B1">
        <w:rPr>
          <w:rFonts w:asciiTheme="minorHAnsi" w:hAnsiTheme="minorHAnsi" w:cstheme="minorHAnsi"/>
          <w:color w:val="auto"/>
          <w:szCs w:val="24"/>
        </w:rPr>
        <w:t xml:space="preserve">attack in </w:t>
      </w:r>
      <w:r w:rsidR="008C45B1">
        <w:rPr>
          <w:rFonts w:asciiTheme="minorHAnsi" w:hAnsiTheme="minorHAnsi" w:cstheme="minorHAnsi"/>
          <w:color w:val="auto"/>
          <w:szCs w:val="24"/>
        </w:rPr>
        <w:t>Iraq in October 2003 when</w:t>
      </w:r>
      <w:r w:rsidR="008C45B1" w:rsidRPr="008C45B1">
        <w:rPr>
          <w:rFonts w:asciiTheme="minorHAnsi" w:hAnsiTheme="minorHAnsi" w:cstheme="minorHAnsi"/>
          <w:color w:val="auto"/>
          <w:szCs w:val="24"/>
        </w:rPr>
        <w:t xml:space="preserve"> a roadside bomb exploded and expelled him from</w:t>
      </w:r>
      <w:r w:rsidR="008C45B1">
        <w:rPr>
          <w:rFonts w:asciiTheme="minorHAnsi" w:hAnsiTheme="minorHAnsi" w:cstheme="minorHAnsi"/>
          <w:color w:val="auto"/>
          <w:szCs w:val="24"/>
        </w:rPr>
        <w:t xml:space="preserve"> </w:t>
      </w:r>
      <w:r w:rsidR="008C45B1" w:rsidRPr="008C45B1">
        <w:rPr>
          <w:rFonts w:asciiTheme="minorHAnsi" w:hAnsiTheme="minorHAnsi" w:cstheme="minorHAnsi"/>
          <w:color w:val="auto"/>
          <w:szCs w:val="24"/>
        </w:rPr>
        <w:t xml:space="preserve">the </w:t>
      </w:r>
      <w:r w:rsidR="00B906FB">
        <w:rPr>
          <w:rFonts w:asciiTheme="minorHAnsi" w:hAnsiTheme="minorHAnsi" w:cstheme="minorHAnsi"/>
          <w:color w:val="auto"/>
          <w:szCs w:val="24"/>
        </w:rPr>
        <w:t>vehicle</w:t>
      </w:r>
      <w:r w:rsidR="008C45B1">
        <w:rPr>
          <w:rFonts w:asciiTheme="minorHAnsi" w:hAnsiTheme="minorHAnsi" w:cstheme="minorHAnsi"/>
          <w:color w:val="auto"/>
          <w:szCs w:val="24"/>
        </w:rPr>
        <w:t xml:space="preserve">.  </w:t>
      </w:r>
      <w:r w:rsidR="0070679A">
        <w:rPr>
          <w:rFonts w:asciiTheme="minorHAnsi" w:hAnsiTheme="minorHAnsi" w:cstheme="minorHAnsi"/>
          <w:color w:val="auto"/>
          <w:szCs w:val="24"/>
        </w:rPr>
        <w:t xml:space="preserve">His injuries included </w:t>
      </w:r>
      <w:r w:rsidR="008C45B1">
        <w:rPr>
          <w:rFonts w:asciiTheme="minorHAnsi" w:hAnsiTheme="minorHAnsi" w:cstheme="minorHAnsi"/>
          <w:color w:val="auto"/>
          <w:szCs w:val="24"/>
        </w:rPr>
        <w:t>mu</w:t>
      </w:r>
      <w:r w:rsidR="008C45B1" w:rsidRPr="008C45B1">
        <w:rPr>
          <w:rFonts w:asciiTheme="minorHAnsi" w:hAnsiTheme="minorHAnsi" w:cstheme="minorHAnsi"/>
          <w:color w:val="auto"/>
          <w:szCs w:val="24"/>
        </w:rPr>
        <w:t>ltiple</w:t>
      </w:r>
      <w:r w:rsidR="008C45B1">
        <w:rPr>
          <w:rFonts w:asciiTheme="minorHAnsi" w:hAnsiTheme="minorHAnsi" w:cstheme="minorHAnsi"/>
          <w:color w:val="auto"/>
          <w:szCs w:val="24"/>
        </w:rPr>
        <w:t xml:space="preserve"> </w:t>
      </w:r>
      <w:r w:rsidR="008D564C" w:rsidRPr="008C45B1">
        <w:rPr>
          <w:rFonts w:asciiTheme="minorHAnsi" w:hAnsiTheme="minorHAnsi" w:cstheme="minorHAnsi"/>
          <w:color w:val="auto"/>
          <w:szCs w:val="24"/>
        </w:rPr>
        <w:t>abrasions;</w:t>
      </w:r>
      <w:r w:rsidR="008C45B1" w:rsidRPr="008C45B1">
        <w:rPr>
          <w:rFonts w:asciiTheme="minorHAnsi" w:hAnsiTheme="minorHAnsi" w:cstheme="minorHAnsi"/>
          <w:color w:val="auto"/>
          <w:szCs w:val="24"/>
        </w:rPr>
        <w:t xml:space="preserve"> </w:t>
      </w:r>
      <w:r w:rsidR="00FF1073">
        <w:rPr>
          <w:rFonts w:asciiTheme="minorHAnsi" w:hAnsiTheme="minorHAnsi" w:cstheme="minorHAnsi"/>
          <w:color w:val="auto"/>
          <w:szCs w:val="24"/>
        </w:rPr>
        <w:t xml:space="preserve">mid and lower </w:t>
      </w:r>
      <w:r w:rsidR="008C45B1" w:rsidRPr="008C45B1">
        <w:rPr>
          <w:rFonts w:asciiTheme="minorHAnsi" w:hAnsiTheme="minorHAnsi" w:cstheme="minorHAnsi"/>
          <w:color w:val="auto"/>
          <w:szCs w:val="24"/>
        </w:rPr>
        <w:t>back</w:t>
      </w:r>
      <w:r w:rsidR="00FF1073">
        <w:rPr>
          <w:rFonts w:asciiTheme="minorHAnsi" w:hAnsiTheme="minorHAnsi" w:cstheme="minorHAnsi"/>
          <w:color w:val="auto"/>
          <w:szCs w:val="24"/>
        </w:rPr>
        <w:t xml:space="preserve"> pain, bilateral wrist pain and right leg, foot and ankle pain</w:t>
      </w:r>
      <w:r w:rsidR="008C45B1" w:rsidRPr="008C45B1">
        <w:rPr>
          <w:rFonts w:asciiTheme="minorHAnsi" w:hAnsiTheme="minorHAnsi" w:cstheme="minorHAnsi"/>
          <w:color w:val="auto"/>
          <w:szCs w:val="24"/>
        </w:rPr>
        <w:t>.</w:t>
      </w:r>
      <w:r w:rsidR="00BE768E">
        <w:rPr>
          <w:rFonts w:asciiTheme="minorHAnsi" w:hAnsiTheme="minorHAnsi" w:cstheme="minorHAnsi"/>
          <w:color w:val="auto"/>
          <w:szCs w:val="24"/>
        </w:rPr>
        <w:t xml:space="preserve"> </w:t>
      </w:r>
      <w:r w:rsidR="008C45B1" w:rsidRPr="008C45B1">
        <w:rPr>
          <w:rFonts w:asciiTheme="minorHAnsi" w:hAnsiTheme="minorHAnsi" w:cstheme="minorHAnsi"/>
          <w:color w:val="auto"/>
          <w:szCs w:val="24"/>
        </w:rPr>
        <w:t xml:space="preserve"> He was </w:t>
      </w:r>
      <w:r w:rsidR="00BE768E">
        <w:rPr>
          <w:rFonts w:asciiTheme="minorHAnsi" w:hAnsiTheme="minorHAnsi" w:cstheme="minorHAnsi"/>
          <w:color w:val="auto"/>
          <w:szCs w:val="24"/>
        </w:rPr>
        <w:t xml:space="preserve">initially </w:t>
      </w:r>
      <w:r w:rsidR="008C45B1" w:rsidRPr="008C45B1">
        <w:rPr>
          <w:rFonts w:asciiTheme="minorHAnsi" w:hAnsiTheme="minorHAnsi" w:cstheme="minorHAnsi"/>
          <w:color w:val="auto"/>
          <w:szCs w:val="24"/>
        </w:rPr>
        <w:t>treated with intravenous fluid</w:t>
      </w:r>
      <w:r w:rsidR="008C45B1">
        <w:rPr>
          <w:rFonts w:asciiTheme="minorHAnsi" w:hAnsiTheme="minorHAnsi" w:cstheme="minorHAnsi"/>
          <w:color w:val="auto"/>
          <w:szCs w:val="24"/>
        </w:rPr>
        <w:t xml:space="preserve">s and </w:t>
      </w:r>
      <w:r w:rsidR="008C45B1" w:rsidRPr="008C45B1">
        <w:rPr>
          <w:rFonts w:asciiTheme="minorHAnsi" w:hAnsiTheme="minorHAnsi" w:cstheme="minorHAnsi"/>
          <w:color w:val="auto"/>
          <w:szCs w:val="24"/>
        </w:rPr>
        <w:t>pain</w:t>
      </w:r>
      <w:r w:rsidR="008C45B1">
        <w:rPr>
          <w:rFonts w:asciiTheme="minorHAnsi" w:hAnsiTheme="minorHAnsi" w:cstheme="minorHAnsi"/>
          <w:color w:val="auto"/>
          <w:szCs w:val="24"/>
        </w:rPr>
        <w:t xml:space="preserve"> </w:t>
      </w:r>
      <w:r w:rsidR="00BE768E">
        <w:rPr>
          <w:rFonts w:asciiTheme="minorHAnsi" w:hAnsiTheme="minorHAnsi" w:cstheme="minorHAnsi"/>
          <w:color w:val="auto"/>
          <w:szCs w:val="24"/>
        </w:rPr>
        <w:t>medications and</w:t>
      </w:r>
      <w:r w:rsidR="00FF1073">
        <w:rPr>
          <w:rFonts w:asciiTheme="minorHAnsi" w:hAnsiTheme="minorHAnsi" w:cstheme="minorHAnsi"/>
          <w:color w:val="auto"/>
          <w:szCs w:val="24"/>
        </w:rPr>
        <w:t xml:space="preserve"> was referred to physical therapy with thoracic and lumbar strains.</w:t>
      </w:r>
      <w:r w:rsidR="00BE768E">
        <w:rPr>
          <w:rFonts w:asciiTheme="minorHAnsi" w:hAnsiTheme="minorHAnsi" w:cstheme="minorHAnsi"/>
          <w:color w:val="auto"/>
          <w:szCs w:val="24"/>
        </w:rPr>
        <w:t xml:space="preserve">  </w:t>
      </w:r>
      <w:r w:rsidR="00FF1073">
        <w:rPr>
          <w:rFonts w:asciiTheme="minorHAnsi" w:hAnsiTheme="minorHAnsi" w:cstheme="minorHAnsi"/>
          <w:color w:val="auto"/>
          <w:szCs w:val="24"/>
        </w:rPr>
        <w:t>T</w:t>
      </w:r>
      <w:r w:rsidR="00FF1073" w:rsidRPr="00FF1073">
        <w:rPr>
          <w:rFonts w:asciiTheme="minorHAnsi" w:hAnsiTheme="minorHAnsi" w:cstheme="minorHAnsi"/>
          <w:color w:val="auto"/>
          <w:szCs w:val="24"/>
        </w:rPr>
        <w:t>horacic spine x-r</w:t>
      </w:r>
      <w:r w:rsidR="00FF1073">
        <w:rPr>
          <w:rFonts w:asciiTheme="minorHAnsi" w:hAnsiTheme="minorHAnsi" w:cstheme="minorHAnsi"/>
          <w:color w:val="auto"/>
          <w:szCs w:val="24"/>
        </w:rPr>
        <w:t>ays in November 2003 were normal and lum</w:t>
      </w:r>
      <w:r w:rsidR="00BE768E">
        <w:rPr>
          <w:rFonts w:asciiTheme="minorHAnsi" w:hAnsiTheme="minorHAnsi" w:cstheme="minorHAnsi"/>
          <w:color w:val="auto"/>
          <w:szCs w:val="24"/>
        </w:rPr>
        <w:t>b</w:t>
      </w:r>
      <w:r w:rsidR="00FF1073">
        <w:rPr>
          <w:rFonts w:asciiTheme="minorHAnsi" w:hAnsiTheme="minorHAnsi" w:cstheme="minorHAnsi"/>
          <w:color w:val="auto"/>
          <w:szCs w:val="24"/>
        </w:rPr>
        <w:t>ar</w:t>
      </w:r>
      <w:r w:rsidR="00BE768E">
        <w:rPr>
          <w:rFonts w:asciiTheme="minorHAnsi" w:hAnsiTheme="minorHAnsi" w:cstheme="minorHAnsi"/>
          <w:color w:val="auto"/>
          <w:szCs w:val="24"/>
        </w:rPr>
        <w:t xml:space="preserve"> x-rays in August 2004 </w:t>
      </w:r>
      <w:r w:rsidR="00FF1073" w:rsidRPr="00FF1073">
        <w:rPr>
          <w:rFonts w:asciiTheme="minorHAnsi" w:hAnsiTheme="minorHAnsi" w:cstheme="minorHAnsi"/>
          <w:color w:val="auto"/>
          <w:szCs w:val="24"/>
        </w:rPr>
        <w:t xml:space="preserve">showed </w:t>
      </w:r>
      <w:r w:rsidR="00ED3294">
        <w:rPr>
          <w:rFonts w:asciiTheme="minorHAnsi" w:hAnsiTheme="minorHAnsi" w:cstheme="minorHAnsi"/>
          <w:color w:val="auto"/>
          <w:szCs w:val="24"/>
        </w:rPr>
        <w:t>transitional vertebra</w:t>
      </w:r>
      <w:r w:rsidR="00BE768E">
        <w:rPr>
          <w:rFonts w:asciiTheme="minorHAnsi" w:hAnsiTheme="minorHAnsi" w:cstheme="minorHAnsi"/>
          <w:color w:val="auto"/>
          <w:szCs w:val="24"/>
        </w:rPr>
        <w:t xml:space="preserve"> at the </w:t>
      </w:r>
      <w:proofErr w:type="spellStart"/>
      <w:r w:rsidR="00FF1073" w:rsidRPr="00FF1073">
        <w:rPr>
          <w:rFonts w:asciiTheme="minorHAnsi" w:hAnsiTheme="minorHAnsi" w:cstheme="minorHAnsi"/>
          <w:color w:val="auto"/>
          <w:szCs w:val="24"/>
        </w:rPr>
        <w:t>lumbosacral</w:t>
      </w:r>
      <w:proofErr w:type="spellEnd"/>
      <w:r w:rsidR="00FF1073" w:rsidRPr="00FF1073">
        <w:rPr>
          <w:rFonts w:asciiTheme="minorHAnsi" w:hAnsiTheme="minorHAnsi" w:cstheme="minorHAnsi"/>
          <w:color w:val="auto"/>
          <w:szCs w:val="24"/>
        </w:rPr>
        <w:t xml:space="preserve"> junction wit</w:t>
      </w:r>
      <w:r w:rsidR="00BE768E">
        <w:rPr>
          <w:rFonts w:asciiTheme="minorHAnsi" w:hAnsiTheme="minorHAnsi" w:cstheme="minorHAnsi"/>
          <w:color w:val="auto"/>
          <w:szCs w:val="24"/>
        </w:rPr>
        <w:t xml:space="preserve">h evidence for slight reverse </w:t>
      </w:r>
      <w:r w:rsidR="00FF1073" w:rsidRPr="00FF1073">
        <w:rPr>
          <w:rFonts w:asciiTheme="minorHAnsi" w:hAnsiTheme="minorHAnsi" w:cstheme="minorHAnsi"/>
          <w:color w:val="auto"/>
          <w:szCs w:val="24"/>
        </w:rPr>
        <w:t>subluxation of L5 on S1</w:t>
      </w:r>
      <w:r w:rsidR="00EC3CFD">
        <w:rPr>
          <w:rFonts w:asciiTheme="minorHAnsi" w:hAnsiTheme="minorHAnsi" w:cstheme="minorHAnsi"/>
          <w:color w:val="auto"/>
          <w:szCs w:val="24"/>
        </w:rPr>
        <w:t>.</w:t>
      </w:r>
      <w:r w:rsidR="00BE768E">
        <w:rPr>
          <w:rFonts w:asciiTheme="minorHAnsi" w:hAnsiTheme="minorHAnsi" w:cstheme="minorHAnsi"/>
          <w:color w:val="auto"/>
          <w:szCs w:val="24"/>
        </w:rPr>
        <w:t xml:space="preserve">  </w:t>
      </w:r>
      <w:r w:rsidR="00BE768E" w:rsidRPr="00FF1073">
        <w:rPr>
          <w:rFonts w:asciiTheme="minorHAnsi" w:hAnsiTheme="minorHAnsi" w:cstheme="minorHAnsi"/>
          <w:color w:val="auto"/>
          <w:szCs w:val="24"/>
        </w:rPr>
        <w:t>In September 2004 he had a lumbar spine</w:t>
      </w:r>
      <w:r w:rsidR="00BE768E">
        <w:rPr>
          <w:rFonts w:asciiTheme="minorHAnsi" w:hAnsiTheme="minorHAnsi" w:cstheme="minorHAnsi"/>
          <w:color w:val="auto"/>
          <w:szCs w:val="24"/>
        </w:rPr>
        <w:t xml:space="preserve"> MRI which was </w:t>
      </w:r>
      <w:r w:rsidR="00BE768E" w:rsidRPr="00FF1073">
        <w:rPr>
          <w:rFonts w:asciiTheme="minorHAnsi" w:hAnsiTheme="minorHAnsi" w:cstheme="minorHAnsi"/>
          <w:color w:val="auto"/>
          <w:szCs w:val="24"/>
        </w:rPr>
        <w:t>normal.</w:t>
      </w:r>
      <w:r w:rsidR="00641C85">
        <w:rPr>
          <w:rFonts w:asciiTheme="minorHAnsi" w:hAnsiTheme="minorHAnsi" w:cstheme="minorHAnsi"/>
          <w:color w:val="auto"/>
          <w:szCs w:val="24"/>
        </w:rPr>
        <w:t xml:space="preserve"> </w:t>
      </w:r>
      <w:r w:rsidR="00BE768E" w:rsidRPr="00FF1073">
        <w:rPr>
          <w:rFonts w:asciiTheme="minorHAnsi" w:hAnsiTheme="minorHAnsi" w:cstheme="minorHAnsi"/>
          <w:color w:val="auto"/>
          <w:szCs w:val="24"/>
        </w:rPr>
        <w:t xml:space="preserve"> </w:t>
      </w:r>
      <w:r w:rsidR="00BE768E">
        <w:rPr>
          <w:rFonts w:asciiTheme="minorHAnsi" w:hAnsiTheme="minorHAnsi" w:cstheme="minorHAnsi"/>
          <w:color w:val="auto"/>
          <w:szCs w:val="24"/>
        </w:rPr>
        <w:t xml:space="preserve">His low back pain would be refractive to treatment with medications, physical therapy, home exercises, trigger point injections and electrical stimulation.  </w:t>
      </w:r>
      <w:r w:rsidR="00BE768E" w:rsidRPr="00FF1073">
        <w:rPr>
          <w:rFonts w:asciiTheme="minorHAnsi" w:hAnsiTheme="minorHAnsi" w:cstheme="minorHAnsi"/>
          <w:color w:val="auto"/>
          <w:szCs w:val="24"/>
        </w:rPr>
        <w:t xml:space="preserve">In March 2005 he </w:t>
      </w:r>
      <w:r w:rsidR="00BE768E">
        <w:rPr>
          <w:rFonts w:asciiTheme="minorHAnsi" w:hAnsiTheme="minorHAnsi" w:cstheme="minorHAnsi"/>
          <w:color w:val="auto"/>
          <w:szCs w:val="24"/>
        </w:rPr>
        <w:t xml:space="preserve">had a </w:t>
      </w:r>
      <w:r w:rsidR="00B31C3F">
        <w:rPr>
          <w:rFonts w:asciiTheme="minorHAnsi" w:hAnsiTheme="minorHAnsi" w:cstheme="minorHAnsi"/>
          <w:color w:val="auto"/>
          <w:szCs w:val="24"/>
        </w:rPr>
        <w:t>p</w:t>
      </w:r>
      <w:r w:rsidR="00BE768E">
        <w:rPr>
          <w:rFonts w:asciiTheme="minorHAnsi" w:hAnsiTheme="minorHAnsi" w:cstheme="minorHAnsi"/>
          <w:color w:val="auto"/>
          <w:szCs w:val="24"/>
        </w:rPr>
        <w:t xml:space="preserve">ain </w:t>
      </w:r>
      <w:r w:rsidR="00B31C3F">
        <w:rPr>
          <w:rFonts w:asciiTheme="minorHAnsi" w:hAnsiTheme="minorHAnsi" w:cstheme="minorHAnsi"/>
          <w:color w:val="auto"/>
          <w:szCs w:val="24"/>
        </w:rPr>
        <w:t>c</w:t>
      </w:r>
      <w:r w:rsidR="00BE768E">
        <w:rPr>
          <w:rFonts w:asciiTheme="minorHAnsi" w:hAnsiTheme="minorHAnsi" w:cstheme="minorHAnsi"/>
          <w:color w:val="auto"/>
          <w:szCs w:val="24"/>
        </w:rPr>
        <w:t xml:space="preserve">linic evaluation with </w:t>
      </w:r>
      <w:r w:rsidR="00BE768E" w:rsidRPr="00FF1073">
        <w:rPr>
          <w:rFonts w:asciiTheme="minorHAnsi" w:hAnsiTheme="minorHAnsi" w:cstheme="minorHAnsi"/>
          <w:color w:val="auto"/>
          <w:szCs w:val="24"/>
        </w:rPr>
        <w:t xml:space="preserve">epidural steroid injections </w:t>
      </w:r>
      <w:r w:rsidR="00BE768E">
        <w:rPr>
          <w:rFonts w:asciiTheme="minorHAnsi" w:hAnsiTheme="minorHAnsi" w:cstheme="minorHAnsi"/>
          <w:color w:val="auto"/>
          <w:szCs w:val="24"/>
        </w:rPr>
        <w:t xml:space="preserve">recommended </w:t>
      </w:r>
      <w:r w:rsidR="00BE768E" w:rsidRPr="00FF1073">
        <w:rPr>
          <w:rFonts w:asciiTheme="minorHAnsi" w:hAnsiTheme="minorHAnsi" w:cstheme="minorHAnsi"/>
          <w:color w:val="auto"/>
          <w:szCs w:val="24"/>
        </w:rPr>
        <w:t xml:space="preserve">but </w:t>
      </w:r>
      <w:r w:rsidR="00BE768E">
        <w:rPr>
          <w:rFonts w:asciiTheme="minorHAnsi" w:hAnsiTheme="minorHAnsi" w:cstheme="minorHAnsi"/>
          <w:color w:val="auto"/>
          <w:szCs w:val="24"/>
        </w:rPr>
        <w:t>these were not performed prior to separation.</w:t>
      </w:r>
      <w:r w:rsidR="0070679A">
        <w:rPr>
          <w:rFonts w:asciiTheme="minorHAnsi" w:hAnsiTheme="minorHAnsi" w:cstheme="minorHAnsi"/>
          <w:color w:val="auto"/>
          <w:szCs w:val="24"/>
        </w:rPr>
        <w:t xml:space="preserve">  </w:t>
      </w:r>
      <w:r w:rsidR="00B65DA1" w:rsidRPr="001D2CD1">
        <w:rPr>
          <w:rFonts w:asciiTheme="minorHAnsi" w:hAnsiTheme="minorHAnsi"/>
          <w:color w:val="auto"/>
          <w:szCs w:val="24"/>
        </w:rPr>
        <w:t>There were two goniometric range-of-motion (ROM) evaluations in evidence which the Board weighed in arriving at its rating recommendation.  Both of these exam</w:t>
      </w:r>
      <w:r w:rsidR="00B65DA1">
        <w:rPr>
          <w:rFonts w:asciiTheme="minorHAnsi" w:hAnsiTheme="minorHAnsi"/>
          <w:color w:val="auto"/>
          <w:szCs w:val="24"/>
        </w:rPr>
        <w:t>ination</w:t>
      </w:r>
      <w:r w:rsidR="00B65DA1" w:rsidRPr="001D2CD1">
        <w:rPr>
          <w:rFonts w:asciiTheme="minorHAnsi" w:hAnsiTheme="minorHAnsi"/>
          <w:color w:val="auto"/>
          <w:szCs w:val="24"/>
        </w:rPr>
        <w:t>s are summarized in the chart below.</w:t>
      </w:r>
    </w:p>
    <w:p w:rsidR="00B65DA1" w:rsidRDefault="00B65DA1" w:rsidP="008C45B1">
      <w:pPr>
        <w:autoSpaceDE w:val="0"/>
        <w:autoSpaceDN w:val="0"/>
        <w:adjustRightInd w:val="0"/>
        <w:spacing w:line="240" w:lineRule="exact"/>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334"/>
        <w:gridCol w:w="2414"/>
      </w:tblGrid>
      <w:tr w:rsidR="00ED3294" w:rsidRPr="00C34CEB" w:rsidTr="008541DB">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D3294" w:rsidRPr="00FB42B7" w:rsidRDefault="00ED3294" w:rsidP="00B87DC5">
            <w:pPr>
              <w:pStyle w:val="ListParagraph"/>
              <w:spacing w:after="0" w:line="200" w:lineRule="exact"/>
              <w:ind w:left="0"/>
              <w:jc w:val="center"/>
              <w:rPr>
                <w:rFonts w:eastAsia="Calibri" w:cs="Times New Roman"/>
                <w:b/>
                <w:sz w:val="20"/>
                <w:szCs w:val="20"/>
              </w:rPr>
            </w:pPr>
            <w:r w:rsidRPr="00FB42B7">
              <w:rPr>
                <w:rFonts w:eastAsia="Calibri"/>
                <w:sz w:val="20"/>
                <w:szCs w:val="20"/>
              </w:rPr>
              <w:t xml:space="preserve">Goniometric ROM - </w:t>
            </w:r>
            <w:proofErr w:type="spellStart"/>
            <w:r w:rsidRPr="00FB42B7">
              <w:rPr>
                <w:rFonts w:eastAsia="Calibri"/>
                <w:sz w:val="20"/>
                <w:szCs w:val="20"/>
              </w:rPr>
              <w:t>Thoracolumbar</w:t>
            </w:r>
            <w:proofErr w:type="spellEnd"/>
          </w:p>
        </w:tc>
        <w:tc>
          <w:tcPr>
            <w:tcW w:w="233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D3294" w:rsidRDefault="00ED3294" w:rsidP="00B87DC5">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NARSUM</w:t>
            </w:r>
            <w:r w:rsidRPr="00FB42B7">
              <w:rPr>
                <w:rFonts w:asciiTheme="minorHAnsi" w:eastAsia="Calibri" w:hAnsiTheme="minorHAnsi"/>
                <w:color w:val="auto"/>
                <w:sz w:val="20"/>
              </w:rPr>
              <w:t xml:space="preserve"> ~ </w:t>
            </w:r>
            <w:r>
              <w:rPr>
                <w:rFonts w:asciiTheme="minorHAnsi" w:eastAsia="Calibri" w:hAnsiTheme="minorHAnsi"/>
                <w:color w:val="auto"/>
                <w:sz w:val="20"/>
              </w:rPr>
              <w:t>4</w:t>
            </w:r>
            <w:r w:rsidRPr="00FB42B7">
              <w:rPr>
                <w:rFonts w:asciiTheme="minorHAnsi" w:eastAsia="Calibri" w:hAnsiTheme="minorHAnsi"/>
                <w:color w:val="auto"/>
                <w:sz w:val="20"/>
              </w:rPr>
              <w:t xml:space="preserve"> Mo. Pre-Sep</w:t>
            </w:r>
          </w:p>
          <w:p w:rsidR="00ED3294" w:rsidRPr="00FB42B7" w:rsidRDefault="00ED3294" w:rsidP="00B87DC5">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20050520</w:t>
            </w:r>
          </w:p>
        </w:tc>
        <w:tc>
          <w:tcPr>
            <w:tcW w:w="241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D3294" w:rsidRDefault="00ED3294" w:rsidP="00B87DC5">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 </w:t>
            </w:r>
            <w:r w:rsidRPr="00FB42B7">
              <w:rPr>
                <w:rFonts w:asciiTheme="minorHAnsi" w:eastAsia="Calibri" w:hAnsiTheme="minorHAnsi"/>
                <w:color w:val="auto"/>
                <w:sz w:val="20"/>
              </w:rPr>
              <w:t xml:space="preserve">~ </w:t>
            </w:r>
            <w:r>
              <w:rPr>
                <w:rFonts w:asciiTheme="minorHAnsi" w:eastAsia="Calibri" w:hAnsiTheme="minorHAnsi"/>
                <w:color w:val="auto"/>
                <w:sz w:val="20"/>
              </w:rPr>
              <w:t>4</w:t>
            </w:r>
            <w:r w:rsidRPr="00FB42B7">
              <w:rPr>
                <w:rFonts w:asciiTheme="minorHAnsi" w:eastAsia="Calibri" w:hAnsiTheme="minorHAnsi"/>
                <w:color w:val="auto"/>
                <w:sz w:val="20"/>
              </w:rPr>
              <w:t xml:space="preserve"> Mo. After-Se</w:t>
            </w:r>
            <w:r>
              <w:rPr>
                <w:rFonts w:asciiTheme="minorHAnsi" w:eastAsia="Calibri" w:hAnsiTheme="minorHAnsi"/>
                <w:color w:val="auto"/>
                <w:sz w:val="20"/>
              </w:rPr>
              <w:t>p</w:t>
            </w:r>
          </w:p>
          <w:p w:rsidR="00ED3294" w:rsidRPr="00FB42B7" w:rsidRDefault="00ED3294" w:rsidP="007146E4">
            <w:pPr>
              <w:spacing w:line="200" w:lineRule="exact"/>
              <w:contextualSpacing/>
              <w:jc w:val="center"/>
              <w:rPr>
                <w:rFonts w:asciiTheme="minorHAnsi" w:eastAsiaTheme="minorHAnsi" w:hAnsiTheme="minorHAnsi" w:cstheme="minorBidi"/>
                <w:color w:val="auto"/>
                <w:sz w:val="20"/>
              </w:rPr>
            </w:pPr>
            <w:r>
              <w:rPr>
                <w:rFonts w:asciiTheme="minorHAnsi" w:eastAsia="Calibri" w:hAnsiTheme="minorHAnsi"/>
                <w:color w:val="auto"/>
                <w:sz w:val="20"/>
              </w:rPr>
              <w:t>2006011</w:t>
            </w:r>
            <w:r w:rsidR="007146E4">
              <w:rPr>
                <w:rFonts w:asciiTheme="minorHAnsi" w:eastAsia="Calibri" w:hAnsiTheme="minorHAnsi"/>
                <w:color w:val="auto"/>
                <w:sz w:val="20"/>
              </w:rPr>
              <w:t>9</w:t>
            </w:r>
          </w:p>
        </w:tc>
      </w:tr>
      <w:tr w:rsidR="00ED3294" w:rsidRPr="00C34CEB" w:rsidTr="008541D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ED3294" w:rsidRPr="00C34CEB" w:rsidRDefault="00ED3294" w:rsidP="00B87DC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Flex (0-90)</w:t>
            </w:r>
          </w:p>
        </w:tc>
        <w:tc>
          <w:tcPr>
            <w:tcW w:w="2334" w:type="dxa"/>
            <w:tcBorders>
              <w:top w:val="single" w:sz="4" w:space="0" w:color="000000"/>
              <w:left w:val="single" w:sz="4" w:space="0" w:color="000000"/>
              <w:bottom w:val="single" w:sz="4" w:space="0" w:color="000000"/>
              <w:right w:val="single" w:sz="4" w:space="0" w:color="000000"/>
            </w:tcBorders>
            <w:vAlign w:val="center"/>
          </w:tcPr>
          <w:p w:rsidR="00ED3294" w:rsidRPr="00C34CEB" w:rsidRDefault="00ED3294" w:rsidP="00B87DC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85</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(Pain at 60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w:t>
            </w:r>
          </w:p>
        </w:tc>
        <w:tc>
          <w:tcPr>
            <w:tcW w:w="2414" w:type="dxa"/>
            <w:tcBorders>
              <w:top w:val="single" w:sz="4" w:space="0" w:color="000000"/>
              <w:left w:val="single" w:sz="4" w:space="0" w:color="000000"/>
              <w:bottom w:val="single" w:sz="4" w:space="0" w:color="000000"/>
              <w:right w:val="single" w:sz="4" w:space="0" w:color="000000"/>
            </w:tcBorders>
            <w:vAlign w:val="center"/>
          </w:tcPr>
          <w:p w:rsidR="00ED3294" w:rsidRPr="00C34CEB" w:rsidRDefault="00ED3294" w:rsidP="00B87DC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60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(Pain at 60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w:t>
            </w:r>
          </w:p>
        </w:tc>
      </w:tr>
      <w:tr w:rsidR="00ED3294" w:rsidRPr="00C34CEB" w:rsidTr="008541D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ED3294" w:rsidRPr="00C34CEB" w:rsidRDefault="00ED3294" w:rsidP="00B87DC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Ext (0-30)</w:t>
            </w:r>
          </w:p>
        </w:tc>
        <w:tc>
          <w:tcPr>
            <w:tcW w:w="2334" w:type="dxa"/>
            <w:tcBorders>
              <w:top w:val="single" w:sz="4" w:space="0" w:color="000000"/>
              <w:left w:val="single" w:sz="4" w:space="0" w:color="000000"/>
              <w:bottom w:val="single" w:sz="4" w:space="0" w:color="000000"/>
              <w:right w:val="single" w:sz="4" w:space="0" w:color="000000"/>
            </w:tcBorders>
            <w:vAlign w:val="center"/>
          </w:tcPr>
          <w:p w:rsidR="00ED3294" w:rsidRPr="00C34CEB" w:rsidRDefault="00ED3294" w:rsidP="00B87DC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(Pain at 25</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w:t>
            </w:r>
          </w:p>
        </w:tc>
        <w:tc>
          <w:tcPr>
            <w:tcW w:w="2414" w:type="dxa"/>
            <w:tcBorders>
              <w:top w:val="single" w:sz="4" w:space="0" w:color="000000"/>
              <w:left w:val="single" w:sz="4" w:space="0" w:color="000000"/>
              <w:bottom w:val="single" w:sz="4" w:space="0" w:color="000000"/>
              <w:right w:val="single" w:sz="4" w:space="0" w:color="000000"/>
            </w:tcBorders>
            <w:vAlign w:val="center"/>
          </w:tcPr>
          <w:p w:rsidR="00ED3294" w:rsidRPr="00C34CEB" w:rsidRDefault="00ED3294" w:rsidP="00B87DC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(Pain at 20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w:t>
            </w:r>
          </w:p>
        </w:tc>
      </w:tr>
      <w:tr w:rsidR="00ED3294" w:rsidRPr="00C34CEB" w:rsidTr="008541DB">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ED3294" w:rsidRPr="00C34CEB" w:rsidRDefault="00ED3294" w:rsidP="00B87DC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R Lat Flex (0-30)</w:t>
            </w:r>
          </w:p>
        </w:tc>
        <w:tc>
          <w:tcPr>
            <w:tcW w:w="2334" w:type="dxa"/>
            <w:tcBorders>
              <w:top w:val="single" w:sz="4" w:space="0" w:color="000000"/>
              <w:left w:val="single" w:sz="4" w:space="0" w:color="000000"/>
              <w:bottom w:val="single" w:sz="4" w:space="0" w:color="000000"/>
              <w:right w:val="single" w:sz="4" w:space="0" w:color="000000"/>
            </w:tcBorders>
            <w:vAlign w:val="center"/>
          </w:tcPr>
          <w:p w:rsidR="00ED3294" w:rsidRPr="00C34CEB" w:rsidRDefault="00ED3294" w:rsidP="00B87DC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(Pain at 30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w:t>
            </w:r>
          </w:p>
        </w:tc>
        <w:tc>
          <w:tcPr>
            <w:tcW w:w="2414" w:type="dxa"/>
            <w:tcBorders>
              <w:top w:val="single" w:sz="4" w:space="0" w:color="000000"/>
              <w:left w:val="single" w:sz="4" w:space="0" w:color="000000"/>
              <w:bottom w:val="single" w:sz="4" w:space="0" w:color="000000"/>
              <w:right w:val="single" w:sz="4" w:space="0" w:color="000000"/>
            </w:tcBorders>
            <w:vAlign w:val="center"/>
          </w:tcPr>
          <w:p w:rsidR="00ED3294" w:rsidRPr="00C34CEB" w:rsidRDefault="00ED3294" w:rsidP="00B87DC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(Pain at 20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w:t>
            </w:r>
          </w:p>
        </w:tc>
      </w:tr>
      <w:tr w:rsidR="00ED3294" w:rsidRPr="00C34CEB" w:rsidTr="008541D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ED3294" w:rsidRPr="00C34CEB" w:rsidRDefault="00ED3294" w:rsidP="00B87DC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L Lat Flex 0-30)</w:t>
            </w:r>
          </w:p>
        </w:tc>
        <w:tc>
          <w:tcPr>
            <w:tcW w:w="2334" w:type="dxa"/>
            <w:tcBorders>
              <w:top w:val="single" w:sz="4" w:space="0" w:color="000000"/>
              <w:left w:val="single" w:sz="4" w:space="0" w:color="000000"/>
              <w:bottom w:val="single" w:sz="4" w:space="0" w:color="000000"/>
              <w:right w:val="single" w:sz="4" w:space="0" w:color="000000"/>
            </w:tcBorders>
            <w:vAlign w:val="center"/>
          </w:tcPr>
          <w:p w:rsidR="00ED3294" w:rsidRPr="00C34CEB" w:rsidRDefault="00ED3294" w:rsidP="00B87DC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(Pain at 30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w:t>
            </w:r>
          </w:p>
        </w:tc>
        <w:tc>
          <w:tcPr>
            <w:tcW w:w="2414" w:type="dxa"/>
            <w:tcBorders>
              <w:top w:val="single" w:sz="4" w:space="0" w:color="000000"/>
              <w:left w:val="single" w:sz="4" w:space="0" w:color="000000"/>
              <w:bottom w:val="single" w:sz="4" w:space="0" w:color="000000"/>
              <w:right w:val="single" w:sz="4" w:space="0" w:color="000000"/>
            </w:tcBorders>
            <w:vAlign w:val="center"/>
          </w:tcPr>
          <w:p w:rsidR="00ED3294" w:rsidRPr="00C34CEB" w:rsidRDefault="00ED3294" w:rsidP="00B87DC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(Pain at 20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w:t>
            </w:r>
          </w:p>
        </w:tc>
      </w:tr>
      <w:tr w:rsidR="00ED3294" w:rsidRPr="00C34CEB" w:rsidTr="008541D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ED3294" w:rsidRPr="00C34CEB" w:rsidRDefault="00ED3294" w:rsidP="00B87DC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R Rotation (0-30)</w:t>
            </w:r>
          </w:p>
        </w:tc>
        <w:tc>
          <w:tcPr>
            <w:tcW w:w="2334" w:type="dxa"/>
            <w:tcBorders>
              <w:top w:val="single" w:sz="4" w:space="0" w:color="000000"/>
              <w:left w:val="single" w:sz="4" w:space="0" w:color="000000"/>
              <w:bottom w:val="single" w:sz="4" w:space="0" w:color="000000"/>
              <w:right w:val="single" w:sz="4" w:space="0" w:color="000000"/>
            </w:tcBorders>
            <w:vAlign w:val="center"/>
          </w:tcPr>
          <w:p w:rsidR="00ED3294" w:rsidRPr="00C34CEB" w:rsidRDefault="00ED3294" w:rsidP="00B87DC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(No pain)</w:t>
            </w:r>
          </w:p>
        </w:tc>
        <w:tc>
          <w:tcPr>
            <w:tcW w:w="2414" w:type="dxa"/>
            <w:tcBorders>
              <w:top w:val="single" w:sz="4" w:space="0" w:color="000000"/>
              <w:left w:val="single" w:sz="4" w:space="0" w:color="000000"/>
              <w:bottom w:val="single" w:sz="4" w:space="0" w:color="000000"/>
              <w:right w:val="single" w:sz="4" w:space="0" w:color="000000"/>
            </w:tcBorders>
            <w:vAlign w:val="center"/>
          </w:tcPr>
          <w:p w:rsidR="00ED3294" w:rsidRPr="00C34CEB" w:rsidRDefault="00ED3294" w:rsidP="00B87DC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25</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(No pain)</w:t>
            </w:r>
          </w:p>
        </w:tc>
      </w:tr>
      <w:tr w:rsidR="00ED3294" w:rsidRPr="00C34CEB" w:rsidTr="008541D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ED3294" w:rsidRPr="00C34CEB" w:rsidRDefault="00ED3294" w:rsidP="00B87DC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L Rotation (0-30)</w:t>
            </w:r>
          </w:p>
        </w:tc>
        <w:tc>
          <w:tcPr>
            <w:tcW w:w="2334" w:type="dxa"/>
            <w:tcBorders>
              <w:top w:val="single" w:sz="4" w:space="0" w:color="000000"/>
              <w:left w:val="single" w:sz="4" w:space="0" w:color="000000"/>
              <w:bottom w:val="single" w:sz="4" w:space="0" w:color="000000"/>
              <w:right w:val="single" w:sz="4" w:space="0" w:color="000000"/>
            </w:tcBorders>
            <w:vAlign w:val="center"/>
          </w:tcPr>
          <w:p w:rsidR="00ED3294" w:rsidRPr="00C34CEB" w:rsidRDefault="00ED3294" w:rsidP="00B87DC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(Pain at 30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w:t>
            </w:r>
          </w:p>
        </w:tc>
        <w:tc>
          <w:tcPr>
            <w:tcW w:w="2414" w:type="dxa"/>
            <w:tcBorders>
              <w:top w:val="single" w:sz="4" w:space="0" w:color="000000"/>
              <w:left w:val="single" w:sz="4" w:space="0" w:color="000000"/>
              <w:bottom w:val="single" w:sz="4" w:space="0" w:color="000000"/>
              <w:right w:val="single" w:sz="4" w:space="0" w:color="000000"/>
            </w:tcBorders>
            <w:vAlign w:val="center"/>
          </w:tcPr>
          <w:p w:rsidR="00ED3294" w:rsidRPr="00C34CEB" w:rsidRDefault="00ED3294" w:rsidP="00B87DC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(Pain at 20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w:t>
            </w:r>
          </w:p>
        </w:tc>
      </w:tr>
      <w:tr w:rsidR="00ED3294" w:rsidRPr="00C34CEB" w:rsidTr="008541D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ED3294" w:rsidRPr="00C34CEB" w:rsidRDefault="00ED3294" w:rsidP="00B87DC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COMBINED (240)</w:t>
            </w:r>
          </w:p>
        </w:tc>
        <w:tc>
          <w:tcPr>
            <w:tcW w:w="2334" w:type="dxa"/>
            <w:tcBorders>
              <w:top w:val="single" w:sz="4" w:space="0" w:color="000000"/>
              <w:left w:val="single" w:sz="4" w:space="0" w:color="000000"/>
              <w:bottom w:val="single" w:sz="4" w:space="0" w:color="000000"/>
              <w:right w:val="single" w:sz="4" w:space="0" w:color="000000"/>
            </w:tcBorders>
            <w:vAlign w:val="center"/>
          </w:tcPr>
          <w:p w:rsidR="00ED3294" w:rsidRPr="00C34CEB" w:rsidRDefault="00ED3294" w:rsidP="00BE26B2">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2</w:t>
            </w:r>
            <w:r w:rsidR="00BE26B2">
              <w:rPr>
                <w:rFonts w:asciiTheme="minorHAnsi" w:eastAsia="Calibri" w:hAnsiTheme="minorHAnsi"/>
                <w:color w:val="auto"/>
                <w:sz w:val="18"/>
                <w:szCs w:val="18"/>
              </w:rPr>
              <w:t>3</w:t>
            </w:r>
            <w:r>
              <w:rPr>
                <w:rFonts w:asciiTheme="minorHAnsi" w:eastAsia="Calibri" w:hAnsiTheme="minorHAnsi"/>
                <w:color w:val="auto"/>
                <w:sz w:val="18"/>
                <w:szCs w:val="18"/>
              </w:rPr>
              <w:t>5</w:t>
            </w:r>
            <w:r w:rsidRPr="00C34CEB">
              <w:rPr>
                <w:rFonts w:asciiTheme="minorHAnsi" w:eastAsia="Calibri" w:hAnsiTheme="minorHAnsi"/>
                <w:color w:val="auto"/>
                <w:sz w:val="18"/>
                <w:szCs w:val="18"/>
              </w:rPr>
              <w:t>⁰</w:t>
            </w:r>
          </w:p>
        </w:tc>
        <w:tc>
          <w:tcPr>
            <w:tcW w:w="2414" w:type="dxa"/>
            <w:tcBorders>
              <w:top w:val="single" w:sz="4" w:space="0" w:color="000000"/>
              <w:left w:val="single" w:sz="4" w:space="0" w:color="000000"/>
              <w:bottom w:val="single" w:sz="4" w:space="0" w:color="000000"/>
              <w:right w:val="single" w:sz="4" w:space="0" w:color="000000"/>
            </w:tcBorders>
            <w:vAlign w:val="center"/>
          </w:tcPr>
          <w:p w:rsidR="00ED3294" w:rsidRPr="00C34CEB" w:rsidRDefault="00ED3294" w:rsidP="00B87DC5">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165</w:t>
            </w:r>
            <w:r w:rsidRPr="00C34CEB">
              <w:rPr>
                <w:rFonts w:asciiTheme="minorHAnsi" w:eastAsia="Calibri" w:hAnsiTheme="minorHAnsi"/>
                <w:color w:val="auto"/>
                <w:sz w:val="18"/>
                <w:szCs w:val="18"/>
              </w:rPr>
              <w:t>⁰</w:t>
            </w:r>
          </w:p>
        </w:tc>
      </w:tr>
      <w:tr w:rsidR="00ED3294" w:rsidRPr="00C34CEB" w:rsidTr="008541D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ED3294" w:rsidRPr="00C34CEB" w:rsidRDefault="00ED3294" w:rsidP="00B87DC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Comment</w:t>
            </w:r>
          </w:p>
        </w:tc>
        <w:tc>
          <w:tcPr>
            <w:tcW w:w="2334" w:type="dxa"/>
            <w:tcBorders>
              <w:top w:val="single" w:sz="4" w:space="0" w:color="000000"/>
              <w:left w:val="single" w:sz="4" w:space="0" w:color="000000"/>
              <w:bottom w:val="single" w:sz="4" w:space="0" w:color="000000"/>
              <w:right w:val="single" w:sz="4" w:space="0" w:color="000000"/>
            </w:tcBorders>
            <w:vAlign w:val="center"/>
          </w:tcPr>
          <w:p w:rsidR="00ED3294" w:rsidRPr="00C34CEB" w:rsidRDefault="00D1650C" w:rsidP="00B87DC5">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 xml:space="preserve">Mild muscle spasm; gait </w:t>
            </w:r>
            <w:proofErr w:type="spellStart"/>
            <w:r>
              <w:rPr>
                <w:rFonts w:asciiTheme="minorHAnsi" w:eastAsiaTheme="minorHAnsi" w:hAnsiTheme="minorHAnsi"/>
                <w:color w:val="auto"/>
                <w:sz w:val="18"/>
                <w:szCs w:val="18"/>
              </w:rPr>
              <w:t>wnl</w:t>
            </w:r>
            <w:proofErr w:type="spellEnd"/>
          </w:p>
        </w:tc>
        <w:tc>
          <w:tcPr>
            <w:tcW w:w="2414" w:type="dxa"/>
            <w:tcBorders>
              <w:top w:val="single" w:sz="4" w:space="0" w:color="000000"/>
              <w:left w:val="single" w:sz="4" w:space="0" w:color="000000"/>
              <w:bottom w:val="single" w:sz="4" w:space="0" w:color="000000"/>
              <w:right w:val="single" w:sz="4" w:space="0" w:color="000000"/>
            </w:tcBorders>
            <w:vAlign w:val="center"/>
          </w:tcPr>
          <w:p w:rsidR="00ED3294" w:rsidRPr="001A006C" w:rsidRDefault="00183439" w:rsidP="00183439">
            <w:pPr>
              <w:tabs>
                <w:tab w:val="left" w:pos="288"/>
                <w:tab w:val="left" w:pos="4752"/>
              </w:tabs>
              <w:spacing w:line="180" w:lineRule="exact"/>
              <w:rPr>
                <w:rFonts w:asciiTheme="minorHAnsi" w:eastAsiaTheme="minorHAnsi" w:hAnsiTheme="minorHAnsi"/>
                <w:color w:val="auto"/>
                <w:sz w:val="18"/>
                <w:szCs w:val="18"/>
                <w:highlight w:val="yellow"/>
              </w:rPr>
            </w:pPr>
            <w:r w:rsidRPr="00F511EA">
              <w:rPr>
                <w:rFonts w:asciiTheme="minorHAnsi" w:eastAsiaTheme="minorHAnsi" w:hAnsiTheme="minorHAnsi"/>
                <w:color w:val="auto"/>
                <w:sz w:val="18"/>
                <w:szCs w:val="18"/>
              </w:rPr>
              <w:t xml:space="preserve"> </w:t>
            </w:r>
            <w:r w:rsidR="00F511EA" w:rsidRPr="00F511EA">
              <w:rPr>
                <w:rFonts w:asciiTheme="minorHAnsi" w:eastAsiaTheme="minorHAnsi" w:hAnsiTheme="minorHAnsi"/>
                <w:color w:val="auto"/>
                <w:sz w:val="18"/>
                <w:szCs w:val="18"/>
              </w:rPr>
              <w:t xml:space="preserve">             </w:t>
            </w:r>
            <w:r w:rsidR="00F511EA">
              <w:rPr>
                <w:rFonts w:asciiTheme="minorHAnsi" w:eastAsiaTheme="minorHAnsi" w:hAnsiTheme="minorHAnsi"/>
                <w:color w:val="auto"/>
                <w:sz w:val="18"/>
                <w:szCs w:val="18"/>
              </w:rPr>
              <w:t xml:space="preserve"> </w:t>
            </w:r>
            <w:r w:rsidR="00F511EA" w:rsidRPr="00F511EA">
              <w:rPr>
                <w:rFonts w:asciiTheme="minorHAnsi" w:eastAsiaTheme="minorHAnsi" w:hAnsiTheme="minorHAnsi"/>
                <w:color w:val="auto"/>
                <w:sz w:val="18"/>
                <w:szCs w:val="18"/>
              </w:rPr>
              <w:t xml:space="preserve"> </w:t>
            </w:r>
            <w:r w:rsidR="001A006C" w:rsidRPr="009F0430">
              <w:rPr>
                <w:rFonts w:asciiTheme="minorHAnsi" w:eastAsiaTheme="minorHAnsi" w:hAnsiTheme="minorHAnsi"/>
                <w:color w:val="auto"/>
                <w:sz w:val="18"/>
                <w:szCs w:val="18"/>
              </w:rPr>
              <w:t xml:space="preserve"> no </w:t>
            </w:r>
            <w:proofErr w:type="spellStart"/>
            <w:r w:rsidR="001A006C" w:rsidRPr="009F0430">
              <w:rPr>
                <w:rFonts w:asciiTheme="minorHAnsi" w:eastAsiaTheme="minorHAnsi" w:hAnsiTheme="minorHAnsi"/>
                <w:color w:val="auto"/>
                <w:sz w:val="18"/>
                <w:szCs w:val="18"/>
              </w:rPr>
              <w:t>DeLuca</w:t>
            </w:r>
            <w:proofErr w:type="spellEnd"/>
          </w:p>
        </w:tc>
      </w:tr>
      <w:tr w:rsidR="00ED3294" w:rsidRPr="00C34CEB" w:rsidTr="008541D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ED3294" w:rsidRPr="00C34CEB" w:rsidRDefault="00ED3294" w:rsidP="00B87DC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§4.71a Rating</w:t>
            </w:r>
          </w:p>
        </w:tc>
        <w:tc>
          <w:tcPr>
            <w:tcW w:w="2334" w:type="dxa"/>
            <w:tcBorders>
              <w:top w:val="single" w:sz="4" w:space="0" w:color="000000"/>
              <w:left w:val="single" w:sz="4" w:space="0" w:color="000000"/>
              <w:bottom w:val="single" w:sz="4" w:space="0" w:color="000000"/>
              <w:right w:val="single" w:sz="4" w:space="0" w:color="000000"/>
            </w:tcBorders>
            <w:vAlign w:val="center"/>
          </w:tcPr>
          <w:p w:rsidR="00ED3294" w:rsidRPr="00C34CEB" w:rsidRDefault="00ED3294" w:rsidP="00B87DC5">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Pr="00C34CEB">
              <w:rPr>
                <w:rFonts w:asciiTheme="minorHAnsi" w:eastAsiaTheme="minorHAnsi" w:hAnsiTheme="minorHAnsi"/>
                <w:color w:val="auto"/>
                <w:sz w:val="18"/>
                <w:szCs w:val="18"/>
              </w:rPr>
              <w:t>%</w:t>
            </w:r>
          </w:p>
        </w:tc>
        <w:tc>
          <w:tcPr>
            <w:tcW w:w="2414" w:type="dxa"/>
            <w:tcBorders>
              <w:top w:val="single" w:sz="4" w:space="0" w:color="000000"/>
              <w:left w:val="single" w:sz="4" w:space="0" w:color="000000"/>
              <w:bottom w:val="single" w:sz="4" w:space="0" w:color="000000"/>
              <w:right w:val="single" w:sz="4" w:space="0" w:color="000000"/>
            </w:tcBorders>
            <w:vAlign w:val="center"/>
          </w:tcPr>
          <w:p w:rsidR="00ED3294" w:rsidRPr="00C34CEB" w:rsidRDefault="00ED3294" w:rsidP="00B87DC5">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20</w:t>
            </w:r>
            <w:r w:rsidRPr="00C34CEB">
              <w:rPr>
                <w:rFonts w:asciiTheme="minorHAnsi" w:eastAsiaTheme="minorHAnsi" w:hAnsiTheme="minorHAnsi"/>
                <w:color w:val="auto"/>
                <w:sz w:val="18"/>
                <w:szCs w:val="18"/>
              </w:rPr>
              <w:t>%</w:t>
            </w:r>
          </w:p>
        </w:tc>
      </w:tr>
    </w:tbl>
    <w:p w:rsidR="00B65DA1" w:rsidRPr="00C34CEB" w:rsidRDefault="00B65DA1" w:rsidP="00B65DA1">
      <w:pPr>
        <w:spacing w:line="180" w:lineRule="exact"/>
        <w:rPr>
          <w:rFonts w:asciiTheme="minorHAnsi" w:eastAsiaTheme="minorHAnsi" w:hAnsiTheme="minorHAnsi" w:cstheme="minorBidi"/>
          <w:color w:val="auto"/>
          <w:sz w:val="18"/>
          <w:szCs w:val="18"/>
        </w:rPr>
      </w:pPr>
    </w:p>
    <w:p w:rsidR="00B65DA1" w:rsidRDefault="0033483C" w:rsidP="00806450">
      <w:pPr>
        <w:autoSpaceDE w:val="0"/>
        <w:autoSpaceDN w:val="0"/>
        <w:adjustRightInd w:val="0"/>
        <w:spacing w:line="240" w:lineRule="exact"/>
        <w:jc w:val="both"/>
        <w:rPr>
          <w:rFonts w:asciiTheme="minorHAnsi" w:hAnsiTheme="minorHAnsi" w:cstheme="minorHAnsi"/>
          <w:color w:val="auto"/>
          <w:szCs w:val="24"/>
        </w:rPr>
      </w:pPr>
      <w:r>
        <w:rPr>
          <w:rFonts w:asciiTheme="minorHAnsi" w:hAnsiTheme="minorHAnsi" w:cstheme="minorHAnsi"/>
          <w:color w:val="auto"/>
          <w:szCs w:val="24"/>
        </w:rPr>
        <w:t xml:space="preserve">The </w:t>
      </w:r>
      <w:r w:rsidR="00B31C3F">
        <w:rPr>
          <w:rFonts w:asciiTheme="minorHAnsi" w:hAnsiTheme="minorHAnsi" w:cstheme="minorHAnsi"/>
          <w:color w:val="auto"/>
          <w:szCs w:val="24"/>
        </w:rPr>
        <w:t>narrative summary (</w:t>
      </w:r>
      <w:r>
        <w:rPr>
          <w:rFonts w:asciiTheme="minorHAnsi" w:hAnsiTheme="minorHAnsi" w:cstheme="minorHAnsi"/>
          <w:color w:val="auto"/>
          <w:szCs w:val="24"/>
        </w:rPr>
        <w:t>NARSUM</w:t>
      </w:r>
      <w:r w:rsidR="00B31C3F">
        <w:rPr>
          <w:rFonts w:asciiTheme="minorHAnsi" w:hAnsiTheme="minorHAnsi" w:cstheme="minorHAnsi"/>
          <w:color w:val="auto"/>
          <w:szCs w:val="24"/>
        </w:rPr>
        <w:t>)</w:t>
      </w:r>
      <w:r>
        <w:rPr>
          <w:rFonts w:asciiTheme="minorHAnsi" w:hAnsiTheme="minorHAnsi" w:cstheme="minorHAnsi"/>
          <w:color w:val="auto"/>
          <w:szCs w:val="24"/>
        </w:rPr>
        <w:t xml:space="preserve"> </w:t>
      </w:r>
      <w:r w:rsidR="00183439">
        <w:rPr>
          <w:rFonts w:asciiTheme="minorHAnsi" w:hAnsiTheme="minorHAnsi" w:cstheme="minorHAnsi"/>
          <w:color w:val="auto"/>
          <w:szCs w:val="24"/>
        </w:rPr>
        <w:t xml:space="preserve">recorded active </w:t>
      </w:r>
      <w:r>
        <w:rPr>
          <w:rFonts w:asciiTheme="minorHAnsi" w:hAnsiTheme="minorHAnsi" w:cstheme="minorHAnsi"/>
          <w:color w:val="auto"/>
          <w:szCs w:val="24"/>
        </w:rPr>
        <w:t xml:space="preserve">forward flexion </w:t>
      </w:r>
      <w:r w:rsidR="00183439">
        <w:rPr>
          <w:rFonts w:asciiTheme="minorHAnsi" w:hAnsiTheme="minorHAnsi" w:cstheme="minorHAnsi"/>
          <w:color w:val="auto"/>
          <w:szCs w:val="24"/>
        </w:rPr>
        <w:t>to</w:t>
      </w:r>
      <w:r>
        <w:rPr>
          <w:rFonts w:asciiTheme="minorHAnsi" w:hAnsiTheme="minorHAnsi" w:cstheme="minorHAnsi"/>
          <w:color w:val="auto"/>
          <w:szCs w:val="24"/>
        </w:rPr>
        <w:t xml:space="preserve"> </w:t>
      </w:r>
      <w:r w:rsidR="00183439">
        <w:rPr>
          <w:rFonts w:asciiTheme="minorHAnsi" w:hAnsiTheme="minorHAnsi" w:cstheme="minorHAnsi"/>
          <w:color w:val="auto"/>
          <w:szCs w:val="24"/>
        </w:rPr>
        <w:t>85</w:t>
      </w:r>
      <w:r>
        <w:rPr>
          <w:rFonts w:asciiTheme="minorHAnsi" w:hAnsiTheme="minorHAnsi" w:cstheme="minorHAnsi"/>
          <w:color w:val="auto"/>
          <w:szCs w:val="24"/>
        </w:rPr>
        <w:t xml:space="preserve"> degrees with</w:t>
      </w:r>
      <w:r w:rsidR="00183439">
        <w:rPr>
          <w:rFonts w:asciiTheme="minorHAnsi" w:hAnsiTheme="minorHAnsi" w:cstheme="minorHAnsi"/>
          <w:color w:val="auto"/>
          <w:szCs w:val="24"/>
        </w:rPr>
        <w:t xml:space="preserve"> pain appearing at 60 degrees.</w:t>
      </w:r>
      <w:r>
        <w:rPr>
          <w:rFonts w:asciiTheme="minorHAnsi" w:hAnsiTheme="minorHAnsi" w:cstheme="minorHAnsi"/>
          <w:color w:val="auto"/>
          <w:szCs w:val="24"/>
        </w:rPr>
        <w:t xml:space="preserve"> </w:t>
      </w:r>
      <w:r w:rsidR="00B31C3F">
        <w:rPr>
          <w:rFonts w:asciiTheme="minorHAnsi" w:hAnsiTheme="minorHAnsi" w:cstheme="minorHAnsi"/>
          <w:color w:val="auto"/>
          <w:szCs w:val="24"/>
        </w:rPr>
        <w:t>“</w:t>
      </w:r>
      <w:r w:rsidR="00183439">
        <w:rPr>
          <w:rFonts w:asciiTheme="minorHAnsi" w:hAnsiTheme="minorHAnsi" w:cstheme="minorHAnsi"/>
          <w:color w:val="auto"/>
          <w:szCs w:val="24"/>
        </w:rPr>
        <w:t>S</w:t>
      </w:r>
      <w:r>
        <w:rPr>
          <w:rFonts w:asciiTheme="minorHAnsi" w:hAnsiTheme="minorHAnsi" w:cstheme="minorHAnsi"/>
          <w:color w:val="auto"/>
          <w:szCs w:val="24"/>
        </w:rPr>
        <w:t>ome</w:t>
      </w:r>
      <w:r w:rsidR="00183439">
        <w:rPr>
          <w:rFonts w:asciiTheme="minorHAnsi" w:hAnsiTheme="minorHAnsi" w:cstheme="minorHAnsi"/>
          <w:color w:val="auto"/>
          <w:szCs w:val="24"/>
        </w:rPr>
        <w:t xml:space="preserve"> </w:t>
      </w:r>
      <w:r>
        <w:rPr>
          <w:rFonts w:asciiTheme="minorHAnsi" w:hAnsiTheme="minorHAnsi" w:cstheme="minorHAnsi"/>
          <w:color w:val="auto"/>
          <w:szCs w:val="24"/>
        </w:rPr>
        <w:t>spasm</w:t>
      </w:r>
      <w:r w:rsidR="00B31C3F">
        <w:rPr>
          <w:rFonts w:asciiTheme="minorHAnsi" w:hAnsiTheme="minorHAnsi" w:cstheme="minorHAnsi"/>
          <w:color w:val="auto"/>
          <w:szCs w:val="24"/>
        </w:rPr>
        <w:t>”</w:t>
      </w:r>
      <w:r w:rsidR="00183439">
        <w:rPr>
          <w:rFonts w:asciiTheme="minorHAnsi" w:hAnsiTheme="minorHAnsi" w:cstheme="minorHAnsi"/>
          <w:color w:val="auto"/>
          <w:szCs w:val="24"/>
        </w:rPr>
        <w:t xml:space="preserve"> </w:t>
      </w:r>
      <w:r>
        <w:rPr>
          <w:rFonts w:asciiTheme="minorHAnsi" w:hAnsiTheme="minorHAnsi" w:cstheme="minorHAnsi"/>
          <w:color w:val="auto"/>
          <w:szCs w:val="24"/>
        </w:rPr>
        <w:t xml:space="preserve">of the lumbar </w:t>
      </w:r>
      <w:proofErr w:type="spellStart"/>
      <w:r>
        <w:rPr>
          <w:rFonts w:asciiTheme="minorHAnsi" w:hAnsiTheme="minorHAnsi" w:cstheme="minorHAnsi"/>
          <w:color w:val="auto"/>
          <w:szCs w:val="24"/>
        </w:rPr>
        <w:t>paraspinous</w:t>
      </w:r>
      <w:proofErr w:type="spellEnd"/>
      <w:r>
        <w:rPr>
          <w:rFonts w:asciiTheme="minorHAnsi" w:hAnsiTheme="minorHAnsi" w:cstheme="minorHAnsi"/>
          <w:color w:val="auto"/>
          <w:szCs w:val="24"/>
        </w:rPr>
        <w:t xml:space="preserve"> muscles</w:t>
      </w:r>
      <w:r w:rsidR="00183439">
        <w:rPr>
          <w:rFonts w:asciiTheme="minorHAnsi" w:hAnsiTheme="minorHAnsi" w:cstheme="minorHAnsi"/>
          <w:color w:val="auto"/>
          <w:szCs w:val="24"/>
        </w:rPr>
        <w:t xml:space="preserve"> was present but gait was normal.</w:t>
      </w:r>
      <w:r w:rsidR="00C92FC9">
        <w:rPr>
          <w:rFonts w:asciiTheme="minorHAnsi" w:hAnsiTheme="minorHAnsi" w:cstheme="minorHAnsi"/>
          <w:color w:val="auto"/>
          <w:szCs w:val="24"/>
        </w:rPr>
        <w:t xml:space="preserve">  </w:t>
      </w:r>
      <w:r>
        <w:rPr>
          <w:rFonts w:asciiTheme="minorHAnsi" w:hAnsiTheme="minorHAnsi" w:cstheme="minorHAnsi"/>
          <w:color w:val="auto"/>
          <w:szCs w:val="24"/>
        </w:rPr>
        <w:t xml:space="preserve"> Spinal contour is not addressed.  The </w:t>
      </w:r>
      <w:r w:rsidR="00B31C3F">
        <w:rPr>
          <w:rFonts w:asciiTheme="minorHAnsi" w:hAnsiTheme="minorHAnsi" w:cstheme="minorHAnsi"/>
          <w:color w:val="auto"/>
          <w:szCs w:val="24"/>
        </w:rPr>
        <w:t>Department of Veterans’ Affairs (D</w:t>
      </w:r>
      <w:r>
        <w:rPr>
          <w:rFonts w:asciiTheme="minorHAnsi" w:hAnsiTheme="minorHAnsi" w:cstheme="minorHAnsi"/>
          <w:color w:val="auto"/>
          <w:szCs w:val="24"/>
        </w:rPr>
        <w:t>VA</w:t>
      </w:r>
      <w:r w:rsidR="00B31C3F">
        <w:rPr>
          <w:rFonts w:asciiTheme="minorHAnsi" w:hAnsiTheme="minorHAnsi" w:cstheme="minorHAnsi"/>
          <w:color w:val="auto"/>
          <w:szCs w:val="24"/>
        </w:rPr>
        <w:t>)</w:t>
      </w:r>
      <w:r>
        <w:rPr>
          <w:rFonts w:asciiTheme="minorHAnsi" w:hAnsiTheme="minorHAnsi" w:cstheme="minorHAnsi"/>
          <w:color w:val="auto"/>
          <w:szCs w:val="24"/>
        </w:rPr>
        <w:t xml:space="preserve"> </w:t>
      </w:r>
      <w:r w:rsidR="00B31C3F">
        <w:rPr>
          <w:rFonts w:asciiTheme="minorHAnsi" w:hAnsiTheme="minorHAnsi" w:cstheme="minorHAnsi"/>
          <w:color w:val="auto"/>
          <w:szCs w:val="24"/>
        </w:rPr>
        <w:t>Compensation and Pension (</w:t>
      </w:r>
      <w:r>
        <w:rPr>
          <w:rFonts w:asciiTheme="minorHAnsi" w:hAnsiTheme="minorHAnsi" w:cstheme="minorHAnsi"/>
          <w:color w:val="auto"/>
          <w:szCs w:val="24"/>
        </w:rPr>
        <w:t>C&amp;P</w:t>
      </w:r>
      <w:r w:rsidR="00B31C3F">
        <w:rPr>
          <w:rFonts w:asciiTheme="minorHAnsi" w:hAnsiTheme="minorHAnsi" w:cstheme="minorHAnsi"/>
          <w:color w:val="auto"/>
          <w:szCs w:val="24"/>
        </w:rPr>
        <w:t>)</w:t>
      </w:r>
      <w:r>
        <w:rPr>
          <w:rFonts w:asciiTheme="minorHAnsi" w:hAnsiTheme="minorHAnsi" w:cstheme="minorHAnsi"/>
          <w:color w:val="auto"/>
          <w:szCs w:val="24"/>
        </w:rPr>
        <w:t xml:space="preserve"> examination also noted</w:t>
      </w:r>
      <w:r w:rsidR="00183439">
        <w:rPr>
          <w:rFonts w:asciiTheme="minorHAnsi" w:hAnsiTheme="minorHAnsi" w:cstheme="minorHAnsi"/>
          <w:color w:val="auto"/>
          <w:szCs w:val="24"/>
        </w:rPr>
        <w:t xml:space="preserve"> active </w:t>
      </w:r>
      <w:r>
        <w:rPr>
          <w:rFonts w:asciiTheme="minorHAnsi" w:hAnsiTheme="minorHAnsi" w:cstheme="minorHAnsi"/>
          <w:color w:val="auto"/>
          <w:szCs w:val="24"/>
        </w:rPr>
        <w:t>forward flexion of 60 degrees</w:t>
      </w:r>
      <w:r w:rsidR="000164FD">
        <w:rPr>
          <w:rFonts w:asciiTheme="minorHAnsi" w:hAnsiTheme="minorHAnsi" w:cstheme="minorHAnsi"/>
          <w:color w:val="auto"/>
          <w:szCs w:val="24"/>
        </w:rPr>
        <w:t xml:space="preserve"> with no spasm</w:t>
      </w:r>
      <w:r w:rsidR="00183439">
        <w:rPr>
          <w:rFonts w:asciiTheme="minorHAnsi" w:hAnsiTheme="minorHAnsi" w:cstheme="minorHAnsi"/>
          <w:color w:val="auto"/>
          <w:szCs w:val="24"/>
        </w:rPr>
        <w:t xml:space="preserve"> or tenderness.</w:t>
      </w:r>
      <w:r w:rsidR="00641C85">
        <w:rPr>
          <w:rFonts w:asciiTheme="minorHAnsi" w:hAnsiTheme="minorHAnsi" w:cstheme="minorHAnsi"/>
          <w:color w:val="auto"/>
          <w:szCs w:val="24"/>
        </w:rPr>
        <w:t xml:space="preserve">  </w:t>
      </w:r>
      <w:r w:rsidR="00285E65">
        <w:rPr>
          <w:rFonts w:asciiTheme="minorHAnsi" w:hAnsiTheme="minorHAnsi" w:cstheme="minorHAnsi"/>
          <w:color w:val="auto"/>
          <w:szCs w:val="24"/>
        </w:rPr>
        <w:t>The g</w:t>
      </w:r>
      <w:r w:rsidR="000164FD">
        <w:rPr>
          <w:rFonts w:asciiTheme="minorHAnsi" w:hAnsiTheme="minorHAnsi" w:cstheme="minorHAnsi"/>
          <w:color w:val="auto"/>
          <w:szCs w:val="24"/>
        </w:rPr>
        <w:t xml:space="preserve">ait was </w:t>
      </w:r>
      <w:proofErr w:type="spellStart"/>
      <w:r w:rsidR="000164FD">
        <w:rPr>
          <w:rFonts w:asciiTheme="minorHAnsi" w:hAnsiTheme="minorHAnsi" w:cstheme="minorHAnsi"/>
          <w:color w:val="auto"/>
          <w:szCs w:val="24"/>
        </w:rPr>
        <w:t>antalgic</w:t>
      </w:r>
      <w:proofErr w:type="spellEnd"/>
      <w:r w:rsidR="000164FD" w:rsidRPr="00DE5076">
        <w:rPr>
          <w:rFonts w:asciiTheme="minorHAnsi" w:hAnsiTheme="minorHAnsi" w:cstheme="minorHAnsi"/>
          <w:color w:val="auto"/>
          <w:sz w:val="18"/>
          <w:szCs w:val="18"/>
        </w:rPr>
        <w:t>.</w:t>
      </w:r>
      <w:r w:rsidR="000164FD">
        <w:rPr>
          <w:rFonts w:asciiTheme="minorHAnsi" w:hAnsiTheme="minorHAnsi" w:cstheme="minorHAnsi"/>
          <w:color w:val="auto"/>
          <w:szCs w:val="24"/>
        </w:rPr>
        <w:t xml:space="preserve">  </w:t>
      </w:r>
      <w:r w:rsidR="00D43874">
        <w:rPr>
          <w:rFonts w:asciiTheme="minorHAnsi" w:hAnsiTheme="minorHAnsi" w:cstheme="minorHAnsi"/>
          <w:color w:val="auto"/>
          <w:szCs w:val="24"/>
        </w:rPr>
        <w:t>The PEB</w:t>
      </w:r>
      <w:r w:rsidR="007F765F">
        <w:rPr>
          <w:rFonts w:asciiTheme="minorHAnsi" w:hAnsiTheme="minorHAnsi" w:cstheme="minorHAnsi"/>
          <w:color w:val="auto"/>
          <w:szCs w:val="24"/>
        </w:rPr>
        <w:t xml:space="preserve"> </w:t>
      </w:r>
      <w:r w:rsidR="00D43874">
        <w:rPr>
          <w:rFonts w:asciiTheme="minorHAnsi" w:hAnsiTheme="minorHAnsi" w:cstheme="minorHAnsi"/>
          <w:color w:val="auto"/>
          <w:szCs w:val="24"/>
        </w:rPr>
        <w:t>adjudi</w:t>
      </w:r>
      <w:r w:rsidR="00806450">
        <w:rPr>
          <w:rFonts w:asciiTheme="minorHAnsi" w:hAnsiTheme="minorHAnsi" w:cstheme="minorHAnsi"/>
          <w:color w:val="auto"/>
          <w:szCs w:val="24"/>
        </w:rPr>
        <w:t xml:space="preserve">cated the chronic low back pain </w:t>
      </w:r>
      <w:r w:rsidR="00D43874">
        <w:rPr>
          <w:rFonts w:asciiTheme="minorHAnsi" w:hAnsiTheme="minorHAnsi" w:cstheme="minorHAnsi"/>
          <w:color w:val="auto"/>
          <w:szCs w:val="24"/>
        </w:rPr>
        <w:t xml:space="preserve">condition, coded 5299-5237 (analogous for </w:t>
      </w:r>
      <w:proofErr w:type="spellStart"/>
      <w:r w:rsidR="00D43874">
        <w:rPr>
          <w:rFonts w:asciiTheme="minorHAnsi" w:hAnsiTheme="minorHAnsi" w:cstheme="minorHAnsi"/>
          <w:color w:val="auto"/>
          <w:szCs w:val="24"/>
        </w:rPr>
        <w:t>lumbosac</w:t>
      </w:r>
      <w:r w:rsidR="000164FD">
        <w:rPr>
          <w:rFonts w:asciiTheme="minorHAnsi" w:hAnsiTheme="minorHAnsi" w:cstheme="minorHAnsi"/>
          <w:color w:val="auto"/>
          <w:szCs w:val="24"/>
        </w:rPr>
        <w:t>ral</w:t>
      </w:r>
      <w:proofErr w:type="spellEnd"/>
      <w:r w:rsidR="000164FD">
        <w:rPr>
          <w:rFonts w:asciiTheme="minorHAnsi" w:hAnsiTheme="minorHAnsi" w:cstheme="minorHAnsi"/>
          <w:color w:val="auto"/>
          <w:szCs w:val="24"/>
        </w:rPr>
        <w:t xml:space="preserve"> strain) with a 10% rating.  The </w:t>
      </w:r>
      <w:r w:rsidR="00B31C3F">
        <w:rPr>
          <w:rFonts w:asciiTheme="minorHAnsi" w:hAnsiTheme="minorHAnsi" w:cstheme="minorHAnsi"/>
          <w:color w:val="auto"/>
          <w:szCs w:val="24"/>
        </w:rPr>
        <w:t>D</w:t>
      </w:r>
      <w:r w:rsidR="000164FD">
        <w:rPr>
          <w:rFonts w:asciiTheme="minorHAnsi" w:hAnsiTheme="minorHAnsi" w:cstheme="minorHAnsi"/>
          <w:color w:val="auto"/>
          <w:szCs w:val="24"/>
        </w:rPr>
        <w:t>VA</w:t>
      </w:r>
      <w:r w:rsidR="007F765F">
        <w:rPr>
          <w:rFonts w:asciiTheme="minorHAnsi" w:hAnsiTheme="minorHAnsi" w:cstheme="minorHAnsi"/>
          <w:color w:val="auto"/>
          <w:szCs w:val="24"/>
        </w:rPr>
        <w:t xml:space="preserve"> chose the same code but with a 20% disability rating.</w:t>
      </w:r>
    </w:p>
    <w:p w:rsidR="00073B67" w:rsidRDefault="00073B67" w:rsidP="00073B67">
      <w:pPr>
        <w:tabs>
          <w:tab w:val="left" w:pos="288"/>
          <w:tab w:val="left" w:pos="4752"/>
        </w:tabs>
        <w:spacing w:line="240" w:lineRule="exact"/>
        <w:jc w:val="both"/>
        <w:rPr>
          <w:rFonts w:asciiTheme="minorHAnsi" w:hAnsiTheme="minorHAnsi" w:cstheme="minorHAnsi"/>
          <w:color w:val="auto"/>
        </w:rPr>
      </w:pPr>
    </w:p>
    <w:p w:rsidR="00F91AFA" w:rsidRPr="00161299" w:rsidRDefault="00073B67" w:rsidP="00F91AFA">
      <w:pPr>
        <w:tabs>
          <w:tab w:val="left" w:pos="288"/>
          <w:tab w:val="left" w:pos="4752"/>
        </w:tabs>
        <w:spacing w:line="240" w:lineRule="exact"/>
        <w:jc w:val="both"/>
        <w:rPr>
          <w:rFonts w:asciiTheme="minorHAnsi" w:hAnsiTheme="minorHAnsi" w:cstheme="minorHAnsi"/>
          <w:color w:val="auto"/>
        </w:rPr>
      </w:pPr>
      <w:r w:rsidRPr="00806450">
        <w:rPr>
          <w:rFonts w:asciiTheme="minorHAnsi" w:hAnsiTheme="minorHAnsi" w:cstheme="minorHAnsi"/>
          <w:color w:val="auto"/>
        </w:rPr>
        <w:t>The Board considered coding options noting that PEB and the VA appropriately used the same code (5237) for the lumbar strain condition</w:t>
      </w:r>
      <w:r w:rsidR="007F765F">
        <w:rPr>
          <w:rFonts w:asciiTheme="minorHAnsi" w:hAnsiTheme="minorHAnsi" w:cstheme="minorHAnsi"/>
          <w:color w:val="auto"/>
        </w:rPr>
        <w:t xml:space="preserve"> but arrived at different ratings</w:t>
      </w:r>
      <w:r w:rsidR="00DE5076">
        <w:rPr>
          <w:rFonts w:asciiTheme="minorHAnsi" w:hAnsiTheme="minorHAnsi" w:cstheme="minorHAnsi"/>
          <w:color w:val="auto"/>
        </w:rPr>
        <w:t>.</w:t>
      </w:r>
      <w:r w:rsidR="003170E6">
        <w:rPr>
          <w:rFonts w:asciiTheme="minorHAnsi" w:hAnsiTheme="minorHAnsi" w:cstheme="minorHAnsi"/>
          <w:color w:val="auto"/>
        </w:rPr>
        <w:t xml:space="preserve">  </w:t>
      </w:r>
      <w:r w:rsidR="00E92FA5" w:rsidRPr="00806450">
        <w:rPr>
          <w:rFonts w:asciiTheme="minorHAnsi" w:hAnsiTheme="minorHAnsi" w:cstheme="minorHAnsi"/>
          <w:color w:val="auto"/>
        </w:rPr>
        <w:t xml:space="preserve">Under this code a 20% rating requires forward flexion of the </w:t>
      </w:r>
      <w:proofErr w:type="spellStart"/>
      <w:r w:rsidR="00E92FA5" w:rsidRPr="00806450">
        <w:rPr>
          <w:rFonts w:asciiTheme="minorHAnsi" w:hAnsiTheme="minorHAnsi" w:cstheme="minorHAnsi"/>
          <w:color w:val="auto"/>
        </w:rPr>
        <w:t>thoracolumbar</w:t>
      </w:r>
      <w:proofErr w:type="spellEnd"/>
      <w:r w:rsidR="00E92FA5" w:rsidRPr="00806450">
        <w:rPr>
          <w:rFonts w:asciiTheme="minorHAnsi" w:hAnsiTheme="minorHAnsi" w:cstheme="minorHAnsi"/>
          <w:color w:val="auto"/>
        </w:rPr>
        <w:t xml:space="preserve"> spine greater than 30 degrees, but not greater than 60 degrees; or, the combined range of motion of the </w:t>
      </w:r>
      <w:proofErr w:type="spellStart"/>
      <w:r w:rsidR="00E92FA5" w:rsidRPr="00806450">
        <w:rPr>
          <w:rFonts w:asciiTheme="minorHAnsi" w:hAnsiTheme="minorHAnsi" w:cstheme="minorHAnsi"/>
          <w:color w:val="auto"/>
        </w:rPr>
        <w:t>thoracolumbar</w:t>
      </w:r>
      <w:proofErr w:type="spellEnd"/>
      <w:r w:rsidR="00E92FA5" w:rsidRPr="00806450">
        <w:rPr>
          <w:rFonts w:asciiTheme="minorHAnsi" w:hAnsiTheme="minorHAnsi" w:cstheme="minorHAnsi"/>
          <w:color w:val="auto"/>
        </w:rPr>
        <w:t xml:space="preserve"> spine not greater than 120 degrees; or, muscle spasm or guarding severe enough to result in an abnormal gait or abnormal spinal contour such as scoliosis, reversed </w:t>
      </w:r>
      <w:proofErr w:type="spellStart"/>
      <w:r w:rsidR="00E92FA5" w:rsidRPr="00806450">
        <w:rPr>
          <w:rFonts w:asciiTheme="minorHAnsi" w:hAnsiTheme="minorHAnsi" w:cstheme="minorHAnsi"/>
          <w:color w:val="auto"/>
        </w:rPr>
        <w:t>lordosis</w:t>
      </w:r>
      <w:proofErr w:type="spellEnd"/>
      <w:r w:rsidR="00E92FA5" w:rsidRPr="00806450">
        <w:rPr>
          <w:rFonts w:asciiTheme="minorHAnsi" w:hAnsiTheme="minorHAnsi" w:cstheme="minorHAnsi"/>
          <w:color w:val="auto"/>
        </w:rPr>
        <w:t xml:space="preserve">, or abnormal </w:t>
      </w:r>
      <w:proofErr w:type="spellStart"/>
      <w:r w:rsidR="00E92FA5" w:rsidRPr="00806450">
        <w:rPr>
          <w:rFonts w:asciiTheme="minorHAnsi" w:hAnsiTheme="minorHAnsi" w:cstheme="minorHAnsi"/>
          <w:color w:val="auto"/>
        </w:rPr>
        <w:t>kyphosis</w:t>
      </w:r>
      <w:proofErr w:type="spellEnd"/>
      <w:r w:rsidR="00E92FA5" w:rsidRPr="00806450">
        <w:rPr>
          <w:rFonts w:asciiTheme="minorHAnsi" w:hAnsiTheme="minorHAnsi" w:cstheme="minorHAnsi"/>
          <w:color w:val="auto"/>
        </w:rPr>
        <w:t xml:space="preserve">.  The VA rating of 20% is supported by the </w:t>
      </w:r>
      <w:proofErr w:type="spellStart"/>
      <w:r w:rsidR="00E92FA5" w:rsidRPr="00806450">
        <w:rPr>
          <w:rFonts w:asciiTheme="minorHAnsi" w:hAnsiTheme="minorHAnsi" w:cstheme="minorHAnsi"/>
          <w:color w:val="auto"/>
        </w:rPr>
        <w:t>thoracolumbar</w:t>
      </w:r>
      <w:proofErr w:type="spellEnd"/>
      <w:r w:rsidR="00E92FA5" w:rsidRPr="00806450">
        <w:rPr>
          <w:rFonts w:asciiTheme="minorHAnsi" w:hAnsiTheme="minorHAnsi" w:cstheme="minorHAnsi"/>
          <w:color w:val="auto"/>
        </w:rPr>
        <w:t xml:space="preserve"> flexion of 60 degrees.</w:t>
      </w:r>
      <w:r w:rsidR="00C92FC9">
        <w:rPr>
          <w:rFonts w:asciiTheme="minorHAnsi" w:hAnsiTheme="minorHAnsi" w:cstheme="minorHAnsi"/>
          <w:color w:val="auto"/>
        </w:rPr>
        <w:t xml:space="preserve"> </w:t>
      </w:r>
      <w:r w:rsidR="003D6C15">
        <w:rPr>
          <w:rFonts w:asciiTheme="minorHAnsi" w:hAnsiTheme="minorHAnsi" w:cstheme="minorHAnsi"/>
          <w:color w:val="auto"/>
        </w:rPr>
        <w:t xml:space="preserve"> Muscle spasm was not present and the reported </w:t>
      </w:r>
      <w:proofErr w:type="spellStart"/>
      <w:r w:rsidR="003D6C15">
        <w:rPr>
          <w:rFonts w:asciiTheme="minorHAnsi" w:hAnsiTheme="minorHAnsi" w:cstheme="minorHAnsi"/>
          <w:color w:val="auto"/>
        </w:rPr>
        <w:t>antalgic</w:t>
      </w:r>
      <w:proofErr w:type="spellEnd"/>
      <w:r w:rsidR="003D6C15">
        <w:rPr>
          <w:rFonts w:asciiTheme="minorHAnsi" w:hAnsiTheme="minorHAnsi" w:cstheme="minorHAnsi"/>
          <w:color w:val="auto"/>
        </w:rPr>
        <w:t xml:space="preserve"> gait was seco</w:t>
      </w:r>
      <w:r w:rsidR="003170E6">
        <w:rPr>
          <w:rFonts w:asciiTheme="minorHAnsi" w:hAnsiTheme="minorHAnsi" w:cstheme="minorHAnsi"/>
          <w:color w:val="auto"/>
        </w:rPr>
        <w:t>ndary to acute knee pain</w:t>
      </w:r>
      <w:r w:rsidR="003D6C15">
        <w:rPr>
          <w:rFonts w:asciiTheme="minorHAnsi" w:hAnsiTheme="minorHAnsi" w:cstheme="minorHAnsi"/>
          <w:color w:val="auto"/>
        </w:rPr>
        <w:t xml:space="preserve">. </w:t>
      </w:r>
      <w:r w:rsidR="00E92FA5" w:rsidRPr="00806450">
        <w:rPr>
          <w:rFonts w:asciiTheme="minorHAnsi" w:hAnsiTheme="minorHAnsi" w:cstheme="minorHAnsi"/>
          <w:color w:val="auto"/>
        </w:rPr>
        <w:t xml:space="preserve"> The NARSUM </w:t>
      </w:r>
      <w:r w:rsidR="003D6C15">
        <w:rPr>
          <w:rFonts w:asciiTheme="minorHAnsi" w:hAnsiTheme="minorHAnsi" w:cstheme="minorHAnsi"/>
          <w:color w:val="auto"/>
        </w:rPr>
        <w:t xml:space="preserve">findings </w:t>
      </w:r>
      <w:r w:rsidR="00641C85">
        <w:rPr>
          <w:rFonts w:asciiTheme="minorHAnsi" w:hAnsiTheme="minorHAnsi" w:cstheme="minorHAnsi"/>
          <w:color w:val="auto"/>
        </w:rPr>
        <w:t>support</w:t>
      </w:r>
      <w:r w:rsidR="003D6C15">
        <w:rPr>
          <w:rFonts w:asciiTheme="minorHAnsi" w:hAnsiTheme="minorHAnsi" w:cstheme="minorHAnsi"/>
          <w:color w:val="auto"/>
        </w:rPr>
        <w:t xml:space="preserve"> only </w:t>
      </w:r>
      <w:r w:rsidR="00D73A80">
        <w:rPr>
          <w:rFonts w:asciiTheme="minorHAnsi" w:hAnsiTheme="minorHAnsi" w:cstheme="minorHAnsi"/>
          <w:color w:val="auto"/>
        </w:rPr>
        <w:t>the minimal compensable rating.</w:t>
      </w:r>
      <w:r w:rsidR="00161299">
        <w:rPr>
          <w:rFonts w:asciiTheme="minorHAnsi" w:hAnsiTheme="minorHAnsi" w:cstheme="minorHAnsi"/>
          <w:color w:val="auto"/>
        </w:rPr>
        <w:t xml:space="preserve">  </w:t>
      </w:r>
      <w:r w:rsidR="00F91AFA" w:rsidRPr="00F91AFA">
        <w:rPr>
          <w:rFonts w:asciiTheme="minorHAnsi" w:hAnsiTheme="minorHAnsi" w:cstheme="minorHAnsi"/>
          <w:color w:val="auto"/>
        </w:rPr>
        <w:t xml:space="preserve">No evaluation in evidence supports a </w:t>
      </w:r>
      <w:r w:rsidR="00F91AFA" w:rsidRPr="00F91AFA">
        <w:rPr>
          <w:rFonts w:asciiTheme="minorHAnsi" w:hAnsiTheme="minorHAnsi" w:cstheme="minorHAnsi"/>
          <w:color w:val="auto"/>
        </w:rPr>
        <w:lastRenderedPageBreak/>
        <w:t xml:space="preserve">40% rating which would require forward flexion of the </w:t>
      </w:r>
      <w:proofErr w:type="spellStart"/>
      <w:r w:rsidR="00F91AFA" w:rsidRPr="00F91AFA">
        <w:rPr>
          <w:rFonts w:asciiTheme="minorHAnsi" w:hAnsiTheme="minorHAnsi" w:cstheme="minorHAnsi"/>
          <w:color w:val="auto"/>
        </w:rPr>
        <w:t>thoracolumbar</w:t>
      </w:r>
      <w:proofErr w:type="spellEnd"/>
      <w:r w:rsidR="00F91AFA" w:rsidRPr="00F91AFA">
        <w:rPr>
          <w:rFonts w:asciiTheme="minorHAnsi" w:hAnsiTheme="minorHAnsi" w:cstheme="minorHAnsi"/>
          <w:color w:val="auto"/>
        </w:rPr>
        <w:t xml:space="preserve"> spine 30 degrees or less; or, favorable </w:t>
      </w:r>
      <w:proofErr w:type="spellStart"/>
      <w:r w:rsidR="00F91AFA" w:rsidRPr="00F91AFA">
        <w:rPr>
          <w:rFonts w:asciiTheme="minorHAnsi" w:hAnsiTheme="minorHAnsi" w:cstheme="minorHAnsi"/>
          <w:color w:val="auto"/>
        </w:rPr>
        <w:t>ankylosis</w:t>
      </w:r>
      <w:proofErr w:type="spellEnd"/>
      <w:r w:rsidR="00F91AFA" w:rsidRPr="00F91AFA">
        <w:rPr>
          <w:rFonts w:asciiTheme="minorHAnsi" w:hAnsiTheme="minorHAnsi" w:cstheme="minorHAnsi"/>
          <w:color w:val="auto"/>
        </w:rPr>
        <w:t xml:space="preserve"> of the entire </w:t>
      </w:r>
      <w:proofErr w:type="spellStart"/>
      <w:r w:rsidR="00F91AFA" w:rsidRPr="00F91AFA">
        <w:rPr>
          <w:rFonts w:asciiTheme="minorHAnsi" w:hAnsiTheme="minorHAnsi" w:cstheme="minorHAnsi"/>
          <w:color w:val="auto"/>
        </w:rPr>
        <w:t>thoracolumbar</w:t>
      </w:r>
      <w:proofErr w:type="spellEnd"/>
      <w:r w:rsidR="00F91AFA" w:rsidRPr="00F91AFA">
        <w:rPr>
          <w:rFonts w:asciiTheme="minorHAnsi" w:hAnsiTheme="minorHAnsi" w:cstheme="minorHAnsi"/>
          <w:color w:val="auto"/>
        </w:rPr>
        <w:t xml:space="preserve"> spine</w:t>
      </w:r>
      <w:r w:rsidR="002C73F2">
        <w:rPr>
          <w:rFonts w:asciiTheme="minorHAnsi" w:hAnsiTheme="minorHAnsi" w:cstheme="minorHAnsi"/>
          <w:color w:val="auto"/>
        </w:rPr>
        <w:t>.</w:t>
      </w:r>
    </w:p>
    <w:p w:rsidR="00F91AFA" w:rsidRPr="00F91AFA" w:rsidRDefault="00F91AFA" w:rsidP="00F91AFA">
      <w:pPr>
        <w:tabs>
          <w:tab w:val="left" w:pos="288"/>
          <w:tab w:val="left" w:pos="4752"/>
        </w:tabs>
        <w:spacing w:line="240" w:lineRule="exact"/>
        <w:jc w:val="both"/>
        <w:rPr>
          <w:rFonts w:asciiTheme="minorHAnsi" w:hAnsiTheme="minorHAnsi" w:cstheme="minorHAnsi"/>
          <w:color w:val="auto"/>
        </w:rPr>
      </w:pPr>
    </w:p>
    <w:p w:rsidR="00F91AFA" w:rsidRPr="00F91AFA" w:rsidRDefault="00F91AFA" w:rsidP="00F91AFA">
      <w:pPr>
        <w:spacing w:line="240" w:lineRule="exact"/>
        <w:jc w:val="both"/>
        <w:rPr>
          <w:rFonts w:asciiTheme="minorHAnsi" w:hAnsiTheme="minorHAnsi" w:cstheme="minorHAnsi"/>
          <w:color w:val="auto"/>
        </w:rPr>
      </w:pPr>
      <w:r w:rsidRPr="00F91AFA">
        <w:rPr>
          <w:rFonts w:asciiTheme="minorHAnsi" w:hAnsiTheme="minorHAnsi" w:cstheme="minorHAnsi"/>
          <w:color w:val="auto"/>
        </w:rPr>
        <w:t>It is obvious that there is a clear disparity between these proximate examinations, with very significant implications regarding the Board's rating recommendation.</w:t>
      </w:r>
      <w:r w:rsidR="00C92FC9">
        <w:rPr>
          <w:rFonts w:asciiTheme="minorHAnsi" w:hAnsiTheme="minorHAnsi" w:cstheme="minorHAnsi"/>
          <w:color w:val="auto"/>
        </w:rPr>
        <w:t xml:space="preserve"> </w:t>
      </w:r>
      <w:r w:rsidRPr="00F91AFA">
        <w:rPr>
          <w:rFonts w:asciiTheme="minorHAnsi" w:hAnsiTheme="minorHAnsi" w:cstheme="minorHAnsi"/>
          <w:color w:val="auto"/>
        </w:rPr>
        <w:t xml:space="preserve"> The Board thus carefully deliberated its probative value assignment to these conflicting evaluations, and carefully reviewed the </w:t>
      </w:r>
      <w:r w:rsidR="00B31C3F">
        <w:rPr>
          <w:rFonts w:asciiTheme="minorHAnsi" w:hAnsiTheme="minorHAnsi" w:cstheme="minorHAnsi"/>
          <w:color w:val="auto"/>
        </w:rPr>
        <w:t>s</w:t>
      </w:r>
      <w:r w:rsidRPr="00F91AFA">
        <w:rPr>
          <w:rFonts w:asciiTheme="minorHAnsi" w:hAnsiTheme="minorHAnsi" w:cstheme="minorHAnsi"/>
          <w:color w:val="auto"/>
        </w:rPr>
        <w:t>ervice file for c</w:t>
      </w:r>
      <w:r w:rsidR="00B31C3F">
        <w:rPr>
          <w:rFonts w:asciiTheme="minorHAnsi" w:hAnsiTheme="minorHAnsi" w:cstheme="minorHAnsi"/>
          <w:color w:val="auto"/>
        </w:rPr>
        <w:t>orroborating evidence in the 12-</w:t>
      </w:r>
      <w:r w:rsidRPr="00F91AFA">
        <w:rPr>
          <w:rFonts w:asciiTheme="minorHAnsi" w:hAnsiTheme="minorHAnsi" w:cstheme="minorHAnsi"/>
          <w:color w:val="auto"/>
        </w:rPr>
        <w:t>month period prior to separation.</w:t>
      </w:r>
    </w:p>
    <w:p w:rsidR="00D73A80" w:rsidRPr="00F91AFA" w:rsidRDefault="00F91AFA" w:rsidP="00F91AFA">
      <w:pPr>
        <w:spacing w:line="240" w:lineRule="exact"/>
        <w:jc w:val="both"/>
        <w:rPr>
          <w:rFonts w:asciiTheme="minorHAnsi" w:hAnsiTheme="minorHAnsi" w:cstheme="minorHAnsi"/>
          <w:color w:val="auto"/>
        </w:rPr>
      </w:pPr>
      <w:r w:rsidRPr="00F91AFA">
        <w:rPr>
          <w:rFonts w:asciiTheme="minorHAnsi" w:hAnsiTheme="minorHAnsi" w:cstheme="minorHAnsi"/>
          <w:color w:val="auto"/>
        </w:rPr>
        <w:t>Extensive review of the record reveal</w:t>
      </w:r>
      <w:r w:rsidR="00F511EA">
        <w:rPr>
          <w:rFonts w:asciiTheme="minorHAnsi" w:hAnsiTheme="minorHAnsi" w:cstheme="minorHAnsi"/>
          <w:color w:val="auto"/>
        </w:rPr>
        <w:t>s</w:t>
      </w:r>
      <w:r w:rsidRPr="00F91AFA">
        <w:rPr>
          <w:rFonts w:asciiTheme="minorHAnsi" w:hAnsiTheme="minorHAnsi" w:cstheme="minorHAnsi"/>
          <w:color w:val="auto"/>
        </w:rPr>
        <w:t xml:space="preserve"> two additional evaluations of the spine condition which provide clarity to the Board</w:t>
      </w:r>
      <w:r w:rsidR="002C73F2">
        <w:rPr>
          <w:rFonts w:asciiTheme="minorHAnsi" w:hAnsiTheme="minorHAnsi" w:cstheme="minorHAnsi"/>
          <w:color w:val="auto"/>
        </w:rPr>
        <w:t>, b</w:t>
      </w:r>
      <w:r w:rsidRPr="00F91AFA">
        <w:rPr>
          <w:rFonts w:asciiTheme="minorHAnsi" w:hAnsiTheme="minorHAnsi" w:cstheme="minorHAnsi"/>
          <w:color w:val="auto"/>
        </w:rPr>
        <w:t>oth occurr</w:t>
      </w:r>
      <w:r w:rsidR="002C73F2">
        <w:rPr>
          <w:rFonts w:asciiTheme="minorHAnsi" w:hAnsiTheme="minorHAnsi" w:cstheme="minorHAnsi"/>
          <w:color w:val="auto"/>
        </w:rPr>
        <w:t>ing</w:t>
      </w:r>
      <w:r>
        <w:rPr>
          <w:rFonts w:asciiTheme="minorHAnsi" w:hAnsiTheme="minorHAnsi" w:cstheme="minorHAnsi"/>
          <w:color w:val="auto"/>
        </w:rPr>
        <w:t xml:space="preserve"> </w:t>
      </w:r>
      <w:r w:rsidRPr="00F91AFA">
        <w:rPr>
          <w:rFonts w:asciiTheme="minorHAnsi" w:hAnsiTheme="minorHAnsi" w:cstheme="minorHAnsi"/>
          <w:color w:val="auto"/>
        </w:rPr>
        <w:t xml:space="preserve">antecedent to </w:t>
      </w:r>
      <w:r>
        <w:rPr>
          <w:rFonts w:asciiTheme="minorHAnsi" w:hAnsiTheme="minorHAnsi" w:cstheme="minorHAnsi"/>
          <w:color w:val="auto"/>
        </w:rPr>
        <w:t>s</w:t>
      </w:r>
      <w:r w:rsidRPr="00F91AFA">
        <w:rPr>
          <w:rFonts w:asciiTheme="minorHAnsi" w:hAnsiTheme="minorHAnsi" w:cstheme="minorHAnsi"/>
          <w:color w:val="auto"/>
        </w:rPr>
        <w:t>eparation.</w:t>
      </w:r>
      <w:r w:rsidR="00641C85">
        <w:rPr>
          <w:rFonts w:asciiTheme="minorHAnsi" w:hAnsiTheme="minorHAnsi" w:cstheme="minorHAnsi"/>
          <w:color w:val="auto"/>
        </w:rPr>
        <w:t xml:space="preserve"> </w:t>
      </w:r>
      <w:r>
        <w:rPr>
          <w:rFonts w:asciiTheme="minorHAnsi" w:hAnsiTheme="minorHAnsi" w:cstheme="minorHAnsi"/>
          <w:color w:val="auto"/>
        </w:rPr>
        <w:t xml:space="preserve"> </w:t>
      </w:r>
      <w:r w:rsidRPr="00F91AFA">
        <w:rPr>
          <w:rFonts w:asciiTheme="minorHAnsi" w:hAnsiTheme="minorHAnsi" w:cstheme="minorHAnsi"/>
          <w:color w:val="auto"/>
        </w:rPr>
        <w:t>Spinal examination performed 26 July 2004 recorded “no asymmetry, no muscle spasm, normal curvature and full range o</w:t>
      </w:r>
      <w:r w:rsidR="009F1BBB">
        <w:rPr>
          <w:rFonts w:asciiTheme="minorHAnsi" w:hAnsiTheme="minorHAnsi" w:cstheme="minorHAnsi"/>
          <w:color w:val="auto"/>
        </w:rPr>
        <w:t>f motion</w:t>
      </w:r>
      <w:r w:rsidRPr="00F91AFA">
        <w:rPr>
          <w:rFonts w:asciiTheme="minorHAnsi" w:hAnsiTheme="minorHAnsi" w:cstheme="minorHAnsi"/>
          <w:color w:val="auto"/>
        </w:rPr>
        <w:t>.</w:t>
      </w:r>
      <w:r w:rsidR="009F1BBB">
        <w:rPr>
          <w:rFonts w:asciiTheme="minorHAnsi" w:hAnsiTheme="minorHAnsi" w:cstheme="minorHAnsi"/>
          <w:color w:val="auto"/>
        </w:rPr>
        <w:t>”</w:t>
      </w:r>
      <w:r w:rsidR="00C92FC9">
        <w:rPr>
          <w:rFonts w:asciiTheme="minorHAnsi" w:hAnsiTheme="minorHAnsi" w:cstheme="minorHAnsi"/>
          <w:color w:val="auto"/>
        </w:rPr>
        <w:t xml:space="preserve"> </w:t>
      </w:r>
      <w:r w:rsidRPr="00F91AFA">
        <w:rPr>
          <w:rFonts w:asciiTheme="minorHAnsi" w:hAnsiTheme="minorHAnsi" w:cstheme="minorHAnsi"/>
          <w:color w:val="auto"/>
        </w:rPr>
        <w:t xml:space="preserve"> A se</w:t>
      </w:r>
      <w:r w:rsidR="003170E6">
        <w:rPr>
          <w:rFonts w:asciiTheme="minorHAnsi" w:hAnsiTheme="minorHAnsi" w:cstheme="minorHAnsi"/>
          <w:color w:val="auto"/>
        </w:rPr>
        <w:t>cond evaluation performed</w:t>
      </w:r>
      <w:r w:rsidRPr="00F91AFA">
        <w:rPr>
          <w:rFonts w:asciiTheme="minorHAnsi" w:hAnsiTheme="minorHAnsi" w:cstheme="minorHAnsi"/>
          <w:color w:val="auto"/>
        </w:rPr>
        <w:t xml:space="preserve"> nine months prior to separation no</w:t>
      </w:r>
      <w:r w:rsidR="00161299">
        <w:rPr>
          <w:rFonts w:asciiTheme="minorHAnsi" w:hAnsiTheme="minorHAnsi" w:cstheme="minorHAnsi"/>
          <w:color w:val="auto"/>
        </w:rPr>
        <w:t>ted</w:t>
      </w:r>
      <w:r w:rsidRPr="00F91AFA">
        <w:rPr>
          <w:rFonts w:asciiTheme="minorHAnsi" w:hAnsiTheme="minorHAnsi" w:cstheme="minorHAnsi"/>
          <w:color w:val="auto"/>
        </w:rPr>
        <w:t xml:space="preserve"> normal appearance</w:t>
      </w:r>
      <w:r w:rsidR="00161299">
        <w:rPr>
          <w:rFonts w:asciiTheme="minorHAnsi" w:hAnsiTheme="minorHAnsi" w:cstheme="minorHAnsi"/>
          <w:color w:val="auto"/>
        </w:rPr>
        <w:t xml:space="preserve"> and motion</w:t>
      </w:r>
      <w:r w:rsidRPr="00F91AFA">
        <w:rPr>
          <w:rFonts w:asciiTheme="minorHAnsi" w:hAnsiTheme="minorHAnsi" w:cstheme="minorHAnsi"/>
          <w:color w:val="auto"/>
        </w:rPr>
        <w:t xml:space="preserve">, </w:t>
      </w:r>
      <w:r w:rsidR="00161299">
        <w:rPr>
          <w:rFonts w:asciiTheme="minorHAnsi" w:hAnsiTheme="minorHAnsi" w:cstheme="minorHAnsi"/>
          <w:color w:val="auto"/>
        </w:rPr>
        <w:t xml:space="preserve">with no </w:t>
      </w:r>
      <w:r w:rsidR="0070679A">
        <w:rPr>
          <w:rFonts w:asciiTheme="minorHAnsi" w:hAnsiTheme="minorHAnsi" w:cstheme="minorHAnsi"/>
          <w:color w:val="auto"/>
        </w:rPr>
        <w:t xml:space="preserve">abnormalities or muscle spasm.  </w:t>
      </w:r>
      <w:r w:rsidRPr="00F91AFA">
        <w:rPr>
          <w:rFonts w:asciiTheme="minorHAnsi" w:hAnsiTheme="minorHAnsi" w:cstheme="minorHAnsi"/>
          <w:color w:val="auto"/>
        </w:rPr>
        <w:t>Upon deliberation the Board agreed in this case that the MEB examination was more consistent with outpatient notes, and more reflective of the anticipated severity suggested by the clinical pathology.  The Board is</w:t>
      </w:r>
      <w:r w:rsidR="00C92FC9">
        <w:rPr>
          <w:rFonts w:asciiTheme="minorHAnsi" w:hAnsiTheme="minorHAnsi" w:cstheme="minorHAnsi"/>
          <w:color w:val="auto"/>
        </w:rPr>
        <w:t>,</w:t>
      </w:r>
      <w:r w:rsidRPr="00F91AFA">
        <w:rPr>
          <w:rFonts w:asciiTheme="minorHAnsi" w:hAnsiTheme="minorHAnsi" w:cstheme="minorHAnsi"/>
          <w:color w:val="auto"/>
        </w:rPr>
        <w:t xml:space="preserve"> therefore</w:t>
      </w:r>
      <w:r w:rsidR="00C92FC9">
        <w:rPr>
          <w:rFonts w:asciiTheme="minorHAnsi" w:hAnsiTheme="minorHAnsi" w:cstheme="minorHAnsi"/>
          <w:color w:val="auto"/>
        </w:rPr>
        <w:t>,</w:t>
      </w:r>
      <w:r w:rsidRPr="00F91AFA">
        <w:rPr>
          <w:rFonts w:asciiTheme="minorHAnsi" w:hAnsiTheme="minorHAnsi" w:cstheme="minorHAnsi"/>
          <w:color w:val="auto"/>
        </w:rPr>
        <w:t xml:space="preserve"> relying more heavily on the MEB measurements</w:t>
      </w:r>
      <w:r w:rsidR="0070679A">
        <w:rPr>
          <w:rFonts w:asciiTheme="minorHAnsi" w:hAnsiTheme="minorHAnsi" w:cstheme="minorHAnsi"/>
          <w:color w:val="auto"/>
        </w:rPr>
        <w:t xml:space="preserve"> with 85 degrees of flexion</w:t>
      </w:r>
      <w:r w:rsidRPr="00F91AFA">
        <w:rPr>
          <w:rFonts w:asciiTheme="minorHAnsi" w:hAnsiTheme="minorHAnsi" w:cstheme="minorHAnsi"/>
          <w:color w:val="auto"/>
        </w:rPr>
        <w:t>.  The Board explored other pathways for higher rating for the CI.</w:t>
      </w:r>
      <w:r w:rsidR="00C92FC9">
        <w:rPr>
          <w:rFonts w:asciiTheme="minorHAnsi" w:hAnsiTheme="minorHAnsi" w:cstheme="minorHAnsi"/>
          <w:color w:val="auto"/>
        </w:rPr>
        <w:t xml:space="preserve"> </w:t>
      </w:r>
      <w:r w:rsidRPr="00F91AFA">
        <w:rPr>
          <w:rFonts w:asciiTheme="minorHAnsi" w:hAnsiTheme="minorHAnsi" w:cstheme="minorHAnsi"/>
          <w:color w:val="auto"/>
        </w:rPr>
        <w:t xml:space="preserve"> Given the evidence in the record no higher than minimal compensatory rating could be achieved through application of 5243 (</w:t>
      </w:r>
      <w:r w:rsidR="00B31C3F">
        <w:rPr>
          <w:rFonts w:asciiTheme="minorHAnsi" w:hAnsiTheme="minorHAnsi" w:cstheme="minorHAnsi"/>
          <w:color w:val="auto"/>
        </w:rPr>
        <w:t>i</w:t>
      </w:r>
      <w:r w:rsidRPr="00F91AFA">
        <w:rPr>
          <w:rFonts w:asciiTheme="minorHAnsi" w:hAnsiTheme="minorHAnsi" w:cstheme="minorHAnsi"/>
          <w:color w:val="auto"/>
        </w:rPr>
        <w:t xml:space="preserve">ncapacitating </w:t>
      </w:r>
      <w:r w:rsidR="00B31C3F">
        <w:rPr>
          <w:rFonts w:asciiTheme="minorHAnsi" w:hAnsiTheme="minorHAnsi" w:cstheme="minorHAnsi"/>
          <w:color w:val="auto"/>
        </w:rPr>
        <w:t>d</w:t>
      </w:r>
      <w:r w:rsidRPr="00F91AFA">
        <w:rPr>
          <w:rFonts w:asciiTheme="minorHAnsi" w:hAnsiTheme="minorHAnsi" w:cstheme="minorHAnsi"/>
          <w:color w:val="auto"/>
        </w:rPr>
        <w:t>isc), §4.59 (</w:t>
      </w:r>
      <w:r w:rsidR="00B31C3F">
        <w:rPr>
          <w:rFonts w:asciiTheme="minorHAnsi" w:hAnsiTheme="minorHAnsi" w:cstheme="minorHAnsi"/>
          <w:color w:val="auto"/>
        </w:rPr>
        <w:t>p</w:t>
      </w:r>
      <w:r w:rsidRPr="00F91AFA">
        <w:rPr>
          <w:rFonts w:asciiTheme="minorHAnsi" w:hAnsiTheme="minorHAnsi" w:cstheme="minorHAnsi"/>
          <w:color w:val="auto"/>
        </w:rPr>
        <w:t>ainful motion), §4.40 (</w:t>
      </w:r>
      <w:r w:rsidR="00B31C3F">
        <w:rPr>
          <w:rFonts w:asciiTheme="minorHAnsi" w:hAnsiTheme="minorHAnsi" w:cstheme="minorHAnsi"/>
          <w:color w:val="auto"/>
        </w:rPr>
        <w:t>f</w:t>
      </w:r>
      <w:r w:rsidRPr="00F91AFA">
        <w:rPr>
          <w:rFonts w:asciiTheme="minorHAnsi" w:hAnsiTheme="minorHAnsi" w:cstheme="minorHAnsi"/>
          <w:color w:val="auto"/>
        </w:rPr>
        <w:t>unctional loss) or §4.45 (</w:t>
      </w:r>
      <w:proofErr w:type="spellStart"/>
      <w:r w:rsidRPr="00F91AFA">
        <w:rPr>
          <w:rFonts w:asciiTheme="minorHAnsi" w:hAnsiTheme="minorHAnsi" w:cstheme="minorHAnsi"/>
          <w:color w:val="auto"/>
        </w:rPr>
        <w:t>DeLuca</w:t>
      </w:r>
      <w:proofErr w:type="spellEnd"/>
      <w:r w:rsidRPr="00F91AFA">
        <w:rPr>
          <w:rFonts w:asciiTheme="minorHAnsi" w:hAnsiTheme="minorHAnsi" w:cstheme="minorHAnsi"/>
          <w:color w:val="auto"/>
        </w:rPr>
        <w:t>).</w:t>
      </w:r>
      <w:r w:rsidR="00641C85">
        <w:rPr>
          <w:rFonts w:asciiTheme="minorHAnsi" w:hAnsiTheme="minorHAnsi" w:cstheme="minorHAnsi"/>
          <w:color w:val="auto"/>
        </w:rPr>
        <w:t xml:space="preserve"> </w:t>
      </w:r>
      <w:r w:rsidRPr="00F91AFA">
        <w:rPr>
          <w:rFonts w:asciiTheme="minorHAnsi" w:hAnsiTheme="minorHAnsi" w:cstheme="minorHAnsi"/>
          <w:color w:val="auto"/>
        </w:rPr>
        <w:t xml:space="preserve"> All evidence considered</w:t>
      </w:r>
      <w:proofErr w:type="gramStart"/>
      <w:r w:rsidRPr="00F91AFA">
        <w:rPr>
          <w:rFonts w:asciiTheme="minorHAnsi" w:hAnsiTheme="minorHAnsi" w:cstheme="minorHAnsi"/>
          <w:color w:val="auto"/>
        </w:rPr>
        <w:t>,</w:t>
      </w:r>
      <w:proofErr w:type="gramEnd"/>
      <w:r w:rsidRPr="00F91AFA">
        <w:rPr>
          <w:rFonts w:asciiTheme="minorHAnsi" w:hAnsiTheme="minorHAnsi" w:cstheme="minorHAnsi"/>
          <w:color w:val="auto"/>
        </w:rPr>
        <w:t xml:space="preserve"> there is not reasonable doubt in the CI’s favor supporting a change from the PEB’s rating decision</w:t>
      </w:r>
      <w:r w:rsidRPr="00F91AFA">
        <w:rPr>
          <w:rFonts w:asciiTheme="minorHAnsi" w:hAnsiTheme="minorHAnsi" w:cstheme="minorHAnsi"/>
          <w:color w:val="auto"/>
          <w:szCs w:val="24"/>
        </w:rPr>
        <w:t xml:space="preserve"> </w:t>
      </w:r>
      <w:r w:rsidR="00D73A80" w:rsidRPr="00F91AFA">
        <w:rPr>
          <w:rFonts w:asciiTheme="minorHAnsi" w:hAnsiTheme="minorHAnsi" w:cstheme="minorHAnsi"/>
          <w:color w:val="auto"/>
          <w:szCs w:val="24"/>
        </w:rPr>
        <w:t>the spine condition.</w:t>
      </w:r>
    </w:p>
    <w:p w:rsidR="00F91AFA" w:rsidRDefault="00F91AFA" w:rsidP="00F91AFA">
      <w:pPr>
        <w:tabs>
          <w:tab w:val="left" w:pos="288"/>
          <w:tab w:val="left" w:pos="4752"/>
        </w:tabs>
        <w:spacing w:line="240" w:lineRule="exact"/>
        <w:jc w:val="both"/>
        <w:rPr>
          <w:rFonts w:asciiTheme="minorHAnsi" w:hAnsiTheme="minorHAnsi" w:cstheme="minorHAnsi"/>
          <w:color w:val="auto"/>
          <w:szCs w:val="24"/>
        </w:rPr>
      </w:pPr>
    </w:p>
    <w:p w:rsidR="009F0430" w:rsidRDefault="00B31C3F" w:rsidP="00F91AFA">
      <w:pPr>
        <w:tabs>
          <w:tab w:val="left" w:pos="288"/>
          <w:tab w:val="left" w:pos="4752"/>
        </w:tabs>
        <w:spacing w:line="240" w:lineRule="exact"/>
        <w:jc w:val="both"/>
        <w:rPr>
          <w:rFonts w:asciiTheme="minorHAnsi" w:hAnsiTheme="minorHAnsi" w:cstheme="minorHAnsi"/>
          <w:color w:val="auto"/>
          <w:szCs w:val="24"/>
        </w:rPr>
      </w:pPr>
      <w:proofErr w:type="gramStart"/>
      <w:r>
        <w:rPr>
          <w:rFonts w:asciiTheme="minorHAnsi" w:hAnsiTheme="minorHAnsi" w:cstheme="minorHAnsi"/>
          <w:color w:val="auto"/>
          <w:szCs w:val="24"/>
          <w:u w:val="single"/>
        </w:rPr>
        <w:t>Post-</w:t>
      </w:r>
      <w:r w:rsidR="00B3553F" w:rsidRPr="00B3553F">
        <w:rPr>
          <w:rFonts w:asciiTheme="minorHAnsi" w:hAnsiTheme="minorHAnsi" w:cstheme="minorHAnsi"/>
          <w:color w:val="auto"/>
          <w:szCs w:val="24"/>
          <w:u w:val="single"/>
        </w:rPr>
        <w:t>concussive syndrome with headaches</w:t>
      </w:r>
      <w:r w:rsidR="00B3553F">
        <w:rPr>
          <w:rFonts w:asciiTheme="minorHAnsi" w:hAnsiTheme="minorHAnsi" w:cstheme="minorHAnsi"/>
          <w:color w:val="auto"/>
          <w:szCs w:val="24"/>
        </w:rPr>
        <w:t>.</w:t>
      </w:r>
      <w:proofErr w:type="gramEnd"/>
      <w:r w:rsidR="00B3553F">
        <w:rPr>
          <w:rFonts w:asciiTheme="minorHAnsi" w:hAnsiTheme="minorHAnsi" w:cstheme="minorHAnsi"/>
          <w:color w:val="auto"/>
          <w:szCs w:val="24"/>
        </w:rPr>
        <w:t xml:space="preserve">  The CI did have a traumatic brain injury </w:t>
      </w:r>
      <w:r>
        <w:rPr>
          <w:rFonts w:asciiTheme="minorHAnsi" w:hAnsiTheme="minorHAnsi" w:cstheme="minorHAnsi"/>
          <w:color w:val="auto"/>
          <w:szCs w:val="24"/>
        </w:rPr>
        <w:t xml:space="preserve">(TBI) </w:t>
      </w:r>
      <w:r w:rsidR="00B3553F">
        <w:rPr>
          <w:rFonts w:asciiTheme="minorHAnsi" w:hAnsiTheme="minorHAnsi" w:cstheme="minorHAnsi"/>
          <w:color w:val="auto"/>
          <w:szCs w:val="24"/>
        </w:rPr>
        <w:t>associated with the roadside bomb that</w:t>
      </w:r>
      <w:r w:rsidR="00B3553F" w:rsidRPr="008C45B1">
        <w:rPr>
          <w:rFonts w:asciiTheme="minorHAnsi" w:hAnsiTheme="minorHAnsi" w:cstheme="minorHAnsi"/>
          <w:color w:val="auto"/>
          <w:szCs w:val="24"/>
        </w:rPr>
        <w:t xml:space="preserve"> expelled him from</w:t>
      </w:r>
      <w:r w:rsidR="00B3553F">
        <w:rPr>
          <w:rFonts w:asciiTheme="minorHAnsi" w:hAnsiTheme="minorHAnsi" w:cstheme="minorHAnsi"/>
          <w:color w:val="auto"/>
          <w:szCs w:val="24"/>
        </w:rPr>
        <w:t xml:space="preserve"> </w:t>
      </w:r>
      <w:r w:rsidR="00B3553F" w:rsidRPr="008C45B1">
        <w:rPr>
          <w:rFonts w:asciiTheme="minorHAnsi" w:hAnsiTheme="minorHAnsi" w:cstheme="minorHAnsi"/>
          <w:color w:val="auto"/>
          <w:szCs w:val="24"/>
        </w:rPr>
        <w:t xml:space="preserve">the </w:t>
      </w:r>
      <w:r w:rsidR="00B3553F">
        <w:rPr>
          <w:rFonts w:asciiTheme="minorHAnsi" w:hAnsiTheme="minorHAnsi" w:cstheme="minorHAnsi"/>
          <w:color w:val="auto"/>
          <w:szCs w:val="24"/>
        </w:rPr>
        <w:t xml:space="preserve">truck.  Initial treatment notes state that there was no loss of consciousness (LOC) but later treatment records </w:t>
      </w:r>
      <w:r w:rsidR="00641C85">
        <w:rPr>
          <w:rFonts w:asciiTheme="minorHAnsi" w:hAnsiTheme="minorHAnsi" w:cstheme="minorHAnsi"/>
          <w:color w:val="auto"/>
          <w:szCs w:val="24"/>
        </w:rPr>
        <w:t>report</w:t>
      </w:r>
      <w:r w:rsidR="009F1BBB">
        <w:rPr>
          <w:rFonts w:asciiTheme="minorHAnsi" w:hAnsiTheme="minorHAnsi" w:cstheme="minorHAnsi"/>
          <w:color w:val="auto"/>
          <w:szCs w:val="24"/>
        </w:rPr>
        <w:t xml:space="preserve"> </w:t>
      </w:r>
      <w:r w:rsidR="00B3553F">
        <w:rPr>
          <w:rFonts w:asciiTheme="minorHAnsi" w:hAnsiTheme="minorHAnsi" w:cstheme="minorHAnsi"/>
          <w:color w:val="auto"/>
          <w:szCs w:val="24"/>
        </w:rPr>
        <w:t>LOC</w:t>
      </w:r>
      <w:r w:rsidR="00641C85">
        <w:rPr>
          <w:rFonts w:asciiTheme="minorHAnsi" w:hAnsiTheme="minorHAnsi" w:cstheme="minorHAnsi"/>
          <w:color w:val="auto"/>
          <w:szCs w:val="24"/>
        </w:rPr>
        <w:t xml:space="preserve"> of varying lengths</w:t>
      </w:r>
      <w:r w:rsidR="00B3553F">
        <w:rPr>
          <w:rFonts w:asciiTheme="minorHAnsi" w:hAnsiTheme="minorHAnsi" w:cstheme="minorHAnsi"/>
          <w:color w:val="auto"/>
          <w:szCs w:val="24"/>
        </w:rPr>
        <w:t>.</w:t>
      </w:r>
      <w:r w:rsidR="00FF1F2A">
        <w:rPr>
          <w:rFonts w:asciiTheme="minorHAnsi" w:hAnsiTheme="minorHAnsi" w:cstheme="minorHAnsi"/>
          <w:color w:val="auto"/>
          <w:szCs w:val="24"/>
        </w:rPr>
        <w:t xml:space="preserve">  </w:t>
      </w:r>
      <w:r w:rsidR="00FF1F2A" w:rsidRPr="003A4E6F">
        <w:rPr>
          <w:rFonts w:asciiTheme="minorHAnsi" w:hAnsiTheme="minorHAnsi" w:cstheme="minorHAnsi"/>
          <w:color w:val="auto"/>
          <w:szCs w:val="24"/>
        </w:rPr>
        <w:t xml:space="preserve">The Board pays close attention to conditions associated with </w:t>
      </w:r>
      <w:r>
        <w:rPr>
          <w:rFonts w:asciiTheme="minorHAnsi" w:hAnsiTheme="minorHAnsi" w:cstheme="minorHAnsi"/>
          <w:color w:val="auto"/>
          <w:szCs w:val="24"/>
        </w:rPr>
        <w:t xml:space="preserve">TBI </w:t>
      </w:r>
      <w:r w:rsidR="00FF1F2A" w:rsidRPr="003A4E6F">
        <w:rPr>
          <w:rFonts w:asciiTheme="minorHAnsi" w:hAnsiTheme="minorHAnsi" w:cstheme="minorHAnsi"/>
          <w:color w:val="auto"/>
          <w:szCs w:val="24"/>
        </w:rPr>
        <w:t>because it is sensitive to the fact that such cases have been vulnerable in the past to consequences which go unrecognized at separa</w:t>
      </w:r>
      <w:r w:rsidR="009F1BBB">
        <w:rPr>
          <w:rFonts w:asciiTheme="minorHAnsi" w:hAnsiTheme="minorHAnsi" w:cstheme="minorHAnsi"/>
          <w:color w:val="auto"/>
          <w:szCs w:val="24"/>
        </w:rPr>
        <w:t xml:space="preserve">tion.  </w:t>
      </w:r>
      <w:r w:rsidR="00FF1F2A" w:rsidRPr="003A4E6F">
        <w:rPr>
          <w:rFonts w:asciiTheme="minorHAnsi" w:hAnsiTheme="minorHAnsi" w:cstheme="minorHAnsi"/>
          <w:color w:val="auto"/>
          <w:szCs w:val="24"/>
        </w:rPr>
        <w:t>In this case the CI had complaints of memory loss and headaches.  Neuropsychological testing in April 2005</w:t>
      </w:r>
      <w:r w:rsidR="0048698F">
        <w:rPr>
          <w:rFonts w:asciiTheme="minorHAnsi" w:hAnsiTheme="minorHAnsi" w:cstheme="minorHAnsi"/>
          <w:color w:val="auto"/>
          <w:szCs w:val="24"/>
        </w:rPr>
        <w:t xml:space="preserve"> </w:t>
      </w:r>
      <w:r w:rsidR="00FF1F2A" w:rsidRPr="003A4E6F">
        <w:rPr>
          <w:rFonts w:asciiTheme="minorHAnsi" w:hAnsiTheme="minorHAnsi" w:cstheme="minorHAnsi"/>
          <w:color w:val="auto"/>
          <w:szCs w:val="24"/>
        </w:rPr>
        <w:t>showed that his scores on multiple tests fell within normal limits and did not suggest significant neuropsychological impairment.  Taken together, the scores indicated that he was generally functioning co</w:t>
      </w:r>
      <w:r w:rsidR="00915A7F">
        <w:rPr>
          <w:rFonts w:asciiTheme="minorHAnsi" w:hAnsiTheme="minorHAnsi" w:cstheme="minorHAnsi"/>
          <w:color w:val="auto"/>
          <w:szCs w:val="24"/>
        </w:rPr>
        <w:t xml:space="preserve">gnitively within normal limits.  </w:t>
      </w:r>
      <w:r w:rsidR="00FF1F2A" w:rsidRPr="003A4E6F">
        <w:rPr>
          <w:rFonts w:asciiTheme="minorHAnsi" w:hAnsiTheme="minorHAnsi" w:cstheme="minorHAnsi"/>
          <w:color w:val="auto"/>
          <w:szCs w:val="24"/>
        </w:rPr>
        <w:t xml:space="preserve">There did not appear to be evidence of </w:t>
      </w:r>
      <w:r>
        <w:rPr>
          <w:rFonts w:asciiTheme="minorHAnsi" w:hAnsiTheme="minorHAnsi" w:cstheme="minorHAnsi"/>
          <w:color w:val="auto"/>
          <w:szCs w:val="24"/>
        </w:rPr>
        <w:t>“</w:t>
      </w:r>
      <w:r w:rsidR="00FF1F2A" w:rsidRPr="003A4E6F">
        <w:rPr>
          <w:rFonts w:asciiTheme="minorHAnsi" w:hAnsiTheme="minorHAnsi" w:cstheme="minorHAnsi"/>
          <w:color w:val="auto"/>
          <w:szCs w:val="24"/>
        </w:rPr>
        <w:t>significant c</w:t>
      </w:r>
      <w:r w:rsidR="00016C1B">
        <w:rPr>
          <w:rFonts w:asciiTheme="minorHAnsi" w:hAnsiTheme="minorHAnsi" w:cstheme="minorHAnsi"/>
          <w:color w:val="auto"/>
          <w:szCs w:val="24"/>
        </w:rPr>
        <w:t>ognitive impairment, other than</w:t>
      </w:r>
      <w:r>
        <w:rPr>
          <w:rFonts w:asciiTheme="minorHAnsi" w:hAnsiTheme="minorHAnsi" w:cstheme="minorHAnsi"/>
          <w:color w:val="auto"/>
          <w:szCs w:val="24"/>
        </w:rPr>
        <w:t>,</w:t>
      </w:r>
      <w:r w:rsidR="009F0430">
        <w:rPr>
          <w:rFonts w:asciiTheme="minorHAnsi" w:hAnsiTheme="minorHAnsi" w:cstheme="minorHAnsi"/>
          <w:color w:val="auto"/>
          <w:szCs w:val="24"/>
        </w:rPr>
        <w:t xml:space="preserve"> </w:t>
      </w:r>
      <w:r w:rsidR="00FF1F2A" w:rsidRPr="003A4E6F">
        <w:rPr>
          <w:rFonts w:asciiTheme="minorHAnsi" w:hAnsiTheme="minorHAnsi" w:cstheme="minorHAnsi"/>
          <w:color w:val="auto"/>
          <w:szCs w:val="24"/>
        </w:rPr>
        <w:t>perhaps</w:t>
      </w:r>
      <w:r w:rsidR="00641C85">
        <w:rPr>
          <w:rFonts w:asciiTheme="minorHAnsi" w:hAnsiTheme="minorHAnsi" w:cstheme="minorHAnsi"/>
          <w:color w:val="auto"/>
          <w:szCs w:val="24"/>
        </w:rPr>
        <w:t>,</w:t>
      </w:r>
      <w:r w:rsidR="00FF1F2A" w:rsidRPr="003A4E6F">
        <w:rPr>
          <w:rFonts w:asciiTheme="minorHAnsi" w:hAnsiTheme="minorHAnsi" w:cstheme="minorHAnsi"/>
          <w:color w:val="auto"/>
          <w:szCs w:val="24"/>
        </w:rPr>
        <w:t xml:space="preserve"> subtle difficulty with concentrated attention.</w:t>
      </w:r>
      <w:r>
        <w:rPr>
          <w:rFonts w:asciiTheme="minorHAnsi" w:hAnsiTheme="minorHAnsi" w:cstheme="minorHAnsi"/>
          <w:color w:val="auto"/>
          <w:szCs w:val="24"/>
        </w:rPr>
        <w:t>”</w:t>
      </w:r>
      <w:r w:rsidR="009C18D4">
        <w:rPr>
          <w:rFonts w:asciiTheme="minorHAnsi" w:hAnsiTheme="minorHAnsi" w:cstheme="minorHAnsi"/>
          <w:color w:val="auto"/>
          <w:szCs w:val="24"/>
        </w:rPr>
        <w:t xml:space="preserve"> </w:t>
      </w:r>
      <w:r w:rsidR="00641C85">
        <w:rPr>
          <w:rFonts w:asciiTheme="minorHAnsi" w:hAnsiTheme="minorHAnsi" w:cstheme="minorHAnsi"/>
          <w:color w:val="auto"/>
          <w:szCs w:val="24"/>
        </w:rPr>
        <w:t xml:space="preserve"> </w:t>
      </w:r>
      <w:r w:rsidR="009C18D4">
        <w:rPr>
          <w:rFonts w:asciiTheme="minorHAnsi" w:hAnsiTheme="minorHAnsi" w:cstheme="minorHAnsi"/>
          <w:color w:val="auto"/>
          <w:szCs w:val="24"/>
        </w:rPr>
        <w:t xml:space="preserve">The examiner attributed this to his </w:t>
      </w:r>
      <w:r>
        <w:rPr>
          <w:rFonts w:asciiTheme="minorHAnsi" w:hAnsiTheme="minorHAnsi" w:cstheme="minorHAnsi"/>
          <w:color w:val="auto"/>
          <w:szCs w:val="24"/>
        </w:rPr>
        <w:t>“emotional difficulties</w:t>
      </w:r>
      <w:r w:rsidR="009C18D4">
        <w:rPr>
          <w:rFonts w:asciiTheme="minorHAnsi" w:hAnsiTheme="minorHAnsi" w:cstheme="minorHAnsi"/>
          <w:color w:val="auto"/>
          <w:szCs w:val="24"/>
        </w:rPr>
        <w:t>.</w:t>
      </w:r>
      <w:r>
        <w:rPr>
          <w:rFonts w:asciiTheme="minorHAnsi" w:hAnsiTheme="minorHAnsi" w:cstheme="minorHAnsi"/>
          <w:color w:val="auto"/>
          <w:szCs w:val="24"/>
        </w:rPr>
        <w:t>”</w:t>
      </w:r>
      <w:r w:rsidR="00915A7F">
        <w:rPr>
          <w:rFonts w:asciiTheme="minorHAnsi" w:hAnsiTheme="minorHAnsi" w:cstheme="minorHAnsi"/>
          <w:color w:val="auto"/>
          <w:szCs w:val="24"/>
        </w:rPr>
        <w:t xml:space="preserve">  </w:t>
      </w:r>
      <w:r w:rsidR="00FF1F2A" w:rsidRPr="003A4E6F">
        <w:rPr>
          <w:rFonts w:asciiTheme="minorHAnsi" w:hAnsiTheme="minorHAnsi" w:cstheme="minorHAnsi"/>
          <w:color w:val="auto"/>
          <w:szCs w:val="24"/>
        </w:rPr>
        <w:t>The Neurology note on 5 April 2005</w:t>
      </w:r>
      <w:r w:rsidR="00FF1F2A">
        <w:rPr>
          <w:rFonts w:asciiTheme="minorHAnsi" w:hAnsiTheme="minorHAnsi" w:cstheme="minorHAnsi"/>
          <w:color w:val="auto"/>
          <w:szCs w:val="24"/>
        </w:rPr>
        <w:t xml:space="preserve">, five months </w:t>
      </w:r>
      <w:r>
        <w:rPr>
          <w:rFonts w:asciiTheme="minorHAnsi" w:hAnsiTheme="minorHAnsi" w:cstheme="minorHAnsi"/>
          <w:color w:val="auto"/>
          <w:szCs w:val="24"/>
        </w:rPr>
        <w:t xml:space="preserve">prior to </w:t>
      </w:r>
      <w:r w:rsidR="00FF1F2A">
        <w:rPr>
          <w:rFonts w:asciiTheme="minorHAnsi" w:hAnsiTheme="minorHAnsi" w:cstheme="minorHAnsi"/>
          <w:color w:val="auto"/>
          <w:szCs w:val="24"/>
        </w:rPr>
        <w:t>separation,</w:t>
      </w:r>
      <w:r w:rsidR="00FF1F2A" w:rsidRPr="003A4E6F">
        <w:rPr>
          <w:rFonts w:asciiTheme="minorHAnsi" w:hAnsiTheme="minorHAnsi" w:cstheme="minorHAnsi"/>
          <w:color w:val="auto"/>
          <w:szCs w:val="24"/>
        </w:rPr>
        <w:t xml:space="preserve"> noted that his headaches had improved over time and occurred three days per week, a couple times each da</w:t>
      </w:r>
      <w:r w:rsidR="009F0430">
        <w:rPr>
          <w:rFonts w:asciiTheme="minorHAnsi" w:hAnsiTheme="minorHAnsi" w:cstheme="minorHAnsi"/>
          <w:color w:val="auto"/>
          <w:szCs w:val="24"/>
        </w:rPr>
        <w:t>y</w:t>
      </w:r>
      <w:r w:rsidR="00FF1F2A" w:rsidRPr="003A4E6F">
        <w:rPr>
          <w:rFonts w:asciiTheme="minorHAnsi" w:hAnsiTheme="minorHAnsi" w:cstheme="minorHAnsi"/>
          <w:color w:val="auto"/>
          <w:szCs w:val="24"/>
        </w:rPr>
        <w:t>.  The NARSU</w:t>
      </w:r>
      <w:r w:rsidR="00FF1F2A">
        <w:rPr>
          <w:rFonts w:asciiTheme="minorHAnsi" w:hAnsiTheme="minorHAnsi" w:cstheme="minorHAnsi"/>
          <w:color w:val="auto"/>
          <w:szCs w:val="24"/>
        </w:rPr>
        <w:t>M</w:t>
      </w:r>
      <w:r w:rsidR="00D65276">
        <w:rPr>
          <w:rFonts w:asciiTheme="minorHAnsi" w:hAnsiTheme="minorHAnsi" w:cstheme="minorHAnsi"/>
          <w:color w:val="auto"/>
          <w:szCs w:val="24"/>
        </w:rPr>
        <w:t xml:space="preserve">, four months </w:t>
      </w:r>
      <w:r>
        <w:rPr>
          <w:rFonts w:asciiTheme="minorHAnsi" w:hAnsiTheme="minorHAnsi" w:cstheme="minorHAnsi"/>
          <w:color w:val="auto"/>
          <w:szCs w:val="24"/>
        </w:rPr>
        <w:t xml:space="preserve">prior to </w:t>
      </w:r>
      <w:r w:rsidR="00D65276">
        <w:rPr>
          <w:rFonts w:asciiTheme="minorHAnsi" w:hAnsiTheme="minorHAnsi" w:cstheme="minorHAnsi"/>
          <w:color w:val="auto"/>
          <w:szCs w:val="24"/>
        </w:rPr>
        <w:t>separation,</w:t>
      </w:r>
      <w:r w:rsidR="00FF1F2A" w:rsidRPr="003A4E6F">
        <w:rPr>
          <w:rFonts w:asciiTheme="minorHAnsi" w:hAnsiTheme="minorHAnsi" w:cstheme="minorHAnsi"/>
          <w:color w:val="auto"/>
          <w:szCs w:val="24"/>
        </w:rPr>
        <w:t xml:space="preserve"> noted that he described his headaches as a sharp pain.</w:t>
      </w:r>
      <w:r w:rsidR="00FF1F2A">
        <w:rPr>
          <w:rFonts w:asciiTheme="minorHAnsi" w:hAnsiTheme="minorHAnsi" w:cstheme="minorHAnsi"/>
          <w:color w:val="auto"/>
          <w:szCs w:val="24"/>
        </w:rPr>
        <w:t xml:space="preserve"> </w:t>
      </w:r>
      <w:r w:rsidR="00FF1F2A" w:rsidRPr="003A4E6F">
        <w:rPr>
          <w:rFonts w:asciiTheme="minorHAnsi" w:hAnsiTheme="minorHAnsi" w:cstheme="minorHAnsi"/>
          <w:color w:val="auto"/>
          <w:szCs w:val="24"/>
        </w:rPr>
        <w:t xml:space="preserve"> His headaches improved in the past with Tylenol but he was currently not taking any medications for the headaches</w:t>
      </w:r>
      <w:r w:rsidR="009C18D4">
        <w:rPr>
          <w:rFonts w:asciiTheme="minorHAnsi" w:hAnsiTheme="minorHAnsi" w:cstheme="minorHAnsi"/>
          <w:color w:val="auto"/>
          <w:szCs w:val="24"/>
        </w:rPr>
        <w:t xml:space="preserve">. </w:t>
      </w:r>
      <w:r w:rsidR="00641C85">
        <w:rPr>
          <w:rFonts w:asciiTheme="minorHAnsi" w:hAnsiTheme="minorHAnsi" w:cstheme="minorHAnsi"/>
          <w:color w:val="auto"/>
          <w:szCs w:val="24"/>
        </w:rPr>
        <w:t xml:space="preserve"> </w:t>
      </w:r>
      <w:r w:rsidR="009C18D4">
        <w:rPr>
          <w:rFonts w:asciiTheme="minorHAnsi" w:hAnsiTheme="minorHAnsi" w:cstheme="minorHAnsi"/>
          <w:color w:val="auto"/>
          <w:szCs w:val="24"/>
        </w:rPr>
        <w:t>He</w:t>
      </w:r>
      <w:r w:rsidR="00950F08">
        <w:rPr>
          <w:rFonts w:asciiTheme="minorHAnsi" w:hAnsiTheme="minorHAnsi" w:cstheme="minorHAnsi"/>
          <w:color w:val="auto"/>
          <w:szCs w:val="24"/>
        </w:rPr>
        <w:t xml:space="preserve"> </w:t>
      </w:r>
      <w:r w:rsidR="00FF1F2A" w:rsidRPr="003A4E6F">
        <w:rPr>
          <w:rFonts w:asciiTheme="minorHAnsi" w:hAnsiTheme="minorHAnsi" w:cstheme="minorHAnsi"/>
          <w:color w:val="auto"/>
          <w:szCs w:val="24"/>
        </w:rPr>
        <w:t>reported the headaches did not require him to leave work</w:t>
      </w:r>
      <w:r w:rsidR="009F0430">
        <w:rPr>
          <w:rFonts w:asciiTheme="minorHAnsi" w:hAnsiTheme="minorHAnsi" w:cstheme="minorHAnsi"/>
          <w:color w:val="auto"/>
          <w:szCs w:val="24"/>
        </w:rPr>
        <w:t xml:space="preserve"> and </w:t>
      </w:r>
      <w:r w:rsidR="002C73F2">
        <w:rPr>
          <w:rFonts w:asciiTheme="minorHAnsi" w:hAnsiTheme="minorHAnsi" w:cstheme="minorHAnsi"/>
          <w:color w:val="auto"/>
          <w:szCs w:val="24"/>
        </w:rPr>
        <w:t>were</w:t>
      </w:r>
      <w:r w:rsidR="00950F08">
        <w:rPr>
          <w:rFonts w:asciiTheme="minorHAnsi" w:hAnsiTheme="minorHAnsi" w:cstheme="minorHAnsi"/>
          <w:color w:val="auto"/>
          <w:szCs w:val="24"/>
        </w:rPr>
        <w:t xml:space="preserve"> not incapacitating</w:t>
      </w:r>
      <w:r w:rsidR="009F0430">
        <w:rPr>
          <w:rFonts w:asciiTheme="minorHAnsi" w:hAnsiTheme="minorHAnsi" w:cstheme="minorHAnsi"/>
          <w:color w:val="auto"/>
          <w:szCs w:val="24"/>
        </w:rPr>
        <w:t>.</w:t>
      </w:r>
    </w:p>
    <w:p w:rsidR="00FF1F2A" w:rsidRPr="00F91AFA" w:rsidRDefault="00FF1F2A" w:rsidP="00F91AFA">
      <w:pPr>
        <w:tabs>
          <w:tab w:val="left" w:pos="288"/>
          <w:tab w:val="left" w:pos="4752"/>
        </w:tabs>
        <w:spacing w:line="240" w:lineRule="exact"/>
        <w:jc w:val="both"/>
        <w:rPr>
          <w:rFonts w:asciiTheme="minorHAnsi" w:hAnsiTheme="minorHAnsi" w:cstheme="minorHAnsi"/>
          <w:color w:val="auto"/>
          <w:szCs w:val="24"/>
        </w:rPr>
      </w:pPr>
    </w:p>
    <w:p w:rsidR="00B3553F" w:rsidRPr="00222E0C" w:rsidRDefault="00B31C3F" w:rsidP="00B3553F">
      <w:pPr>
        <w:autoSpaceDE w:val="0"/>
        <w:autoSpaceDN w:val="0"/>
        <w:adjustRightInd w:val="0"/>
        <w:spacing w:line="240" w:lineRule="exact"/>
        <w:jc w:val="both"/>
        <w:rPr>
          <w:rFonts w:asciiTheme="minorHAnsi" w:hAnsiTheme="minorHAnsi" w:cstheme="minorHAnsi"/>
          <w:color w:val="auto"/>
          <w:szCs w:val="24"/>
        </w:rPr>
      </w:pPr>
      <w:r>
        <w:rPr>
          <w:rFonts w:asciiTheme="minorHAnsi" w:hAnsiTheme="minorHAnsi" w:cstheme="minorHAnsi"/>
          <w:color w:val="auto"/>
          <w:szCs w:val="24"/>
        </w:rPr>
        <w:t xml:space="preserve">The </w:t>
      </w:r>
      <w:r w:rsidR="00FF1F2A">
        <w:rPr>
          <w:rFonts w:asciiTheme="minorHAnsi" w:hAnsiTheme="minorHAnsi" w:cstheme="minorHAnsi"/>
          <w:color w:val="auto"/>
          <w:szCs w:val="24"/>
        </w:rPr>
        <w:t xml:space="preserve">PEB adjudicated the </w:t>
      </w:r>
      <w:r>
        <w:rPr>
          <w:rFonts w:asciiTheme="minorHAnsi" w:hAnsiTheme="minorHAnsi" w:cstheme="minorHAnsi"/>
          <w:color w:val="auto"/>
          <w:szCs w:val="24"/>
        </w:rPr>
        <w:t>post-</w:t>
      </w:r>
      <w:r w:rsidR="00FF1F2A" w:rsidRPr="00FF1F2A">
        <w:rPr>
          <w:rFonts w:asciiTheme="minorHAnsi" w:hAnsiTheme="minorHAnsi" w:cstheme="minorHAnsi"/>
          <w:color w:val="auto"/>
          <w:szCs w:val="24"/>
        </w:rPr>
        <w:t>concussive syndrome with headaches</w:t>
      </w:r>
      <w:r w:rsidR="00FF1F2A">
        <w:rPr>
          <w:rFonts w:asciiTheme="minorHAnsi" w:hAnsiTheme="minorHAnsi" w:cstheme="minorHAnsi"/>
          <w:color w:val="auto"/>
          <w:szCs w:val="24"/>
        </w:rPr>
        <w:t xml:space="preserve"> condition as unfitting, coded </w:t>
      </w:r>
      <w:r w:rsidR="00FF1F2A" w:rsidRPr="00222E0C">
        <w:rPr>
          <w:color w:val="auto"/>
          <w:szCs w:val="24"/>
        </w:rPr>
        <w:t>8045-9304</w:t>
      </w:r>
      <w:r w:rsidR="00FF1F2A">
        <w:rPr>
          <w:color w:val="auto"/>
          <w:szCs w:val="24"/>
        </w:rPr>
        <w:t xml:space="preserve"> (residuals of TBI-dementia due to brain trauma), with a 10% rating</w:t>
      </w:r>
      <w:r w:rsidR="009F0430">
        <w:rPr>
          <w:color w:val="auto"/>
          <w:szCs w:val="24"/>
        </w:rPr>
        <w:t>.</w:t>
      </w:r>
      <w:r w:rsidR="00FF1F2A">
        <w:rPr>
          <w:color w:val="auto"/>
          <w:szCs w:val="24"/>
        </w:rPr>
        <w:t xml:space="preserve">  The VA Rating Decision </w:t>
      </w:r>
      <w:r>
        <w:rPr>
          <w:color w:val="auto"/>
          <w:szCs w:val="24"/>
        </w:rPr>
        <w:t xml:space="preserve">(VARD) </w:t>
      </w:r>
      <w:r w:rsidR="00FF1F2A">
        <w:rPr>
          <w:color w:val="auto"/>
          <w:szCs w:val="24"/>
        </w:rPr>
        <w:t xml:space="preserve">on 19 June 2006, nine months </w:t>
      </w:r>
      <w:r>
        <w:rPr>
          <w:color w:val="auto"/>
          <w:szCs w:val="24"/>
        </w:rPr>
        <w:t>after separation, service-</w:t>
      </w:r>
      <w:r w:rsidR="00FF1F2A">
        <w:rPr>
          <w:color w:val="auto"/>
          <w:szCs w:val="24"/>
        </w:rPr>
        <w:t xml:space="preserve">connected the </w:t>
      </w:r>
      <w:r>
        <w:rPr>
          <w:rFonts w:asciiTheme="minorHAnsi" w:hAnsiTheme="minorHAnsi" w:cstheme="minorHAnsi"/>
          <w:color w:val="auto"/>
          <w:szCs w:val="24"/>
        </w:rPr>
        <w:t>post-</w:t>
      </w:r>
      <w:r w:rsidR="00FF1F2A" w:rsidRPr="00FF1F2A">
        <w:rPr>
          <w:rFonts w:asciiTheme="minorHAnsi" w:hAnsiTheme="minorHAnsi" w:cstheme="minorHAnsi"/>
          <w:color w:val="auto"/>
          <w:szCs w:val="24"/>
        </w:rPr>
        <w:t>concussive syndrome with headaches</w:t>
      </w:r>
      <w:r w:rsidR="00FF1F2A">
        <w:rPr>
          <w:rFonts w:asciiTheme="minorHAnsi" w:hAnsiTheme="minorHAnsi" w:cstheme="minorHAnsi"/>
          <w:color w:val="auto"/>
          <w:szCs w:val="24"/>
        </w:rPr>
        <w:t xml:space="preserve"> condition with a rating of 10%.</w:t>
      </w:r>
      <w:r w:rsidR="00AB7C43">
        <w:rPr>
          <w:rFonts w:asciiTheme="minorHAnsi" w:hAnsiTheme="minorHAnsi" w:cstheme="minorHAnsi"/>
          <w:color w:val="auto"/>
          <w:szCs w:val="24"/>
        </w:rPr>
        <w:t xml:space="preserve">  </w:t>
      </w:r>
      <w:r w:rsidR="00B3553F" w:rsidRPr="00222E0C">
        <w:rPr>
          <w:rFonts w:asciiTheme="minorHAnsi" w:eastAsia="HiddenHorzOCR" w:hAnsiTheme="minorHAnsi"/>
          <w:color w:val="auto"/>
          <w:szCs w:val="24"/>
        </w:rPr>
        <w:t>The VASRD in effect at separation in 2005 stated that “</w:t>
      </w:r>
      <w:r w:rsidR="00B3553F" w:rsidRPr="00222E0C">
        <w:rPr>
          <w:rFonts w:asciiTheme="minorHAnsi" w:hAnsiTheme="minorHAnsi" w:cstheme="minorHAnsi"/>
          <w:color w:val="auto"/>
          <w:szCs w:val="24"/>
        </w:rPr>
        <w:t>purely subjective complaints such as headache, dizziness, insomnia, etc., recognized as symptomatic of brain trauma, will be rated 10 percent and no more under diagnostic code 9304</w:t>
      </w:r>
      <w:r w:rsidR="00A30369">
        <w:rPr>
          <w:rFonts w:asciiTheme="minorHAnsi" w:hAnsiTheme="minorHAnsi" w:cstheme="minorHAnsi"/>
          <w:color w:val="auto"/>
          <w:szCs w:val="24"/>
        </w:rPr>
        <w:t xml:space="preserve"> (dementia due to brain trauma)</w:t>
      </w:r>
      <w:r w:rsidR="00B3553F" w:rsidRPr="00222E0C">
        <w:rPr>
          <w:rFonts w:asciiTheme="minorHAnsi" w:hAnsiTheme="minorHAnsi" w:cstheme="minorHAnsi"/>
          <w:color w:val="auto"/>
          <w:szCs w:val="24"/>
        </w:rPr>
        <w:t xml:space="preserve">.  This 10 percent rating will not be combined with any other rating for a </w:t>
      </w:r>
      <w:r w:rsidR="00915A7F">
        <w:rPr>
          <w:rFonts w:asciiTheme="minorHAnsi" w:hAnsiTheme="minorHAnsi" w:cstheme="minorHAnsi"/>
          <w:color w:val="auto"/>
          <w:szCs w:val="24"/>
        </w:rPr>
        <w:t xml:space="preserve">disability due to brain trauma.  </w:t>
      </w:r>
      <w:r w:rsidR="00B3553F" w:rsidRPr="00222E0C">
        <w:rPr>
          <w:rFonts w:asciiTheme="minorHAnsi" w:hAnsiTheme="minorHAnsi" w:cstheme="minorHAnsi"/>
          <w:color w:val="auto"/>
          <w:szCs w:val="24"/>
        </w:rPr>
        <w:t>Ratings in excess of 10 percent for brain disease due to trauma under diagnostic code 9304 are not assignable in the absence of a diagnosis of multi-infarct dementia associated with brain trauma.”</w:t>
      </w:r>
      <w:r w:rsidR="00B3553F" w:rsidRPr="00222E0C">
        <w:rPr>
          <w:color w:val="auto"/>
          <w:szCs w:val="24"/>
        </w:rPr>
        <w:t xml:space="preserve">  The VA </w:t>
      </w:r>
      <w:r>
        <w:rPr>
          <w:color w:val="auto"/>
          <w:szCs w:val="24"/>
        </w:rPr>
        <w:t>t</w:t>
      </w:r>
      <w:r w:rsidR="00B3553F" w:rsidRPr="00222E0C">
        <w:rPr>
          <w:color w:val="auto"/>
          <w:szCs w:val="24"/>
        </w:rPr>
        <w:t xml:space="preserve">raining </w:t>
      </w:r>
      <w:r>
        <w:rPr>
          <w:color w:val="auto"/>
          <w:szCs w:val="24"/>
        </w:rPr>
        <w:t>l</w:t>
      </w:r>
      <w:r w:rsidR="00B3553F" w:rsidRPr="00222E0C">
        <w:rPr>
          <w:color w:val="auto"/>
          <w:szCs w:val="24"/>
        </w:rPr>
        <w:t xml:space="preserve">etter, TL06-03, dated 13 February 2006, </w:t>
      </w:r>
      <w:r w:rsidR="00222E0C" w:rsidRPr="00222E0C">
        <w:rPr>
          <w:color w:val="auto"/>
          <w:szCs w:val="24"/>
        </w:rPr>
        <w:t xml:space="preserve">which </w:t>
      </w:r>
      <w:r w:rsidR="00B3553F" w:rsidRPr="00222E0C">
        <w:rPr>
          <w:color w:val="auto"/>
          <w:szCs w:val="24"/>
        </w:rPr>
        <w:t xml:space="preserve">specifically addressed the complexity of TBI and recommended coding “outside” of 8045 when a more favorable rating could be </w:t>
      </w:r>
      <w:r w:rsidR="00B3553F" w:rsidRPr="00222E0C">
        <w:rPr>
          <w:color w:val="auto"/>
          <w:szCs w:val="24"/>
        </w:rPr>
        <w:lastRenderedPageBreak/>
        <w:t>a</w:t>
      </w:r>
      <w:r w:rsidR="00222E0C" w:rsidRPr="00222E0C">
        <w:rPr>
          <w:color w:val="auto"/>
          <w:szCs w:val="24"/>
        </w:rPr>
        <w:t>chieved under an alternate code</w:t>
      </w:r>
      <w:r w:rsidR="00B3553F" w:rsidRPr="00222E0C">
        <w:rPr>
          <w:color w:val="auto"/>
          <w:szCs w:val="24"/>
        </w:rPr>
        <w:t xml:space="preserve"> </w:t>
      </w:r>
      <w:r w:rsidR="00222E0C" w:rsidRPr="00222E0C">
        <w:rPr>
          <w:color w:val="auto"/>
          <w:szCs w:val="24"/>
        </w:rPr>
        <w:t>(</w:t>
      </w:r>
      <w:r w:rsidR="00B3553F" w:rsidRPr="00222E0C">
        <w:rPr>
          <w:color w:val="auto"/>
          <w:szCs w:val="24"/>
        </w:rPr>
        <w:t>e.g., analogous to migraines 8100 versus 8045-9304</w:t>
      </w:r>
      <w:r w:rsidR="00222E0C" w:rsidRPr="00222E0C">
        <w:rPr>
          <w:color w:val="auto"/>
          <w:szCs w:val="24"/>
        </w:rPr>
        <w:t xml:space="preserve"> if headache was present) and </w:t>
      </w:r>
      <w:r w:rsidR="00B3553F" w:rsidRPr="00222E0C">
        <w:rPr>
          <w:color w:val="auto"/>
          <w:szCs w:val="24"/>
        </w:rPr>
        <w:t>TL07-05</w:t>
      </w:r>
      <w:r w:rsidR="00222E0C" w:rsidRPr="00222E0C">
        <w:rPr>
          <w:color w:val="auto"/>
          <w:szCs w:val="24"/>
        </w:rPr>
        <w:t>,</w:t>
      </w:r>
      <w:r w:rsidR="00B3553F" w:rsidRPr="00222E0C">
        <w:rPr>
          <w:color w:val="auto"/>
          <w:szCs w:val="24"/>
        </w:rPr>
        <w:t xml:space="preserve"> dated 31 August 20</w:t>
      </w:r>
      <w:r w:rsidR="00222E0C" w:rsidRPr="00222E0C">
        <w:rPr>
          <w:color w:val="auto"/>
          <w:szCs w:val="24"/>
        </w:rPr>
        <w:t>07,</w:t>
      </w:r>
      <w:r w:rsidR="00B3553F" w:rsidRPr="00222E0C">
        <w:rPr>
          <w:color w:val="auto"/>
          <w:szCs w:val="24"/>
        </w:rPr>
        <w:t xml:space="preserve"> </w:t>
      </w:r>
      <w:r w:rsidR="00222E0C" w:rsidRPr="00222E0C">
        <w:rPr>
          <w:color w:val="auto"/>
          <w:szCs w:val="24"/>
        </w:rPr>
        <w:t xml:space="preserve">which </w:t>
      </w:r>
      <w:r w:rsidR="00B3553F" w:rsidRPr="00222E0C">
        <w:rPr>
          <w:color w:val="auto"/>
          <w:szCs w:val="24"/>
        </w:rPr>
        <w:t>went further in recommending separate ratings under the applicable codes for each ratab</w:t>
      </w:r>
      <w:r w:rsidR="00222E0C" w:rsidRPr="00222E0C">
        <w:rPr>
          <w:color w:val="auto"/>
          <w:szCs w:val="24"/>
        </w:rPr>
        <w:t>le component of TBI in evidence</w:t>
      </w:r>
      <w:r w:rsidR="00B3553F" w:rsidRPr="00222E0C">
        <w:rPr>
          <w:color w:val="auto"/>
          <w:szCs w:val="24"/>
        </w:rPr>
        <w:t xml:space="preserve"> </w:t>
      </w:r>
      <w:r w:rsidR="00222E0C" w:rsidRPr="00222E0C">
        <w:rPr>
          <w:color w:val="auto"/>
          <w:szCs w:val="24"/>
        </w:rPr>
        <w:t>(</w:t>
      </w:r>
      <w:r w:rsidR="00B3553F" w:rsidRPr="00222E0C">
        <w:rPr>
          <w:color w:val="auto"/>
          <w:szCs w:val="24"/>
        </w:rPr>
        <w:t>e.g., headache, tinnitus, dizziness, etc.</w:t>
      </w:r>
      <w:r w:rsidR="00222E0C" w:rsidRPr="00222E0C">
        <w:rPr>
          <w:color w:val="auto"/>
          <w:szCs w:val="24"/>
        </w:rPr>
        <w:t>) were not in effect at the time of separation.</w:t>
      </w:r>
      <w:r w:rsidR="005F4253">
        <w:rPr>
          <w:color w:val="auto"/>
          <w:szCs w:val="24"/>
        </w:rPr>
        <w:t xml:space="preserve">  The Board considered a rating analogously under code 8100 (migraines) but since his headaches did not cause prostrating attacks the rating is </w:t>
      </w:r>
      <w:proofErr w:type="spellStart"/>
      <w:r w:rsidR="005F4253">
        <w:rPr>
          <w:color w:val="auto"/>
          <w:szCs w:val="24"/>
        </w:rPr>
        <w:t>noncompensable</w:t>
      </w:r>
      <w:proofErr w:type="spellEnd"/>
      <w:r w:rsidR="005F4253">
        <w:rPr>
          <w:color w:val="auto"/>
          <w:szCs w:val="24"/>
        </w:rPr>
        <w:t>.</w:t>
      </w:r>
      <w:r w:rsidR="006632CD">
        <w:rPr>
          <w:color w:val="auto"/>
          <w:szCs w:val="24"/>
        </w:rPr>
        <w:t xml:space="preserve">  </w:t>
      </w:r>
      <w:r w:rsidR="006632CD" w:rsidRPr="009C2A56">
        <w:rPr>
          <w:rFonts w:asciiTheme="minorHAnsi" w:hAnsiTheme="minorHAnsi"/>
          <w:color w:val="auto"/>
          <w:szCs w:val="24"/>
        </w:rPr>
        <w:t>After due deliberation in consideration of all the evidence and mindful of VASRD §4.3 (reasonable doubt), the Board recommends</w:t>
      </w:r>
      <w:r w:rsidR="006632CD">
        <w:rPr>
          <w:rFonts w:asciiTheme="minorHAnsi" w:hAnsiTheme="minorHAnsi"/>
          <w:color w:val="auto"/>
          <w:szCs w:val="24"/>
        </w:rPr>
        <w:t xml:space="preserve"> </w:t>
      </w:r>
      <w:r w:rsidR="006632CD" w:rsidRPr="00DF3797">
        <w:rPr>
          <w:rFonts w:asciiTheme="minorHAnsi" w:hAnsiTheme="minorHAnsi"/>
          <w:color w:val="auto"/>
          <w:szCs w:val="24"/>
        </w:rPr>
        <w:t>that there be no recharacterization of the CI’s disability and separation determination</w:t>
      </w:r>
      <w:r w:rsidR="006632CD">
        <w:rPr>
          <w:rFonts w:asciiTheme="minorHAnsi" w:hAnsiTheme="minorHAnsi"/>
          <w:color w:val="auto"/>
          <w:szCs w:val="24"/>
        </w:rPr>
        <w:t xml:space="preserve"> for </w:t>
      </w:r>
      <w:r w:rsidR="006632CD">
        <w:rPr>
          <w:rFonts w:asciiTheme="minorHAnsi" w:hAnsiTheme="minorHAnsi" w:cstheme="minorHAnsi"/>
          <w:color w:val="auto"/>
          <w:szCs w:val="24"/>
        </w:rPr>
        <w:t xml:space="preserve">the </w:t>
      </w:r>
      <w:r>
        <w:rPr>
          <w:rFonts w:asciiTheme="minorHAnsi" w:hAnsiTheme="minorHAnsi" w:cstheme="minorHAnsi"/>
          <w:color w:val="auto"/>
          <w:szCs w:val="24"/>
        </w:rPr>
        <w:t>post-</w:t>
      </w:r>
      <w:r w:rsidR="006632CD" w:rsidRPr="00FF1F2A">
        <w:rPr>
          <w:rFonts w:asciiTheme="minorHAnsi" w:hAnsiTheme="minorHAnsi" w:cstheme="minorHAnsi"/>
          <w:color w:val="auto"/>
          <w:szCs w:val="24"/>
        </w:rPr>
        <w:t>concussive syndrome with headaches</w:t>
      </w:r>
      <w:r w:rsidR="006632CD">
        <w:rPr>
          <w:rFonts w:asciiTheme="minorHAnsi" w:hAnsiTheme="minorHAnsi" w:cstheme="minorHAnsi"/>
          <w:color w:val="auto"/>
          <w:szCs w:val="24"/>
        </w:rPr>
        <w:t xml:space="preserve"> condition, coded </w:t>
      </w:r>
      <w:r w:rsidR="006632CD" w:rsidRPr="00222E0C">
        <w:rPr>
          <w:color w:val="auto"/>
          <w:szCs w:val="24"/>
        </w:rPr>
        <w:t>8045-9304</w:t>
      </w:r>
      <w:r w:rsidR="006632CD">
        <w:rPr>
          <w:color w:val="auto"/>
          <w:szCs w:val="24"/>
        </w:rPr>
        <w:t xml:space="preserve"> (residuals of TBI-dementia due to brain trauma), with a 10% rating.</w:t>
      </w:r>
    </w:p>
    <w:p w:rsidR="00B3553F" w:rsidRDefault="00B3553F" w:rsidP="00510F9C">
      <w:pPr>
        <w:spacing w:line="240" w:lineRule="exact"/>
        <w:rPr>
          <w:rFonts w:asciiTheme="minorHAnsi" w:eastAsia="HiddenHorzOCR" w:hAnsiTheme="minorHAnsi"/>
          <w:color w:val="auto"/>
          <w:szCs w:val="24"/>
        </w:rPr>
      </w:pPr>
    </w:p>
    <w:p w:rsidR="00F1737C" w:rsidRPr="00391858" w:rsidRDefault="00EC337D" w:rsidP="00C92FC9">
      <w:pPr>
        <w:spacing w:line="240" w:lineRule="exact"/>
        <w:jc w:val="both"/>
        <w:rPr>
          <w:rFonts w:asciiTheme="minorHAnsi" w:hAnsiTheme="minorHAnsi"/>
          <w:b/>
          <w:color w:val="auto"/>
          <w:u w:val="single"/>
        </w:rPr>
      </w:pPr>
      <w:proofErr w:type="gramStart"/>
      <w:r w:rsidRPr="00EC337D">
        <w:rPr>
          <w:rFonts w:asciiTheme="minorHAnsi" w:hAnsiTheme="minorHAnsi"/>
          <w:color w:val="auto"/>
          <w:szCs w:val="24"/>
          <w:u w:val="single"/>
        </w:rPr>
        <w:t>Remaining Conditions</w:t>
      </w:r>
      <w:r w:rsidR="00B3553F">
        <w:rPr>
          <w:rFonts w:asciiTheme="minorHAnsi" w:hAnsiTheme="minorHAnsi"/>
          <w:color w:val="auto"/>
          <w:szCs w:val="24"/>
        </w:rPr>
        <w:t>.</w:t>
      </w:r>
      <w:proofErr w:type="gramEnd"/>
      <w:r w:rsidR="00B3553F">
        <w:rPr>
          <w:rFonts w:asciiTheme="minorHAnsi" w:hAnsiTheme="minorHAnsi"/>
          <w:color w:val="auto"/>
          <w:szCs w:val="24"/>
        </w:rPr>
        <w:t xml:space="preserve">  </w:t>
      </w:r>
      <w:r w:rsidRPr="00711350">
        <w:rPr>
          <w:rFonts w:asciiTheme="minorHAnsi" w:hAnsiTheme="minorHAnsi"/>
          <w:color w:val="auto"/>
          <w:szCs w:val="24"/>
        </w:rPr>
        <w:t xml:space="preserve">Other conditions identified in the DES file were </w:t>
      </w:r>
      <w:r w:rsidR="0087428C">
        <w:rPr>
          <w:rFonts w:asciiTheme="minorHAnsi" w:hAnsiTheme="minorHAnsi"/>
          <w:color w:val="auto"/>
          <w:szCs w:val="24"/>
        </w:rPr>
        <w:t xml:space="preserve">thoracic back pain, </w:t>
      </w:r>
      <w:r w:rsidR="003650B5">
        <w:rPr>
          <w:rFonts w:asciiTheme="minorHAnsi" w:hAnsiTheme="minorHAnsi"/>
          <w:color w:val="auto"/>
          <w:szCs w:val="24"/>
        </w:rPr>
        <w:t xml:space="preserve">knee pain, ankle pain, </w:t>
      </w:r>
      <w:r w:rsidR="001B43F8">
        <w:rPr>
          <w:rFonts w:asciiTheme="minorHAnsi" w:hAnsiTheme="minorHAnsi"/>
          <w:color w:val="auto"/>
          <w:szCs w:val="24"/>
        </w:rPr>
        <w:t>asthma, tinnitus, hearing loss,</w:t>
      </w:r>
      <w:r w:rsidR="0087428C">
        <w:rPr>
          <w:rFonts w:asciiTheme="minorHAnsi" w:hAnsiTheme="minorHAnsi"/>
          <w:color w:val="auto"/>
          <w:szCs w:val="24"/>
        </w:rPr>
        <w:t xml:space="preserve"> nasal fracture, </w:t>
      </w:r>
      <w:proofErr w:type="gramStart"/>
      <w:r w:rsidR="0087428C">
        <w:rPr>
          <w:rFonts w:asciiTheme="minorHAnsi" w:hAnsiTheme="minorHAnsi"/>
          <w:color w:val="auto"/>
          <w:szCs w:val="24"/>
        </w:rPr>
        <w:t>right</w:t>
      </w:r>
      <w:proofErr w:type="gramEnd"/>
      <w:r w:rsidR="0087428C">
        <w:rPr>
          <w:rFonts w:asciiTheme="minorHAnsi" w:hAnsiTheme="minorHAnsi"/>
          <w:color w:val="auto"/>
          <w:szCs w:val="24"/>
        </w:rPr>
        <w:t xml:space="preserve"> foot pain, </w:t>
      </w:r>
      <w:proofErr w:type="spellStart"/>
      <w:r w:rsidR="0087428C">
        <w:rPr>
          <w:rFonts w:asciiTheme="minorHAnsi" w:hAnsiTheme="minorHAnsi"/>
          <w:color w:val="auto"/>
          <w:szCs w:val="24"/>
        </w:rPr>
        <w:t>paresthesias</w:t>
      </w:r>
      <w:proofErr w:type="spellEnd"/>
      <w:r w:rsidR="0087428C">
        <w:rPr>
          <w:rFonts w:asciiTheme="minorHAnsi" w:hAnsiTheme="minorHAnsi"/>
          <w:color w:val="auto"/>
          <w:szCs w:val="24"/>
        </w:rPr>
        <w:t xml:space="preserve"> in lower extremities, sexually transmitted disease</w:t>
      </w:r>
      <w:r w:rsidR="00B31C3F">
        <w:rPr>
          <w:rFonts w:asciiTheme="minorHAnsi" w:hAnsiTheme="minorHAnsi"/>
          <w:color w:val="auto"/>
          <w:szCs w:val="24"/>
        </w:rPr>
        <w:t>,</w:t>
      </w:r>
      <w:r w:rsidR="0087428C">
        <w:rPr>
          <w:rFonts w:asciiTheme="minorHAnsi" w:hAnsiTheme="minorHAnsi"/>
          <w:color w:val="auto"/>
          <w:szCs w:val="24"/>
        </w:rPr>
        <w:t xml:space="preserve"> </w:t>
      </w:r>
      <w:r w:rsidR="003650B5">
        <w:rPr>
          <w:rFonts w:asciiTheme="minorHAnsi" w:hAnsiTheme="minorHAnsi"/>
          <w:color w:val="auto"/>
          <w:szCs w:val="24"/>
        </w:rPr>
        <w:t>and chest</w:t>
      </w:r>
      <w:r w:rsidR="0087428C">
        <w:rPr>
          <w:rFonts w:asciiTheme="minorHAnsi" w:hAnsiTheme="minorHAnsi"/>
          <w:color w:val="auto"/>
          <w:szCs w:val="24"/>
        </w:rPr>
        <w:t xml:space="preserve"> pain with palpitation</w:t>
      </w:r>
      <w:r w:rsidR="003650B5">
        <w:rPr>
          <w:rFonts w:asciiTheme="minorHAnsi" w:hAnsiTheme="minorHAnsi"/>
          <w:color w:val="auto"/>
          <w:szCs w:val="24"/>
        </w:rPr>
        <w:t>s</w:t>
      </w:r>
      <w:r w:rsidR="0087428C">
        <w:rPr>
          <w:rFonts w:asciiTheme="minorHAnsi" w:hAnsiTheme="minorHAnsi"/>
          <w:color w:val="auto"/>
          <w:szCs w:val="24"/>
        </w:rPr>
        <w:t xml:space="preserve">.  </w:t>
      </w:r>
      <w:r w:rsidRPr="001B43F8">
        <w:rPr>
          <w:rFonts w:asciiTheme="minorHAnsi" w:hAnsiTheme="minorHAnsi"/>
          <w:color w:val="auto"/>
          <w:szCs w:val="24"/>
        </w:rPr>
        <w:t>Several additional non-acute conditions or medical complaints were also documented.  None of these conditions were clinically active during the MEB period</w:t>
      </w:r>
      <w:r w:rsidR="006008F8" w:rsidRPr="001B43F8">
        <w:rPr>
          <w:rFonts w:asciiTheme="minorHAnsi" w:hAnsiTheme="minorHAnsi"/>
          <w:color w:val="auto"/>
          <w:szCs w:val="24"/>
        </w:rPr>
        <w:t>,</w:t>
      </w:r>
      <w:r w:rsidRPr="001B43F8">
        <w:rPr>
          <w:rFonts w:asciiTheme="minorHAnsi" w:hAnsiTheme="minorHAnsi"/>
          <w:color w:val="auto"/>
          <w:szCs w:val="24"/>
        </w:rPr>
        <w:t xml:space="preserve"> none carried attached profiles</w:t>
      </w:r>
      <w:r w:rsidR="001B43F8" w:rsidRPr="001B43F8">
        <w:rPr>
          <w:rFonts w:asciiTheme="minorHAnsi" w:hAnsiTheme="minorHAnsi"/>
          <w:color w:val="auto"/>
          <w:szCs w:val="24"/>
        </w:rPr>
        <w:t xml:space="preserve"> and none </w:t>
      </w:r>
      <w:r w:rsidRPr="001B43F8">
        <w:rPr>
          <w:rFonts w:asciiTheme="minorHAnsi" w:hAnsiTheme="minorHAnsi"/>
          <w:color w:val="auto"/>
          <w:szCs w:val="24"/>
        </w:rPr>
        <w:t xml:space="preserve">were implicated in the </w:t>
      </w:r>
      <w:r w:rsidR="00B5646A" w:rsidRPr="001B43F8">
        <w:rPr>
          <w:rFonts w:asciiTheme="minorHAnsi" w:hAnsiTheme="minorHAnsi"/>
          <w:color w:val="auto"/>
          <w:szCs w:val="24"/>
        </w:rPr>
        <w:t>c</w:t>
      </w:r>
      <w:r w:rsidRPr="001B43F8">
        <w:rPr>
          <w:rFonts w:asciiTheme="minorHAnsi" w:hAnsiTheme="minorHAnsi"/>
          <w:color w:val="auto"/>
          <w:szCs w:val="24"/>
        </w:rPr>
        <w:t>ommander’s</w:t>
      </w:r>
      <w:r w:rsidR="00774FFD" w:rsidRPr="001B43F8">
        <w:rPr>
          <w:rFonts w:asciiTheme="minorHAnsi" w:hAnsiTheme="minorHAnsi"/>
          <w:color w:val="auto"/>
          <w:szCs w:val="24"/>
        </w:rPr>
        <w:t xml:space="preserve"> statement</w:t>
      </w:r>
      <w:r w:rsidRPr="001B43F8">
        <w:rPr>
          <w:rFonts w:asciiTheme="minorHAnsi" w:hAnsiTheme="minorHAnsi"/>
          <w:color w:val="auto"/>
          <w:szCs w:val="24"/>
        </w:rPr>
        <w:t>.  These conditions were</w:t>
      </w:r>
      <w:r w:rsidRPr="00711350">
        <w:rPr>
          <w:rFonts w:asciiTheme="minorHAnsi" w:hAnsiTheme="minorHAnsi"/>
          <w:color w:val="auto"/>
          <w:szCs w:val="24"/>
        </w:rPr>
        <w:t xml:space="preserve"> reviewed by the </w:t>
      </w:r>
      <w:r w:rsidR="003B4319">
        <w:rPr>
          <w:rFonts w:asciiTheme="minorHAnsi" w:hAnsiTheme="minorHAnsi"/>
          <w:color w:val="auto"/>
          <w:szCs w:val="24"/>
        </w:rPr>
        <w:t>a</w:t>
      </w:r>
      <w:r w:rsidRPr="00711350">
        <w:rPr>
          <w:rFonts w:asciiTheme="minorHAnsi" w:hAnsiTheme="minorHAnsi"/>
          <w:color w:val="auto"/>
          <w:szCs w:val="24"/>
        </w:rPr>
        <w:t xml:space="preserve">ction </w:t>
      </w:r>
      <w:r w:rsidR="003B4319">
        <w:rPr>
          <w:rFonts w:asciiTheme="minorHAnsi" w:hAnsiTheme="minorHAnsi"/>
          <w:color w:val="auto"/>
          <w:szCs w:val="24"/>
        </w:rPr>
        <w:t>o</w:t>
      </w:r>
      <w:r w:rsidRPr="00711350">
        <w:rPr>
          <w:rFonts w:asciiTheme="minorHAnsi" w:hAnsiTheme="minorHAnsi"/>
          <w:color w:val="auto"/>
          <w:szCs w:val="24"/>
        </w:rPr>
        <w:t xml:space="preserve">fficer and considered by the Board.  It was determined that none could be argued as unfitting and subject to separation rating.  Additionally </w:t>
      </w:r>
      <w:r w:rsidR="0087428C">
        <w:rPr>
          <w:rFonts w:asciiTheme="minorHAnsi" w:hAnsiTheme="minorHAnsi"/>
          <w:color w:val="auto"/>
          <w:szCs w:val="24"/>
        </w:rPr>
        <w:t>PTSD</w:t>
      </w:r>
      <w:r w:rsidR="003650B5">
        <w:rPr>
          <w:rFonts w:asciiTheme="minorHAnsi" w:hAnsiTheme="minorHAnsi"/>
          <w:color w:val="auto"/>
          <w:szCs w:val="24"/>
        </w:rPr>
        <w:t>, left foot pain</w:t>
      </w:r>
      <w:r w:rsidRPr="00711350">
        <w:rPr>
          <w:rFonts w:asciiTheme="minorHAnsi" w:hAnsiTheme="minorHAnsi"/>
          <w:color w:val="auto"/>
          <w:szCs w:val="24"/>
        </w:rPr>
        <w:t xml:space="preserve"> </w:t>
      </w:r>
      <w:r w:rsidR="005B70DE">
        <w:rPr>
          <w:rFonts w:asciiTheme="minorHAnsi" w:hAnsiTheme="minorHAnsi"/>
          <w:color w:val="auto"/>
          <w:szCs w:val="24"/>
        </w:rPr>
        <w:t xml:space="preserve">and cervical strain </w:t>
      </w:r>
      <w:r w:rsidR="0087428C">
        <w:rPr>
          <w:rFonts w:asciiTheme="minorHAnsi" w:hAnsiTheme="minorHAnsi"/>
          <w:color w:val="auto"/>
          <w:szCs w:val="24"/>
        </w:rPr>
        <w:t>w</w:t>
      </w:r>
      <w:r w:rsidR="005B70DE">
        <w:rPr>
          <w:rFonts w:asciiTheme="minorHAnsi" w:hAnsiTheme="minorHAnsi"/>
          <w:color w:val="auto"/>
          <w:szCs w:val="24"/>
        </w:rPr>
        <w:t>ere</w:t>
      </w:r>
      <w:r w:rsidR="0087428C">
        <w:rPr>
          <w:rFonts w:asciiTheme="minorHAnsi" w:hAnsiTheme="minorHAnsi"/>
          <w:color w:val="auto"/>
          <w:szCs w:val="24"/>
        </w:rPr>
        <w:t xml:space="preserve"> </w:t>
      </w:r>
      <w:r w:rsidRPr="00711350">
        <w:rPr>
          <w:rFonts w:asciiTheme="minorHAnsi" w:hAnsiTheme="minorHAnsi"/>
          <w:color w:val="auto"/>
          <w:szCs w:val="24"/>
        </w:rPr>
        <w:t xml:space="preserve">noted in the VA rating decision </w:t>
      </w:r>
      <w:r w:rsidR="0087428C">
        <w:rPr>
          <w:rFonts w:asciiTheme="minorHAnsi" w:hAnsiTheme="minorHAnsi"/>
          <w:color w:val="auto"/>
          <w:szCs w:val="24"/>
        </w:rPr>
        <w:t>proximal to separation, but w</w:t>
      </w:r>
      <w:r w:rsidR="005B70DE">
        <w:rPr>
          <w:rFonts w:asciiTheme="minorHAnsi" w:hAnsiTheme="minorHAnsi"/>
          <w:color w:val="auto"/>
          <w:szCs w:val="24"/>
        </w:rPr>
        <w:t>ere</w:t>
      </w:r>
      <w:r w:rsidRPr="00711350">
        <w:rPr>
          <w:rFonts w:asciiTheme="minorHAnsi" w:hAnsiTheme="minorHAnsi"/>
          <w:color w:val="auto"/>
          <w:szCs w:val="24"/>
        </w:rPr>
        <w:t xml:space="preserve"> not documented in the DES file.  </w:t>
      </w:r>
      <w:r w:rsidR="006632CD">
        <w:rPr>
          <w:rFonts w:asciiTheme="minorHAnsi" w:eastAsia="HiddenHorzOCR" w:hAnsiTheme="minorHAnsi"/>
          <w:color w:val="auto"/>
          <w:szCs w:val="24"/>
        </w:rPr>
        <w:t>The CI did have some PTSD symptoms prior to se</w:t>
      </w:r>
      <w:r w:rsidR="006D7C3A">
        <w:rPr>
          <w:rFonts w:asciiTheme="minorHAnsi" w:eastAsia="HiddenHorzOCR" w:hAnsiTheme="minorHAnsi"/>
          <w:color w:val="auto"/>
          <w:szCs w:val="24"/>
        </w:rPr>
        <w:t xml:space="preserve">paration and the </w:t>
      </w:r>
      <w:r w:rsidR="006D7C3A">
        <w:rPr>
          <w:rFonts w:asciiTheme="minorHAnsi" w:hAnsiTheme="minorHAnsi" w:cstheme="minorHAnsi"/>
          <w:color w:val="auto"/>
          <w:szCs w:val="24"/>
        </w:rPr>
        <w:t>n</w:t>
      </w:r>
      <w:r w:rsidR="006D7C3A" w:rsidRPr="003A4E6F">
        <w:rPr>
          <w:rFonts w:asciiTheme="minorHAnsi" w:hAnsiTheme="minorHAnsi" w:cstheme="minorHAnsi"/>
          <w:color w:val="auto"/>
          <w:szCs w:val="24"/>
        </w:rPr>
        <w:t>europsychological testing in April 2005</w:t>
      </w:r>
      <w:r w:rsidR="006D7C3A">
        <w:rPr>
          <w:rFonts w:asciiTheme="minorHAnsi" w:hAnsiTheme="minorHAnsi" w:cstheme="minorHAnsi"/>
          <w:color w:val="auto"/>
          <w:szCs w:val="24"/>
        </w:rPr>
        <w:t xml:space="preserve"> noted a diagnosis of rule out PTSD; however, the diagnosis of PTSD was not established prior to separation and there was no specific treatment for or profiles relating to PTSD.</w:t>
      </w:r>
      <w:r w:rsidR="006D7C3A">
        <w:rPr>
          <w:rFonts w:asciiTheme="minorHAnsi" w:eastAsia="HiddenHorzOCR" w:hAnsiTheme="minorHAnsi"/>
          <w:color w:val="auto"/>
          <w:szCs w:val="24"/>
        </w:rPr>
        <w:t xml:space="preserve">  </w:t>
      </w:r>
      <w:r w:rsidRPr="00711350">
        <w:rPr>
          <w:rFonts w:asciiTheme="minorHAnsi" w:hAnsiTheme="minorHAnsi"/>
          <w:color w:val="auto"/>
          <w:szCs w:val="24"/>
        </w:rPr>
        <w:t>The Board does not have the authority under DoDI 6040.44 to render fitness or rating recommendations for any conditions not considered by the DES.</w:t>
      </w:r>
      <w:r w:rsidR="00817572">
        <w:rPr>
          <w:rFonts w:asciiTheme="minorHAnsi" w:hAnsiTheme="minorHAnsi"/>
          <w:color w:val="auto"/>
          <w:szCs w:val="24"/>
        </w:rPr>
        <w:t xml:space="preserve">  </w:t>
      </w:r>
      <w:r w:rsidR="00817572" w:rsidRPr="00B56F3D">
        <w:rPr>
          <w:rFonts w:asciiTheme="minorHAnsi" w:hAnsiTheme="minorHAnsi"/>
          <w:color w:val="auto"/>
          <w:szCs w:val="24"/>
        </w:rPr>
        <w:t>The Board, therefore, has no reasonable basis for recommending any additional unfitting conditions for separation rating.</w:t>
      </w:r>
    </w:p>
    <w:p w:rsidR="00F1737C" w:rsidRDefault="00F1737C" w:rsidP="00F1737C">
      <w:pPr>
        <w:spacing w:line="240" w:lineRule="exact"/>
        <w:rPr>
          <w:rFonts w:asciiTheme="minorHAnsi" w:hAnsiTheme="minorHAnsi"/>
          <w:b/>
          <w:color w:val="auto"/>
          <w:szCs w:val="24"/>
          <w:u w:val="single"/>
        </w:rPr>
      </w:pPr>
    </w:p>
    <w:p w:rsidR="00C56FC8" w:rsidRPr="005F4253" w:rsidRDefault="00C56FC8" w:rsidP="00016C1B">
      <w:pPr>
        <w:spacing w:line="240" w:lineRule="exact"/>
        <w:jc w:val="both"/>
        <w:rPr>
          <w:rFonts w:asciiTheme="minorHAnsi" w:hAnsiTheme="minorHAnsi"/>
          <w:color w:val="auto"/>
          <w:szCs w:val="24"/>
        </w:rPr>
      </w:pPr>
      <w:r w:rsidRPr="00AB7C43">
        <w:rPr>
          <w:rFonts w:asciiTheme="minorHAnsi" w:hAnsiTheme="minorHAnsi"/>
          <w:color w:val="auto"/>
          <w:szCs w:val="24"/>
          <w:u w:val="single"/>
        </w:rPr>
        <w:t>BOARD FINDINGS</w:t>
      </w:r>
      <w:r w:rsidRPr="00AB7C43">
        <w:rPr>
          <w:rFonts w:asciiTheme="minorHAnsi" w:hAnsiTheme="minorHAnsi"/>
          <w:color w:val="auto"/>
          <w:szCs w:val="24"/>
        </w:rPr>
        <w:t>:</w:t>
      </w:r>
      <w:r w:rsidRPr="00AB7C43">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AB7C43" w:rsidRPr="00AB7C43">
        <w:rPr>
          <w:color w:val="auto"/>
          <w:szCs w:val="24"/>
        </w:rPr>
        <w:t>.</w:t>
      </w:r>
      <w:r w:rsidR="00C92FC9">
        <w:rPr>
          <w:color w:val="auto"/>
          <w:szCs w:val="24"/>
        </w:rPr>
        <w:t xml:space="preserve"> </w:t>
      </w:r>
      <w:r w:rsidR="005B4584" w:rsidRPr="005B4584">
        <w:rPr>
          <w:rFonts w:asciiTheme="minorHAnsi" w:eastAsiaTheme="minorHAnsi" w:hAnsiTheme="minorHAnsi"/>
          <w:color w:val="auto"/>
          <w:szCs w:val="24"/>
        </w:rPr>
        <w:t xml:space="preserve"> </w:t>
      </w:r>
      <w:r w:rsidR="005B4584" w:rsidRPr="00664296">
        <w:rPr>
          <w:rFonts w:asciiTheme="minorHAnsi" w:eastAsiaTheme="minorHAnsi" w:hAnsiTheme="minorHAnsi"/>
          <w:color w:val="auto"/>
          <w:szCs w:val="24"/>
        </w:rPr>
        <w:t>The Board did not surmise from the record or PEB ruling in this case that any prerogatives outside the VASRD were exercised</w:t>
      </w:r>
      <w:r w:rsidR="005B4584">
        <w:rPr>
          <w:rFonts w:asciiTheme="minorHAnsi" w:eastAsiaTheme="minorHAnsi" w:hAnsiTheme="minorHAnsi"/>
          <w:color w:val="auto"/>
          <w:szCs w:val="24"/>
        </w:rPr>
        <w:t>.</w:t>
      </w:r>
      <w:r w:rsidR="003170E6">
        <w:rPr>
          <w:rFonts w:asciiTheme="minorHAnsi" w:hAnsiTheme="minorHAnsi"/>
          <w:color w:val="auto"/>
          <w:szCs w:val="24"/>
        </w:rPr>
        <w:t xml:space="preserve">  </w:t>
      </w:r>
      <w:r w:rsidR="00AB7C43" w:rsidRPr="002A5F38">
        <w:rPr>
          <w:rFonts w:asciiTheme="minorHAnsi" w:hAnsiTheme="minorHAnsi"/>
          <w:color w:val="auto"/>
          <w:szCs w:val="24"/>
        </w:rPr>
        <w:t xml:space="preserve">In the matter of the </w:t>
      </w:r>
      <w:r w:rsidR="00B31C3F">
        <w:rPr>
          <w:color w:val="auto"/>
          <w:szCs w:val="24"/>
        </w:rPr>
        <w:t>l</w:t>
      </w:r>
      <w:r w:rsidR="00AB7C43" w:rsidRPr="002A5F38">
        <w:rPr>
          <w:color w:val="auto"/>
          <w:szCs w:val="24"/>
        </w:rPr>
        <w:t xml:space="preserve">ow </w:t>
      </w:r>
      <w:r w:rsidR="00B31C3F">
        <w:rPr>
          <w:color w:val="auto"/>
          <w:szCs w:val="24"/>
        </w:rPr>
        <w:t>b</w:t>
      </w:r>
      <w:r w:rsidR="00AB7C43" w:rsidRPr="002A5F38">
        <w:rPr>
          <w:color w:val="auto"/>
          <w:szCs w:val="24"/>
        </w:rPr>
        <w:t xml:space="preserve">ack </w:t>
      </w:r>
      <w:r w:rsidR="00B31C3F">
        <w:rPr>
          <w:color w:val="auto"/>
          <w:szCs w:val="24"/>
        </w:rPr>
        <w:t>p</w:t>
      </w:r>
      <w:r w:rsidR="00AB7C43" w:rsidRPr="002A5F38">
        <w:rPr>
          <w:color w:val="auto"/>
          <w:szCs w:val="24"/>
        </w:rPr>
        <w:t>ain condition, the Board</w:t>
      </w:r>
      <w:r w:rsidR="00AB7C43" w:rsidRPr="002A5F38">
        <w:rPr>
          <w:rFonts w:asciiTheme="minorHAnsi" w:eastAsiaTheme="minorHAnsi" w:hAnsiTheme="minorHAnsi"/>
          <w:color w:val="auto"/>
          <w:szCs w:val="24"/>
        </w:rPr>
        <w:t xml:space="preserve"> unanimously recommends no change in the PEB </w:t>
      </w:r>
      <w:r w:rsidR="00AB7C43" w:rsidRPr="009F0430">
        <w:rPr>
          <w:rFonts w:asciiTheme="minorHAnsi" w:eastAsiaTheme="minorHAnsi" w:hAnsiTheme="minorHAnsi"/>
          <w:color w:val="auto"/>
          <w:szCs w:val="24"/>
        </w:rPr>
        <w:t>adjudication</w:t>
      </w:r>
      <w:r w:rsidR="00AB7C43" w:rsidRPr="009F0430">
        <w:rPr>
          <w:rFonts w:asciiTheme="minorHAnsi" w:hAnsiTheme="minorHAnsi"/>
          <w:color w:val="auto"/>
          <w:szCs w:val="24"/>
        </w:rPr>
        <w:t>.</w:t>
      </w:r>
      <w:r w:rsidR="003170E6">
        <w:rPr>
          <w:rFonts w:asciiTheme="minorHAnsi" w:hAnsiTheme="minorHAnsi"/>
          <w:color w:val="auto"/>
          <w:szCs w:val="24"/>
        </w:rPr>
        <w:t xml:space="preserve">  </w:t>
      </w:r>
      <w:r w:rsidR="00AB7C43" w:rsidRPr="009F0430">
        <w:rPr>
          <w:rFonts w:asciiTheme="minorHAnsi" w:hAnsiTheme="minorHAnsi"/>
          <w:color w:val="auto"/>
          <w:szCs w:val="24"/>
        </w:rPr>
        <w:t xml:space="preserve">In the matter of the </w:t>
      </w:r>
      <w:r w:rsidR="00B31C3F">
        <w:rPr>
          <w:rFonts w:asciiTheme="minorHAnsi" w:hAnsiTheme="minorHAnsi" w:cstheme="minorHAnsi"/>
          <w:color w:val="auto"/>
          <w:szCs w:val="24"/>
        </w:rPr>
        <w:t>post-c</w:t>
      </w:r>
      <w:r w:rsidR="00AB7C43" w:rsidRPr="009F0430">
        <w:rPr>
          <w:rFonts w:asciiTheme="minorHAnsi" w:hAnsiTheme="minorHAnsi" w:cstheme="minorHAnsi"/>
          <w:color w:val="auto"/>
          <w:szCs w:val="24"/>
        </w:rPr>
        <w:t xml:space="preserve">oncussive </w:t>
      </w:r>
      <w:r w:rsidR="00B31C3F">
        <w:rPr>
          <w:rFonts w:asciiTheme="minorHAnsi" w:hAnsiTheme="minorHAnsi" w:cstheme="minorHAnsi"/>
          <w:color w:val="auto"/>
          <w:szCs w:val="24"/>
        </w:rPr>
        <w:t>s</w:t>
      </w:r>
      <w:r w:rsidR="00AB7C43" w:rsidRPr="009F0430">
        <w:rPr>
          <w:rFonts w:asciiTheme="minorHAnsi" w:hAnsiTheme="minorHAnsi" w:cstheme="minorHAnsi"/>
          <w:color w:val="auto"/>
          <w:szCs w:val="24"/>
        </w:rPr>
        <w:t>yndrome with headaches condition,</w:t>
      </w:r>
      <w:r w:rsidR="005F4253" w:rsidRPr="009F0430">
        <w:rPr>
          <w:rFonts w:asciiTheme="minorHAnsi" w:hAnsiTheme="minorHAnsi" w:cstheme="minorHAnsi"/>
          <w:color w:val="auto"/>
          <w:szCs w:val="24"/>
        </w:rPr>
        <w:t xml:space="preserve"> </w:t>
      </w:r>
      <w:r w:rsidR="00AB7C43" w:rsidRPr="009F0430">
        <w:rPr>
          <w:color w:val="auto"/>
          <w:szCs w:val="24"/>
        </w:rPr>
        <w:t>the Board</w:t>
      </w:r>
      <w:r w:rsidR="00AB7C43" w:rsidRPr="009F0430">
        <w:rPr>
          <w:rFonts w:asciiTheme="minorHAnsi" w:eastAsiaTheme="minorHAnsi" w:hAnsiTheme="minorHAnsi"/>
          <w:color w:val="auto"/>
          <w:szCs w:val="24"/>
        </w:rPr>
        <w:t xml:space="preserve"> unanimously recommends no change in the PEB adjudication</w:t>
      </w:r>
      <w:r w:rsidR="00AB7C43" w:rsidRPr="009F0430">
        <w:rPr>
          <w:rFonts w:asciiTheme="minorHAnsi" w:hAnsiTheme="minorHAnsi"/>
          <w:color w:val="auto"/>
          <w:szCs w:val="24"/>
        </w:rPr>
        <w:t>.</w:t>
      </w:r>
      <w:r w:rsidR="003170E6">
        <w:rPr>
          <w:rFonts w:asciiTheme="minorHAnsi" w:hAnsiTheme="minorHAnsi"/>
          <w:color w:val="auto"/>
          <w:szCs w:val="24"/>
        </w:rPr>
        <w:t xml:space="preserve">  </w:t>
      </w:r>
      <w:r w:rsidR="002A5F38" w:rsidRPr="009F0430">
        <w:rPr>
          <w:rFonts w:asciiTheme="minorHAnsi" w:hAnsiTheme="minorHAnsi"/>
          <w:color w:val="auto"/>
          <w:szCs w:val="24"/>
        </w:rPr>
        <w:t xml:space="preserve">In the matters of the thoracic back pain, knee pain, ankle pain, asthma, tinnitus, hearing loss, nasal fracture, right foot pain, </w:t>
      </w:r>
      <w:proofErr w:type="spellStart"/>
      <w:r w:rsidR="00641C85" w:rsidRPr="009F0430">
        <w:rPr>
          <w:rFonts w:asciiTheme="minorHAnsi" w:hAnsiTheme="minorHAnsi"/>
          <w:color w:val="auto"/>
          <w:szCs w:val="24"/>
        </w:rPr>
        <w:t>paresthesias</w:t>
      </w:r>
      <w:proofErr w:type="spellEnd"/>
      <w:r w:rsidR="002A5F38" w:rsidRPr="009F0430">
        <w:rPr>
          <w:rFonts w:asciiTheme="minorHAnsi" w:hAnsiTheme="minorHAnsi"/>
          <w:color w:val="auto"/>
          <w:szCs w:val="24"/>
        </w:rPr>
        <w:t xml:space="preserve"> in lower extremities, sexually transmitted disease and chest pain with palpitations</w:t>
      </w:r>
      <w:r w:rsidR="009F0430">
        <w:rPr>
          <w:rFonts w:asciiTheme="minorHAnsi" w:eastAsiaTheme="minorHAnsi" w:hAnsiTheme="minorHAnsi"/>
          <w:color w:val="auto"/>
          <w:szCs w:val="24"/>
        </w:rPr>
        <w:t xml:space="preserve"> </w:t>
      </w:r>
      <w:r w:rsidR="002A5F38" w:rsidRPr="009F0430">
        <w:rPr>
          <w:rFonts w:asciiTheme="minorHAnsi" w:eastAsiaTheme="minorHAnsi" w:hAnsiTheme="minorHAnsi"/>
          <w:color w:val="auto"/>
          <w:szCs w:val="24"/>
        </w:rPr>
        <w:t>conditions</w:t>
      </w:r>
      <w:r w:rsidR="00641C85">
        <w:rPr>
          <w:rFonts w:asciiTheme="minorHAnsi" w:eastAsiaTheme="minorHAnsi" w:hAnsiTheme="minorHAnsi"/>
          <w:color w:val="auto"/>
          <w:szCs w:val="24"/>
        </w:rPr>
        <w:t>,</w:t>
      </w:r>
      <w:r w:rsidR="002A5F38" w:rsidRPr="003C53E8">
        <w:rPr>
          <w:rFonts w:asciiTheme="minorHAnsi" w:hAnsiTheme="minorHAnsi"/>
          <w:color w:val="auto"/>
          <w:szCs w:val="24"/>
        </w:rPr>
        <w:t xml:space="preserve"> </w:t>
      </w:r>
      <w:r w:rsidR="00C92FC9">
        <w:rPr>
          <w:rFonts w:asciiTheme="minorHAnsi" w:hAnsiTheme="minorHAnsi"/>
          <w:color w:val="auto"/>
          <w:szCs w:val="24"/>
        </w:rPr>
        <w:t>t</w:t>
      </w:r>
      <w:r w:rsidR="002A5F38" w:rsidRPr="003C53E8">
        <w:rPr>
          <w:rFonts w:asciiTheme="minorHAnsi" w:hAnsiTheme="minorHAnsi"/>
          <w:color w:val="auto"/>
          <w:szCs w:val="24"/>
        </w:rPr>
        <w:t xml:space="preserve">he Board </w:t>
      </w:r>
      <w:r w:rsidR="002A5F38" w:rsidRPr="002A5F38">
        <w:rPr>
          <w:rFonts w:asciiTheme="minorHAnsi" w:hAnsiTheme="minorHAnsi"/>
          <w:color w:val="auto"/>
          <w:szCs w:val="24"/>
        </w:rPr>
        <w:t xml:space="preserve">unanimously </w:t>
      </w:r>
      <w:r w:rsidR="002A5F38" w:rsidRPr="003C53E8">
        <w:rPr>
          <w:rFonts w:asciiTheme="minorHAnsi" w:hAnsiTheme="minorHAnsi"/>
          <w:color w:val="auto"/>
          <w:szCs w:val="24"/>
        </w:rPr>
        <w:t>agrees that it cannot</w:t>
      </w:r>
      <w:r w:rsidR="002A5F38" w:rsidRPr="003C53E8">
        <w:rPr>
          <w:rFonts w:asciiTheme="minorHAnsi" w:hAnsiTheme="minorHAnsi"/>
          <w:color w:val="000080"/>
          <w:szCs w:val="24"/>
        </w:rPr>
        <w:t xml:space="preserve"> </w:t>
      </w:r>
      <w:r w:rsidR="002A5F38" w:rsidRPr="003C53E8">
        <w:rPr>
          <w:rFonts w:asciiTheme="minorHAnsi" w:hAnsiTheme="minorHAnsi"/>
          <w:color w:val="auto"/>
          <w:szCs w:val="24"/>
        </w:rPr>
        <w:t>recommend any findings of unfit for additional rating at separation.</w:t>
      </w:r>
      <w:r w:rsidR="003170E6">
        <w:rPr>
          <w:rFonts w:asciiTheme="minorHAnsi" w:hAnsiTheme="minorHAnsi"/>
          <w:color w:val="auto"/>
          <w:szCs w:val="24"/>
        </w:rPr>
        <w:t xml:space="preserve">  </w:t>
      </w:r>
      <w:r w:rsidR="00AB7C43" w:rsidRPr="00AB7C43">
        <w:rPr>
          <w:rFonts w:asciiTheme="minorHAnsi" w:hAnsiTheme="minorHAnsi"/>
          <w:color w:val="auto"/>
          <w:szCs w:val="24"/>
        </w:rPr>
        <w:t>The Board unanimously agrees that there were no other conditions eligible for Board consideration which could be recommended as additionally unfitting for rating at separation.</w:t>
      </w:r>
      <w:r w:rsidR="00AB7C43">
        <w:rPr>
          <w:rFonts w:asciiTheme="minorHAnsi" w:hAnsiTheme="minorHAnsi"/>
          <w:color w:val="auto"/>
          <w:szCs w:val="24"/>
        </w:rPr>
        <w:t xml:space="preserve"> </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2C73F2" w:rsidRPr="00C92FC9" w:rsidRDefault="00C56FC8" w:rsidP="00C92FC9">
      <w:pPr>
        <w:spacing w:line="240" w:lineRule="exact"/>
        <w:rPr>
          <w:rFonts w:asciiTheme="minorHAnsi" w:hAnsiTheme="minorHAnsi"/>
          <w:color w:val="auto"/>
        </w:rPr>
      </w:pPr>
      <w:r w:rsidRPr="002A5F38">
        <w:rPr>
          <w:rFonts w:asciiTheme="minorHAnsi" w:hAnsiTheme="minorHAnsi"/>
          <w:color w:val="auto"/>
          <w:szCs w:val="24"/>
          <w:u w:val="single"/>
        </w:rPr>
        <w:t>RECOMMENDATION</w:t>
      </w:r>
      <w:r w:rsidRPr="002A5F38">
        <w:rPr>
          <w:rFonts w:asciiTheme="minorHAnsi" w:hAnsiTheme="minorHAnsi"/>
          <w:color w:val="auto"/>
          <w:szCs w:val="24"/>
        </w:rPr>
        <w:t>:</w:t>
      </w:r>
      <w:r w:rsidRPr="002A5F38">
        <w:rPr>
          <w:rFonts w:asciiTheme="minorHAnsi" w:hAnsiTheme="minorHAnsi"/>
          <w:color w:val="000080"/>
          <w:szCs w:val="24"/>
        </w:rPr>
        <w:t xml:space="preserve"> </w:t>
      </w:r>
      <w:r w:rsidR="00C92FC9">
        <w:rPr>
          <w:rFonts w:asciiTheme="minorHAnsi" w:hAnsiTheme="minorHAnsi"/>
          <w:color w:val="000080"/>
          <w:szCs w:val="24"/>
        </w:rPr>
        <w:t xml:space="preserve"> </w:t>
      </w:r>
      <w:r w:rsidRPr="002A5F38">
        <w:rPr>
          <w:rFonts w:asciiTheme="minorHAnsi" w:hAnsiTheme="minorHAnsi"/>
          <w:color w:val="auto"/>
          <w:szCs w:val="24"/>
        </w:rPr>
        <w:t>The Board</w:t>
      </w:r>
      <w:r w:rsidR="006A543A" w:rsidRPr="002A5F38">
        <w:rPr>
          <w:rFonts w:asciiTheme="minorHAnsi" w:hAnsiTheme="minorHAnsi"/>
          <w:color w:val="auto"/>
          <w:szCs w:val="24"/>
        </w:rPr>
        <w:t>,</w:t>
      </w:r>
      <w:r w:rsidRPr="002A5F38">
        <w:rPr>
          <w:rFonts w:asciiTheme="minorHAnsi" w:hAnsiTheme="minorHAnsi"/>
          <w:color w:val="auto"/>
          <w:szCs w:val="24"/>
        </w:rPr>
        <w:t xml:space="preserve"> therefore</w:t>
      </w:r>
      <w:r w:rsidR="006A543A" w:rsidRPr="002A5F38">
        <w:rPr>
          <w:rFonts w:asciiTheme="minorHAnsi" w:hAnsiTheme="minorHAnsi"/>
          <w:color w:val="auto"/>
          <w:szCs w:val="24"/>
        </w:rPr>
        <w:t>,</w:t>
      </w:r>
      <w:r w:rsidRPr="002A5F38">
        <w:rPr>
          <w:rFonts w:asciiTheme="minorHAnsi" w:hAnsiTheme="minorHAnsi"/>
          <w:color w:val="auto"/>
          <w:szCs w:val="24"/>
        </w:rPr>
        <w:t xml:space="preserve"> recommends that there be no recharacterization of the CI’s disability and </w:t>
      </w:r>
      <w:r w:rsidR="002C73F2">
        <w:rPr>
          <w:rFonts w:asciiTheme="minorHAnsi" w:hAnsiTheme="minorHAnsi"/>
          <w:color w:val="auto"/>
          <w:szCs w:val="24"/>
        </w:rPr>
        <w:t>s</w:t>
      </w:r>
      <w:r w:rsidRPr="002A5F38">
        <w:rPr>
          <w:rFonts w:asciiTheme="minorHAnsi" w:hAnsiTheme="minorHAnsi"/>
          <w:color w:val="auto"/>
          <w:szCs w:val="24"/>
        </w:rPr>
        <w:t>eparation</w:t>
      </w:r>
      <w:r w:rsidR="002C73F2">
        <w:rPr>
          <w:rFonts w:asciiTheme="minorHAnsi" w:hAnsiTheme="minorHAnsi"/>
          <w:color w:val="auto"/>
          <w:szCs w:val="24"/>
        </w:rPr>
        <w:t xml:space="preserve"> </w:t>
      </w:r>
      <w:r w:rsidRPr="002A5F38">
        <w:rPr>
          <w:rFonts w:asciiTheme="minorHAnsi" w:hAnsiTheme="minorHAnsi"/>
          <w:color w:val="auto"/>
          <w:szCs w:val="24"/>
        </w:rPr>
        <w:t>determination</w:t>
      </w:r>
      <w:r w:rsidR="008C3FD0" w:rsidRPr="002A5F38">
        <w:rPr>
          <w:rFonts w:asciiTheme="minorHAnsi" w:hAnsiTheme="minorHAnsi"/>
          <w:color w:val="auto"/>
          <w:szCs w:val="24"/>
        </w:rPr>
        <w:t>,</w:t>
      </w:r>
      <w:r w:rsidR="002C73F2">
        <w:rPr>
          <w:rFonts w:asciiTheme="minorHAnsi" w:hAnsiTheme="minorHAnsi"/>
          <w:color w:val="auto"/>
          <w:szCs w:val="24"/>
        </w:rPr>
        <w:t xml:space="preserve"> as follows:</w:t>
      </w:r>
      <w:r w:rsidR="003604A5">
        <w:rPr>
          <w:rFonts w:asciiTheme="minorHAnsi" w:hAnsiTheme="minorHAnsi"/>
          <w:color w:val="auto"/>
          <w:szCs w:val="24"/>
        </w:rPr>
        <w:t xml:space="preserve"> </w:t>
      </w:r>
    </w:p>
    <w:p w:rsidR="002C73F2" w:rsidRPr="002C73F2" w:rsidRDefault="002C73F2" w:rsidP="002C73F2">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D71F85" w:rsidP="003C34B6">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 xml:space="preserve">Chronic </w:t>
            </w:r>
            <w:r w:rsidR="003C34B6">
              <w:rPr>
                <w:rFonts w:asciiTheme="minorHAnsi" w:hAnsiTheme="minorHAnsi"/>
                <w:color w:val="auto"/>
                <w:szCs w:val="24"/>
              </w:rPr>
              <w:t>L</w:t>
            </w:r>
            <w:r>
              <w:rPr>
                <w:rFonts w:asciiTheme="minorHAnsi" w:hAnsiTheme="minorHAnsi"/>
                <w:color w:val="auto"/>
                <w:szCs w:val="24"/>
              </w:rPr>
              <w:t xml:space="preserve">ow </w:t>
            </w:r>
            <w:r w:rsidR="003C34B6">
              <w:rPr>
                <w:rFonts w:asciiTheme="minorHAnsi" w:hAnsiTheme="minorHAnsi"/>
                <w:color w:val="auto"/>
                <w:szCs w:val="24"/>
              </w:rPr>
              <w:t>B</w:t>
            </w:r>
            <w:r>
              <w:rPr>
                <w:rFonts w:asciiTheme="minorHAnsi" w:hAnsiTheme="minorHAnsi"/>
                <w:color w:val="auto"/>
                <w:szCs w:val="24"/>
              </w:rPr>
              <w:t xml:space="preserve">ack </w:t>
            </w:r>
            <w:r w:rsidR="003C34B6">
              <w:rPr>
                <w:rFonts w:asciiTheme="minorHAnsi" w:hAnsiTheme="minorHAnsi"/>
                <w:color w:val="auto"/>
                <w:szCs w:val="24"/>
              </w:rPr>
              <w:t>P</w:t>
            </w:r>
            <w:r>
              <w:rPr>
                <w:rFonts w:asciiTheme="minorHAnsi" w:hAnsiTheme="minorHAnsi"/>
                <w:color w:val="auto"/>
                <w:szCs w:val="24"/>
              </w:rPr>
              <w:t>ain</w:t>
            </w:r>
          </w:p>
        </w:tc>
        <w:tc>
          <w:tcPr>
            <w:tcW w:w="1710" w:type="dxa"/>
            <w:vAlign w:val="center"/>
          </w:tcPr>
          <w:p w:rsidR="00A95BBA" w:rsidRPr="00AF01B2" w:rsidRDefault="00D71F85"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5299-5237</w:t>
            </w:r>
          </w:p>
        </w:tc>
        <w:tc>
          <w:tcPr>
            <w:tcW w:w="1170" w:type="dxa"/>
            <w:vAlign w:val="center"/>
          </w:tcPr>
          <w:p w:rsidR="00A95BBA" w:rsidRPr="00AF01B2" w:rsidRDefault="00D71F85" w:rsidP="002A5F38">
            <w:pPr>
              <w:tabs>
                <w:tab w:val="left" w:pos="288"/>
                <w:tab w:val="left" w:pos="4752"/>
              </w:tabs>
              <w:spacing w:line="240" w:lineRule="exact"/>
              <w:jc w:val="center"/>
              <w:rPr>
                <w:rFonts w:asciiTheme="minorHAnsi" w:hAnsiTheme="minorHAnsi"/>
                <w:color w:val="auto"/>
                <w:szCs w:val="24"/>
              </w:rPr>
            </w:pPr>
            <w:r w:rsidRPr="002A5F38">
              <w:rPr>
                <w:rFonts w:asciiTheme="minorHAnsi" w:hAnsiTheme="minorHAnsi"/>
                <w:color w:val="auto"/>
                <w:szCs w:val="24"/>
              </w:rPr>
              <w:t>1</w:t>
            </w:r>
            <w:r w:rsidR="00A95BBA" w:rsidRPr="002A5F38">
              <w:rPr>
                <w:rFonts w:asciiTheme="minorHAnsi" w:hAnsiTheme="minorHAnsi"/>
                <w:color w:val="auto"/>
                <w:szCs w:val="24"/>
              </w:rPr>
              <w:t>0</w:t>
            </w:r>
            <w:r w:rsidR="00A95BBA" w:rsidRPr="00AF01B2">
              <w:rPr>
                <w:rFonts w:asciiTheme="minorHAnsi" w:hAnsiTheme="minorHAnsi"/>
                <w:color w:val="auto"/>
                <w:szCs w:val="24"/>
              </w:rPr>
              <w:t>%</w:t>
            </w:r>
            <w:r w:rsidR="002A5F38">
              <w:rPr>
                <w:rFonts w:asciiTheme="minorHAnsi" w:hAnsiTheme="minorHAnsi"/>
                <w:color w:val="auto"/>
                <w:szCs w:val="24"/>
              </w:rPr>
              <w:t xml:space="preserve"> </w:t>
            </w:r>
          </w:p>
        </w:tc>
      </w:tr>
      <w:tr w:rsidR="00D71F85" w:rsidRPr="00AF01B2" w:rsidTr="00103948">
        <w:trPr>
          <w:jc w:val="center"/>
        </w:trPr>
        <w:tc>
          <w:tcPr>
            <w:tcW w:w="6480" w:type="dxa"/>
            <w:vAlign w:val="center"/>
          </w:tcPr>
          <w:p w:rsidR="00D71F85" w:rsidRPr="00AF01B2" w:rsidRDefault="00D71F85" w:rsidP="003C34B6">
            <w:pPr>
              <w:tabs>
                <w:tab w:val="left" w:pos="288"/>
                <w:tab w:val="left" w:pos="4752"/>
              </w:tabs>
              <w:spacing w:line="240" w:lineRule="exact"/>
              <w:rPr>
                <w:rFonts w:asciiTheme="minorHAnsi" w:hAnsiTheme="minorHAnsi"/>
                <w:color w:val="auto"/>
                <w:szCs w:val="24"/>
                <w:highlight w:val="yellow"/>
              </w:rPr>
            </w:pPr>
            <w:r w:rsidRPr="00D71F85">
              <w:rPr>
                <w:rFonts w:asciiTheme="minorHAnsi" w:hAnsiTheme="minorHAnsi"/>
                <w:color w:val="auto"/>
                <w:szCs w:val="24"/>
              </w:rPr>
              <w:t xml:space="preserve">Post </w:t>
            </w:r>
            <w:r w:rsidR="003C34B6">
              <w:rPr>
                <w:rFonts w:asciiTheme="minorHAnsi" w:hAnsiTheme="minorHAnsi"/>
                <w:color w:val="auto"/>
                <w:szCs w:val="24"/>
              </w:rPr>
              <w:t>C</w:t>
            </w:r>
            <w:r w:rsidRPr="00D71F85">
              <w:rPr>
                <w:rFonts w:asciiTheme="minorHAnsi" w:hAnsiTheme="minorHAnsi"/>
                <w:color w:val="auto"/>
                <w:szCs w:val="24"/>
              </w:rPr>
              <w:t xml:space="preserve">oncussive </w:t>
            </w:r>
            <w:r w:rsidR="003C34B6">
              <w:rPr>
                <w:rFonts w:asciiTheme="minorHAnsi" w:hAnsiTheme="minorHAnsi"/>
                <w:color w:val="auto"/>
                <w:szCs w:val="24"/>
              </w:rPr>
              <w:t>S</w:t>
            </w:r>
            <w:r w:rsidRPr="00D71F85">
              <w:rPr>
                <w:rFonts w:asciiTheme="minorHAnsi" w:hAnsiTheme="minorHAnsi"/>
                <w:color w:val="auto"/>
                <w:szCs w:val="24"/>
              </w:rPr>
              <w:t xml:space="preserve">yndrome with </w:t>
            </w:r>
            <w:r w:rsidR="003C34B6">
              <w:rPr>
                <w:rFonts w:asciiTheme="minorHAnsi" w:hAnsiTheme="minorHAnsi"/>
                <w:color w:val="auto"/>
                <w:szCs w:val="24"/>
              </w:rPr>
              <w:t>H</w:t>
            </w:r>
            <w:r w:rsidRPr="00D71F85">
              <w:rPr>
                <w:rFonts w:asciiTheme="minorHAnsi" w:hAnsiTheme="minorHAnsi"/>
                <w:color w:val="auto"/>
                <w:szCs w:val="24"/>
              </w:rPr>
              <w:t>eadaches</w:t>
            </w:r>
          </w:p>
        </w:tc>
        <w:tc>
          <w:tcPr>
            <w:tcW w:w="1710" w:type="dxa"/>
            <w:vAlign w:val="center"/>
          </w:tcPr>
          <w:p w:rsidR="00D71F85" w:rsidRDefault="00D71F85" w:rsidP="00103948">
            <w:pPr>
              <w:tabs>
                <w:tab w:val="left" w:pos="288"/>
                <w:tab w:val="left" w:pos="4752"/>
              </w:tabs>
              <w:spacing w:line="240" w:lineRule="exact"/>
              <w:jc w:val="center"/>
              <w:rPr>
                <w:rFonts w:asciiTheme="minorHAnsi" w:hAnsiTheme="minorHAnsi"/>
                <w:color w:val="auto"/>
                <w:szCs w:val="24"/>
                <w:highlight w:val="yellow"/>
              </w:rPr>
            </w:pPr>
            <w:r w:rsidRPr="00D71F85">
              <w:rPr>
                <w:rFonts w:asciiTheme="minorHAnsi" w:hAnsiTheme="minorHAnsi"/>
                <w:color w:val="auto"/>
                <w:szCs w:val="24"/>
              </w:rPr>
              <w:t>8045-9304</w:t>
            </w:r>
          </w:p>
        </w:tc>
        <w:tc>
          <w:tcPr>
            <w:tcW w:w="1170" w:type="dxa"/>
            <w:vAlign w:val="center"/>
          </w:tcPr>
          <w:p w:rsidR="00D71F85" w:rsidRDefault="00D71F85" w:rsidP="00103948">
            <w:pPr>
              <w:tabs>
                <w:tab w:val="left" w:pos="288"/>
                <w:tab w:val="left" w:pos="4752"/>
              </w:tabs>
              <w:spacing w:line="240" w:lineRule="exact"/>
              <w:jc w:val="center"/>
              <w:rPr>
                <w:rFonts w:asciiTheme="minorHAnsi" w:hAnsiTheme="minorHAnsi"/>
                <w:color w:val="auto"/>
                <w:szCs w:val="24"/>
                <w:highlight w:val="yellow"/>
              </w:rPr>
            </w:pPr>
            <w:r w:rsidRPr="00AB7C43">
              <w:rPr>
                <w:rFonts w:asciiTheme="minorHAnsi" w:hAnsiTheme="minorHAnsi"/>
                <w:color w:val="auto"/>
                <w:szCs w:val="24"/>
              </w:rPr>
              <w:t>10%</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2C73F2">
            <w:pPr>
              <w:tabs>
                <w:tab w:val="left" w:pos="288"/>
                <w:tab w:val="left" w:pos="4752"/>
              </w:tabs>
              <w:spacing w:line="240" w:lineRule="exact"/>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F01B2" w:rsidRDefault="00D71F85" w:rsidP="002A5F38">
            <w:pPr>
              <w:tabs>
                <w:tab w:val="left" w:pos="288"/>
                <w:tab w:val="left" w:pos="4752"/>
              </w:tabs>
              <w:spacing w:line="240" w:lineRule="exact"/>
              <w:jc w:val="center"/>
              <w:rPr>
                <w:rFonts w:asciiTheme="minorHAnsi" w:hAnsiTheme="minorHAnsi"/>
                <w:b/>
                <w:color w:val="auto"/>
                <w:szCs w:val="24"/>
              </w:rPr>
            </w:pPr>
            <w:r w:rsidRPr="002A5F38">
              <w:rPr>
                <w:rFonts w:asciiTheme="minorHAnsi" w:hAnsiTheme="minorHAnsi"/>
                <w:b/>
                <w:color w:val="auto"/>
                <w:szCs w:val="24"/>
              </w:rPr>
              <w:t>2</w:t>
            </w:r>
            <w:r w:rsidR="00A95BBA" w:rsidRPr="002A5F38">
              <w:rPr>
                <w:rFonts w:asciiTheme="minorHAnsi" w:hAnsiTheme="minorHAnsi"/>
                <w:b/>
                <w:color w:val="auto"/>
                <w:szCs w:val="24"/>
              </w:rPr>
              <w:t>0</w:t>
            </w:r>
            <w:r w:rsidR="00A95BBA" w:rsidRPr="00AF01B2">
              <w:rPr>
                <w:rFonts w:asciiTheme="minorHAnsi" w:hAnsiTheme="minorHAnsi"/>
                <w:b/>
                <w:color w:val="auto"/>
                <w:szCs w:val="24"/>
              </w:rPr>
              <w:t>%</w:t>
            </w:r>
            <w:r w:rsidR="002A5F38">
              <w:rPr>
                <w:rFonts w:asciiTheme="minorHAnsi" w:hAnsiTheme="minorHAnsi"/>
                <w:b/>
                <w:color w:val="auto"/>
                <w:szCs w:val="24"/>
              </w:rPr>
              <w:t xml:space="preserve"> </w:t>
            </w:r>
          </w:p>
        </w:tc>
      </w:tr>
    </w:tbl>
    <w:p w:rsidR="00A83C15" w:rsidRPr="00391858" w:rsidRDefault="00A83C15" w:rsidP="0070679A">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57267C" w:rsidRDefault="0057267C" w:rsidP="0070679A">
      <w:pPr>
        <w:tabs>
          <w:tab w:val="left" w:pos="288"/>
          <w:tab w:val="left" w:pos="1710"/>
        </w:tabs>
        <w:spacing w:line="240" w:lineRule="exact"/>
        <w:jc w:val="both"/>
        <w:rPr>
          <w:color w:val="000000" w:themeColor="text1"/>
          <w:szCs w:val="24"/>
          <w:highlight w:val="yellow"/>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2F7F12">
        <w:rPr>
          <w:rFonts w:asciiTheme="minorHAnsi" w:hAnsiTheme="minorHAnsi"/>
          <w:color w:val="auto"/>
        </w:rPr>
        <w:t>100427</w:t>
      </w:r>
      <w:r w:rsidR="00B31C3F">
        <w:rPr>
          <w:rFonts w:asciiTheme="minorHAnsi" w:hAnsiTheme="minorHAnsi"/>
          <w:color w:val="auto"/>
        </w:rPr>
        <w:t>, w/</w:t>
      </w:r>
      <w:proofErr w:type="spellStart"/>
      <w:r w:rsidR="00B31C3F">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B31C3F">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B31C3F">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Default="00114F20" w:rsidP="00510F9C">
      <w:pPr>
        <w:tabs>
          <w:tab w:val="left" w:pos="288"/>
          <w:tab w:val="left" w:pos="4752"/>
        </w:tabs>
        <w:spacing w:line="240" w:lineRule="exact"/>
        <w:jc w:val="both"/>
        <w:rPr>
          <w:rFonts w:asciiTheme="minorHAnsi" w:hAnsiTheme="minorHAnsi"/>
          <w:color w:val="auto"/>
        </w:rPr>
      </w:pPr>
    </w:p>
    <w:p w:rsidR="00B50253" w:rsidRPr="00006186" w:rsidRDefault="00B50253" w:rsidP="00510F9C">
      <w:pPr>
        <w:tabs>
          <w:tab w:val="left" w:pos="288"/>
          <w:tab w:val="left" w:pos="4752"/>
        </w:tabs>
        <w:spacing w:line="240" w:lineRule="exact"/>
        <w:jc w:val="both"/>
        <w:rPr>
          <w:rFonts w:asciiTheme="minorHAnsi" w:hAnsiTheme="minorHAnsi"/>
          <w:color w:val="auto"/>
        </w:rPr>
      </w:pPr>
    </w:p>
    <w:p w:rsidR="00B50253" w:rsidRPr="00006186" w:rsidRDefault="00B50253" w:rsidP="00B50253">
      <w:pPr>
        <w:tabs>
          <w:tab w:val="left" w:pos="0"/>
          <w:tab w:val="left" w:pos="4320"/>
        </w:tabs>
        <w:spacing w:line="240" w:lineRule="exact"/>
        <w:jc w:val="both"/>
        <w:rPr>
          <w:color w:val="auto"/>
        </w:rPr>
      </w:pPr>
      <w:r>
        <w:rPr>
          <w:color w:val="auto"/>
        </w:rPr>
        <w:t xml:space="preserve">                             </w:t>
      </w:r>
      <w:r>
        <w:rPr>
          <w:color w:val="auto"/>
        </w:rPr>
        <w:tab/>
      </w:r>
      <w:r>
        <w:rPr>
          <w:color w:val="auto"/>
        </w:rPr>
        <w:tab/>
      </w:r>
      <w:r w:rsidR="00C226CB">
        <w:rPr>
          <w:color w:val="auto"/>
        </w:rPr>
        <w:t>XXXXXXXXXXXXXXXXXXX</w:t>
      </w:r>
    </w:p>
    <w:p w:rsidR="00B50253" w:rsidRPr="00006186" w:rsidRDefault="00B50253" w:rsidP="00B50253">
      <w:pPr>
        <w:tabs>
          <w:tab w:val="left" w:pos="0"/>
          <w:tab w:val="left" w:pos="4320"/>
        </w:tabs>
        <w:spacing w:line="240" w:lineRule="exact"/>
        <w:jc w:val="both"/>
        <w:rPr>
          <w:color w:val="auto"/>
        </w:rPr>
      </w:pPr>
      <w:r>
        <w:rPr>
          <w:color w:val="auto"/>
        </w:rPr>
        <w:t xml:space="preserve">                             </w:t>
      </w:r>
      <w:r>
        <w:rPr>
          <w:color w:val="auto"/>
        </w:rPr>
        <w:tab/>
      </w:r>
      <w:r>
        <w:rPr>
          <w:color w:val="auto"/>
        </w:rPr>
        <w:tab/>
        <w:t>President</w:t>
      </w:r>
    </w:p>
    <w:p w:rsidR="00B50253" w:rsidRPr="00006186" w:rsidRDefault="00B50253" w:rsidP="00B50253">
      <w:pPr>
        <w:tabs>
          <w:tab w:val="left" w:pos="288"/>
          <w:tab w:val="left" w:pos="4320"/>
          <w:tab w:val="left" w:pos="4410"/>
          <w:tab w:val="left" w:pos="4770"/>
          <w:tab w:val="left" w:pos="4860"/>
          <w:tab w:val="left" w:pos="5040"/>
        </w:tabs>
        <w:spacing w:line="240" w:lineRule="exact"/>
        <w:jc w:val="both"/>
        <w:rPr>
          <w:color w:val="auto"/>
        </w:rPr>
      </w:pPr>
      <w:r>
        <w:rPr>
          <w:color w:val="auto"/>
        </w:rPr>
        <w:tab/>
        <w:t xml:space="preserve">                           </w:t>
      </w:r>
      <w:r>
        <w:rPr>
          <w:color w:val="auto"/>
        </w:rPr>
        <w:tab/>
      </w:r>
      <w:r>
        <w:rPr>
          <w:color w:val="auto"/>
        </w:rPr>
        <w:tab/>
      </w:r>
      <w:r>
        <w:rPr>
          <w:color w:val="auto"/>
        </w:rPr>
        <w:tab/>
      </w:r>
      <w:r>
        <w:rPr>
          <w:color w:val="auto"/>
        </w:rPr>
        <w:tab/>
      </w:r>
      <w:r>
        <w:rPr>
          <w:color w:val="auto"/>
        </w:rPr>
        <w:tab/>
        <w:t>Physical Disability Board of Review</w:t>
      </w:r>
    </w:p>
    <w:p w:rsidR="00C226CB" w:rsidRDefault="00C226CB" w:rsidP="00C226CB">
      <w:pPr>
        <w:sectPr w:rsidR="00C226CB">
          <w:pgSz w:w="12240" w:h="15840"/>
          <w:pgMar w:top="2160" w:right="1440" w:bottom="1440" w:left="1440" w:header="720" w:footer="720" w:gutter="0"/>
          <w:cols w:space="720"/>
        </w:sectPr>
      </w:pPr>
    </w:p>
    <w:p w:rsidR="00C226CB" w:rsidRDefault="00C226CB" w:rsidP="00C226CB">
      <w:pPr>
        <w:pStyle w:val="Header"/>
        <w:tabs>
          <w:tab w:val="left" w:pos="720"/>
        </w:tabs>
      </w:pPr>
      <w:r>
        <w:lastRenderedPageBreak/>
        <w:t>SFMR-RB</w:t>
      </w:r>
      <w:r>
        <w:tab/>
      </w:r>
      <w:r>
        <w:tab/>
      </w:r>
      <w:r>
        <w:tab/>
      </w:r>
      <w:r>
        <w:tab/>
      </w:r>
      <w:r>
        <w:tab/>
      </w:r>
      <w:r>
        <w:tab/>
      </w:r>
      <w:r>
        <w:tab/>
      </w:r>
      <w:r>
        <w:tab/>
      </w:r>
      <w:r>
        <w:tab/>
      </w:r>
    </w:p>
    <w:p w:rsidR="00C226CB" w:rsidRDefault="00C226CB" w:rsidP="00C226CB">
      <w:pPr>
        <w:pStyle w:val="Header"/>
        <w:tabs>
          <w:tab w:val="left" w:pos="720"/>
        </w:tabs>
      </w:pPr>
    </w:p>
    <w:p w:rsidR="00C226CB" w:rsidRDefault="00C226CB" w:rsidP="00C226CB"/>
    <w:p w:rsidR="00C226CB" w:rsidRDefault="00C226CB" w:rsidP="00C226CB">
      <w:r>
        <w:t xml:space="preserve">MEMORANDUM FOR Commander, US Army Physical Disability Agency </w:t>
      </w:r>
    </w:p>
    <w:p w:rsidR="00C226CB" w:rsidRDefault="00C226CB" w:rsidP="00C226CB">
      <w:r>
        <w:t xml:space="preserve">(TAPD-ZB </w:t>
      </w:r>
      <w:proofErr w:type="gramStart"/>
      <w:r>
        <w:t>/  )</w:t>
      </w:r>
      <w:proofErr w:type="gramEnd"/>
      <w:r>
        <w:t>, 2900 Crystal Drive, Suite 300, Arlington, VA  22202</w:t>
      </w:r>
    </w:p>
    <w:p w:rsidR="00C226CB" w:rsidRDefault="00C226CB" w:rsidP="00C226CB"/>
    <w:p w:rsidR="00C226CB" w:rsidRDefault="00C226CB" w:rsidP="00C226CB">
      <w:pPr>
        <w:ind w:right="-180"/>
      </w:pPr>
      <w:r>
        <w:t>SUBJECT:  Department of Defense Physical Disability Board of Review Recommendation for XXXXXXXXXXXXXXXXXXXX, AR20120004081 (PD201000452)</w:t>
      </w:r>
    </w:p>
    <w:p w:rsidR="00C226CB" w:rsidRDefault="00C226CB" w:rsidP="00C226CB">
      <w:pPr>
        <w:pStyle w:val="Header"/>
        <w:tabs>
          <w:tab w:val="left" w:pos="720"/>
        </w:tabs>
      </w:pPr>
    </w:p>
    <w:p w:rsidR="00C226CB" w:rsidRDefault="00C226CB" w:rsidP="00C226CB"/>
    <w:p w:rsidR="00C226CB" w:rsidRDefault="00C226CB" w:rsidP="00C226CB">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C226CB" w:rsidRDefault="00C226CB" w:rsidP="00C226CB">
      <w:r>
        <w:t>This decision is final.  The individual concerned, counsel (if any), and any Members of Congress who have shown interest in this application have been notified of this decision by mail.</w:t>
      </w:r>
    </w:p>
    <w:p w:rsidR="00C226CB" w:rsidRDefault="00C226CB" w:rsidP="00C226CB"/>
    <w:p w:rsidR="00C226CB" w:rsidRDefault="00C226CB" w:rsidP="00C226CB">
      <w:r>
        <w:t xml:space="preserve"> BY ORDER OF THE SECRETARY OF THE ARMY:</w:t>
      </w:r>
    </w:p>
    <w:p w:rsidR="00C226CB" w:rsidRDefault="00C226CB" w:rsidP="00C226CB"/>
    <w:p w:rsidR="00C226CB" w:rsidRDefault="00C226CB" w:rsidP="00C226CB"/>
    <w:p w:rsidR="00C226CB" w:rsidRDefault="00C226CB" w:rsidP="00C226CB">
      <w:pPr>
        <w:pStyle w:val="Header"/>
        <w:tabs>
          <w:tab w:val="left" w:pos="720"/>
        </w:tabs>
      </w:pPr>
    </w:p>
    <w:p w:rsidR="00C226CB" w:rsidRDefault="00C226CB" w:rsidP="00C226CB"/>
    <w:p w:rsidR="00C226CB" w:rsidRDefault="00C226CB" w:rsidP="00C226CB">
      <w:bookmarkStart w:id="0" w:name="OLE_LINK4"/>
      <w:bookmarkStart w:id="1" w:name="OLE_LINK3"/>
      <w:r>
        <w:t>Encl</w:t>
      </w:r>
      <w:r>
        <w:tab/>
      </w:r>
      <w:r>
        <w:tab/>
      </w:r>
      <w:r>
        <w:tab/>
      </w:r>
      <w:r>
        <w:tab/>
      </w:r>
      <w:r>
        <w:tab/>
      </w:r>
      <w:r>
        <w:tab/>
        <w:t xml:space="preserve">     XXXXXXXXXXXXXXXXXXXXX</w:t>
      </w:r>
    </w:p>
    <w:p w:rsidR="00C226CB" w:rsidRDefault="00C226CB" w:rsidP="00C226CB">
      <w:r>
        <w:tab/>
      </w:r>
      <w:r>
        <w:tab/>
      </w:r>
      <w:r>
        <w:tab/>
      </w:r>
      <w:r>
        <w:tab/>
      </w:r>
      <w:r>
        <w:tab/>
      </w:r>
      <w:r>
        <w:tab/>
        <w:t xml:space="preserve">     Deputy Assistant Secretary</w:t>
      </w:r>
    </w:p>
    <w:p w:rsidR="00C226CB" w:rsidRDefault="00C226CB" w:rsidP="00C226CB">
      <w:r>
        <w:tab/>
      </w:r>
      <w:r>
        <w:tab/>
      </w:r>
      <w:r>
        <w:tab/>
      </w:r>
      <w:r>
        <w:tab/>
      </w:r>
      <w:r>
        <w:tab/>
      </w:r>
      <w:r>
        <w:tab/>
        <w:t xml:space="preserve">         (Army Review Boards)</w:t>
      </w:r>
      <w:bookmarkEnd w:id="0"/>
      <w:bookmarkEnd w:id="1"/>
    </w:p>
    <w:p w:rsidR="00C226CB" w:rsidRDefault="00C226CB" w:rsidP="00C226CB"/>
    <w:p w:rsidR="00C226CB" w:rsidRDefault="00C226CB" w:rsidP="00C226CB">
      <w:r>
        <w:t xml:space="preserve">CF: </w:t>
      </w:r>
    </w:p>
    <w:p w:rsidR="00C226CB" w:rsidRDefault="00C226CB" w:rsidP="00C226CB">
      <w:r>
        <w:t xml:space="preserve">(  ) </w:t>
      </w:r>
      <w:proofErr w:type="spellStart"/>
      <w:proofErr w:type="gramStart"/>
      <w:r>
        <w:t>DoD</w:t>
      </w:r>
      <w:proofErr w:type="spellEnd"/>
      <w:proofErr w:type="gramEnd"/>
      <w:r>
        <w:t xml:space="preserve"> PDBR</w:t>
      </w:r>
    </w:p>
    <w:p w:rsidR="00C226CB" w:rsidRDefault="00C226CB" w:rsidP="00C226CB">
      <w:r>
        <w:t>(  ) DVA</w:t>
      </w:r>
    </w:p>
    <w:p w:rsidR="00C226CB" w:rsidRDefault="00C226CB" w:rsidP="00C226CB"/>
    <w:p w:rsidR="00114F20" w:rsidRPr="00006186" w:rsidRDefault="00114F20" w:rsidP="00510F9C">
      <w:pPr>
        <w:tabs>
          <w:tab w:val="left" w:pos="288"/>
          <w:tab w:val="left" w:pos="4752"/>
        </w:tabs>
        <w:spacing w:line="240" w:lineRule="exact"/>
        <w:jc w:val="both"/>
        <w:rPr>
          <w:rFonts w:asciiTheme="minorHAnsi" w:hAnsiTheme="minorHAnsi"/>
          <w:color w:val="auto"/>
        </w:rPr>
      </w:pPr>
    </w:p>
    <w:sectPr w:rsidR="00114F20" w:rsidRPr="00006186"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B5F" w:rsidRDefault="00176B5F">
      <w:r>
        <w:separator/>
      </w:r>
    </w:p>
  </w:endnote>
  <w:endnote w:type="continuationSeparator" w:id="0">
    <w:p w:rsidR="00176B5F" w:rsidRDefault="00176B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6516"/>
      <w:docPartObj>
        <w:docPartGallery w:val="Page Numbers (Bottom of Page)"/>
        <w:docPartUnique/>
      </w:docPartObj>
    </w:sdtPr>
    <w:sdtContent>
      <w:p w:rsidR="00012F80" w:rsidRDefault="00012F80" w:rsidP="00012F80">
        <w:pPr>
          <w:pStyle w:val="Footer"/>
          <w:jc w:val="center"/>
        </w:pPr>
        <w:r>
          <w:t xml:space="preserve">                                                                    </w:t>
        </w:r>
        <w:fldSimple w:instr=" PAGE   \* MERGEFORMAT ">
          <w:r w:rsidR="00C226CB">
            <w:rPr>
              <w:noProof/>
            </w:rPr>
            <w:t>4</w:t>
          </w:r>
        </w:fldSimple>
        <w:r>
          <w:t xml:space="preserve">                                                  </w:t>
        </w:r>
        <w:r>
          <w:rPr>
            <w:color w:val="auto"/>
          </w:rPr>
          <w:t xml:space="preserve">       </w:t>
        </w:r>
        <w:r>
          <w:rPr>
            <w:rFonts w:asciiTheme="minorHAnsi" w:hAnsiTheme="minorHAnsi"/>
            <w:caps/>
            <w:color w:val="auto"/>
          </w:rPr>
          <w:t>PD100</w:t>
        </w:r>
        <w:r w:rsidRPr="00173DF7">
          <w:rPr>
            <w:rFonts w:asciiTheme="minorHAnsi" w:hAnsiTheme="minorHAnsi"/>
            <w:caps/>
            <w:color w:val="auto"/>
          </w:rPr>
          <w:t>0452</w:t>
        </w:r>
      </w:p>
    </w:sdtContent>
  </w:sdt>
  <w:p w:rsidR="006632CD" w:rsidRPr="00684CE6" w:rsidRDefault="006632CD">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2CD" w:rsidRPr="00DB4A6D" w:rsidRDefault="006632CD" w:rsidP="00DB4A6D">
    <w:pPr>
      <w:pStyle w:val="Footer"/>
      <w:rPr>
        <w:color w:val="auto"/>
      </w:rPr>
    </w:pPr>
    <w:r w:rsidRPr="00DB4A6D">
      <w:rPr>
        <w:color w:val="auto"/>
      </w:rPr>
      <w:tab/>
      <w:t>1</w:t>
    </w:r>
    <w:r w:rsidR="00012F80">
      <w:rPr>
        <w:color w:val="auto"/>
      </w:rPr>
      <w:tab/>
      <w:t xml:space="preserve">         </w:t>
    </w:r>
    <w:r w:rsidR="00012F80">
      <w:rPr>
        <w:rFonts w:asciiTheme="minorHAnsi" w:hAnsiTheme="minorHAnsi"/>
        <w:caps/>
        <w:color w:val="auto"/>
      </w:rPr>
      <w:t>PD100</w:t>
    </w:r>
    <w:r w:rsidR="00012F80" w:rsidRPr="00173DF7">
      <w:rPr>
        <w:rFonts w:asciiTheme="minorHAnsi" w:hAnsiTheme="minorHAnsi"/>
        <w:caps/>
        <w:color w:val="auto"/>
      </w:rPr>
      <w:t>0452</w:t>
    </w:r>
    <w:r w:rsidR="00012F80">
      <w:rPr>
        <w:color w:val="auto"/>
      </w:rPr>
      <w:t xml:space="preserve"> </w:t>
    </w:r>
  </w:p>
  <w:p w:rsidR="006632CD" w:rsidRPr="009F020F" w:rsidRDefault="006632CD" w:rsidP="00DB4A6D">
    <w:pPr>
      <w:pStyle w:val="Footer"/>
      <w:rPr>
        <w:color w:val="auto"/>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B5F" w:rsidRDefault="00176B5F">
      <w:r>
        <w:separator/>
      </w:r>
    </w:p>
  </w:footnote>
  <w:footnote w:type="continuationSeparator" w:id="0">
    <w:p w:rsidR="00176B5F" w:rsidRDefault="00176B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61121"/>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2F80"/>
    <w:rsid w:val="00013417"/>
    <w:rsid w:val="000145C2"/>
    <w:rsid w:val="0001473F"/>
    <w:rsid w:val="00014A9E"/>
    <w:rsid w:val="000164FD"/>
    <w:rsid w:val="00016C1B"/>
    <w:rsid w:val="0001714A"/>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345"/>
    <w:rsid w:val="00037929"/>
    <w:rsid w:val="000379D0"/>
    <w:rsid w:val="00040FC4"/>
    <w:rsid w:val="000416F8"/>
    <w:rsid w:val="00042C26"/>
    <w:rsid w:val="00043382"/>
    <w:rsid w:val="00044623"/>
    <w:rsid w:val="000452D7"/>
    <w:rsid w:val="00051622"/>
    <w:rsid w:val="00051A11"/>
    <w:rsid w:val="00052234"/>
    <w:rsid w:val="00053D7C"/>
    <w:rsid w:val="000560DC"/>
    <w:rsid w:val="000575C5"/>
    <w:rsid w:val="000577C9"/>
    <w:rsid w:val="00060FFD"/>
    <w:rsid w:val="0006431E"/>
    <w:rsid w:val="000652EA"/>
    <w:rsid w:val="00065E21"/>
    <w:rsid w:val="000673ED"/>
    <w:rsid w:val="00070DED"/>
    <w:rsid w:val="00071FCE"/>
    <w:rsid w:val="00072433"/>
    <w:rsid w:val="00073B67"/>
    <w:rsid w:val="0007488B"/>
    <w:rsid w:val="00075702"/>
    <w:rsid w:val="00075A0C"/>
    <w:rsid w:val="000775C2"/>
    <w:rsid w:val="000806AD"/>
    <w:rsid w:val="00080BDF"/>
    <w:rsid w:val="00082482"/>
    <w:rsid w:val="00084CF2"/>
    <w:rsid w:val="00085D7B"/>
    <w:rsid w:val="0008708B"/>
    <w:rsid w:val="00090B08"/>
    <w:rsid w:val="00092619"/>
    <w:rsid w:val="00092C66"/>
    <w:rsid w:val="000949DD"/>
    <w:rsid w:val="00094E4F"/>
    <w:rsid w:val="000A2BCE"/>
    <w:rsid w:val="000A33C8"/>
    <w:rsid w:val="000A4056"/>
    <w:rsid w:val="000A41E3"/>
    <w:rsid w:val="000A4BBA"/>
    <w:rsid w:val="000A5071"/>
    <w:rsid w:val="000A65E6"/>
    <w:rsid w:val="000B0AD2"/>
    <w:rsid w:val="000B1022"/>
    <w:rsid w:val="000B2FB8"/>
    <w:rsid w:val="000B4C99"/>
    <w:rsid w:val="000B7155"/>
    <w:rsid w:val="000C06F6"/>
    <w:rsid w:val="000C1A9E"/>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2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301F"/>
    <w:rsid w:val="00133CDD"/>
    <w:rsid w:val="0013525F"/>
    <w:rsid w:val="00135385"/>
    <w:rsid w:val="001363CD"/>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0304"/>
    <w:rsid w:val="001611E3"/>
    <w:rsid w:val="00161299"/>
    <w:rsid w:val="00161642"/>
    <w:rsid w:val="00161761"/>
    <w:rsid w:val="00166182"/>
    <w:rsid w:val="0017139A"/>
    <w:rsid w:val="001724C8"/>
    <w:rsid w:val="001732C4"/>
    <w:rsid w:val="00173DF7"/>
    <w:rsid w:val="001745DD"/>
    <w:rsid w:val="00174FDE"/>
    <w:rsid w:val="00174FE3"/>
    <w:rsid w:val="00176B5F"/>
    <w:rsid w:val="00177659"/>
    <w:rsid w:val="001779E5"/>
    <w:rsid w:val="00180826"/>
    <w:rsid w:val="00181240"/>
    <w:rsid w:val="001829D2"/>
    <w:rsid w:val="00182A4C"/>
    <w:rsid w:val="00183439"/>
    <w:rsid w:val="001836F9"/>
    <w:rsid w:val="00183F77"/>
    <w:rsid w:val="00183FB3"/>
    <w:rsid w:val="001840C0"/>
    <w:rsid w:val="001844D8"/>
    <w:rsid w:val="00185DA8"/>
    <w:rsid w:val="00185ECB"/>
    <w:rsid w:val="001865E0"/>
    <w:rsid w:val="001870F0"/>
    <w:rsid w:val="00190E48"/>
    <w:rsid w:val="0019273F"/>
    <w:rsid w:val="00193814"/>
    <w:rsid w:val="00193AAB"/>
    <w:rsid w:val="00193AD5"/>
    <w:rsid w:val="00194930"/>
    <w:rsid w:val="00195AAC"/>
    <w:rsid w:val="001A006C"/>
    <w:rsid w:val="001A025E"/>
    <w:rsid w:val="001A08CD"/>
    <w:rsid w:val="001A0A1E"/>
    <w:rsid w:val="001A2182"/>
    <w:rsid w:val="001A323E"/>
    <w:rsid w:val="001A5320"/>
    <w:rsid w:val="001A5E62"/>
    <w:rsid w:val="001A6848"/>
    <w:rsid w:val="001A7538"/>
    <w:rsid w:val="001B06FB"/>
    <w:rsid w:val="001B0B1A"/>
    <w:rsid w:val="001B43F8"/>
    <w:rsid w:val="001B4C0B"/>
    <w:rsid w:val="001B4EC2"/>
    <w:rsid w:val="001B5B59"/>
    <w:rsid w:val="001B60E0"/>
    <w:rsid w:val="001B647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9F3"/>
    <w:rsid w:val="001D6A8C"/>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2E6"/>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2E0C"/>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38C5"/>
    <w:rsid w:val="00284A26"/>
    <w:rsid w:val="00285095"/>
    <w:rsid w:val="00285E65"/>
    <w:rsid w:val="00287006"/>
    <w:rsid w:val="00292397"/>
    <w:rsid w:val="002924E1"/>
    <w:rsid w:val="00292AB2"/>
    <w:rsid w:val="00293DB6"/>
    <w:rsid w:val="00293FE8"/>
    <w:rsid w:val="00294437"/>
    <w:rsid w:val="00297A45"/>
    <w:rsid w:val="00297E20"/>
    <w:rsid w:val="002A233F"/>
    <w:rsid w:val="002A3237"/>
    <w:rsid w:val="002A4119"/>
    <w:rsid w:val="002A58B7"/>
    <w:rsid w:val="002A5943"/>
    <w:rsid w:val="002A5C3C"/>
    <w:rsid w:val="002A5F38"/>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C73F2"/>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12"/>
    <w:rsid w:val="002F7F81"/>
    <w:rsid w:val="00300A36"/>
    <w:rsid w:val="00301B45"/>
    <w:rsid w:val="00305856"/>
    <w:rsid w:val="0030678B"/>
    <w:rsid w:val="00306D16"/>
    <w:rsid w:val="00307595"/>
    <w:rsid w:val="00310CD7"/>
    <w:rsid w:val="00313D7A"/>
    <w:rsid w:val="003170E6"/>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483C"/>
    <w:rsid w:val="0033555E"/>
    <w:rsid w:val="00336805"/>
    <w:rsid w:val="00337351"/>
    <w:rsid w:val="00341A54"/>
    <w:rsid w:val="00344A4F"/>
    <w:rsid w:val="00344D17"/>
    <w:rsid w:val="0034669F"/>
    <w:rsid w:val="00346EE8"/>
    <w:rsid w:val="00351498"/>
    <w:rsid w:val="00352B22"/>
    <w:rsid w:val="00352CBF"/>
    <w:rsid w:val="00354547"/>
    <w:rsid w:val="003549F5"/>
    <w:rsid w:val="003567DE"/>
    <w:rsid w:val="003574F3"/>
    <w:rsid w:val="00357831"/>
    <w:rsid w:val="003604A5"/>
    <w:rsid w:val="0036319E"/>
    <w:rsid w:val="003632A4"/>
    <w:rsid w:val="00363362"/>
    <w:rsid w:val="003650B5"/>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1CEF"/>
    <w:rsid w:val="00393651"/>
    <w:rsid w:val="00394926"/>
    <w:rsid w:val="00394FF9"/>
    <w:rsid w:val="00395651"/>
    <w:rsid w:val="00395E12"/>
    <w:rsid w:val="003962A8"/>
    <w:rsid w:val="00396779"/>
    <w:rsid w:val="00397DB7"/>
    <w:rsid w:val="003A27B2"/>
    <w:rsid w:val="003A40B4"/>
    <w:rsid w:val="003A41BA"/>
    <w:rsid w:val="003A4E6F"/>
    <w:rsid w:val="003A5491"/>
    <w:rsid w:val="003A5958"/>
    <w:rsid w:val="003A5B83"/>
    <w:rsid w:val="003A6A99"/>
    <w:rsid w:val="003A6E60"/>
    <w:rsid w:val="003A7FF8"/>
    <w:rsid w:val="003B0EEA"/>
    <w:rsid w:val="003B17AC"/>
    <w:rsid w:val="003B227A"/>
    <w:rsid w:val="003B3A77"/>
    <w:rsid w:val="003B4319"/>
    <w:rsid w:val="003B5854"/>
    <w:rsid w:val="003B6764"/>
    <w:rsid w:val="003B7A8B"/>
    <w:rsid w:val="003C294B"/>
    <w:rsid w:val="003C34B6"/>
    <w:rsid w:val="003C5046"/>
    <w:rsid w:val="003C6068"/>
    <w:rsid w:val="003C7AEC"/>
    <w:rsid w:val="003D2BA3"/>
    <w:rsid w:val="003D316B"/>
    <w:rsid w:val="003D3C22"/>
    <w:rsid w:val="003D56A0"/>
    <w:rsid w:val="003D69F5"/>
    <w:rsid w:val="003D6C15"/>
    <w:rsid w:val="003D7089"/>
    <w:rsid w:val="003D7DDB"/>
    <w:rsid w:val="003E024F"/>
    <w:rsid w:val="003E02C7"/>
    <w:rsid w:val="003E053B"/>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0F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4BE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EDA"/>
    <w:rsid w:val="00462F68"/>
    <w:rsid w:val="0046369B"/>
    <w:rsid w:val="00463FAB"/>
    <w:rsid w:val="004640E9"/>
    <w:rsid w:val="00466CED"/>
    <w:rsid w:val="00466EB5"/>
    <w:rsid w:val="00467592"/>
    <w:rsid w:val="00467690"/>
    <w:rsid w:val="004679F2"/>
    <w:rsid w:val="004718E7"/>
    <w:rsid w:val="00472289"/>
    <w:rsid w:val="00472535"/>
    <w:rsid w:val="004761CC"/>
    <w:rsid w:val="004766C9"/>
    <w:rsid w:val="00480D4A"/>
    <w:rsid w:val="00481DA1"/>
    <w:rsid w:val="00483A2B"/>
    <w:rsid w:val="00484212"/>
    <w:rsid w:val="00484BA9"/>
    <w:rsid w:val="0048599A"/>
    <w:rsid w:val="00486818"/>
    <w:rsid w:val="0048698F"/>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56E"/>
    <w:rsid w:val="004F0C58"/>
    <w:rsid w:val="004F3222"/>
    <w:rsid w:val="004F3639"/>
    <w:rsid w:val="004F3BFA"/>
    <w:rsid w:val="004F4E3C"/>
    <w:rsid w:val="004F5A1A"/>
    <w:rsid w:val="004F77A3"/>
    <w:rsid w:val="005000AB"/>
    <w:rsid w:val="005004BF"/>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15B93"/>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89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570D7"/>
    <w:rsid w:val="00560D57"/>
    <w:rsid w:val="00562A94"/>
    <w:rsid w:val="00563FAD"/>
    <w:rsid w:val="005701C1"/>
    <w:rsid w:val="005703BF"/>
    <w:rsid w:val="00570754"/>
    <w:rsid w:val="005709F7"/>
    <w:rsid w:val="005710A9"/>
    <w:rsid w:val="00571B11"/>
    <w:rsid w:val="00571D1B"/>
    <w:rsid w:val="00571DA3"/>
    <w:rsid w:val="0057267C"/>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4584"/>
    <w:rsid w:val="005B5B3D"/>
    <w:rsid w:val="005B64CF"/>
    <w:rsid w:val="005B70DE"/>
    <w:rsid w:val="005C0E87"/>
    <w:rsid w:val="005C16F3"/>
    <w:rsid w:val="005C2113"/>
    <w:rsid w:val="005C2B45"/>
    <w:rsid w:val="005C3758"/>
    <w:rsid w:val="005C4D72"/>
    <w:rsid w:val="005C50C1"/>
    <w:rsid w:val="005C62C2"/>
    <w:rsid w:val="005D2306"/>
    <w:rsid w:val="005D47C9"/>
    <w:rsid w:val="005D4A74"/>
    <w:rsid w:val="005D5E91"/>
    <w:rsid w:val="005D67EF"/>
    <w:rsid w:val="005E3064"/>
    <w:rsid w:val="005E6A91"/>
    <w:rsid w:val="005E6AEE"/>
    <w:rsid w:val="005E72B2"/>
    <w:rsid w:val="005F1115"/>
    <w:rsid w:val="005F1AB6"/>
    <w:rsid w:val="005F1C57"/>
    <w:rsid w:val="005F1E03"/>
    <w:rsid w:val="005F27F2"/>
    <w:rsid w:val="005F2B27"/>
    <w:rsid w:val="005F3567"/>
    <w:rsid w:val="005F3AFE"/>
    <w:rsid w:val="005F424D"/>
    <w:rsid w:val="005F4253"/>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2766"/>
    <w:rsid w:val="00634C4A"/>
    <w:rsid w:val="0063532E"/>
    <w:rsid w:val="00637063"/>
    <w:rsid w:val="0063737C"/>
    <w:rsid w:val="00637BDC"/>
    <w:rsid w:val="00640622"/>
    <w:rsid w:val="006418C9"/>
    <w:rsid w:val="00641C85"/>
    <w:rsid w:val="00642BD6"/>
    <w:rsid w:val="00645046"/>
    <w:rsid w:val="0064527A"/>
    <w:rsid w:val="006458FD"/>
    <w:rsid w:val="00645EA2"/>
    <w:rsid w:val="0065064A"/>
    <w:rsid w:val="00651E6D"/>
    <w:rsid w:val="00653D2D"/>
    <w:rsid w:val="006555E7"/>
    <w:rsid w:val="006560B6"/>
    <w:rsid w:val="006573F2"/>
    <w:rsid w:val="00662AD0"/>
    <w:rsid w:val="00662F08"/>
    <w:rsid w:val="006632CD"/>
    <w:rsid w:val="00663589"/>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36C"/>
    <w:rsid w:val="006D7854"/>
    <w:rsid w:val="006D7C3A"/>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BFB"/>
    <w:rsid w:val="00704C88"/>
    <w:rsid w:val="00704EA1"/>
    <w:rsid w:val="00705C40"/>
    <w:rsid w:val="00706482"/>
    <w:rsid w:val="00706754"/>
    <w:rsid w:val="0070679A"/>
    <w:rsid w:val="00706BEF"/>
    <w:rsid w:val="00707ECE"/>
    <w:rsid w:val="00710CE8"/>
    <w:rsid w:val="00711350"/>
    <w:rsid w:val="007116BC"/>
    <w:rsid w:val="00711961"/>
    <w:rsid w:val="00711CA6"/>
    <w:rsid w:val="007146E4"/>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4703"/>
    <w:rsid w:val="00735704"/>
    <w:rsid w:val="00736A49"/>
    <w:rsid w:val="007419A1"/>
    <w:rsid w:val="00743B71"/>
    <w:rsid w:val="00743C2D"/>
    <w:rsid w:val="00743E36"/>
    <w:rsid w:val="00743F05"/>
    <w:rsid w:val="007441C1"/>
    <w:rsid w:val="0074453B"/>
    <w:rsid w:val="007446F7"/>
    <w:rsid w:val="00744EBB"/>
    <w:rsid w:val="00745B0A"/>
    <w:rsid w:val="00745DBE"/>
    <w:rsid w:val="007468AC"/>
    <w:rsid w:val="00746AE2"/>
    <w:rsid w:val="00750C82"/>
    <w:rsid w:val="00750E3A"/>
    <w:rsid w:val="00752035"/>
    <w:rsid w:val="00752361"/>
    <w:rsid w:val="0076100C"/>
    <w:rsid w:val="007612A5"/>
    <w:rsid w:val="00763308"/>
    <w:rsid w:val="00763CAE"/>
    <w:rsid w:val="00763F95"/>
    <w:rsid w:val="007651ED"/>
    <w:rsid w:val="00766C87"/>
    <w:rsid w:val="00771043"/>
    <w:rsid w:val="00773AF7"/>
    <w:rsid w:val="00774FFD"/>
    <w:rsid w:val="007754FF"/>
    <w:rsid w:val="007757F5"/>
    <w:rsid w:val="00780378"/>
    <w:rsid w:val="0078085E"/>
    <w:rsid w:val="00781BD4"/>
    <w:rsid w:val="00782562"/>
    <w:rsid w:val="007828B4"/>
    <w:rsid w:val="00784832"/>
    <w:rsid w:val="00784EA0"/>
    <w:rsid w:val="00785D77"/>
    <w:rsid w:val="00786111"/>
    <w:rsid w:val="00787E05"/>
    <w:rsid w:val="00790963"/>
    <w:rsid w:val="0079154B"/>
    <w:rsid w:val="00791F1E"/>
    <w:rsid w:val="007927BE"/>
    <w:rsid w:val="007935B8"/>
    <w:rsid w:val="00794ADE"/>
    <w:rsid w:val="00794F3D"/>
    <w:rsid w:val="00795CE9"/>
    <w:rsid w:val="00795F61"/>
    <w:rsid w:val="00796045"/>
    <w:rsid w:val="007968AC"/>
    <w:rsid w:val="007969AB"/>
    <w:rsid w:val="007973D8"/>
    <w:rsid w:val="00797801"/>
    <w:rsid w:val="00797D32"/>
    <w:rsid w:val="007A0B39"/>
    <w:rsid w:val="007A14A4"/>
    <w:rsid w:val="007A168F"/>
    <w:rsid w:val="007A2346"/>
    <w:rsid w:val="007A28E4"/>
    <w:rsid w:val="007A3BB3"/>
    <w:rsid w:val="007A3F91"/>
    <w:rsid w:val="007A5AD1"/>
    <w:rsid w:val="007A5B7B"/>
    <w:rsid w:val="007A5D53"/>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0519"/>
    <w:rsid w:val="007D136C"/>
    <w:rsid w:val="007D21AC"/>
    <w:rsid w:val="007D24B0"/>
    <w:rsid w:val="007D3882"/>
    <w:rsid w:val="007D39E4"/>
    <w:rsid w:val="007D3FE7"/>
    <w:rsid w:val="007D568A"/>
    <w:rsid w:val="007D574E"/>
    <w:rsid w:val="007D57C0"/>
    <w:rsid w:val="007D67CB"/>
    <w:rsid w:val="007D6BFE"/>
    <w:rsid w:val="007E0429"/>
    <w:rsid w:val="007E07E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765F"/>
    <w:rsid w:val="0080064F"/>
    <w:rsid w:val="00801B85"/>
    <w:rsid w:val="00803850"/>
    <w:rsid w:val="008039E8"/>
    <w:rsid w:val="00804385"/>
    <w:rsid w:val="00804E0E"/>
    <w:rsid w:val="00805157"/>
    <w:rsid w:val="00805AFD"/>
    <w:rsid w:val="00806450"/>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6D2"/>
    <w:rsid w:val="0085293D"/>
    <w:rsid w:val="00852AD4"/>
    <w:rsid w:val="00852BA8"/>
    <w:rsid w:val="00852BF0"/>
    <w:rsid w:val="00853718"/>
    <w:rsid w:val="008541DB"/>
    <w:rsid w:val="008541EF"/>
    <w:rsid w:val="00856AC7"/>
    <w:rsid w:val="00856FA4"/>
    <w:rsid w:val="00860E60"/>
    <w:rsid w:val="0086102A"/>
    <w:rsid w:val="0086162B"/>
    <w:rsid w:val="00861710"/>
    <w:rsid w:val="00861D5C"/>
    <w:rsid w:val="00861E7C"/>
    <w:rsid w:val="00864EB4"/>
    <w:rsid w:val="00865207"/>
    <w:rsid w:val="008656A7"/>
    <w:rsid w:val="00865FA3"/>
    <w:rsid w:val="00866231"/>
    <w:rsid w:val="00871262"/>
    <w:rsid w:val="0087170E"/>
    <w:rsid w:val="00871D4E"/>
    <w:rsid w:val="00871E7B"/>
    <w:rsid w:val="008721BB"/>
    <w:rsid w:val="0087428C"/>
    <w:rsid w:val="0087566D"/>
    <w:rsid w:val="00875B50"/>
    <w:rsid w:val="00875B51"/>
    <w:rsid w:val="00875F2D"/>
    <w:rsid w:val="008764DC"/>
    <w:rsid w:val="00881100"/>
    <w:rsid w:val="00882CC2"/>
    <w:rsid w:val="0088325A"/>
    <w:rsid w:val="00883930"/>
    <w:rsid w:val="00884535"/>
    <w:rsid w:val="008866B7"/>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5B1"/>
    <w:rsid w:val="008C4F01"/>
    <w:rsid w:val="008D1484"/>
    <w:rsid w:val="008D29E7"/>
    <w:rsid w:val="008D5104"/>
    <w:rsid w:val="008D564C"/>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3E37"/>
    <w:rsid w:val="00905EEF"/>
    <w:rsid w:val="00906EB7"/>
    <w:rsid w:val="009102BF"/>
    <w:rsid w:val="00911490"/>
    <w:rsid w:val="009115F2"/>
    <w:rsid w:val="00911B11"/>
    <w:rsid w:val="00914ADB"/>
    <w:rsid w:val="0091562D"/>
    <w:rsid w:val="00915A7F"/>
    <w:rsid w:val="00917182"/>
    <w:rsid w:val="00921F82"/>
    <w:rsid w:val="00923B25"/>
    <w:rsid w:val="0092402E"/>
    <w:rsid w:val="009259BA"/>
    <w:rsid w:val="00926FCB"/>
    <w:rsid w:val="009303BB"/>
    <w:rsid w:val="0093108A"/>
    <w:rsid w:val="0093311A"/>
    <w:rsid w:val="009346D0"/>
    <w:rsid w:val="009419B4"/>
    <w:rsid w:val="00941A4C"/>
    <w:rsid w:val="00942645"/>
    <w:rsid w:val="009461E6"/>
    <w:rsid w:val="00950A3A"/>
    <w:rsid w:val="00950F08"/>
    <w:rsid w:val="0095340A"/>
    <w:rsid w:val="00953AF6"/>
    <w:rsid w:val="0095423E"/>
    <w:rsid w:val="00954581"/>
    <w:rsid w:val="0095466C"/>
    <w:rsid w:val="00954E5B"/>
    <w:rsid w:val="00955316"/>
    <w:rsid w:val="00955E45"/>
    <w:rsid w:val="009576BC"/>
    <w:rsid w:val="00957899"/>
    <w:rsid w:val="009578C0"/>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1B25"/>
    <w:rsid w:val="0098222D"/>
    <w:rsid w:val="00985099"/>
    <w:rsid w:val="00985D32"/>
    <w:rsid w:val="00986514"/>
    <w:rsid w:val="00986FCC"/>
    <w:rsid w:val="00987DD4"/>
    <w:rsid w:val="00990ED0"/>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18D4"/>
    <w:rsid w:val="009C22C8"/>
    <w:rsid w:val="009C3F82"/>
    <w:rsid w:val="009C582A"/>
    <w:rsid w:val="009C5C56"/>
    <w:rsid w:val="009C72DD"/>
    <w:rsid w:val="009C78FD"/>
    <w:rsid w:val="009C7DF5"/>
    <w:rsid w:val="009D056C"/>
    <w:rsid w:val="009D060F"/>
    <w:rsid w:val="009D168A"/>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0430"/>
    <w:rsid w:val="009F1BBB"/>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2DE2"/>
    <w:rsid w:val="00A23B89"/>
    <w:rsid w:val="00A23FE3"/>
    <w:rsid w:val="00A248C3"/>
    <w:rsid w:val="00A2496E"/>
    <w:rsid w:val="00A2515A"/>
    <w:rsid w:val="00A253E8"/>
    <w:rsid w:val="00A25521"/>
    <w:rsid w:val="00A258B7"/>
    <w:rsid w:val="00A25A0C"/>
    <w:rsid w:val="00A25A83"/>
    <w:rsid w:val="00A262B6"/>
    <w:rsid w:val="00A30369"/>
    <w:rsid w:val="00A31FE2"/>
    <w:rsid w:val="00A32743"/>
    <w:rsid w:val="00A40FFB"/>
    <w:rsid w:val="00A41468"/>
    <w:rsid w:val="00A414A9"/>
    <w:rsid w:val="00A41F19"/>
    <w:rsid w:val="00A44141"/>
    <w:rsid w:val="00A44CCA"/>
    <w:rsid w:val="00A44D75"/>
    <w:rsid w:val="00A47CF1"/>
    <w:rsid w:val="00A50418"/>
    <w:rsid w:val="00A534F7"/>
    <w:rsid w:val="00A54A47"/>
    <w:rsid w:val="00A56D26"/>
    <w:rsid w:val="00A571A7"/>
    <w:rsid w:val="00A5749A"/>
    <w:rsid w:val="00A57BA8"/>
    <w:rsid w:val="00A57C66"/>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1D4E"/>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AF7"/>
    <w:rsid w:val="00AB1F8D"/>
    <w:rsid w:val="00AB27DD"/>
    <w:rsid w:val="00AB5483"/>
    <w:rsid w:val="00AB592E"/>
    <w:rsid w:val="00AB7C43"/>
    <w:rsid w:val="00AC37BE"/>
    <w:rsid w:val="00AC439D"/>
    <w:rsid w:val="00AC62CC"/>
    <w:rsid w:val="00AC713F"/>
    <w:rsid w:val="00AC7329"/>
    <w:rsid w:val="00AC7D96"/>
    <w:rsid w:val="00AD00E4"/>
    <w:rsid w:val="00AD018A"/>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0D69"/>
    <w:rsid w:val="00B1176B"/>
    <w:rsid w:val="00B140B8"/>
    <w:rsid w:val="00B14FAA"/>
    <w:rsid w:val="00B152B6"/>
    <w:rsid w:val="00B15BED"/>
    <w:rsid w:val="00B15D30"/>
    <w:rsid w:val="00B16329"/>
    <w:rsid w:val="00B16D18"/>
    <w:rsid w:val="00B177DE"/>
    <w:rsid w:val="00B20624"/>
    <w:rsid w:val="00B23436"/>
    <w:rsid w:val="00B237F1"/>
    <w:rsid w:val="00B23F10"/>
    <w:rsid w:val="00B24328"/>
    <w:rsid w:val="00B24ED4"/>
    <w:rsid w:val="00B24F33"/>
    <w:rsid w:val="00B24F85"/>
    <w:rsid w:val="00B26354"/>
    <w:rsid w:val="00B26CA0"/>
    <w:rsid w:val="00B27AB4"/>
    <w:rsid w:val="00B3055C"/>
    <w:rsid w:val="00B31965"/>
    <w:rsid w:val="00B31C3F"/>
    <w:rsid w:val="00B31E92"/>
    <w:rsid w:val="00B32179"/>
    <w:rsid w:val="00B32341"/>
    <w:rsid w:val="00B32C2B"/>
    <w:rsid w:val="00B33007"/>
    <w:rsid w:val="00B331A9"/>
    <w:rsid w:val="00B33498"/>
    <w:rsid w:val="00B33598"/>
    <w:rsid w:val="00B3553F"/>
    <w:rsid w:val="00B36569"/>
    <w:rsid w:val="00B37345"/>
    <w:rsid w:val="00B37F53"/>
    <w:rsid w:val="00B40A05"/>
    <w:rsid w:val="00B40A3E"/>
    <w:rsid w:val="00B427BB"/>
    <w:rsid w:val="00B43BA2"/>
    <w:rsid w:val="00B449EE"/>
    <w:rsid w:val="00B454AE"/>
    <w:rsid w:val="00B4597A"/>
    <w:rsid w:val="00B50227"/>
    <w:rsid w:val="00B50253"/>
    <w:rsid w:val="00B50510"/>
    <w:rsid w:val="00B522CD"/>
    <w:rsid w:val="00B55143"/>
    <w:rsid w:val="00B555C8"/>
    <w:rsid w:val="00B55917"/>
    <w:rsid w:val="00B5646A"/>
    <w:rsid w:val="00B56F3D"/>
    <w:rsid w:val="00B57921"/>
    <w:rsid w:val="00B57E78"/>
    <w:rsid w:val="00B57EB8"/>
    <w:rsid w:val="00B609F6"/>
    <w:rsid w:val="00B60E75"/>
    <w:rsid w:val="00B643A6"/>
    <w:rsid w:val="00B643AD"/>
    <w:rsid w:val="00B64DD6"/>
    <w:rsid w:val="00B65DA1"/>
    <w:rsid w:val="00B66505"/>
    <w:rsid w:val="00B6710C"/>
    <w:rsid w:val="00B67E84"/>
    <w:rsid w:val="00B70EF0"/>
    <w:rsid w:val="00B71301"/>
    <w:rsid w:val="00B72076"/>
    <w:rsid w:val="00B72303"/>
    <w:rsid w:val="00B72C72"/>
    <w:rsid w:val="00B72ED9"/>
    <w:rsid w:val="00B731E4"/>
    <w:rsid w:val="00B74211"/>
    <w:rsid w:val="00B751CE"/>
    <w:rsid w:val="00B75A8B"/>
    <w:rsid w:val="00B75B61"/>
    <w:rsid w:val="00B76796"/>
    <w:rsid w:val="00B771E0"/>
    <w:rsid w:val="00B7793B"/>
    <w:rsid w:val="00B77EE7"/>
    <w:rsid w:val="00B803A7"/>
    <w:rsid w:val="00B80EDD"/>
    <w:rsid w:val="00B812BD"/>
    <w:rsid w:val="00B81964"/>
    <w:rsid w:val="00B82277"/>
    <w:rsid w:val="00B83F87"/>
    <w:rsid w:val="00B8478F"/>
    <w:rsid w:val="00B87DC5"/>
    <w:rsid w:val="00B906FB"/>
    <w:rsid w:val="00B91676"/>
    <w:rsid w:val="00B92E41"/>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4A2F"/>
    <w:rsid w:val="00BC7F82"/>
    <w:rsid w:val="00BD2A49"/>
    <w:rsid w:val="00BD3683"/>
    <w:rsid w:val="00BD40AB"/>
    <w:rsid w:val="00BD6297"/>
    <w:rsid w:val="00BD6806"/>
    <w:rsid w:val="00BD7433"/>
    <w:rsid w:val="00BD7831"/>
    <w:rsid w:val="00BD7C10"/>
    <w:rsid w:val="00BE046F"/>
    <w:rsid w:val="00BE0DEB"/>
    <w:rsid w:val="00BE26B2"/>
    <w:rsid w:val="00BE2AB8"/>
    <w:rsid w:val="00BE2FC1"/>
    <w:rsid w:val="00BE3142"/>
    <w:rsid w:val="00BE4039"/>
    <w:rsid w:val="00BE6365"/>
    <w:rsid w:val="00BE768E"/>
    <w:rsid w:val="00BE791D"/>
    <w:rsid w:val="00BF01B7"/>
    <w:rsid w:val="00BF0B7F"/>
    <w:rsid w:val="00BF2988"/>
    <w:rsid w:val="00BF4720"/>
    <w:rsid w:val="00BF4F49"/>
    <w:rsid w:val="00BF51C9"/>
    <w:rsid w:val="00BF5DBE"/>
    <w:rsid w:val="00BF6759"/>
    <w:rsid w:val="00BF70A6"/>
    <w:rsid w:val="00BF7B4F"/>
    <w:rsid w:val="00BF7B63"/>
    <w:rsid w:val="00C0359D"/>
    <w:rsid w:val="00C038EC"/>
    <w:rsid w:val="00C058D7"/>
    <w:rsid w:val="00C05C6D"/>
    <w:rsid w:val="00C072D7"/>
    <w:rsid w:val="00C0782D"/>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061"/>
    <w:rsid w:val="00C226CB"/>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16F"/>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2D28"/>
    <w:rsid w:val="00C83740"/>
    <w:rsid w:val="00C84AD1"/>
    <w:rsid w:val="00C85579"/>
    <w:rsid w:val="00C862F1"/>
    <w:rsid w:val="00C863E5"/>
    <w:rsid w:val="00C87BE6"/>
    <w:rsid w:val="00C87F76"/>
    <w:rsid w:val="00C92FC9"/>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C7F86"/>
    <w:rsid w:val="00CD15BE"/>
    <w:rsid w:val="00CD1EF2"/>
    <w:rsid w:val="00CD32BD"/>
    <w:rsid w:val="00CD34C7"/>
    <w:rsid w:val="00CD5653"/>
    <w:rsid w:val="00CD5E6D"/>
    <w:rsid w:val="00CD63C8"/>
    <w:rsid w:val="00CD76F8"/>
    <w:rsid w:val="00CD7805"/>
    <w:rsid w:val="00CE02E8"/>
    <w:rsid w:val="00CE069E"/>
    <w:rsid w:val="00CE0D27"/>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3290"/>
    <w:rsid w:val="00D05669"/>
    <w:rsid w:val="00D061EB"/>
    <w:rsid w:val="00D06952"/>
    <w:rsid w:val="00D07A72"/>
    <w:rsid w:val="00D10577"/>
    <w:rsid w:val="00D11A54"/>
    <w:rsid w:val="00D12405"/>
    <w:rsid w:val="00D12A4E"/>
    <w:rsid w:val="00D1323B"/>
    <w:rsid w:val="00D14BAE"/>
    <w:rsid w:val="00D1648B"/>
    <w:rsid w:val="00D1650C"/>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3874"/>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5276"/>
    <w:rsid w:val="00D67AD4"/>
    <w:rsid w:val="00D67FD7"/>
    <w:rsid w:val="00D71F85"/>
    <w:rsid w:val="00D72410"/>
    <w:rsid w:val="00D73A8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5E6"/>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2D36"/>
    <w:rsid w:val="00DD3593"/>
    <w:rsid w:val="00DD64E0"/>
    <w:rsid w:val="00DD7BE0"/>
    <w:rsid w:val="00DE0C67"/>
    <w:rsid w:val="00DE3AAD"/>
    <w:rsid w:val="00DE5076"/>
    <w:rsid w:val="00DE598A"/>
    <w:rsid w:val="00DE6952"/>
    <w:rsid w:val="00DE7E74"/>
    <w:rsid w:val="00DF071B"/>
    <w:rsid w:val="00DF5C84"/>
    <w:rsid w:val="00DF6EF8"/>
    <w:rsid w:val="00E00A69"/>
    <w:rsid w:val="00E01017"/>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8B9"/>
    <w:rsid w:val="00E17EC9"/>
    <w:rsid w:val="00E202F4"/>
    <w:rsid w:val="00E207C3"/>
    <w:rsid w:val="00E21386"/>
    <w:rsid w:val="00E242AF"/>
    <w:rsid w:val="00E2460D"/>
    <w:rsid w:val="00E24849"/>
    <w:rsid w:val="00E2536E"/>
    <w:rsid w:val="00E25B8A"/>
    <w:rsid w:val="00E25EF8"/>
    <w:rsid w:val="00E2632B"/>
    <w:rsid w:val="00E26F75"/>
    <w:rsid w:val="00E27423"/>
    <w:rsid w:val="00E3133D"/>
    <w:rsid w:val="00E322F7"/>
    <w:rsid w:val="00E3369B"/>
    <w:rsid w:val="00E362D2"/>
    <w:rsid w:val="00E36D76"/>
    <w:rsid w:val="00E40478"/>
    <w:rsid w:val="00E405EA"/>
    <w:rsid w:val="00E408B7"/>
    <w:rsid w:val="00E41637"/>
    <w:rsid w:val="00E42789"/>
    <w:rsid w:val="00E42A72"/>
    <w:rsid w:val="00E43F59"/>
    <w:rsid w:val="00E464F0"/>
    <w:rsid w:val="00E46EF3"/>
    <w:rsid w:val="00E47370"/>
    <w:rsid w:val="00E473E9"/>
    <w:rsid w:val="00E47B47"/>
    <w:rsid w:val="00E50BEB"/>
    <w:rsid w:val="00E528C1"/>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2FA5"/>
    <w:rsid w:val="00E9763D"/>
    <w:rsid w:val="00EA1177"/>
    <w:rsid w:val="00EA118B"/>
    <w:rsid w:val="00EA11B6"/>
    <w:rsid w:val="00EA2181"/>
    <w:rsid w:val="00EA2DD8"/>
    <w:rsid w:val="00EA4475"/>
    <w:rsid w:val="00EA52FE"/>
    <w:rsid w:val="00EA681F"/>
    <w:rsid w:val="00EB04C6"/>
    <w:rsid w:val="00EB06A6"/>
    <w:rsid w:val="00EB2CBA"/>
    <w:rsid w:val="00EB3307"/>
    <w:rsid w:val="00EB3823"/>
    <w:rsid w:val="00EB47D8"/>
    <w:rsid w:val="00EB57D3"/>
    <w:rsid w:val="00EB5EFD"/>
    <w:rsid w:val="00EB679F"/>
    <w:rsid w:val="00EB76E4"/>
    <w:rsid w:val="00EC0E65"/>
    <w:rsid w:val="00EC1251"/>
    <w:rsid w:val="00EC2938"/>
    <w:rsid w:val="00EC337D"/>
    <w:rsid w:val="00EC38EF"/>
    <w:rsid w:val="00EC3CFD"/>
    <w:rsid w:val="00EC50C9"/>
    <w:rsid w:val="00EC58B4"/>
    <w:rsid w:val="00EC5BB2"/>
    <w:rsid w:val="00ED12F0"/>
    <w:rsid w:val="00ED290C"/>
    <w:rsid w:val="00ED2A6C"/>
    <w:rsid w:val="00ED3294"/>
    <w:rsid w:val="00ED4773"/>
    <w:rsid w:val="00ED4C1D"/>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EF7D47"/>
    <w:rsid w:val="00F001F2"/>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4DC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1EA"/>
    <w:rsid w:val="00F5126A"/>
    <w:rsid w:val="00F5126E"/>
    <w:rsid w:val="00F516EF"/>
    <w:rsid w:val="00F51755"/>
    <w:rsid w:val="00F55013"/>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1AFA"/>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73"/>
    <w:rsid w:val="00FF10A2"/>
    <w:rsid w:val="00FF1438"/>
    <w:rsid w:val="00FF1F2A"/>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3F2"/>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B16329"/>
    <w:pPr>
      <w:autoSpaceDE w:val="0"/>
      <w:autoSpaceDN w:val="0"/>
      <w:adjustRightInd w:val="0"/>
    </w:pPr>
    <w:rPr>
      <w:rFonts w:ascii="Times New Roman" w:hAnsi="Times New Roman"/>
      <w:color w:val="000000"/>
      <w:szCs w:val="24"/>
    </w:rPr>
  </w:style>
  <w:style w:type="character" w:customStyle="1" w:styleId="HeaderChar">
    <w:name w:val="Header Char"/>
    <w:basedOn w:val="DefaultParagraphFont"/>
    <w:link w:val="Header"/>
    <w:uiPriority w:val="99"/>
    <w:rsid w:val="00C226CB"/>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13096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E2669-B12C-4448-A090-13D24620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2370</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2012-02-27T18:21:00Z</cp:lastPrinted>
  <dcterms:created xsi:type="dcterms:W3CDTF">2012-09-28T18:13:00Z</dcterms:created>
  <dcterms:modified xsi:type="dcterms:W3CDTF">2012-09-28T18:13:00Z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