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584CEF">
      <w:pPr>
        <w:tabs>
          <w:tab w:val="left" w:pos="288"/>
          <w:tab w:val="left" w:pos="4752"/>
        </w:tabs>
        <w:spacing w:line="240" w:lineRule="exact"/>
        <w:jc w:val="center"/>
        <w:outlineLvl w:val="0"/>
        <w:rPr>
          <w:rFonts w:asciiTheme="minorHAnsi" w:hAnsiTheme="minorHAnsi"/>
          <w:color w:val="auto"/>
        </w:rPr>
      </w:pPr>
      <w:r w:rsidRPr="00B20624">
        <w:rPr>
          <w:rFonts w:asciiTheme="minorHAnsi" w:hAnsiTheme="minorHAnsi"/>
          <w:color w:val="auto"/>
        </w:rPr>
        <w:t>RECORD OF PROCEEDINGS</w:t>
      </w:r>
    </w:p>
    <w:p w:rsidR="00540BEF" w:rsidRPr="00B20624" w:rsidRDefault="00540BEF" w:rsidP="00584CEF">
      <w:pPr>
        <w:tabs>
          <w:tab w:val="left" w:pos="288"/>
          <w:tab w:val="left" w:pos="4752"/>
        </w:tabs>
        <w:spacing w:line="240" w:lineRule="exact"/>
        <w:jc w:val="center"/>
        <w:outlineLvl w:val="0"/>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6864DF">
      <w:pPr>
        <w:tabs>
          <w:tab w:val="left" w:pos="288"/>
          <w:tab w:val="left" w:pos="4752"/>
        </w:tabs>
        <w:spacing w:line="240" w:lineRule="exact"/>
        <w:jc w:val="both"/>
        <w:rPr>
          <w:rFonts w:asciiTheme="minorHAnsi" w:hAnsiTheme="minorHAnsi"/>
          <w:caps/>
          <w:color w:val="auto"/>
        </w:rPr>
      </w:pPr>
    </w:p>
    <w:p w:rsidR="00540BEF" w:rsidRPr="002D585A" w:rsidRDefault="00540BEF" w:rsidP="00C05A56">
      <w:pPr>
        <w:tabs>
          <w:tab w:val="left" w:pos="288"/>
          <w:tab w:val="left" w:pos="5580"/>
        </w:tabs>
        <w:spacing w:line="240" w:lineRule="exact"/>
        <w:jc w:val="both"/>
        <w:rPr>
          <w:rFonts w:asciiTheme="minorHAnsi" w:hAnsiTheme="minorHAnsi"/>
          <w:caps/>
          <w:color w:val="auto"/>
        </w:rPr>
      </w:pPr>
      <w:r w:rsidRPr="002D585A">
        <w:rPr>
          <w:rFonts w:asciiTheme="minorHAnsi" w:hAnsiTheme="minorHAnsi"/>
          <w:caps/>
          <w:color w:val="auto"/>
        </w:rPr>
        <w:t>NAME:</w:t>
      </w:r>
      <w:r w:rsidR="0067024F">
        <w:rPr>
          <w:rFonts w:asciiTheme="minorHAnsi" w:hAnsiTheme="minorHAnsi"/>
          <w:caps/>
          <w:color w:val="auto"/>
        </w:rPr>
        <w:t xml:space="preserve"> </w:t>
      </w:r>
      <w:r w:rsidR="00C05A56">
        <w:rPr>
          <w:rFonts w:asciiTheme="minorHAnsi" w:hAnsiTheme="minorHAnsi"/>
          <w:caps/>
          <w:color w:val="auto"/>
        </w:rPr>
        <w:t xml:space="preserve"> </w:t>
      </w:r>
      <w:r w:rsidR="00EF0D38">
        <w:rPr>
          <w:rFonts w:asciiTheme="minorHAnsi" w:hAnsiTheme="minorHAnsi"/>
          <w:caps/>
          <w:color w:val="auto"/>
        </w:rPr>
        <w:t>XXXXXXXX</w:t>
      </w:r>
      <w:r w:rsidR="00C05A56">
        <w:rPr>
          <w:rFonts w:asciiTheme="minorHAnsi" w:hAnsiTheme="minorHAnsi"/>
          <w:caps/>
          <w:color w:val="auto"/>
        </w:rPr>
        <w:tab/>
      </w:r>
      <w:r w:rsidRPr="002D585A">
        <w:rPr>
          <w:rFonts w:asciiTheme="minorHAnsi" w:hAnsiTheme="minorHAnsi"/>
          <w:caps/>
          <w:color w:val="auto"/>
        </w:rPr>
        <w:t xml:space="preserve">BRANCH OF SERVICE: </w:t>
      </w:r>
      <w:r w:rsidR="00C05A56">
        <w:rPr>
          <w:rFonts w:asciiTheme="minorHAnsi" w:hAnsiTheme="minorHAnsi"/>
          <w:caps/>
          <w:color w:val="auto"/>
        </w:rPr>
        <w:t xml:space="preserve"> </w:t>
      </w:r>
      <w:r w:rsidR="00CC664A">
        <w:rPr>
          <w:rFonts w:asciiTheme="minorHAnsi" w:hAnsiTheme="minorHAnsi"/>
          <w:caps/>
          <w:color w:val="auto"/>
        </w:rPr>
        <w:t>marine corps</w:t>
      </w:r>
    </w:p>
    <w:p w:rsidR="001359DE" w:rsidRDefault="00540BEF" w:rsidP="00C26E5D">
      <w:pPr>
        <w:tabs>
          <w:tab w:val="left" w:pos="288"/>
          <w:tab w:val="left" w:pos="5580"/>
        </w:tabs>
        <w:spacing w:line="240" w:lineRule="exact"/>
        <w:jc w:val="both"/>
        <w:rPr>
          <w:rFonts w:asciiTheme="minorHAnsi" w:hAnsiTheme="minorHAnsi"/>
          <w:caps/>
          <w:color w:val="auto"/>
        </w:rPr>
      </w:pPr>
      <w:r w:rsidRPr="002D585A">
        <w:rPr>
          <w:rFonts w:asciiTheme="minorHAnsi" w:hAnsiTheme="minorHAnsi"/>
          <w:caps/>
          <w:color w:val="auto"/>
        </w:rPr>
        <w:t>CASE NUMBER:  PD</w:t>
      </w:r>
      <w:r w:rsidR="00C5225F">
        <w:rPr>
          <w:rFonts w:asciiTheme="minorHAnsi" w:hAnsiTheme="minorHAnsi"/>
          <w:caps/>
          <w:color w:val="auto"/>
        </w:rPr>
        <w:t>1000</w:t>
      </w:r>
      <w:r w:rsidR="00CC664A">
        <w:rPr>
          <w:rFonts w:asciiTheme="minorHAnsi" w:hAnsiTheme="minorHAnsi"/>
          <w:caps/>
          <w:color w:val="auto"/>
        </w:rPr>
        <w:t>4</w:t>
      </w:r>
      <w:r w:rsidR="00C5225F">
        <w:rPr>
          <w:rFonts w:asciiTheme="minorHAnsi" w:hAnsiTheme="minorHAnsi"/>
          <w:caps/>
          <w:color w:val="auto"/>
        </w:rPr>
        <w:t>07</w:t>
      </w:r>
      <w:r w:rsidR="00C05A56">
        <w:rPr>
          <w:rFonts w:asciiTheme="minorHAnsi" w:hAnsiTheme="minorHAnsi"/>
          <w:caps/>
          <w:color w:val="auto"/>
        </w:rPr>
        <w:tab/>
      </w:r>
      <w:r w:rsidR="001359DE" w:rsidRPr="002D585A">
        <w:rPr>
          <w:rFonts w:asciiTheme="minorHAnsi" w:hAnsiTheme="minorHAnsi"/>
          <w:caps/>
          <w:color w:val="auto"/>
        </w:rPr>
        <w:t xml:space="preserve">SEPARATION DATE: </w:t>
      </w:r>
      <w:r w:rsidR="00C05A56">
        <w:rPr>
          <w:rFonts w:asciiTheme="minorHAnsi" w:hAnsiTheme="minorHAnsi"/>
          <w:caps/>
          <w:color w:val="auto"/>
        </w:rPr>
        <w:t xml:space="preserve"> </w:t>
      </w:r>
      <w:r w:rsidR="001359DE" w:rsidRPr="002D585A">
        <w:rPr>
          <w:rFonts w:asciiTheme="minorHAnsi" w:hAnsiTheme="minorHAnsi"/>
          <w:caps/>
          <w:color w:val="auto"/>
        </w:rPr>
        <w:t>200</w:t>
      </w:r>
      <w:r w:rsidR="001359DE">
        <w:rPr>
          <w:rFonts w:asciiTheme="minorHAnsi" w:hAnsiTheme="minorHAnsi"/>
          <w:caps/>
          <w:color w:val="auto"/>
        </w:rPr>
        <w:t>70215</w:t>
      </w:r>
    </w:p>
    <w:p w:rsidR="00C26E5D" w:rsidRDefault="00C26E5D" w:rsidP="00C26E5D">
      <w:pPr>
        <w:tabs>
          <w:tab w:val="left" w:pos="288"/>
          <w:tab w:val="left" w:pos="5580"/>
        </w:tabs>
        <w:spacing w:line="240" w:lineRule="exact"/>
        <w:jc w:val="both"/>
        <w:rPr>
          <w:rFonts w:asciiTheme="minorHAnsi" w:hAnsiTheme="minorHAnsi"/>
          <w:caps/>
          <w:color w:val="auto"/>
        </w:rPr>
      </w:pPr>
      <w:r w:rsidRPr="002D585A">
        <w:rPr>
          <w:rFonts w:asciiTheme="minorHAnsi" w:hAnsiTheme="minorHAnsi"/>
          <w:caps/>
          <w:color w:val="auto"/>
        </w:rPr>
        <w:t xml:space="preserve">BOARD DATE: </w:t>
      </w:r>
      <w:r>
        <w:rPr>
          <w:rFonts w:asciiTheme="minorHAnsi" w:hAnsiTheme="minorHAnsi"/>
          <w:caps/>
          <w:color w:val="auto"/>
        </w:rPr>
        <w:t xml:space="preserve"> </w:t>
      </w:r>
      <w:r w:rsidRPr="002D585A">
        <w:rPr>
          <w:rFonts w:asciiTheme="minorHAnsi" w:hAnsiTheme="minorHAnsi"/>
          <w:caps/>
          <w:color w:val="auto"/>
        </w:rPr>
        <w:t>201</w:t>
      </w:r>
      <w:r>
        <w:rPr>
          <w:rFonts w:asciiTheme="minorHAnsi" w:hAnsiTheme="minorHAnsi"/>
          <w:caps/>
          <w:color w:val="auto"/>
        </w:rPr>
        <w:t>10127</w:t>
      </w:r>
    </w:p>
    <w:p w:rsidR="00C05A56" w:rsidRDefault="00C05A56" w:rsidP="00C05A56">
      <w:pPr>
        <w:pBdr>
          <w:bottom w:val="single" w:sz="12" w:space="1" w:color="auto"/>
        </w:pBdr>
        <w:tabs>
          <w:tab w:val="left" w:pos="288"/>
          <w:tab w:val="left" w:pos="4752"/>
        </w:tabs>
        <w:spacing w:line="240" w:lineRule="exact"/>
        <w:jc w:val="both"/>
        <w:rPr>
          <w:rFonts w:asciiTheme="minorHAnsi" w:hAnsiTheme="minorHAnsi"/>
          <w:caps/>
          <w:color w:val="auto"/>
        </w:rPr>
      </w:pPr>
    </w:p>
    <w:p w:rsidR="00C05A56" w:rsidRDefault="00C05A56" w:rsidP="006864DF">
      <w:pPr>
        <w:pStyle w:val="PlainText"/>
        <w:spacing w:line="240" w:lineRule="exact"/>
        <w:jc w:val="both"/>
        <w:rPr>
          <w:rFonts w:ascii="Calibri" w:hAnsi="Calibri"/>
          <w:sz w:val="24"/>
          <w:szCs w:val="24"/>
          <w:u w:val="single"/>
        </w:rPr>
      </w:pPr>
    </w:p>
    <w:p w:rsidR="00E55B61" w:rsidRPr="006864DF" w:rsidRDefault="002C6E5B" w:rsidP="006864DF">
      <w:pPr>
        <w:pStyle w:val="PlainText"/>
        <w:spacing w:line="240" w:lineRule="exact"/>
        <w:jc w:val="both"/>
        <w:rPr>
          <w:rFonts w:ascii="Calibri" w:hAnsi="Calibri"/>
          <w:sz w:val="24"/>
          <w:szCs w:val="24"/>
        </w:rPr>
      </w:pPr>
      <w:r w:rsidRPr="006864DF">
        <w:rPr>
          <w:rFonts w:ascii="Calibri" w:hAnsi="Calibri"/>
          <w:sz w:val="24"/>
          <w:szCs w:val="24"/>
          <w:u w:val="single"/>
        </w:rPr>
        <w:t>SUMMARY OF CASE</w:t>
      </w:r>
      <w:r w:rsidRPr="006864DF">
        <w:rPr>
          <w:rFonts w:ascii="Calibri" w:hAnsi="Calibri"/>
          <w:sz w:val="24"/>
          <w:szCs w:val="24"/>
        </w:rPr>
        <w:t>:</w:t>
      </w:r>
      <w:r w:rsidR="006864DF" w:rsidRPr="006864DF">
        <w:rPr>
          <w:rFonts w:ascii="Calibri" w:hAnsi="Calibri"/>
          <w:sz w:val="24"/>
          <w:szCs w:val="24"/>
        </w:rPr>
        <w:t xml:space="preserve">  Data extracted from the available evidence of record reflects that this </w:t>
      </w:r>
      <w:r w:rsidRPr="006864DF">
        <w:rPr>
          <w:rFonts w:ascii="Calibri" w:hAnsi="Calibri"/>
          <w:sz w:val="24"/>
          <w:szCs w:val="24"/>
        </w:rPr>
        <w:t xml:space="preserve">covered individual (CI) was </w:t>
      </w:r>
      <w:r w:rsidR="00E322F7" w:rsidRPr="006864DF">
        <w:rPr>
          <w:rFonts w:ascii="Calibri" w:hAnsi="Calibri"/>
          <w:sz w:val="24"/>
          <w:szCs w:val="24"/>
        </w:rPr>
        <w:t>a</w:t>
      </w:r>
      <w:r w:rsidR="00FB2191" w:rsidRPr="006864DF">
        <w:rPr>
          <w:rFonts w:ascii="Calibri" w:hAnsi="Calibri"/>
          <w:sz w:val="24"/>
          <w:szCs w:val="24"/>
        </w:rPr>
        <w:t xml:space="preserve"> USMC</w:t>
      </w:r>
      <w:r w:rsidR="002D585A" w:rsidRPr="006864DF">
        <w:rPr>
          <w:rFonts w:ascii="Calibri" w:hAnsi="Calibri"/>
          <w:sz w:val="24"/>
          <w:szCs w:val="24"/>
        </w:rPr>
        <w:t xml:space="preserve"> </w:t>
      </w:r>
      <w:r w:rsidR="00C5225F" w:rsidRPr="006864DF">
        <w:rPr>
          <w:rFonts w:ascii="Calibri" w:hAnsi="Calibri"/>
          <w:sz w:val="24"/>
          <w:szCs w:val="24"/>
        </w:rPr>
        <w:t>S</w:t>
      </w:r>
      <w:r w:rsidR="00FB2191" w:rsidRPr="006864DF">
        <w:rPr>
          <w:rFonts w:ascii="Calibri" w:hAnsi="Calibri"/>
          <w:sz w:val="24"/>
          <w:szCs w:val="24"/>
        </w:rPr>
        <w:t>gt</w:t>
      </w:r>
      <w:r w:rsidR="009D3FE8" w:rsidRPr="006864DF">
        <w:rPr>
          <w:rFonts w:ascii="Calibri" w:hAnsi="Calibri"/>
          <w:sz w:val="24"/>
          <w:szCs w:val="24"/>
        </w:rPr>
        <w:t>/E-5</w:t>
      </w:r>
      <w:r w:rsidR="002D585A" w:rsidRPr="006864DF">
        <w:rPr>
          <w:rFonts w:ascii="Calibri" w:hAnsi="Calibri"/>
          <w:sz w:val="24"/>
          <w:szCs w:val="24"/>
        </w:rPr>
        <w:t xml:space="preserve"> </w:t>
      </w:r>
      <w:r w:rsidR="00705C40" w:rsidRPr="006864DF">
        <w:rPr>
          <w:rFonts w:ascii="Calibri" w:hAnsi="Calibri"/>
          <w:sz w:val="24"/>
          <w:szCs w:val="24"/>
        </w:rPr>
        <w:t>(</w:t>
      </w:r>
      <w:r w:rsidR="009D3FE8" w:rsidRPr="006864DF">
        <w:rPr>
          <w:rFonts w:ascii="Calibri" w:hAnsi="Calibri"/>
          <w:sz w:val="24"/>
          <w:szCs w:val="24"/>
        </w:rPr>
        <w:t>0352, Anti</w:t>
      </w:r>
      <w:r w:rsidR="00CC664A" w:rsidRPr="006864DF">
        <w:rPr>
          <w:rFonts w:ascii="Calibri" w:hAnsi="Calibri"/>
          <w:sz w:val="24"/>
          <w:szCs w:val="24"/>
        </w:rPr>
        <w:t>-</w:t>
      </w:r>
      <w:r w:rsidR="006864DF">
        <w:rPr>
          <w:rFonts w:ascii="Calibri" w:hAnsi="Calibri"/>
          <w:sz w:val="24"/>
          <w:szCs w:val="24"/>
        </w:rPr>
        <w:t>t</w:t>
      </w:r>
      <w:r w:rsidR="00CC664A" w:rsidRPr="006864DF">
        <w:rPr>
          <w:rFonts w:ascii="Calibri" w:hAnsi="Calibri"/>
          <w:sz w:val="24"/>
          <w:szCs w:val="24"/>
        </w:rPr>
        <w:t xml:space="preserve">ank </w:t>
      </w:r>
      <w:proofErr w:type="spellStart"/>
      <w:r w:rsidR="00CC664A" w:rsidRPr="006864DF">
        <w:rPr>
          <w:rFonts w:ascii="Calibri" w:hAnsi="Calibri"/>
          <w:sz w:val="24"/>
          <w:szCs w:val="24"/>
        </w:rPr>
        <w:t>Missi</w:t>
      </w:r>
      <w:r w:rsidR="004128A3" w:rsidRPr="006864DF">
        <w:rPr>
          <w:rFonts w:ascii="Calibri" w:hAnsi="Calibri"/>
          <w:sz w:val="24"/>
          <w:szCs w:val="24"/>
        </w:rPr>
        <w:t>leman</w:t>
      </w:r>
      <w:proofErr w:type="spellEnd"/>
      <w:r w:rsidR="00E322F7" w:rsidRPr="006864DF">
        <w:rPr>
          <w:rFonts w:ascii="Calibri" w:hAnsi="Calibri"/>
          <w:sz w:val="24"/>
          <w:szCs w:val="24"/>
        </w:rPr>
        <w:t xml:space="preserve">) </w:t>
      </w:r>
      <w:r w:rsidR="00204F66" w:rsidRPr="006864DF">
        <w:rPr>
          <w:rFonts w:ascii="Calibri" w:hAnsi="Calibri"/>
          <w:sz w:val="24"/>
          <w:szCs w:val="24"/>
        </w:rPr>
        <w:t>medically separate</w:t>
      </w:r>
      <w:r w:rsidR="00FB2191" w:rsidRPr="006864DF">
        <w:rPr>
          <w:rFonts w:ascii="Calibri" w:hAnsi="Calibri"/>
          <w:sz w:val="24"/>
          <w:szCs w:val="24"/>
        </w:rPr>
        <w:t>d</w:t>
      </w:r>
      <w:r w:rsidRPr="006864DF">
        <w:rPr>
          <w:rFonts w:ascii="Calibri" w:hAnsi="Calibri"/>
          <w:sz w:val="24"/>
          <w:szCs w:val="24"/>
        </w:rPr>
        <w:t xml:space="preserve"> in </w:t>
      </w:r>
      <w:r w:rsidR="00204F66" w:rsidRPr="006864DF">
        <w:rPr>
          <w:rFonts w:ascii="Calibri" w:hAnsi="Calibri"/>
          <w:sz w:val="24"/>
          <w:szCs w:val="24"/>
        </w:rPr>
        <w:t xml:space="preserve">February </w:t>
      </w:r>
      <w:r w:rsidRPr="006864DF">
        <w:rPr>
          <w:rFonts w:ascii="Calibri" w:hAnsi="Calibri"/>
          <w:sz w:val="24"/>
          <w:szCs w:val="24"/>
        </w:rPr>
        <w:t>200</w:t>
      </w:r>
      <w:r w:rsidR="004128A3" w:rsidRPr="006864DF">
        <w:rPr>
          <w:rFonts w:ascii="Calibri" w:hAnsi="Calibri"/>
          <w:sz w:val="24"/>
          <w:szCs w:val="24"/>
        </w:rPr>
        <w:t>7</w:t>
      </w:r>
      <w:r w:rsidRPr="006864DF">
        <w:rPr>
          <w:rFonts w:ascii="Calibri" w:hAnsi="Calibri"/>
          <w:sz w:val="24"/>
          <w:szCs w:val="24"/>
        </w:rPr>
        <w:t xml:space="preserve"> after </w:t>
      </w:r>
      <w:r w:rsidR="00FB2191" w:rsidRPr="006864DF">
        <w:rPr>
          <w:rFonts w:ascii="Calibri" w:hAnsi="Calibri"/>
          <w:sz w:val="24"/>
          <w:szCs w:val="24"/>
        </w:rPr>
        <w:t xml:space="preserve">more than </w:t>
      </w:r>
      <w:r w:rsidR="004128A3" w:rsidRPr="006864DF">
        <w:rPr>
          <w:rFonts w:ascii="Calibri" w:hAnsi="Calibri"/>
          <w:sz w:val="24"/>
          <w:szCs w:val="24"/>
        </w:rPr>
        <w:t>3</w:t>
      </w:r>
      <w:r w:rsidR="009D3FE8" w:rsidRPr="006864DF">
        <w:rPr>
          <w:rFonts w:ascii="Calibri" w:hAnsi="Calibri"/>
          <w:sz w:val="24"/>
          <w:szCs w:val="24"/>
        </w:rPr>
        <w:t xml:space="preserve"> years</w:t>
      </w:r>
      <w:r w:rsidR="003A40B4" w:rsidRPr="006864DF">
        <w:rPr>
          <w:rFonts w:ascii="Calibri" w:hAnsi="Calibri"/>
          <w:sz w:val="24"/>
          <w:szCs w:val="24"/>
        </w:rPr>
        <w:t xml:space="preserve"> of </w:t>
      </w:r>
      <w:r w:rsidR="009D3FE8" w:rsidRPr="006864DF">
        <w:rPr>
          <w:rFonts w:ascii="Calibri" w:hAnsi="Calibri"/>
          <w:sz w:val="24"/>
          <w:szCs w:val="24"/>
        </w:rPr>
        <w:t xml:space="preserve">active </w:t>
      </w:r>
      <w:r w:rsidR="00FB2191" w:rsidRPr="006864DF">
        <w:rPr>
          <w:rFonts w:ascii="Calibri" w:hAnsi="Calibri"/>
          <w:sz w:val="24"/>
          <w:szCs w:val="24"/>
        </w:rPr>
        <w:t xml:space="preserve">military </w:t>
      </w:r>
      <w:r w:rsidR="004128A3" w:rsidRPr="006864DF">
        <w:rPr>
          <w:rFonts w:ascii="Calibri" w:hAnsi="Calibri"/>
          <w:sz w:val="24"/>
          <w:szCs w:val="24"/>
        </w:rPr>
        <w:t>service</w:t>
      </w:r>
      <w:r w:rsidR="00FB2191" w:rsidRPr="006864DF">
        <w:rPr>
          <w:rFonts w:ascii="Calibri" w:hAnsi="Calibri"/>
          <w:sz w:val="24"/>
          <w:szCs w:val="24"/>
        </w:rPr>
        <w:t xml:space="preserve">.  The medical basis for </w:t>
      </w:r>
      <w:r w:rsidRPr="006864DF">
        <w:rPr>
          <w:rFonts w:ascii="Calibri" w:hAnsi="Calibri"/>
          <w:sz w:val="24"/>
          <w:szCs w:val="24"/>
        </w:rPr>
        <w:t xml:space="preserve">separation was </w:t>
      </w:r>
      <w:r w:rsidR="00BD0071" w:rsidRPr="006864DF">
        <w:rPr>
          <w:rFonts w:ascii="Calibri" w:hAnsi="Calibri"/>
          <w:sz w:val="24"/>
          <w:szCs w:val="24"/>
        </w:rPr>
        <w:t>Post-t</w:t>
      </w:r>
      <w:r w:rsidR="00AF42C5" w:rsidRPr="006864DF">
        <w:rPr>
          <w:rFonts w:ascii="Calibri" w:hAnsi="Calibri"/>
          <w:sz w:val="24"/>
          <w:szCs w:val="24"/>
        </w:rPr>
        <w:t>raumatic Stress Disorder (PTSD</w:t>
      </w:r>
      <w:r w:rsidR="009D3FE8" w:rsidRPr="006864DF">
        <w:rPr>
          <w:rFonts w:ascii="Calibri" w:hAnsi="Calibri"/>
          <w:sz w:val="24"/>
          <w:szCs w:val="24"/>
        </w:rPr>
        <w:t xml:space="preserve">). </w:t>
      </w:r>
      <w:r w:rsidR="00C05A56">
        <w:rPr>
          <w:rFonts w:ascii="Calibri" w:hAnsi="Calibri"/>
          <w:sz w:val="24"/>
          <w:szCs w:val="24"/>
        </w:rPr>
        <w:t xml:space="preserve"> </w:t>
      </w:r>
      <w:r w:rsidR="009D3FE8" w:rsidRPr="006864DF">
        <w:rPr>
          <w:rFonts w:ascii="Calibri" w:hAnsi="Calibri"/>
          <w:sz w:val="24"/>
          <w:szCs w:val="24"/>
        </w:rPr>
        <w:t xml:space="preserve">At his </w:t>
      </w:r>
      <w:r w:rsidR="00705C40" w:rsidRPr="006864DF">
        <w:rPr>
          <w:rFonts w:ascii="Calibri" w:hAnsi="Calibri"/>
          <w:sz w:val="24"/>
          <w:szCs w:val="24"/>
        </w:rPr>
        <w:t>Medical Evaluation Board (</w:t>
      </w:r>
      <w:r w:rsidR="00E322F7" w:rsidRPr="006864DF">
        <w:rPr>
          <w:rFonts w:ascii="Calibri" w:hAnsi="Calibri"/>
          <w:sz w:val="24"/>
          <w:szCs w:val="24"/>
        </w:rPr>
        <w:t>MEB</w:t>
      </w:r>
      <w:r w:rsidR="00705C40" w:rsidRPr="006864DF">
        <w:rPr>
          <w:rFonts w:ascii="Calibri" w:hAnsi="Calibri"/>
          <w:sz w:val="24"/>
          <w:szCs w:val="24"/>
        </w:rPr>
        <w:t>)</w:t>
      </w:r>
      <w:r w:rsidR="009D3FE8" w:rsidRPr="006864DF">
        <w:rPr>
          <w:rFonts w:ascii="Calibri" w:hAnsi="Calibri"/>
          <w:sz w:val="24"/>
          <w:szCs w:val="24"/>
        </w:rPr>
        <w:t>, the PTSD was determined to be medically unacceptable IAW NAVPERS 18068F.</w:t>
      </w:r>
      <w:r w:rsidR="00AF42C5" w:rsidRPr="006864DF">
        <w:rPr>
          <w:rFonts w:ascii="Calibri" w:hAnsi="Calibri"/>
          <w:sz w:val="24"/>
          <w:szCs w:val="24"/>
        </w:rPr>
        <w:t xml:space="preserve">  </w:t>
      </w:r>
      <w:r w:rsidR="009D3FE8" w:rsidRPr="006864DF">
        <w:rPr>
          <w:rFonts w:ascii="Calibri" w:hAnsi="Calibri"/>
          <w:sz w:val="24"/>
          <w:szCs w:val="24"/>
        </w:rPr>
        <w:t xml:space="preserve">Two other conditions </w:t>
      </w:r>
      <w:r w:rsidR="0099561F" w:rsidRPr="006864DF">
        <w:rPr>
          <w:rFonts w:ascii="Calibri" w:hAnsi="Calibri"/>
          <w:sz w:val="24"/>
          <w:szCs w:val="24"/>
        </w:rPr>
        <w:t xml:space="preserve">listed </w:t>
      </w:r>
      <w:r w:rsidR="00E55B61" w:rsidRPr="006864DF">
        <w:rPr>
          <w:rFonts w:ascii="Calibri" w:hAnsi="Calibri"/>
          <w:sz w:val="24"/>
          <w:szCs w:val="24"/>
        </w:rPr>
        <w:t xml:space="preserve">in the narrative summary </w:t>
      </w:r>
      <w:r w:rsidR="00063187">
        <w:rPr>
          <w:rFonts w:ascii="Calibri" w:hAnsi="Calibri"/>
          <w:sz w:val="24"/>
          <w:szCs w:val="24"/>
        </w:rPr>
        <w:t xml:space="preserve">(NARSUM), </w:t>
      </w:r>
      <w:r w:rsidR="00E55B61" w:rsidRPr="006864DF">
        <w:rPr>
          <w:rFonts w:ascii="Calibri" w:hAnsi="Calibri"/>
          <w:sz w:val="24"/>
          <w:szCs w:val="24"/>
        </w:rPr>
        <w:t>Hypertension and Back Pain</w:t>
      </w:r>
      <w:r w:rsidR="00063187">
        <w:rPr>
          <w:rFonts w:ascii="Calibri" w:hAnsi="Calibri"/>
          <w:sz w:val="24"/>
          <w:szCs w:val="24"/>
        </w:rPr>
        <w:t>,</w:t>
      </w:r>
      <w:r w:rsidR="00E55B61" w:rsidRPr="006864DF">
        <w:rPr>
          <w:rFonts w:ascii="Calibri" w:hAnsi="Calibri"/>
          <w:sz w:val="24"/>
          <w:szCs w:val="24"/>
        </w:rPr>
        <w:t xml:space="preserve"> were</w:t>
      </w:r>
      <w:r w:rsidR="009D3FE8" w:rsidRPr="006864DF">
        <w:rPr>
          <w:rFonts w:ascii="Calibri" w:hAnsi="Calibri"/>
          <w:sz w:val="24"/>
          <w:szCs w:val="24"/>
        </w:rPr>
        <w:t xml:space="preserve"> </w:t>
      </w:r>
      <w:r w:rsidR="002E084A">
        <w:rPr>
          <w:rFonts w:ascii="Calibri" w:hAnsi="Calibri"/>
          <w:sz w:val="24"/>
          <w:szCs w:val="24"/>
        </w:rPr>
        <w:t>determined</w:t>
      </w:r>
      <w:r w:rsidR="009D3FE8" w:rsidRPr="006864DF">
        <w:rPr>
          <w:rFonts w:ascii="Calibri" w:hAnsi="Calibri"/>
          <w:sz w:val="24"/>
          <w:szCs w:val="24"/>
        </w:rPr>
        <w:t xml:space="preserve"> to be medically acceptable.  </w:t>
      </w:r>
      <w:r w:rsidR="00E55B61" w:rsidRPr="006864DF">
        <w:rPr>
          <w:rFonts w:ascii="Calibri" w:hAnsi="Calibri"/>
          <w:sz w:val="24"/>
          <w:szCs w:val="24"/>
        </w:rPr>
        <w:t xml:space="preserve">The CI was referred to the </w:t>
      </w:r>
      <w:r w:rsidR="00063187">
        <w:rPr>
          <w:rFonts w:ascii="Calibri" w:hAnsi="Calibri"/>
          <w:sz w:val="24"/>
          <w:szCs w:val="24"/>
        </w:rPr>
        <w:t xml:space="preserve">Informal </w:t>
      </w:r>
      <w:r w:rsidR="00E55B61" w:rsidRPr="006864DF">
        <w:rPr>
          <w:rFonts w:ascii="Calibri" w:hAnsi="Calibri"/>
          <w:sz w:val="24"/>
          <w:szCs w:val="24"/>
        </w:rPr>
        <w:t>Physical Evaluation Board (</w:t>
      </w:r>
      <w:r w:rsidR="00063187">
        <w:rPr>
          <w:rFonts w:ascii="Calibri" w:hAnsi="Calibri"/>
          <w:sz w:val="24"/>
          <w:szCs w:val="24"/>
        </w:rPr>
        <w:t>I</w:t>
      </w:r>
      <w:r w:rsidR="00E55B61" w:rsidRPr="006864DF">
        <w:rPr>
          <w:rFonts w:ascii="Calibri" w:hAnsi="Calibri"/>
          <w:sz w:val="24"/>
          <w:szCs w:val="24"/>
        </w:rPr>
        <w:t>PEB) and was found unfit for continued military service due to PT</w:t>
      </w:r>
      <w:r w:rsidR="002E084A">
        <w:rPr>
          <w:rFonts w:ascii="Calibri" w:hAnsi="Calibri"/>
          <w:sz w:val="24"/>
          <w:szCs w:val="24"/>
        </w:rPr>
        <w:t xml:space="preserve">SD.  </w:t>
      </w:r>
      <w:r w:rsidR="00FA2CFF">
        <w:rPr>
          <w:rFonts w:ascii="Calibri" w:hAnsi="Calibri"/>
          <w:sz w:val="24"/>
          <w:szCs w:val="24"/>
        </w:rPr>
        <w:t xml:space="preserve">The </w:t>
      </w:r>
      <w:r w:rsidR="002E084A">
        <w:rPr>
          <w:rFonts w:ascii="Calibri" w:hAnsi="Calibri"/>
          <w:sz w:val="24"/>
          <w:szCs w:val="24"/>
        </w:rPr>
        <w:t xml:space="preserve">Hypertension and Back Pain </w:t>
      </w:r>
      <w:r w:rsidR="00E55B61" w:rsidRPr="006864DF">
        <w:rPr>
          <w:rFonts w:ascii="Calibri" w:hAnsi="Calibri"/>
          <w:sz w:val="24"/>
          <w:szCs w:val="24"/>
        </w:rPr>
        <w:t xml:space="preserve">were </w:t>
      </w:r>
      <w:r w:rsidR="00FA2CFF">
        <w:rPr>
          <w:rFonts w:ascii="Calibri" w:hAnsi="Calibri"/>
          <w:sz w:val="24"/>
          <w:szCs w:val="24"/>
        </w:rPr>
        <w:t xml:space="preserve">not </w:t>
      </w:r>
      <w:r w:rsidR="00E55B61" w:rsidRPr="006864DF">
        <w:rPr>
          <w:rFonts w:ascii="Calibri" w:hAnsi="Calibri"/>
          <w:sz w:val="24"/>
          <w:szCs w:val="24"/>
        </w:rPr>
        <w:t xml:space="preserve">found to be unfitting conditions.  The CI accepted the </w:t>
      </w:r>
      <w:r w:rsidR="00063187">
        <w:rPr>
          <w:rFonts w:ascii="Calibri" w:hAnsi="Calibri"/>
          <w:sz w:val="24"/>
          <w:szCs w:val="24"/>
        </w:rPr>
        <w:t>I</w:t>
      </w:r>
      <w:r w:rsidR="00E55B61" w:rsidRPr="006864DF">
        <w:rPr>
          <w:rFonts w:ascii="Calibri" w:hAnsi="Calibri"/>
          <w:sz w:val="24"/>
          <w:szCs w:val="24"/>
        </w:rPr>
        <w:t xml:space="preserve">PEB findings, and was separated at 10% disability using the Veterans Administration Schedule for Rating Disabilities (VASRD) and applicable Navy and </w:t>
      </w:r>
      <w:proofErr w:type="gramStart"/>
      <w:r w:rsidR="00E55B61" w:rsidRPr="006864DF">
        <w:rPr>
          <w:rFonts w:ascii="Calibri" w:hAnsi="Calibri"/>
          <w:sz w:val="24"/>
          <w:szCs w:val="24"/>
        </w:rPr>
        <w:t>DoD</w:t>
      </w:r>
      <w:proofErr w:type="gramEnd"/>
      <w:r w:rsidR="00E55B61" w:rsidRPr="006864DF">
        <w:rPr>
          <w:rFonts w:ascii="Calibri" w:hAnsi="Calibri"/>
          <w:sz w:val="24"/>
          <w:szCs w:val="24"/>
        </w:rPr>
        <w:t xml:space="preserve"> regulations.</w:t>
      </w:r>
    </w:p>
    <w:p w:rsidR="0099561F" w:rsidRDefault="0099561F" w:rsidP="006864DF">
      <w:pPr>
        <w:pBdr>
          <w:bottom w:val="single" w:sz="12" w:space="1" w:color="auto"/>
        </w:pBdr>
        <w:tabs>
          <w:tab w:val="left" w:pos="288"/>
          <w:tab w:val="left" w:pos="4752"/>
        </w:tabs>
        <w:spacing w:line="240" w:lineRule="exact"/>
        <w:jc w:val="both"/>
        <w:rPr>
          <w:rFonts w:ascii="Calibri" w:hAnsi="Calibri"/>
          <w:color w:val="auto"/>
          <w:szCs w:val="24"/>
        </w:rPr>
      </w:pPr>
    </w:p>
    <w:p w:rsidR="00E55B61" w:rsidRDefault="00E55B61" w:rsidP="006864DF">
      <w:pPr>
        <w:tabs>
          <w:tab w:val="left" w:pos="288"/>
          <w:tab w:val="left" w:pos="4752"/>
        </w:tabs>
        <w:spacing w:line="240" w:lineRule="exact"/>
        <w:jc w:val="both"/>
        <w:rPr>
          <w:rFonts w:asciiTheme="minorHAnsi" w:hAnsiTheme="minorHAnsi"/>
          <w:color w:val="auto"/>
          <w:u w:val="single"/>
        </w:rPr>
      </w:pPr>
    </w:p>
    <w:p w:rsidR="0085089F" w:rsidRPr="00AC713F" w:rsidRDefault="00E55B61" w:rsidP="006864DF">
      <w:pPr>
        <w:tabs>
          <w:tab w:val="left" w:pos="288"/>
          <w:tab w:val="left" w:pos="4752"/>
        </w:tabs>
        <w:spacing w:line="240" w:lineRule="exact"/>
        <w:jc w:val="both"/>
        <w:rPr>
          <w:rFonts w:asciiTheme="minorHAnsi" w:hAnsiTheme="minorHAnsi"/>
          <w:color w:val="auto"/>
          <w:u w:val="single"/>
        </w:rPr>
      </w:pPr>
      <w:r w:rsidRPr="00895CB9">
        <w:rPr>
          <w:rFonts w:asciiTheme="minorHAnsi" w:hAnsiTheme="minorHAnsi"/>
          <w:color w:val="auto"/>
          <w:u w:val="single"/>
        </w:rPr>
        <w:t>CI</w:t>
      </w:r>
      <w:r>
        <w:rPr>
          <w:rFonts w:asciiTheme="minorHAnsi" w:hAnsiTheme="minorHAnsi"/>
          <w:color w:val="auto"/>
          <w:u w:val="single"/>
        </w:rPr>
        <w:t>’s</w:t>
      </w:r>
      <w:r w:rsidRPr="00895CB9">
        <w:rPr>
          <w:rFonts w:asciiTheme="minorHAnsi" w:hAnsiTheme="minorHAnsi"/>
          <w:color w:val="auto"/>
          <w:u w:val="single"/>
        </w:rPr>
        <w:t xml:space="preserve"> CONTENTION</w:t>
      </w:r>
      <w:r w:rsidR="002E084A">
        <w:rPr>
          <w:rFonts w:asciiTheme="minorHAnsi" w:hAnsiTheme="minorHAnsi"/>
          <w:color w:val="auto"/>
        </w:rPr>
        <w:t xml:space="preserve"> </w:t>
      </w:r>
      <w:r>
        <w:rPr>
          <w:rFonts w:asciiTheme="minorHAnsi" w:hAnsiTheme="minorHAnsi"/>
          <w:color w:val="auto"/>
        </w:rPr>
        <w:t>(20100402</w:t>
      </w:r>
      <w:r w:rsidRPr="008B7B67">
        <w:rPr>
          <w:rFonts w:asciiTheme="minorHAnsi" w:hAnsiTheme="minorHAnsi"/>
          <w:color w:val="auto"/>
        </w:rPr>
        <w:t>):</w:t>
      </w:r>
      <w:r w:rsidRPr="00895CB9">
        <w:rPr>
          <w:rFonts w:asciiTheme="minorHAnsi" w:hAnsiTheme="minorHAnsi"/>
          <w:color w:val="auto"/>
        </w:rPr>
        <w:t xml:space="preserve">  </w:t>
      </w:r>
      <w:r w:rsidRPr="00895CB9">
        <w:rPr>
          <w:rFonts w:asciiTheme="minorHAnsi" w:hAnsiTheme="minorHAnsi"/>
          <w:color w:val="auto"/>
          <w:szCs w:val="24"/>
        </w:rPr>
        <w:t>The CI states</w:t>
      </w:r>
      <w:r>
        <w:rPr>
          <w:rFonts w:asciiTheme="minorHAnsi" w:hAnsiTheme="minorHAnsi"/>
          <w:color w:val="auto"/>
          <w:szCs w:val="24"/>
        </w:rPr>
        <w:t>, “</w:t>
      </w:r>
      <w:r w:rsidRPr="00895CB9">
        <w:rPr>
          <w:rFonts w:asciiTheme="minorHAnsi" w:hAnsiTheme="minorHAnsi"/>
          <w:color w:val="auto"/>
          <w:szCs w:val="24"/>
        </w:rPr>
        <w:t>I</w:t>
      </w:r>
      <w:r w:rsidRPr="00895CB9">
        <w:rPr>
          <w:rFonts w:asciiTheme="minorHAnsi" w:hAnsiTheme="minorHAnsi" w:cs="Arial"/>
          <w:color w:val="auto"/>
          <w:szCs w:val="24"/>
        </w:rPr>
        <w:t xml:space="preserve"> was assigned less than 50% disability rating by the military for my unfitting PTSD upon discharge from active duty. In accordance with the class action notice, assign the highest final disability rating applicable consistent with 38 CFR 4.I29 and </w:t>
      </w:r>
      <w:proofErr w:type="gramStart"/>
      <w:r w:rsidRPr="00895CB9">
        <w:rPr>
          <w:rFonts w:asciiTheme="minorHAnsi" w:hAnsiTheme="minorHAnsi" w:cs="Arial"/>
          <w:color w:val="auto"/>
          <w:szCs w:val="24"/>
        </w:rPr>
        <w:t>DoD</w:t>
      </w:r>
      <w:proofErr w:type="gramEnd"/>
      <w:r w:rsidRPr="00895CB9">
        <w:rPr>
          <w:rFonts w:asciiTheme="minorHAnsi" w:hAnsiTheme="minorHAnsi" w:cs="Arial"/>
          <w:color w:val="auto"/>
          <w:szCs w:val="24"/>
        </w:rPr>
        <w:t xml:space="preserve"> policy</w:t>
      </w:r>
      <w:r w:rsidRPr="00895CB9">
        <w:rPr>
          <w:rFonts w:asciiTheme="minorHAnsi" w:hAnsiTheme="minorHAnsi"/>
          <w:color w:val="auto"/>
          <w:szCs w:val="24"/>
        </w:rPr>
        <w:t>, to the extent such increase will not adversely affect my total compensation, including but not limited to compensation pursuant to CRSC.  Please see attached list of contentions regarding why the PDBR should make the</w:t>
      </w:r>
      <w:r w:rsidR="002E084A">
        <w:rPr>
          <w:rFonts w:asciiTheme="minorHAnsi" w:hAnsiTheme="minorHAnsi"/>
          <w:color w:val="auto"/>
          <w:szCs w:val="24"/>
        </w:rPr>
        <w:t xml:space="preserve"> changes </w:t>
      </w:r>
      <w:r>
        <w:rPr>
          <w:rFonts w:asciiTheme="minorHAnsi" w:hAnsiTheme="minorHAnsi"/>
          <w:color w:val="auto"/>
          <w:szCs w:val="24"/>
        </w:rPr>
        <w:t>request</w:t>
      </w:r>
      <w:r w:rsidR="002E084A">
        <w:rPr>
          <w:rFonts w:asciiTheme="minorHAnsi" w:hAnsiTheme="minorHAnsi"/>
          <w:color w:val="auto"/>
          <w:szCs w:val="24"/>
        </w:rPr>
        <w:t>ed</w:t>
      </w:r>
      <w:r>
        <w:rPr>
          <w:rFonts w:asciiTheme="minorHAnsi" w:hAnsiTheme="minorHAnsi"/>
          <w:color w:val="auto"/>
          <w:szCs w:val="24"/>
        </w:rPr>
        <w:t xml:space="preserve"> in Item 3.” </w:t>
      </w:r>
      <w:r w:rsidR="00C26E5D">
        <w:rPr>
          <w:rFonts w:asciiTheme="minorHAnsi" w:hAnsiTheme="minorHAnsi"/>
          <w:color w:val="auto"/>
          <w:szCs w:val="24"/>
        </w:rPr>
        <w:t xml:space="preserve"> </w:t>
      </w:r>
      <w:r>
        <w:rPr>
          <w:rFonts w:asciiTheme="minorHAnsi" w:hAnsiTheme="minorHAnsi"/>
          <w:color w:val="auto"/>
          <w:szCs w:val="24"/>
        </w:rPr>
        <w:t>CI has submitted</w:t>
      </w:r>
      <w:r w:rsidRPr="00895CB9">
        <w:rPr>
          <w:rFonts w:asciiTheme="minorHAnsi" w:hAnsiTheme="minorHAnsi"/>
          <w:color w:val="auto"/>
          <w:szCs w:val="24"/>
        </w:rPr>
        <w:t xml:space="preserve"> a two-page memo which further </w:t>
      </w:r>
      <w:r>
        <w:rPr>
          <w:rFonts w:asciiTheme="minorHAnsi" w:hAnsiTheme="minorHAnsi"/>
          <w:color w:val="auto"/>
          <w:szCs w:val="24"/>
        </w:rPr>
        <w:t xml:space="preserve">describes </w:t>
      </w:r>
      <w:r w:rsidR="00F241AF">
        <w:rPr>
          <w:rFonts w:asciiTheme="minorHAnsi" w:hAnsiTheme="minorHAnsi"/>
          <w:color w:val="auto"/>
          <w:szCs w:val="24"/>
        </w:rPr>
        <w:t xml:space="preserve">and clarifies </w:t>
      </w:r>
      <w:r>
        <w:rPr>
          <w:rFonts w:asciiTheme="minorHAnsi" w:hAnsiTheme="minorHAnsi"/>
          <w:color w:val="auto"/>
          <w:szCs w:val="24"/>
        </w:rPr>
        <w:t xml:space="preserve">his contentions. </w:t>
      </w:r>
      <w:r>
        <w:rPr>
          <w:rFonts w:ascii="Calibri" w:hAnsi="Calibri"/>
          <w:color w:val="auto"/>
          <w:szCs w:val="24"/>
        </w:rPr>
        <w:t xml:space="preserve">(This case is court remanded under the </w:t>
      </w:r>
      <w:r>
        <w:rPr>
          <w:rFonts w:ascii="Calibri" w:hAnsi="Calibri"/>
          <w:i/>
          <w:color w:val="auto"/>
          <w:szCs w:val="24"/>
        </w:rPr>
        <w:t>Sabo et al v. United States</w:t>
      </w:r>
      <w:r>
        <w:rPr>
          <w:rFonts w:ascii="Calibri" w:hAnsi="Calibri"/>
          <w:color w:val="auto"/>
          <w:szCs w:val="24"/>
        </w:rPr>
        <w:t xml:space="preserve"> class action suit)   </w:t>
      </w:r>
    </w:p>
    <w:p w:rsidR="00C05A56" w:rsidRDefault="00C05A56" w:rsidP="00C05A56">
      <w:pPr>
        <w:pBdr>
          <w:bottom w:val="single" w:sz="12" w:space="1" w:color="auto"/>
        </w:pBdr>
        <w:tabs>
          <w:tab w:val="left" w:pos="288"/>
          <w:tab w:val="left" w:pos="4752"/>
        </w:tabs>
        <w:spacing w:line="240" w:lineRule="exact"/>
        <w:jc w:val="both"/>
        <w:rPr>
          <w:rFonts w:asciiTheme="minorHAnsi" w:hAnsiTheme="minorHAnsi"/>
          <w:caps/>
          <w:color w:val="auto"/>
        </w:rPr>
      </w:pPr>
    </w:p>
    <w:p w:rsidR="00C05A56" w:rsidRDefault="00C05A56" w:rsidP="006864DF">
      <w:pPr>
        <w:spacing w:line="240" w:lineRule="exact"/>
        <w:jc w:val="both"/>
        <w:rPr>
          <w:rFonts w:ascii="Calibri" w:hAnsi="Calibri"/>
          <w:color w:val="auto"/>
          <w:u w:val="single"/>
        </w:rPr>
      </w:pPr>
    </w:p>
    <w:p w:rsidR="002338CA" w:rsidRPr="00542C9A" w:rsidRDefault="00142F91" w:rsidP="00584CEF">
      <w:pPr>
        <w:spacing w:line="240" w:lineRule="exact"/>
        <w:jc w:val="both"/>
        <w:outlineLvl w:val="0"/>
        <w:rPr>
          <w:rFonts w:ascii="Calibri" w:hAnsi="Calibri"/>
          <w:color w:val="auto"/>
        </w:rPr>
      </w:pPr>
      <w:r>
        <w:rPr>
          <w:rFonts w:ascii="Calibri" w:hAnsi="Calibri"/>
          <w:color w:val="auto"/>
          <w:u w:val="single"/>
        </w:rPr>
        <w:t>R</w:t>
      </w:r>
      <w:r w:rsidR="002C6E5B" w:rsidRPr="00542C9A">
        <w:rPr>
          <w:rFonts w:ascii="Calibri" w:hAnsi="Calibri"/>
          <w:color w:val="auto"/>
          <w:u w:val="single"/>
        </w:rPr>
        <w:t>ATING COMPARISON</w:t>
      </w:r>
      <w:r w:rsidR="002C6E5B" w:rsidRPr="00542C9A">
        <w:rPr>
          <w:rFonts w:ascii="Calibri" w:hAnsi="Calibri"/>
          <w:color w:val="auto"/>
        </w:rPr>
        <w:t>:</w:t>
      </w:r>
    </w:p>
    <w:p w:rsidR="00F82981" w:rsidRDefault="00F82981" w:rsidP="006864DF">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475"/>
        <w:gridCol w:w="900"/>
        <w:gridCol w:w="810"/>
        <w:gridCol w:w="2610"/>
        <w:gridCol w:w="675"/>
        <w:gridCol w:w="810"/>
        <w:gridCol w:w="990"/>
      </w:tblGrid>
      <w:tr w:rsidR="00684E2B" w:rsidRPr="002A685E" w:rsidTr="00556FCF">
        <w:trPr>
          <w:trHeight w:val="233"/>
          <w:jc w:val="center"/>
        </w:trPr>
        <w:tc>
          <w:tcPr>
            <w:tcW w:w="4185" w:type="dxa"/>
            <w:gridSpan w:val="3"/>
            <w:shd w:val="clear" w:color="auto" w:fill="D9D9D9" w:themeFill="background1" w:themeFillShade="D9"/>
          </w:tcPr>
          <w:p w:rsidR="00684E2B" w:rsidRPr="0085089F" w:rsidRDefault="00F241AF" w:rsidP="003C5B4E">
            <w:pPr>
              <w:pStyle w:val="ListParagraph"/>
              <w:spacing w:after="0" w:line="240" w:lineRule="exact"/>
              <w:ind w:left="0"/>
              <w:jc w:val="center"/>
              <w:rPr>
                <w:rFonts w:cs="Times New Roman"/>
                <w:b/>
                <w:sz w:val="20"/>
                <w:szCs w:val="20"/>
              </w:rPr>
            </w:pPr>
            <w:r>
              <w:rPr>
                <w:rFonts w:cs="Times New Roman"/>
                <w:b/>
                <w:sz w:val="20"/>
                <w:szCs w:val="20"/>
              </w:rPr>
              <w:t xml:space="preserve">Navy </w:t>
            </w:r>
            <w:r w:rsidR="00684E2B" w:rsidRPr="00142F91">
              <w:rPr>
                <w:rFonts w:cs="Times New Roman"/>
                <w:b/>
                <w:sz w:val="20"/>
                <w:szCs w:val="20"/>
              </w:rPr>
              <w:t>PEB</w:t>
            </w:r>
            <w:r w:rsidR="002B2645" w:rsidRPr="00142F91">
              <w:rPr>
                <w:rFonts w:cs="Times New Roman"/>
                <w:b/>
                <w:sz w:val="20"/>
                <w:szCs w:val="20"/>
              </w:rPr>
              <w:t xml:space="preserve"> – Dated </w:t>
            </w:r>
            <w:r w:rsidR="00142F91">
              <w:rPr>
                <w:rFonts w:cs="Times New Roman"/>
                <w:b/>
                <w:sz w:val="20"/>
                <w:szCs w:val="20"/>
              </w:rPr>
              <w:t>200</w:t>
            </w:r>
            <w:r w:rsidR="003C5B4E">
              <w:rPr>
                <w:rFonts w:cs="Times New Roman"/>
                <w:b/>
                <w:sz w:val="20"/>
                <w:szCs w:val="20"/>
              </w:rPr>
              <w:t>7</w:t>
            </w:r>
            <w:r w:rsidR="00545DBA">
              <w:rPr>
                <w:rFonts w:cs="Times New Roman"/>
                <w:b/>
                <w:sz w:val="20"/>
                <w:szCs w:val="20"/>
              </w:rPr>
              <w:t>0103</w:t>
            </w:r>
          </w:p>
        </w:tc>
        <w:tc>
          <w:tcPr>
            <w:tcW w:w="5085" w:type="dxa"/>
            <w:gridSpan w:val="4"/>
            <w:shd w:val="clear" w:color="auto" w:fill="D9D9D9" w:themeFill="background1" w:themeFillShade="D9"/>
          </w:tcPr>
          <w:p w:rsidR="00684E2B" w:rsidRPr="0085089F" w:rsidRDefault="00F241AF" w:rsidP="00D3791A">
            <w:pPr>
              <w:pStyle w:val="ListParagraph"/>
              <w:spacing w:after="0" w:line="240" w:lineRule="exact"/>
              <w:ind w:left="0"/>
              <w:rPr>
                <w:rFonts w:cs="Times New Roman"/>
                <w:b/>
                <w:sz w:val="20"/>
                <w:szCs w:val="20"/>
              </w:rPr>
            </w:pPr>
            <w:r>
              <w:rPr>
                <w:rFonts w:cs="Times New Roman"/>
                <w:b/>
                <w:sz w:val="20"/>
                <w:szCs w:val="20"/>
              </w:rPr>
              <w:t xml:space="preserve">    </w:t>
            </w:r>
            <w:r w:rsidR="00684E2B" w:rsidRPr="0085089F">
              <w:rPr>
                <w:rFonts w:cs="Times New Roman"/>
                <w:b/>
                <w:sz w:val="20"/>
                <w:szCs w:val="20"/>
              </w:rPr>
              <w:t>VA (</w:t>
            </w:r>
            <w:r w:rsidR="00545DBA">
              <w:rPr>
                <w:rFonts w:cs="Times New Roman"/>
                <w:b/>
                <w:sz w:val="20"/>
                <w:szCs w:val="20"/>
              </w:rPr>
              <w:t>3</w:t>
            </w:r>
            <w:r w:rsidR="00684E2B" w:rsidRPr="0085089F">
              <w:rPr>
                <w:rFonts w:cs="Times New Roman"/>
                <w:b/>
                <w:sz w:val="20"/>
                <w:szCs w:val="20"/>
              </w:rPr>
              <w:t xml:space="preserve"> </w:t>
            </w:r>
            <w:r>
              <w:rPr>
                <w:rFonts w:cs="Times New Roman"/>
                <w:b/>
                <w:sz w:val="20"/>
                <w:szCs w:val="20"/>
              </w:rPr>
              <w:t>m</w:t>
            </w:r>
            <w:r w:rsidR="00684E2B" w:rsidRPr="0085089F">
              <w:rPr>
                <w:rFonts w:cs="Times New Roman"/>
                <w:b/>
                <w:sz w:val="20"/>
                <w:szCs w:val="20"/>
              </w:rPr>
              <w:t>o. after Separation)</w:t>
            </w:r>
            <w:r w:rsidR="000C3C13" w:rsidRPr="0085089F">
              <w:rPr>
                <w:rFonts w:cs="Times New Roman"/>
                <w:b/>
                <w:sz w:val="20"/>
                <w:szCs w:val="20"/>
              </w:rPr>
              <w:t xml:space="preserve"> – All Effective</w:t>
            </w:r>
            <w:r w:rsidR="00040837">
              <w:rPr>
                <w:rFonts w:cs="Times New Roman"/>
                <w:b/>
                <w:sz w:val="20"/>
                <w:szCs w:val="20"/>
              </w:rPr>
              <w:t xml:space="preserve">: </w:t>
            </w:r>
            <w:r w:rsidR="00533380">
              <w:rPr>
                <w:rFonts w:cs="Times New Roman"/>
                <w:b/>
                <w:sz w:val="20"/>
                <w:szCs w:val="20"/>
              </w:rPr>
              <w:t>200</w:t>
            </w:r>
            <w:r w:rsidR="00545DBA">
              <w:rPr>
                <w:rFonts w:cs="Times New Roman"/>
                <w:b/>
                <w:sz w:val="20"/>
                <w:szCs w:val="20"/>
              </w:rPr>
              <w:t>7021</w:t>
            </w:r>
            <w:r w:rsidR="00D3791A">
              <w:rPr>
                <w:rFonts w:cs="Times New Roman"/>
                <w:b/>
                <w:sz w:val="20"/>
                <w:szCs w:val="20"/>
              </w:rPr>
              <w:t>6</w:t>
            </w:r>
            <w:r w:rsidR="00040837">
              <w:rPr>
                <w:rFonts w:cs="Times New Roman"/>
                <w:b/>
                <w:sz w:val="20"/>
                <w:szCs w:val="20"/>
              </w:rPr>
              <w:t xml:space="preserve"> </w:t>
            </w:r>
          </w:p>
        </w:tc>
      </w:tr>
      <w:tr w:rsidR="002B2645" w:rsidRPr="002A685E" w:rsidTr="00556FCF">
        <w:trPr>
          <w:trHeight w:val="233"/>
          <w:jc w:val="center"/>
        </w:trPr>
        <w:tc>
          <w:tcPr>
            <w:tcW w:w="2475" w:type="dxa"/>
            <w:shd w:val="clear" w:color="auto" w:fill="D9D9D9" w:themeFill="background1" w:themeFillShade="D9"/>
          </w:tcPr>
          <w:p w:rsidR="002B2645" w:rsidRPr="0085089F" w:rsidRDefault="002B2645" w:rsidP="006864DF">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900" w:type="dxa"/>
            <w:shd w:val="clear" w:color="auto" w:fill="D9D9D9" w:themeFill="background1" w:themeFillShade="D9"/>
          </w:tcPr>
          <w:p w:rsidR="002B2645" w:rsidRPr="0085089F" w:rsidRDefault="002B2645" w:rsidP="006864DF">
            <w:pPr>
              <w:pStyle w:val="ListParagraph"/>
              <w:spacing w:after="0" w:line="240" w:lineRule="exact"/>
              <w:ind w:left="0"/>
              <w:jc w:val="both"/>
              <w:rPr>
                <w:rFonts w:cs="Times New Roman"/>
                <w:b/>
                <w:sz w:val="20"/>
                <w:szCs w:val="20"/>
              </w:rPr>
            </w:pPr>
            <w:r w:rsidRPr="0085089F">
              <w:rPr>
                <w:rFonts w:cs="Times New Roman"/>
                <w:b/>
                <w:sz w:val="20"/>
                <w:szCs w:val="20"/>
              </w:rPr>
              <w:t>Code</w:t>
            </w:r>
          </w:p>
        </w:tc>
        <w:tc>
          <w:tcPr>
            <w:tcW w:w="810" w:type="dxa"/>
            <w:shd w:val="clear" w:color="auto" w:fill="D9D9D9" w:themeFill="background1" w:themeFillShade="D9"/>
          </w:tcPr>
          <w:p w:rsidR="002B2645" w:rsidRPr="0085089F" w:rsidRDefault="00556FCF" w:rsidP="006864DF">
            <w:pPr>
              <w:pStyle w:val="ListParagraph"/>
              <w:spacing w:after="0" w:line="240" w:lineRule="exact"/>
              <w:ind w:left="0"/>
              <w:rPr>
                <w:rFonts w:cs="Times New Roman"/>
                <w:b/>
                <w:sz w:val="20"/>
                <w:szCs w:val="20"/>
              </w:rPr>
            </w:pPr>
            <w:r>
              <w:rPr>
                <w:rFonts w:cs="Times New Roman"/>
                <w:b/>
                <w:sz w:val="20"/>
                <w:szCs w:val="20"/>
              </w:rPr>
              <w:t>Rating</w:t>
            </w:r>
          </w:p>
        </w:tc>
        <w:tc>
          <w:tcPr>
            <w:tcW w:w="2610" w:type="dxa"/>
            <w:shd w:val="clear" w:color="auto" w:fill="D9D9D9" w:themeFill="background1" w:themeFillShade="D9"/>
          </w:tcPr>
          <w:p w:rsidR="002B2645" w:rsidRPr="0085089F" w:rsidRDefault="002B2645" w:rsidP="006864DF">
            <w:pPr>
              <w:pStyle w:val="ListParagraph"/>
              <w:spacing w:after="0" w:line="240" w:lineRule="exact"/>
              <w:ind w:left="0"/>
              <w:rPr>
                <w:rFonts w:cs="Times New Roman"/>
                <w:b/>
                <w:sz w:val="20"/>
                <w:szCs w:val="20"/>
              </w:rPr>
            </w:pPr>
            <w:r w:rsidRPr="0085089F">
              <w:rPr>
                <w:rFonts w:cs="Times New Roman"/>
                <w:b/>
                <w:sz w:val="20"/>
                <w:szCs w:val="20"/>
              </w:rPr>
              <w:t>Condition</w:t>
            </w:r>
          </w:p>
        </w:tc>
        <w:tc>
          <w:tcPr>
            <w:tcW w:w="675" w:type="dxa"/>
            <w:shd w:val="clear" w:color="auto" w:fill="D9D9D9" w:themeFill="background1" w:themeFillShade="D9"/>
          </w:tcPr>
          <w:p w:rsidR="002B2645" w:rsidRPr="0085089F" w:rsidRDefault="002B2645" w:rsidP="006864DF">
            <w:pPr>
              <w:pStyle w:val="ListParagraph"/>
              <w:spacing w:after="0" w:line="240" w:lineRule="exact"/>
              <w:ind w:left="0"/>
              <w:jc w:val="both"/>
              <w:rPr>
                <w:rFonts w:cs="Times New Roman"/>
                <w:b/>
                <w:sz w:val="20"/>
                <w:szCs w:val="20"/>
              </w:rPr>
            </w:pPr>
            <w:r w:rsidRPr="0085089F">
              <w:rPr>
                <w:rFonts w:cs="Times New Roman"/>
                <w:b/>
                <w:sz w:val="20"/>
                <w:szCs w:val="20"/>
              </w:rPr>
              <w:t>Code</w:t>
            </w:r>
          </w:p>
        </w:tc>
        <w:tc>
          <w:tcPr>
            <w:tcW w:w="810" w:type="dxa"/>
            <w:shd w:val="clear" w:color="auto" w:fill="D9D9D9" w:themeFill="background1" w:themeFillShade="D9"/>
          </w:tcPr>
          <w:p w:rsidR="002B2645" w:rsidRPr="0085089F" w:rsidRDefault="002B2645" w:rsidP="006864DF">
            <w:pPr>
              <w:pStyle w:val="ListParagraph"/>
              <w:spacing w:after="0" w:line="240" w:lineRule="exact"/>
              <w:ind w:left="0"/>
              <w:jc w:val="both"/>
              <w:rPr>
                <w:rFonts w:cs="Times New Roman"/>
                <w:b/>
                <w:sz w:val="20"/>
                <w:szCs w:val="20"/>
              </w:rPr>
            </w:pPr>
            <w:r w:rsidRPr="0085089F">
              <w:rPr>
                <w:rFonts w:cs="Times New Roman"/>
                <w:b/>
                <w:sz w:val="20"/>
                <w:szCs w:val="20"/>
              </w:rPr>
              <w:t>Rating</w:t>
            </w:r>
          </w:p>
        </w:tc>
        <w:tc>
          <w:tcPr>
            <w:tcW w:w="990" w:type="dxa"/>
            <w:shd w:val="clear" w:color="auto" w:fill="D9D9D9" w:themeFill="background1" w:themeFillShade="D9"/>
          </w:tcPr>
          <w:p w:rsidR="002B2645" w:rsidRPr="0085089F" w:rsidRDefault="002B2645" w:rsidP="006864DF">
            <w:pPr>
              <w:pStyle w:val="ListParagraph"/>
              <w:spacing w:after="0" w:line="240" w:lineRule="exact"/>
              <w:ind w:left="0"/>
              <w:jc w:val="both"/>
              <w:rPr>
                <w:rFonts w:cs="Times New Roman"/>
                <w:b/>
                <w:sz w:val="20"/>
                <w:szCs w:val="20"/>
              </w:rPr>
            </w:pPr>
            <w:r w:rsidRPr="0085089F">
              <w:rPr>
                <w:rFonts w:cs="Times New Roman"/>
                <w:b/>
                <w:sz w:val="20"/>
                <w:szCs w:val="20"/>
              </w:rPr>
              <w:t>Exam</w:t>
            </w:r>
          </w:p>
        </w:tc>
      </w:tr>
      <w:tr w:rsidR="00042C26" w:rsidRPr="002A685E" w:rsidTr="00556FCF">
        <w:trPr>
          <w:trHeight w:val="287"/>
          <w:jc w:val="center"/>
        </w:trPr>
        <w:tc>
          <w:tcPr>
            <w:tcW w:w="2475" w:type="dxa"/>
            <w:shd w:val="clear" w:color="auto" w:fill="FFFFFF" w:themeFill="background1"/>
          </w:tcPr>
          <w:p w:rsidR="00042C26" w:rsidRPr="00542C9A" w:rsidRDefault="004B4691" w:rsidP="006864DF">
            <w:pPr>
              <w:pStyle w:val="ListParagraph"/>
              <w:spacing w:after="0" w:line="240" w:lineRule="exact"/>
              <w:ind w:left="0"/>
              <w:jc w:val="both"/>
              <w:rPr>
                <w:rFonts w:cs="Times New Roman"/>
                <w:sz w:val="18"/>
                <w:szCs w:val="18"/>
              </w:rPr>
            </w:pPr>
            <w:r>
              <w:rPr>
                <w:rFonts w:cs="Times New Roman"/>
                <w:sz w:val="18"/>
                <w:szCs w:val="18"/>
              </w:rPr>
              <w:t>PTSD</w:t>
            </w:r>
          </w:p>
        </w:tc>
        <w:tc>
          <w:tcPr>
            <w:tcW w:w="900" w:type="dxa"/>
            <w:shd w:val="clear" w:color="auto" w:fill="FFFFFF" w:themeFill="background1"/>
          </w:tcPr>
          <w:p w:rsidR="004B4691" w:rsidRPr="00542C9A" w:rsidRDefault="004B4691" w:rsidP="006864DF">
            <w:pPr>
              <w:pStyle w:val="ListParagraph"/>
              <w:spacing w:after="0" w:line="240" w:lineRule="exact"/>
              <w:ind w:left="0"/>
              <w:jc w:val="both"/>
              <w:rPr>
                <w:rFonts w:cs="Times New Roman"/>
                <w:sz w:val="18"/>
                <w:szCs w:val="18"/>
              </w:rPr>
            </w:pPr>
            <w:r>
              <w:rPr>
                <w:rFonts w:cs="Times New Roman"/>
                <w:sz w:val="18"/>
                <w:szCs w:val="18"/>
              </w:rPr>
              <w:t>9411</w:t>
            </w:r>
          </w:p>
        </w:tc>
        <w:tc>
          <w:tcPr>
            <w:tcW w:w="810" w:type="dxa"/>
            <w:shd w:val="clear" w:color="auto" w:fill="FFFFFF" w:themeFill="background1"/>
          </w:tcPr>
          <w:p w:rsidR="00042C26" w:rsidRPr="00542C9A" w:rsidRDefault="00142F91" w:rsidP="006864DF">
            <w:pPr>
              <w:pStyle w:val="ListParagraph"/>
              <w:spacing w:after="0" w:line="240" w:lineRule="exact"/>
              <w:ind w:left="0"/>
              <w:jc w:val="both"/>
              <w:rPr>
                <w:rFonts w:cs="Times New Roman"/>
                <w:sz w:val="18"/>
                <w:szCs w:val="18"/>
              </w:rPr>
            </w:pPr>
            <w:r>
              <w:rPr>
                <w:rFonts w:cs="Times New Roman"/>
                <w:sz w:val="18"/>
                <w:szCs w:val="18"/>
              </w:rPr>
              <w:t>10%</w:t>
            </w:r>
          </w:p>
        </w:tc>
        <w:tc>
          <w:tcPr>
            <w:tcW w:w="2610" w:type="dxa"/>
            <w:shd w:val="clear" w:color="auto" w:fill="FFFFFF" w:themeFill="background1"/>
          </w:tcPr>
          <w:p w:rsidR="00042C26" w:rsidRPr="00542C9A" w:rsidRDefault="004B4691" w:rsidP="006864DF">
            <w:pPr>
              <w:pStyle w:val="ListParagraph"/>
              <w:spacing w:after="0" w:line="240" w:lineRule="exact"/>
              <w:ind w:left="0"/>
              <w:jc w:val="both"/>
              <w:rPr>
                <w:rFonts w:cs="Times New Roman"/>
                <w:sz w:val="18"/>
                <w:szCs w:val="18"/>
              </w:rPr>
            </w:pPr>
            <w:r>
              <w:rPr>
                <w:rFonts w:cs="Times New Roman"/>
                <w:sz w:val="18"/>
                <w:szCs w:val="18"/>
              </w:rPr>
              <w:t>PTSD</w:t>
            </w:r>
          </w:p>
        </w:tc>
        <w:tc>
          <w:tcPr>
            <w:tcW w:w="675" w:type="dxa"/>
            <w:shd w:val="clear" w:color="auto" w:fill="FFFFFF" w:themeFill="background1"/>
          </w:tcPr>
          <w:p w:rsidR="00042C26" w:rsidRPr="00542C9A" w:rsidRDefault="004B4691" w:rsidP="006864DF">
            <w:pPr>
              <w:pStyle w:val="ListParagraph"/>
              <w:spacing w:after="0" w:line="240" w:lineRule="exact"/>
              <w:ind w:left="0"/>
              <w:jc w:val="both"/>
              <w:rPr>
                <w:rFonts w:cs="Times New Roman"/>
                <w:sz w:val="18"/>
                <w:szCs w:val="18"/>
              </w:rPr>
            </w:pPr>
            <w:r>
              <w:rPr>
                <w:rFonts w:cs="Times New Roman"/>
                <w:sz w:val="18"/>
                <w:szCs w:val="18"/>
              </w:rPr>
              <w:t>9411</w:t>
            </w:r>
          </w:p>
        </w:tc>
        <w:tc>
          <w:tcPr>
            <w:tcW w:w="810" w:type="dxa"/>
            <w:shd w:val="clear" w:color="auto" w:fill="FFFFFF" w:themeFill="background1"/>
          </w:tcPr>
          <w:p w:rsidR="00040837" w:rsidRPr="00542C9A" w:rsidRDefault="00455239" w:rsidP="006864DF">
            <w:pPr>
              <w:pStyle w:val="ListParagraph"/>
              <w:spacing w:after="0" w:line="240" w:lineRule="exact"/>
              <w:ind w:left="0"/>
              <w:jc w:val="both"/>
              <w:rPr>
                <w:rFonts w:cs="Times New Roman"/>
                <w:sz w:val="18"/>
                <w:szCs w:val="18"/>
              </w:rPr>
            </w:pPr>
            <w:r>
              <w:rPr>
                <w:rFonts w:cs="Times New Roman"/>
                <w:sz w:val="18"/>
                <w:szCs w:val="18"/>
              </w:rPr>
              <w:t>30%</w:t>
            </w:r>
          </w:p>
        </w:tc>
        <w:tc>
          <w:tcPr>
            <w:tcW w:w="990" w:type="dxa"/>
            <w:shd w:val="clear" w:color="auto" w:fill="FFFFFF" w:themeFill="background1"/>
          </w:tcPr>
          <w:p w:rsidR="00042C26" w:rsidRPr="00542C9A" w:rsidRDefault="004B4691" w:rsidP="006864DF">
            <w:pPr>
              <w:pStyle w:val="ListParagraph"/>
              <w:spacing w:after="0" w:line="240" w:lineRule="exact"/>
              <w:ind w:left="0"/>
              <w:jc w:val="both"/>
              <w:rPr>
                <w:rFonts w:cs="Times New Roman"/>
                <w:sz w:val="18"/>
                <w:szCs w:val="18"/>
              </w:rPr>
            </w:pPr>
            <w:r>
              <w:rPr>
                <w:rFonts w:cs="Times New Roman"/>
                <w:sz w:val="18"/>
                <w:szCs w:val="18"/>
              </w:rPr>
              <w:t>200</w:t>
            </w:r>
            <w:r w:rsidR="00545DBA">
              <w:rPr>
                <w:rFonts w:cs="Times New Roman"/>
                <w:sz w:val="18"/>
                <w:szCs w:val="18"/>
              </w:rPr>
              <w:t>70510</w:t>
            </w:r>
          </w:p>
        </w:tc>
      </w:tr>
      <w:tr w:rsidR="00545DBA" w:rsidRPr="002A685E" w:rsidTr="00A00E06">
        <w:trPr>
          <w:trHeight w:val="125"/>
          <w:jc w:val="center"/>
        </w:trPr>
        <w:tc>
          <w:tcPr>
            <w:tcW w:w="2475" w:type="dxa"/>
            <w:shd w:val="clear" w:color="auto" w:fill="FFFFFF" w:themeFill="background1"/>
          </w:tcPr>
          <w:p w:rsidR="00545DBA" w:rsidRPr="00542C9A" w:rsidRDefault="00545DBA" w:rsidP="00C26E5D">
            <w:pPr>
              <w:pStyle w:val="ListParagraph"/>
              <w:spacing w:after="0" w:line="240" w:lineRule="exact"/>
              <w:ind w:left="0"/>
              <w:jc w:val="both"/>
              <w:rPr>
                <w:rFonts w:cs="Times New Roman"/>
                <w:sz w:val="18"/>
                <w:szCs w:val="18"/>
              </w:rPr>
            </w:pPr>
            <w:r>
              <w:rPr>
                <w:rFonts w:cs="Times New Roman"/>
                <w:sz w:val="18"/>
                <w:szCs w:val="18"/>
              </w:rPr>
              <w:t>Back Pain</w:t>
            </w:r>
          </w:p>
        </w:tc>
        <w:tc>
          <w:tcPr>
            <w:tcW w:w="1710" w:type="dxa"/>
            <w:gridSpan w:val="2"/>
            <w:shd w:val="clear" w:color="auto" w:fill="FFFFFF" w:themeFill="background1"/>
          </w:tcPr>
          <w:p w:rsidR="00545DBA" w:rsidRPr="00542C9A" w:rsidRDefault="00545DBA" w:rsidP="006864DF">
            <w:pPr>
              <w:pStyle w:val="ListParagraph"/>
              <w:spacing w:after="0" w:line="240" w:lineRule="exact"/>
              <w:ind w:left="0"/>
              <w:jc w:val="both"/>
              <w:rPr>
                <w:rFonts w:cs="Times New Roman"/>
                <w:sz w:val="18"/>
                <w:szCs w:val="18"/>
              </w:rPr>
            </w:pPr>
            <w:r>
              <w:rPr>
                <w:rFonts w:cs="Times New Roman"/>
                <w:sz w:val="18"/>
                <w:szCs w:val="18"/>
              </w:rPr>
              <w:t>Not Unfitting</w:t>
            </w:r>
          </w:p>
        </w:tc>
        <w:tc>
          <w:tcPr>
            <w:tcW w:w="2610" w:type="dxa"/>
            <w:shd w:val="clear" w:color="auto" w:fill="FFFFFF" w:themeFill="background1"/>
          </w:tcPr>
          <w:p w:rsidR="00545DBA" w:rsidRPr="00542C9A" w:rsidRDefault="00545DBA" w:rsidP="006864DF">
            <w:pPr>
              <w:pStyle w:val="ListParagraph"/>
              <w:spacing w:after="0" w:line="240" w:lineRule="exact"/>
              <w:ind w:left="0"/>
              <w:jc w:val="both"/>
              <w:rPr>
                <w:rFonts w:cs="Times New Roman"/>
                <w:sz w:val="18"/>
                <w:szCs w:val="18"/>
              </w:rPr>
            </w:pPr>
            <w:r>
              <w:rPr>
                <w:rFonts w:cs="Times New Roman"/>
                <w:sz w:val="18"/>
                <w:szCs w:val="18"/>
              </w:rPr>
              <w:t>Low Back Strain</w:t>
            </w:r>
          </w:p>
        </w:tc>
        <w:tc>
          <w:tcPr>
            <w:tcW w:w="675" w:type="dxa"/>
            <w:shd w:val="clear" w:color="auto" w:fill="FFFFFF" w:themeFill="background1"/>
          </w:tcPr>
          <w:p w:rsidR="00545DBA" w:rsidRPr="00542C9A" w:rsidRDefault="00545DBA" w:rsidP="006864DF">
            <w:pPr>
              <w:pStyle w:val="ListParagraph"/>
              <w:spacing w:after="0" w:line="240" w:lineRule="exact"/>
              <w:ind w:left="0"/>
              <w:jc w:val="both"/>
              <w:rPr>
                <w:rFonts w:cs="Times New Roman"/>
                <w:sz w:val="18"/>
                <w:szCs w:val="18"/>
              </w:rPr>
            </w:pPr>
            <w:r>
              <w:rPr>
                <w:rFonts w:cs="Times New Roman"/>
                <w:sz w:val="18"/>
                <w:szCs w:val="18"/>
              </w:rPr>
              <w:t>5237</w:t>
            </w:r>
          </w:p>
        </w:tc>
        <w:tc>
          <w:tcPr>
            <w:tcW w:w="810" w:type="dxa"/>
            <w:shd w:val="clear" w:color="auto" w:fill="FFFFFF" w:themeFill="background1"/>
          </w:tcPr>
          <w:p w:rsidR="00545DBA" w:rsidRPr="00542C9A" w:rsidRDefault="00545DBA" w:rsidP="006864DF">
            <w:pPr>
              <w:pStyle w:val="ListParagraph"/>
              <w:spacing w:after="0" w:line="240" w:lineRule="exact"/>
              <w:ind w:left="0"/>
              <w:jc w:val="both"/>
              <w:rPr>
                <w:rFonts w:cs="Times New Roman"/>
                <w:sz w:val="18"/>
                <w:szCs w:val="18"/>
              </w:rPr>
            </w:pPr>
            <w:r>
              <w:rPr>
                <w:rFonts w:cs="Times New Roman"/>
                <w:sz w:val="18"/>
                <w:szCs w:val="18"/>
              </w:rPr>
              <w:t>10%</w:t>
            </w:r>
          </w:p>
        </w:tc>
        <w:tc>
          <w:tcPr>
            <w:tcW w:w="990" w:type="dxa"/>
            <w:shd w:val="clear" w:color="auto" w:fill="FFFFFF" w:themeFill="background1"/>
          </w:tcPr>
          <w:p w:rsidR="00545DBA" w:rsidRPr="00542C9A" w:rsidRDefault="00545DBA" w:rsidP="006864DF">
            <w:pPr>
              <w:pStyle w:val="ListParagraph"/>
              <w:spacing w:after="0" w:line="240" w:lineRule="exact"/>
              <w:ind w:left="0"/>
              <w:jc w:val="both"/>
              <w:rPr>
                <w:rFonts w:cs="Times New Roman"/>
                <w:sz w:val="18"/>
                <w:szCs w:val="18"/>
              </w:rPr>
            </w:pPr>
            <w:r>
              <w:rPr>
                <w:rFonts w:cs="Times New Roman"/>
                <w:sz w:val="18"/>
                <w:szCs w:val="18"/>
              </w:rPr>
              <w:t>20070510</w:t>
            </w:r>
          </w:p>
        </w:tc>
      </w:tr>
      <w:tr w:rsidR="008F6316" w:rsidRPr="002A685E" w:rsidTr="00A00E06">
        <w:trPr>
          <w:trHeight w:val="125"/>
          <w:jc w:val="center"/>
        </w:trPr>
        <w:tc>
          <w:tcPr>
            <w:tcW w:w="2475" w:type="dxa"/>
            <w:shd w:val="clear" w:color="auto" w:fill="FFFFFF" w:themeFill="background1"/>
          </w:tcPr>
          <w:p w:rsidR="008F6316" w:rsidRPr="00542C9A" w:rsidRDefault="008F6316" w:rsidP="006864DF">
            <w:pPr>
              <w:pStyle w:val="ListParagraph"/>
              <w:spacing w:after="0" w:line="240" w:lineRule="exact"/>
              <w:ind w:left="0"/>
              <w:jc w:val="both"/>
              <w:rPr>
                <w:rFonts w:cs="Times New Roman"/>
                <w:sz w:val="18"/>
                <w:szCs w:val="18"/>
              </w:rPr>
            </w:pPr>
            <w:r>
              <w:rPr>
                <w:rFonts w:cs="Times New Roman"/>
                <w:sz w:val="18"/>
                <w:szCs w:val="18"/>
              </w:rPr>
              <w:t>Hypertension</w:t>
            </w:r>
          </w:p>
        </w:tc>
        <w:tc>
          <w:tcPr>
            <w:tcW w:w="1710" w:type="dxa"/>
            <w:gridSpan w:val="2"/>
            <w:shd w:val="clear" w:color="auto" w:fill="FFFFFF" w:themeFill="background1"/>
          </w:tcPr>
          <w:p w:rsidR="008F6316" w:rsidRPr="00542C9A" w:rsidRDefault="008F6316" w:rsidP="006864DF">
            <w:pPr>
              <w:pStyle w:val="ListParagraph"/>
              <w:spacing w:after="0" w:line="240" w:lineRule="exact"/>
              <w:ind w:left="0"/>
              <w:jc w:val="both"/>
              <w:rPr>
                <w:rFonts w:cs="Times New Roman"/>
                <w:sz w:val="18"/>
                <w:szCs w:val="18"/>
              </w:rPr>
            </w:pPr>
            <w:r>
              <w:rPr>
                <w:rFonts w:cs="Times New Roman"/>
                <w:sz w:val="18"/>
                <w:szCs w:val="18"/>
              </w:rPr>
              <w:t>Not Unfitting</w:t>
            </w:r>
          </w:p>
        </w:tc>
        <w:tc>
          <w:tcPr>
            <w:tcW w:w="2610" w:type="dxa"/>
            <w:shd w:val="clear" w:color="auto" w:fill="FFFFFF" w:themeFill="background1"/>
          </w:tcPr>
          <w:p w:rsidR="008F6316" w:rsidRPr="00542C9A" w:rsidRDefault="008F6316" w:rsidP="006864DF">
            <w:pPr>
              <w:pStyle w:val="ListParagraph"/>
              <w:spacing w:after="0" w:line="240" w:lineRule="exact"/>
              <w:ind w:left="0"/>
              <w:jc w:val="both"/>
              <w:rPr>
                <w:rFonts w:cs="Times New Roman"/>
                <w:sz w:val="18"/>
                <w:szCs w:val="18"/>
              </w:rPr>
            </w:pPr>
          </w:p>
        </w:tc>
        <w:tc>
          <w:tcPr>
            <w:tcW w:w="675" w:type="dxa"/>
            <w:shd w:val="clear" w:color="auto" w:fill="FFFFFF" w:themeFill="background1"/>
          </w:tcPr>
          <w:p w:rsidR="008F6316" w:rsidRPr="00542C9A" w:rsidRDefault="008F6316" w:rsidP="006864DF">
            <w:pPr>
              <w:pStyle w:val="ListParagraph"/>
              <w:spacing w:after="0" w:line="240" w:lineRule="exact"/>
              <w:ind w:left="0"/>
              <w:jc w:val="both"/>
              <w:rPr>
                <w:rFonts w:cs="Times New Roman"/>
                <w:sz w:val="18"/>
                <w:szCs w:val="18"/>
              </w:rPr>
            </w:pPr>
          </w:p>
        </w:tc>
        <w:tc>
          <w:tcPr>
            <w:tcW w:w="810" w:type="dxa"/>
            <w:shd w:val="clear" w:color="auto" w:fill="FFFFFF" w:themeFill="background1"/>
          </w:tcPr>
          <w:p w:rsidR="008F6316" w:rsidRPr="00542C9A" w:rsidRDefault="008F6316" w:rsidP="006864DF">
            <w:pPr>
              <w:pStyle w:val="ListParagraph"/>
              <w:spacing w:after="0" w:line="240" w:lineRule="exact"/>
              <w:ind w:left="0"/>
              <w:jc w:val="both"/>
              <w:rPr>
                <w:rFonts w:cs="Times New Roman"/>
                <w:sz w:val="18"/>
                <w:szCs w:val="18"/>
              </w:rPr>
            </w:pPr>
          </w:p>
        </w:tc>
        <w:tc>
          <w:tcPr>
            <w:tcW w:w="990" w:type="dxa"/>
            <w:shd w:val="clear" w:color="auto" w:fill="FFFFFF" w:themeFill="background1"/>
          </w:tcPr>
          <w:p w:rsidR="008F6316" w:rsidRPr="00542C9A" w:rsidRDefault="008F6316" w:rsidP="006864DF">
            <w:pPr>
              <w:pStyle w:val="ListParagraph"/>
              <w:spacing w:after="0" w:line="240" w:lineRule="exact"/>
              <w:ind w:left="0"/>
              <w:jc w:val="both"/>
              <w:rPr>
                <w:rFonts w:cs="Times New Roman"/>
                <w:sz w:val="18"/>
                <w:szCs w:val="18"/>
              </w:rPr>
            </w:pPr>
          </w:p>
        </w:tc>
      </w:tr>
      <w:tr w:rsidR="00040837" w:rsidRPr="002A685E" w:rsidTr="00556FCF">
        <w:trPr>
          <w:trHeight w:val="242"/>
          <w:jc w:val="center"/>
        </w:trPr>
        <w:tc>
          <w:tcPr>
            <w:tcW w:w="4185" w:type="dxa"/>
            <w:gridSpan w:val="3"/>
            <w:shd w:val="clear" w:color="auto" w:fill="D9D9D9" w:themeFill="background1" w:themeFillShade="D9"/>
          </w:tcPr>
          <w:p w:rsidR="00040837" w:rsidRPr="0085089F" w:rsidRDefault="00040837" w:rsidP="006864DF">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545DBA">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085" w:type="dxa"/>
            <w:gridSpan w:val="4"/>
            <w:shd w:val="clear" w:color="auto" w:fill="D9D9D9" w:themeFill="background1" w:themeFillShade="D9"/>
          </w:tcPr>
          <w:p w:rsidR="00040837" w:rsidRPr="0085089F" w:rsidRDefault="00040837" w:rsidP="006864DF">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545DBA">
              <w:rPr>
                <w:rFonts w:cs="Times New Roman"/>
                <w:b/>
                <w:sz w:val="20"/>
                <w:szCs w:val="20"/>
              </w:rPr>
              <w:t>4</w:t>
            </w:r>
            <w:r w:rsidRPr="00ED6A61">
              <w:rPr>
                <w:rFonts w:cs="Times New Roman"/>
                <w:b/>
                <w:sz w:val="20"/>
                <w:szCs w:val="20"/>
              </w:rPr>
              <w:t>0%</w:t>
            </w:r>
          </w:p>
        </w:tc>
      </w:tr>
    </w:tbl>
    <w:p w:rsidR="00C05A56" w:rsidRDefault="00C05A56" w:rsidP="00C05A56">
      <w:pPr>
        <w:pBdr>
          <w:bottom w:val="single" w:sz="12" w:space="1" w:color="auto"/>
        </w:pBdr>
        <w:tabs>
          <w:tab w:val="left" w:pos="288"/>
          <w:tab w:val="left" w:pos="4752"/>
        </w:tabs>
        <w:spacing w:line="240" w:lineRule="exact"/>
        <w:jc w:val="both"/>
        <w:rPr>
          <w:rFonts w:asciiTheme="minorHAnsi" w:hAnsiTheme="minorHAnsi"/>
          <w:caps/>
          <w:color w:val="auto"/>
        </w:rPr>
      </w:pPr>
    </w:p>
    <w:p w:rsidR="00A90D55" w:rsidRDefault="00A90D55" w:rsidP="006864DF">
      <w:pPr>
        <w:tabs>
          <w:tab w:val="left" w:pos="288"/>
          <w:tab w:val="left" w:pos="4752"/>
        </w:tabs>
        <w:spacing w:line="240" w:lineRule="exact"/>
        <w:jc w:val="both"/>
        <w:rPr>
          <w:color w:val="000080"/>
        </w:rPr>
      </w:pPr>
    </w:p>
    <w:p w:rsidR="00D3662E" w:rsidRDefault="002C6E5B" w:rsidP="00584CEF">
      <w:pPr>
        <w:tabs>
          <w:tab w:val="left" w:pos="288"/>
          <w:tab w:val="left" w:pos="4752"/>
        </w:tabs>
        <w:spacing w:line="240" w:lineRule="exact"/>
        <w:outlineLvl w:val="0"/>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C05A56" w:rsidRDefault="00C05A56" w:rsidP="00C05A56">
      <w:pPr>
        <w:tabs>
          <w:tab w:val="left" w:pos="2980"/>
        </w:tabs>
        <w:spacing w:line="240" w:lineRule="exact"/>
        <w:jc w:val="both"/>
        <w:rPr>
          <w:rFonts w:asciiTheme="minorHAnsi" w:hAnsiTheme="minorHAnsi"/>
          <w:color w:val="auto"/>
          <w:szCs w:val="24"/>
          <w:u w:val="single"/>
        </w:rPr>
      </w:pPr>
    </w:p>
    <w:p w:rsidR="005C70E1" w:rsidRPr="008E0FFD" w:rsidRDefault="00E24CD1" w:rsidP="00C05A56">
      <w:pPr>
        <w:tabs>
          <w:tab w:val="left" w:pos="2980"/>
        </w:tabs>
        <w:spacing w:line="240" w:lineRule="exact"/>
        <w:jc w:val="both"/>
        <w:rPr>
          <w:rFonts w:asciiTheme="minorHAnsi" w:hAnsiTheme="minorHAnsi"/>
          <w:color w:val="auto"/>
          <w:szCs w:val="24"/>
        </w:rPr>
      </w:pPr>
      <w:proofErr w:type="gramStart"/>
      <w:r w:rsidRPr="00E24CD1">
        <w:rPr>
          <w:rFonts w:asciiTheme="minorHAnsi" w:hAnsiTheme="minorHAnsi"/>
          <w:color w:val="auto"/>
          <w:szCs w:val="24"/>
          <w:u w:val="single"/>
        </w:rPr>
        <w:t>Post</w:t>
      </w:r>
      <w:r w:rsidR="00C26073">
        <w:rPr>
          <w:rFonts w:asciiTheme="minorHAnsi" w:hAnsiTheme="minorHAnsi"/>
          <w:color w:val="auto"/>
          <w:szCs w:val="24"/>
          <w:u w:val="single"/>
        </w:rPr>
        <w:t>-t</w:t>
      </w:r>
      <w:r w:rsidRPr="00E24CD1">
        <w:rPr>
          <w:rFonts w:asciiTheme="minorHAnsi" w:hAnsiTheme="minorHAnsi"/>
          <w:color w:val="auto"/>
          <w:szCs w:val="24"/>
          <w:u w:val="single"/>
        </w:rPr>
        <w:t>raumatic Stress Disorder</w:t>
      </w:r>
      <w:r w:rsidR="00C05A56">
        <w:rPr>
          <w:rFonts w:asciiTheme="minorHAnsi" w:hAnsiTheme="minorHAnsi"/>
          <w:color w:val="auto"/>
          <w:szCs w:val="24"/>
        </w:rPr>
        <w:t>.</w:t>
      </w:r>
      <w:proofErr w:type="gramEnd"/>
      <w:r w:rsidR="00C05A56">
        <w:rPr>
          <w:rFonts w:asciiTheme="minorHAnsi" w:hAnsiTheme="minorHAnsi"/>
          <w:color w:val="auto"/>
          <w:szCs w:val="24"/>
        </w:rPr>
        <w:t xml:space="preserve">  </w:t>
      </w:r>
      <w:r w:rsidR="00C26073">
        <w:rPr>
          <w:rFonts w:asciiTheme="minorHAnsi" w:hAnsiTheme="minorHAnsi"/>
          <w:color w:val="auto"/>
          <w:szCs w:val="24"/>
        </w:rPr>
        <w:t>T</w:t>
      </w:r>
      <w:r w:rsidR="00687C90" w:rsidRPr="002A2357">
        <w:rPr>
          <w:rFonts w:ascii="Calibri" w:hAnsi="Calibri"/>
          <w:color w:val="auto"/>
          <w:szCs w:val="24"/>
        </w:rPr>
        <w:t>h</w:t>
      </w:r>
      <w:r w:rsidR="00FA2CFF">
        <w:rPr>
          <w:rFonts w:ascii="Calibri" w:hAnsi="Calibri"/>
          <w:color w:val="auto"/>
          <w:szCs w:val="24"/>
        </w:rPr>
        <w:t>is Marine</w:t>
      </w:r>
      <w:r w:rsidR="00063187">
        <w:rPr>
          <w:rFonts w:ascii="Calibri" w:hAnsi="Calibri"/>
          <w:color w:val="auto"/>
          <w:szCs w:val="24"/>
        </w:rPr>
        <w:t xml:space="preserve"> served two combat deployments in</w:t>
      </w:r>
      <w:r w:rsidR="00687C90" w:rsidRPr="002A2357">
        <w:rPr>
          <w:rFonts w:ascii="Calibri" w:hAnsi="Calibri"/>
          <w:color w:val="auto"/>
          <w:szCs w:val="24"/>
        </w:rPr>
        <w:t xml:space="preserve"> Iraq.</w:t>
      </w:r>
      <w:r w:rsidR="000F688D">
        <w:rPr>
          <w:rFonts w:asciiTheme="minorHAnsi" w:hAnsiTheme="minorHAnsi"/>
          <w:color w:val="auto"/>
          <w:szCs w:val="24"/>
        </w:rPr>
        <w:t xml:space="preserve">  The first was </w:t>
      </w:r>
      <w:r w:rsidR="00FC4A5C">
        <w:rPr>
          <w:rFonts w:asciiTheme="minorHAnsi" w:hAnsiTheme="minorHAnsi"/>
          <w:color w:val="auto"/>
          <w:szCs w:val="24"/>
        </w:rPr>
        <w:t>from February</w:t>
      </w:r>
      <w:r w:rsidR="002E084A">
        <w:rPr>
          <w:rFonts w:asciiTheme="minorHAnsi" w:hAnsiTheme="minorHAnsi"/>
          <w:color w:val="auto"/>
          <w:szCs w:val="24"/>
        </w:rPr>
        <w:t xml:space="preserve"> to</w:t>
      </w:r>
      <w:r w:rsidR="00C26073">
        <w:rPr>
          <w:rFonts w:asciiTheme="minorHAnsi" w:hAnsiTheme="minorHAnsi"/>
          <w:color w:val="auto"/>
          <w:szCs w:val="24"/>
        </w:rPr>
        <w:t xml:space="preserve"> O</w:t>
      </w:r>
      <w:r w:rsidR="00FC4A5C">
        <w:rPr>
          <w:rFonts w:asciiTheme="minorHAnsi" w:hAnsiTheme="minorHAnsi"/>
          <w:color w:val="auto"/>
          <w:szCs w:val="24"/>
        </w:rPr>
        <w:t>ctober 2004</w:t>
      </w:r>
      <w:r w:rsidR="002E084A">
        <w:rPr>
          <w:rFonts w:asciiTheme="minorHAnsi" w:hAnsiTheme="minorHAnsi"/>
          <w:color w:val="auto"/>
          <w:szCs w:val="24"/>
        </w:rPr>
        <w:t>,</w:t>
      </w:r>
      <w:r w:rsidR="00FC4A5C">
        <w:rPr>
          <w:rFonts w:asciiTheme="minorHAnsi" w:hAnsiTheme="minorHAnsi"/>
          <w:color w:val="auto"/>
          <w:szCs w:val="24"/>
        </w:rPr>
        <w:t xml:space="preserve"> and the second </w:t>
      </w:r>
      <w:r w:rsidR="002E084A">
        <w:rPr>
          <w:rFonts w:asciiTheme="minorHAnsi" w:hAnsiTheme="minorHAnsi"/>
          <w:color w:val="auto"/>
          <w:szCs w:val="24"/>
        </w:rPr>
        <w:t xml:space="preserve">was </w:t>
      </w:r>
      <w:r w:rsidR="008E0FFD">
        <w:rPr>
          <w:rFonts w:asciiTheme="minorHAnsi" w:hAnsiTheme="minorHAnsi"/>
          <w:color w:val="auto"/>
          <w:szCs w:val="24"/>
        </w:rPr>
        <w:t>from March</w:t>
      </w:r>
      <w:r w:rsidR="002E084A">
        <w:rPr>
          <w:rFonts w:asciiTheme="minorHAnsi" w:hAnsiTheme="minorHAnsi"/>
          <w:color w:val="auto"/>
          <w:szCs w:val="24"/>
        </w:rPr>
        <w:t xml:space="preserve"> to</w:t>
      </w:r>
      <w:r w:rsidR="00B84050">
        <w:rPr>
          <w:rFonts w:asciiTheme="minorHAnsi" w:hAnsiTheme="minorHAnsi"/>
          <w:color w:val="auto"/>
          <w:szCs w:val="24"/>
        </w:rPr>
        <w:t xml:space="preserve"> August</w:t>
      </w:r>
      <w:r w:rsidR="00FC4A5C">
        <w:rPr>
          <w:rFonts w:asciiTheme="minorHAnsi" w:hAnsiTheme="minorHAnsi"/>
          <w:color w:val="auto"/>
          <w:szCs w:val="24"/>
        </w:rPr>
        <w:t xml:space="preserve"> 2005. </w:t>
      </w:r>
      <w:r w:rsidR="009B6180">
        <w:rPr>
          <w:rFonts w:ascii="Times New Roman" w:hAnsi="Times New Roman"/>
          <w:color w:val="auto"/>
          <w:szCs w:val="24"/>
        </w:rPr>
        <w:t xml:space="preserve"> </w:t>
      </w:r>
      <w:r w:rsidR="009B6180" w:rsidRPr="009B6180">
        <w:rPr>
          <w:rFonts w:asciiTheme="minorHAnsi" w:hAnsiTheme="minorHAnsi"/>
          <w:color w:val="auto"/>
          <w:szCs w:val="24"/>
        </w:rPr>
        <w:t>T</w:t>
      </w:r>
      <w:r w:rsidR="005369A2">
        <w:rPr>
          <w:rFonts w:asciiTheme="minorHAnsi" w:hAnsiTheme="minorHAnsi"/>
          <w:color w:val="auto"/>
          <w:szCs w:val="24"/>
        </w:rPr>
        <w:t>he CI</w:t>
      </w:r>
      <w:r w:rsidR="009B6180">
        <w:rPr>
          <w:rFonts w:asciiTheme="minorHAnsi" w:hAnsiTheme="minorHAnsi"/>
          <w:color w:val="auto"/>
          <w:szCs w:val="24"/>
        </w:rPr>
        <w:t xml:space="preserve"> </w:t>
      </w:r>
      <w:r w:rsidR="002E084A">
        <w:rPr>
          <w:rFonts w:asciiTheme="minorHAnsi" w:hAnsiTheme="minorHAnsi"/>
          <w:color w:val="auto"/>
          <w:szCs w:val="24"/>
        </w:rPr>
        <w:t>was</w:t>
      </w:r>
      <w:r w:rsidR="009B6180" w:rsidRPr="009B6180">
        <w:rPr>
          <w:rFonts w:asciiTheme="minorHAnsi" w:hAnsiTheme="minorHAnsi"/>
          <w:color w:val="auto"/>
          <w:szCs w:val="24"/>
        </w:rPr>
        <w:t xml:space="preserve"> expos</w:t>
      </w:r>
      <w:r w:rsidR="002E084A">
        <w:rPr>
          <w:rFonts w:asciiTheme="minorHAnsi" w:hAnsiTheme="minorHAnsi"/>
          <w:color w:val="auto"/>
          <w:szCs w:val="24"/>
        </w:rPr>
        <w:t>ed</w:t>
      </w:r>
      <w:r w:rsidR="009B6180" w:rsidRPr="009B6180">
        <w:rPr>
          <w:rFonts w:asciiTheme="minorHAnsi" w:hAnsiTheme="minorHAnsi"/>
          <w:color w:val="auto"/>
          <w:szCs w:val="24"/>
        </w:rPr>
        <w:t xml:space="preserve"> to </w:t>
      </w:r>
      <w:r w:rsidR="002E084A">
        <w:rPr>
          <w:rFonts w:asciiTheme="minorHAnsi" w:hAnsiTheme="minorHAnsi"/>
          <w:color w:val="auto"/>
          <w:szCs w:val="24"/>
        </w:rPr>
        <w:t xml:space="preserve">direct </w:t>
      </w:r>
      <w:r w:rsidR="009B6180" w:rsidRPr="009B6180">
        <w:rPr>
          <w:rFonts w:asciiTheme="minorHAnsi" w:hAnsiTheme="minorHAnsi"/>
          <w:color w:val="auto"/>
          <w:szCs w:val="24"/>
        </w:rPr>
        <w:t>combat during both of his</w:t>
      </w:r>
      <w:r w:rsidR="009B6180">
        <w:rPr>
          <w:rFonts w:asciiTheme="minorHAnsi" w:hAnsiTheme="minorHAnsi"/>
          <w:color w:val="auto"/>
          <w:szCs w:val="24"/>
        </w:rPr>
        <w:t xml:space="preserve"> </w:t>
      </w:r>
      <w:r w:rsidR="009B6180" w:rsidRPr="009B6180">
        <w:rPr>
          <w:rFonts w:asciiTheme="minorHAnsi" w:hAnsiTheme="minorHAnsi"/>
          <w:color w:val="auto"/>
          <w:szCs w:val="24"/>
        </w:rPr>
        <w:t xml:space="preserve">tours in Iraq. </w:t>
      </w:r>
      <w:r w:rsidR="009B6180">
        <w:rPr>
          <w:rFonts w:asciiTheme="minorHAnsi" w:hAnsiTheme="minorHAnsi"/>
          <w:color w:val="auto"/>
          <w:szCs w:val="24"/>
        </w:rPr>
        <w:t xml:space="preserve"> </w:t>
      </w:r>
      <w:r w:rsidR="009B6180" w:rsidRPr="009B6180">
        <w:rPr>
          <w:rFonts w:asciiTheme="minorHAnsi" w:hAnsiTheme="minorHAnsi"/>
          <w:color w:val="auto"/>
          <w:szCs w:val="24"/>
        </w:rPr>
        <w:t xml:space="preserve">He </w:t>
      </w:r>
      <w:r w:rsidR="009B6180">
        <w:rPr>
          <w:rFonts w:asciiTheme="minorHAnsi" w:hAnsiTheme="minorHAnsi"/>
          <w:color w:val="auto"/>
          <w:szCs w:val="24"/>
        </w:rPr>
        <w:t xml:space="preserve">was </w:t>
      </w:r>
      <w:r w:rsidR="009B6180" w:rsidRPr="009B6180">
        <w:rPr>
          <w:rFonts w:asciiTheme="minorHAnsi" w:hAnsiTheme="minorHAnsi"/>
          <w:color w:val="auto"/>
          <w:szCs w:val="24"/>
        </w:rPr>
        <w:t>engaged in searches,</w:t>
      </w:r>
      <w:r w:rsidR="009B6180">
        <w:rPr>
          <w:rFonts w:asciiTheme="minorHAnsi" w:hAnsiTheme="minorHAnsi"/>
          <w:color w:val="auto"/>
          <w:szCs w:val="24"/>
        </w:rPr>
        <w:t xml:space="preserve"> patrols, and </w:t>
      </w:r>
      <w:r w:rsidR="00C05A56">
        <w:rPr>
          <w:rFonts w:asciiTheme="minorHAnsi" w:hAnsiTheme="minorHAnsi"/>
          <w:color w:val="auto"/>
          <w:szCs w:val="24"/>
        </w:rPr>
        <w:t>improvised explosive device (</w:t>
      </w:r>
      <w:proofErr w:type="spellStart"/>
      <w:r w:rsidR="009B6180">
        <w:rPr>
          <w:rFonts w:asciiTheme="minorHAnsi" w:hAnsiTheme="minorHAnsi"/>
          <w:color w:val="auto"/>
          <w:szCs w:val="24"/>
        </w:rPr>
        <w:t>lED</w:t>
      </w:r>
      <w:proofErr w:type="spellEnd"/>
      <w:r w:rsidR="00C05A56">
        <w:rPr>
          <w:rFonts w:asciiTheme="minorHAnsi" w:hAnsiTheme="minorHAnsi"/>
          <w:color w:val="auto"/>
          <w:szCs w:val="24"/>
        </w:rPr>
        <w:t>)</w:t>
      </w:r>
      <w:r w:rsidR="009B6180">
        <w:rPr>
          <w:rFonts w:asciiTheme="minorHAnsi" w:hAnsiTheme="minorHAnsi"/>
          <w:color w:val="auto"/>
          <w:szCs w:val="24"/>
        </w:rPr>
        <w:t xml:space="preserve"> sweeps</w:t>
      </w:r>
      <w:r w:rsidR="006C3953">
        <w:rPr>
          <w:rFonts w:asciiTheme="minorHAnsi" w:hAnsiTheme="minorHAnsi"/>
          <w:color w:val="auto"/>
          <w:szCs w:val="24"/>
        </w:rPr>
        <w:t xml:space="preserve">.  He also was </w:t>
      </w:r>
      <w:r w:rsidR="009B6180" w:rsidRPr="009B6180">
        <w:rPr>
          <w:rFonts w:asciiTheme="minorHAnsi" w:hAnsiTheme="minorHAnsi"/>
          <w:color w:val="auto"/>
          <w:szCs w:val="24"/>
        </w:rPr>
        <w:t>involve</w:t>
      </w:r>
      <w:r w:rsidR="006C3953">
        <w:rPr>
          <w:rFonts w:asciiTheme="minorHAnsi" w:hAnsiTheme="minorHAnsi"/>
          <w:color w:val="auto"/>
          <w:szCs w:val="24"/>
        </w:rPr>
        <w:t>d</w:t>
      </w:r>
      <w:r w:rsidR="009B6180" w:rsidRPr="009B6180">
        <w:rPr>
          <w:rFonts w:asciiTheme="minorHAnsi" w:hAnsiTheme="minorHAnsi"/>
          <w:color w:val="auto"/>
          <w:szCs w:val="24"/>
        </w:rPr>
        <w:t xml:space="preserve"> in multip</w:t>
      </w:r>
      <w:r w:rsidR="009B6180">
        <w:rPr>
          <w:rFonts w:asciiTheme="minorHAnsi" w:hAnsiTheme="minorHAnsi"/>
          <w:color w:val="auto"/>
          <w:szCs w:val="24"/>
        </w:rPr>
        <w:t xml:space="preserve">le fire fights, </w:t>
      </w:r>
      <w:proofErr w:type="spellStart"/>
      <w:r w:rsidR="009B6180">
        <w:rPr>
          <w:rFonts w:asciiTheme="minorHAnsi" w:hAnsiTheme="minorHAnsi"/>
          <w:color w:val="auto"/>
          <w:szCs w:val="24"/>
        </w:rPr>
        <w:t>lED</w:t>
      </w:r>
      <w:proofErr w:type="spellEnd"/>
      <w:r w:rsidR="009B6180">
        <w:rPr>
          <w:rFonts w:asciiTheme="minorHAnsi" w:hAnsiTheme="minorHAnsi"/>
          <w:color w:val="auto"/>
          <w:szCs w:val="24"/>
        </w:rPr>
        <w:t xml:space="preserve"> explosions, </w:t>
      </w:r>
      <w:r w:rsidR="009B6180" w:rsidRPr="009B6180">
        <w:rPr>
          <w:rFonts w:asciiTheme="minorHAnsi" w:hAnsiTheme="minorHAnsi"/>
          <w:color w:val="auto"/>
          <w:szCs w:val="24"/>
        </w:rPr>
        <w:t xml:space="preserve">and mortar attacks. </w:t>
      </w:r>
      <w:r w:rsidR="009B6180">
        <w:rPr>
          <w:rFonts w:asciiTheme="minorHAnsi" w:hAnsiTheme="minorHAnsi"/>
          <w:color w:val="auto"/>
          <w:szCs w:val="24"/>
        </w:rPr>
        <w:t xml:space="preserve"> </w:t>
      </w:r>
      <w:r w:rsidR="006C3953">
        <w:rPr>
          <w:rFonts w:asciiTheme="minorHAnsi" w:hAnsiTheme="minorHAnsi"/>
          <w:color w:val="auto"/>
          <w:szCs w:val="24"/>
        </w:rPr>
        <w:t>Several</w:t>
      </w:r>
      <w:r w:rsidR="009B6180" w:rsidRPr="009B6180">
        <w:rPr>
          <w:rFonts w:asciiTheme="minorHAnsi" w:hAnsiTheme="minorHAnsi"/>
          <w:color w:val="auto"/>
          <w:szCs w:val="24"/>
        </w:rPr>
        <w:t xml:space="preserve"> members of his unit were killed </w:t>
      </w:r>
      <w:r w:rsidR="006C3953">
        <w:rPr>
          <w:rFonts w:asciiTheme="minorHAnsi" w:hAnsiTheme="minorHAnsi"/>
          <w:color w:val="auto"/>
          <w:szCs w:val="24"/>
        </w:rPr>
        <w:t>or</w:t>
      </w:r>
      <w:r w:rsidR="009B6180" w:rsidRPr="009B6180">
        <w:rPr>
          <w:rFonts w:asciiTheme="minorHAnsi" w:hAnsiTheme="minorHAnsi"/>
          <w:color w:val="auto"/>
          <w:szCs w:val="24"/>
        </w:rPr>
        <w:t xml:space="preserve"> wounded.</w:t>
      </w:r>
      <w:r w:rsidR="00FC4A5C">
        <w:rPr>
          <w:rFonts w:asciiTheme="minorHAnsi" w:hAnsiTheme="minorHAnsi"/>
          <w:color w:val="auto"/>
          <w:szCs w:val="24"/>
        </w:rPr>
        <w:t xml:space="preserve"> </w:t>
      </w:r>
      <w:r w:rsidR="00C05A56">
        <w:rPr>
          <w:rFonts w:asciiTheme="minorHAnsi" w:hAnsiTheme="minorHAnsi"/>
          <w:color w:val="auto"/>
          <w:szCs w:val="24"/>
        </w:rPr>
        <w:t xml:space="preserve"> </w:t>
      </w:r>
      <w:r w:rsidR="006C3953">
        <w:rPr>
          <w:rFonts w:asciiTheme="minorHAnsi" w:hAnsiTheme="minorHAnsi"/>
          <w:color w:val="auto"/>
          <w:szCs w:val="24"/>
        </w:rPr>
        <w:t xml:space="preserve">His symptoms </w:t>
      </w:r>
      <w:r w:rsidR="00FC4A5C">
        <w:rPr>
          <w:rFonts w:asciiTheme="minorHAnsi" w:hAnsiTheme="minorHAnsi"/>
          <w:color w:val="auto"/>
          <w:szCs w:val="24"/>
        </w:rPr>
        <w:t xml:space="preserve">began after he </w:t>
      </w:r>
      <w:r w:rsidR="006C3953">
        <w:rPr>
          <w:rFonts w:asciiTheme="minorHAnsi" w:hAnsiTheme="minorHAnsi"/>
          <w:color w:val="auto"/>
          <w:szCs w:val="24"/>
        </w:rPr>
        <w:t xml:space="preserve">returned </w:t>
      </w:r>
      <w:r w:rsidR="00FC4A5C">
        <w:rPr>
          <w:rFonts w:asciiTheme="minorHAnsi" w:hAnsiTheme="minorHAnsi"/>
          <w:color w:val="auto"/>
          <w:szCs w:val="24"/>
        </w:rPr>
        <w:t xml:space="preserve">from his first </w:t>
      </w:r>
      <w:r w:rsidR="006C3953">
        <w:rPr>
          <w:rFonts w:asciiTheme="minorHAnsi" w:hAnsiTheme="minorHAnsi"/>
          <w:color w:val="auto"/>
          <w:szCs w:val="24"/>
        </w:rPr>
        <w:t xml:space="preserve">combat </w:t>
      </w:r>
      <w:r w:rsidR="00FC4A5C">
        <w:rPr>
          <w:rFonts w:asciiTheme="minorHAnsi" w:hAnsiTheme="minorHAnsi"/>
          <w:color w:val="auto"/>
          <w:szCs w:val="24"/>
        </w:rPr>
        <w:t xml:space="preserve">tour.  </w:t>
      </w:r>
      <w:r w:rsidR="009B6180">
        <w:rPr>
          <w:rFonts w:asciiTheme="minorHAnsi" w:hAnsiTheme="minorHAnsi"/>
          <w:color w:val="auto"/>
          <w:szCs w:val="24"/>
        </w:rPr>
        <w:t>The CI did not discuss them</w:t>
      </w:r>
      <w:r w:rsidR="00687C90">
        <w:rPr>
          <w:rFonts w:asciiTheme="minorHAnsi" w:hAnsiTheme="minorHAnsi"/>
          <w:color w:val="auto"/>
          <w:szCs w:val="24"/>
        </w:rPr>
        <w:t xml:space="preserve"> with anyone</w:t>
      </w:r>
      <w:r w:rsidR="009B6180">
        <w:rPr>
          <w:rFonts w:asciiTheme="minorHAnsi" w:hAnsiTheme="minorHAnsi"/>
          <w:color w:val="auto"/>
          <w:szCs w:val="24"/>
        </w:rPr>
        <w:t xml:space="preserve"> or seek help</w:t>
      </w:r>
      <w:r w:rsidR="00687C90">
        <w:rPr>
          <w:rFonts w:asciiTheme="minorHAnsi" w:hAnsiTheme="minorHAnsi"/>
          <w:color w:val="auto"/>
          <w:szCs w:val="24"/>
        </w:rPr>
        <w:t>,</w:t>
      </w:r>
      <w:r w:rsidR="009B6180">
        <w:rPr>
          <w:rFonts w:asciiTheme="minorHAnsi" w:hAnsiTheme="minorHAnsi"/>
          <w:color w:val="auto"/>
          <w:szCs w:val="24"/>
        </w:rPr>
        <w:t xml:space="preserve"> but </w:t>
      </w:r>
      <w:r w:rsidR="005369A2">
        <w:rPr>
          <w:rFonts w:asciiTheme="minorHAnsi" w:hAnsiTheme="minorHAnsi"/>
          <w:color w:val="auto"/>
          <w:szCs w:val="24"/>
        </w:rPr>
        <w:t>admits to dri</w:t>
      </w:r>
      <w:r w:rsidR="009B6180">
        <w:rPr>
          <w:rFonts w:asciiTheme="minorHAnsi" w:hAnsiTheme="minorHAnsi"/>
          <w:color w:val="auto"/>
          <w:szCs w:val="24"/>
        </w:rPr>
        <w:t>nk</w:t>
      </w:r>
      <w:r w:rsidR="005369A2">
        <w:rPr>
          <w:rFonts w:asciiTheme="minorHAnsi" w:hAnsiTheme="minorHAnsi"/>
          <w:color w:val="auto"/>
          <w:szCs w:val="24"/>
        </w:rPr>
        <w:t>ing</w:t>
      </w:r>
      <w:r w:rsidR="009B6180">
        <w:rPr>
          <w:rFonts w:asciiTheme="minorHAnsi" w:hAnsiTheme="minorHAnsi"/>
          <w:color w:val="auto"/>
          <w:szCs w:val="24"/>
        </w:rPr>
        <w:t xml:space="preserve"> heav</w:t>
      </w:r>
      <w:r w:rsidR="005369A2">
        <w:rPr>
          <w:rFonts w:asciiTheme="minorHAnsi" w:hAnsiTheme="minorHAnsi"/>
          <w:color w:val="auto"/>
          <w:szCs w:val="24"/>
        </w:rPr>
        <w:t xml:space="preserve">ily and was involved in </w:t>
      </w:r>
      <w:r w:rsidR="00687C90">
        <w:rPr>
          <w:rFonts w:asciiTheme="minorHAnsi" w:hAnsiTheme="minorHAnsi"/>
          <w:color w:val="auto"/>
          <w:szCs w:val="24"/>
        </w:rPr>
        <w:t xml:space="preserve">several </w:t>
      </w:r>
      <w:r w:rsidR="005369A2">
        <w:rPr>
          <w:rFonts w:asciiTheme="minorHAnsi" w:hAnsiTheme="minorHAnsi"/>
          <w:color w:val="auto"/>
          <w:szCs w:val="24"/>
        </w:rPr>
        <w:t>alcohol</w:t>
      </w:r>
      <w:r w:rsidR="006C3953">
        <w:rPr>
          <w:rFonts w:asciiTheme="minorHAnsi" w:hAnsiTheme="minorHAnsi"/>
          <w:color w:val="auto"/>
          <w:szCs w:val="24"/>
        </w:rPr>
        <w:t>-</w:t>
      </w:r>
      <w:r w:rsidR="005369A2">
        <w:rPr>
          <w:rFonts w:asciiTheme="minorHAnsi" w:hAnsiTheme="minorHAnsi"/>
          <w:color w:val="auto"/>
          <w:szCs w:val="24"/>
        </w:rPr>
        <w:t xml:space="preserve">related </w:t>
      </w:r>
      <w:r w:rsidR="005535BA">
        <w:rPr>
          <w:rFonts w:asciiTheme="minorHAnsi" w:hAnsiTheme="minorHAnsi"/>
          <w:color w:val="auto"/>
          <w:szCs w:val="24"/>
        </w:rPr>
        <w:t>fights</w:t>
      </w:r>
      <w:r w:rsidR="009B6180">
        <w:rPr>
          <w:rFonts w:asciiTheme="minorHAnsi" w:hAnsiTheme="minorHAnsi"/>
          <w:color w:val="auto"/>
          <w:szCs w:val="24"/>
        </w:rPr>
        <w:t xml:space="preserve">.  After his second </w:t>
      </w:r>
      <w:r w:rsidR="006C3953">
        <w:rPr>
          <w:rFonts w:asciiTheme="minorHAnsi" w:hAnsiTheme="minorHAnsi"/>
          <w:color w:val="auto"/>
          <w:szCs w:val="24"/>
        </w:rPr>
        <w:t xml:space="preserve">combat </w:t>
      </w:r>
      <w:r w:rsidR="009B6180">
        <w:rPr>
          <w:rFonts w:asciiTheme="minorHAnsi" w:hAnsiTheme="minorHAnsi"/>
          <w:color w:val="auto"/>
          <w:szCs w:val="24"/>
        </w:rPr>
        <w:t>tour</w:t>
      </w:r>
      <w:r w:rsidR="006C3953">
        <w:rPr>
          <w:rFonts w:asciiTheme="minorHAnsi" w:hAnsiTheme="minorHAnsi"/>
          <w:color w:val="auto"/>
          <w:szCs w:val="24"/>
        </w:rPr>
        <w:t>,</w:t>
      </w:r>
      <w:r w:rsidR="009B6180">
        <w:rPr>
          <w:rFonts w:asciiTheme="minorHAnsi" w:hAnsiTheme="minorHAnsi"/>
          <w:color w:val="auto"/>
          <w:szCs w:val="24"/>
        </w:rPr>
        <w:t xml:space="preserve"> he received a humanitarian transfer to care</w:t>
      </w:r>
      <w:r w:rsidR="006C3953">
        <w:rPr>
          <w:rFonts w:asciiTheme="minorHAnsi" w:hAnsiTheme="minorHAnsi"/>
          <w:color w:val="auto"/>
          <w:szCs w:val="24"/>
        </w:rPr>
        <w:t xml:space="preserve"> for</w:t>
      </w:r>
      <w:r w:rsidR="009B6180">
        <w:rPr>
          <w:rFonts w:asciiTheme="minorHAnsi" w:hAnsiTheme="minorHAnsi"/>
          <w:color w:val="auto"/>
          <w:szCs w:val="24"/>
        </w:rPr>
        <w:t xml:space="preserve"> his father.  </w:t>
      </w:r>
      <w:r w:rsidR="006C3953">
        <w:rPr>
          <w:rFonts w:asciiTheme="minorHAnsi" w:hAnsiTheme="minorHAnsi"/>
          <w:color w:val="auto"/>
          <w:szCs w:val="24"/>
        </w:rPr>
        <w:t xml:space="preserve">He was </w:t>
      </w:r>
      <w:r w:rsidR="00D95543">
        <w:rPr>
          <w:rFonts w:asciiTheme="minorHAnsi" w:hAnsiTheme="minorHAnsi"/>
          <w:color w:val="auto"/>
          <w:szCs w:val="24"/>
        </w:rPr>
        <w:t>refe</w:t>
      </w:r>
      <w:r w:rsidR="00414DFA">
        <w:rPr>
          <w:rFonts w:asciiTheme="minorHAnsi" w:hAnsiTheme="minorHAnsi"/>
          <w:color w:val="auto"/>
          <w:szCs w:val="24"/>
        </w:rPr>
        <w:t>rred to mental health</w:t>
      </w:r>
      <w:r w:rsidR="006C3953">
        <w:rPr>
          <w:rFonts w:asciiTheme="minorHAnsi" w:hAnsiTheme="minorHAnsi"/>
          <w:color w:val="auto"/>
          <w:szCs w:val="24"/>
        </w:rPr>
        <w:t xml:space="preserve"> (MH)</w:t>
      </w:r>
      <w:r w:rsidR="00414DFA">
        <w:rPr>
          <w:rFonts w:asciiTheme="minorHAnsi" w:hAnsiTheme="minorHAnsi"/>
          <w:color w:val="auto"/>
          <w:szCs w:val="24"/>
        </w:rPr>
        <w:t xml:space="preserve"> in November</w:t>
      </w:r>
      <w:r w:rsidR="00C26E5D">
        <w:rPr>
          <w:rFonts w:asciiTheme="minorHAnsi" w:hAnsiTheme="minorHAnsi"/>
          <w:color w:val="auto"/>
          <w:szCs w:val="24"/>
        </w:rPr>
        <w:t xml:space="preserve"> </w:t>
      </w:r>
      <w:r w:rsidR="00D95543">
        <w:rPr>
          <w:rFonts w:asciiTheme="minorHAnsi" w:hAnsiTheme="minorHAnsi"/>
          <w:color w:val="auto"/>
          <w:szCs w:val="24"/>
        </w:rPr>
        <w:t xml:space="preserve">2006 due to </w:t>
      </w:r>
      <w:r w:rsidR="002D2E6B">
        <w:rPr>
          <w:rFonts w:asciiTheme="minorHAnsi" w:hAnsiTheme="minorHAnsi"/>
          <w:color w:val="auto"/>
          <w:szCs w:val="24"/>
        </w:rPr>
        <w:t xml:space="preserve">increasing anxiety and </w:t>
      </w:r>
      <w:r w:rsidR="002D2E6B">
        <w:rPr>
          <w:rFonts w:asciiTheme="minorHAnsi" w:hAnsiTheme="minorHAnsi"/>
          <w:color w:val="auto"/>
          <w:szCs w:val="24"/>
        </w:rPr>
        <w:lastRenderedPageBreak/>
        <w:t xml:space="preserve">trouble controlling his temper.  </w:t>
      </w:r>
      <w:r w:rsidR="00D95543">
        <w:rPr>
          <w:rFonts w:asciiTheme="minorHAnsi" w:hAnsiTheme="minorHAnsi"/>
          <w:color w:val="auto"/>
          <w:szCs w:val="24"/>
        </w:rPr>
        <w:t>He experienced</w:t>
      </w:r>
      <w:r w:rsidR="00FC4A5C">
        <w:rPr>
          <w:rFonts w:asciiTheme="minorHAnsi" w:hAnsiTheme="minorHAnsi"/>
          <w:color w:val="auto"/>
          <w:szCs w:val="24"/>
        </w:rPr>
        <w:t xml:space="preserve"> nightmares and intrusive </w:t>
      </w:r>
      <w:r w:rsidR="007E4EC8">
        <w:rPr>
          <w:rFonts w:asciiTheme="minorHAnsi" w:hAnsiTheme="minorHAnsi"/>
          <w:color w:val="auto"/>
          <w:szCs w:val="24"/>
        </w:rPr>
        <w:t>thoughts</w:t>
      </w:r>
      <w:r w:rsidR="00FC4A5C">
        <w:rPr>
          <w:rFonts w:asciiTheme="minorHAnsi" w:hAnsiTheme="minorHAnsi"/>
          <w:color w:val="auto"/>
          <w:szCs w:val="24"/>
        </w:rPr>
        <w:t xml:space="preserve"> of combat</w:t>
      </w:r>
      <w:r w:rsidR="009B6180">
        <w:rPr>
          <w:rFonts w:asciiTheme="minorHAnsi" w:hAnsiTheme="minorHAnsi"/>
          <w:color w:val="auto"/>
          <w:szCs w:val="24"/>
        </w:rPr>
        <w:t>.  He also ha</w:t>
      </w:r>
      <w:r w:rsidR="00687C90">
        <w:rPr>
          <w:rFonts w:asciiTheme="minorHAnsi" w:hAnsiTheme="minorHAnsi"/>
          <w:color w:val="auto"/>
          <w:szCs w:val="24"/>
        </w:rPr>
        <w:t>d</w:t>
      </w:r>
      <w:r w:rsidR="00FC4A5C">
        <w:rPr>
          <w:rFonts w:asciiTheme="minorHAnsi" w:hAnsiTheme="minorHAnsi"/>
          <w:color w:val="auto"/>
          <w:szCs w:val="24"/>
        </w:rPr>
        <w:t xml:space="preserve"> </w:t>
      </w:r>
      <w:r w:rsidR="007E4EC8">
        <w:rPr>
          <w:rFonts w:asciiTheme="minorHAnsi" w:hAnsiTheme="minorHAnsi"/>
          <w:color w:val="auto"/>
          <w:szCs w:val="24"/>
        </w:rPr>
        <w:t xml:space="preserve">olfactory </w:t>
      </w:r>
      <w:r w:rsidR="00FC4A5C">
        <w:rPr>
          <w:rFonts w:asciiTheme="minorHAnsi" w:hAnsiTheme="minorHAnsi"/>
          <w:color w:val="auto"/>
          <w:szCs w:val="24"/>
        </w:rPr>
        <w:t>“flashb</w:t>
      </w:r>
      <w:r w:rsidR="00687C90">
        <w:rPr>
          <w:rFonts w:asciiTheme="minorHAnsi" w:hAnsiTheme="minorHAnsi"/>
          <w:color w:val="auto"/>
          <w:szCs w:val="24"/>
        </w:rPr>
        <w:t>acks” when he recalled smells that</w:t>
      </w:r>
      <w:r w:rsidR="00FC4A5C">
        <w:rPr>
          <w:rFonts w:asciiTheme="minorHAnsi" w:hAnsiTheme="minorHAnsi"/>
          <w:color w:val="auto"/>
          <w:szCs w:val="24"/>
        </w:rPr>
        <w:t xml:space="preserve"> he </w:t>
      </w:r>
      <w:r w:rsidR="00270CD8">
        <w:rPr>
          <w:rFonts w:asciiTheme="minorHAnsi" w:hAnsiTheme="minorHAnsi"/>
          <w:color w:val="auto"/>
          <w:szCs w:val="24"/>
        </w:rPr>
        <w:t xml:space="preserve">had </w:t>
      </w:r>
      <w:r w:rsidR="00FC4A5C">
        <w:rPr>
          <w:rFonts w:asciiTheme="minorHAnsi" w:hAnsiTheme="minorHAnsi"/>
          <w:color w:val="auto"/>
          <w:szCs w:val="24"/>
        </w:rPr>
        <w:t>enc</w:t>
      </w:r>
      <w:r w:rsidR="001A02F8">
        <w:rPr>
          <w:rFonts w:asciiTheme="minorHAnsi" w:hAnsiTheme="minorHAnsi"/>
          <w:color w:val="auto"/>
          <w:szCs w:val="24"/>
        </w:rPr>
        <w:t xml:space="preserve">ountered while in Iraq.  He became very upset if he </w:t>
      </w:r>
      <w:r w:rsidR="007E4EC8">
        <w:rPr>
          <w:rFonts w:asciiTheme="minorHAnsi" w:hAnsiTheme="minorHAnsi"/>
          <w:color w:val="auto"/>
          <w:szCs w:val="24"/>
        </w:rPr>
        <w:t>thought about</w:t>
      </w:r>
      <w:r w:rsidR="00FC4A5C">
        <w:rPr>
          <w:rFonts w:asciiTheme="minorHAnsi" w:hAnsiTheme="minorHAnsi"/>
          <w:color w:val="auto"/>
          <w:szCs w:val="24"/>
        </w:rPr>
        <w:t xml:space="preserve"> the traumatic eve</w:t>
      </w:r>
      <w:r w:rsidR="001A02F8">
        <w:rPr>
          <w:rFonts w:asciiTheme="minorHAnsi" w:hAnsiTheme="minorHAnsi"/>
          <w:color w:val="auto"/>
          <w:szCs w:val="24"/>
        </w:rPr>
        <w:t>nts that occurred, and he avoided</w:t>
      </w:r>
      <w:r w:rsidR="00FC4A5C">
        <w:rPr>
          <w:rFonts w:asciiTheme="minorHAnsi" w:hAnsiTheme="minorHAnsi"/>
          <w:color w:val="auto"/>
          <w:szCs w:val="24"/>
        </w:rPr>
        <w:t xml:space="preserve"> discussing his com</w:t>
      </w:r>
      <w:r w:rsidR="001A02F8">
        <w:rPr>
          <w:rFonts w:asciiTheme="minorHAnsi" w:hAnsiTheme="minorHAnsi"/>
          <w:color w:val="auto"/>
          <w:szCs w:val="24"/>
        </w:rPr>
        <w:t>bat experiences.  He</w:t>
      </w:r>
      <w:r w:rsidR="007E4EC8">
        <w:rPr>
          <w:rFonts w:asciiTheme="minorHAnsi" w:hAnsiTheme="minorHAnsi"/>
          <w:color w:val="auto"/>
          <w:szCs w:val="24"/>
        </w:rPr>
        <w:t xml:space="preserve"> became irritable</w:t>
      </w:r>
      <w:r w:rsidR="001A02F8">
        <w:rPr>
          <w:rFonts w:asciiTheme="minorHAnsi" w:hAnsiTheme="minorHAnsi"/>
          <w:color w:val="auto"/>
          <w:szCs w:val="24"/>
        </w:rPr>
        <w:t xml:space="preserve"> and had</w:t>
      </w:r>
      <w:r w:rsidR="00FC4A5C">
        <w:rPr>
          <w:rFonts w:asciiTheme="minorHAnsi" w:hAnsiTheme="minorHAnsi"/>
          <w:color w:val="auto"/>
          <w:szCs w:val="24"/>
        </w:rPr>
        <w:t xml:space="preserve"> urges to punch people who anger</w:t>
      </w:r>
      <w:r w:rsidR="001A02F8">
        <w:rPr>
          <w:rFonts w:asciiTheme="minorHAnsi" w:hAnsiTheme="minorHAnsi"/>
          <w:color w:val="auto"/>
          <w:szCs w:val="24"/>
        </w:rPr>
        <w:t>ed him, but he had</w:t>
      </w:r>
      <w:r w:rsidR="00FC4A5C">
        <w:rPr>
          <w:rFonts w:asciiTheme="minorHAnsi" w:hAnsiTheme="minorHAnsi"/>
          <w:color w:val="auto"/>
          <w:szCs w:val="24"/>
        </w:rPr>
        <w:t xml:space="preserve"> not engaged in any physical fights</w:t>
      </w:r>
      <w:r w:rsidR="008E0FFD">
        <w:rPr>
          <w:rFonts w:asciiTheme="minorHAnsi" w:hAnsiTheme="minorHAnsi"/>
          <w:color w:val="auto"/>
          <w:szCs w:val="24"/>
        </w:rPr>
        <w:t xml:space="preserve"> since returning from his </w:t>
      </w:r>
      <w:r w:rsidR="001A02F8">
        <w:rPr>
          <w:rFonts w:asciiTheme="minorHAnsi" w:hAnsiTheme="minorHAnsi"/>
          <w:color w:val="auto"/>
          <w:szCs w:val="24"/>
        </w:rPr>
        <w:t>second deployment.  He complained</w:t>
      </w:r>
      <w:r w:rsidR="008E0FFD">
        <w:rPr>
          <w:rFonts w:asciiTheme="minorHAnsi" w:hAnsiTheme="minorHAnsi"/>
          <w:color w:val="auto"/>
          <w:szCs w:val="24"/>
        </w:rPr>
        <w:t xml:space="preserve"> of</w:t>
      </w:r>
      <w:r w:rsidR="00BD0071">
        <w:rPr>
          <w:rFonts w:asciiTheme="minorHAnsi" w:hAnsiTheme="minorHAnsi"/>
          <w:color w:val="auto"/>
          <w:szCs w:val="24"/>
        </w:rPr>
        <w:t xml:space="preserve"> insomnia, daytime fatigue,</w:t>
      </w:r>
      <w:r w:rsidR="001A02F8">
        <w:rPr>
          <w:rFonts w:asciiTheme="minorHAnsi" w:hAnsiTheme="minorHAnsi"/>
          <w:color w:val="auto"/>
          <w:szCs w:val="24"/>
        </w:rPr>
        <w:t xml:space="preserve"> </w:t>
      </w:r>
      <w:r w:rsidR="003C5B4E">
        <w:rPr>
          <w:rFonts w:asciiTheme="minorHAnsi" w:hAnsiTheme="minorHAnsi"/>
          <w:color w:val="auto"/>
          <w:szCs w:val="24"/>
        </w:rPr>
        <w:t xml:space="preserve">and </w:t>
      </w:r>
      <w:r w:rsidR="001A02F8">
        <w:rPr>
          <w:rFonts w:asciiTheme="minorHAnsi" w:hAnsiTheme="minorHAnsi"/>
          <w:color w:val="auto"/>
          <w:szCs w:val="24"/>
        </w:rPr>
        <w:t>hyper</w:t>
      </w:r>
      <w:r w:rsidR="003C5B4E">
        <w:rPr>
          <w:rFonts w:asciiTheme="minorHAnsi" w:hAnsiTheme="minorHAnsi"/>
          <w:color w:val="auto"/>
          <w:szCs w:val="24"/>
        </w:rPr>
        <w:t>-</w:t>
      </w:r>
      <w:r w:rsidR="001A02F8">
        <w:rPr>
          <w:rFonts w:asciiTheme="minorHAnsi" w:hAnsiTheme="minorHAnsi"/>
          <w:color w:val="auto"/>
          <w:szCs w:val="24"/>
        </w:rPr>
        <w:t>vigilance.  He felt</w:t>
      </w:r>
      <w:r w:rsidR="00FC4A5C">
        <w:rPr>
          <w:rFonts w:asciiTheme="minorHAnsi" w:hAnsiTheme="minorHAnsi"/>
          <w:color w:val="auto"/>
          <w:szCs w:val="24"/>
        </w:rPr>
        <w:t xml:space="preserve"> numb and detached at times.</w:t>
      </w:r>
      <w:r w:rsidR="002D2E6B">
        <w:rPr>
          <w:rFonts w:asciiTheme="minorHAnsi" w:hAnsiTheme="minorHAnsi"/>
          <w:color w:val="auto"/>
          <w:szCs w:val="24"/>
        </w:rPr>
        <w:t xml:space="preserve">  The CI was started on medication</w:t>
      </w:r>
      <w:r w:rsidR="003C5B4E">
        <w:rPr>
          <w:rFonts w:asciiTheme="minorHAnsi" w:hAnsiTheme="minorHAnsi"/>
          <w:color w:val="auto"/>
          <w:szCs w:val="24"/>
        </w:rPr>
        <w:t xml:space="preserve">, </w:t>
      </w:r>
      <w:r w:rsidR="001D00A0" w:rsidRPr="008E0FFD">
        <w:rPr>
          <w:rFonts w:asciiTheme="minorHAnsi" w:hAnsiTheme="minorHAnsi"/>
          <w:color w:val="auto"/>
          <w:szCs w:val="24"/>
        </w:rPr>
        <w:t xml:space="preserve">but </w:t>
      </w:r>
      <w:r w:rsidR="003C5B4E">
        <w:rPr>
          <w:rFonts w:asciiTheme="minorHAnsi" w:hAnsiTheme="minorHAnsi"/>
          <w:color w:val="auto"/>
          <w:szCs w:val="24"/>
        </w:rPr>
        <w:t xml:space="preserve">he </w:t>
      </w:r>
      <w:r w:rsidR="001D00A0" w:rsidRPr="008E0FFD">
        <w:rPr>
          <w:rFonts w:asciiTheme="minorHAnsi" w:hAnsiTheme="minorHAnsi"/>
          <w:color w:val="auto"/>
          <w:szCs w:val="24"/>
        </w:rPr>
        <w:t xml:space="preserve">stopped </w:t>
      </w:r>
      <w:r w:rsidR="003C5B4E">
        <w:rPr>
          <w:rFonts w:asciiTheme="minorHAnsi" w:hAnsiTheme="minorHAnsi"/>
          <w:color w:val="auto"/>
          <w:szCs w:val="24"/>
        </w:rPr>
        <w:t xml:space="preserve">taking </w:t>
      </w:r>
      <w:r w:rsidR="001D00A0" w:rsidRPr="008E0FFD">
        <w:rPr>
          <w:rFonts w:asciiTheme="minorHAnsi" w:hAnsiTheme="minorHAnsi"/>
          <w:color w:val="auto"/>
          <w:szCs w:val="24"/>
        </w:rPr>
        <w:t>the med</w:t>
      </w:r>
      <w:r w:rsidR="00063187">
        <w:rPr>
          <w:rFonts w:asciiTheme="minorHAnsi" w:hAnsiTheme="minorHAnsi"/>
          <w:color w:val="auto"/>
          <w:szCs w:val="24"/>
        </w:rPr>
        <w:t>ication</w:t>
      </w:r>
      <w:r w:rsidR="001D00A0" w:rsidRPr="008E0FFD">
        <w:rPr>
          <w:rFonts w:asciiTheme="minorHAnsi" w:hAnsiTheme="minorHAnsi"/>
          <w:color w:val="auto"/>
          <w:szCs w:val="24"/>
        </w:rPr>
        <w:t xml:space="preserve"> on his own after </w:t>
      </w:r>
      <w:r w:rsidR="003C5B4E">
        <w:rPr>
          <w:rFonts w:asciiTheme="minorHAnsi" w:hAnsiTheme="minorHAnsi"/>
          <w:color w:val="auto"/>
          <w:szCs w:val="24"/>
        </w:rPr>
        <w:t>a few</w:t>
      </w:r>
      <w:r w:rsidR="001D00A0" w:rsidRPr="008E0FFD">
        <w:rPr>
          <w:rFonts w:asciiTheme="minorHAnsi" w:hAnsiTheme="minorHAnsi"/>
          <w:color w:val="auto"/>
          <w:szCs w:val="24"/>
        </w:rPr>
        <w:t xml:space="preserve"> weeks</w:t>
      </w:r>
      <w:r w:rsidR="002D2E6B" w:rsidRPr="008E0FFD">
        <w:rPr>
          <w:rFonts w:asciiTheme="minorHAnsi" w:hAnsiTheme="minorHAnsi"/>
          <w:color w:val="auto"/>
          <w:szCs w:val="24"/>
        </w:rPr>
        <w:t xml:space="preserve">.  </w:t>
      </w:r>
      <w:r w:rsidR="003C5B4E">
        <w:rPr>
          <w:rFonts w:asciiTheme="minorHAnsi" w:hAnsiTheme="minorHAnsi"/>
          <w:color w:val="auto"/>
          <w:szCs w:val="24"/>
        </w:rPr>
        <w:t xml:space="preserve">In November 2006, he was </w:t>
      </w:r>
      <w:r w:rsidR="008E0FFD" w:rsidRPr="008E0FFD">
        <w:rPr>
          <w:rFonts w:asciiTheme="minorHAnsi" w:hAnsiTheme="minorHAnsi"/>
          <w:color w:val="auto"/>
          <w:szCs w:val="24"/>
        </w:rPr>
        <w:t>p</w:t>
      </w:r>
      <w:r w:rsidR="003C5B4E">
        <w:rPr>
          <w:rFonts w:asciiTheme="minorHAnsi" w:hAnsiTheme="minorHAnsi"/>
          <w:color w:val="auto"/>
          <w:szCs w:val="24"/>
        </w:rPr>
        <w:t>laced</w:t>
      </w:r>
      <w:r w:rsidR="008E0FFD" w:rsidRPr="008E0FFD">
        <w:rPr>
          <w:rFonts w:asciiTheme="minorHAnsi" w:hAnsiTheme="minorHAnsi"/>
          <w:color w:val="auto"/>
          <w:szCs w:val="24"/>
        </w:rPr>
        <w:t xml:space="preserve"> on</w:t>
      </w:r>
      <w:r w:rsidR="001D00A0" w:rsidRPr="008E0FFD">
        <w:rPr>
          <w:rFonts w:asciiTheme="minorHAnsi" w:hAnsiTheme="minorHAnsi"/>
          <w:color w:val="auto"/>
          <w:szCs w:val="24"/>
        </w:rPr>
        <w:t xml:space="preserve"> limited duty</w:t>
      </w:r>
      <w:r w:rsidR="003C5B4E">
        <w:rPr>
          <w:rFonts w:asciiTheme="minorHAnsi" w:hAnsiTheme="minorHAnsi"/>
          <w:color w:val="auto"/>
          <w:szCs w:val="24"/>
        </w:rPr>
        <w:t xml:space="preserve"> (LIMDU)</w:t>
      </w:r>
      <w:r w:rsidR="001D00A0" w:rsidRPr="008E0FFD">
        <w:rPr>
          <w:rFonts w:asciiTheme="minorHAnsi" w:hAnsiTheme="minorHAnsi"/>
          <w:color w:val="auto"/>
          <w:szCs w:val="24"/>
        </w:rPr>
        <w:t xml:space="preserve"> status</w:t>
      </w:r>
      <w:r w:rsidR="001A02F8">
        <w:rPr>
          <w:rFonts w:asciiTheme="minorHAnsi" w:hAnsiTheme="minorHAnsi"/>
          <w:color w:val="auto"/>
          <w:szCs w:val="24"/>
        </w:rPr>
        <w:t xml:space="preserve"> </w:t>
      </w:r>
      <w:r w:rsidR="001D00A0" w:rsidRPr="008E0FFD">
        <w:rPr>
          <w:rFonts w:asciiTheme="minorHAnsi" w:hAnsiTheme="minorHAnsi"/>
          <w:color w:val="auto"/>
          <w:szCs w:val="24"/>
        </w:rPr>
        <w:t>and an MEB was initiated.</w:t>
      </w:r>
    </w:p>
    <w:p w:rsidR="00414DFA" w:rsidRPr="008E0FFD" w:rsidRDefault="00414DFA" w:rsidP="00C05A56">
      <w:pPr>
        <w:autoSpaceDE w:val="0"/>
        <w:autoSpaceDN w:val="0"/>
        <w:adjustRightInd w:val="0"/>
        <w:spacing w:line="240" w:lineRule="exact"/>
        <w:jc w:val="both"/>
        <w:rPr>
          <w:rFonts w:asciiTheme="minorHAnsi" w:hAnsiTheme="minorHAnsi"/>
          <w:color w:val="auto"/>
          <w:szCs w:val="24"/>
        </w:rPr>
      </w:pPr>
    </w:p>
    <w:p w:rsidR="002878CF" w:rsidRDefault="00414DFA" w:rsidP="00C05A56">
      <w:pPr>
        <w:tabs>
          <w:tab w:val="left" w:pos="2980"/>
        </w:tabs>
        <w:spacing w:line="240" w:lineRule="exact"/>
        <w:jc w:val="both"/>
        <w:rPr>
          <w:rFonts w:asciiTheme="minorHAnsi" w:hAnsiTheme="minorHAnsi"/>
          <w:color w:val="auto"/>
          <w:szCs w:val="24"/>
        </w:rPr>
      </w:pPr>
      <w:r w:rsidRPr="008E0FFD">
        <w:rPr>
          <w:rFonts w:asciiTheme="minorHAnsi" w:hAnsiTheme="minorHAnsi"/>
          <w:color w:val="auto"/>
          <w:szCs w:val="24"/>
        </w:rPr>
        <w:t xml:space="preserve">The January 2007 Navy PEB decision in this case preceded the promulgation of the </w:t>
      </w:r>
      <w:r w:rsidR="00C26E5D">
        <w:rPr>
          <w:rFonts w:asciiTheme="minorHAnsi" w:hAnsiTheme="minorHAnsi"/>
          <w:color w:val="auto"/>
          <w:szCs w:val="24"/>
        </w:rPr>
        <w:t>National Defense Authorization Act (</w:t>
      </w:r>
      <w:r w:rsidRPr="008E0FFD">
        <w:rPr>
          <w:rFonts w:asciiTheme="minorHAnsi" w:hAnsiTheme="minorHAnsi"/>
          <w:color w:val="auto"/>
          <w:szCs w:val="24"/>
        </w:rPr>
        <w:t>NDAA</w:t>
      </w:r>
      <w:r w:rsidR="00C26E5D">
        <w:rPr>
          <w:rFonts w:asciiTheme="minorHAnsi" w:hAnsiTheme="minorHAnsi"/>
          <w:color w:val="auto"/>
          <w:szCs w:val="24"/>
        </w:rPr>
        <w:t>)</w:t>
      </w:r>
      <w:r w:rsidRPr="008E0FFD">
        <w:rPr>
          <w:rFonts w:asciiTheme="minorHAnsi" w:hAnsiTheme="minorHAnsi"/>
          <w:color w:val="auto"/>
          <w:szCs w:val="24"/>
        </w:rPr>
        <w:t xml:space="preserve"> 2008 mandate for DoD adherence to VASRD §4.129.  The Physical Disability Board of Review (PDBR) carefully reviewed all evidentiary information available.  </w:t>
      </w:r>
      <w:r w:rsidRPr="008E0FFD">
        <w:rPr>
          <w:rFonts w:asciiTheme="minorHAnsi" w:hAnsiTheme="minorHAnsi" w:cs="Courier New"/>
          <w:color w:val="auto"/>
          <w:szCs w:val="24"/>
        </w:rPr>
        <w:t xml:space="preserve">IAW VASRD §4.129, when a mental disorder that develops in service as a result of a highly stressful event is severe enough to bring about the </w:t>
      </w:r>
      <w:r w:rsidR="002878CF">
        <w:rPr>
          <w:rFonts w:asciiTheme="minorHAnsi" w:hAnsiTheme="minorHAnsi" w:cs="Courier New"/>
          <w:color w:val="auto"/>
          <w:szCs w:val="24"/>
        </w:rPr>
        <w:t>CI</w:t>
      </w:r>
      <w:r w:rsidRPr="008E0FFD">
        <w:rPr>
          <w:rFonts w:asciiTheme="minorHAnsi" w:hAnsiTheme="minorHAnsi" w:cs="Courier New"/>
          <w:color w:val="auto"/>
          <w:szCs w:val="24"/>
        </w:rPr>
        <w:t>’s release from active military service, the rating agency sh</w:t>
      </w:r>
      <w:r w:rsidR="002878CF">
        <w:rPr>
          <w:rFonts w:asciiTheme="minorHAnsi" w:hAnsiTheme="minorHAnsi" w:cs="Courier New"/>
          <w:color w:val="auto"/>
          <w:szCs w:val="24"/>
        </w:rPr>
        <w:t>ould</w:t>
      </w:r>
      <w:r w:rsidRPr="008E0FFD">
        <w:rPr>
          <w:rFonts w:asciiTheme="minorHAnsi" w:hAnsiTheme="minorHAnsi" w:cs="Courier New"/>
          <w:color w:val="auto"/>
          <w:szCs w:val="24"/>
        </w:rPr>
        <w:t xml:space="preserve"> assign an evaluation of not less than 50 percent.  </w:t>
      </w:r>
      <w:r w:rsidR="002878CF">
        <w:rPr>
          <w:rFonts w:asciiTheme="minorHAnsi" w:hAnsiTheme="minorHAnsi" w:cs="Courier New"/>
          <w:color w:val="auto"/>
          <w:szCs w:val="24"/>
        </w:rPr>
        <w:t>Based upon the CI’s psychological status at the time of separation, t</w:t>
      </w:r>
      <w:r w:rsidRPr="008E0FFD">
        <w:rPr>
          <w:rFonts w:asciiTheme="minorHAnsi" w:hAnsiTheme="minorHAnsi" w:cs="Courier New"/>
          <w:color w:val="auto"/>
          <w:szCs w:val="24"/>
        </w:rPr>
        <w:t>he Board unanimously recommends an initial 50% rating for PTSD in retroactive compliance with VASRD §4.129.  The permanent rating should be based on the CI’s level of functioning six months (26 weeks) following separation.  A full, comprehensive psychological evaluation was not performed right at the six month point (15 Aug</w:t>
      </w:r>
      <w:r w:rsidR="00C26E5D">
        <w:rPr>
          <w:rFonts w:asciiTheme="minorHAnsi" w:hAnsiTheme="minorHAnsi" w:cs="Courier New"/>
          <w:color w:val="auto"/>
          <w:szCs w:val="24"/>
        </w:rPr>
        <w:t>ust</w:t>
      </w:r>
      <w:r w:rsidRPr="008E0FFD">
        <w:rPr>
          <w:rFonts w:asciiTheme="minorHAnsi" w:hAnsiTheme="minorHAnsi" w:cs="Courier New"/>
          <w:color w:val="auto"/>
          <w:szCs w:val="24"/>
        </w:rPr>
        <w:t xml:space="preserve"> 2007), so the Board must use the best evidence available. </w:t>
      </w:r>
      <w:r w:rsidRPr="008E0FFD">
        <w:rPr>
          <w:rFonts w:asciiTheme="minorHAnsi" w:hAnsiTheme="minorHAnsi"/>
          <w:color w:val="auto"/>
          <w:szCs w:val="24"/>
        </w:rPr>
        <w:t xml:space="preserve"> Treatment records show that the CI was evaluated by the VA on 10 May 2007 (1</w:t>
      </w:r>
      <w:r w:rsidR="00C26073">
        <w:rPr>
          <w:rFonts w:asciiTheme="minorHAnsi" w:hAnsiTheme="minorHAnsi"/>
          <w:color w:val="auto"/>
          <w:szCs w:val="24"/>
        </w:rPr>
        <w:t>4</w:t>
      </w:r>
      <w:r w:rsidRPr="008E0FFD">
        <w:rPr>
          <w:rFonts w:asciiTheme="minorHAnsi" w:hAnsiTheme="minorHAnsi"/>
          <w:color w:val="auto"/>
          <w:szCs w:val="24"/>
        </w:rPr>
        <w:t xml:space="preserve"> weeks prior to the six month point).  </w:t>
      </w:r>
    </w:p>
    <w:p w:rsidR="002878CF" w:rsidRDefault="002878CF" w:rsidP="00C05A56">
      <w:pPr>
        <w:tabs>
          <w:tab w:val="left" w:pos="2980"/>
        </w:tabs>
        <w:spacing w:line="240" w:lineRule="exact"/>
        <w:jc w:val="both"/>
        <w:rPr>
          <w:rFonts w:asciiTheme="minorHAnsi" w:hAnsiTheme="minorHAnsi"/>
          <w:color w:val="auto"/>
          <w:szCs w:val="24"/>
        </w:rPr>
      </w:pPr>
    </w:p>
    <w:p w:rsidR="00FC4A5C" w:rsidRDefault="00414DFA" w:rsidP="00C05A56">
      <w:pPr>
        <w:tabs>
          <w:tab w:val="left" w:pos="2980"/>
        </w:tabs>
        <w:spacing w:line="240" w:lineRule="exact"/>
        <w:jc w:val="both"/>
        <w:rPr>
          <w:rFonts w:asciiTheme="minorHAnsi" w:hAnsiTheme="minorHAnsi"/>
          <w:color w:val="auto"/>
          <w:szCs w:val="24"/>
        </w:rPr>
      </w:pPr>
      <w:r w:rsidRPr="008E0FFD">
        <w:rPr>
          <w:rFonts w:asciiTheme="minorHAnsi" w:hAnsiTheme="minorHAnsi"/>
          <w:color w:val="auto"/>
          <w:szCs w:val="24"/>
        </w:rPr>
        <w:t>At th</w:t>
      </w:r>
      <w:r w:rsidR="002878CF">
        <w:rPr>
          <w:rFonts w:asciiTheme="minorHAnsi" w:hAnsiTheme="minorHAnsi"/>
          <w:color w:val="auto"/>
          <w:szCs w:val="24"/>
        </w:rPr>
        <w:t>at</w:t>
      </w:r>
      <w:r w:rsidRPr="008E0FFD">
        <w:rPr>
          <w:rFonts w:asciiTheme="minorHAnsi" w:hAnsiTheme="minorHAnsi"/>
          <w:color w:val="auto"/>
          <w:szCs w:val="24"/>
        </w:rPr>
        <w:t xml:space="preserve"> exam</w:t>
      </w:r>
      <w:r w:rsidR="00C26073">
        <w:rPr>
          <w:rFonts w:asciiTheme="minorHAnsi" w:hAnsiTheme="minorHAnsi"/>
          <w:color w:val="auto"/>
          <w:szCs w:val="24"/>
        </w:rPr>
        <w:t xml:space="preserve">, </w:t>
      </w:r>
      <w:r w:rsidR="00270CD8">
        <w:rPr>
          <w:rFonts w:asciiTheme="minorHAnsi" w:hAnsiTheme="minorHAnsi"/>
          <w:color w:val="auto"/>
          <w:szCs w:val="24"/>
        </w:rPr>
        <w:t xml:space="preserve">the </w:t>
      </w:r>
      <w:r w:rsidR="00C26073">
        <w:rPr>
          <w:rFonts w:asciiTheme="minorHAnsi" w:hAnsiTheme="minorHAnsi"/>
          <w:color w:val="auto"/>
          <w:szCs w:val="24"/>
        </w:rPr>
        <w:t>CI repo</w:t>
      </w:r>
      <w:r w:rsidR="00567904">
        <w:rPr>
          <w:rFonts w:asciiTheme="minorHAnsi" w:hAnsiTheme="minorHAnsi"/>
          <w:color w:val="auto"/>
          <w:szCs w:val="24"/>
        </w:rPr>
        <w:t xml:space="preserve">rted that he was unmarried, </w:t>
      </w:r>
      <w:r w:rsidR="00C26073">
        <w:rPr>
          <w:rFonts w:asciiTheme="minorHAnsi" w:hAnsiTheme="minorHAnsi"/>
          <w:color w:val="auto"/>
          <w:szCs w:val="24"/>
        </w:rPr>
        <w:t>was li</w:t>
      </w:r>
      <w:r w:rsidR="00567904">
        <w:rPr>
          <w:rFonts w:asciiTheme="minorHAnsi" w:hAnsiTheme="minorHAnsi"/>
          <w:color w:val="auto"/>
          <w:szCs w:val="24"/>
        </w:rPr>
        <w:t>ving alone, and did not have a significant o</w:t>
      </w:r>
      <w:r w:rsidR="00C26073">
        <w:rPr>
          <w:rFonts w:asciiTheme="minorHAnsi" w:hAnsiTheme="minorHAnsi"/>
          <w:color w:val="auto"/>
          <w:szCs w:val="24"/>
        </w:rPr>
        <w:t>ther.  T</w:t>
      </w:r>
      <w:r w:rsidR="00204F66">
        <w:rPr>
          <w:rFonts w:asciiTheme="minorHAnsi" w:hAnsiTheme="minorHAnsi"/>
          <w:color w:val="auto"/>
          <w:szCs w:val="24"/>
        </w:rPr>
        <w:t>he CI had</w:t>
      </w:r>
      <w:r w:rsidR="00075E7E" w:rsidRPr="008E0FFD">
        <w:rPr>
          <w:rFonts w:asciiTheme="minorHAnsi" w:hAnsiTheme="minorHAnsi"/>
          <w:color w:val="auto"/>
          <w:szCs w:val="24"/>
        </w:rPr>
        <w:t xml:space="preserve"> been </w:t>
      </w:r>
      <w:r w:rsidR="00C26073">
        <w:rPr>
          <w:rFonts w:asciiTheme="minorHAnsi" w:hAnsiTheme="minorHAnsi"/>
          <w:color w:val="auto"/>
          <w:szCs w:val="24"/>
        </w:rPr>
        <w:t xml:space="preserve">working </w:t>
      </w:r>
      <w:r w:rsidR="00075E7E" w:rsidRPr="008E0FFD">
        <w:rPr>
          <w:rFonts w:asciiTheme="minorHAnsi" w:hAnsiTheme="minorHAnsi"/>
          <w:color w:val="auto"/>
          <w:szCs w:val="24"/>
        </w:rPr>
        <w:t>full</w:t>
      </w:r>
      <w:r w:rsidR="002878CF">
        <w:rPr>
          <w:rFonts w:asciiTheme="minorHAnsi" w:hAnsiTheme="minorHAnsi"/>
          <w:color w:val="auto"/>
          <w:szCs w:val="24"/>
        </w:rPr>
        <w:t>-</w:t>
      </w:r>
      <w:r w:rsidR="00075E7E" w:rsidRPr="008E0FFD">
        <w:rPr>
          <w:rFonts w:asciiTheme="minorHAnsi" w:hAnsiTheme="minorHAnsi"/>
          <w:color w:val="auto"/>
          <w:szCs w:val="24"/>
        </w:rPr>
        <w:t>tim</w:t>
      </w:r>
      <w:r w:rsidR="00BD0071">
        <w:rPr>
          <w:rFonts w:asciiTheme="minorHAnsi" w:hAnsiTheme="minorHAnsi"/>
          <w:color w:val="auto"/>
          <w:szCs w:val="24"/>
        </w:rPr>
        <w:t>e</w:t>
      </w:r>
      <w:r w:rsidR="002878CF">
        <w:rPr>
          <w:rFonts w:asciiTheme="minorHAnsi" w:hAnsiTheme="minorHAnsi"/>
          <w:color w:val="auto"/>
          <w:szCs w:val="24"/>
        </w:rPr>
        <w:t xml:space="preserve"> at a</w:t>
      </w:r>
      <w:r w:rsidR="00BD0071">
        <w:rPr>
          <w:rFonts w:asciiTheme="minorHAnsi" w:hAnsiTheme="minorHAnsi"/>
          <w:color w:val="auto"/>
          <w:szCs w:val="24"/>
        </w:rPr>
        <w:t xml:space="preserve"> landscaping job for the previous </w:t>
      </w:r>
      <w:r w:rsidR="00C26E5D">
        <w:rPr>
          <w:rFonts w:asciiTheme="minorHAnsi" w:hAnsiTheme="minorHAnsi"/>
          <w:color w:val="auto"/>
          <w:szCs w:val="24"/>
        </w:rPr>
        <w:t xml:space="preserve">three </w:t>
      </w:r>
      <w:r w:rsidR="00BD0071">
        <w:rPr>
          <w:rFonts w:asciiTheme="minorHAnsi" w:hAnsiTheme="minorHAnsi"/>
          <w:color w:val="auto"/>
          <w:szCs w:val="24"/>
        </w:rPr>
        <w:t>weeks.  He enjoyed being outdoors and got</w:t>
      </w:r>
      <w:r w:rsidR="00075E7E" w:rsidRPr="008E0FFD">
        <w:rPr>
          <w:rFonts w:asciiTheme="minorHAnsi" w:hAnsiTheme="minorHAnsi"/>
          <w:color w:val="auto"/>
          <w:szCs w:val="24"/>
        </w:rPr>
        <w:t xml:space="preserve"> along well with </w:t>
      </w:r>
      <w:r w:rsidR="002878CF">
        <w:rPr>
          <w:rFonts w:asciiTheme="minorHAnsi" w:hAnsiTheme="minorHAnsi"/>
          <w:color w:val="auto"/>
          <w:szCs w:val="24"/>
        </w:rPr>
        <w:t>co-</w:t>
      </w:r>
      <w:r w:rsidR="00075E7E" w:rsidRPr="008E0FFD">
        <w:rPr>
          <w:rFonts w:asciiTheme="minorHAnsi" w:hAnsiTheme="minorHAnsi"/>
          <w:color w:val="auto"/>
          <w:szCs w:val="24"/>
        </w:rPr>
        <w:t>work</w:t>
      </w:r>
      <w:r w:rsidR="00C26E5D">
        <w:rPr>
          <w:rFonts w:asciiTheme="minorHAnsi" w:hAnsiTheme="minorHAnsi"/>
          <w:color w:val="auto"/>
          <w:szCs w:val="24"/>
        </w:rPr>
        <w:t>ers.  He also reported working four</w:t>
      </w:r>
      <w:r w:rsidR="00075E7E" w:rsidRPr="008E0FFD">
        <w:rPr>
          <w:rFonts w:asciiTheme="minorHAnsi" w:hAnsiTheme="minorHAnsi"/>
          <w:color w:val="auto"/>
          <w:szCs w:val="24"/>
        </w:rPr>
        <w:t xml:space="preserve"> nights a week as a bartender</w:t>
      </w:r>
      <w:r w:rsidR="002878CF">
        <w:rPr>
          <w:rFonts w:asciiTheme="minorHAnsi" w:hAnsiTheme="minorHAnsi"/>
          <w:color w:val="auto"/>
          <w:szCs w:val="24"/>
        </w:rPr>
        <w:t>,</w:t>
      </w:r>
      <w:r w:rsidR="00075E7E" w:rsidRPr="008E0FFD">
        <w:rPr>
          <w:rFonts w:asciiTheme="minorHAnsi" w:hAnsiTheme="minorHAnsi"/>
          <w:color w:val="auto"/>
          <w:szCs w:val="24"/>
        </w:rPr>
        <w:t xml:space="preserve"> and providing security for the bar at times.  He </w:t>
      </w:r>
      <w:r w:rsidR="00204F66">
        <w:rPr>
          <w:rFonts w:asciiTheme="minorHAnsi" w:hAnsiTheme="minorHAnsi"/>
          <w:color w:val="auto"/>
          <w:szCs w:val="24"/>
        </w:rPr>
        <w:t xml:space="preserve">did </w:t>
      </w:r>
      <w:r w:rsidR="00687C90">
        <w:rPr>
          <w:rFonts w:asciiTheme="minorHAnsi" w:hAnsiTheme="minorHAnsi"/>
          <w:color w:val="auto"/>
          <w:szCs w:val="24"/>
        </w:rPr>
        <w:t>not enjoy this job</w:t>
      </w:r>
      <w:r w:rsidR="00075E7E" w:rsidRPr="008E0FFD">
        <w:rPr>
          <w:rFonts w:asciiTheme="minorHAnsi" w:hAnsiTheme="minorHAnsi"/>
          <w:color w:val="auto"/>
          <w:szCs w:val="24"/>
        </w:rPr>
        <w:t xml:space="preserve"> due to the crowds</w:t>
      </w:r>
      <w:r w:rsidR="002878CF">
        <w:rPr>
          <w:rFonts w:asciiTheme="minorHAnsi" w:hAnsiTheme="minorHAnsi"/>
          <w:color w:val="auto"/>
          <w:szCs w:val="24"/>
        </w:rPr>
        <w:t>,</w:t>
      </w:r>
      <w:r w:rsidR="00075E7E" w:rsidRPr="008E0FFD">
        <w:rPr>
          <w:rFonts w:asciiTheme="minorHAnsi" w:hAnsiTheme="minorHAnsi"/>
          <w:color w:val="auto"/>
          <w:szCs w:val="24"/>
        </w:rPr>
        <w:t xml:space="preserve"> and his tendency to become irritated with the disrespectfulness of some of the c</w:t>
      </w:r>
      <w:r w:rsidR="002878CF">
        <w:rPr>
          <w:rFonts w:asciiTheme="minorHAnsi" w:hAnsiTheme="minorHAnsi"/>
          <w:color w:val="auto"/>
          <w:szCs w:val="24"/>
        </w:rPr>
        <w:t>ustomers</w:t>
      </w:r>
      <w:r w:rsidR="00075E7E" w:rsidRPr="008E0FFD">
        <w:rPr>
          <w:rFonts w:asciiTheme="minorHAnsi" w:hAnsiTheme="minorHAnsi"/>
          <w:color w:val="auto"/>
          <w:szCs w:val="24"/>
        </w:rPr>
        <w:t>.  He reported no difficulties with his behavior on the job</w:t>
      </w:r>
      <w:r w:rsidR="00075E7E" w:rsidRPr="00687C90">
        <w:rPr>
          <w:rFonts w:asciiTheme="minorHAnsi" w:hAnsiTheme="minorHAnsi"/>
          <w:color w:val="auto"/>
          <w:szCs w:val="24"/>
        </w:rPr>
        <w:t xml:space="preserve">.  </w:t>
      </w:r>
      <w:r w:rsidR="00687C90">
        <w:rPr>
          <w:rFonts w:asciiTheme="minorHAnsi" w:hAnsiTheme="minorHAnsi"/>
          <w:color w:val="auto"/>
          <w:szCs w:val="24"/>
        </w:rPr>
        <w:t xml:space="preserve">The CI </w:t>
      </w:r>
      <w:r w:rsidR="002878CF">
        <w:rPr>
          <w:rFonts w:asciiTheme="minorHAnsi" w:hAnsiTheme="minorHAnsi"/>
          <w:color w:val="auto"/>
          <w:szCs w:val="24"/>
        </w:rPr>
        <w:t>was</w:t>
      </w:r>
      <w:r w:rsidR="00687C90" w:rsidRPr="00687C90">
        <w:rPr>
          <w:rFonts w:asciiTheme="minorHAnsi" w:hAnsiTheme="minorHAnsi"/>
          <w:color w:val="auto"/>
          <w:szCs w:val="24"/>
        </w:rPr>
        <w:t xml:space="preserve"> spend</w:t>
      </w:r>
      <w:r w:rsidR="00687C90">
        <w:rPr>
          <w:rFonts w:asciiTheme="minorHAnsi" w:hAnsiTheme="minorHAnsi"/>
          <w:color w:val="auto"/>
          <w:szCs w:val="24"/>
        </w:rPr>
        <w:t>ing</w:t>
      </w:r>
      <w:r w:rsidR="00687C90" w:rsidRPr="00687C90">
        <w:rPr>
          <w:rFonts w:asciiTheme="minorHAnsi" w:hAnsiTheme="minorHAnsi"/>
          <w:color w:val="auto"/>
          <w:szCs w:val="24"/>
        </w:rPr>
        <w:t xml:space="preserve"> a good deal</w:t>
      </w:r>
      <w:r w:rsidR="00AD1371">
        <w:rPr>
          <w:rFonts w:asciiTheme="minorHAnsi" w:hAnsiTheme="minorHAnsi"/>
          <w:color w:val="auto"/>
          <w:szCs w:val="24"/>
        </w:rPr>
        <w:t xml:space="preserve"> </w:t>
      </w:r>
      <w:r w:rsidR="00687C90">
        <w:rPr>
          <w:rFonts w:asciiTheme="minorHAnsi" w:hAnsiTheme="minorHAnsi"/>
          <w:color w:val="auto"/>
          <w:szCs w:val="24"/>
        </w:rPr>
        <w:t>o</w:t>
      </w:r>
      <w:r w:rsidR="00687C90" w:rsidRPr="00687C90">
        <w:rPr>
          <w:rFonts w:asciiTheme="minorHAnsi" w:hAnsiTheme="minorHAnsi"/>
          <w:color w:val="auto"/>
          <w:szCs w:val="24"/>
        </w:rPr>
        <w:t>f</w:t>
      </w:r>
      <w:r w:rsidR="00687C90">
        <w:rPr>
          <w:rFonts w:asciiTheme="minorHAnsi" w:hAnsiTheme="minorHAnsi"/>
          <w:color w:val="auto"/>
          <w:szCs w:val="24"/>
        </w:rPr>
        <w:t xml:space="preserve"> </w:t>
      </w:r>
      <w:r w:rsidR="00AD1371">
        <w:rPr>
          <w:rFonts w:asciiTheme="minorHAnsi" w:hAnsiTheme="minorHAnsi"/>
          <w:color w:val="auto"/>
          <w:szCs w:val="24"/>
        </w:rPr>
        <w:t>time helping care for his</w:t>
      </w:r>
      <w:r w:rsidR="00687C90" w:rsidRPr="00687C90">
        <w:rPr>
          <w:rFonts w:asciiTheme="minorHAnsi" w:hAnsiTheme="minorHAnsi"/>
          <w:color w:val="auto"/>
          <w:szCs w:val="24"/>
        </w:rPr>
        <w:t xml:space="preserve"> father</w:t>
      </w:r>
      <w:r w:rsidR="002878CF">
        <w:rPr>
          <w:rFonts w:asciiTheme="minorHAnsi" w:hAnsiTheme="minorHAnsi"/>
          <w:color w:val="auto"/>
          <w:szCs w:val="24"/>
        </w:rPr>
        <w:t>.  H</w:t>
      </w:r>
      <w:r w:rsidR="00AD1371">
        <w:rPr>
          <w:rFonts w:asciiTheme="minorHAnsi" w:hAnsiTheme="minorHAnsi"/>
          <w:color w:val="auto"/>
          <w:szCs w:val="24"/>
        </w:rPr>
        <w:t xml:space="preserve">e </w:t>
      </w:r>
      <w:r w:rsidR="00687C90" w:rsidRPr="00687C90">
        <w:rPr>
          <w:rFonts w:asciiTheme="minorHAnsi" w:hAnsiTheme="minorHAnsi"/>
          <w:color w:val="auto"/>
          <w:szCs w:val="24"/>
        </w:rPr>
        <w:t>enjoy</w:t>
      </w:r>
      <w:r w:rsidR="00BD0071">
        <w:rPr>
          <w:rFonts w:asciiTheme="minorHAnsi" w:hAnsiTheme="minorHAnsi"/>
          <w:color w:val="auto"/>
          <w:szCs w:val="24"/>
        </w:rPr>
        <w:t>ed</w:t>
      </w:r>
      <w:r w:rsidR="00687C90" w:rsidRPr="00687C90">
        <w:rPr>
          <w:rFonts w:asciiTheme="minorHAnsi" w:hAnsiTheme="minorHAnsi"/>
          <w:color w:val="auto"/>
          <w:szCs w:val="24"/>
        </w:rPr>
        <w:t xml:space="preserve"> spending time with old high school friends,</w:t>
      </w:r>
      <w:r w:rsidR="00AD1371">
        <w:rPr>
          <w:rFonts w:asciiTheme="minorHAnsi" w:hAnsiTheme="minorHAnsi"/>
          <w:color w:val="auto"/>
          <w:szCs w:val="24"/>
        </w:rPr>
        <w:t xml:space="preserve"> </w:t>
      </w:r>
      <w:r w:rsidR="00687C90" w:rsidRPr="00687C90">
        <w:rPr>
          <w:rFonts w:asciiTheme="minorHAnsi" w:hAnsiTheme="minorHAnsi"/>
          <w:color w:val="auto"/>
          <w:szCs w:val="24"/>
        </w:rPr>
        <w:t>running, working out</w:t>
      </w:r>
      <w:r w:rsidR="002878CF">
        <w:rPr>
          <w:rFonts w:asciiTheme="minorHAnsi" w:hAnsiTheme="minorHAnsi"/>
          <w:color w:val="auto"/>
          <w:szCs w:val="24"/>
        </w:rPr>
        <w:t>,</w:t>
      </w:r>
      <w:r w:rsidR="00687C90" w:rsidRPr="00687C90">
        <w:rPr>
          <w:rFonts w:asciiTheme="minorHAnsi" w:hAnsiTheme="minorHAnsi"/>
          <w:color w:val="auto"/>
          <w:szCs w:val="24"/>
        </w:rPr>
        <w:t xml:space="preserve"> and reading.</w:t>
      </w:r>
      <w:r w:rsidR="00AD1371">
        <w:rPr>
          <w:rFonts w:asciiTheme="minorHAnsi" w:hAnsiTheme="minorHAnsi"/>
          <w:color w:val="auto"/>
          <w:szCs w:val="24"/>
        </w:rPr>
        <w:t xml:space="preserve">  </w:t>
      </w:r>
      <w:r w:rsidR="00BD0071">
        <w:rPr>
          <w:rFonts w:asciiTheme="minorHAnsi" w:hAnsiTheme="minorHAnsi"/>
          <w:color w:val="auto"/>
          <w:szCs w:val="24"/>
        </w:rPr>
        <w:t xml:space="preserve">The CI </w:t>
      </w:r>
      <w:r w:rsidR="002878CF">
        <w:rPr>
          <w:rFonts w:asciiTheme="minorHAnsi" w:hAnsiTheme="minorHAnsi"/>
          <w:color w:val="auto"/>
          <w:szCs w:val="24"/>
        </w:rPr>
        <w:t>was</w:t>
      </w:r>
      <w:r w:rsidR="00BD0071">
        <w:rPr>
          <w:rFonts w:asciiTheme="minorHAnsi" w:hAnsiTheme="minorHAnsi"/>
          <w:color w:val="auto"/>
          <w:szCs w:val="24"/>
        </w:rPr>
        <w:t xml:space="preserve"> plann</w:t>
      </w:r>
      <w:r w:rsidR="002878CF">
        <w:rPr>
          <w:rFonts w:asciiTheme="minorHAnsi" w:hAnsiTheme="minorHAnsi"/>
          <w:color w:val="auto"/>
          <w:szCs w:val="24"/>
        </w:rPr>
        <w:t>ing</w:t>
      </w:r>
      <w:r w:rsidR="00075E7E" w:rsidRPr="008E0FFD">
        <w:rPr>
          <w:rFonts w:asciiTheme="minorHAnsi" w:hAnsiTheme="minorHAnsi"/>
          <w:color w:val="auto"/>
          <w:szCs w:val="24"/>
        </w:rPr>
        <w:t xml:space="preserve"> </w:t>
      </w:r>
      <w:r w:rsidR="002878CF">
        <w:rPr>
          <w:rFonts w:asciiTheme="minorHAnsi" w:hAnsiTheme="minorHAnsi"/>
          <w:color w:val="auto"/>
          <w:szCs w:val="24"/>
        </w:rPr>
        <w:t>to</w:t>
      </w:r>
      <w:r w:rsidR="00075E7E" w:rsidRPr="008E0FFD">
        <w:rPr>
          <w:rFonts w:asciiTheme="minorHAnsi" w:hAnsiTheme="minorHAnsi"/>
          <w:color w:val="auto"/>
          <w:szCs w:val="24"/>
        </w:rPr>
        <w:t xml:space="preserve"> attend classes at th</w:t>
      </w:r>
      <w:r w:rsidR="00BD0071">
        <w:rPr>
          <w:rFonts w:asciiTheme="minorHAnsi" w:hAnsiTheme="minorHAnsi"/>
          <w:color w:val="auto"/>
          <w:szCs w:val="24"/>
        </w:rPr>
        <w:t>e local community college and was</w:t>
      </w:r>
      <w:r w:rsidR="00075E7E" w:rsidRPr="008E0FFD">
        <w:rPr>
          <w:rFonts w:asciiTheme="minorHAnsi" w:hAnsiTheme="minorHAnsi"/>
          <w:color w:val="auto"/>
          <w:szCs w:val="24"/>
        </w:rPr>
        <w:t xml:space="preserve"> interested in </w:t>
      </w:r>
      <w:r w:rsidR="009B6180" w:rsidRPr="008E0FFD">
        <w:rPr>
          <w:rFonts w:asciiTheme="minorHAnsi" w:hAnsiTheme="minorHAnsi"/>
          <w:color w:val="auto"/>
          <w:szCs w:val="24"/>
        </w:rPr>
        <w:t>pursuing</w:t>
      </w:r>
      <w:r w:rsidR="00075E7E" w:rsidRPr="008E0FFD">
        <w:rPr>
          <w:rFonts w:asciiTheme="minorHAnsi" w:hAnsiTheme="minorHAnsi"/>
          <w:color w:val="auto"/>
          <w:szCs w:val="24"/>
        </w:rPr>
        <w:t xml:space="preserve"> a degree in nursing.</w:t>
      </w:r>
      <w:r w:rsidR="00706976" w:rsidRPr="008E0FFD">
        <w:rPr>
          <w:rFonts w:asciiTheme="minorHAnsi" w:hAnsiTheme="minorHAnsi"/>
          <w:color w:val="auto"/>
          <w:szCs w:val="24"/>
        </w:rPr>
        <w:t xml:space="preserve">  </w:t>
      </w:r>
      <w:r w:rsidR="00075E7E" w:rsidRPr="008E0FFD">
        <w:rPr>
          <w:rFonts w:asciiTheme="minorHAnsi" w:hAnsiTheme="minorHAnsi"/>
          <w:color w:val="auto"/>
          <w:szCs w:val="24"/>
        </w:rPr>
        <w:t>Sinc</w:t>
      </w:r>
      <w:r w:rsidR="001A02F8">
        <w:rPr>
          <w:rFonts w:asciiTheme="minorHAnsi" w:hAnsiTheme="minorHAnsi"/>
          <w:color w:val="auto"/>
          <w:szCs w:val="24"/>
        </w:rPr>
        <w:t xml:space="preserve">e his separation, </w:t>
      </w:r>
      <w:r w:rsidR="00EE7461">
        <w:rPr>
          <w:rFonts w:asciiTheme="minorHAnsi" w:hAnsiTheme="minorHAnsi"/>
          <w:color w:val="auto"/>
          <w:szCs w:val="24"/>
        </w:rPr>
        <w:t>he had been given multiple med</w:t>
      </w:r>
      <w:r w:rsidR="00063187">
        <w:rPr>
          <w:rFonts w:asciiTheme="minorHAnsi" w:hAnsiTheme="minorHAnsi"/>
          <w:color w:val="auto"/>
          <w:szCs w:val="24"/>
        </w:rPr>
        <w:t>ication</w:t>
      </w:r>
      <w:r w:rsidR="001A02F8">
        <w:rPr>
          <w:rFonts w:asciiTheme="minorHAnsi" w:hAnsiTheme="minorHAnsi"/>
          <w:color w:val="auto"/>
          <w:szCs w:val="24"/>
        </w:rPr>
        <w:t>s for his symptoms but</w:t>
      </w:r>
      <w:r w:rsidR="00075E7E" w:rsidRPr="008E0FFD">
        <w:rPr>
          <w:rFonts w:asciiTheme="minorHAnsi" w:hAnsiTheme="minorHAnsi"/>
          <w:color w:val="auto"/>
          <w:szCs w:val="24"/>
        </w:rPr>
        <w:t xml:space="preserve"> h</w:t>
      </w:r>
      <w:r w:rsidR="001A02F8">
        <w:rPr>
          <w:rFonts w:asciiTheme="minorHAnsi" w:hAnsiTheme="minorHAnsi"/>
          <w:color w:val="auto"/>
          <w:szCs w:val="24"/>
        </w:rPr>
        <w:t>e never took any of them.  He was</w:t>
      </w:r>
      <w:r w:rsidR="00075E7E" w:rsidRPr="008E0FFD">
        <w:rPr>
          <w:rFonts w:asciiTheme="minorHAnsi" w:hAnsiTheme="minorHAnsi"/>
          <w:color w:val="auto"/>
          <w:szCs w:val="24"/>
        </w:rPr>
        <w:t xml:space="preserve"> not o</w:t>
      </w:r>
      <w:r w:rsidR="001A02F8">
        <w:rPr>
          <w:rFonts w:asciiTheme="minorHAnsi" w:hAnsiTheme="minorHAnsi"/>
          <w:color w:val="auto"/>
          <w:szCs w:val="24"/>
        </w:rPr>
        <w:t>n any medication</w:t>
      </w:r>
      <w:r w:rsidR="00EE7461">
        <w:rPr>
          <w:rFonts w:asciiTheme="minorHAnsi" w:hAnsiTheme="minorHAnsi"/>
          <w:color w:val="auto"/>
          <w:szCs w:val="24"/>
        </w:rPr>
        <w:t>,</w:t>
      </w:r>
      <w:r w:rsidR="001A02F8">
        <w:rPr>
          <w:rFonts w:asciiTheme="minorHAnsi" w:hAnsiTheme="minorHAnsi"/>
          <w:color w:val="auto"/>
          <w:szCs w:val="24"/>
        </w:rPr>
        <w:t xml:space="preserve"> and was</w:t>
      </w:r>
      <w:r w:rsidR="00075E7E" w:rsidRPr="008E0FFD">
        <w:rPr>
          <w:rFonts w:asciiTheme="minorHAnsi" w:hAnsiTheme="minorHAnsi"/>
          <w:color w:val="auto"/>
          <w:szCs w:val="24"/>
        </w:rPr>
        <w:t xml:space="preserve"> not i</w:t>
      </w:r>
      <w:r w:rsidR="00EE7461">
        <w:rPr>
          <w:rFonts w:asciiTheme="minorHAnsi" w:hAnsiTheme="minorHAnsi"/>
          <w:color w:val="auto"/>
          <w:szCs w:val="24"/>
        </w:rPr>
        <w:t>n treatment of any kind</w:t>
      </w:r>
      <w:r w:rsidR="00204F66">
        <w:rPr>
          <w:rFonts w:asciiTheme="minorHAnsi" w:hAnsiTheme="minorHAnsi"/>
          <w:color w:val="auto"/>
          <w:szCs w:val="24"/>
        </w:rPr>
        <w:t>.</w:t>
      </w:r>
      <w:r w:rsidR="005535BA">
        <w:rPr>
          <w:rFonts w:asciiTheme="minorHAnsi" w:hAnsiTheme="minorHAnsi"/>
          <w:color w:val="auto"/>
          <w:szCs w:val="24"/>
        </w:rPr>
        <w:t xml:space="preserve">  The CI reported that he still had nightmares, trouble sleeping, </w:t>
      </w:r>
      <w:r w:rsidR="00A37A90">
        <w:rPr>
          <w:rFonts w:asciiTheme="minorHAnsi" w:hAnsiTheme="minorHAnsi"/>
          <w:color w:val="auto"/>
          <w:szCs w:val="24"/>
        </w:rPr>
        <w:t xml:space="preserve">and </w:t>
      </w:r>
      <w:r w:rsidR="005535BA">
        <w:rPr>
          <w:rFonts w:asciiTheme="minorHAnsi" w:hAnsiTheme="minorHAnsi"/>
          <w:color w:val="auto"/>
          <w:szCs w:val="24"/>
        </w:rPr>
        <w:t>distress from any war reminders.  H</w:t>
      </w:r>
      <w:r w:rsidR="00BD0071">
        <w:rPr>
          <w:rFonts w:asciiTheme="minorHAnsi" w:hAnsiTheme="minorHAnsi"/>
          <w:color w:val="auto"/>
          <w:szCs w:val="24"/>
        </w:rPr>
        <w:t xml:space="preserve">is </w:t>
      </w:r>
      <w:r w:rsidR="00A37A90">
        <w:rPr>
          <w:rFonts w:asciiTheme="minorHAnsi" w:hAnsiTheme="minorHAnsi"/>
          <w:color w:val="auto"/>
          <w:szCs w:val="24"/>
        </w:rPr>
        <w:t>chief</w:t>
      </w:r>
      <w:r w:rsidR="00BD0071">
        <w:rPr>
          <w:rFonts w:asciiTheme="minorHAnsi" w:hAnsiTheme="minorHAnsi"/>
          <w:color w:val="auto"/>
          <w:szCs w:val="24"/>
        </w:rPr>
        <w:t xml:space="preserve"> complaint wa</w:t>
      </w:r>
      <w:r w:rsidR="005535BA">
        <w:rPr>
          <w:rFonts w:asciiTheme="minorHAnsi" w:hAnsiTheme="minorHAnsi"/>
          <w:color w:val="auto"/>
          <w:szCs w:val="24"/>
        </w:rPr>
        <w:t xml:space="preserve">s </w:t>
      </w:r>
      <w:r w:rsidR="00A37A90">
        <w:rPr>
          <w:rFonts w:asciiTheme="minorHAnsi" w:hAnsiTheme="minorHAnsi"/>
          <w:color w:val="auto"/>
          <w:szCs w:val="24"/>
        </w:rPr>
        <w:t>a</w:t>
      </w:r>
      <w:r w:rsidR="005535BA">
        <w:rPr>
          <w:rFonts w:asciiTheme="minorHAnsi" w:hAnsiTheme="minorHAnsi"/>
          <w:color w:val="auto"/>
          <w:szCs w:val="24"/>
        </w:rPr>
        <w:t xml:space="preserve"> feeling of </w:t>
      </w:r>
      <w:r w:rsidR="005535BA" w:rsidRPr="005535BA">
        <w:rPr>
          <w:rFonts w:asciiTheme="minorHAnsi" w:hAnsiTheme="minorHAnsi"/>
          <w:color w:val="auto"/>
          <w:szCs w:val="24"/>
        </w:rPr>
        <w:t>uneasiness and anxiety</w:t>
      </w:r>
      <w:r w:rsidR="00A37A90">
        <w:rPr>
          <w:rFonts w:asciiTheme="minorHAnsi" w:hAnsiTheme="minorHAnsi"/>
          <w:color w:val="auto"/>
          <w:szCs w:val="24"/>
        </w:rPr>
        <w:t>,</w:t>
      </w:r>
      <w:r w:rsidR="005535BA" w:rsidRPr="005535BA">
        <w:rPr>
          <w:rFonts w:asciiTheme="minorHAnsi" w:hAnsiTheme="minorHAnsi"/>
          <w:color w:val="auto"/>
          <w:szCs w:val="24"/>
        </w:rPr>
        <w:t xml:space="preserve"> related to his hyper</w:t>
      </w:r>
      <w:r w:rsidR="00A37A90">
        <w:rPr>
          <w:rFonts w:asciiTheme="minorHAnsi" w:hAnsiTheme="minorHAnsi"/>
          <w:color w:val="auto"/>
          <w:szCs w:val="24"/>
        </w:rPr>
        <w:t>-</w:t>
      </w:r>
      <w:r w:rsidR="005535BA" w:rsidRPr="005535BA">
        <w:rPr>
          <w:rFonts w:asciiTheme="minorHAnsi" w:hAnsiTheme="minorHAnsi"/>
          <w:color w:val="auto"/>
          <w:szCs w:val="24"/>
        </w:rPr>
        <w:t>vigilance</w:t>
      </w:r>
      <w:r w:rsidR="005535BA" w:rsidRPr="00631A57">
        <w:rPr>
          <w:rFonts w:asciiTheme="minorHAnsi" w:hAnsiTheme="minorHAnsi"/>
          <w:color w:val="auto"/>
          <w:szCs w:val="24"/>
        </w:rPr>
        <w:t xml:space="preserve">.  He </w:t>
      </w:r>
      <w:r w:rsidR="00BD0071">
        <w:rPr>
          <w:rFonts w:asciiTheme="minorHAnsi" w:hAnsiTheme="minorHAnsi"/>
          <w:color w:val="auto"/>
          <w:szCs w:val="24"/>
        </w:rPr>
        <w:t>would</w:t>
      </w:r>
      <w:r w:rsidR="005535BA" w:rsidRPr="00631A57">
        <w:rPr>
          <w:rFonts w:asciiTheme="minorHAnsi" w:hAnsiTheme="minorHAnsi"/>
          <w:color w:val="auto"/>
          <w:szCs w:val="24"/>
        </w:rPr>
        <w:t xml:space="preserve"> often have this problem in crowded situations and</w:t>
      </w:r>
      <w:r w:rsidR="00631A57">
        <w:rPr>
          <w:rFonts w:asciiTheme="minorHAnsi" w:hAnsiTheme="minorHAnsi"/>
          <w:color w:val="auto"/>
          <w:szCs w:val="24"/>
        </w:rPr>
        <w:t xml:space="preserve"> </w:t>
      </w:r>
      <w:r w:rsidR="005535BA" w:rsidRPr="00631A57">
        <w:rPr>
          <w:rFonts w:asciiTheme="minorHAnsi" w:hAnsiTheme="minorHAnsi"/>
          <w:color w:val="auto"/>
          <w:szCs w:val="24"/>
        </w:rPr>
        <w:t>while driving</w:t>
      </w:r>
      <w:r w:rsidR="001A02F8">
        <w:rPr>
          <w:rFonts w:asciiTheme="minorHAnsi" w:hAnsiTheme="minorHAnsi"/>
          <w:color w:val="auto"/>
          <w:szCs w:val="24"/>
        </w:rPr>
        <w:t>, so</w:t>
      </w:r>
      <w:r w:rsidR="005535BA" w:rsidRPr="00631A57">
        <w:rPr>
          <w:rFonts w:asciiTheme="minorHAnsi" w:hAnsiTheme="minorHAnsi"/>
          <w:color w:val="auto"/>
          <w:szCs w:val="24"/>
        </w:rPr>
        <w:t xml:space="preserve"> he </w:t>
      </w:r>
      <w:r w:rsidR="00A37A90">
        <w:rPr>
          <w:rFonts w:asciiTheme="minorHAnsi" w:hAnsiTheme="minorHAnsi"/>
          <w:color w:val="auto"/>
          <w:szCs w:val="24"/>
        </w:rPr>
        <w:t>tried</w:t>
      </w:r>
      <w:r w:rsidR="00631A57">
        <w:rPr>
          <w:rFonts w:asciiTheme="minorHAnsi" w:hAnsiTheme="minorHAnsi"/>
          <w:color w:val="auto"/>
          <w:szCs w:val="24"/>
        </w:rPr>
        <w:t xml:space="preserve"> to avoid crowds as much as possible. </w:t>
      </w:r>
      <w:r w:rsidR="00C26E5D">
        <w:rPr>
          <w:rFonts w:asciiTheme="minorHAnsi" w:hAnsiTheme="minorHAnsi"/>
          <w:color w:val="auto"/>
          <w:szCs w:val="24"/>
        </w:rPr>
        <w:t xml:space="preserve"> </w:t>
      </w:r>
      <w:r w:rsidR="00A37A90">
        <w:rPr>
          <w:rFonts w:asciiTheme="minorHAnsi" w:hAnsiTheme="minorHAnsi"/>
          <w:color w:val="auto"/>
          <w:szCs w:val="24"/>
        </w:rPr>
        <w:t>He</w:t>
      </w:r>
      <w:r w:rsidR="005535BA" w:rsidRPr="00631A57">
        <w:rPr>
          <w:rFonts w:asciiTheme="minorHAnsi" w:hAnsiTheme="minorHAnsi"/>
          <w:color w:val="auto"/>
          <w:szCs w:val="24"/>
        </w:rPr>
        <w:t xml:space="preserve"> described</w:t>
      </w:r>
      <w:r w:rsidR="00631A57">
        <w:rPr>
          <w:rFonts w:asciiTheme="minorHAnsi" w:hAnsiTheme="minorHAnsi"/>
          <w:color w:val="auto"/>
          <w:szCs w:val="24"/>
        </w:rPr>
        <w:t xml:space="preserve"> heightened irritability, which </w:t>
      </w:r>
      <w:r w:rsidR="00BB122C">
        <w:rPr>
          <w:rFonts w:asciiTheme="minorHAnsi" w:hAnsiTheme="minorHAnsi"/>
          <w:color w:val="auto"/>
          <w:szCs w:val="24"/>
        </w:rPr>
        <w:t xml:space="preserve">also </w:t>
      </w:r>
      <w:r w:rsidR="00A4548C">
        <w:rPr>
          <w:rFonts w:asciiTheme="minorHAnsi" w:hAnsiTheme="minorHAnsi"/>
          <w:color w:val="auto"/>
          <w:szCs w:val="24"/>
        </w:rPr>
        <w:t>became</w:t>
      </w:r>
      <w:r w:rsidR="00631A57" w:rsidRPr="00631A57">
        <w:rPr>
          <w:rFonts w:asciiTheme="minorHAnsi" w:hAnsiTheme="minorHAnsi"/>
          <w:color w:val="auto"/>
          <w:szCs w:val="24"/>
        </w:rPr>
        <w:t xml:space="preserve"> worse in crowded areas.</w:t>
      </w:r>
      <w:r w:rsidR="00631A57">
        <w:rPr>
          <w:rFonts w:asciiTheme="minorHAnsi" w:hAnsiTheme="minorHAnsi"/>
          <w:color w:val="auto"/>
          <w:szCs w:val="24"/>
        </w:rPr>
        <w:t xml:space="preserve">  </w:t>
      </w:r>
      <w:r w:rsidR="00A37A90">
        <w:rPr>
          <w:rFonts w:asciiTheme="minorHAnsi" w:hAnsiTheme="minorHAnsi"/>
          <w:color w:val="auto"/>
          <w:szCs w:val="24"/>
        </w:rPr>
        <w:t>D</w:t>
      </w:r>
      <w:r w:rsidR="00631A57" w:rsidRPr="00631A57">
        <w:rPr>
          <w:rFonts w:asciiTheme="minorHAnsi" w:hAnsiTheme="minorHAnsi"/>
          <w:color w:val="auto"/>
          <w:szCs w:val="24"/>
        </w:rPr>
        <w:t>ue to his irritability, he ha</w:t>
      </w:r>
      <w:r w:rsidR="00A37A90">
        <w:rPr>
          <w:rFonts w:asciiTheme="minorHAnsi" w:hAnsiTheme="minorHAnsi"/>
          <w:color w:val="auto"/>
          <w:szCs w:val="24"/>
        </w:rPr>
        <w:t>d</w:t>
      </w:r>
      <w:r w:rsidR="00631A57" w:rsidRPr="00631A57">
        <w:rPr>
          <w:rFonts w:asciiTheme="minorHAnsi" w:hAnsiTheme="minorHAnsi"/>
          <w:color w:val="auto"/>
          <w:szCs w:val="24"/>
        </w:rPr>
        <w:t xml:space="preserve"> thoughts about hurting others at</w:t>
      </w:r>
      <w:r w:rsidR="00631A57">
        <w:rPr>
          <w:rFonts w:asciiTheme="minorHAnsi" w:hAnsiTheme="minorHAnsi"/>
          <w:color w:val="auto"/>
          <w:szCs w:val="24"/>
        </w:rPr>
        <w:t xml:space="preserve"> </w:t>
      </w:r>
      <w:r w:rsidR="00631A57" w:rsidRPr="00631A57">
        <w:rPr>
          <w:rFonts w:asciiTheme="minorHAnsi" w:hAnsiTheme="minorHAnsi"/>
          <w:color w:val="auto"/>
          <w:szCs w:val="24"/>
        </w:rPr>
        <w:t>times, and ha</w:t>
      </w:r>
      <w:r w:rsidR="008760AA">
        <w:rPr>
          <w:rFonts w:asciiTheme="minorHAnsi" w:hAnsiTheme="minorHAnsi"/>
          <w:color w:val="auto"/>
          <w:szCs w:val="24"/>
        </w:rPr>
        <w:t>d</w:t>
      </w:r>
      <w:r w:rsidR="00631A57" w:rsidRPr="00631A57">
        <w:rPr>
          <w:rFonts w:asciiTheme="minorHAnsi" w:hAnsiTheme="minorHAnsi"/>
          <w:color w:val="auto"/>
          <w:szCs w:val="24"/>
        </w:rPr>
        <w:t xml:space="preserve"> acted out by </w:t>
      </w:r>
      <w:r w:rsidR="00631A57">
        <w:rPr>
          <w:rFonts w:asciiTheme="minorHAnsi" w:hAnsiTheme="minorHAnsi"/>
          <w:color w:val="auto"/>
          <w:szCs w:val="24"/>
        </w:rPr>
        <w:t>"hitting a few walls</w:t>
      </w:r>
      <w:r w:rsidR="00A37A90">
        <w:rPr>
          <w:rFonts w:asciiTheme="minorHAnsi" w:hAnsiTheme="minorHAnsi"/>
          <w:color w:val="auto"/>
          <w:szCs w:val="24"/>
        </w:rPr>
        <w:t>.</w:t>
      </w:r>
      <w:r w:rsidR="00631A57">
        <w:rPr>
          <w:rFonts w:asciiTheme="minorHAnsi" w:hAnsiTheme="minorHAnsi"/>
          <w:color w:val="auto"/>
          <w:szCs w:val="24"/>
        </w:rPr>
        <w:t>"</w:t>
      </w:r>
      <w:r w:rsidR="00A37A90">
        <w:rPr>
          <w:rFonts w:asciiTheme="minorHAnsi" w:hAnsiTheme="minorHAnsi"/>
          <w:color w:val="auto"/>
          <w:szCs w:val="24"/>
        </w:rPr>
        <w:t xml:space="preserve">  However, </w:t>
      </w:r>
      <w:r w:rsidR="00631A57">
        <w:rPr>
          <w:rFonts w:asciiTheme="minorHAnsi" w:hAnsiTheme="minorHAnsi"/>
          <w:color w:val="auto"/>
          <w:szCs w:val="24"/>
        </w:rPr>
        <w:t xml:space="preserve">he </w:t>
      </w:r>
      <w:r w:rsidR="00631A57" w:rsidRPr="00631A57">
        <w:rPr>
          <w:rFonts w:asciiTheme="minorHAnsi" w:hAnsiTheme="minorHAnsi"/>
          <w:color w:val="auto"/>
          <w:szCs w:val="24"/>
        </w:rPr>
        <w:t>reported no other physical violence.</w:t>
      </w:r>
      <w:r w:rsidR="00631A57">
        <w:rPr>
          <w:rFonts w:asciiTheme="minorHAnsi" w:hAnsiTheme="minorHAnsi"/>
          <w:color w:val="auto"/>
          <w:szCs w:val="24"/>
        </w:rPr>
        <w:t xml:space="preserve">  </w:t>
      </w:r>
      <w:r w:rsidR="00A4548C">
        <w:rPr>
          <w:rFonts w:asciiTheme="minorHAnsi" w:hAnsiTheme="minorHAnsi"/>
          <w:color w:val="auto"/>
          <w:szCs w:val="24"/>
        </w:rPr>
        <w:t xml:space="preserve">He </w:t>
      </w:r>
      <w:r w:rsidR="00A37A90">
        <w:rPr>
          <w:rFonts w:asciiTheme="minorHAnsi" w:hAnsiTheme="minorHAnsi"/>
          <w:color w:val="auto"/>
          <w:szCs w:val="24"/>
        </w:rPr>
        <w:t>felt</w:t>
      </w:r>
      <w:r w:rsidR="00631A57">
        <w:rPr>
          <w:rFonts w:asciiTheme="minorHAnsi" w:hAnsiTheme="minorHAnsi"/>
          <w:color w:val="auto"/>
          <w:szCs w:val="24"/>
        </w:rPr>
        <w:t xml:space="preserve"> stressed due to his fi</w:t>
      </w:r>
      <w:r w:rsidR="00631A57" w:rsidRPr="00631A57">
        <w:rPr>
          <w:rFonts w:asciiTheme="minorHAnsi" w:hAnsiTheme="minorHAnsi"/>
          <w:color w:val="auto"/>
          <w:szCs w:val="24"/>
        </w:rPr>
        <w:t>nancial</w:t>
      </w:r>
      <w:r w:rsidR="00631A57">
        <w:rPr>
          <w:rFonts w:asciiTheme="minorHAnsi" w:hAnsiTheme="minorHAnsi"/>
          <w:color w:val="auto"/>
          <w:szCs w:val="24"/>
        </w:rPr>
        <w:t xml:space="preserve"> s</w:t>
      </w:r>
      <w:r w:rsidR="00631A57" w:rsidRPr="00631A57">
        <w:rPr>
          <w:rFonts w:asciiTheme="minorHAnsi" w:hAnsiTheme="minorHAnsi"/>
          <w:color w:val="auto"/>
          <w:szCs w:val="24"/>
        </w:rPr>
        <w:t>ituat</w:t>
      </w:r>
      <w:r w:rsidR="00BB122C">
        <w:rPr>
          <w:rFonts w:asciiTheme="minorHAnsi" w:hAnsiTheme="minorHAnsi"/>
          <w:color w:val="auto"/>
          <w:szCs w:val="24"/>
        </w:rPr>
        <w:t>ion</w:t>
      </w:r>
      <w:r w:rsidR="00A37A90">
        <w:rPr>
          <w:rFonts w:asciiTheme="minorHAnsi" w:hAnsiTheme="minorHAnsi"/>
          <w:color w:val="auto"/>
          <w:szCs w:val="24"/>
        </w:rPr>
        <w:t xml:space="preserve">.  He also expressed </w:t>
      </w:r>
      <w:r w:rsidR="00BB122C">
        <w:rPr>
          <w:rFonts w:asciiTheme="minorHAnsi" w:hAnsiTheme="minorHAnsi"/>
          <w:color w:val="auto"/>
          <w:szCs w:val="24"/>
        </w:rPr>
        <w:t>concern for his father</w:t>
      </w:r>
      <w:r w:rsidR="00631A57" w:rsidRPr="00631A57">
        <w:rPr>
          <w:rFonts w:asciiTheme="minorHAnsi" w:hAnsiTheme="minorHAnsi"/>
          <w:color w:val="auto"/>
          <w:szCs w:val="24"/>
        </w:rPr>
        <w:t xml:space="preserve"> and other family issues.</w:t>
      </w:r>
      <w:r w:rsidR="00567904">
        <w:rPr>
          <w:rFonts w:asciiTheme="minorHAnsi" w:hAnsiTheme="minorHAnsi"/>
          <w:color w:val="auto"/>
          <w:szCs w:val="24"/>
        </w:rPr>
        <w:t xml:space="preserve">  </w:t>
      </w:r>
      <w:r w:rsidR="00410EA8">
        <w:rPr>
          <w:rFonts w:asciiTheme="minorHAnsi" w:hAnsiTheme="minorHAnsi"/>
          <w:color w:val="auto"/>
          <w:szCs w:val="24"/>
        </w:rPr>
        <w:t xml:space="preserve">During the </w:t>
      </w:r>
      <w:r w:rsidR="00631A57">
        <w:rPr>
          <w:rFonts w:asciiTheme="minorHAnsi" w:hAnsiTheme="minorHAnsi"/>
          <w:color w:val="auto"/>
          <w:szCs w:val="24"/>
        </w:rPr>
        <w:t xml:space="preserve">mental status </w:t>
      </w:r>
      <w:r w:rsidR="00410EA8">
        <w:rPr>
          <w:rFonts w:asciiTheme="minorHAnsi" w:hAnsiTheme="minorHAnsi"/>
          <w:color w:val="auto"/>
          <w:szCs w:val="24"/>
        </w:rPr>
        <w:t>examination</w:t>
      </w:r>
      <w:r w:rsidR="00A37A90">
        <w:rPr>
          <w:rFonts w:asciiTheme="minorHAnsi" w:hAnsiTheme="minorHAnsi"/>
          <w:color w:val="auto"/>
          <w:szCs w:val="24"/>
        </w:rPr>
        <w:t xml:space="preserve"> (MSE)</w:t>
      </w:r>
      <w:r w:rsidR="00410EA8">
        <w:rPr>
          <w:rFonts w:asciiTheme="minorHAnsi" w:hAnsiTheme="minorHAnsi"/>
          <w:color w:val="auto"/>
          <w:szCs w:val="24"/>
        </w:rPr>
        <w:t xml:space="preserve"> the CI </w:t>
      </w:r>
      <w:r w:rsidR="00410EA8" w:rsidRPr="00410EA8">
        <w:rPr>
          <w:rFonts w:asciiTheme="minorHAnsi" w:hAnsiTheme="minorHAnsi"/>
          <w:color w:val="auto"/>
          <w:szCs w:val="24"/>
        </w:rPr>
        <w:t>denied suic</w:t>
      </w:r>
      <w:r w:rsidR="00410EA8">
        <w:rPr>
          <w:rFonts w:asciiTheme="minorHAnsi" w:hAnsiTheme="minorHAnsi"/>
          <w:color w:val="auto"/>
          <w:szCs w:val="24"/>
        </w:rPr>
        <w:t>i</w:t>
      </w:r>
      <w:r w:rsidR="00410EA8" w:rsidRPr="00410EA8">
        <w:rPr>
          <w:rFonts w:asciiTheme="minorHAnsi" w:hAnsiTheme="minorHAnsi"/>
          <w:color w:val="auto"/>
          <w:szCs w:val="24"/>
        </w:rPr>
        <w:t>dal ideation</w:t>
      </w:r>
      <w:r w:rsidR="00A37A90">
        <w:rPr>
          <w:rFonts w:asciiTheme="minorHAnsi" w:hAnsiTheme="minorHAnsi"/>
          <w:color w:val="auto"/>
          <w:szCs w:val="24"/>
        </w:rPr>
        <w:t>.  He</w:t>
      </w:r>
      <w:r w:rsidR="00410EA8" w:rsidRPr="00410EA8">
        <w:rPr>
          <w:rFonts w:asciiTheme="minorHAnsi" w:hAnsiTheme="minorHAnsi"/>
          <w:color w:val="auto"/>
          <w:szCs w:val="24"/>
        </w:rPr>
        <w:t xml:space="preserve"> reported episodic</w:t>
      </w:r>
      <w:r w:rsidR="009B6180">
        <w:rPr>
          <w:rFonts w:asciiTheme="minorHAnsi" w:hAnsiTheme="minorHAnsi"/>
          <w:color w:val="auto"/>
          <w:szCs w:val="24"/>
        </w:rPr>
        <w:t xml:space="preserve"> </w:t>
      </w:r>
      <w:r w:rsidR="00410EA8">
        <w:rPr>
          <w:rFonts w:asciiTheme="minorHAnsi" w:hAnsiTheme="minorHAnsi"/>
          <w:color w:val="auto"/>
          <w:szCs w:val="24"/>
        </w:rPr>
        <w:t>t</w:t>
      </w:r>
      <w:r w:rsidR="00410EA8" w:rsidRPr="00410EA8">
        <w:rPr>
          <w:rFonts w:asciiTheme="minorHAnsi" w:hAnsiTheme="minorHAnsi"/>
          <w:color w:val="auto"/>
          <w:szCs w:val="24"/>
        </w:rPr>
        <w:t>houghts of</w:t>
      </w:r>
      <w:r w:rsidR="00A37A90">
        <w:rPr>
          <w:rFonts w:asciiTheme="minorHAnsi" w:hAnsiTheme="minorHAnsi"/>
          <w:color w:val="auto"/>
          <w:szCs w:val="24"/>
        </w:rPr>
        <w:t xml:space="preserve"> harming others who upset him, but had </w:t>
      </w:r>
      <w:r w:rsidR="00410EA8" w:rsidRPr="00410EA8">
        <w:rPr>
          <w:rFonts w:asciiTheme="minorHAnsi" w:hAnsiTheme="minorHAnsi"/>
          <w:color w:val="auto"/>
          <w:szCs w:val="24"/>
        </w:rPr>
        <w:t>no</w:t>
      </w:r>
      <w:r w:rsidR="00410EA8">
        <w:rPr>
          <w:rFonts w:asciiTheme="minorHAnsi" w:hAnsiTheme="minorHAnsi"/>
          <w:color w:val="auto"/>
          <w:szCs w:val="24"/>
        </w:rPr>
        <w:t xml:space="preserve"> i</w:t>
      </w:r>
      <w:r w:rsidR="00410EA8" w:rsidRPr="00410EA8">
        <w:rPr>
          <w:rFonts w:asciiTheme="minorHAnsi" w:hAnsiTheme="minorHAnsi"/>
          <w:color w:val="auto"/>
          <w:szCs w:val="24"/>
        </w:rPr>
        <w:t xml:space="preserve">ntent or plan to do so. </w:t>
      </w:r>
      <w:r w:rsidR="00C26E5D">
        <w:rPr>
          <w:rFonts w:asciiTheme="minorHAnsi" w:hAnsiTheme="minorHAnsi"/>
          <w:color w:val="auto"/>
          <w:szCs w:val="24"/>
        </w:rPr>
        <w:t xml:space="preserve"> </w:t>
      </w:r>
      <w:r w:rsidR="00706976">
        <w:rPr>
          <w:rFonts w:asciiTheme="minorHAnsi" w:hAnsiTheme="minorHAnsi"/>
          <w:color w:val="auto"/>
          <w:szCs w:val="24"/>
        </w:rPr>
        <w:t>His mood was dysphoric</w:t>
      </w:r>
      <w:r w:rsidR="00A37A90">
        <w:rPr>
          <w:rFonts w:asciiTheme="minorHAnsi" w:hAnsiTheme="minorHAnsi"/>
          <w:color w:val="auto"/>
          <w:szCs w:val="24"/>
        </w:rPr>
        <w:t>.  A</w:t>
      </w:r>
      <w:r w:rsidR="00706976">
        <w:rPr>
          <w:rFonts w:asciiTheme="minorHAnsi" w:hAnsiTheme="minorHAnsi"/>
          <w:color w:val="auto"/>
          <w:szCs w:val="24"/>
        </w:rPr>
        <w:t xml:space="preserve">ffect </w:t>
      </w:r>
      <w:r w:rsidR="00A37A90">
        <w:rPr>
          <w:rFonts w:asciiTheme="minorHAnsi" w:hAnsiTheme="minorHAnsi"/>
          <w:color w:val="auto"/>
          <w:szCs w:val="24"/>
        </w:rPr>
        <w:t xml:space="preserve">was </w:t>
      </w:r>
      <w:r w:rsidR="00706976">
        <w:rPr>
          <w:rFonts w:asciiTheme="minorHAnsi" w:hAnsiTheme="minorHAnsi"/>
          <w:color w:val="auto"/>
          <w:szCs w:val="24"/>
        </w:rPr>
        <w:t xml:space="preserve">congruent </w:t>
      </w:r>
      <w:r w:rsidR="00D95543">
        <w:rPr>
          <w:rFonts w:asciiTheme="minorHAnsi" w:hAnsiTheme="minorHAnsi"/>
          <w:color w:val="auto"/>
          <w:szCs w:val="24"/>
        </w:rPr>
        <w:t xml:space="preserve">with mood and restricted in range.  </w:t>
      </w:r>
      <w:r w:rsidR="00A37A90">
        <w:rPr>
          <w:rFonts w:asciiTheme="minorHAnsi" w:hAnsiTheme="minorHAnsi"/>
          <w:color w:val="auto"/>
          <w:szCs w:val="24"/>
        </w:rPr>
        <w:t>N</w:t>
      </w:r>
      <w:r w:rsidR="00410EA8" w:rsidRPr="00410EA8">
        <w:rPr>
          <w:rFonts w:asciiTheme="minorHAnsi" w:hAnsiTheme="minorHAnsi"/>
          <w:color w:val="auto"/>
          <w:szCs w:val="24"/>
        </w:rPr>
        <w:t>o evidence of a thought</w:t>
      </w:r>
      <w:r w:rsidR="00410EA8">
        <w:rPr>
          <w:rFonts w:asciiTheme="minorHAnsi" w:hAnsiTheme="minorHAnsi"/>
          <w:color w:val="auto"/>
          <w:szCs w:val="24"/>
        </w:rPr>
        <w:t xml:space="preserve"> </w:t>
      </w:r>
      <w:r w:rsidR="009B6180" w:rsidRPr="00410EA8">
        <w:rPr>
          <w:rFonts w:asciiTheme="minorHAnsi" w:hAnsiTheme="minorHAnsi"/>
          <w:color w:val="auto"/>
          <w:szCs w:val="24"/>
        </w:rPr>
        <w:t>disorder</w:t>
      </w:r>
      <w:r w:rsidR="00410EA8" w:rsidRPr="00410EA8">
        <w:rPr>
          <w:rFonts w:asciiTheme="minorHAnsi" w:hAnsiTheme="minorHAnsi"/>
          <w:color w:val="auto"/>
          <w:szCs w:val="24"/>
        </w:rPr>
        <w:t xml:space="preserve">. </w:t>
      </w:r>
      <w:r w:rsidR="00410EA8">
        <w:rPr>
          <w:rFonts w:asciiTheme="minorHAnsi" w:hAnsiTheme="minorHAnsi"/>
          <w:color w:val="auto"/>
          <w:szCs w:val="24"/>
        </w:rPr>
        <w:t xml:space="preserve"> </w:t>
      </w:r>
      <w:r w:rsidR="00A37A90">
        <w:rPr>
          <w:rFonts w:asciiTheme="minorHAnsi" w:hAnsiTheme="minorHAnsi"/>
          <w:color w:val="auto"/>
          <w:szCs w:val="24"/>
        </w:rPr>
        <w:t>T</w:t>
      </w:r>
      <w:r w:rsidR="00410EA8" w:rsidRPr="00410EA8">
        <w:rPr>
          <w:rFonts w:asciiTheme="minorHAnsi" w:hAnsiTheme="minorHAnsi"/>
          <w:color w:val="auto"/>
          <w:szCs w:val="24"/>
        </w:rPr>
        <w:t>hou</w:t>
      </w:r>
      <w:r w:rsidR="00410EA8">
        <w:rPr>
          <w:rFonts w:asciiTheme="minorHAnsi" w:hAnsiTheme="minorHAnsi"/>
          <w:color w:val="auto"/>
          <w:szCs w:val="24"/>
        </w:rPr>
        <w:t>g</w:t>
      </w:r>
      <w:r w:rsidR="00410EA8" w:rsidRPr="00410EA8">
        <w:rPr>
          <w:rFonts w:asciiTheme="minorHAnsi" w:hAnsiTheme="minorHAnsi"/>
          <w:color w:val="auto"/>
          <w:szCs w:val="24"/>
        </w:rPr>
        <w:t>ht process was logical and goal-directed.</w:t>
      </w:r>
      <w:r w:rsidR="00D95543">
        <w:rPr>
          <w:rFonts w:asciiTheme="minorHAnsi" w:hAnsiTheme="minorHAnsi"/>
          <w:color w:val="auto"/>
          <w:szCs w:val="24"/>
        </w:rPr>
        <w:t xml:space="preserve">  </w:t>
      </w:r>
      <w:r w:rsidR="00410EA8">
        <w:rPr>
          <w:rFonts w:asciiTheme="minorHAnsi" w:hAnsiTheme="minorHAnsi"/>
          <w:color w:val="auto"/>
          <w:szCs w:val="24"/>
        </w:rPr>
        <w:t xml:space="preserve">He denied </w:t>
      </w:r>
      <w:r w:rsidR="00410EA8" w:rsidRPr="00410EA8">
        <w:rPr>
          <w:rFonts w:asciiTheme="minorHAnsi" w:hAnsiTheme="minorHAnsi"/>
          <w:color w:val="auto"/>
          <w:szCs w:val="24"/>
        </w:rPr>
        <w:t>auditory or visual hallucinations.</w:t>
      </w:r>
      <w:r w:rsidR="00410EA8">
        <w:rPr>
          <w:rFonts w:asciiTheme="minorHAnsi" w:hAnsiTheme="minorHAnsi"/>
          <w:color w:val="auto"/>
          <w:szCs w:val="24"/>
        </w:rPr>
        <w:t xml:space="preserve"> </w:t>
      </w:r>
      <w:r w:rsidR="00C26E5D">
        <w:rPr>
          <w:rFonts w:asciiTheme="minorHAnsi" w:hAnsiTheme="minorHAnsi"/>
          <w:color w:val="auto"/>
          <w:szCs w:val="24"/>
        </w:rPr>
        <w:t xml:space="preserve"> </w:t>
      </w:r>
      <w:r w:rsidR="00FA2CFF">
        <w:rPr>
          <w:rFonts w:asciiTheme="minorHAnsi" w:hAnsiTheme="minorHAnsi"/>
          <w:color w:val="auto"/>
          <w:szCs w:val="24"/>
        </w:rPr>
        <w:t>C</w:t>
      </w:r>
      <w:r w:rsidR="00410EA8" w:rsidRPr="00410EA8">
        <w:rPr>
          <w:rFonts w:asciiTheme="minorHAnsi" w:hAnsiTheme="minorHAnsi"/>
          <w:color w:val="auto"/>
          <w:szCs w:val="24"/>
        </w:rPr>
        <w:t>ognition was</w:t>
      </w:r>
      <w:r w:rsidR="00706976">
        <w:rPr>
          <w:rFonts w:asciiTheme="minorHAnsi" w:hAnsiTheme="minorHAnsi"/>
          <w:color w:val="auto"/>
          <w:szCs w:val="24"/>
        </w:rPr>
        <w:t xml:space="preserve"> not formally tested</w:t>
      </w:r>
      <w:r w:rsidR="00FA2CFF">
        <w:rPr>
          <w:rFonts w:asciiTheme="minorHAnsi" w:hAnsiTheme="minorHAnsi"/>
          <w:color w:val="auto"/>
          <w:szCs w:val="24"/>
        </w:rPr>
        <w:t xml:space="preserve">, but </w:t>
      </w:r>
      <w:r w:rsidR="00410EA8">
        <w:rPr>
          <w:rFonts w:asciiTheme="minorHAnsi" w:hAnsiTheme="minorHAnsi"/>
          <w:color w:val="auto"/>
          <w:szCs w:val="24"/>
        </w:rPr>
        <w:t>ap</w:t>
      </w:r>
      <w:r w:rsidR="00706976">
        <w:rPr>
          <w:rFonts w:asciiTheme="minorHAnsi" w:hAnsiTheme="minorHAnsi"/>
          <w:color w:val="auto"/>
          <w:szCs w:val="24"/>
        </w:rPr>
        <w:t>peared</w:t>
      </w:r>
      <w:r w:rsidR="00410EA8" w:rsidRPr="00410EA8">
        <w:rPr>
          <w:rFonts w:asciiTheme="minorHAnsi" w:hAnsiTheme="minorHAnsi"/>
          <w:color w:val="auto"/>
          <w:szCs w:val="24"/>
        </w:rPr>
        <w:t xml:space="preserve"> intact. </w:t>
      </w:r>
      <w:r w:rsidR="00706976">
        <w:rPr>
          <w:rFonts w:asciiTheme="minorHAnsi" w:hAnsiTheme="minorHAnsi"/>
          <w:color w:val="auto"/>
          <w:szCs w:val="24"/>
        </w:rPr>
        <w:t xml:space="preserve"> His insight and judgment were</w:t>
      </w:r>
      <w:r w:rsidR="00410EA8" w:rsidRPr="00410EA8">
        <w:rPr>
          <w:rFonts w:asciiTheme="minorHAnsi" w:hAnsiTheme="minorHAnsi"/>
          <w:color w:val="auto"/>
          <w:szCs w:val="24"/>
        </w:rPr>
        <w:t xml:space="preserve"> good</w:t>
      </w:r>
      <w:r w:rsidR="00410EA8">
        <w:rPr>
          <w:rFonts w:asciiTheme="minorHAnsi" w:hAnsiTheme="minorHAnsi"/>
          <w:color w:val="auto"/>
          <w:szCs w:val="24"/>
        </w:rPr>
        <w:t xml:space="preserve">. </w:t>
      </w:r>
      <w:r w:rsidR="00FA2CFF">
        <w:rPr>
          <w:rFonts w:asciiTheme="minorHAnsi" w:hAnsiTheme="minorHAnsi"/>
          <w:color w:val="auto"/>
          <w:szCs w:val="24"/>
        </w:rPr>
        <w:t xml:space="preserve"> </w:t>
      </w:r>
      <w:r w:rsidR="00A4548C">
        <w:rPr>
          <w:rFonts w:asciiTheme="minorHAnsi" w:hAnsiTheme="minorHAnsi"/>
          <w:color w:val="auto"/>
          <w:szCs w:val="24"/>
        </w:rPr>
        <w:t xml:space="preserve">The examiner noted that </w:t>
      </w:r>
      <w:r w:rsidR="00D95543">
        <w:rPr>
          <w:rFonts w:asciiTheme="minorHAnsi" w:hAnsiTheme="minorHAnsi"/>
          <w:color w:val="auto"/>
          <w:szCs w:val="24"/>
        </w:rPr>
        <w:t>CI</w:t>
      </w:r>
      <w:r w:rsidR="00BD0071">
        <w:rPr>
          <w:rFonts w:asciiTheme="minorHAnsi" w:hAnsiTheme="minorHAnsi"/>
          <w:color w:val="auto"/>
          <w:szCs w:val="24"/>
        </w:rPr>
        <w:t xml:space="preserve"> appeared</w:t>
      </w:r>
      <w:r w:rsidR="00410EA8" w:rsidRPr="00410EA8">
        <w:rPr>
          <w:rFonts w:asciiTheme="minorHAnsi" w:hAnsiTheme="minorHAnsi"/>
          <w:color w:val="auto"/>
          <w:szCs w:val="24"/>
        </w:rPr>
        <w:t xml:space="preserve"> to spend a</w:t>
      </w:r>
      <w:r w:rsidR="00410EA8">
        <w:rPr>
          <w:rFonts w:asciiTheme="minorHAnsi" w:hAnsiTheme="minorHAnsi"/>
          <w:color w:val="auto"/>
          <w:szCs w:val="24"/>
        </w:rPr>
        <w:t xml:space="preserve"> g</w:t>
      </w:r>
      <w:r w:rsidR="00410EA8" w:rsidRPr="00410EA8">
        <w:rPr>
          <w:rFonts w:asciiTheme="minorHAnsi" w:hAnsiTheme="minorHAnsi"/>
          <w:color w:val="auto"/>
          <w:szCs w:val="24"/>
        </w:rPr>
        <w:t>ood deal of</w:t>
      </w:r>
      <w:r w:rsidR="00410EA8">
        <w:rPr>
          <w:rFonts w:asciiTheme="minorHAnsi" w:hAnsiTheme="minorHAnsi"/>
          <w:color w:val="auto"/>
          <w:szCs w:val="24"/>
        </w:rPr>
        <w:t xml:space="preserve"> </w:t>
      </w:r>
      <w:r w:rsidR="00410EA8" w:rsidRPr="00410EA8">
        <w:rPr>
          <w:rFonts w:asciiTheme="minorHAnsi" w:hAnsiTheme="minorHAnsi"/>
          <w:color w:val="auto"/>
          <w:szCs w:val="24"/>
        </w:rPr>
        <w:t>his time working and</w:t>
      </w:r>
      <w:r w:rsidR="00A4548C">
        <w:rPr>
          <w:rFonts w:asciiTheme="minorHAnsi" w:hAnsiTheme="minorHAnsi"/>
          <w:color w:val="auto"/>
          <w:szCs w:val="24"/>
        </w:rPr>
        <w:t xml:space="preserve"> keeping busy in order to help</w:t>
      </w:r>
      <w:r w:rsidR="00410EA8" w:rsidRPr="00410EA8">
        <w:rPr>
          <w:rFonts w:asciiTheme="minorHAnsi" w:hAnsiTheme="minorHAnsi"/>
          <w:color w:val="auto"/>
          <w:szCs w:val="24"/>
        </w:rPr>
        <w:t xml:space="preserve"> mana</w:t>
      </w:r>
      <w:r w:rsidR="00410EA8">
        <w:rPr>
          <w:rFonts w:asciiTheme="minorHAnsi" w:hAnsiTheme="minorHAnsi"/>
          <w:color w:val="auto"/>
          <w:szCs w:val="24"/>
        </w:rPr>
        <w:t xml:space="preserve">ge </w:t>
      </w:r>
      <w:r w:rsidR="00410EA8" w:rsidRPr="00410EA8">
        <w:rPr>
          <w:rFonts w:asciiTheme="minorHAnsi" w:hAnsiTheme="minorHAnsi"/>
          <w:color w:val="auto"/>
          <w:szCs w:val="24"/>
        </w:rPr>
        <w:t>his symptoms, and he reported no difficulties with his abil</w:t>
      </w:r>
      <w:r w:rsidR="00410EA8">
        <w:rPr>
          <w:rFonts w:asciiTheme="minorHAnsi" w:hAnsiTheme="minorHAnsi"/>
          <w:color w:val="auto"/>
          <w:szCs w:val="24"/>
        </w:rPr>
        <w:t>i</w:t>
      </w:r>
      <w:r w:rsidR="00410EA8" w:rsidRPr="00410EA8">
        <w:rPr>
          <w:rFonts w:asciiTheme="minorHAnsi" w:hAnsiTheme="minorHAnsi"/>
          <w:color w:val="auto"/>
          <w:szCs w:val="24"/>
        </w:rPr>
        <w:t>ty</w:t>
      </w:r>
      <w:r w:rsidR="00410EA8">
        <w:rPr>
          <w:rFonts w:asciiTheme="minorHAnsi" w:hAnsiTheme="minorHAnsi"/>
          <w:color w:val="auto"/>
          <w:szCs w:val="24"/>
        </w:rPr>
        <w:t xml:space="preserve"> </w:t>
      </w:r>
      <w:r w:rsidR="00410EA8" w:rsidRPr="00410EA8">
        <w:rPr>
          <w:rFonts w:asciiTheme="minorHAnsi" w:hAnsiTheme="minorHAnsi"/>
          <w:color w:val="auto"/>
          <w:szCs w:val="24"/>
        </w:rPr>
        <w:t xml:space="preserve">to </w:t>
      </w:r>
      <w:r w:rsidR="008E0FFD">
        <w:rPr>
          <w:rFonts w:asciiTheme="minorHAnsi" w:hAnsiTheme="minorHAnsi"/>
          <w:color w:val="auto"/>
          <w:szCs w:val="24"/>
        </w:rPr>
        <w:t xml:space="preserve">manage his employment. </w:t>
      </w:r>
      <w:r w:rsidR="00C26E5D">
        <w:rPr>
          <w:rFonts w:asciiTheme="minorHAnsi" w:hAnsiTheme="minorHAnsi"/>
          <w:color w:val="auto"/>
          <w:szCs w:val="24"/>
        </w:rPr>
        <w:t xml:space="preserve"> </w:t>
      </w:r>
      <w:r w:rsidR="008E0FFD">
        <w:rPr>
          <w:rFonts w:asciiTheme="minorHAnsi" w:hAnsiTheme="minorHAnsi"/>
          <w:color w:val="auto"/>
          <w:szCs w:val="24"/>
        </w:rPr>
        <w:t xml:space="preserve">The examiner felt that </w:t>
      </w:r>
      <w:r w:rsidR="00410EA8" w:rsidRPr="00410EA8">
        <w:rPr>
          <w:rFonts w:asciiTheme="minorHAnsi" w:hAnsiTheme="minorHAnsi"/>
          <w:color w:val="auto"/>
          <w:szCs w:val="24"/>
        </w:rPr>
        <w:t>his level of hyper</w:t>
      </w:r>
      <w:r w:rsidR="005E1460">
        <w:rPr>
          <w:rFonts w:asciiTheme="minorHAnsi" w:hAnsiTheme="minorHAnsi"/>
          <w:color w:val="auto"/>
          <w:szCs w:val="24"/>
        </w:rPr>
        <w:t>-</w:t>
      </w:r>
      <w:r w:rsidR="00410EA8" w:rsidRPr="00410EA8">
        <w:rPr>
          <w:rFonts w:asciiTheme="minorHAnsi" w:hAnsiTheme="minorHAnsi"/>
          <w:color w:val="auto"/>
          <w:szCs w:val="24"/>
        </w:rPr>
        <w:t>vigilance</w:t>
      </w:r>
      <w:r w:rsidR="00410EA8">
        <w:rPr>
          <w:rFonts w:asciiTheme="minorHAnsi" w:hAnsiTheme="minorHAnsi"/>
          <w:color w:val="auto"/>
          <w:szCs w:val="24"/>
        </w:rPr>
        <w:t xml:space="preserve"> a</w:t>
      </w:r>
      <w:r w:rsidR="00410EA8" w:rsidRPr="00410EA8">
        <w:rPr>
          <w:rFonts w:asciiTheme="minorHAnsi" w:hAnsiTheme="minorHAnsi"/>
          <w:color w:val="auto"/>
          <w:szCs w:val="24"/>
        </w:rPr>
        <w:t>nd anxiety in crowded situations may impair future functioning,</w:t>
      </w:r>
      <w:r w:rsidR="00410EA8">
        <w:rPr>
          <w:rFonts w:asciiTheme="minorHAnsi" w:hAnsiTheme="minorHAnsi"/>
          <w:color w:val="auto"/>
          <w:szCs w:val="24"/>
        </w:rPr>
        <w:t xml:space="preserve"> </w:t>
      </w:r>
      <w:r w:rsidR="00410EA8" w:rsidRPr="00410EA8">
        <w:rPr>
          <w:rFonts w:asciiTheme="minorHAnsi" w:hAnsiTheme="minorHAnsi"/>
          <w:color w:val="auto"/>
          <w:szCs w:val="24"/>
        </w:rPr>
        <w:t xml:space="preserve">including his plans for earning his degree. </w:t>
      </w:r>
      <w:r w:rsidR="00C26E5D">
        <w:rPr>
          <w:rFonts w:asciiTheme="minorHAnsi" w:hAnsiTheme="minorHAnsi"/>
          <w:color w:val="auto"/>
          <w:szCs w:val="24"/>
        </w:rPr>
        <w:t xml:space="preserve"> </w:t>
      </w:r>
      <w:r w:rsidR="00410EA8" w:rsidRPr="00410EA8">
        <w:rPr>
          <w:rFonts w:asciiTheme="minorHAnsi" w:hAnsiTheme="minorHAnsi"/>
          <w:color w:val="auto"/>
          <w:szCs w:val="24"/>
        </w:rPr>
        <w:t xml:space="preserve">Additionally, </w:t>
      </w:r>
      <w:r w:rsidR="00A4548C">
        <w:rPr>
          <w:rFonts w:asciiTheme="minorHAnsi" w:hAnsiTheme="minorHAnsi"/>
          <w:color w:val="auto"/>
          <w:szCs w:val="24"/>
        </w:rPr>
        <w:t xml:space="preserve">the examiner felt that </w:t>
      </w:r>
      <w:r w:rsidR="00410EA8" w:rsidRPr="00410EA8">
        <w:rPr>
          <w:rFonts w:asciiTheme="minorHAnsi" w:hAnsiTheme="minorHAnsi"/>
          <w:color w:val="auto"/>
          <w:szCs w:val="24"/>
        </w:rPr>
        <w:t>the</w:t>
      </w:r>
      <w:r w:rsidR="00410EA8">
        <w:rPr>
          <w:rFonts w:asciiTheme="minorHAnsi" w:hAnsiTheme="minorHAnsi"/>
          <w:color w:val="auto"/>
          <w:szCs w:val="24"/>
        </w:rPr>
        <w:t xml:space="preserve"> CI’s</w:t>
      </w:r>
      <w:r w:rsidR="004629D3">
        <w:rPr>
          <w:rFonts w:asciiTheme="minorHAnsi" w:hAnsiTheme="minorHAnsi"/>
          <w:color w:val="auto"/>
          <w:szCs w:val="24"/>
        </w:rPr>
        <w:t xml:space="preserve"> history of heavy alcohol use was</w:t>
      </w:r>
      <w:r w:rsidR="00410EA8" w:rsidRPr="00410EA8">
        <w:rPr>
          <w:rFonts w:asciiTheme="minorHAnsi" w:hAnsiTheme="minorHAnsi"/>
          <w:color w:val="auto"/>
          <w:szCs w:val="24"/>
        </w:rPr>
        <w:t xml:space="preserve"> somewhat concerning,</w:t>
      </w:r>
      <w:r w:rsidR="00410EA8">
        <w:rPr>
          <w:rFonts w:asciiTheme="minorHAnsi" w:hAnsiTheme="minorHAnsi"/>
          <w:color w:val="auto"/>
          <w:szCs w:val="24"/>
        </w:rPr>
        <w:t xml:space="preserve"> </w:t>
      </w:r>
      <w:r w:rsidR="00410EA8" w:rsidRPr="00410EA8">
        <w:rPr>
          <w:rFonts w:asciiTheme="minorHAnsi" w:hAnsiTheme="minorHAnsi"/>
          <w:color w:val="auto"/>
          <w:szCs w:val="24"/>
        </w:rPr>
        <w:t>though he reported attempts to decrease his use in order to</w:t>
      </w:r>
      <w:r w:rsidR="00410EA8">
        <w:rPr>
          <w:rFonts w:asciiTheme="minorHAnsi" w:hAnsiTheme="minorHAnsi"/>
          <w:color w:val="auto"/>
          <w:szCs w:val="24"/>
        </w:rPr>
        <w:t xml:space="preserve"> a</w:t>
      </w:r>
      <w:r w:rsidR="00410EA8" w:rsidRPr="00410EA8">
        <w:rPr>
          <w:rFonts w:asciiTheme="minorHAnsi" w:hAnsiTheme="minorHAnsi"/>
          <w:color w:val="auto"/>
          <w:szCs w:val="24"/>
        </w:rPr>
        <w:t xml:space="preserve">void any future </w:t>
      </w:r>
      <w:r w:rsidR="00A4548C">
        <w:rPr>
          <w:rFonts w:asciiTheme="minorHAnsi" w:hAnsiTheme="minorHAnsi"/>
          <w:color w:val="auto"/>
          <w:szCs w:val="24"/>
        </w:rPr>
        <w:t>problems</w:t>
      </w:r>
      <w:r w:rsidR="00410EA8" w:rsidRPr="00410EA8">
        <w:rPr>
          <w:rFonts w:asciiTheme="minorHAnsi" w:hAnsiTheme="minorHAnsi"/>
          <w:color w:val="auto"/>
          <w:szCs w:val="24"/>
        </w:rPr>
        <w:t>.</w:t>
      </w:r>
      <w:r w:rsidR="00D95543">
        <w:rPr>
          <w:rFonts w:asciiTheme="minorHAnsi" w:hAnsiTheme="minorHAnsi"/>
          <w:color w:val="auto"/>
          <w:szCs w:val="24"/>
        </w:rPr>
        <w:t xml:space="preserve">  The final diagnosis was Chronic PTSD, </w:t>
      </w:r>
      <w:r w:rsidR="00FA2CFF">
        <w:rPr>
          <w:rFonts w:asciiTheme="minorHAnsi" w:hAnsiTheme="minorHAnsi"/>
          <w:color w:val="auto"/>
          <w:szCs w:val="24"/>
        </w:rPr>
        <w:t xml:space="preserve">and </w:t>
      </w:r>
      <w:r w:rsidR="00D95543">
        <w:rPr>
          <w:rFonts w:asciiTheme="minorHAnsi" w:hAnsiTheme="minorHAnsi"/>
          <w:color w:val="auto"/>
          <w:szCs w:val="24"/>
        </w:rPr>
        <w:t>History of alcohol abuse</w:t>
      </w:r>
      <w:r w:rsidR="00FA2CFF">
        <w:rPr>
          <w:rFonts w:asciiTheme="minorHAnsi" w:hAnsiTheme="minorHAnsi"/>
          <w:color w:val="auto"/>
          <w:szCs w:val="24"/>
        </w:rPr>
        <w:t xml:space="preserve">.  </w:t>
      </w:r>
      <w:r w:rsidR="00D95543">
        <w:rPr>
          <w:rFonts w:asciiTheme="minorHAnsi" w:hAnsiTheme="minorHAnsi"/>
          <w:color w:val="auto"/>
          <w:szCs w:val="24"/>
        </w:rPr>
        <w:t xml:space="preserve">Global </w:t>
      </w:r>
      <w:r w:rsidR="005369A2">
        <w:rPr>
          <w:rFonts w:asciiTheme="minorHAnsi" w:hAnsiTheme="minorHAnsi"/>
          <w:color w:val="auto"/>
          <w:szCs w:val="24"/>
        </w:rPr>
        <w:lastRenderedPageBreak/>
        <w:t>Assessment</w:t>
      </w:r>
      <w:r w:rsidR="00D95543">
        <w:rPr>
          <w:rFonts w:asciiTheme="minorHAnsi" w:hAnsiTheme="minorHAnsi"/>
          <w:color w:val="auto"/>
          <w:szCs w:val="24"/>
        </w:rPr>
        <w:t xml:space="preserve"> of</w:t>
      </w:r>
      <w:r w:rsidR="00C82EC1">
        <w:rPr>
          <w:rFonts w:asciiTheme="minorHAnsi" w:hAnsiTheme="minorHAnsi"/>
          <w:color w:val="auto"/>
          <w:szCs w:val="24"/>
        </w:rPr>
        <w:t xml:space="preserve"> Functioning (GAF) score was 57, indicati</w:t>
      </w:r>
      <w:r w:rsidR="008760AA">
        <w:rPr>
          <w:rFonts w:asciiTheme="minorHAnsi" w:hAnsiTheme="minorHAnsi"/>
          <w:color w:val="auto"/>
          <w:szCs w:val="24"/>
        </w:rPr>
        <w:t xml:space="preserve">ng </w:t>
      </w:r>
      <w:r w:rsidR="00C82EC1">
        <w:rPr>
          <w:rFonts w:asciiTheme="minorHAnsi" w:hAnsiTheme="minorHAnsi"/>
          <w:color w:val="auto"/>
          <w:szCs w:val="24"/>
        </w:rPr>
        <w:t>moderate symptoms</w:t>
      </w:r>
      <w:r w:rsidR="00C26E5D">
        <w:rPr>
          <w:rFonts w:asciiTheme="minorHAnsi" w:hAnsiTheme="minorHAnsi"/>
          <w:color w:val="auto"/>
          <w:szCs w:val="24"/>
        </w:rPr>
        <w:t xml:space="preserve">.  The </w:t>
      </w:r>
      <w:r w:rsidR="005A6301" w:rsidRPr="00194EAC">
        <w:rPr>
          <w:rFonts w:asciiTheme="minorHAnsi" w:hAnsiTheme="minorHAnsi" w:cs="Courier New"/>
          <w:color w:val="auto"/>
          <w:szCs w:val="24"/>
        </w:rPr>
        <w:t xml:space="preserve">Board determined that, although </w:t>
      </w:r>
      <w:r w:rsidR="005A6301">
        <w:rPr>
          <w:rFonts w:asciiTheme="minorHAnsi" w:hAnsiTheme="minorHAnsi" w:cs="Courier New"/>
          <w:color w:val="auto"/>
          <w:szCs w:val="24"/>
        </w:rPr>
        <w:t xml:space="preserve">the </w:t>
      </w:r>
      <w:r w:rsidR="005A6301" w:rsidRPr="00194EAC">
        <w:rPr>
          <w:rFonts w:asciiTheme="minorHAnsi" w:hAnsiTheme="minorHAnsi" w:cs="Courier New"/>
          <w:color w:val="auto"/>
          <w:szCs w:val="24"/>
        </w:rPr>
        <w:t>CI was generally functioning satisfactorily (with routine behavior, self-care, and conversation</w:t>
      </w:r>
      <w:r w:rsidR="005A6301">
        <w:rPr>
          <w:rFonts w:asciiTheme="minorHAnsi" w:hAnsiTheme="minorHAnsi" w:cs="Courier New"/>
          <w:color w:val="auto"/>
          <w:szCs w:val="24"/>
        </w:rPr>
        <w:t xml:space="preserve"> normal</w:t>
      </w:r>
      <w:r w:rsidR="005A6301" w:rsidRPr="00194EAC">
        <w:rPr>
          <w:rFonts w:asciiTheme="minorHAnsi" w:hAnsiTheme="minorHAnsi" w:cs="Courier New"/>
          <w:color w:val="auto"/>
          <w:szCs w:val="24"/>
        </w:rPr>
        <w:t>) his PTSD symptoms caused a moderate degree of occupational and social impairment, with occasional decreases in work efficiency and intermittent periods of inability to perform certain tasks.  A</w:t>
      </w:r>
      <w:r w:rsidR="005A6301" w:rsidRPr="00194EAC">
        <w:rPr>
          <w:rFonts w:asciiTheme="minorHAnsi" w:hAnsiTheme="minorHAnsi"/>
          <w:color w:val="auto"/>
          <w:szCs w:val="24"/>
        </w:rPr>
        <w:t xml:space="preserve">fter </w:t>
      </w:r>
      <w:r w:rsidR="00FA2CFF">
        <w:rPr>
          <w:rFonts w:asciiTheme="minorHAnsi" w:hAnsiTheme="minorHAnsi"/>
          <w:color w:val="auto"/>
          <w:szCs w:val="24"/>
        </w:rPr>
        <w:t>lengthy discussion and careful</w:t>
      </w:r>
      <w:r w:rsidR="005A6301" w:rsidRPr="00194EAC">
        <w:rPr>
          <w:rFonts w:asciiTheme="minorHAnsi" w:hAnsiTheme="minorHAnsi"/>
          <w:color w:val="auto"/>
          <w:szCs w:val="24"/>
        </w:rPr>
        <w:t xml:space="preserve"> deliberation, t</w:t>
      </w:r>
      <w:r w:rsidR="005A6301" w:rsidRPr="00194EAC">
        <w:rPr>
          <w:rFonts w:asciiTheme="minorHAnsi" w:hAnsiTheme="minorHAnsi" w:cs="Courier New"/>
          <w:color w:val="auto"/>
          <w:szCs w:val="24"/>
        </w:rPr>
        <w:t>he Board unanimously recommends a permanent PTSD separation rating of 30%</w:t>
      </w:r>
      <w:r w:rsidR="005A6301" w:rsidRPr="00194EAC">
        <w:rPr>
          <w:rFonts w:asciiTheme="minorHAnsi" w:hAnsiTheme="minorHAnsi"/>
          <w:color w:val="auto"/>
          <w:szCs w:val="24"/>
        </w:rPr>
        <w:t xml:space="preserve"> (IAW VASRD §4.130).</w:t>
      </w:r>
    </w:p>
    <w:p w:rsidR="005369A2" w:rsidRDefault="005369A2" w:rsidP="00C05A56">
      <w:pPr>
        <w:tabs>
          <w:tab w:val="left" w:pos="288"/>
          <w:tab w:val="left" w:pos="4752"/>
        </w:tabs>
        <w:spacing w:line="240" w:lineRule="exact"/>
        <w:jc w:val="both"/>
        <w:rPr>
          <w:rFonts w:asciiTheme="minorHAnsi" w:hAnsiTheme="minorHAnsi"/>
          <w:color w:val="auto"/>
          <w:u w:val="single"/>
        </w:rPr>
      </w:pPr>
    </w:p>
    <w:p w:rsidR="005369A2" w:rsidRPr="00C82EC1" w:rsidRDefault="005369A2" w:rsidP="00C05A56">
      <w:pPr>
        <w:tabs>
          <w:tab w:val="left" w:pos="288"/>
          <w:tab w:val="left" w:pos="4752"/>
        </w:tabs>
        <w:spacing w:line="240" w:lineRule="exact"/>
        <w:jc w:val="both"/>
        <w:rPr>
          <w:rFonts w:ascii="Calibri" w:hAnsi="Calibri"/>
          <w:color w:val="auto"/>
          <w:szCs w:val="24"/>
        </w:rPr>
      </w:pPr>
      <w:proofErr w:type="gramStart"/>
      <w:r w:rsidRPr="00451A4D">
        <w:rPr>
          <w:rFonts w:ascii="Calibri" w:hAnsi="Calibri" w:cs="Courier New"/>
          <w:color w:val="auto"/>
          <w:szCs w:val="24"/>
          <w:u w:val="single"/>
        </w:rPr>
        <w:t xml:space="preserve">History of Other Conditions (documented in </w:t>
      </w:r>
      <w:r w:rsidRPr="00451A4D">
        <w:rPr>
          <w:rFonts w:ascii="Calibri" w:eastAsiaTheme="minorHAnsi" w:hAnsi="Calibri" w:cs="Courier New"/>
          <w:color w:val="auto"/>
          <w:szCs w:val="24"/>
          <w:u w:val="single"/>
        </w:rPr>
        <w:t xml:space="preserve">Disability Evaluation System </w:t>
      </w:r>
      <w:r w:rsidRPr="00451A4D">
        <w:rPr>
          <w:rFonts w:ascii="Calibri" w:hAnsi="Calibri" w:cs="Courier New"/>
          <w:color w:val="auto"/>
          <w:szCs w:val="24"/>
          <w:u w:val="single"/>
        </w:rPr>
        <w:t>package)</w:t>
      </w:r>
      <w:r w:rsidR="00C05A56">
        <w:rPr>
          <w:rFonts w:ascii="Calibri" w:hAnsi="Calibri" w:cs="Courier New"/>
          <w:color w:val="auto"/>
          <w:szCs w:val="24"/>
        </w:rPr>
        <w:t>.</w:t>
      </w:r>
      <w:proofErr w:type="gramEnd"/>
      <w:r w:rsidR="00C05A56">
        <w:rPr>
          <w:rFonts w:ascii="Calibri" w:hAnsi="Calibri" w:cs="Courier New"/>
          <w:color w:val="auto"/>
          <w:szCs w:val="24"/>
        </w:rPr>
        <w:t xml:space="preserve">  </w:t>
      </w:r>
      <w:r w:rsidR="008760AA">
        <w:rPr>
          <w:rFonts w:ascii="Calibri" w:hAnsi="Calibri" w:cs="Courier New"/>
          <w:color w:val="auto"/>
          <w:szCs w:val="24"/>
        </w:rPr>
        <w:t xml:space="preserve">Back pain, </w:t>
      </w:r>
      <w:r w:rsidR="00063187">
        <w:rPr>
          <w:rFonts w:ascii="Calibri" w:hAnsi="Calibri" w:cs="Courier New"/>
          <w:color w:val="auto"/>
          <w:szCs w:val="24"/>
        </w:rPr>
        <w:t>h</w:t>
      </w:r>
      <w:r w:rsidR="008760AA">
        <w:rPr>
          <w:rFonts w:ascii="Calibri" w:hAnsi="Calibri" w:cs="Courier New"/>
          <w:color w:val="auto"/>
          <w:szCs w:val="24"/>
        </w:rPr>
        <w:t xml:space="preserve">ypertension, </w:t>
      </w:r>
      <w:r w:rsidR="00063187">
        <w:rPr>
          <w:rFonts w:ascii="Calibri" w:hAnsi="Calibri" w:cs="Courier New"/>
          <w:color w:val="auto"/>
          <w:szCs w:val="24"/>
        </w:rPr>
        <w:t>h</w:t>
      </w:r>
      <w:r w:rsidR="00C82EC1">
        <w:rPr>
          <w:rFonts w:ascii="Calibri" w:hAnsi="Calibri" w:cs="Courier New"/>
          <w:color w:val="auto"/>
          <w:szCs w:val="24"/>
        </w:rPr>
        <w:t xml:space="preserve">eartburn, </w:t>
      </w:r>
      <w:r w:rsidR="00063187">
        <w:rPr>
          <w:rFonts w:ascii="Calibri" w:hAnsi="Calibri" w:cs="Courier New"/>
          <w:color w:val="auto"/>
          <w:szCs w:val="24"/>
        </w:rPr>
        <w:t>l</w:t>
      </w:r>
      <w:r w:rsidR="008760AA">
        <w:rPr>
          <w:rFonts w:ascii="Calibri" w:hAnsi="Calibri" w:cs="Courier New"/>
          <w:color w:val="auto"/>
          <w:szCs w:val="24"/>
        </w:rPr>
        <w:t>e</w:t>
      </w:r>
      <w:r w:rsidR="00C82EC1">
        <w:rPr>
          <w:rFonts w:ascii="Calibri" w:hAnsi="Calibri" w:cs="Courier New"/>
          <w:color w:val="auto"/>
          <w:szCs w:val="24"/>
        </w:rPr>
        <w:t xml:space="preserve">ft elbow injury, </w:t>
      </w:r>
      <w:r w:rsidR="00063187">
        <w:rPr>
          <w:rFonts w:ascii="Calibri" w:hAnsi="Calibri" w:cs="Courier New"/>
          <w:color w:val="auto"/>
          <w:szCs w:val="24"/>
        </w:rPr>
        <w:t>h</w:t>
      </w:r>
      <w:r w:rsidR="00C82EC1">
        <w:rPr>
          <w:rFonts w:ascii="Calibri" w:hAnsi="Calibri" w:cs="Courier New"/>
          <w:color w:val="auto"/>
          <w:szCs w:val="24"/>
        </w:rPr>
        <w:t>earing loss</w:t>
      </w:r>
      <w:r w:rsidR="008760AA">
        <w:rPr>
          <w:rFonts w:ascii="Calibri" w:hAnsi="Calibri" w:cs="Courier New"/>
          <w:color w:val="auto"/>
          <w:szCs w:val="24"/>
        </w:rPr>
        <w:t>,</w:t>
      </w:r>
      <w:r w:rsidR="00C82EC1">
        <w:rPr>
          <w:rFonts w:ascii="Calibri" w:hAnsi="Calibri" w:cs="Courier New"/>
          <w:color w:val="auto"/>
          <w:szCs w:val="24"/>
        </w:rPr>
        <w:t xml:space="preserve"> and </w:t>
      </w:r>
      <w:r w:rsidR="00063187">
        <w:rPr>
          <w:rFonts w:ascii="Calibri" w:hAnsi="Calibri" w:cs="Courier New"/>
          <w:color w:val="auto"/>
          <w:szCs w:val="24"/>
        </w:rPr>
        <w:t>p</w:t>
      </w:r>
      <w:r w:rsidR="00C82EC1">
        <w:rPr>
          <w:rFonts w:ascii="Calibri" w:hAnsi="Calibri" w:cs="Courier New"/>
          <w:color w:val="auto"/>
          <w:szCs w:val="24"/>
        </w:rPr>
        <w:t xml:space="preserve">lantar warts were </w:t>
      </w:r>
      <w:r w:rsidR="00C82EC1" w:rsidRPr="00B641BA">
        <w:rPr>
          <w:rFonts w:ascii="Calibri" w:hAnsi="Calibri" w:cs="Courier New"/>
          <w:color w:val="auto"/>
          <w:szCs w:val="24"/>
        </w:rPr>
        <w:t xml:space="preserve">all discussed and considered by the Board.  There is no clearly documented evidence that any of these conditions caused a significant adverse effect on the performance of required military duties.  These other </w:t>
      </w:r>
      <w:r w:rsidR="00C82EC1" w:rsidRPr="0047358C">
        <w:rPr>
          <w:rFonts w:ascii="Calibri" w:hAnsi="Calibri" w:cs="Courier New"/>
          <w:color w:val="auto"/>
          <w:szCs w:val="24"/>
        </w:rPr>
        <w:t xml:space="preserve">conditions are all judged by the Board to be not unfitting at the time of separation from service, and are not relevant for disability rating.  </w:t>
      </w:r>
      <w:r w:rsidR="00C82EC1" w:rsidRPr="0047358C">
        <w:rPr>
          <w:rFonts w:ascii="Calibri" w:hAnsi="Calibri"/>
          <w:color w:val="auto"/>
          <w:szCs w:val="24"/>
        </w:rPr>
        <w:t>The Board therefore has no reasonable basis for recommending any additional unfitting conditions for separation rating.</w:t>
      </w:r>
    </w:p>
    <w:p w:rsidR="00C05A56" w:rsidRDefault="00C05A56" w:rsidP="00C05A56">
      <w:pPr>
        <w:pBdr>
          <w:bottom w:val="single" w:sz="12" w:space="1" w:color="auto"/>
        </w:pBdr>
        <w:tabs>
          <w:tab w:val="left" w:pos="288"/>
          <w:tab w:val="left" w:pos="4752"/>
        </w:tabs>
        <w:spacing w:line="240" w:lineRule="exact"/>
        <w:jc w:val="both"/>
        <w:rPr>
          <w:rFonts w:asciiTheme="minorHAnsi" w:hAnsiTheme="minorHAnsi"/>
          <w:caps/>
          <w:color w:val="auto"/>
        </w:rPr>
      </w:pPr>
    </w:p>
    <w:p w:rsidR="00C05A56" w:rsidRDefault="00C05A56" w:rsidP="00C05A56">
      <w:pPr>
        <w:tabs>
          <w:tab w:val="left" w:pos="288"/>
          <w:tab w:val="left" w:pos="4752"/>
        </w:tabs>
        <w:spacing w:line="240" w:lineRule="exact"/>
        <w:jc w:val="both"/>
        <w:rPr>
          <w:color w:val="000080"/>
        </w:rPr>
      </w:pPr>
    </w:p>
    <w:p w:rsidR="003D5E7F" w:rsidRPr="003D5E7F" w:rsidRDefault="00C56FC8" w:rsidP="006864DF">
      <w:pPr>
        <w:spacing w:line="240" w:lineRule="exact"/>
        <w:jc w:val="both"/>
        <w:rPr>
          <w:rFonts w:ascii="Calibri" w:eastAsiaTheme="minorHAnsi" w:hAnsi="Calibr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w:t>
      </w:r>
      <w:r w:rsidR="003D5E7F" w:rsidRPr="00866FDD">
        <w:rPr>
          <w:rFonts w:ascii="Calibri" w:eastAsiaTheme="minorHAnsi" w:hAnsi="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D5E7F">
        <w:rPr>
          <w:rFonts w:ascii="Calibri" w:eastAsiaTheme="minorHAnsi" w:hAnsi="Calibri"/>
          <w:color w:val="auto"/>
          <w:szCs w:val="24"/>
        </w:rPr>
        <w:t xml:space="preserve"> </w:t>
      </w:r>
      <w:r w:rsidR="003D5E7F" w:rsidRPr="00866FDD">
        <w:rPr>
          <w:rFonts w:ascii="Calibri" w:eastAsiaTheme="minorHAnsi" w:hAnsi="Calibri"/>
          <w:color w:val="auto"/>
          <w:szCs w:val="24"/>
        </w:rPr>
        <w:t xml:space="preserve"> </w:t>
      </w:r>
      <w:r w:rsidR="003D5E7F">
        <w:rPr>
          <w:rFonts w:asciiTheme="minorHAnsi" w:eastAsiaTheme="minorHAnsi" w:hAnsiTheme="minorHAnsi"/>
          <w:color w:val="auto"/>
          <w:szCs w:val="24"/>
        </w:rPr>
        <w:t>Furthermore, Navy</w:t>
      </w:r>
      <w:r w:rsidR="003D5E7F" w:rsidRPr="005C7635">
        <w:rPr>
          <w:rFonts w:asciiTheme="minorHAnsi" w:eastAsiaTheme="minorHAnsi" w:hAnsiTheme="minorHAnsi"/>
          <w:color w:val="auto"/>
          <w:szCs w:val="24"/>
        </w:rPr>
        <w:t xml:space="preserve"> PEB reliance on </w:t>
      </w:r>
      <w:r w:rsidR="008760AA">
        <w:rPr>
          <w:rFonts w:asciiTheme="minorHAnsi" w:eastAsiaTheme="minorHAnsi" w:hAnsiTheme="minorHAnsi"/>
          <w:color w:val="auto"/>
          <w:szCs w:val="24"/>
        </w:rPr>
        <w:t xml:space="preserve">SECNAVINST 1850.4E and </w:t>
      </w:r>
      <w:r w:rsidR="003D5E7F" w:rsidRPr="005C7635">
        <w:rPr>
          <w:rFonts w:asciiTheme="minorHAnsi" w:eastAsiaTheme="minorHAnsi" w:hAnsiTheme="minorHAnsi"/>
          <w:color w:val="auto"/>
          <w:szCs w:val="24"/>
        </w:rPr>
        <w:t>DoDI 1332.39 may have been operant in this case, and the CI’s condition was adjudicated independently of th</w:t>
      </w:r>
      <w:r w:rsidR="008760AA">
        <w:rPr>
          <w:rFonts w:asciiTheme="minorHAnsi" w:eastAsiaTheme="minorHAnsi" w:hAnsiTheme="minorHAnsi"/>
          <w:color w:val="auto"/>
          <w:szCs w:val="24"/>
        </w:rPr>
        <w:t>ose</w:t>
      </w:r>
      <w:r w:rsidR="003D5E7F" w:rsidRPr="005C7635">
        <w:rPr>
          <w:rFonts w:asciiTheme="minorHAnsi" w:eastAsiaTheme="minorHAnsi" w:hAnsiTheme="minorHAnsi"/>
          <w:color w:val="auto"/>
          <w:szCs w:val="24"/>
        </w:rPr>
        <w:t xml:space="preserve"> instruction</w:t>
      </w:r>
      <w:r w:rsidR="008760AA">
        <w:rPr>
          <w:rFonts w:asciiTheme="minorHAnsi" w:eastAsiaTheme="minorHAnsi" w:hAnsiTheme="minorHAnsi"/>
          <w:color w:val="auto"/>
          <w:szCs w:val="24"/>
        </w:rPr>
        <w:t>s</w:t>
      </w:r>
      <w:r w:rsidR="003D5E7F" w:rsidRPr="005C7635">
        <w:rPr>
          <w:rFonts w:asciiTheme="minorHAnsi" w:eastAsiaTheme="minorHAnsi" w:hAnsiTheme="minorHAnsi"/>
          <w:color w:val="auto"/>
          <w:szCs w:val="24"/>
        </w:rPr>
        <w:t xml:space="preserve">. </w:t>
      </w:r>
      <w:r w:rsidR="00C05A56">
        <w:rPr>
          <w:rFonts w:asciiTheme="minorHAnsi" w:eastAsiaTheme="minorHAnsi" w:hAnsiTheme="minorHAnsi"/>
          <w:color w:val="auto"/>
          <w:szCs w:val="24"/>
        </w:rPr>
        <w:t xml:space="preserve"> </w:t>
      </w:r>
      <w:r w:rsidR="003D5E7F" w:rsidRPr="00417282">
        <w:rPr>
          <w:rFonts w:asciiTheme="minorHAnsi" w:eastAsiaTheme="minorHAnsi" w:hAnsiTheme="minorHAnsi"/>
          <w:color w:val="auto"/>
          <w:szCs w:val="24"/>
        </w:rPr>
        <w:t>In the matter of the PTSD condition (coded 9411), the Board unanimously recommends an initial Temporary Disability Retired List (TDRL) rating of 50%, in retroactive compliance with VASRD</w:t>
      </w:r>
      <w:r w:rsidR="003D5E7F" w:rsidRPr="00417282">
        <w:rPr>
          <w:rFonts w:asciiTheme="minorHAnsi" w:hAnsiTheme="minorHAnsi"/>
          <w:color w:val="auto"/>
          <w:szCs w:val="24"/>
        </w:rPr>
        <w:t xml:space="preserve"> §4.129, as directed by </w:t>
      </w:r>
      <w:proofErr w:type="gramStart"/>
      <w:r w:rsidR="003D5E7F" w:rsidRPr="00417282">
        <w:rPr>
          <w:rFonts w:asciiTheme="minorHAnsi" w:hAnsiTheme="minorHAnsi"/>
          <w:color w:val="auto"/>
          <w:szCs w:val="24"/>
        </w:rPr>
        <w:t>DoD</w:t>
      </w:r>
      <w:proofErr w:type="gramEnd"/>
      <w:r w:rsidR="003D5E7F" w:rsidRPr="00417282">
        <w:rPr>
          <w:rFonts w:asciiTheme="minorHAnsi" w:hAnsiTheme="minorHAnsi"/>
          <w:color w:val="auto"/>
          <w:szCs w:val="24"/>
        </w:rPr>
        <w:t xml:space="preserve">.  The </w:t>
      </w:r>
      <w:r w:rsidR="003D5E7F" w:rsidRPr="00417282">
        <w:rPr>
          <w:rFonts w:asciiTheme="minorHAnsi" w:eastAsiaTheme="minorHAnsi" w:hAnsiTheme="minorHAnsi"/>
          <w:color w:val="auto"/>
          <w:szCs w:val="24"/>
        </w:rPr>
        <w:t>Board unanimously recommends a permanent rating of 30% at six months following separation, IAW VASRD</w:t>
      </w:r>
      <w:r w:rsidR="003D5E7F" w:rsidRPr="00417282">
        <w:rPr>
          <w:rFonts w:asciiTheme="minorHAnsi" w:hAnsiTheme="minorHAnsi"/>
          <w:color w:val="auto"/>
          <w:szCs w:val="24"/>
        </w:rPr>
        <w:t xml:space="preserve"> §4.130.  </w:t>
      </w:r>
      <w:r w:rsidR="003D5E7F">
        <w:rPr>
          <w:rFonts w:asciiTheme="minorHAnsi" w:hAnsiTheme="minorHAnsi"/>
          <w:color w:val="auto"/>
        </w:rPr>
        <w:t xml:space="preserve">In the matter of the </w:t>
      </w:r>
      <w:r w:rsidR="00063187">
        <w:rPr>
          <w:rFonts w:asciiTheme="minorHAnsi" w:hAnsiTheme="minorHAnsi"/>
          <w:color w:val="auto"/>
        </w:rPr>
        <w:t>b</w:t>
      </w:r>
      <w:r w:rsidR="003D5E7F">
        <w:rPr>
          <w:rFonts w:asciiTheme="minorHAnsi" w:hAnsiTheme="minorHAnsi"/>
          <w:color w:val="auto"/>
          <w:szCs w:val="24"/>
        </w:rPr>
        <w:t xml:space="preserve">ack pain, </w:t>
      </w:r>
      <w:r w:rsidR="00063187">
        <w:rPr>
          <w:rFonts w:asciiTheme="minorHAnsi" w:hAnsiTheme="minorHAnsi"/>
          <w:color w:val="auto"/>
          <w:szCs w:val="24"/>
        </w:rPr>
        <w:t>h</w:t>
      </w:r>
      <w:r w:rsidR="003D5E7F" w:rsidRPr="003D5E7F">
        <w:rPr>
          <w:rFonts w:asciiTheme="minorHAnsi" w:hAnsiTheme="minorHAnsi"/>
          <w:color w:val="auto"/>
          <w:szCs w:val="24"/>
        </w:rPr>
        <w:t>ypertension</w:t>
      </w:r>
      <w:r w:rsidR="003D5E7F">
        <w:rPr>
          <w:rFonts w:asciiTheme="minorHAnsi" w:hAnsiTheme="minorHAnsi"/>
          <w:color w:val="auto"/>
          <w:szCs w:val="24"/>
        </w:rPr>
        <w:t xml:space="preserve">, </w:t>
      </w:r>
      <w:r w:rsidR="00F10B70">
        <w:rPr>
          <w:rFonts w:asciiTheme="minorHAnsi" w:hAnsiTheme="minorHAnsi"/>
          <w:color w:val="auto"/>
          <w:szCs w:val="24"/>
        </w:rPr>
        <w:t>h</w:t>
      </w:r>
      <w:r w:rsidR="003D5E7F">
        <w:rPr>
          <w:rFonts w:ascii="Calibri" w:hAnsi="Calibri" w:cs="Courier New"/>
          <w:color w:val="auto"/>
          <w:szCs w:val="24"/>
        </w:rPr>
        <w:t xml:space="preserve">eartburn, </w:t>
      </w:r>
      <w:r w:rsidR="00F10B70">
        <w:rPr>
          <w:rFonts w:ascii="Calibri" w:hAnsi="Calibri" w:cs="Courier New"/>
          <w:color w:val="auto"/>
          <w:szCs w:val="24"/>
        </w:rPr>
        <w:t>l</w:t>
      </w:r>
      <w:r w:rsidR="003D5E7F">
        <w:rPr>
          <w:rFonts w:ascii="Calibri" w:hAnsi="Calibri" w:cs="Courier New"/>
          <w:color w:val="auto"/>
          <w:szCs w:val="24"/>
        </w:rPr>
        <w:t xml:space="preserve">eft elbow injury, </w:t>
      </w:r>
      <w:r w:rsidR="00F10B70">
        <w:rPr>
          <w:rFonts w:ascii="Calibri" w:hAnsi="Calibri" w:cs="Courier New"/>
          <w:color w:val="auto"/>
          <w:szCs w:val="24"/>
        </w:rPr>
        <w:t>h</w:t>
      </w:r>
      <w:r w:rsidR="003D5E7F">
        <w:rPr>
          <w:rFonts w:ascii="Calibri" w:hAnsi="Calibri" w:cs="Courier New"/>
          <w:color w:val="auto"/>
          <w:szCs w:val="24"/>
        </w:rPr>
        <w:t xml:space="preserve">earing loss, </w:t>
      </w:r>
      <w:r w:rsidR="00F10B70">
        <w:rPr>
          <w:rFonts w:ascii="Calibri" w:hAnsi="Calibri" w:cs="Courier New"/>
          <w:color w:val="auto"/>
          <w:szCs w:val="24"/>
        </w:rPr>
        <w:t>p</w:t>
      </w:r>
      <w:r w:rsidR="003D5E7F">
        <w:rPr>
          <w:rFonts w:ascii="Calibri" w:hAnsi="Calibri" w:cs="Courier New"/>
          <w:color w:val="auto"/>
          <w:szCs w:val="24"/>
        </w:rPr>
        <w:t>lantar warts,</w:t>
      </w:r>
      <w:r w:rsidR="003D5E7F">
        <w:rPr>
          <w:rFonts w:ascii="Calibri" w:eastAsiaTheme="minorHAnsi" w:hAnsi="Calibri"/>
          <w:color w:val="auto"/>
          <w:szCs w:val="24"/>
        </w:rPr>
        <w:t xml:space="preserve"> </w:t>
      </w:r>
      <w:r w:rsidR="003D5E7F" w:rsidRPr="00B641BA">
        <w:rPr>
          <w:rFonts w:ascii="Calibri" w:eastAsiaTheme="minorHAnsi" w:hAnsi="Calibri"/>
          <w:color w:val="auto"/>
          <w:szCs w:val="24"/>
        </w:rPr>
        <w:t xml:space="preserve">or any other medical conditions eligible for Board consideration; the Board unanimously agrees that it cannot recommend any findings of unfit for additional rating at separation. </w:t>
      </w:r>
    </w:p>
    <w:p w:rsidR="00C05A56" w:rsidRDefault="00C05A56" w:rsidP="00C05A56">
      <w:pPr>
        <w:pBdr>
          <w:bottom w:val="single" w:sz="12" w:space="1" w:color="auto"/>
        </w:pBdr>
        <w:tabs>
          <w:tab w:val="left" w:pos="288"/>
          <w:tab w:val="left" w:pos="4752"/>
        </w:tabs>
        <w:spacing w:line="240" w:lineRule="exact"/>
        <w:jc w:val="both"/>
        <w:rPr>
          <w:rFonts w:asciiTheme="minorHAnsi" w:hAnsiTheme="minorHAnsi"/>
          <w:caps/>
          <w:color w:val="auto"/>
        </w:rPr>
      </w:pPr>
    </w:p>
    <w:p w:rsidR="00C05A56" w:rsidRDefault="00C05A56" w:rsidP="00C05A56">
      <w:pPr>
        <w:tabs>
          <w:tab w:val="left" w:pos="288"/>
          <w:tab w:val="left" w:pos="4752"/>
        </w:tabs>
        <w:spacing w:line="240" w:lineRule="exact"/>
        <w:jc w:val="both"/>
        <w:rPr>
          <w:color w:val="000080"/>
        </w:rPr>
      </w:pPr>
    </w:p>
    <w:p w:rsidR="003D5E7F" w:rsidRPr="00BA2E64" w:rsidRDefault="00C56FC8" w:rsidP="006864DF">
      <w:pPr>
        <w:tabs>
          <w:tab w:val="left" w:pos="288"/>
          <w:tab w:val="left" w:pos="4752"/>
        </w:tabs>
        <w:spacing w:line="240" w:lineRule="exact"/>
        <w:jc w:val="both"/>
        <w:rPr>
          <w:rFonts w:asciiTheme="minorHAnsi" w:hAnsiTheme="minorHAnsi" w:cs="Courier New"/>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3D5E7F">
        <w:rPr>
          <w:rFonts w:asciiTheme="minorHAnsi" w:hAnsiTheme="minorHAnsi"/>
          <w:color w:val="000080"/>
          <w:szCs w:val="24"/>
        </w:rPr>
        <w:t xml:space="preserve"> </w:t>
      </w:r>
      <w:r w:rsidR="003D5E7F" w:rsidRPr="00417282">
        <w:rPr>
          <w:rFonts w:asciiTheme="minorHAnsi" w:hAnsiTheme="minorHAnsi" w:cs="Courier New"/>
          <w:color w:val="auto"/>
          <w:szCs w:val="24"/>
        </w:rPr>
        <w:t>The Board recommends that the CI’s prior separation be re</w:t>
      </w:r>
      <w:r w:rsidR="003D5E7F">
        <w:rPr>
          <w:rFonts w:asciiTheme="minorHAnsi" w:hAnsiTheme="minorHAnsi" w:cs="Courier New"/>
          <w:color w:val="auto"/>
          <w:szCs w:val="24"/>
        </w:rPr>
        <w:t>-</w:t>
      </w:r>
      <w:r w:rsidR="003D5E7F" w:rsidRPr="00417282">
        <w:rPr>
          <w:rFonts w:asciiTheme="minorHAnsi" w:hAnsiTheme="minorHAnsi" w:cs="Courier New"/>
          <w:color w:val="auto"/>
          <w:szCs w:val="24"/>
        </w:rPr>
        <w:t>characterized to reflect that, rather than discharge with severance pay, the CI was placed on t</w:t>
      </w:r>
      <w:r w:rsidR="00C26E5D">
        <w:rPr>
          <w:rFonts w:asciiTheme="minorHAnsi" w:hAnsiTheme="minorHAnsi" w:cs="Courier New"/>
          <w:color w:val="auto"/>
          <w:szCs w:val="24"/>
        </w:rPr>
        <w:t>he TDRL at 50% for a period of six</w:t>
      </w:r>
      <w:r w:rsidR="003D5E7F" w:rsidRPr="00417282">
        <w:rPr>
          <w:rFonts w:asciiTheme="minorHAnsi" w:hAnsiTheme="minorHAnsi" w:cs="Courier New"/>
          <w:color w:val="auto"/>
          <w:szCs w:val="24"/>
        </w:rPr>
        <w:t xml:space="preserve"> months (PTSD at 50% IAW §4.129 and DoD direction) and then permanently retired by reason of physical disability with a final 30% rating as indicated below.  </w:t>
      </w:r>
    </w:p>
    <w:p w:rsidR="003C4370" w:rsidRDefault="003C4370" w:rsidP="006864DF">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710"/>
        <w:gridCol w:w="1620"/>
        <w:gridCol w:w="2520"/>
      </w:tblGrid>
      <w:tr w:rsidR="00DB0015" w:rsidRPr="0085089F" w:rsidTr="00077ADA">
        <w:trPr>
          <w:jc w:val="center"/>
        </w:trPr>
        <w:tc>
          <w:tcPr>
            <w:tcW w:w="3510" w:type="dxa"/>
            <w:shd w:val="clear" w:color="auto" w:fill="D9D9D9"/>
          </w:tcPr>
          <w:p w:rsidR="00DB0015" w:rsidRPr="00AC713F" w:rsidRDefault="00DB0015" w:rsidP="006864DF">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DB0015" w:rsidRPr="00AC713F" w:rsidRDefault="00DB0015" w:rsidP="006864DF">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VASRD CODE</w:t>
            </w:r>
          </w:p>
        </w:tc>
        <w:tc>
          <w:tcPr>
            <w:tcW w:w="1620" w:type="dxa"/>
            <w:shd w:val="clear" w:color="auto" w:fill="D9D9D9"/>
          </w:tcPr>
          <w:p w:rsidR="00DB0015" w:rsidRPr="00AC713F" w:rsidRDefault="00DB0015" w:rsidP="006864DF">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TDRL RATING</w:t>
            </w:r>
          </w:p>
        </w:tc>
        <w:tc>
          <w:tcPr>
            <w:tcW w:w="2520" w:type="dxa"/>
            <w:shd w:val="pct15" w:color="auto" w:fill="auto"/>
          </w:tcPr>
          <w:p w:rsidR="00DB0015" w:rsidRPr="00AC713F" w:rsidRDefault="00DB0015" w:rsidP="00077ADA">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PERMANENT</w:t>
            </w:r>
            <w:r w:rsidR="00077ADA">
              <w:rPr>
                <w:rFonts w:asciiTheme="minorHAnsi" w:hAnsiTheme="minorHAnsi"/>
                <w:b/>
                <w:color w:val="auto"/>
                <w:szCs w:val="24"/>
              </w:rPr>
              <w:t xml:space="preserve"> </w:t>
            </w:r>
            <w:r w:rsidRPr="00AC713F">
              <w:rPr>
                <w:rFonts w:asciiTheme="minorHAnsi" w:hAnsiTheme="minorHAnsi"/>
                <w:b/>
                <w:color w:val="auto"/>
                <w:szCs w:val="24"/>
              </w:rPr>
              <w:t>RATING</w:t>
            </w:r>
          </w:p>
        </w:tc>
      </w:tr>
      <w:tr w:rsidR="00DB0015" w:rsidRPr="0085089F" w:rsidTr="00077ADA">
        <w:trPr>
          <w:trHeight w:val="269"/>
          <w:jc w:val="center"/>
        </w:trPr>
        <w:tc>
          <w:tcPr>
            <w:tcW w:w="3510" w:type="dxa"/>
          </w:tcPr>
          <w:p w:rsidR="00DB0015" w:rsidRPr="00AC713F" w:rsidRDefault="006864DF" w:rsidP="006864D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Post-t</w:t>
            </w:r>
            <w:r w:rsidR="00DB0015" w:rsidRPr="00AC713F">
              <w:rPr>
                <w:rFonts w:asciiTheme="minorHAnsi" w:hAnsiTheme="minorHAnsi"/>
                <w:color w:val="auto"/>
                <w:szCs w:val="24"/>
              </w:rPr>
              <w:t>raumatic Stress Disorder</w:t>
            </w:r>
          </w:p>
        </w:tc>
        <w:tc>
          <w:tcPr>
            <w:tcW w:w="1710" w:type="dxa"/>
            <w:tcBorders>
              <w:bottom w:val="single" w:sz="4" w:space="0" w:color="000000"/>
            </w:tcBorders>
          </w:tcPr>
          <w:p w:rsidR="00DB0015" w:rsidRPr="00AC713F" w:rsidRDefault="00DB0015" w:rsidP="00077ADA">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9411</w:t>
            </w:r>
          </w:p>
        </w:tc>
        <w:tc>
          <w:tcPr>
            <w:tcW w:w="1620" w:type="dxa"/>
            <w:tcBorders>
              <w:bottom w:val="single" w:sz="4" w:space="0" w:color="000000"/>
            </w:tcBorders>
          </w:tcPr>
          <w:p w:rsidR="00DB0015" w:rsidRPr="00AC713F" w:rsidRDefault="00DB0015" w:rsidP="00077ADA">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50%</w:t>
            </w:r>
          </w:p>
        </w:tc>
        <w:tc>
          <w:tcPr>
            <w:tcW w:w="2520" w:type="dxa"/>
            <w:tcBorders>
              <w:bottom w:val="single" w:sz="4" w:space="0" w:color="000000"/>
            </w:tcBorders>
          </w:tcPr>
          <w:p w:rsidR="00DB0015" w:rsidRPr="00AC713F" w:rsidRDefault="00AD6160" w:rsidP="00077AD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DB0015" w:rsidRPr="00AC713F">
              <w:rPr>
                <w:rFonts w:asciiTheme="minorHAnsi" w:hAnsiTheme="minorHAnsi"/>
                <w:color w:val="auto"/>
                <w:szCs w:val="24"/>
              </w:rPr>
              <w:t>0%</w:t>
            </w:r>
          </w:p>
        </w:tc>
      </w:tr>
      <w:tr w:rsidR="00DB0015" w:rsidRPr="0085089F" w:rsidTr="00077ADA">
        <w:tblPrEx>
          <w:tblLook w:val="0000"/>
        </w:tblPrEx>
        <w:trPr>
          <w:gridBefore w:val="1"/>
          <w:wBefore w:w="3510" w:type="dxa"/>
          <w:trHeight w:val="224"/>
          <w:jc w:val="center"/>
        </w:trPr>
        <w:tc>
          <w:tcPr>
            <w:tcW w:w="1710" w:type="dxa"/>
            <w:tcBorders>
              <w:left w:val="single" w:sz="4" w:space="0" w:color="auto"/>
            </w:tcBorders>
            <w:shd w:val="pct15" w:color="auto" w:fill="auto"/>
          </w:tcPr>
          <w:p w:rsidR="00DB0015" w:rsidRPr="00AC713F" w:rsidRDefault="00DB0015" w:rsidP="006864DF">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COMBINED</w:t>
            </w:r>
          </w:p>
        </w:tc>
        <w:tc>
          <w:tcPr>
            <w:tcW w:w="1620" w:type="dxa"/>
            <w:tcBorders>
              <w:left w:val="single" w:sz="4" w:space="0" w:color="auto"/>
            </w:tcBorders>
            <w:shd w:val="pct15" w:color="auto" w:fill="auto"/>
          </w:tcPr>
          <w:p w:rsidR="00DB0015" w:rsidRPr="00AC713F" w:rsidRDefault="00410EA8" w:rsidP="00077AD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007E71B1" w:rsidRPr="00AC713F">
              <w:rPr>
                <w:rFonts w:asciiTheme="minorHAnsi" w:hAnsiTheme="minorHAnsi"/>
                <w:b/>
                <w:color w:val="auto"/>
                <w:szCs w:val="24"/>
              </w:rPr>
              <w:t>0</w:t>
            </w:r>
            <w:r w:rsidR="00DB0015" w:rsidRPr="00AC713F">
              <w:rPr>
                <w:rFonts w:asciiTheme="minorHAnsi" w:hAnsiTheme="minorHAnsi"/>
                <w:b/>
                <w:color w:val="auto"/>
                <w:szCs w:val="24"/>
              </w:rPr>
              <w:t>%</w:t>
            </w:r>
          </w:p>
        </w:tc>
        <w:tc>
          <w:tcPr>
            <w:tcW w:w="2520" w:type="dxa"/>
            <w:shd w:val="pct15" w:color="auto" w:fill="auto"/>
          </w:tcPr>
          <w:p w:rsidR="00DB0015" w:rsidRPr="00AC713F" w:rsidRDefault="00410EA8" w:rsidP="00077AD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7E71B1" w:rsidRPr="00AC713F">
              <w:rPr>
                <w:rFonts w:asciiTheme="minorHAnsi" w:hAnsiTheme="minorHAnsi"/>
                <w:b/>
                <w:color w:val="auto"/>
                <w:szCs w:val="24"/>
              </w:rPr>
              <w:t>0</w:t>
            </w:r>
            <w:r w:rsidR="00DB0015" w:rsidRPr="00AC713F">
              <w:rPr>
                <w:rFonts w:asciiTheme="minorHAnsi" w:hAnsiTheme="minorHAnsi"/>
                <w:b/>
                <w:color w:val="auto"/>
                <w:szCs w:val="24"/>
              </w:rPr>
              <w:t>%</w:t>
            </w:r>
          </w:p>
        </w:tc>
      </w:tr>
    </w:tbl>
    <w:p w:rsidR="00C05A56" w:rsidRDefault="00C05A56" w:rsidP="00C05A56">
      <w:pPr>
        <w:pBdr>
          <w:bottom w:val="single" w:sz="12" w:space="1" w:color="auto"/>
        </w:pBdr>
        <w:tabs>
          <w:tab w:val="left" w:pos="288"/>
          <w:tab w:val="left" w:pos="4752"/>
        </w:tabs>
        <w:spacing w:line="240" w:lineRule="exact"/>
        <w:jc w:val="both"/>
        <w:rPr>
          <w:rFonts w:asciiTheme="minorHAnsi" w:hAnsiTheme="minorHAnsi"/>
          <w:caps/>
          <w:color w:val="auto"/>
        </w:rPr>
      </w:pPr>
    </w:p>
    <w:p w:rsidR="003C4370" w:rsidRDefault="003C4370" w:rsidP="006864DF">
      <w:pPr>
        <w:tabs>
          <w:tab w:val="left" w:pos="288"/>
          <w:tab w:val="left" w:pos="4752"/>
        </w:tabs>
        <w:spacing w:line="240" w:lineRule="exact"/>
        <w:jc w:val="both"/>
        <w:rPr>
          <w:rFonts w:asciiTheme="minorHAnsi" w:hAnsiTheme="minorHAnsi"/>
          <w:color w:val="auto"/>
        </w:rPr>
      </w:pPr>
    </w:p>
    <w:p w:rsidR="00D91DA6" w:rsidRPr="0085089F" w:rsidRDefault="00114F20" w:rsidP="006864D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6864DF">
      <w:pPr>
        <w:tabs>
          <w:tab w:val="left" w:pos="288"/>
          <w:tab w:val="left" w:pos="4752"/>
        </w:tabs>
        <w:spacing w:line="240" w:lineRule="exact"/>
        <w:jc w:val="both"/>
        <w:rPr>
          <w:rFonts w:asciiTheme="minorHAnsi" w:hAnsiTheme="minorHAnsi"/>
          <w:color w:val="auto"/>
        </w:rPr>
      </w:pPr>
    </w:p>
    <w:p w:rsidR="00114F20" w:rsidRPr="0085089F" w:rsidRDefault="0051146C" w:rsidP="006864D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3C4370">
        <w:rPr>
          <w:rFonts w:asciiTheme="minorHAnsi" w:hAnsiTheme="minorHAnsi"/>
          <w:color w:val="auto"/>
        </w:rPr>
        <w:t>20</w:t>
      </w:r>
      <w:r w:rsidR="00410EA8">
        <w:rPr>
          <w:rFonts w:asciiTheme="minorHAnsi" w:hAnsiTheme="minorHAnsi"/>
          <w:color w:val="auto"/>
        </w:rPr>
        <w:t>10</w:t>
      </w:r>
      <w:r w:rsidR="00077ADA">
        <w:rPr>
          <w:rFonts w:asciiTheme="minorHAnsi" w:hAnsiTheme="minorHAnsi"/>
          <w:color w:val="auto"/>
        </w:rPr>
        <w:t>0</w:t>
      </w:r>
      <w:r w:rsidR="00410EA8">
        <w:rPr>
          <w:rFonts w:asciiTheme="minorHAnsi" w:hAnsiTheme="minorHAnsi"/>
          <w:color w:val="auto"/>
        </w:rPr>
        <w:t>402</w:t>
      </w:r>
      <w:r w:rsidR="00114F20" w:rsidRPr="0085089F">
        <w:rPr>
          <w:rFonts w:asciiTheme="minorHAnsi" w:hAnsiTheme="minorHAnsi"/>
          <w:color w:val="auto"/>
        </w:rPr>
        <w:t xml:space="preserve">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6864D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6864DF">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6864DF">
      <w:pPr>
        <w:tabs>
          <w:tab w:val="left" w:pos="288"/>
          <w:tab w:val="left" w:pos="4752"/>
        </w:tabs>
        <w:spacing w:line="240" w:lineRule="exact"/>
        <w:jc w:val="both"/>
        <w:rPr>
          <w:rFonts w:asciiTheme="minorHAnsi" w:hAnsiTheme="minorHAnsi"/>
          <w:color w:val="auto"/>
        </w:rPr>
      </w:pPr>
    </w:p>
    <w:p w:rsidR="00114F20" w:rsidRPr="0085089F" w:rsidRDefault="00114F20" w:rsidP="006864DF">
      <w:pPr>
        <w:tabs>
          <w:tab w:val="left" w:pos="288"/>
          <w:tab w:val="left" w:pos="4752"/>
        </w:tabs>
        <w:spacing w:line="240" w:lineRule="exact"/>
        <w:jc w:val="both"/>
        <w:rPr>
          <w:rFonts w:asciiTheme="minorHAnsi" w:hAnsiTheme="minorHAnsi"/>
          <w:color w:val="auto"/>
        </w:rPr>
      </w:pPr>
    </w:p>
    <w:p w:rsidR="00114F20" w:rsidRPr="0085089F" w:rsidRDefault="00114F20" w:rsidP="006864DF">
      <w:pPr>
        <w:tabs>
          <w:tab w:val="left" w:pos="288"/>
          <w:tab w:val="left" w:pos="4752"/>
        </w:tabs>
        <w:spacing w:line="240" w:lineRule="exact"/>
        <w:jc w:val="both"/>
        <w:rPr>
          <w:rFonts w:asciiTheme="minorHAnsi" w:hAnsiTheme="minorHAnsi"/>
          <w:color w:val="auto"/>
        </w:rPr>
      </w:pPr>
    </w:p>
    <w:p w:rsidR="00114F20" w:rsidRPr="0085089F" w:rsidRDefault="00114F20" w:rsidP="006864DF">
      <w:pPr>
        <w:tabs>
          <w:tab w:val="left" w:pos="288"/>
          <w:tab w:val="left" w:pos="4752"/>
        </w:tabs>
        <w:spacing w:line="240" w:lineRule="exact"/>
        <w:jc w:val="both"/>
        <w:rPr>
          <w:rFonts w:asciiTheme="minorHAnsi" w:hAnsiTheme="minorHAnsi"/>
          <w:color w:val="auto"/>
        </w:rPr>
      </w:pPr>
    </w:p>
    <w:p w:rsidR="00D91DA6" w:rsidRPr="0085089F" w:rsidRDefault="00C30A97" w:rsidP="00584CEF">
      <w:pPr>
        <w:tabs>
          <w:tab w:val="left" w:pos="0"/>
          <w:tab w:val="left" w:pos="4320"/>
        </w:tabs>
        <w:spacing w:line="240" w:lineRule="exact"/>
        <w:jc w:val="both"/>
        <w:outlineLvl w:val="0"/>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584CEF">
      <w:pPr>
        <w:tabs>
          <w:tab w:val="left" w:pos="0"/>
          <w:tab w:val="left" w:pos="4320"/>
        </w:tabs>
        <w:spacing w:line="240" w:lineRule="exact"/>
        <w:jc w:val="both"/>
        <w:outlineLvl w:val="0"/>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AA04B3" w:rsidRDefault="00C30A97" w:rsidP="006864D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EF0D38" w:rsidRPr="00EF0D38" w:rsidRDefault="00EF0D38" w:rsidP="00EF0D38">
      <w:pPr>
        <w:rPr>
          <w:color w:val="auto"/>
        </w:rPr>
      </w:pPr>
      <w:r w:rsidRPr="00EF0D38">
        <w:rPr>
          <w:color w:val="auto"/>
        </w:rPr>
        <w:lastRenderedPageBreak/>
        <w:t>MEMORANDUM FOR DEPUTY COMMANDANT, MANPOWER &amp; RESERVE AFFAIRS</w:t>
      </w:r>
    </w:p>
    <w:p w:rsidR="00EF0D38" w:rsidRPr="00EF0D38" w:rsidRDefault="00EF0D38" w:rsidP="00EF0D38">
      <w:pPr>
        <w:rPr>
          <w:color w:val="auto"/>
        </w:rPr>
      </w:pPr>
    </w:p>
    <w:p w:rsidR="00EF0D38" w:rsidRPr="00EF0D38" w:rsidRDefault="00EF0D38" w:rsidP="00EF0D38">
      <w:pPr>
        <w:rPr>
          <w:color w:val="auto"/>
        </w:rPr>
      </w:pPr>
      <w:proofErr w:type="spellStart"/>
      <w:r w:rsidRPr="00EF0D38">
        <w:rPr>
          <w:color w:val="auto"/>
        </w:rPr>
        <w:t>Subj</w:t>
      </w:r>
      <w:proofErr w:type="spellEnd"/>
      <w:r w:rsidRPr="00EF0D38">
        <w:rPr>
          <w:color w:val="auto"/>
        </w:rPr>
        <w:t>:  PHYSICAL DISABILITY BOARD OF REVIEW (PDBR) RECOMMENDATION</w:t>
      </w:r>
    </w:p>
    <w:p w:rsidR="00EF0D38" w:rsidRPr="00EF0D38" w:rsidRDefault="00EF0D38" w:rsidP="00EF0D38">
      <w:pPr>
        <w:tabs>
          <w:tab w:val="left" w:pos="630"/>
        </w:tabs>
        <w:rPr>
          <w:color w:val="auto"/>
        </w:rPr>
      </w:pPr>
      <w:r w:rsidRPr="00EF0D38">
        <w:rPr>
          <w:color w:val="auto"/>
        </w:rPr>
        <w:t xml:space="preserve">          </w:t>
      </w:r>
      <w:r w:rsidRPr="00EF0D38">
        <w:rPr>
          <w:color w:val="auto"/>
        </w:rPr>
        <w:tab/>
        <w:t xml:space="preserve">ICO </w:t>
      </w:r>
      <w:r>
        <w:rPr>
          <w:color w:val="auto"/>
        </w:rPr>
        <w:t>XXXXX</w:t>
      </w:r>
      <w:r w:rsidRPr="00EF0D38">
        <w:rPr>
          <w:color w:val="auto"/>
        </w:rPr>
        <w:t xml:space="preserve">, FORMER USMC, XXX XX </w:t>
      </w:r>
      <w:r>
        <w:rPr>
          <w:color w:val="auto"/>
        </w:rPr>
        <w:t>XXXX</w:t>
      </w:r>
    </w:p>
    <w:p w:rsidR="00EF0D38" w:rsidRPr="00EF0D38" w:rsidRDefault="00EF0D38" w:rsidP="00EF0D38">
      <w:pPr>
        <w:rPr>
          <w:color w:val="auto"/>
        </w:rPr>
      </w:pPr>
    </w:p>
    <w:p w:rsidR="00EF0D38" w:rsidRPr="00EF0D38" w:rsidRDefault="00EF0D38" w:rsidP="00EF0D38">
      <w:pPr>
        <w:rPr>
          <w:color w:val="auto"/>
        </w:rPr>
      </w:pPr>
      <w:r w:rsidRPr="00EF0D38">
        <w:rPr>
          <w:color w:val="auto"/>
        </w:rPr>
        <w:t>Ref:   (a) DoDI 6040.44</w:t>
      </w:r>
    </w:p>
    <w:p w:rsidR="00EF0D38" w:rsidRPr="00EF0D38" w:rsidRDefault="00EF0D38" w:rsidP="00EF0D38">
      <w:pPr>
        <w:rPr>
          <w:color w:val="auto"/>
        </w:rPr>
      </w:pPr>
    </w:p>
    <w:p w:rsidR="00EF0D38" w:rsidRPr="00EF0D38" w:rsidRDefault="00EF0D38" w:rsidP="00EF0D38">
      <w:pPr>
        <w:rPr>
          <w:color w:val="auto"/>
        </w:rPr>
      </w:pPr>
      <w:r w:rsidRPr="00EF0D38">
        <w:rPr>
          <w:color w:val="auto"/>
        </w:rPr>
        <w:t>1.  I have reviewed the subject case pursuant to reference (a).  The subject member’s official records are to be corrected to reflect the following retroactive disposition:</w:t>
      </w:r>
    </w:p>
    <w:p w:rsidR="00EF0D38" w:rsidRPr="00EF0D38" w:rsidRDefault="00EF0D38" w:rsidP="00EF0D38">
      <w:pPr>
        <w:rPr>
          <w:color w:val="auto"/>
        </w:rPr>
      </w:pPr>
    </w:p>
    <w:p w:rsidR="00EF0D38" w:rsidRPr="00EF0D38" w:rsidRDefault="00EF0D38" w:rsidP="00EF0D38">
      <w:pPr>
        <w:rPr>
          <w:color w:val="auto"/>
        </w:rPr>
      </w:pPr>
      <w:r w:rsidRPr="00EF0D38">
        <w:rPr>
          <w:color w:val="auto"/>
        </w:rPr>
        <w:tab/>
        <w:t>a. Separation from the naval service due to physical disability with placement on the Temporary Disability Retired List with a disability rating of 50 percent for the period February 15,  2007 thru August 14,  2007.</w:t>
      </w:r>
    </w:p>
    <w:p w:rsidR="00EF0D38" w:rsidRPr="00EF0D38" w:rsidRDefault="00EF0D38" w:rsidP="00EF0D38">
      <w:pPr>
        <w:rPr>
          <w:color w:val="auto"/>
        </w:rPr>
      </w:pPr>
    </w:p>
    <w:p w:rsidR="00EF0D38" w:rsidRPr="00EF0D38" w:rsidRDefault="00EF0D38" w:rsidP="00EF0D38">
      <w:pPr>
        <w:rPr>
          <w:color w:val="auto"/>
        </w:rPr>
      </w:pPr>
      <w:r w:rsidRPr="00EF0D38">
        <w:rPr>
          <w:color w:val="auto"/>
        </w:rPr>
        <w:tab/>
        <w:t>b. Final separation from naval service due to physical disability effective  August 15, 2007 with a disability rating of 30 percent and placement on the Permanent Disability Retired List.</w:t>
      </w:r>
    </w:p>
    <w:p w:rsidR="00EF0D38" w:rsidRPr="00EF0D38" w:rsidRDefault="00EF0D38" w:rsidP="00EF0D38">
      <w:pPr>
        <w:rPr>
          <w:color w:val="auto"/>
        </w:rPr>
      </w:pPr>
    </w:p>
    <w:p w:rsidR="00EF0D38" w:rsidRPr="00EF0D38" w:rsidRDefault="00EF0D38" w:rsidP="00EF0D38">
      <w:pPr>
        <w:rPr>
          <w:color w:val="auto"/>
        </w:rPr>
      </w:pPr>
      <w:r w:rsidRPr="00EF0D38">
        <w:rPr>
          <w:color w:val="auto"/>
        </w:rPr>
        <w:t xml:space="preserve">2.  Please ensure all necessary actions are taken to implement this decision, including the recoupment of previously paid funds if appropriate, and notification to </w:t>
      </w:r>
      <w:proofErr w:type="gramStart"/>
      <w:r w:rsidRPr="00EF0D38">
        <w:rPr>
          <w:color w:val="auto"/>
        </w:rPr>
        <w:t>the  subject</w:t>
      </w:r>
      <w:proofErr w:type="gramEnd"/>
      <w:r w:rsidRPr="00EF0D38">
        <w:rPr>
          <w:color w:val="auto"/>
        </w:rPr>
        <w:t xml:space="preserve"> member once those actions are completed.</w:t>
      </w:r>
    </w:p>
    <w:p w:rsidR="00EF0D38" w:rsidRPr="00EF0D38" w:rsidRDefault="00EF0D38" w:rsidP="00EF0D38">
      <w:pPr>
        <w:rPr>
          <w:color w:val="auto"/>
        </w:rPr>
      </w:pPr>
    </w:p>
    <w:p w:rsidR="00EF0D38" w:rsidRPr="00EF0D38" w:rsidRDefault="00EF0D38" w:rsidP="00EF0D38">
      <w:pPr>
        <w:rPr>
          <w:color w:val="auto"/>
        </w:rPr>
      </w:pPr>
    </w:p>
    <w:p w:rsidR="00EF0D38" w:rsidRPr="00EF0D38" w:rsidRDefault="00EF0D38" w:rsidP="00EF0D38">
      <w:pPr>
        <w:rPr>
          <w:color w:val="auto"/>
        </w:rPr>
      </w:pPr>
    </w:p>
    <w:p w:rsidR="00EF0D38" w:rsidRPr="00EF0D38" w:rsidRDefault="00EF0D38" w:rsidP="00EF0D38">
      <w:pPr>
        <w:tabs>
          <w:tab w:val="left" w:pos="4680"/>
        </w:tabs>
        <w:rPr>
          <w:color w:val="auto"/>
        </w:rPr>
      </w:pPr>
      <w:r w:rsidRPr="00EF0D38">
        <w:rPr>
          <w:color w:val="auto"/>
        </w:rPr>
        <w:tab/>
      </w:r>
    </w:p>
    <w:p w:rsidR="00EF0D38" w:rsidRPr="00EF0D38" w:rsidRDefault="00EF0D38" w:rsidP="00EF0D38">
      <w:pPr>
        <w:tabs>
          <w:tab w:val="left" w:pos="4680"/>
        </w:tabs>
        <w:rPr>
          <w:color w:val="auto"/>
        </w:rPr>
      </w:pPr>
      <w:r w:rsidRPr="00EF0D38">
        <w:rPr>
          <w:color w:val="auto"/>
        </w:rPr>
        <w:tab/>
        <w:t>Principal Deputy</w:t>
      </w:r>
    </w:p>
    <w:p w:rsidR="00EF0D38" w:rsidRPr="00EF0D38" w:rsidRDefault="00EF0D38" w:rsidP="00EF0D38">
      <w:pPr>
        <w:tabs>
          <w:tab w:val="left" w:pos="4680"/>
        </w:tabs>
        <w:rPr>
          <w:color w:val="auto"/>
        </w:rPr>
      </w:pPr>
      <w:r w:rsidRPr="00EF0D38">
        <w:rPr>
          <w:color w:val="auto"/>
        </w:rPr>
        <w:tab/>
        <w:t>Assistant Secretary of the Navy</w:t>
      </w:r>
    </w:p>
    <w:p w:rsidR="00EF0D38" w:rsidRPr="00EF0D38" w:rsidRDefault="00EF0D38" w:rsidP="00EF0D38">
      <w:pPr>
        <w:tabs>
          <w:tab w:val="left" w:pos="4680"/>
        </w:tabs>
        <w:rPr>
          <w:color w:val="auto"/>
        </w:rPr>
      </w:pPr>
      <w:r w:rsidRPr="00EF0D38">
        <w:rPr>
          <w:color w:val="auto"/>
        </w:rPr>
        <w:tab/>
        <w:t xml:space="preserve">  (Manpower &amp; Reserve Affairs)</w:t>
      </w:r>
    </w:p>
    <w:p w:rsidR="00EF0D38" w:rsidRDefault="00EF0D38" w:rsidP="00EF0D38"/>
    <w:p w:rsidR="00EF0D38" w:rsidRDefault="00EF0D38" w:rsidP="006864D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0D38" w:rsidRDefault="00EF0D38" w:rsidP="006864DF">
      <w:pPr>
        <w:tabs>
          <w:tab w:val="left" w:pos="288"/>
          <w:tab w:val="left" w:pos="4320"/>
          <w:tab w:val="left" w:pos="4410"/>
          <w:tab w:val="left" w:pos="4770"/>
          <w:tab w:val="left" w:pos="4860"/>
          <w:tab w:val="left" w:pos="5040"/>
        </w:tabs>
        <w:spacing w:line="240" w:lineRule="exact"/>
        <w:jc w:val="both"/>
        <w:rPr>
          <w:color w:val="000080"/>
        </w:rPr>
      </w:pPr>
    </w:p>
    <w:sectPr w:rsidR="00EF0D38" w:rsidSect="00584CEF">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30" w:rsidRDefault="00F32330">
      <w:r>
        <w:separator/>
      </w:r>
    </w:p>
  </w:endnote>
  <w:endnote w:type="continuationSeparator" w:id="0">
    <w:p w:rsidR="00F32330" w:rsidRDefault="00F3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06" w:rsidRDefault="008243B6">
    <w:pPr>
      <w:pStyle w:val="Footer"/>
      <w:framePr w:wrap="around" w:vAnchor="text" w:hAnchor="margin" w:xAlign="center" w:y="1"/>
      <w:rPr>
        <w:rStyle w:val="PageNumber"/>
      </w:rPr>
    </w:pPr>
    <w:r>
      <w:rPr>
        <w:rStyle w:val="PageNumber"/>
      </w:rPr>
      <w:fldChar w:fldCharType="begin"/>
    </w:r>
    <w:r w:rsidR="00A00E06">
      <w:rPr>
        <w:rStyle w:val="PageNumber"/>
      </w:rPr>
      <w:instrText xml:space="preserve">PAGE  </w:instrText>
    </w:r>
    <w:r>
      <w:rPr>
        <w:rStyle w:val="PageNumber"/>
      </w:rPr>
      <w:fldChar w:fldCharType="separate"/>
    </w:r>
    <w:r w:rsidR="00A00E06">
      <w:rPr>
        <w:rStyle w:val="PageNumber"/>
        <w:noProof/>
      </w:rPr>
      <w:t>2</w:t>
    </w:r>
    <w:r>
      <w:rPr>
        <w:rStyle w:val="PageNumber"/>
      </w:rPr>
      <w:fldChar w:fldCharType="end"/>
    </w:r>
  </w:p>
  <w:p w:rsidR="00A00E06" w:rsidRDefault="00A00E0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24020"/>
      <w:docPartObj>
        <w:docPartGallery w:val="Page Numbers (Bottom of Page)"/>
        <w:docPartUnique/>
      </w:docPartObj>
    </w:sdtPr>
    <w:sdtContent>
      <w:p w:rsidR="00F10B70" w:rsidRDefault="008243B6" w:rsidP="00F10B70">
        <w:pPr>
          <w:pStyle w:val="Footer"/>
          <w:ind w:firstLine="1440"/>
          <w:jc w:val="center"/>
        </w:pPr>
        <w:fldSimple w:instr=" PAGE   \* MERGEFORMAT ">
          <w:r w:rsidR="00EF0D38">
            <w:rPr>
              <w:noProof/>
            </w:rPr>
            <w:t>2</w:t>
          </w:r>
        </w:fldSimple>
        <w:r w:rsidR="00F10B70">
          <w:t xml:space="preserve"> </w:t>
        </w:r>
        <w:r w:rsidR="00F10B70">
          <w:tab/>
          <w:t>PD1000407</w:t>
        </w:r>
      </w:p>
    </w:sdtContent>
  </w:sdt>
  <w:p w:rsidR="00A00E06" w:rsidRPr="00AC713F" w:rsidRDefault="00A00E06" w:rsidP="002B0749">
    <w:pPr>
      <w:pStyle w:val="Footer"/>
      <w:jc w:val="right"/>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30" w:rsidRDefault="00F32330">
      <w:r>
        <w:separator/>
      </w:r>
    </w:p>
  </w:footnote>
  <w:footnote w:type="continuationSeparator" w:id="0">
    <w:p w:rsidR="00F32330" w:rsidRDefault="00F3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F3D"/>
    <w:multiLevelType w:val="hybridMultilevel"/>
    <w:tmpl w:val="E6D6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2594"/>
  </w:hdrShapeDefaults>
  <w:footnotePr>
    <w:numRestart w:val="eachSect"/>
    <w:footnote w:id="-1"/>
    <w:footnote w:id="0"/>
  </w:footnotePr>
  <w:endnotePr>
    <w:endnote w:id="-1"/>
    <w:endnote w:id="0"/>
  </w:endnotePr>
  <w:compat/>
  <w:rsids>
    <w:rsidRoot w:val="001C28D1"/>
    <w:rsid w:val="00005435"/>
    <w:rsid w:val="000059FA"/>
    <w:rsid w:val="000066C5"/>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837"/>
    <w:rsid w:val="00040FC4"/>
    <w:rsid w:val="000416F8"/>
    <w:rsid w:val="00042C26"/>
    <w:rsid w:val="00043382"/>
    <w:rsid w:val="00044C86"/>
    <w:rsid w:val="00051622"/>
    <w:rsid w:val="00052234"/>
    <w:rsid w:val="00053D7C"/>
    <w:rsid w:val="000577C9"/>
    <w:rsid w:val="00063187"/>
    <w:rsid w:val="0006431E"/>
    <w:rsid w:val="00072433"/>
    <w:rsid w:val="00075702"/>
    <w:rsid w:val="00075E7E"/>
    <w:rsid w:val="000775C2"/>
    <w:rsid w:val="00077ADA"/>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2F0A"/>
    <w:rsid w:val="000C3C13"/>
    <w:rsid w:val="000C53F9"/>
    <w:rsid w:val="000C5813"/>
    <w:rsid w:val="000C5E5D"/>
    <w:rsid w:val="000C75CF"/>
    <w:rsid w:val="000C7DE4"/>
    <w:rsid w:val="000D15E7"/>
    <w:rsid w:val="000D1A24"/>
    <w:rsid w:val="000D21C7"/>
    <w:rsid w:val="000D248A"/>
    <w:rsid w:val="000D35D8"/>
    <w:rsid w:val="000D43F9"/>
    <w:rsid w:val="000D4717"/>
    <w:rsid w:val="000D6457"/>
    <w:rsid w:val="000D7D55"/>
    <w:rsid w:val="000E0993"/>
    <w:rsid w:val="000E37E0"/>
    <w:rsid w:val="000E73E6"/>
    <w:rsid w:val="000F02BE"/>
    <w:rsid w:val="000F427B"/>
    <w:rsid w:val="000F688D"/>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59DE"/>
    <w:rsid w:val="001364D1"/>
    <w:rsid w:val="00141757"/>
    <w:rsid w:val="00142EBA"/>
    <w:rsid w:val="00142F91"/>
    <w:rsid w:val="00143B79"/>
    <w:rsid w:val="00150B8A"/>
    <w:rsid w:val="00150DCB"/>
    <w:rsid w:val="00151912"/>
    <w:rsid w:val="00153740"/>
    <w:rsid w:val="001541C5"/>
    <w:rsid w:val="0015623F"/>
    <w:rsid w:val="00156585"/>
    <w:rsid w:val="00156BA9"/>
    <w:rsid w:val="001605BD"/>
    <w:rsid w:val="00161761"/>
    <w:rsid w:val="00166182"/>
    <w:rsid w:val="001731A4"/>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2F8"/>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CFC"/>
    <w:rsid w:val="001C7418"/>
    <w:rsid w:val="001D0051"/>
    <w:rsid w:val="001D00A0"/>
    <w:rsid w:val="001D2224"/>
    <w:rsid w:val="001D4F88"/>
    <w:rsid w:val="001D68CF"/>
    <w:rsid w:val="001D6A8C"/>
    <w:rsid w:val="001D7A56"/>
    <w:rsid w:val="001E15C0"/>
    <w:rsid w:val="001E18E0"/>
    <w:rsid w:val="001E18E2"/>
    <w:rsid w:val="001E2A30"/>
    <w:rsid w:val="001F0DD4"/>
    <w:rsid w:val="001F71AA"/>
    <w:rsid w:val="001F7C48"/>
    <w:rsid w:val="00200AA0"/>
    <w:rsid w:val="002014F6"/>
    <w:rsid w:val="00202325"/>
    <w:rsid w:val="00202736"/>
    <w:rsid w:val="00203652"/>
    <w:rsid w:val="00204F66"/>
    <w:rsid w:val="00205B81"/>
    <w:rsid w:val="002060B6"/>
    <w:rsid w:val="00215ED6"/>
    <w:rsid w:val="00216049"/>
    <w:rsid w:val="00217606"/>
    <w:rsid w:val="00217C09"/>
    <w:rsid w:val="00220D2A"/>
    <w:rsid w:val="00220F5C"/>
    <w:rsid w:val="00225196"/>
    <w:rsid w:val="00225CB4"/>
    <w:rsid w:val="00227B8E"/>
    <w:rsid w:val="002301E6"/>
    <w:rsid w:val="0023049F"/>
    <w:rsid w:val="002316F6"/>
    <w:rsid w:val="00232C9B"/>
    <w:rsid w:val="00232F09"/>
    <w:rsid w:val="002335D5"/>
    <w:rsid w:val="002338CA"/>
    <w:rsid w:val="00233A49"/>
    <w:rsid w:val="00233FE5"/>
    <w:rsid w:val="00234B3B"/>
    <w:rsid w:val="0024174E"/>
    <w:rsid w:val="0024227D"/>
    <w:rsid w:val="00242D14"/>
    <w:rsid w:val="00243B52"/>
    <w:rsid w:val="00246860"/>
    <w:rsid w:val="00246DFF"/>
    <w:rsid w:val="00246E89"/>
    <w:rsid w:val="0025183C"/>
    <w:rsid w:val="002528EC"/>
    <w:rsid w:val="00253D7B"/>
    <w:rsid w:val="00255049"/>
    <w:rsid w:val="00257DE5"/>
    <w:rsid w:val="00260531"/>
    <w:rsid w:val="0026318D"/>
    <w:rsid w:val="00270864"/>
    <w:rsid w:val="00270CD8"/>
    <w:rsid w:val="002712F7"/>
    <w:rsid w:val="0027159C"/>
    <w:rsid w:val="00274549"/>
    <w:rsid w:val="00274E46"/>
    <w:rsid w:val="0027606C"/>
    <w:rsid w:val="00276C86"/>
    <w:rsid w:val="002810A4"/>
    <w:rsid w:val="00284A26"/>
    <w:rsid w:val="00287006"/>
    <w:rsid w:val="002878CF"/>
    <w:rsid w:val="00294437"/>
    <w:rsid w:val="002A27F3"/>
    <w:rsid w:val="002A3237"/>
    <w:rsid w:val="002A58B7"/>
    <w:rsid w:val="002A685E"/>
    <w:rsid w:val="002A72C7"/>
    <w:rsid w:val="002B03B2"/>
    <w:rsid w:val="002B0749"/>
    <w:rsid w:val="002B0AB1"/>
    <w:rsid w:val="002B2645"/>
    <w:rsid w:val="002B6FA0"/>
    <w:rsid w:val="002C5F10"/>
    <w:rsid w:val="002C6E5B"/>
    <w:rsid w:val="002C7240"/>
    <w:rsid w:val="002D18B4"/>
    <w:rsid w:val="002D231A"/>
    <w:rsid w:val="002D2E6B"/>
    <w:rsid w:val="002D585A"/>
    <w:rsid w:val="002E084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28C4"/>
    <w:rsid w:val="0030678B"/>
    <w:rsid w:val="00310CD7"/>
    <w:rsid w:val="0032136A"/>
    <w:rsid w:val="00323E70"/>
    <w:rsid w:val="0032419D"/>
    <w:rsid w:val="00325BA2"/>
    <w:rsid w:val="00326F7F"/>
    <w:rsid w:val="003320E8"/>
    <w:rsid w:val="0033555E"/>
    <w:rsid w:val="00336805"/>
    <w:rsid w:val="00337351"/>
    <w:rsid w:val="00341A54"/>
    <w:rsid w:val="0034669F"/>
    <w:rsid w:val="00351498"/>
    <w:rsid w:val="00352B22"/>
    <w:rsid w:val="00354547"/>
    <w:rsid w:val="003567DE"/>
    <w:rsid w:val="003574F3"/>
    <w:rsid w:val="0036319E"/>
    <w:rsid w:val="003632A4"/>
    <w:rsid w:val="00363362"/>
    <w:rsid w:val="003673DD"/>
    <w:rsid w:val="00367D4F"/>
    <w:rsid w:val="00370743"/>
    <w:rsid w:val="00370EF5"/>
    <w:rsid w:val="0037135B"/>
    <w:rsid w:val="00371D26"/>
    <w:rsid w:val="00372251"/>
    <w:rsid w:val="0037520D"/>
    <w:rsid w:val="00375809"/>
    <w:rsid w:val="0037628C"/>
    <w:rsid w:val="00376B81"/>
    <w:rsid w:val="00377BD2"/>
    <w:rsid w:val="003821E1"/>
    <w:rsid w:val="00384866"/>
    <w:rsid w:val="003857D4"/>
    <w:rsid w:val="00385D6F"/>
    <w:rsid w:val="00387095"/>
    <w:rsid w:val="00387EA0"/>
    <w:rsid w:val="00390092"/>
    <w:rsid w:val="0039177D"/>
    <w:rsid w:val="00393651"/>
    <w:rsid w:val="00393F48"/>
    <w:rsid w:val="00395E12"/>
    <w:rsid w:val="00397DB7"/>
    <w:rsid w:val="003A27B2"/>
    <w:rsid w:val="003A2837"/>
    <w:rsid w:val="003A40B4"/>
    <w:rsid w:val="003A41BA"/>
    <w:rsid w:val="003A6A99"/>
    <w:rsid w:val="003A7FF8"/>
    <w:rsid w:val="003B17AC"/>
    <w:rsid w:val="003B227A"/>
    <w:rsid w:val="003B5854"/>
    <w:rsid w:val="003B6764"/>
    <w:rsid w:val="003C4370"/>
    <w:rsid w:val="003C5B4E"/>
    <w:rsid w:val="003C6068"/>
    <w:rsid w:val="003D2BA3"/>
    <w:rsid w:val="003D3C22"/>
    <w:rsid w:val="003D5E7F"/>
    <w:rsid w:val="003D7089"/>
    <w:rsid w:val="003D7DDB"/>
    <w:rsid w:val="003E02C7"/>
    <w:rsid w:val="003E0543"/>
    <w:rsid w:val="003E0B5A"/>
    <w:rsid w:val="003E31E3"/>
    <w:rsid w:val="003E46D1"/>
    <w:rsid w:val="003F58B0"/>
    <w:rsid w:val="004007E9"/>
    <w:rsid w:val="00401825"/>
    <w:rsid w:val="00401BBC"/>
    <w:rsid w:val="00403BFB"/>
    <w:rsid w:val="00403F3A"/>
    <w:rsid w:val="00404B45"/>
    <w:rsid w:val="00406CC5"/>
    <w:rsid w:val="004074A4"/>
    <w:rsid w:val="004101B2"/>
    <w:rsid w:val="00410EA8"/>
    <w:rsid w:val="004123D7"/>
    <w:rsid w:val="00412658"/>
    <w:rsid w:val="004128A3"/>
    <w:rsid w:val="00414DFA"/>
    <w:rsid w:val="004172DB"/>
    <w:rsid w:val="00421485"/>
    <w:rsid w:val="00422B75"/>
    <w:rsid w:val="00433F36"/>
    <w:rsid w:val="0043503A"/>
    <w:rsid w:val="0044384F"/>
    <w:rsid w:val="00444F80"/>
    <w:rsid w:val="00446018"/>
    <w:rsid w:val="004543BC"/>
    <w:rsid w:val="00455239"/>
    <w:rsid w:val="0045645D"/>
    <w:rsid w:val="004574C6"/>
    <w:rsid w:val="00457BCF"/>
    <w:rsid w:val="00457DCE"/>
    <w:rsid w:val="00460E3F"/>
    <w:rsid w:val="004629D3"/>
    <w:rsid w:val="00466CED"/>
    <w:rsid w:val="00467592"/>
    <w:rsid w:val="00467690"/>
    <w:rsid w:val="004718E7"/>
    <w:rsid w:val="00472535"/>
    <w:rsid w:val="004761CC"/>
    <w:rsid w:val="00480D4A"/>
    <w:rsid w:val="00481DA1"/>
    <w:rsid w:val="00482ED2"/>
    <w:rsid w:val="00485D34"/>
    <w:rsid w:val="00485F53"/>
    <w:rsid w:val="0049255F"/>
    <w:rsid w:val="004941E6"/>
    <w:rsid w:val="0049445D"/>
    <w:rsid w:val="00495350"/>
    <w:rsid w:val="00497156"/>
    <w:rsid w:val="004A24D2"/>
    <w:rsid w:val="004A3214"/>
    <w:rsid w:val="004A4136"/>
    <w:rsid w:val="004A417B"/>
    <w:rsid w:val="004B02B7"/>
    <w:rsid w:val="004B03F3"/>
    <w:rsid w:val="004B04BA"/>
    <w:rsid w:val="004B2536"/>
    <w:rsid w:val="004B25C5"/>
    <w:rsid w:val="004B4691"/>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4F6CBF"/>
    <w:rsid w:val="005000AB"/>
    <w:rsid w:val="005025EE"/>
    <w:rsid w:val="00507B47"/>
    <w:rsid w:val="00510588"/>
    <w:rsid w:val="0051146C"/>
    <w:rsid w:val="00514449"/>
    <w:rsid w:val="0052074C"/>
    <w:rsid w:val="005222E7"/>
    <w:rsid w:val="00523A8B"/>
    <w:rsid w:val="00523E04"/>
    <w:rsid w:val="0052431A"/>
    <w:rsid w:val="0052590B"/>
    <w:rsid w:val="00525A77"/>
    <w:rsid w:val="00526591"/>
    <w:rsid w:val="00527178"/>
    <w:rsid w:val="005278CB"/>
    <w:rsid w:val="00533380"/>
    <w:rsid w:val="00534D42"/>
    <w:rsid w:val="005350A5"/>
    <w:rsid w:val="00536379"/>
    <w:rsid w:val="005369A2"/>
    <w:rsid w:val="00537238"/>
    <w:rsid w:val="005400C5"/>
    <w:rsid w:val="00540BEF"/>
    <w:rsid w:val="00541549"/>
    <w:rsid w:val="00541564"/>
    <w:rsid w:val="00542C9A"/>
    <w:rsid w:val="005436C2"/>
    <w:rsid w:val="005442D4"/>
    <w:rsid w:val="0054586A"/>
    <w:rsid w:val="00545DBA"/>
    <w:rsid w:val="0054631F"/>
    <w:rsid w:val="0055288D"/>
    <w:rsid w:val="005535BA"/>
    <w:rsid w:val="00555259"/>
    <w:rsid w:val="00556FCF"/>
    <w:rsid w:val="00560D57"/>
    <w:rsid w:val="00562A94"/>
    <w:rsid w:val="00567904"/>
    <w:rsid w:val="005710A9"/>
    <w:rsid w:val="00571D1B"/>
    <w:rsid w:val="005744DD"/>
    <w:rsid w:val="00581C39"/>
    <w:rsid w:val="00583D53"/>
    <w:rsid w:val="00584CEF"/>
    <w:rsid w:val="00593043"/>
    <w:rsid w:val="00595BF0"/>
    <w:rsid w:val="005A1846"/>
    <w:rsid w:val="005A258C"/>
    <w:rsid w:val="005A3560"/>
    <w:rsid w:val="005A6301"/>
    <w:rsid w:val="005A6C99"/>
    <w:rsid w:val="005A7D5D"/>
    <w:rsid w:val="005B011A"/>
    <w:rsid w:val="005B1D8F"/>
    <w:rsid w:val="005B1E94"/>
    <w:rsid w:val="005B50A3"/>
    <w:rsid w:val="005B5B3D"/>
    <w:rsid w:val="005C16F3"/>
    <w:rsid w:val="005C3758"/>
    <w:rsid w:val="005C4C79"/>
    <w:rsid w:val="005C70E1"/>
    <w:rsid w:val="005D17D5"/>
    <w:rsid w:val="005D462B"/>
    <w:rsid w:val="005E1460"/>
    <w:rsid w:val="005E3064"/>
    <w:rsid w:val="005E4C79"/>
    <w:rsid w:val="005E72B2"/>
    <w:rsid w:val="005F1115"/>
    <w:rsid w:val="005F1AB6"/>
    <w:rsid w:val="005F27F2"/>
    <w:rsid w:val="005F3AFE"/>
    <w:rsid w:val="005F424D"/>
    <w:rsid w:val="005F6B6D"/>
    <w:rsid w:val="00605AAB"/>
    <w:rsid w:val="00606BEB"/>
    <w:rsid w:val="0061014A"/>
    <w:rsid w:val="00613E26"/>
    <w:rsid w:val="00615641"/>
    <w:rsid w:val="00616959"/>
    <w:rsid w:val="006211D0"/>
    <w:rsid w:val="00621F90"/>
    <w:rsid w:val="00624D0C"/>
    <w:rsid w:val="006307BA"/>
    <w:rsid w:val="006315BA"/>
    <w:rsid w:val="00631A57"/>
    <w:rsid w:val="00634C4A"/>
    <w:rsid w:val="0063532E"/>
    <w:rsid w:val="00637BDC"/>
    <w:rsid w:val="006418C9"/>
    <w:rsid w:val="006424E9"/>
    <w:rsid w:val="00642BD6"/>
    <w:rsid w:val="00645046"/>
    <w:rsid w:val="0064527A"/>
    <w:rsid w:val="00645EA2"/>
    <w:rsid w:val="00650B91"/>
    <w:rsid w:val="006573F2"/>
    <w:rsid w:val="00662F08"/>
    <w:rsid w:val="00663589"/>
    <w:rsid w:val="0067024F"/>
    <w:rsid w:val="006708E3"/>
    <w:rsid w:val="00670DDC"/>
    <w:rsid w:val="00671EB4"/>
    <w:rsid w:val="006742A7"/>
    <w:rsid w:val="0067443B"/>
    <w:rsid w:val="00684E2B"/>
    <w:rsid w:val="006864DF"/>
    <w:rsid w:val="00687C90"/>
    <w:rsid w:val="00687DD4"/>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953"/>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4AD6"/>
    <w:rsid w:val="00705C40"/>
    <w:rsid w:val="00706482"/>
    <w:rsid w:val="00706976"/>
    <w:rsid w:val="00706BEF"/>
    <w:rsid w:val="007116BC"/>
    <w:rsid w:val="00713A08"/>
    <w:rsid w:val="00714CCF"/>
    <w:rsid w:val="007165CE"/>
    <w:rsid w:val="00720968"/>
    <w:rsid w:val="00721D12"/>
    <w:rsid w:val="00721F8B"/>
    <w:rsid w:val="007237CE"/>
    <w:rsid w:val="00724688"/>
    <w:rsid w:val="0072598B"/>
    <w:rsid w:val="007275C0"/>
    <w:rsid w:val="0073062D"/>
    <w:rsid w:val="0073254D"/>
    <w:rsid w:val="00736A49"/>
    <w:rsid w:val="00743B71"/>
    <w:rsid w:val="00743C2D"/>
    <w:rsid w:val="00743E36"/>
    <w:rsid w:val="007446F7"/>
    <w:rsid w:val="00744EBB"/>
    <w:rsid w:val="00745B0A"/>
    <w:rsid w:val="007468AC"/>
    <w:rsid w:val="00746AE2"/>
    <w:rsid w:val="00750C82"/>
    <w:rsid w:val="00760466"/>
    <w:rsid w:val="0076100C"/>
    <w:rsid w:val="007651ED"/>
    <w:rsid w:val="00766C87"/>
    <w:rsid w:val="007778A9"/>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A6502"/>
    <w:rsid w:val="007B0A06"/>
    <w:rsid w:val="007B5C5C"/>
    <w:rsid w:val="007B7B37"/>
    <w:rsid w:val="007B7C41"/>
    <w:rsid w:val="007C433E"/>
    <w:rsid w:val="007C4452"/>
    <w:rsid w:val="007C4B3C"/>
    <w:rsid w:val="007C4DB1"/>
    <w:rsid w:val="007C6046"/>
    <w:rsid w:val="007D0292"/>
    <w:rsid w:val="007D0DE8"/>
    <w:rsid w:val="007D21AC"/>
    <w:rsid w:val="007D3882"/>
    <w:rsid w:val="007D568A"/>
    <w:rsid w:val="007D574E"/>
    <w:rsid w:val="007E2046"/>
    <w:rsid w:val="007E3883"/>
    <w:rsid w:val="007E3EB1"/>
    <w:rsid w:val="007E4EC8"/>
    <w:rsid w:val="007E4FBB"/>
    <w:rsid w:val="007E55BF"/>
    <w:rsid w:val="007E71B1"/>
    <w:rsid w:val="007E7B4E"/>
    <w:rsid w:val="007F0CE2"/>
    <w:rsid w:val="007F0EFF"/>
    <w:rsid w:val="007F1375"/>
    <w:rsid w:val="007F61AE"/>
    <w:rsid w:val="0080208F"/>
    <w:rsid w:val="00803850"/>
    <w:rsid w:val="00804385"/>
    <w:rsid w:val="00805AFD"/>
    <w:rsid w:val="008078D8"/>
    <w:rsid w:val="00811D5B"/>
    <w:rsid w:val="00817713"/>
    <w:rsid w:val="008220F1"/>
    <w:rsid w:val="0082340B"/>
    <w:rsid w:val="008243B6"/>
    <w:rsid w:val="00827DB6"/>
    <w:rsid w:val="008304B2"/>
    <w:rsid w:val="00830999"/>
    <w:rsid w:val="00830D5E"/>
    <w:rsid w:val="00830F69"/>
    <w:rsid w:val="00833418"/>
    <w:rsid w:val="00834458"/>
    <w:rsid w:val="00835841"/>
    <w:rsid w:val="00837465"/>
    <w:rsid w:val="00840DDC"/>
    <w:rsid w:val="00841243"/>
    <w:rsid w:val="00841457"/>
    <w:rsid w:val="0084374E"/>
    <w:rsid w:val="00844842"/>
    <w:rsid w:val="00844DD0"/>
    <w:rsid w:val="0085089F"/>
    <w:rsid w:val="0085206E"/>
    <w:rsid w:val="00852AD4"/>
    <w:rsid w:val="00852BA8"/>
    <w:rsid w:val="00853718"/>
    <w:rsid w:val="008541EF"/>
    <w:rsid w:val="00856AC7"/>
    <w:rsid w:val="00856FA4"/>
    <w:rsid w:val="00857D4B"/>
    <w:rsid w:val="0086162B"/>
    <w:rsid w:val="00861D5C"/>
    <w:rsid w:val="00865207"/>
    <w:rsid w:val="008656A7"/>
    <w:rsid w:val="00871262"/>
    <w:rsid w:val="008712C0"/>
    <w:rsid w:val="00871D4E"/>
    <w:rsid w:val="00871E7B"/>
    <w:rsid w:val="00875B51"/>
    <w:rsid w:val="00875F2D"/>
    <w:rsid w:val="008760AA"/>
    <w:rsid w:val="008764DC"/>
    <w:rsid w:val="00882CC2"/>
    <w:rsid w:val="00883930"/>
    <w:rsid w:val="008930BF"/>
    <w:rsid w:val="00896535"/>
    <w:rsid w:val="00896683"/>
    <w:rsid w:val="00897589"/>
    <w:rsid w:val="008A63A9"/>
    <w:rsid w:val="008A7F7E"/>
    <w:rsid w:val="008B04DB"/>
    <w:rsid w:val="008B27FD"/>
    <w:rsid w:val="008B3AF2"/>
    <w:rsid w:val="008B50F6"/>
    <w:rsid w:val="008B515D"/>
    <w:rsid w:val="008B5D31"/>
    <w:rsid w:val="008B6705"/>
    <w:rsid w:val="008C22F3"/>
    <w:rsid w:val="008C2353"/>
    <w:rsid w:val="008D6EFE"/>
    <w:rsid w:val="008D795D"/>
    <w:rsid w:val="008D7B07"/>
    <w:rsid w:val="008E0FFD"/>
    <w:rsid w:val="008E2D99"/>
    <w:rsid w:val="008E4A60"/>
    <w:rsid w:val="008E4E70"/>
    <w:rsid w:val="008E744D"/>
    <w:rsid w:val="008F1E08"/>
    <w:rsid w:val="008F6316"/>
    <w:rsid w:val="00900D8F"/>
    <w:rsid w:val="009014E3"/>
    <w:rsid w:val="009026E8"/>
    <w:rsid w:val="00906EB7"/>
    <w:rsid w:val="009102BF"/>
    <w:rsid w:val="009115F2"/>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561F"/>
    <w:rsid w:val="009A0DE3"/>
    <w:rsid w:val="009A1643"/>
    <w:rsid w:val="009A1F4E"/>
    <w:rsid w:val="009A215A"/>
    <w:rsid w:val="009A4F1B"/>
    <w:rsid w:val="009A66C5"/>
    <w:rsid w:val="009A79BA"/>
    <w:rsid w:val="009B14D1"/>
    <w:rsid w:val="009B1534"/>
    <w:rsid w:val="009B4A3B"/>
    <w:rsid w:val="009B6180"/>
    <w:rsid w:val="009B69D3"/>
    <w:rsid w:val="009B7BA7"/>
    <w:rsid w:val="009C0938"/>
    <w:rsid w:val="009C22C8"/>
    <w:rsid w:val="009C3F82"/>
    <w:rsid w:val="009C72DD"/>
    <w:rsid w:val="009C7DF5"/>
    <w:rsid w:val="009D056C"/>
    <w:rsid w:val="009D060F"/>
    <w:rsid w:val="009D1ADE"/>
    <w:rsid w:val="009D3FE8"/>
    <w:rsid w:val="009E09D0"/>
    <w:rsid w:val="009E1283"/>
    <w:rsid w:val="009E3A7F"/>
    <w:rsid w:val="009E57B1"/>
    <w:rsid w:val="009E6379"/>
    <w:rsid w:val="009F7809"/>
    <w:rsid w:val="009F7AF5"/>
    <w:rsid w:val="00A00D14"/>
    <w:rsid w:val="00A00E06"/>
    <w:rsid w:val="00A01408"/>
    <w:rsid w:val="00A01AD1"/>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7A90"/>
    <w:rsid w:val="00A414A9"/>
    <w:rsid w:val="00A44CCA"/>
    <w:rsid w:val="00A44D75"/>
    <w:rsid w:val="00A4548C"/>
    <w:rsid w:val="00A47CF1"/>
    <w:rsid w:val="00A50418"/>
    <w:rsid w:val="00A54A47"/>
    <w:rsid w:val="00A56D26"/>
    <w:rsid w:val="00A56EE4"/>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96A98"/>
    <w:rsid w:val="00AA04B3"/>
    <w:rsid w:val="00AA1253"/>
    <w:rsid w:val="00AA1472"/>
    <w:rsid w:val="00AA28EF"/>
    <w:rsid w:val="00AA493E"/>
    <w:rsid w:val="00AA73AF"/>
    <w:rsid w:val="00AB1754"/>
    <w:rsid w:val="00AB27DD"/>
    <w:rsid w:val="00AC439D"/>
    <w:rsid w:val="00AC713F"/>
    <w:rsid w:val="00AD067E"/>
    <w:rsid w:val="00AD1371"/>
    <w:rsid w:val="00AD2801"/>
    <w:rsid w:val="00AD6160"/>
    <w:rsid w:val="00AD6870"/>
    <w:rsid w:val="00AD68C5"/>
    <w:rsid w:val="00AE1273"/>
    <w:rsid w:val="00AE2D29"/>
    <w:rsid w:val="00AE4624"/>
    <w:rsid w:val="00AE5E14"/>
    <w:rsid w:val="00AE6115"/>
    <w:rsid w:val="00AE625B"/>
    <w:rsid w:val="00AF1668"/>
    <w:rsid w:val="00AF42C5"/>
    <w:rsid w:val="00AF4FA5"/>
    <w:rsid w:val="00B07955"/>
    <w:rsid w:val="00B14354"/>
    <w:rsid w:val="00B14FAA"/>
    <w:rsid w:val="00B15D30"/>
    <w:rsid w:val="00B17C4E"/>
    <w:rsid w:val="00B20624"/>
    <w:rsid w:val="00B23436"/>
    <w:rsid w:val="00B26354"/>
    <w:rsid w:val="00B26CA0"/>
    <w:rsid w:val="00B27368"/>
    <w:rsid w:val="00B32179"/>
    <w:rsid w:val="00B331A9"/>
    <w:rsid w:val="00B36569"/>
    <w:rsid w:val="00B40A05"/>
    <w:rsid w:val="00B40A3E"/>
    <w:rsid w:val="00B47F48"/>
    <w:rsid w:val="00B50227"/>
    <w:rsid w:val="00B50510"/>
    <w:rsid w:val="00B522CD"/>
    <w:rsid w:val="00B55143"/>
    <w:rsid w:val="00B55917"/>
    <w:rsid w:val="00B643A6"/>
    <w:rsid w:val="00B64DD6"/>
    <w:rsid w:val="00B6710C"/>
    <w:rsid w:val="00B72076"/>
    <w:rsid w:val="00B72303"/>
    <w:rsid w:val="00B81AD3"/>
    <w:rsid w:val="00B82277"/>
    <w:rsid w:val="00B84050"/>
    <w:rsid w:val="00B879DE"/>
    <w:rsid w:val="00B91676"/>
    <w:rsid w:val="00B95833"/>
    <w:rsid w:val="00BA1824"/>
    <w:rsid w:val="00BA2D98"/>
    <w:rsid w:val="00BA30D1"/>
    <w:rsid w:val="00BA4609"/>
    <w:rsid w:val="00BA5BE2"/>
    <w:rsid w:val="00BA7F46"/>
    <w:rsid w:val="00BB0A0A"/>
    <w:rsid w:val="00BB0DA1"/>
    <w:rsid w:val="00BB122C"/>
    <w:rsid w:val="00BB45B5"/>
    <w:rsid w:val="00BB6064"/>
    <w:rsid w:val="00BC09D1"/>
    <w:rsid w:val="00BC163E"/>
    <w:rsid w:val="00BC7F82"/>
    <w:rsid w:val="00BD0071"/>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A56"/>
    <w:rsid w:val="00C05C6D"/>
    <w:rsid w:val="00C0699D"/>
    <w:rsid w:val="00C079B1"/>
    <w:rsid w:val="00C1122B"/>
    <w:rsid w:val="00C13B34"/>
    <w:rsid w:val="00C13F26"/>
    <w:rsid w:val="00C16E9F"/>
    <w:rsid w:val="00C1713D"/>
    <w:rsid w:val="00C177F1"/>
    <w:rsid w:val="00C22F3A"/>
    <w:rsid w:val="00C24AFA"/>
    <w:rsid w:val="00C25978"/>
    <w:rsid w:val="00C26073"/>
    <w:rsid w:val="00C261C6"/>
    <w:rsid w:val="00C26E5D"/>
    <w:rsid w:val="00C26E7C"/>
    <w:rsid w:val="00C30A97"/>
    <w:rsid w:val="00C31DDC"/>
    <w:rsid w:val="00C34326"/>
    <w:rsid w:val="00C35068"/>
    <w:rsid w:val="00C35FDA"/>
    <w:rsid w:val="00C36201"/>
    <w:rsid w:val="00C368E8"/>
    <w:rsid w:val="00C36C3D"/>
    <w:rsid w:val="00C372C7"/>
    <w:rsid w:val="00C42443"/>
    <w:rsid w:val="00C42CBA"/>
    <w:rsid w:val="00C5019E"/>
    <w:rsid w:val="00C5225F"/>
    <w:rsid w:val="00C5377C"/>
    <w:rsid w:val="00C53E8A"/>
    <w:rsid w:val="00C54DF3"/>
    <w:rsid w:val="00C560A7"/>
    <w:rsid w:val="00C56FC8"/>
    <w:rsid w:val="00C60F23"/>
    <w:rsid w:val="00C624A1"/>
    <w:rsid w:val="00C62EB2"/>
    <w:rsid w:val="00C6567F"/>
    <w:rsid w:val="00C71BEC"/>
    <w:rsid w:val="00C74D3A"/>
    <w:rsid w:val="00C80511"/>
    <w:rsid w:val="00C826F5"/>
    <w:rsid w:val="00C82EC1"/>
    <w:rsid w:val="00C83740"/>
    <w:rsid w:val="00C84AD1"/>
    <w:rsid w:val="00C85579"/>
    <w:rsid w:val="00C85DA6"/>
    <w:rsid w:val="00C863E5"/>
    <w:rsid w:val="00C908E0"/>
    <w:rsid w:val="00C931FC"/>
    <w:rsid w:val="00C932C5"/>
    <w:rsid w:val="00C9650E"/>
    <w:rsid w:val="00CA068D"/>
    <w:rsid w:val="00CA1228"/>
    <w:rsid w:val="00CA282D"/>
    <w:rsid w:val="00CA4670"/>
    <w:rsid w:val="00CA6B1A"/>
    <w:rsid w:val="00CB1B76"/>
    <w:rsid w:val="00CB20DC"/>
    <w:rsid w:val="00CB23DC"/>
    <w:rsid w:val="00CB2487"/>
    <w:rsid w:val="00CB28E2"/>
    <w:rsid w:val="00CB7A3E"/>
    <w:rsid w:val="00CB7FF7"/>
    <w:rsid w:val="00CC0D0E"/>
    <w:rsid w:val="00CC19B3"/>
    <w:rsid w:val="00CC2044"/>
    <w:rsid w:val="00CC39D2"/>
    <w:rsid w:val="00CC664A"/>
    <w:rsid w:val="00CC69EC"/>
    <w:rsid w:val="00CD15BE"/>
    <w:rsid w:val="00CD1EF2"/>
    <w:rsid w:val="00CD32BD"/>
    <w:rsid w:val="00CD34C7"/>
    <w:rsid w:val="00CD5653"/>
    <w:rsid w:val="00CD5E6D"/>
    <w:rsid w:val="00CD63C8"/>
    <w:rsid w:val="00CE12A7"/>
    <w:rsid w:val="00CF158D"/>
    <w:rsid w:val="00CF3817"/>
    <w:rsid w:val="00CF4394"/>
    <w:rsid w:val="00CF68A2"/>
    <w:rsid w:val="00D000A9"/>
    <w:rsid w:val="00D005DB"/>
    <w:rsid w:val="00D0064E"/>
    <w:rsid w:val="00D00981"/>
    <w:rsid w:val="00D0280D"/>
    <w:rsid w:val="00D07A72"/>
    <w:rsid w:val="00D10577"/>
    <w:rsid w:val="00D1323B"/>
    <w:rsid w:val="00D14BAE"/>
    <w:rsid w:val="00D1648B"/>
    <w:rsid w:val="00D16819"/>
    <w:rsid w:val="00D20AC0"/>
    <w:rsid w:val="00D2321B"/>
    <w:rsid w:val="00D26873"/>
    <w:rsid w:val="00D31683"/>
    <w:rsid w:val="00D336C8"/>
    <w:rsid w:val="00D339E8"/>
    <w:rsid w:val="00D3662E"/>
    <w:rsid w:val="00D3791A"/>
    <w:rsid w:val="00D40B1F"/>
    <w:rsid w:val="00D40D75"/>
    <w:rsid w:val="00D449F0"/>
    <w:rsid w:val="00D45B9E"/>
    <w:rsid w:val="00D50B11"/>
    <w:rsid w:val="00D50C8C"/>
    <w:rsid w:val="00D52393"/>
    <w:rsid w:val="00D523E4"/>
    <w:rsid w:val="00D5279D"/>
    <w:rsid w:val="00D52A1B"/>
    <w:rsid w:val="00D53F14"/>
    <w:rsid w:val="00D54BE4"/>
    <w:rsid w:val="00D60483"/>
    <w:rsid w:val="00D61ABB"/>
    <w:rsid w:val="00D63577"/>
    <w:rsid w:val="00D64CED"/>
    <w:rsid w:val="00D67601"/>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5543"/>
    <w:rsid w:val="00D9706F"/>
    <w:rsid w:val="00D972D4"/>
    <w:rsid w:val="00DA195B"/>
    <w:rsid w:val="00DA2F18"/>
    <w:rsid w:val="00DA6B55"/>
    <w:rsid w:val="00DB0015"/>
    <w:rsid w:val="00DB2AAD"/>
    <w:rsid w:val="00DB50CB"/>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4CD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5B61"/>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5679"/>
    <w:rsid w:val="00EE6A60"/>
    <w:rsid w:val="00EE6FE0"/>
    <w:rsid w:val="00EE704A"/>
    <w:rsid w:val="00EE7461"/>
    <w:rsid w:val="00EE7840"/>
    <w:rsid w:val="00EF0D38"/>
    <w:rsid w:val="00EF4C74"/>
    <w:rsid w:val="00EF5268"/>
    <w:rsid w:val="00EF608E"/>
    <w:rsid w:val="00F0044B"/>
    <w:rsid w:val="00F0423A"/>
    <w:rsid w:val="00F04957"/>
    <w:rsid w:val="00F05807"/>
    <w:rsid w:val="00F07052"/>
    <w:rsid w:val="00F0706C"/>
    <w:rsid w:val="00F10B70"/>
    <w:rsid w:val="00F11EBE"/>
    <w:rsid w:val="00F12BA8"/>
    <w:rsid w:val="00F130D0"/>
    <w:rsid w:val="00F14933"/>
    <w:rsid w:val="00F1516A"/>
    <w:rsid w:val="00F22A26"/>
    <w:rsid w:val="00F24072"/>
    <w:rsid w:val="00F241AF"/>
    <w:rsid w:val="00F26432"/>
    <w:rsid w:val="00F3197A"/>
    <w:rsid w:val="00F32139"/>
    <w:rsid w:val="00F32330"/>
    <w:rsid w:val="00F33D56"/>
    <w:rsid w:val="00F34E08"/>
    <w:rsid w:val="00F41D91"/>
    <w:rsid w:val="00F42363"/>
    <w:rsid w:val="00F46964"/>
    <w:rsid w:val="00F46F9A"/>
    <w:rsid w:val="00F5126A"/>
    <w:rsid w:val="00F62A52"/>
    <w:rsid w:val="00F6636A"/>
    <w:rsid w:val="00F667C5"/>
    <w:rsid w:val="00F67E31"/>
    <w:rsid w:val="00F718A8"/>
    <w:rsid w:val="00F72183"/>
    <w:rsid w:val="00F76D01"/>
    <w:rsid w:val="00F81C35"/>
    <w:rsid w:val="00F82981"/>
    <w:rsid w:val="00F82A09"/>
    <w:rsid w:val="00F8311F"/>
    <w:rsid w:val="00F83248"/>
    <w:rsid w:val="00F83376"/>
    <w:rsid w:val="00F853AE"/>
    <w:rsid w:val="00F93C74"/>
    <w:rsid w:val="00F93DCC"/>
    <w:rsid w:val="00F9435D"/>
    <w:rsid w:val="00F97740"/>
    <w:rsid w:val="00FA2CFF"/>
    <w:rsid w:val="00FA2F7B"/>
    <w:rsid w:val="00FA4D5C"/>
    <w:rsid w:val="00FB09FE"/>
    <w:rsid w:val="00FB2191"/>
    <w:rsid w:val="00FB593A"/>
    <w:rsid w:val="00FB6410"/>
    <w:rsid w:val="00FB6E82"/>
    <w:rsid w:val="00FC0042"/>
    <w:rsid w:val="00FC2A13"/>
    <w:rsid w:val="00FC4284"/>
    <w:rsid w:val="00FC4576"/>
    <w:rsid w:val="00FC4A5C"/>
    <w:rsid w:val="00FC7DBC"/>
    <w:rsid w:val="00FD076A"/>
    <w:rsid w:val="00FD0AA0"/>
    <w:rsid w:val="00FD1D5A"/>
    <w:rsid w:val="00FD5059"/>
    <w:rsid w:val="00FD554D"/>
    <w:rsid w:val="00FE5CE1"/>
    <w:rsid w:val="00FE6469"/>
    <w:rsid w:val="00FF0FF7"/>
    <w:rsid w:val="00FF1438"/>
    <w:rsid w:val="00FF25EE"/>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2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DocumentMap">
    <w:name w:val="Document Map"/>
    <w:basedOn w:val="Normal"/>
    <w:link w:val="DocumentMapChar"/>
    <w:rsid w:val="00584CEF"/>
    <w:rPr>
      <w:rFonts w:ascii="Tahoma" w:hAnsi="Tahoma" w:cs="Tahoma"/>
      <w:sz w:val="16"/>
      <w:szCs w:val="16"/>
    </w:rPr>
  </w:style>
  <w:style w:type="character" w:customStyle="1" w:styleId="DocumentMapChar">
    <w:name w:val="Document Map Char"/>
    <w:basedOn w:val="DefaultParagraphFont"/>
    <w:link w:val="DocumentMap"/>
    <w:rsid w:val="00584CEF"/>
    <w:rPr>
      <w:rFonts w:ascii="Tahoma" w:hAnsi="Tahoma" w:cs="Tahoma"/>
      <w:color w:val="008080"/>
      <w:sz w:val="16"/>
      <w:szCs w:val="16"/>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11833665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7600726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42C8-F2FC-4368-B42D-786AD6F7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2011-02-03T16:24:00Z</cp:lastPrinted>
  <dcterms:created xsi:type="dcterms:W3CDTF">2012-03-10T17:28:00Z</dcterms:created>
  <dcterms:modified xsi:type="dcterms:W3CDTF">2012-03-10T17:28:00Z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