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CF161E">
      <w:pPr>
        <w:tabs>
          <w:tab w:val="left" w:pos="288"/>
          <w:tab w:val="left" w:pos="540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9E642C">
        <w:rPr>
          <w:rFonts w:asciiTheme="minorHAnsi" w:hAnsiTheme="minorHAnsi"/>
          <w:caps/>
          <w:color w:val="auto"/>
        </w:rPr>
        <w:t xml:space="preserve"> </w:t>
      </w:r>
      <w:r w:rsidR="003516B6">
        <w:rPr>
          <w:rFonts w:asciiTheme="minorHAnsi" w:hAnsiTheme="minorHAnsi"/>
          <w:caps/>
          <w:color w:val="auto"/>
        </w:rPr>
        <w:t xml:space="preserve"> </w:t>
      </w:r>
      <w:r w:rsidR="00C50445">
        <w:rPr>
          <w:rFonts w:asciiTheme="minorHAnsi" w:hAnsiTheme="minorHAnsi"/>
          <w:caps/>
          <w:color w:val="auto"/>
        </w:rPr>
        <w:t>XXXXXX</w:t>
      </w:r>
      <w:r w:rsidR="009E642C">
        <w:rPr>
          <w:rFonts w:asciiTheme="minorHAnsi" w:hAnsiTheme="minorHAnsi"/>
          <w:caps/>
          <w:color w:val="auto"/>
        </w:rPr>
        <w:t xml:space="preserve"> </w:t>
      </w:r>
      <w:r w:rsidR="00CF161E">
        <w:rPr>
          <w:rFonts w:asciiTheme="minorHAnsi" w:hAnsiTheme="minorHAnsi"/>
          <w:caps/>
          <w:color w:val="auto"/>
        </w:rPr>
        <w:tab/>
      </w:r>
      <w:r w:rsidRPr="00B20624">
        <w:rPr>
          <w:rFonts w:asciiTheme="minorHAnsi" w:hAnsiTheme="minorHAnsi"/>
          <w:caps/>
          <w:color w:val="auto"/>
        </w:rPr>
        <w:t xml:space="preserve">BRANCH OF SERVICE: </w:t>
      </w:r>
      <w:r w:rsidR="003516B6">
        <w:rPr>
          <w:rFonts w:asciiTheme="minorHAnsi" w:hAnsiTheme="minorHAnsi"/>
          <w:caps/>
          <w:color w:val="auto"/>
        </w:rPr>
        <w:t xml:space="preserve"> </w:t>
      </w:r>
      <w:r w:rsidR="00D00981" w:rsidRPr="009E642C">
        <w:rPr>
          <w:rFonts w:asciiTheme="minorHAnsi" w:hAnsiTheme="minorHAnsi"/>
          <w:caps/>
          <w:color w:val="auto"/>
        </w:rPr>
        <w:t>marine corps</w:t>
      </w:r>
      <w:r w:rsidR="003A27B2" w:rsidRPr="009E642C">
        <w:rPr>
          <w:rFonts w:asciiTheme="minorHAnsi" w:hAnsiTheme="minorHAnsi"/>
          <w:caps/>
          <w:color w:val="auto"/>
        </w:rPr>
        <w:t xml:space="preserve"> </w:t>
      </w:r>
    </w:p>
    <w:p w:rsidR="00540BEF" w:rsidRPr="00B20624" w:rsidRDefault="00540BEF" w:rsidP="00CF161E">
      <w:pPr>
        <w:tabs>
          <w:tab w:val="left" w:pos="288"/>
          <w:tab w:val="left" w:pos="5400"/>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D00981" w:rsidRPr="00C85A0E">
        <w:rPr>
          <w:rFonts w:asciiTheme="minorHAnsi" w:hAnsiTheme="minorHAnsi"/>
          <w:caps/>
          <w:color w:val="auto"/>
        </w:rPr>
        <w:t>10</w:t>
      </w:r>
      <w:r w:rsidRPr="00C85A0E">
        <w:rPr>
          <w:rFonts w:asciiTheme="minorHAnsi" w:hAnsiTheme="minorHAnsi"/>
          <w:caps/>
          <w:color w:val="auto"/>
        </w:rPr>
        <w:t>00</w:t>
      </w:r>
      <w:r w:rsidR="00C85A0E" w:rsidRPr="00C85A0E">
        <w:rPr>
          <w:rFonts w:asciiTheme="minorHAnsi" w:hAnsiTheme="minorHAnsi"/>
          <w:caps/>
          <w:color w:val="auto"/>
        </w:rPr>
        <w:t>336</w:t>
      </w:r>
      <w:r w:rsidR="00CF161E">
        <w:rPr>
          <w:rFonts w:asciiTheme="minorHAnsi" w:hAnsiTheme="minorHAnsi"/>
          <w:caps/>
          <w:color w:val="auto"/>
        </w:rPr>
        <w:tab/>
      </w:r>
      <w:r w:rsidR="00C22F3A" w:rsidRPr="00B20624">
        <w:rPr>
          <w:rFonts w:asciiTheme="minorHAnsi" w:hAnsiTheme="minorHAnsi"/>
          <w:caps/>
          <w:color w:val="auto"/>
        </w:rPr>
        <w:t xml:space="preserve">SEPARATION DATE: </w:t>
      </w:r>
      <w:r w:rsidR="003516B6">
        <w:rPr>
          <w:rFonts w:asciiTheme="minorHAnsi" w:hAnsiTheme="minorHAnsi"/>
          <w:caps/>
          <w:color w:val="auto"/>
        </w:rPr>
        <w:t xml:space="preserve"> </w:t>
      </w:r>
      <w:r w:rsidR="00C22F3A" w:rsidRPr="00B20624">
        <w:rPr>
          <w:rFonts w:asciiTheme="minorHAnsi" w:hAnsiTheme="minorHAnsi"/>
          <w:caps/>
          <w:color w:val="auto"/>
        </w:rPr>
        <w:t>200</w:t>
      </w:r>
      <w:r w:rsidR="00FE063C">
        <w:rPr>
          <w:rFonts w:asciiTheme="minorHAnsi" w:hAnsiTheme="minorHAnsi"/>
          <w:caps/>
          <w:color w:val="auto"/>
        </w:rPr>
        <w:t>6</w:t>
      </w:r>
      <w:r w:rsidR="009E642C">
        <w:rPr>
          <w:rFonts w:asciiTheme="minorHAnsi" w:hAnsiTheme="minorHAnsi"/>
          <w:caps/>
          <w:color w:val="auto"/>
        </w:rPr>
        <w:t>0706</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3516B6">
        <w:rPr>
          <w:rFonts w:asciiTheme="minorHAnsi" w:hAnsiTheme="minorHAnsi"/>
          <w:caps/>
          <w:color w:val="auto"/>
        </w:rPr>
        <w:t xml:space="preserve"> </w:t>
      </w:r>
      <w:r w:rsidR="003D01EB">
        <w:rPr>
          <w:rFonts w:asciiTheme="minorHAnsi" w:hAnsiTheme="minorHAnsi"/>
          <w:caps/>
          <w:color w:val="auto"/>
        </w:rPr>
        <w:t>20110216</w:t>
      </w:r>
    </w:p>
    <w:p w:rsidR="003D01EB" w:rsidRDefault="003D01EB" w:rsidP="003D01EB">
      <w:pPr>
        <w:pBdr>
          <w:bottom w:val="single" w:sz="12" w:space="1" w:color="auto"/>
        </w:pBdr>
        <w:tabs>
          <w:tab w:val="left" w:pos="288"/>
          <w:tab w:val="left" w:pos="4752"/>
        </w:tabs>
        <w:spacing w:line="240" w:lineRule="exact"/>
        <w:jc w:val="both"/>
        <w:rPr>
          <w:rFonts w:asciiTheme="minorHAnsi" w:hAnsiTheme="minorHAnsi"/>
          <w:caps/>
          <w:color w:val="auto"/>
        </w:rPr>
      </w:pPr>
    </w:p>
    <w:p w:rsidR="003D01EB" w:rsidRDefault="003D01EB" w:rsidP="00AF1668">
      <w:pPr>
        <w:tabs>
          <w:tab w:val="left" w:pos="288"/>
          <w:tab w:val="left" w:pos="4752"/>
        </w:tabs>
        <w:spacing w:line="240" w:lineRule="exact"/>
        <w:rPr>
          <w:rFonts w:ascii="Calibri" w:hAnsi="Calibri"/>
          <w:color w:val="auto"/>
          <w:u w:val="single"/>
        </w:rPr>
      </w:pPr>
    </w:p>
    <w:p w:rsidR="00B20624" w:rsidRPr="00AE3316" w:rsidRDefault="002C6E5B" w:rsidP="00CF161E">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DE678E" w:rsidRPr="00DE678E">
        <w:rPr>
          <w:rFonts w:ascii="Calibri" w:hAnsi="Calibri"/>
          <w:color w:val="auto"/>
          <w:szCs w:val="24"/>
        </w:rPr>
        <w:t>Data extracted from the available evidence of record reflects that this covered individual (CI)</w:t>
      </w:r>
      <w:r w:rsidRPr="00AE3316">
        <w:rPr>
          <w:rFonts w:ascii="Calibri" w:hAnsi="Calibri"/>
          <w:color w:val="auto"/>
          <w:szCs w:val="24"/>
        </w:rPr>
        <w:t xml:space="preserve"> was </w:t>
      </w:r>
      <w:r w:rsidR="00E322F7">
        <w:rPr>
          <w:rFonts w:ascii="Calibri" w:hAnsi="Calibri"/>
          <w:color w:val="auto"/>
          <w:szCs w:val="24"/>
        </w:rPr>
        <w:t xml:space="preserve">an </w:t>
      </w:r>
      <w:r w:rsidR="00E322F7" w:rsidRPr="009E642C">
        <w:rPr>
          <w:rFonts w:ascii="Calibri" w:hAnsi="Calibri"/>
          <w:color w:val="auto"/>
          <w:szCs w:val="24"/>
        </w:rPr>
        <w:t>active duty</w:t>
      </w:r>
      <w:r w:rsidR="006D4E0E" w:rsidRPr="009E642C">
        <w:rPr>
          <w:rFonts w:ascii="Calibri" w:hAnsi="Calibri"/>
          <w:color w:val="auto"/>
          <w:szCs w:val="24"/>
        </w:rPr>
        <w:t xml:space="preserve"> </w:t>
      </w:r>
      <w:r w:rsidR="009E642C" w:rsidRPr="009E642C">
        <w:rPr>
          <w:rFonts w:ascii="Calibri" w:hAnsi="Calibri"/>
          <w:color w:val="auto"/>
          <w:szCs w:val="24"/>
        </w:rPr>
        <w:t>LCPL/E-3</w:t>
      </w:r>
      <w:r w:rsidR="00705C40" w:rsidRPr="009E642C">
        <w:rPr>
          <w:rFonts w:ascii="Calibri" w:hAnsi="Calibri"/>
          <w:color w:val="auto"/>
          <w:szCs w:val="24"/>
        </w:rPr>
        <w:t xml:space="preserve"> (</w:t>
      </w:r>
      <w:r w:rsidR="009E642C" w:rsidRPr="009E642C">
        <w:rPr>
          <w:rFonts w:ascii="Calibri" w:hAnsi="Calibri"/>
          <w:color w:val="auto"/>
          <w:szCs w:val="24"/>
        </w:rPr>
        <w:t>1171</w:t>
      </w:r>
      <w:r w:rsidR="00E322F7" w:rsidRPr="009E642C">
        <w:rPr>
          <w:rFonts w:ascii="Calibri" w:hAnsi="Calibri"/>
          <w:color w:val="auto"/>
          <w:szCs w:val="24"/>
        </w:rPr>
        <w:t xml:space="preserve">, </w:t>
      </w:r>
      <w:r w:rsidR="009E642C" w:rsidRPr="009E642C">
        <w:rPr>
          <w:rFonts w:ascii="Calibri" w:hAnsi="Calibri"/>
          <w:color w:val="auto"/>
          <w:szCs w:val="24"/>
        </w:rPr>
        <w:t>Hygiene Equipment Operator</w:t>
      </w:r>
      <w:r w:rsidR="00E322F7" w:rsidRPr="009E642C">
        <w:rPr>
          <w:rFonts w:ascii="Calibri" w:hAnsi="Calibri"/>
          <w:color w:val="auto"/>
          <w:szCs w:val="24"/>
        </w:rPr>
        <w:t>)</w:t>
      </w:r>
      <w:r w:rsidR="00E322F7">
        <w:rPr>
          <w:rFonts w:ascii="Calibri" w:hAnsi="Calibri"/>
          <w:color w:val="auto"/>
          <w:szCs w:val="24"/>
        </w:rPr>
        <w:t xml:space="preserve"> </w:t>
      </w:r>
      <w:r w:rsidRPr="00AE3316">
        <w:rPr>
          <w:rFonts w:ascii="Calibri" w:hAnsi="Calibri"/>
          <w:color w:val="auto"/>
          <w:szCs w:val="24"/>
        </w:rPr>
        <w:t xml:space="preserve">medically separated from the </w:t>
      </w:r>
      <w:r w:rsidR="009E642C">
        <w:rPr>
          <w:rFonts w:ascii="Calibri" w:hAnsi="Calibri"/>
          <w:color w:val="auto"/>
          <w:szCs w:val="24"/>
        </w:rPr>
        <w:t>Marine Corps</w:t>
      </w:r>
      <w:r w:rsidRPr="00AE3316">
        <w:rPr>
          <w:rFonts w:ascii="Calibri" w:hAnsi="Calibri"/>
          <w:color w:val="auto"/>
          <w:szCs w:val="24"/>
        </w:rPr>
        <w:t xml:space="preserve"> in</w:t>
      </w:r>
      <w:r w:rsidR="00686028">
        <w:rPr>
          <w:rFonts w:ascii="Calibri" w:hAnsi="Calibri"/>
          <w:color w:val="auto"/>
          <w:szCs w:val="24"/>
        </w:rPr>
        <w:t xml:space="preserve"> July </w:t>
      </w:r>
      <w:r w:rsidRPr="00AE3316">
        <w:rPr>
          <w:rFonts w:ascii="Calibri" w:hAnsi="Calibri"/>
          <w:color w:val="auto"/>
          <w:szCs w:val="24"/>
        </w:rPr>
        <w:t>200</w:t>
      </w:r>
      <w:r w:rsidR="00686028">
        <w:rPr>
          <w:rFonts w:ascii="Calibri" w:hAnsi="Calibri"/>
          <w:color w:val="auto"/>
          <w:szCs w:val="24"/>
        </w:rPr>
        <w:t>6</w:t>
      </w:r>
      <w:r w:rsidR="00DE678E">
        <w:rPr>
          <w:rFonts w:ascii="Calibri" w:hAnsi="Calibri"/>
          <w:color w:val="auto"/>
          <w:szCs w:val="24"/>
        </w:rPr>
        <w:t xml:space="preserve"> </w:t>
      </w:r>
      <w:r w:rsidRPr="00AE3316">
        <w:rPr>
          <w:rFonts w:ascii="Calibri" w:hAnsi="Calibri"/>
          <w:color w:val="auto"/>
          <w:szCs w:val="24"/>
        </w:rPr>
        <w:t xml:space="preserve">after </w:t>
      </w:r>
      <w:r w:rsidR="009E642C">
        <w:rPr>
          <w:rFonts w:ascii="Calibri" w:hAnsi="Calibri"/>
          <w:color w:val="auto"/>
          <w:szCs w:val="24"/>
        </w:rPr>
        <w:t>2</w:t>
      </w:r>
      <w:r w:rsidRPr="00AE3316">
        <w:rPr>
          <w:rFonts w:ascii="Calibri" w:hAnsi="Calibri"/>
          <w:color w:val="auto"/>
          <w:szCs w:val="24"/>
        </w:rPr>
        <w:t xml:space="preserve"> years</w:t>
      </w:r>
      <w:r w:rsidR="009E642C">
        <w:rPr>
          <w:rFonts w:ascii="Calibri" w:hAnsi="Calibri"/>
          <w:color w:val="auto"/>
          <w:szCs w:val="24"/>
        </w:rPr>
        <w:t>, 10 months of active</w:t>
      </w:r>
      <w:r w:rsidR="003A40B4">
        <w:rPr>
          <w:rFonts w:ascii="Calibri" w:hAnsi="Calibri"/>
          <w:color w:val="auto"/>
          <w:szCs w:val="24"/>
        </w:rPr>
        <w:t xml:space="preserve"> </w:t>
      </w:r>
      <w:r w:rsidR="009E642C">
        <w:rPr>
          <w:rFonts w:ascii="Calibri" w:hAnsi="Calibri"/>
          <w:color w:val="auto"/>
          <w:szCs w:val="24"/>
        </w:rPr>
        <w:t>duty.</w:t>
      </w:r>
      <w:r w:rsidRPr="00AE3316">
        <w:rPr>
          <w:rFonts w:ascii="Calibri" w:hAnsi="Calibri"/>
          <w:color w:val="auto"/>
          <w:szCs w:val="24"/>
        </w:rPr>
        <w:t xml:space="preserve"> </w:t>
      </w:r>
      <w:r w:rsidR="00DE678E">
        <w:rPr>
          <w:rFonts w:ascii="Calibri" w:hAnsi="Calibri"/>
          <w:color w:val="auto"/>
          <w:szCs w:val="24"/>
        </w:rPr>
        <w:t xml:space="preserve"> </w:t>
      </w:r>
      <w:r w:rsidRPr="00AE3316">
        <w:rPr>
          <w:rFonts w:ascii="Calibri" w:hAnsi="Calibri"/>
          <w:color w:val="auto"/>
          <w:szCs w:val="24"/>
        </w:rPr>
        <w:t xml:space="preserve">The medical basis for the separation was </w:t>
      </w:r>
      <w:r w:rsidR="009E642C">
        <w:rPr>
          <w:rFonts w:ascii="Calibri" w:hAnsi="Calibri"/>
          <w:color w:val="auto"/>
          <w:szCs w:val="24"/>
        </w:rPr>
        <w:t xml:space="preserve">Chronic Pain and Weakness of the Right Shoulder Status Post </w:t>
      </w:r>
      <w:r w:rsidR="00DE678E">
        <w:rPr>
          <w:rFonts w:ascii="Calibri" w:hAnsi="Calibri"/>
          <w:color w:val="auto"/>
          <w:szCs w:val="24"/>
        </w:rPr>
        <w:t>Right Distal Clavicle Excision.  The CI i</w:t>
      </w:r>
      <w:r w:rsidR="00796E33">
        <w:rPr>
          <w:rFonts w:ascii="Calibri" w:hAnsi="Calibri"/>
          <w:color w:val="auto"/>
          <w:szCs w:val="24"/>
        </w:rPr>
        <w:t xml:space="preserve">njured </w:t>
      </w:r>
      <w:r w:rsidR="000F2108">
        <w:rPr>
          <w:rFonts w:ascii="Calibri" w:hAnsi="Calibri"/>
          <w:color w:val="auto"/>
          <w:szCs w:val="24"/>
        </w:rPr>
        <w:t xml:space="preserve">his </w:t>
      </w:r>
      <w:r w:rsidR="00796E33">
        <w:rPr>
          <w:rFonts w:ascii="Calibri" w:hAnsi="Calibri"/>
          <w:color w:val="auto"/>
          <w:szCs w:val="24"/>
        </w:rPr>
        <w:t>right shoulder in a fall while playing softball in 2004</w:t>
      </w:r>
      <w:r w:rsidR="00DE678E">
        <w:rPr>
          <w:rFonts w:ascii="Calibri" w:hAnsi="Calibri"/>
          <w:color w:val="auto"/>
          <w:szCs w:val="24"/>
        </w:rPr>
        <w:t xml:space="preserve"> sustaining an </w:t>
      </w:r>
      <w:proofErr w:type="spellStart"/>
      <w:r w:rsidR="00DE678E">
        <w:rPr>
          <w:rFonts w:ascii="Calibri" w:hAnsi="Calibri"/>
          <w:color w:val="auto"/>
          <w:szCs w:val="24"/>
        </w:rPr>
        <w:t>acromioclavicular</w:t>
      </w:r>
      <w:proofErr w:type="spellEnd"/>
      <w:r w:rsidR="00DE678E">
        <w:rPr>
          <w:rFonts w:ascii="Calibri" w:hAnsi="Calibri"/>
          <w:color w:val="auto"/>
          <w:szCs w:val="24"/>
        </w:rPr>
        <w:t xml:space="preserve"> joint separation</w:t>
      </w:r>
      <w:r w:rsidR="00127FF2">
        <w:rPr>
          <w:rFonts w:ascii="Calibri" w:hAnsi="Calibri"/>
          <w:color w:val="auto"/>
          <w:szCs w:val="24"/>
        </w:rPr>
        <w:t>.  He subsequently underwent two surgeries to address his symptoms of pain and sensation of abnormal clavicle motion preventing vigorous use of the arm (e.g. push-ups, pull-ups, heavy overhead lifting).  H</w:t>
      </w:r>
      <w:r w:rsidR="00E322F7" w:rsidRPr="009E642C">
        <w:rPr>
          <w:rFonts w:ascii="Calibri" w:hAnsi="Calibri"/>
          <w:color w:val="auto"/>
          <w:szCs w:val="24"/>
        </w:rPr>
        <w:t>e</w:t>
      </w:r>
      <w:r w:rsidR="00E322F7">
        <w:rPr>
          <w:rFonts w:ascii="Calibri" w:hAnsi="Calibri"/>
          <w:color w:val="auto"/>
          <w:szCs w:val="24"/>
        </w:rPr>
        <w:t xml:space="preserve"> did not respond adequately to perform within his </w:t>
      </w:r>
      <w:r w:rsidR="00705C40">
        <w:rPr>
          <w:rFonts w:ascii="Calibri" w:hAnsi="Calibri"/>
          <w:color w:val="auto"/>
          <w:szCs w:val="24"/>
        </w:rPr>
        <w:t>military occupational</w:t>
      </w:r>
      <w:r w:rsidR="003A40B4">
        <w:rPr>
          <w:rFonts w:ascii="Calibri" w:hAnsi="Calibri"/>
          <w:color w:val="auto"/>
          <w:szCs w:val="24"/>
        </w:rPr>
        <w:t xml:space="preserve"> specialty </w:t>
      </w:r>
      <w:r w:rsidR="0077224B">
        <w:rPr>
          <w:rFonts w:ascii="Calibri" w:hAnsi="Calibri"/>
          <w:color w:val="auto"/>
          <w:szCs w:val="24"/>
        </w:rPr>
        <w:t xml:space="preserve">and </w:t>
      </w:r>
      <w:r w:rsidR="009E642C">
        <w:rPr>
          <w:rFonts w:ascii="Calibri" w:hAnsi="Calibri"/>
          <w:color w:val="auto"/>
          <w:szCs w:val="24"/>
        </w:rPr>
        <w:t>underwent a Limited Duty Medical Board</w:t>
      </w:r>
      <w:r w:rsidR="00E322F7">
        <w:rPr>
          <w:rFonts w:ascii="Calibri" w:hAnsi="Calibri"/>
          <w:color w:val="auto"/>
          <w:szCs w:val="24"/>
        </w:rPr>
        <w:t xml:space="preserve"> </w:t>
      </w:r>
      <w:r w:rsidR="009E642C">
        <w:rPr>
          <w:rFonts w:ascii="Calibri" w:hAnsi="Calibri"/>
          <w:color w:val="auto"/>
          <w:szCs w:val="24"/>
        </w:rPr>
        <w:t xml:space="preserve">which referred him to </w:t>
      </w:r>
      <w:r w:rsidR="00E322F7">
        <w:rPr>
          <w:rFonts w:ascii="Calibri" w:hAnsi="Calibri"/>
          <w:color w:val="auto"/>
          <w:szCs w:val="24"/>
        </w:rPr>
        <w:t xml:space="preserve">a </w:t>
      </w:r>
      <w:r w:rsidR="00705C40">
        <w:rPr>
          <w:rFonts w:ascii="Calibri" w:hAnsi="Calibri"/>
          <w:color w:val="auto"/>
          <w:szCs w:val="24"/>
        </w:rPr>
        <w:t>Medical Evaluation Board (</w:t>
      </w:r>
      <w:r w:rsidR="00E322F7">
        <w:rPr>
          <w:rFonts w:ascii="Calibri" w:hAnsi="Calibri"/>
          <w:color w:val="auto"/>
          <w:szCs w:val="24"/>
        </w:rPr>
        <w:t>MEB</w:t>
      </w:r>
      <w:r w:rsidR="00705C40">
        <w:rPr>
          <w:rFonts w:ascii="Calibri" w:hAnsi="Calibri"/>
          <w:color w:val="auto"/>
          <w:szCs w:val="24"/>
        </w:rPr>
        <w:t>)</w:t>
      </w:r>
      <w:r w:rsidR="00E322F7">
        <w:rPr>
          <w:rFonts w:ascii="Calibri" w:hAnsi="Calibri"/>
          <w:color w:val="auto"/>
          <w:szCs w:val="24"/>
        </w:rPr>
        <w:t>.</w:t>
      </w:r>
      <w:r w:rsidR="0077224B">
        <w:rPr>
          <w:rFonts w:ascii="Calibri" w:hAnsi="Calibri"/>
          <w:color w:val="auto"/>
          <w:szCs w:val="24"/>
        </w:rPr>
        <w:t xml:space="preserve">  </w:t>
      </w:r>
      <w:r w:rsidR="001416B2" w:rsidRPr="00BB3C05">
        <w:rPr>
          <w:rFonts w:asciiTheme="minorHAnsi" w:hAnsiTheme="minorHAnsi"/>
          <w:color w:val="auto"/>
          <w:szCs w:val="24"/>
        </w:rPr>
        <w:t xml:space="preserve">Chronic Pain and Weakness of the Right Shoulder Status Post Right Distal Clavicle </w:t>
      </w:r>
      <w:r w:rsidR="001416B2">
        <w:rPr>
          <w:rFonts w:asciiTheme="minorHAnsi" w:hAnsiTheme="minorHAnsi"/>
          <w:color w:val="auto"/>
          <w:szCs w:val="24"/>
        </w:rPr>
        <w:t xml:space="preserve">was </w:t>
      </w:r>
      <w:r w:rsidR="001E199B">
        <w:rPr>
          <w:rFonts w:ascii="Calibri" w:hAnsi="Calibri"/>
          <w:color w:val="auto"/>
          <w:szCs w:val="24"/>
        </w:rPr>
        <w:t xml:space="preserve">addressed in the narrative summary (NARSUM) and </w:t>
      </w:r>
      <w:r w:rsidR="00DE678E" w:rsidRPr="00C472C7">
        <w:rPr>
          <w:rFonts w:asciiTheme="minorHAnsi" w:hAnsiTheme="minorHAnsi"/>
          <w:color w:val="auto"/>
          <w:szCs w:val="24"/>
        </w:rPr>
        <w:t xml:space="preserve">forwarded to the </w:t>
      </w:r>
      <w:r w:rsidR="00D350E3">
        <w:rPr>
          <w:rFonts w:asciiTheme="minorHAnsi" w:hAnsiTheme="minorHAnsi"/>
          <w:color w:val="auto"/>
          <w:szCs w:val="24"/>
        </w:rPr>
        <w:t xml:space="preserve">Informal </w:t>
      </w:r>
      <w:r w:rsidR="00DE678E" w:rsidRPr="00C472C7">
        <w:rPr>
          <w:rFonts w:asciiTheme="minorHAnsi" w:hAnsiTheme="minorHAnsi"/>
          <w:color w:val="auto"/>
          <w:szCs w:val="24"/>
        </w:rPr>
        <w:t>Physical Evaluation Board (</w:t>
      </w:r>
      <w:r w:rsidR="00D350E3">
        <w:rPr>
          <w:rFonts w:asciiTheme="minorHAnsi" w:hAnsiTheme="minorHAnsi"/>
          <w:color w:val="auto"/>
          <w:szCs w:val="24"/>
        </w:rPr>
        <w:t>I</w:t>
      </w:r>
      <w:r w:rsidR="00DE678E" w:rsidRPr="00C472C7">
        <w:rPr>
          <w:rFonts w:asciiTheme="minorHAnsi" w:hAnsiTheme="minorHAnsi"/>
          <w:color w:val="auto"/>
          <w:szCs w:val="24"/>
        </w:rPr>
        <w:t>PEB) as medically unacceptable IAW SECNAVINST 1850.4E.</w:t>
      </w:r>
      <w:r w:rsidR="00FE215B">
        <w:rPr>
          <w:rFonts w:asciiTheme="minorHAnsi" w:hAnsiTheme="minorHAnsi"/>
          <w:color w:val="auto"/>
          <w:szCs w:val="24"/>
        </w:rPr>
        <w:t xml:space="preserve">  Although </w:t>
      </w:r>
      <w:r w:rsidR="00FE215B">
        <w:rPr>
          <w:rFonts w:ascii="Calibri" w:hAnsi="Calibri"/>
          <w:color w:val="auto"/>
          <w:szCs w:val="24"/>
        </w:rPr>
        <w:t xml:space="preserve">NAVMED 6100/1 Automated </w:t>
      </w:r>
      <w:r w:rsidR="00AD47E3">
        <w:rPr>
          <w:rFonts w:ascii="Calibri" w:hAnsi="Calibri"/>
          <w:color w:val="auto"/>
          <w:szCs w:val="24"/>
        </w:rPr>
        <w:t>M</w:t>
      </w:r>
      <w:r w:rsidR="00FE215B">
        <w:rPr>
          <w:rFonts w:ascii="Calibri" w:hAnsi="Calibri"/>
          <w:color w:val="auto"/>
          <w:szCs w:val="24"/>
        </w:rPr>
        <w:t xml:space="preserve">edical Evaluation Board Report Cover Sheet , April 19, 2006 listed only the shoulder condition, </w:t>
      </w:r>
      <w:r w:rsidR="0077224B">
        <w:rPr>
          <w:rFonts w:asciiTheme="minorHAnsi" w:hAnsiTheme="minorHAnsi"/>
          <w:color w:val="auto"/>
          <w:szCs w:val="24"/>
        </w:rPr>
        <w:t>Bilateral Painful Cutaneous Neuropathies of Medial Thighs s</w:t>
      </w:r>
      <w:r w:rsidR="00955A09">
        <w:rPr>
          <w:rFonts w:asciiTheme="minorHAnsi" w:hAnsiTheme="minorHAnsi"/>
          <w:color w:val="auto"/>
          <w:szCs w:val="24"/>
        </w:rPr>
        <w:t xml:space="preserve">tatus post </w:t>
      </w:r>
      <w:r w:rsidR="0077224B">
        <w:rPr>
          <w:rFonts w:asciiTheme="minorHAnsi" w:hAnsiTheme="minorHAnsi"/>
          <w:color w:val="auto"/>
          <w:szCs w:val="24"/>
        </w:rPr>
        <w:t xml:space="preserve">severe </w:t>
      </w:r>
      <w:proofErr w:type="spellStart"/>
      <w:r w:rsidR="00AD47E3">
        <w:rPr>
          <w:rFonts w:asciiTheme="minorHAnsi" w:hAnsiTheme="minorHAnsi"/>
          <w:color w:val="auto"/>
          <w:szCs w:val="24"/>
        </w:rPr>
        <w:t>C</w:t>
      </w:r>
      <w:r w:rsidR="0077224B">
        <w:rPr>
          <w:rFonts w:asciiTheme="minorHAnsi" w:hAnsiTheme="minorHAnsi"/>
          <w:color w:val="auto"/>
          <w:szCs w:val="24"/>
        </w:rPr>
        <w:t>ellulitis</w:t>
      </w:r>
      <w:proofErr w:type="spellEnd"/>
      <w:r w:rsidR="0077224B">
        <w:rPr>
          <w:rFonts w:asciiTheme="minorHAnsi" w:hAnsiTheme="minorHAnsi"/>
          <w:color w:val="auto"/>
          <w:szCs w:val="24"/>
        </w:rPr>
        <w:t xml:space="preserve"> and </w:t>
      </w:r>
      <w:r w:rsidR="00AD47E3">
        <w:rPr>
          <w:rFonts w:asciiTheme="minorHAnsi" w:hAnsiTheme="minorHAnsi"/>
          <w:color w:val="auto"/>
          <w:szCs w:val="24"/>
        </w:rPr>
        <w:t>N</w:t>
      </w:r>
      <w:r w:rsidR="0077224B">
        <w:rPr>
          <w:rFonts w:asciiTheme="minorHAnsi" w:hAnsiTheme="minorHAnsi"/>
          <w:color w:val="auto"/>
          <w:szCs w:val="24"/>
        </w:rPr>
        <w:t>ecrotizing Fasciitis was added later as a potentially unfitting condition</w:t>
      </w:r>
      <w:r w:rsidR="00AD47E3">
        <w:rPr>
          <w:rFonts w:asciiTheme="minorHAnsi" w:hAnsiTheme="minorHAnsi"/>
          <w:color w:val="auto"/>
          <w:szCs w:val="24"/>
        </w:rPr>
        <w:t xml:space="preserve">, </w:t>
      </w:r>
      <w:r w:rsidR="0077224B">
        <w:rPr>
          <w:rFonts w:asciiTheme="minorHAnsi" w:hAnsiTheme="minorHAnsi"/>
          <w:color w:val="auto"/>
          <w:szCs w:val="24"/>
        </w:rPr>
        <w:t>addressed in a</w:t>
      </w:r>
      <w:r w:rsidR="00AD47E3">
        <w:rPr>
          <w:rFonts w:asciiTheme="minorHAnsi" w:hAnsiTheme="minorHAnsi"/>
          <w:color w:val="auto"/>
          <w:szCs w:val="24"/>
        </w:rPr>
        <w:t xml:space="preserve"> </w:t>
      </w:r>
      <w:r w:rsidR="00FE215B">
        <w:rPr>
          <w:rFonts w:asciiTheme="minorHAnsi" w:hAnsiTheme="minorHAnsi"/>
          <w:color w:val="auto"/>
          <w:szCs w:val="24"/>
        </w:rPr>
        <w:t xml:space="preserve">NARSUM </w:t>
      </w:r>
      <w:r w:rsidR="00AD47E3">
        <w:rPr>
          <w:rFonts w:asciiTheme="minorHAnsi" w:hAnsiTheme="minorHAnsi"/>
          <w:color w:val="auto"/>
          <w:szCs w:val="24"/>
        </w:rPr>
        <w:t>addendum</w:t>
      </w:r>
      <w:r w:rsidR="00955A09">
        <w:rPr>
          <w:rFonts w:asciiTheme="minorHAnsi" w:hAnsiTheme="minorHAnsi"/>
          <w:color w:val="auto"/>
          <w:szCs w:val="24"/>
        </w:rPr>
        <w:t>,</w:t>
      </w:r>
      <w:r w:rsidR="00AD47E3">
        <w:rPr>
          <w:rFonts w:asciiTheme="minorHAnsi" w:hAnsiTheme="minorHAnsi"/>
          <w:color w:val="auto"/>
          <w:szCs w:val="24"/>
        </w:rPr>
        <w:t xml:space="preserve"> </w:t>
      </w:r>
      <w:r w:rsidR="00FE215B">
        <w:rPr>
          <w:rFonts w:asciiTheme="minorHAnsi" w:hAnsiTheme="minorHAnsi"/>
          <w:color w:val="auto"/>
          <w:szCs w:val="24"/>
        </w:rPr>
        <w:t xml:space="preserve">and forwarded to the </w:t>
      </w:r>
      <w:r w:rsidR="00D350E3">
        <w:rPr>
          <w:rFonts w:asciiTheme="minorHAnsi" w:hAnsiTheme="minorHAnsi"/>
          <w:color w:val="auto"/>
          <w:szCs w:val="24"/>
        </w:rPr>
        <w:t>I</w:t>
      </w:r>
      <w:r w:rsidR="00FE215B">
        <w:rPr>
          <w:rFonts w:asciiTheme="minorHAnsi" w:hAnsiTheme="minorHAnsi"/>
          <w:color w:val="auto"/>
          <w:szCs w:val="24"/>
        </w:rPr>
        <w:t>PEB.</w:t>
      </w:r>
      <w:r w:rsidR="00AD47E3">
        <w:rPr>
          <w:rFonts w:asciiTheme="minorHAnsi" w:hAnsiTheme="minorHAnsi"/>
          <w:color w:val="auto"/>
          <w:szCs w:val="24"/>
        </w:rPr>
        <w:t xml:space="preserve">  </w:t>
      </w:r>
      <w:r w:rsidR="009A6225" w:rsidRPr="00C472C7">
        <w:rPr>
          <w:rFonts w:asciiTheme="minorHAnsi" w:hAnsiTheme="minorHAnsi"/>
          <w:color w:val="auto"/>
          <w:szCs w:val="24"/>
        </w:rPr>
        <w:t>No other conditions appeared on the MEB’s submission</w:t>
      </w:r>
      <w:r w:rsidR="009A6225">
        <w:rPr>
          <w:rFonts w:asciiTheme="minorHAnsi" w:hAnsiTheme="minorHAnsi"/>
          <w:color w:val="auto"/>
          <w:szCs w:val="24"/>
        </w:rPr>
        <w:t xml:space="preserve">, </w:t>
      </w:r>
      <w:r w:rsidR="009A6225" w:rsidRPr="00C472C7">
        <w:rPr>
          <w:rFonts w:asciiTheme="minorHAnsi" w:hAnsiTheme="minorHAnsi"/>
          <w:color w:val="auto"/>
          <w:szCs w:val="24"/>
        </w:rPr>
        <w:t>in the NARSUM</w:t>
      </w:r>
      <w:r w:rsidR="009A6225">
        <w:rPr>
          <w:rFonts w:asciiTheme="minorHAnsi" w:hAnsiTheme="minorHAnsi"/>
          <w:color w:val="auto"/>
          <w:szCs w:val="24"/>
        </w:rPr>
        <w:t>s</w:t>
      </w:r>
      <w:r w:rsidR="000F2108">
        <w:rPr>
          <w:rFonts w:asciiTheme="minorHAnsi" w:hAnsiTheme="minorHAnsi"/>
          <w:color w:val="auto"/>
          <w:szCs w:val="24"/>
        </w:rPr>
        <w:t>,</w:t>
      </w:r>
      <w:r w:rsidR="009A6225">
        <w:rPr>
          <w:rFonts w:asciiTheme="minorHAnsi" w:hAnsiTheme="minorHAnsi"/>
          <w:color w:val="auto"/>
          <w:szCs w:val="24"/>
        </w:rPr>
        <w:t xml:space="preserve"> or </w:t>
      </w:r>
      <w:r w:rsidR="009A6225" w:rsidRPr="00C472C7">
        <w:rPr>
          <w:rFonts w:asciiTheme="minorHAnsi" w:hAnsiTheme="minorHAnsi"/>
          <w:color w:val="auto"/>
          <w:szCs w:val="24"/>
        </w:rPr>
        <w:t>DES packet</w:t>
      </w:r>
      <w:r w:rsidR="009A6225">
        <w:rPr>
          <w:rFonts w:asciiTheme="minorHAnsi" w:hAnsiTheme="minorHAnsi"/>
          <w:color w:val="auto"/>
          <w:szCs w:val="24"/>
        </w:rPr>
        <w:t xml:space="preserve">.  </w:t>
      </w:r>
      <w:r w:rsidR="00DE678E" w:rsidRPr="00C472C7">
        <w:rPr>
          <w:rFonts w:asciiTheme="minorHAnsi" w:hAnsiTheme="minorHAnsi"/>
          <w:color w:val="auto"/>
          <w:szCs w:val="24"/>
        </w:rPr>
        <w:t xml:space="preserve">The IPEB adjudicated the </w:t>
      </w:r>
      <w:r w:rsidR="00FE215B">
        <w:rPr>
          <w:rFonts w:asciiTheme="minorHAnsi" w:hAnsiTheme="minorHAnsi"/>
          <w:color w:val="auto"/>
          <w:szCs w:val="24"/>
        </w:rPr>
        <w:t xml:space="preserve">shoulder </w:t>
      </w:r>
      <w:r w:rsidR="00DE678E" w:rsidRPr="00C472C7">
        <w:rPr>
          <w:rFonts w:asciiTheme="minorHAnsi" w:hAnsiTheme="minorHAnsi"/>
          <w:color w:val="auto"/>
          <w:szCs w:val="24"/>
        </w:rPr>
        <w:t xml:space="preserve">condition as unfitting, rated </w:t>
      </w:r>
      <w:r w:rsidR="00FE215B">
        <w:rPr>
          <w:rFonts w:asciiTheme="minorHAnsi" w:hAnsiTheme="minorHAnsi"/>
          <w:color w:val="auto"/>
          <w:szCs w:val="24"/>
        </w:rPr>
        <w:t>10%</w:t>
      </w:r>
      <w:r w:rsidR="00955A09">
        <w:rPr>
          <w:rFonts w:asciiTheme="minorHAnsi" w:hAnsiTheme="minorHAnsi"/>
          <w:color w:val="auto"/>
          <w:szCs w:val="24"/>
        </w:rPr>
        <w:t>.</w:t>
      </w:r>
      <w:r w:rsidR="00FE215B">
        <w:rPr>
          <w:rFonts w:asciiTheme="minorHAnsi" w:hAnsiTheme="minorHAnsi"/>
          <w:color w:val="auto"/>
          <w:szCs w:val="24"/>
        </w:rPr>
        <w:t xml:space="preserve">  </w:t>
      </w:r>
      <w:r w:rsidR="00AD47E3">
        <w:rPr>
          <w:rFonts w:asciiTheme="minorHAnsi" w:hAnsiTheme="minorHAnsi"/>
          <w:color w:val="auto"/>
          <w:szCs w:val="24"/>
        </w:rPr>
        <w:t>The IPEB determined that the bilateral painful cutaneous neuropathy condition was not unfitting.</w:t>
      </w:r>
      <w:r w:rsidR="009A6225">
        <w:rPr>
          <w:rFonts w:asciiTheme="minorHAnsi" w:hAnsiTheme="minorHAnsi"/>
          <w:color w:val="auto"/>
          <w:szCs w:val="24"/>
        </w:rPr>
        <w:t xml:space="preserve">  </w:t>
      </w:r>
      <w:r w:rsidR="00B20624" w:rsidRPr="00861D5C">
        <w:rPr>
          <w:rFonts w:asciiTheme="minorHAnsi" w:hAnsiTheme="minorHAnsi"/>
          <w:color w:val="auto"/>
        </w:rPr>
        <w:t xml:space="preserve">The CI </w:t>
      </w:r>
      <w:r w:rsidR="00190E48" w:rsidRPr="00861D5C">
        <w:rPr>
          <w:rFonts w:asciiTheme="minorHAnsi" w:hAnsiTheme="minorHAnsi"/>
          <w:color w:val="auto"/>
        </w:rPr>
        <w:t xml:space="preserve">made </w:t>
      </w:r>
      <w:r w:rsidR="00190E48" w:rsidRPr="0060450D">
        <w:rPr>
          <w:rFonts w:asciiTheme="minorHAnsi" w:hAnsiTheme="minorHAnsi"/>
          <w:color w:val="auto"/>
        </w:rPr>
        <w:t>no appeals</w:t>
      </w:r>
      <w:r w:rsidR="00190E48" w:rsidRPr="00861D5C">
        <w:rPr>
          <w:rFonts w:asciiTheme="minorHAnsi" w:hAnsiTheme="minorHAnsi"/>
          <w:color w:val="auto"/>
        </w:rPr>
        <w:t xml:space="preserve">, </w:t>
      </w:r>
      <w:r w:rsidR="00B20624" w:rsidRPr="00861D5C">
        <w:rPr>
          <w:rFonts w:asciiTheme="minorHAnsi" w:hAnsiTheme="minorHAnsi"/>
          <w:color w:val="auto"/>
        </w:rPr>
        <w:t xml:space="preserve">and was thus medically separated with a </w:t>
      </w:r>
      <w:r w:rsidR="0060450D">
        <w:rPr>
          <w:rFonts w:asciiTheme="minorHAnsi" w:hAnsiTheme="minorHAnsi"/>
          <w:color w:val="auto"/>
        </w:rPr>
        <w:t>10</w:t>
      </w:r>
      <w:r w:rsidR="00B20624" w:rsidRPr="00861D5C">
        <w:rPr>
          <w:rFonts w:asciiTheme="minorHAnsi" w:hAnsiTheme="minorHAnsi"/>
          <w:color w:val="auto"/>
        </w:rPr>
        <w:t xml:space="preserve">% disability rating.  </w:t>
      </w:r>
    </w:p>
    <w:p w:rsidR="003D01EB" w:rsidRDefault="003D01EB" w:rsidP="00CF161E">
      <w:pPr>
        <w:pBdr>
          <w:bottom w:val="single" w:sz="12" w:space="1" w:color="auto"/>
        </w:pBdr>
        <w:tabs>
          <w:tab w:val="left" w:pos="288"/>
          <w:tab w:val="left" w:pos="4752"/>
        </w:tabs>
        <w:spacing w:line="240" w:lineRule="exact"/>
        <w:jc w:val="both"/>
        <w:rPr>
          <w:rFonts w:asciiTheme="minorHAnsi" w:hAnsiTheme="minorHAnsi"/>
          <w:caps/>
          <w:color w:val="auto"/>
        </w:rPr>
      </w:pPr>
    </w:p>
    <w:p w:rsidR="003D01EB" w:rsidRDefault="003D01EB" w:rsidP="00CF161E">
      <w:pPr>
        <w:tabs>
          <w:tab w:val="left" w:pos="288"/>
          <w:tab w:val="left" w:pos="4752"/>
        </w:tabs>
        <w:spacing w:line="240" w:lineRule="exact"/>
        <w:jc w:val="both"/>
        <w:rPr>
          <w:rFonts w:ascii="Calibri" w:hAnsi="Calibri"/>
          <w:color w:val="auto"/>
          <w:u w:val="single"/>
        </w:rPr>
      </w:pPr>
    </w:p>
    <w:p w:rsidR="00AD47E3" w:rsidRPr="00AD47E3" w:rsidRDefault="002C6E5B" w:rsidP="00CF161E">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 xml:space="preserve">The CI </w:t>
      </w:r>
      <w:r w:rsidR="00A173F0">
        <w:rPr>
          <w:rFonts w:ascii="Calibri" w:hAnsi="Calibri"/>
          <w:color w:val="auto"/>
          <w:szCs w:val="24"/>
        </w:rPr>
        <w:t xml:space="preserve">contends his shoulder condition was improperly rated by the PEB: </w:t>
      </w:r>
      <w:r w:rsidR="00C932C5">
        <w:rPr>
          <w:rFonts w:ascii="Calibri" w:hAnsi="Calibri"/>
          <w:color w:val="auto"/>
          <w:szCs w:val="24"/>
        </w:rPr>
        <w:t>‘’</w:t>
      </w:r>
      <w:r w:rsidR="00C85A0E">
        <w:rPr>
          <w:rFonts w:ascii="Calibri" w:hAnsi="Calibri"/>
          <w:color w:val="auto"/>
          <w:szCs w:val="24"/>
        </w:rPr>
        <w:t>USMC rated under code 5399-5003. However 5399 a</w:t>
      </w:r>
      <w:r w:rsidR="00490087">
        <w:rPr>
          <w:rFonts w:ascii="Calibri" w:hAnsi="Calibri"/>
          <w:color w:val="auto"/>
          <w:szCs w:val="24"/>
        </w:rPr>
        <w:t>d</w:t>
      </w:r>
      <w:r w:rsidR="00C85A0E">
        <w:rPr>
          <w:rFonts w:ascii="Calibri" w:hAnsi="Calibri"/>
          <w:color w:val="auto"/>
          <w:szCs w:val="24"/>
        </w:rPr>
        <w:t>dresses muscle injury not bone problem. Code 5003 addresses arthritis</w:t>
      </w:r>
      <w:r w:rsidR="00156585">
        <w:rPr>
          <w:rFonts w:ascii="Calibri" w:hAnsi="Calibri"/>
          <w:color w:val="auto"/>
          <w:szCs w:val="24"/>
        </w:rPr>
        <w:t>”</w:t>
      </w:r>
      <w:r w:rsidR="000F2108">
        <w:rPr>
          <w:rFonts w:ascii="Calibri" w:hAnsi="Calibri"/>
          <w:color w:val="auto"/>
          <w:szCs w:val="24"/>
        </w:rPr>
        <w:t>. The VA rated this condition higher using a different code.</w:t>
      </w:r>
      <w:r w:rsidR="00AD47E3">
        <w:rPr>
          <w:rFonts w:ascii="Calibri" w:hAnsi="Calibri"/>
          <w:color w:val="auto"/>
          <w:szCs w:val="24"/>
        </w:rPr>
        <w:t xml:space="preserve">  </w:t>
      </w:r>
      <w:r w:rsidR="00AD47E3" w:rsidRPr="00AD47E3">
        <w:rPr>
          <w:rFonts w:ascii="Calibri" w:hAnsi="Calibri"/>
          <w:color w:val="auto"/>
          <w:szCs w:val="24"/>
        </w:rPr>
        <w:t xml:space="preserve">He additionally </w:t>
      </w:r>
      <w:r w:rsidR="00AD47E3">
        <w:rPr>
          <w:rFonts w:ascii="Calibri" w:hAnsi="Calibri"/>
          <w:color w:val="auto"/>
          <w:szCs w:val="24"/>
        </w:rPr>
        <w:t xml:space="preserve">submits his initial post separation VA Rating Decision (July 30, 2007) listing </w:t>
      </w:r>
      <w:r w:rsidR="00AD47E3" w:rsidRPr="00AD47E3">
        <w:rPr>
          <w:rFonts w:ascii="Calibri" w:hAnsi="Calibri"/>
          <w:color w:val="auto"/>
          <w:szCs w:val="24"/>
        </w:rPr>
        <w:t>all of his VA conditions and ratings as per the rating chart below.  A contention for their inclusion in the separation rating is therefore implied.</w:t>
      </w:r>
      <w:r w:rsidR="00AD47E3">
        <w:rPr>
          <w:rFonts w:ascii="Calibri" w:hAnsi="Calibri"/>
          <w:color w:val="auto"/>
          <w:szCs w:val="24"/>
        </w:rPr>
        <w:t xml:space="preserve">  </w:t>
      </w:r>
      <w:r w:rsidR="00AD47E3" w:rsidRPr="00AD47E3">
        <w:rPr>
          <w:rFonts w:ascii="Calibri" w:hAnsi="Calibri"/>
          <w:color w:val="auto"/>
          <w:szCs w:val="24"/>
        </w:rPr>
        <w:t>.</w:t>
      </w:r>
    </w:p>
    <w:p w:rsidR="00CF161E" w:rsidRDefault="00CF161E" w:rsidP="00CF161E">
      <w:pPr>
        <w:pBdr>
          <w:bottom w:val="single" w:sz="12" w:space="1" w:color="auto"/>
        </w:pBdr>
        <w:tabs>
          <w:tab w:val="left" w:pos="288"/>
          <w:tab w:val="left" w:pos="4752"/>
        </w:tabs>
        <w:spacing w:line="240" w:lineRule="exact"/>
        <w:jc w:val="both"/>
        <w:rPr>
          <w:rFonts w:asciiTheme="minorHAnsi" w:hAnsiTheme="minorHAnsi"/>
          <w:caps/>
          <w:color w:val="auto"/>
        </w:rPr>
      </w:pPr>
    </w:p>
    <w:p w:rsidR="00CF161E" w:rsidRDefault="00CF161E" w:rsidP="00CF161E">
      <w:pPr>
        <w:tabs>
          <w:tab w:val="left" w:pos="288"/>
          <w:tab w:val="left" w:pos="4752"/>
        </w:tabs>
        <w:spacing w:line="240" w:lineRule="exact"/>
        <w:jc w:val="both"/>
        <w:rPr>
          <w:rFonts w:ascii="Calibri" w:hAnsi="Calibri"/>
          <w:color w:val="auto"/>
          <w:u w:val="single"/>
        </w:rPr>
      </w:pPr>
    </w:p>
    <w:p w:rsidR="00433047" w:rsidRDefault="00433047">
      <w:pPr>
        <w:rPr>
          <w:rFonts w:ascii="Calibri" w:hAnsi="Calibri"/>
          <w:color w:val="auto"/>
          <w:u w:val="single"/>
        </w:rPr>
      </w:pPr>
      <w:r>
        <w:rPr>
          <w:rFonts w:ascii="Calibri" w:hAnsi="Calibri"/>
          <w:color w:val="auto"/>
          <w:u w:val="single"/>
        </w:rPr>
        <w:br w:type="page"/>
      </w:r>
    </w:p>
    <w:p w:rsidR="002338CA" w:rsidRPr="00433047" w:rsidRDefault="002C6E5B" w:rsidP="00433047">
      <w:pPr>
        <w:rPr>
          <w:rFonts w:ascii="Calibri" w:hAnsi="Calibri"/>
          <w:color w:val="auto"/>
          <w:u w:val="single"/>
        </w:rPr>
      </w:pPr>
      <w:r w:rsidRPr="00542C9A">
        <w:rPr>
          <w:rFonts w:ascii="Calibri" w:hAnsi="Calibri"/>
          <w:color w:val="auto"/>
          <w:u w:val="single"/>
        </w:rPr>
        <w:lastRenderedPageBreak/>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700"/>
        <w:gridCol w:w="720"/>
        <w:gridCol w:w="810"/>
        <w:gridCol w:w="990"/>
      </w:tblGrid>
      <w:tr w:rsidR="00684E2B" w:rsidRPr="002A685E"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684E2B" w:rsidP="00847200">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C85A0E">
              <w:rPr>
                <w:rFonts w:cs="Times New Roman"/>
                <w:b/>
                <w:sz w:val="20"/>
                <w:szCs w:val="20"/>
              </w:rPr>
              <w:t>I</w:t>
            </w:r>
            <w:r w:rsidRPr="0085089F">
              <w:rPr>
                <w:rFonts w:cs="Times New Roman"/>
                <w:b/>
                <w:sz w:val="20"/>
                <w:szCs w:val="20"/>
              </w:rPr>
              <w:t>PEB</w:t>
            </w:r>
            <w:r w:rsidR="002B2645" w:rsidRPr="0085089F">
              <w:rPr>
                <w:rFonts w:cs="Times New Roman"/>
                <w:b/>
                <w:sz w:val="20"/>
                <w:szCs w:val="20"/>
              </w:rPr>
              <w:t xml:space="preserve"> – Dated </w:t>
            </w:r>
            <w:r w:rsidR="00C85A0E">
              <w:rPr>
                <w:rFonts w:cs="Times New Roman"/>
                <w:b/>
                <w:sz w:val="20"/>
                <w:szCs w:val="20"/>
              </w:rPr>
              <w:t>20060510</w:t>
            </w:r>
          </w:p>
        </w:tc>
        <w:tc>
          <w:tcPr>
            <w:tcW w:w="5220" w:type="dxa"/>
            <w:gridSpan w:val="4"/>
            <w:tcBorders>
              <w:left w:val="thinThickThinSmallGap" w:sz="24" w:space="0" w:color="auto"/>
            </w:tcBorders>
            <w:shd w:val="clear" w:color="auto" w:fill="D9D9D9" w:themeFill="background1" w:themeFillShade="D9"/>
          </w:tcPr>
          <w:p w:rsidR="00684E2B" w:rsidRPr="0085089F" w:rsidRDefault="00684E2B" w:rsidP="00847200">
            <w:pPr>
              <w:pStyle w:val="ListParagraph"/>
              <w:spacing w:after="0" w:line="240" w:lineRule="exact"/>
              <w:ind w:left="0"/>
              <w:jc w:val="center"/>
              <w:rPr>
                <w:rFonts w:cs="Times New Roman"/>
                <w:b/>
                <w:sz w:val="20"/>
                <w:szCs w:val="20"/>
              </w:rPr>
            </w:pPr>
            <w:r w:rsidRPr="0085089F">
              <w:rPr>
                <w:rFonts w:cs="Times New Roman"/>
                <w:b/>
                <w:sz w:val="20"/>
                <w:szCs w:val="20"/>
              </w:rPr>
              <w:t>VA (</w:t>
            </w:r>
            <w:r w:rsidR="003D01EB">
              <w:rPr>
                <w:rFonts w:cs="Times New Roman"/>
                <w:b/>
                <w:sz w:val="20"/>
                <w:szCs w:val="20"/>
              </w:rPr>
              <w:t xml:space="preserve">11 </w:t>
            </w:r>
            <w:proofErr w:type="spellStart"/>
            <w:r w:rsidR="003D01EB">
              <w:rPr>
                <w:rFonts w:cs="Times New Roman"/>
                <w:b/>
                <w:sz w:val="20"/>
                <w:szCs w:val="20"/>
              </w:rPr>
              <w:t>mos</w:t>
            </w:r>
            <w:proofErr w:type="spellEnd"/>
            <w:r w:rsidR="003D01EB">
              <w:rPr>
                <w:rFonts w:cs="Times New Roman"/>
                <w:b/>
                <w:sz w:val="20"/>
                <w:szCs w:val="20"/>
              </w:rPr>
              <w:t xml:space="preserve"> after </w:t>
            </w:r>
            <w:proofErr w:type="spellStart"/>
            <w:r w:rsidR="003D01EB">
              <w:rPr>
                <w:rFonts w:cs="Times New Roman"/>
                <w:b/>
                <w:sz w:val="20"/>
                <w:szCs w:val="20"/>
              </w:rPr>
              <w:t>Seperation</w:t>
            </w:r>
            <w:proofErr w:type="spellEnd"/>
            <w:r w:rsidRPr="0085089F">
              <w:rPr>
                <w:rFonts w:cs="Times New Roman"/>
                <w:b/>
                <w:sz w:val="20"/>
                <w:szCs w:val="20"/>
              </w:rPr>
              <w:t>)</w:t>
            </w:r>
            <w:r w:rsidR="000C3C13" w:rsidRPr="0085089F">
              <w:rPr>
                <w:rFonts w:cs="Times New Roman"/>
                <w:b/>
                <w:sz w:val="20"/>
                <w:szCs w:val="20"/>
              </w:rPr>
              <w:t xml:space="preserve"> – All Effective </w:t>
            </w:r>
            <w:r w:rsidR="00490087">
              <w:rPr>
                <w:rFonts w:cs="Times New Roman"/>
                <w:b/>
                <w:sz w:val="20"/>
                <w:szCs w:val="20"/>
              </w:rPr>
              <w:t>20060801</w:t>
            </w:r>
          </w:p>
        </w:tc>
      </w:tr>
      <w:tr w:rsidR="002B2645" w:rsidRPr="002A685E" w:rsidTr="0085089F">
        <w:trPr>
          <w:trHeight w:val="233"/>
          <w:jc w:val="center"/>
        </w:trPr>
        <w:tc>
          <w:tcPr>
            <w:tcW w:w="2520"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29584D" w:rsidRPr="002A685E" w:rsidTr="00190E48">
        <w:trPr>
          <w:trHeight w:val="287"/>
          <w:jc w:val="center"/>
        </w:trPr>
        <w:tc>
          <w:tcPr>
            <w:tcW w:w="2520" w:type="dxa"/>
            <w:vMerge w:val="restart"/>
            <w:shd w:val="clear" w:color="auto" w:fill="FFFFFF" w:themeFill="background1"/>
          </w:tcPr>
          <w:p w:rsidR="0029584D" w:rsidRPr="00542C9A" w:rsidRDefault="0029584D" w:rsidP="003516B6">
            <w:pPr>
              <w:pStyle w:val="ListParagraph"/>
              <w:spacing w:after="0" w:line="220" w:lineRule="exact"/>
              <w:ind w:left="0"/>
              <w:jc w:val="both"/>
              <w:rPr>
                <w:rFonts w:cs="Times New Roman"/>
                <w:sz w:val="18"/>
                <w:szCs w:val="18"/>
              </w:rPr>
            </w:pPr>
            <w:proofErr w:type="spellStart"/>
            <w:r>
              <w:rPr>
                <w:rFonts w:cs="Times New Roman"/>
                <w:sz w:val="18"/>
                <w:szCs w:val="18"/>
              </w:rPr>
              <w:t>Rt</w:t>
            </w:r>
            <w:proofErr w:type="spellEnd"/>
            <w:r>
              <w:rPr>
                <w:rFonts w:cs="Times New Roman"/>
                <w:sz w:val="18"/>
                <w:szCs w:val="18"/>
              </w:rPr>
              <w:t xml:space="preserve"> Shoulder </w:t>
            </w:r>
            <w:r w:rsidR="00955A09">
              <w:rPr>
                <w:rFonts w:cs="Times New Roman"/>
                <w:sz w:val="18"/>
                <w:szCs w:val="18"/>
              </w:rPr>
              <w:t xml:space="preserve">s/p </w:t>
            </w:r>
            <w:r>
              <w:rPr>
                <w:rFonts w:cs="Times New Roman"/>
                <w:sz w:val="18"/>
                <w:szCs w:val="18"/>
              </w:rPr>
              <w:t>Distal Clavicle Excision</w:t>
            </w:r>
          </w:p>
        </w:tc>
        <w:tc>
          <w:tcPr>
            <w:tcW w:w="720" w:type="dxa"/>
            <w:vMerge w:val="restart"/>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5399-5003</w:t>
            </w:r>
          </w:p>
        </w:tc>
        <w:tc>
          <w:tcPr>
            <w:tcW w:w="810" w:type="dxa"/>
            <w:vMerge w:val="restart"/>
            <w:tcBorders>
              <w:right w:val="thinThickThinSmallGap" w:sz="24" w:space="0" w:color="auto"/>
            </w:tcBorders>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10%</w:t>
            </w:r>
          </w:p>
        </w:tc>
        <w:tc>
          <w:tcPr>
            <w:tcW w:w="2700" w:type="dxa"/>
            <w:tcBorders>
              <w:left w:val="thinThickThinSmallGap" w:sz="24" w:space="0" w:color="auto"/>
            </w:tcBorders>
            <w:shd w:val="clear" w:color="auto" w:fill="FFFFFF" w:themeFill="background1"/>
          </w:tcPr>
          <w:p w:rsidR="0029584D" w:rsidRPr="00542C9A" w:rsidRDefault="0029584D" w:rsidP="003516B6">
            <w:pPr>
              <w:pStyle w:val="ListParagraph"/>
              <w:spacing w:after="0" w:line="220" w:lineRule="exact"/>
              <w:ind w:left="0"/>
              <w:rPr>
                <w:rFonts w:cs="Times New Roman"/>
                <w:sz w:val="18"/>
                <w:szCs w:val="18"/>
              </w:rPr>
            </w:pPr>
            <w:proofErr w:type="spellStart"/>
            <w:r>
              <w:rPr>
                <w:rFonts w:cs="Times New Roman"/>
                <w:sz w:val="18"/>
                <w:szCs w:val="18"/>
              </w:rPr>
              <w:t>Rt</w:t>
            </w:r>
            <w:proofErr w:type="spellEnd"/>
            <w:r>
              <w:rPr>
                <w:rFonts w:cs="Times New Roman"/>
                <w:sz w:val="18"/>
                <w:szCs w:val="18"/>
              </w:rPr>
              <w:t xml:space="preserve"> Shoulder Dislocation, Post</w:t>
            </w:r>
            <w:r w:rsidR="00955A09">
              <w:rPr>
                <w:rFonts w:cs="Times New Roman"/>
                <w:sz w:val="18"/>
                <w:szCs w:val="18"/>
              </w:rPr>
              <w:t>-</w:t>
            </w:r>
            <w:r>
              <w:rPr>
                <w:rFonts w:cs="Times New Roman"/>
                <w:sz w:val="18"/>
                <w:szCs w:val="18"/>
              </w:rPr>
              <w:t>op</w:t>
            </w:r>
          </w:p>
        </w:tc>
        <w:tc>
          <w:tcPr>
            <w:tcW w:w="720" w:type="dxa"/>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5202</w:t>
            </w:r>
          </w:p>
        </w:tc>
        <w:tc>
          <w:tcPr>
            <w:tcW w:w="810" w:type="dxa"/>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20070628</w:t>
            </w:r>
          </w:p>
        </w:tc>
      </w:tr>
      <w:tr w:rsidR="0029584D" w:rsidRPr="002A685E" w:rsidTr="0085089F">
        <w:trPr>
          <w:trHeight w:val="125"/>
          <w:jc w:val="center"/>
        </w:trPr>
        <w:tc>
          <w:tcPr>
            <w:tcW w:w="2520" w:type="dxa"/>
            <w:vMerge/>
            <w:shd w:val="clear" w:color="auto" w:fill="FFFFFF" w:themeFill="background1"/>
          </w:tcPr>
          <w:p w:rsidR="0029584D" w:rsidRPr="00542C9A" w:rsidRDefault="0029584D" w:rsidP="003516B6">
            <w:pPr>
              <w:pStyle w:val="ListParagraph"/>
              <w:spacing w:after="0" w:line="220" w:lineRule="exact"/>
              <w:ind w:left="0"/>
              <w:jc w:val="both"/>
              <w:rPr>
                <w:rFonts w:cs="Times New Roman"/>
                <w:sz w:val="18"/>
                <w:szCs w:val="18"/>
              </w:rPr>
            </w:pPr>
          </w:p>
        </w:tc>
        <w:tc>
          <w:tcPr>
            <w:tcW w:w="720" w:type="dxa"/>
            <w:vMerge/>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29584D" w:rsidRPr="00542C9A" w:rsidRDefault="0029584D" w:rsidP="003516B6">
            <w:pPr>
              <w:pStyle w:val="ListParagraph"/>
              <w:spacing w:after="0" w:line="220" w:lineRule="exact"/>
              <w:ind w:left="0"/>
              <w:jc w:val="both"/>
              <w:rPr>
                <w:rFonts w:cs="Times New Roman"/>
                <w:sz w:val="18"/>
                <w:szCs w:val="18"/>
              </w:rPr>
            </w:pPr>
            <w:r>
              <w:rPr>
                <w:rFonts w:cs="Times New Roman"/>
                <w:sz w:val="18"/>
                <w:szCs w:val="18"/>
              </w:rPr>
              <w:t>Surgical Scar of Right Shoulder</w:t>
            </w:r>
          </w:p>
        </w:tc>
        <w:tc>
          <w:tcPr>
            <w:tcW w:w="720" w:type="dxa"/>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7805</w:t>
            </w:r>
          </w:p>
        </w:tc>
        <w:tc>
          <w:tcPr>
            <w:tcW w:w="810" w:type="dxa"/>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29584D" w:rsidRPr="00542C9A" w:rsidRDefault="0029584D" w:rsidP="003516B6">
            <w:pPr>
              <w:pStyle w:val="ListParagraph"/>
              <w:spacing w:after="0" w:line="220" w:lineRule="exact"/>
              <w:ind w:left="0"/>
              <w:jc w:val="center"/>
              <w:rPr>
                <w:rFonts w:cs="Times New Roman"/>
                <w:sz w:val="18"/>
                <w:szCs w:val="18"/>
              </w:rPr>
            </w:pPr>
            <w:r>
              <w:rPr>
                <w:rFonts w:cs="Times New Roman"/>
                <w:sz w:val="18"/>
                <w:szCs w:val="18"/>
              </w:rPr>
              <w:t>20070628</w:t>
            </w:r>
          </w:p>
        </w:tc>
      </w:tr>
      <w:tr w:rsidR="00D90654" w:rsidRPr="002A685E" w:rsidTr="00BB3C05">
        <w:trPr>
          <w:trHeight w:val="125"/>
          <w:jc w:val="center"/>
        </w:trPr>
        <w:tc>
          <w:tcPr>
            <w:tcW w:w="2520" w:type="dxa"/>
            <w:vMerge w:val="restart"/>
            <w:shd w:val="clear" w:color="auto" w:fill="FFFFFF" w:themeFill="background1"/>
          </w:tcPr>
          <w:p w:rsidR="00D90654" w:rsidRPr="00C05C6D" w:rsidRDefault="00D90654" w:rsidP="003516B6">
            <w:pPr>
              <w:pStyle w:val="ListParagraph"/>
              <w:spacing w:after="0" w:line="220" w:lineRule="exact"/>
              <w:ind w:left="0"/>
              <w:rPr>
                <w:rFonts w:cs="Times New Roman"/>
                <w:sz w:val="18"/>
                <w:szCs w:val="18"/>
              </w:rPr>
            </w:pPr>
            <w:r>
              <w:rPr>
                <w:rFonts w:cs="Times New Roman"/>
                <w:sz w:val="18"/>
                <w:szCs w:val="18"/>
              </w:rPr>
              <w:t xml:space="preserve">Bilateral Painful Cutaneous Neuropathies of Medial Thighs S/P Severe </w:t>
            </w:r>
            <w:proofErr w:type="spellStart"/>
            <w:r>
              <w:rPr>
                <w:rFonts w:cs="Times New Roman"/>
                <w:sz w:val="18"/>
                <w:szCs w:val="18"/>
              </w:rPr>
              <w:t>Cellulitis</w:t>
            </w:r>
            <w:proofErr w:type="spellEnd"/>
            <w:r>
              <w:rPr>
                <w:rFonts w:cs="Times New Roman"/>
                <w:sz w:val="18"/>
                <w:szCs w:val="18"/>
              </w:rPr>
              <w:t xml:space="preserve"> and Necrotizing Fasciitis</w:t>
            </w:r>
          </w:p>
        </w:tc>
        <w:tc>
          <w:tcPr>
            <w:tcW w:w="1530" w:type="dxa"/>
            <w:gridSpan w:val="2"/>
            <w:vMerge w:val="restart"/>
            <w:tcBorders>
              <w:right w:val="thinThickThinSmallGap" w:sz="24" w:space="0" w:color="auto"/>
            </w:tcBorders>
            <w:shd w:val="clear" w:color="auto" w:fill="FFFFFF" w:themeFill="background1"/>
          </w:tcPr>
          <w:p w:rsidR="00D90654" w:rsidRPr="0029584D" w:rsidRDefault="00D90654" w:rsidP="003516B6">
            <w:pPr>
              <w:pStyle w:val="ListParagraph"/>
              <w:spacing w:after="0" w:line="220" w:lineRule="exact"/>
              <w:ind w:left="0"/>
              <w:jc w:val="center"/>
              <w:rPr>
                <w:rFonts w:cs="Times New Roman"/>
                <w:sz w:val="18"/>
                <w:szCs w:val="18"/>
              </w:rPr>
            </w:pPr>
            <w:r w:rsidRPr="0029584D">
              <w:rPr>
                <w:rFonts w:cs="Times New Roman"/>
                <w:sz w:val="18"/>
                <w:szCs w:val="18"/>
              </w:rPr>
              <w:t>CAT III</w:t>
            </w:r>
          </w:p>
          <w:p w:rsidR="00D90654" w:rsidRPr="00542C9A" w:rsidRDefault="00D90654" w:rsidP="003516B6">
            <w:pPr>
              <w:pStyle w:val="ListParagraph"/>
              <w:spacing w:after="0" w:line="220" w:lineRule="exact"/>
              <w:ind w:left="0"/>
              <w:jc w:val="center"/>
              <w:rPr>
                <w:rFonts w:cs="Times New Roman"/>
                <w:sz w:val="18"/>
                <w:szCs w:val="18"/>
              </w:rPr>
            </w:pPr>
            <w:r w:rsidRPr="0029584D">
              <w:rPr>
                <w:rFonts w:cs="Times New Roman"/>
                <w:sz w:val="18"/>
                <w:szCs w:val="18"/>
              </w:rPr>
              <w:t>Not Unfitting</w:t>
            </w:r>
          </w:p>
        </w:tc>
        <w:tc>
          <w:tcPr>
            <w:tcW w:w="2700" w:type="dxa"/>
            <w:tcBorders>
              <w:left w:val="thinThickThinSmallGap" w:sz="24" w:space="0" w:color="auto"/>
            </w:tcBorders>
            <w:shd w:val="clear" w:color="auto" w:fill="FFFFFF" w:themeFill="background1"/>
          </w:tcPr>
          <w:p w:rsidR="00D90654" w:rsidRDefault="003516B6" w:rsidP="003516B6">
            <w:pPr>
              <w:pStyle w:val="ListParagraph"/>
              <w:spacing w:after="0" w:line="220" w:lineRule="exact"/>
              <w:ind w:left="0"/>
              <w:rPr>
                <w:rFonts w:cs="Times New Roman"/>
                <w:sz w:val="18"/>
                <w:szCs w:val="18"/>
              </w:rPr>
            </w:pPr>
            <w:r>
              <w:rPr>
                <w:rFonts w:cs="Times New Roman"/>
                <w:sz w:val="18"/>
                <w:szCs w:val="18"/>
              </w:rPr>
              <w:t xml:space="preserve">Right Thigh </w:t>
            </w:r>
            <w:r w:rsidR="00D90654">
              <w:rPr>
                <w:rFonts w:cs="Times New Roman"/>
                <w:sz w:val="18"/>
                <w:szCs w:val="18"/>
              </w:rPr>
              <w:t xml:space="preserve">Scar of </w:t>
            </w:r>
            <w:r>
              <w:rPr>
                <w:rFonts w:cs="Times New Roman"/>
                <w:sz w:val="18"/>
                <w:szCs w:val="18"/>
              </w:rPr>
              <w:t xml:space="preserve">… </w:t>
            </w:r>
          </w:p>
        </w:tc>
        <w:tc>
          <w:tcPr>
            <w:tcW w:w="72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7801</w:t>
            </w:r>
          </w:p>
        </w:tc>
        <w:tc>
          <w:tcPr>
            <w:tcW w:w="81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20070628</w:t>
            </w:r>
          </w:p>
        </w:tc>
      </w:tr>
      <w:tr w:rsidR="00D90654" w:rsidRPr="002A685E" w:rsidTr="00BB3C05">
        <w:trPr>
          <w:trHeight w:val="125"/>
          <w:jc w:val="center"/>
        </w:trPr>
        <w:tc>
          <w:tcPr>
            <w:tcW w:w="2520" w:type="dxa"/>
            <w:vMerge/>
            <w:shd w:val="clear" w:color="auto" w:fill="FFFFFF" w:themeFill="background1"/>
          </w:tcPr>
          <w:p w:rsidR="00D90654" w:rsidRDefault="00D90654" w:rsidP="003516B6">
            <w:pPr>
              <w:pStyle w:val="ListParagraph"/>
              <w:spacing w:after="0" w:line="220" w:lineRule="exact"/>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D90654" w:rsidRPr="0029584D" w:rsidRDefault="00D90654" w:rsidP="003516B6">
            <w:pPr>
              <w:pStyle w:val="ListParagraph"/>
              <w:spacing w:after="0" w:line="22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D90654" w:rsidRDefault="003516B6" w:rsidP="003516B6">
            <w:pPr>
              <w:pStyle w:val="ListParagraph"/>
              <w:spacing w:after="0" w:line="220" w:lineRule="exact"/>
              <w:ind w:left="0"/>
              <w:rPr>
                <w:rFonts w:cs="Times New Roman"/>
                <w:sz w:val="18"/>
                <w:szCs w:val="18"/>
              </w:rPr>
            </w:pPr>
            <w:r>
              <w:rPr>
                <w:rFonts w:cs="Times New Roman"/>
                <w:sz w:val="18"/>
                <w:szCs w:val="18"/>
              </w:rPr>
              <w:t>Left Thigh Scar of …</w:t>
            </w:r>
          </w:p>
        </w:tc>
        <w:tc>
          <w:tcPr>
            <w:tcW w:w="72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7801</w:t>
            </w:r>
          </w:p>
        </w:tc>
        <w:tc>
          <w:tcPr>
            <w:tcW w:w="81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20070628</w:t>
            </w:r>
          </w:p>
        </w:tc>
      </w:tr>
      <w:tr w:rsidR="00D90654" w:rsidRPr="002A685E" w:rsidTr="00BB3C05">
        <w:trPr>
          <w:trHeight w:val="125"/>
          <w:jc w:val="center"/>
        </w:trPr>
        <w:tc>
          <w:tcPr>
            <w:tcW w:w="2520" w:type="dxa"/>
            <w:vMerge/>
            <w:shd w:val="clear" w:color="auto" w:fill="FFFFFF" w:themeFill="background1"/>
          </w:tcPr>
          <w:p w:rsidR="00D90654" w:rsidRDefault="00D90654" w:rsidP="003516B6">
            <w:pPr>
              <w:pStyle w:val="ListParagraph"/>
              <w:spacing w:after="0" w:line="220" w:lineRule="exact"/>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D90654" w:rsidRPr="0029584D" w:rsidRDefault="00D90654" w:rsidP="003516B6">
            <w:pPr>
              <w:pStyle w:val="ListParagraph"/>
              <w:spacing w:after="0" w:line="22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D90654" w:rsidRDefault="00D90654" w:rsidP="003516B6">
            <w:pPr>
              <w:pStyle w:val="ListParagraph"/>
              <w:spacing w:after="0" w:line="220" w:lineRule="exact"/>
              <w:ind w:left="0"/>
              <w:rPr>
                <w:rFonts w:cs="Times New Roman"/>
                <w:sz w:val="18"/>
                <w:szCs w:val="18"/>
              </w:rPr>
            </w:pPr>
            <w:proofErr w:type="spellStart"/>
            <w:r>
              <w:rPr>
                <w:rFonts w:cs="Times New Roman"/>
                <w:sz w:val="18"/>
                <w:szCs w:val="18"/>
              </w:rPr>
              <w:t>Mononeuropathy</w:t>
            </w:r>
            <w:proofErr w:type="spellEnd"/>
            <w:r>
              <w:rPr>
                <w:rFonts w:cs="Times New Roman"/>
                <w:sz w:val="18"/>
                <w:szCs w:val="18"/>
              </w:rPr>
              <w:t xml:space="preserve"> of Left Thigh</w:t>
            </w:r>
          </w:p>
        </w:tc>
        <w:tc>
          <w:tcPr>
            <w:tcW w:w="72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8626</w:t>
            </w:r>
          </w:p>
        </w:tc>
        <w:tc>
          <w:tcPr>
            <w:tcW w:w="81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20070628</w:t>
            </w:r>
          </w:p>
        </w:tc>
      </w:tr>
      <w:tr w:rsidR="00D90654" w:rsidRPr="002A685E" w:rsidTr="00BB3C05">
        <w:trPr>
          <w:trHeight w:val="125"/>
          <w:jc w:val="center"/>
        </w:trPr>
        <w:tc>
          <w:tcPr>
            <w:tcW w:w="2520" w:type="dxa"/>
            <w:vMerge/>
            <w:shd w:val="clear" w:color="auto" w:fill="FFFFFF" w:themeFill="background1"/>
          </w:tcPr>
          <w:p w:rsidR="00D90654" w:rsidRDefault="00D90654" w:rsidP="003516B6">
            <w:pPr>
              <w:pStyle w:val="ListParagraph"/>
              <w:spacing w:after="0" w:line="220" w:lineRule="exact"/>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D90654" w:rsidRPr="0029584D" w:rsidRDefault="00D90654" w:rsidP="003516B6">
            <w:pPr>
              <w:pStyle w:val="ListParagraph"/>
              <w:spacing w:after="0" w:line="22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D90654" w:rsidRDefault="00D90654" w:rsidP="003516B6">
            <w:pPr>
              <w:pStyle w:val="ListParagraph"/>
              <w:spacing w:after="0" w:line="220" w:lineRule="exact"/>
              <w:ind w:left="0"/>
              <w:rPr>
                <w:rFonts w:cs="Times New Roman"/>
                <w:sz w:val="18"/>
                <w:szCs w:val="18"/>
              </w:rPr>
            </w:pPr>
            <w:proofErr w:type="spellStart"/>
            <w:r>
              <w:rPr>
                <w:rFonts w:cs="Times New Roman"/>
                <w:sz w:val="18"/>
                <w:szCs w:val="18"/>
              </w:rPr>
              <w:t>Mononeuropathy</w:t>
            </w:r>
            <w:proofErr w:type="spellEnd"/>
            <w:r>
              <w:rPr>
                <w:rFonts w:cs="Times New Roman"/>
                <w:sz w:val="18"/>
                <w:szCs w:val="18"/>
              </w:rPr>
              <w:t xml:space="preserve"> of Right Thigh</w:t>
            </w:r>
          </w:p>
        </w:tc>
        <w:tc>
          <w:tcPr>
            <w:tcW w:w="72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8626</w:t>
            </w:r>
          </w:p>
        </w:tc>
        <w:tc>
          <w:tcPr>
            <w:tcW w:w="81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D90654" w:rsidRDefault="00D90654" w:rsidP="003516B6">
            <w:pPr>
              <w:pStyle w:val="ListParagraph"/>
              <w:spacing w:after="0" w:line="220" w:lineRule="exact"/>
              <w:ind w:left="0"/>
              <w:jc w:val="center"/>
              <w:rPr>
                <w:rFonts w:cs="Times New Roman"/>
                <w:sz w:val="18"/>
                <w:szCs w:val="18"/>
              </w:rPr>
            </w:pPr>
            <w:r>
              <w:rPr>
                <w:rFonts w:cs="Times New Roman"/>
                <w:sz w:val="18"/>
                <w:szCs w:val="18"/>
              </w:rPr>
              <w:t>20070628</w:t>
            </w:r>
          </w:p>
        </w:tc>
      </w:tr>
      <w:tr w:rsidR="00433047" w:rsidRPr="002A685E" w:rsidTr="0065336E">
        <w:trPr>
          <w:trHeight w:val="125"/>
          <w:jc w:val="center"/>
        </w:trPr>
        <w:tc>
          <w:tcPr>
            <w:tcW w:w="4050" w:type="dxa"/>
            <w:gridSpan w:val="3"/>
            <w:tcBorders>
              <w:right w:val="thinThickThinSmallGap" w:sz="24" w:space="0" w:color="auto"/>
            </w:tcBorders>
            <w:shd w:val="clear" w:color="auto" w:fill="FFFFFF" w:themeFill="background1"/>
          </w:tcPr>
          <w:p w:rsidR="00433047" w:rsidRPr="0029584D" w:rsidRDefault="00433047" w:rsidP="003516B6">
            <w:pPr>
              <w:pStyle w:val="ListParagraph"/>
              <w:spacing w:after="0" w:line="22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2700" w:type="dxa"/>
            <w:tcBorders>
              <w:left w:val="thinThickThinSmallGap" w:sz="24" w:space="0" w:color="auto"/>
            </w:tcBorders>
            <w:shd w:val="clear" w:color="auto" w:fill="FFFFFF" w:themeFill="background1"/>
          </w:tcPr>
          <w:p w:rsidR="00433047" w:rsidRDefault="00433047" w:rsidP="003516B6">
            <w:pPr>
              <w:pStyle w:val="ListParagraph"/>
              <w:spacing w:after="0" w:line="220" w:lineRule="exact"/>
              <w:ind w:left="0"/>
              <w:rPr>
                <w:rFonts w:cs="Times New Roman"/>
                <w:sz w:val="18"/>
                <w:szCs w:val="18"/>
              </w:rPr>
            </w:pPr>
            <w:r w:rsidRPr="003516B6">
              <w:rPr>
                <w:rFonts w:cs="Times New Roman"/>
                <w:sz w:val="18"/>
                <w:szCs w:val="18"/>
              </w:rPr>
              <w:t>Other X 3</w:t>
            </w:r>
          </w:p>
        </w:tc>
        <w:tc>
          <w:tcPr>
            <w:tcW w:w="720" w:type="dxa"/>
            <w:shd w:val="clear" w:color="auto" w:fill="FFFFFF" w:themeFill="background1"/>
          </w:tcPr>
          <w:p w:rsidR="00433047" w:rsidRDefault="00433047" w:rsidP="003516B6">
            <w:pPr>
              <w:pStyle w:val="ListParagraph"/>
              <w:spacing w:after="0" w:line="220" w:lineRule="exact"/>
              <w:ind w:left="0"/>
              <w:jc w:val="center"/>
              <w:rPr>
                <w:rFonts w:cs="Times New Roman"/>
                <w:sz w:val="18"/>
                <w:szCs w:val="18"/>
              </w:rPr>
            </w:pPr>
          </w:p>
        </w:tc>
        <w:tc>
          <w:tcPr>
            <w:tcW w:w="810" w:type="dxa"/>
            <w:shd w:val="clear" w:color="auto" w:fill="FFFFFF" w:themeFill="background1"/>
          </w:tcPr>
          <w:p w:rsidR="00433047" w:rsidRDefault="00433047" w:rsidP="003516B6">
            <w:pPr>
              <w:pStyle w:val="ListParagraph"/>
              <w:spacing w:after="0" w:line="220" w:lineRule="exact"/>
              <w:ind w:left="0"/>
              <w:jc w:val="center"/>
              <w:rPr>
                <w:rFonts w:cs="Times New Roman"/>
                <w:sz w:val="18"/>
                <w:szCs w:val="18"/>
              </w:rPr>
            </w:pPr>
          </w:p>
        </w:tc>
        <w:tc>
          <w:tcPr>
            <w:tcW w:w="990" w:type="dxa"/>
            <w:shd w:val="clear" w:color="auto" w:fill="FFFFFF" w:themeFill="background1"/>
          </w:tcPr>
          <w:p w:rsidR="00433047" w:rsidRDefault="00433047" w:rsidP="003516B6">
            <w:pPr>
              <w:pStyle w:val="ListParagraph"/>
              <w:spacing w:after="0" w:line="220" w:lineRule="exact"/>
              <w:ind w:left="0"/>
              <w:jc w:val="center"/>
              <w:rPr>
                <w:rFonts w:cs="Times New Roman"/>
                <w:sz w:val="18"/>
                <w:szCs w:val="18"/>
              </w:rPr>
            </w:pPr>
          </w:p>
        </w:tc>
      </w:tr>
      <w:tr w:rsidR="0029584D" w:rsidRPr="002A685E"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29584D" w:rsidRPr="0085089F" w:rsidRDefault="0029584D" w:rsidP="0029584D">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29584D" w:rsidRPr="0085089F" w:rsidRDefault="0029584D" w:rsidP="0029584D">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847200">
              <w:rPr>
                <w:rFonts w:cs="Times New Roman"/>
                <w:b/>
                <w:sz w:val="20"/>
                <w:szCs w:val="20"/>
              </w:rPr>
              <w:t xml:space="preserve"> </w:t>
            </w:r>
            <w:r>
              <w:rPr>
                <w:rFonts w:cs="Times New Roman"/>
                <w:b/>
                <w:sz w:val="20"/>
                <w:szCs w:val="20"/>
              </w:rPr>
              <w:t>50</w:t>
            </w:r>
            <w:r w:rsidRPr="00ED6A61">
              <w:rPr>
                <w:rFonts w:cs="Times New Roman"/>
                <w:b/>
                <w:sz w:val="20"/>
                <w:szCs w:val="20"/>
              </w:rPr>
              <w:t>%</w:t>
            </w:r>
          </w:p>
        </w:tc>
      </w:tr>
    </w:tbl>
    <w:p w:rsidR="00CF161E" w:rsidRDefault="00CF161E" w:rsidP="00CF161E">
      <w:pPr>
        <w:pBdr>
          <w:bottom w:val="single" w:sz="12" w:space="1" w:color="auto"/>
        </w:pBdr>
        <w:tabs>
          <w:tab w:val="left" w:pos="288"/>
          <w:tab w:val="left" w:pos="4752"/>
        </w:tabs>
        <w:spacing w:line="240" w:lineRule="exact"/>
        <w:jc w:val="both"/>
        <w:rPr>
          <w:rFonts w:asciiTheme="minorHAnsi" w:hAnsiTheme="minorHAnsi"/>
          <w:caps/>
          <w:color w:val="auto"/>
        </w:rPr>
      </w:pPr>
    </w:p>
    <w:p w:rsidR="00CF161E" w:rsidRDefault="00CF161E" w:rsidP="00CF161E">
      <w:pPr>
        <w:tabs>
          <w:tab w:val="left" w:pos="288"/>
          <w:tab w:val="left" w:pos="4752"/>
        </w:tabs>
        <w:spacing w:line="240" w:lineRule="exact"/>
        <w:jc w:val="both"/>
        <w:rPr>
          <w:rFonts w:ascii="Calibri" w:hAnsi="Calibri"/>
          <w:color w:val="auto"/>
          <w:u w:val="single"/>
        </w:rPr>
      </w:pPr>
    </w:p>
    <w:p w:rsidR="009A6225" w:rsidRPr="009A6225" w:rsidRDefault="002C6E5B" w:rsidP="00CF161E">
      <w:pPr>
        <w:tabs>
          <w:tab w:val="left" w:pos="288"/>
          <w:tab w:val="left" w:pos="4752"/>
        </w:tabs>
        <w:spacing w:line="240" w:lineRule="exact"/>
        <w:jc w:val="both"/>
        <w:rPr>
          <w:rFonts w:asciiTheme="minorHAnsi" w:hAnsiTheme="minorHAnsi"/>
          <w:color w:val="auto"/>
          <w:szCs w:val="24"/>
        </w:rPr>
      </w:pPr>
      <w:r w:rsidRPr="004F11AB">
        <w:rPr>
          <w:rFonts w:asciiTheme="minorHAnsi" w:hAnsiTheme="minorHAnsi"/>
          <w:color w:val="auto"/>
          <w:szCs w:val="24"/>
          <w:u w:val="single"/>
        </w:rPr>
        <w:t>ANALYSIS SUMMARY</w:t>
      </w:r>
      <w:r w:rsidRPr="003516B6">
        <w:rPr>
          <w:rFonts w:asciiTheme="minorHAnsi" w:hAnsiTheme="minorHAnsi"/>
          <w:color w:val="auto"/>
          <w:szCs w:val="24"/>
        </w:rPr>
        <w:t>:</w:t>
      </w:r>
      <w:r w:rsidR="004F11AB" w:rsidRPr="004F11AB">
        <w:rPr>
          <w:rFonts w:asciiTheme="minorHAnsi" w:hAnsiTheme="minorHAnsi"/>
          <w:color w:val="auto"/>
          <w:szCs w:val="24"/>
        </w:rPr>
        <w:t xml:space="preserve">  </w:t>
      </w:r>
      <w:r w:rsidR="009A6225" w:rsidRPr="009A6225">
        <w:rPr>
          <w:rFonts w:asciiTheme="minorHAnsi" w:hAnsiTheme="minorHAnsi"/>
          <w:color w:val="auto"/>
          <w:szCs w:val="24"/>
        </w:rPr>
        <w:t>The Board acknowledges the sentiment expressed in the CI’s application regarding the significant impact that h</w:t>
      </w:r>
      <w:r w:rsidR="000F2108">
        <w:rPr>
          <w:rFonts w:asciiTheme="minorHAnsi" w:hAnsiTheme="minorHAnsi"/>
          <w:color w:val="auto"/>
          <w:szCs w:val="24"/>
        </w:rPr>
        <w:t xml:space="preserve">is </w:t>
      </w:r>
      <w:r w:rsidR="009A6225" w:rsidRPr="009A6225">
        <w:rPr>
          <w:rFonts w:asciiTheme="minorHAnsi" w:hAnsiTheme="minorHAnsi"/>
          <w:color w:val="auto"/>
          <w:szCs w:val="24"/>
        </w:rPr>
        <w:t>service-incurred condition has had on h</w:t>
      </w:r>
      <w:r w:rsidR="000F2108">
        <w:rPr>
          <w:rFonts w:asciiTheme="minorHAnsi" w:hAnsiTheme="minorHAnsi"/>
          <w:color w:val="auto"/>
          <w:szCs w:val="24"/>
        </w:rPr>
        <w:t>is</w:t>
      </w:r>
      <w:r w:rsidR="009A6225" w:rsidRPr="009A6225">
        <w:rPr>
          <w:rFonts w:asciiTheme="minorHAnsi" w:hAnsiTheme="minorHAnsi"/>
          <w:color w:val="auto"/>
          <w:szCs w:val="24"/>
        </w:rPr>
        <w:t xml:space="preserve"> quality of life.  However, the Military Services, by law, can only rate and compensate for those conditions that were found unfitting for continued military service based on the severity of the condition at the time of separation and not based on possible future changes.  The VA however can rate and compensate all service connected conditions without regard to their impact on performance of military duties.  The 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w:t>
      </w:r>
      <w:r w:rsidR="00FD42FF">
        <w:rPr>
          <w:rFonts w:asciiTheme="minorHAnsi" w:hAnsiTheme="minorHAnsi"/>
          <w:color w:val="auto"/>
          <w:szCs w:val="24"/>
        </w:rPr>
        <w:t>Furthermore, a</w:t>
      </w:r>
      <w:r w:rsidR="00FD42FF" w:rsidRPr="00FD42FF">
        <w:rPr>
          <w:rFonts w:asciiTheme="minorHAnsi" w:hAnsiTheme="minorHAnsi"/>
          <w:color w:val="auto"/>
          <w:szCs w:val="24"/>
        </w:rPr>
        <w:t xml:space="preserve"> ‘crystal ball’ requirement is not imposed on the service PEB’s by the Board; and, the 12</w:t>
      </w:r>
      <w:r w:rsidR="00020F00">
        <w:rPr>
          <w:rFonts w:asciiTheme="minorHAnsi" w:hAnsiTheme="minorHAnsi"/>
          <w:color w:val="auto"/>
          <w:szCs w:val="24"/>
        </w:rPr>
        <w:t>-</w:t>
      </w:r>
      <w:r w:rsidR="00FD42FF" w:rsidRPr="00FD42FF">
        <w:rPr>
          <w:rFonts w:asciiTheme="minorHAnsi" w:hAnsiTheme="minorHAnsi"/>
          <w:color w:val="auto"/>
          <w:szCs w:val="24"/>
        </w:rPr>
        <w:t>month window specified in DoDI 6040.44 is appropriate for rating comparisons but not for new developments after separation.</w:t>
      </w:r>
    </w:p>
    <w:p w:rsidR="005C4DDD" w:rsidRDefault="005C4DDD" w:rsidP="00CF161E">
      <w:pPr>
        <w:tabs>
          <w:tab w:val="left" w:pos="288"/>
          <w:tab w:val="left" w:pos="4752"/>
        </w:tabs>
        <w:spacing w:line="240" w:lineRule="exact"/>
        <w:jc w:val="both"/>
        <w:rPr>
          <w:rFonts w:asciiTheme="minorHAnsi" w:hAnsiTheme="minorHAnsi"/>
          <w:color w:val="auto"/>
          <w:szCs w:val="24"/>
        </w:rPr>
      </w:pPr>
    </w:p>
    <w:p w:rsidR="003934E0" w:rsidRDefault="00AD47E3" w:rsidP="00CF161E">
      <w:pPr>
        <w:tabs>
          <w:tab w:val="left" w:pos="288"/>
          <w:tab w:val="left" w:pos="4752"/>
        </w:tabs>
        <w:spacing w:line="240" w:lineRule="exact"/>
        <w:jc w:val="both"/>
        <w:rPr>
          <w:rFonts w:asciiTheme="minorHAnsi" w:hAnsiTheme="minorHAnsi"/>
          <w:color w:val="auto"/>
          <w:szCs w:val="24"/>
        </w:rPr>
      </w:pPr>
      <w:r w:rsidRPr="004F11AB">
        <w:rPr>
          <w:rFonts w:asciiTheme="minorHAnsi" w:hAnsiTheme="minorHAnsi"/>
          <w:color w:val="auto"/>
          <w:szCs w:val="24"/>
          <w:u w:val="single"/>
        </w:rPr>
        <w:t>Shoulder Condition</w:t>
      </w:r>
      <w:r w:rsidR="00A9012C">
        <w:rPr>
          <w:rFonts w:asciiTheme="minorHAnsi" w:hAnsiTheme="minorHAnsi"/>
          <w:color w:val="auto"/>
          <w:szCs w:val="24"/>
        </w:rPr>
        <w:t>.</w:t>
      </w:r>
      <w:r w:rsidR="004F11AB" w:rsidRPr="00433047">
        <w:rPr>
          <w:rFonts w:asciiTheme="minorHAnsi" w:hAnsiTheme="minorHAnsi"/>
          <w:color w:val="auto"/>
          <w:szCs w:val="24"/>
        </w:rPr>
        <w:t xml:space="preserve">  </w:t>
      </w:r>
      <w:r w:rsidR="009D139D">
        <w:rPr>
          <w:rFonts w:asciiTheme="minorHAnsi" w:hAnsiTheme="minorHAnsi"/>
          <w:color w:val="auto"/>
          <w:szCs w:val="24"/>
        </w:rPr>
        <w:t>The CI was right hand dominate</w:t>
      </w:r>
      <w:r w:rsidR="003820AE">
        <w:rPr>
          <w:rFonts w:asciiTheme="minorHAnsi" w:hAnsiTheme="minorHAnsi"/>
          <w:color w:val="auto"/>
          <w:szCs w:val="24"/>
        </w:rPr>
        <w:t xml:space="preserve"> and</w:t>
      </w:r>
      <w:r w:rsidR="00B96163">
        <w:rPr>
          <w:rFonts w:asciiTheme="minorHAnsi" w:hAnsiTheme="minorHAnsi"/>
          <w:color w:val="auto"/>
          <w:szCs w:val="24"/>
        </w:rPr>
        <w:t xml:space="preserve"> contends the </w:t>
      </w:r>
      <w:r w:rsidR="009A6225">
        <w:rPr>
          <w:rFonts w:asciiTheme="minorHAnsi" w:hAnsiTheme="minorHAnsi"/>
          <w:color w:val="auto"/>
          <w:szCs w:val="24"/>
        </w:rPr>
        <w:t>I</w:t>
      </w:r>
      <w:r w:rsidR="00B96163">
        <w:rPr>
          <w:rFonts w:asciiTheme="minorHAnsi" w:hAnsiTheme="minorHAnsi"/>
          <w:color w:val="auto"/>
          <w:szCs w:val="24"/>
        </w:rPr>
        <w:t xml:space="preserve">PEB improperly rated his shoulder condition under the wrong code resulting in a disability rating of 10%.  He cites his VA rating for the same condition using a different code resulting in a disability rating of 20% </w:t>
      </w:r>
      <w:r w:rsidR="009A6225">
        <w:rPr>
          <w:rFonts w:asciiTheme="minorHAnsi" w:hAnsiTheme="minorHAnsi"/>
          <w:color w:val="auto"/>
          <w:szCs w:val="24"/>
        </w:rPr>
        <w:t xml:space="preserve">which </w:t>
      </w:r>
      <w:r w:rsidR="000F2108">
        <w:rPr>
          <w:rFonts w:asciiTheme="minorHAnsi" w:hAnsiTheme="minorHAnsi"/>
          <w:color w:val="auto"/>
          <w:szCs w:val="24"/>
        </w:rPr>
        <w:t xml:space="preserve">has </w:t>
      </w:r>
      <w:r w:rsidR="009A6225">
        <w:rPr>
          <w:rFonts w:asciiTheme="minorHAnsi" w:hAnsiTheme="minorHAnsi"/>
          <w:color w:val="auto"/>
          <w:szCs w:val="24"/>
        </w:rPr>
        <w:t xml:space="preserve">remained </w:t>
      </w:r>
      <w:r w:rsidR="00B96163">
        <w:rPr>
          <w:rFonts w:asciiTheme="minorHAnsi" w:hAnsiTheme="minorHAnsi"/>
          <w:color w:val="auto"/>
          <w:szCs w:val="24"/>
        </w:rPr>
        <w:t xml:space="preserve">unchanged in </w:t>
      </w:r>
      <w:r w:rsidR="009A6225">
        <w:rPr>
          <w:rFonts w:asciiTheme="minorHAnsi" w:hAnsiTheme="minorHAnsi"/>
          <w:color w:val="auto"/>
          <w:szCs w:val="24"/>
        </w:rPr>
        <w:t xml:space="preserve">VA </w:t>
      </w:r>
      <w:r w:rsidR="00B96163">
        <w:rPr>
          <w:rFonts w:asciiTheme="minorHAnsi" w:hAnsiTheme="minorHAnsi"/>
          <w:color w:val="auto"/>
          <w:szCs w:val="24"/>
        </w:rPr>
        <w:t xml:space="preserve">Rating Decisions through April 2010.  </w:t>
      </w:r>
      <w:r w:rsidR="00EA4008">
        <w:rPr>
          <w:rFonts w:asciiTheme="minorHAnsi" w:hAnsiTheme="minorHAnsi"/>
          <w:color w:val="auto"/>
          <w:szCs w:val="24"/>
        </w:rPr>
        <w:t xml:space="preserve">The MEB NARSUM was </w:t>
      </w:r>
      <w:r w:rsidR="003516B6" w:rsidRPr="00056E3D">
        <w:rPr>
          <w:rFonts w:asciiTheme="minorHAnsi" w:hAnsiTheme="minorHAnsi"/>
          <w:color w:val="auto"/>
          <w:szCs w:val="24"/>
        </w:rPr>
        <w:t>5</w:t>
      </w:r>
      <w:r w:rsidR="00EA4008">
        <w:rPr>
          <w:rFonts w:asciiTheme="minorHAnsi" w:hAnsiTheme="minorHAnsi"/>
          <w:color w:val="auto"/>
          <w:szCs w:val="24"/>
        </w:rPr>
        <w:t xml:space="preserve"> months prior to separation and has higher probative value with regard to rating the severity of the CI’s condition</w:t>
      </w:r>
      <w:r w:rsidR="00433047">
        <w:rPr>
          <w:rFonts w:asciiTheme="minorHAnsi" w:hAnsiTheme="minorHAnsi"/>
          <w:color w:val="auto"/>
          <w:szCs w:val="24"/>
        </w:rPr>
        <w:t>s</w:t>
      </w:r>
      <w:r w:rsidR="00EA4008">
        <w:rPr>
          <w:rFonts w:asciiTheme="minorHAnsi" w:hAnsiTheme="minorHAnsi"/>
          <w:color w:val="auto"/>
          <w:szCs w:val="24"/>
        </w:rPr>
        <w:t xml:space="preserve"> based on proximity in time to separation, however the VA C&amp;P</w:t>
      </w:r>
      <w:r w:rsidR="00433047">
        <w:rPr>
          <w:rFonts w:asciiTheme="minorHAnsi" w:hAnsiTheme="minorHAnsi"/>
          <w:color w:val="auto"/>
          <w:szCs w:val="24"/>
        </w:rPr>
        <w:t xml:space="preserve"> 11</w:t>
      </w:r>
      <w:r w:rsidR="00020F00">
        <w:rPr>
          <w:rFonts w:asciiTheme="minorHAnsi" w:hAnsiTheme="minorHAnsi"/>
          <w:color w:val="auto"/>
          <w:szCs w:val="24"/>
        </w:rPr>
        <w:t> </w:t>
      </w:r>
      <w:r w:rsidR="00433047">
        <w:rPr>
          <w:rFonts w:asciiTheme="minorHAnsi" w:hAnsiTheme="minorHAnsi"/>
          <w:color w:val="auto"/>
          <w:szCs w:val="24"/>
        </w:rPr>
        <w:t xml:space="preserve">months after separation </w:t>
      </w:r>
      <w:r w:rsidR="00EA4008">
        <w:rPr>
          <w:rFonts w:asciiTheme="minorHAnsi" w:hAnsiTheme="minorHAnsi"/>
          <w:color w:val="auto"/>
          <w:szCs w:val="24"/>
        </w:rPr>
        <w:t>was reviewed and taken into consideration during Board deliberations as was</w:t>
      </w:r>
      <w:r w:rsidR="00433047">
        <w:rPr>
          <w:rFonts w:asciiTheme="minorHAnsi" w:hAnsiTheme="minorHAnsi"/>
          <w:color w:val="auto"/>
          <w:szCs w:val="24"/>
        </w:rPr>
        <w:t xml:space="preserve"> the VA rating code selection.</w:t>
      </w:r>
      <w:r w:rsidR="00056E3D">
        <w:rPr>
          <w:rFonts w:asciiTheme="minorHAnsi" w:hAnsiTheme="minorHAnsi"/>
          <w:color w:val="auto"/>
          <w:szCs w:val="24"/>
        </w:rPr>
        <w:t xml:space="preserve">  </w:t>
      </w:r>
      <w:r w:rsidR="001416B2">
        <w:rPr>
          <w:rFonts w:asciiTheme="minorHAnsi" w:hAnsiTheme="minorHAnsi"/>
          <w:color w:val="auto"/>
          <w:szCs w:val="24"/>
        </w:rPr>
        <w:t xml:space="preserve">Following CI’s initial </w:t>
      </w:r>
      <w:proofErr w:type="spellStart"/>
      <w:r w:rsidR="001416B2">
        <w:rPr>
          <w:rFonts w:asciiTheme="minorHAnsi" w:hAnsiTheme="minorHAnsi"/>
          <w:color w:val="auto"/>
          <w:szCs w:val="24"/>
        </w:rPr>
        <w:t>acromioclavicular</w:t>
      </w:r>
      <w:proofErr w:type="spellEnd"/>
      <w:r w:rsidR="00B70F7C">
        <w:rPr>
          <w:rFonts w:asciiTheme="minorHAnsi" w:hAnsiTheme="minorHAnsi"/>
          <w:color w:val="auto"/>
          <w:szCs w:val="24"/>
        </w:rPr>
        <w:t xml:space="preserve"> (AC) joint </w:t>
      </w:r>
      <w:r w:rsidR="001416B2">
        <w:rPr>
          <w:rFonts w:asciiTheme="minorHAnsi" w:hAnsiTheme="minorHAnsi"/>
          <w:color w:val="auto"/>
          <w:szCs w:val="24"/>
        </w:rPr>
        <w:t>separation injury in 200</w:t>
      </w:r>
      <w:r w:rsidR="00B70F7C">
        <w:rPr>
          <w:rFonts w:asciiTheme="minorHAnsi" w:hAnsiTheme="minorHAnsi"/>
          <w:color w:val="auto"/>
          <w:szCs w:val="24"/>
        </w:rPr>
        <w:t>4</w:t>
      </w:r>
      <w:r w:rsidR="001416B2">
        <w:rPr>
          <w:rFonts w:asciiTheme="minorHAnsi" w:hAnsiTheme="minorHAnsi"/>
          <w:color w:val="auto"/>
          <w:szCs w:val="24"/>
        </w:rPr>
        <w:t>, he underwent two surgeries, January 2005 and September 2005</w:t>
      </w:r>
      <w:r w:rsidR="00056E3D">
        <w:rPr>
          <w:rFonts w:asciiTheme="minorHAnsi" w:hAnsiTheme="minorHAnsi"/>
          <w:color w:val="auto"/>
          <w:szCs w:val="24"/>
        </w:rPr>
        <w:t>,</w:t>
      </w:r>
      <w:r w:rsidR="001416B2">
        <w:rPr>
          <w:rFonts w:asciiTheme="minorHAnsi" w:hAnsiTheme="minorHAnsi"/>
          <w:color w:val="auto"/>
          <w:szCs w:val="24"/>
        </w:rPr>
        <w:t xml:space="preserve"> to address</w:t>
      </w:r>
      <w:r w:rsidR="00B70F7C">
        <w:rPr>
          <w:rFonts w:asciiTheme="minorHAnsi" w:hAnsiTheme="minorHAnsi"/>
          <w:color w:val="auto"/>
          <w:szCs w:val="24"/>
        </w:rPr>
        <w:t xml:space="preserve"> symptoms of pain and sensation of </w:t>
      </w:r>
      <w:r w:rsidR="009A6225">
        <w:rPr>
          <w:rFonts w:asciiTheme="minorHAnsi" w:hAnsiTheme="minorHAnsi"/>
          <w:color w:val="auto"/>
          <w:szCs w:val="24"/>
        </w:rPr>
        <w:t xml:space="preserve">excessive movement of </w:t>
      </w:r>
      <w:r w:rsidR="00B70F7C">
        <w:rPr>
          <w:rFonts w:asciiTheme="minorHAnsi" w:hAnsiTheme="minorHAnsi"/>
          <w:color w:val="auto"/>
          <w:szCs w:val="24"/>
        </w:rPr>
        <w:t xml:space="preserve">the end </w:t>
      </w:r>
      <w:r w:rsidR="003516B6">
        <w:rPr>
          <w:rFonts w:asciiTheme="minorHAnsi" w:hAnsiTheme="minorHAnsi"/>
          <w:color w:val="auto"/>
          <w:szCs w:val="24"/>
        </w:rPr>
        <w:t xml:space="preserve">of </w:t>
      </w:r>
      <w:r w:rsidR="00B70F7C">
        <w:rPr>
          <w:rFonts w:asciiTheme="minorHAnsi" w:hAnsiTheme="minorHAnsi"/>
          <w:color w:val="auto"/>
          <w:szCs w:val="24"/>
        </w:rPr>
        <w:t>the clavicle</w:t>
      </w:r>
      <w:r w:rsidR="009A6225">
        <w:rPr>
          <w:rFonts w:asciiTheme="minorHAnsi" w:hAnsiTheme="minorHAnsi"/>
          <w:color w:val="auto"/>
          <w:szCs w:val="24"/>
        </w:rPr>
        <w:t xml:space="preserve">.  </w:t>
      </w:r>
      <w:r w:rsidR="006270F6">
        <w:rPr>
          <w:rFonts w:asciiTheme="minorHAnsi" w:hAnsiTheme="minorHAnsi"/>
          <w:color w:val="auto"/>
          <w:szCs w:val="24"/>
        </w:rPr>
        <w:t xml:space="preserve">He </w:t>
      </w:r>
      <w:r w:rsidR="006270F6" w:rsidRPr="00056E3D">
        <w:rPr>
          <w:rFonts w:asciiTheme="minorHAnsi" w:hAnsiTheme="minorHAnsi"/>
          <w:color w:val="auto"/>
          <w:szCs w:val="24"/>
        </w:rPr>
        <w:t>had difficulty performing pull-ups, push-ups, and lifting heavy weights, especially overhead</w:t>
      </w:r>
      <w:r w:rsidR="006270F6">
        <w:rPr>
          <w:rFonts w:asciiTheme="minorHAnsi" w:hAnsiTheme="minorHAnsi"/>
          <w:color w:val="auto"/>
          <w:szCs w:val="24"/>
        </w:rPr>
        <w:t xml:space="preserve">.  </w:t>
      </w:r>
      <w:r w:rsidR="00B70F7C">
        <w:rPr>
          <w:rFonts w:asciiTheme="minorHAnsi" w:hAnsiTheme="minorHAnsi"/>
          <w:color w:val="auto"/>
          <w:szCs w:val="24"/>
        </w:rPr>
        <w:t xml:space="preserve">The surgeries entailed surgical removal of the end of the clavicle.  During </w:t>
      </w:r>
      <w:r w:rsidR="000F2108">
        <w:rPr>
          <w:rFonts w:asciiTheme="minorHAnsi" w:hAnsiTheme="minorHAnsi"/>
          <w:color w:val="auto"/>
          <w:szCs w:val="24"/>
        </w:rPr>
        <w:t>both surgeries, t</w:t>
      </w:r>
      <w:r w:rsidR="00B70F7C">
        <w:rPr>
          <w:rFonts w:asciiTheme="minorHAnsi" w:hAnsiTheme="minorHAnsi"/>
          <w:color w:val="auto"/>
          <w:szCs w:val="24"/>
        </w:rPr>
        <w:t>he surgeon</w:t>
      </w:r>
      <w:r w:rsidR="000F2108">
        <w:rPr>
          <w:rFonts w:asciiTheme="minorHAnsi" w:hAnsiTheme="minorHAnsi"/>
          <w:color w:val="auto"/>
          <w:szCs w:val="24"/>
        </w:rPr>
        <w:t xml:space="preserve">s </w:t>
      </w:r>
      <w:r w:rsidR="009A6225">
        <w:rPr>
          <w:rFonts w:asciiTheme="minorHAnsi" w:hAnsiTheme="minorHAnsi"/>
          <w:color w:val="auto"/>
          <w:szCs w:val="24"/>
        </w:rPr>
        <w:t>determined the clavicle was adequately stable</w:t>
      </w:r>
      <w:r w:rsidR="003E181E">
        <w:rPr>
          <w:rFonts w:asciiTheme="minorHAnsi" w:hAnsiTheme="minorHAnsi"/>
          <w:color w:val="auto"/>
          <w:szCs w:val="24"/>
        </w:rPr>
        <w:t xml:space="preserve"> and did not require a</w:t>
      </w:r>
      <w:r w:rsidR="00433047">
        <w:rPr>
          <w:rFonts w:asciiTheme="minorHAnsi" w:hAnsiTheme="minorHAnsi"/>
          <w:color w:val="auto"/>
          <w:szCs w:val="24"/>
        </w:rPr>
        <w:t>n</w:t>
      </w:r>
      <w:r w:rsidR="003E181E">
        <w:rPr>
          <w:rFonts w:asciiTheme="minorHAnsi" w:hAnsiTheme="minorHAnsi"/>
          <w:color w:val="auto"/>
          <w:szCs w:val="24"/>
        </w:rPr>
        <w:t xml:space="preserve"> </w:t>
      </w:r>
      <w:r w:rsidR="000F2108">
        <w:rPr>
          <w:rFonts w:asciiTheme="minorHAnsi" w:hAnsiTheme="minorHAnsi"/>
          <w:color w:val="auto"/>
          <w:szCs w:val="24"/>
        </w:rPr>
        <w:t xml:space="preserve">additional </w:t>
      </w:r>
      <w:r w:rsidR="003E181E">
        <w:rPr>
          <w:rFonts w:asciiTheme="minorHAnsi" w:hAnsiTheme="minorHAnsi"/>
          <w:color w:val="auto"/>
          <w:szCs w:val="24"/>
        </w:rPr>
        <w:t xml:space="preserve">stabilization procedure.  </w:t>
      </w:r>
      <w:r w:rsidR="00EA4008">
        <w:rPr>
          <w:rFonts w:asciiTheme="minorHAnsi" w:hAnsiTheme="minorHAnsi"/>
          <w:color w:val="auto"/>
          <w:szCs w:val="24"/>
        </w:rPr>
        <w:t xml:space="preserve">The </w:t>
      </w:r>
      <w:r w:rsidR="006270F6">
        <w:rPr>
          <w:rFonts w:asciiTheme="minorHAnsi" w:hAnsiTheme="minorHAnsi"/>
          <w:color w:val="auto"/>
          <w:szCs w:val="24"/>
        </w:rPr>
        <w:t xml:space="preserve">CI </w:t>
      </w:r>
      <w:r w:rsidR="00B70F7C">
        <w:rPr>
          <w:rFonts w:asciiTheme="minorHAnsi" w:hAnsiTheme="minorHAnsi"/>
          <w:color w:val="auto"/>
          <w:szCs w:val="24"/>
        </w:rPr>
        <w:t xml:space="preserve">had persisting symptoms following recovery from the second surgery.  According to the February 2006 orthopedic MEB </w:t>
      </w:r>
      <w:r w:rsidR="006270F6">
        <w:rPr>
          <w:rFonts w:asciiTheme="minorHAnsi" w:hAnsiTheme="minorHAnsi"/>
          <w:color w:val="auto"/>
          <w:szCs w:val="24"/>
        </w:rPr>
        <w:t>NARSUM</w:t>
      </w:r>
      <w:r w:rsidR="005C4DDD">
        <w:rPr>
          <w:rFonts w:asciiTheme="minorHAnsi" w:hAnsiTheme="minorHAnsi"/>
          <w:color w:val="auto"/>
          <w:szCs w:val="24"/>
        </w:rPr>
        <w:t xml:space="preserve"> (</w:t>
      </w:r>
      <w:r w:rsidR="005C4DDD" w:rsidRPr="00056E3D">
        <w:rPr>
          <w:rFonts w:asciiTheme="minorHAnsi" w:hAnsiTheme="minorHAnsi"/>
          <w:color w:val="auto"/>
          <w:szCs w:val="24"/>
        </w:rPr>
        <w:t>5</w:t>
      </w:r>
      <w:r w:rsidR="005C4DDD">
        <w:rPr>
          <w:rFonts w:asciiTheme="minorHAnsi" w:hAnsiTheme="minorHAnsi"/>
          <w:color w:val="auto"/>
          <w:szCs w:val="24"/>
        </w:rPr>
        <w:t xml:space="preserve"> months before separation</w:t>
      </w:r>
      <w:r w:rsidR="006270F6">
        <w:rPr>
          <w:rFonts w:asciiTheme="minorHAnsi" w:hAnsiTheme="minorHAnsi"/>
          <w:color w:val="auto"/>
          <w:szCs w:val="24"/>
        </w:rPr>
        <w:t>)</w:t>
      </w:r>
      <w:r w:rsidR="00B70F7C">
        <w:rPr>
          <w:rFonts w:asciiTheme="minorHAnsi" w:hAnsiTheme="minorHAnsi"/>
          <w:color w:val="auto"/>
          <w:szCs w:val="24"/>
        </w:rPr>
        <w:t xml:space="preserve">, </w:t>
      </w:r>
      <w:r w:rsidR="00BB2387">
        <w:rPr>
          <w:rFonts w:asciiTheme="minorHAnsi" w:hAnsiTheme="minorHAnsi"/>
          <w:color w:val="auto"/>
          <w:szCs w:val="24"/>
        </w:rPr>
        <w:t xml:space="preserve">the </w:t>
      </w:r>
      <w:r w:rsidR="00B70F7C">
        <w:rPr>
          <w:rFonts w:asciiTheme="minorHAnsi" w:hAnsiTheme="minorHAnsi"/>
          <w:color w:val="auto"/>
          <w:szCs w:val="24"/>
        </w:rPr>
        <w:t xml:space="preserve">CI </w:t>
      </w:r>
      <w:r w:rsidR="00B70F7C" w:rsidRPr="00B70F7C">
        <w:rPr>
          <w:rFonts w:asciiTheme="minorHAnsi" w:hAnsiTheme="minorHAnsi"/>
          <w:color w:val="auto"/>
          <w:szCs w:val="24"/>
        </w:rPr>
        <w:t>“</w:t>
      </w:r>
      <w:r w:rsidR="00B70F7C" w:rsidRPr="00056E3D">
        <w:rPr>
          <w:rFonts w:asciiTheme="minorHAnsi" w:hAnsiTheme="minorHAnsi"/>
          <w:color w:val="auto"/>
          <w:szCs w:val="24"/>
        </w:rPr>
        <w:t>was still having pain when attempting to lift weights as well as when doing push-ups and pull-ups; however, during daily activities he had no pain</w:t>
      </w:r>
      <w:r w:rsidR="00B70F7C" w:rsidRPr="00B70F7C">
        <w:rPr>
          <w:rFonts w:asciiTheme="minorHAnsi" w:hAnsiTheme="minorHAnsi"/>
          <w:color w:val="auto"/>
          <w:szCs w:val="24"/>
        </w:rPr>
        <w:t>”</w:t>
      </w:r>
      <w:r w:rsidR="00B70F7C">
        <w:rPr>
          <w:rFonts w:asciiTheme="minorHAnsi" w:hAnsiTheme="minorHAnsi"/>
          <w:color w:val="auto"/>
          <w:szCs w:val="24"/>
        </w:rPr>
        <w:t>.  On examination there was no loss of range of motion, and cross arm testing was negative (forced movement that stresses the AC joint).  The AC joint was non</w:t>
      </w:r>
      <w:r w:rsidR="00433047">
        <w:rPr>
          <w:rFonts w:asciiTheme="minorHAnsi" w:hAnsiTheme="minorHAnsi"/>
          <w:color w:val="auto"/>
          <w:szCs w:val="24"/>
        </w:rPr>
        <w:t>-</w:t>
      </w:r>
      <w:r w:rsidR="00B70F7C">
        <w:rPr>
          <w:rFonts w:asciiTheme="minorHAnsi" w:hAnsiTheme="minorHAnsi"/>
          <w:color w:val="auto"/>
          <w:szCs w:val="24"/>
        </w:rPr>
        <w:t xml:space="preserve">tender to palpation and the end of the clavicle was </w:t>
      </w:r>
      <w:r w:rsidR="00056E3D">
        <w:rPr>
          <w:rFonts w:asciiTheme="minorHAnsi" w:hAnsiTheme="minorHAnsi"/>
          <w:color w:val="auto"/>
          <w:szCs w:val="24"/>
        </w:rPr>
        <w:t>“</w:t>
      </w:r>
      <w:r w:rsidR="00B70F7C">
        <w:rPr>
          <w:rFonts w:asciiTheme="minorHAnsi" w:hAnsiTheme="minorHAnsi"/>
          <w:color w:val="auto"/>
          <w:szCs w:val="24"/>
        </w:rPr>
        <w:t>slightly</w:t>
      </w:r>
      <w:r w:rsidR="00056E3D">
        <w:rPr>
          <w:rFonts w:asciiTheme="minorHAnsi" w:hAnsiTheme="minorHAnsi"/>
          <w:color w:val="auto"/>
          <w:szCs w:val="24"/>
        </w:rPr>
        <w:t>”</w:t>
      </w:r>
      <w:r w:rsidR="00B70F7C">
        <w:rPr>
          <w:rFonts w:asciiTheme="minorHAnsi" w:hAnsiTheme="minorHAnsi"/>
          <w:color w:val="auto"/>
          <w:szCs w:val="24"/>
        </w:rPr>
        <w:t xml:space="preserve"> mobile.</w:t>
      </w:r>
      <w:r w:rsidR="009A6225">
        <w:rPr>
          <w:rFonts w:asciiTheme="minorHAnsi" w:hAnsiTheme="minorHAnsi"/>
          <w:color w:val="auto"/>
          <w:szCs w:val="24"/>
        </w:rPr>
        <w:t xml:space="preserve">  The orthopedic surgeon observed </w:t>
      </w:r>
      <w:r w:rsidR="003E181E">
        <w:rPr>
          <w:rFonts w:asciiTheme="minorHAnsi" w:hAnsiTheme="minorHAnsi"/>
          <w:color w:val="auto"/>
          <w:szCs w:val="24"/>
        </w:rPr>
        <w:t xml:space="preserve">mild </w:t>
      </w:r>
      <w:r w:rsidR="009A6225">
        <w:rPr>
          <w:rFonts w:asciiTheme="minorHAnsi" w:hAnsiTheme="minorHAnsi"/>
          <w:color w:val="auto"/>
          <w:szCs w:val="24"/>
        </w:rPr>
        <w:t>atrophy of the deltoid muscle attributed to decreased use</w:t>
      </w:r>
      <w:r w:rsidR="003516B6">
        <w:rPr>
          <w:rFonts w:asciiTheme="minorHAnsi" w:hAnsiTheme="minorHAnsi"/>
          <w:color w:val="auto"/>
          <w:szCs w:val="24"/>
        </w:rPr>
        <w:t>,</w:t>
      </w:r>
      <w:r w:rsidR="009A6225">
        <w:rPr>
          <w:rFonts w:asciiTheme="minorHAnsi" w:hAnsiTheme="minorHAnsi"/>
          <w:color w:val="auto"/>
          <w:szCs w:val="24"/>
        </w:rPr>
        <w:t xml:space="preserve"> but </w:t>
      </w:r>
      <w:r w:rsidR="007151E6">
        <w:rPr>
          <w:rFonts w:asciiTheme="minorHAnsi" w:hAnsiTheme="minorHAnsi"/>
          <w:color w:val="auto"/>
          <w:szCs w:val="24"/>
        </w:rPr>
        <w:t>strength was recorded as normal.</w:t>
      </w:r>
      <w:r w:rsidR="00056E3D">
        <w:rPr>
          <w:rFonts w:asciiTheme="minorHAnsi" w:hAnsiTheme="minorHAnsi"/>
          <w:color w:val="auto"/>
          <w:szCs w:val="24"/>
        </w:rPr>
        <w:t xml:space="preserve">  </w:t>
      </w:r>
      <w:r w:rsidR="006270F6">
        <w:rPr>
          <w:rFonts w:asciiTheme="minorHAnsi" w:hAnsiTheme="minorHAnsi"/>
          <w:color w:val="auto"/>
          <w:szCs w:val="24"/>
        </w:rPr>
        <w:t xml:space="preserve">The </w:t>
      </w:r>
      <w:r w:rsidR="005C4DDD">
        <w:rPr>
          <w:rFonts w:asciiTheme="minorHAnsi" w:hAnsiTheme="minorHAnsi"/>
          <w:color w:val="auto"/>
          <w:szCs w:val="24"/>
        </w:rPr>
        <w:t xml:space="preserve">first </w:t>
      </w:r>
      <w:r w:rsidR="006270F6">
        <w:rPr>
          <w:rFonts w:asciiTheme="minorHAnsi" w:hAnsiTheme="minorHAnsi"/>
          <w:color w:val="auto"/>
          <w:szCs w:val="24"/>
        </w:rPr>
        <w:t xml:space="preserve">VA Compensation and Pension (C&amp;P) examination was </w:t>
      </w:r>
      <w:r w:rsidR="005C4DDD">
        <w:rPr>
          <w:rFonts w:asciiTheme="minorHAnsi" w:hAnsiTheme="minorHAnsi"/>
          <w:color w:val="auto"/>
          <w:szCs w:val="24"/>
        </w:rPr>
        <w:t xml:space="preserve">performed </w:t>
      </w:r>
      <w:r w:rsidR="00433047">
        <w:rPr>
          <w:rFonts w:asciiTheme="minorHAnsi" w:hAnsiTheme="minorHAnsi"/>
          <w:color w:val="auto"/>
          <w:szCs w:val="24"/>
        </w:rPr>
        <w:t>11 months after separation.</w:t>
      </w:r>
      <w:r w:rsidR="005C4DDD">
        <w:rPr>
          <w:rFonts w:asciiTheme="minorHAnsi" w:hAnsiTheme="minorHAnsi"/>
          <w:color w:val="auto"/>
          <w:szCs w:val="24"/>
        </w:rPr>
        <w:t xml:space="preserve">  </w:t>
      </w:r>
      <w:r w:rsidR="006270F6">
        <w:rPr>
          <w:rFonts w:asciiTheme="minorHAnsi" w:hAnsiTheme="minorHAnsi"/>
          <w:color w:val="auto"/>
          <w:szCs w:val="24"/>
        </w:rPr>
        <w:t>During the C&amp;P examination, the CI complained of constant pain worsened by direct blows, and heavy exertion.  CI was quoted by the examiner as stating “It does not bother me much”, but avoided aggravating activities particularly overhead lifting.  On examination, there was m</w:t>
      </w:r>
      <w:r w:rsidR="00B96163">
        <w:rPr>
          <w:rFonts w:asciiTheme="minorHAnsi" w:hAnsiTheme="minorHAnsi"/>
          <w:color w:val="auto"/>
          <w:szCs w:val="24"/>
        </w:rPr>
        <w:t xml:space="preserve">ild tenderness </w:t>
      </w:r>
      <w:r w:rsidR="00B96163">
        <w:rPr>
          <w:rFonts w:asciiTheme="minorHAnsi" w:hAnsiTheme="minorHAnsi"/>
          <w:color w:val="auto"/>
          <w:szCs w:val="24"/>
        </w:rPr>
        <w:lastRenderedPageBreak/>
        <w:t>of the AC joint, the end of the clavicle stuck out</w:t>
      </w:r>
      <w:r w:rsidR="00463D18">
        <w:rPr>
          <w:rFonts w:asciiTheme="minorHAnsi" w:hAnsiTheme="minorHAnsi"/>
          <w:color w:val="auto"/>
          <w:szCs w:val="24"/>
        </w:rPr>
        <w:t xml:space="preserve"> without clear comment regarding any i</w:t>
      </w:r>
      <w:r w:rsidR="00433047">
        <w:rPr>
          <w:rFonts w:asciiTheme="minorHAnsi" w:hAnsiTheme="minorHAnsi"/>
          <w:color w:val="auto"/>
          <w:szCs w:val="24"/>
        </w:rPr>
        <w:t>nstability of the end of the clavicle</w:t>
      </w:r>
      <w:r w:rsidR="00463D18">
        <w:rPr>
          <w:rFonts w:asciiTheme="minorHAnsi" w:hAnsiTheme="minorHAnsi"/>
          <w:color w:val="auto"/>
          <w:szCs w:val="24"/>
        </w:rPr>
        <w:t xml:space="preserve">.  </w:t>
      </w:r>
      <w:r w:rsidR="00B96163">
        <w:rPr>
          <w:rFonts w:asciiTheme="minorHAnsi" w:hAnsiTheme="minorHAnsi"/>
          <w:color w:val="auto"/>
          <w:szCs w:val="24"/>
        </w:rPr>
        <w:t xml:space="preserve">Musculature was normal, and examination of the </w:t>
      </w:r>
      <w:proofErr w:type="spellStart"/>
      <w:r w:rsidR="00B96163">
        <w:rPr>
          <w:rFonts w:asciiTheme="minorHAnsi" w:hAnsiTheme="minorHAnsi"/>
          <w:color w:val="auto"/>
          <w:szCs w:val="24"/>
        </w:rPr>
        <w:t>glenohumeral</w:t>
      </w:r>
      <w:proofErr w:type="spellEnd"/>
      <w:r w:rsidR="00B96163">
        <w:rPr>
          <w:rFonts w:asciiTheme="minorHAnsi" w:hAnsiTheme="minorHAnsi"/>
          <w:color w:val="auto"/>
          <w:szCs w:val="24"/>
        </w:rPr>
        <w:t xml:space="preserve"> joint was normal (no </w:t>
      </w:r>
      <w:proofErr w:type="spellStart"/>
      <w:r w:rsidR="00B96163">
        <w:rPr>
          <w:rFonts w:asciiTheme="minorHAnsi" w:hAnsiTheme="minorHAnsi"/>
          <w:color w:val="auto"/>
          <w:szCs w:val="24"/>
        </w:rPr>
        <w:t>subluxation</w:t>
      </w:r>
      <w:proofErr w:type="spellEnd"/>
      <w:r w:rsidR="00B96163">
        <w:rPr>
          <w:rFonts w:asciiTheme="minorHAnsi" w:hAnsiTheme="minorHAnsi"/>
          <w:color w:val="auto"/>
          <w:szCs w:val="24"/>
        </w:rPr>
        <w:t xml:space="preserve"> or instability).  </w:t>
      </w:r>
      <w:r w:rsidR="005C4DDD">
        <w:rPr>
          <w:rFonts w:asciiTheme="minorHAnsi" w:hAnsiTheme="minorHAnsi"/>
          <w:color w:val="auto"/>
          <w:szCs w:val="24"/>
        </w:rPr>
        <w:t xml:space="preserve">Strength was recorded as normal.  </w:t>
      </w:r>
      <w:proofErr w:type="gramStart"/>
      <w:r w:rsidR="00B96163">
        <w:rPr>
          <w:rFonts w:asciiTheme="minorHAnsi" w:hAnsiTheme="minorHAnsi"/>
          <w:color w:val="auto"/>
          <w:szCs w:val="24"/>
        </w:rPr>
        <w:t xml:space="preserve">Range of motion of the shoulder </w:t>
      </w:r>
      <w:r w:rsidR="009D139D">
        <w:rPr>
          <w:rFonts w:asciiTheme="minorHAnsi" w:hAnsiTheme="minorHAnsi"/>
          <w:color w:val="auto"/>
          <w:szCs w:val="24"/>
        </w:rPr>
        <w:t>demonstrated</w:t>
      </w:r>
      <w:r w:rsidR="007A6DCD">
        <w:rPr>
          <w:rFonts w:asciiTheme="minorHAnsi" w:hAnsiTheme="minorHAnsi"/>
          <w:color w:val="auto"/>
          <w:szCs w:val="24"/>
        </w:rPr>
        <w:t xml:space="preserve"> </w:t>
      </w:r>
      <w:r w:rsidR="007A6DCD" w:rsidRPr="00056E3D">
        <w:rPr>
          <w:rFonts w:asciiTheme="minorHAnsi" w:hAnsiTheme="minorHAnsi"/>
          <w:color w:val="auto"/>
          <w:szCs w:val="24"/>
        </w:rPr>
        <w:t>report of pain</w:t>
      </w:r>
      <w:r w:rsidR="007A6DCD">
        <w:rPr>
          <w:rFonts w:asciiTheme="minorHAnsi" w:hAnsiTheme="minorHAnsi"/>
          <w:color w:val="auto"/>
          <w:szCs w:val="24"/>
        </w:rPr>
        <w:t xml:space="preserve"> during external rotation from 45° to 90° and </w:t>
      </w:r>
      <w:r w:rsidR="007A6DCD" w:rsidRPr="00056E3D">
        <w:rPr>
          <w:rFonts w:asciiTheme="minorHAnsi" w:hAnsiTheme="minorHAnsi"/>
          <w:color w:val="auto"/>
          <w:szCs w:val="24"/>
        </w:rPr>
        <w:t>forward flexion from 90° to 180°.</w:t>
      </w:r>
      <w:proofErr w:type="gramEnd"/>
      <w:r w:rsidR="007A6DCD">
        <w:rPr>
          <w:rFonts w:asciiTheme="minorHAnsi" w:hAnsiTheme="minorHAnsi"/>
          <w:color w:val="auto"/>
          <w:szCs w:val="24"/>
        </w:rPr>
        <w:t xml:space="preserve">  Overall, </w:t>
      </w:r>
      <w:r w:rsidR="00B96163">
        <w:rPr>
          <w:rFonts w:asciiTheme="minorHAnsi" w:hAnsiTheme="minorHAnsi"/>
          <w:color w:val="auto"/>
          <w:szCs w:val="24"/>
        </w:rPr>
        <w:t>repetitive movement against resistance did not reduce range</w:t>
      </w:r>
      <w:r w:rsidR="00990060">
        <w:rPr>
          <w:rFonts w:asciiTheme="minorHAnsi" w:hAnsiTheme="minorHAnsi"/>
          <w:color w:val="auto"/>
          <w:szCs w:val="24"/>
        </w:rPr>
        <w:t xml:space="preserve"> of motion or decrease function</w:t>
      </w:r>
      <w:r w:rsidR="007A6DCD">
        <w:rPr>
          <w:rFonts w:asciiTheme="minorHAnsi" w:hAnsiTheme="minorHAnsi"/>
          <w:color w:val="auto"/>
          <w:szCs w:val="24"/>
        </w:rPr>
        <w:t>.</w:t>
      </w:r>
      <w:r w:rsidR="003E181E">
        <w:rPr>
          <w:rFonts w:asciiTheme="minorHAnsi" w:hAnsiTheme="minorHAnsi"/>
          <w:color w:val="auto"/>
          <w:szCs w:val="24"/>
        </w:rPr>
        <w:t xml:space="preserve">  </w:t>
      </w:r>
      <w:r w:rsidR="00056E3D">
        <w:rPr>
          <w:rFonts w:asciiTheme="minorHAnsi" w:hAnsiTheme="minorHAnsi"/>
          <w:color w:val="auto"/>
          <w:szCs w:val="24"/>
        </w:rPr>
        <w:t xml:space="preserve">The VA rated this exam at 20%.  </w:t>
      </w:r>
      <w:r w:rsidR="00C8478E">
        <w:rPr>
          <w:rFonts w:asciiTheme="minorHAnsi" w:hAnsiTheme="minorHAnsi"/>
          <w:color w:val="auto"/>
          <w:szCs w:val="24"/>
        </w:rPr>
        <w:t xml:space="preserve">Regarding </w:t>
      </w:r>
      <w:r w:rsidR="00EA4008">
        <w:rPr>
          <w:rFonts w:asciiTheme="minorHAnsi" w:hAnsiTheme="minorHAnsi"/>
          <w:color w:val="auto"/>
          <w:szCs w:val="24"/>
        </w:rPr>
        <w:t xml:space="preserve">selection of which code to use for rating, the Board noted that a variety of different codes for rating shoulder conditions may be considered and was mindful of §4.7 </w:t>
      </w:r>
      <w:r w:rsidR="00EA4008" w:rsidRPr="00056E3D">
        <w:rPr>
          <w:rFonts w:asciiTheme="minorHAnsi" w:hAnsiTheme="minorHAnsi"/>
          <w:color w:val="auto"/>
          <w:szCs w:val="24"/>
        </w:rPr>
        <w:t>(higher of two rating</w:t>
      </w:r>
      <w:r w:rsidR="00056E3D">
        <w:rPr>
          <w:rFonts w:asciiTheme="minorHAnsi" w:hAnsiTheme="minorHAnsi"/>
          <w:color w:val="auto"/>
          <w:szCs w:val="24"/>
        </w:rPr>
        <w:t>s</w:t>
      </w:r>
      <w:r w:rsidR="00EA4008" w:rsidRPr="00056E3D">
        <w:rPr>
          <w:rFonts w:asciiTheme="minorHAnsi" w:hAnsiTheme="minorHAnsi"/>
          <w:color w:val="auto"/>
          <w:szCs w:val="24"/>
        </w:rPr>
        <w:t xml:space="preserve"> applied when the disability picture more nearly approximates the criteria required for that rating, otherwise the lower rating will be assigned)</w:t>
      </w:r>
      <w:r w:rsidR="00EA4008">
        <w:rPr>
          <w:rFonts w:asciiTheme="minorHAnsi" w:hAnsiTheme="minorHAnsi"/>
          <w:color w:val="auto"/>
          <w:szCs w:val="24"/>
        </w:rPr>
        <w:t>.</w:t>
      </w:r>
      <w:r w:rsidR="00D256BE">
        <w:rPr>
          <w:rFonts w:asciiTheme="minorHAnsi" w:hAnsiTheme="minorHAnsi"/>
          <w:color w:val="auto"/>
          <w:szCs w:val="24"/>
        </w:rPr>
        <w:t xml:space="preserve">  The IPEB, noting the orthopedic surgeons observation of mild deltoid muscle atrophy</w:t>
      </w:r>
      <w:r w:rsidR="00463D18">
        <w:rPr>
          <w:rFonts w:asciiTheme="minorHAnsi" w:hAnsiTheme="minorHAnsi"/>
          <w:color w:val="auto"/>
          <w:szCs w:val="24"/>
        </w:rPr>
        <w:t xml:space="preserve"> and functional limitations</w:t>
      </w:r>
      <w:r w:rsidR="00D256BE">
        <w:rPr>
          <w:rFonts w:asciiTheme="minorHAnsi" w:hAnsiTheme="minorHAnsi"/>
          <w:color w:val="auto"/>
          <w:szCs w:val="24"/>
        </w:rPr>
        <w:t>, opted to rate according to a more global consider</w:t>
      </w:r>
      <w:r w:rsidR="00463D18">
        <w:rPr>
          <w:rFonts w:asciiTheme="minorHAnsi" w:hAnsiTheme="minorHAnsi"/>
          <w:color w:val="auto"/>
          <w:szCs w:val="24"/>
        </w:rPr>
        <w:t xml:space="preserve">ation </w:t>
      </w:r>
      <w:r w:rsidR="00D256BE">
        <w:rPr>
          <w:rFonts w:asciiTheme="minorHAnsi" w:hAnsiTheme="minorHAnsi"/>
          <w:color w:val="auto"/>
          <w:szCs w:val="24"/>
        </w:rPr>
        <w:t xml:space="preserve">of limitation of function by combining shoulder girdle muscle function (5399) with the cause of the impairment, residuals of the AC </w:t>
      </w:r>
      <w:r w:rsidR="00463D18">
        <w:rPr>
          <w:rFonts w:asciiTheme="minorHAnsi" w:hAnsiTheme="minorHAnsi"/>
          <w:color w:val="auto"/>
          <w:szCs w:val="24"/>
        </w:rPr>
        <w:t xml:space="preserve">injury and </w:t>
      </w:r>
      <w:r w:rsidR="00D256BE">
        <w:rPr>
          <w:rFonts w:asciiTheme="minorHAnsi" w:hAnsiTheme="minorHAnsi"/>
          <w:color w:val="auto"/>
          <w:szCs w:val="24"/>
        </w:rPr>
        <w:t>joint surgery</w:t>
      </w:r>
      <w:r w:rsidR="00056E3D">
        <w:rPr>
          <w:rFonts w:asciiTheme="minorHAnsi" w:hAnsiTheme="minorHAnsi"/>
          <w:color w:val="auto"/>
          <w:szCs w:val="24"/>
        </w:rPr>
        <w:t>,</w:t>
      </w:r>
      <w:r w:rsidR="00D256BE">
        <w:rPr>
          <w:rFonts w:asciiTheme="minorHAnsi" w:hAnsiTheme="minorHAnsi"/>
          <w:color w:val="auto"/>
          <w:szCs w:val="24"/>
        </w:rPr>
        <w:t xml:space="preserve"> coded as degenerative arthritis </w:t>
      </w:r>
      <w:r w:rsidR="00463D18">
        <w:rPr>
          <w:rFonts w:asciiTheme="minorHAnsi" w:hAnsiTheme="minorHAnsi"/>
          <w:color w:val="auto"/>
          <w:szCs w:val="24"/>
        </w:rPr>
        <w:t>(</w:t>
      </w:r>
      <w:r w:rsidR="00D256BE">
        <w:rPr>
          <w:rFonts w:asciiTheme="minorHAnsi" w:hAnsiTheme="minorHAnsi"/>
          <w:color w:val="auto"/>
          <w:szCs w:val="24"/>
        </w:rPr>
        <w:t>5003</w:t>
      </w:r>
      <w:r w:rsidR="00463D18">
        <w:rPr>
          <w:rFonts w:asciiTheme="minorHAnsi" w:hAnsiTheme="minorHAnsi"/>
          <w:color w:val="auto"/>
          <w:szCs w:val="24"/>
        </w:rPr>
        <w:t>, in this case post traumatic / post surgical</w:t>
      </w:r>
      <w:r w:rsidR="00D256BE">
        <w:rPr>
          <w:rFonts w:asciiTheme="minorHAnsi" w:hAnsiTheme="minorHAnsi"/>
          <w:color w:val="auto"/>
          <w:szCs w:val="24"/>
        </w:rPr>
        <w:t xml:space="preserve">).  The VA rated CI shoulder condition under 5202 other impairments of the </w:t>
      </w:r>
      <w:proofErr w:type="spellStart"/>
      <w:r w:rsidR="00056E3D">
        <w:rPr>
          <w:rFonts w:asciiTheme="minorHAnsi" w:hAnsiTheme="minorHAnsi"/>
          <w:color w:val="auto"/>
          <w:szCs w:val="24"/>
        </w:rPr>
        <w:t>h</w:t>
      </w:r>
      <w:r w:rsidR="00D256BE">
        <w:rPr>
          <w:rFonts w:asciiTheme="minorHAnsi" w:hAnsiTheme="minorHAnsi"/>
          <w:color w:val="auto"/>
          <w:szCs w:val="24"/>
        </w:rPr>
        <w:t>umerus</w:t>
      </w:r>
      <w:proofErr w:type="spellEnd"/>
      <w:r w:rsidR="00D256BE">
        <w:rPr>
          <w:rFonts w:asciiTheme="minorHAnsi" w:hAnsiTheme="minorHAnsi"/>
          <w:color w:val="auto"/>
          <w:szCs w:val="24"/>
        </w:rPr>
        <w:t>, awarding a 20% evaluation for “</w:t>
      </w:r>
      <w:r w:rsidR="00D256BE" w:rsidRPr="0025057E">
        <w:rPr>
          <w:rFonts w:asciiTheme="minorHAnsi" w:hAnsiTheme="minorHAnsi"/>
          <w:color w:val="auto"/>
          <w:szCs w:val="24"/>
        </w:rPr>
        <w:t>infrequent episodes of</w:t>
      </w:r>
      <w:r w:rsidR="00D256BE">
        <w:rPr>
          <w:rFonts w:asciiTheme="minorHAnsi" w:hAnsiTheme="minorHAnsi"/>
          <w:color w:val="auto"/>
          <w:szCs w:val="24"/>
        </w:rPr>
        <w:t xml:space="preserve"> </w:t>
      </w:r>
      <w:r w:rsidR="00D256BE" w:rsidRPr="0025057E">
        <w:rPr>
          <w:rFonts w:asciiTheme="minorHAnsi" w:hAnsiTheme="minorHAnsi"/>
          <w:color w:val="auto"/>
          <w:szCs w:val="24"/>
        </w:rPr>
        <w:t>dislocation of</w:t>
      </w:r>
      <w:r w:rsidR="00D256BE">
        <w:rPr>
          <w:rFonts w:asciiTheme="minorHAnsi" w:hAnsiTheme="minorHAnsi"/>
          <w:color w:val="auto"/>
          <w:szCs w:val="24"/>
        </w:rPr>
        <w:t xml:space="preserve"> </w:t>
      </w:r>
      <w:r w:rsidR="00D256BE" w:rsidRPr="0025057E">
        <w:rPr>
          <w:rFonts w:asciiTheme="minorHAnsi" w:hAnsiTheme="minorHAnsi"/>
          <w:color w:val="auto"/>
          <w:szCs w:val="24"/>
        </w:rPr>
        <w:t xml:space="preserve">the </w:t>
      </w:r>
      <w:proofErr w:type="spellStart"/>
      <w:r w:rsidR="00D256BE" w:rsidRPr="0025057E">
        <w:rPr>
          <w:rFonts w:asciiTheme="minorHAnsi" w:hAnsiTheme="minorHAnsi"/>
          <w:color w:val="auto"/>
          <w:szCs w:val="24"/>
        </w:rPr>
        <w:t>scapulohumeral</w:t>
      </w:r>
      <w:proofErr w:type="spellEnd"/>
      <w:r w:rsidR="00D256BE" w:rsidRPr="0025057E">
        <w:rPr>
          <w:rFonts w:asciiTheme="minorHAnsi" w:hAnsiTheme="minorHAnsi"/>
          <w:color w:val="auto"/>
          <w:szCs w:val="24"/>
        </w:rPr>
        <w:t xml:space="preserve"> joint with</w:t>
      </w:r>
      <w:r w:rsidR="00D256BE">
        <w:rPr>
          <w:rFonts w:asciiTheme="minorHAnsi" w:hAnsiTheme="minorHAnsi"/>
          <w:color w:val="auto"/>
          <w:szCs w:val="24"/>
        </w:rPr>
        <w:t xml:space="preserve"> </w:t>
      </w:r>
      <w:r w:rsidR="00D256BE" w:rsidRPr="0025057E">
        <w:rPr>
          <w:rFonts w:asciiTheme="minorHAnsi" w:hAnsiTheme="minorHAnsi"/>
          <w:color w:val="auto"/>
          <w:szCs w:val="24"/>
        </w:rPr>
        <w:t>guarding of</w:t>
      </w:r>
      <w:r w:rsidR="00D256BE">
        <w:rPr>
          <w:rFonts w:asciiTheme="minorHAnsi" w:hAnsiTheme="minorHAnsi"/>
          <w:color w:val="auto"/>
          <w:szCs w:val="24"/>
        </w:rPr>
        <w:t xml:space="preserve"> </w:t>
      </w:r>
      <w:r w:rsidR="00D256BE" w:rsidRPr="0025057E">
        <w:rPr>
          <w:rFonts w:asciiTheme="minorHAnsi" w:hAnsiTheme="minorHAnsi"/>
          <w:color w:val="auto"/>
          <w:szCs w:val="24"/>
        </w:rPr>
        <w:t>arm movements only at the shoulder level.</w:t>
      </w:r>
      <w:r w:rsidR="00D256BE">
        <w:rPr>
          <w:rFonts w:asciiTheme="minorHAnsi" w:hAnsiTheme="minorHAnsi"/>
          <w:color w:val="auto"/>
          <w:szCs w:val="24"/>
        </w:rPr>
        <w:t xml:space="preserve">”  </w:t>
      </w:r>
      <w:r w:rsidR="00EA4008">
        <w:rPr>
          <w:rFonts w:asciiTheme="minorHAnsi" w:hAnsiTheme="minorHAnsi"/>
          <w:color w:val="auto"/>
          <w:szCs w:val="24"/>
        </w:rPr>
        <w:t xml:space="preserve">With regard to </w:t>
      </w:r>
      <w:r w:rsidR="00C8478E">
        <w:rPr>
          <w:rFonts w:asciiTheme="minorHAnsi" w:hAnsiTheme="minorHAnsi"/>
          <w:color w:val="auto"/>
          <w:szCs w:val="24"/>
        </w:rPr>
        <w:t xml:space="preserve">VASRD Code 5202 (other impairments of the </w:t>
      </w:r>
      <w:proofErr w:type="spellStart"/>
      <w:r w:rsidR="00C8478E">
        <w:rPr>
          <w:rFonts w:asciiTheme="minorHAnsi" w:hAnsiTheme="minorHAnsi"/>
          <w:color w:val="auto"/>
          <w:szCs w:val="24"/>
        </w:rPr>
        <w:t>humerus</w:t>
      </w:r>
      <w:proofErr w:type="spellEnd"/>
      <w:r w:rsidR="00C8478E">
        <w:rPr>
          <w:rFonts w:asciiTheme="minorHAnsi" w:hAnsiTheme="minorHAnsi"/>
          <w:color w:val="auto"/>
          <w:szCs w:val="24"/>
        </w:rPr>
        <w:t>), the</w:t>
      </w:r>
      <w:r w:rsidR="00096D1A">
        <w:rPr>
          <w:rFonts w:asciiTheme="minorHAnsi" w:hAnsiTheme="minorHAnsi"/>
          <w:color w:val="auto"/>
          <w:szCs w:val="24"/>
        </w:rPr>
        <w:t xml:space="preserve"> CI </w:t>
      </w:r>
      <w:r w:rsidR="00FA580A">
        <w:rPr>
          <w:rFonts w:asciiTheme="minorHAnsi" w:hAnsiTheme="minorHAnsi"/>
          <w:color w:val="auto"/>
          <w:szCs w:val="24"/>
        </w:rPr>
        <w:t xml:space="preserve">did not have </w:t>
      </w:r>
      <w:r w:rsidR="00096D1A">
        <w:rPr>
          <w:rFonts w:asciiTheme="minorHAnsi" w:hAnsiTheme="minorHAnsi"/>
          <w:color w:val="auto"/>
          <w:szCs w:val="24"/>
        </w:rPr>
        <w:t xml:space="preserve">impairment of the </w:t>
      </w:r>
      <w:proofErr w:type="spellStart"/>
      <w:r w:rsidR="00096D1A">
        <w:rPr>
          <w:rFonts w:asciiTheme="minorHAnsi" w:hAnsiTheme="minorHAnsi"/>
          <w:color w:val="auto"/>
          <w:szCs w:val="24"/>
        </w:rPr>
        <w:t>humerus</w:t>
      </w:r>
      <w:proofErr w:type="spellEnd"/>
      <w:r w:rsidR="00C776B4">
        <w:rPr>
          <w:rFonts w:asciiTheme="minorHAnsi" w:hAnsiTheme="minorHAnsi"/>
          <w:color w:val="auto"/>
          <w:szCs w:val="24"/>
        </w:rPr>
        <w:t xml:space="preserve">, </w:t>
      </w:r>
      <w:r w:rsidR="00096D1A">
        <w:rPr>
          <w:rFonts w:asciiTheme="minorHAnsi" w:hAnsiTheme="minorHAnsi"/>
          <w:color w:val="auto"/>
          <w:szCs w:val="24"/>
        </w:rPr>
        <w:t>the</w:t>
      </w:r>
      <w:r w:rsidR="00463D18">
        <w:rPr>
          <w:rFonts w:asciiTheme="minorHAnsi" w:hAnsiTheme="minorHAnsi"/>
          <w:color w:val="auto"/>
          <w:szCs w:val="24"/>
        </w:rPr>
        <w:t xml:space="preserve"> </w:t>
      </w:r>
      <w:proofErr w:type="spellStart"/>
      <w:r w:rsidR="00FA580A">
        <w:rPr>
          <w:rFonts w:asciiTheme="minorHAnsi" w:hAnsiTheme="minorHAnsi"/>
          <w:color w:val="auto"/>
          <w:szCs w:val="24"/>
        </w:rPr>
        <w:t>glenohumeral</w:t>
      </w:r>
      <w:proofErr w:type="spellEnd"/>
      <w:r w:rsidR="00096D1A">
        <w:rPr>
          <w:rFonts w:asciiTheme="minorHAnsi" w:hAnsiTheme="minorHAnsi"/>
          <w:color w:val="auto"/>
          <w:szCs w:val="24"/>
        </w:rPr>
        <w:t xml:space="preserve"> joint</w:t>
      </w:r>
      <w:r w:rsidR="00C776B4">
        <w:rPr>
          <w:rFonts w:asciiTheme="minorHAnsi" w:hAnsiTheme="minorHAnsi"/>
          <w:color w:val="auto"/>
          <w:szCs w:val="24"/>
        </w:rPr>
        <w:t xml:space="preserve">, </w:t>
      </w:r>
      <w:r w:rsidR="00463D18">
        <w:rPr>
          <w:rFonts w:asciiTheme="minorHAnsi" w:hAnsiTheme="minorHAnsi"/>
          <w:color w:val="auto"/>
          <w:szCs w:val="24"/>
        </w:rPr>
        <w:t xml:space="preserve">or </w:t>
      </w:r>
      <w:r w:rsidR="00C776B4">
        <w:rPr>
          <w:rFonts w:asciiTheme="minorHAnsi" w:hAnsiTheme="minorHAnsi"/>
          <w:color w:val="auto"/>
          <w:szCs w:val="24"/>
        </w:rPr>
        <w:t>muscles</w:t>
      </w:r>
      <w:r w:rsidR="00463D18">
        <w:rPr>
          <w:rFonts w:asciiTheme="minorHAnsi" w:hAnsiTheme="minorHAnsi"/>
          <w:color w:val="auto"/>
          <w:szCs w:val="24"/>
        </w:rPr>
        <w:t xml:space="preserve"> as was </w:t>
      </w:r>
      <w:r w:rsidR="00EA4008">
        <w:rPr>
          <w:rFonts w:asciiTheme="minorHAnsi" w:hAnsiTheme="minorHAnsi"/>
          <w:color w:val="auto"/>
          <w:szCs w:val="24"/>
        </w:rPr>
        <w:t xml:space="preserve">clearly documented in </w:t>
      </w:r>
      <w:r w:rsidR="00463D18">
        <w:rPr>
          <w:rFonts w:asciiTheme="minorHAnsi" w:hAnsiTheme="minorHAnsi"/>
          <w:color w:val="auto"/>
          <w:szCs w:val="24"/>
        </w:rPr>
        <w:t xml:space="preserve">the </w:t>
      </w:r>
      <w:r w:rsidR="00EA4008">
        <w:rPr>
          <w:rFonts w:asciiTheme="minorHAnsi" w:hAnsiTheme="minorHAnsi"/>
          <w:color w:val="auto"/>
          <w:szCs w:val="24"/>
        </w:rPr>
        <w:t xml:space="preserve">NARSUM and C&amp;P examinations.  </w:t>
      </w:r>
      <w:r w:rsidR="00096D1A">
        <w:rPr>
          <w:rFonts w:asciiTheme="minorHAnsi" w:hAnsiTheme="minorHAnsi"/>
          <w:color w:val="auto"/>
          <w:szCs w:val="24"/>
        </w:rPr>
        <w:t>H</w:t>
      </w:r>
      <w:r w:rsidR="00FA580A">
        <w:rPr>
          <w:rFonts w:asciiTheme="minorHAnsi" w:hAnsiTheme="minorHAnsi"/>
          <w:color w:val="auto"/>
          <w:szCs w:val="24"/>
        </w:rPr>
        <w:t xml:space="preserve">e had </w:t>
      </w:r>
      <w:r w:rsidR="00C776B4">
        <w:rPr>
          <w:rFonts w:asciiTheme="minorHAnsi" w:hAnsiTheme="minorHAnsi"/>
          <w:color w:val="auto"/>
          <w:szCs w:val="24"/>
        </w:rPr>
        <w:t xml:space="preserve">post surgical residuals of </w:t>
      </w:r>
      <w:proofErr w:type="spellStart"/>
      <w:r w:rsidR="00FA580A">
        <w:rPr>
          <w:rFonts w:asciiTheme="minorHAnsi" w:hAnsiTheme="minorHAnsi"/>
          <w:color w:val="auto"/>
          <w:szCs w:val="24"/>
        </w:rPr>
        <w:t>acromioclavicular</w:t>
      </w:r>
      <w:proofErr w:type="spellEnd"/>
      <w:r w:rsidR="00FA580A">
        <w:rPr>
          <w:rFonts w:asciiTheme="minorHAnsi" w:hAnsiTheme="minorHAnsi"/>
          <w:color w:val="auto"/>
          <w:szCs w:val="24"/>
        </w:rPr>
        <w:t xml:space="preserve"> </w:t>
      </w:r>
      <w:r w:rsidR="00096D1A">
        <w:rPr>
          <w:rFonts w:asciiTheme="minorHAnsi" w:hAnsiTheme="minorHAnsi"/>
          <w:color w:val="auto"/>
          <w:szCs w:val="24"/>
        </w:rPr>
        <w:t xml:space="preserve">joint </w:t>
      </w:r>
      <w:r w:rsidR="00FA580A">
        <w:rPr>
          <w:rFonts w:asciiTheme="minorHAnsi" w:hAnsiTheme="minorHAnsi"/>
          <w:color w:val="auto"/>
          <w:szCs w:val="24"/>
        </w:rPr>
        <w:t xml:space="preserve">separation </w:t>
      </w:r>
      <w:r w:rsidR="00C776B4">
        <w:rPr>
          <w:rFonts w:asciiTheme="minorHAnsi" w:hAnsiTheme="minorHAnsi"/>
          <w:color w:val="auto"/>
          <w:szCs w:val="24"/>
        </w:rPr>
        <w:t xml:space="preserve">causing pain limiting activity </w:t>
      </w:r>
      <w:r w:rsidR="00FA580A">
        <w:rPr>
          <w:rFonts w:asciiTheme="minorHAnsi" w:hAnsiTheme="minorHAnsi"/>
          <w:color w:val="auto"/>
          <w:szCs w:val="24"/>
        </w:rPr>
        <w:t xml:space="preserve">which </w:t>
      </w:r>
      <w:r w:rsidR="00C8478E">
        <w:rPr>
          <w:rFonts w:asciiTheme="minorHAnsi" w:hAnsiTheme="minorHAnsi"/>
          <w:color w:val="auto"/>
          <w:szCs w:val="24"/>
        </w:rPr>
        <w:t xml:space="preserve">may more accurately </w:t>
      </w:r>
      <w:r w:rsidR="00FA580A">
        <w:rPr>
          <w:rFonts w:asciiTheme="minorHAnsi" w:hAnsiTheme="minorHAnsi"/>
          <w:color w:val="auto"/>
          <w:szCs w:val="24"/>
        </w:rPr>
        <w:t xml:space="preserve">be rated under </w:t>
      </w:r>
      <w:r w:rsidR="003E181E">
        <w:rPr>
          <w:rFonts w:asciiTheme="minorHAnsi" w:hAnsiTheme="minorHAnsi"/>
          <w:color w:val="auto"/>
          <w:szCs w:val="24"/>
        </w:rPr>
        <w:t xml:space="preserve">code </w:t>
      </w:r>
      <w:r w:rsidR="00FA580A">
        <w:rPr>
          <w:rFonts w:asciiTheme="minorHAnsi" w:hAnsiTheme="minorHAnsi"/>
          <w:color w:val="auto"/>
          <w:szCs w:val="24"/>
        </w:rPr>
        <w:t>5203,</w:t>
      </w:r>
      <w:r w:rsidR="00096D1A">
        <w:rPr>
          <w:rFonts w:asciiTheme="minorHAnsi" w:hAnsiTheme="minorHAnsi"/>
          <w:color w:val="auto"/>
          <w:szCs w:val="24"/>
        </w:rPr>
        <w:t xml:space="preserve"> impairment of clavicle or scapula.  The highest rating under this code is 20%.  The minimum finding to support a 20% level is </w:t>
      </w:r>
      <w:r w:rsidR="008872A2">
        <w:rPr>
          <w:rFonts w:asciiTheme="minorHAnsi" w:hAnsiTheme="minorHAnsi"/>
          <w:color w:val="auto"/>
          <w:szCs w:val="24"/>
        </w:rPr>
        <w:t>“</w:t>
      </w:r>
      <w:r w:rsidR="00096D1A">
        <w:rPr>
          <w:rFonts w:asciiTheme="minorHAnsi" w:hAnsiTheme="minorHAnsi"/>
          <w:color w:val="auto"/>
          <w:szCs w:val="24"/>
        </w:rPr>
        <w:t>Non-union with loose movement</w:t>
      </w:r>
      <w:r w:rsidR="00BB2387">
        <w:rPr>
          <w:rFonts w:asciiTheme="minorHAnsi" w:hAnsiTheme="minorHAnsi"/>
          <w:color w:val="auto"/>
          <w:szCs w:val="24"/>
        </w:rPr>
        <w:t>.</w:t>
      </w:r>
      <w:r w:rsidR="008872A2">
        <w:rPr>
          <w:rFonts w:asciiTheme="minorHAnsi" w:hAnsiTheme="minorHAnsi"/>
          <w:color w:val="auto"/>
          <w:szCs w:val="24"/>
        </w:rPr>
        <w:t>”</w:t>
      </w:r>
      <w:r w:rsidR="00096D1A">
        <w:rPr>
          <w:rFonts w:asciiTheme="minorHAnsi" w:hAnsiTheme="minorHAnsi"/>
          <w:color w:val="auto"/>
          <w:szCs w:val="24"/>
        </w:rPr>
        <w:t xml:space="preserve">  </w:t>
      </w:r>
      <w:r w:rsidR="008872A2">
        <w:rPr>
          <w:rFonts w:asciiTheme="minorHAnsi" w:hAnsiTheme="minorHAnsi"/>
          <w:color w:val="auto"/>
          <w:szCs w:val="24"/>
        </w:rPr>
        <w:t>“</w:t>
      </w:r>
      <w:r w:rsidR="00096D1A">
        <w:rPr>
          <w:rFonts w:asciiTheme="minorHAnsi" w:hAnsiTheme="minorHAnsi"/>
          <w:color w:val="auto"/>
          <w:szCs w:val="24"/>
        </w:rPr>
        <w:t>Dislocation</w:t>
      </w:r>
      <w:r w:rsidR="008872A2">
        <w:rPr>
          <w:rFonts w:asciiTheme="minorHAnsi" w:hAnsiTheme="minorHAnsi"/>
          <w:color w:val="auto"/>
          <w:szCs w:val="24"/>
        </w:rPr>
        <w:t>”</w:t>
      </w:r>
      <w:r w:rsidR="00096D1A">
        <w:rPr>
          <w:rFonts w:asciiTheme="minorHAnsi" w:hAnsiTheme="minorHAnsi"/>
          <w:color w:val="auto"/>
          <w:szCs w:val="24"/>
        </w:rPr>
        <w:t xml:space="preserve"> also rates 20%.  The CI’s condition can be </w:t>
      </w:r>
      <w:r w:rsidR="00EA4008">
        <w:rPr>
          <w:rFonts w:asciiTheme="minorHAnsi" w:hAnsiTheme="minorHAnsi"/>
          <w:color w:val="auto"/>
          <w:szCs w:val="24"/>
        </w:rPr>
        <w:t xml:space="preserve">accurately described as non-union but not dislocation.  If there is loose movement the rating is 20%, if there is not loose movement the rating is 10%.  </w:t>
      </w:r>
      <w:r w:rsidR="008872A2">
        <w:rPr>
          <w:rFonts w:asciiTheme="minorHAnsi" w:hAnsiTheme="minorHAnsi"/>
          <w:color w:val="auto"/>
          <w:szCs w:val="24"/>
        </w:rPr>
        <w:t>“Loose movement</w:t>
      </w:r>
      <w:r w:rsidR="003E181E">
        <w:rPr>
          <w:rFonts w:asciiTheme="minorHAnsi" w:hAnsiTheme="minorHAnsi"/>
          <w:color w:val="auto"/>
          <w:szCs w:val="24"/>
        </w:rPr>
        <w:t>”</w:t>
      </w:r>
      <w:r w:rsidR="008872A2">
        <w:rPr>
          <w:rFonts w:asciiTheme="minorHAnsi" w:hAnsiTheme="minorHAnsi"/>
          <w:color w:val="auto"/>
          <w:szCs w:val="24"/>
        </w:rPr>
        <w:t xml:space="preserve"> is </w:t>
      </w:r>
      <w:r w:rsidR="003E181E">
        <w:rPr>
          <w:rFonts w:asciiTheme="minorHAnsi" w:hAnsiTheme="minorHAnsi"/>
          <w:color w:val="auto"/>
          <w:szCs w:val="24"/>
        </w:rPr>
        <w:t xml:space="preserve">a </w:t>
      </w:r>
      <w:r w:rsidR="00096D1A">
        <w:rPr>
          <w:rFonts w:asciiTheme="minorHAnsi" w:hAnsiTheme="minorHAnsi"/>
          <w:color w:val="auto"/>
          <w:szCs w:val="24"/>
        </w:rPr>
        <w:t xml:space="preserve">subjective </w:t>
      </w:r>
      <w:r w:rsidR="003E181E">
        <w:rPr>
          <w:rFonts w:asciiTheme="minorHAnsi" w:hAnsiTheme="minorHAnsi"/>
          <w:color w:val="auto"/>
          <w:szCs w:val="24"/>
        </w:rPr>
        <w:t xml:space="preserve">criteria </w:t>
      </w:r>
      <w:r w:rsidR="00096D1A">
        <w:rPr>
          <w:rFonts w:asciiTheme="minorHAnsi" w:hAnsiTheme="minorHAnsi"/>
          <w:color w:val="auto"/>
          <w:szCs w:val="24"/>
        </w:rPr>
        <w:t xml:space="preserve">and the </w:t>
      </w:r>
      <w:r w:rsidR="008872A2">
        <w:rPr>
          <w:rFonts w:asciiTheme="minorHAnsi" w:hAnsiTheme="minorHAnsi"/>
          <w:color w:val="auto"/>
          <w:szCs w:val="24"/>
        </w:rPr>
        <w:t xml:space="preserve">orthopedic </w:t>
      </w:r>
      <w:r w:rsidR="00096D1A">
        <w:rPr>
          <w:rFonts w:asciiTheme="minorHAnsi" w:hAnsiTheme="minorHAnsi"/>
          <w:color w:val="auto"/>
          <w:szCs w:val="24"/>
        </w:rPr>
        <w:t>NARSUM</w:t>
      </w:r>
      <w:r w:rsidR="009D139D">
        <w:rPr>
          <w:rFonts w:asciiTheme="minorHAnsi" w:hAnsiTheme="minorHAnsi"/>
          <w:color w:val="auto"/>
          <w:szCs w:val="24"/>
        </w:rPr>
        <w:t xml:space="preserve"> stated</w:t>
      </w:r>
      <w:r w:rsidR="00096D1A">
        <w:rPr>
          <w:rFonts w:asciiTheme="minorHAnsi" w:hAnsiTheme="minorHAnsi"/>
          <w:color w:val="auto"/>
          <w:szCs w:val="24"/>
        </w:rPr>
        <w:t xml:space="preserve"> </w:t>
      </w:r>
      <w:r w:rsidR="009D139D">
        <w:rPr>
          <w:rFonts w:asciiTheme="minorHAnsi" w:hAnsiTheme="minorHAnsi"/>
          <w:color w:val="auto"/>
          <w:szCs w:val="24"/>
        </w:rPr>
        <w:t xml:space="preserve">“He </w:t>
      </w:r>
      <w:r w:rsidR="009D139D" w:rsidRPr="00056E3D">
        <w:rPr>
          <w:rFonts w:asciiTheme="minorHAnsi" w:hAnsiTheme="minorHAnsi"/>
          <w:color w:val="auto"/>
          <w:szCs w:val="24"/>
        </w:rPr>
        <w:t>does have a slightly mobile distal clavicle to palpation</w:t>
      </w:r>
      <w:r w:rsidR="009D139D" w:rsidRPr="009D139D">
        <w:rPr>
          <w:rFonts w:asciiTheme="minorHAnsi" w:hAnsiTheme="minorHAnsi"/>
          <w:color w:val="auto"/>
          <w:szCs w:val="24"/>
        </w:rPr>
        <w:t>.”  T</w:t>
      </w:r>
      <w:r w:rsidR="00D256BE" w:rsidRPr="009D139D">
        <w:rPr>
          <w:rFonts w:asciiTheme="minorHAnsi" w:hAnsiTheme="minorHAnsi"/>
          <w:color w:val="auto"/>
          <w:szCs w:val="24"/>
        </w:rPr>
        <w:t xml:space="preserve">he Board </w:t>
      </w:r>
      <w:r w:rsidR="009D139D" w:rsidRPr="009D139D">
        <w:rPr>
          <w:rFonts w:asciiTheme="minorHAnsi" w:hAnsiTheme="minorHAnsi"/>
          <w:color w:val="auto"/>
          <w:szCs w:val="24"/>
        </w:rPr>
        <w:t xml:space="preserve">also </w:t>
      </w:r>
      <w:r w:rsidR="00D256BE" w:rsidRPr="009D139D">
        <w:rPr>
          <w:rFonts w:asciiTheme="minorHAnsi" w:hAnsiTheme="minorHAnsi"/>
          <w:color w:val="auto"/>
          <w:szCs w:val="24"/>
        </w:rPr>
        <w:t xml:space="preserve">noted recurring complaints of symptomatic movement of the end of the clavicle in service treatment records </w:t>
      </w:r>
      <w:r w:rsidR="009D139D" w:rsidRPr="00056E3D">
        <w:rPr>
          <w:rFonts w:asciiTheme="minorHAnsi" w:hAnsiTheme="minorHAnsi"/>
          <w:color w:val="auto"/>
          <w:szCs w:val="24"/>
        </w:rPr>
        <w:t>(</w:t>
      </w:r>
      <w:r w:rsidR="00056E3D">
        <w:rPr>
          <w:rFonts w:asciiTheme="minorHAnsi" w:hAnsiTheme="minorHAnsi"/>
          <w:color w:val="auto"/>
          <w:szCs w:val="24"/>
        </w:rPr>
        <w:t>t</w:t>
      </w:r>
      <w:r w:rsidR="008872A2" w:rsidRPr="00056E3D">
        <w:rPr>
          <w:rFonts w:asciiTheme="minorHAnsi" w:hAnsiTheme="minorHAnsi"/>
          <w:color w:val="auto"/>
          <w:szCs w:val="24"/>
        </w:rPr>
        <w:t xml:space="preserve">he C&amp;P </w:t>
      </w:r>
      <w:r w:rsidR="003E181E" w:rsidRPr="00056E3D">
        <w:rPr>
          <w:rFonts w:asciiTheme="minorHAnsi" w:hAnsiTheme="minorHAnsi"/>
          <w:color w:val="auto"/>
          <w:szCs w:val="24"/>
        </w:rPr>
        <w:t xml:space="preserve">examination </w:t>
      </w:r>
      <w:r w:rsidR="008872A2" w:rsidRPr="00056E3D">
        <w:rPr>
          <w:rFonts w:asciiTheme="minorHAnsi" w:hAnsiTheme="minorHAnsi"/>
          <w:color w:val="auto"/>
          <w:szCs w:val="24"/>
        </w:rPr>
        <w:t xml:space="preserve">did not </w:t>
      </w:r>
      <w:r w:rsidR="003E181E" w:rsidRPr="00056E3D">
        <w:rPr>
          <w:rFonts w:asciiTheme="minorHAnsi" w:hAnsiTheme="minorHAnsi"/>
          <w:color w:val="auto"/>
          <w:szCs w:val="24"/>
        </w:rPr>
        <w:t>remark regarding any abnormal movement and CI complaint of excessive movement was not reported</w:t>
      </w:r>
      <w:r w:rsidR="009D139D">
        <w:rPr>
          <w:rFonts w:asciiTheme="minorHAnsi" w:hAnsiTheme="minorHAnsi"/>
          <w:color w:val="auto"/>
          <w:szCs w:val="24"/>
        </w:rPr>
        <w:t>)</w:t>
      </w:r>
      <w:r w:rsidR="00056E3D">
        <w:rPr>
          <w:rFonts w:asciiTheme="minorHAnsi" w:hAnsiTheme="minorHAnsi"/>
          <w:color w:val="auto"/>
          <w:szCs w:val="24"/>
        </w:rPr>
        <w:t>.</w:t>
      </w:r>
      <w:r w:rsidR="00D256BE">
        <w:rPr>
          <w:rFonts w:asciiTheme="minorHAnsi" w:hAnsiTheme="minorHAnsi"/>
          <w:color w:val="auto"/>
          <w:szCs w:val="24"/>
        </w:rPr>
        <w:t xml:space="preserve"> </w:t>
      </w:r>
      <w:r w:rsidR="00EA4008">
        <w:rPr>
          <w:rFonts w:asciiTheme="minorHAnsi" w:hAnsiTheme="minorHAnsi"/>
          <w:color w:val="auto"/>
          <w:szCs w:val="24"/>
        </w:rPr>
        <w:t xml:space="preserve"> </w:t>
      </w:r>
      <w:r w:rsidR="003349D6">
        <w:rPr>
          <w:rFonts w:asciiTheme="minorHAnsi" w:hAnsiTheme="minorHAnsi"/>
          <w:color w:val="auto"/>
          <w:szCs w:val="24"/>
        </w:rPr>
        <w:t xml:space="preserve">At the time of the NARSUM, </w:t>
      </w:r>
      <w:r w:rsidR="007151E6">
        <w:rPr>
          <w:rFonts w:asciiTheme="minorHAnsi" w:hAnsiTheme="minorHAnsi"/>
          <w:color w:val="auto"/>
          <w:szCs w:val="24"/>
        </w:rPr>
        <w:t>the orthopedic surgeon stated “he has pain and weakness with increased activities, which include lifting weights, doing pull-ups and push-ups</w:t>
      </w:r>
      <w:r w:rsidR="009D139D">
        <w:rPr>
          <w:rFonts w:asciiTheme="minorHAnsi" w:hAnsiTheme="minorHAnsi"/>
          <w:color w:val="auto"/>
          <w:szCs w:val="24"/>
        </w:rPr>
        <w:t>.</w:t>
      </w:r>
      <w:r w:rsidR="007151E6">
        <w:rPr>
          <w:rFonts w:asciiTheme="minorHAnsi" w:hAnsiTheme="minorHAnsi"/>
          <w:color w:val="auto"/>
          <w:szCs w:val="24"/>
        </w:rPr>
        <w:t>”</w:t>
      </w:r>
      <w:r w:rsidR="009D139D">
        <w:rPr>
          <w:rFonts w:asciiTheme="minorHAnsi" w:hAnsiTheme="minorHAnsi"/>
          <w:color w:val="auto"/>
          <w:szCs w:val="24"/>
        </w:rPr>
        <w:t xml:space="preserve"> </w:t>
      </w:r>
      <w:r w:rsidR="007151E6">
        <w:rPr>
          <w:rFonts w:asciiTheme="minorHAnsi" w:hAnsiTheme="minorHAnsi"/>
          <w:color w:val="auto"/>
          <w:szCs w:val="24"/>
        </w:rPr>
        <w:t xml:space="preserve"> </w:t>
      </w:r>
      <w:r w:rsidR="00E00DD4">
        <w:rPr>
          <w:rFonts w:asciiTheme="minorHAnsi" w:hAnsiTheme="minorHAnsi"/>
          <w:color w:val="auto"/>
          <w:szCs w:val="24"/>
        </w:rPr>
        <w:t>Based on the NARSUM examination, a</w:t>
      </w:r>
      <w:r w:rsidR="007151E6">
        <w:rPr>
          <w:rFonts w:asciiTheme="minorHAnsi" w:hAnsiTheme="minorHAnsi"/>
          <w:color w:val="auto"/>
          <w:szCs w:val="24"/>
        </w:rPr>
        <w:t xml:space="preserve">pplication of </w:t>
      </w:r>
      <w:r w:rsidR="007151E6" w:rsidRPr="00C8478E">
        <w:rPr>
          <w:rFonts w:asciiTheme="minorHAnsi" w:hAnsiTheme="minorHAnsi"/>
          <w:color w:val="auto"/>
          <w:szCs w:val="24"/>
        </w:rPr>
        <w:t>§</w:t>
      </w:r>
      <w:r w:rsidR="007151E6">
        <w:rPr>
          <w:rFonts w:asciiTheme="minorHAnsi" w:hAnsiTheme="minorHAnsi"/>
          <w:color w:val="auto"/>
          <w:szCs w:val="24"/>
        </w:rPr>
        <w:t xml:space="preserve">4.59 (painful motion) </w:t>
      </w:r>
      <w:r w:rsidR="00056E3D">
        <w:rPr>
          <w:rFonts w:asciiTheme="minorHAnsi" w:hAnsiTheme="minorHAnsi"/>
          <w:color w:val="auto"/>
          <w:szCs w:val="24"/>
        </w:rPr>
        <w:t>would rate 0</w:t>
      </w:r>
      <w:r w:rsidR="00A0797E">
        <w:rPr>
          <w:rFonts w:asciiTheme="minorHAnsi" w:hAnsiTheme="minorHAnsi"/>
          <w:color w:val="auto"/>
          <w:szCs w:val="24"/>
        </w:rPr>
        <w:t>%-10</w:t>
      </w:r>
      <w:r w:rsidR="00056E3D">
        <w:rPr>
          <w:rFonts w:asciiTheme="minorHAnsi" w:hAnsiTheme="minorHAnsi"/>
          <w:color w:val="auto"/>
          <w:szCs w:val="24"/>
        </w:rPr>
        <w:t xml:space="preserve">% under code </w:t>
      </w:r>
      <w:r w:rsidR="00E00DD4">
        <w:rPr>
          <w:rFonts w:asciiTheme="minorHAnsi" w:hAnsiTheme="minorHAnsi"/>
          <w:color w:val="auto"/>
          <w:szCs w:val="24"/>
        </w:rPr>
        <w:t xml:space="preserve">5201 </w:t>
      </w:r>
      <w:r w:rsidR="007151E6">
        <w:rPr>
          <w:rFonts w:asciiTheme="minorHAnsi" w:hAnsiTheme="minorHAnsi"/>
          <w:color w:val="auto"/>
          <w:szCs w:val="24"/>
        </w:rPr>
        <w:t xml:space="preserve">which </w:t>
      </w:r>
      <w:r w:rsidR="003349D6">
        <w:rPr>
          <w:rFonts w:asciiTheme="minorHAnsi" w:hAnsiTheme="minorHAnsi"/>
          <w:color w:val="auto"/>
          <w:szCs w:val="24"/>
        </w:rPr>
        <w:t xml:space="preserve">would </w:t>
      </w:r>
      <w:r w:rsidR="004F11AB">
        <w:rPr>
          <w:rFonts w:asciiTheme="minorHAnsi" w:hAnsiTheme="minorHAnsi"/>
          <w:color w:val="auto"/>
          <w:szCs w:val="24"/>
        </w:rPr>
        <w:t xml:space="preserve">clearly </w:t>
      </w:r>
      <w:r w:rsidR="003349D6">
        <w:rPr>
          <w:rFonts w:asciiTheme="minorHAnsi" w:hAnsiTheme="minorHAnsi"/>
          <w:color w:val="auto"/>
          <w:szCs w:val="24"/>
        </w:rPr>
        <w:t xml:space="preserve">not result to the advantage of the CI.  </w:t>
      </w:r>
      <w:r w:rsidR="00E00DD4">
        <w:rPr>
          <w:rFonts w:asciiTheme="minorHAnsi" w:hAnsiTheme="minorHAnsi"/>
          <w:color w:val="auto"/>
          <w:szCs w:val="24"/>
        </w:rPr>
        <w:t xml:space="preserve">The painful motion documented in the C&amp;P examination was documented at the level where the minimum 20% rating under code 5201 </w:t>
      </w:r>
      <w:r w:rsidR="00A0797E">
        <w:rPr>
          <w:rFonts w:asciiTheme="minorHAnsi" w:hAnsiTheme="minorHAnsi"/>
          <w:color w:val="auto"/>
          <w:szCs w:val="24"/>
        </w:rPr>
        <w:t>would</w:t>
      </w:r>
      <w:r w:rsidR="00E00DD4">
        <w:rPr>
          <w:rFonts w:asciiTheme="minorHAnsi" w:hAnsiTheme="minorHAnsi"/>
          <w:color w:val="auto"/>
          <w:szCs w:val="24"/>
        </w:rPr>
        <w:t xml:space="preserve"> be applied.  </w:t>
      </w:r>
      <w:r w:rsidR="00C8478E" w:rsidRPr="00C8478E">
        <w:rPr>
          <w:rFonts w:asciiTheme="minorHAnsi" w:hAnsiTheme="minorHAnsi"/>
          <w:color w:val="auto"/>
          <w:szCs w:val="24"/>
        </w:rPr>
        <w:t>After due deliberation, considering all of the evidence and mindful of VASRD §4.3 (reasonable doubt)</w:t>
      </w:r>
      <w:r w:rsidR="00EA4008">
        <w:rPr>
          <w:rFonts w:asciiTheme="minorHAnsi" w:hAnsiTheme="minorHAnsi"/>
          <w:color w:val="auto"/>
          <w:szCs w:val="24"/>
        </w:rPr>
        <w:t xml:space="preserve"> and §4.7</w:t>
      </w:r>
      <w:r w:rsidR="007151E6">
        <w:rPr>
          <w:rFonts w:asciiTheme="minorHAnsi" w:hAnsiTheme="minorHAnsi"/>
          <w:color w:val="auto"/>
          <w:szCs w:val="24"/>
        </w:rPr>
        <w:t xml:space="preserve"> (Higher of two evaluations)</w:t>
      </w:r>
      <w:r w:rsidR="00C8478E" w:rsidRPr="00C8478E">
        <w:rPr>
          <w:rFonts w:asciiTheme="minorHAnsi" w:hAnsiTheme="minorHAnsi"/>
          <w:color w:val="auto"/>
          <w:szCs w:val="24"/>
        </w:rPr>
        <w:t xml:space="preserve">, the Board recommends a separation rating of </w:t>
      </w:r>
      <w:r w:rsidR="003349D6" w:rsidRPr="00E00DD4">
        <w:rPr>
          <w:rFonts w:asciiTheme="minorHAnsi" w:hAnsiTheme="minorHAnsi"/>
          <w:color w:val="auto"/>
          <w:szCs w:val="24"/>
        </w:rPr>
        <w:t>20%</w:t>
      </w:r>
      <w:r w:rsidR="003349D6">
        <w:rPr>
          <w:rFonts w:asciiTheme="minorHAnsi" w:hAnsiTheme="minorHAnsi"/>
          <w:color w:val="auto"/>
          <w:szCs w:val="24"/>
        </w:rPr>
        <w:t xml:space="preserve"> for the shoulder condition </w:t>
      </w:r>
      <w:r w:rsidR="00E00DD4">
        <w:rPr>
          <w:rFonts w:asciiTheme="minorHAnsi" w:hAnsiTheme="minorHAnsi"/>
          <w:color w:val="auto"/>
          <w:szCs w:val="24"/>
        </w:rPr>
        <w:t>using coded 5399-</w:t>
      </w:r>
      <w:r w:rsidR="003349D6">
        <w:rPr>
          <w:rFonts w:asciiTheme="minorHAnsi" w:hAnsiTheme="minorHAnsi"/>
          <w:color w:val="auto"/>
          <w:szCs w:val="24"/>
        </w:rPr>
        <w:t xml:space="preserve">5203, non-union </w:t>
      </w:r>
      <w:r w:rsidR="003349D6" w:rsidRPr="00E00DD4">
        <w:rPr>
          <w:rFonts w:asciiTheme="minorHAnsi" w:hAnsiTheme="minorHAnsi"/>
          <w:color w:val="auto"/>
          <w:szCs w:val="24"/>
        </w:rPr>
        <w:t>with</w:t>
      </w:r>
      <w:r w:rsidR="003349D6">
        <w:rPr>
          <w:rFonts w:asciiTheme="minorHAnsi" w:hAnsiTheme="minorHAnsi"/>
          <w:color w:val="auto"/>
          <w:szCs w:val="24"/>
        </w:rPr>
        <w:t xml:space="preserve"> loose movement</w:t>
      </w:r>
      <w:r w:rsidR="00E00DD4">
        <w:rPr>
          <w:rFonts w:asciiTheme="minorHAnsi" w:hAnsiTheme="minorHAnsi"/>
          <w:color w:val="auto"/>
          <w:szCs w:val="24"/>
        </w:rPr>
        <w:t xml:space="preserve"> limiting function, </w:t>
      </w:r>
      <w:r w:rsidR="003934E0">
        <w:rPr>
          <w:rFonts w:asciiTheme="minorHAnsi" w:hAnsiTheme="minorHAnsi"/>
          <w:color w:val="auto"/>
          <w:szCs w:val="24"/>
        </w:rPr>
        <w:t xml:space="preserve">concluding the </w:t>
      </w:r>
      <w:r w:rsidR="00E00DD4">
        <w:rPr>
          <w:rFonts w:asciiTheme="minorHAnsi" w:hAnsiTheme="minorHAnsi"/>
          <w:color w:val="auto"/>
          <w:szCs w:val="24"/>
        </w:rPr>
        <w:t xml:space="preserve">total </w:t>
      </w:r>
      <w:r w:rsidR="003934E0" w:rsidRPr="003934E0">
        <w:rPr>
          <w:rFonts w:asciiTheme="minorHAnsi" w:hAnsiTheme="minorHAnsi"/>
          <w:color w:val="auto"/>
          <w:szCs w:val="24"/>
        </w:rPr>
        <w:t>disability picture more nearly approximated the 5203 criteria required for that rating</w:t>
      </w:r>
      <w:r w:rsidR="003934E0">
        <w:rPr>
          <w:rFonts w:asciiTheme="minorHAnsi" w:hAnsiTheme="minorHAnsi"/>
          <w:color w:val="auto"/>
          <w:szCs w:val="24"/>
        </w:rPr>
        <w:t>.</w:t>
      </w:r>
    </w:p>
    <w:p w:rsidR="003820AE" w:rsidRDefault="003820AE" w:rsidP="00AF1668">
      <w:pPr>
        <w:tabs>
          <w:tab w:val="left" w:pos="288"/>
          <w:tab w:val="left" w:pos="4752"/>
        </w:tabs>
        <w:spacing w:line="240" w:lineRule="exact"/>
        <w:rPr>
          <w:rFonts w:asciiTheme="minorHAnsi" w:hAnsiTheme="minorHAnsi"/>
          <w:color w:val="auto"/>
          <w:szCs w:val="24"/>
        </w:rPr>
      </w:pPr>
    </w:p>
    <w:p w:rsidR="00FD42FF" w:rsidRDefault="003349D6" w:rsidP="00CF161E">
      <w:pPr>
        <w:tabs>
          <w:tab w:val="left" w:pos="288"/>
          <w:tab w:val="left" w:pos="4752"/>
        </w:tabs>
        <w:spacing w:line="240" w:lineRule="exact"/>
        <w:jc w:val="both"/>
        <w:rPr>
          <w:rFonts w:asciiTheme="minorHAnsi" w:hAnsiTheme="minorHAnsi"/>
          <w:color w:val="auto"/>
          <w:szCs w:val="24"/>
        </w:rPr>
      </w:pPr>
      <w:proofErr w:type="gramStart"/>
      <w:r w:rsidRPr="00DB615C">
        <w:rPr>
          <w:rFonts w:asciiTheme="minorHAnsi" w:hAnsiTheme="minorHAnsi"/>
          <w:color w:val="auto"/>
          <w:szCs w:val="24"/>
          <w:u w:val="single"/>
        </w:rPr>
        <w:t>Bilateral Painful Cutaneous Neuropathies of Medial Thighs</w:t>
      </w:r>
      <w:r w:rsidR="00FD42FF">
        <w:rPr>
          <w:rFonts w:asciiTheme="minorHAnsi" w:hAnsiTheme="minorHAnsi"/>
          <w:color w:val="auto"/>
          <w:szCs w:val="24"/>
          <w:u w:val="single"/>
        </w:rPr>
        <w:t xml:space="preserve"> and Scars</w:t>
      </w:r>
      <w:r w:rsidR="00A9012C">
        <w:rPr>
          <w:rFonts w:asciiTheme="minorHAnsi" w:hAnsiTheme="minorHAnsi"/>
          <w:color w:val="auto"/>
          <w:szCs w:val="24"/>
        </w:rPr>
        <w:t>.</w:t>
      </w:r>
      <w:proofErr w:type="gramEnd"/>
      <w:r w:rsidR="004F11AB" w:rsidRPr="00F3191D">
        <w:rPr>
          <w:rFonts w:asciiTheme="minorHAnsi" w:hAnsiTheme="minorHAnsi"/>
          <w:color w:val="auto"/>
          <w:szCs w:val="24"/>
        </w:rPr>
        <w:t xml:space="preserve"> </w:t>
      </w:r>
      <w:r w:rsidR="004F11AB" w:rsidRPr="00463D18">
        <w:rPr>
          <w:rFonts w:asciiTheme="minorHAnsi" w:hAnsiTheme="minorHAnsi"/>
          <w:color w:val="auto"/>
          <w:szCs w:val="24"/>
        </w:rPr>
        <w:t xml:space="preserve"> </w:t>
      </w:r>
      <w:r w:rsidR="00FD42FF" w:rsidRPr="00FD42FF">
        <w:rPr>
          <w:rFonts w:asciiTheme="minorHAnsi" w:hAnsiTheme="minorHAnsi"/>
          <w:color w:val="auto"/>
          <w:szCs w:val="24"/>
        </w:rPr>
        <w:t>A contention that CI’s painful neuropathies were unfitting and warranted a disability rating is implied.</w:t>
      </w:r>
      <w:r w:rsidR="00FD42FF">
        <w:rPr>
          <w:rFonts w:asciiTheme="minorHAnsi" w:hAnsiTheme="minorHAnsi"/>
          <w:color w:val="auto"/>
          <w:szCs w:val="24"/>
        </w:rPr>
        <w:t xml:space="preserve">  </w:t>
      </w:r>
      <w:r w:rsidR="00DB615C">
        <w:rPr>
          <w:rFonts w:asciiTheme="minorHAnsi" w:hAnsiTheme="minorHAnsi"/>
          <w:color w:val="auto"/>
          <w:szCs w:val="24"/>
        </w:rPr>
        <w:t>In December 2003 while in basic training, the CI developed bilateral medial thigh skin infection that rapidly progressed to serious deep soft tissue infection consistent with necrotizing fasciitis requiring extensive surgical debridement, intravenous antibiotics and skin grafting.</w:t>
      </w:r>
      <w:r w:rsidR="00E04E3C">
        <w:rPr>
          <w:rFonts w:asciiTheme="minorHAnsi" w:hAnsiTheme="minorHAnsi"/>
          <w:color w:val="auto"/>
          <w:szCs w:val="24"/>
        </w:rPr>
        <w:t xml:space="preserve">  As a residual of this condition, CI developed bilateral painful cutaneous neuropathies.</w:t>
      </w:r>
      <w:r w:rsidR="00C10AC9">
        <w:rPr>
          <w:rFonts w:asciiTheme="minorHAnsi" w:hAnsiTheme="minorHAnsi"/>
          <w:color w:val="auto"/>
          <w:szCs w:val="24"/>
        </w:rPr>
        <w:t xml:space="preserve">  Evidence of the record indicates this condition did not prevent performance of duties and was not the reason for referral into the disability system.  Neurology consultation, January 9, 2006, recorded an approximately 2 year history of severe shooting pains emanating from the surgical scars of both medial thighs associated with </w:t>
      </w:r>
      <w:proofErr w:type="spellStart"/>
      <w:r w:rsidR="00C10AC9">
        <w:rPr>
          <w:rFonts w:asciiTheme="minorHAnsi" w:hAnsiTheme="minorHAnsi"/>
          <w:color w:val="auto"/>
          <w:szCs w:val="24"/>
        </w:rPr>
        <w:t>exertional</w:t>
      </w:r>
      <w:proofErr w:type="spellEnd"/>
      <w:r w:rsidR="00C10AC9">
        <w:rPr>
          <w:rFonts w:asciiTheme="minorHAnsi" w:hAnsiTheme="minorHAnsi"/>
          <w:color w:val="auto"/>
          <w:szCs w:val="24"/>
        </w:rPr>
        <w:t xml:space="preserve"> activities and direct tapping.  In his treatment recommendation, the neurologist commented that the patient’s symptoms were episodic and </w:t>
      </w:r>
      <w:r w:rsidR="003934E0">
        <w:rPr>
          <w:rFonts w:asciiTheme="minorHAnsi" w:hAnsiTheme="minorHAnsi"/>
          <w:color w:val="auto"/>
          <w:szCs w:val="24"/>
        </w:rPr>
        <w:t xml:space="preserve">the CI </w:t>
      </w:r>
      <w:r w:rsidR="00C10AC9">
        <w:rPr>
          <w:rFonts w:asciiTheme="minorHAnsi" w:hAnsiTheme="minorHAnsi"/>
          <w:color w:val="auto"/>
          <w:szCs w:val="24"/>
        </w:rPr>
        <w:t>had a normally active lifestyle</w:t>
      </w:r>
      <w:r w:rsidR="009317BA">
        <w:rPr>
          <w:rFonts w:asciiTheme="minorHAnsi" w:hAnsiTheme="minorHAnsi"/>
          <w:color w:val="auto"/>
          <w:szCs w:val="24"/>
        </w:rPr>
        <w:t xml:space="preserve">.  </w:t>
      </w:r>
      <w:r w:rsidR="009317BA" w:rsidRPr="00E00DD4">
        <w:rPr>
          <w:rFonts w:asciiTheme="minorHAnsi" w:hAnsiTheme="minorHAnsi"/>
          <w:color w:val="auto"/>
          <w:szCs w:val="24"/>
        </w:rPr>
        <w:t>At a follow</w:t>
      </w:r>
      <w:r w:rsidR="00BB2387">
        <w:rPr>
          <w:rFonts w:asciiTheme="minorHAnsi" w:hAnsiTheme="minorHAnsi"/>
          <w:color w:val="auto"/>
          <w:szCs w:val="24"/>
        </w:rPr>
        <w:t>-</w:t>
      </w:r>
      <w:r w:rsidR="009317BA" w:rsidRPr="00E00DD4">
        <w:rPr>
          <w:rFonts w:asciiTheme="minorHAnsi" w:hAnsiTheme="minorHAnsi"/>
          <w:color w:val="auto"/>
          <w:szCs w:val="24"/>
        </w:rPr>
        <w:t xml:space="preserve">up neurology appointment, the neurologist wrote that the pain was activity limiting, and that </w:t>
      </w:r>
      <w:r w:rsidR="00E04E3C" w:rsidRPr="00E00DD4">
        <w:rPr>
          <w:rFonts w:asciiTheme="minorHAnsi" w:hAnsiTheme="minorHAnsi"/>
          <w:color w:val="auto"/>
          <w:szCs w:val="24"/>
        </w:rPr>
        <w:t>"I would be happy to provide an addendum should he undergo an MEB for his shoulder</w:t>
      </w:r>
      <w:r w:rsidR="00BB2387">
        <w:rPr>
          <w:rFonts w:asciiTheme="minorHAnsi" w:hAnsiTheme="minorHAnsi"/>
          <w:color w:val="auto"/>
          <w:szCs w:val="24"/>
        </w:rPr>
        <w:t>.</w:t>
      </w:r>
      <w:r w:rsidR="00E04E3C" w:rsidRPr="00E00DD4">
        <w:rPr>
          <w:rFonts w:asciiTheme="minorHAnsi" w:hAnsiTheme="minorHAnsi"/>
          <w:color w:val="auto"/>
          <w:szCs w:val="24"/>
        </w:rPr>
        <w:t>"</w:t>
      </w:r>
      <w:r w:rsidR="009317BA">
        <w:rPr>
          <w:rFonts w:asciiTheme="minorHAnsi" w:hAnsiTheme="minorHAnsi"/>
          <w:color w:val="auto"/>
          <w:szCs w:val="24"/>
        </w:rPr>
        <w:t xml:space="preserve">  This remark suggest</w:t>
      </w:r>
      <w:r w:rsidR="00CD4250">
        <w:rPr>
          <w:rFonts w:asciiTheme="minorHAnsi" w:hAnsiTheme="minorHAnsi"/>
          <w:color w:val="auto"/>
          <w:szCs w:val="24"/>
        </w:rPr>
        <w:t>s</w:t>
      </w:r>
      <w:r w:rsidR="009317BA">
        <w:rPr>
          <w:rFonts w:asciiTheme="minorHAnsi" w:hAnsiTheme="minorHAnsi"/>
          <w:color w:val="auto"/>
          <w:szCs w:val="24"/>
        </w:rPr>
        <w:t xml:space="preserve"> that at that time, </w:t>
      </w:r>
      <w:r w:rsidR="00CD4250">
        <w:rPr>
          <w:rFonts w:asciiTheme="minorHAnsi" w:hAnsiTheme="minorHAnsi"/>
          <w:color w:val="auto"/>
          <w:szCs w:val="24"/>
        </w:rPr>
        <w:t xml:space="preserve">the </w:t>
      </w:r>
      <w:r w:rsidR="00CD4250">
        <w:rPr>
          <w:rFonts w:asciiTheme="minorHAnsi" w:hAnsiTheme="minorHAnsi"/>
          <w:color w:val="auto"/>
          <w:szCs w:val="24"/>
        </w:rPr>
        <w:lastRenderedPageBreak/>
        <w:t xml:space="preserve">neurologist considered that </w:t>
      </w:r>
      <w:r w:rsidR="009317BA">
        <w:rPr>
          <w:rFonts w:asciiTheme="minorHAnsi" w:hAnsiTheme="minorHAnsi"/>
          <w:color w:val="auto"/>
          <w:szCs w:val="24"/>
        </w:rPr>
        <w:t>the condition alone was not sufficient to warrant referral to MEB for disability evaluation.  The neurology MEB NARSUM addendum (March 17, 2006)</w:t>
      </w:r>
      <w:r w:rsidR="00055203">
        <w:rPr>
          <w:rFonts w:asciiTheme="minorHAnsi" w:hAnsiTheme="minorHAnsi"/>
          <w:color w:val="auto"/>
          <w:szCs w:val="24"/>
        </w:rPr>
        <w:t xml:space="preserve"> recorded complaint of </w:t>
      </w:r>
      <w:r w:rsidR="009317BA">
        <w:rPr>
          <w:rFonts w:asciiTheme="minorHAnsi" w:hAnsiTheme="minorHAnsi"/>
          <w:color w:val="auto"/>
          <w:szCs w:val="24"/>
        </w:rPr>
        <w:t xml:space="preserve">severe shocking and burning sensations </w:t>
      </w:r>
      <w:r w:rsidR="00CD4250">
        <w:rPr>
          <w:rFonts w:asciiTheme="minorHAnsi" w:hAnsiTheme="minorHAnsi"/>
          <w:color w:val="auto"/>
          <w:szCs w:val="24"/>
        </w:rPr>
        <w:t xml:space="preserve">whenever he performed </w:t>
      </w:r>
      <w:r w:rsidR="009317BA">
        <w:rPr>
          <w:rFonts w:asciiTheme="minorHAnsi" w:hAnsiTheme="minorHAnsi"/>
          <w:color w:val="auto"/>
          <w:szCs w:val="24"/>
        </w:rPr>
        <w:t>stre</w:t>
      </w:r>
      <w:r w:rsidR="00055203">
        <w:rPr>
          <w:rFonts w:asciiTheme="minorHAnsi" w:hAnsiTheme="minorHAnsi"/>
          <w:color w:val="auto"/>
          <w:szCs w:val="24"/>
        </w:rPr>
        <w:t xml:space="preserve">nuous activity such as running without other functional limitations.  The neurologist concluded </w:t>
      </w:r>
      <w:r w:rsidR="009317BA">
        <w:rPr>
          <w:rFonts w:asciiTheme="minorHAnsi" w:hAnsiTheme="minorHAnsi"/>
          <w:color w:val="auto"/>
          <w:szCs w:val="24"/>
        </w:rPr>
        <w:t>“</w:t>
      </w:r>
      <w:r w:rsidR="009317BA" w:rsidRPr="00C776B4">
        <w:rPr>
          <w:rFonts w:asciiTheme="minorHAnsi" w:hAnsiTheme="minorHAnsi"/>
          <w:color w:val="auto"/>
          <w:szCs w:val="24"/>
        </w:rPr>
        <w:t>Though the above symptoms do not appear to significantly limit this</w:t>
      </w:r>
      <w:r w:rsidR="00055203">
        <w:rPr>
          <w:rFonts w:asciiTheme="minorHAnsi" w:hAnsiTheme="minorHAnsi"/>
          <w:color w:val="auto"/>
          <w:szCs w:val="24"/>
        </w:rPr>
        <w:t xml:space="preserve"> </w:t>
      </w:r>
      <w:r w:rsidR="009317BA" w:rsidRPr="00C776B4">
        <w:rPr>
          <w:rFonts w:asciiTheme="minorHAnsi" w:hAnsiTheme="minorHAnsi"/>
          <w:color w:val="auto"/>
          <w:szCs w:val="24"/>
        </w:rPr>
        <w:t>patient's everyd</w:t>
      </w:r>
      <w:r w:rsidR="009317BA">
        <w:rPr>
          <w:rFonts w:asciiTheme="minorHAnsi" w:hAnsiTheme="minorHAnsi"/>
          <w:color w:val="auto"/>
          <w:szCs w:val="24"/>
        </w:rPr>
        <w:t>a</w:t>
      </w:r>
      <w:r w:rsidR="009317BA" w:rsidRPr="00C776B4">
        <w:rPr>
          <w:rFonts w:asciiTheme="minorHAnsi" w:hAnsiTheme="minorHAnsi"/>
          <w:color w:val="auto"/>
          <w:szCs w:val="24"/>
        </w:rPr>
        <w:t>y military duties as a marine, they do interfere with the rigorous physical</w:t>
      </w:r>
      <w:r w:rsidR="00055203">
        <w:rPr>
          <w:rFonts w:asciiTheme="minorHAnsi" w:hAnsiTheme="minorHAnsi"/>
          <w:color w:val="auto"/>
          <w:szCs w:val="24"/>
        </w:rPr>
        <w:t xml:space="preserve"> </w:t>
      </w:r>
      <w:r w:rsidR="009317BA" w:rsidRPr="00C776B4">
        <w:rPr>
          <w:rFonts w:asciiTheme="minorHAnsi" w:hAnsiTheme="minorHAnsi"/>
          <w:color w:val="auto"/>
          <w:szCs w:val="24"/>
        </w:rPr>
        <w:t>activities require</w:t>
      </w:r>
      <w:r w:rsidR="009317BA">
        <w:rPr>
          <w:rFonts w:asciiTheme="minorHAnsi" w:hAnsiTheme="minorHAnsi"/>
          <w:color w:val="auto"/>
          <w:szCs w:val="24"/>
        </w:rPr>
        <w:t>d</w:t>
      </w:r>
      <w:r w:rsidR="009317BA" w:rsidRPr="00C776B4">
        <w:rPr>
          <w:rFonts w:asciiTheme="minorHAnsi" w:hAnsiTheme="minorHAnsi"/>
          <w:color w:val="auto"/>
          <w:szCs w:val="24"/>
        </w:rPr>
        <w:t xml:space="preserve"> for continued military service. I agree with referral to a Physical</w:t>
      </w:r>
      <w:r w:rsidR="00055203">
        <w:rPr>
          <w:rFonts w:asciiTheme="minorHAnsi" w:hAnsiTheme="minorHAnsi"/>
          <w:color w:val="auto"/>
          <w:szCs w:val="24"/>
        </w:rPr>
        <w:t xml:space="preserve"> </w:t>
      </w:r>
      <w:r w:rsidR="009317BA" w:rsidRPr="00C776B4">
        <w:rPr>
          <w:rFonts w:asciiTheme="minorHAnsi" w:hAnsiTheme="minorHAnsi"/>
          <w:color w:val="auto"/>
          <w:szCs w:val="24"/>
        </w:rPr>
        <w:t>Evaluation Board.</w:t>
      </w:r>
      <w:r w:rsidR="009317BA">
        <w:rPr>
          <w:rFonts w:asciiTheme="minorHAnsi" w:hAnsiTheme="minorHAnsi"/>
          <w:color w:val="auto"/>
          <w:szCs w:val="24"/>
        </w:rPr>
        <w:t>”</w:t>
      </w:r>
      <w:r w:rsidR="00055203">
        <w:rPr>
          <w:rFonts w:asciiTheme="minorHAnsi" w:hAnsiTheme="minorHAnsi"/>
          <w:color w:val="auto"/>
          <w:szCs w:val="24"/>
        </w:rPr>
        <w:t xml:space="preserve">  </w:t>
      </w:r>
      <w:r w:rsidR="009317BA">
        <w:rPr>
          <w:rFonts w:asciiTheme="minorHAnsi" w:hAnsiTheme="minorHAnsi"/>
          <w:color w:val="auto"/>
          <w:szCs w:val="24"/>
        </w:rPr>
        <w:t xml:space="preserve">Documentation reflects </w:t>
      </w:r>
      <w:r w:rsidR="003934E0">
        <w:rPr>
          <w:rFonts w:asciiTheme="minorHAnsi" w:hAnsiTheme="minorHAnsi"/>
          <w:color w:val="auto"/>
          <w:szCs w:val="24"/>
        </w:rPr>
        <w:t xml:space="preserve">CI </w:t>
      </w:r>
      <w:r w:rsidR="00055203">
        <w:rPr>
          <w:rFonts w:asciiTheme="minorHAnsi" w:hAnsiTheme="minorHAnsi"/>
          <w:color w:val="auto"/>
          <w:szCs w:val="24"/>
        </w:rPr>
        <w:t>participation in sports (</w:t>
      </w:r>
      <w:r w:rsidR="009317BA">
        <w:rPr>
          <w:rFonts w:asciiTheme="minorHAnsi" w:hAnsiTheme="minorHAnsi"/>
          <w:color w:val="auto"/>
          <w:szCs w:val="24"/>
        </w:rPr>
        <w:t>softball and basketball</w:t>
      </w:r>
      <w:r w:rsidR="00055203">
        <w:rPr>
          <w:rFonts w:asciiTheme="minorHAnsi" w:hAnsiTheme="minorHAnsi"/>
          <w:color w:val="auto"/>
          <w:szCs w:val="24"/>
        </w:rPr>
        <w:t>)</w:t>
      </w:r>
      <w:r w:rsidR="009317BA">
        <w:rPr>
          <w:rFonts w:asciiTheme="minorHAnsi" w:hAnsiTheme="minorHAnsi"/>
          <w:color w:val="auto"/>
          <w:szCs w:val="24"/>
        </w:rPr>
        <w:t xml:space="preserve"> following his thigh surgery.</w:t>
      </w:r>
      <w:r w:rsidR="00055203">
        <w:rPr>
          <w:rFonts w:asciiTheme="minorHAnsi" w:hAnsiTheme="minorHAnsi"/>
          <w:color w:val="auto"/>
          <w:szCs w:val="24"/>
        </w:rPr>
        <w:t xml:space="preserve">  </w:t>
      </w:r>
      <w:r w:rsidR="009317BA">
        <w:rPr>
          <w:rFonts w:asciiTheme="minorHAnsi" w:hAnsiTheme="minorHAnsi"/>
          <w:color w:val="auto"/>
          <w:szCs w:val="24"/>
        </w:rPr>
        <w:t xml:space="preserve">The </w:t>
      </w:r>
      <w:r w:rsidR="00BB2387">
        <w:rPr>
          <w:rFonts w:asciiTheme="minorHAnsi" w:hAnsiTheme="minorHAnsi"/>
          <w:color w:val="auto"/>
          <w:szCs w:val="24"/>
        </w:rPr>
        <w:t>C</w:t>
      </w:r>
      <w:r w:rsidR="009317BA" w:rsidRPr="00E00DD4">
        <w:rPr>
          <w:rFonts w:asciiTheme="minorHAnsi" w:hAnsiTheme="minorHAnsi"/>
          <w:color w:val="auto"/>
          <w:szCs w:val="24"/>
        </w:rPr>
        <w:t xml:space="preserve">ommander’s </w:t>
      </w:r>
      <w:r w:rsidR="00F3191D" w:rsidRPr="00E00DD4">
        <w:rPr>
          <w:rFonts w:asciiTheme="minorHAnsi" w:hAnsiTheme="minorHAnsi"/>
          <w:color w:val="auto"/>
          <w:szCs w:val="24"/>
        </w:rPr>
        <w:t xml:space="preserve">(NMA) </w:t>
      </w:r>
      <w:r w:rsidR="009317BA" w:rsidRPr="00E00DD4">
        <w:rPr>
          <w:rFonts w:asciiTheme="minorHAnsi" w:hAnsiTheme="minorHAnsi"/>
          <w:color w:val="auto"/>
          <w:szCs w:val="24"/>
        </w:rPr>
        <w:t>letter</w:t>
      </w:r>
      <w:r w:rsidR="009317BA">
        <w:rPr>
          <w:rFonts w:asciiTheme="minorHAnsi" w:hAnsiTheme="minorHAnsi"/>
          <w:color w:val="auto"/>
          <w:szCs w:val="24"/>
        </w:rPr>
        <w:t xml:space="preserve">, April 4, 2006, reported the CI last took the physical fitness test in July 2005 scoring second in his class despite being unable to complete the pull-ups portion.  The </w:t>
      </w:r>
      <w:r w:rsidR="00BB2387">
        <w:rPr>
          <w:rFonts w:asciiTheme="minorHAnsi" w:hAnsiTheme="minorHAnsi"/>
          <w:color w:val="auto"/>
          <w:szCs w:val="24"/>
        </w:rPr>
        <w:t>c</w:t>
      </w:r>
      <w:r w:rsidR="009317BA">
        <w:rPr>
          <w:rFonts w:asciiTheme="minorHAnsi" w:hAnsiTheme="minorHAnsi"/>
          <w:color w:val="auto"/>
          <w:szCs w:val="24"/>
        </w:rPr>
        <w:t xml:space="preserve">ommander noted that </w:t>
      </w:r>
      <w:r w:rsidR="00273961">
        <w:rPr>
          <w:rFonts w:asciiTheme="minorHAnsi" w:hAnsiTheme="minorHAnsi"/>
          <w:color w:val="auto"/>
          <w:szCs w:val="24"/>
        </w:rPr>
        <w:t xml:space="preserve">the CI was unable to perform the </w:t>
      </w:r>
      <w:r w:rsidR="009317BA">
        <w:rPr>
          <w:rFonts w:asciiTheme="minorHAnsi" w:hAnsiTheme="minorHAnsi"/>
          <w:color w:val="auto"/>
          <w:szCs w:val="24"/>
        </w:rPr>
        <w:t>frequent heavy lifting</w:t>
      </w:r>
      <w:r w:rsidR="00273961">
        <w:rPr>
          <w:rFonts w:asciiTheme="minorHAnsi" w:hAnsiTheme="minorHAnsi"/>
          <w:color w:val="auto"/>
          <w:szCs w:val="24"/>
        </w:rPr>
        <w:t xml:space="preserve"> required by his job</w:t>
      </w:r>
      <w:r w:rsidR="009317BA">
        <w:rPr>
          <w:rFonts w:asciiTheme="minorHAnsi" w:hAnsiTheme="minorHAnsi"/>
          <w:color w:val="auto"/>
          <w:szCs w:val="24"/>
        </w:rPr>
        <w:t xml:space="preserve">.  </w:t>
      </w:r>
      <w:r w:rsidR="00273961">
        <w:rPr>
          <w:rFonts w:asciiTheme="minorHAnsi" w:hAnsiTheme="minorHAnsi"/>
          <w:color w:val="auto"/>
          <w:szCs w:val="24"/>
        </w:rPr>
        <w:t xml:space="preserve">The </w:t>
      </w:r>
      <w:r w:rsidR="00BB2387">
        <w:rPr>
          <w:rFonts w:asciiTheme="minorHAnsi" w:hAnsiTheme="minorHAnsi"/>
          <w:color w:val="auto"/>
          <w:szCs w:val="24"/>
        </w:rPr>
        <w:t>c</w:t>
      </w:r>
      <w:r w:rsidR="00273961">
        <w:rPr>
          <w:rFonts w:asciiTheme="minorHAnsi" w:hAnsiTheme="minorHAnsi"/>
          <w:color w:val="auto"/>
          <w:szCs w:val="24"/>
        </w:rPr>
        <w:t xml:space="preserve">ommander </w:t>
      </w:r>
      <w:r w:rsidR="00463D18">
        <w:rPr>
          <w:rFonts w:asciiTheme="minorHAnsi" w:hAnsiTheme="minorHAnsi"/>
          <w:color w:val="auto"/>
          <w:szCs w:val="24"/>
        </w:rPr>
        <w:t xml:space="preserve">provided no indication </w:t>
      </w:r>
      <w:r w:rsidR="009317BA">
        <w:rPr>
          <w:rFonts w:asciiTheme="minorHAnsi" w:hAnsiTheme="minorHAnsi"/>
          <w:color w:val="auto"/>
          <w:szCs w:val="24"/>
        </w:rPr>
        <w:t>that the CI’s leg condition interfered with performance of duties.  During the MEB physical examination (</w:t>
      </w:r>
      <w:r w:rsidR="009317BA" w:rsidRPr="00E00DD4">
        <w:rPr>
          <w:rFonts w:asciiTheme="minorHAnsi" w:hAnsiTheme="minorHAnsi"/>
          <w:color w:val="auto"/>
          <w:szCs w:val="24"/>
        </w:rPr>
        <w:t>DD</w:t>
      </w:r>
      <w:r w:rsidR="00FD42FF" w:rsidRPr="00E00DD4">
        <w:rPr>
          <w:rFonts w:asciiTheme="minorHAnsi" w:hAnsiTheme="minorHAnsi"/>
          <w:color w:val="auto"/>
          <w:szCs w:val="24"/>
        </w:rPr>
        <w:t xml:space="preserve"> </w:t>
      </w:r>
      <w:r w:rsidR="002C2C1B" w:rsidRPr="00E00DD4">
        <w:rPr>
          <w:rFonts w:asciiTheme="minorHAnsi" w:hAnsiTheme="minorHAnsi"/>
          <w:color w:val="auto"/>
          <w:szCs w:val="24"/>
        </w:rPr>
        <w:t>2807-1</w:t>
      </w:r>
      <w:r w:rsidR="00FD42FF" w:rsidRPr="00E00DD4">
        <w:rPr>
          <w:rFonts w:asciiTheme="minorHAnsi" w:hAnsiTheme="minorHAnsi"/>
          <w:color w:val="auto"/>
          <w:szCs w:val="24"/>
        </w:rPr>
        <w:t>, DD 2808</w:t>
      </w:r>
      <w:r w:rsidR="009317BA" w:rsidRPr="00E00DD4">
        <w:rPr>
          <w:rFonts w:asciiTheme="minorHAnsi" w:hAnsiTheme="minorHAnsi"/>
          <w:color w:val="auto"/>
          <w:szCs w:val="24"/>
        </w:rPr>
        <w:t>)</w:t>
      </w:r>
      <w:r w:rsidR="00FD42FF" w:rsidRPr="00E00DD4">
        <w:rPr>
          <w:rFonts w:asciiTheme="minorHAnsi" w:hAnsiTheme="minorHAnsi"/>
          <w:color w:val="auto"/>
          <w:szCs w:val="24"/>
        </w:rPr>
        <w:t xml:space="preserve"> April 10, 2006</w:t>
      </w:r>
      <w:r w:rsidR="009317BA">
        <w:rPr>
          <w:rFonts w:asciiTheme="minorHAnsi" w:hAnsiTheme="minorHAnsi"/>
          <w:color w:val="auto"/>
          <w:szCs w:val="24"/>
        </w:rPr>
        <w:t>, the thigh injury was attributed to shrapnel, a detail not evident in any other documentation.  The IPEB concluded the painful neuropathy had not interfered with performance of duties as a Marine.</w:t>
      </w:r>
      <w:r w:rsidR="002C2C1B">
        <w:rPr>
          <w:rFonts w:asciiTheme="minorHAnsi" w:hAnsiTheme="minorHAnsi"/>
          <w:color w:val="auto"/>
          <w:szCs w:val="24"/>
        </w:rPr>
        <w:t xml:space="preserve">  During the C&amp;P examination </w:t>
      </w:r>
      <w:r w:rsidR="00463D18">
        <w:rPr>
          <w:rFonts w:asciiTheme="minorHAnsi" w:hAnsiTheme="minorHAnsi"/>
          <w:color w:val="auto"/>
          <w:szCs w:val="24"/>
        </w:rPr>
        <w:t xml:space="preserve">11 months </w:t>
      </w:r>
      <w:r w:rsidR="002C2C1B">
        <w:rPr>
          <w:rFonts w:asciiTheme="minorHAnsi" w:hAnsiTheme="minorHAnsi"/>
          <w:color w:val="auto"/>
          <w:szCs w:val="24"/>
        </w:rPr>
        <w:t>after separation, CI reported similar symptoms, and he avoid</w:t>
      </w:r>
      <w:r w:rsidR="003934E0">
        <w:rPr>
          <w:rFonts w:asciiTheme="minorHAnsi" w:hAnsiTheme="minorHAnsi"/>
          <w:color w:val="auto"/>
          <w:szCs w:val="24"/>
        </w:rPr>
        <w:t>ed</w:t>
      </w:r>
      <w:r w:rsidR="002C2C1B">
        <w:rPr>
          <w:rFonts w:asciiTheme="minorHAnsi" w:hAnsiTheme="minorHAnsi"/>
          <w:color w:val="auto"/>
          <w:szCs w:val="24"/>
        </w:rPr>
        <w:t xml:space="preserve"> running.</w:t>
      </w:r>
      <w:r w:rsidR="00FD42FF">
        <w:rPr>
          <w:rFonts w:asciiTheme="minorHAnsi" w:hAnsiTheme="minorHAnsi"/>
          <w:color w:val="auto"/>
          <w:szCs w:val="24"/>
        </w:rPr>
        <w:t xml:space="preserve">  </w:t>
      </w:r>
      <w:r w:rsidR="00FD42FF" w:rsidRPr="00FD42FF">
        <w:rPr>
          <w:rFonts w:asciiTheme="minorHAnsi" w:hAnsiTheme="minorHAnsi"/>
          <w:color w:val="auto"/>
          <w:szCs w:val="24"/>
        </w:rPr>
        <w:t xml:space="preserve">The Board’s threshold for countering DES fitness determinations is higher than the VASRD §4.3 reasonable doubt standard used for its rating recommendations; but, remains adherent to the DoDI 6040.44 “fair and equitable” standard. </w:t>
      </w:r>
      <w:r w:rsidR="00FD42FF">
        <w:rPr>
          <w:rFonts w:asciiTheme="minorHAnsi" w:hAnsiTheme="minorHAnsi"/>
          <w:color w:val="auto"/>
          <w:szCs w:val="24"/>
        </w:rPr>
        <w:t xml:space="preserve"> </w:t>
      </w:r>
      <w:r w:rsidR="00FD42FF" w:rsidRPr="00FD42FF">
        <w:rPr>
          <w:rFonts w:asciiTheme="minorHAnsi" w:hAnsiTheme="minorHAnsi"/>
          <w:color w:val="auto"/>
          <w:szCs w:val="24"/>
        </w:rPr>
        <w:t>After due deliberation, and in consideration of the totality of the evidence, the Board cannot find adequate justification for recommending the</w:t>
      </w:r>
      <w:r w:rsidR="00FD42FF">
        <w:rPr>
          <w:rFonts w:asciiTheme="minorHAnsi" w:hAnsiTheme="minorHAnsi"/>
          <w:color w:val="auto"/>
          <w:szCs w:val="24"/>
        </w:rPr>
        <w:t xml:space="preserve"> bilateral painful neuropathies of the medial thighs or the associated scars </w:t>
      </w:r>
      <w:r w:rsidR="00FD42FF" w:rsidRPr="00FD42FF">
        <w:rPr>
          <w:rFonts w:asciiTheme="minorHAnsi" w:hAnsiTheme="minorHAnsi"/>
          <w:color w:val="auto"/>
          <w:szCs w:val="24"/>
        </w:rPr>
        <w:t xml:space="preserve">as additionally unfitting for separation rating. </w:t>
      </w:r>
    </w:p>
    <w:p w:rsidR="00FA580A" w:rsidRDefault="00FA580A" w:rsidP="00CF161E">
      <w:pPr>
        <w:tabs>
          <w:tab w:val="left" w:pos="288"/>
          <w:tab w:val="left" w:pos="4752"/>
        </w:tabs>
        <w:spacing w:line="240" w:lineRule="exact"/>
        <w:jc w:val="both"/>
        <w:rPr>
          <w:rFonts w:asciiTheme="minorHAnsi" w:hAnsiTheme="minorHAnsi"/>
          <w:color w:val="auto"/>
          <w:szCs w:val="24"/>
        </w:rPr>
      </w:pPr>
    </w:p>
    <w:p w:rsidR="003B6AE2" w:rsidRDefault="003B6AE2" w:rsidP="00CF161E">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sidR="00A9012C">
        <w:rPr>
          <w:rFonts w:asciiTheme="minorHAnsi" w:hAnsiTheme="minorHAnsi"/>
          <w:color w:val="auto"/>
          <w:szCs w:val="24"/>
        </w:rPr>
        <w:t>.</w:t>
      </w:r>
      <w:proofErr w:type="gramEnd"/>
      <w:r w:rsidR="00CD4250" w:rsidRPr="00F3191D">
        <w:rPr>
          <w:rFonts w:asciiTheme="minorHAnsi" w:hAnsiTheme="minorHAnsi"/>
          <w:color w:val="auto"/>
          <w:szCs w:val="24"/>
        </w:rPr>
        <w:t xml:space="preserve"> </w:t>
      </w:r>
      <w:r w:rsidRPr="00EC337D">
        <w:rPr>
          <w:rFonts w:asciiTheme="minorHAnsi" w:hAnsiTheme="minorHAnsi"/>
          <w:color w:val="auto"/>
          <w:szCs w:val="24"/>
        </w:rPr>
        <w:t>Additionally</w:t>
      </w:r>
      <w:r w:rsidR="00F3191D">
        <w:rPr>
          <w:rFonts w:asciiTheme="minorHAnsi" w:hAnsiTheme="minorHAnsi"/>
          <w:color w:val="auto"/>
          <w:szCs w:val="24"/>
        </w:rPr>
        <w:t>,</w:t>
      </w:r>
      <w:r>
        <w:rPr>
          <w:rFonts w:asciiTheme="minorHAnsi" w:hAnsiTheme="minorHAnsi"/>
          <w:color w:val="auto"/>
          <w:szCs w:val="24"/>
        </w:rPr>
        <w:t xml:space="preserve"> </w:t>
      </w:r>
      <w:r w:rsidRPr="00EC337D">
        <w:rPr>
          <w:rFonts w:asciiTheme="minorHAnsi" w:hAnsiTheme="minorHAnsi"/>
          <w:color w:val="auto"/>
          <w:szCs w:val="24"/>
        </w:rPr>
        <w:t xml:space="preserve">other </w:t>
      </w:r>
      <w:r w:rsidR="00463D18">
        <w:rPr>
          <w:rFonts w:asciiTheme="minorHAnsi" w:hAnsiTheme="minorHAnsi"/>
          <w:color w:val="auto"/>
          <w:szCs w:val="24"/>
        </w:rPr>
        <w:t>non</w:t>
      </w:r>
      <w:r w:rsidRPr="00EC337D">
        <w:rPr>
          <w:rFonts w:asciiTheme="minorHAnsi" w:hAnsiTheme="minorHAnsi"/>
          <w:color w:val="auto"/>
          <w:szCs w:val="24"/>
        </w:rPr>
        <w:t xml:space="preserve">-acute conditions were noted in the VA rating decision </w:t>
      </w:r>
      <w:r>
        <w:rPr>
          <w:rFonts w:asciiTheme="minorHAnsi" w:hAnsiTheme="minorHAnsi"/>
          <w:color w:val="auto"/>
          <w:szCs w:val="24"/>
        </w:rPr>
        <w:t xml:space="preserve">after </w:t>
      </w:r>
      <w:r w:rsidRPr="00EC337D">
        <w:rPr>
          <w:rFonts w:asciiTheme="minorHAnsi" w:hAnsiTheme="minorHAnsi"/>
          <w:color w:val="auto"/>
          <w:szCs w:val="24"/>
        </w:rPr>
        <w:t>separation, but were n</w:t>
      </w:r>
      <w:r>
        <w:rPr>
          <w:rFonts w:asciiTheme="minorHAnsi" w:hAnsiTheme="minorHAnsi"/>
          <w:color w:val="auto"/>
          <w:szCs w:val="24"/>
        </w:rPr>
        <w:t>ot documented in the DES file including, scars of shoulder and right gluteus, and low back strain.  With regard to the low back, CI did experience an episode of acute low back strain in October 2005 that was not mentioned in subsequent DES documentation as</w:t>
      </w:r>
      <w:r w:rsidR="00CD4250">
        <w:rPr>
          <w:rFonts w:asciiTheme="minorHAnsi" w:hAnsiTheme="minorHAnsi"/>
          <w:color w:val="auto"/>
          <w:szCs w:val="24"/>
        </w:rPr>
        <w:t xml:space="preserve"> an active</w:t>
      </w:r>
      <w:r>
        <w:rPr>
          <w:rFonts w:asciiTheme="minorHAnsi" w:hAnsiTheme="minorHAnsi"/>
          <w:color w:val="auto"/>
          <w:szCs w:val="24"/>
        </w:rPr>
        <w:t xml:space="preserve"> </w:t>
      </w:r>
      <w:r w:rsidR="00CD4250">
        <w:rPr>
          <w:rFonts w:asciiTheme="minorHAnsi" w:hAnsiTheme="minorHAnsi"/>
          <w:color w:val="auto"/>
          <w:szCs w:val="24"/>
        </w:rPr>
        <w:t xml:space="preserve">concern.  </w:t>
      </w:r>
      <w:r w:rsidRPr="00F6196E">
        <w:rPr>
          <w:rFonts w:asciiTheme="minorHAnsi" w:hAnsiTheme="minorHAnsi"/>
          <w:color w:val="auto"/>
          <w:szCs w:val="24"/>
        </w:rPr>
        <w:t xml:space="preserve">The Board does not have the authority under DoDI 6040.44 to render fitness or rating recommendations for any conditions not considered by the DES. </w:t>
      </w:r>
      <w:r w:rsidR="00847200">
        <w:rPr>
          <w:rFonts w:asciiTheme="minorHAnsi" w:hAnsiTheme="minorHAnsi"/>
          <w:color w:val="auto"/>
          <w:szCs w:val="24"/>
        </w:rPr>
        <w:t xml:space="preserve"> </w:t>
      </w:r>
      <w:r w:rsidRPr="00F6196E">
        <w:rPr>
          <w:rFonts w:asciiTheme="minorHAnsi" w:hAnsiTheme="minorHAnsi"/>
          <w:color w:val="auto"/>
          <w:szCs w:val="24"/>
        </w:rPr>
        <w:t>The Board thus has no basis for recommending any additional unfitting conditions for separation rating.</w:t>
      </w:r>
    </w:p>
    <w:p w:rsidR="00CF161E" w:rsidRDefault="00CF161E" w:rsidP="00CF161E">
      <w:pPr>
        <w:pBdr>
          <w:bottom w:val="single" w:sz="12" w:space="1" w:color="auto"/>
        </w:pBdr>
        <w:tabs>
          <w:tab w:val="left" w:pos="288"/>
          <w:tab w:val="left" w:pos="4752"/>
        </w:tabs>
        <w:spacing w:line="240" w:lineRule="exact"/>
        <w:jc w:val="both"/>
        <w:rPr>
          <w:rFonts w:asciiTheme="minorHAnsi" w:hAnsiTheme="minorHAnsi"/>
          <w:caps/>
          <w:color w:val="auto"/>
        </w:rPr>
      </w:pPr>
    </w:p>
    <w:p w:rsidR="00847200" w:rsidRDefault="00847200" w:rsidP="00CF161E">
      <w:pPr>
        <w:spacing w:line="240" w:lineRule="exact"/>
        <w:jc w:val="both"/>
        <w:rPr>
          <w:rFonts w:asciiTheme="minorHAnsi" w:hAnsiTheme="minorHAnsi"/>
          <w:color w:val="auto"/>
          <w:szCs w:val="24"/>
          <w:u w:val="single"/>
        </w:rPr>
      </w:pPr>
    </w:p>
    <w:p w:rsidR="00686028" w:rsidRDefault="00686028" w:rsidP="00CF161E">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w:t>
      </w:r>
      <w:r w:rsidRPr="00847200">
        <w:rPr>
          <w:rFonts w:asciiTheme="minorHAnsi" w:eastAsiaTheme="minorHAnsi" w:hAnsiTheme="minorHAnsi"/>
          <w:color w:val="auto"/>
          <w:szCs w:val="24"/>
        </w:rPr>
        <w:t xml:space="preserve">PEB will not be considered by the Board to the extent they were inconsistent with the VASRD in effect at the time of the adjudication.  </w:t>
      </w:r>
      <w:r w:rsidR="004F11AB" w:rsidRPr="00847200">
        <w:rPr>
          <w:rFonts w:asciiTheme="minorHAnsi" w:eastAsiaTheme="minorHAnsi" w:hAnsiTheme="minorHAnsi"/>
          <w:color w:val="auto"/>
          <w:szCs w:val="24"/>
        </w:rPr>
        <w:t>In the matter of the right shoulder condition and IAW VASRD §4.71a and §4.7 the Board recommends</w:t>
      </w:r>
      <w:r w:rsidR="00847200" w:rsidRPr="00847200">
        <w:rPr>
          <w:rFonts w:asciiTheme="minorHAnsi" w:eastAsiaTheme="minorHAnsi" w:hAnsiTheme="minorHAnsi"/>
          <w:color w:val="auto"/>
          <w:szCs w:val="24"/>
        </w:rPr>
        <w:t>,</w:t>
      </w:r>
      <w:r w:rsidR="004F11AB" w:rsidRPr="00847200">
        <w:rPr>
          <w:rFonts w:asciiTheme="minorHAnsi" w:eastAsiaTheme="minorHAnsi" w:hAnsiTheme="minorHAnsi"/>
          <w:color w:val="auto"/>
          <w:szCs w:val="24"/>
        </w:rPr>
        <w:t xml:space="preserve"> </w:t>
      </w:r>
      <w:r w:rsidR="00847200" w:rsidRPr="00847200">
        <w:rPr>
          <w:rFonts w:asciiTheme="minorHAnsi" w:eastAsiaTheme="minorHAnsi" w:hAnsiTheme="minorHAnsi"/>
          <w:color w:val="auto"/>
          <w:szCs w:val="24"/>
        </w:rPr>
        <w:t xml:space="preserve">by a vote of 2:1, </w:t>
      </w:r>
      <w:r w:rsidR="00CD4250" w:rsidRPr="00847200">
        <w:rPr>
          <w:rFonts w:asciiTheme="minorHAnsi" w:eastAsiaTheme="minorHAnsi" w:hAnsiTheme="minorHAnsi"/>
          <w:color w:val="auto"/>
          <w:szCs w:val="24"/>
        </w:rPr>
        <w:t xml:space="preserve">a rating of 20% coded </w:t>
      </w:r>
      <w:r w:rsidR="003820AE" w:rsidRPr="00847200">
        <w:rPr>
          <w:rFonts w:asciiTheme="minorHAnsi" w:eastAsiaTheme="minorHAnsi" w:hAnsiTheme="minorHAnsi"/>
          <w:color w:val="auto"/>
          <w:szCs w:val="24"/>
        </w:rPr>
        <w:t>5399-</w:t>
      </w:r>
      <w:r w:rsidR="00CD4250" w:rsidRPr="00847200">
        <w:rPr>
          <w:rFonts w:asciiTheme="minorHAnsi" w:eastAsiaTheme="minorHAnsi" w:hAnsiTheme="minorHAnsi"/>
          <w:color w:val="auto"/>
          <w:szCs w:val="24"/>
        </w:rPr>
        <w:t>5203</w:t>
      </w:r>
      <w:r w:rsidR="00F64C91" w:rsidRPr="00847200">
        <w:rPr>
          <w:rFonts w:asciiTheme="minorHAnsi" w:eastAsiaTheme="minorHAnsi" w:hAnsiTheme="minorHAnsi"/>
          <w:color w:val="auto"/>
          <w:szCs w:val="24"/>
        </w:rPr>
        <w:t xml:space="preserve">. </w:t>
      </w:r>
      <w:r w:rsidR="00CD4250" w:rsidRPr="00847200">
        <w:rPr>
          <w:rFonts w:asciiTheme="minorHAnsi" w:eastAsiaTheme="minorHAnsi" w:hAnsiTheme="minorHAnsi"/>
          <w:color w:val="auto"/>
          <w:szCs w:val="24"/>
        </w:rPr>
        <w:t xml:space="preserve"> </w:t>
      </w:r>
      <w:r w:rsidR="00847200" w:rsidRPr="00847200">
        <w:rPr>
          <w:rFonts w:asciiTheme="minorHAnsi" w:eastAsiaTheme="minorHAnsi" w:hAnsiTheme="minorHAnsi"/>
          <w:color w:val="auto"/>
          <w:szCs w:val="24"/>
        </w:rPr>
        <w:t>The</w:t>
      </w:r>
      <w:r w:rsidR="00847200">
        <w:rPr>
          <w:rFonts w:asciiTheme="minorHAnsi" w:eastAsiaTheme="minorHAnsi" w:hAnsiTheme="minorHAnsi"/>
          <w:color w:val="auto"/>
          <w:szCs w:val="24"/>
        </w:rPr>
        <w:t xml:space="preserve"> single voter for dissent (who recommended no modification of the PEB adjudication) did not elect to submit a </w:t>
      </w:r>
      <w:r w:rsidR="003A5A54">
        <w:rPr>
          <w:rFonts w:asciiTheme="minorHAnsi" w:eastAsiaTheme="minorHAnsi" w:hAnsiTheme="minorHAnsi"/>
          <w:color w:val="auto"/>
          <w:szCs w:val="24"/>
        </w:rPr>
        <w:t xml:space="preserve">minority opinion. </w:t>
      </w:r>
      <w:r w:rsidR="00847200">
        <w:rPr>
          <w:rFonts w:asciiTheme="minorHAnsi" w:eastAsiaTheme="minorHAnsi" w:hAnsiTheme="minorHAnsi"/>
          <w:color w:val="auto"/>
          <w:szCs w:val="24"/>
        </w:rPr>
        <w:t xml:space="preserve"> </w:t>
      </w:r>
      <w:r w:rsidR="00CD4250" w:rsidRPr="00CD4250">
        <w:rPr>
          <w:rFonts w:asciiTheme="minorHAnsi" w:eastAsiaTheme="minorHAnsi" w:hAnsiTheme="minorHAnsi"/>
          <w:color w:val="auto"/>
          <w:szCs w:val="24"/>
        </w:rPr>
        <w:t xml:space="preserve">In the matter of the </w:t>
      </w:r>
      <w:r w:rsidR="00CD4250">
        <w:rPr>
          <w:rFonts w:asciiTheme="minorHAnsi" w:eastAsiaTheme="minorHAnsi" w:hAnsiTheme="minorHAnsi"/>
          <w:color w:val="auto"/>
          <w:szCs w:val="24"/>
        </w:rPr>
        <w:t>bilateral painful medial thigh neuropathies and scar</w:t>
      </w:r>
      <w:r w:rsidR="00273961">
        <w:rPr>
          <w:rFonts w:asciiTheme="minorHAnsi" w:eastAsiaTheme="minorHAnsi" w:hAnsiTheme="minorHAnsi"/>
          <w:color w:val="auto"/>
          <w:szCs w:val="24"/>
        </w:rPr>
        <w:t>s</w:t>
      </w:r>
      <w:r w:rsidR="00CD4250">
        <w:rPr>
          <w:rFonts w:asciiTheme="minorHAnsi" w:eastAsiaTheme="minorHAnsi" w:hAnsiTheme="minorHAnsi"/>
          <w:color w:val="auto"/>
          <w:szCs w:val="24"/>
        </w:rPr>
        <w:t xml:space="preserve">, </w:t>
      </w:r>
      <w:r w:rsidR="00CD4250" w:rsidRPr="00CD4250">
        <w:rPr>
          <w:rFonts w:asciiTheme="minorHAnsi" w:eastAsiaTheme="minorHAnsi" w:hAnsiTheme="minorHAnsi"/>
          <w:color w:val="auto"/>
          <w:szCs w:val="24"/>
        </w:rPr>
        <w:t xml:space="preserve">the Board </w:t>
      </w:r>
      <w:r w:rsidR="00CD4250" w:rsidRPr="00E00DD4">
        <w:rPr>
          <w:rFonts w:asciiTheme="minorHAnsi" w:eastAsiaTheme="minorHAnsi" w:hAnsiTheme="minorHAnsi"/>
          <w:color w:val="auto"/>
          <w:szCs w:val="24"/>
        </w:rPr>
        <w:t>unanimously</w:t>
      </w:r>
      <w:r w:rsidR="00CD4250" w:rsidRPr="00CD4250">
        <w:rPr>
          <w:rFonts w:asciiTheme="minorHAnsi" w:eastAsiaTheme="minorHAnsi" w:hAnsiTheme="minorHAnsi"/>
          <w:color w:val="auto"/>
          <w:szCs w:val="24"/>
        </w:rPr>
        <w:t xml:space="preserve"> agrees that it cannot recommend a finding of unfit for additional rating at separation.  The Board </w:t>
      </w:r>
      <w:r w:rsidR="00CD4250" w:rsidRPr="00E00DD4">
        <w:rPr>
          <w:rFonts w:asciiTheme="minorHAnsi" w:eastAsiaTheme="minorHAnsi" w:hAnsiTheme="minorHAnsi"/>
          <w:color w:val="auto"/>
          <w:szCs w:val="24"/>
        </w:rPr>
        <w:t>unanimously</w:t>
      </w:r>
      <w:r w:rsidR="00CD4250" w:rsidRPr="00CD4250">
        <w:rPr>
          <w:rFonts w:asciiTheme="minorHAnsi" w:eastAsiaTheme="minorHAnsi" w:hAnsiTheme="minorHAnsi"/>
          <w:color w:val="auto"/>
          <w:szCs w:val="24"/>
        </w:rPr>
        <w:t xml:space="preserve"> agrees that there were no other conditions eligible for Board consideration which could be recommended as additionally unfitting for rating at separation.</w:t>
      </w:r>
    </w:p>
    <w:p w:rsidR="00CF161E" w:rsidRDefault="00CF161E" w:rsidP="00CF161E">
      <w:pPr>
        <w:pBdr>
          <w:bottom w:val="single" w:sz="12" w:space="1" w:color="auto"/>
        </w:pBdr>
        <w:tabs>
          <w:tab w:val="left" w:pos="288"/>
          <w:tab w:val="left" w:pos="4752"/>
        </w:tabs>
        <w:spacing w:line="240" w:lineRule="exact"/>
        <w:jc w:val="both"/>
        <w:rPr>
          <w:rFonts w:asciiTheme="minorHAnsi" w:hAnsiTheme="minorHAnsi"/>
          <w:caps/>
          <w:color w:val="auto"/>
        </w:rPr>
      </w:pPr>
    </w:p>
    <w:p w:rsidR="00CF161E" w:rsidRDefault="00CF161E" w:rsidP="00CF161E">
      <w:pPr>
        <w:tabs>
          <w:tab w:val="left" w:pos="288"/>
          <w:tab w:val="left" w:pos="4752"/>
        </w:tabs>
        <w:spacing w:line="240" w:lineRule="exact"/>
        <w:jc w:val="both"/>
        <w:rPr>
          <w:rFonts w:ascii="Calibri" w:hAnsi="Calibri"/>
          <w:color w:val="auto"/>
          <w:u w:val="single"/>
        </w:rPr>
      </w:pPr>
    </w:p>
    <w:p w:rsidR="00273961" w:rsidRPr="00B427BB" w:rsidRDefault="00686028" w:rsidP="00CF161E">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3820AE">
        <w:rPr>
          <w:rFonts w:asciiTheme="minorHAnsi" w:hAnsiTheme="minorHAnsi"/>
          <w:color w:val="auto"/>
          <w:szCs w:val="24"/>
        </w:rPr>
        <w:t xml:space="preserve">  </w:t>
      </w:r>
      <w:r w:rsidR="00273961" w:rsidRPr="00396779">
        <w:rPr>
          <w:rFonts w:asciiTheme="minorHAnsi" w:hAnsiTheme="minorHAnsi"/>
          <w:color w:val="auto"/>
          <w:szCs w:val="24"/>
        </w:rPr>
        <w:t xml:space="preserve">The Board recommends that the CI’s prior determination be modified </w:t>
      </w:r>
      <w:r w:rsidR="00273961" w:rsidRPr="00B427BB">
        <w:rPr>
          <w:rFonts w:asciiTheme="minorHAnsi" w:hAnsiTheme="minorHAnsi"/>
          <w:color w:val="auto"/>
          <w:szCs w:val="24"/>
        </w:rPr>
        <w:t>as follows, effective as of the date of his</w:t>
      </w:r>
      <w:r w:rsidR="00273961">
        <w:rPr>
          <w:rFonts w:asciiTheme="minorHAnsi" w:hAnsiTheme="minorHAnsi"/>
          <w:color w:val="auto"/>
          <w:szCs w:val="24"/>
        </w:rPr>
        <w:t xml:space="preserve"> </w:t>
      </w:r>
      <w:r w:rsidR="00273961" w:rsidRPr="00B427BB">
        <w:rPr>
          <w:rFonts w:asciiTheme="minorHAnsi" w:hAnsiTheme="minorHAnsi"/>
          <w:color w:val="auto"/>
          <w:szCs w:val="24"/>
        </w:rPr>
        <w:t>prior medical separation.</w:t>
      </w:r>
    </w:p>
    <w:p w:rsidR="00686028" w:rsidRPr="0085089F" w:rsidRDefault="00686028" w:rsidP="0068602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86028" w:rsidRPr="00AC713F" w:rsidTr="00A173F0">
        <w:trPr>
          <w:trHeight w:val="287"/>
          <w:jc w:val="center"/>
        </w:trPr>
        <w:tc>
          <w:tcPr>
            <w:tcW w:w="6480" w:type="dxa"/>
            <w:shd w:val="clear" w:color="auto" w:fill="D9D9D9"/>
          </w:tcPr>
          <w:p w:rsidR="00686028" w:rsidRPr="00AC713F" w:rsidRDefault="00686028" w:rsidP="00A173F0">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686028" w:rsidRPr="00AC713F" w:rsidRDefault="00686028" w:rsidP="00A173F0">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686028" w:rsidRPr="00AC713F" w:rsidRDefault="00686028" w:rsidP="00A173F0">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686028" w:rsidRPr="00AC713F" w:rsidTr="00A173F0">
        <w:trPr>
          <w:jc w:val="center"/>
        </w:trPr>
        <w:tc>
          <w:tcPr>
            <w:tcW w:w="6480" w:type="dxa"/>
          </w:tcPr>
          <w:p w:rsidR="00686028" w:rsidRPr="003820AE" w:rsidRDefault="00686028" w:rsidP="00A173F0">
            <w:pPr>
              <w:tabs>
                <w:tab w:val="left" w:pos="288"/>
                <w:tab w:val="left" w:pos="4752"/>
              </w:tabs>
              <w:spacing w:line="240" w:lineRule="exact"/>
              <w:jc w:val="both"/>
              <w:rPr>
                <w:rFonts w:asciiTheme="minorHAnsi" w:hAnsiTheme="minorHAnsi"/>
                <w:color w:val="auto"/>
                <w:szCs w:val="24"/>
              </w:rPr>
            </w:pPr>
            <w:r w:rsidRPr="003820AE">
              <w:rPr>
                <w:rFonts w:asciiTheme="minorHAnsi" w:hAnsiTheme="minorHAnsi"/>
                <w:color w:val="auto"/>
                <w:szCs w:val="24"/>
              </w:rPr>
              <w:t>Chronic Pain and Weakness of the Right Shoulder Status Post Right Distal Clavicle Excision</w:t>
            </w:r>
            <w:r w:rsidR="003820AE" w:rsidRPr="003820AE">
              <w:rPr>
                <w:rFonts w:asciiTheme="minorHAnsi" w:hAnsiTheme="minorHAnsi"/>
                <w:color w:val="auto"/>
                <w:szCs w:val="24"/>
              </w:rPr>
              <w:t xml:space="preserve"> </w:t>
            </w:r>
          </w:p>
        </w:tc>
        <w:tc>
          <w:tcPr>
            <w:tcW w:w="1710" w:type="dxa"/>
          </w:tcPr>
          <w:p w:rsidR="004F11AB" w:rsidRPr="00E00DD4" w:rsidRDefault="004F11AB" w:rsidP="004F11AB">
            <w:pPr>
              <w:tabs>
                <w:tab w:val="left" w:pos="288"/>
                <w:tab w:val="left" w:pos="4752"/>
              </w:tabs>
              <w:spacing w:line="240" w:lineRule="exact"/>
              <w:jc w:val="center"/>
              <w:rPr>
                <w:rFonts w:asciiTheme="minorHAnsi" w:hAnsiTheme="minorHAnsi"/>
                <w:color w:val="auto"/>
                <w:szCs w:val="24"/>
              </w:rPr>
            </w:pPr>
            <w:r w:rsidRPr="00E00DD4">
              <w:rPr>
                <w:rFonts w:asciiTheme="minorHAnsi" w:hAnsiTheme="minorHAnsi"/>
                <w:color w:val="auto"/>
                <w:szCs w:val="24"/>
              </w:rPr>
              <w:t>5399-5</w:t>
            </w:r>
            <w:r w:rsidR="003820AE" w:rsidRPr="00E00DD4">
              <w:rPr>
                <w:rFonts w:asciiTheme="minorHAnsi" w:hAnsiTheme="minorHAnsi"/>
                <w:color w:val="auto"/>
                <w:szCs w:val="24"/>
              </w:rPr>
              <w:t>2</w:t>
            </w:r>
            <w:r w:rsidRPr="00E00DD4">
              <w:rPr>
                <w:rFonts w:asciiTheme="minorHAnsi" w:hAnsiTheme="minorHAnsi"/>
                <w:color w:val="auto"/>
                <w:szCs w:val="24"/>
              </w:rPr>
              <w:t>03</w:t>
            </w:r>
          </w:p>
          <w:p w:rsidR="00686028" w:rsidRPr="00686028" w:rsidRDefault="00686028" w:rsidP="003820AE">
            <w:pPr>
              <w:tabs>
                <w:tab w:val="left" w:pos="288"/>
                <w:tab w:val="left" w:pos="4752"/>
              </w:tabs>
              <w:spacing w:line="240" w:lineRule="exact"/>
              <w:rPr>
                <w:rFonts w:asciiTheme="minorHAnsi" w:hAnsiTheme="minorHAnsi"/>
                <w:color w:val="auto"/>
                <w:szCs w:val="24"/>
              </w:rPr>
            </w:pPr>
          </w:p>
        </w:tc>
        <w:tc>
          <w:tcPr>
            <w:tcW w:w="1170" w:type="dxa"/>
          </w:tcPr>
          <w:p w:rsidR="00686028" w:rsidRDefault="00CD4250" w:rsidP="00A173F0">
            <w:pPr>
              <w:tabs>
                <w:tab w:val="left" w:pos="288"/>
                <w:tab w:val="left" w:pos="4752"/>
              </w:tabs>
              <w:spacing w:line="240" w:lineRule="exact"/>
              <w:jc w:val="center"/>
              <w:rPr>
                <w:rFonts w:asciiTheme="minorHAnsi" w:hAnsiTheme="minorHAnsi"/>
                <w:color w:val="auto"/>
                <w:szCs w:val="24"/>
              </w:rPr>
            </w:pPr>
            <w:r w:rsidRPr="00E00DD4">
              <w:rPr>
                <w:rFonts w:asciiTheme="minorHAnsi" w:hAnsiTheme="minorHAnsi"/>
                <w:color w:val="auto"/>
                <w:szCs w:val="24"/>
              </w:rPr>
              <w:t>20%</w:t>
            </w:r>
          </w:p>
          <w:p w:rsidR="004F11AB" w:rsidRPr="00AC713F" w:rsidRDefault="004F11AB" w:rsidP="00A173F0">
            <w:pPr>
              <w:tabs>
                <w:tab w:val="left" w:pos="288"/>
                <w:tab w:val="left" w:pos="4752"/>
              </w:tabs>
              <w:spacing w:line="240" w:lineRule="exact"/>
              <w:jc w:val="center"/>
              <w:rPr>
                <w:rFonts w:asciiTheme="minorHAnsi" w:hAnsiTheme="minorHAnsi"/>
                <w:color w:val="auto"/>
                <w:szCs w:val="24"/>
              </w:rPr>
            </w:pPr>
          </w:p>
        </w:tc>
      </w:tr>
      <w:tr w:rsidR="00686028" w:rsidRPr="00AC713F" w:rsidTr="00A173F0">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686028" w:rsidRPr="00AC713F" w:rsidRDefault="00686028" w:rsidP="00A173F0">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686028" w:rsidRPr="00AC713F" w:rsidRDefault="00CD4250" w:rsidP="00686028">
            <w:pPr>
              <w:tabs>
                <w:tab w:val="left" w:pos="288"/>
                <w:tab w:val="left" w:pos="4752"/>
              </w:tabs>
              <w:spacing w:line="240" w:lineRule="exact"/>
              <w:jc w:val="center"/>
              <w:rPr>
                <w:rFonts w:asciiTheme="minorHAnsi" w:hAnsiTheme="minorHAnsi"/>
                <w:b/>
                <w:color w:val="auto"/>
                <w:szCs w:val="24"/>
              </w:rPr>
            </w:pPr>
            <w:r w:rsidRPr="00E00DD4">
              <w:rPr>
                <w:rFonts w:asciiTheme="minorHAnsi" w:hAnsiTheme="minorHAnsi"/>
                <w:b/>
                <w:color w:val="auto"/>
                <w:szCs w:val="24"/>
              </w:rPr>
              <w:t>20%</w:t>
            </w:r>
          </w:p>
        </w:tc>
      </w:tr>
    </w:tbl>
    <w:p w:rsidR="00CF161E" w:rsidRDefault="00CF161E" w:rsidP="00CF161E">
      <w:pPr>
        <w:tabs>
          <w:tab w:val="left" w:pos="288"/>
          <w:tab w:val="left" w:pos="4752"/>
        </w:tabs>
        <w:spacing w:line="240" w:lineRule="exact"/>
        <w:jc w:val="both"/>
        <w:rPr>
          <w:rFonts w:ascii="Calibri" w:hAnsi="Calibri"/>
          <w:color w:val="auto"/>
          <w:u w:val="single"/>
        </w:rPr>
      </w:pPr>
    </w:p>
    <w:p w:rsidR="00686028" w:rsidRPr="0085089F" w:rsidRDefault="00686028" w:rsidP="0068602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686028" w:rsidRPr="0085089F" w:rsidRDefault="00686028" w:rsidP="00686028">
      <w:pPr>
        <w:tabs>
          <w:tab w:val="left" w:pos="288"/>
          <w:tab w:val="left" w:pos="4752"/>
        </w:tabs>
        <w:spacing w:line="240" w:lineRule="exact"/>
        <w:jc w:val="both"/>
        <w:rPr>
          <w:rFonts w:asciiTheme="minorHAnsi" w:hAnsiTheme="minorHAnsi"/>
          <w:color w:val="auto"/>
        </w:rPr>
      </w:pPr>
    </w:p>
    <w:p w:rsidR="00686028" w:rsidRPr="0085089F" w:rsidRDefault="00686028" w:rsidP="0068602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20</w:t>
      </w:r>
      <w:r>
        <w:rPr>
          <w:rFonts w:asciiTheme="minorHAnsi" w:hAnsiTheme="minorHAnsi"/>
          <w:color w:val="auto"/>
        </w:rPr>
        <w:t>090528</w:t>
      </w:r>
      <w:r w:rsidRPr="0085089F">
        <w:rPr>
          <w:rFonts w:asciiTheme="minorHAnsi" w:hAnsiTheme="minorHAnsi"/>
          <w:color w:val="auto"/>
        </w:rPr>
        <w:t>, w/</w:t>
      </w:r>
      <w:proofErr w:type="spellStart"/>
      <w:r w:rsidRPr="0085089F">
        <w:rPr>
          <w:rFonts w:asciiTheme="minorHAnsi" w:hAnsiTheme="minorHAnsi"/>
          <w:color w:val="auto"/>
        </w:rPr>
        <w:t>atchs</w:t>
      </w:r>
      <w:proofErr w:type="spellEnd"/>
      <w:r w:rsidRPr="0085089F">
        <w:rPr>
          <w:rFonts w:asciiTheme="minorHAnsi" w:hAnsiTheme="minorHAnsi"/>
          <w:color w:val="auto"/>
        </w:rPr>
        <w:t>.</w:t>
      </w:r>
    </w:p>
    <w:p w:rsidR="00686028" w:rsidRPr="0085089F" w:rsidRDefault="00686028" w:rsidP="0068602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686028" w:rsidRPr="0085089F" w:rsidRDefault="00686028" w:rsidP="0068602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 Affairs Treatment Record.</w:t>
      </w:r>
      <w:proofErr w:type="gramEnd"/>
    </w:p>
    <w:p w:rsidR="00686028" w:rsidRPr="0085089F" w:rsidRDefault="00686028" w:rsidP="00686028">
      <w:pPr>
        <w:tabs>
          <w:tab w:val="left" w:pos="288"/>
          <w:tab w:val="left" w:pos="4752"/>
        </w:tabs>
        <w:spacing w:line="240" w:lineRule="exact"/>
        <w:jc w:val="both"/>
        <w:rPr>
          <w:rFonts w:asciiTheme="minorHAnsi" w:hAnsiTheme="minorHAnsi"/>
          <w:color w:val="auto"/>
        </w:rPr>
      </w:pPr>
    </w:p>
    <w:p w:rsidR="00686028" w:rsidRPr="0085089F" w:rsidRDefault="00686028" w:rsidP="00686028">
      <w:pPr>
        <w:tabs>
          <w:tab w:val="left" w:pos="288"/>
          <w:tab w:val="left" w:pos="4752"/>
        </w:tabs>
        <w:spacing w:line="240" w:lineRule="exact"/>
        <w:jc w:val="both"/>
        <w:rPr>
          <w:rFonts w:asciiTheme="minorHAnsi" w:hAnsiTheme="minorHAnsi"/>
          <w:color w:val="auto"/>
        </w:rPr>
      </w:pPr>
    </w:p>
    <w:p w:rsidR="00686028" w:rsidRPr="0085089F" w:rsidRDefault="00686028" w:rsidP="00686028">
      <w:pPr>
        <w:tabs>
          <w:tab w:val="left" w:pos="288"/>
          <w:tab w:val="left" w:pos="4752"/>
        </w:tabs>
        <w:spacing w:line="240" w:lineRule="exact"/>
        <w:jc w:val="both"/>
        <w:rPr>
          <w:rFonts w:asciiTheme="minorHAnsi" w:hAnsiTheme="minorHAnsi"/>
          <w:color w:val="auto"/>
        </w:rPr>
      </w:pPr>
    </w:p>
    <w:p w:rsidR="00686028" w:rsidRPr="0085089F" w:rsidRDefault="00686028" w:rsidP="00686028">
      <w:pPr>
        <w:tabs>
          <w:tab w:val="left" w:pos="288"/>
          <w:tab w:val="left" w:pos="4752"/>
        </w:tabs>
        <w:spacing w:line="240" w:lineRule="exact"/>
        <w:jc w:val="both"/>
        <w:rPr>
          <w:rFonts w:asciiTheme="minorHAnsi" w:hAnsiTheme="minorHAnsi"/>
          <w:color w:val="auto"/>
        </w:rPr>
      </w:pPr>
    </w:p>
    <w:p w:rsidR="00686028" w:rsidRPr="0085089F" w:rsidRDefault="00686028" w:rsidP="0068602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686028" w:rsidRPr="0085089F" w:rsidRDefault="00686028" w:rsidP="0068602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686028" w:rsidRDefault="00686028" w:rsidP="0068602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C50445" w:rsidRDefault="00C50445" w:rsidP="0068602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50445" w:rsidRDefault="00C50445">
      <w:pPr>
        <w:rPr>
          <w:rFonts w:asciiTheme="minorHAnsi" w:hAnsiTheme="minorHAnsi"/>
          <w:color w:val="auto"/>
        </w:rPr>
      </w:pPr>
      <w:r>
        <w:rPr>
          <w:rFonts w:asciiTheme="minorHAnsi" w:hAnsiTheme="minorHAnsi"/>
          <w:color w:val="auto"/>
        </w:rPr>
        <w:br w:type="page"/>
      </w:r>
    </w:p>
    <w:p w:rsidR="00C50445" w:rsidRDefault="00C50445" w:rsidP="0068602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820AE" w:rsidRDefault="003820AE" w:rsidP="0068602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50445" w:rsidRPr="00C50445" w:rsidRDefault="00C50445" w:rsidP="00C50445">
      <w:pPr>
        <w:rPr>
          <w:color w:val="auto"/>
        </w:rPr>
      </w:pPr>
      <w:r w:rsidRPr="00C50445">
        <w:rPr>
          <w:color w:val="auto"/>
        </w:rPr>
        <w:t>MEMORANDUM FOR DEPUTY COMMANDANT, MANPOWER &amp; RESERVE AFFAIRS</w:t>
      </w:r>
    </w:p>
    <w:p w:rsidR="00C50445" w:rsidRPr="00C50445" w:rsidRDefault="00C50445" w:rsidP="00C50445">
      <w:pPr>
        <w:rPr>
          <w:color w:val="auto"/>
        </w:rPr>
      </w:pPr>
    </w:p>
    <w:p w:rsidR="00C50445" w:rsidRPr="00C50445" w:rsidRDefault="00C50445" w:rsidP="00C50445">
      <w:pPr>
        <w:rPr>
          <w:color w:val="auto"/>
        </w:rPr>
      </w:pPr>
      <w:proofErr w:type="spellStart"/>
      <w:r w:rsidRPr="00C50445">
        <w:rPr>
          <w:color w:val="auto"/>
        </w:rPr>
        <w:t>Subj</w:t>
      </w:r>
      <w:proofErr w:type="spellEnd"/>
      <w:r w:rsidRPr="00C50445">
        <w:rPr>
          <w:color w:val="auto"/>
        </w:rPr>
        <w:t>:  PHYSICAL DISABILITY BOARD OF REVIEW (PDBR) RECOMMENDATION</w:t>
      </w:r>
    </w:p>
    <w:p w:rsidR="00C50445" w:rsidRPr="00C50445" w:rsidRDefault="00C50445" w:rsidP="00C50445">
      <w:pPr>
        <w:tabs>
          <w:tab w:val="left" w:pos="630"/>
        </w:tabs>
        <w:rPr>
          <w:color w:val="auto"/>
        </w:rPr>
      </w:pPr>
      <w:r w:rsidRPr="00C50445">
        <w:rPr>
          <w:color w:val="auto"/>
        </w:rPr>
        <w:t xml:space="preserve">          </w:t>
      </w:r>
      <w:r w:rsidRPr="00C50445">
        <w:rPr>
          <w:color w:val="auto"/>
        </w:rPr>
        <w:tab/>
        <w:t xml:space="preserve">ICO </w:t>
      </w:r>
      <w:r>
        <w:rPr>
          <w:color w:val="auto"/>
        </w:rPr>
        <w:t>XXXXX</w:t>
      </w:r>
      <w:r w:rsidRPr="00C50445">
        <w:rPr>
          <w:color w:val="auto"/>
        </w:rPr>
        <w:t xml:space="preserve">, FORMER USMC, XXX XX </w:t>
      </w:r>
      <w:r>
        <w:rPr>
          <w:color w:val="auto"/>
        </w:rPr>
        <w:t>XXX</w:t>
      </w:r>
    </w:p>
    <w:p w:rsidR="00C50445" w:rsidRPr="00C50445" w:rsidRDefault="00C50445" w:rsidP="00C50445">
      <w:pPr>
        <w:rPr>
          <w:color w:val="auto"/>
        </w:rPr>
      </w:pPr>
    </w:p>
    <w:p w:rsidR="00C50445" w:rsidRPr="00C50445" w:rsidRDefault="00C50445" w:rsidP="00C50445">
      <w:pPr>
        <w:rPr>
          <w:color w:val="auto"/>
        </w:rPr>
      </w:pPr>
      <w:r w:rsidRPr="00C50445">
        <w:rPr>
          <w:color w:val="auto"/>
        </w:rPr>
        <w:t>Ref:   (a) DoDI 6040.44</w:t>
      </w:r>
    </w:p>
    <w:p w:rsidR="00C50445" w:rsidRPr="00C50445" w:rsidRDefault="00C50445" w:rsidP="00C50445">
      <w:pPr>
        <w:rPr>
          <w:color w:val="auto"/>
        </w:rPr>
      </w:pPr>
      <w:r w:rsidRPr="00C50445">
        <w:rPr>
          <w:color w:val="auto"/>
        </w:rPr>
        <w:t xml:space="preserve">          (b) PDBR </w:t>
      </w:r>
      <w:proofErr w:type="spellStart"/>
      <w:r w:rsidRPr="00C50445">
        <w:rPr>
          <w:color w:val="auto"/>
        </w:rPr>
        <w:t>ltr</w:t>
      </w:r>
      <w:proofErr w:type="spellEnd"/>
      <w:r w:rsidRPr="00C50445">
        <w:rPr>
          <w:color w:val="auto"/>
        </w:rPr>
        <w:t xml:space="preserve"> </w:t>
      </w:r>
      <w:proofErr w:type="spellStart"/>
      <w:r w:rsidRPr="00C50445">
        <w:rPr>
          <w:color w:val="auto"/>
        </w:rPr>
        <w:t>dtd</w:t>
      </w:r>
      <w:proofErr w:type="spellEnd"/>
      <w:r w:rsidRPr="00C50445">
        <w:rPr>
          <w:color w:val="auto"/>
        </w:rPr>
        <w:t xml:space="preserve"> 22 Feb 11</w:t>
      </w:r>
    </w:p>
    <w:p w:rsidR="00C50445" w:rsidRPr="00C50445" w:rsidRDefault="00C50445" w:rsidP="00C50445">
      <w:pPr>
        <w:rPr>
          <w:color w:val="auto"/>
        </w:rPr>
      </w:pPr>
    </w:p>
    <w:p w:rsidR="00C50445" w:rsidRPr="00C50445" w:rsidRDefault="00C50445" w:rsidP="00C50445">
      <w:pPr>
        <w:rPr>
          <w:color w:val="auto"/>
        </w:rPr>
      </w:pPr>
      <w:r w:rsidRPr="00C50445">
        <w:rPr>
          <w:color w:val="auto"/>
        </w:rPr>
        <w:t>1.  I have reviewed the subject case pursuant to reference (a) and approve the recommendation of the Physical Disability Board of Review (reference (b)).</w:t>
      </w:r>
    </w:p>
    <w:p w:rsidR="00C50445" w:rsidRPr="00C50445" w:rsidRDefault="00C50445" w:rsidP="00C50445">
      <w:pPr>
        <w:rPr>
          <w:color w:val="auto"/>
        </w:rPr>
      </w:pPr>
    </w:p>
    <w:p w:rsidR="00C50445" w:rsidRPr="00C50445" w:rsidRDefault="00C50445" w:rsidP="00C50445">
      <w:pPr>
        <w:rPr>
          <w:color w:val="auto"/>
        </w:rPr>
      </w:pPr>
      <w:r w:rsidRPr="00C50445">
        <w:rPr>
          <w:color w:val="auto"/>
        </w:rPr>
        <w:t>2.  The subject member’s official records are to be corrected to reflect the following disposition:</w:t>
      </w:r>
    </w:p>
    <w:p w:rsidR="00C50445" w:rsidRPr="00C50445" w:rsidRDefault="00C50445" w:rsidP="00C50445">
      <w:pPr>
        <w:rPr>
          <w:color w:val="auto"/>
        </w:rPr>
      </w:pPr>
    </w:p>
    <w:p w:rsidR="00C50445" w:rsidRPr="00C50445" w:rsidRDefault="00C50445" w:rsidP="00C50445">
      <w:pPr>
        <w:rPr>
          <w:color w:val="auto"/>
        </w:rPr>
      </w:pPr>
      <w:r w:rsidRPr="00C50445">
        <w:rPr>
          <w:color w:val="auto"/>
        </w:rPr>
        <w:tab/>
        <w:t xml:space="preserve">a. Separation from the naval service due to physical disability rated at 20 percent (increased from 10 percent) </w:t>
      </w:r>
      <w:proofErr w:type="gramStart"/>
      <w:r w:rsidRPr="00C50445">
        <w:rPr>
          <w:color w:val="auto"/>
        </w:rPr>
        <w:t>effective  July</w:t>
      </w:r>
      <w:proofErr w:type="gramEnd"/>
      <w:r w:rsidRPr="00C50445">
        <w:rPr>
          <w:color w:val="auto"/>
        </w:rPr>
        <w:t xml:space="preserve"> 6, 2006.</w:t>
      </w:r>
    </w:p>
    <w:p w:rsidR="00C50445" w:rsidRPr="00C50445" w:rsidRDefault="00C50445" w:rsidP="00C50445">
      <w:pPr>
        <w:rPr>
          <w:color w:val="auto"/>
        </w:rPr>
      </w:pPr>
    </w:p>
    <w:p w:rsidR="00C50445" w:rsidRPr="00C50445" w:rsidRDefault="00C50445" w:rsidP="00C50445">
      <w:pPr>
        <w:rPr>
          <w:color w:val="auto"/>
        </w:rPr>
      </w:pPr>
      <w:r w:rsidRPr="00C50445">
        <w:rPr>
          <w:color w:val="auto"/>
        </w:rPr>
        <w:t>3.  Please ensure all necessary actions are taken to implement this decision and the subject member is notified once those actions are completed.</w:t>
      </w:r>
    </w:p>
    <w:p w:rsidR="00C50445" w:rsidRPr="00C50445" w:rsidRDefault="00C50445" w:rsidP="00C50445">
      <w:pPr>
        <w:rPr>
          <w:color w:val="auto"/>
        </w:rPr>
      </w:pPr>
    </w:p>
    <w:p w:rsidR="00C50445" w:rsidRPr="00C50445" w:rsidRDefault="00C50445" w:rsidP="00C50445">
      <w:pPr>
        <w:rPr>
          <w:color w:val="auto"/>
        </w:rPr>
      </w:pPr>
    </w:p>
    <w:p w:rsidR="00C50445" w:rsidRPr="00C50445" w:rsidRDefault="00C50445" w:rsidP="00C50445">
      <w:pPr>
        <w:rPr>
          <w:color w:val="auto"/>
        </w:rPr>
      </w:pPr>
    </w:p>
    <w:p w:rsidR="00C50445" w:rsidRPr="00C50445" w:rsidRDefault="00C50445" w:rsidP="00C50445">
      <w:pPr>
        <w:tabs>
          <w:tab w:val="left" w:pos="4680"/>
        </w:tabs>
        <w:rPr>
          <w:color w:val="auto"/>
        </w:rPr>
      </w:pPr>
      <w:r w:rsidRPr="00C50445">
        <w:rPr>
          <w:color w:val="auto"/>
        </w:rPr>
        <w:tab/>
      </w:r>
    </w:p>
    <w:p w:rsidR="00C50445" w:rsidRPr="00C50445" w:rsidRDefault="00C50445" w:rsidP="00C50445">
      <w:pPr>
        <w:rPr>
          <w:color w:val="auto"/>
        </w:rPr>
      </w:pPr>
      <w:r w:rsidRPr="00C50445">
        <w:rPr>
          <w:color w:val="auto"/>
        </w:rPr>
        <w:tab/>
      </w:r>
      <w:r w:rsidRPr="00C50445">
        <w:rPr>
          <w:color w:val="auto"/>
        </w:rPr>
        <w:tab/>
      </w:r>
      <w:r w:rsidRPr="00C50445">
        <w:rPr>
          <w:color w:val="auto"/>
        </w:rPr>
        <w:tab/>
      </w:r>
      <w:r w:rsidRPr="00C50445">
        <w:rPr>
          <w:color w:val="auto"/>
        </w:rPr>
        <w:tab/>
      </w:r>
      <w:r w:rsidRPr="00C50445">
        <w:rPr>
          <w:color w:val="auto"/>
        </w:rPr>
        <w:tab/>
      </w:r>
      <w:r w:rsidRPr="00C50445">
        <w:rPr>
          <w:color w:val="auto"/>
        </w:rPr>
        <w:tab/>
        <w:t xml:space="preserve">      Principal Deputy</w:t>
      </w:r>
    </w:p>
    <w:p w:rsidR="00C50445" w:rsidRPr="00C50445" w:rsidRDefault="00C50445" w:rsidP="00C50445">
      <w:pPr>
        <w:rPr>
          <w:color w:val="auto"/>
        </w:rPr>
      </w:pPr>
      <w:r w:rsidRPr="00C50445">
        <w:rPr>
          <w:color w:val="auto"/>
        </w:rPr>
        <w:tab/>
      </w:r>
      <w:r w:rsidRPr="00C50445">
        <w:rPr>
          <w:color w:val="auto"/>
        </w:rPr>
        <w:tab/>
      </w:r>
      <w:r w:rsidRPr="00C50445">
        <w:rPr>
          <w:color w:val="auto"/>
        </w:rPr>
        <w:tab/>
      </w:r>
      <w:r w:rsidRPr="00C50445">
        <w:rPr>
          <w:color w:val="auto"/>
        </w:rPr>
        <w:tab/>
      </w:r>
      <w:r w:rsidRPr="00C50445">
        <w:rPr>
          <w:color w:val="auto"/>
        </w:rPr>
        <w:tab/>
      </w:r>
      <w:r w:rsidRPr="00C50445">
        <w:rPr>
          <w:color w:val="auto"/>
        </w:rPr>
        <w:tab/>
        <w:t xml:space="preserve">      Assistant Secretary of the Navy</w:t>
      </w:r>
    </w:p>
    <w:p w:rsidR="00C50445" w:rsidRPr="00C50445" w:rsidRDefault="00C50445" w:rsidP="00C50445">
      <w:pPr>
        <w:rPr>
          <w:color w:val="auto"/>
        </w:rPr>
      </w:pPr>
      <w:r w:rsidRPr="00C50445">
        <w:rPr>
          <w:color w:val="auto"/>
        </w:rPr>
        <w:tab/>
      </w:r>
      <w:r w:rsidRPr="00C50445">
        <w:rPr>
          <w:color w:val="auto"/>
        </w:rPr>
        <w:tab/>
      </w:r>
      <w:r w:rsidRPr="00C50445">
        <w:rPr>
          <w:color w:val="auto"/>
        </w:rPr>
        <w:tab/>
      </w:r>
      <w:r w:rsidRPr="00C50445">
        <w:rPr>
          <w:color w:val="auto"/>
        </w:rPr>
        <w:tab/>
      </w:r>
      <w:r w:rsidRPr="00C50445">
        <w:rPr>
          <w:color w:val="auto"/>
        </w:rPr>
        <w:tab/>
      </w:r>
      <w:r w:rsidRPr="00C50445">
        <w:rPr>
          <w:color w:val="auto"/>
        </w:rPr>
        <w:tab/>
        <w:t xml:space="preserve">        (Manpower &amp; Reserve Affairs)</w:t>
      </w:r>
    </w:p>
    <w:p w:rsidR="00C50445" w:rsidRDefault="00C50445" w:rsidP="00C50445"/>
    <w:p w:rsidR="00686028" w:rsidRDefault="00686028" w:rsidP="00686028">
      <w:pPr>
        <w:tabs>
          <w:tab w:val="left" w:pos="288"/>
          <w:tab w:val="left" w:pos="4752"/>
        </w:tabs>
        <w:spacing w:line="240" w:lineRule="exact"/>
        <w:jc w:val="both"/>
        <w:rPr>
          <w:rFonts w:asciiTheme="minorHAnsi" w:hAnsiTheme="minorHAnsi"/>
          <w:color w:val="002060"/>
          <w:sz w:val="18"/>
          <w:szCs w:val="18"/>
          <w:u w:val="single"/>
        </w:rPr>
      </w:pPr>
    </w:p>
    <w:sectPr w:rsidR="0068602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CA" w:rsidRDefault="00DB64CA">
      <w:r>
        <w:separator/>
      </w:r>
    </w:p>
  </w:endnote>
  <w:endnote w:type="continuationSeparator" w:id="0">
    <w:p w:rsidR="00DB64CA" w:rsidRDefault="00DB64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5B" w:rsidRDefault="003A64FF">
    <w:pPr>
      <w:pStyle w:val="Footer"/>
      <w:framePr w:wrap="around" w:vAnchor="text" w:hAnchor="margin" w:xAlign="center" w:y="1"/>
      <w:rPr>
        <w:rStyle w:val="PageNumber"/>
      </w:rPr>
    </w:pPr>
    <w:r>
      <w:rPr>
        <w:rStyle w:val="PageNumber"/>
      </w:rPr>
      <w:fldChar w:fldCharType="begin"/>
    </w:r>
    <w:r w:rsidR="00FE215B">
      <w:rPr>
        <w:rStyle w:val="PageNumber"/>
      </w:rPr>
      <w:instrText xml:space="preserve">PAGE  </w:instrText>
    </w:r>
    <w:r>
      <w:rPr>
        <w:rStyle w:val="PageNumber"/>
      </w:rPr>
      <w:fldChar w:fldCharType="separate"/>
    </w:r>
    <w:r w:rsidR="00FE215B">
      <w:rPr>
        <w:rStyle w:val="PageNumber"/>
        <w:noProof/>
      </w:rPr>
      <w:t>2</w:t>
    </w:r>
    <w:r>
      <w:rPr>
        <w:rStyle w:val="PageNumber"/>
      </w:rPr>
      <w:fldChar w:fldCharType="end"/>
    </w:r>
  </w:p>
  <w:p w:rsidR="00FE215B" w:rsidRDefault="00FE215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5B" w:rsidRPr="00AC713F" w:rsidRDefault="003A64F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E215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50445">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E215B" w:rsidRPr="00F3191D" w:rsidRDefault="00FE215B" w:rsidP="002B0749">
    <w:pPr>
      <w:pStyle w:val="Footer"/>
      <w:jc w:val="right"/>
      <w:rPr>
        <w:rFonts w:asciiTheme="minorHAnsi" w:hAnsiTheme="minorHAnsi"/>
        <w:color w:val="auto"/>
      </w:rPr>
    </w:pPr>
    <w:r>
      <w:tab/>
    </w:r>
    <w:r>
      <w:tab/>
    </w:r>
    <w:r w:rsidRPr="00F3191D">
      <w:rPr>
        <w:rFonts w:asciiTheme="minorHAnsi" w:hAnsiTheme="minorHAnsi"/>
        <w:caps/>
        <w:color w:val="auto"/>
      </w:rPr>
      <w:t>PD1000336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CA" w:rsidRDefault="00DB64CA">
      <w:r>
        <w:separator/>
      </w:r>
    </w:p>
  </w:footnote>
  <w:footnote w:type="continuationSeparator" w:id="0">
    <w:p w:rsidR="00DB64CA" w:rsidRDefault="00DB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6984"/>
    <w:multiLevelType w:val="hybridMultilevel"/>
    <w:tmpl w:val="FEEEADC2"/>
    <w:lvl w:ilvl="0" w:tplc="0409000B">
      <w:start w:val="539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1090"/>
  </w:hdrShapeDefaults>
  <w:footnotePr>
    <w:numRestart w:val="eachSect"/>
    <w:footnote w:id="-1"/>
    <w:footnote w:id="0"/>
  </w:footnotePr>
  <w:endnotePr>
    <w:endnote w:id="-1"/>
    <w:endnote w:id="0"/>
  </w:endnotePr>
  <w:compat/>
  <w:rsids>
    <w:rsidRoot w:val="001C28D1"/>
    <w:rsid w:val="00000BC4"/>
    <w:rsid w:val="000059FA"/>
    <w:rsid w:val="00006F87"/>
    <w:rsid w:val="00010194"/>
    <w:rsid w:val="00010ABA"/>
    <w:rsid w:val="00012428"/>
    <w:rsid w:val="00013417"/>
    <w:rsid w:val="000145C2"/>
    <w:rsid w:val="0001473F"/>
    <w:rsid w:val="00014A9E"/>
    <w:rsid w:val="00020F00"/>
    <w:rsid w:val="00021361"/>
    <w:rsid w:val="00023913"/>
    <w:rsid w:val="00023D43"/>
    <w:rsid w:val="00024ADE"/>
    <w:rsid w:val="00032E07"/>
    <w:rsid w:val="000332CA"/>
    <w:rsid w:val="0003374E"/>
    <w:rsid w:val="000344E6"/>
    <w:rsid w:val="00035C3A"/>
    <w:rsid w:val="00036E4B"/>
    <w:rsid w:val="000379D0"/>
    <w:rsid w:val="00040FC4"/>
    <w:rsid w:val="000416F8"/>
    <w:rsid w:val="00042C26"/>
    <w:rsid w:val="0004306A"/>
    <w:rsid w:val="00043382"/>
    <w:rsid w:val="00051622"/>
    <w:rsid w:val="00052234"/>
    <w:rsid w:val="00053D7C"/>
    <w:rsid w:val="00055203"/>
    <w:rsid w:val="00056E3D"/>
    <w:rsid w:val="000577C9"/>
    <w:rsid w:val="0006431E"/>
    <w:rsid w:val="00072433"/>
    <w:rsid w:val="00075702"/>
    <w:rsid w:val="000775C2"/>
    <w:rsid w:val="000806AD"/>
    <w:rsid w:val="00082482"/>
    <w:rsid w:val="0008708B"/>
    <w:rsid w:val="00092619"/>
    <w:rsid w:val="00092C66"/>
    <w:rsid w:val="00094E4F"/>
    <w:rsid w:val="00096D1A"/>
    <w:rsid w:val="000A2BCE"/>
    <w:rsid w:val="000A41E3"/>
    <w:rsid w:val="000A4BBA"/>
    <w:rsid w:val="000A5071"/>
    <w:rsid w:val="000A5776"/>
    <w:rsid w:val="000B4C99"/>
    <w:rsid w:val="000C06F6"/>
    <w:rsid w:val="000C1D34"/>
    <w:rsid w:val="000C2362"/>
    <w:rsid w:val="000C24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2108"/>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27FF2"/>
    <w:rsid w:val="001315DD"/>
    <w:rsid w:val="00135385"/>
    <w:rsid w:val="001364D1"/>
    <w:rsid w:val="001416B2"/>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455"/>
    <w:rsid w:val="001865E0"/>
    <w:rsid w:val="001870F0"/>
    <w:rsid w:val="00187119"/>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9B"/>
    <w:rsid w:val="001E19D0"/>
    <w:rsid w:val="001E2A30"/>
    <w:rsid w:val="001E74DC"/>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03C4"/>
    <w:rsid w:val="0024174E"/>
    <w:rsid w:val="0024227D"/>
    <w:rsid w:val="00242D14"/>
    <w:rsid w:val="00246860"/>
    <w:rsid w:val="00246DFF"/>
    <w:rsid w:val="00246E89"/>
    <w:rsid w:val="0025057E"/>
    <w:rsid w:val="0025183C"/>
    <w:rsid w:val="002528EC"/>
    <w:rsid w:val="00255009"/>
    <w:rsid w:val="00255049"/>
    <w:rsid w:val="00257DE5"/>
    <w:rsid w:val="00260531"/>
    <w:rsid w:val="0026318D"/>
    <w:rsid w:val="0027050D"/>
    <w:rsid w:val="00270864"/>
    <w:rsid w:val="002712F7"/>
    <w:rsid w:val="0027159C"/>
    <w:rsid w:val="00273961"/>
    <w:rsid w:val="00274549"/>
    <w:rsid w:val="00274E46"/>
    <w:rsid w:val="00276C86"/>
    <w:rsid w:val="002810A4"/>
    <w:rsid w:val="00284A26"/>
    <w:rsid w:val="00287006"/>
    <w:rsid w:val="00293533"/>
    <w:rsid w:val="00294437"/>
    <w:rsid w:val="0029584D"/>
    <w:rsid w:val="002A3237"/>
    <w:rsid w:val="002A58B7"/>
    <w:rsid w:val="002A685E"/>
    <w:rsid w:val="002A72C7"/>
    <w:rsid w:val="002B03B2"/>
    <w:rsid w:val="002B0749"/>
    <w:rsid w:val="002B1DE2"/>
    <w:rsid w:val="002B2645"/>
    <w:rsid w:val="002B586F"/>
    <w:rsid w:val="002B6FA0"/>
    <w:rsid w:val="002C2C1B"/>
    <w:rsid w:val="002C5F10"/>
    <w:rsid w:val="002C6E5B"/>
    <w:rsid w:val="002D0780"/>
    <w:rsid w:val="002D18B4"/>
    <w:rsid w:val="002D231A"/>
    <w:rsid w:val="002D75E6"/>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F7F"/>
    <w:rsid w:val="003320E8"/>
    <w:rsid w:val="003349D6"/>
    <w:rsid w:val="0033555E"/>
    <w:rsid w:val="00336805"/>
    <w:rsid w:val="00337351"/>
    <w:rsid w:val="003408DF"/>
    <w:rsid w:val="00341A54"/>
    <w:rsid w:val="0034669F"/>
    <w:rsid w:val="00351498"/>
    <w:rsid w:val="003516B6"/>
    <w:rsid w:val="00352B22"/>
    <w:rsid w:val="00354547"/>
    <w:rsid w:val="00355A8F"/>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0AE"/>
    <w:rsid w:val="003821E1"/>
    <w:rsid w:val="00384866"/>
    <w:rsid w:val="003857D4"/>
    <w:rsid w:val="00385D6F"/>
    <w:rsid w:val="00387095"/>
    <w:rsid w:val="00390092"/>
    <w:rsid w:val="003934E0"/>
    <w:rsid w:val="00393651"/>
    <w:rsid w:val="00395E12"/>
    <w:rsid w:val="00397DB7"/>
    <w:rsid w:val="003A27B2"/>
    <w:rsid w:val="003A32A7"/>
    <w:rsid w:val="003A40B4"/>
    <w:rsid w:val="003A41BA"/>
    <w:rsid w:val="003A5A54"/>
    <w:rsid w:val="003A64FF"/>
    <w:rsid w:val="003A6A99"/>
    <w:rsid w:val="003A7FF8"/>
    <w:rsid w:val="003B17AC"/>
    <w:rsid w:val="003B227A"/>
    <w:rsid w:val="003B5854"/>
    <w:rsid w:val="003B6764"/>
    <w:rsid w:val="003B6AE2"/>
    <w:rsid w:val="003C6068"/>
    <w:rsid w:val="003D01EB"/>
    <w:rsid w:val="003D2BA3"/>
    <w:rsid w:val="003D3C22"/>
    <w:rsid w:val="003D7089"/>
    <w:rsid w:val="003D7DDB"/>
    <w:rsid w:val="003E02C7"/>
    <w:rsid w:val="003E0543"/>
    <w:rsid w:val="003E0B5A"/>
    <w:rsid w:val="003E181E"/>
    <w:rsid w:val="003E31E3"/>
    <w:rsid w:val="003E46D1"/>
    <w:rsid w:val="003F58B0"/>
    <w:rsid w:val="004007E9"/>
    <w:rsid w:val="00401825"/>
    <w:rsid w:val="00401BBC"/>
    <w:rsid w:val="00403BFB"/>
    <w:rsid w:val="00404B45"/>
    <w:rsid w:val="00405990"/>
    <w:rsid w:val="00406CC5"/>
    <w:rsid w:val="004074A4"/>
    <w:rsid w:val="004101B2"/>
    <w:rsid w:val="004123D7"/>
    <w:rsid w:val="00412658"/>
    <w:rsid w:val="004172DB"/>
    <w:rsid w:val="00421485"/>
    <w:rsid w:val="0042260E"/>
    <w:rsid w:val="00422B75"/>
    <w:rsid w:val="00433047"/>
    <w:rsid w:val="00433F36"/>
    <w:rsid w:val="0043503A"/>
    <w:rsid w:val="0044384F"/>
    <w:rsid w:val="00444F80"/>
    <w:rsid w:val="00446018"/>
    <w:rsid w:val="004543BC"/>
    <w:rsid w:val="0045645D"/>
    <w:rsid w:val="004574C6"/>
    <w:rsid w:val="00457BCF"/>
    <w:rsid w:val="00457DCE"/>
    <w:rsid w:val="00460E3F"/>
    <w:rsid w:val="00463D18"/>
    <w:rsid w:val="00466CED"/>
    <w:rsid w:val="00467592"/>
    <w:rsid w:val="00467690"/>
    <w:rsid w:val="004718E7"/>
    <w:rsid w:val="00472535"/>
    <w:rsid w:val="004761CC"/>
    <w:rsid w:val="00480D4A"/>
    <w:rsid w:val="00481DA1"/>
    <w:rsid w:val="00490087"/>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4036"/>
    <w:rsid w:val="004E6866"/>
    <w:rsid w:val="004F11AB"/>
    <w:rsid w:val="004F3222"/>
    <w:rsid w:val="004F3BFA"/>
    <w:rsid w:val="005000AB"/>
    <w:rsid w:val="005025EE"/>
    <w:rsid w:val="00510588"/>
    <w:rsid w:val="0051146C"/>
    <w:rsid w:val="00514449"/>
    <w:rsid w:val="00520EF1"/>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7574D"/>
    <w:rsid w:val="00593043"/>
    <w:rsid w:val="00595BF0"/>
    <w:rsid w:val="005A1846"/>
    <w:rsid w:val="005A258C"/>
    <w:rsid w:val="005A3560"/>
    <w:rsid w:val="005A6C99"/>
    <w:rsid w:val="005A7D5D"/>
    <w:rsid w:val="005B011A"/>
    <w:rsid w:val="005B1D8F"/>
    <w:rsid w:val="005B1E94"/>
    <w:rsid w:val="005B5B3D"/>
    <w:rsid w:val="005C16F3"/>
    <w:rsid w:val="005C3758"/>
    <w:rsid w:val="005C4DDD"/>
    <w:rsid w:val="005E3064"/>
    <w:rsid w:val="005E6FF1"/>
    <w:rsid w:val="005E72B2"/>
    <w:rsid w:val="005F1115"/>
    <w:rsid w:val="005F1AB6"/>
    <w:rsid w:val="005F27F2"/>
    <w:rsid w:val="005F3AFE"/>
    <w:rsid w:val="005F424D"/>
    <w:rsid w:val="005F6B6D"/>
    <w:rsid w:val="0060450D"/>
    <w:rsid w:val="00605AAB"/>
    <w:rsid w:val="00606BEB"/>
    <w:rsid w:val="0061014A"/>
    <w:rsid w:val="0061054B"/>
    <w:rsid w:val="00613E26"/>
    <w:rsid w:val="00615641"/>
    <w:rsid w:val="00616959"/>
    <w:rsid w:val="006211D0"/>
    <w:rsid w:val="00624D0C"/>
    <w:rsid w:val="006270F6"/>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86028"/>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C7483"/>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51E6"/>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47942"/>
    <w:rsid w:val="00750C82"/>
    <w:rsid w:val="0076100C"/>
    <w:rsid w:val="007651ED"/>
    <w:rsid w:val="00766C87"/>
    <w:rsid w:val="0077224B"/>
    <w:rsid w:val="00781BD4"/>
    <w:rsid w:val="00784832"/>
    <w:rsid w:val="00785D77"/>
    <w:rsid w:val="00786111"/>
    <w:rsid w:val="00791F1E"/>
    <w:rsid w:val="00794F3D"/>
    <w:rsid w:val="00795FCC"/>
    <w:rsid w:val="00796045"/>
    <w:rsid w:val="007968AC"/>
    <w:rsid w:val="007969AB"/>
    <w:rsid w:val="00796E33"/>
    <w:rsid w:val="007A0B39"/>
    <w:rsid w:val="007A14A4"/>
    <w:rsid w:val="007A168F"/>
    <w:rsid w:val="007A28E4"/>
    <w:rsid w:val="007A3BB3"/>
    <w:rsid w:val="007A5AD1"/>
    <w:rsid w:val="007A5B7B"/>
    <w:rsid w:val="007A6DCD"/>
    <w:rsid w:val="007B0A06"/>
    <w:rsid w:val="007B5C5C"/>
    <w:rsid w:val="007B7B37"/>
    <w:rsid w:val="007B7C41"/>
    <w:rsid w:val="007C433E"/>
    <w:rsid w:val="007C4452"/>
    <w:rsid w:val="007C4B3C"/>
    <w:rsid w:val="007C4DB1"/>
    <w:rsid w:val="007C6046"/>
    <w:rsid w:val="007D0292"/>
    <w:rsid w:val="007D21AC"/>
    <w:rsid w:val="007D2ACE"/>
    <w:rsid w:val="007D3882"/>
    <w:rsid w:val="007D568A"/>
    <w:rsid w:val="007D574E"/>
    <w:rsid w:val="007D6BFE"/>
    <w:rsid w:val="007E2046"/>
    <w:rsid w:val="007E3883"/>
    <w:rsid w:val="007E4FBB"/>
    <w:rsid w:val="007E55BF"/>
    <w:rsid w:val="007E623C"/>
    <w:rsid w:val="007E71B1"/>
    <w:rsid w:val="007E7B4E"/>
    <w:rsid w:val="007F0CE2"/>
    <w:rsid w:val="007F0EFF"/>
    <w:rsid w:val="007F1375"/>
    <w:rsid w:val="007F7AEB"/>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20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2801"/>
    <w:rsid w:val="00875B51"/>
    <w:rsid w:val="00875F2D"/>
    <w:rsid w:val="008764DC"/>
    <w:rsid w:val="00882CC2"/>
    <w:rsid w:val="00883930"/>
    <w:rsid w:val="008872A2"/>
    <w:rsid w:val="00896535"/>
    <w:rsid w:val="00896683"/>
    <w:rsid w:val="00897589"/>
    <w:rsid w:val="008A63A9"/>
    <w:rsid w:val="008A7F7E"/>
    <w:rsid w:val="008B04DB"/>
    <w:rsid w:val="008B27FD"/>
    <w:rsid w:val="008B3AF2"/>
    <w:rsid w:val="008B515D"/>
    <w:rsid w:val="008B5D31"/>
    <w:rsid w:val="008B6705"/>
    <w:rsid w:val="008C22F3"/>
    <w:rsid w:val="008C29E4"/>
    <w:rsid w:val="008C3C86"/>
    <w:rsid w:val="008D795D"/>
    <w:rsid w:val="008D7B07"/>
    <w:rsid w:val="008E1E94"/>
    <w:rsid w:val="008E2D99"/>
    <w:rsid w:val="008E4A60"/>
    <w:rsid w:val="008E744D"/>
    <w:rsid w:val="008F1E08"/>
    <w:rsid w:val="00900D8F"/>
    <w:rsid w:val="009014E3"/>
    <w:rsid w:val="009026E8"/>
    <w:rsid w:val="00906EB7"/>
    <w:rsid w:val="009102BF"/>
    <w:rsid w:val="009115F2"/>
    <w:rsid w:val="00914ADB"/>
    <w:rsid w:val="00923B25"/>
    <w:rsid w:val="0092402E"/>
    <w:rsid w:val="009259BA"/>
    <w:rsid w:val="00926FCB"/>
    <w:rsid w:val="009317BA"/>
    <w:rsid w:val="0093311A"/>
    <w:rsid w:val="00942645"/>
    <w:rsid w:val="00950A3A"/>
    <w:rsid w:val="0095340A"/>
    <w:rsid w:val="00954581"/>
    <w:rsid w:val="0095466C"/>
    <w:rsid w:val="00954E5B"/>
    <w:rsid w:val="00955A09"/>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898"/>
    <w:rsid w:val="00990060"/>
    <w:rsid w:val="0099421F"/>
    <w:rsid w:val="009A0DE3"/>
    <w:rsid w:val="009A1643"/>
    <w:rsid w:val="009A215A"/>
    <w:rsid w:val="009A4F1B"/>
    <w:rsid w:val="009A6225"/>
    <w:rsid w:val="009A66C5"/>
    <w:rsid w:val="009A79BA"/>
    <w:rsid w:val="009B0F68"/>
    <w:rsid w:val="009B14D1"/>
    <w:rsid w:val="009B1534"/>
    <w:rsid w:val="009B4A3B"/>
    <w:rsid w:val="009B69D3"/>
    <w:rsid w:val="009B7BA7"/>
    <w:rsid w:val="009C0938"/>
    <w:rsid w:val="009C22C8"/>
    <w:rsid w:val="009C3F82"/>
    <w:rsid w:val="009C56FA"/>
    <w:rsid w:val="009C72DD"/>
    <w:rsid w:val="009C7DF5"/>
    <w:rsid w:val="009D056C"/>
    <w:rsid w:val="009D060F"/>
    <w:rsid w:val="009D139D"/>
    <w:rsid w:val="009D140B"/>
    <w:rsid w:val="009D1ADE"/>
    <w:rsid w:val="009E09D0"/>
    <w:rsid w:val="009E1283"/>
    <w:rsid w:val="009E3A7F"/>
    <w:rsid w:val="009E57B1"/>
    <w:rsid w:val="009E6379"/>
    <w:rsid w:val="009E642C"/>
    <w:rsid w:val="009F7809"/>
    <w:rsid w:val="009F7AF5"/>
    <w:rsid w:val="00A0034A"/>
    <w:rsid w:val="00A00D14"/>
    <w:rsid w:val="00A01408"/>
    <w:rsid w:val="00A02457"/>
    <w:rsid w:val="00A03190"/>
    <w:rsid w:val="00A0404B"/>
    <w:rsid w:val="00A0797E"/>
    <w:rsid w:val="00A0798C"/>
    <w:rsid w:val="00A07BDD"/>
    <w:rsid w:val="00A1105B"/>
    <w:rsid w:val="00A133FD"/>
    <w:rsid w:val="00A15B6B"/>
    <w:rsid w:val="00A15EB4"/>
    <w:rsid w:val="00A16876"/>
    <w:rsid w:val="00A173F0"/>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58E"/>
    <w:rsid w:val="00A73B84"/>
    <w:rsid w:val="00A7411D"/>
    <w:rsid w:val="00A76094"/>
    <w:rsid w:val="00A768E2"/>
    <w:rsid w:val="00A82C52"/>
    <w:rsid w:val="00A84C6C"/>
    <w:rsid w:val="00A86CB6"/>
    <w:rsid w:val="00A9012C"/>
    <w:rsid w:val="00A90D55"/>
    <w:rsid w:val="00A944D8"/>
    <w:rsid w:val="00A959E7"/>
    <w:rsid w:val="00A95BBA"/>
    <w:rsid w:val="00A9612E"/>
    <w:rsid w:val="00A961EE"/>
    <w:rsid w:val="00AA04B3"/>
    <w:rsid w:val="00AA1253"/>
    <w:rsid w:val="00AA28EF"/>
    <w:rsid w:val="00AA493E"/>
    <w:rsid w:val="00AA73AF"/>
    <w:rsid w:val="00AB1754"/>
    <w:rsid w:val="00AB27DD"/>
    <w:rsid w:val="00AB7332"/>
    <w:rsid w:val="00AC439D"/>
    <w:rsid w:val="00AC4EE0"/>
    <w:rsid w:val="00AC713F"/>
    <w:rsid w:val="00AD067E"/>
    <w:rsid w:val="00AD2801"/>
    <w:rsid w:val="00AD47E3"/>
    <w:rsid w:val="00AD6870"/>
    <w:rsid w:val="00AD68C5"/>
    <w:rsid w:val="00AE1273"/>
    <w:rsid w:val="00AE2D29"/>
    <w:rsid w:val="00AE4624"/>
    <w:rsid w:val="00AE5645"/>
    <w:rsid w:val="00AE5E14"/>
    <w:rsid w:val="00AE6115"/>
    <w:rsid w:val="00AE625B"/>
    <w:rsid w:val="00AF1668"/>
    <w:rsid w:val="00AF4FA5"/>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2C21"/>
    <w:rsid w:val="00B643A6"/>
    <w:rsid w:val="00B64DD6"/>
    <w:rsid w:val="00B6710C"/>
    <w:rsid w:val="00B70F7C"/>
    <w:rsid w:val="00B72076"/>
    <w:rsid w:val="00B72303"/>
    <w:rsid w:val="00B82277"/>
    <w:rsid w:val="00B91676"/>
    <w:rsid w:val="00B95833"/>
    <w:rsid w:val="00B96163"/>
    <w:rsid w:val="00BA1824"/>
    <w:rsid w:val="00BA2D98"/>
    <w:rsid w:val="00BA30D1"/>
    <w:rsid w:val="00BA4609"/>
    <w:rsid w:val="00BA5BE2"/>
    <w:rsid w:val="00BA7F46"/>
    <w:rsid w:val="00BB0A0A"/>
    <w:rsid w:val="00BB2387"/>
    <w:rsid w:val="00BB3C05"/>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57"/>
    <w:rsid w:val="00BF0B7F"/>
    <w:rsid w:val="00BF4720"/>
    <w:rsid w:val="00BF7B63"/>
    <w:rsid w:val="00C038EC"/>
    <w:rsid w:val="00C05C6D"/>
    <w:rsid w:val="00C10AC9"/>
    <w:rsid w:val="00C1122B"/>
    <w:rsid w:val="00C13B34"/>
    <w:rsid w:val="00C13F26"/>
    <w:rsid w:val="00C147A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0445"/>
    <w:rsid w:val="00C5377C"/>
    <w:rsid w:val="00C53E8A"/>
    <w:rsid w:val="00C54DF3"/>
    <w:rsid w:val="00C560A7"/>
    <w:rsid w:val="00C56FC8"/>
    <w:rsid w:val="00C60F23"/>
    <w:rsid w:val="00C62EB2"/>
    <w:rsid w:val="00C71BEC"/>
    <w:rsid w:val="00C74D3A"/>
    <w:rsid w:val="00C776B4"/>
    <w:rsid w:val="00C80511"/>
    <w:rsid w:val="00C826F5"/>
    <w:rsid w:val="00C83740"/>
    <w:rsid w:val="00C8478E"/>
    <w:rsid w:val="00C84AD1"/>
    <w:rsid w:val="00C85579"/>
    <w:rsid w:val="00C85A0E"/>
    <w:rsid w:val="00C863E5"/>
    <w:rsid w:val="00C931FC"/>
    <w:rsid w:val="00C932C5"/>
    <w:rsid w:val="00C94AC4"/>
    <w:rsid w:val="00C9650E"/>
    <w:rsid w:val="00CA068D"/>
    <w:rsid w:val="00CA1228"/>
    <w:rsid w:val="00CA282D"/>
    <w:rsid w:val="00CA4670"/>
    <w:rsid w:val="00CA6B1A"/>
    <w:rsid w:val="00CB20DC"/>
    <w:rsid w:val="00CB23DC"/>
    <w:rsid w:val="00CB2487"/>
    <w:rsid w:val="00CB28E2"/>
    <w:rsid w:val="00CB6FF7"/>
    <w:rsid w:val="00CB7A3E"/>
    <w:rsid w:val="00CB7FF7"/>
    <w:rsid w:val="00CC0D0E"/>
    <w:rsid w:val="00CC19B3"/>
    <w:rsid w:val="00CC2044"/>
    <w:rsid w:val="00CC39D2"/>
    <w:rsid w:val="00CC69EC"/>
    <w:rsid w:val="00CD15BE"/>
    <w:rsid w:val="00CD1EF2"/>
    <w:rsid w:val="00CD32BD"/>
    <w:rsid w:val="00CD34C7"/>
    <w:rsid w:val="00CD4250"/>
    <w:rsid w:val="00CD5653"/>
    <w:rsid w:val="00CD5E6D"/>
    <w:rsid w:val="00CD63C8"/>
    <w:rsid w:val="00CF158D"/>
    <w:rsid w:val="00CF161E"/>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56BE"/>
    <w:rsid w:val="00D26873"/>
    <w:rsid w:val="00D31683"/>
    <w:rsid w:val="00D336C8"/>
    <w:rsid w:val="00D339E8"/>
    <w:rsid w:val="00D350E3"/>
    <w:rsid w:val="00D3662E"/>
    <w:rsid w:val="00D40B1F"/>
    <w:rsid w:val="00D40D75"/>
    <w:rsid w:val="00D449F0"/>
    <w:rsid w:val="00D45453"/>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654"/>
    <w:rsid w:val="00D910C2"/>
    <w:rsid w:val="00D9168C"/>
    <w:rsid w:val="00D9189B"/>
    <w:rsid w:val="00D91DA6"/>
    <w:rsid w:val="00D9706F"/>
    <w:rsid w:val="00D972D4"/>
    <w:rsid w:val="00DA195B"/>
    <w:rsid w:val="00DA6B55"/>
    <w:rsid w:val="00DA73A8"/>
    <w:rsid w:val="00DB0015"/>
    <w:rsid w:val="00DB2AAD"/>
    <w:rsid w:val="00DB615C"/>
    <w:rsid w:val="00DB626D"/>
    <w:rsid w:val="00DB6365"/>
    <w:rsid w:val="00DB64CA"/>
    <w:rsid w:val="00DC0BF1"/>
    <w:rsid w:val="00DC41C3"/>
    <w:rsid w:val="00DC5E57"/>
    <w:rsid w:val="00DD3593"/>
    <w:rsid w:val="00DD4F26"/>
    <w:rsid w:val="00DE0C67"/>
    <w:rsid w:val="00DE678E"/>
    <w:rsid w:val="00DE6952"/>
    <w:rsid w:val="00DE7E74"/>
    <w:rsid w:val="00DF6EF8"/>
    <w:rsid w:val="00E00A69"/>
    <w:rsid w:val="00E00DD4"/>
    <w:rsid w:val="00E017F0"/>
    <w:rsid w:val="00E01A0E"/>
    <w:rsid w:val="00E041E4"/>
    <w:rsid w:val="00E04E3C"/>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620F"/>
    <w:rsid w:val="00E6092F"/>
    <w:rsid w:val="00E62049"/>
    <w:rsid w:val="00E629DA"/>
    <w:rsid w:val="00E6469F"/>
    <w:rsid w:val="00E67FAC"/>
    <w:rsid w:val="00E7200B"/>
    <w:rsid w:val="00E738CB"/>
    <w:rsid w:val="00E73C88"/>
    <w:rsid w:val="00E74437"/>
    <w:rsid w:val="00E7443D"/>
    <w:rsid w:val="00E81C3E"/>
    <w:rsid w:val="00E82B6D"/>
    <w:rsid w:val="00E923EB"/>
    <w:rsid w:val="00EA1177"/>
    <w:rsid w:val="00EA118B"/>
    <w:rsid w:val="00EA11B6"/>
    <w:rsid w:val="00EA2181"/>
    <w:rsid w:val="00EA2DD8"/>
    <w:rsid w:val="00EA400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0E3B"/>
    <w:rsid w:val="00F3191D"/>
    <w:rsid w:val="00F3197A"/>
    <w:rsid w:val="00F32139"/>
    <w:rsid w:val="00F33D56"/>
    <w:rsid w:val="00F34E08"/>
    <w:rsid w:val="00F41D91"/>
    <w:rsid w:val="00F42363"/>
    <w:rsid w:val="00F46964"/>
    <w:rsid w:val="00F46F9A"/>
    <w:rsid w:val="00F5126A"/>
    <w:rsid w:val="00F63184"/>
    <w:rsid w:val="00F64C91"/>
    <w:rsid w:val="00F65742"/>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129D"/>
    <w:rsid w:val="00FA2F7B"/>
    <w:rsid w:val="00FA580A"/>
    <w:rsid w:val="00FB09FE"/>
    <w:rsid w:val="00FB593A"/>
    <w:rsid w:val="00FB6410"/>
    <w:rsid w:val="00FB6E82"/>
    <w:rsid w:val="00FC0042"/>
    <w:rsid w:val="00FC2A13"/>
    <w:rsid w:val="00FC4284"/>
    <w:rsid w:val="00FC4576"/>
    <w:rsid w:val="00FC7DBC"/>
    <w:rsid w:val="00FD076A"/>
    <w:rsid w:val="00FD0AA0"/>
    <w:rsid w:val="00FD1D5A"/>
    <w:rsid w:val="00FD42FF"/>
    <w:rsid w:val="00FD5059"/>
    <w:rsid w:val="00FD52DE"/>
    <w:rsid w:val="00FD554D"/>
    <w:rsid w:val="00FE063C"/>
    <w:rsid w:val="00FE1F01"/>
    <w:rsid w:val="00FE215B"/>
    <w:rsid w:val="00FE2EDB"/>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666403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2381-F8D1-4473-86B0-F7BDB2E6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2011-02-18T13:55:00Z</cp:lastPrinted>
  <dcterms:created xsi:type="dcterms:W3CDTF">2012-03-08T14:37:00Z</dcterms:created>
  <dcterms:modified xsi:type="dcterms:W3CDTF">2012-03-08T14:37:00Z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