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A421F7"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A421F7">
        <w:rPr>
          <w:rFonts w:asciiTheme="minorHAnsi" w:hAnsiTheme="minorHAnsi"/>
          <w:caps/>
          <w:color w:val="auto"/>
        </w:rPr>
        <w:t xml:space="preserve">NAME:  </w:t>
      </w:r>
      <w:r w:rsidR="00380DB7">
        <w:rPr>
          <w:rFonts w:asciiTheme="minorHAnsi" w:hAnsiTheme="minorHAnsi"/>
          <w:caps/>
          <w:color w:val="auto"/>
        </w:rPr>
        <w:t xml:space="preserve"> </w:t>
      </w:r>
      <w:r w:rsidR="004216DA" w:rsidRPr="00A421F7">
        <w:rPr>
          <w:rFonts w:asciiTheme="minorHAnsi" w:hAnsiTheme="minorHAnsi"/>
          <w:caps/>
          <w:color w:val="auto"/>
        </w:rPr>
        <w:t xml:space="preserve">      </w:t>
      </w:r>
      <w:r w:rsidR="00332DE3" w:rsidRPr="00A421F7">
        <w:rPr>
          <w:rFonts w:asciiTheme="minorHAnsi" w:hAnsiTheme="minorHAnsi"/>
          <w:caps/>
          <w:color w:val="auto"/>
        </w:rPr>
        <w:t xml:space="preserve"> </w:t>
      </w:r>
      <w:r w:rsidR="004216DA" w:rsidRPr="00A421F7">
        <w:rPr>
          <w:rFonts w:asciiTheme="minorHAnsi" w:hAnsiTheme="minorHAnsi"/>
          <w:caps/>
          <w:color w:val="auto"/>
        </w:rPr>
        <w:t xml:space="preserve">  </w:t>
      </w:r>
      <w:r w:rsidR="00A421F7" w:rsidRPr="00A421F7">
        <w:rPr>
          <w:rFonts w:asciiTheme="minorHAnsi" w:hAnsiTheme="minorHAnsi"/>
          <w:caps/>
          <w:color w:val="auto"/>
        </w:rPr>
        <w:tab/>
      </w:r>
      <w:r w:rsidR="00A421F7" w:rsidRPr="00A421F7">
        <w:rPr>
          <w:rFonts w:asciiTheme="minorHAnsi" w:hAnsiTheme="minorHAnsi"/>
          <w:caps/>
          <w:color w:val="auto"/>
        </w:rPr>
        <w:tab/>
        <w:t xml:space="preserve">        </w:t>
      </w:r>
      <w:r w:rsidR="00D75826">
        <w:rPr>
          <w:rFonts w:asciiTheme="minorHAnsi" w:hAnsiTheme="minorHAnsi"/>
          <w:caps/>
          <w:color w:val="auto"/>
        </w:rPr>
        <w:t xml:space="preserve">       </w:t>
      </w:r>
      <w:r w:rsidRPr="00A421F7">
        <w:rPr>
          <w:rFonts w:asciiTheme="minorHAnsi" w:hAnsiTheme="minorHAnsi"/>
          <w:caps/>
          <w:color w:val="auto"/>
        </w:rPr>
        <w:t>BRANCH OF SERVICE</w:t>
      </w:r>
      <w:r w:rsidR="00A421F7">
        <w:rPr>
          <w:rFonts w:asciiTheme="minorHAnsi" w:hAnsiTheme="minorHAnsi"/>
          <w:caps/>
          <w:color w:val="auto"/>
        </w:rPr>
        <w:t xml:space="preserve">: </w:t>
      </w:r>
      <w:r w:rsidR="00332DE3" w:rsidRPr="00A421F7">
        <w:rPr>
          <w:rFonts w:asciiTheme="minorHAnsi" w:hAnsiTheme="minorHAnsi"/>
          <w:caps/>
          <w:color w:val="auto"/>
        </w:rPr>
        <w:t>air force</w:t>
      </w:r>
    </w:p>
    <w:p w:rsidR="00DE3AAD" w:rsidRPr="00A421F7"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A421F7">
        <w:rPr>
          <w:rFonts w:asciiTheme="minorHAnsi" w:hAnsiTheme="minorHAnsi"/>
          <w:caps/>
          <w:color w:val="auto"/>
        </w:rPr>
        <w:t>C</w:t>
      </w:r>
      <w:r w:rsidR="00BE7961">
        <w:rPr>
          <w:rFonts w:asciiTheme="minorHAnsi" w:hAnsiTheme="minorHAnsi"/>
          <w:caps/>
          <w:color w:val="auto"/>
        </w:rPr>
        <w:t>ASE NUMBER:  PD</w:t>
      </w:r>
      <w:r w:rsidR="00DE3AAD" w:rsidRPr="00A421F7">
        <w:rPr>
          <w:rFonts w:asciiTheme="minorHAnsi" w:hAnsiTheme="minorHAnsi"/>
          <w:caps/>
          <w:color w:val="auto"/>
        </w:rPr>
        <w:t>1000</w:t>
      </w:r>
      <w:r w:rsidR="00BE7961">
        <w:rPr>
          <w:rFonts w:asciiTheme="minorHAnsi" w:hAnsiTheme="minorHAnsi"/>
          <w:caps/>
          <w:color w:val="auto"/>
        </w:rPr>
        <w:t>321</w:t>
      </w:r>
      <w:r w:rsidR="00DE3AAD" w:rsidRPr="00A421F7">
        <w:rPr>
          <w:rFonts w:asciiTheme="minorHAnsi" w:hAnsiTheme="minorHAnsi"/>
          <w:color w:val="auto"/>
        </w:rPr>
        <w:t xml:space="preserve"> </w:t>
      </w:r>
      <w:r w:rsidR="00DE3AAD" w:rsidRPr="00A421F7">
        <w:rPr>
          <w:rFonts w:asciiTheme="minorHAnsi" w:hAnsiTheme="minorHAnsi"/>
          <w:color w:val="auto"/>
        </w:rPr>
        <w:tab/>
        <w:t xml:space="preserve">         </w:t>
      </w:r>
      <w:r w:rsidR="00E0346A" w:rsidRPr="00A421F7">
        <w:rPr>
          <w:rFonts w:asciiTheme="minorHAnsi" w:hAnsiTheme="minorHAnsi"/>
          <w:color w:val="auto"/>
        </w:rPr>
        <w:t xml:space="preserve">    </w:t>
      </w:r>
      <w:r w:rsidR="00A421F7">
        <w:rPr>
          <w:rFonts w:asciiTheme="minorHAnsi" w:hAnsiTheme="minorHAnsi"/>
          <w:color w:val="auto"/>
        </w:rPr>
        <w:t xml:space="preserve"> </w:t>
      </w:r>
      <w:r w:rsidR="00FE6434">
        <w:rPr>
          <w:rFonts w:asciiTheme="minorHAnsi" w:hAnsiTheme="minorHAnsi"/>
          <w:color w:val="auto"/>
        </w:rPr>
        <w:t xml:space="preserve"> </w:t>
      </w:r>
      <w:r w:rsidR="00D75826">
        <w:rPr>
          <w:rFonts w:asciiTheme="minorHAnsi" w:hAnsiTheme="minorHAnsi"/>
          <w:color w:val="auto"/>
        </w:rPr>
        <w:t xml:space="preserve">       </w:t>
      </w:r>
      <w:r w:rsidR="00DE3AAD" w:rsidRPr="00A421F7">
        <w:rPr>
          <w:rFonts w:asciiTheme="minorHAnsi" w:hAnsiTheme="minorHAnsi"/>
          <w:color w:val="auto"/>
        </w:rPr>
        <w:t>SEPARATION DATE:  200</w:t>
      </w:r>
      <w:r w:rsidR="00A421F7">
        <w:rPr>
          <w:rFonts w:asciiTheme="minorHAnsi" w:hAnsiTheme="minorHAnsi"/>
          <w:color w:val="auto"/>
        </w:rPr>
        <w:t>90120</w:t>
      </w:r>
    </w:p>
    <w:p w:rsidR="004F3639" w:rsidRPr="00A421F7" w:rsidRDefault="004F3639" w:rsidP="00510F9C">
      <w:pPr>
        <w:tabs>
          <w:tab w:val="left" w:pos="288"/>
          <w:tab w:val="left" w:pos="5130"/>
        </w:tabs>
        <w:spacing w:line="240" w:lineRule="exact"/>
        <w:jc w:val="both"/>
        <w:rPr>
          <w:rFonts w:asciiTheme="minorHAnsi" w:hAnsiTheme="minorHAnsi"/>
          <w:color w:val="auto"/>
        </w:rPr>
      </w:pPr>
      <w:r w:rsidRPr="00A421F7">
        <w:rPr>
          <w:rFonts w:asciiTheme="minorHAnsi" w:hAnsiTheme="minorHAnsi"/>
          <w:caps/>
          <w:color w:val="auto"/>
        </w:rPr>
        <w:t>BOARD DATE:  2011</w:t>
      </w:r>
      <w:r w:rsidR="00A34913">
        <w:rPr>
          <w:rFonts w:asciiTheme="minorHAnsi" w:hAnsiTheme="minorHAnsi"/>
          <w:caps/>
          <w:color w:val="auto"/>
        </w:rPr>
        <w:t>1018</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D60A8A">
        <w:rPr>
          <w:rFonts w:asciiTheme="minorHAnsi" w:hAnsiTheme="minorHAnsi"/>
          <w:color w:val="auto"/>
          <w:szCs w:val="24"/>
        </w:rPr>
        <w:t>a</w:t>
      </w:r>
      <w:r w:rsidR="00D60A8A" w:rsidRPr="00AD7F8F">
        <w:rPr>
          <w:rFonts w:asciiTheme="minorHAnsi" w:hAnsiTheme="minorHAnsi"/>
          <w:color w:val="auto"/>
          <w:szCs w:val="24"/>
        </w:rPr>
        <w:t xml:space="preserve">ctive </w:t>
      </w:r>
      <w:r w:rsidR="00D60A8A">
        <w:rPr>
          <w:rFonts w:asciiTheme="minorHAnsi" w:hAnsiTheme="minorHAnsi"/>
          <w:color w:val="auto"/>
          <w:szCs w:val="24"/>
        </w:rPr>
        <w:t>d</w:t>
      </w:r>
      <w:r w:rsidR="00D60A8A" w:rsidRPr="00AD7F8F">
        <w:rPr>
          <w:rFonts w:asciiTheme="minorHAnsi" w:hAnsiTheme="minorHAnsi"/>
          <w:color w:val="auto"/>
          <w:szCs w:val="24"/>
        </w:rPr>
        <w:t xml:space="preserve">uty </w:t>
      </w:r>
      <w:r w:rsidR="00CC464C">
        <w:rPr>
          <w:rFonts w:asciiTheme="minorHAnsi" w:hAnsiTheme="minorHAnsi"/>
          <w:color w:val="auto"/>
          <w:szCs w:val="24"/>
        </w:rPr>
        <w:t>SSGT/E-5</w:t>
      </w:r>
      <w:r w:rsidR="00705C40" w:rsidRPr="00AD7F8F">
        <w:rPr>
          <w:rFonts w:asciiTheme="minorHAnsi" w:hAnsiTheme="minorHAnsi"/>
          <w:color w:val="auto"/>
          <w:szCs w:val="24"/>
        </w:rPr>
        <w:t xml:space="preserve"> (</w:t>
      </w:r>
      <w:r w:rsidR="00CC464C">
        <w:rPr>
          <w:rFonts w:asciiTheme="minorHAnsi" w:hAnsiTheme="minorHAnsi"/>
          <w:color w:val="auto"/>
          <w:szCs w:val="24"/>
        </w:rPr>
        <w:t>6F071, Financial Management and Comptroller Craftsman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medically separated for</w:t>
      </w:r>
      <w:r w:rsidR="00CC464C">
        <w:rPr>
          <w:rFonts w:asciiTheme="minorHAnsi" w:hAnsiTheme="minorHAnsi"/>
          <w:color w:val="auto"/>
          <w:szCs w:val="24"/>
        </w:rPr>
        <w:t xml:space="preserve"> chondromalacia </w:t>
      </w:r>
      <w:r w:rsidR="008C11BB">
        <w:rPr>
          <w:rFonts w:asciiTheme="minorHAnsi" w:hAnsiTheme="minorHAnsi"/>
          <w:color w:val="auto"/>
          <w:szCs w:val="24"/>
        </w:rPr>
        <w:t>patella (CMP</w:t>
      </w:r>
      <w:r w:rsidR="00F46462">
        <w:rPr>
          <w:rFonts w:asciiTheme="minorHAnsi" w:hAnsiTheme="minorHAnsi"/>
          <w:color w:val="auto"/>
          <w:szCs w:val="24"/>
        </w:rPr>
        <w:t xml:space="preserve">) </w:t>
      </w:r>
      <w:r w:rsidR="00CC464C">
        <w:rPr>
          <w:rFonts w:asciiTheme="minorHAnsi" w:hAnsiTheme="minorHAnsi"/>
          <w:color w:val="auto"/>
          <w:szCs w:val="24"/>
        </w:rPr>
        <w:t>of right knee</w:t>
      </w:r>
      <w:r w:rsidR="00C75F3D">
        <w:rPr>
          <w:rFonts w:asciiTheme="minorHAnsi" w:hAnsiTheme="minorHAnsi"/>
          <w:i/>
          <w:color w:val="auto"/>
          <w:szCs w:val="24"/>
        </w:rPr>
        <w:t>.</w:t>
      </w:r>
      <w:r w:rsidR="00CC464C">
        <w:rPr>
          <w:rFonts w:asciiTheme="minorHAnsi" w:hAnsiTheme="minorHAnsi"/>
          <w:color w:val="auto"/>
          <w:szCs w:val="24"/>
        </w:rPr>
        <w:t xml:space="preserve">  The CI started to experience right knee pain in 2003 after </w:t>
      </w:r>
      <w:r w:rsidR="0079118B">
        <w:rPr>
          <w:rFonts w:asciiTheme="minorHAnsi" w:hAnsiTheme="minorHAnsi"/>
          <w:color w:val="auto"/>
          <w:szCs w:val="24"/>
        </w:rPr>
        <w:t xml:space="preserve">an </w:t>
      </w:r>
      <w:r w:rsidR="00CC464C">
        <w:rPr>
          <w:rFonts w:asciiTheme="minorHAnsi" w:hAnsiTheme="minorHAnsi"/>
          <w:color w:val="auto"/>
          <w:szCs w:val="24"/>
        </w:rPr>
        <w:t xml:space="preserve">injury during </w:t>
      </w:r>
      <w:r w:rsidR="0079118B">
        <w:rPr>
          <w:rFonts w:asciiTheme="minorHAnsi" w:hAnsiTheme="minorHAnsi"/>
          <w:color w:val="auto"/>
          <w:szCs w:val="24"/>
        </w:rPr>
        <w:t>a squadron softball game</w:t>
      </w:r>
      <w:r w:rsidR="00CC464C">
        <w:rPr>
          <w:rFonts w:asciiTheme="minorHAnsi" w:hAnsiTheme="minorHAnsi"/>
          <w:color w:val="auto"/>
          <w:szCs w:val="24"/>
        </w:rPr>
        <w:t xml:space="preserve">.  </w:t>
      </w:r>
      <w:r w:rsidR="002B32E9" w:rsidRPr="003118F7">
        <w:rPr>
          <w:rFonts w:asciiTheme="minorHAnsi" w:hAnsiTheme="minorHAnsi"/>
          <w:color w:val="auto"/>
          <w:szCs w:val="24"/>
        </w:rPr>
        <w:t>She</w:t>
      </w:r>
      <w:r w:rsidR="00E322F7" w:rsidRPr="003118F7">
        <w:rPr>
          <w:rFonts w:asciiTheme="minorHAnsi" w:hAnsiTheme="minorHAnsi"/>
          <w:color w:val="auto"/>
          <w:szCs w:val="24"/>
        </w:rPr>
        <w:t xml:space="preserve"> did not respond adequately </w:t>
      </w:r>
      <w:r w:rsidR="00C75F3D" w:rsidRPr="003118F7">
        <w:rPr>
          <w:rFonts w:asciiTheme="minorHAnsi" w:hAnsiTheme="minorHAnsi"/>
          <w:color w:val="auto"/>
          <w:szCs w:val="24"/>
        </w:rPr>
        <w:t xml:space="preserve">to treatment and was </w:t>
      </w:r>
      <w:r w:rsidR="0079118B" w:rsidRPr="003118F7">
        <w:rPr>
          <w:rFonts w:asciiTheme="minorHAnsi" w:hAnsiTheme="minorHAnsi"/>
          <w:color w:val="auto"/>
          <w:szCs w:val="24"/>
        </w:rPr>
        <w:t xml:space="preserve">determined to not be worldwide qualified although she was </w:t>
      </w:r>
      <w:r w:rsidR="00C75F3D" w:rsidRPr="003118F7">
        <w:rPr>
          <w:rFonts w:asciiTheme="minorHAnsi" w:hAnsiTheme="minorHAnsi"/>
          <w:color w:val="auto"/>
          <w:szCs w:val="24"/>
        </w:rPr>
        <w:t xml:space="preserve">able to </w:t>
      </w:r>
      <w:r w:rsidR="00E322F7" w:rsidRPr="003118F7">
        <w:rPr>
          <w:rFonts w:asciiTheme="minorHAnsi" w:hAnsiTheme="minorHAnsi"/>
          <w:color w:val="auto"/>
          <w:szCs w:val="24"/>
        </w:rPr>
        <w:t xml:space="preserve">perform within </w:t>
      </w:r>
      <w:r w:rsidR="0044411E" w:rsidRPr="003118F7">
        <w:rPr>
          <w:rFonts w:asciiTheme="minorHAnsi" w:hAnsiTheme="minorHAnsi"/>
          <w:color w:val="auto"/>
          <w:szCs w:val="24"/>
        </w:rPr>
        <w:t>her</w:t>
      </w:r>
      <w:r w:rsidR="00E322F7" w:rsidRPr="003118F7">
        <w:rPr>
          <w:rFonts w:asciiTheme="minorHAnsi" w:hAnsiTheme="minorHAnsi"/>
          <w:color w:val="auto"/>
          <w:szCs w:val="24"/>
        </w:rPr>
        <w:t xml:space="preserve"> </w:t>
      </w:r>
      <w:r w:rsidR="009020ED" w:rsidRPr="003118F7">
        <w:rPr>
          <w:rFonts w:asciiTheme="minorHAnsi" w:hAnsiTheme="minorHAnsi"/>
          <w:color w:val="auto"/>
          <w:szCs w:val="24"/>
        </w:rPr>
        <w:t xml:space="preserve">Air Force </w:t>
      </w:r>
      <w:r w:rsidR="00D60A8A">
        <w:rPr>
          <w:rFonts w:asciiTheme="minorHAnsi" w:hAnsiTheme="minorHAnsi"/>
          <w:color w:val="auto"/>
          <w:szCs w:val="24"/>
        </w:rPr>
        <w:t>s</w:t>
      </w:r>
      <w:r w:rsidR="009020ED" w:rsidRPr="003118F7">
        <w:rPr>
          <w:rFonts w:asciiTheme="minorHAnsi" w:hAnsiTheme="minorHAnsi"/>
          <w:color w:val="auto"/>
          <w:szCs w:val="24"/>
        </w:rPr>
        <w:t>pecialty</w:t>
      </w:r>
      <w:r w:rsidR="00555C66" w:rsidRPr="003118F7">
        <w:rPr>
          <w:rFonts w:asciiTheme="minorHAnsi" w:hAnsiTheme="minorHAnsi"/>
          <w:color w:val="auto"/>
          <w:szCs w:val="24"/>
        </w:rPr>
        <w:t>.</w:t>
      </w:r>
      <w:r w:rsidR="003118F7">
        <w:rPr>
          <w:rFonts w:asciiTheme="minorHAnsi" w:hAnsiTheme="minorHAnsi"/>
          <w:color w:val="auto"/>
          <w:szCs w:val="24"/>
        </w:rPr>
        <w:t xml:space="preserve">  </w:t>
      </w:r>
      <w:r w:rsidR="008576F1">
        <w:rPr>
          <w:rFonts w:asciiTheme="minorHAnsi" w:hAnsiTheme="minorHAnsi"/>
          <w:color w:val="auto"/>
          <w:szCs w:val="24"/>
        </w:rPr>
        <w:t>S</w:t>
      </w:r>
      <w:r w:rsidR="00555C66" w:rsidRPr="008576F1">
        <w:rPr>
          <w:rFonts w:asciiTheme="minorHAnsi" w:hAnsiTheme="minorHAnsi"/>
          <w:color w:val="auto"/>
          <w:szCs w:val="24"/>
        </w:rPr>
        <w:t xml:space="preserve">he was </w:t>
      </w:r>
      <w:r w:rsidR="002E65E6" w:rsidRPr="008576F1">
        <w:rPr>
          <w:rFonts w:asciiTheme="minorHAnsi" w:hAnsiTheme="minorHAnsi"/>
          <w:color w:val="auto"/>
          <w:szCs w:val="24"/>
        </w:rPr>
        <w:t>placed on l</w:t>
      </w:r>
      <w:r w:rsidR="0044411E" w:rsidRPr="008576F1">
        <w:rPr>
          <w:rFonts w:asciiTheme="minorHAnsi" w:hAnsiTheme="minorHAnsi"/>
          <w:color w:val="auto"/>
          <w:szCs w:val="24"/>
        </w:rPr>
        <w:t xml:space="preserve">imited </w:t>
      </w:r>
      <w:r w:rsidR="002E65E6" w:rsidRPr="008576F1">
        <w:rPr>
          <w:rFonts w:asciiTheme="minorHAnsi" w:hAnsiTheme="minorHAnsi"/>
          <w:color w:val="auto"/>
          <w:szCs w:val="24"/>
        </w:rPr>
        <w:t>d</w:t>
      </w:r>
      <w:r w:rsidR="0044411E" w:rsidRPr="008576F1">
        <w:rPr>
          <w:rFonts w:asciiTheme="minorHAnsi" w:hAnsiTheme="minorHAnsi"/>
          <w:color w:val="auto"/>
          <w:szCs w:val="24"/>
        </w:rPr>
        <w:t>uty</w:t>
      </w:r>
      <w:r w:rsidR="00B32341" w:rsidRPr="008576F1">
        <w:rPr>
          <w:rFonts w:asciiTheme="minorHAnsi" w:hAnsiTheme="minorHAnsi"/>
          <w:color w:val="auto"/>
          <w:szCs w:val="24"/>
        </w:rPr>
        <w:t xml:space="preserve"> </w:t>
      </w:r>
      <w:r w:rsidR="00E322F7" w:rsidRPr="008576F1">
        <w:rPr>
          <w:rFonts w:asciiTheme="minorHAnsi" w:hAnsiTheme="minorHAnsi"/>
          <w:color w:val="auto"/>
          <w:szCs w:val="24"/>
        </w:rPr>
        <w:t xml:space="preserve">and underwent a </w:t>
      </w:r>
      <w:r w:rsidR="00705C40" w:rsidRPr="008576F1">
        <w:rPr>
          <w:rFonts w:asciiTheme="minorHAnsi" w:hAnsiTheme="minorHAnsi"/>
          <w:color w:val="auto"/>
          <w:szCs w:val="24"/>
        </w:rPr>
        <w:t>Medical Evaluation Board (</w:t>
      </w:r>
      <w:r w:rsidR="00E322F7" w:rsidRPr="008576F1">
        <w:rPr>
          <w:rFonts w:asciiTheme="minorHAnsi" w:hAnsiTheme="minorHAnsi"/>
          <w:color w:val="auto"/>
          <w:szCs w:val="24"/>
        </w:rPr>
        <w:t>MEB</w:t>
      </w:r>
      <w:r w:rsidR="00705C40" w:rsidRPr="008576F1">
        <w:rPr>
          <w:rFonts w:asciiTheme="minorHAnsi" w:hAnsiTheme="minorHAnsi"/>
          <w:color w:val="auto"/>
          <w:szCs w:val="24"/>
        </w:rPr>
        <w:t>)</w:t>
      </w:r>
      <w:r w:rsidR="00E322F7" w:rsidRPr="008576F1">
        <w:rPr>
          <w:rFonts w:asciiTheme="minorHAnsi" w:hAnsiTheme="minorHAnsi"/>
          <w:color w:val="auto"/>
          <w:szCs w:val="24"/>
        </w:rPr>
        <w:t>.</w:t>
      </w:r>
      <w:r w:rsidR="008576F1">
        <w:rPr>
          <w:rFonts w:asciiTheme="minorHAnsi" w:hAnsiTheme="minorHAnsi"/>
          <w:color w:val="auto"/>
          <w:szCs w:val="24"/>
        </w:rPr>
        <w:t xml:space="preserve">  Chondromalacia</w:t>
      </w:r>
      <w:r w:rsidR="000A33C8" w:rsidRPr="008576F1">
        <w:rPr>
          <w:rFonts w:asciiTheme="minorHAnsi" w:hAnsiTheme="minorHAnsi"/>
          <w:color w:val="auto"/>
          <w:szCs w:val="24"/>
        </w:rPr>
        <w:t xml:space="preserve"> w</w:t>
      </w:r>
      <w:r w:rsidR="008576F1">
        <w:rPr>
          <w:rFonts w:asciiTheme="minorHAnsi" w:hAnsiTheme="minorHAnsi"/>
          <w:color w:val="auto"/>
          <w:szCs w:val="24"/>
        </w:rPr>
        <w:t>as</w:t>
      </w:r>
      <w:r w:rsidR="000A33C8" w:rsidRPr="008576F1">
        <w:rPr>
          <w:rFonts w:asciiTheme="minorHAnsi" w:hAnsiTheme="minorHAnsi"/>
          <w:color w:val="auto"/>
          <w:szCs w:val="24"/>
        </w:rPr>
        <w:t xml:space="preserve"> forwarded to the Physical Evaluation Board (PEB) as medically unacceptable </w:t>
      </w:r>
      <w:r w:rsidR="0079118B">
        <w:rPr>
          <w:rFonts w:asciiTheme="minorHAnsi" w:hAnsiTheme="minorHAnsi"/>
          <w:color w:val="auto"/>
          <w:szCs w:val="24"/>
        </w:rPr>
        <w:t xml:space="preserve">IAW </w:t>
      </w:r>
      <w:r w:rsidR="00376E08" w:rsidRPr="008576F1">
        <w:rPr>
          <w:rFonts w:asciiTheme="minorHAnsi" w:hAnsiTheme="minorHAnsi"/>
          <w:color w:val="auto"/>
          <w:szCs w:val="24"/>
        </w:rPr>
        <w:t>AFI 48-123.</w:t>
      </w:r>
      <w:r w:rsidR="008576F1">
        <w:rPr>
          <w:rFonts w:asciiTheme="minorHAnsi" w:hAnsiTheme="minorHAnsi"/>
          <w:color w:val="auto"/>
          <w:szCs w:val="24"/>
        </w:rPr>
        <w:t xml:space="preserve">  </w:t>
      </w:r>
      <w:r w:rsidR="001A5E62" w:rsidRPr="008576F1">
        <w:rPr>
          <w:rFonts w:asciiTheme="minorHAnsi" w:hAnsiTheme="minorHAnsi"/>
          <w:color w:val="auto"/>
          <w:szCs w:val="24"/>
        </w:rPr>
        <w:t>Other conditions included in the</w:t>
      </w:r>
      <w:r w:rsidR="00DC17F2" w:rsidRPr="008576F1">
        <w:rPr>
          <w:rFonts w:asciiTheme="minorHAnsi" w:hAnsiTheme="minorHAnsi"/>
          <w:color w:val="auto"/>
          <w:szCs w:val="24"/>
        </w:rPr>
        <w:t xml:space="preserve"> </w:t>
      </w:r>
      <w:r w:rsidR="00555C66" w:rsidRPr="008576F1">
        <w:rPr>
          <w:rFonts w:asciiTheme="minorHAnsi" w:hAnsiTheme="minorHAnsi"/>
          <w:color w:val="auto"/>
          <w:szCs w:val="24"/>
        </w:rPr>
        <w:t xml:space="preserve">Disability Evaluation System (DES) </w:t>
      </w:r>
      <w:r w:rsidR="001A5E62" w:rsidRPr="008576F1">
        <w:rPr>
          <w:rFonts w:asciiTheme="minorHAnsi" w:hAnsiTheme="minorHAnsi"/>
          <w:color w:val="auto"/>
          <w:szCs w:val="24"/>
        </w:rPr>
        <w:t>packet will be discussed below.</w:t>
      </w:r>
      <w:r w:rsidR="008576F1">
        <w:rPr>
          <w:rFonts w:asciiTheme="minorHAnsi" w:hAnsiTheme="minorHAnsi"/>
          <w:color w:val="auto"/>
          <w:szCs w:val="24"/>
        </w:rPr>
        <w:t xml:space="preserve">  </w:t>
      </w:r>
      <w:r w:rsidR="00B20624" w:rsidRPr="008576F1">
        <w:rPr>
          <w:rFonts w:asciiTheme="minorHAnsi" w:hAnsiTheme="minorHAnsi"/>
          <w:color w:val="auto"/>
          <w:szCs w:val="24"/>
        </w:rPr>
        <w:t xml:space="preserve">The </w:t>
      </w:r>
      <w:r w:rsidR="00C665FE" w:rsidRPr="008576F1">
        <w:rPr>
          <w:rFonts w:asciiTheme="minorHAnsi" w:hAnsiTheme="minorHAnsi"/>
          <w:color w:val="auto"/>
          <w:szCs w:val="24"/>
        </w:rPr>
        <w:t>I</w:t>
      </w:r>
      <w:r w:rsidR="00FB792E" w:rsidRPr="008576F1">
        <w:rPr>
          <w:rFonts w:asciiTheme="minorHAnsi" w:hAnsiTheme="minorHAnsi"/>
          <w:color w:val="auto"/>
          <w:szCs w:val="24"/>
        </w:rPr>
        <w:t xml:space="preserve">nformal </w:t>
      </w:r>
      <w:r w:rsidR="00B20624" w:rsidRPr="008576F1">
        <w:rPr>
          <w:rFonts w:asciiTheme="minorHAnsi" w:hAnsiTheme="minorHAnsi"/>
          <w:color w:val="auto"/>
          <w:szCs w:val="24"/>
        </w:rPr>
        <w:t>PEB</w:t>
      </w:r>
      <w:r w:rsidR="007828B4" w:rsidRPr="008576F1">
        <w:rPr>
          <w:rFonts w:asciiTheme="minorHAnsi" w:hAnsiTheme="minorHAnsi"/>
          <w:color w:val="auto"/>
          <w:szCs w:val="24"/>
        </w:rPr>
        <w:t xml:space="preserve"> (IPEB)</w:t>
      </w:r>
      <w:r w:rsidR="00B20624" w:rsidRPr="008576F1">
        <w:rPr>
          <w:rFonts w:asciiTheme="minorHAnsi" w:hAnsiTheme="minorHAnsi"/>
          <w:color w:val="auto"/>
          <w:szCs w:val="24"/>
        </w:rPr>
        <w:t xml:space="preserve"> adjudicated the </w:t>
      </w:r>
      <w:r w:rsidR="00D60A8A">
        <w:rPr>
          <w:rFonts w:asciiTheme="minorHAnsi" w:hAnsiTheme="minorHAnsi"/>
          <w:color w:val="auto"/>
          <w:szCs w:val="24"/>
        </w:rPr>
        <w:t>CMP</w:t>
      </w:r>
      <w:r w:rsidR="00F46462">
        <w:rPr>
          <w:rFonts w:asciiTheme="minorHAnsi" w:hAnsiTheme="minorHAnsi"/>
          <w:color w:val="auto"/>
          <w:szCs w:val="24"/>
        </w:rPr>
        <w:t xml:space="preserve"> </w:t>
      </w:r>
      <w:r w:rsidR="008576F1">
        <w:rPr>
          <w:rFonts w:asciiTheme="minorHAnsi" w:hAnsiTheme="minorHAnsi"/>
          <w:color w:val="auto"/>
          <w:szCs w:val="24"/>
        </w:rPr>
        <w:t>right knee</w:t>
      </w:r>
      <w:r w:rsidR="00B20624" w:rsidRPr="008576F1">
        <w:rPr>
          <w:rFonts w:asciiTheme="minorHAnsi" w:hAnsiTheme="minorHAnsi"/>
          <w:color w:val="auto"/>
          <w:szCs w:val="24"/>
        </w:rPr>
        <w:t xml:space="preserve"> </w:t>
      </w:r>
      <w:r w:rsidR="00F46462">
        <w:rPr>
          <w:rFonts w:asciiTheme="minorHAnsi" w:hAnsiTheme="minorHAnsi"/>
          <w:color w:val="auto"/>
          <w:szCs w:val="24"/>
        </w:rPr>
        <w:t xml:space="preserve">with complex regional pain </w:t>
      </w:r>
      <w:r w:rsidR="00A17E48">
        <w:rPr>
          <w:rFonts w:asciiTheme="minorHAnsi" w:hAnsiTheme="minorHAnsi"/>
          <w:color w:val="auto"/>
          <w:szCs w:val="24"/>
        </w:rPr>
        <w:t>syndrome</w:t>
      </w:r>
      <w:r w:rsidR="00B20624" w:rsidRPr="008576F1">
        <w:rPr>
          <w:rFonts w:asciiTheme="minorHAnsi" w:hAnsiTheme="minorHAnsi"/>
          <w:color w:val="auto"/>
          <w:szCs w:val="24"/>
        </w:rPr>
        <w:t xml:space="preserve"> </w:t>
      </w:r>
      <w:r w:rsidR="008C11BB">
        <w:rPr>
          <w:rFonts w:asciiTheme="minorHAnsi" w:hAnsiTheme="minorHAnsi"/>
          <w:color w:val="auto"/>
          <w:szCs w:val="24"/>
        </w:rPr>
        <w:t xml:space="preserve">(CRPS) </w:t>
      </w:r>
      <w:r w:rsidR="00B20624" w:rsidRPr="008576F1">
        <w:rPr>
          <w:rFonts w:asciiTheme="minorHAnsi" w:hAnsiTheme="minorHAnsi"/>
          <w:color w:val="auto"/>
          <w:szCs w:val="24"/>
        </w:rPr>
        <w:t>as unfitting</w:t>
      </w:r>
      <w:r w:rsidR="00F46462">
        <w:rPr>
          <w:rFonts w:asciiTheme="minorHAnsi" w:hAnsiTheme="minorHAnsi"/>
          <w:color w:val="auto"/>
          <w:szCs w:val="24"/>
        </w:rPr>
        <w:t xml:space="preserve"> </w:t>
      </w:r>
      <w:r w:rsidR="00F46462" w:rsidRPr="008576F1">
        <w:rPr>
          <w:rFonts w:asciiTheme="minorHAnsi" w:hAnsiTheme="minorHAnsi"/>
          <w:color w:val="auto"/>
          <w:szCs w:val="24"/>
        </w:rPr>
        <w:t>rated</w:t>
      </w:r>
      <w:r w:rsidR="0079118B">
        <w:rPr>
          <w:rFonts w:asciiTheme="minorHAnsi" w:hAnsiTheme="minorHAnsi"/>
          <w:color w:val="auto"/>
          <w:szCs w:val="24"/>
        </w:rPr>
        <w:t xml:space="preserve"> </w:t>
      </w:r>
      <w:r w:rsidR="008576F1">
        <w:rPr>
          <w:rFonts w:asciiTheme="minorHAnsi" w:hAnsiTheme="minorHAnsi"/>
          <w:color w:val="auto"/>
          <w:szCs w:val="24"/>
        </w:rPr>
        <w:t>20</w:t>
      </w:r>
      <w:r w:rsidR="00B20624" w:rsidRPr="008576F1">
        <w:rPr>
          <w:rFonts w:asciiTheme="minorHAnsi" w:hAnsiTheme="minorHAnsi"/>
          <w:color w:val="auto"/>
          <w:szCs w:val="24"/>
        </w:rPr>
        <w:t>%</w:t>
      </w:r>
      <w:r w:rsidR="00A17E48">
        <w:rPr>
          <w:rFonts w:asciiTheme="minorHAnsi" w:hAnsiTheme="minorHAnsi"/>
          <w:color w:val="auto"/>
          <w:szCs w:val="24"/>
        </w:rPr>
        <w:t xml:space="preserve"> disability</w:t>
      </w:r>
      <w:r w:rsidR="0079118B">
        <w:rPr>
          <w:rFonts w:asciiTheme="minorHAnsi" w:hAnsiTheme="minorHAnsi"/>
          <w:color w:val="auto"/>
          <w:szCs w:val="24"/>
        </w:rPr>
        <w:t xml:space="preserve"> </w:t>
      </w:r>
      <w:r w:rsidR="0019561B">
        <w:rPr>
          <w:rFonts w:asciiTheme="minorHAnsi" w:hAnsiTheme="minorHAnsi"/>
          <w:color w:val="auto"/>
          <w:szCs w:val="24"/>
        </w:rPr>
        <w:t xml:space="preserve">IAW Veterans Administration </w:t>
      </w:r>
      <w:r w:rsidR="0019561B" w:rsidRPr="0019561B">
        <w:rPr>
          <w:rFonts w:asciiTheme="minorHAnsi" w:hAnsiTheme="minorHAnsi"/>
          <w:color w:val="auto"/>
          <w:szCs w:val="24"/>
        </w:rPr>
        <w:t>Schedule for Rating Disabilities (VASRD)</w:t>
      </w:r>
      <w:r w:rsidR="0019561B">
        <w:rPr>
          <w:rFonts w:asciiTheme="minorHAnsi" w:hAnsiTheme="minorHAnsi"/>
          <w:color w:val="auto"/>
          <w:szCs w:val="24"/>
        </w:rPr>
        <w:t>.</w:t>
      </w:r>
      <w:r w:rsidR="008576F1">
        <w:rPr>
          <w:rFonts w:asciiTheme="minorHAnsi" w:hAnsiTheme="minorHAnsi"/>
          <w:color w:val="auto"/>
          <w:szCs w:val="24"/>
        </w:rPr>
        <w:t xml:space="preserve">  </w:t>
      </w:r>
      <w:r w:rsidR="00437D77" w:rsidRPr="00C472C7">
        <w:rPr>
          <w:rFonts w:asciiTheme="minorHAnsi" w:hAnsiTheme="minorHAnsi"/>
          <w:color w:val="auto"/>
        </w:rPr>
        <w:t>The CI appealed to</w:t>
      </w:r>
      <w:r w:rsidR="0079118B">
        <w:rPr>
          <w:rFonts w:asciiTheme="minorHAnsi" w:hAnsiTheme="minorHAnsi"/>
          <w:color w:val="auto"/>
        </w:rPr>
        <w:t xml:space="preserve"> the </w:t>
      </w:r>
      <w:r w:rsidR="00437D77" w:rsidRPr="008576F1">
        <w:rPr>
          <w:rFonts w:asciiTheme="minorHAnsi" w:hAnsiTheme="minorHAnsi"/>
          <w:color w:val="auto"/>
        </w:rPr>
        <w:t>F</w:t>
      </w:r>
      <w:r w:rsidR="00A17E48">
        <w:rPr>
          <w:rFonts w:asciiTheme="minorHAnsi" w:hAnsiTheme="minorHAnsi"/>
          <w:color w:val="auto"/>
        </w:rPr>
        <w:t xml:space="preserve">ormal </w:t>
      </w:r>
      <w:r w:rsidR="00437D77" w:rsidRPr="008576F1">
        <w:rPr>
          <w:rFonts w:asciiTheme="minorHAnsi" w:hAnsiTheme="minorHAnsi"/>
          <w:color w:val="auto"/>
        </w:rPr>
        <w:t>PEB</w:t>
      </w:r>
      <w:r w:rsidR="008576F1">
        <w:rPr>
          <w:rFonts w:asciiTheme="minorHAnsi" w:hAnsiTheme="minorHAnsi"/>
          <w:color w:val="auto"/>
        </w:rPr>
        <w:t xml:space="preserve"> </w:t>
      </w:r>
      <w:r w:rsidR="0079118B">
        <w:rPr>
          <w:rFonts w:asciiTheme="minorHAnsi" w:hAnsiTheme="minorHAnsi"/>
          <w:color w:val="auto"/>
        </w:rPr>
        <w:t>which upheld the IPEB</w:t>
      </w:r>
      <w:r w:rsidR="00F46462">
        <w:rPr>
          <w:rFonts w:asciiTheme="minorHAnsi" w:hAnsiTheme="minorHAnsi"/>
          <w:color w:val="auto"/>
        </w:rPr>
        <w:t xml:space="preserve"> adjudication</w:t>
      </w:r>
      <w:r w:rsidR="0079118B">
        <w:rPr>
          <w:rFonts w:asciiTheme="minorHAnsi" w:hAnsiTheme="minorHAnsi"/>
          <w:color w:val="auto"/>
        </w:rPr>
        <w:t xml:space="preserve">.  She made no further </w:t>
      </w:r>
      <w:r w:rsidR="00F46462">
        <w:rPr>
          <w:rFonts w:asciiTheme="minorHAnsi" w:hAnsiTheme="minorHAnsi"/>
          <w:color w:val="auto"/>
        </w:rPr>
        <w:t>appeals and</w:t>
      </w:r>
      <w:r w:rsidR="00437D77" w:rsidRPr="008576F1">
        <w:rPr>
          <w:rFonts w:asciiTheme="minorHAnsi" w:hAnsiTheme="minorHAnsi"/>
          <w:color w:val="auto"/>
        </w:rPr>
        <w:t xml:space="preserve"> was then medically separated with a </w:t>
      </w:r>
      <w:r w:rsidR="008576F1">
        <w:rPr>
          <w:rFonts w:asciiTheme="minorHAnsi" w:hAnsiTheme="minorHAnsi"/>
          <w:color w:val="auto"/>
        </w:rPr>
        <w:t>20</w:t>
      </w:r>
      <w:r w:rsidR="00437D77" w:rsidRPr="008576F1">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7A2346" w:rsidRPr="00C472C7" w:rsidRDefault="002C6E5B" w:rsidP="00A90FC2">
      <w:pPr>
        <w:tabs>
          <w:tab w:val="left" w:pos="288"/>
          <w:tab w:val="left" w:pos="3217"/>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A90FC2">
        <w:rPr>
          <w:rFonts w:asciiTheme="minorHAnsi" w:hAnsiTheme="minorHAnsi"/>
          <w:color w:val="auto"/>
        </w:rPr>
        <w:t xml:space="preserve">  “I was given a rating of 20% disability at the FPEB.  According to the VA, the disability rating for my knee alone (which is the reason I was discharged) is 40% and my overall VA rating is 60%</w:t>
      </w:r>
      <w:r w:rsidR="00D75826">
        <w:rPr>
          <w:rFonts w:asciiTheme="minorHAnsi" w:hAnsiTheme="minorHAnsi"/>
          <w:color w:val="auto"/>
        </w:rPr>
        <w:t>.</w:t>
      </w:r>
      <w:r w:rsidR="00A90FC2">
        <w:rPr>
          <w:rFonts w:asciiTheme="minorHAnsi" w:hAnsiTheme="minorHAnsi"/>
          <w:color w:val="auto"/>
        </w:rPr>
        <w:t xml:space="preserve">”  </w:t>
      </w:r>
      <w:r w:rsidR="009C321E">
        <w:rPr>
          <w:rFonts w:asciiTheme="minorHAnsi" w:hAnsiTheme="minorHAnsi"/>
          <w:color w:val="auto"/>
        </w:rPr>
        <w:t>She als</w:t>
      </w:r>
      <w:r w:rsidR="003118F7">
        <w:rPr>
          <w:rFonts w:asciiTheme="minorHAnsi" w:hAnsiTheme="minorHAnsi"/>
          <w:color w:val="auto"/>
        </w:rPr>
        <w:t>o lists endometriosis</w:t>
      </w:r>
      <w:r w:rsidR="009C321E">
        <w:rPr>
          <w:rFonts w:asciiTheme="minorHAnsi" w:hAnsiTheme="minorHAnsi"/>
          <w:color w:val="auto"/>
        </w:rPr>
        <w:t>.</w:t>
      </w:r>
    </w:p>
    <w:p w:rsidR="003E1682" w:rsidRDefault="003E1682" w:rsidP="00510F9C">
      <w:pPr>
        <w:pBdr>
          <w:bottom w:val="single" w:sz="12" w:space="1" w:color="auto"/>
        </w:pBdr>
        <w:spacing w:line="240" w:lineRule="exact"/>
        <w:rPr>
          <w:rFonts w:asciiTheme="minorHAnsi" w:hAnsiTheme="minorHAnsi"/>
          <w:color w:val="auto"/>
          <w:u w:val="single"/>
        </w:rPr>
      </w:pPr>
    </w:p>
    <w:p w:rsidR="005B0040" w:rsidRDefault="005B0040">
      <w:pPr>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898"/>
        <w:gridCol w:w="1170"/>
        <w:gridCol w:w="810"/>
        <w:gridCol w:w="1890"/>
        <w:gridCol w:w="1080"/>
        <w:gridCol w:w="720"/>
        <w:gridCol w:w="1008"/>
      </w:tblGrid>
      <w:tr w:rsidR="002B4E22" w:rsidRPr="002A4119" w:rsidTr="006A7DE3">
        <w:trPr>
          <w:trHeight w:val="233"/>
          <w:jc w:val="center"/>
        </w:trPr>
        <w:tc>
          <w:tcPr>
            <w:tcW w:w="4878" w:type="dxa"/>
            <w:gridSpan w:val="3"/>
            <w:tcBorders>
              <w:right w:val="thinThickThinSmallGap" w:sz="24" w:space="0" w:color="auto"/>
            </w:tcBorders>
            <w:shd w:val="clear" w:color="auto" w:fill="D9D9D9" w:themeFill="background1" w:themeFillShade="D9"/>
            <w:vAlign w:val="center"/>
          </w:tcPr>
          <w:p w:rsidR="002B4E22" w:rsidRPr="006A7DE3" w:rsidRDefault="00B731E4" w:rsidP="00A90FC2">
            <w:pPr>
              <w:spacing w:line="200" w:lineRule="exact"/>
              <w:contextualSpacing/>
              <w:jc w:val="center"/>
              <w:rPr>
                <w:b/>
                <w:color w:val="auto"/>
                <w:sz w:val="18"/>
                <w:szCs w:val="18"/>
              </w:rPr>
            </w:pPr>
            <w:r w:rsidRPr="006A7DE3">
              <w:rPr>
                <w:b/>
                <w:color w:val="auto"/>
                <w:sz w:val="18"/>
                <w:szCs w:val="18"/>
              </w:rPr>
              <w:t xml:space="preserve">Service </w:t>
            </w:r>
            <w:r w:rsidR="00A90FC2" w:rsidRPr="006A7DE3">
              <w:rPr>
                <w:b/>
                <w:color w:val="auto"/>
                <w:sz w:val="18"/>
                <w:szCs w:val="18"/>
              </w:rPr>
              <w:t>F</w:t>
            </w:r>
            <w:r w:rsidRPr="006A7DE3">
              <w:rPr>
                <w:b/>
                <w:color w:val="auto"/>
                <w:sz w:val="18"/>
                <w:szCs w:val="18"/>
              </w:rPr>
              <w:t>PEB – Dated 200</w:t>
            </w:r>
            <w:r w:rsidR="00A90FC2" w:rsidRPr="006A7DE3">
              <w:rPr>
                <w:b/>
                <w:color w:val="auto"/>
                <w:sz w:val="18"/>
                <w:szCs w:val="18"/>
              </w:rPr>
              <w:t>81031</w:t>
            </w:r>
          </w:p>
        </w:tc>
        <w:tc>
          <w:tcPr>
            <w:tcW w:w="4698" w:type="dxa"/>
            <w:gridSpan w:val="4"/>
            <w:tcBorders>
              <w:left w:val="thinThickThinSmallGap" w:sz="24" w:space="0" w:color="auto"/>
            </w:tcBorders>
            <w:shd w:val="clear" w:color="auto" w:fill="D9D9D9" w:themeFill="background1" w:themeFillShade="D9"/>
            <w:vAlign w:val="center"/>
          </w:tcPr>
          <w:p w:rsidR="002B4E22" w:rsidRPr="006A7DE3" w:rsidRDefault="002B4E22" w:rsidP="00CC464C">
            <w:pPr>
              <w:spacing w:line="200" w:lineRule="exact"/>
              <w:contextualSpacing/>
              <w:jc w:val="center"/>
              <w:rPr>
                <w:b/>
                <w:color w:val="auto"/>
                <w:sz w:val="18"/>
                <w:szCs w:val="18"/>
              </w:rPr>
            </w:pPr>
            <w:r w:rsidRPr="006A7DE3">
              <w:rPr>
                <w:b/>
                <w:color w:val="auto"/>
                <w:sz w:val="18"/>
                <w:szCs w:val="18"/>
              </w:rPr>
              <w:t>VA (</w:t>
            </w:r>
            <w:r w:rsidR="00CC464C" w:rsidRPr="006A7DE3">
              <w:rPr>
                <w:b/>
                <w:color w:val="auto"/>
                <w:sz w:val="18"/>
                <w:szCs w:val="18"/>
              </w:rPr>
              <w:t>5</w:t>
            </w:r>
            <w:r w:rsidR="0079154B" w:rsidRPr="006A7DE3">
              <w:rPr>
                <w:b/>
                <w:color w:val="auto"/>
                <w:sz w:val="18"/>
                <w:szCs w:val="18"/>
              </w:rPr>
              <w:t xml:space="preserve"> </w:t>
            </w:r>
            <w:r w:rsidRPr="006A7DE3">
              <w:rPr>
                <w:b/>
                <w:color w:val="auto"/>
                <w:sz w:val="18"/>
                <w:szCs w:val="18"/>
              </w:rPr>
              <w:t xml:space="preserve">Mo. After Separation) – All Effective Date </w:t>
            </w:r>
            <w:r w:rsidR="002D08F3" w:rsidRPr="006A7DE3">
              <w:rPr>
                <w:b/>
                <w:color w:val="auto"/>
                <w:sz w:val="18"/>
                <w:szCs w:val="18"/>
              </w:rPr>
              <w:t>200</w:t>
            </w:r>
            <w:r w:rsidR="00CC464C" w:rsidRPr="006A7DE3">
              <w:rPr>
                <w:b/>
                <w:color w:val="auto"/>
                <w:sz w:val="18"/>
                <w:szCs w:val="18"/>
              </w:rPr>
              <w:t>90121</w:t>
            </w:r>
          </w:p>
        </w:tc>
      </w:tr>
      <w:tr w:rsidR="002B4E22" w:rsidRPr="002A4119" w:rsidTr="00810C35">
        <w:trPr>
          <w:trHeight w:val="278"/>
          <w:jc w:val="center"/>
        </w:trPr>
        <w:tc>
          <w:tcPr>
            <w:tcW w:w="2898" w:type="dxa"/>
            <w:tcBorders>
              <w:bottom w:val="single" w:sz="4" w:space="0" w:color="000000" w:themeColor="text1"/>
              <w:right w:val="single" w:sz="4" w:space="0" w:color="auto"/>
            </w:tcBorders>
            <w:shd w:val="clear" w:color="auto" w:fill="D9D9D9" w:themeFill="background1" w:themeFillShade="D9"/>
            <w:vAlign w:val="center"/>
          </w:tcPr>
          <w:p w:rsidR="002B4E22" w:rsidRPr="006A7DE3" w:rsidRDefault="002B4E22" w:rsidP="00B0472F">
            <w:pPr>
              <w:spacing w:line="200" w:lineRule="exact"/>
              <w:contextualSpacing/>
              <w:jc w:val="center"/>
              <w:rPr>
                <w:b/>
                <w:color w:val="auto"/>
                <w:sz w:val="18"/>
                <w:szCs w:val="18"/>
              </w:rPr>
            </w:pPr>
            <w:r w:rsidRPr="006A7DE3">
              <w:rPr>
                <w:b/>
                <w:color w:val="auto"/>
                <w:sz w:val="18"/>
                <w:szCs w:val="18"/>
              </w:rPr>
              <w:t>Condition</w:t>
            </w:r>
          </w:p>
        </w:tc>
        <w:tc>
          <w:tcPr>
            <w:tcW w:w="1170" w:type="dxa"/>
            <w:tcBorders>
              <w:left w:val="single" w:sz="4" w:space="0" w:color="auto"/>
              <w:bottom w:val="single" w:sz="4" w:space="0" w:color="000000" w:themeColor="text1"/>
            </w:tcBorders>
            <w:shd w:val="clear" w:color="auto" w:fill="D9D9D9" w:themeFill="background1" w:themeFillShade="D9"/>
            <w:vAlign w:val="center"/>
          </w:tcPr>
          <w:p w:rsidR="002B4E22" w:rsidRPr="006A7DE3" w:rsidRDefault="002B4E22" w:rsidP="00B0472F">
            <w:pPr>
              <w:spacing w:line="200" w:lineRule="exact"/>
              <w:contextualSpacing/>
              <w:jc w:val="center"/>
              <w:rPr>
                <w:b/>
                <w:color w:val="auto"/>
                <w:sz w:val="18"/>
                <w:szCs w:val="18"/>
              </w:rPr>
            </w:pPr>
            <w:r w:rsidRPr="006A7DE3">
              <w:rPr>
                <w:b/>
                <w:color w:val="auto"/>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6A7DE3" w:rsidRDefault="002B4E22" w:rsidP="00B0472F">
            <w:pPr>
              <w:spacing w:line="200" w:lineRule="exact"/>
              <w:contextualSpacing/>
              <w:jc w:val="center"/>
              <w:rPr>
                <w:b/>
                <w:color w:val="auto"/>
                <w:sz w:val="18"/>
                <w:szCs w:val="18"/>
              </w:rPr>
            </w:pPr>
            <w:r w:rsidRPr="006A7DE3">
              <w:rPr>
                <w:b/>
                <w:color w:val="auto"/>
                <w:sz w:val="18"/>
                <w:szCs w:val="18"/>
              </w:rPr>
              <w:t>Rating</w:t>
            </w:r>
          </w:p>
        </w:tc>
        <w:tc>
          <w:tcPr>
            <w:tcW w:w="189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6A7DE3" w:rsidRDefault="002B4E22" w:rsidP="00B0472F">
            <w:pPr>
              <w:spacing w:line="200" w:lineRule="exact"/>
              <w:contextualSpacing/>
              <w:jc w:val="center"/>
              <w:rPr>
                <w:b/>
                <w:color w:val="auto"/>
                <w:sz w:val="18"/>
                <w:szCs w:val="18"/>
              </w:rPr>
            </w:pPr>
            <w:r w:rsidRPr="006A7DE3">
              <w:rPr>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6A7DE3" w:rsidRDefault="002B4E22" w:rsidP="00B0472F">
            <w:pPr>
              <w:spacing w:line="200" w:lineRule="exact"/>
              <w:contextualSpacing/>
              <w:jc w:val="center"/>
              <w:rPr>
                <w:b/>
                <w:color w:val="auto"/>
                <w:sz w:val="18"/>
                <w:szCs w:val="18"/>
              </w:rPr>
            </w:pPr>
            <w:r w:rsidRPr="006A7DE3">
              <w:rPr>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6A7DE3" w:rsidRDefault="002B4E22" w:rsidP="00B0472F">
            <w:pPr>
              <w:spacing w:line="200" w:lineRule="exact"/>
              <w:contextualSpacing/>
              <w:jc w:val="center"/>
              <w:rPr>
                <w:b/>
                <w:color w:val="auto"/>
                <w:sz w:val="18"/>
                <w:szCs w:val="18"/>
              </w:rPr>
            </w:pPr>
            <w:r w:rsidRPr="006A7DE3">
              <w:rPr>
                <w:b/>
                <w:color w:val="auto"/>
                <w:sz w:val="18"/>
                <w:szCs w:val="18"/>
              </w:rPr>
              <w:t>Rating</w:t>
            </w:r>
          </w:p>
        </w:tc>
        <w:tc>
          <w:tcPr>
            <w:tcW w:w="1008" w:type="dxa"/>
            <w:tcBorders>
              <w:bottom w:val="single" w:sz="4" w:space="0" w:color="000000" w:themeColor="text1"/>
            </w:tcBorders>
            <w:shd w:val="clear" w:color="auto" w:fill="D9D9D9" w:themeFill="background1" w:themeFillShade="D9"/>
            <w:vAlign w:val="center"/>
          </w:tcPr>
          <w:p w:rsidR="002B4E22" w:rsidRPr="006A7DE3" w:rsidRDefault="002B4E22" w:rsidP="00B0472F">
            <w:pPr>
              <w:spacing w:line="200" w:lineRule="exact"/>
              <w:contextualSpacing/>
              <w:jc w:val="center"/>
              <w:rPr>
                <w:b/>
                <w:color w:val="auto"/>
                <w:sz w:val="18"/>
                <w:szCs w:val="18"/>
              </w:rPr>
            </w:pPr>
            <w:r w:rsidRPr="006A7DE3">
              <w:rPr>
                <w:b/>
                <w:color w:val="auto"/>
                <w:sz w:val="18"/>
                <w:szCs w:val="18"/>
              </w:rPr>
              <w:t>Exam</w:t>
            </w:r>
          </w:p>
        </w:tc>
      </w:tr>
      <w:tr w:rsidR="006A7DE3" w:rsidRPr="002A4119" w:rsidTr="00810C35">
        <w:trPr>
          <w:trHeight w:val="287"/>
          <w:jc w:val="center"/>
        </w:trPr>
        <w:tc>
          <w:tcPr>
            <w:tcW w:w="2898" w:type="dxa"/>
            <w:tcBorders>
              <w:right w:val="single" w:sz="4" w:space="0" w:color="auto"/>
            </w:tcBorders>
            <w:shd w:val="clear" w:color="auto" w:fill="FFFFFF" w:themeFill="background1"/>
            <w:vAlign w:val="center"/>
          </w:tcPr>
          <w:p w:rsidR="002D08F3" w:rsidRPr="006A7DE3" w:rsidRDefault="006A7DE3" w:rsidP="008C11BB">
            <w:pPr>
              <w:spacing w:line="180" w:lineRule="exact"/>
              <w:contextualSpacing/>
              <w:rPr>
                <w:color w:val="auto"/>
                <w:sz w:val="18"/>
                <w:szCs w:val="18"/>
              </w:rPr>
            </w:pPr>
            <w:r w:rsidRPr="006A7DE3">
              <w:rPr>
                <w:color w:val="auto"/>
                <w:sz w:val="18"/>
                <w:szCs w:val="18"/>
              </w:rPr>
              <w:t>Chondromalacia R</w:t>
            </w:r>
            <w:r w:rsidR="00A90FC2" w:rsidRPr="006A7DE3">
              <w:rPr>
                <w:color w:val="auto"/>
                <w:sz w:val="18"/>
                <w:szCs w:val="18"/>
              </w:rPr>
              <w:t xml:space="preserve"> </w:t>
            </w:r>
            <w:r w:rsidR="008C11BB">
              <w:rPr>
                <w:color w:val="auto"/>
                <w:sz w:val="18"/>
                <w:szCs w:val="18"/>
              </w:rPr>
              <w:t>K</w:t>
            </w:r>
            <w:r w:rsidR="00A90FC2" w:rsidRPr="006A7DE3">
              <w:rPr>
                <w:color w:val="auto"/>
                <w:sz w:val="18"/>
                <w:szCs w:val="18"/>
              </w:rPr>
              <w:t>nee</w:t>
            </w:r>
            <w:r w:rsidRPr="006A7DE3">
              <w:rPr>
                <w:color w:val="auto"/>
                <w:sz w:val="18"/>
                <w:szCs w:val="18"/>
              </w:rPr>
              <w:t xml:space="preserve"> w/ </w:t>
            </w:r>
            <w:r w:rsidR="00D60A8A" w:rsidRPr="006A7DE3">
              <w:rPr>
                <w:color w:val="auto"/>
                <w:sz w:val="18"/>
                <w:szCs w:val="18"/>
              </w:rPr>
              <w:t xml:space="preserve">Complex Regional Pain </w:t>
            </w:r>
            <w:proofErr w:type="spellStart"/>
            <w:r w:rsidR="00D60A8A" w:rsidRPr="006A7DE3">
              <w:rPr>
                <w:color w:val="auto"/>
                <w:sz w:val="18"/>
                <w:szCs w:val="18"/>
              </w:rPr>
              <w:t>Synd</w:t>
            </w:r>
            <w:proofErr w:type="spellEnd"/>
          </w:p>
        </w:tc>
        <w:tc>
          <w:tcPr>
            <w:tcW w:w="1170" w:type="dxa"/>
            <w:tcBorders>
              <w:left w:val="single" w:sz="4" w:space="0" w:color="auto"/>
            </w:tcBorders>
            <w:shd w:val="clear" w:color="auto" w:fill="FFFFFF" w:themeFill="background1"/>
          </w:tcPr>
          <w:p w:rsidR="002D08F3" w:rsidRPr="006A7DE3" w:rsidRDefault="00A90FC2" w:rsidP="00F4225E">
            <w:pPr>
              <w:spacing w:line="180" w:lineRule="exact"/>
              <w:contextualSpacing/>
              <w:jc w:val="center"/>
              <w:rPr>
                <w:color w:val="auto"/>
                <w:sz w:val="18"/>
                <w:szCs w:val="18"/>
              </w:rPr>
            </w:pPr>
            <w:r w:rsidRPr="006A7DE3">
              <w:rPr>
                <w:color w:val="auto"/>
                <w:sz w:val="18"/>
                <w:szCs w:val="18"/>
              </w:rPr>
              <w:t>5099-5014</w:t>
            </w:r>
          </w:p>
        </w:tc>
        <w:tc>
          <w:tcPr>
            <w:tcW w:w="810" w:type="dxa"/>
            <w:tcBorders>
              <w:right w:val="thinThickThinSmallGap" w:sz="24" w:space="0" w:color="auto"/>
            </w:tcBorders>
            <w:shd w:val="clear" w:color="auto" w:fill="FFFFFF" w:themeFill="background1"/>
          </w:tcPr>
          <w:p w:rsidR="002D08F3" w:rsidRPr="006A7DE3" w:rsidRDefault="00A90FC2" w:rsidP="00F4225E">
            <w:pPr>
              <w:spacing w:line="180" w:lineRule="exact"/>
              <w:contextualSpacing/>
              <w:jc w:val="center"/>
              <w:rPr>
                <w:color w:val="auto"/>
                <w:sz w:val="18"/>
                <w:szCs w:val="18"/>
              </w:rPr>
            </w:pPr>
            <w:r w:rsidRPr="006A7DE3">
              <w:rPr>
                <w:color w:val="auto"/>
                <w:sz w:val="18"/>
                <w:szCs w:val="18"/>
              </w:rPr>
              <w:t>20</w:t>
            </w:r>
            <w:r w:rsidR="002D08F3" w:rsidRPr="006A7DE3">
              <w:rPr>
                <w:color w:val="auto"/>
                <w:sz w:val="18"/>
                <w:szCs w:val="18"/>
              </w:rPr>
              <w:t>%</w:t>
            </w:r>
          </w:p>
        </w:tc>
        <w:tc>
          <w:tcPr>
            <w:tcW w:w="1890" w:type="dxa"/>
            <w:tcBorders>
              <w:left w:val="thinThickThinSmallGap" w:sz="24" w:space="0" w:color="auto"/>
            </w:tcBorders>
            <w:shd w:val="clear" w:color="auto" w:fill="FFFFFF" w:themeFill="background1"/>
            <w:vAlign w:val="center"/>
          </w:tcPr>
          <w:p w:rsidR="002D08F3" w:rsidRPr="006A7DE3" w:rsidRDefault="006A7DE3" w:rsidP="00B0472F">
            <w:pPr>
              <w:spacing w:line="180" w:lineRule="exact"/>
              <w:contextualSpacing/>
              <w:rPr>
                <w:color w:val="auto"/>
                <w:sz w:val="18"/>
                <w:szCs w:val="18"/>
              </w:rPr>
            </w:pPr>
            <w:r w:rsidRPr="006A7DE3">
              <w:rPr>
                <w:color w:val="auto"/>
                <w:sz w:val="18"/>
                <w:szCs w:val="18"/>
              </w:rPr>
              <w:t>Chondromalacia R</w:t>
            </w:r>
            <w:r w:rsidR="00A90FC2" w:rsidRPr="006A7DE3">
              <w:rPr>
                <w:color w:val="auto"/>
                <w:sz w:val="18"/>
                <w:szCs w:val="18"/>
              </w:rPr>
              <w:t xml:space="preserve"> </w:t>
            </w:r>
            <w:r w:rsidR="00D60A8A" w:rsidRPr="006A7DE3">
              <w:rPr>
                <w:color w:val="auto"/>
                <w:sz w:val="18"/>
                <w:szCs w:val="18"/>
              </w:rPr>
              <w:t>Knee</w:t>
            </w:r>
          </w:p>
        </w:tc>
        <w:tc>
          <w:tcPr>
            <w:tcW w:w="1080" w:type="dxa"/>
            <w:shd w:val="clear" w:color="auto" w:fill="FFFFFF" w:themeFill="background1"/>
          </w:tcPr>
          <w:p w:rsidR="002D08F3" w:rsidRPr="006A7DE3" w:rsidRDefault="00BE21E4" w:rsidP="00F4225E">
            <w:pPr>
              <w:spacing w:line="180" w:lineRule="exact"/>
              <w:contextualSpacing/>
              <w:jc w:val="center"/>
              <w:rPr>
                <w:color w:val="auto"/>
                <w:sz w:val="18"/>
                <w:szCs w:val="18"/>
              </w:rPr>
            </w:pPr>
            <w:r w:rsidRPr="006A7DE3">
              <w:rPr>
                <w:color w:val="auto"/>
                <w:sz w:val="18"/>
                <w:szCs w:val="18"/>
              </w:rPr>
              <w:t>5299-5258</w:t>
            </w:r>
          </w:p>
        </w:tc>
        <w:tc>
          <w:tcPr>
            <w:tcW w:w="720" w:type="dxa"/>
            <w:shd w:val="clear" w:color="auto" w:fill="FFFFFF" w:themeFill="background1"/>
          </w:tcPr>
          <w:p w:rsidR="002D08F3" w:rsidRPr="006A7DE3" w:rsidRDefault="00BE21E4" w:rsidP="00F4225E">
            <w:pPr>
              <w:spacing w:line="180" w:lineRule="exact"/>
              <w:contextualSpacing/>
              <w:jc w:val="center"/>
              <w:rPr>
                <w:color w:val="auto"/>
                <w:sz w:val="18"/>
                <w:szCs w:val="18"/>
              </w:rPr>
            </w:pPr>
            <w:r w:rsidRPr="006A7DE3">
              <w:rPr>
                <w:color w:val="auto"/>
                <w:sz w:val="18"/>
                <w:szCs w:val="18"/>
              </w:rPr>
              <w:t>10%</w:t>
            </w:r>
          </w:p>
        </w:tc>
        <w:tc>
          <w:tcPr>
            <w:tcW w:w="1008" w:type="dxa"/>
            <w:shd w:val="clear" w:color="auto" w:fill="FFFFFF" w:themeFill="background1"/>
          </w:tcPr>
          <w:p w:rsidR="002D08F3" w:rsidRPr="006A7DE3" w:rsidRDefault="00BE21E4" w:rsidP="00F4225E">
            <w:pPr>
              <w:spacing w:line="180" w:lineRule="exact"/>
              <w:contextualSpacing/>
              <w:jc w:val="center"/>
              <w:rPr>
                <w:color w:val="auto"/>
                <w:sz w:val="18"/>
                <w:szCs w:val="18"/>
              </w:rPr>
            </w:pPr>
            <w:r w:rsidRPr="006A7DE3">
              <w:rPr>
                <w:color w:val="auto"/>
                <w:sz w:val="18"/>
                <w:szCs w:val="18"/>
              </w:rPr>
              <w:t>20090625</w:t>
            </w:r>
          </w:p>
        </w:tc>
      </w:tr>
      <w:tr w:rsidR="00A90FC2" w:rsidRPr="002A4119" w:rsidTr="00810C35">
        <w:trPr>
          <w:trHeight w:val="287"/>
          <w:jc w:val="center"/>
        </w:trPr>
        <w:tc>
          <w:tcPr>
            <w:tcW w:w="4878" w:type="dxa"/>
            <w:gridSpan w:val="3"/>
            <w:vMerge w:val="restart"/>
            <w:tcBorders>
              <w:right w:val="thinThickThinSmallGap" w:sz="24" w:space="0" w:color="auto"/>
            </w:tcBorders>
            <w:shd w:val="clear" w:color="auto" w:fill="FFFFFF" w:themeFill="background1"/>
          </w:tcPr>
          <w:p w:rsidR="00A90FC2" w:rsidRPr="006A7DE3" w:rsidRDefault="00A90FC2" w:rsidP="006A7DE3">
            <w:pPr>
              <w:spacing w:line="180" w:lineRule="exact"/>
              <w:contextualSpacing/>
              <w:jc w:val="center"/>
              <w:rPr>
                <w:color w:val="auto"/>
                <w:sz w:val="18"/>
                <w:szCs w:val="18"/>
              </w:rPr>
            </w:pPr>
            <w:r w:rsidRPr="006A7DE3">
              <w:rPr>
                <w:color w:val="auto"/>
                <w:sz w:val="18"/>
                <w:szCs w:val="18"/>
              </w:rPr>
              <w:t>↓No Additional MEB/PEB Entries↓</w:t>
            </w:r>
          </w:p>
        </w:tc>
        <w:tc>
          <w:tcPr>
            <w:tcW w:w="1890" w:type="dxa"/>
            <w:tcBorders>
              <w:left w:val="thinThickThinSmallGap" w:sz="24" w:space="0" w:color="auto"/>
              <w:right w:val="single" w:sz="4" w:space="0" w:color="auto"/>
            </w:tcBorders>
            <w:shd w:val="clear" w:color="auto" w:fill="FFFFFF" w:themeFill="background1"/>
            <w:vAlign w:val="center"/>
          </w:tcPr>
          <w:p w:rsidR="00A90FC2" w:rsidRPr="006A7DE3" w:rsidRDefault="00CC464C" w:rsidP="00B0472F">
            <w:pPr>
              <w:spacing w:line="180" w:lineRule="exact"/>
              <w:contextualSpacing/>
              <w:rPr>
                <w:color w:val="auto"/>
                <w:sz w:val="18"/>
                <w:szCs w:val="18"/>
              </w:rPr>
            </w:pPr>
            <w:r w:rsidRPr="006A7DE3">
              <w:rPr>
                <w:color w:val="auto"/>
                <w:sz w:val="18"/>
                <w:szCs w:val="18"/>
              </w:rPr>
              <w:t>Endometriosis</w:t>
            </w:r>
          </w:p>
        </w:tc>
        <w:tc>
          <w:tcPr>
            <w:tcW w:w="1080" w:type="dxa"/>
            <w:tcBorders>
              <w:left w:val="single" w:sz="4" w:space="0" w:color="auto"/>
            </w:tcBorders>
            <w:shd w:val="clear" w:color="auto" w:fill="FFFFFF" w:themeFill="background1"/>
          </w:tcPr>
          <w:p w:rsidR="00A90FC2" w:rsidRPr="006A7DE3" w:rsidRDefault="00CC464C" w:rsidP="00F4225E">
            <w:pPr>
              <w:spacing w:line="180" w:lineRule="exact"/>
              <w:contextualSpacing/>
              <w:jc w:val="center"/>
              <w:rPr>
                <w:color w:val="auto"/>
                <w:sz w:val="18"/>
                <w:szCs w:val="18"/>
              </w:rPr>
            </w:pPr>
            <w:r w:rsidRPr="006A7DE3">
              <w:rPr>
                <w:color w:val="auto"/>
                <w:sz w:val="18"/>
                <w:szCs w:val="18"/>
              </w:rPr>
              <w:t>7629</w:t>
            </w:r>
          </w:p>
        </w:tc>
        <w:tc>
          <w:tcPr>
            <w:tcW w:w="720" w:type="dxa"/>
            <w:shd w:val="clear" w:color="auto" w:fill="FFFFFF" w:themeFill="background1"/>
          </w:tcPr>
          <w:p w:rsidR="00A90FC2" w:rsidRPr="006A7DE3" w:rsidRDefault="00CC464C" w:rsidP="00F4225E">
            <w:pPr>
              <w:spacing w:line="180" w:lineRule="exact"/>
              <w:contextualSpacing/>
              <w:jc w:val="center"/>
              <w:rPr>
                <w:color w:val="auto"/>
                <w:sz w:val="18"/>
                <w:szCs w:val="18"/>
              </w:rPr>
            </w:pPr>
            <w:r w:rsidRPr="006A7DE3">
              <w:rPr>
                <w:color w:val="auto"/>
                <w:sz w:val="18"/>
                <w:szCs w:val="18"/>
              </w:rPr>
              <w:t>30%</w:t>
            </w:r>
          </w:p>
        </w:tc>
        <w:tc>
          <w:tcPr>
            <w:tcW w:w="1008" w:type="dxa"/>
            <w:shd w:val="clear" w:color="auto" w:fill="FFFFFF" w:themeFill="background1"/>
          </w:tcPr>
          <w:p w:rsidR="00A90FC2" w:rsidRPr="006A7DE3" w:rsidRDefault="00CC464C" w:rsidP="00F4225E">
            <w:pPr>
              <w:spacing w:line="180" w:lineRule="exact"/>
              <w:contextualSpacing/>
              <w:jc w:val="center"/>
              <w:rPr>
                <w:color w:val="auto"/>
                <w:sz w:val="18"/>
                <w:szCs w:val="18"/>
              </w:rPr>
            </w:pPr>
            <w:r w:rsidRPr="006A7DE3">
              <w:rPr>
                <w:color w:val="auto"/>
                <w:sz w:val="18"/>
                <w:szCs w:val="18"/>
              </w:rPr>
              <w:t>20090625</w:t>
            </w:r>
          </w:p>
        </w:tc>
      </w:tr>
      <w:tr w:rsidR="00A90FC2" w:rsidRPr="002A4119" w:rsidTr="00810C35">
        <w:trPr>
          <w:trHeight w:val="287"/>
          <w:jc w:val="center"/>
        </w:trPr>
        <w:tc>
          <w:tcPr>
            <w:tcW w:w="4878" w:type="dxa"/>
            <w:gridSpan w:val="3"/>
            <w:vMerge/>
            <w:tcBorders>
              <w:right w:val="thinThickThinSmallGap" w:sz="24" w:space="0" w:color="auto"/>
            </w:tcBorders>
            <w:shd w:val="clear" w:color="auto" w:fill="FFFFFF" w:themeFill="background1"/>
            <w:vAlign w:val="center"/>
          </w:tcPr>
          <w:p w:rsidR="00A90FC2" w:rsidRPr="006A7DE3" w:rsidRDefault="00A90FC2" w:rsidP="00B0472F">
            <w:pPr>
              <w:spacing w:line="180" w:lineRule="exact"/>
              <w:contextualSpacing/>
              <w:jc w:val="center"/>
              <w:rPr>
                <w:color w:val="auto"/>
                <w:sz w:val="18"/>
                <w:szCs w:val="18"/>
              </w:rPr>
            </w:pPr>
          </w:p>
        </w:tc>
        <w:tc>
          <w:tcPr>
            <w:tcW w:w="1890"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A90FC2" w:rsidRPr="006A7DE3" w:rsidRDefault="00CC464C" w:rsidP="00B0472F">
            <w:pPr>
              <w:spacing w:line="180" w:lineRule="exact"/>
              <w:contextualSpacing/>
              <w:rPr>
                <w:color w:val="auto"/>
                <w:sz w:val="18"/>
                <w:szCs w:val="18"/>
              </w:rPr>
            </w:pPr>
            <w:r w:rsidRPr="006A7DE3">
              <w:rPr>
                <w:color w:val="auto"/>
                <w:sz w:val="18"/>
                <w:szCs w:val="18"/>
              </w:rPr>
              <w:t xml:space="preserve">Scar </w:t>
            </w:r>
            <w:r w:rsidR="00D60A8A" w:rsidRPr="006A7DE3">
              <w:rPr>
                <w:color w:val="auto"/>
                <w:sz w:val="18"/>
                <w:szCs w:val="18"/>
              </w:rPr>
              <w:t>Right Knee</w:t>
            </w:r>
          </w:p>
        </w:tc>
        <w:tc>
          <w:tcPr>
            <w:tcW w:w="1080" w:type="dxa"/>
            <w:tcBorders>
              <w:left w:val="single" w:sz="4" w:space="0" w:color="auto"/>
              <w:bottom w:val="single" w:sz="4" w:space="0" w:color="000000" w:themeColor="text1"/>
              <w:right w:val="single" w:sz="4" w:space="0" w:color="auto"/>
            </w:tcBorders>
            <w:shd w:val="clear" w:color="auto" w:fill="FFFFFF" w:themeFill="background1"/>
          </w:tcPr>
          <w:p w:rsidR="00A90FC2" w:rsidRPr="006A7DE3" w:rsidRDefault="00CC464C" w:rsidP="00F4225E">
            <w:pPr>
              <w:spacing w:line="180" w:lineRule="exact"/>
              <w:contextualSpacing/>
              <w:jc w:val="center"/>
              <w:rPr>
                <w:color w:val="auto"/>
                <w:sz w:val="18"/>
                <w:szCs w:val="18"/>
              </w:rPr>
            </w:pPr>
            <w:r w:rsidRPr="006A7DE3">
              <w:rPr>
                <w:color w:val="auto"/>
                <w:sz w:val="18"/>
                <w:szCs w:val="18"/>
              </w:rPr>
              <w:t>7804</w:t>
            </w:r>
          </w:p>
        </w:tc>
        <w:tc>
          <w:tcPr>
            <w:tcW w:w="720" w:type="dxa"/>
            <w:tcBorders>
              <w:left w:val="single" w:sz="4" w:space="0" w:color="auto"/>
              <w:bottom w:val="single" w:sz="4" w:space="0" w:color="000000" w:themeColor="text1"/>
            </w:tcBorders>
            <w:shd w:val="clear" w:color="auto" w:fill="FFFFFF" w:themeFill="background1"/>
          </w:tcPr>
          <w:p w:rsidR="00A90FC2" w:rsidRPr="006A7DE3" w:rsidRDefault="00CC464C" w:rsidP="00F4225E">
            <w:pPr>
              <w:spacing w:line="180" w:lineRule="exact"/>
              <w:contextualSpacing/>
              <w:jc w:val="center"/>
              <w:rPr>
                <w:color w:val="auto"/>
                <w:sz w:val="18"/>
                <w:szCs w:val="18"/>
              </w:rPr>
            </w:pPr>
            <w:r w:rsidRPr="006A7DE3">
              <w:rPr>
                <w:color w:val="auto"/>
                <w:sz w:val="18"/>
                <w:szCs w:val="18"/>
              </w:rPr>
              <w:t>20%</w:t>
            </w:r>
          </w:p>
        </w:tc>
        <w:tc>
          <w:tcPr>
            <w:tcW w:w="1008" w:type="dxa"/>
            <w:shd w:val="clear" w:color="auto" w:fill="FFFFFF" w:themeFill="background1"/>
          </w:tcPr>
          <w:p w:rsidR="00A90FC2" w:rsidRPr="006A7DE3" w:rsidRDefault="00CC464C" w:rsidP="00F4225E">
            <w:pPr>
              <w:spacing w:line="180" w:lineRule="exact"/>
              <w:contextualSpacing/>
              <w:jc w:val="center"/>
              <w:rPr>
                <w:color w:val="auto"/>
                <w:sz w:val="18"/>
                <w:szCs w:val="18"/>
              </w:rPr>
            </w:pPr>
            <w:r w:rsidRPr="006A7DE3">
              <w:rPr>
                <w:color w:val="auto"/>
                <w:sz w:val="18"/>
                <w:szCs w:val="18"/>
              </w:rPr>
              <w:t>20090625</w:t>
            </w:r>
          </w:p>
        </w:tc>
      </w:tr>
      <w:tr w:rsidR="00CC464C" w:rsidRPr="002A4119" w:rsidTr="00810C35">
        <w:trPr>
          <w:trHeight w:val="287"/>
          <w:jc w:val="center"/>
        </w:trPr>
        <w:tc>
          <w:tcPr>
            <w:tcW w:w="4878" w:type="dxa"/>
            <w:gridSpan w:val="3"/>
            <w:vMerge/>
            <w:tcBorders>
              <w:right w:val="thinThickThinSmallGap" w:sz="24" w:space="0" w:color="auto"/>
            </w:tcBorders>
            <w:shd w:val="clear" w:color="auto" w:fill="FFFFFF" w:themeFill="background1"/>
            <w:vAlign w:val="center"/>
          </w:tcPr>
          <w:p w:rsidR="00CC464C" w:rsidRPr="006A7DE3" w:rsidRDefault="00CC464C" w:rsidP="00B0472F">
            <w:pPr>
              <w:spacing w:line="180" w:lineRule="exact"/>
              <w:contextualSpacing/>
              <w:jc w:val="center"/>
              <w:rPr>
                <w:color w:val="auto"/>
                <w:sz w:val="18"/>
                <w:szCs w:val="18"/>
              </w:rPr>
            </w:pPr>
          </w:p>
        </w:tc>
        <w:tc>
          <w:tcPr>
            <w:tcW w:w="1890" w:type="dxa"/>
            <w:tcBorders>
              <w:left w:val="thinThickThinSmallGap" w:sz="24" w:space="0" w:color="auto"/>
              <w:right w:val="single" w:sz="4" w:space="0" w:color="000000" w:themeColor="text1"/>
            </w:tcBorders>
            <w:shd w:val="clear" w:color="auto" w:fill="FFFFFF" w:themeFill="background1"/>
            <w:vAlign w:val="center"/>
          </w:tcPr>
          <w:p w:rsidR="00CC464C" w:rsidRPr="006A7DE3" w:rsidRDefault="00CC464C" w:rsidP="00B0472F">
            <w:pPr>
              <w:spacing w:line="180" w:lineRule="exact"/>
              <w:contextualSpacing/>
              <w:rPr>
                <w:color w:val="auto"/>
                <w:sz w:val="18"/>
                <w:szCs w:val="18"/>
              </w:rPr>
            </w:pPr>
            <w:r w:rsidRPr="006A7DE3">
              <w:rPr>
                <w:color w:val="auto"/>
                <w:sz w:val="18"/>
                <w:szCs w:val="18"/>
              </w:rPr>
              <w:t xml:space="preserve">Left </w:t>
            </w:r>
            <w:r w:rsidR="00D60A8A" w:rsidRPr="006A7DE3">
              <w:rPr>
                <w:color w:val="auto"/>
                <w:sz w:val="18"/>
                <w:szCs w:val="18"/>
              </w:rPr>
              <w:t>Knee Pain</w:t>
            </w:r>
          </w:p>
        </w:tc>
        <w:tc>
          <w:tcPr>
            <w:tcW w:w="1080" w:type="dxa"/>
            <w:tcBorders>
              <w:left w:val="single" w:sz="4" w:space="0" w:color="000000" w:themeColor="text1"/>
              <w:right w:val="single" w:sz="4" w:space="0" w:color="000000" w:themeColor="text1"/>
            </w:tcBorders>
            <w:shd w:val="clear" w:color="auto" w:fill="FFFFFF" w:themeFill="background1"/>
          </w:tcPr>
          <w:p w:rsidR="00CC464C" w:rsidRPr="006A7DE3" w:rsidRDefault="00CC464C" w:rsidP="00F4225E">
            <w:pPr>
              <w:spacing w:line="180" w:lineRule="exact"/>
              <w:contextualSpacing/>
              <w:jc w:val="center"/>
              <w:rPr>
                <w:color w:val="auto"/>
                <w:sz w:val="18"/>
                <w:szCs w:val="18"/>
              </w:rPr>
            </w:pPr>
            <w:r w:rsidRPr="006A7DE3">
              <w:rPr>
                <w:color w:val="auto"/>
                <w:sz w:val="18"/>
                <w:szCs w:val="18"/>
              </w:rPr>
              <w:t>5261</w:t>
            </w:r>
          </w:p>
        </w:tc>
        <w:tc>
          <w:tcPr>
            <w:tcW w:w="720" w:type="dxa"/>
            <w:tcBorders>
              <w:left w:val="single" w:sz="4" w:space="0" w:color="000000" w:themeColor="text1"/>
            </w:tcBorders>
            <w:shd w:val="clear" w:color="auto" w:fill="FFFFFF" w:themeFill="background1"/>
          </w:tcPr>
          <w:p w:rsidR="00CC464C" w:rsidRPr="006A7DE3" w:rsidRDefault="00CC464C" w:rsidP="00F4225E">
            <w:pPr>
              <w:spacing w:line="180" w:lineRule="exact"/>
              <w:contextualSpacing/>
              <w:jc w:val="center"/>
              <w:rPr>
                <w:color w:val="auto"/>
                <w:sz w:val="18"/>
                <w:szCs w:val="18"/>
              </w:rPr>
            </w:pPr>
            <w:r w:rsidRPr="006A7DE3">
              <w:rPr>
                <w:color w:val="auto"/>
                <w:sz w:val="18"/>
                <w:szCs w:val="18"/>
              </w:rPr>
              <w:t>10%</w:t>
            </w:r>
          </w:p>
        </w:tc>
        <w:tc>
          <w:tcPr>
            <w:tcW w:w="1008" w:type="dxa"/>
            <w:shd w:val="clear" w:color="auto" w:fill="FFFFFF" w:themeFill="background1"/>
          </w:tcPr>
          <w:p w:rsidR="00CC464C" w:rsidRPr="006A7DE3" w:rsidRDefault="00CC464C" w:rsidP="00F4225E">
            <w:pPr>
              <w:spacing w:line="180" w:lineRule="exact"/>
              <w:contextualSpacing/>
              <w:jc w:val="center"/>
              <w:rPr>
                <w:color w:val="auto"/>
                <w:sz w:val="18"/>
                <w:szCs w:val="18"/>
              </w:rPr>
            </w:pPr>
            <w:r w:rsidRPr="006A7DE3">
              <w:rPr>
                <w:color w:val="auto"/>
                <w:sz w:val="18"/>
                <w:szCs w:val="18"/>
              </w:rPr>
              <w:t>20090625</w:t>
            </w:r>
          </w:p>
        </w:tc>
      </w:tr>
      <w:tr w:rsidR="00A90FC2" w:rsidRPr="002A4119" w:rsidTr="00810C35">
        <w:trPr>
          <w:trHeight w:val="260"/>
          <w:jc w:val="center"/>
        </w:trPr>
        <w:tc>
          <w:tcPr>
            <w:tcW w:w="4878" w:type="dxa"/>
            <w:gridSpan w:val="3"/>
            <w:vMerge/>
            <w:tcBorders>
              <w:right w:val="thinThickThinSmallGap" w:sz="24" w:space="0" w:color="auto"/>
            </w:tcBorders>
            <w:shd w:val="clear" w:color="auto" w:fill="FFFFFF" w:themeFill="background1"/>
          </w:tcPr>
          <w:p w:rsidR="00A90FC2" w:rsidRPr="006A7DE3" w:rsidRDefault="00A90FC2" w:rsidP="00B0472F">
            <w:pPr>
              <w:spacing w:line="180" w:lineRule="exact"/>
              <w:contextualSpacing/>
              <w:jc w:val="center"/>
              <w:rPr>
                <w:color w:val="auto"/>
                <w:sz w:val="18"/>
                <w:szCs w:val="18"/>
              </w:rPr>
            </w:pPr>
          </w:p>
        </w:tc>
        <w:tc>
          <w:tcPr>
            <w:tcW w:w="3690" w:type="dxa"/>
            <w:gridSpan w:val="3"/>
            <w:tcBorders>
              <w:left w:val="thinThickThinSmallGap" w:sz="24" w:space="0" w:color="auto"/>
            </w:tcBorders>
            <w:shd w:val="clear" w:color="auto" w:fill="FFFFFF" w:themeFill="background1"/>
            <w:vAlign w:val="center"/>
          </w:tcPr>
          <w:p w:rsidR="00A90FC2" w:rsidRPr="006A7DE3" w:rsidRDefault="00A90FC2" w:rsidP="00CC464C">
            <w:pPr>
              <w:spacing w:line="180" w:lineRule="exact"/>
              <w:contextualSpacing/>
              <w:jc w:val="center"/>
              <w:rPr>
                <w:color w:val="auto"/>
                <w:sz w:val="18"/>
                <w:szCs w:val="18"/>
              </w:rPr>
            </w:pPr>
            <w:r w:rsidRPr="006A7DE3">
              <w:rPr>
                <w:rFonts w:cs="Times New Roman"/>
                <w:color w:val="auto"/>
                <w:sz w:val="18"/>
                <w:szCs w:val="18"/>
              </w:rPr>
              <w:t xml:space="preserve">0% x </w:t>
            </w:r>
            <w:r w:rsidR="00CC464C" w:rsidRPr="006A7DE3">
              <w:rPr>
                <w:rFonts w:cs="Times New Roman"/>
                <w:color w:val="auto"/>
                <w:sz w:val="18"/>
                <w:szCs w:val="18"/>
              </w:rPr>
              <w:t xml:space="preserve">4 </w:t>
            </w:r>
            <w:r w:rsidRPr="006A7DE3">
              <w:rPr>
                <w:rFonts w:cs="Times New Roman"/>
                <w:color w:val="auto"/>
                <w:sz w:val="18"/>
                <w:szCs w:val="18"/>
              </w:rPr>
              <w:t>/</w:t>
            </w:r>
            <w:r w:rsidR="00CC464C" w:rsidRPr="006A7DE3">
              <w:rPr>
                <w:rFonts w:cs="Times New Roman"/>
                <w:color w:val="auto"/>
                <w:sz w:val="18"/>
                <w:szCs w:val="18"/>
              </w:rPr>
              <w:t xml:space="preserve"> </w:t>
            </w:r>
            <w:r w:rsidRPr="006A7DE3">
              <w:rPr>
                <w:rFonts w:cs="Times New Roman"/>
                <w:color w:val="auto"/>
                <w:sz w:val="18"/>
                <w:szCs w:val="18"/>
              </w:rPr>
              <w:t xml:space="preserve">Not Service Connected x </w:t>
            </w:r>
            <w:r w:rsidR="00CC464C" w:rsidRPr="006A7DE3">
              <w:rPr>
                <w:rFonts w:cs="Times New Roman"/>
                <w:color w:val="auto"/>
                <w:sz w:val="18"/>
                <w:szCs w:val="18"/>
              </w:rPr>
              <w:t>6</w:t>
            </w:r>
          </w:p>
        </w:tc>
        <w:tc>
          <w:tcPr>
            <w:tcW w:w="1008" w:type="dxa"/>
            <w:shd w:val="clear" w:color="auto" w:fill="FFFFFF" w:themeFill="background1"/>
          </w:tcPr>
          <w:p w:rsidR="00A90FC2" w:rsidRPr="006A7DE3" w:rsidRDefault="00CC464C" w:rsidP="00F4225E">
            <w:pPr>
              <w:spacing w:line="180" w:lineRule="exact"/>
              <w:contextualSpacing/>
              <w:jc w:val="center"/>
              <w:rPr>
                <w:color w:val="auto"/>
                <w:sz w:val="18"/>
                <w:szCs w:val="18"/>
              </w:rPr>
            </w:pPr>
            <w:r w:rsidRPr="006A7DE3">
              <w:rPr>
                <w:color w:val="auto"/>
                <w:sz w:val="18"/>
                <w:szCs w:val="18"/>
              </w:rPr>
              <w:t>20090625</w:t>
            </w:r>
          </w:p>
        </w:tc>
      </w:tr>
      <w:tr w:rsidR="007A65A9" w:rsidRPr="002A4119" w:rsidTr="006A7DE3">
        <w:trPr>
          <w:trHeight w:val="242"/>
          <w:jc w:val="center"/>
        </w:trPr>
        <w:tc>
          <w:tcPr>
            <w:tcW w:w="4878" w:type="dxa"/>
            <w:gridSpan w:val="3"/>
            <w:tcBorders>
              <w:right w:val="thinThickThinSmallGap" w:sz="24" w:space="0" w:color="auto"/>
            </w:tcBorders>
            <w:shd w:val="clear" w:color="auto" w:fill="D9D9D9" w:themeFill="background1" w:themeFillShade="D9"/>
            <w:vAlign w:val="center"/>
          </w:tcPr>
          <w:p w:rsidR="007A65A9" w:rsidRPr="006A7DE3" w:rsidRDefault="007A65A9" w:rsidP="00CC464C">
            <w:pPr>
              <w:spacing w:line="200" w:lineRule="exact"/>
              <w:contextualSpacing/>
              <w:jc w:val="center"/>
              <w:rPr>
                <w:b/>
                <w:color w:val="auto"/>
                <w:sz w:val="18"/>
                <w:szCs w:val="18"/>
              </w:rPr>
            </w:pPr>
            <w:r w:rsidRPr="006A7DE3">
              <w:rPr>
                <w:b/>
                <w:color w:val="auto"/>
                <w:sz w:val="18"/>
                <w:szCs w:val="18"/>
              </w:rPr>
              <w:t xml:space="preserve">Combined: </w:t>
            </w:r>
            <w:r w:rsidR="006458FD" w:rsidRPr="006A7DE3">
              <w:rPr>
                <w:b/>
                <w:color w:val="auto"/>
                <w:sz w:val="18"/>
                <w:szCs w:val="18"/>
              </w:rPr>
              <w:t xml:space="preserve"> </w:t>
            </w:r>
            <w:r w:rsidR="00CC464C" w:rsidRPr="006A7DE3">
              <w:rPr>
                <w:b/>
                <w:color w:val="auto"/>
                <w:sz w:val="18"/>
                <w:szCs w:val="18"/>
              </w:rPr>
              <w:t>20</w:t>
            </w:r>
            <w:r w:rsidRPr="006A7DE3">
              <w:rPr>
                <w:b/>
                <w:color w:val="auto"/>
                <w:sz w:val="18"/>
                <w:szCs w:val="18"/>
              </w:rPr>
              <w:t>%</w:t>
            </w:r>
          </w:p>
        </w:tc>
        <w:tc>
          <w:tcPr>
            <w:tcW w:w="4698" w:type="dxa"/>
            <w:gridSpan w:val="4"/>
            <w:tcBorders>
              <w:left w:val="thinThickThinSmallGap" w:sz="24" w:space="0" w:color="auto"/>
            </w:tcBorders>
            <w:shd w:val="clear" w:color="auto" w:fill="D9D9D9" w:themeFill="background1" w:themeFillShade="D9"/>
            <w:vAlign w:val="center"/>
          </w:tcPr>
          <w:p w:rsidR="007A65A9" w:rsidRPr="006A7DE3" w:rsidRDefault="007A65A9" w:rsidP="00CC464C">
            <w:pPr>
              <w:spacing w:line="200" w:lineRule="exact"/>
              <w:contextualSpacing/>
              <w:jc w:val="center"/>
              <w:rPr>
                <w:b/>
                <w:color w:val="auto"/>
                <w:sz w:val="18"/>
                <w:szCs w:val="18"/>
              </w:rPr>
            </w:pPr>
            <w:r w:rsidRPr="006A7DE3">
              <w:rPr>
                <w:b/>
                <w:color w:val="auto"/>
                <w:sz w:val="18"/>
                <w:szCs w:val="18"/>
              </w:rPr>
              <w:t xml:space="preserve">Combined:  </w:t>
            </w:r>
            <w:r w:rsidR="00CC464C" w:rsidRPr="006A7DE3">
              <w:rPr>
                <w:b/>
                <w:color w:val="auto"/>
                <w:sz w:val="18"/>
                <w:szCs w:val="18"/>
              </w:rPr>
              <w:t>6</w:t>
            </w:r>
            <w:r w:rsidR="006F0F9C" w:rsidRPr="006A7DE3">
              <w:rPr>
                <w:b/>
                <w:color w:val="auto"/>
                <w:sz w:val="18"/>
                <w:szCs w:val="18"/>
              </w:rPr>
              <w:t>0</w:t>
            </w:r>
            <w:r w:rsidRPr="006A7DE3">
              <w:rPr>
                <w:b/>
                <w:color w:val="auto"/>
                <w:sz w:val="18"/>
                <w:szCs w:val="18"/>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E0D98" w:rsidRDefault="003E0D98" w:rsidP="00510F9C">
      <w:pPr>
        <w:spacing w:line="240" w:lineRule="exact"/>
        <w:rPr>
          <w:rFonts w:asciiTheme="minorHAnsi" w:hAnsiTheme="minorHAnsi"/>
          <w:color w:val="auto"/>
          <w:szCs w:val="24"/>
          <w:u w:val="single"/>
        </w:rPr>
      </w:pPr>
    </w:p>
    <w:p w:rsidR="004C60A3" w:rsidRPr="00F46462" w:rsidRDefault="002C6E5B" w:rsidP="00F4225E">
      <w:pPr>
        <w:spacing w:line="240" w:lineRule="exact"/>
        <w:jc w:val="both"/>
        <w:rPr>
          <w:rFonts w:asciiTheme="minorHAnsi" w:hAnsiTheme="minorHAnsi"/>
          <w:color w:val="auto"/>
          <w:szCs w:val="24"/>
        </w:rPr>
      </w:pPr>
      <w:r w:rsidRPr="00FE6434">
        <w:rPr>
          <w:rFonts w:asciiTheme="minorHAnsi" w:hAnsiTheme="minorHAnsi"/>
          <w:color w:val="auto"/>
          <w:szCs w:val="24"/>
          <w:u w:val="single"/>
        </w:rPr>
        <w:t>ANALYSIS SUMMARY</w:t>
      </w:r>
      <w:r w:rsidRPr="00FE6434">
        <w:rPr>
          <w:rFonts w:asciiTheme="minorHAnsi" w:hAnsiTheme="minorHAnsi"/>
          <w:color w:val="auto"/>
          <w:szCs w:val="24"/>
        </w:rPr>
        <w:t>:</w:t>
      </w:r>
      <w:r w:rsidR="0079118B" w:rsidRPr="00FE6434">
        <w:rPr>
          <w:rFonts w:asciiTheme="minorHAnsi" w:hAnsiTheme="minorHAnsi"/>
          <w:color w:val="auto"/>
          <w:szCs w:val="24"/>
        </w:rPr>
        <w:t xml:space="preserve">  The Board notes the CI</w:t>
      </w:r>
      <w:r w:rsidR="00A17E48">
        <w:rPr>
          <w:rFonts w:asciiTheme="minorHAnsi" w:hAnsiTheme="minorHAnsi"/>
          <w:color w:val="auto"/>
          <w:szCs w:val="24"/>
        </w:rPr>
        <w:t>’s</w:t>
      </w:r>
      <w:r w:rsidR="0079118B" w:rsidRPr="00FE6434">
        <w:rPr>
          <w:rFonts w:asciiTheme="minorHAnsi" w:hAnsiTheme="minorHAnsi"/>
          <w:color w:val="auto"/>
          <w:szCs w:val="24"/>
        </w:rPr>
        <w:t xml:space="preserve"> contention </w:t>
      </w:r>
      <w:r w:rsidR="004F708E">
        <w:rPr>
          <w:rFonts w:asciiTheme="minorHAnsi" w:hAnsiTheme="minorHAnsi"/>
          <w:color w:val="auto"/>
          <w:szCs w:val="24"/>
        </w:rPr>
        <w:t xml:space="preserve">was </w:t>
      </w:r>
      <w:r w:rsidR="0079118B" w:rsidRPr="00FE6434">
        <w:rPr>
          <w:rFonts w:asciiTheme="minorHAnsi" w:hAnsiTheme="minorHAnsi"/>
          <w:color w:val="auto"/>
          <w:szCs w:val="24"/>
        </w:rPr>
        <w:t xml:space="preserve">that the VA </w:t>
      </w:r>
      <w:r w:rsidR="00F46462" w:rsidRPr="00FE6434">
        <w:rPr>
          <w:rFonts w:asciiTheme="minorHAnsi" w:hAnsiTheme="minorHAnsi"/>
          <w:color w:val="auto"/>
          <w:szCs w:val="24"/>
        </w:rPr>
        <w:t>awarded 40%</w:t>
      </w:r>
      <w:r w:rsidR="00F4225E" w:rsidRPr="00FE6434">
        <w:rPr>
          <w:rFonts w:asciiTheme="minorHAnsi" w:hAnsiTheme="minorHAnsi"/>
          <w:color w:val="auto"/>
          <w:szCs w:val="24"/>
        </w:rPr>
        <w:t xml:space="preserve"> for the knee</w:t>
      </w:r>
      <w:r w:rsidR="00FE6434" w:rsidRPr="00FE6434">
        <w:rPr>
          <w:rFonts w:asciiTheme="minorHAnsi" w:hAnsiTheme="minorHAnsi"/>
          <w:color w:val="auto"/>
          <w:szCs w:val="24"/>
        </w:rPr>
        <w:t xml:space="preserve"> alone</w:t>
      </w:r>
      <w:r w:rsidR="00F4225E" w:rsidRPr="00FE6434">
        <w:rPr>
          <w:rFonts w:asciiTheme="minorHAnsi" w:hAnsiTheme="minorHAnsi"/>
          <w:color w:val="auto"/>
          <w:szCs w:val="24"/>
        </w:rPr>
        <w:t>.  T</w:t>
      </w:r>
      <w:r w:rsidR="00F46462" w:rsidRPr="00FE6434">
        <w:rPr>
          <w:rFonts w:asciiTheme="minorHAnsi" w:hAnsiTheme="minorHAnsi"/>
          <w:color w:val="auto"/>
          <w:szCs w:val="24"/>
        </w:rPr>
        <w:t xml:space="preserve">he VA </w:t>
      </w:r>
      <w:r w:rsidR="004F708E">
        <w:rPr>
          <w:rFonts w:asciiTheme="minorHAnsi" w:hAnsiTheme="minorHAnsi"/>
          <w:color w:val="auto"/>
          <w:szCs w:val="24"/>
        </w:rPr>
        <w:t xml:space="preserve">actually </w:t>
      </w:r>
      <w:r w:rsidR="00F46462" w:rsidRPr="00FE6434">
        <w:rPr>
          <w:rFonts w:asciiTheme="minorHAnsi" w:hAnsiTheme="minorHAnsi"/>
          <w:color w:val="auto"/>
          <w:szCs w:val="24"/>
        </w:rPr>
        <w:t xml:space="preserve">awarded </w:t>
      </w:r>
      <w:r w:rsidR="004F708E" w:rsidRPr="00FE6434">
        <w:rPr>
          <w:rFonts w:asciiTheme="minorHAnsi" w:hAnsiTheme="minorHAnsi"/>
          <w:color w:val="auto"/>
          <w:szCs w:val="24"/>
        </w:rPr>
        <w:t>10% for the right knee condition (</w:t>
      </w:r>
      <w:proofErr w:type="spellStart"/>
      <w:r w:rsidR="004F708E" w:rsidRPr="00FE6434">
        <w:rPr>
          <w:rFonts w:asciiTheme="minorHAnsi" w:hAnsiTheme="minorHAnsi"/>
          <w:color w:val="auto"/>
          <w:szCs w:val="24"/>
        </w:rPr>
        <w:t>meniscal</w:t>
      </w:r>
      <w:proofErr w:type="spellEnd"/>
      <w:r w:rsidR="004F708E" w:rsidRPr="00FE6434">
        <w:rPr>
          <w:rFonts w:asciiTheme="minorHAnsi" w:hAnsiTheme="minorHAnsi"/>
          <w:color w:val="auto"/>
          <w:szCs w:val="24"/>
        </w:rPr>
        <w:t xml:space="preserve"> tear, </w:t>
      </w:r>
      <w:proofErr w:type="spellStart"/>
      <w:r w:rsidR="004F708E" w:rsidRPr="00FE6434">
        <w:rPr>
          <w:rFonts w:asciiTheme="minorHAnsi" w:hAnsiTheme="minorHAnsi"/>
          <w:color w:val="auto"/>
          <w:szCs w:val="24"/>
        </w:rPr>
        <w:t>plica</w:t>
      </w:r>
      <w:proofErr w:type="spellEnd"/>
      <w:r w:rsidR="004F708E" w:rsidRPr="00FE6434">
        <w:rPr>
          <w:rFonts w:asciiTheme="minorHAnsi" w:hAnsiTheme="minorHAnsi"/>
          <w:color w:val="auto"/>
          <w:szCs w:val="24"/>
        </w:rPr>
        <w:t xml:space="preserve"> syndrome and CMP)</w:t>
      </w:r>
      <w:r w:rsidR="004F708E">
        <w:rPr>
          <w:rFonts w:asciiTheme="minorHAnsi" w:hAnsiTheme="minorHAnsi"/>
          <w:color w:val="auto"/>
          <w:szCs w:val="24"/>
        </w:rPr>
        <w:t xml:space="preserve">.  The VA also awarded </w:t>
      </w:r>
      <w:r w:rsidR="00F46462" w:rsidRPr="00FE6434">
        <w:rPr>
          <w:rFonts w:asciiTheme="minorHAnsi" w:hAnsiTheme="minorHAnsi"/>
          <w:color w:val="auto"/>
          <w:szCs w:val="24"/>
        </w:rPr>
        <w:t>20% for post-surg</w:t>
      </w:r>
      <w:r w:rsidR="004F708E">
        <w:rPr>
          <w:rFonts w:asciiTheme="minorHAnsi" w:hAnsiTheme="minorHAnsi"/>
          <w:color w:val="auto"/>
          <w:szCs w:val="24"/>
        </w:rPr>
        <w:t>ical scars of the right knee.</w:t>
      </w:r>
      <w:r w:rsidR="00F46462" w:rsidRPr="00FE6434">
        <w:rPr>
          <w:rFonts w:asciiTheme="minorHAnsi" w:hAnsiTheme="minorHAnsi"/>
          <w:color w:val="auto"/>
          <w:szCs w:val="24"/>
        </w:rPr>
        <w:t xml:space="preserve">  </w:t>
      </w:r>
      <w:r w:rsidR="004F708E">
        <w:rPr>
          <w:rFonts w:asciiTheme="minorHAnsi" w:hAnsiTheme="minorHAnsi"/>
          <w:color w:val="auto"/>
          <w:szCs w:val="24"/>
        </w:rPr>
        <w:t xml:space="preserve">They </w:t>
      </w:r>
      <w:r w:rsidR="00F46462" w:rsidRPr="00FE6434">
        <w:rPr>
          <w:rFonts w:asciiTheme="minorHAnsi" w:hAnsiTheme="minorHAnsi"/>
          <w:color w:val="auto"/>
          <w:szCs w:val="24"/>
        </w:rPr>
        <w:t xml:space="preserve">also awarded 10% for left knee patellofemoral syndrome (PFS) and </w:t>
      </w:r>
      <w:r w:rsidR="006F1818" w:rsidRPr="00FE6434">
        <w:rPr>
          <w:rFonts w:asciiTheme="minorHAnsi" w:hAnsiTheme="minorHAnsi"/>
          <w:color w:val="auto"/>
          <w:szCs w:val="24"/>
        </w:rPr>
        <w:t xml:space="preserve">30% for </w:t>
      </w:r>
      <w:r w:rsidR="00F46462" w:rsidRPr="00FE6434">
        <w:rPr>
          <w:rFonts w:asciiTheme="minorHAnsi" w:hAnsiTheme="minorHAnsi"/>
          <w:color w:val="auto"/>
          <w:szCs w:val="24"/>
        </w:rPr>
        <w:t>endometriosis.  The Board’s authority resides in evaluating the fairness of DES fitness decisions and rating determinations for disability at the time of separation</w:t>
      </w:r>
      <w:r w:rsidR="004F708E">
        <w:rPr>
          <w:rFonts w:asciiTheme="minorHAnsi" w:hAnsiTheme="minorHAnsi"/>
          <w:color w:val="auto"/>
          <w:szCs w:val="24"/>
        </w:rPr>
        <w:t xml:space="preserve"> only for unfitting conditions</w:t>
      </w:r>
      <w:r w:rsidR="00F46462" w:rsidRPr="00FE6434">
        <w:rPr>
          <w:rFonts w:asciiTheme="minorHAnsi" w:hAnsiTheme="minorHAnsi"/>
          <w:color w:val="auto"/>
          <w:szCs w:val="24"/>
        </w:rPr>
        <w:t xml:space="preserve">.  Moreover, the Board notes that the mere presence of a diagnosis is not sufficient to render the condition unfitting.  While the DES considers all of the service member's medical conditions, compensation can only be offered for those medical conditions that cut short a service member's career, and then only to the degree of severity present at the time of final </w:t>
      </w:r>
      <w:r w:rsidR="00F46462" w:rsidRPr="00FE6434">
        <w:rPr>
          <w:rFonts w:asciiTheme="minorHAnsi" w:hAnsiTheme="minorHAnsi"/>
          <w:color w:val="auto"/>
          <w:szCs w:val="24"/>
        </w:rPr>
        <w:lastRenderedPageBreak/>
        <w:t xml:space="preserve">disposition.  However, the Department of Veterans Affairs, operating under a different set of laws (Title 38, United States Code), is empowered to periodically re-evaluate veterans for the purpose of adjusting the disability rating should </w:t>
      </w:r>
      <w:r w:rsidR="00D60A8A">
        <w:rPr>
          <w:rFonts w:asciiTheme="minorHAnsi" w:hAnsiTheme="minorHAnsi"/>
          <w:color w:val="auto"/>
          <w:szCs w:val="24"/>
        </w:rPr>
        <w:t>the</w:t>
      </w:r>
      <w:r w:rsidR="00F46462" w:rsidRPr="00FE6434">
        <w:rPr>
          <w:rFonts w:asciiTheme="minorHAnsi" w:hAnsiTheme="minorHAnsi"/>
          <w:color w:val="auto"/>
          <w:szCs w:val="24"/>
        </w:rPr>
        <w:t xml:space="preserve"> degree</w:t>
      </w:r>
      <w:r w:rsidR="00F46462" w:rsidRPr="00D41EB2">
        <w:rPr>
          <w:rFonts w:asciiTheme="minorHAnsi" w:hAnsiTheme="minorHAnsi"/>
          <w:color w:val="auto"/>
          <w:szCs w:val="24"/>
        </w:rPr>
        <w:t xml:space="preserve"> of impairment vary over time</w:t>
      </w:r>
      <w:r w:rsidR="00F46462">
        <w:rPr>
          <w:rFonts w:asciiTheme="minorHAnsi" w:hAnsiTheme="minorHAnsi"/>
          <w:color w:val="auto"/>
          <w:szCs w:val="24"/>
        </w:rPr>
        <w:t xml:space="preserve">.  </w:t>
      </w:r>
      <w:r w:rsidR="00F46462" w:rsidRPr="00F46462">
        <w:rPr>
          <w:color w:val="auto"/>
          <w:szCs w:val="24"/>
        </w:rPr>
        <w:t>By precedent, the Board does not recommend separation rating for scars unless their presence imposes a direct limitation on fitness.</w:t>
      </w:r>
    </w:p>
    <w:p w:rsidR="00F46462" w:rsidRDefault="00F46462" w:rsidP="00F4225E">
      <w:pPr>
        <w:spacing w:line="240" w:lineRule="exact"/>
        <w:jc w:val="both"/>
        <w:rPr>
          <w:rFonts w:asciiTheme="minorHAnsi" w:hAnsiTheme="minorHAnsi"/>
          <w:color w:val="auto"/>
          <w:szCs w:val="24"/>
        </w:rPr>
      </w:pPr>
    </w:p>
    <w:p w:rsidR="00D60A8A" w:rsidRDefault="008576F1" w:rsidP="00F4225E">
      <w:pPr>
        <w:spacing w:line="240" w:lineRule="exact"/>
        <w:jc w:val="both"/>
        <w:rPr>
          <w:rFonts w:asciiTheme="minorHAnsi" w:hAnsiTheme="minorHAnsi"/>
          <w:color w:val="auto"/>
          <w:szCs w:val="24"/>
        </w:rPr>
      </w:pPr>
      <w:proofErr w:type="gramStart"/>
      <w:r w:rsidRPr="0019561B">
        <w:rPr>
          <w:rFonts w:asciiTheme="minorHAnsi" w:hAnsiTheme="minorHAnsi"/>
          <w:color w:val="auto"/>
          <w:szCs w:val="24"/>
          <w:u w:val="single"/>
        </w:rPr>
        <w:t>Chondromalacia</w:t>
      </w:r>
      <w:r w:rsidR="004F708E">
        <w:rPr>
          <w:rFonts w:asciiTheme="minorHAnsi" w:hAnsiTheme="minorHAnsi"/>
          <w:color w:val="auto"/>
          <w:szCs w:val="24"/>
          <w:u w:val="single"/>
        </w:rPr>
        <w:t xml:space="preserve"> Patella</w:t>
      </w:r>
      <w:r w:rsidRPr="0019561B">
        <w:rPr>
          <w:rFonts w:asciiTheme="minorHAnsi" w:hAnsiTheme="minorHAnsi"/>
          <w:color w:val="auto"/>
          <w:szCs w:val="24"/>
          <w:u w:val="single"/>
        </w:rPr>
        <w:t xml:space="preserve"> </w:t>
      </w:r>
      <w:r w:rsidR="003F2EEE" w:rsidRPr="0019561B">
        <w:rPr>
          <w:rFonts w:asciiTheme="minorHAnsi" w:hAnsiTheme="minorHAnsi"/>
          <w:color w:val="auto"/>
          <w:szCs w:val="24"/>
          <w:u w:val="single"/>
        </w:rPr>
        <w:t xml:space="preserve">Right </w:t>
      </w:r>
      <w:r w:rsidR="00D60A8A">
        <w:rPr>
          <w:rFonts w:asciiTheme="minorHAnsi" w:hAnsiTheme="minorHAnsi"/>
          <w:color w:val="auto"/>
          <w:szCs w:val="24"/>
          <w:u w:val="single"/>
        </w:rPr>
        <w:t>K</w:t>
      </w:r>
      <w:r w:rsidR="003F2EEE" w:rsidRPr="0019561B">
        <w:rPr>
          <w:rFonts w:asciiTheme="minorHAnsi" w:hAnsiTheme="minorHAnsi"/>
          <w:color w:val="auto"/>
          <w:szCs w:val="24"/>
          <w:u w:val="single"/>
        </w:rPr>
        <w:t>nee</w:t>
      </w:r>
      <w:r w:rsidR="00B32EE5">
        <w:rPr>
          <w:rFonts w:asciiTheme="minorHAnsi" w:hAnsiTheme="minorHAnsi"/>
          <w:color w:val="auto"/>
          <w:szCs w:val="24"/>
        </w:rPr>
        <w:t>.</w:t>
      </w:r>
      <w:proofErr w:type="gramEnd"/>
      <w:r w:rsidR="00B32EE5">
        <w:rPr>
          <w:rFonts w:asciiTheme="minorHAnsi" w:hAnsiTheme="minorHAnsi"/>
          <w:color w:val="auto"/>
          <w:szCs w:val="24"/>
        </w:rPr>
        <w:t xml:space="preserve">  </w:t>
      </w:r>
      <w:r w:rsidR="00B9350C">
        <w:rPr>
          <w:rFonts w:asciiTheme="minorHAnsi" w:hAnsiTheme="minorHAnsi"/>
          <w:color w:val="auto"/>
          <w:szCs w:val="24"/>
        </w:rPr>
        <w:t xml:space="preserve">In </w:t>
      </w:r>
      <w:r w:rsidR="00D46F12">
        <w:rPr>
          <w:rFonts w:asciiTheme="minorHAnsi" w:hAnsiTheme="minorHAnsi"/>
          <w:color w:val="auto"/>
          <w:szCs w:val="24"/>
        </w:rPr>
        <w:t xml:space="preserve">August </w:t>
      </w:r>
      <w:r w:rsidR="00462B08">
        <w:rPr>
          <w:rFonts w:asciiTheme="minorHAnsi" w:hAnsiTheme="minorHAnsi"/>
          <w:color w:val="auto"/>
          <w:szCs w:val="24"/>
        </w:rPr>
        <w:t>2005</w:t>
      </w:r>
      <w:r w:rsidR="00D60A8A">
        <w:rPr>
          <w:rFonts w:asciiTheme="minorHAnsi" w:hAnsiTheme="minorHAnsi"/>
          <w:color w:val="auto"/>
          <w:szCs w:val="24"/>
        </w:rPr>
        <w:t>,</w:t>
      </w:r>
      <w:r w:rsidR="00D46F12">
        <w:rPr>
          <w:rFonts w:asciiTheme="minorHAnsi" w:hAnsiTheme="minorHAnsi"/>
          <w:color w:val="auto"/>
          <w:szCs w:val="24"/>
        </w:rPr>
        <w:t xml:space="preserve"> </w:t>
      </w:r>
      <w:r w:rsidR="00B9350C">
        <w:rPr>
          <w:rFonts w:asciiTheme="minorHAnsi" w:hAnsiTheme="minorHAnsi"/>
          <w:color w:val="auto"/>
          <w:szCs w:val="24"/>
        </w:rPr>
        <w:t>the CI</w:t>
      </w:r>
      <w:r w:rsidR="00D46F12">
        <w:rPr>
          <w:rFonts w:asciiTheme="minorHAnsi" w:hAnsiTheme="minorHAnsi"/>
          <w:color w:val="auto"/>
          <w:szCs w:val="24"/>
        </w:rPr>
        <w:t xml:space="preserve"> noted bilateral kne</w:t>
      </w:r>
      <w:r w:rsidR="00BD02EE">
        <w:rPr>
          <w:rFonts w:asciiTheme="minorHAnsi" w:hAnsiTheme="minorHAnsi"/>
          <w:color w:val="auto"/>
          <w:szCs w:val="24"/>
        </w:rPr>
        <w:t>e pain, right greater than left</w:t>
      </w:r>
      <w:r w:rsidR="00D46F12">
        <w:rPr>
          <w:rFonts w:asciiTheme="minorHAnsi" w:hAnsiTheme="minorHAnsi"/>
          <w:color w:val="auto"/>
          <w:szCs w:val="24"/>
        </w:rPr>
        <w:t>.  Over the next three years, she had extensive treatment</w:t>
      </w:r>
      <w:r w:rsidR="00D60A8A">
        <w:rPr>
          <w:rFonts w:asciiTheme="minorHAnsi" w:hAnsiTheme="minorHAnsi"/>
          <w:color w:val="auto"/>
          <w:szCs w:val="24"/>
        </w:rPr>
        <w:t>,</w:t>
      </w:r>
      <w:r w:rsidR="00D46F12">
        <w:rPr>
          <w:rFonts w:asciiTheme="minorHAnsi" w:hAnsiTheme="minorHAnsi"/>
          <w:color w:val="auto"/>
          <w:szCs w:val="24"/>
        </w:rPr>
        <w:t xml:space="preserve"> including joint injection</w:t>
      </w:r>
      <w:r w:rsidR="00D60A8A">
        <w:rPr>
          <w:rFonts w:asciiTheme="minorHAnsi" w:hAnsiTheme="minorHAnsi"/>
          <w:color w:val="auto"/>
          <w:szCs w:val="24"/>
        </w:rPr>
        <w:t>s of steroids, physical therapy</w:t>
      </w:r>
      <w:r w:rsidR="00D46F12">
        <w:rPr>
          <w:rFonts w:asciiTheme="minorHAnsi" w:hAnsiTheme="minorHAnsi"/>
          <w:color w:val="auto"/>
          <w:szCs w:val="24"/>
        </w:rPr>
        <w:t xml:space="preserve"> and </w:t>
      </w:r>
      <w:r w:rsidR="00BD02EE">
        <w:rPr>
          <w:rFonts w:asciiTheme="minorHAnsi" w:hAnsiTheme="minorHAnsi"/>
          <w:color w:val="auto"/>
          <w:szCs w:val="24"/>
        </w:rPr>
        <w:t>surgeries</w:t>
      </w:r>
      <w:r w:rsidR="00B9350C">
        <w:rPr>
          <w:rFonts w:asciiTheme="minorHAnsi" w:hAnsiTheme="minorHAnsi"/>
          <w:color w:val="auto"/>
          <w:szCs w:val="24"/>
        </w:rPr>
        <w:t xml:space="preserve">.  </w:t>
      </w:r>
      <w:r w:rsidR="00D46F12">
        <w:rPr>
          <w:rFonts w:asciiTheme="minorHAnsi" w:hAnsiTheme="minorHAnsi"/>
          <w:color w:val="auto"/>
          <w:szCs w:val="24"/>
        </w:rPr>
        <w:t xml:space="preserve">She had </w:t>
      </w:r>
      <w:r w:rsidR="00D60A8A">
        <w:rPr>
          <w:rFonts w:asciiTheme="minorHAnsi" w:hAnsiTheme="minorHAnsi"/>
          <w:color w:val="auto"/>
          <w:szCs w:val="24"/>
        </w:rPr>
        <w:t xml:space="preserve">a </w:t>
      </w:r>
      <w:r w:rsidR="00D46F12">
        <w:rPr>
          <w:rFonts w:asciiTheme="minorHAnsi" w:hAnsiTheme="minorHAnsi"/>
          <w:color w:val="auto"/>
          <w:szCs w:val="24"/>
        </w:rPr>
        <w:t xml:space="preserve">right knee arthroscopy with </w:t>
      </w:r>
      <w:proofErr w:type="spellStart"/>
      <w:r w:rsidR="00D46F12">
        <w:rPr>
          <w:rFonts w:asciiTheme="minorHAnsi" w:hAnsiTheme="minorHAnsi"/>
          <w:color w:val="auto"/>
          <w:szCs w:val="24"/>
        </w:rPr>
        <w:t>synovectomy</w:t>
      </w:r>
      <w:proofErr w:type="spellEnd"/>
      <w:r w:rsidR="00D46F12">
        <w:rPr>
          <w:rFonts w:asciiTheme="minorHAnsi" w:hAnsiTheme="minorHAnsi"/>
          <w:color w:val="auto"/>
          <w:szCs w:val="24"/>
        </w:rPr>
        <w:t xml:space="preserve"> of the medial and </w:t>
      </w:r>
      <w:proofErr w:type="spellStart"/>
      <w:r w:rsidR="00D46F12">
        <w:rPr>
          <w:rFonts w:asciiTheme="minorHAnsi" w:hAnsiTheme="minorHAnsi"/>
          <w:color w:val="auto"/>
          <w:szCs w:val="24"/>
        </w:rPr>
        <w:t>patellofemoral</w:t>
      </w:r>
      <w:proofErr w:type="spellEnd"/>
      <w:r w:rsidR="00D46F12">
        <w:rPr>
          <w:rFonts w:asciiTheme="minorHAnsi" w:hAnsiTheme="minorHAnsi"/>
          <w:color w:val="auto"/>
          <w:szCs w:val="24"/>
        </w:rPr>
        <w:t xml:space="preserve"> compartments and </w:t>
      </w:r>
      <w:proofErr w:type="spellStart"/>
      <w:r w:rsidR="00D46F12">
        <w:rPr>
          <w:rFonts w:asciiTheme="minorHAnsi" w:hAnsiTheme="minorHAnsi"/>
          <w:color w:val="auto"/>
          <w:szCs w:val="24"/>
        </w:rPr>
        <w:t>chrondroplasty</w:t>
      </w:r>
      <w:proofErr w:type="spellEnd"/>
      <w:r w:rsidR="00D46F12">
        <w:rPr>
          <w:rFonts w:asciiTheme="minorHAnsi" w:hAnsiTheme="minorHAnsi"/>
          <w:color w:val="auto"/>
          <w:szCs w:val="24"/>
        </w:rPr>
        <w:t xml:space="preserve"> of the medial femoral </w:t>
      </w:r>
      <w:proofErr w:type="spellStart"/>
      <w:r w:rsidR="00D46F12">
        <w:rPr>
          <w:rFonts w:asciiTheme="minorHAnsi" w:hAnsiTheme="minorHAnsi"/>
          <w:color w:val="auto"/>
          <w:szCs w:val="24"/>
        </w:rPr>
        <w:t>co</w:t>
      </w:r>
      <w:r w:rsidR="00B32EE5">
        <w:rPr>
          <w:rFonts w:asciiTheme="minorHAnsi" w:hAnsiTheme="minorHAnsi"/>
          <w:color w:val="auto"/>
          <w:szCs w:val="24"/>
        </w:rPr>
        <w:t>n</w:t>
      </w:r>
      <w:r w:rsidR="00D46F12">
        <w:rPr>
          <w:rFonts w:asciiTheme="minorHAnsi" w:hAnsiTheme="minorHAnsi"/>
          <w:color w:val="auto"/>
          <w:szCs w:val="24"/>
        </w:rPr>
        <w:t>dyle</w:t>
      </w:r>
      <w:proofErr w:type="spellEnd"/>
      <w:r w:rsidR="00D46F12">
        <w:rPr>
          <w:rFonts w:asciiTheme="minorHAnsi" w:hAnsiTheme="minorHAnsi"/>
          <w:color w:val="auto"/>
          <w:szCs w:val="24"/>
        </w:rPr>
        <w:t xml:space="preserve"> on 5 December 2005.  On 16 October 2006, she had a second right knee arthroscopy</w:t>
      </w:r>
      <w:r w:rsidR="00D60A8A">
        <w:rPr>
          <w:rFonts w:asciiTheme="minorHAnsi" w:hAnsiTheme="minorHAnsi"/>
          <w:color w:val="auto"/>
          <w:szCs w:val="24"/>
        </w:rPr>
        <w:t>,</w:t>
      </w:r>
      <w:r w:rsidR="00D46F12">
        <w:rPr>
          <w:rFonts w:asciiTheme="minorHAnsi" w:hAnsiTheme="minorHAnsi"/>
          <w:color w:val="auto"/>
          <w:szCs w:val="24"/>
        </w:rPr>
        <w:t xml:space="preserve"> with debridement of a mild </w:t>
      </w:r>
      <w:proofErr w:type="spellStart"/>
      <w:r w:rsidR="00D46F12">
        <w:rPr>
          <w:rFonts w:asciiTheme="minorHAnsi" w:hAnsiTheme="minorHAnsi"/>
          <w:color w:val="auto"/>
          <w:szCs w:val="24"/>
        </w:rPr>
        <w:t>chondral</w:t>
      </w:r>
      <w:proofErr w:type="spellEnd"/>
      <w:r w:rsidR="00D46F12">
        <w:rPr>
          <w:rFonts w:asciiTheme="minorHAnsi" w:hAnsiTheme="minorHAnsi"/>
          <w:color w:val="auto"/>
          <w:szCs w:val="24"/>
        </w:rPr>
        <w:t xml:space="preserve"> irregularity of the patella and a lateral release.  The menisci and cruciate ligaments were intact.  The third ar</w:t>
      </w:r>
      <w:r w:rsidR="00C443E9">
        <w:rPr>
          <w:rFonts w:asciiTheme="minorHAnsi" w:hAnsiTheme="minorHAnsi"/>
          <w:color w:val="auto"/>
          <w:szCs w:val="24"/>
        </w:rPr>
        <w:t xml:space="preserve">throscopy for </w:t>
      </w:r>
      <w:r w:rsidR="00D46F12">
        <w:rPr>
          <w:rFonts w:asciiTheme="minorHAnsi" w:hAnsiTheme="minorHAnsi"/>
          <w:color w:val="auto"/>
          <w:szCs w:val="24"/>
        </w:rPr>
        <w:t xml:space="preserve">right knee </w:t>
      </w:r>
      <w:proofErr w:type="spellStart"/>
      <w:r w:rsidR="00D46F12">
        <w:rPr>
          <w:rFonts w:asciiTheme="minorHAnsi" w:hAnsiTheme="minorHAnsi"/>
          <w:color w:val="auto"/>
          <w:szCs w:val="24"/>
        </w:rPr>
        <w:t>chrondroplasty</w:t>
      </w:r>
      <w:proofErr w:type="spellEnd"/>
      <w:r w:rsidR="00D46F12">
        <w:rPr>
          <w:rFonts w:asciiTheme="minorHAnsi" w:hAnsiTheme="minorHAnsi"/>
          <w:color w:val="auto"/>
          <w:szCs w:val="24"/>
        </w:rPr>
        <w:t xml:space="preserve"> of the patell</w:t>
      </w:r>
      <w:r w:rsidR="00C443E9">
        <w:rPr>
          <w:rFonts w:asciiTheme="minorHAnsi" w:hAnsiTheme="minorHAnsi"/>
          <w:color w:val="auto"/>
          <w:szCs w:val="24"/>
        </w:rPr>
        <w:t>a</w:t>
      </w:r>
      <w:r w:rsidR="00D46F12">
        <w:rPr>
          <w:rFonts w:asciiTheme="minorHAnsi" w:hAnsiTheme="minorHAnsi"/>
          <w:color w:val="auto"/>
          <w:szCs w:val="24"/>
        </w:rPr>
        <w:t xml:space="preserve"> and a focusing-type anterior </w:t>
      </w:r>
      <w:proofErr w:type="spellStart"/>
      <w:r w:rsidR="00D46F12">
        <w:rPr>
          <w:rFonts w:asciiTheme="minorHAnsi" w:hAnsiTheme="minorHAnsi"/>
          <w:color w:val="auto"/>
          <w:szCs w:val="24"/>
        </w:rPr>
        <w:t>tibial</w:t>
      </w:r>
      <w:proofErr w:type="spellEnd"/>
      <w:r w:rsidR="00D46F12">
        <w:rPr>
          <w:rFonts w:asciiTheme="minorHAnsi" w:hAnsiTheme="minorHAnsi"/>
          <w:color w:val="auto"/>
          <w:szCs w:val="24"/>
        </w:rPr>
        <w:t xml:space="preserve"> tubercle </w:t>
      </w:r>
      <w:proofErr w:type="spellStart"/>
      <w:r w:rsidR="00D46F12">
        <w:rPr>
          <w:rFonts w:asciiTheme="minorHAnsi" w:hAnsiTheme="minorHAnsi"/>
          <w:color w:val="auto"/>
          <w:szCs w:val="24"/>
        </w:rPr>
        <w:t>osteotomy</w:t>
      </w:r>
      <w:proofErr w:type="spellEnd"/>
      <w:r w:rsidR="00D60A8A" w:rsidRPr="00D60A8A">
        <w:rPr>
          <w:rFonts w:asciiTheme="minorHAnsi" w:hAnsiTheme="minorHAnsi"/>
          <w:color w:val="auto"/>
          <w:szCs w:val="24"/>
        </w:rPr>
        <w:t xml:space="preserve"> </w:t>
      </w:r>
      <w:r w:rsidR="00D60A8A">
        <w:rPr>
          <w:rFonts w:asciiTheme="minorHAnsi" w:hAnsiTheme="minorHAnsi"/>
          <w:color w:val="auto"/>
          <w:szCs w:val="24"/>
        </w:rPr>
        <w:t>was performed on 2 January 2008</w:t>
      </w:r>
      <w:r w:rsidR="00D46F12">
        <w:rPr>
          <w:rFonts w:asciiTheme="minorHAnsi" w:hAnsiTheme="minorHAnsi"/>
          <w:color w:val="auto"/>
          <w:szCs w:val="24"/>
        </w:rPr>
        <w:t>.  Lachman</w:t>
      </w:r>
      <w:r w:rsidR="00D60A8A">
        <w:rPr>
          <w:rFonts w:asciiTheme="minorHAnsi" w:hAnsiTheme="minorHAnsi"/>
          <w:color w:val="auto"/>
          <w:szCs w:val="24"/>
        </w:rPr>
        <w:t>’s</w:t>
      </w:r>
      <w:r w:rsidR="00D46F12">
        <w:rPr>
          <w:rFonts w:asciiTheme="minorHAnsi" w:hAnsiTheme="minorHAnsi"/>
          <w:color w:val="auto"/>
          <w:szCs w:val="24"/>
        </w:rPr>
        <w:t xml:space="preserve"> testing was noted </w:t>
      </w:r>
      <w:r w:rsidR="004F708E">
        <w:rPr>
          <w:rFonts w:asciiTheme="minorHAnsi" w:hAnsiTheme="minorHAnsi"/>
          <w:color w:val="auto"/>
          <w:szCs w:val="24"/>
        </w:rPr>
        <w:t xml:space="preserve">to </w:t>
      </w:r>
      <w:r w:rsidR="00D46F12">
        <w:rPr>
          <w:rFonts w:asciiTheme="minorHAnsi" w:hAnsiTheme="minorHAnsi"/>
          <w:color w:val="auto"/>
          <w:szCs w:val="24"/>
        </w:rPr>
        <w:t>have a firm endpoint and the menisci and cruciate ligam</w:t>
      </w:r>
      <w:r w:rsidR="00C443E9">
        <w:rPr>
          <w:rFonts w:asciiTheme="minorHAnsi" w:hAnsiTheme="minorHAnsi"/>
          <w:color w:val="auto"/>
          <w:szCs w:val="24"/>
        </w:rPr>
        <w:t xml:space="preserve">ents </w:t>
      </w:r>
      <w:r w:rsidR="004F708E">
        <w:rPr>
          <w:rFonts w:asciiTheme="minorHAnsi" w:hAnsiTheme="minorHAnsi"/>
          <w:color w:val="auto"/>
          <w:szCs w:val="24"/>
        </w:rPr>
        <w:t xml:space="preserve">were </w:t>
      </w:r>
      <w:r w:rsidR="00C443E9">
        <w:rPr>
          <w:rFonts w:asciiTheme="minorHAnsi" w:hAnsiTheme="minorHAnsi"/>
          <w:color w:val="auto"/>
          <w:szCs w:val="24"/>
        </w:rPr>
        <w:t xml:space="preserve">again </w:t>
      </w:r>
      <w:r w:rsidR="004F708E">
        <w:rPr>
          <w:rFonts w:asciiTheme="minorHAnsi" w:hAnsiTheme="minorHAnsi"/>
          <w:color w:val="auto"/>
          <w:szCs w:val="24"/>
        </w:rPr>
        <w:t>found</w:t>
      </w:r>
      <w:r w:rsidR="00C443E9">
        <w:rPr>
          <w:rFonts w:asciiTheme="minorHAnsi" w:hAnsiTheme="minorHAnsi"/>
          <w:color w:val="auto"/>
          <w:szCs w:val="24"/>
        </w:rPr>
        <w:t xml:space="preserve"> to be intact.</w:t>
      </w:r>
      <w:r w:rsidR="00FE6434">
        <w:rPr>
          <w:rFonts w:asciiTheme="minorHAnsi" w:hAnsiTheme="minorHAnsi"/>
          <w:color w:val="auto"/>
          <w:szCs w:val="24"/>
        </w:rPr>
        <w:t xml:space="preserve">  </w:t>
      </w:r>
      <w:r w:rsidR="00C479CF">
        <w:rPr>
          <w:rFonts w:asciiTheme="minorHAnsi" w:hAnsiTheme="minorHAnsi"/>
          <w:color w:val="auto"/>
          <w:szCs w:val="24"/>
        </w:rPr>
        <w:t xml:space="preserve">At </w:t>
      </w:r>
      <w:r w:rsidR="00D60A8A">
        <w:rPr>
          <w:rFonts w:asciiTheme="minorHAnsi" w:hAnsiTheme="minorHAnsi"/>
          <w:color w:val="auto"/>
          <w:szCs w:val="24"/>
        </w:rPr>
        <w:t xml:space="preserve">a </w:t>
      </w:r>
      <w:r w:rsidR="00C479CF">
        <w:rPr>
          <w:rFonts w:asciiTheme="minorHAnsi" w:hAnsiTheme="minorHAnsi"/>
          <w:color w:val="auto"/>
          <w:szCs w:val="24"/>
        </w:rPr>
        <w:t xml:space="preserve">follow-up </w:t>
      </w:r>
      <w:r w:rsidR="00D60A8A">
        <w:rPr>
          <w:rFonts w:asciiTheme="minorHAnsi" w:hAnsiTheme="minorHAnsi"/>
          <w:color w:val="auto"/>
          <w:szCs w:val="24"/>
        </w:rPr>
        <w:t xml:space="preserve">on </w:t>
      </w:r>
      <w:r w:rsidR="00C479CF">
        <w:rPr>
          <w:rFonts w:asciiTheme="minorHAnsi" w:hAnsiTheme="minorHAnsi"/>
          <w:color w:val="auto"/>
          <w:szCs w:val="24"/>
        </w:rPr>
        <w:t>3 June 2008, five months after the third surgery, she was noted to have hypersensitivity to light touch over the anterior aspect of the knee</w:t>
      </w:r>
      <w:r w:rsidR="00D60A8A">
        <w:rPr>
          <w:rFonts w:asciiTheme="minorHAnsi" w:hAnsiTheme="minorHAnsi"/>
          <w:color w:val="auto"/>
          <w:szCs w:val="24"/>
        </w:rPr>
        <w:t>,</w:t>
      </w:r>
      <w:r w:rsidR="00C479CF">
        <w:rPr>
          <w:rFonts w:asciiTheme="minorHAnsi" w:hAnsiTheme="minorHAnsi"/>
          <w:color w:val="auto"/>
          <w:szCs w:val="24"/>
        </w:rPr>
        <w:t xml:space="preserve"> suggestive of </w:t>
      </w:r>
      <w:r w:rsidR="00E5610E">
        <w:rPr>
          <w:rFonts w:asciiTheme="minorHAnsi" w:hAnsiTheme="minorHAnsi"/>
          <w:color w:val="auto"/>
          <w:szCs w:val="24"/>
        </w:rPr>
        <w:t xml:space="preserve">CRPS and </w:t>
      </w:r>
      <w:r w:rsidR="00531A7E">
        <w:rPr>
          <w:rFonts w:asciiTheme="minorHAnsi" w:hAnsiTheme="minorHAnsi"/>
          <w:color w:val="auto"/>
          <w:szCs w:val="24"/>
        </w:rPr>
        <w:t xml:space="preserve">was </w:t>
      </w:r>
      <w:r w:rsidR="00E5610E">
        <w:rPr>
          <w:rFonts w:asciiTheme="minorHAnsi" w:hAnsiTheme="minorHAnsi"/>
          <w:color w:val="auto"/>
          <w:szCs w:val="24"/>
        </w:rPr>
        <w:t xml:space="preserve">started on </w:t>
      </w:r>
      <w:proofErr w:type="spellStart"/>
      <w:r w:rsidR="00E5610E">
        <w:rPr>
          <w:rFonts w:asciiTheme="minorHAnsi" w:hAnsiTheme="minorHAnsi"/>
          <w:color w:val="auto"/>
          <w:szCs w:val="24"/>
        </w:rPr>
        <w:t>Lyrica</w:t>
      </w:r>
      <w:proofErr w:type="spellEnd"/>
      <w:r w:rsidR="00D60A8A">
        <w:rPr>
          <w:rFonts w:asciiTheme="minorHAnsi" w:hAnsiTheme="minorHAnsi"/>
          <w:color w:val="auto"/>
          <w:szCs w:val="24"/>
        </w:rPr>
        <w:t>,</w:t>
      </w:r>
      <w:r w:rsidR="00E5610E">
        <w:rPr>
          <w:rFonts w:asciiTheme="minorHAnsi" w:hAnsiTheme="minorHAnsi"/>
          <w:color w:val="auto"/>
          <w:szCs w:val="24"/>
        </w:rPr>
        <w:t xml:space="preserve"> which was </w:t>
      </w:r>
      <w:r w:rsidR="00C479CF">
        <w:rPr>
          <w:rFonts w:asciiTheme="minorHAnsi" w:hAnsiTheme="minorHAnsi"/>
          <w:color w:val="auto"/>
          <w:szCs w:val="24"/>
        </w:rPr>
        <w:t>unsuccessful.  She had an equivocal response to a lumbar sympathetic block</w:t>
      </w:r>
      <w:r w:rsidR="003E0D98">
        <w:rPr>
          <w:rFonts w:asciiTheme="minorHAnsi" w:hAnsiTheme="minorHAnsi"/>
          <w:color w:val="auto"/>
          <w:szCs w:val="24"/>
        </w:rPr>
        <w:t xml:space="preserve">, </w:t>
      </w:r>
      <w:r w:rsidR="00C479CF">
        <w:rPr>
          <w:rFonts w:asciiTheme="minorHAnsi" w:hAnsiTheme="minorHAnsi"/>
          <w:color w:val="auto"/>
          <w:szCs w:val="24"/>
        </w:rPr>
        <w:t xml:space="preserve">to </w:t>
      </w:r>
      <w:proofErr w:type="spellStart"/>
      <w:r w:rsidR="00C479CF">
        <w:rPr>
          <w:rFonts w:asciiTheme="minorHAnsi" w:hAnsiTheme="minorHAnsi"/>
          <w:color w:val="auto"/>
          <w:szCs w:val="24"/>
        </w:rPr>
        <w:t>Trileptal</w:t>
      </w:r>
      <w:proofErr w:type="spellEnd"/>
      <w:r w:rsidR="00E5610E">
        <w:rPr>
          <w:rFonts w:asciiTheme="minorHAnsi" w:hAnsiTheme="minorHAnsi"/>
          <w:color w:val="auto"/>
          <w:szCs w:val="24"/>
        </w:rPr>
        <w:t>,</w:t>
      </w:r>
      <w:r w:rsidR="00C479CF">
        <w:rPr>
          <w:rFonts w:asciiTheme="minorHAnsi" w:hAnsiTheme="minorHAnsi"/>
          <w:color w:val="auto"/>
          <w:szCs w:val="24"/>
        </w:rPr>
        <w:t xml:space="preserve"> and </w:t>
      </w:r>
      <w:r w:rsidR="003E0D98">
        <w:rPr>
          <w:rFonts w:asciiTheme="minorHAnsi" w:hAnsiTheme="minorHAnsi"/>
          <w:color w:val="auto"/>
          <w:szCs w:val="24"/>
        </w:rPr>
        <w:t xml:space="preserve">to </w:t>
      </w:r>
      <w:r w:rsidR="00C479CF">
        <w:rPr>
          <w:rFonts w:asciiTheme="minorHAnsi" w:hAnsiTheme="minorHAnsi"/>
          <w:color w:val="auto"/>
          <w:szCs w:val="24"/>
        </w:rPr>
        <w:t xml:space="preserve">a </w:t>
      </w:r>
      <w:proofErr w:type="spellStart"/>
      <w:r w:rsidR="00C479CF">
        <w:rPr>
          <w:rFonts w:asciiTheme="minorHAnsi" w:hAnsiTheme="minorHAnsi"/>
          <w:color w:val="auto"/>
          <w:szCs w:val="24"/>
        </w:rPr>
        <w:t>Lidoderm</w:t>
      </w:r>
      <w:proofErr w:type="spellEnd"/>
      <w:r w:rsidR="00C479CF">
        <w:rPr>
          <w:rFonts w:asciiTheme="minorHAnsi" w:hAnsiTheme="minorHAnsi"/>
          <w:color w:val="auto"/>
          <w:szCs w:val="24"/>
        </w:rPr>
        <w:t xml:space="preserve"> pa</w:t>
      </w:r>
      <w:r w:rsidR="00636518">
        <w:rPr>
          <w:rFonts w:asciiTheme="minorHAnsi" w:hAnsiTheme="minorHAnsi"/>
          <w:color w:val="auto"/>
          <w:szCs w:val="24"/>
        </w:rPr>
        <w:t xml:space="preserve">tch.  </w:t>
      </w:r>
      <w:r w:rsidR="00D60A8A">
        <w:rPr>
          <w:rFonts w:asciiTheme="minorHAnsi" w:hAnsiTheme="minorHAnsi"/>
          <w:color w:val="auto"/>
          <w:szCs w:val="24"/>
        </w:rPr>
        <w:t xml:space="preserve">Magnetic resonance imaging (MRI) </w:t>
      </w:r>
      <w:r w:rsidR="00636518">
        <w:rPr>
          <w:rFonts w:asciiTheme="minorHAnsi" w:hAnsiTheme="minorHAnsi"/>
          <w:color w:val="auto"/>
          <w:szCs w:val="24"/>
        </w:rPr>
        <w:t xml:space="preserve">revealed patellar </w:t>
      </w:r>
      <w:proofErr w:type="spellStart"/>
      <w:r w:rsidR="00636518">
        <w:rPr>
          <w:rFonts w:asciiTheme="minorHAnsi" w:hAnsiTheme="minorHAnsi"/>
          <w:color w:val="auto"/>
          <w:szCs w:val="24"/>
        </w:rPr>
        <w:t>sub</w:t>
      </w:r>
      <w:r w:rsidR="00C479CF">
        <w:rPr>
          <w:rFonts w:asciiTheme="minorHAnsi" w:hAnsiTheme="minorHAnsi"/>
          <w:color w:val="auto"/>
          <w:szCs w:val="24"/>
        </w:rPr>
        <w:t>chrondral</w:t>
      </w:r>
      <w:proofErr w:type="spellEnd"/>
      <w:r w:rsidR="00C479CF">
        <w:rPr>
          <w:rFonts w:asciiTheme="minorHAnsi" w:hAnsiTheme="minorHAnsi"/>
          <w:color w:val="auto"/>
          <w:szCs w:val="24"/>
        </w:rPr>
        <w:t xml:space="preserve"> reactive change medially and laterally</w:t>
      </w:r>
      <w:r w:rsidR="003E0D98">
        <w:rPr>
          <w:rFonts w:asciiTheme="minorHAnsi" w:hAnsiTheme="minorHAnsi"/>
          <w:color w:val="auto"/>
          <w:szCs w:val="24"/>
        </w:rPr>
        <w:t>, with intact menisci and ligaments</w:t>
      </w:r>
      <w:r w:rsidR="00C479CF">
        <w:rPr>
          <w:rFonts w:asciiTheme="minorHAnsi" w:hAnsiTheme="minorHAnsi"/>
          <w:color w:val="auto"/>
          <w:szCs w:val="24"/>
        </w:rPr>
        <w:t>.  She was thought to have some degree of post-traumatic arthritis and progressive CMP in addition to the CRPS.  On 10</w:t>
      </w:r>
      <w:r w:rsidR="00DA2C59">
        <w:rPr>
          <w:rFonts w:asciiTheme="minorHAnsi" w:hAnsiTheme="minorHAnsi"/>
          <w:color w:val="auto"/>
          <w:szCs w:val="24"/>
        </w:rPr>
        <w:t> </w:t>
      </w:r>
      <w:r w:rsidR="00C479CF">
        <w:rPr>
          <w:rFonts w:asciiTheme="minorHAnsi" w:hAnsiTheme="minorHAnsi"/>
          <w:color w:val="auto"/>
          <w:szCs w:val="24"/>
        </w:rPr>
        <w:t>December 2008</w:t>
      </w:r>
      <w:r w:rsidR="00636518">
        <w:rPr>
          <w:rFonts w:asciiTheme="minorHAnsi" w:hAnsiTheme="minorHAnsi"/>
          <w:color w:val="auto"/>
          <w:szCs w:val="24"/>
        </w:rPr>
        <w:t xml:space="preserve">, </w:t>
      </w:r>
      <w:r w:rsidR="006C09A5">
        <w:rPr>
          <w:rFonts w:asciiTheme="minorHAnsi" w:hAnsiTheme="minorHAnsi"/>
          <w:color w:val="auto"/>
          <w:szCs w:val="24"/>
        </w:rPr>
        <w:t>six</w:t>
      </w:r>
      <w:r w:rsidR="00636518">
        <w:rPr>
          <w:rFonts w:asciiTheme="minorHAnsi" w:hAnsiTheme="minorHAnsi"/>
          <w:color w:val="auto"/>
          <w:szCs w:val="24"/>
        </w:rPr>
        <w:t xml:space="preserve"> weeks before separation,</w:t>
      </w:r>
      <w:r w:rsidR="00C479CF">
        <w:rPr>
          <w:rFonts w:asciiTheme="minorHAnsi" w:hAnsiTheme="minorHAnsi"/>
          <w:color w:val="auto"/>
          <w:szCs w:val="24"/>
        </w:rPr>
        <w:t xml:space="preserve"> she had a fourth arthroscopy </w:t>
      </w:r>
      <w:r w:rsidR="00636518">
        <w:rPr>
          <w:rFonts w:asciiTheme="minorHAnsi" w:hAnsiTheme="minorHAnsi"/>
          <w:color w:val="auto"/>
          <w:szCs w:val="24"/>
        </w:rPr>
        <w:t xml:space="preserve">with patellar lateral facet and central ridge </w:t>
      </w:r>
      <w:proofErr w:type="spellStart"/>
      <w:r w:rsidR="00636518">
        <w:rPr>
          <w:rFonts w:asciiTheme="minorHAnsi" w:hAnsiTheme="minorHAnsi"/>
          <w:color w:val="auto"/>
          <w:szCs w:val="24"/>
        </w:rPr>
        <w:t>chondroplasty</w:t>
      </w:r>
      <w:proofErr w:type="spellEnd"/>
      <w:r w:rsidR="00636518">
        <w:rPr>
          <w:rFonts w:asciiTheme="minorHAnsi" w:hAnsiTheme="minorHAnsi"/>
          <w:color w:val="auto"/>
          <w:szCs w:val="24"/>
        </w:rPr>
        <w:t xml:space="preserve"> and removal of tibial tubercle hardware.  Grade III and IV </w:t>
      </w:r>
      <w:proofErr w:type="spellStart"/>
      <w:r w:rsidR="00636518">
        <w:rPr>
          <w:rFonts w:asciiTheme="minorHAnsi" w:hAnsiTheme="minorHAnsi"/>
          <w:color w:val="auto"/>
          <w:szCs w:val="24"/>
        </w:rPr>
        <w:t>chondral</w:t>
      </w:r>
      <w:proofErr w:type="spellEnd"/>
      <w:r w:rsidR="00636518">
        <w:rPr>
          <w:rFonts w:asciiTheme="minorHAnsi" w:hAnsiTheme="minorHAnsi"/>
          <w:color w:val="auto"/>
          <w:szCs w:val="24"/>
        </w:rPr>
        <w:t xml:space="preserve"> change of the lateral facet central ridge of the patella wa</w:t>
      </w:r>
      <w:r w:rsidR="00691072">
        <w:rPr>
          <w:rFonts w:asciiTheme="minorHAnsi" w:hAnsiTheme="minorHAnsi"/>
          <w:color w:val="auto"/>
          <w:szCs w:val="24"/>
        </w:rPr>
        <w:t>s</w:t>
      </w:r>
      <w:r w:rsidR="00636518">
        <w:rPr>
          <w:rFonts w:asciiTheme="minorHAnsi" w:hAnsiTheme="minorHAnsi"/>
          <w:color w:val="auto"/>
          <w:szCs w:val="24"/>
        </w:rPr>
        <w:t xml:space="preserve"> noted.  The menisci </w:t>
      </w:r>
      <w:r w:rsidR="008B2EA2">
        <w:rPr>
          <w:rFonts w:asciiTheme="minorHAnsi" w:hAnsiTheme="minorHAnsi"/>
          <w:color w:val="auto"/>
          <w:szCs w:val="24"/>
        </w:rPr>
        <w:t xml:space="preserve">and </w:t>
      </w:r>
      <w:proofErr w:type="spellStart"/>
      <w:r w:rsidR="008B2EA2">
        <w:rPr>
          <w:rFonts w:asciiTheme="minorHAnsi" w:hAnsiTheme="minorHAnsi"/>
          <w:color w:val="auto"/>
          <w:szCs w:val="24"/>
        </w:rPr>
        <w:t>cruciates</w:t>
      </w:r>
      <w:proofErr w:type="spellEnd"/>
      <w:r w:rsidR="008B2EA2">
        <w:rPr>
          <w:rFonts w:asciiTheme="minorHAnsi" w:hAnsiTheme="minorHAnsi"/>
          <w:color w:val="auto"/>
          <w:szCs w:val="24"/>
        </w:rPr>
        <w:t xml:space="preserve"> were intact</w:t>
      </w:r>
      <w:r w:rsidR="00D60A8A">
        <w:rPr>
          <w:rFonts w:asciiTheme="minorHAnsi" w:hAnsiTheme="minorHAnsi"/>
          <w:color w:val="auto"/>
          <w:szCs w:val="24"/>
        </w:rPr>
        <w:t xml:space="preserve">, </w:t>
      </w:r>
      <w:r w:rsidR="008B2EA2">
        <w:rPr>
          <w:rFonts w:asciiTheme="minorHAnsi" w:hAnsiTheme="minorHAnsi"/>
          <w:color w:val="auto"/>
          <w:szCs w:val="24"/>
        </w:rPr>
        <w:t>as were</w:t>
      </w:r>
      <w:r w:rsidR="00636518">
        <w:rPr>
          <w:rFonts w:asciiTheme="minorHAnsi" w:hAnsiTheme="minorHAnsi"/>
          <w:color w:val="auto"/>
          <w:szCs w:val="24"/>
        </w:rPr>
        <w:t xml:space="preserve"> the </w:t>
      </w:r>
      <w:proofErr w:type="spellStart"/>
      <w:r w:rsidR="00636518">
        <w:rPr>
          <w:rFonts w:asciiTheme="minorHAnsi" w:hAnsiTheme="minorHAnsi"/>
          <w:color w:val="auto"/>
          <w:szCs w:val="24"/>
        </w:rPr>
        <w:t>chrondral</w:t>
      </w:r>
      <w:proofErr w:type="spellEnd"/>
      <w:r w:rsidR="00636518">
        <w:rPr>
          <w:rFonts w:asciiTheme="minorHAnsi" w:hAnsiTheme="minorHAnsi"/>
          <w:color w:val="auto"/>
          <w:szCs w:val="24"/>
        </w:rPr>
        <w:t xml:space="preserve"> surfaces of the medial and lateral femoral condyles.  At a </w:t>
      </w:r>
      <w:r w:rsidR="00D60A8A">
        <w:rPr>
          <w:rFonts w:asciiTheme="minorHAnsi" w:hAnsiTheme="minorHAnsi"/>
          <w:color w:val="auto"/>
          <w:szCs w:val="24"/>
        </w:rPr>
        <w:t>9-</w:t>
      </w:r>
      <w:r w:rsidR="00636518">
        <w:rPr>
          <w:rFonts w:asciiTheme="minorHAnsi" w:hAnsiTheme="minorHAnsi"/>
          <w:color w:val="auto"/>
          <w:szCs w:val="24"/>
        </w:rPr>
        <w:t>day post-op follow up appointment, active flexion was 130 degrees and extension “good</w:t>
      </w:r>
      <w:r w:rsidR="00D60A8A">
        <w:rPr>
          <w:rFonts w:asciiTheme="minorHAnsi" w:hAnsiTheme="minorHAnsi"/>
          <w:color w:val="auto"/>
          <w:szCs w:val="24"/>
        </w:rPr>
        <w:t>.</w:t>
      </w:r>
      <w:r w:rsidR="004F708E">
        <w:rPr>
          <w:rFonts w:asciiTheme="minorHAnsi" w:hAnsiTheme="minorHAnsi"/>
          <w:color w:val="auto"/>
          <w:szCs w:val="24"/>
        </w:rPr>
        <w:t xml:space="preserve">”  </w:t>
      </w:r>
      <w:r w:rsidR="006C09A5" w:rsidRPr="00EE16A7">
        <w:rPr>
          <w:rFonts w:asciiTheme="minorHAnsi" w:hAnsiTheme="minorHAnsi"/>
          <w:color w:val="auto"/>
          <w:szCs w:val="24"/>
        </w:rPr>
        <w:t xml:space="preserve">The MEB exam was </w:t>
      </w:r>
      <w:r w:rsidR="00D60A8A">
        <w:rPr>
          <w:rFonts w:asciiTheme="minorHAnsi" w:hAnsiTheme="minorHAnsi"/>
          <w:color w:val="auto"/>
          <w:szCs w:val="24"/>
        </w:rPr>
        <w:t>done on</w:t>
      </w:r>
      <w:r w:rsidR="006C09A5" w:rsidRPr="00EE16A7">
        <w:rPr>
          <w:rFonts w:asciiTheme="minorHAnsi" w:hAnsiTheme="minorHAnsi"/>
          <w:color w:val="auto"/>
          <w:szCs w:val="24"/>
        </w:rPr>
        <w:t xml:space="preserve"> 11 August 2008, over five months prior to separation and four months prior to the fourth arthroscopy.  No edema was noted</w:t>
      </w:r>
      <w:r w:rsidR="00ED0E72">
        <w:rPr>
          <w:rFonts w:asciiTheme="minorHAnsi" w:hAnsiTheme="minorHAnsi"/>
          <w:color w:val="auto"/>
          <w:szCs w:val="24"/>
        </w:rPr>
        <w:t xml:space="preserve"> and no other exam documented; attention was directed to the attached orthopedic notes</w:t>
      </w:r>
      <w:r w:rsidR="006C09A5" w:rsidRPr="00EE16A7">
        <w:rPr>
          <w:rFonts w:asciiTheme="minorHAnsi" w:hAnsiTheme="minorHAnsi"/>
          <w:color w:val="auto"/>
          <w:szCs w:val="24"/>
        </w:rPr>
        <w:t xml:space="preserve">.  </w:t>
      </w:r>
    </w:p>
    <w:p w:rsidR="00D60A8A" w:rsidRDefault="00D60A8A" w:rsidP="00F4225E">
      <w:pPr>
        <w:spacing w:line="240" w:lineRule="exact"/>
        <w:jc w:val="both"/>
        <w:rPr>
          <w:rFonts w:asciiTheme="minorHAnsi" w:hAnsiTheme="minorHAnsi"/>
          <w:color w:val="auto"/>
          <w:szCs w:val="24"/>
        </w:rPr>
      </w:pPr>
    </w:p>
    <w:p w:rsidR="003F2EEE" w:rsidRDefault="006C09A5" w:rsidP="00F4225E">
      <w:pPr>
        <w:spacing w:line="240" w:lineRule="exact"/>
        <w:jc w:val="both"/>
        <w:rPr>
          <w:rFonts w:asciiTheme="minorHAnsi" w:hAnsiTheme="minorHAnsi"/>
          <w:color w:val="auto"/>
          <w:szCs w:val="24"/>
        </w:rPr>
      </w:pPr>
      <w:r w:rsidRPr="00EE16A7">
        <w:rPr>
          <w:rFonts w:asciiTheme="minorHAnsi" w:hAnsiTheme="minorHAnsi"/>
          <w:color w:val="auto"/>
          <w:szCs w:val="24"/>
        </w:rPr>
        <w:t>The VA compensation and pension</w:t>
      </w:r>
      <w:r>
        <w:rPr>
          <w:rFonts w:asciiTheme="minorHAnsi" w:hAnsiTheme="minorHAnsi"/>
          <w:color w:val="auto"/>
          <w:szCs w:val="24"/>
        </w:rPr>
        <w:t xml:space="preserve"> (C&amp;P) exam was accomplished 25 June 2009, over five months after separation.</w:t>
      </w:r>
      <w:r w:rsidR="00360ED9">
        <w:rPr>
          <w:rFonts w:asciiTheme="minorHAnsi" w:hAnsiTheme="minorHAnsi"/>
          <w:color w:val="auto"/>
          <w:szCs w:val="24"/>
        </w:rPr>
        <w:t xml:space="preserve">  The CI noted that the bone protruded on the right compared to the left and felt like it popped out of place when walking, but </w:t>
      </w:r>
      <w:r w:rsidR="004F708E">
        <w:rPr>
          <w:rFonts w:asciiTheme="minorHAnsi" w:hAnsiTheme="minorHAnsi"/>
          <w:color w:val="auto"/>
          <w:szCs w:val="24"/>
        </w:rPr>
        <w:t xml:space="preserve">it </w:t>
      </w:r>
      <w:r w:rsidR="00360ED9">
        <w:rPr>
          <w:rFonts w:asciiTheme="minorHAnsi" w:hAnsiTheme="minorHAnsi"/>
          <w:color w:val="auto"/>
          <w:szCs w:val="24"/>
        </w:rPr>
        <w:t>had not required a reduction.  She was using a knee brace and cane.  She also complained of locking, numbn</w:t>
      </w:r>
      <w:r w:rsidR="000F5B30">
        <w:rPr>
          <w:rFonts w:asciiTheme="minorHAnsi" w:hAnsiTheme="minorHAnsi"/>
          <w:color w:val="auto"/>
          <w:szCs w:val="24"/>
        </w:rPr>
        <w:t>ess and discoloration daily</w:t>
      </w:r>
      <w:r w:rsidR="00D60A8A">
        <w:rPr>
          <w:rFonts w:asciiTheme="minorHAnsi" w:hAnsiTheme="minorHAnsi"/>
          <w:color w:val="auto"/>
          <w:szCs w:val="24"/>
        </w:rPr>
        <w:t>,</w:t>
      </w:r>
      <w:r w:rsidR="000F5B30">
        <w:rPr>
          <w:rFonts w:asciiTheme="minorHAnsi" w:hAnsiTheme="minorHAnsi"/>
          <w:color w:val="auto"/>
          <w:szCs w:val="24"/>
        </w:rPr>
        <w:t xml:space="preserve"> with</w:t>
      </w:r>
      <w:r w:rsidR="00360ED9">
        <w:rPr>
          <w:rFonts w:asciiTheme="minorHAnsi" w:hAnsiTheme="minorHAnsi"/>
          <w:color w:val="auto"/>
          <w:szCs w:val="24"/>
        </w:rPr>
        <w:t xml:space="preserve"> feelings of hot and cold.  On exam, her shoes were noted to have minimal, symmetric medial wear.  No cyanosis, clubbing</w:t>
      </w:r>
      <w:r w:rsidR="0049123C">
        <w:rPr>
          <w:rFonts w:asciiTheme="minorHAnsi" w:hAnsiTheme="minorHAnsi"/>
          <w:color w:val="auto"/>
          <w:szCs w:val="24"/>
        </w:rPr>
        <w:t>,</w:t>
      </w:r>
      <w:r w:rsidR="00360ED9">
        <w:rPr>
          <w:rFonts w:asciiTheme="minorHAnsi" w:hAnsiTheme="minorHAnsi"/>
          <w:color w:val="auto"/>
          <w:szCs w:val="24"/>
        </w:rPr>
        <w:t xml:space="preserve"> or edema was noted.  There was no temperature difference between the lower extremities or hyperest</w:t>
      </w:r>
      <w:r w:rsidR="00C11AFE">
        <w:rPr>
          <w:rFonts w:asciiTheme="minorHAnsi" w:hAnsiTheme="minorHAnsi"/>
          <w:color w:val="auto"/>
          <w:szCs w:val="24"/>
        </w:rPr>
        <w:t>hesia.  Muscle mass and tone were</w:t>
      </w:r>
      <w:r w:rsidR="00360ED9">
        <w:rPr>
          <w:rFonts w:asciiTheme="minorHAnsi" w:hAnsiTheme="minorHAnsi"/>
          <w:color w:val="auto"/>
          <w:szCs w:val="24"/>
        </w:rPr>
        <w:t xml:space="preserve"> normal.  Sensation was diminished in the right proximal half of the left from</w:t>
      </w:r>
      <w:r w:rsidR="006C2848">
        <w:rPr>
          <w:rFonts w:asciiTheme="minorHAnsi" w:hAnsiTheme="minorHAnsi"/>
          <w:color w:val="auto"/>
          <w:szCs w:val="24"/>
        </w:rPr>
        <w:t xml:space="preserve"> mid-shin to </w:t>
      </w:r>
      <w:proofErr w:type="spellStart"/>
      <w:r w:rsidR="006C2848">
        <w:rPr>
          <w:rFonts w:asciiTheme="minorHAnsi" w:hAnsiTheme="minorHAnsi"/>
          <w:color w:val="auto"/>
          <w:szCs w:val="24"/>
        </w:rPr>
        <w:t>anterolateral</w:t>
      </w:r>
      <w:proofErr w:type="spellEnd"/>
      <w:r w:rsidR="006C2848">
        <w:rPr>
          <w:rFonts w:asciiTheme="minorHAnsi" w:hAnsiTheme="minorHAnsi"/>
          <w:color w:val="auto"/>
          <w:szCs w:val="24"/>
        </w:rPr>
        <w:t xml:space="preserve"> proximal leg.</w:t>
      </w:r>
      <w:r w:rsidR="00360ED9">
        <w:rPr>
          <w:rFonts w:asciiTheme="minorHAnsi" w:hAnsiTheme="minorHAnsi"/>
          <w:color w:val="auto"/>
          <w:szCs w:val="24"/>
        </w:rPr>
        <w:t xml:space="preserve">  </w:t>
      </w:r>
      <w:r w:rsidR="00C01202">
        <w:rPr>
          <w:rFonts w:asciiTheme="minorHAnsi" w:hAnsiTheme="minorHAnsi"/>
          <w:color w:val="auto"/>
          <w:szCs w:val="24"/>
        </w:rPr>
        <w:t xml:space="preserve">Mild </w:t>
      </w:r>
      <w:proofErr w:type="spellStart"/>
      <w:r w:rsidR="00C01202">
        <w:rPr>
          <w:rFonts w:asciiTheme="minorHAnsi" w:hAnsiTheme="minorHAnsi"/>
          <w:color w:val="auto"/>
          <w:szCs w:val="24"/>
        </w:rPr>
        <w:t>crepitation</w:t>
      </w:r>
      <w:proofErr w:type="spellEnd"/>
      <w:r w:rsidR="00C01202">
        <w:rPr>
          <w:rFonts w:asciiTheme="minorHAnsi" w:hAnsiTheme="minorHAnsi"/>
          <w:color w:val="auto"/>
          <w:szCs w:val="24"/>
        </w:rPr>
        <w:t xml:space="preserve"> and tenderness to patellar pressure were noted.  No instability was noted.  </w:t>
      </w:r>
      <w:r w:rsidR="00EC2351">
        <w:rPr>
          <w:rFonts w:asciiTheme="minorHAnsi" w:hAnsiTheme="minorHAnsi"/>
          <w:color w:val="auto"/>
          <w:szCs w:val="24"/>
        </w:rPr>
        <w:t xml:space="preserve">An </w:t>
      </w:r>
      <w:r w:rsidR="00810C35">
        <w:rPr>
          <w:rFonts w:asciiTheme="minorHAnsi" w:hAnsiTheme="minorHAnsi"/>
          <w:color w:val="auto"/>
          <w:szCs w:val="24"/>
        </w:rPr>
        <w:t>x-r</w:t>
      </w:r>
      <w:r w:rsidR="00527450">
        <w:rPr>
          <w:rFonts w:asciiTheme="minorHAnsi" w:hAnsiTheme="minorHAnsi"/>
          <w:color w:val="auto"/>
          <w:szCs w:val="24"/>
        </w:rPr>
        <w:t>ay of the ri</w:t>
      </w:r>
      <w:r w:rsidR="006C2848">
        <w:rPr>
          <w:rFonts w:asciiTheme="minorHAnsi" w:hAnsiTheme="minorHAnsi"/>
          <w:color w:val="auto"/>
          <w:szCs w:val="24"/>
        </w:rPr>
        <w:t xml:space="preserve">ght knee was normal other than </w:t>
      </w:r>
      <w:r w:rsidR="00527450">
        <w:rPr>
          <w:rFonts w:asciiTheme="minorHAnsi" w:hAnsiTheme="minorHAnsi"/>
          <w:color w:val="auto"/>
          <w:szCs w:val="24"/>
        </w:rPr>
        <w:t>surgical hardwar</w:t>
      </w:r>
      <w:r w:rsidR="006C2848">
        <w:rPr>
          <w:rFonts w:asciiTheme="minorHAnsi" w:hAnsiTheme="minorHAnsi"/>
          <w:color w:val="auto"/>
          <w:szCs w:val="24"/>
        </w:rPr>
        <w:t>e tracks of the proximal tibia.</w:t>
      </w:r>
      <w:r w:rsidR="00527450">
        <w:rPr>
          <w:rFonts w:asciiTheme="minorHAnsi" w:hAnsiTheme="minorHAnsi"/>
          <w:color w:val="auto"/>
          <w:szCs w:val="24"/>
        </w:rPr>
        <w:t xml:space="preserve">  </w:t>
      </w:r>
      <w:r w:rsidR="00C01202">
        <w:rPr>
          <w:rFonts w:asciiTheme="minorHAnsi" w:hAnsiTheme="minorHAnsi"/>
          <w:color w:val="auto"/>
          <w:szCs w:val="24"/>
        </w:rPr>
        <w:t xml:space="preserve">Three post-surgical scars were noted to be sore to light touch, but otherwise unremarkable.  Three goniometric exams were proximate to separation.  </w:t>
      </w:r>
    </w:p>
    <w:p w:rsidR="00360ED9" w:rsidRDefault="00360ED9" w:rsidP="00F4225E">
      <w:pPr>
        <w:spacing w:line="240" w:lineRule="exact"/>
        <w:jc w:val="both"/>
        <w:rPr>
          <w:rFonts w:asciiTheme="minorHAnsi" w:hAnsiTheme="minorHAnsi"/>
          <w:color w:val="auto"/>
          <w:szCs w:val="24"/>
        </w:rPr>
      </w:pPr>
    </w:p>
    <w:tbl>
      <w:tblPr>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2070"/>
        <w:gridCol w:w="2070"/>
        <w:gridCol w:w="2250"/>
      </w:tblGrid>
      <w:tr w:rsidR="008576F1" w:rsidRPr="00C34CEB" w:rsidTr="00D60A8A">
        <w:trPr>
          <w:jc w:val="center"/>
        </w:trPr>
        <w:tc>
          <w:tcPr>
            <w:tcW w:w="2183" w:type="dxa"/>
            <w:shd w:val="clear" w:color="auto" w:fill="D9D9D9" w:themeFill="background1" w:themeFillShade="D9"/>
            <w:vAlign w:val="center"/>
          </w:tcPr>
          <w:p w:rsidR="008576F1" w:rsidRPr="00313D7A" w:rsidRDefault="008576F1" w:rsidP="008576F1">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Goniometric ROM –</w:t>
            </w:r>
          </w:p>
          <w:p w:rsidR="008576F1" w:rsidRPr="00313D7A" w:rsidRDefault="008576F1" w:rsidP="008576F1">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L/R </w:t>
            </w:r>
            <w:r w:rsidRPr="00313D7A">
              <w:rPr>
                <w:rFonts w:asciiTheme="minorHAnsi" w:eastAsia="Calibri" w:hAnsiTheme="minorHAnsi"/>
                <w:color w:val="auto"/>
                <w:sz w:val="20"/>
              </w:rPr>
              <w:t>Knee</w:t>
            </w:r>
          </w:p>
        </w:tc>
        <w:tc>
          <w:tcPr>
            <w:tcW w:w="2070" w:type="dxa"/>
            <w:shd w:val="clear" w:color="auto" w:fill="D9D9D9" w:themeFill="background1" w:themeFillShade="D9"/>
            <w:vAlign w:val="center"/>
          </w:tcPr>
          <w:p w:rsidR="008576F1" w:rsidRPr="00FB42B7" w:rsidRDefault="006C09A5" w:rsidP="006C09A5">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5</w:t>
            </w:r>
            <w:r w:rsidRPr="00FB42B7">
              <w:rPr>
                <w:rFonts w:asciiTheme="minorHAnsi" w:eastAsia="Calibri" w:hAnsiTheme="minorHAnsi"/>
                <w:color w:val="auto"/>
                <w:sz w:val="20"/>
              </w:rPr>
              <w:t xml:space="preserve"> Mo. Pre-Sep</w:t>
            </w:r>
            <w:r>
              <w:rPr>
                <w:rFonts w:asciiTheme="minorHAnsi" w:eastAsia="Calibri" w:hAnsiTheme="minorHAnsi"/>
                <w:color w:val="auto"/>
                <w:sz w:val="20"/>
              </w:rPr>
              <w:t xml:space="preserve"> </w:t>
            </w:r>
          </w:p>
        </w:tc>
        <w:tc>
          <w:tcPr>
            <w:tcW w:w="2070" w:type="dxa"/>
            <w:shd w:val="clear" w:color="auto" w:fill="D9D9D9" w:themeFill="background1" w:themeFillShade="D9"/>
            <w:vAlign w:val="center"/>
          </w:tcPr>
          <w:p w:rsidR="008576F1" w:rsidRPr="00FB42B7" w:rsidRDefault="006C09A5" w:rsidP="0019561B">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Ortho</w:t>
            </w:r>
            <w:r w:rsidRPr="00FB42B7">
              <w:rPr>
                <w:rFonts w:asciiTheme="minorHAnsi" w:eastAsia="Calibri" w:hAnsiTheme="minorHAnsi"/>
                <w:color w:val="auto"/>
                <w:sz w:val="20"/>
              </w:rPr>
              <w:t xml:space="preserve"> ~ </w:t>
            </w:r>
            <w:r>
              <w:rPr>
                <w:rFonts w:asciiTheme="minorHAnsi" w:eastAsia="Calibri" w:hAnsiTheme="minorHAnsi"/>
                <w:color w:val="auto"/>
                <w:sz w:val="20"/>
              </w:rPr>
              <w:t>1</w:t>
            </w:r>
            <w:r w:rsidRPr="00FB42B7">
              <w:rPr>
                <w:rFonts w:asciiTheme="minorHAnsi" w:eastAsia="Calibri" w:hAnsiTheme="minorHAnsi"/>
                <w:color w:val="auto"/>
                <w:sz w:val="20"/>
              </w:rPr>
              <w:t xml:space="preserve"> Mo. Pre-Sep</w:t>
            </w:r>
          </w:p>
        </w:tc>
        <w:tc>
          <w:tcPr>
            <w:tcW w:w="2250" w:type="dxa"/>
            <w:shd w:val="clear" w:color="auto" w:fill="D9D9D9" w:themeFill="background1" w:themeFillShade="D9"/>
            <w:vAlign w:val="center"/>
          </w:tcPr>
          <w:p w:rsidR="008576F1" w:rsidRPr="00FB42B7" w:rsidRDefault="008576F1" w:rsidP="0019561B">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sidR="0019561B">
              <w:rPr>
                <w:rFonts w:asciiTheme="minorHAnsi" w:eastAsia="Calibri" w:hAnsiTheme="minorHAnsi"/>
                <w:color w:val="auto"/>
                <w:sz w:val="20"/>
              </w:rPr>
              <w:t>5</w:t>
            </w:r>
            <w:r w:rsidRPr="00FB42B7">
              <w:rPr>
                <w:rFonts w:asciiTheme="minorHAnsi" w:eastAsia="Calibri" w:hAnsiTheme="minorHAnsi"/>
                <w:color w:val="auto"/>
                <w:sz w:val="20"/>
              </w:rPr>
              <w:t xml:space="preserve"> Mo. After-Sep</w:t>
            </w:r>
          </w:p>
        </w:tc>
      </w:tr>
      <w:tr w:rsidR="008576F1" w:rsidRPr="00C34CEB" w:rsidTr="00D60A8A">
        <w:trPr>
          <w:jc w:val="center"/>
        </w:trPr>
        <w:tc>
          <w:tcPr>
            <w:tcW w:w="2183" w:type="dxa"/>
            <w:vAlign w:val="center"/>
          </w:tcPr>
          <w:p w:rsidR="008576F1" w:rsidRPr="00C34CEB" w:rsidRDefault="008576F1" w:rsidP="00D60A8A">
            <w:pPr>
              <w:spacing w:line="18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Flexion (140⁰ normal)</w:t>
            </w:r>
          </w:p>
        </w:tc>
        <w:tc>
          <w:tcPr>
            <w:tcW w:w="2070" w:type="dxa"/>
            <w:vAlign w:val="center"/>
          </w:tcPr>
          <w:p w:rsidR="008576F1" w:rsidRPr="00C34CEB" w:rsidRDefault="006C09A5" w:rsidP="006C09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r w:rsidR="008576F1">
              <w:rPr>
                <w:rFonts w:asciiTheme="minorHAnsi" w:eastAsia="Calibri" w:hAnsiTheme="minorHAnsi"/>
                <w:color w:val="auto"/>
                <w:sz w:val="18"/>
                <w:szCs w:val="18"/>
              </w:rPr>
              <w:t>13</w:t>
            </w:r>
            <w:r>
              <w:rPr>
                <w:rFonts w:asciiTheme="minorHAnsi" w:eastAsia="Calibri" w:hAnsiTheme="minorHAnsi"/>
                <w:color w:val="auto"/>
                <w:sz w:val="18"/>
                <w:szCs w:val="18"/>
              </w:rPr>
              <w:t>9, 140, 140) 140</w:t>
            </w:r>
            <w:r w:rsidR="008576F1" w:rsidRPr="00C34CEB">
              <w:rPr>
                <w:rFonts w:asciiTheme="minorHAnsi" w:eastAsia="Calibri" w:hAnsiTheme="minorHAnsi"/>
                <w:color w:val="auto"/>
                <w:sz w:val="18"/>
                <w:szCs w:val="18"/>
              </w:rPr>
              <w:t>⁰</w:t>
            </w:r>
          </w:p>
        </w:tc>
        <w:tc>
          <w:tcPr>
            <w:tcW w:w="2070" w:type="dxa"/>
            <w:vAlign w:val="center"/>
          </w:tcPr>
          <w:p w:rsidR="008576F1" w:rsidRPr="00C34CEB" w:rsidRDefault="0019561B" w:rsidP="006C09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w:t>
            </w:r>
            <w:r w:rsidR="006C09A5">
              <w:rPr>
                <w:rFonts w:asciiTheme="minorHAnsi" w:eastAsia="Calibri" w:hAnsiTheme="minorHAnsi"/>
                <w:color w:val="auto"/>
                <w:sz w:val="18"/>
                <w:szCs w:val="18"/>
              </w:rPr>
              <w:t>0</w:t>
            </w:r>
            <w:r w:rsidR="008576F1" w:rsidRPr="00C34CEB">
              <w:rPr>
                <w:rFonts w:asciiTheme="minorHAnsi" w:eastAsia="Calibri" w:hAnsiTheme="minorHAnsi"/>
                <w:color w:val="auto"/>
                <w:sz w:val="18"/>
                <w:szCs w:val="18"/>
              </w:rPr>
              <w:t>⁰</w:t>
            </w:r>
          </w:p>
        </w:tc>
        <w:tc>
          <w:tcPr>
            <w:tcW w:w="2250" w:type="dxa"/>
            <w:vAlign w:val="center"/>
          </w:tcPr>
          <w:p w:rsidR="008576F1" w:rsidRPr="00C34CEB" w:rsidRDefault="0019561B" w:rsidP="008576F1">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008576F1" w:rsidRPr="00C34CEB">
              <w:rPr>
                <w:rFonts w:asciiTheme="minorHAnsi" w:eastAsia="Calibri" w:hAnsiTheme="minorHAnsi"/>
                <w:color w:val="auto"/>
                <w:sz w:val="18"/>
                <w:szCs w:val="18"/>
              </w:rPr>
              <w:t>⁰</w:t>
            </w:r>
          </w:p>
        </w:tc>
      </w:tr>
      <w:tr w:rsidR="008576F1" w:rsidRPr="00C34CEB" w:rsidTr="00D60A8A">
        <w:trPr>
          <w:jc w:val="center"/>
        </w:trPr>
        <w:tc>
          <w:tcPr>
            <w:tcW w:w="2183" w:type="dxa"/>
            <w:tcBorders>
              <w:bottom w:val="single" w:sz="4" w:space="0" w:color="auto"/>
            </w:tcBorders>
            <w:vAlign w:val="center"/>
          </w:tcPr>
          <w:p w:rsidR="008576F1" w:rsidRPr="00C34CEB" w:rsidRDefault="008576F1" w:rsidP="00D60A8A">
            <w:pPr>
              <w:spacing w:line="18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Extension (0⁰ normal)</w:t>
            </w:r>
          </w:p>
        </w:tc>
        <w:tc>
          <w:tcPr>
            <w:tcW w:w="2070" w:type="dxa"/>
            <w:tcBorders>
              <w:bottom w:val="single" w:sz="4" w:space="0" w:color="auto"/>
            </w:tcBorders>
            <w:vAlign w:val="center"/>
          </w:tcPr>
          <w:p w:rsidR="008576F1" w:rsidRPr="00C34CEB" w:rsidRDefault="008576F1" w:rsidP="008576F1">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r w:rsidR="006C09A5">
              <w:rPr>
                <w:rFonts w:asciiTheme="minorHAnsi" w:eastAsia="Calibri" w:hAnsiTheme="minorHAnsi"/>
                <w:color w:val="auto"/>
                <w:sz w:val="18"/>
                <w:szCs w:val="18"/>
              </w:rPr>
              <w:t xml:space="preserve"> (X3)</w:t>
            </w:r>
          </w:p>
        </w:tc>
        <w:tc>
          <w:tcPr>
            <w:tcW w:w="2070" w:type="dxa"/>
            <w:tcBorders>
              <w:bottom w:val="single" w:sz="4" w:space="0" w:color="auto"/>
            </w:tcBorders>
            <w:vAlign w:val="center"/>
          </w:tcPr>
          <w:p w:rsidR="008576F1" w:rsidRPr="00C34CEB" w:rsidRDefault="0019561B" w:rsidP="008576F1">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008576F1" w:rsidRPr="00C34CEB">
              <w:rPr>
                <w:rFonts w:asciiTheme="minorHAnsi" w:eastAsia="Calibri" w:hAnsiTheme="minorHAnsi"/>
                <w:color w:val="auto"/>
                <w:sz w:val="18"/>
                <w:szCs w:val="18"/>
              </w:rPr>
              <w:t>⁰</w:t>
            </w:r>
          </w:p>
        </w:tc>
        <w:tc>
          <w:tcPr>
            <w:tcW w:w="2250" w:type="dxa"/>
            <w:tcBorders>
              <w:bottom w:val="single" w:sz="4" w:space="0" w:color="auto"/>
            </w:tcBorders>
            <w:vAlign w:val="center"/>
          </w:tcPr>
          <w:p w:rsidR="008576F1" w:rsidRPr="00C34CEB" w:rsidRDefault="0019561B" w:rsidP="008576F1">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008576F1" w:rsidRPr="00C34CEB">
              <w:rPr>
                <w:rFonts w:asciiTheme="minorHAnsi" w:eastAsia="Calibri" w:hAnsiTheme="minorHAnsi"/>
                <w:color w:val="auto"/>
                <w:sz w:val="18"/>
                <w:szCs w:val="18"/>
              </w:rPr>
              <w:t>⁰</w:t>
            </w:r>
          </w:p>
        </w:tc>
      </w:tr>
      <w:tr w:rsidR="008576F1" w:rsidRPr="00C34CEB" w:rsidTr="00D60A8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8576F1" w:rsidRPr="00C34CEB" w:rsidRDefault="008576F1" w:rsidP="00D60A8A">
            <w:pPr>
              <w:tabs>
                <w:tab w:val="left" w:pos="288"/>
                <w:tab w:val="left" w:pos="4752"/>
              </w:tabs>
              <w:spacing w:line="18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070" w:type="dxa"/>
            <w:tcBorders>
              <w:top w:val="single" w:sz="4" w:space="0" w:color="auto"/>
              <w:left w:val="single" w:sz="4" w:space="0" w:color="auto"/>
              <w:bottom w:val="single" w:sz="4" w:space="0" w:color="auto"/>
              <w:right w:val="single" w:sz="4" w:space="0" w:color="auto"/>
            </w:tcBorders>
            <w:vAlign w:val="center"/>
          </w:tcPr>
          <w:p w:rsidR="008576F1" w:rsidRPr="00C34CEB" w:rsidRDefault="006C09A5" w:rsidP="008576F1">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comment on pain</w:t>
            </w:r>
          </w:p>
        </w:tc>
        <w:tc>
          <w:tcPr>
            <w:tcW w:w="2070" w:type="dxa"/>
            <w:tcBorders>
              <w:top w:val="single" w:sz="4" w:space="0" w:color="auto"/>
              <w:left w:val="single" w:sz="4" w:space="0" w:color="auto"/>
              <w:bottom w:val="single" w:sz="4" w:space="0" w:color="auto"/>
              <w:right w:val="single" w:sz="4" w:space="0" w:color="auto"/>
            </w:tcBorders>
            <w:vAlign w:val="center"/>
          </w:tcPr>
          <w:p w:rsidR="008576F1" w:rsidRPr="00C34CEB" w:rsidRDefault="006C09A5" w:rsidP="008576F1">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Nine days post-op</w:t>
            </w:r>
          </w:p>
        </w:tc>
        <w:tc>
          <w:tcPr>
            <w:tcW w:w="2250" w:type="dxa"/>
            <w:tcBorders>
              <w:top w:val="single" w:sz="4" w:space="0" w:color="auto"/>
              <w:left w:val="single" w:sz="4" w:space="0" w:color="auto"/>
              <w:bottom w:val="single" w:sz="4" w:space="0" w:color="auto"/>
              <w:right w:val="single" w:sz="4" w:space="0" w:color="auto"/>
            </w:tcBorders>
            <w:vAlign w:val="center"/>
          </w:tcPr>
          <w:p w:rsidR="008576F1" w:rsidRPr="00C34CEB" w:rsidRDefault="0019561B" w:rsidP="008576F1">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Pain</w:t>
            </w:r>
            <w:r w:rsidR="00462B08">
              <w:rPr>
                <w:rFonts w:asciiTheme="minorHAnsi" w:eastAsiaTheme="minorHAnsi" w:hAnsiTheme="minorHAnsi"/>
                <w:color w:val="auto"/>
                <w:sz w:val="18"/>
                <w:szCs w:val="18"/>
              </w:rPr>
              <w:t xml:space="preserve"> with flexion and extension</w:t>
            </w:r>
          </w:p>
        </w:tc>
      </w:tr>
      <w:tr w:rsidR="008576F1" w:rsidRPr="00C34CEB" w:rsidTr="00D60A8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8576F1" w:rsidRPr="00C34CEB" w:rsidRDefault="008576F1" w:rsidP="00D60A8A">
            <w:pPr>
              <w:tabs>
                <w:tab w:val="left" w:pos="288"/>
                <w:tab w:val="left" w:pos="4752"/>
              </w:tabs>
              <w:spacing w:line="18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070" w:type="dxa"/>
            <w:tcBorders>
              <w:top w:val="single" w:sz="4" w:space="0" w:color="auto"/>
              <w:left w:val="single" w:sz="4" w:space="0" w:color="auto"/>
              <w:bottom w:val="single" w:sz="4" w:space="0" w:color="auto"/>
              <w:right w:val="single" w:sz="4" w:space="0" w:color="auto"/>
            </w:tcBorders>
            <w:vAlign w:val="center"/>
          </w:tcPr>
          <w:p w:rsidR="008576F1" w:rsidRPr="00C34CEB" w:rsidRDefault="008576F1" w:rsidP="008576F1">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2070" w:type="dxa"/>
            <w:tcBorders>
              <w:top w:val="single" w:sz="4" w:space="0" w:color="auto"/>
              <w:left w:val="single" w:sz="4" w:space="0" w:color="auto"/>
              <w:bottom w:val="single" w:sz="4" w:space="0" w:color="auto"/>
              <w:right w:val="single" w:sz="4" w:space="0" w:color="auto"/>
            </w:tcBorders>
            <w:vAlign w:val="center"/>
          </w:tcPr>
          <w:p w:rsidR="008576F1" w:rsidRPr="00C34CEB" w:rsidRDefault="0019561B" w:rsidP="008576F1">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8576F1" w:rsidRPr="00C34CEB">
              <w:rPr>
                <w:rFonts w:asciiTheme="minorHAnsi" w:eastAsiaTheme="minorHAnsi" w:hAnsiTheme="minorHAnsi"/>
                <w:color w:val="auto"/>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8576F1" w:rsidRPr="00C34CEB" w:rsidRDefault="0019561B" w:rsidP="008576F1">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8576F1" w:rsidRPr="00C34CEB">
              <w:rPr>
                <w:rFonts w:asciiTheme="minorHAnsi" w:eastAsiaTheme="minorHAnsi" w:hAnsiTheme="minorHAnsi"/>
                <w:color w:val="auto"/>
                <w:sz w:val="18"/>
                <w:szCs w:val="18"/>
              </w:rPr>
              <w:t>%</w:t>
            </w:r>
          </w:p>
        </w:tc>
      </w:tr>
    </w:tbl>
    <w:p w:rsidR="00462B08" w:rsidRDefault="00462B08" w:rsidP="00510F9C">
      <w:pPr>
        <w:spacing w:line="240" w:lineRule="exact"/>
        <w:jc w:val="both"/>
        <w:rPr>
          <w:rFonts w:asciiTheme="minorHAnsi" w:hAnsiTheme="minorHAnsi"/>
          <w:color w:val="auto"/>
          <w:szCs w:val="24"/>
          <w:u w:val="single"/>
        </w:rPr>
      </w:pPr>
    </w:p>
    <w:p w:rsidR="00531882" w:rsidRDefault="00531882" w:rsidP="00504182">
      <w:pPr>
        <w:spacing w:line="240" w:lineRule="exact"/>
        <w:jc w:val="both"/>
        <w:rPr>
          <w:rFonts w:asciiTheme="minorHAnsi" w:hAnsiTheme="minorHAnsi"/>
          <w:color w:val="auto"/>
          <w:szCs w:val="24"/>
        </w:rPr>
      </w:pPr>
    </w:p>
    <w:p w:rsidR="00531882" w:rsidRDefault="00531882" w:rsidP="00504182">
      <w:pPr>
        <w:spacing w:line="240" w:lineRule="exact"/>
        <w:jc w:val="both"/>
        <w:rPr>
          <w:rFonts w:asciiTheme="minorHAnsi" w:hAnsiTheme="minorHAnsi"/>
          <w:color w:val="auto"/>
          <w:szCs w:val="24"/>
        </w:rPr>
      </w:pPr>
    </w:p>
    <w:p w:rsidR="00C16063" w:rsidRPr="00A8644E" w:rsidRDefault="00C01202" w:rsidP="00A8644E">
      <w:pPr>
        <w:spacing w:line="240" w:lineRule="exact"/>
        <w:jc w:val="both"/>
        <w:rPr>
          <w:rFonts w:asciiTheme="minorHAnsi" w:hAnsiTheme="minorHAnsi" w:cs="Arial"/>
          <w:color w:val="000000"/>
          <w:szCs w:val="24"/>
        </w:rPr>
      </w:pPr>
      <w:r w:rsidRPr="00FE6434">
        <w:rPr>
          <w:rFonts w:asciiTheme="minorHAnsi" w:hAnsiTheme="minorHAnsi"/>
          <w:color w:val="auto"/>
          <w:szCs w:val="24"/>
        </w:rPr>
        <w:lastRenderedPageBreak/>
        <w:t>The Board noted that the</w:t>
      </w:r>
      <w:r w:rsidR="00176DE6">
        <w:rPr>
          <w:rFonts w:asciiTheme="minorHAnsi" w:hAnsiTheme="minorHAnsi"/>
          <w:color w:val="auto"/>
          <w:szCs w:val="24"/>
        </w:rPr>
        <w:t xml:space="preserve"> PEB</w:t>
      </w:r>
      <w:r w:rsidRPr="00FE6434">
        <w:rPr>
          <w:rFonts w:asciiTheme="minorHAnsi" w:hAnsiTheme="minorHAnsi"/>
          <w:color w:val="auto"/>
          <w:szCs w:val="24"/>
        </w:rPr>
        <w:t xml:space="preserve"> rated </w:t>
      </w:r>
      <w:r w:rsidR="00176DE6">
        <w:rPr>
          <w:rFonts w:asciiTheme="minorHAnsi" w:hAnsiTheme="minorHAnsi"/>
          <w:color w:val="auto"/>
          <w:szCs w:val="24"/>
        </w:rPr>
        <w:t xml:space="preserve">the </w:t>
      </w:r>
      <w:r w:rsidRPr="00FE6434">
        <w:rPr>
          <w:rFonts w:asciiTheme="minorHAnsi" w:hAnsiTheme="minorHAnsi"/>
          <w:color w:val="auto"/>
          <w:szCs w:val="24"/>
        </w:rPr>
        <w:t>CMP right knee with CRPS at 20% coded 5099-5014</w:t>
      </w:r>
      <w:r w:rsidR="00527450" w:rsidRPr="00FE6434">
        <w:rPr>
          <w:rFonts w:asciiTheme="minorHAnsi" w:hAnsiTheme="minorHAnsi"/>
          <w:color w:val="auto"/>
          <w:szCs w:val="24"/>
        </w:rPr>
        <w:t xml:space="preserve">, </w:t>
      </w:r>
      <w:r w:rsidR="0090745A" w:rsidRPr="00FE6434">
        <w:rPr>
          <w:rFonts w:asciiTheme="minorHAnsi" w:hAnsiTheme="minorHAnsi"/>
          <w:color w:val="auto"/>
          <w:szCs w:val="24"/>
        </w:rPr>
        <w:t>(</w:t>
      </w:r>
      <w:r w:rsidR="00527450" w:rsidRPr="00FE6434">
        <w:rPr>
          <w:rFonts w:asciiTheme="minorHAnsi" w:hAnsiTheme="minorHAnsi"/>
          <w:color w:val="auto"/>
          <w:szCs w:val="24"/>
        </w:rPr>
        <w:t xml:space="preserve">analogous to </w:t>
      </w:r>
      <w:proofErr w:type="spellStart"/>
      <w:r w:rsidR="00527450" w:rsidRPr="00FE6434">
        <w:rPr>
          <w:rFonts w:asciiTheme="minorHAnsi" w:hAnsiTheme="minorHAnsi"/>
          <w:color w:val="auto"/>
          <w:szCs w:val="24"/>
        </w:rPr>
        <w:t>osteomalacia</w:t>
      </w:r>
      <w:proofErr w:type="spellEnd"/>
      <w:r w:rsidR="0090745A" w:rsidRPr="00FE6434">
        <w:rPr>
          <w:rFonts w:asciiTheme="minorHAnsi" w:hAnsiTheme="minorHAnsi"/>
          <w:color w:val="auto"/>
          <w:szCs w:val="24"/>
        </w:rPr>
        <w:t>)</w:t>
      </w:r>
      <w:r w:rsidRPr="00FE6434">
        <w:rPr>
          <w:rFonts w:asciiTheme="minorHAnsi" w:hAnsiTheme="minorHAnsi"/>
          <w:color w:val="auto"/>
          <w:szCs w:val="24"/>
        </w:rPr>
        <w:t>.</w:t>
      </w:r>
      <w:r w:rsidR="00EC2351" w:rsidRPr="00FE6434">
        <w:rPr>
          <w:rFonts w:asciiTheme="minorHAnsi" w:hAnsiTheme="minorHAnsi"/>
          <w:color w:val="auto"/>
          <w:szCs w:val="24"/>
        </w:rPr>
        <w:t xml:space="preserve">  The VA rated the right knee at 10% for a </w:t>
      </w:r>
      <w:proofErr w:type="spellStart"/>
      <w:r w:rsidR="00EC2351" w:rsidRPr="00FE6434">
        <w:rPr>
          <w:rFonts w:asciiTheme="minorHAnsi" w:hAnsiTheme="minorHAnsi"/>
          <w:color w:val="auto"/>
          <w:szCs w:val="24"/>
        </w:rPr>
        <w:t>meniscal</w:t>
      </w:r>
      <w:proofErr w:type="spellEnd"/>
      <w:r w:rsidR="00EC2351" w:rsidRPr="00FE6434">
        <w:rPr>
          <w:rFonts w:asciiTheme="minorHAnsi" w:hAnsiTheme="minorHAnsi"/>
          <w:color w:val="auto"/>
          <w:szCs w:val="24"/>
        </w:rPr>
        <w:t xml:space="preserve"> tear, </w:t>
      </w:r>
      <w:proofErr w:type="spellStart"/>
      <w:r w:rsidR="00EC2351" w:rsidRPr="00FE6434">
        <w:rPr>
          <w:rFonts w:asciiTheme="minorHAnsi" w:hAnsiTheme="minorHAnsi"/>
          <w:color w:val="auto"/>
          <w:szCs w:val="24"/>
        </w:rPr>
        <w:t>plica</w:t>
      </w:r>
      <w:proofErr w:type="spellEnd"/>
      <w:r w:rsidR="00EC2351" w:rsidRPr="00FE6434">
        <w:rPr>
          <w:rFonts w:asciiTheme="minorHAnsi" w:hAnsiTheme="minorHAnsi"/>
          <w:color w:val="auto"/>
          <w:szCs w:val="24"/>
        </w:rPr>
        <w:t xml:space="preserve"> syndrome, CMP with tendonitis coded 5299-5258</w:t>
      </w:r>
      <w:r w:rsidR="0090745A" w:rsidRPr="00FE6434">
        <w:rPr>
          <w:rFonts w:asciiTheme="minorHAnsi" w:hAnsiTheme="minorHAnsi"/>
          <w:color w:val="auto"/>
          <w:szCs w:val="24"/>
        </w:rPr>
        <w:t xml:space="preserve"> (</w:t>
      </w:r>
      <w:r w:rsidR="0044034F" w:rsidRPr="00FE6434">
        <w:rPr>
          <w:rFonts w:asciiTheme="minorHAnsi" w:hAnsiTheme="minorHAnsi"/>
          <w:color w:val="auto"/>
          <w:szCs w:val="24"/>
        </w:rPr>
        <w:t xml:space="preserve">analogous to dislocated </w:t>
      </w:r>
      <w:proofErr w:type="spellStart"/>
      <w:r w:rsidR="0044034F" w:rsidRPr="00FE6434">
        <w:rPr>
          <w:rFonts w:asciiTheme="minorHAnsi" w:hAnsiTheme="minorHAnsi"/>
          <w:color w:val="auto"/>
          <w:szCs w:val="24"/>
        </w:rPr>
        <w:t>meniscal</w:t>
      </w:r>
      <w:proofErr w:type="spellEnd"/>
      <w:r w:rsidR="0044034F" w:rsidRPr="00FE6434">
        <w:rPr>
          <w:rFonts w:asciiTheme="minorHAnsi" w:hAnsiTheme="minorHAnsi"/>
          <w:color w:val="auto"/>
          <w:szCs w:val="24"/>
        </w:rPr>
        <w:t xml:space="preserve"> cartilage</w:t>
      </w:r>
      <w:r w:rsidR="0090745A" w:rsidRPr="00FE6434">
        <w:rPr>
          <w:rFonts w:asciiTheme="minorHAnsi" w:hAnsiTheme="minorHAnsi"/>
          <w:color w:val="auto"/>
          <w:szCs w:val="24"/>
        </w:rPr>
        <w:t>)</w:t>
      </w:r>
      <w:r w:rsidR="00EC2351" w:rsidRPr="00FE6434">
        <w:rPr>
          <w:rFonts w:asciiTheme="minorHAnsi" w:hAnsiTheme="minorHAnsi"/>
          <w:color w:val="auto"/>
          <w:szCs w:val="24"/>
        </w:rPr>
        <w:t>.</w:t>
      </w:r>
      <w:r w:rsidR="00EC2351">
        <w:rPr>
          <w:rFonts w:asciiTheme="minorHAnsi" w:hAnsiTheme="minorHAnsi"/>
          <w:color w:val="auto"/>
          <w:szCs w:val="24"/>
        </w:rPr>
        <w:t xml:space="preserve">  As noted, the menisci were normal on multiple arthroscopic exams and on MRI.  The VA also rated the </w:t>
      </w:r>
      <w:r w:rsidR="00EC2351" w:rsidRPr="00176DE6">
        <w:rPr>
          <w:rFonts w:asciiTheme="minorHAnsi" w:hAnsiTheme="minorHAnsi"/>
          <w:color w:val="auto"/>
          <w:szCs w:val="24"/>
        </w:rPr>
        <w:t xml:space="preserve">scars at 20% coded 7804 for tenderness.  No evidence was found in the record that the scars impaired the CI’s fitness for duty.  </w:t>
      </w:r>
      <w:r w:rsidR="00810C35" w:rsidRPr="00176DE6">
        <w:rPr>
          <w:rFonts w:asciiTheme="minorHAnsi" w:hAnsiTheme="minorHAnsi"/>
          <w:color w:val="auto"/>
          <w:szCs w:val="24"/>
        </w:rPr>
        <w:t>By precedent</w:t>
      </w:r>
      <w:r w:rsidR="008C11BB">
        <w:rPr>
          <w:rFonts w:asciiTheme="minorHAnsi" w:hAnsiTheme="minorHAnsi"/>
          <w:color w:val="auto"/>
          <w:szCs w:val="24"/>
        </w:rPr>
        <w:t>,</w:t>
      </w:r>
      <w:r w:rsidR="00810C35" w:rsidRPr="00176DE6">
        <w:rPr>
          <w:rFonts w:asciiTheme="minorHAnsi" w:hAnsiTheme="minorHAnsi"/>
          <w:color w:val="auto"/>
          <w:szCs w:val="24"/>
        </w:rPr>
        <w:t xml:space="preserve"> the Board does not rate scars without tie to fitness.</w:t>
      </w:r>
      <w:r w:rsidR="00434483">
        <w:rPr>
          <w:rFonts w:asciiTheme="minorHAnsi" w:hAnsiTheme="minorHAnsi"/>
          <w:color w:val="auto"/>
          <w:szCs w:val="24"/>
        </w:rPr>
        <w:t xml:space="preserve">  </w:t>
      </w:r>
      <w:r w:rsidR="00ED0E72" w:rsidRPr="00ED0E72">
        <w:rPr>
          <w:rFonts w:asciiTheme="minorHAnsi" w:hAnsiTheme="minorHAnsi"/>
          <w:color w:val="auto"/>
          <w:szCs w:val="24"/>
        </w:rPr>
        <w:t xml:space="preserve">The Board </w:t>
      </w:r>
      <w:r w:rsidR="00176DE6">
        <w:rPr>
          <w:rFonts w:asciiTheme="minorHAnsi" w:hAnsiTheme="minorHAnsi"/>
          <w:color w:val="auto"/>
          <w:szCs w:val="24"/>
        </w:rPr>
        <w:t>determined</w:t>
      </w:r>
      <w:r w:rsidR="00ED0E72" w:rsidRPr="00ED0E72">
        <w:rPr>
          <w:rFonts w:asciiTheme="minorHAnsi" w:hAnsiTheme="minorHAnsi"/>
          <w:color w:val="auto"/>
          <w:szCs w:val="24"/>
        </w:rPr>
        <w:t xml:space="preserve"> that the </w:t>
      </w:r>
      <w:r w:rsidR="00176DE6">
        <w:rPr>
          <w:rFonts w:asciiTheme="minorHAnsi" w:hAnsiTheme="minorHAnsi"/>
          <w:color w:val="auto"/>
          <w:szCs w:val="24"/>
        </w:rPr>
        <w:t xml:space="preserve">rating for the right </w:t>
      </w:r>
      <w:r w:rsidR="00ED0E72" w:rsidRPr="00ED0E72">
        <w:rPr>
          <w:rFonts w:asciiTheme="minorHAnsi" w:hAnsiTheme="minorHAnsi"/>
          <w:color w:val="auto"/>
          <w:szCs w:val="24"/>
        </w:rPr>
        <w:t xml:space="preserve">knee </w:t>
      </w:r>
      <w:r w:rsidR="00176DE6">
        <w:rPr>
          <w:rFonts w:asciiTheme="minorHAnsi" w:hAnsiTheme="minorHAnsi"/>
          <w:color w:val="auto"/>
          <w:szCs w:val="24"/>
        </w:rPr>
        <w:t>is</w:t>
      </w:r>
      <w:r w:rsidR="00ED0E72" w:rsidRPr="00ED0E72">
        <w:rPr>
          <w:rFonts w:asciiTheme="minorHAnsi" w:hAnsiTheme="minorHAnsi"/>
          <w:color w:val="auto"/>
          <w:szCs w:val="24"/>
        </w:rPr>
        <w:t xml:space="preserve"> 10% for painful motion based on the orthopedic exam proximate to separation and the C&amp;P exam after separation.  </w:t>
      </w:r>
      <w:r w:rsidR="00176DE6" w:rsidRPr="00ED0E72">
        <w:rPr>
          <w:rFonts w:asciiTheme="minorHAnsi" w:hAnsiTheme="minorHAnsi"/>
          <w:color w:val="auto"/>
          <w:szCs w:val="24"/>
        </w:rPr>
        <w:t xml:space="preserve">The Board </w:t>
      </w:r>
      <w:r w:rsidR="00176DE6">
        <w:rPr>
          <w:rFonts w:asciiTheme="minorHAnsi" w:hAnsiTheme="minorHAnsi"/>
          <w:color w:val="auto"/>
          <w:szCs w:val="24"/>
        </w:rPr>
        <w:t xml:space="preserve">also </w:t>
      </w:r>
      <w:r w:rsidR="00176DE6" w:rsidRPr="00ED0E72">
        <w:rPr>
          <w:rFonts w:asciiTheme="minorHAnsi" w:hAnsiTheme="minorHAnsi"/>
          <w:color w:val="auto"/>
          <w:szCs w:val="24"/>
        </w:rPr>
        <w:t xml:space="preserve">considered alternate coding to determine whether a higher rating could be supported, but with normal </w:t>
      </w:r>
      <w:proofErr w:type="spellStart"/>
      <w:r w:rsidR="00176DE6" w:rsidRPr="00ED0E72">
        <w:rPr>
          <w:rFonts w:asciiTheme="minorHAnsi" w:hAnsiTheme="minorHAnsi"/>
          <w:color w:val="auto"/>
          <w:szCs w:val="24"/>
        </w:rPr>
        <w:t>meniscal</w:t>
      </w:r>
      <w:proofErr w:type="spellEnd"/>
      <w:r w:rsidR="00176DE6" w:rsidRPr="00ED0E72">
        <w:rPr>
          <w:rFonts w:asciiTheme="minorHAnsi" w:hAnsiTheme="minorHAnsi"/>
          <w:color w:val="auto"/>
          <w:szCs w:val="24"/>
        </w:rPr>
        <w:t xml:space="preserve"> and ligament exams, no evidence of instability on exam</w:t>
      </w:r>
      <w:r w:rsidR="00176DE6">
        <w:rPr>
          <w:rFonts w:asciiTheme="minorHAnsi" w:hAnsiTheme="minorHAnsi"/>
          <w:color w:val="auto"/>
          <w:szCs w:val="24"/>
        </w:rPr>
        <w:t>,</w:t>
      </w:r>
      <w:r w:rsidR="00176DE6" w:rsidRPr="00ED0E72">
        <w:rPr>
          <w:rFonts w:asciiTheme="minorHAnsi" w:hAnsiTheme="minorHAnsi"/>
          <w:color w:val="auto"/>
          <w:szCs w:val="24"/>
        </w:rPr>
        <w:t xml:space="preserve"> and full </w:t>
      </w:r>
      <w:r w:rsidR="008C11BB">
        <w:rPr>
          <w:rFonts w:asciiTheme="minorHAnsi" w:hAnsiTheme="minorHAnsi"/>
          <w:color w:val="auto"/>
          <w:szCs w:val="24"/>
        </w:rPr>
        <w:t>ROM</w:t>
      </w:r>
      <w:r w:rsidR="00176DE6" w:rsidRPr="00ED0E72">
        <w:rPr>
          <w:rFonts w:asciiTheme="minorHAnsi" w:hAnsiTheme="minorHAnsi"/>
          <w:color w:val="auto"/>
          <w:szCs w:val="24"/>
        </w:rPr>
        <w:t xml:space="preserve">, </w:t>
      </w:r>
      <w:r w:rsidR="00176DE6">
        <w:rPr>
          <w:rFonts w:asciiTheme="minorHAnsi" w:hAnsiTheme="minorHAnsi"/>
          <w:color w:val="auto"/>
          <w:szCs w:val="24"/>
        </w:rPr>
        <w:t xml:space="preserve">no coding of the knee </w:t>
      </w:r>
      <w:r w:rsidR="00176DE6" w:rsidRPr="00ED0E72">
        <w:rPr>
          <w:rFonts w:asciiTheme="minorHAnsi" w:hAnsiTheme="minorHAnsi"/>
          <w:color w:val="auto"/>
          <w:szCs w:val="24"/>
        </w:rPr>
        <w:t xml:space="preserve">offered a higher disability rating.  </w:t>
      </w:r>
      <w:r w:rsidR="006A7DE3" w:rsidRPr="00ED0E72">
        <w:rPr>
          <w:rFonts w:asciiTheme="minorHAnsi" w:hAnsiTheme="minorHAnsi"/>
          <w:color w:val="auto"/>
          <w:szCs w:val="24"/>
        </w:rPr>
        <w:t>CRPS</w:t>
      </w:r>
      <w:r w:rsidR="00176DE6">
        <w:rPr>
          <w:rFonts w:asciiTheme="minorHAnsi" w:hAnsiTheme="minorHAnsi"/>
          <w:color w:val="auto"/>
          <w:szCs w:val="24"/>
        </w:rPr>
        <w:t xml:space="preserve"> with</w:t>
      </w:r>
      <w:r w:rsidR="00434483">
        <w:rPr>
          <w:rFonts w:asciiTheme="minorHAnsi" w:hAnsiTheme="minorHAnsi"/>
          <w:color w:val="auto"/>
          <w:szCs w:val="24"/>
        </w:rPr>
        <w:t xml:space="preserve"> mild</w:t>
      </w:r>
      <w:r w:rsidR="00504182" w:rsidRPr="00ED0E72">
        <w:rPr>
          <w:rFonts w:asciiTheme="minorHAnsi" w:hAnsiTheme="minorHAnsi"/>
          <w:color w:val="auto"/>
          <w:szCs w:val="24"/>
        </w:rPr>
        <w:t xml:space="preserve"> sensory loss </w:t>
      </w:r>
      <w:r w:rsidR="00FE6434" w:rsidRPr="00ED0E72">
        <w:rPr>
          <w:rFonts w:asciiTheme="minorHAnsi" w:hAnsiTheme="minorHAnsi"/>
          <w:color w:val="auto"/>
          <w:szCs w:val="24"/>
        </w:rPr>
        <w:t xml:space="preserve">would </w:t>
      </w:r>
      <w:r w:rsidR="00504182" w:rsidRPr="00ED0E72">
        <w:rPr>
          <w:rFonts w:asciiTheme="minorHAnsi" w:hAnsiTheme="minorHAnsi"/>
          <w:color w:val="auto"/>
          <w:szCs w:val="24"/>
        </w:rPr>
        <w:t>rate at 0%</w:t>
      </w:r>
      <w:r w:rsidR="00FE6434" w:rsidRPr="00ED0E72">
        <w:rPr>
          <w:rFonts w:asciiTheme="minorHAnsi" w:hAnsiTheme="minorHAnsi"/>
          <w:color w:val="auto"/>
          <w:szCs w:val="24"/>
        </w:rPr>
        <w:t xml:space="preserve"> if coded as the external cutaneous nerve</w:t>
      </w:r>
      <w:r w:rsidR="008C11BB">
        <w:rPr>
          <w:rFonts w:asciiTheme="minorHAnsi" w:hAnsiTheme="minorHAnsi"/>
          <w:color w:val="auto"/>
          <w:szCs w:val="24"/>
        </w:rPr>
        <w:t>,</w:t>
      </w:r>
      <w:r w:rsidR="00FE6434" w:rsidRPr="00ED0E72">
        <w:rPr>
          <w:rFonts w:asciiTheme="minorHAnsi" w:hAnsiTheme="minorHAnsi"/>
          <w:color w:val="auto"/>
          <w:szCs w:val="24"/>
        </w:rPr>
        <w:t xml:space="preserve"> or 10% if coded as the external </w:t>
      </w:r>
      <w:proofErr w:type="spellStart"/>
      <w:r w:rsidR="00FE6434" w:rsidRPr="00ED0E72">
        <w:rPr>
          <w:rFonts w:asciiTheme="minorHAnsi" w:hAnsiTheme="minorHAnsi"/>
          <w:color w:val="auto"/>
          <w:szCs w:val="24"/>
        </w:rPr>
        <w:t>popliteal</w:t>
      </w:r>
      <w:proofErr w:type="spellEnd"/>
      <w:r w:rsidR="00FE6434" w:rsidRPr="00ED0E72">
        <w:rPr>
          <w:rFonts w:asciiTheme="minorHAnsi" w:hAnsiTheme="minorHAnsi"/>
          <w:color w:val="auto"/>
          <w:szCs w:val="24"/>
        </w:rPr>
        <w:t xml:space="preserve"> nerve.  </w:t>
      </w:r>
      <w:r w:rsidR="00ED0E72">
        <w:rPr>
          <w:rFonts w:asciiTheme="minorHAnsi" w:hAnsiTheme="minorHAnsi"/>
          <w:color w:val="auto"/>
          <w:szCs w:val="24"/>
        </w:rPr>
        <w:t>Neither option offers an increased rating to the CI</w:t>
      </w:r>
      <w:r w:rsidR="00434483">
        <w:rPr>
          <w:rFonts w:asciiTheme="minorHAnsi" w:hAnsiTheme="minorHAnsi"/>
          <w:color w:val="auto"/>
          <w:szCs w:val="24"/>
        </w:rPr>
        <w:t xml:space="preserve"> beyond that granted by the PEB</w:t>
      </w:r>
      <w:r w:rsidR="00ED0E72">
        <w:rPr>
          <w:rFonts w:asciiTheme="minorHAnsi" w:hAnsiTheme="minorHAnsi"/>
          <w:color w:val="auto"/>
          <w:szCs w:val="24"/>
        </w:rPr>
        <w:t xml:space="preserve">.  </w:t>
      </w:r>
      <w:r w:rsidR="00504182" w:rsidRPr="006B2337">
        <w:rPr>
          <w:rFonts w:asciiTheme="minorHAnsi" w:hAnsiTheme="minorHAnsi" w:cs="Arial"/>
          <w:color w:val="000000"/>
          <w:szCs w:val="24"/>
        </w:rPr>
        <w:t xml:space="preserve">After due deliberation in consideration of the totality of the evidence, the Board concluded that there was insufficient cause to recommend a change from the PEB fitness adjudication for the </w:t>
      </w:r>
      <w:r w:rsidR="00504182">
        <w:rPr>
          <w:rFonts w:asciiTheme="minorHAnsi" w:hAnsiTheme="minorHAnsi" w:cs="Arial"/>
          <w:color w:val="000000"/>
          <w:szCs w:val="24"/>
        </w:rPr>
        <w:t>right knee</w:t>
      </w:r>
      <w:r w:rsidR="00504182" w:rsidRPr="006B2337">
        <w:rPr>
          <w:rFonts w:asciiTheme="minorHAnsi" w:hAnsiTheme="minorHAnsi" w:cs="Arial"/>
          <w:color w:val="000000"/>
          <w:szCs w:val="24"/>
        </w:rPr>
        <w:t xml:space="preserve"> condition.</w:t>
      </w:r>
    </w:p>
    <w:p w:rsidR="00462B08" w:rsidRDefault="00462B08" w:rsidP="00510F9C">
      <w:pPr>
        <w:spacing w:line="240" w:lineRule="exact"/>
        <w:jc w:val="both"/>
        <w:rPr>
          <w:rFonts w:asciiTheme="minorHAnsi" w:hAnsiTheme="minorHAnsi"/>
          <w:color w:val="auto"/>
          <w:szCs w:val="24"/>
        </w:rPr>
      </w:pPr>
    </w:p>
    <w:p w:rsidR="00D91040" w:rsidRPr="00810C35" w:rsidRDefault="00810C35" w:rsidP="00510F9C">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Other Contended C</w:t>
      </w:r>
      <w:r w:rsidR="00462B08">
        <w:rPr>
          <w:rFonts w:asciiTheme="minorHAnsi" w:hAnsiTheme="minorHAnsi"/>
          <w:color w:val="auto"/>
          <w:szCs w:val="24"/>
          <w:u w:val="single"/>
        </w:rPr>
        <w:t>ondition</w:t>
      </w:r>
      <w:r w:rsidR="00462B08">
        <w:rPr>
          <w:rFonts w:asciiTheme="minorHAnsi" w:hAnsiTheme="minorHAnsi"/>
          <w:color w:val="auto"/>
          <w:szCs w:val="24"/>
        </w:rPr>
        <w:t>.</w:t>
      </w:r>
      <w:proofErr w:type="gramEnd"/>
      <w:r w:rsidR="00504182">
        <w:rPr>
          <w:rFonts w:asciiTheme="minorHAnsi" w:hAnsiTheme="minorHAnsi"/>
          <w:color w:val="auto"/>
          <w:szCs w:val="24"/>
        </w:rPr>
        <w:t xml:space="preserve">  The </w:t>
      </w:r>
      <w:r>
        <w:rPr>
          <w:rFonts w:asciiTheme="minorHAnsi" w:hAnsiTheme="minorHAnsi"/>
          <w:color w:val="auto"/>
          <w:szCs w:val="24"/>
        </w:rPr>
        <w:t xml:space="preserve">CI requested a rating for endometriosis in her contention.  </w:t>
      </w:r>
      <w:r w:rsidR="00504182">
        <w:rPr>
          <w:rFonts w:asciiTheme="minorHAnsi" w:hAnsiTheme="minorHAnsi"/>
          <w:color w:val="auto"/>
          <w:szCs w:val="24"/>
        </w:rPr>
        <w:t>There is no evidence that this was profiled, determined to be unfitting</w:t>
      </w:r>
      <w:r>
        <w:rPr>
          <w:rFonts w:asciiTheme="minorHAnsi" w:hAnsiTheme="minorHAnsi"/>
          <w:color w:val="auto"/>
          <w:szCs w:val="24"/>
        </w:rPr>
        <w:t xml:space="preserve">, or noted by the </w:t>
      </w:r>
      <w:r w:rsidR="008C11BB">
        <w:rPr>
          <w:rFonts w:asciiTheme="minorHAnsi" w:hAnsiTheme="minorHAnsi"/>
          <w:color w:val="auto"/>
          <w:szCs w:val="24"/>
        </w:rPr>
        <w:t>c</w:t>
      </w:r>
      <w:r w:rsidR="00504182">
        <w:rPr>
          <w:rFonts w:asciiTheme="minorHAnsi" w:hAnsiTheme="minorHAnsi"/>
          <w:color w:val="auto"/>
          <w:szCs w:val="24"/>
        </w:rPr>
        <w:t>ommander as</w:t>
      </w:r>
      <w:r>
        <w:rPr>
          <w:rFonts w:asciiTheme="minorHAnsi" w:hAnsiTheme="minorHAnsi"/>
          <w:color w:val="auto"/>
          <w:szCs w:val="24"/>
        </w:rPr>
        <w:t xml:space="preserve"> impairing duty.  Endometriosis</w:t>
      </w:r>
      <w:r w:rsidR="003E0D98">
        <w:rPr>
          <w:rFonts w:asciiTheme="minorHAnsi" w:hAnsiTheme="minorHAnsi"/>
          <w:color w:val="auto"/>
          <w:szCs w:val="24"/>
        </w:rPr>
        <w:t xml:space="preserve"> was </w:t>
      </w:r>
      <w:r>
        <w:rPr>
          <w:rFonts w:asciiTheme="minorHAnsi" w:hAnsiTheme="minorHAnsi"/>
          <w:color w:val="auto"/>
          <w:szCs w:val="24"/>
        </w:rPr>
        <w:t xml:space="preserve">also </w:t>
      </w:r>
      <w:r w:rsidR="003E0D98" w:rsidRPr="003E0D98">
        <w:rPr>
          <w:rFonts w:asciiTheme="minorHAnsi" w:hAnsiTheme="minorHAnsi"/>
          <w:color w:val="auto"/>
          <w:szCs w:val="24"/>
        </w:rPr>
        <w:t>not documented in the DES file.  The Board does not have the authority under DoDI 6040.44 to render fitness or rating recommendations for any conditions not considered by the DES</w:t>
      </w:r>
      <w:r w:rsidR="003E0D98" w:rsidRPr="00711350">
        <w:rPr>
          <w:rFonts w:asciiTheme="minorHAnsi" w:hAnsiTheme="minorHAnsi"/>
          <w:color w:val="auto"/>
          <w:szCs w:val="24"/>
        </w:rPr>
        <w:t>.</w:t>
      </w:r>
      <w:r w:rsidR="003E0D98">
        <w:rPr>
          <w:rFonts w:asciiTheme="minorHAnsi" w:hAnsiTheme="minorHAnsi"/>
          <w:color w:val="auto"/>
          <w:szCs w:val="24"/>
        </w:rPr>
        <w:t xml:space="preserve">  </w:t>
      </w:r>
      <w:r w:rsidR="003E0D98" w:rsidRPr="006B2337">
        <w:rPr>
          <w:rFonts w:asciiTheme="minorHAnsi" w:hAnsiTheme="minorHAnsi" w:cs="Arial"/>
          <w:color w:val="000000"/>
          <w:szCs w:val="24"/>
        </w:rPr>
        <w:t xml:space="preserve">After due deliberation in consideration of the totality of the evidence, the Board concluded that there was insufficient cause to recommend a change from the PEB fitness adjudication for the </w:t>
      </w:r>
      <w:r w:rsidR="003E0D98">
        <w:rPr>
          <w:rFonts w:asciiTheme="minorHAnsi" w:hAnsiTheme="minorHAnsi" w:cs="Arial"/>
          <w:color w:val="000000"/>
          <w:szCs w:val="24"/>
        </w:rPr>
        <w:t>endometriosis</w:t>
      </w:r>
      <w:r w:rsidR="003E0D98" w:rsidRPr="006B2337">
        <w:rPr>
          <w:rFonts w:asciiTheme="minorHAnsi" w:hAnsiTheme="minorHAnsi" w:cs="Arial"/>
          <w:color w:val="000000"/>
          <w:szCs w:val="24"/>
        </w:rPr>
        <w:t xml:space="preserve"> condition.</w:t>
      </w:r>
    </w:p>
    <w:p w:rsidR="00C11AFE" w:rsidRPr="003E0D98" w:rsidRDefault="00C11AFE" w:rsidP="00510F9C">
      <w:pPr>
        <w:spacing w:line="240" w:lineRule="exact"/>
        <w:jc w:val="both"/>
        <w:rPr>
          <w:rFonts w:asciiTheme="minorHAnsi" w:hAnsiTheme="minorHAnsi" w:cs="Arial"/>
          <w:color w:val="000000"/>
          <w:szCs w:val="24"/>
        </w:rPr>
      </w:pPr>
    </w:p>
    <w:p w:rsidR="00F6196E" w:rsidRDefault="00F6196E" w:rsidP="00510F9C">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C11AFE">
        <w:rPr>
          <w:rFonts w:asciiTheme="minorHAnsi" w:hAnsiTheme="minorHAnsi"/>
          <w:color w:val="auto"/>
          <w:szCs w:val="24"/>
        </w:rPr>
        <w:t xml:space="preserve"> </w:t>
      </w:r>
      <w:r w:rsidR="00462B08">
        <w:rPr>
          <w:rFonts w:asciiTheme="minorHAnsi" w:hAnsiTheme="minorHAnsi"/>
          <w:color w:val="auto"/>
          <w:szCs w:val="24"/>
        </w:rPr>
        <w:t>O</w:t>
      </w:r>
      <w:r w:rsidRPr="00F6196E">
        <w:rPr>
          <w:rFonts w:asciiTheme="minorHAnsi" w:hAnsiTheme="minorHAnsi"/>
          <w:color w:val="auto"/>
          <w:szCs w:val="24"/>
        </w:rPr>
        <w:t xml:space="preserve">ther DES </w:t>
      </w:r>
      <w:r w:rsidR="00462B08" w:rsidRPr="00F6196E">
        <w:rPr>
          <w:rFonts w:asciiTheme="minorHAnsi" w:hAnsiTheme="minorHAnsi"/>
          <w:color w:val="auto"/>
          <w:szCs w:val="24"/>
        </w:rPr>
        <w:t>conditions</w:t>
      </w:r>
      <w:r w:rsidR="00462B08">
        <w:rPr>
          <w:rFonts w:asciiTheme="minorHAnsi" w:hAnsiTheme="minorHAnsi"/>
          <w:color w:val="auto"/>
          <w:szCs w:val="24"/>
        </w:rPr>
        <w:t xml:space="preserve"> included a left inguinal hernia repair and scar as well as a history of cervical dysplasia. </w:t>
      </w:r>
      <w:r w:rsidR="00C11AFE">
        <w:rPr>
          <w:rFonts w:asciiTheme="minorHAnsi" w:hAnsiTheme="minorHAnsi"/>
          <w:color w:val="auto"/>
          <w:szCs w:val="24"/>
        </w:rPr>
        <w:t xml:space="preserve"> </w:t>
      </w:r>
      <w:r w:rsidR="003E0D98">
        <w:rPr>
          <w:rFonts w:asciiTheme="minorHAnsi" w:hAnsiTheme="minorHAnsi"/>
          <w:color w:val="auto"/>
          <w:szCs w:val="24"/>
        </w:rPr>
        <w:t>The periodic health assessment documented sleep issues, bleeding gums, and headaches</w:t>
      </w:r>
      <w:r w:rsidRPr="00F6196E">
        <w:rPr>
          <w:rFonts w:asciiTheme="minorHAnsi" w:hAnsiTheme="minorHAnsi"/>
          <w:color w:val="auto"/>
          <w:szCs w:val="24"/>
        </w:rPr>
        <w:t>.</w:t>
      </w:r>
      <w:r w:rsidR="003E0D98">
        <w:rPr>
          <w:rFonts w:asciiTheme="minorHAnsi" w:hAnsiTheme="minorHAnsi"/>
          <w:color w:val="auto"/>
          <w:szCs w:val="24"/>
        </w:rPr>
        <w:t xml:space="preserve">  </w:t>
      </w:r>
      <w:r w:rsidR="003E0D98" w:rsidRPr="003E0D98">
        <w:rPr>
          <w:rFonts w:asciiTheme="minorHAnsi" w:hAnsiTheme="minorHAnsi"/>
          <w:color w:val="auto"/>
          <w:szCs w:val="24"/>
        </w:rPr>
        <w:t>None of these conditions were clinically significant during the MEB period, none carried attached profiles</w:t>
      </w:r>
      <w:r w:rsidR="00810C35">
        <w:rPr>
          <w:rFonts w:asciiTheme="minorHAnsi" w:hAnsiTheme="minorHAnsi"/>
          <w:color w:val="auto"/>
          <w:szCs w:val="24"/>
        </w:rPr>
        <w:t>,</w:t>
      </w:r>
      <w:r w:rsidR="003E0D98" w:rsidRPr="003E0D98">
        <w:rPr>
          <w:rFonts w:asciiTheme="minorHAnsi" w:hAnsiTheme="minorHAnsi"/>
          <w:color w:val="auto"/>
          <w:szCs w:val="24"/>
        </w:rPr>
        <w:t xml:space="preserve"> a</w:t>
      </w:r>
      <w:r w:rsidR="00810C35">
        <w:rPr>
          <w:rFonts w:asciiTheme="minorHAnsi" w:hAnsiTheme="minorHAnsi"/>
          <w:color w:val="auto"/>
          <w:szCs w:val="24"/>
        </w:rPr>
        <w:t xml:space="preserve">nd none were implicated in the </w:t>
      </w:r>
      <w:r w:rsidR="008C11BB">
        <w:rPr>
          <w:rFonts w:asciiTheme="minorHAnsi" w:hAnsiTheme="minorHAnsi"/>
          <w:color w:val="auto"/>
          <w:szCs w:val="24"/>
        </w:rPr>
        <w:t>c</w:t>
      </w:r>
      <w:r w:rsidR="003E0D98" w:rsidRPr="003E0D98">
        <w:rPr>
          <w:rFonts w:asciiTheme="minorHAnsi" w:hAnsiTheme="minorHAnsi"/>
          <w:color w:val="auto"/>
          <w:szCs w:val="24"/>
        </w:rPr>
        <w:t xml:space="preserve">ommander’s statement.  These conditions were reviewed by the </w:t>
      </w:r>
      <w:r w:rsidR="008C11BB">
        <w:rPr>
          <w:rFonts w:asciiTheme="minorHAnsi" w:hAnsiTheme="minorHAnsi"/>
          <w:color w:val="auto"/>
          <w:szCs w:val="24"/>
        </w:rPr>
        <w:t>a</w:t>
      </w:r>
      <w:r w:rsidR="008C11BB" w:rsidRPr="003E0D98">
        <w:rPr>
          <w:rFonts w:asciiTheme="minorHAnsi" w:hAnsiTheme="minorHAnsi"/>
          <w:color w:val="auto"/>
          <w:szCs w:val="24"/>
        </w:rPr>
        <w:t xml:space="preserve">ction </w:t>
      </w:r>
      <w:r w:rsidR="008C11BB">
        <w:rPr>
          <w:rFonts w:asciiTheme="minorHAnsi" w:hAnsiTheme="minorHAnsi"/>
          <w:color w:val="auto"/>
          <w:szCs w:val="24"/>
        </w:rPr>
        <w:t>o</w:t>
      </w:r>
      <w:r w:rsidR="008C11BB" w:rsidRPr="003E0D98">
        <w:rPr>
          <w:rFonts w:asciiTheme="minorHAnsi" w:hAnsiTheme="minorHAnsi"/>
          <w:color w:val="auto"/>
          <w:szCs w:val="24"/>
        </w:rPr>
        <w:t xml:space="preserve">fficer </w:t>
      </w:r>
      <w:r w:rsidR="003E0D98" w:rsidRPr="003E0D98">
        <w:rPr>
          <w:rFonts w:asciiTheme="minorHAnsi" w:hAnsiTheme="minorHAnsi"/>
          <w:color w:val="auto"/>
          <w:szCs w:val="24"/>
        </w:rPr>
        <w:t>and considered by the Board.  It was</w:t>
      </w:r>
      <w:r w:rsidR="003E0D98" w:rsidRPr="00711350">
        <w:rPr>
          <w:rFonts w:asciiTheme="minorHAnsi" w:hAnsiTheme="minorHAnsi"/>
          <w:color w:val="auto"/>
          <w:szCs w:val="24"/>
        </w:rPr>
        <w:t xml:space="preserve"> determined that none could be argued as unfitting and subject to separation rating.</w:t>
      </w:r>
      <w:r w:rsidR="003E0D98">
        <w:rPr>
          <w:rFonts w:asciiTheme="minorHAnsi" w:hAnsiTheme="minorHAnsi"/>
          <w:color w:val="auto"/>
          <w:szCs w:val="24"/>
        </w:rPr>
        <w:t xml:space="preserve">  </w:t>
      </w:r>
      <w:r w:rsidR="00462B08">
        <w:rPr>
          <w:rFonts w:asciiTheme="minorHAnsi" w:hAnsiTheme="minorHAnsi"/>
          <w:color w:val="auto"/>
          <w:szCs w:val="24"/>
        </w:rPr>
        <w:t xml:space="preserve">The VA also noted left </w:t>
      </w:r>
      <w:r w:rsidR="008C11BB">
        <w:rPr>
          <w:rFonts w:asciiTheme="minorHAnsi" w:hAnsiTheme="minorHAnsi"/>
          <w:color w:val="auto"/>
          <w:szCs w:val="24"/>
        </w:rPr>
        <w:t>PFS</w:t>
      </w:r>
      <w:r w:rsidR="00462B08">
        <w:rPr>
          <w:rFonts w:asciiTheme="minorHAnsi" w:hAnsiTheme="minorHAnsi"/>
          <w:color w:val="auto"/>
          <w:szCs w:val="24"/>
        </w:rPr>
        <w:t>, headaches</w:t>
      </w:r>
      <w:r w:rsidR="00462B08" w:rsidRPr="00462B08">
        <w:rPr>
          <w:rFonts w:asciiTheme="minorHAnsi" w:hAnsiTheme="minorHAnsi"/>
          <w:color w:val="auto"/>
          <w:szCs w:val="24"/>
        </w:rPr>
        <w:t xml:space="preserve">, </w:t>
      </w:r>
      <w:r w:rsidR="00462B08">
        <w:rPr>
          <w:rFonts w:asciiTheme="minorHAnsi" w:hAnsiTheme="minorHAnsi"/>
          <w:color w:val="auto"/>
          <w:szCs w:val="24"/>
        </w:rPr>
        <w:t>adjustment di</w:t>
      </w:r>
      <w:r w:rsidR="00462B08" w:rsidRPr="00462B08">
        <w:rPr>
          <w:rFonts w:asciiTheme="minorHAnsi" w:hAnsiTheme="minorHAnsi"/>
          <w:color w:val="auto"/>
          <w:szCs w:val="24"/>
        </w:rPr>
        <w:t>sorder</w:t>
      </w:r>
      <w:r w:rsidR="00462B08">
        <w:rPr>
          <w:rFonts w:asciiTheme="minorHAnsi" w:hAnsiTheme="minorHAnsi"/>
          <w:color w:val="auto"/>
          <w:szCs w:val="24"/>
        </w:rPr>
        <w:t>, m</w:t>
      </w:r>
      <w:r w:rsidR="00462B08" w:rsidRPr="00462B08">
        <w:rPr>
          <w:rFonts w:asciiTheme="minorHAnsi" w:hAnsiTheme="minorHAnsi"/>
          <w:color w:val="auto"/>
          <w:szCs w:val="24"/>
        </w:rPr>
        <w:t xml:space="preserve">yopia, </w:t>
      </w:r>
      <w:r w:rsidR="00462B08">
        <w:rPr>
          <w:rFonts w:asciiTheme="minorHAnsi" w:hAnsiTheme="minorHAnsi"/>
          <w:color w:val="auto"/>
          <w:szCs w:val="24"/>
        </w:rPr>
        <w:t>bilateral hearing loss</w:t>
      </w:r>
      <w:r w:rsidR="00462B08" w:rsidRPr="00462B08">
        <w:rPr>
          <w:rFonts w:asciiTheme="minorHAnsi" w:hAnsiTheme="minorHAnsi"/>
          <w:color w:val="auto"/>
          <w:szCs w:val="24"/>
        </w:rPr>
        <w:t xml:space="preserve">, </w:t>
      </w:r>
      <w:r w:rsidR="00462B08">
        <w:rPr>
          <w:rFonts w:asciiTheme="minorHAnsi" w:hAnsiTheme="minorHAnsi"/>
          <w:color w:val="auto"/>
          <w:szCs w:val="24"/>
        </w:rPr>
        <w:t>t</w:t>
      </w:r>
      <w:r w:rsidR="00462B08" w:rsidRPr="00462B08">
        <w:rPr>
          <w:rFonts w:asciiTheme="minorHAnsi" w:hAnsiTheme="minorHAnsi"/>
          <w:color w:val="auto"/>
          <w:szCs w:val="24"/>
        </w:rPr>
        <w:t xml:space="preserve">innitus, </w:t>
      </w:r>
      <w:proofErr w:type="spellStart"/>
      <w:r w:rsidR="00462B08">
        <w:rPr>
          <w:rFonts w:asciiTheme="minorHAnsi" w:hAnsiTheme="minorHAnsi"/>
          <w:color w:val="auto"/>
          <w:szCs w:val="24"/>
        </w:rPr>
        <w:t>gastroenteristis</w:t>
      </w:r>
      <w:proofErr w:type="spellEnd"/>
      <w:r w:rsidR="00462B08">
        <w:rPr>
          <w:rFonts w:asciiTheme="minorHAnsi" w:hAnsiTheme="minorHAnsi"/>
          <w:color w:val="auto"/>
          <w:szCs w:val="24"/>
        </w:rPr>
        <w:t xml:space="preserve"> and a history of lacerated </w:t>
      </w:r>
      <w:r w:rsidR="00462B08" w:rsidRPr="00462B08">
        <w:rPr>
          <w:rFonts w:asciiTheme="minorHAnsi" w:hAnsiTheme="minorHAnsi"/>
          <w:color w:val="auto"/>
          <w:szCs w:val="24"/>
        </w:rPr>
        <w:t>bladder</w:t>
      </w:r>
      <w:r w:rsidR="00462B08">
        <w:rPr>
          <w:rFonts w:asciiTheme="minorHAnsi" w:hAnsiTheme="minorHAnsi"/>
          <w:color w:val="auto"/>
          <w:szCs w:val="24"/>
        </w:rPr>
        <w:t xml:space="preserve">.  </w:t>
      </w:r>
      <w:r w:rsidR="003E0D98">
        <w:rPr>
          <w:rFonts w:asciiTheme="minorHAnsi" w:hAnsiTheme="minorHAnsi"/>
          <w:color w:val="auto"/>
          <w:szCs w:val="24"/>
        </w:rPr>
        <w:t xml:space="preserve">These were </w:t>
      </w:r>
      <w:r w:rsidR="003E0D98" w:rsidRPr="003E0D98">
        <w:rPr>
          <w:rFonts w:asciiTheme="minorHAnsi" w:hAnsiTheme="minorHAnsi"/>
          <w:color w:val="auto"/>
          <w:szCs w:val="24"/>
        </w:rPr>
        <w:t xml:space="preserve">not documented in the DES file.  </w:t>
      </w:r>
      <w:r w:rsidR="003E0D98" w:rsidRPr="00F6196E">
        <w:rPr>
          <w:rFonts w:asciiTheme="minorHAnsi" w:hAnsiTheme="minorHAnsi"/>
          <w:color w:val="auto"/>
          <w:szCs w:val="24"/>
        </w:rPr>
        <w:t>The Board does not have the authority under DoDI 6040.44 to render fitness or rating recommendations for any conditions not considered by the DES</w:t>
      </w:r>
      <w:r w:rsidR="003E0D98" w:rsidRPr="00B56F3D">
        <w:rPr>
          <w:rFonts w:asciiTheme="minorHAnsi" w:hAnsiTheme="minorHAnsi"/>
          <w:color w:val="auto"/>
          <w:szCs w:val="24"/>
        </w:rPr>
        <w:t xml:space="preserve">.  </w:t>
      </w:r>
      <w:r w:rsidR="00EB04C6"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9C78FD" w:rsidRDefault="00C56FC8" w:rsidP="00434483">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5743D">
        <w:rPr>
          <w:rFonts w:asciiTheme="minorHAnsi" w:eastAsiaTheme="minorHAnsi" w:hAnsiTheme="minorHAnsi"/>
          <w:color w:val="auto"/>
          <w:szCs w:val="24"/>
        </w:rPr>
        <w:t xml:space="preserve">  In the matter of the </w:t>
      </w:r>
      <w:proofErr w:type="spellStart"/>
      <w:r w:rsidR="0095743D">
        <w:rPr>
          <w:rFonts w:asciiTheme="minorHAnsi" w:eastAsiaTheme="minorHAnsi" w:hAnsiTheme="minorHAnsi"/>
          <w:color w:val="auto"/>
          <w:szCs w:val="24"/>
        </w:rPr>
        <w:t>chrondromalacia</w:t>
      </w:r>
      <w:proofErr w:type="spellEnd"/>
      <w:r w:rsidR="0095743D">
        <w:rPr>
          <w:rFonts w:asciiTheme="minorHAnsi" w:eastAsiaTheme="minorHAnsi" w:hAnsiTheme="minorHAnsi"/>
          <w:color w:val="auto"/>
          <w:szCs w:val="24"/>
        </w:rPr>
        <w:t xml:space="preserve"> of the right knee, the </w:t>
      </w:r>
      <w:r w:rsidR="00ED0E72">
        <w:rPr>
          <w:rFonts w:asciiTheme="minorHAnsi" w:eastAsiaTheme="minorHAnsi" w:hAnsiTheme="minorHAnsi"/>
          <w:color w:val="auto"/>
          <w:szCs w:val="24"/>
        </w:rPr>
        <w:t>Board recommends no recharacterization of the PEB adjudication.  In the matter of the left knee, endometriosis</w:t>
      </w:r>
      <w:r w:rsidR="00ED0E72">
        <w:rPr>
          <w:rFonts w:cs="Arial"/>
          <w:color w:val="000000"/>
        </w:rPr>
        <w:t xml:space="preserve"> or any other condition eligible for Board consideration</w:t>
      </w:r>
      <w:r w:rsidR="00ED0E72" w:rsidRPr="00E3004D">
        <w:rPr>
          <w:rFonts w:cs="Arial"/>
          <w:color w:val="auto"/>
        </w:rPr>
        <w:t xml:space="preserve">, </w:t>
      </w:r>
      <w:r w:rsidR="00ED0E72" w:rsidRPr="00E3004D">
        <w:rPr>
          <w:rFonts w:cs="Calibri"/>
          <w:color w:val="auto"/>
          <w:szCs w:val="24"/>
        </w:rPr>
        <w:t>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A46650" w:rsidRDefault="00A46650" w:rsidP="00510F9C">
      <w:pPr>
        <w:spacing w:line="240" w:lineRule="exact"/>
        <w:rPr>
          <w:rFonts w:asciiTheme="minorHAnsi" w:hAnsiTheme="minorHAnsi"/>
          <w:color w:val="auto"/>
          <w:szCs w:val="24"/>
          <w:u w:val="single"/>
        </w:rPr>
      </w:pPr>
    </w:p>
    <w:p w:rsidR="00A46650" w:rsidRDefault="00A46650" w:rsidP="00510F9C">
      <w:pPr>
        <w:spacing w:line="240" w:lineRule="exact"/>
        <w:rPr>
          <w:rFonts w:asciiTheme="minorHAnsi" w:hAnsiTheme="minorHAnsi"/>
          <w:color w:val="auto"/>
          <w:szCs w:val="24"/>
          <w:u w:val="single"/>
        </w:rPr>
      </w:pPr>
    </w:p>
    <w:p w:rsidR="00A46650" w:rsidRDefault="00A46650" w:rsidP="00510F9C">
      <w:pPr>
        <w:spacing w:line="240" w:lineRule="exact"/>
        <w:rPr>
          <w:rFonts w:asciiTheme="minorHAnsi" w:hAnsiTheme="minorHAnsi"/>
          <w:color w:val="auto"/>
          <w:szCs w:val="24"/>
          <w:u w:val="single"/>
        </w:rPr>
      </w:pPr>
    </w:p>
    <w:p w:rsidR="00C56FC8" w:rsidRPr="003E0D98" w:rsidRDefault="00C56FC8" w:rsidP="008C11BB">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3E0D98">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3E0D98" w:rsidP="008C11B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CMP </w:t>
            </w:r>
            <w:r w:rsidR="008C11BB">
              <w:rPr>
                <w:rFonts w:asciiTheme="minorHAnsi" w:hAnsiTheme="minorHAnsi"/>
                <w:color w:val="auto"/>
                <w:szCs w:val="24"/>
              </w:rPr>
              <w:t xml:space="preserve">Right Knee with </w:t>
            </w:r>
            <w:r>
              <w:rPr>
                <w:rFonts w:asciiTheme="minorHAnsi" w:hAnsiTheme="minorHAnsi"/>
                <w:color w:val="auto"/>
                <w:szCs w:val="24"/>
              </w:rPr>
              <w:t>C</w:t>
            </w:r>
            <w:r w:rsidR="008C11BB">
              <w:rPr>
                <w:rFonts w:asciiTheme="minorHAnsi" w:hAnsiTheme="minorHAnsi"/>
                <w:color w:val="auto"/>
                <w:szCs w:val="24"/>
              </w:rPr>
              <w:t>RPS</w:t>
            </w:r>
          </w:p>
        </w:tc>
        <w:tc>
          <w:tcPr>
            <w:tcW w:w="1710" w:type="dxa"/>
            <w:vAlign w:val="center"/>
          </w:tcPr>
          <w:p w:rsidR="00A95BBA" w:rsidRPr="00AF01B2" w:rsidRDefault="0095743D"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w:t>
            </w:r>
            <w:r w:rsidR="003E0D98">
              <w:rPr>
                <w:rFonts w:asciiTheme="minorHAnsi" w:hAnsiTheme="minorHAnsi"/>
                <w:color w:val="auto"/>
                <w:szCs w:val="24"/>
              </w:rPr>
              <w:t>099-5014</w:t>
            </w:r>
          </w:p>
        </w:tc>
        <w:tc>
          <w:tcPr>
            <w:tcW w:w="1170" w:type="dxa"/>
            <w:vAlign w:val="center"/>
          </w:tcPr>
          <w:p w:rsidR="00A95BBA" w:rsidRPr="00ED0E72" w:rsidRDefault="003E0D98" w:rsidP="00103948">
            <w:pPr>
              <w:tabs>
                <w:tab w:val="left" w:pos="288"/>
                <w:tab w:val="left" w:pos="4752"/>
              </w:tabs>
              <w:spacing w:line="240" w:lineRule="exact"/>
              <w:jc w:val="center"/>
              <w:rPr>
                <w:rFonts w:asciiTheme="minorHAnsi" w:hAnsiTheme="minorHAnsi"/>
                <w:color w:val="auto"/>
                <w:szCs w:val="24"/>
              </w:rPr>
            </w:pPr>
            <w:r w:rsidRPr="00ED0E72">
              <w:rPr>
                <w:rFonts w:asciiTheme="minorHAnsi" w:hAnsiTheme="minorHAnsi"/>
                <w:color w:val="auto"/>
                <w:szCs w:val="24"/>
              </w:rPr>
              <w:t>2</w:t>
            </w:r>
            <w:r w:rsidR="00A95BBA" w:rsidRPr="00ED0E72">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ED0E72" w:rsidRDefault="003E0D98" w:rsidP="00103948">
            <w:pPr>
              <w:tabs>
                <w:tab w:val="left" w:pos="288"/>
                <w:tab w:val="left" w:pos="4752"/>
              </w:tabs>
              <w:spacing w:line="240" w:lineRule="exact"/>
              <w:jc w:val="center"/>
              <w:rPr>
                <w:rFonts w:asciiTheme="minorHAnsi" w:hAnsiTheme="minorHAnsi"/>
                <w:b/>
                <w:color w:val="auto"/>
                <w:szCs w:val="24"/>
              </w:rPr>
            </w:pPr>
            <w:r w:rsidRPr="00ED0E72">
              <w:rPr>
                <w:rFonts w:asciiTheme="minorHAnsi" w:hAnsiTheme="minorHAnsi"/>
                <w:b/>
                <w:color w:val="auto"/>
                <w:szCs w:val="24"/>
              </w:rPr>
              <w:t>2</w:t>
            </w:r>
            <w:r w:rsidR="00A95BBA" w:rsidRPr="00ED0E72">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3093C">
        <w:rPr>
          <w:rFonts w:asciiTheme="minorHAnsi" w:hAnsiTheme="minorHAnsi"/>
          <w:color w:val="auto"/>
        </w:rPr>
        <w:t>100406</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380DB7">
        <w:rPr>
          <w:rFonts w:asciiTheme="minorHAnsi" w:hAnsiTheme="minorHAnsi"/>
          <w:color w:val="auto"/>
        </w:rPr>
        <w:t xml:space="preserve"> </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A968C8">
        <w:rPr>
          <w:rFonts w:asciiTheme="minorHAnsi" w:hAnsiTheme="minorHAnsi"/>
          <w:color w:val="auto"/>
        </w:rPr>
        <w:t>President</w:t>
      </w:r>
    </w:p>
    <w:p w:rsidR="00380DB7"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80DB7" w:rsidRDefault="00380DB7">
      <w:pPr>
        <w:rPr>
          <w:rFonts w:asciiTheme="minorHAnsi" w:hAnsiTheme="minorHAnsi"/>
          <w:color w:val="auto"/>
        </w:rPr>
      </w:pPr>
      <w:r>
        <w:rPr>
          <w:rFonts w:asciiTheme="minorHAnsi" w:hAnsiTheme="minorHAnsi"/>
          <w:color w:val="auto"/>
        </w:rPr>
        <w:br w:type="page"/>
      </w:r>
    </w:p>
    <w:p w:rsidR="00380DB7" w:rsidRPr="00380DB7" w:rsidRDefault="00380DB7" w:rsidP="00380DB7">
      <w:pPr>
        <w:tabs>
          <w:tab w:val="left" w:pos="576"/>
        </w:tabs>
        <w:spacing w:line="240" w:lineRule="exact"/>
        <w:ind w:right="-1080"/>
        <w:rPr>
          <w:rFonts w:ascii="Times New Roman" w:hAnsi="Times New Roman"/>
          <w:color w:val="000080"/>
        </w:rPr>
      </w:pPr>
      <w:r w:rsidRPr="00380DB7">
        <w:rPr>
          <w:rFonts w:ascii="Times New Roman" w:hAnsi="Times New Roman"/>
          <w:color w:val="000080"/>
        </w:rPr>
        <w:lastRenderedPageBreak/>
        <w:t>SAF/MRB</w:t>
      </w:r>
    </w:p>
    <w:p w:rsidR="00380DB7" w:rsidRPr="00380DB7" w:rsidRDefault="00380DB7" w:rsidP="00380DB7">
      <w:pPr>
        <w:tabs>
          <w:tab w:val="left" w:pos="576"/>
        </w:tabs>
        <w:spacing w:line="240" w:lineRule="exact"/>
        <w:ind w:right="-1080"/>
        <w:rPr>
          <w:rFonts w:ascii="Times New Roman" w:hAnsi="Times New Roman"/>
          <w:color w:val="000080"/>
        </w:rPr>
      </w:pPr>
      <w:r w:rsidRPr="00380DB7">
        <w:rPr>
          <w:rFonts w:ascii="Times New Roman" w:hAnsi="Times New Roman"/>
          <w:color w:val="000080"/>
        </w:rPr>
        <w:t>1500 West Perimeter Road, Suite 3700</w:t>
      </w:r>
    </w:p>
    <w:p w:rsidR="00380DB7" w:rsidRPr="00380DB7" w:rsidRDefault="00380DB7" w:rsidP="00380DB7">
      <w:pPr>
        <w:tabs>
          <w:tab w:val="left" w:pos="576"/>
        </w:tabs>
        <w:spacing w:line="240" w:lineRule="exact"/>
        <w:ind w:right="-1080"/>
        <w:rPr>
          <w:rFonts w:ascii="Times New Roman" w:hAnsi="Times New Roman"/>
          <w:color w:val="000080"/>
        </w:rPr>
      </w:pPr>
      <w:r w:rsidRPr="00380DB7">
        <w:rPr>
          <w:rFonts w:ascii="Times New Roman" w:hAnsi="Times New Roman"/>
          <w:color w:val="000080"/>
        </w:rPr>
        <w:t>Joint Base Andrews MD  20762</w:t>
      </w:r>
    </w:p>
    <w:p w:rsidR="00380DB7" w:rsidRPr="00380DB7" w:rsidRDefault="00380DB7" w:rsidP="00380DB7">
      <w:pPr>
        <w:tabs>
          <w:tab w:val="left" w:pos="576"/>
        </w:tabs>
        <w:spacing w:line="240" w:lineRule="exact"/>
        <w:ind w:right="-1080"/>
        <w:rPr>
          <w:rFonts w:ascii="Times New Roman" w:hAnsi="Times New Roman"/>
          <w:color w:val="000080"/>
        </w:rPr>
      </w:pPr>
    </w:p>
    <w:p w:rsidR="00380DB7" w:rsidRPr="00380DB7" w:rsidRDefault="00380DB7" w:rsidP="00380DB7">
      <w:pPr>
        <w:tabs>
          <w:tab w:val="left" w:pos="720"/>
        </w:tabs>
        <w:spacing w:line="240" w:lineRule="exact"/>
        <w:ind w:right="-1080"/>
        <w:rPr>
          <w:rFonts w:ascii="Times New Roman" w:hAnsi="Times New Roman"/>
          <w:color w:val="000080"/>
        </w:rPr>
      </w:pPr>
      <w:r>
        <w:rPr>
          <w:rFonts w:ascii="Times New Roman" w:hAnsi="Times New Roman"/>
          <w:color w:val="000080"/>
        </w:rPr>
        <w:t xml:space="preserve"> </w:t>
      </w:r>
    </w:p>
    <w:p w:rsidR="00380DB7" w:rsidRPr="00380DB7" w:rsidRDefault="00380DB7" w:rsidP="00380DB7">
      <w:pPr>
        <w:tabs>
          <w:tab w:val="left" w:pos="720"/>
        </w:tabs>
        <w:spacing w:line="240" w:lineRule="exact"/>
        <w:ind w:right="-1080"/>
        <w:rPr>
          <w:rFonts w:ascii="Times New Roman" w:hAnsi="Times New Roman"/>
          <w:color w:val="000080"/>
        </w:rPr>
      </w:pPr>
    </w:p>
    <w:p w:rsidR="00380DB7" w:rsidRPr="00380DB7" w:rsidRDefault="00380DB7" w:rsidP="00380DB7">
      <w:pPr>
        <w:tabs>
          <w:tab w:val="left" w:pos="720"/>
        </w:tabs>
        <w:spacing w:line="240" w:lineRule="exact"/>
        <w:ind w:right="-360"/>
        <w:rPr>
          <w:rFonts w:ascii="Times New Roman" w:hAnsi="Times New Roman"/>
          <w:color w:val="000080"/>
        </w:rPr>
      </w:pPr>
      <w:r w:rsidRPr="00380DB7">
        <w:rPr>
          <w:rFonts w:ascii="Times New Roman" w:hAnsi="Times New Roman"/>
          <w:color w:val="000080"/>
        </w:rPr>
        <w:tab/>
        <w:t xml:space="preserve">Reference your application submitted under the provisions of </w:t>
      </w:r>
      <w:proofErr w:type="spellStart"/>
      <w:r w:rsidRPr="00380DB7">
        <w:rPr>
          <w:rFonts w:ascii="Times New Roman" w:hAnsi="Times New Roman"/>
          <w:color w:val="000080"/>
        </w:rPr>
        <w:t>DoDI</w:t>
      </w:r>
      <w:proofErr w:type="spellEnd"/>
      <w:r w:rsidRPr="00380DB7">
        <w:rPr>
          <w:rFonts w:ascii="Times New Roman" w:hAnsi="Times New Roman"/>
          <w:color w:val="000080"/>
        </w:rPr>
        <w:t xml:space="preserve"> 6040.44 (Section 1554, 10 USC), PDBR Case Number PD-2010-00321.</w:t>
      </w:r>
    </w:p>
    <w:p w:rsidR="00380DB7" w:rsidRPr="00380DB7" w:rsidRDefault="00380DB7" w:rsidP="00380DB7">
      <w:pPr>
        <w:tabs>
          <w:tab w:val="left" w:pos="720"/>
        </w:tabs>
        <w:spacing w:line="240" w:lineRule="exact"/>
        <w:ind w:right="-1080"/>
        <w:rPr>
          <w:rFonts w:ascii="Times New Roman" w:hAnsi="Times New Roman"/>
          <w:color w:val="000080"/>
        </w:rPr>
      </w:pPr>
    </w:p>
    <w:p w:rsidR="00380DB7" w:rsidRPr="00380DB7" w:rsidRDefault="00380DB7" w:rsidP="00380DB7">
      <w:pPr>
        <w:tabs>
          <w:tab w:val="left" w:pos="720"/>
        </w:tabs>
        <w:spacing w:line="240" w:lineRule="exact"/>
        <w:ind w:right="-360"/>
        <w:rPr>
          <w:rFonts w:ascii="Times New Roman" w:hAnsi="Times New Roman"/>
          <w:color w:val="000080"/>
        </w:rPr>
      </w:pPr>
      <w:r w:rsidRPr="00380DB7">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380DB7" w:rsidRPr="00380DB7" w:rsidRDefault="00380DB7" w:rsidP="00380DB7">
      <w:pPr>
        <w:tabs>
          <w:tab w:val="left" w:pos="720"/>
        </w:tabs>
        <w:spacing w:line="240" w:lineRule="exact"/>
        <w:ind w:right="-1080"/>
        <w:rPr>
          <w:rFonts w:ascii="Times New Roman" w:hAnsi="Times New Roman"/>
          <w:color w:val="000080"/>
        </w:rPr>
      </w:pPr>
    </w:p>
    <w:p w:rsidR="00380DB7" w:rsidRPr="00380DB7" w:rsidRDefault="00380DB7" w:rsidP="00380DB7">
      <w:pPr>
        <w:tabs>
          <w:tab w:val="left" w:pos="720"/>
        </w:tabs>
        <w:spacing w:line="240" w:lineRule="exact"/>
        <w:rPr>
          <w:rFonts w:ascii="Times New Roman" w:hAnsi="Times New Roman"/>
          <w:color w:val="000080"/>
        </w:rPr>
      </w:pPr>
      <w:r w:rsidRPr="00380DB7">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380DB7" w:rsidRPr="00380DB7" w:rsidRDefault="00380DB7" w:rsidP="00380DB7">
      <w:pPr>
        <w:tabs>
          <w:tab w:val="left" w:pos="720"/>
        </w:tabs>
        <w:spacing w:line="240" w:lineRule="exact"/>
        <w:ind w:right="-360"/>
        <w:rPr>
          <w:rFonts w:ascii="Times New Roman" w:hAnsi="Times New Roman"/>
          <w:color w:val="000080"/>
        </w:rPr>
      </w:pPr>
    </w:p>
    <w:p w:rsidR="00380DB7" w:rsidRPr="00380DB7" w:rsidRDefault="00380DB7" w:rsidP="00380DB7">
      <w:pPr>
        <w:tabs>
          <w:tab w:val="left" w:pos="720"/>
        </w:tabs>
        <w:spacing w:line="240" w:lineRule="exact"/>
        <w:ind w:right="-1080"/>
        <w:rPr>
          <w:rFonts w:ascii="Times New Roman" w:hAnsi="Times New Roman"/>
          <w:color w:val="000080"/>
        </w:rPr>
      </w:pPr>
      <w:r w:rsidRPr="00380DB7">
        <w:rPr>
          <w:rFonts w:ascii="Times New Roman" w:hAnsi="Times New Roman"/>
          <w:color w:val="000080"/>
        </w:rPr>
        <w:tab/>
      </w:r>
      <w:r w:rsidRPr="00380DB7">
        <w:rPr>
          <w:rFonts w:ascii="Times New Roman" w:hAnsi="Times New Roman"/>
          <w:color w:val="000080"/>
        </w:rPr>
        <w:tab/>
      </w:r>
      <w:r w:rsidRPr="00380DB7">
        <w:rPr>
          <w:rFonts w:ascii="Times New Roman" w:hAnsi="Times New Roman"/>
          <w:color w:val="000080"/>
        </w:rPr>
        <w:tab/>
      </w:r>
      <w:r w:rsidRPr="00380DB7">
        <w:rPr>
          <w:rFonts w:ascii="Times New Roman" w:hAnsi="Times New Roman"/>
          <w:color w:val="000080"/>
        </w:rPr>
        <w:tab/>
      </w:r>
      <w:r w:rsidRPr="00380DB7">
        <w:rPr>
          <w:rFonts w:ascii="Times New Roman" w:hAnsi="Times New Roman"/>
          <w:color w:val="000080"/>
        </w:rPr>
        <w:tab/>
      </w:r>
      <w:r w:rsidRPr="00380DB7">
        <w:rPr>
          <w:rFonts w:ascii="Times New Roman" w:hAnsi="Times New Roman"/>
          <w:color w:val="000080"/>
        </w:rPr>
        <w:tab/>
      </w:r>
      <w:r w:rsidRPr="00380DB7">
        <w:rPr>
          <w:rFonts w:ascii="Times New Roman" w:hAnsi="Times New Roman"/>
          <w:color w:val="000080"/>
        </w:rPr>
        <w:tab/>
        <w:t>Sincerely,</w:t>
      </w:r>
    </w:p>
    <w:p w:rsidR="00380DB7" w:rsidRPr="00380DB7" w:rsidRDefault="00380DB7" w:rsidP="00380DB7">
      <w:pPr>
        <w:tabs>
          <w:tab w:val="left" w:pos="720"/>
        </w:tabs>
        <w:spacing w:line="240" w:lineRule="exact"/>
        <w:ind w:right="-1080"/>
        <w:rPr>
          <w:rFonts w:ascii="Times New Roman" w:hAnsi="Times New Roman"/>
          <w:color w:val="000080"/>
        </w:rPr>
      </w:pPr>
    </w:p>
    <w:p w:rsidR="00380DB7" w:rsidRPr="00380DB7" w:rsidRDefault="00380DB7" w:rsidP="00380DB7">
      <w:pPr>
        <w:tabs>
          <w:tab w:val="left" w:pos="720"/>
        </w:tabs>
        <w:spacing w:line="240" w:lineRule="exact"/>
        <w:ind w:right="-1080"/>
        <w:rPr>
          <w:rFonts w:ascii="Times New Roman" w:hAnsi="Times New Roman"/>
          <w:color w:val="000080"/>
        </w:rPr>
      </w:pPr>
    </w:p>
    <w:p w:rsidR="00380DB7" w:rsidRPr="00380DB7" w:rsidRDefault="00380DB7" w:rsidP="00380DB7">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380DB7" w:rsidRPr="00380DB7" w:rsidRDefault="00380DB7" w:rsidP="00380DB7">
      <w:pPr>
        <w:tabs>
          <w:tab w:val="left" w:pos="720"/>
        </w:tabs>
        <w:spacing w:line="240" w:lineRule="exact"/>
        <w:ind w:left="5040" w:right="-1080"/>
        <w:rPr>
          <w:rFonts w:ascii="Times New Roman" w:hAnsi="Times New Roman"/>
          <w:color w:val="000080"/>
        </w:rPr>
      </w:pPr>
      <w:r w:rsidRPr="00380DB7">
        <w:rPr>
          <w:rFonts w:ascii="Times New Roman" w:hAnsi="Times New Roman"/>
          <w:color w:val="000080"/>
        </w:rPr>
        <w:t>Director</w:t>
      </w:r>
    </w:p>
    <w:p w:rsidR="00380DB7" w:rsidRPr="00380DB7" w:rsidRDefault="00380DB7" w:rsidP="00380DB7">
      <w:pPr>
        <w:tabs>
          <w:tab w:val="left" w:pos="720"/>
        </w:tabs>
        <w:spacing w:line="240" w:lineRule="exact"/>
        <w:ind w:left="5040" w:right="-1080"/>
        <w:rPr>
          <w:rFonts w:ascii="Times New Roman" w:hAnsi="Times New Roman"/>
          <w:color w:val="000080"/>
        </w:rPr>
      </w:pPr>
      <w:r w:rsidRPr="00380DB7">
        <w:rPr>
          <w:rFonts w:ascii="Times New Roman" w:hAnsi="Times New Roman"/>
          <w:color w:val="000080"/>
        </w:rPr>
        <w:t>Air Force Review Boards Agency</w:t>
      </w:r>
    </w:p>
    <w:p w:rsidR="00380DB7" w:rsidRPr="00380DB7" w:rsidRDefault="00380DB7" w:rsidP="00380DB7">
      <w:pPr>
        <w:tabs>
          <w:tab w:val="left" w:pos="720"/>
        </w:tabs>
        <w:spacing w:line="240" w:lineRule="exact"/>
        <w:ind w:right="-1080"/>
        <w:rPr>
          <w:rFonts w:ascii="Times New Roman" w:hAnsi="Times New Roman"/>
          <w:color w:val="000080"/>
        </w:rPr>
      </w:pPr>
    </w:p>
    <w:p w:rsidR="00380DB7" w:rsidRPr="00380DB7" w:rsidRDefault="00380DB7" w:rsidP="00380DB7">
      <w:pPr>
        <w:tabs>
          <w:tab w:val="left" w:pos="720"/>
        </w:tabs>
        <w:spacing w:line="240" w:lineRule="exact"/>
        <w:ind w:right="-1080"/>
        <w:rPr>
          <w:rFonts w:ascii="Times New Roman" w:hAnsi="Times New Roman"/>
          <w:color w:val="000080"/>
        </w:rPr>
      </w:pPr>
      <w:r w:rsidRPr="00380DB7">
        <w:rPr>
          <w:rFonts w:ascii="Times New Roman" w:hAnsi="Times New Roman"/>
          <w:color w:val="000080"/>
        </w:rPr>
        <w:t>Attachment:</w:t>
      </w:r>
    </w:p>
    <w:p w:rsidR="00380DB7" w:rsidRPr="00380DB7" w:rsidRDefault="00380DB7" w:rsidP="00380DB7">
      <w:pPr>
        <w:tabs>
          <w:tab w:val="left" w:pos="720"/>
        </w:tabs>
        <w:spacing w:line="240" w:lineRule="exact"/>
        <w:ind w:right="-1080"/>
        <w:rPr>
          <w:rFonts w:ascii="Times New Roman" w:hAnsi="Times New Roman"/>
          <w:color w:val="000080"/>
        </w:rPr>
      </w:pPr>
      <w:r w:rsidRPr="00380DB7">
        <w:rPr>
          <w:rFonts w:ascii="Times New Roman" w:hAnsi="Times New Roman"/>
          <w:color w:val="000080"/>
        </w:rPr>
        <w:t>Record of Proceedings</w:t>
      </w: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604B" w:rsidRDefault="0041604B" w:rsidP="00510F9C">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sectPr w:rsidR="0041604B"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02" w:rsidRDefault="00C44502">
      <w:r>
        <w:separator/>
      </w:r>
    </w:p>
  </w:endnote>
  <w:endnote w:type="continuationSeparator" w:id="0">
    <w:p w:rsidR="00C44502" w:rsidRDefault="00C44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FE6434" w:rsidRDefault="001E3D50" w:rsidP="00F65ED5">
        <w:pPr>
          <w:pStyle w:val="Footer"/>
          <w:jc w:val="right"/>
          <w:rPr>
            <w:color w:val="auto"/>
          </w:rPr>
        </w:pPr>
        <w:r w:rsidRPr="00684CE6">
          <w:rPr>
            <w:color w:val="auto"/>
          </w:rPr>
          <w:fldChar w:fldCharType="begin"/>
        </w:r>
        <w:r w:rsidR="00FE6434" w:rsidRPr="00684CE6">
          <w:rPr>
            <w:color w:val="auto"/>
          </w:rPr>
          <w:instrText xml:space="preserve"> PAGE   \* MERGEFORMAT </w:instrText>
        </w:r>
        <w:r w:rsidRPr="00684CE6">
          <w:rPr>
            <w:color w:val="auto"/>
          </w:rPr>
          <w:fldChar w:fldCharType="separate"/>
        </w:r>
        <w:r w:rsidR="00380DB7">
          <w:rPr>
            <w:noProof/>
            <w:color w:val="auto"/>
          </w:rPr>
          <w:t>5</w:t>
        </w:r>
        <w:r w:rsidRPr="00684CE6">
          <w:rPr>
            <w:color w:val="auto"/>
          </w:rPr>
          <w:fldChar w:fldCharType="end"/>
        </w:r>
        <w:r w:rsidR="00FE6434" w:rsidRPr="00684CE6">
          <w:rPr>
            <w:color w:val="auto"/>
          </w:rPr>
          <w:t xml:space="preserve">                                                           PD</w:t>
        </w:r>
        <w:r w:rsidR="00FE6434">
          <w:rPr>
            <w:color w:val="auto"/>
          </w:rPr>
          <w:t>10-00321</w:t>
        </w:r>
      </w:p>
      <w:p w:rsidR="00FE6434" w:rsidRPr="00684CE6" w:rsidRDefault="001E3D50" w:rsidP="00F65ED5">
        <w:pPr>
          <w:pStyle w:val="Footer"/>
          <w:jc w:val="right"/>
          <w:rPr>
            <w:color w:val="auto"/>
          </w:rPr>
        </w:pPr>
      </w:p>
    </w:sdtContent>
  </w:sdt>
  <w:p w:rsidR="00FE6434" w:rsidRPr="00684CE6" w:rsidRDefault="00FE643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02" w:rsidRDefault="00C44502">
      <w:r>
        <w:separator/>
      </w:r>
    </w:p>
  </w:footnote>
  <w:footnote w:type="continuationSeparator" w:id="0">
    <w:p w:rsidR="00C44502" w:rsidRDefault="00C44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3ABC0BAC"/>
    <w:multiLevelType w:val="multilevel"/>
    <w:tmpl w:val="FF1E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6"/>
  </w:num>
  <w:num w:numId="5">
    <w:abstractNumId w:val="3"/>
  </w:num>
  <w:num w:numId="6">
    <w:abstractNumId w:val="8"/>
  </w:num>
  <w:num w:numId="7">
    <w:abstractNumId w:val="0"/>
  </w:num>
  <w:num w:numId="8">
    <w:abstractNumId w:val="5"/>
  </w:num>
  <w:num w:numId="9">
    <w:abstractNumId w:val="16"/>
  </w:num>
  <w:num w:numId="10">
    <w:abstractNumId w:val="10"/>
  </w:num>
  <w:num w:numId="11">
    <w:abstractNumId w:val="4"/>
  </w:num>
  <w:num w:numId="12">
    <w:abstractNumId w:val="14"/>
  </w:num>
  <w:num w:numId="13">
    <w:abstractNumId w:val="7"/>
  </w:num>
  <w:num w:numId="14">
    <w:abstractNumId w:val="15"/>
  </w:num>
  <w:num w:numId="15">
    <w:abstractNumId w:val="19"/>
  </w:num>
  <w:num w:numId="16">
    <w:abstractNumId w:val="1"/>
  </w:num>
  <w:num w:numId="17">
    <w:abstractNumId w:val="17"/>
  </w:num>
  <w:num w:numId="18">
    <w:abstractNumId w:val="9"/>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2450"/>
  </w:hdrShapeDefaults>
  <w:footnotePr>
    <w:numRestart w:val="eachSect"/>
    <w:footnote w:id="-1"/>
    <w:footnote w:id="0"/>
  </w:footnotePr>
  <w:endnotePr>
    <w:endnote w:id="-1"/>
    <w:endnote w:id="0"/>
  </w:endnotePr>
  <w:compat/>
  <w:rsids>
    <w:rsidRoot w:val="001C28D1"/>
    <w:rsid w:val="00001BE2"/>
    <w:rsid w:val="000024F5"/>
    <w:rsid w:val="000059FA"/>
    <w:rsid w:val="00006186"/>
    <w:rsid w:val="0000685A"/>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3D4"/>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2A03"/>
    <w:rsid w:val="00082D87"/>
    <w:rsid w:val="00084CF2"/>
    <w:rsid w:val="00085D7B"/>
    <w:rsid w:val="0008708B"/>
    <w:rsid w:val="00092619"/>
    <w:rsid w:val="00092C66"/>
    <w:rsid w:val="000949DD"/>
    <w:rsid w:val="00094E4F"/>
    <w:rsid w:val="000A218E"/>
    <w:rsid w:val="000A2BCE"/>
    <w:rsid w:val="000A33C8"/>
    <w:rsid w:val="000A41E3"/>
    <w:rsid w:val="000A4BBA"/>
    <w:rsid w:val="000A5071"/>
    <w:rsid w:val="000B0AD2"/>
    <w:rsid w:val="000B1022"/>
    <w:rsid w:val="000B2FB8"/>
    <w:rsid w:val="000B4796"/>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1A0E"/>
    <w:rsid w:val="000F427B"/>
    <w:rsid w:val="000F43D0"/>
    <w:rsid w:val="000F4F18"/>
    <w:rsid w:val="000F5B30"/>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657"/>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22BA"/>
    <w:rsid w:val="00153740"/>
    <w:rsid w:val="00153D88"/>
    <w:rsid w:val="001541C5"/>
    <w:rsid w:val="00155B7B"/>
    <w:rsid w:val="0015623F"/>
    <w:rsid w:val="00156585"/>
    <w:rsid w:val="00156BA9"/>
    <w:rsid w:val="00161642"/>
    <w:rsid w:val="00161761"/>
    <w:rsid w:val="00166182"/>
    <w:rsid w:val="0017139A"/>
    <w:rsid w:val="001724C8"/>
    <w:rsid w:val="001732C4"/>
    <w:rsid w:val="001745DD"/>
    <w:rsid w:val="00174FDE"/>
    <w:rsid w:val="00174FE3"/>
    <w:rsid w:val="001764CB"/>
    <w:rsid w:val="00176DE6"/>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61B"/>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3D50"/>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062E"/>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6EF3"/>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4591"/>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18F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0ED9"/>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DB7"/>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4713"/>
    <w:rsid w:val="003D56A0"/>
    <w:rsid w:val="003D69F5"/>
    <w:rsid w:val="003D7089"/>
    <w:rsid w:val="003D7DDB"/>
    <w:rsid w:val="003E024F"/>
    <w:rsid w:val="003E02C7"/>
    <w:rsid w:val="003E0543"/>
    <w:rsid w:val="003E061D"/>
    <w:rsid w:val="003E0B5A"/>
    <w:rsid w:val="003E0D98"/>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483"/>
    <w:rsid w:val="00434860"/>
    <w:rsid w:val="0043503A"/>
    <w:rsid w:val="00437B8A"/>
    <w:rsid w:val="00437D18"/>
    <w:rsid w:val="00437D77"/>
    <w:rsid w:val="0044034F"/>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B08"/>
    <w:rsid w:val="00462F68"/>
    <w:rsid w:val="0046369B"/>
    <w:rsid w:val="004640E9"/>
    <w:rsid w:val="00466CED"/>
    <w:rsid w:val="00466EB5"/>
    <w:rsid w:val="00467592"/>
    <w:rsid w:val="00467690"/>
    <w:rsid w:val="004718E7"/>
    <w:rsid w:val="00472289"/>
    <w:rsid w:val="00472535"/>
    <w:rsid w:val="00472B12"/>
    <w:rsid w:val="004761CC"/>
    <w:rsid w:val="004766C9"/>
    <w:rsid w:val="00480D4A"/>
    <w:rsid w:val="00481DA1"/>
    <w:rsid w:val="00483A2B"/>
    <w:rsid w:val="00484212"/>
    <w:rsid w:val="00484BA9"/>
    <w:rsid w:val="004858CE"/>
    <w:rsid w:val="0048599A"/>
    <w:rsid w:val="00486818"/>
    <w:rsid w:val="0049123C"/>
    <w:rsid w:val="0049255F"/>
    <w:rsid w:val="0049445D"/>
    <w:rsid w:val="00495350"/>
    <w:rsid w:val="00495E3C"/>
    <w:rsid w:val="00497156"/>
    <w:rsid w:val="004A0C79"/>
    <w:rsid w:val="004A24D2"/>
    <w:rsid w:val="004A3214"/>
    <w:rsid w:val="004A4136"/>
    <w:rsid w:val="004A417B"/>
    <w:rsid w:val="004A4378"/>
    <w:rsid w:val="004A43F6"/>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159B"/>
    <w:rsid w:val="004F3222"/>
    <w:rsid w:val="004F3639"/>
    <w:rsid w:val="004F3BFA"/>
    <w:rsid w:val="004F4E3C"/>
    <w:rsid w:val="004F5A1A"/>
    <w:rsid w:val="004F708E"/>
    <w:rsid w:val="004F77A3"/>
    <w:rsid w:val="005000AB"/>
    <w:rsid w:val="00500F3C"/>
    <w:rsid w:val="005025EE"/>
    <w:rsid w:val="00503DDF"/>
    <w:rsid w:val="00504182"/>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450"/>
    <w:rsid w:val="005278CB"/>
    <w:rsid w:val="00531882"/>
    <w:rsid w:val="00531A7E"/>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4B5B"/>
    <w:rsid w:val="00595B60"/>
    <w:rsid w:val="00595BF0"/>
    <w:rsid w:val="00597E16"/>
    <w:rsid w:val="005A0B1D"/>
    <w:rsid w:val="005A1846"/>
    <w:rsid w:val="005A258C"/>
    <w:rsid w:val="005A3560"/>
    <w:rsid w:val="005A464E"/>
    <w:rsid w:val="005A4FF0"/>
    <w:rsid w:val="005A62FC"/>
    <w:rsid w:val="005A6C99"/>
    <w:rsid w:val="005A7D5D"/>
    <w:rsid w:val="005B0040"/>
    <w:rsid w:val="005B011A"/>
    <w:rsid w:val="005B0283"/>
    <w:rsid w:val="005B1ADA"/>
    <w:rsid w:val="005B1D8F"/>
    <w:rsid w:val="005B1E94"/>
    <w:rsid w:val="005B24BF"/>
    <w:rsid w:val="005B35A2"/>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051"/>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3AF"/>
    <w:rsid w:val="00634C4A"/>
    <w:rsid w:val="0063532E"/>
    <w:rsid w:val="00636518"/>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410"/>
    <w:rsid w:val="00673CDC"/>
    <w:rsid w:val="0067443B"/>
    <w:rsid w:val="006770AA"/>
    <w:rsid w:val="00682486"/>
    <w:rsid w:val="00684CE6"/>
    <w:rsid w:val="00684E2B"/>
    <w:rsid w:val="00687C7E"/>
    <w:rsid w:val="00690569"/>
    <w:rsid w:val="00690FDA"/>
    <w:rsid w:val="00691072"/>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A7DE3"/>
    <w:rsid w:val="006B07D5"/>
    <w:rsid w:val="006B1309"/>
    <w:rsid w:val="006B31E6"/>
    <w:rsid w:val="006B3923"/>
    <w:rsid w:val="006B3F3E"/>
    <w:rsid w:val="006B4AA2"/>
    <w:rsid w:val="006B53C4"/>
    <w:rsid w:val="006B586B"/>
    <w:rsid w:val="006B5923"/>
    <w:rsid w:val="006B67D9"/>
    <w:rsid w:val="006B6C14"/>
    <w:rsid w:val="006B715E"/>
    <w:rsid w:val="006C09A5"/>
    <w:rsid w:val="006C1D6E"/>
    <w:rsid w:val="006C2848"/>
    <w:rsid w:val="006C2EF6"/>
    <w:rsid w:val="006C3A68"/>
    <w:rsid w:val="006C3B08"/>
    <w:rsid w:val="006C6AB1"/>
    <w:rsid w:val="006C6E6B"/>
    <w:rsid w:val="006D145F"/>
    <w:rsid w:val="006D2000"/>
    <w:rsid w:val="006D2D39"/>
    <w:rsid w:val="006D2F31"/>
    <w:rsid w:val="006D4250"/>
    <w:rsid w:val="006D4E0E"/>
    <w:rsid w:val="006D5861"/>
    <w:rsid w:val="006D5CE2"/>
    <w:rsid w:val="006D7262"/>
    <w:rsid w:val="006D7854"/>
    <w:rsid w:val="006E06D1"/>
    <w:rsid w:val="006E1313"/>
    <w:rsid w:val="006E2DC8"/>
    <w:rsid w:val="006E7356"/>
    <w:rsid w:val="006E77C8"/>
    <w:rsid w:val="006F0F9C"/>
    <w:rsid w:val="006F149D"/>
    <w:rsid w:val="006F1818"/>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2F56"/>
    <w:rsid w:val="007165CE"/>
    <w:rsid w:val="00717CEB"/>
    <w:rsid w:val="0072035D"/>
    <w:rsid w:val="00720968"/>
    <w:rsid w:val="00721705"/>
    <w:rsid w:val="00721B7A"/>
    <w:rsid w:val="00721D12"/>
    <w:rsid w:val="00721F8B"/>
    <w:rsid w:val="007237CE"/>
    <w:rsid w:val="00724688"/>
    <w:rsid w:val="007272F1"/>
    <w:rsid w:val="0073062D"/>
    <w:rsid w:val="0073093B"/>
    <w:rsid w:val="0073093C"/>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18B"/>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1908"/>
    <w:rsid w:val="007C433E"/>
    <w:rsid w:val="007C4452"/>
    <w:rsid w:val="007C4B3C"/>
    <w:rsid w:val="007C4DB1"/>
    <w:rsid w:val="007C6046"/>
    <w:rsid w:val="007C6F0C"/>
    <w:rsid w:val="007D0292"/>
    <w:rsid w:val="007D136C"/>
    <w:rsid w:val="007D21AC"/>
    <w:rsid w:val="007D24B0"/>
    <w:rsid w:val="007D3882"/>
    <w:rsid w:val="007D39E4"/>
    <w:rsid w:val="007D3F6B"/>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24A9"/>
    <w:rsid w:val="007F30E4"/>
    <w:rsid w:val="0080064F"/>
    <w:rsid w:val="00801B85"/>
    <w:rsid w:val="0080213E"/>
    <w:rsid w:val="00803850"/>
    <w:rsid w:val="008039E8"/>
    <w:rsid w:val="00804385"/>
    <w:rsid w:val="00804E0E"/>
    <w:rsid w:val="00805AFD"/>
    <w:rsid w:val="008078D8"/>
    <w:rsid w:val="0080798E"/>
    <w:rsid w:val="00810C35"/>
    <w:rsid w:val="00811D5B"/>
    <w:rsid w:val="00813C51"/>
    <w:rsid w:val="00816CCB"/>
    <w:rsid w:val="00817572"/>
    <w:rsid w:val="00817713"/>
    <w:rsid w:val="008208C3"/>
    <w:rsid w:val="008220F1"/>
    <w:rsid w:val="0082340B"/>
    <w:rsid w:val="00823D6A"/>
    <w:rsid w:val="00825437"/>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576F1"/>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4F1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42F7"/>
    <w:rsid w:val="008A55DE"/>
    <w:rsid w:val="008A5C34"/>
    <w:rsid w:val="008A63A9"/>
    <w:rsid w:val="008A7073"/>
    <w:rsid w:val="008A79F0"/>
    <w:rsid w:val="008A7F7E"/>
    <w:rsid w:val="008B04DB"/>
    <w:rsid w:val="008B09B4"/>
    <w:rsid w:val="008B1DF4"/>
    <w:rsid w:val="008B27FD"/>
    <w:rsid w:val="008B2EA2"/>
    <w:rsid w:val="008B2FDB"/>
    <w:rsid w:val="008B3AF2"/>
    <w:rsid w:val="008B400D"/>
    <w:rsid w:val="008B446D"/>
    <w:rsid w:val="008B515D"/>
    <w:rsid w:val="008B59BD"/>
    <w:rsid w:val="008B5D31"/>
    <w:rsid w:val="008B6705"/>
    <w:rsid w:val="008C11BB"/>
    <w:rsid w:val="008C22F3"/>
    <w:rsid w:val="008C3FD0"/>
    <w:rsid w:val="008C4F01"/>
    <w:rsid w:val="008D1484"/>
    <w:rsid w:val="008D29E7"/>
    <w:rsid w:val="008D5104"/>
    <w:rsid w:val="008D75F4"/>
    <w:rsid w:val="008D795D"/>
    <w:rsid w:val="008D7B07"/>
    <w:rsid w:val="008E0D8F"/>
    <w:rsid w:val="008E0F4E"/>
    <w:rsid w:val="008E118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0745A"/>
    <w:rsid w:val="009102BF"/>
    <w:rsid w:val="00911490"/>
    <w:rsid w:val="009115F2"/>
    <w:rsid w:val="00911B11"/>
    <w:rsid w:val="00914ADB"/>
    <w:rsid w:val="00917182"/>
    <w:rsid w:val="00923B25"/>
    <w:rsid w:val="0092402E"/>
    <w:rsid w:val="009259BA"/>
    <w:rsid w:val="00926FCB"/>
    <w:rsid w:val="00927A29"/>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43D"/>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6BFB"/>
    <w:rsid w:val="009B7BA7"/>
    <w:rsid w:val="009B7C01"/>
    <w:rsid w:val="009C0938"/>
    <w:rsid w:val="009C0C22"/>
    <w:rsid w:val="009C1042"/>
    <w:rsid w:val="009C15D9"/>
    <w:rsid w:val="009C1AD6"/>
    <w:rsid w:val="009C22C8"/>
    <w:rsid w:val="009C2417"/>
    <w:rsid w:val="009C321E"/>
    <w:rsid w:val="009C3BB2"/>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207B"/>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17E48"/>
    <w:rsid w:val="00A200AA"/>
    <w:rsid w:val="00A20558"/>
    <w:rsid w:val="00A20E67"/>
    <w:rsid w:val="00A211DD"/>
    <w:rsid w:val="00A2186F"/>
    <w:rsid w:val="00A2270B"/>
    <w:rsid w:val="00A22B04"/>
    <w:rsid w:val="00A23B89"/>
    <w:rsid w:val="00A23FE3"/>
    <w:rsid w:val="00A248C3"/>
    <w:rsid w:val="00A2496E"/>
    <w:rsid w:val="00A2515A"/>
    <w:rsid w:val="00A253E8"/>
    <w:rsid w:val="00A258B7"/>
    <w:rsid w:val="00A25A0C"/>
    <w:rsid w:val="00A25A83"/>
    <w:rsid w:val="00A262B6"/>
    <w:rsid w:val="00A31FE2"/>
    <w:rsid w:val="00A32743"/>
    <w:rsid w:val="00A34913"/>
    <w:rsid w:val="00A40FFB"/>
    <w:rsid w:val="00A41468"/>
    <w:rsid w:val="00A414A9"/>
    <w:rsid w:val="00A421F7"/>
    <w:rsid w:val="00A44141"/>
    <w:rsid w:val="00A44CCA"/>
    <w:rsid w:val="00A44D75"/>
    <w:rsid w:val="00A46650"/>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6D2"/>
    <w:rsid w:val="00A67CA6"/>
    <w:rsid w:val="00A70E7B"/>
    <w:rsid w:val="00A717EA"/>
    <w:rsid w:val="00A73B84"/>
    <w:rsid w:val="00A7411D"/>
    <w:rsid w:val="00A756C4"/>
    <w:rsid w:val="00A7592B"/>
    <w:rsid w:val="00A76094"/>
    <w:rsid w:val="00A768E2"/>
    <w:rsid w:val="00A82C52"/>
    <w:rsid w:val="00A838E8"/>
    <w:rsid w:val="00A83C15"/>
    <w:rsid w:val="00A84EC4"/>
    <w:rsid w:val="00A8644E"/>
    <w:rsid w:val="00A86CB6"/>
    <w:rsid w:val="00A90D55"/>
    <w:rsid w:val="00A90FC2"/>
    <w:rsid w:val="00A944D8"/>
    <w:rsid w:val="00A959E7"/>
    <w:rsid w:val="00A95BBA"/>
    <w:rsid w:val="00A961EE"/>
    <w:rsid w:val="00A968C8"/>
    <w:rsid w:val="00AA04B3"/>
    <w:rsid w:val="00AA1253"/>
    <w:rsid w:val="00AA1ED0"/>
    <w:rsid w:val="00AA1F5B"/>
    <w:rsid w:val="00AA28EF"/>
    <w:rsid w:val="00AA3593"/>
    <w:rsid w:val="00AA38CA"/>
    <w:rsid w:val="00AA4335"/>
    <w:rsid w:val="00AA493E"/>
    <w:rsid w:val="00AA73AF"/>
    <w:rsid w:val="00AB0A8A"/>
    <w:rsid w:val="00AB1754"/>
    <w:rsid w:val="00AB1F8D"/>
    <w:rsid w:val="00AB270B"/>
    <w:rsid w:val="00AB27DD"/>
    <w:rsid w:val="00AB592E"/>
    <w:rsid w:val="00AC37BE"/>
    <w:rsid w:val="00AC439D"/>
    <w:rsid w:val="00AC62CC"/>
    <w:rsid w:val="00AC713F"/>
    <w:rsid w:val="00AC7329"/>
    <w:rsid w:val="00AC7D96"/>
    <w:rsid w:val="00AD00E4"/>
    <w:rsid w:val="00AD067E"/>
    <w:rsid w:val="00AD168B"/>
    <w:rsid w:val="00AD1B4E"/>
    <w:rsid w:val="00AD1F48"/>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3E5E"/>
    <w:rsid w:val="00AF4FA5"/>
    <w:rsid w:val="00AF6ECC"/>
    <w:rsid w:val="00B022DC"/>
    <w:rsid w:val="00B04562"/>
    <w:rsid w:val="00B0472F"/>
    <w:rsid w:val="00B06930"/>
    <w:rsid w:val="00B0773A"/>
    <w:rsid w:val="00B07955"/>
    <w:rsid w:val="00B07BFF"/>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2EE5"/>
    <w:rsid w:val="00B33007"/>
    <w:rsid w:val="00B331A9"/>
    <w:rsid w:val="00B33498"/>
    <w:rsid w:val="00B33598"/>
    <w:rsid w:val="00B36569"/>
    <w:rsid w:val="00B37345"/>
    <w:rsid w:val="00B37F53"/>
    <w:rsid w:val="00B40A05"/>
    <w:rsid w:val="00B40A3E"/>
    <w:rsid w:val="00B427BB"/>
    <w:rsid w:val="00B43BA2"/>
    <w:rsid w:val="00B449EE"/>
    <w:rsid w:val="00B452AA"/>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13EA"/>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350C"/>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02EE"/>
    <w:rsid w:val="00BD2A49"/>
    <w:rsid w:val="00BD3683"/>
    <w:rsid w:val="00BD40AB"/>
    <w:rsid w:val="00BD6297"/>
    <w:rsid w:val="00BD6806"/>
    <w:rsid w:val="00BD7433"/>
    <w:rsid w:val="00BD7831"/>
    <w:rsid w:val="00BD7C10"/>
    <w:rsid w:val="00BE046F"/>
    <w:rsid w:val="00BE0DEB"/>
    <w:rsid w:val="00BE21E4"/>
    <w:rsid w:val="00BE2AB8"/>
    <w:rsid w:val="00BE2FC1"/>
    <w:rsid w:val="00BE3142"/>
    <w:rsid w:val="00BE4039"/>
    <w:rsid w:val="00BE6365"/>
    <w:rsid w:val="00BE7961"/>
    <w:rsid w:val="00BF01B7"/>
    <w:rsid w:val="00BF0B7F"/>
    <w:rsid w:val="00BF2988"/>
    <w:rsid w:val="00BF4720"/>
    <w:rsid w:val="00BF4F49"/>
    <w:rsid w:val="00BF6759"/>
    <w:rsid w:val="00BF70A6"/>
    <w:rsid w:val="00BF7B4F"/>
    <w:rsid w:val="00BF7B63"/>
    <w:rsid w:val="00C01202"/>
    <w:rsid w:val="00C0359D"/>
    <w:rsid w:val="00C038EC"/>
    <w:rsid w:val="00C05C6D"/>
    <w:rsid w:val="00C072D7"/>
    <w:rsid w:val="00C104DB"/>
    <w:rsid w:val="00C10F5B"/>
    <w:rsid w:val="00C1122B"/>
    <w:rsid w:val="00C11AFE"/>
    <w:rsid w:val="00C127F2"/>
    <w:rsid w:val="00C13B34"/>
    <w:rsid w:val="00C13F26"/>
    <w:rsid w:val="00C1474E"/>
    <w:rsid w:val="00C14C37"/>
    <w:rsid w:val="00C1575F"/>
    <w:rsid w:val="00C157AA"/>
    <w:rsid w:val="00C16063"/>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43E9"/>
    <w:rsid w:val="00C44502"/>
    <w:rsid w:val="00C45B27"/>
    <w:rsid w:val="00C46780"/>
    <w:rsid w:val="00C472C7"/>
    <w:rsid w:val="00C479CF"/>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E77"/>
    <w:rsid w:val="00CA3F73"/>
    <w:rsid w:val="00CA4670"/>
    <w:rsid w:val="00CA5F89"/>
    <w:rsid w:val="00CA6B1A"/>
    <w:rsid w:val="00CB1B18"/>
    <w:rsid w:val="00CB20DC"/>
    <w:rsid w:val="00CB23DC"/>
    <w:rsid w:val="00CB2487"/>
    <w:rsid w:val="00CB28E2"/>
    <w:rsid w:val="00CB2F20"/>
    <w:rsid w:val="00CB72F9"/>
    <w:rsid w:val="00CB758D"/>
    <w:rsid w:val="00CB7A3E"/>
    <w:rsid w:val="00CB7FF7"/>
    <w:rsid w:val="00CC0D0E"/>
    <w:rsid w:val="00CC1253"/>
    <w:rsid w:val="00CC19B3"/>
    <w:rsid w:val="00CC1D03"/>
    <w:rsid w:val="00CC2044"/>
    <w:rsid w:val="00CC39D2"/>
    <w:rsid w:val="00CC464C"/>
    <w:rsid w:val="00CC69EC"/>
    <w:rsid w:val="00CC78A2"/>
    <w:rsid w:val="00CC7DF8"/>
    <w:rsid w:val="00CD15BE"/>
    <w:rsid w:val="00CD1EF2"/>
    <w:rsid w:val="00CD32BD"/>
    <w:rsid w:val="00CD34C7"/>
    <w:rsid w:val="00CD5653"/>
    <w:rsid w:val="00CD5E6D"/>
    <w:rsid w:val="00CD63C8"/>
    <w:rsid w:val="00CD76F8"/>
    <w:rsid w:val="00CE02E8"/>
    <w:rsid w:val="00CE069E"/>
    <w:rsid w:val="00CE06EF"/>
    <w:rsid w:val="00CE0DE0"/>
    <w:rsid w:val="00CE3722"/>
    <w:rsid w:val="00CF143F"/>
    <w:rsid w:val="00CF158D"/>
    <w:rsid w:val="00CF2166"/>
    <w:rsid w:val="00CF4340"/>
    <w:rsid w:val="00CF4394"/>
    <w:rsid w:val="00CF48B4"/>
    <w:rsid w:val="00D000A9"/>
    <w:rsid w:val="00D00384"/>
    <w:rsid w:val="00D005DB"/>
    <w:rsid w:val="00D0064E"/>
    <w:rsid w:val="00D00981"/>
    <w:rsid w:val="00D023F4"/>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46F12"/>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A8A"/>
    <w:rsid w:val="00D61ABB"/>
    <w:rsid w:val="00D62D5C"/>
    <w:rsid w:val="00D63577"/>
    <w:rsid w:val="00D67FD7"/>
    <w:rsid w:val="00D72410"/>
    <w:rsid w:val="00D73D53"/>
    <w:rsid w:val="00D7408A"/>
    <w:rsid w:val="00D74261"/>
    <w:rsid w:val="00D7441B"/>
    <w:rsid w:val="00D75589"/>
    <w:rsid w:val="00D75826"/>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C59"/>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10E"/>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351"/>
    <w:rsid w:val="00EC2938"/>
    <w:rsid w:val="00EC337D"/>
    <w:rsid w:val="00EC38EF"/>
    <w:rsid w:val="00EC50C9"/>
    <w:rsid w:val="00EC58B4"/>
    <w:rsid w:val="00EC5BB2"/>
    <w:rsid w:val="00ED0E72"/>
    <w:rsid w:val="00ED12F0"/>
    <w:rsid w:val="00ED290C"/>
    <w:rsid w:val="00ED2A6C"/>
    <w:rsid w:val="00ED4773"/>
    <w:rsid w:val="00ED5284"/>
    <w:rsid w:val="00ED664B"/>
    <w:rsid w:val="00ED6A61"/>
    <w:rsid w:val="00ED7DA4"/>
    <w:rsid w:val="00EE03BB"/>
    <w:rsid w:val="00EE0552"/>
    <w:rsid w:val="00EE0B44"/>
    <w:rsid w:val="00EE125D"/>
    <w:rsid w:val="00EE16A7"/>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5902"/>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18C"/>
    <w:rsid w:val="00F26432"/>
    <w:rsid w:val="00F3197A"/>
    <w:rsid w:val="00F32139"/>
    <w:rsid w:val="00F33D56"/>
    <w:rsid w:val="00F34E08"/>
    <w:rsid w:val="00F361DB"/>
    <w:rsid w:val="00F41D91"/>
    <w:rsid w:val="00F41F52"/>
    <w:rsid w:val="00F4225E"/>
    <w:rsid w:val="00F42363"/>
    <w:rsid w:val="00F427C4"/>
    <w:rsid w:val="00F4290D"/>
    <w:rsid w:val="00F43D6C"/>
    <w:rsid w:val="00F46462"/>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4961"/>
    <w:rsid w:val="00F65E1F"/>
    <w:rsid w:val="00F65ED5"/>
    <w:rsid w:val="00F6608B"/>
    <w:rsid w:val="00F6636A"/>
    <w:rsid w:val="00F667C5"/>
    <w:rsid w:val="00F67E31"/>
    <w:rsid w:val="00F718A8"/>
    <w:rsid w:val="00F72183"/>
    <w:rsid w:val="00F75B0A"/>
    <w:rsid w:val="00F76D01"/>
    <w:rsid w:val="00F76FAC"/>
    <w:rsid w:val="00F80B43"/>
    <w:rsid w:val="00F81C35"/>
    <w:rsid w:val="00F82981"/>
    <w:rsid w:val="00F8311F"/>
    <w:rsid w:val="00F83248"/>
    <w:rsid w:val="00F83376"/>
    <w:rsid w:val="00F853AE"/>
    <w:rsid w:val="00F85BAC"/>
    <w:rsid w:val="00F908D5"/>
    <w:rsid w:val="00F913B9"/>
    <w:rsid w:val="00F93C74"/>
    <w:rsid w:val="00F93DCC"/>
    <w:rsid w:val="00F9435D"/>
    <w:rsid w:val="00F966F9"/>
    <w:rsid w:val="00F96F61"/>
    <w:rsid w:val="00F97740"/>
    <w:rsid w:val="00FA0C8F"/>
    <w:rsid w:val="00FA24E0"/>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64B"/>
    <w:rsid w:val="00FB6E82"/>
    <w:rsid w:val="00FB792E"/>
    <w:rsid w:val="00FB7CF0"/>
    <w:rsid w:val="00FC0042"/>
    <w:rsid w:val="00FC1E67"/>
    <w:rsid w:val="00FC2A13"/>
    <w:rsid w:val="00FC4191"/>
    <w:rsid w:val="00FC4284"/>
    <w:rsid w:val="00FC4576"/>
    <w:rsid w:val="00FC5FF5"/>
    <w:rsid w:val="00FC6285"/>
    <w:rsid w:val="00FC78FB"/>
    <w:rsid w:val="00FC7DBC"/>
    <w:rsid w:val="00FD076A"/>
    <w:rsid w:val="00FD0AA0"/>
    <w:rsid w:val="00FD1D5A"/>
    <w:rsid w:val="00FD5059"/>
    <w:rsid w:val="00FD554D"/>
    <w:rsid w:val="00FD573E"/>
    <w:rsid w:val="00FD5BCC"/>
    <w:rsid w:val="00FD7B23"/>
    <w:rsid w:val="00FE2A48"/>
    <w:rsid w:val="00FE5D0A"/>
    <w:rsid w:val="00FE6434"/>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73093C"/>
    <w:pPr>
      <w:autoSpaceDE w:val="0"/>
      <w:autoSpaceDN w:val="0"/>
      <w:adjustRightInd w:val="0"/>
    </w:pPr>
    <w:rPr>
      <w:rFonts w:ascii="Arial" w:hAnsi="Arial" w:cs="Arial"/>
      <w:color w:val="000000"/>
      <w:szCs w:val="24"/>
    </w:rPr>
  </w:style>
  <w:style w:type="paragraph" w:styleId="Title">
    <w:name w:val="Title"/>
    <w:basedOn w:val="Normal"/>
    <w:link w:val="TitleChar"/>
    <w:qFormat/>
    <w:rsid w:val="00531882"/>
    <w:pPr>
      <w:jc w:val="center"/>
    </w:pPr>
    <w:rPr>
      <w:rFonts w:ascii="Verdana" w:hAnsi="Verdana"/>
      <w:b/>
      <w:bCs/>
      <w:color w:val="800000"/>
      <w:szCs w:val="24"/>
    </w:rPr>
  </w:style>
  <w:style w:type="character" w:customStyle="1" w:styleId="TitleChar">
    <w:name w:val="Title Char"/>
    <w:basedOn w:val="DefaultParagraphFont"/>
    <w:link w:val="Title"/>
    <w:rsid w:val="00531882"/>
    <w:rPr>
      <w:rFonts w:ascii="Verdana" w:hAnsi="Verdana"/>
      <w:b/>
      <w:bCs/>
      <w:color w:val="8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87004125">
      <w:bodyDiv w:val="1"/>
      <w:marLeft w:val="0"/>
      <w:marRight w:val="0"/>
      <w:marTop w:val="0"/>
      <w:marBottom w:val="0"/>
      <w:divBdr>
        <w:top w:val="none" w:sz="0" w:space="0" w:color="auto"/>
        <w:left w:val="none" w:sz="0" w:space="0" w:color="auto"/>
        <w:bottom w:val="none" w:sz="0" w:space="0" w:color="auto"/>
        <w:right w:val="none" w:sz="0" w:space="0" w:color="auto"/>
      </w:divBdr>
      <w:divsChild>
        <w:div w:id="156844392">
          <w:marLeft w:val="0"/>
          <w:marRight w:val="0"/>
          <w:marTop w:val="0"/>
          <w:marBottom w:val="0"/>
          <w:divBdr>
            <w:top w:val="none" w:sz="0" w:space="0" w:color="auto"/>
            <w:left w:val="none" w:sz="0" w:space="0" w:color="auto"/>
            <w:bottom w:val="none" w:sz="0" w:space="0" w:color="auto"/>
            <w:right w:val="none" w:sz="0" w:space="0" w:color="auto"/>
          </w:divBdr>
          <w:divsChild>
            <w:div w:id="19313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0525-F934-4C24-B816-0BEF5FD2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2011-10-26T13:18:00Z</cp:lastPrinted>
  <dcterms:created xsi:type="dcterms:W3CDTF">2011-10-19T01:26:00Z</dcterms:created>
  <dcterms:modified xsi:type="dcterms:W3CDTF">2012-05-14T21:27:00Z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