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A6621" w:rsidRDefault="00540BEF" w:rsidP="00CA6621">
      <w:pPr>
        <w:tabs>
          <w:tab w:val="left" w:pos="288"/>
          <w:tab w:val="left" w:pos="4752"/>
        </w:tabs>
        <w:spacing w:line="240" w:lineRule="exact"/>
        <w:jc w:val="center"/>
        <w:rPr>
          <w:rFonts w:asciiTheme="minorHAnsi" w:hAnsiTheme="minorHAnsi" w:cs="Courier New"/>
          <w:color w:val="auto"/>
        </w:rPr>
      </w:pPr>
      <w:r w:rsidRPr="00CA6621">
        <w:rPr>
          <w:rFonts w:asciiTheme="minorHAnsi" w:hAnsiTheme="minorHAnsi" w:cs="Courier New"/>
          <w:color w:val="auto"/>
        </w:rPr>
        <w:t>RECORD OF PROCEEDINGS</w:t>
      </w:r>
    </w:p>
    <w:p w:rsidR="00540BEF" w:rsidRPr="00CA6621" w:rsidRDefault="00540BEF" w:rsidP="00CA6621">
      <w:pPr>
        <w:tabs>
          <w:tab w:val="left" w:pos="288"/>
          <w:tab w:val="left" w:pos="4752"/>
        </w:tabs>
        <w:spacing w:line="240" w:lineRule="exact"/>
        <w:jc w:val="center"/>
        <w:rPr>
          <w:rFonts w:asciiTheme="minorHAnsi" w:hAnsiTheme="minorHAnsi" w:cs="Courier New"/>
          <w:color w:val="auto"/>
        </w:rPr>
      </w:pPr>
      <w:r w:rsidRPr="00CA6621">
        <w:rPr>
          <w:rFonts w:asciiTheme="minorHAnsi" w:hAnsiTheme="minorHAnsi" w:cs="Courier New"/>
          <w:color w:val="auto"/>
        </w:rPr>
        <w:t>PHYSICAL DISABILITY BOARD OF REVIEW</w:t>
      </w:r>
    </w:p>
    <w:p w:rsidR="00540BEF" w:rsidRPr="00CA6621" w:rsidRDefault="00540BEF" w:rsidP="00CA6621">
      <w:pPr>
        <w:tabs>
          <w:tab w:val="left" w:pos="288"/>
          <w:tab w:val="left" w:pos="4752"/>
        </w:tabs>
        <w:spacing w:line="240" w:lineRule="exact"/>
        <w:jc w:val="both"/>
        <w:rPr>
          <w:rFonts w:asciiTheme="minorHAnsi" w:hAnsiTheme="minorHAnsi" w:cs="Courier New"/>
          <w:color w:val="auto"/>
        </w:rPr>
      </w:pPr>
    </w:p>
    <w:p w:rsidR="00540BEF" w:rsidRPr="00CA6621" w:rsidRDefault="00540BEF" w:rsidP="00CA6621">
      <w:pPr>
        <w:tabs>
          <w:tab w:val="left" w:pos="288"/>
          <w:tab w:val="left" w:pos="4752"/>
        </w:tabs>
        <w:spacing w:line="240" w:lineRule="exact"/>
        <w:jc w:val="both"/>
        <w:rPr>
          <w:rFonts w:asciiTheme="minorHAnsi" w:hAnsiTheme="minorHAnsi" w:cs="Courier New"/>
          <w:color w:val="auto"/>
        </w:rPr>
      </w:pPr>
      <w:r w:rsidRPr="00CA6621">
        <w:rPr>
          <w:rFonts w:asciiTheme="minorHAnsi" w:hAnsiTheme="minorHAnsi" w:cs="Courier New"/>
          <w:color w:val="auto"/>
        </w:rPr>
        <w:t>NAME:</w:t>
      </w:r>
      <w:r w:rsidR="00CD6932" w:rsidRPr="00CA6621">
        <w:rPr>
          <w:rFonts w:asciiTheme="minorHAnsi" w:hAnsiTheme="minorHAnsi" w:cs="Courier New"/>
          <w:color w:val="auto"/>
        </w:rPr>
        <w:t xml:space="preserve"> </w:t>
      </w:r>
      <w:r w:rsidR="00472F00">
        <w:rPr>
          <w:rFonts w:asciiTheme="minorHAnsi" w:hAnsiTheme="minorHAnsi" w:cs="Courier New"/>
          <w:color w:val="auto"/>
        </w:rPr>
        <w:t>XXXXXXX</w:t>
      </w:r>
      <w:r w:rsidR="00DA31E8" w:rsidRPr="00CA6621">
        <w:rPr>
          <w:rFonts w:asciiTheme="minorHAnsi" w:hAnsiTheme="minorHAnsi" w:cs="Courier New"/>
          <w:color w:val="auto"/>
        </w:rPr>
        <w:tab/>
      </w:r>
      <w:r w:rsidRPr="00CA6621">
        <w:rPr>
          <w:rFonts w:asciiTheme="minorHAnsi" w:hAnsiTheme="minorHAnsi" w:cs="Courier New"/>
          <w:color w:val="auto"/>
        </w:rPr>
        <w:tab/>
        <w:t xml:space="preserve">BRANCH OF SERVICE: </w:t>
      </w:r>
      <w:r w:rsidR="00187762" w:rsidRPr="00CA6621">
        <w:rPr>
          <w:rFonts w:asciiTheme="minorHAnsi" w:hAnsiTheme="minorHAnsi" w:cs="Courier New"/>
          <w:color w:val="auto"/>
        </w:rPr>
        <w:t>NAVY</w:t>
      </w:r>
    </w:p>
    <w:p w:rsidR="00540BEF" w:rsidRPr="004B6E02" w:rsidRDefault="00540BEF" w:rsidP="00CA6621">
      <w:pPr>
        <w:tabs>
          <w:tab w:val="left" w:pos="288"/>
          <w:tab w:val="left" w:pos="4752"/>
        </w:tabs>
        <w:spacing w:line="240" w:lineRule="exact"/>
        <w:jc w:val="both"/>
        <w:rPr>
          <w:rFonts w:asciiTheme="minorHAnsi" w:hAnsiTheme="minorHAnsi" w:cs="Courier New"/>
          <w:color w:val="auto"/>
        </w:rPr>
      </w:pPr>
      <w:r w:rsidRPr="00CA6621">
        <w:rPr>
          <w:rFonts w:asciiTheme="minorHAnsi" w:hAnsiTheme="minorHAnsi" w:cs="Courier New"/>
          <w:color w:val="auto"/>
        </w:rPr>
        <w:t>CASE NUMBER:  PD</w:t>
      </w:r>
      <w:r w:rsidR="0008283A" w:rsidRPr="00CA6621">
        <w:rPr>
          <w:rFonts w:asciiTheme="minorHAnsi" w:hAnsiTheme="minorHAnsi" w:cs="Courier New"/>
          <w:color w:val="auto"/>
        </w:rPr>
        <w:t>2010-00</w:t>
      </w:r>
      <w:r w:rsidR="00187762" w:rsidRPr="00CA6621">
        <w:rPr>
          <w:rFonts w:asciiTheme="minorHAnsi" w:hAnsiTheme="minorHAnsi" w:cs="Courier New"/>
          <w:color w:val="auto"/>
        </w:rPr>
        <w:t>306</w:t>
      </w:r>
      <w:r w:rsidRPr="00CA6621">
        <w:rPr>
          <w:rFonts w:asciiTheme="minorHAnsi" w:hAnsiTheme="minorHAnsi" w:cs="Courier New"/>
          <w:color w:val="auto"/>
        </w:rPr>
        <w:tab/>
      </w:r>
      <w:r w:rsidRPr="00CA6621">
        <w:rPr>
          <w:rFonts w:asciiTheme="minorHAnsi" w:hAnsiTheme="minorHAnsi" w:cs="Courier New"/>
          <w:color w:val="auto"/>
        </w:rPr>
        <w:tab/>
      </w:r>
      <w:r w:rsidR="0053214A" w:rsidRPr="00CA6621">
        <w:rPr>
          <w:rFonts w:asciiTheme="minorHAnsi" w:hAnsiTheme="minorHAnsi" w:cs="Courier New"/>
          <w:color w:val="auto"/>
        </w:rPr>
        <w:t xml:space="preserve">SEPARATION DATE: </w:t>
      </w:r>
      <w:r w:rsidR="0053214A" w:rsidRPr="004B6E02">
        <w:rPr>
          <w:rFonts w:asciiTheme="minorHAnsi" w:hAnsiTheme="minorHAnsi" w:cs="Courier New"/>
          <w:color w:val="auto"/>
        </w:rPr>
        <w:t>2007</w:t>
      </w:r>
      <w:r w:rsidR="00955E1E">
        <w:rPr>
          <w:rFonts w:asciiTheme="minorHAnsi" w:hAnsiTheme="minorHAnsi" w:cs="Courier New"/>
          <w:color w:val="auto"/>
        </w:rPr>
        <w:t>0910</w:t>
      </w:r>
    </w:p>
    <w:p w:rsidR="00540BEF" w:rsidRPr="00CA6621" w:rsidRDefault="00540BEF" w:rsidP="00CA6621">
      <w:pPr>
        <w:tabs>
          <w:tab w:val="left" w:pos="288"/>
          <w:tab w:val="left" w:pos="4752"/>
        </w:tabs>
        <w:spacing w:line="240" w:lineRule="exact"/>
        <w:jc w:val="both"/>
        <w:rPr>
          <w:rFonts w:asciiTheme="minorHAnsi" w:hAnsiTheme="minorHAnsi" w:cs="Courier New"/>
          <w:color w:val="auto"/>
        </w:rPr>
      </w:pPr>
      <w:r w:rsidRPr="00CA6621">
        <w:rPr>
          <w:rFonts w:asciiTheme="minorHAnsi" w:hAnsiTheme="minorHAnsi" w:cs="Courier New"/>
          <w:color w:val="auto"/>
        </w:rPr>
        <w:t xml:space="preserve">BOARD DATE: </w:t>
      </w:r>
      <w:r w:rsidR="00CA6621" w:rsidRPr="00CA6621">
        <w:rPr>
          <w:rFonts w:asciiTheme="minorHAnsi" w:hAnsiTheme="minorHAnsi" w:cs="Courier New"/>
          <w:color w:val="auto"/>
        </w:rPr>
        <w:t>2010</w:t>
      </w:r>
      <w:r w:rsidR="000515F3">
        <w:rPr>
          <w:rFonts w:asciiTheme="minorHAnsi" w:hAnsiTheme="minorHAnsi" w:cs="Courier New"/>
          <w:color w:val="auto"/>
        </w:rPr>
        <w:t>0827</w:t>
      </w:r>
      <w:r w:rsidRPr="00CA6621">
        <w:rPr>
          <w:rFonts w:asciiTheme="minorHAnsi" w:hAnsiTheme="minorHAnsi" w:cs="Courier New"/>
          <w:color w:val="auto"/>
        </w:rPr>
        <w:tab/>
      </w:r>
      <w:r w:rsidRPr="00CA6621">
        <w:rPr>
          <w:rFonts w:asciiTheme="minorHAnsi" w:hAnsiTheme="minorHAnsi" w:cs="Courier New"/>
          <w:color w:val="auto"/>
        </w:rPr>
        <w:tab/>
      </w:r>
    </w:p>
    <w:p w:rsidR="00540BEF" w:rsidRPr="00CA6621" w:rsidRDefault="00540BEF" w:rsidP="00CA6621">
      <w:pPr>
        <w:tabs>
          <w:tab w:val="left" w:pos="288"/>
          <w:tab w:val="left" w:pos="4752"/>
        </w:tabs>
        <w:spacing w:line="240" w:lineRule="exact"/>
        <w:rPr>
          <w:rFonts w:asciiTheme="minorHAnsi" w:hAnsiTheme="minorHAnsi" w:cs="Courier New"/>
          <w:color w:val="auto"/>
        </w:rPr>
      </w:pPr>
      <w:r w:rsidRPr="00CA6621">
        <w:rPr>
          <w:rFonts w:asciiTheme="minorHAnsi" w:hAnsiTheme="minorHAnsi" w:cs="Courier New"/>
          <w:color w:val="auto"/>
          <w:u w:val="single"/>
        </w:rPr>
        <w:t>__________________________</w:t>
      </w:r>
      <w:r w:rsidR="00CA6621" w:rsidRPr="00CA6621">
        <w:rPr>
          <w:rFonts w:asciiTheme="minorHAnsi" w:hAnsiTheme="minorHAnsi" w:cs="Courier New"/>
          <w:color w:val="auto"/>
          <w:u w:val="single"/>
        </w:rPr>
        <w:t>________________</w:t>
      </w:r>
      <w:r w:rsidRPr="00CA6621">
        <w:rPr>
          <w:rFonts w:asciiTheme="minorHAnsi" w:hAnsiTheme="minorHAnsi" w:cs="Courier New"/>
          <w:color w:val="auto"/>
          <w:u w:val="single"/>
        </w:rPr>
        <w:t>____________________________________</w:t>
      </w:r>
    </w:p>
    <w:p w:rsidR="00B522CD" w:rsidRPr="00CA6621" w:rsidRDefault="00B522CD" w:rsidP="00CA6621">
      <w:pPr>
        <w:tabs>
          <w:tab w:val="left" w:pos="288"/>
          <w:tab w:val="left" w:pos="4752"/>
        </w:tabs>
        <w:spacing w:line="240" w:lineRule="exact"/>
        <w:rPr>
          <w:rFonts w:asciiTheme="minorHAnsi" w:hAnsiTheme="minorHAnsi" w:cs="Courier New"/>
          <w:color w:val="auto"/>
        </w:rPr>
      </w:pPr>
    </w:p>
    <w:p w:rsidR="002A41C3" w:rsidRPr="00CA6621" w:rsidRDefault="002C6E5B" w:rsidP="000B0235">
      <w:pPr>
        <w:tabs>
          <w:tab w:val="left" w:pos="288"/>
          <w:tab w:val="left" w:pos="4752"/>
        </w:tabs>
        <w:spacing w:line="240" w:lineRule="exact"/>
        <w:jc w:val="both"/>
        <w:rPr>
          <w:rFonts w:asciiTheme="minorHAnsi" w:hAnsiTheme="minorHAnsi" w:cs="Courier New"/>
          <w:color w:val="auto"/>
          <w:szCs w:val="24"/>
        </w:rPr>
      </w:pPr>
      <w:r w:rsidRPr="00CA6621">
        <w:rPr>
          <w:rFonts w:asciiTheme="minorHAnsi" w:hAnsiTheme="minorHAnsi" w:cs="Courier New"/>
          <w:color w:val="auto"/>
          <w:u w:val="single"/>
        </w:rPr>
        <w:t>SUMMARY OF CASE</w:t>
      </w:r>
      <w:r w:rsidRPr="00CA6621">
        <w:rPr>
          <w:rFonts w:asciiTheme="minorHAnsi" w:hAnsiTheme="minorHAnsi" w:cs="Courier New"/>
          <w:color w:val="auto"/>
        </w:rPr>
        <w:t xml:space="preserve">:  </w:t>
      </w:r>
      <w:r w:rsidRPr="00CA6621">
        <w:rPr>
          <w:rFonts w:asciiTheme="minorHAnsi" w:hAnsiTheme="minorHAnsi" w:cs="Courier New"/>
          <w:color w:val="auto"/>
          <w:szCs w:val="24"/>
        </w:rPr>
        <w:t xml:space="preserve">This covered individual (CI) was </w:t>
      </w:r>
      <w:r w:rsidR="00E322F7" w:rsidRPr="00CA6621">
        <w:rPr>
          <w:rFonts w:asciiTheme="minorHAnsi" w:hAnsiTheme="minorHAnsi" w:cs="Courier New"/>
          <w:color w:val="auto"/>
          <w:szCs w:val="24"/>
        </w:rPr>
        <w:t xml:space="preserve">an active duty </w:t>
      </w:r>
      <w:r w:rsidR="000515F3">
        <w:rPr>
          <w:rFonts w:asciiTheme="minorHAnsi" w:hAnsiTheme="minorHAnsi" w:cs="Courier New"/>
          <w:color w:val="auto"/>
          <w:szCs w:val="24"/>
        </w:rPr>
        <w:t>PO2</w:t>
      </w:r>
      <w:r w:rsidR="0008283A" w:rsidRPr="00CA6621">
        <w:rPr>
          <w:rFonts w:asciiTheme="minorHAnsi" w:hAnsiTheme="minorHAnsi" w:cs="Courier New"/>
          <w:color w:val="auto"/>
          <w:szCs w:val="24"/>
        </w:rPr>
        <w:t xml:space="preserve"> </w:t>
      </w:r>
      <w:r w:rsidR="00E322F7" w:rsidRPr="00CA6621">
        <w:rPr>
          <w:rFonts w:asciiTheme="minorHAnsi" w:hAnsiTheme="minorHAnsi" w:cs="Courier New"/>
          <w:color w:val="auto"/>
          <w:szCs w:val="24"/>
        </w:rPr>
        <w:t xml:space="preserve">(MOS </w:t>
      </w:r>
      <w:r w:rsidR="00187762" w:rsidRPr="00CA6621">
        <w:rPr>
          <w:rFonts w:asciiTheme="minorHAnsi" w:hAnsiTheme="minorHAnsi" w:cs="Courier New"/>
          <w:color w:val="auto"/>
          <w:szCs w:val="24"/>
        </w:rPr>
        <w:t>8404</w:t>
      </w:r>
      <w:r w:rsidR="00DA31E8" w:rsidRPr="00CA6621">
        <w:rPr>
          <w:rFonts w:asciiTheme="minorHAnsi" w:hAnsiTheme="minorHAnsi" w:cs="Courier New"/>
          <w:color w:val="auto"/>
          <w:szCs w:val="24"/>
        </w:rPr>
        <w:t xml:space="preserve">, </w:t>
      </w:r>
      <w:r w:rsidR="00187762" w:rsidRPr="00CA6621">
        <w:rPr>
          <w:rFonts w:asciiTheme="minorHAnsi" w:hAnsiTheme="minorHAnsi" w:cs="Courier New"/>
          <w:color w:val="auto"/>
          <w:szCs w:val="24"/>
        </w:rPr>
        <w:t>Hospital Corpsman</w:t>
      </w:r>
      <w:r w:rsidR="00E322F7" w:rsidRPr="00CA6621">
        <w:rPr>
          <w:rFonts w:asciiTheme="minorHAnsi" w:hAnsiTheme="minorHAnsi" w:cs="Courier New"/>
          <w:color w:val="auto"/>
          <w:szCs w:val="24"/>
        </w:rPr>
        <w:t xml:space="preserve">) </w:t>
      </w:r>
      <w:r w:rsidRPr="00CA6621">
        <w:rPr>
          <w:rFonts w:asciiTheme="minorHAnsi" w:hAnsiTheme="minorHAnsi" w:cs="Courier New"/>
          <w:color w:val="auto"/>
          <w:szCs w:val="24"/>
        </w:rPr>
        <w:t xml:space="preserve">medically separated from the </w:t>
      </w:r>
      <w:r w:rsidR="00187762" w:rsidRPr="00CA6621">
        <w:rPr>
          <w:rFonts w:asciiTheme="minorHAnsi" w:hAnsiTheme="minorHAnsi" w:cs="Courier New"/>
          <w:color w:val="auto"/>
          <w:szCs w:val="24"/>
        </w:rPr>
        <w:t>Navy</w:t>
      </w:r>
      <w:r w:rsidRPr="00CA6621">
        <w:rPr>
          <w:rFonts w:asciiTheme="minorHAnsi" w:hAnsiTheme="minorHAnsi" w:cs="Courier New"/>
          <w:color w:val="auto"/>
          <w:szCs w:val="24"/>
        </w:rPr>
        <w:t xml:space="preserve"> in 200</w:t>
      </w:r>
      <w:r w:rsidR="00187762" w:rsidRPr="00CA6621">
        <w:rPr>
          <w:rFonts w:asciiTheme="minorHAnsi" w:hAnsiTheme="minorHAnsi" w:cs="Courier New"/>
          <w:color w:val="auto"/>
          <w:szCs w:val="24"/>
        </w:rPr>
        <w:t>7</w:t>
      </w:r>
      <w:r w:rsidRPr="00CA6621">
        <w:rPr>
          <w:rFonts w:asciiTheme="minorHAnsi" w:hAnsiTheme="minorHAnsi" w:cs="Courier New"/>
          <w:color w:val="auto"/>
          <w:szCs w:val="24"/>
        </w:rPr>
        <w:t xml:space="preserve"> after</w:t>
      </w:r>
      <w:r w:rsidR="0008283A" w:rsidRPr="00CA6621">
        <w:rPr>
          <w:rFonts w:asciiTheme="minorHAnsi" w:hAnsiTheme="minorHAnsi" w:cs="Courier New"/>
          <w:color w:val="auto"/>
          <w:szCs w:val="24"/>
        </w:rPr>
        <w:t xml:space="preserve"> </w:t>
      </w:r>
      <w:r w:rsidR="00187762" w:rsidRPr="00CA6621">
        <w:rPr>
          <w:rFonts w:asciiTheme="minorHAnsi" w:hAnsiTheme="minorHAnsi" w:cs="Courier New"/>
          <w:color w:val="auto"/>
          <w:szCs w:val="24"/>
        </w:rPr>
        <w:t>9</w:t>
      </w:r>
      <w:r w:rsidR="00CD6932" w:rsidRPr="00CA6621">
        <w:rPr>
          <w:rFonts w:asciiTheme="minorHAnsi" w:hAnsiTheme="minorHAnsi" w:cs="Courier New"/>
          <w:color w:val="auto"/>
          <w:szCs w:val="24"/>
        </w:rPr>
        <w:t xml:space="preserve"> </w:t>
      </w:r>
      <w:r w:rsidRPr="00CA6621">
        <w:rPr>
          <w:rFonts w:asciiTheme="minorHAnsi" w:hAnsiTheme="minorHAnsi" w:cs="Courier New"/>
          <w:color w:val="auto"/>
          <w:szCs w:val="24"/>
        </w:rPr>
        <w:t>years of service.  The medical basis for the separation was</w:t>
      </w:r>
      <w:r w:rsidR="0068315F" w:rsidRPr="00CA6621">
        <w:rPr>
          <w:rFonts w:asciiTheme="minorHAnsi" w:hAnsiTheme="minorHAnsi" w:cs="Courier New"/>
          <w:color w:val="auto"/>
          <w:szCs w:val="24"/>
        </w:rPr>
        <w:t xml:space="preserve"> </w:t>
      </w:r>
      <w:r w:rsidR="00187762" w:rsidRPr="00CA6621">
        <w:rPr>
          <w:rFonts w:asciiTheme="minorHAnsi" w:hAnsiTheme="minorHAnsi" w:cs="Courier New"/>
          <w:color w:val="auto"/>
          <w:szCs w:val="24"/>
        </w:rPr>
        <w:t>Post Traumatic Stress Disorder</w:t>
      </w:r>
      <w:r w:rsidR="00652F51" w:rsidRPr="00CA6621">
        <w:rPr>
          <w:rFonts w:asciiTheme="minorHAnsi" w:hAnsiTheme="minorHAnsi" w:cs="Courier New"/>
          <w:color w:val="auto"/>
          <w:szCs w:val="24"/>
        </w:rPr>
        <w:t xml:space="preserve"> (PTSD)</w:t>
      </w:r>
      <w:r w:rsidR="0008283A" w:rsidRPr="00CA6621">
        <w:rPr>
          <w:rFonts w:asciiTheme="minorHAnsi" w:hAnsiTheme="minorHAnsi" w:cs="Courier New"/>
          <w:color w:val="auto"/>
          <w:szCs w:val="24"/>
        </w:rPr>
        <w:t xml:space="preserve">. </w:t>
      </w:r>
      <w:r w:rsidR="00CA6621">
        <w:rPr>
          <w:rFonts w:asciiTheme="minorHAnsi" w:hAnsiTheme="minorHAnsi" w:cs="Courier New"/>
          <w:color w:val="auto"/>
          <w:szCs w:val="24"/>
        </w:rPr>
        <w:t xml:space="preserve"> </w:t>
      </w:r>
      <w:r w:rsidR="00C778C0" w:rsidRPr="00CA6621">
        <w:rPr>
          <w:rFonts w:asciiTheme="minorHAnsi" w:hAnsiTheme="minorHAnsi" w:cs="Courier New"/>
          <w:color w:val="auto"/>
          <w:szCs w:val="24"/>
        </w:rPr>
        <w:t xml:space="preserve">The CI presented with PTSD symptoms in Sep 2005 following return from deployment to </w:t>
      </w:r>
      <w:r w:rsidR="00CA6621">
        <w:rPr>
          <w:rFonts w:asciiTheme="minorHAnsi" w:hAnsiTheme="minorHAnsi" w:cs="Courier New"/>
          <w:color w:val="auto"/>
          <w:szCs w:val="24"/>
        </w:rPr>
        <w:t>Iraq</w:t>
      </w:r>
      <w:r w:rsidR="00C778C0" w:rsidRPr="00CA6621">
        <w:rPr>
          <w:rFonts w:asciiTheme="minorHAnsi" w:hAnsiTheme="minorHAnsi" w:cs="Courier New"/>
          <w:color w:val="auto"/>
          <w:szCs w:val="24"/>
        </w:rPr>
        <w:t xml:space="preserve"> (</w:t>
      </w:r>
      <w:r w:rsidR="00B71500" w:rsidRPr="00CA6621">
        <w:rPr>
          <w:rFonts w:asciiTheme="minorHAnsi" w:hAnsiTheme="minorHAnsi" w:cs="Courier New"/>
          <w:color w:val="auto"/>
          <w:szCs w:val="24"/>
        </w:rPr>
        <w:t>Mar</w:t>
      </w:r>
      <w:r w:rsidR="00CA6621">
        <w:rPr>
          <w:rFonts w:asciiTheme="minorHAnsi" w:hAnsiTheme="minorHAnsi" w:cs="Courier New"/>
          <w:color w:val="auto"/>
          <w:szCs w:val="24"/>
        </w:rPr>
        <w:t>-</w:t>
      </w:r>
      <w:r w:rsidR="00B71500" w:rsidRPr="00CA6621">
        <w:rPr>
          <w:rFonts w:asciiTheme="minorHAnsi" w:hAnsiTheme="minorHAnsi" w:cs="Courier New"/>
          <w:color w:val="auto"/>
          <w:szCs w:val="24"/>
        </w:rPr>
        <w:t>Oct 2004</w:t>
      </w:r>
      <w:r w:rsidR="00C778C0" w:rsidRPr="00CA6621">
        <w:rPr>
          <w:rFonts w:asciiTheme="minorHAnsi" w:hAnsiTheme="minorHAnsi" w:cs="Courier New"/>
          <w:color w:val="auto"/>
          <w:szCs w:val="24"/>
        </w:rPr>
        <w:t xml:space="preserve">).  </w:t>
      </w:r>
      <w:r w:rsidR="00094D7A" w:rsidRPr="00094D7A">
        <w:rPr>
          <w:rFonts w:asciiTheme="minorHAnsi" w:hAnsiTheme="minorHAnsi" w:cs="Courier New"/>
          <w:color w:val="auto"/>
          <w:szCs w:val="24"/>
        </w:rPr>
        <w:t>Criterion A combat stressors were documented and DSM IV criteria for an Axis I diagnosis of PTSD were met.</w:t>
      </w:r>
      <w:r w:rsidR="00094D7A">
        <w:rPr>
          <w:rFonts w:asciiTheme="minorHAnsi" w:hAnsiTheme="minorHAnsi" w:cs="Courier New"/>
          <w:color w:val="auto"/>
          <w:szCs w:val="24"/>
        </w:rPr>
        <w:t xml:space="preserve">  </w:t>
      </w:r>
      <w:r w:rsidR="00B71500" w:rsidRPr="00CA6621">
        <w:rPr>
          <w:rFonts w:asciiTheme="minorHAnsi" w:hAnsiTheme="minorHAnsi" w:cs="Courier New"/>
          <w:color w:val="auto"/>
          <w:szCs w:val="24"/>
        </w:rPr>
        <w:t xml:space="preserve">He was started on a regimen of psychotropic medications, </w:t>
      </w:r>
      <w:r w:rsidR="000A3D0E">
        <w:rPr>
          <w:rFonts w:asciiTheme="minorHAnsi" w:hAnsiTheme="minorHAnsi" w:cs="Courier New"/>
          <w:color w:val="auto"/>
          <w:szCs w:val="24"/>
        </w:rPr>
        <w:t xml:space="preserve">and </w:t>
      </w:r>
      <w:r w:rsidR="00B71500" w:rsidRPr="00CA6621">
        <w:rPr>
          <w:rFonts w:asciiTheme="minorHAnsi" w:hAnsiTheme="minorHAnsi" w:cs="Courier New"/>
          <w:color w:val="auto"/>
          <w:szCs w:val="24"/>
        </w:rPr>
        <w:t>psychotherapy</w:t>
      </w:r>
      <w:r w:rsidR="000A3D0E">
        <w:rPr>
          <w:rFonts w:asciiTheme="minorHAnsi" w:hAnsiTheme="minorHAnsi" w:cs="Courier New"/>
          <w:color w:val="auto"/>
          <w:szCs w:val="24"/>
        </w:rPr>
        <w:t xml:space="preserve"> that were effective in decreasing his symptoms; however, h</w:t>
      </w:r>
      <w:r w:rsidR="00B71500" w:rsidRPr="00CA6621">
        <w:rPr>
          <w:rFonts w:asciiTheme="minorHAnsi" w:hAnsiTheme="minorHAnsi" w:cs="Courier New"/>
          <w:color w:val="auto"/>
          <w:szCs w:val="24"/>
        </w:rPr>
        <w:t>is s</w:t>
      </w:r>
      <w:r w:rsidR="00B71500" w:rsidRPr="00CA6621">
        <w:rPr>
          <w:rFonts w:asciiTheme="minorHAnsi" w:eastAsia="HiddenHorzOCR" w:hAnsiTheme="minorHAnsi" w:cs="Courier New"/>
          <w:color w:val="auto"/>
          <w:szCs w:val="24"/>
        </w:rPr>
        <w:t xml:space="preserve">ymptoms were exacerbated when he learned </w:t>
      </w:r>
      <w:r w:rsidR="000A3D0E">
        <w:rPr>
          <w:rFonts w:asciiTheme="minorHAnsi" w:eastAsia="HiddenHorzOCR" w:hAnsiTheme="minorHAnsi" w:cs="Courier New"/>
          <w:color w:val="auto"/>
          <w:szCs w:val="24"/>
        </w:rPr>
        <w:t xml:space="preserve">of a friend being killed and </w:t>
      </w:r>
      <w:r w:rsidR="00B71500" w:rsidRPr="00CA6621">
        <w:rPr>
          <w:rFonts w:asciiTheme="minorHAnsi" w:eastAsia="HiddenHorzOCR" w:hAnsiTheme="minorHAnsi" w:cs="Courier New"/>
          <w:color w:val="auto"/>
          <w:szCs w:val="24"/>
        </w:rPr>
        <w:t xml:space="preserve">that he was to be re-deployed to Iraq. </w:t>
      </w:r>
      <w:r w:rsidR="00CA6621">
        <w:rPr>
          <w:rFonts w:asciiTheme="minorHAnsi" w:eastAsia="HiddenHorzOCR" w:hAnsiTheme="minorHAnsi" w:cs="Courier New"/>
          <w:color w:val="auto"/>
          <w:szCs w:val="24"/>
        </w:rPr>
        <w:t xml:space="preserve"> </w:t>
      </w:r>
      <w:r w:rsidR="00B71500" w:rsidRPr="00CA6621">
        <w:rPr>
          <w:rFonts w:asciiTheme="minorHAnsi" w:hAnsiTheme="minorHAnsi" w:cs="Courier New"/>
          <w:color w:val="auto"/>
          <w:szCs w:val="24"/>
        </w:rPr>
        <w:t xml:space="preserve">The CI was compliant with </w:t>
      </w:r>
      <w:r w:rsidR="000515F3">
        <w:rPr>
          <w:rFonts w:asciiTheme="minorHAnsi" w:hAnsiTheme="minorHAnsi" w:cs="Courier New"/>
          <w:color w:val="auto"/>
          <w:szCs w:val="24"/>
        </w:rPr>
        <w:t xml:space="preserve">his </w:t>
      </w:r>
      <w:r w:rsidR="00B71500" w:rsidRPr="00CA6621">
        <w:rPr>
          <w:rFonts w:asciiTheme="minorHAnsi" w:hAnsiTheme="minorHAnsi" w:cs="Courier New"/>
          <w:color w:val="auto"/>
          <w:szCs w:val="24"/>
        </w:rPr>
        <w:t>medication an</w:t>
      </w:r>
      <w:r w:rsidR="002A41C3" w:rsidRPr="00CA6621">
        <w:rPr>
          <w:rFonts w:asciiTheme="minorHAnsi" w:hAnsiTheme="minorHAnsi" w:cs="Courier New"/>
          <w:color w:val="auto"/>
          <w:szCs w:val="24"/>
        </w:rPr>
        <w:t xml:space="preserve">d </w:t>
      </w:r>
      <w:r w:rsidR="000A3D0E">
        <w:rPr>
          <w:rFonts w:asciiTheme="minorHAnsi" w:hAnsiTheme="minorHAnsi" w:cs="Courier New"/>
          <w:color w:val="auto"/>
          <w:szCs w:val="24"/>
        </w:rPr>
        <w:t>other treatment modalities</w:t>
      </w:r>
      <w:r w:rsidR="002A41C3" w:rsidRPr="00CA6621">
        <w:rPr>
          <w:rFonts w:asciiTheme="minorHAnsi" w:hAnsiTheme="minorHAnsi" w:cs="Courier New"/>
          <w:color w:val="auto"/>
          <w:szCs w:val="24"/>
        </w:rPr>
        <w:t xml:space="preserve"> for PTSD</w:t>
      </w:r>
      <w:r w:rsidR="0034273F">
        <w:rPr>
          <w:rFonts w:asciiTheme="minorHAnsi" w:hAnsiTheme="minorHAnsi" w:cs="Courier New"/>
          <w:color w:val="auto"/>
          <w:szCs w:val="24"/>
        </w:rPr>
        <w:t>,</w:t>
      </w:r>
      <w:r w:rsidR="00B71500" w:rsidRPr="00CA6621">
        <w:rPr>
          <w:rFonts w:asciiTheme="minorHAnsi" w:hAnsiTheme="minorHAnsi" w:cs="Courier New"/>
          <w:color w:val="auto"/>
          <w:szCs w:val="24"/>
        </w:rPr>
        <w:t xml:space="preserve"> </w:t>
      </w:r>
      <w:r w:rsidR="002A41C3" w:rsidRPr="00CA6621">
        <w:rPr>
          <w:rFonts w:asciiTheme="minorHAnsi" w:hAnsiTheme="minorHAnsi" w:cs="Courier New"/>
          <w:color w:val="auto"/>
          <w:szCs w:val="24"/>
        </w:rPr>
        <w:t>but</w:t>
      </w:r>
      <w:r w:rsidR="00B71500" w:rsidRPr="00CA6621">
        <w:rPr>
          <w:rFonts w:asciiTheme="minorHAnsi" w:hAnsiTheme="minorHAnsi" w:cs="Courier New"/>
          <w:color w:val="auto"/>
          <w:szCs w:val="24"/>
        </w:rPr>
        <w:t xml:space="preserve"> </w:t>
      </w:r>
      <w:r w:rsidR="0034273F">
        <w:rPr>
          <w:rFonts w:asciiTheme="minorHAnsi" w:hAnsiTheme="minorHAnsi" w:cs="Courier New"/>
          <w:color w:val="auto"/>
          <w:szCs w:val="24"/>
        </w:rPr>
        <w:t>following two periods of</w:t>
      </w:r>
      <w:r w:rsidR="0034273F" w:rsidRPr="00CA6621">
        <w:rPr>
          <w:rFonts w:asciiTheme="minorHAnsi" w:hAnsiTheme="minorHAnsi" w:cs="Courier New"/>
          <w:color w:val="auto"/>
          <w:szCs w:val="24"/>
        </w:rPr>
        <w:t xml:space="preserve"> Limited Duty, </w:t>
      </w:r>
      <w:r w:rsidR="0034273F">
        <w:rPr>
          <w:rFonts w:asciiTheme="minorHAnsi" w:hAnsiTheme="minorHAnsi" w:cs="Courier New"/>
          <w:color w:val="auto"/>
          <w:szCs w:val="24"/>
        </w:rPr>
        <w:t>h</w:t>
      </w:r>
      <w:r w:rsidR="0034273F" w:rsidRPr="0034273F">
        <w:rPr>
          <w:rFonts w:asciiTheme="minorHAnsi" w:hAnsiTheme="minorHAnsi" w:cs="Courier New"/>
          <w:color w:val="auto"/>
          <w:szCs w:val="24"/>
        </w:rPr>
        <w:t xml:space="preserve">is psychiatric limitations were not compatible with the operational requirements of his MOS.  </w:t>
      </w:r>
      <w:r w:rsidR="00C778C0" w:rsidRPr="00CA6621">
        <w:rPr>
          <w:rFonts w:asciiTheme="minorHAnsi" w:hAnsiTheme="minorHAnsi" w:cs="Courier New"/>
          <w:color w:val="auto"/>
          <w:szCs w:val="24"/>
        </w:rPr>
        <w:t>He was referred for a Medical Evaluation Board (MEB)</w:t>
      </w:r>
      <w:r w:rsidR="00823195" w:rsidRPr="00CA6621">
        <w:rPr>
          <w:rFonts w:asciiTheme="minorHAnsi" w:hAnsiTheme="minorHAnsi" w:cs="Courier New"/>
          <w:color w:val="auto"/>
          <w:szCs w:val="24"/>
        </w:rPr>
        <w:t xml:space="preserve">, </w:t>
      </w:r>
      <w:r w:rsidR="00C778C0" w:rsidRPr="00CA6621">
        <w:rPr>
          <w:rFonts w:asciiTheme="minorHAnsi" w:hAnsiTheme="minorHAnsi" w:cs="Courier New"/>
          <w:color w:val="auto"/>
          <w:szCs w:val="24"/>
        </w:rPr>
        <w:t>and the MEB forwarded the PTSD condition to the Physical Evaluation Board (PEB)</w:t>
      </w:r>
      <w:r w:rsidR="0034273F">
        <w:rPr>
          <w:rFonts w:asciiTheme="minorHAnsi" w:hAnsiTheme="minorHAnsi" w:cs="Courier New"/>
          <w:color w:val="auto"/>
          <w:szCs w:val="24"/>
        </w:rPr>
        <w:t xml:space="preserve"> </w:t>
      </w:r>
      <w:r w:rsidR="002A41C3" w:rsidRPr="00CA6621">
        <w:rPr>
          <w:rFonts w:asciiTheme="minorHAnsi" w:hAnsiTheme="minorHAnsi" w:cs="Courier New"/>
          <w:color w:val="auto"/>
          <w:szCs w:val="24"/>
        </w:rPr>
        <w:t>on the NAVMED 6100/1</w:t>
      </w:r>
      <w:r w:rsidR="002A41C3" w:rsidRPr="00CA6621">
        <w:rPr>
          <w:rFonts w:asciiTheme="minorHAnsi" w:hAnsiTheme="minorHAnsi"/>
          <w:color w:val="auto"/>
          <w:sz w:val="18"/>
          <w:szCs w:val="18"/>
        </w:rPr>
        <w:t xml:space="preserve"> </w:t>
      </w:r>
      <w:r w:rsidR="002A41C3" w:rsidRPr="00CA6621">
        <w:rPr>
          <w:rFonts w:asciiTheme="minorHAnsi" w:hAnsiTheme="minorHAnsi" w:cs="Courier New"/>
          <w:color w:val="auto"/>
          <w:szCs w:val="24"/>
        </w:rPr>
        <w:t>as medically unacceptable</w:t>
      </w:r>
      <w:r w:rsidR="00E93103">
        <w:rPr>
          <w:rFonts w:asciiTheme="minorHAnsi" w:hAnsiTheme="minorHAnsi" w:cs="Courier New"/>
          <w:color w:val="auto"/>
          <w:szCs w:val="24"/>
        </w:rPr>
        <w:t xml:space="preserve"> without listing any other medical conditions</w:t>
      </w:r>
      <w:r w:rsidR="002A41C3" w:rsidRPr="00CA6621">
        <w:rPr>
          <w:rFonts w:asciiTheme="minorHAnsi" w:hAnsiTheme="minorHAnsi" w:cs="Courier New"/>
          <w:color w:val="auto"/>
          <w:szCs w:val="24"/>
        </w:rPr>
        <w:t>.</w:t>
      </w:r>
      <w:r w:rsidR="00E93103">
        <w:rPr>
          <w:rFonts w:asciiTheme="minorHAnsi" w:hAnsiTheme="minorHAnsi" w:cs="Courier New"/>
          <w:color w:val="auto"/>
          <w:szCs w:val="24"/>
        </w:rPr>
        <w:t xml:space="preserve">  </w:t>
      </w:r>
      <w:r w:rsidR="002A41C3" w:rsidRPr="00CA6621">
        <w:rPr>
          <w:rFonts w:asciiTheme="minorHAnsi" w:hAnsiTheme="minorHAnsi" w:cs="Courier New"/>
          <w:color w:val="auto"/>
          <w:szCs w:val="24"/>
        </w:rPr>
        <w:t>The informal PEB adjudicated th</w:t>
      </w:r>
      <w:r w:rsidR="004547C4">
        <w:rPr>
          <w:rFonts w:asciiTheme="minorHAnsi" w:hAnsiTheme="minorHAnsi" w:cs="Courier New"/>
          <w:color w:val="auto"/>
          <w:szCs w:val="24"/>
        </w:rPr>
        <w:t xml:space="preserve">e PTSD as unfitting, rated 10%.  </w:t>
      </w:r>
      <w:r w:rsidR="002A41C3" w:rsidRPr="00CA6621">
        <w:rPr>
          <w:rFonts w:asciiTheme="minorHAnsi" w:hAnsiTheme="minorHAnsi" w:cs="Courier New"/>
          <w:color w:val="auto"/>
          <w:szCs w:val="24"/>
        </w:rPr>
        <w:t xml:space="preserve">The CI </w:t>
      </w:r>
      <w:r w:rsidR="00C9599F">
        <w:rPr>
          <w:rFonts w:asciiTheme="minorHAnsi" w:hAnsiTheme="minorHAnsi" w:cs="Courier New"/>
          <w:color w:val="auto"/>
          <w:szCs w:val="24"/>
        </w:rPr>
        <w:t xml:space="preserve">rebutted the </w:t>
      </w:r>
      <w:r w:rsidR="00764097">
        <w:rPr>
          <w:rFonts w:asciiTheme="minorHAnsi" w:hAnsiTheme="minorHAnsi" w:cs="Courier New"/>
          <w:color w:val="auto"/>
          <w:szCs w:val="24"/>
        </w:rPr>
        <w:t>informal PEB’s findings and</w:t>
      </w:r>
      <w:r w:rsidR="002A41C3" w:rsidRPr="00CA6621">
        <w:rPr>
          <w:rFonts w:asciiTheme="minorHAnsi" w:hAnsiTheme="minorHAnsi" w:cs="Courier New"/>
          <w:color w:val="auto"/>
          <w:szCs w:val="24"/>
        </w:rPr>
        <w:t xml:space="preserve"> </w:t>
      </w:r>
      <w:r w:rsidR="00764097">
        <w:rPr>
          <w:rFonts w:asciiTheme="minorHAnsi" w:hAnsiTheme="minorHAnsi" w:cs="Courier New"/>
          <w:color w:val="auto"/>
          <w:szCs w:val="24"/>
        </w:rPr>
        <w:t xml:space="preserve">reconsideration upheld the condition and 10% rating of the informal PEB.  The CI </w:t>
      </w:r>
      <w:r w:rsidR="002A41C3" w:rsidRPr="00CA6621">
        <w:rPr>
          <w:rFonts w:asciiTheme="minorHAnsi" w:hAnsiTheme="minorHAnsi" w:cs="Courier New"/>
          <w:color w:val="auto"/>
          <w:szCs w:val="24"/>
        </w:rPr>
        <w:t>was thus medically separated with a 10% disability rating.</w:t>
      </w:r>
      <w:r w:rsidR="002A41C3" w:rsidRPr="00CA6621">
        <w:rPr>
          <w:rFonts w:asciiTheme="minorHAnsi" w:hAnsiTheme="minorHAnsi" w:cstheme="minorHAnsi"/>
          <w:color w:val="auto"/>
          <w:szCs w:val="24"/>
        </w:rPr>
        <w:t xml:space="preserve">  </w:t>
      </w:r>
    </w:p>
    <w:p w:rsidR="00CA6621" w:rsidRPr="00CA6621" w:rsidRDefault="00CA6621" w:rsidP="00CA6621">
      <w:pPr>
        <w:tabs>
          <w:tab w:val="left" w:pos="288"/>
          <w:tab w:val="left" w:pos="4752"/>
        </w:tabs>
        <w:spacing w:line="240" w:lineRule="exact"/>
        <w:rPr>
          <w:rFonts w:asciiTheme="minorHAnsi" w:hAnsiTheme="minorHAnsi" w:cs="Courier New"/>
          <w:color w:val="auto"/>
        </w:rPr>
      </w:pPr>
      <w:r w:rsidRPr="00CA6621">
        <w:rPr>
          <w:rFonts w:asciiTheme="minorHAnsi" w:hAnsiTheme="minorHAnsi" w:cs="Courier New"/>
          <w:color w:val="auto"/>
          <w:u w:val="single"/>
        </w:rPr>
        <w:t>______________________________________________________________________________</w:t>
      </w:r>
    </w:p>
    <w:p w:rsidR="00923B25" w:rsidRPr="00CA6621" w:rsidRDefault="00923B25" w:rsidP="00CA6621">
      <w:pPr>
        <w:tabs>
          <w:tab w:val="left" w:pos="288"/>
          <w:tab w:val="left" w:pos="4752"/>
        </w:tabs>
        <w:spacing w:line="240" w:lineRule="exact"/>
        <w:rPr>
          <w:rFonts w:asciiTheme="minorHAnsi" w:hAnsiTheme="minorHAnsi" w:cs="Courier New"/>
          <w:color w:val="auto"/>
        </w:rPr>
      </w:pPr>
    </w:p>
    <w:p w:rsidR="000B0235" w:rsidRDefault="002C6E5B" w:rsidP="000B0235">
      <w:pPr>
        <w:tabs>
          <w:tab w:val="left" w:pos="288"/>
          <w:tab w:val="left" w:pos="4752"/>
        </w:tabs>
        <w:spacing w:line="240" w:lineRule="exact"/>
        <w:jc w:val="both"/>
        <w:rPr>
          <w:rFonts w:asciiTheme="minorHAnsi" w:hAnsiTheme="minorHAnsi" w:cs="Courier New"/>
          <w:color w:val="auto"/>
          <w:szCs w:val="24"/>
        </w:rPr>
      </w:pPr>
      <w:r w:rsidRPr="00CA6621">
        <w:rPr>
          <w:rFonts w:asciiTheme="minorHAnsi" w:hAnsiTheme="minorHAnsi" w:cs="Courier New"/>
          <w:color w:val="auto"/>
          <w:u w:val="single"/>
        </w:rPr>
        <w:t>CI CONTENTION</w:t>
      </w:r>
      <w:r w:rsidRPr="00CA6621">
        <w:rPr>
          <w:rFonts w:asciiTheme="minorHAnsi" w:hAnsiTheme="minorHAnsi" w:cs="Courier New"/>
          <w:color w:val="auto"/>
        </w:rPr>
        <w:t xml:space="preserve">:  </w:t>
      </w:r>
      <w:r w:rsidR="0053214A">
        <w:rPr>
          <w:rFonts w:asciiTheme="minorHAnsi" w:hAnsiTheme="minorHAnsi" w:cs="Courier New"/>
          <w:color w:val="auto"/>
        </w:rPr>
        <w:t>“</w:t>
      </w:r>
      <w:r w:rsidR="00652F51" w:rsidRPr="00CA6621">
        <w:rPr>
          <w:rFonts w:asciiTheme="minorHAnsi" w:hAnsiTheme="minorHAnsi" w:cs="Courier New"/>
          <w:color w:val="auto"/>
          <w:szCs w:val="24"/>
        </w:rPr>
        <w:t xml:space="preserve">I was assigned less than 50% disability rating by the military for my unfitting PTSD upon discharge from active duty. In accordance with the class action notice, assign the highest final disability rating applicable consistent with 38 CFR 4.129 and </w:t>
      </w:r>
      <w:proofErr w:type="gramStart"/>
      <w:r w:rsidR="00652F51" w:rsidRPr="00CA6621">
        <w:rPr>
          <w:rFonts w:asciiTheme="minorHAnsi" w:hAnsiTheme="minorHAnsi" w:cs="Courier New"/>
          <w:color w:val="auto"/>
          <w:szCs w:val="24"/>
        </w:rPr>
        <w:t>DoD</w:t>
      </w:r>
      <w:proofErr w:type="gramEnd"/>
      <w:r w:rsidR="00652F51" w:rsidRPr="00CA6621">
        <w:rPr>
          <w:rFonts w:asciiTheme="minorHAnsi" w:hAnsiTheme="minorHAnsi" w:cs="Courier New"/>
          <w:color w:val="auto"/>
          <w:szCs w:val="24"/>
        </w:rPr>
        <w:t xml:space="preserve"> policy, to the extent such increase will not</w:t>
      </w:r>
      <w:r w:rsidR="0001647D" w:rsidRPr="00CA6621">
        <w:rPr>
          <w:rFonts w:asciiTheme="minorHAnsi" w:hAnsiTheme="minorHAnsi" w:cs="Courier New"/>
          <w:color w:val="auto"/>
          <w:szCs w:val="24"/>
        </w:rPr>
        <w:t xml:space="preserve"> </w:t>
      </w:r>
      <w:r w:rsidR="00652F51" w:rsidRPr="00CA6621">
        <w:rPr>
          <w:rFonts w:asciiTheme="minorHAnsi" w:hAnsiTheme="minorHAnsi" w:cs="Courier New"/>
          <w:color w:val="auto"/>
          <w:szCs w:val="24"/>
        </w:rPr>
        <w:t xml:space="preserve">adversely affect my total </w:t>
      </w:r>
      <w:r w:rsidR="0001647D" w:rsidRPr="00CA6621">
        <w:rPr>
          <w:rFonts w:asciiTheme="minorHAnsi" w:hAnsiTheme="minorHAnsi" w:cs="Courier New"/>
          <w:color w:val="auto"/>
          <w:szCs w:val="24"/>
        </w:rPr>
        <w:t>compensation, including but not l</w:t>
      </w:r>
      <w:r w:rsidR="00652F51" w:rsidRPr="00CA6621">
        <w:rPr>
          <w:rFonts w:asciiTheme="minorHAnsi" w:hAnsiTheme="minorHAnsi" w:cs="Courier New"/>
          <w:color w:val="auto"/>
          <w:szCs w:val="24"/>
        </w:rPr>
        <w:t>imited to compensation pursuant to CRSC.</w:t>
      </w:r>
      <w:r w:rsidR="0053214A">
        <w:rPr>
          <w:rFonts w:asciiTheme="minorHAnsi" w:hAnsiTheme="minorHAnsi" w:cs="Courier New"/>
          <w:color w:val="auto"/>
          <w:szCs w:val="24"/>
        </w:rPr>
        <w:t>”</w:t>
      </w:r>
      <w:r w:rsidR="0043536E" w:rsidRPr="00CA6621">
        <w:rPr>
          <w:rFonts w:asciiTheme="minorHAnsi" w:hAnsiTheme="minorHAnsi" w:cs="Courier New"/>
          <w:color w:val="auto"/>
          <w:szCs w:val="24"/>
        </w:rPr>
        <w:t xml:space="preserve">  </w:t>
      </w:r>
      <w:r w:rsidR="00A06738" w:rsidRPr="00CA6621">
        <w:rPr>
          <w:rFonts w:asciiTheme="minorHAnsi" w:hAnsiTheme="minorHAnsi" w:cs="Courier New"/>
          <w:color w:val="auto"/>
          <w:szCs w:val="24"/>
        </w:rPr>
        <w:t xml:space="preserve">The case is court remanded under the </w:t>
      </w:r>
      <w:r w:rsidR="00A06738" w:rsidRPr="00CA6621">
        <w:rPr>
          <w:rFonts w:asciiTheme="minorHAnsi" w:hAnsiTheme="minorHAnsi" w:cs="Courier New"/>
          <w:i/>
          <w:color w:val="auto"/>
          <w:szCs w:val="24"/>
        </w:rPr>
        <w:t>Sabo et al</w:t>
      </w:r>
      <w:r w:rsidR="00A06738" w:rsidRPr="00CA6621">
        <w:rPr>
          <w:rFonts w:asciiTheme="minorHAnsi" w:hAnsiTheme="minorHAnsi" w:cs="Courier New"/>
          <w:color w:val="auto"/>
          <w:szCs w:val="24"/>
        </w:rPr>
        <w:t xml:space="preserve"> </w:t>
      </w:r>
      <w:r w:rsidR="00A06738" w:rsidRPr="00CA6621">
        <w:rPr>
          <w:rFonts w:asciiTheme="minorHAnsi" w:hAnsiTheme="minorHAnsi" w:cs="Courier New"/>
          <w:i/>
          <w:color w:val="auto"/>
          <w:szCs w:val="24"/>
        </w:rPr>
        <w:t xml:space="preserve">v. United States </w:t>
      </w:r>
      <w:r w:rsidR="00A06738" w:rsidRPr="00CA6621">
        <w:rPr>
          <w:rFonts w:asciiTheme="minorHAnsi" w:hAnsiTheme="minorHAnsi" w:cs="Courier New"/>
          <w:color w:val="auto"/>
          <w:szCs w:val="24"/>
        </w:rPr>
        <w:t>class action suit.</w:t>
      </w:r>
      <w:r w:rsidR="0043536E" w:rsidRPr="00CA6621">
        <w:rPr>
          <w:rFonts w:asciiTheme="minorHAnsi" w:hAnsiTheme="minorHAnsi" w:cs="Courier New"/>
          <w:color w:val="auto"/>
          <w:szCs w:val="24"/>
        </w:rPr>
        <w:t xml:space="preserve"> </w:t>
      </w:r>
    </w:p>
    <w:p w:rsidR="00CA6621" w:rsidRPr="00CA6621" w:rsidRDefault="00CA6621" w:rsidP="000B0235">
      <w:pPr>
        <w:tabs>
          <w:tab w:val="left" w:pos="288"/>
          <w:tab w:val="left" w:pos="4752"/>
        </w:tabs>
        <w:spacing w:line="240" w:lineRule="exact"/>
        <w:jc w:val="both"/>
        <w:rPr>
          <w:rFonts w:asciiTheme="minorHAnsi" w:hAnsiTheme="minorHAnsi" w:cs="Courier New"/>
          <w:color w:val="auto"/>
        </w:rPr>
      </w:pPr>
      <w:r w:rsidRPr="00CA6621">
        <w:rPr>
          <w:rFonts w:asciiTheme="minorHAnsi" w:hAnsiTheme="minorHAnsi" w:cs="Courier New"/>
          <w:color w:val="auto"/>
          <w:u w:val="single"/>
        </w:rPr>
        <w:t>______________________________________________________________________________</w:t>
      </w:r>
    </w:p>
    <w:p w:rsidR="000B3609" w:rsidRPr="00CA6621" w:rsidRDefault="000B3609" w:rsidP="00CA6621">
      <w:pPr>
        <w:autoSpaceDE w:val="0"/>
        <w:autoSpaceDN w:val="0"/>
        <w:adjustRightInd w:val="0"/>
        <w:rPr>
          <w:rFonts w:asciiTheme="minorHAnsi" w:hAnsiTheme="minorHAnsi" w:cs="Courier New"/>
          <w:color w:val="auto"/>
          <w:u w:val="single"/>
        </w:rPr>
      </w:pPr>
    </w:p>
    <w:p w:rsidR="002338CA" w:rsidRPr="00CA6621" w:rsidRDefault="002C6E5B" w:rsidP="00CA6621">
      <w:pPr>
        <w:tabs>
          <w:tab w:val="left" w:pos="288"/>
          <w:tab w:val="left" w:pos="4752"/>
        </w:tabs>
        <w:spacing w:line="240" w:lineRule="exact"/>
        <w:rPr>
          <w:rFonts w:asciiTheme="minorHAnsi" w:hAnsiTheme="minorHAnsi" w:cs="Courier New"/>
          <w:color w:val="auto"/>
        </w:rPr>
      </w:pPr>
      <w:r w:rsidRPr="00CA6621">
        <w:rPr>
          <w:rFonts w:asciiTheme="minorHAnsi" w:hAnsiTheme="minorHAnsi" w:cs="Courier New"/>
          <w:color w:val="auto"/>
          <w:u w:val="single"/>
        </w:rPr>
        <w:t>RATING COMPARISON</w:t>
      </w:r>
      <w:r w:rsidRPr="00CA6621">
        <w:rPr>
          <w:rFonts w:asciiTheme="minorHAnsi" w:hAnsiTheme="minorHAnsi" w:cs="Courier New"/>
          <w:color w:val="auto"/>
        </w:rPr>
        <w:t>:</w:t>
      </w:r>
      <w:r w:rsidR="00764097">
        <w:rPr>
          <w:rFonts w:asciiTheme="minorHAnsi" w:hAnsiTheme="minorHAnsi" w:cs="Courier New"/>
          <w:color w:val="auto"/>
        </w:rPr>
        <w:t xml:space="preserve"> </w:t>
      </w:r>
      <w:r w:rsidR="00587A0D">
        <w:rPr>
          <w:rFonts w:asciiTheme="minorHAnsi" w:hAnsiTheme="minorHAnsi" w:cs="Courier New"/>
          <w:color w:val="auto"/>
        </w:rPr>
        <w:t xml:space="preserve"> </w:t>
      </w:r>
    </w:p>
    <w:p w:rsidR="00F82981" w:rsidRPr="00CA6621" w:rsidRDefault="00F82981" w:rsidP="00875F2D">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520"/>
        <w:gridCol w:w="720"/>
        <w:gridCol w:w="810"/>
        <w:gridCol w:w="2385"/>
        <w:gridCol w:w="1035"/>
        <w:gridCol w:w="810"/>
        <w:gridCol w:w="990"/>
      </w:tblGrid>
      <w:tr w:rsidR="00684E2B" w:rsidRPr="00CA6621" w:rsidTr="00CA6621">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CA6621" w:rsidRDefault="00684E2B" w:rsidP="000515F3">
            <w:pPr>
              <w:pStyle w:val="ListParagraph"/>
              <w:spacing w:after="0" w:line="240" w:lineRule="auto"/>
              <w:ind w:left="0"/>
              <w:jc w:val="center"/>
              <w:rPr>
                <w:rFonts w:cs="Times New Roman"/>
                <w:b/>
                <w:sz w:val="20"/>
                <w:szCs w:val="20"/>
              </w:rPr>
            </w:pPr>
            <w:r w:rsidRPr="00CA6621">
              <w:rPr>
                <w:rFonts w:cs="Times New Roman"/>
                <w:b/>
                <w:sz w:val="20"/>
                <w:szCs w:val="20"/>
              </w:rPr>
              <w:t>Service PEB</w:t>
            </w:r>
            <w:r w:rsidR="002B2645" w:rsidRPr="00CA6621">
              <w:rPr>
                <w:rFonts w:cs="Times New Roman"/>
                <w:b/>
                <w:sz w:val="20"/>
                <w:szCs w:val="20"/>
              </w:rPr>
              <w:t xml:space="preserve"> – Dated </w:t>
            </w:r>
            <w:r w:rsidR="005B0AD0" w:rsidRPr="00CA6621">
              <w:rPr>
                <w:rFonts w:cs="Times New Roman"/>
                <w:b/>
                <w:sz w:val="20"/>
                <w:szCs w:val="20"/>
              </w:rPr>
              <w:t>200</w:t>
            </w:r>
            <w:r w:rsidR="00F87121" w:rsidRPr="00CA6621">
              <w:rPr>
                <w:rFonts w:cs="Times New Roman"/>
                <w:b/>
                <w:sz w:val="20"/>
                <w:szCs w:val="20"/>
              </w:rPr>
              <w:t>70</w:t>
            </w:r>
            <w:r w:rsidR="00764097">
              <w:rPr>
                <w:rFonts w:cs="Times New Roman"/>
                <w:b/>
                <w:sz w:val="20"/>
                <w:szCs w:val="20"/>
              </w:rPr>
              <w:t>607</w:t>
            </w:r>
          </w:p>
        </w:tc>
        <w:tc>
          <w:tcPr>
            <w:tcW w:w="5220" w:type="dxa"/>
            <w:gridSpan w:val="4"/>
            <w:tcBorders>
              <w:left w:val="thinThickThinSmallGap" w:sz="24" w:space="0" w:color="auto"/>
            </w:tcBorders>
            <w:shd w:val="clear" w:color="auto" w:fill="D9D9D9" w:themeFill="background1" w:themeFillShade="D9"/>
          </w:tcPr>
          <w:p w:rsidR="00684E2B" w:rsidRPr="00CA6621" w:rsidRDefault="00684E2B" w:rsidP="007A02E6">
            <w:pPr>
              <w:pStyle w:val="ListParagraph"/>
              <w:spacing w:after="0" w:line="240" w:lineRule="auto"/>
              <w:ind w:left="0"/>
              <w:jc w:val="center"/>
              <w:rPr>
                <w:rFonts w:cs="Times New Roman"/>
                <w:b/>
                <w:sz w:val="20"/>
                <w:szCs w:val="20"/>
              </w:rPr>
            </w:pPr>
            <w:r w:rsidRPr="00CA6621">
              <w:rPr>
                <w:rFonts w:cs="Times New Roman"/>
                <w:b/>
                <w:sz w:val="20"/>
                <w:szCs w:val="20"/>
              </w:rPr>
              <w:t>VA (</w:t>
            </w:r>
            <w:r w:rsidR="00BF26B0" w:rsidRPr="00CA6621">
              <w:rPr>
                <w:rFonts w:cs="Times New Roman"/>
                <w:b/>
                <w:sz w:val="20"/>
                <w:szCs w:val="20"/>
              </w:rPr>
              <w:t>4</w:t>
            </w:r>
            <w:r w:rsidR="0074199F" w:rsidRPr="00CA6621">
              <w:rPr>
                <w:rFonts w:cs="Times New Roman"/>
                <w:b/>
                <w:sz w:val="20"/>
                <w:szCs w:val="20"/>
              </w:rPr>
              <w:t xml:space="preserve"> Mo.</w:t>
            </w:r>
            <w:r w:rsidRPr="00CA6621">
              <w:rPr>
                <w:rFonts w:cs="Times New Roman"/>
                <w:b/>
                <w:sz w:val="20"/>
                <w:szCs w:val="20"/>
              </w:rPr>
              <w:t xml:space="preserve"> </w:t>
            </w:r>
            <w:r w:rsidR="00F87121" w:rsidRPr="00CA6621">
              <w:rPr>
                <w:rFonts w:cs="Times New Roman"/>
                <w:b/>
                <w:sz w:val="20"/>
                <w:szCs w:val="20"/>
              </w:rPr>
              <w:t>Prior to</w:t>
            </w:r>
            <w:r w:rsidR="0074199F" w:rsidRPr="00CA6621">
              <w:rPr>
                <w:rFonts w:cs="Times New Roman"/>
                <w:b/>
                <w:sz w:val="20"/>
                <w:szCs w:val="20"/>
              </w:rPr>
              <w:t xml:space="preserve"> </w:t>
            </w:r>
            <w:r w:rsidRPr="00CA6621">
              <w:rPr>
                <w:rFonts w:cs="Times New Roman"/>
                <w:b/>
                <w:sz w:val="20"/>
                <w:szCs w:val="20"/>
              </w:rPr>
              <w:t>Separation)</w:t>
            </w:r>
            <w:r w:rsidR="000C3C13" w:rsidRPr="00CA6621">
              <w:rPr>
                <w:rFonts w:cs="Times New Roman"/>
                <w:b/>
                <w:sz w:val="20"/>
                <w:szCs w:val="20"/>
              </w:rPr>
              <w:t xml:space="preserve"> – All Effective </w:t>
            </w:r>
            <w:r w:rsidR="0074199F" w:rsidRPr="00CA6621">
              <w:rPr>
                <w:rFonts w:cs="Times New Roman"/>
                <w:b/>
                <w:sz w:val="20"/>
                <w:szCs w:val="20"/>
              </w:rPr>
              <w:t>200</w:t>
            </w:r>
            <w:r w:rsidR="007A02E6">
              <w:rPr>
                <w:rFonts w:cs="Times New Roman"/>
                <w:b/>
                <w:sz w:val="20"/>
                <w:szCs w:val="20"/>
              </w:rPr>
              <w:t>7</w:t>
            </w:r>
            <w:r w:rsidR="00D5264C" w:rsidRPr="00CA6621">
              <w:rPr>
                <w:rFonts w:cs="Times New Roman"/>
                <w:b/>
                <w:sz w:val="20"/>
                <w:szCs w:val="20"/>
              </w:rPr>
              <w:t>09</w:t>
            </w:r>
            <w:r w:rsidR="007A02E6">
              <w:rPr>
                <w:rFonts w:cs="Times New Roman"/>
                <w:b/>
                <w:sz w:val="20"/>
                <w:szCs w:val="20"/>
              </w:rPr>
              <w:t>11</w:t>
            </w:r>
          </w:p>
        </w:tc>
      </w:tr>
      <w:tr w:rsidR="002B2645" w:rsidRPr="00CA6621" w:rsidTr="00326647">
        <w:trPr>
          <w:trHeight w:val="233"/>
          <w:jc w:val="center"/>
        </w:trPr>
        <w:tc>
          <w:tcPr>
            <w:tcW w:w="2520" w:type="dxa"/>
            <w:tcBorders>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Rating</w:t>
            </w:r>
          </w:p>
        </w:tc>
        <w:tc>
          <w:tcPr>
            <w:tcW w:w="2385" w:type="dxa"/>
            <w:tcBorders>
              <w:left w:val="thinThickThinSmallGap" w:sz="24" w:space="0" w:color="auto"/>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CA6621" w:rsidRDefault="002B2645" w:rsidP="00AE6115">
            <w:pPr>
              <w:pStyle w:val="ListParagraph"/>
              <w:spacing w:after="0" w:line="240" w:lineRule="auto"/>
              <w:ind w:left="0"/>
              <w:jc w:val="center"/>
              <w:rPr>
                <w:rFonts w:cs="Times New Roman"/>
                <w:b/>
                <w:sz w:val="20"/>
                <w:szCs w:val="20"/>
              </w:rPr>
            </w:pPr>
            <w:r w:rsidRPr="00CA6621">
              <w:rPr>
                <w:rFonts w:cs="Times New Roman"/>
                <w:b/>
                <w:sz w:val="20"/>
                <w:szCs w:val="20"/>
              </w:rPr>
              <w:t>Exam</w:t>
            </w:r>
          </w:p>
        </w:tc>
      </w:tr>
      <w:tr w:rsidR="002B2645" w:rsidRPr="00CA6621" w:rsidTr="00326647">
        <w:trPr>
          <w:trHeight w:val="152"/>
          <w:jc w:val="center"/>
        </w:trPr>
        <w:tc>
          <w:tcPr>
            <w:tcW w:w="2520" w:type="dxa"/>
            <w:shd w:val="clear" w:color="auto" w:fill="FFFFFF" w:themeFill="background1"/>
          </w:tcPr>
          <w:p w:rsidR="002B2645" w:rsidRPr="00CA6621" w:rsidRDefault="0001647D" w:rsidP="00AE6115">
            <w:pPr>
              <w:pStyle w:val="ListParagraph"/>
              <w:spacing w:after="0" w:line="240" w:lineRule="auto"/>
              <w:ind w:left="0"/>
              <w:rPr>
                <w:rFonts w:cs="Times New Roman"/>
                <w:sz w:val="18"/>
                <w:szCs w:val="18"/>
              </w:rPr>
            </w:pPr>
            <w:r w:rsidRPr="00CA6621">
              <w:rPr>
                <w:rFonts w:cs="Times New Roman"/>
                <w:sz w:val="18"/>
                <w:szCs w:val="18"/>
              </w:rPr>
              <w:t>PTSD</w:t>
            </w:r>
          </w:p>
        </w:tc>
        <w:tc>
          <w:tcPr>
            <w:tcW w:w="720" w:type="dxa"/>
            <w:tcBorders>
              <w:bottom w:val="single" w:sz="4" w:space="0" w:color="000000" w:themeColor="text1"/>
            </w:tcBorders>
            <w:shd w:val="clear" w:color="auto" w:fill="FFFFFF" w:themeFill="background1"/>
          </w:tcPr>
          <w:p w:rsidR="002B2645" w:rsidRPr="00CA6621" w:rsidRDefault="0001647D" w:rsidP="0068315F">
            <w:pPr>
              <w:pStyle w:val="ListParagraph"/>
              <w:spacing w:after="0" w:line="240" w:lineRule="auto"/>
              <w:ind w:left="0"/>
              <w:rPr>
                <w:rFonts w:cs="Times New Roman"/>
                <w:sz w:val="18"/>
                <w:szCs w:val="18"/>
              </w:rPr>
            </w:pPr>
            <w:r w:rsidRPr="00CA6621">
              <w:rPr>
                <w:rFonts w:cs="Times New Roman"/>
                <w:sz w:val="18"/>
                <w:szCs w:val="18"/>
              </w:rPr>
              <w:t>9411</w:t>
            </w:r>
          </w:p>
        </w:tc>
        <w:tc>
          <w:tcPr>
            <w:tcW w:w="810" w:type="dxa"/>
            <w:tcBorders>
              <w:bottom w:val="single" w:sz="4" w:space="0" w:color="000000" w:themeColor="text1"/>
              <w:right w:val="thinThickThinSmallGap" w:sz="24" w:space="0" w:color="auto"/>
            </w:tcBorders>
            <w:shd w:val="clear" w:color="auto" w:fill="FFFFFF" w:themeFill="background1"/>
          </w:tcPr>
          <w:p w:rsidR="002B2645" w:rsidRPr="00CA6621" w:rsidRDefault="0001647D"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2385" w:type="dxa"/>
            <w:tcBorders>
              <w:left w:val="thinThickThinSmallGap" w:sz="24" w:space="0" w:color="auto"/>
            </w:tcBorders>
            <w:shd w:val="clear" w:color="auto" w:fill="FFFFFF" w:themeFill="background1"/>
          </w:tcPr>
          <w:p w:rsidR="002B2645" w:rsidRPr="00CA6621" w:rsidRDefault="0001647D" w:rsidP="0043536E">
            <w:pPr>
              <w:pStyle w:val="ListParagraph"/>
              <w:spacing w:after="0" w:line="240" w:lineRule="auto"/>
              <w:ind w:left="0"/>
              <w:rPr>
                <w:rFonts w:cs="Times New Roman"/>
                <w:sz w:val="18"/>
                <w:szCs w:val="18"/>
              </w:rPr>
            </w:pPr>
            <w:r w:rsidRPr="00CA6621">
              <w:rPr>
                <w:rFonts w:eastAsia="HiddenHorzOCR" w:cs="HiddenHorzOCR"/>
                <w:sz w:val="18"/>
                <w:szCs w:val="18"/>
              </w:rPr>
              <w:t>PTSD</w:t>
            </w:r>
          </w:p>
        </w:tc>
        <w:tc>
          <w:tcPr>
            <w:tcW w:w="1035" w:type="dxa"/>
            <w:shd w:val="clear" w:color="auto" w:fill="FFFFFF" w:themeFill="background1"/>
          </w:tcPr>
          <w:p w:rsidR="002B2645" w:rsidRPr="00CA6621" w:rsidRDefault="0001647D" w:rsidP="00AE6115">
            <w:pPr>
              <w:pStyle w:val="ListParagraph"/>
              <w:spacing w:after="0" w:line="240" w:lineRule="auto"/>
              <w:ind w:left="0"/>
              <w:jc w:val="center"/>
              <w:rPr>
                <w:rFonts w:cs="Times New Roman"/>
                <w:sz w:val="18"/>
                <w:szCs w:val="18"/>
              </w:rPr>
            </w:pPr>
            <w:r w:rsidRPr="00CA6621">
              <w:rPr>
                <w:rFonts w:cs="Times New Roman"/>
                <w:sz w:val="18"/>
                <w:szCs w:val="18"/>
              </w:rPr>
              <w:t>9411</w:t>
            </w:r>
          </w:p>
        </w:tc>
        <w:tc>
          <w:tcPr>
            <w:tcW w:w="810" w:type="dxa"/>
            <w:shd w:val="clear" w:color="auto" w:fill="FFFFFF" w:themeFill="background1"/>
          </w:tcPr>
          <w:p w:rsidR="002B2645" w:rsidRPr="00CA6621" w:rsidRDefault="0001647D" w:rsidP="0001647D">
            <w:pPr>
              <w:pStyle w:val="ListParagraph"/>
              <w:tabs>
                <w:tab w:val="center" w:pos="297"/>
              </w:tabs>
              <w:spacing w:after="0" w:line="240" w:lineRule="auto"/>
              <w:ind w:left="0"/>
              <w:rPr>
                <w:rFonts w:cs="Times New Roman"/>
                <w:sz w:val="18"/>
                <w:szCs w:val="18"/>
              </w:rPr>
            </w:pPr>
            <w:r w:rsidRPr="00CA6621">
              <w:rPr>
                <w:rFonts w:cs="Times New Roman"/>
                <w:sz w:val="18"/>
                <w:szCs w:val="18"/>
              </w:rPr>
              <w:tab/>
              <w:t>5</w:t>
            </w:r>
            <w:r w:rsidR="00326CF5" w:rsidRPr="00CA6621">
              <w:rPr>
                <w:rFonts w:cs="Times New Roman"/>
                <w:sz w:val="18"/>
                <w:szCs w:val="18"/>
              </w:rPr>
              <w:t>0%</w:t>
            </w:r>
          </w:p>
        </w:tc>
        <w:tc>
          <w:tcPr>
            <w:tcW w:w="990" w:type="dxa"/>
            <w:shd w:val="clear" w:color="auto" w:fill="FFFFFF" w:themeFill="background1"/>
          </w:tcPr>
          <w:p w:rsidR="002B2645" w:rsidRPr="00CA6621" w:rsidRDefault="00D5264C" w:rsidP="0003400D">
            <w:pPr>
              <w:pStyle w:val="ListParagraph"/>
              <w:spacing w:after="0" w:line="240" w:lineRule="auto"/>
              <w:ind w:left="0"/>
              <w:jc w:val="center"/>
              <w:rPr>
                <w:rFonts w:cs="Times New Roman"/>
                <w:sz w:val="18"/>
                <w:szCs w:val="18"/>
              </w:rPr>
            </w:pPr>
            <w:r w:rsidRPr="00CA6621">
              <w:rPr>
                <w:rFonts w:cs="Times New Roman"/>
                <w:sz w:val="18"/>
                <w:szCs w:val="18"/>
              </w:rPr>
              <w:t>200</w:t>
            </w:r>
            <w:r w:rsidR="0003400D" w:rsidRPr="00CA6621">
              <w:rPr>
                <w:rFonts w:cs="Times New Roman"/>
                <w:sz w:val="18"/>
                <w:szCs w:val="18"/>
              </w:rPr>
              <w:t>70724</w:t>
            </w:r>
          </w:p>
        </w:tc>
      </w:tr>
      <w:tr w:rsidR="00CA6621" w:rsidRPr="00CA6621" w:rsidTr="00326647">
        <w:trPr>
          <w:trHeight w:val="125"/>
          <w:jc w:val="center"/>
        </w:trPr>
        <w:tc>
          <w:tcPr>
            <w:tcW w:w="4050" w:type="dxa"/>
            <w:gridSpan w:val="3"/>
            <w:vMerge w:val="restart"/>
            <w:tcBorders>
              <w:right w:val="thinThickThinSmallGap" w:sz="24" w:space="0" w:color="auto"/>
            </w:tcBorders>
            <w:shd w:val="clear" w:color="auto" w:fill="FFFFFF" w:themeFill="background1"/>
          </w:tcPr>
          <w:p w:rsidR="00CA6621" w:rsidRPr="00CA6621" w:rsidRDefault="00587A0D" w:rsidP="00E1257E">
            <w:pPr>
              <w:pStyle w:val="ListParagraph"/>
              <w:spacing w:after="0" w:line="240" w:lineRule="auto"/>
              <w:ind w:left="0"/>
              <w:jc w:val="center"/>
              <w:rPr>
                <w:rFonts w:cs="Times New Roman"/>
                <w:sz w:val="18"/>
                <w:szCs w:val="18"/>
              </w:rPr>
            </w:pPr>
            <w:r w:rsidRPr="00587A0D">
              <w:rPr>
                <w:rFonts w:cs="Times New Roman"/>
                <w:sz w:val="18"/>
                <w:szCs w:val="18"/>
              </w:rPr>
              <w:t>↓</w:t>
            </w:r>
            <w:r w:rsidR="00E1257E">
              <w:rPr>
                <w:rFonts w:cs="Times New Roman"/>
                <w:sz w:val="18"/>
                <w:szCs w:val="18"/>
              </w:rPr>
              <w:t>No</w:t>
            </w:r>
            <w:r w:rsidR="00CA6621" w:rsidRPr="00CA6621">
              <w:rPr>
                <w:rFonts w:cs="Times New Roman"/>
                <w:sz w:val="18"/>
                <w:szCs w:val="18"/>
              </w:rPr>
              <w:t xml:space="preserve"> </w:t>
            </w:r>
            <w:r w:rsidR="00E1257E">
              <w:rPr>
                <w:rFonts w:cs="Times New Roman"/>
                <w:sz w:val="18"/>
                <w:szCs w:val="18"/>
              </w:rPr>
              <w:t>Additional Listed Conditions</w:t>
            </w:r>
            <w:r w:rsidRPr="00587A0D">
              <w:rPr>
                <w:rFonts w:cs="Times New Roman"/>
                <w:sz w:val="18"/>
                <w:szCs w:val="18"/>
              </w:rPr>
              <w:t>↓</w:t>
            </w:r>
          </w:p>
        </w:tc>
        <w:tc>
          <w:tcPr>
            <w:tcW w:w="2385" w:type="dxa"/>
            <w:tcBorders>
              <w:left w:val="thinThickThinSmallGap" w:sz="24" w:space="0" w:color="auto"/>
            </w:tcBorders>
            <w:shd w:val="clear" w:color="auto" w:fill="FFFFFF" w:themeFill="background1"/>
          </w:tcPr>
          <w:p w:rsidR="00CA6621" w:rsidRPr="000515F3" w:rsidRDefault="00CA6621" w:rsidP="00AE6115">
            <w:pPr>
              <w:pStyle w:val="ListParagraph"/>
              <w:spacing w:after="0" w:line="240" w:lineRule="auto"/>
              <w:ind w:left="0"/>
              <w:rPr>
                <w:rFonts w:cs="Times New Roman"/>
                <w:sz w:val="18"/>
                <w:szCs w:val="18"/>
              </w:rPr>
            </w:pPr>
            <w:r w:rsidRPr="000515F3">
              <w:rPr>
                <w:rFonts w:cs="Times New Roman"/>
                <w:sz w:val="18"/>
                <w:szCs w:val="18"/>
              </w:rPr>
              <w:t>R Knee …</w:t>
            </w:r>
          </w:p>
        </w:tc>
        <w:tc>
          <w:tcPr>
            <w:tcW w:w="1035"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5260-5014</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CA6621" w:rsidRPr="00CA6621" w:rsidTr="00326647">
        <w:trPr>
          <w:trHeight w:val="125"/>
          <w:jc w:val="center"/>
        </w:trPr>
        <w:tc>
          <w:tcPr>
            <w:tcW w:w="4050" w:type="dxa"/>
            <w:gridSpan w:val="3"/>
            <w:vMerge/>
            <w:tcBorders>
              <w:right w:val="thinThickThinSmallGap" w:sz="24" w:space="0" w:color="auto"/>
            </w:tcBorders>
            <w:shd w:val="clear" w:color="auto" w:fill="FFFFFF" w:themeFill="background1"/>
          </w:tcPr>
          <w:p w:rsidR="00CA6621" w:rsidRPr="00CA6621" w:rsidRDefault="00CA6621" w:rsidP="00AE6115">
            <w:pPr>
              <w:pStyle w:val="ListParagraph"/>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A6621" w:rsidRPr="000515F3" w:rsidRDefault="00CA6621" w:rsidP="00CA6621">
            <w:pPr>
              <w:pStyle w:val="ListParagraph"/>
              <w:spacing w:after="0" w:line="240" w:lineRule="auto"/>
              <w:ind w:left="0"/>
              <w:rPr>
                <w:rFonts w:cs="Times New Roman"/>
                <w:sz w:val="18"/>
                <w:szCs w:val="18"/>
              </w:rPr>
            </w:pPr>
            <w:r w:rsidRPr="000515F3">
              <w:rPr>
                <w:rFonts w:cs="Times New Roman"/>
                <w:sz w:val="18"/>
                <w:szCs w:val="18"/>
              </w:rPr>
              <w:t>R Shoulder …</w:t>
            </w:r>
          </w:p>
        </w:tc>
        <w:tc>
          <w:tcPr>
            <w:tcW w:w="1035"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5201-5020</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CA6621" w:rsidRPr="00CA6621" w:rsidTr="00326647">
        <w:trPr>
          <w:trHeight w:val="125"/>
          <w:jc w:val="center"/>
        </w:trPr>
        <w:tc>
          <w:tcPr>
            <w:tcW w:w="4050" w:type="dxa"/>
            <w:gridSpan w:val="3"/>
            <w:vMerge/>
            <w:tcBorders>
              <w:right w:val="thinThickThinSmallGap" w:sz="24" w:space="0" w:color="auto"/>
            </w:tcBorders>
            <w:shd w:val="clear" w:color="auto" w:fill="FFFFFF" w:themeFill="background1"/>
          </w:tcPr>
          <w:p w:rsidR="00CA6621" w:rsidRPr="00CA6621" w:rsidRDefault="00CA6621" w:rsidP="00AE6115">
            <w:pPr>
              <w:pStyle w:val="ListParagraph"/>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A6621" w:rsidRPr="000515F3" w:rsidRDefault="00CA6621" w:rsidP="00CA6621">
            <w:pPr>
              <w:pStyle w:val="ListParagraph"/>
              <w:spacing w:after="0" w:line="240" w:lineRule="auto"/>
              <w:ind w:left="0"/>
              <w:rPr>
                <w:rFonts w:cs="Times New Roman"/>
                <w:sz w:val="18"/>
                <w:szCs w:val="18"/>
              </w:rPr>
            </w:pPr>
            <w:r w:rsidRPr="000515F3">
              <w:rPr>
                <w:rFonts w:cs="Times New Roman"/>
                <w:sz w:val="18"/>
                <w:szCs w:val="18"/>
              </w:rPr>
              <w:t>Lumbar Spine …</w:t>
            </w:r>
          </w:p>
        </w:tc>
        <w:tc>
          <w:tcPr>
            <w:tcW w:w="1035"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5235-5237</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CA6621" w:rsidRPr="00CA6621" w:rsidTr="00326647">
        <w:trPr>
          <w:trHeight w:val="125"/>
          <w:jc w:val="center"/>
        </w:trPr>
        <w:tc>
          <w:tcPr>
            <w:tcW w:w="4050" w:type="dxa"/>
            <w:gridSpan w:val="3"/>
            <w:vMerge/>
            <w:tcBorders>
              <w:right w:val="thinThickThinSmallGap" w:sz="24" w:space="0" w:color="auto"/>
            </w:tcBorders>
            <w:shd w:val="clear" w:color="auto" w:fill="FFFFFF" w:themeFill="background1"/>
          </w:tcPr>
          <w:p w:rsidR="00CA6621" w:rsidRPr="00CA6621" w:rsidRDefault="00CA6621" w:rsidP="00AE6115">
            <w:pPr>
              <w:pStyle w:val="ListParagraph"/>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A6621" w:rsidRPr="00CA6621" w:rsidRDefault="00CA6621" w:rsidP="00CA6621">
            <w:pPr>
              <w:pStyle w:val="ListParagraph"/>
              <w:spacing w:after="0" w:line="240" w:lineRule="auto"/>
              <w:ind w:left="0"/>
              <w:rPr>
                <w:rFonts w:cs="Times New Roman"/>
                <w:sz w:val="18"/>
                <w:szCs w:val="18"/>
              </w:rPr>
            </w:pPr>
            <w:r w:rsidRPr="00CA6621">
              <w:rPr>
                <w:rFonts w:cs="Times New Roman"/>
                <w:sz w:val="18"/>
                <w:szCs w:val="18"/>
              </w:rPr>
              <w:t xml:space="preserve">R Eye </w:t>
            </w:r>
            <w:r>
              <w:rPr>
                <w:rFonts w:cs="Times New Roman"/>
                <w:sz w:val="18"/>
                <w:szCs w:val="18"/>
              </w:rPr>
              <w:t>…</w:t>
            </w:r>
          </w:p>
        </w:tc>
        <w:tc>
          <w:tcPr>
            <w:tcW w:w="1035"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6099-6001</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8E7AFE">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CA6621" w:rsidRPr="00CA6621" w:rsidTr="00326647">
        <w:trPr>
          <w:trHeight w:val="188"/>
          <w:jc w:val="center"/>
        </w:trPr>
        <w:tc>
          <w:tcPr>
            <w:tcW w:w="4050" w:type="dxa"/>
            <w:gridSpan w:val="3"/>
            <w:vMerge/>
            <w:tcBorders>
              <w:right w:val="thinThickThinSmallGap" w:sz="24" w:space="0" w:color="auto"/>
            </w:tcBorders>
            <w:shd w:val="clear" w:color="auto" w:fill="FFFFFF" w:themeFill="background1"/>
          </w:tcPr>
          <w:p w:rsidR="00CA6621" w:rsidRPr="00CA6621" w:rsidRDefault="00CA6621" w:rsidP="00AE6115">
            <w:pPr>
              <w:pStyle w:val="ListParagraph"/>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A6621" w:rsidRPr="00CA6621" w:rsidRDefault="00CA6621" w:rsidP="00AE6115">
            <w:pPr>
              <w:pStyle w:val="ListParagraph"/>
              <w:spacing w:after="0" w:line="240" w:lineRule="auto"/>
              <w:ind w:left="0"/>
              <w:rPr>
                <w:rFonts w:cs="Times New Roman"/>
                <w:sz w:val="18"/>
                <w:szCs w:val="18"/>
              </w:rPr>
            </w:pPr>
            <w:r w:rsidRPr="00CA6621">
              <w:rPr>
                <w:rFonts w:cs="Times New Roman"/>
                <w:sz w:val="18"/>
                <w:szCs w:val="18"/>
              </w:rPr>
              <w:t>Bilateral Tinnitus</w:t>
            </w:r>
          </w:p>
        </w:tc>
        <w:tc>
          <w:tcPr>
            <w:tcW w:w="1035"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6260</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20070723</w:t>
            </w:r>
          </w:p>
        </w:tc>
      </w:tr>
      <w:tr w:rsidR="00CA6621" w:rsidRPr="00CA6621" w:rsidTr="00326647">
        <w:trPr>
          <w:trHeight w:val="188"/>
          <w:jc w:val="center"/>
        </w:trPr>
        <w:tc>
          <w:tcPr>
            <w:tcW w:w="4050" w:type="dxa"/>
            <w:gridSpan w:val="3"/>
            <w:vMerge/>
            <w:tcBorders>
              <w:right w:val="thinThickThinSmallGap" w:sz="24" w:space="0" w:color="auto"/>
            </w:tcBorders>
            <w:shd w:val="clear" w:color="auto" w:fill="FFFFFF" w:themeFill="background1"/>
          </w:tcPr>
          <w:p w:rsidR="00CA6621" w:rsidRPr="00CA6621" w:rsidRDefault="00CA6621" w:rsidP="00AE6115">
            <w:pPr>
              <w:pStyle w:val="ListParagraph"/>
              <w:ind w:left="0"/>
              <w:jc w:val="center"/>
              <w:rPr>
                <w:rFonts w:cs="Times New Roman"/>
                <w:sz w:val="18"/>
                <w:szCs w:val="18"/>
              </w:rPr>
            </w:pPr>
          </w:p>
        </w:tc>
        <w:tc>
          <w:tcPr>
            <w:tcW w:w="2385" w:type="dxa"/>
            <w:tcBorders>
              <w:left w:val="thinThickThinSmallGap" w:sz="24" w:space="0" w:color="auto"/>
            </w:tcBorders>
            <w:shd w:val="clear" w:color="auto" w:fill="FFFFFF" w:themeFill="background1"/>
          </w:tcPr>
          <w:p w:rsidR="00CA6621" w:rsidRPr="00CA6621" w:rsidRDefault="00CA6621" w:rsidP="00AE6115">
            <w:pPr>
              <w:pStyle w:val="ListParagraph"/>
              <w:spacing w:after="0" w:line="240" w:lineRule="auto"/>
              <w:ind w:left="0"/>
              <w:rPr>
                <w:rFonts w:cs="Times New Roman"/>
                <w:sz w:val="18"/>
                <w:szCs w:val="18"/>
              </w:rPr>
            </w:pPr>
            <w:r w:rsidRPr="000515F3">
              <w:rPr>
                <w:rFonts w:cs="Times New Roman"/>
                <w:sz w:val="18"/>
                <w:szCs w:val="18"/>
              </w:rPr>
              <w:t>GERD</w:t>
            </w:r>
          </w:p>
        </w:tc>
        <w:tc>
          <w:tcPr>
            <w:tcW w:w="1035"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7399-7346</w:t>
            </w:r>
          </w:p>
        </w:tc>
        <w:tc>
          <w:tcPr>
            <w:tcW w:w="81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10%</w:t>
            </w:r>
          </w:p>
        </w:tc>
        <w:tc>
          <w:tcPr>
            <w:tcW w:w="990" w:type="dxa"/>
            <w:shd w:val="clear" w:color="auto" w:fill="FFFFFF" w:themeFill="background1"/>
          </w:tcPr>
          <w:p w:rsidR="00CA6621" w:rsidRPr="00CA6621" w:rsidRDefault="00CA6621" w:rsidP="00AE6115">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326647" w:rsidRPr="00CA6621" w:rsidTr="00ED5339">
        <w:trPr>
          <w:trHeight w:val="188"/>
          <w:jc w:val="center"/>
        </w:trPr>
        <w:tc>
          <w:tcPr>
            <w:tcW w:w="4050" w:type="dxa"/>
            <w:gridSpan w:val="3"/>
            <w:vMerge/>
            <w:tcBorders>
              <w:right w:val="thinThickThinSmallGap" w:sz="24" w:space="0" w:color="auto"/>
            </w:tcBorders>
            <w:shd w:val="clear" w:color="auto" w:fill="FFFFFF" w:themeFill="background1"/>
          </w:tcPr>
          <w:p w:rsidR="00326647" w:rsidRPr="00CA6621" w:rsidRDefault="00326647" w:rsidP="00AE6115">
            <w:pPr>
              <w:pStyle w:val="ListParagraph"/>
              <w:spacing w:after="0" w:line="240" w:lineRule="auto"/>
              <w:ind w:left="0"/>
              <w:jc w:val="center"/>
              <w:rPr>
                <w:rFonts w:cs="Times New Roman"/>
                <w:sz w:val="18"/>
                <w:szCs w:val="18"/>
              </w:rPr>
            </w:pPr>
          </w:p>
        </w:tc>
        <w:tc>
          <w:tcPr>
            <w:tcW w:w="4230" w:type="dxa"/>
            <w:gridSpan w:val="3"/>
            <w:tcBorders>
              <w:left w:val="thinThickThinSmallGap" w:sz="24" w:space="0" w:color="auto"/>
            </w:tcBorders>
            <w:shd w:val="clear" w:color="auto" w:fill="FFFFFF" w:themeFill="background1"/>
          </w:tcPr>
          <w:p w:rsidR="00326647" w:rsidRPr="00CA6621" w:rsidRDefault="00326647" w:rsidP="00AE6115">
            <w:pPr>
              <w:pStyle w:val="ListParagraph"/>
              <w:spacing w:after="0" w:line="240" w:lineRule="auto"/>
              <w:ind w:left="0"/>
              <w:jc w:val="center"/>
              <w:rPr>
                <w:rFonts w:cs="Times New Roman"/>
                <w:sz w:val="18"/>
                <w:szCs w:val="18"/>
              </w:rPr>
            </w:pPr>
            <w:r w:rsidRPr="00CA6621">
              <w:rPr>
                <w:rFonts w:cs="Times New Roman"/>
                <w:sz w:val="18"/>
                <w:szCs w:val="18"/>
              </w:rPr>
              <w:t>0% X 5 and NSC X 3</w:t>
            </w:r>
          </w:p>
        </w:tc>
        <w:tc>
          <w:tcPr>
            <w:tcW w:w="990" w:type="dxa"/>
            <w:shd w:val="clear" w:color="auto" w:fill="FFFFFF" w:themeFill="background1"/>
          </w:tcPr>
          <w:p w:rsidR="00326647" w:rsidRPr="00CA6621" w:rsidRDefault="00326647" w:rsidP="00AE6115">
            <w:pPr>
              <w:pStyle w:val="ListParagraph"/>
              <w:spacing w:after="0" w:line="240" w:lineRule="auto"/>
              <w:ind w:left="0"/>
              <w:jc w:val="center"/>
              <w:rPr>
                <w:rFonts w:cs="Times New Roman"/>
                <w:sz w:val="18"/>
                <w:szCs w:val="18"/>
              </w:rPr>
            </w:pPr>
            <w:r w:rsidRPr="00CA6621">
              <w:rPr>
                <w:rFonts w:cs="Times New Roman"/>
                <w:sz w:val="18"/>
                <w:szCs w:val="18"/>
              </w:rPr>
              <w:t>20070716</w:t>
            </w:r>
          </w:p>
        </w:tc>
      </w:tr>
      <w:tr w:rsidR="00CD6932" w:rsidRPr="00CA6621" w:rsidTr="00CA6621">
        <w:trPr>
          <w:trHeight w:val="242"/>
          <w:jc w:val="center"/>
        </w:trPr>
        <w:tc>
          <w:tcPr>
            <w:tcW w:w="4050" w:type="dxa"/>
            <w:gridSpan w:val="3"/>
            <w:tcBorders>
              <w:right w:val="thinThickThinSmallGap" w:sz="24" w:space="0" w:color="auto"/>
            </w:tcBorders>
            <w:shd w:val="clear" w:color="auto" w:fill="D9D9D9" w:themeFill="background1" w:themeFillShade="D9"/>
          </w:tcPr>
          <w:p w:rsidR="00CD6932" w:rsidRPr="00CA6621" w:rsidRDefault="00CD6932" w:rsidP="00305340">
            <w:pPr>
              <w:pStyle w:val="ListParagraph"/>
              <w:spacing w:after="0" w:line="240" w:lineRule="auto"/>
              <w:ind w:left="0"/>
              <w:jc w:val="center"/>
              <w:rPr>
                <w:rFonts w:cs="Times New Roman"/>
                <w:b/>
                <w:sz w:val="20"/>
                <w:szCs w:val="20"/>
              </w:rPr>
            </w:pPr>
            <w:r w:rsidRPr="00CA6621">
              <w:rPr>
                <w:rFonts w:cs="Times New Roman"/>
                <w:b/>
                <w:sz w:val="20"/>
                <w:szCs w:val="20"/>
              </w:rPr>
              <w:t xml:space="preserve">TOTAL Combined:  </w:t>
            </w:r>
            <w:r w:rsidR="00F87121" w:rsidRPr="00CA6621">
              <w:rPr>
                <w:rFonts w:cs="Times New Roman"/>
                <w:b/>
                <w:sz w:val="20"/>
                <w:szCs w:val="20"/>
              </w:rPr>
              <w:t>1</w:t>
            </w:r>
            <w:r w:rsidRPr="00CA6621">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CD6932" w:rsidRPr="00CA6621" w:rsidRDefault="00CD6932" w:rsidP="00153A02">
            <w:pPr>
              <w:pStyle w:val="ListParagraph"/>
              <w:spacing w:after="0" w:line="240" w:lineRule="auto"/>
              <w:ind w:left="0"/>
              <w:jc w:val="center"/>
              <w:rPr>
                <w:rFonts w:cs="Times New Roman"/>
                <w:b/>
                <w:sz w:val="20"/>
                <w:szCs w:val="20"/>
              </w:rPr>
            </w:pPr>
            <w:r w:rsidRPr="00CA6621">
              <w:rPr>
                <w:rFonts w:cs="Times New Roman"/>
                <w:b/>
                <w:sz w:val="20"/>
                <w:szCs w:val="20"/>
              </w:rPr>
              <w:t>TOTAL Combined (</w:t>
            </w:r>
            <w:r w:rsidRPr="00CA6621">
              <w:rPr>
                <w:rFonts w:cs="Times New Roman"/>
                <w:b/>
                <w:i/>
                <w:sz w:val="20"/>
                <w:szCs w:val="20"/>
              </w:rPr>
              <w:t>Includes Non-PEB Conditions</w:t>
            </w:r>
            <w:r w:rsidRPr="00CA6621">
              <w:rPr>
                <w:rFonts w:cs="Times New Roman"/>
                <w:b/>
                <w:sz w:val="20"/>
                <w:szCs w:val="20"/>
              </w:rPr>
              <w:t xml:space="preserve">): </w:t>
            </w:r>
            <w:r w:rsidR="00153A02" w:rsidRPr="00CA6621">
              <w:rPr>
                <w:rFonts w:cs="Times New Roman"/>
                <w:b/>
                <w:sz w:val="20"/>
                <w:szCs w:val="20"/>
              </w:rPr>
              <w:t>70</w:t>
            </w:r>
            <w:r w:rsidRPr="00CA6621">
              <w:rPr>
                <w:rFonts w:cs="Times New Roman"/>
                <w:b/>
                <w:sz w:val="20"/>
                <w:szCs w:val="20"/>
              </w:rPr>
              <w:t xml:space="preserve">%                                                                         </w:t>
            </w:r>
            <w:r w:rsidRPr="00CA6621">
              <w:rPr>
                <w:rFonts w:cs="Times New Roman"/>
                <w:sz w:val="20"/>
                <w:szCs w:val="20"/>
              </w:rPr>
              <w:t xml:space="preserve"> </w:t>
            </w:r>
          </w:p>
        </w:tc>
      </w:tr>
    </w:tbl>
    <w:p w:rsidR="00CA6621" w:rsidRPr="00CA6621" w:rsidRDefault="00CA6621" w:rsidP="00CA6621">
      <w:pPr>
        <w:tabs>
          <w:tab w:val="left" w:pos="288"/>
          <w:tab w:val="left" w:pos="4752"/>
        </w:tabs>
        <w:spacing w:line="240" w:lineRule="exact"/>
        <w:jc w:val="both"/>
        <w:rPr>
          <w:rFonts w:asciiTheme="minorHAnsi" w:hAnsiTheme="minorHAnsi" w:cs="Courier New"/>
          <w:color w:val="auto"/>
        </w:rPr>
      </w:pPr>
      <w:r w:rsidRPr="000515F3">
        <w:rPr>
          <w:rFonts w:asciiTheme="minorHAnsi" w:hAnsiTheme="minorHAnsi" w:cs="Courier New"/>
          <w:color w:val="auto"/>
          <w:u w:val="single"/>
        </w:rPr>
        <w:t>______________________________________________________________________________</w:t>
      </w:r>
    </w:p>
    <w:p w:rsidR="00A90D55" w:rsidRPr="00CA6621" w:rsidRDefault="00A90D55" w:rsidP="000B4E2D">
      <w:pPr>
        <w:tabs>
          <w:tab w:val="left" w:pos="288"/>
          <w:tab w:val="left" w:pos="4752"/>
        </w:tabs>
        <w:spacing w:line="240" w:lineRule="exact"/>
        <w:rPr>
          <w:rFonts w:asciiTheme="minorHAnsi" w:hAnsiTheme="minorHAnsi"/>
          <w:color w:val="auto"/>
        </w:rPr>
      </w:pPr>
    </w:p>
    <w:p w:rsidR="00F249DD" w:rsidRPr="00CA6621" w:rsidRDefault="002C6E5B" w:rsidP="000B4E2D">
      <w:pPr>
        <w:tabs>
          <w:tab w:val="left" w:pos="288"/>
          <w:tab w:val="left" w:pos="4752"/>
        </w:tabs>
        <w:spacing w:line="240" w:lineRule="exact"/>
        <w:rPr>
          <w:rFonts w:asciiTheme="minorHAnsi" w:hAnsiTheme="minorHAnsi" w:cs="Courier New"/>
          <w:color w:val="auto"/>
          <w:szCs w:val="24"/>
        </w:rPr>
      </w:pPr>
      <w:r w:rsidRPr="00CA6621">
        <w:rPr>
          <w:rFonts w:asciiTheme="minorHAnsi" w:hAnsiTheme="minorHAnsi" w:cs="Courier New"/>
          <w:color w:val="auto"/>
          <w:szCs w:val="24"/>
          <w:u w:val="single"/>
        </w:rPr>
        <w:t>ANALYSIS SUMMARY</w:t>
      </w:r>
      <w:r w:rsidRPr="00CA6621">
        <w:rPr>
          <w:rFonts w:asciiTheme="minorHAnsi" w:hAnsiTheme="minorHAnsi" w:cs="Courier New"/>
          <w:color w:val="auto"/>
          <w:szCs w:val="24"/>
        </w:rPr>
        <w:t>:</w:t>
      </w:r>
      <w:r w:rsidR="0074199F" w:rsidRPr="00CA6621">
        <w:rPr>
          <w:rFonts w:asciiTheme="minorHAnsi" w:hAnsiTheme="minorHAnsi" w:cs="Courier New"/>
          <w:color w:val="auto"/>
          <w:szCs w:val="24"/>
        </w:rPr>
        <w:t xml:space="preserve">  </w:t>
      </w:r>
    </w:p>
    <w:p w:rsidR="00F249DD" w:rsidRPr="00CA6621" w:rsidRDefault="00F249DD" w:rsidP="000B4E2D">
      <w:pPr>
        <w:tabs>
          <w:tab w:val="left" w:pos="288"/>
          <w:tab w:val="left" w:pos="4752"/>
        </w:tabs>
        <w:spacing w:line="240" w:lineRule="exact"/>
        <w:rPr>
          <w:rFonts w:asciiTheme="minorHAnsi" w:hAnsiTheme="minorHAnsi" w:cs="Courier New"/>
          <w:color w:val="auto"/>
          <w:szCs w:val="24"/>
        </w:rPr>
      </w:pPr>
    </w:p>
    <w:p w:rsidR="00095EA0" w:rsidRPr="00CA6621" w:rsidRDefault="00587A0D" w:rsidP="000B0235">
      <w:pPr>
        <w:tabs>
          <w:tab w:val="left" w:pos="288"/>
          <w:tab w:val="left" w:pos="4752"/>
        </w:tabs>
        <w:spacing w:line="240" w:lineRule="exact"/>
        <w:jc w:val="both"/>
        <w:rPr>
          <w:rFonts w:asciiTheme="minorHAnsi" w:hAnsiTheme="minorHAnsi" w:cs="Courier New"/>
          <w:color w:val="auto"/>
          <w:szCs w:val="24"/>
        </w:rPr>
      </w:pPr>
      <w:proofErr w:type="gramStart"/>
      <w:r w:rsidRPr="00587A0D">
        <w:rPr>
          <w:rFonts w:asciiTheme="minorHAnsi" w:hAnsiTheme="minorHAnsi" w:cs="Courier New"/>
          <w:color w:val="auto"/>
          <w:szCs w:val="24"/>
          <w:u w:val="single"/>
        </w:rPr>
        <w:t>PTSD Rating Recommendation</w:t>
      </w:r>
      <w:r w:rsidRPr="00587A0D">
        <w:rPr>
          <w:rFonts w:asciiTheme="minorHAnsi" w:hAnsiTheme="minorHAnsi" w:cs="Courier New"/>
          <w:color w:val="auto"/>
          <w:szCs w:val="24"/>
        </w:rPr>
        <w:t>.</w:t>
      </w:r>
      <w:proofErr w:type="gramEnd"/>
      <w:r w:rsidR="008F7BF6" w:rsidRPr="00CA6621">
        <w:rPr>
          <w:rFonts w:asciiTheme="minorHAnsi" w:hAnsiTheme="minorHAnsi" w:cs="Courier New"/>
          <w:color w:val="auto"/>
          <w:szCs w:val="24"/>
        </w:rPr>
        <w:t xml:space="preserve"> </w:t>
      </w:r>
      <w:r w:rsidR="00CA6621">
        <w:rPr>
          <w:rFonts w:asciiTheme="minorHAnsi" w:hAnsiTheme="minorHAnsi" w:cs="Courier New"/>
          <w:color w:val="auto"/>
          <w:szCs w:val="24"/>
        </w:rPr>
        <w:t xml:space="preserve"> </w:t>
      </w:r>
      <w:r w:rsidR="004547C4">
        <w:rPr>
          <w:rFonts w:asciiTheme="minorHAnsi" w:hAnsiTheme="minorHAnsi" w:cs="Courier New"/>
          <w:color w:val="auto"/>
          <w:szCs w:val="24"/>
        </w:rPr>
        <w:t xml:space="preserve">The PEB rating </w:t>
      </w:r>
      <w:r w:rsidR="008F7BF6" w:rsidRPr="00CA6621">
        <w:rPr>
          <w:rFonts w:asciiTheme="minorHAnsi" w:hAnsiTheme="minorHAnsi" w:cs="Courier New"/>
          <w:color w:val="auto"/>
          <w:szCs w:val="24"/>
        </w:rPr>
        <w:t>preceded the promulgation of the NDAA 2008 mandate for DoD adherence to V</w:t>
      </w:r>
      <w:r w:rsidR="006659A6">
        <w:rPr>
          <w:rFonts w:asciiTheme="minorHAnsi" w:hAnsiTheme="minorHAnsi" w:cs="Courier New"/>
          <w:color w:val="auto"/>
          <w:szCs w:val="24"/>
        </w:rPr>
        <w:t xml:space="preserve">eterans Administration Schedule for Rating Disabilities </w:t>
      </w:r>
      <w:r w:rsidR="006659A6">
        <w:rPr>
          <w:rFonts w:asciiTheme="minorHAnsi" w:hAnsiTheme="minorHAnsi" w:cs="Courier New"/>
          <w:color w:val="auto"/>
          <w:szCs w:val="24"/>
        </w:rPr>
        <w:lastRenderedPageBreak/>
        <w:t>(V</w:t>
      </w:r>
      <w:r w:rsidR="008F7BF6" w:rsidRPr="00CA6621">
        <w:rPr>
          <w:rFonts w:asciiTheme="minorHAnsi" w:hAnsiTheme="minorHAnsi" w:cs="Courier New"/>
          <w:color w:val="auto"/>
          <w:szCs w:val="24"/>
        </w:rPr>
        <w:t>ASRD</w:t>
      </w:r>
      <w:r w:rsidR="006659A6">
        <w:rPr>
          <w:rFonts w:asciiTheme="minorHAnsi" w:hAnsiTheme="minorHAnsi" w:cs="Courier New"/>
          <w:color w:val="auto"/>
          <w:szCs w:val="24"/>
        </w:rPr>
        <w:t>)</w:t>
      </w:r>
      <w:r w:rsidR="008F7BF6" w:rsidRPr="00CA6621">
        <w:rPr>
          <w:rFonts w:asciiTheme="minorHAnsi" w:hAnsiTheme="minorHAnsi" w:cs="Courier New"/>
          <w:color w:val="auto"/>
          <w:szCs w:val="24"/>
        </w:rPr>
        <w:t xml:space="preserve"> </w:t>
      </w:r>
      <w:r w:rsidR="00CA6621" w:rsidRPr="00CA6621">
        <w:rPr>
          <w:rFonts w:asciiTheme="minorHAnsi" w:hAnsiTheme="minorHAnsi" w:cs="Courier New"/>
          <w:color w:val="auto"/>
          <w:szCs w:val="24"/>
        </w:rPr>
        <w:t>§</w:t>
      </w:r>
      <w:r w:rsidR="008F7BF6" w:rsidRPr="00CA6621">
        <w:rPr>
          <w:rFonts w:asciiTheme="minorHAnsi" w:hAnsiTheme="minorHAnsi" w:cs="Courier New"/>
          <w:color w:val="auto"/>
          <w:szCs w:val="24"/>
        </w:rPr>
        <w:t xml:space="preserve">4.129.  IAW DoDI 6040.44 and DoD guidance (which applies current VASRD </w:t>
      </w:r>
      <w:r w:rsidR="00CA6621" w:rsidRPr="00CA6621">
        <w:rPr>
          <w:rFonts w:asciiTheme="minorHAnsi" w:hAnsiTheme="minorHAnsi" w:cs="Courier New"/>
          <w:color w:val="auto"/>
          <w:szCs w:val="24"/>
        </w:rPr>
        <w:t>§</w:t>
      </w:r>
      <w:r w:rsidR="008F7BF6" w:rsidRPr="00CA6621">
        <w:rPr>
          <w:rFonts w:asciiTheme="minorHAnsi" w:hAnsiTheme="minorHAnsi" w:cs="Courier New"/>
          <w:color w:val="auto"/>
          <w:szCs w:val="24"/>
        </w:rPr>
        <w:t xml:space="preserve">4.129 to all Board cases), the Board is obligated to recommend a minimum of 50% PTSD rating for a retroactive six month period of </w:t>
      </w:r>
      <w:r w:rsidR="00F938CF">
        <w:rPr>
          <w:rFonts w:asciiTheme="minorHAnsi" w:hAnsiTheme="minorHAnsi" w:cs="Courier New"/>
          <w:color w:val="auto"/>
          <w:szCs w:val="24"/>
        </w:rPr>
        <w:t>Temporary Disability Retired List (</w:t>
      </w:r>
      <w:r w:rsidR="008F7BF6" w:rsidRPr="00CA6621">
        <w:rPr>
          <w:rFonts w:asciiTheme="minorHAnsi" w:hAnsiTheme="minorHAnsi" w:cs="Courier New"/>
          <w:color w:val="auto"/>
          <w:szCs w:val="24"/>
        </w:rPr>
        <w:t>TDRL</w:t>
      </w:r>
      <w:r w:rsidR="00F938CF">
        <w:rPr>
          <w:rFonts w:asciiTheme="minorHAnsi" w:hAnsiTheme="minorHAnsi" w:cs="Courier New"/>
          <w:color w:val="auto"/>
          <w:szCs w:val="24"/>
        </w:rPr>
        <w:t>)</w:t>
      </w:r>
      <w:r w:rsidR="008F7BF6" w:rsidRPr="00CA6621">
        <w:rPr>
          <w:rFonts w:asciiTheme="minorHAnsi" w:hAnsiTheme="minorHAnsi" w:cs="Courier New"/>
          <w:color w:val="auto"/>
          <w:szCs w:val="24"/>
        </w:rPr>
        <w:t xml:space="preserve">.  The Board must then determine the most appropriate fit with VASRD </w:t>
      </w:r>
      <w:r w:rsidR="00CA6621" w:rsidRPr="00CA6621">
        <w:rPr>
          <w:rFonts w:asciiTheme="minorHAnsi" w:hAnsiTheme="minorHAnsi" w:cs="Courier New"/>
          <w:color w:val="auto"/>
          <w:szCs w:val="24"/>
        </w:rPr>
        <w:t>§</w:t>
      </w:r>
      <w:r w:rsidR="008F7BF6" w:rsidRPr="00CA6621">
        <w:rPr>
          <w:rFonts w:asciiTheme="minorHAnsi" w:hAnsiTheme="minorHAnsi" w:cs="Courier New"/>
          <w:color w:val="auto"/>
          <w:szCs w:val="24"/>
        </w:rPr>
        <w:t>4</w:t>
      </w:r>
      <w:r w:rsidR="008F7BF6" w:rsidRPr="00AB0BD8">
        <w:rPr>
          <w:rFonts w:asciiTheme="minorHAnsi" w:hAnsiTheme="minorHAnsi" w:cs="Courier New"/>
          <w:color w:val="auto"/>
          <w:szCs w:val="24"/>
        </w:rPr>
        <w:t xml:space="preserve">.130 criteria at six months for its permanent rating recommendation.  </w:t>
      </w:r>
      <w:r w:rsidR="00B24B23" w:rsidRPr="00AB0BD8">
        <w:rPr>
          <w:rFonts w:asciiTheme="minorHAnsi" w:hAnsiTheme="minorHAnsi" w:cs="Courier New"/>
          <w:color w:val="auto"/>
          <w:szCs w:val="24"/>
        </w:rPr>
        <w:t xml:space="preserve">The CI underwent a pre-discharge </w:t>
      </w:r>
      <w:r w:rsidR="00E93103" w:rsidRPr="00AB0BD8">
        <w:rPr>
          <w:rFonts w:asciiTheme="minorHAnsi" w:hAnsiTheme="minorHAnsi" w:cs="Courier New"/>
          <w:color w:val="auto"/>
          <w:szCs w:val="24"/>
        </w:rPr>
        <w:t xml:space="preserve">VA initial </w:t>
      </w:r>
      <w:r w:rsidR="00B24B23" w:rsidRPr="00AB0BD8">
        <w:rPr>
          <w:rFonts w:asciiTheme="minorHAnsi" w:hAnsiTheme="minorHAnsi" w:cs="Courier New"/>
          <w:color w:val="auto"/>
          <w:szCs w:val="24"/>
        </w:rPr>
        <w:t xml:space="preserve">PTSD evaluation on 20070724.  </w:t>
      </w:r>
      <w:r w:rsidR="00075AD6" w:rsidRPr="00AB0BD8">
        <w:rPr>
          <w:rFonts w:asciiTheme="minorHAnsi" w:hAnsiTheme="minorHAnsi" w:cs="Courier New"/>
          <w:color w:val="auto"/>
          <w:szCs w:val="24"/>
        </w:rPr>
        <w:t xml:space="preserve">Neither the MEB nor VA evaluation would rate higher than 50%, so 9411 at 50% IAW §4.129 is the appropriate TDRL rating level.  The pre-separation VA evaluation was rated by the VA as </w:t>
      </w:r>
      <w:r w:rsidR="00075AD6" w:rsidRPr="000515F3">
        <w:rPr>
          <w:rFonts w:asciiTheme="minorHAnsi" w:hAnsiTheme="minorHAnsi" w:cs="Courier New"/>
          <w:color w:val="auto"/>
          <w:szCs w:val="24"/>
        </w:rPr>
        <w:t>50% by §4.130 criteria</w:t>
      </w:r>
      <w:r w:rsidR="00075AD6" w:rsidRPr="00AB0BD8">
        <w:rPr>
          <w:rFonts w:asciiTheme="minorHAnsi" w:hAnsiTheme="minorHAnsi" w:cs="Courier New"/>
          <w:color w:val="auto"/>
          <w:szCs w:val="24"/>
        </w:rPr>
        <w:t xml:space="preserve"> and did not invoke §4.129, therefore future </w:t>
      </w:r>
      <w:r w:rsidR="00AB0BD8" w:rsidRPr="00AB0BD8">
        <w:rPr>
          <w:rFonts w:asciiTheme="minorHAnsi" w:hAnsiTheme="minorHAnsi" w:cs="Courier New"/>
          <w:color w:val="auto"/>
          <w:szCs w:val="24"/>
        </w:rPr>
        <w:t xml:space="preserve">VA evaluation </w:t>
      </w:r>
      <w:r w:rsidR="00075AD6" w:rsidRPr="00AB0BD8">
        <w:rPr>
          <w:rFonts w:asciiTheme="minorHAnsi" w:hAnsiTheme="minorHAnsi" w:cs="Courier New"/>
          <w:color w:val="auto"/>
          <w:szCs w:val="24"/>
        </w:rPr>
        <w:t xml:space="preserve">exam </w:t>
      </w:r>
      <w:r w:rsidR="00AB0BD8" w:rsidRPr="00AB0BD8">
        <w:rPr>
          <w:rFonts w:asciiTheme="minorHAnsi" w:hAnsiTheme="minorHAnsi" w:cs="Courier New"/>
          <w:color w:val="auto"/>
          <w:szCs w:val="24"/>
        </w:rPr>
        <w:t>was not projected until Feb 2009</w:t>
      </w:r>
      <w:r w:rsidR="00075AD6" w:rsidRPr="00AB0BD8">
        <w:rPr>
          <w:rFonts w:asciiTheme="minorHAnsi" w:hAnsiTheme="minorHAnsi" w:cs="Courier New"/>
          <w:color w:val="auto"/>
          <w:szCs w:val="24"/>
        </w:rPr>
        <w:t xml:space="preserve">.  </w:t>
      </w:r>
      <w:r w:rsidR="00184B54" w:rsidRPr="00AB0BD8">
        <w:rPr>
          <w:rFonts w:asciiTheme="minorHAnsi" w:hAnsiTheme="minorHAnsi" w:cs="Courier New"/>
          <w:color w:val="auto"/>
          <w:szCs w:val="24"/>
        </w:rPr>
        <w:t>The most proximate source of post-discharge comprehensive evidence on which to base the permanent rating recommendation in the file is a Mental Health History and Physical dated 20090507 for treatment; it was not a compensation and pension evaluation.  It is noted for the record that the Board</w:t>
      </w:r>
      <w:r w:rsidR="00184B54" w:rsidRPr="000A3D0E">
        <w:rPr>
          <w:rFonts w:asciiTheme="minorHAnsi" w:hAnsiTheme="minorHAnsi" w:cs="Courier New"/>
          <w:color w:val="auto"/>
          <w:szCs w:val="24"/>
        </w:rPr>
        <w:t xml:space="preserve"> recognizes the significant </w:t>
      </w:r>
      <w:r w:rsidR="00184B54" w:rsidRPr="000515F3">
        <w:rPr>
          <w:rFonts w:asciiTheme="minorHAnsi" w:hAnsiTheme="minorHAnsi" w:cs="Courier New"/>
          <w:color w:val="auto"/>
          <w:szCs w:val="24"/>
        </w:rPr>
        <w:t>interval (18 months)</w:t>
      </w:r>
      <w:r w:rsidR="00184B54" w:rsidRPr="000A3D0E">
        <w:rPr>
          <w:rFonts w:asciiTheme="minorHAnsi" w:hAnsiTheme="minorHAnsi" w:cs="Courier New"/>
          <w:color w:val="auto"/>
          <w:szCs w:val="24"/>
        </w:rPr>
        <w:t xml:space="preserve"> between the date of separation and the VA evaluation.  </w:t>
      </w:r>
      <w:r w:rsidR="00184B54" w:rsidRPr="00C120C4">
        <w:rPr>
          <w:rFonts w:asciiTheme="minorHAnsi" w:hAnsiTheme="minorHAnsi" w:cs="Courier New"/>
          <w:color w:val="auto"/>
          <w:szCs w:val="24"/>
        </w:rPr>
        <w:t xml:space="preserve">The Board must therefore weigh the evidence contained in the MEB psychiatric </w:t>
      </w:r>
      <w:r w:rsidR="00F938CF">
        <w:rPr>
          <w:rFonts w:asciiTheme="minorHAnsi" w:hAnsiTheme="minorHAnsi" w:cs="Courier New"/>
          <w:color w:val="auto"/>
          <w:szCs w:val="24"/>
        </w:rPr>
        <w:t>Narrative Summary (</w:t>
      </w:r>
      <w:r w:rsidR="00184B54" w:rsidRPr="00C120C4">
        <w:rPr>
          <w:rFonts w:asciiTheme="minorHAnsi" w:hAnsiTheme="minorHAnsi" w:cs="Courier New"/>
          <w:color w:val="auto"/>
          <w:szCs w:val="24"/>
        </w:rPr>
        <w:t>NARSUM</w:t>
      </w:r>
      <w:r w:rsidR="00F938CF">
        <w:rPr>
          <w:rFonts w:asciiTheme="minorHAnsi" w:hAnsiTheme="minorHAnsi" w:cs="Courier New"/>
          <w:color w:val="auto"/>
          <w:szCs w:val="24"/>
        </w:rPr>
        <w:t>)</w:t>
      </w:r>
      <w:r w:rsidR="00184B54" w:rsidRPr="00C120C4">
        <w:rPr>
          <w:rFonts w:asciiTheme="minorHAnsi" w:hAnsiTheme="minorHAnsi" w:cs="Courier New"/>
          <w:color w:val="auto"/>
          <w:szCs w:val="24"/>
        </w:rPr>
        <w:t>,</w:t>
      </w:r>
      <w:r w:rsidR="00184B54">
        <w:rPr>
          <w:rFonts w:asciiTheme="minorHAnsi" w:hAnsiTheme="minorHAnsi" w:cs="Courier New"/>
          <w:color w:val="auto"/>
          <w:szCs w:val="24"/>
        </w:rPr>
        <w:t xml:space="preserve"> and pre-separation VA evaluation</w:t>
      </w:r>
      <w:r w:rsidR="00184B54" w:rsidRPr="00C120C4">
        <w:rPr>
          <w:rFonts w:asciiTheme="minorHAnsi" w:hAnsiTheme="minorHAnsi" w:cs="Courier New"/>
          <w:color w:val="auto"/>
          <w:szCs w:val="24"/>
        </w:rPr>
        <w:t xml:space="preserve"> balanced by the VA evidence fairly remote from separation, in order to extrapolate the ratable condition at six months after separation.  DoDI 6040.44 specifies a 12 month interval for special consideration to VA findings, rendering the probative value of the VA </w:t>
      </w:r>
      <w:r w:rsidR="00184B54">
        <w:rPr>
          <w:rFonts w:asciiTheme="minorHAnsi" w:hAnsiTheme="minorHAnsi" w:cs="Courier New"/>
          <w:color w:val="auto"/>
          <w:szCs w:val="24"/>
        </w:rPr>
        <w:t xml:space="preserve">post-separation </w:t>
      </w:r>
      <w:r w:rsidR="00184B54" w:rsidRPr="00C120C4">
        <w:rPr>
          <w:rFonts w:asciiTheme="minorHAnsi" w:hAnsiTheme="minorHAnsi" w:cs="Courier New"/>
          <w:color w:val="auto"/>
          <w:szCs w:val="24"/>
        </w:rPr>
        <w:t xml:space="preserve">evidence in this case somewhat diminished.  The Board recognizes, however, that the </w:t>
      </w:r>
      <w:r w:rsidR="00184B54">
        <w:rPr>
          <w:rFonts w:asciiTheme="minorHAnsi" w:hAnsiTheme="minorHAnsi" w:cs="Courier New"/>
          <w:color w:val="auto"/>
          <w:szCs w:val="24"/>
        </w:rPr>
        <w:t>18 month</w:t>
      </w:r>
      <w:r w:rsidR="00184B54" w:rsidRPr="00C120C4">
        <w:rPr>
          <w:rFonts w:asciiTheme="minorHAnsi" w:hAnsiTheme="minorHAnsi" w:cs="Courier New"/>
          <w:color w:val="auto"/>
          <w:szCs w:val="24"/>
        </w:rPr>
        <w:t xml:space="preserve"> VA examination reflects the stress of transition to civilian life which is intrinsic to the permanent </w:t>
      </w:r>
      <w:r w:rsidR="00184B54">
        <w:rPr>
          <w:rFonts w:asciiTheme="minorHAnsi" w:hAnsiTheme="minorHAnsi" w:cs="Courier New"/>
          <w:color w:val="auto"/>
          <w:szCs w:val="24"/>
        </w:rPr>
        <w:t xml:space="preserve">PTSD </w:t>
      </w:r>
      <w:r w:rsidR="00184B54" w:rsidRPr="00C120C4">
        <w:rPr>
          <w:rFonts w:asciiTheme="minorHAnsi" w:hAnsiTheme="minorHAnsi" w:cs="Courier New"/>
          <w:color w:val="auto"/>
          <w:szCs w:val="24"/>
        </w:rPr>
        <w:t xml:space="preserve">rating recommendation.  </w:t>
      </w:r>
      <w:r w:rsidR="00184B54" w:rsidRPr="00CA6621">
        <w:rPr>
          <w:rFonts w:asciiTheme="minorHAnsi" w:hAnsiTheme="minorHAnsi" w:cs="Courier New"/>
          <w:color w:val="auto"/>
          <w:szCs w:val="24"/>
        </w:rPr>
        <w:t xml:space="preserve">The 20070724 examination rater noted the CI suffered from insomnia and when he did fall asleep, had nightmares 3 or 4 times a week.  He would have flashbacks especially when he saw TV coverage of the war.  He was irritable and had bouts of anger.  He was socially avoidant, had an increased startle.  His </w:t>
      </w:r>
      <w:r w:rsidR="00184B54">
        <w:rPr>
          <w:rFonts w:asciiTheme="minorHAnsi" w:hAnsiTheme="minorHAnsi" w:cs="Courier New"/>
          <w:color w:val="auto"/>
          <w:szCs w:val="24"/>
        </w:rPr>
        <w:t xml:space="preserve">global assessment of functioning </w:t>
      </w:r>
      <w:r w:rsidR="00B7764B">
        <w:rPr>
          <w:rFonts w:asciiTheme="minorHAnsi" w:hAnsiTheme="minorHAnsi" w:cs="Courier New"/>
          <w:color w:val="auto"/>
          <w:szCs w:val="24"/>
        </w:rPr>
        <w:t xml:space="preserve">(GAF) </w:t>
      </w:r>
      <w:r w:rsidR="00184B54">
        <w:rPr>
          <w:rFonts w:asciiTheme="minorHAnsi" w:hAnsiTheme="minorHAnsi" w:cs="Courier New"/>
          <w:color w:val="auto"/>
          <w:szCs w:val="24"/>
        </w:rPr>
        <w:t>was in the range of moderate symptoms (</w:t>
      </w:r>
      <w:r w:rsidR="00184B54" w:rsidRPr="00CA6621">
        <w:rPr>
          <w:rFonts w:asciiTheme="minorHAnsi" w:hAnsiTheme="minorHAnsi" w:cs="Courier New"/>
          <w:color w:val="auto"/>
          <w:szCs w:val="24"/>
        </w:rPr>
        <w:t>GAF</w:t>
      </w:r>
      <w:r w:rsidR="00184B54">
        <w:rPr>
          <w:rFonts w:asciiTheme="minorHAnsi" w:hAnsiTheme="minorHAnsi" w:cs="Courier New"/>
          <w:color w:val="auto"/>
          <w:szCs w:val="24"/>
        </w:rPr>
        <w:t>=</w:t>
      </w:r>
      <w:r w:rsidR="00184B54" w:rsidRPr="00CA6621">
        <w:rPr>
          <w:rFonts w:asciiTheme="minorHAnsi" w:hAnsiTheme="minorHAnsi" w:cs="Courier New"/>
          <w:color w:val="auto"/>
          <w:szCs w:val="24"/>
        </w:rPr>
        <w:t>60</w:t>
      </w:r>
      <w:r w:rsidR="00184B54">
        <w:rPr>
          <w:rFonts w:asciiTheme="minorHAnsi" w:hAnsiTheme="minorHAnsi" w:cs="Courier New"/>
          <w:color w:val="auto"/>
          <w:szCs w:val="24"/>
        </w:rPr>
        <w:t>)</w:t>
      </w:r>
      <w:r w:rsidR="00184B54" w:rsidRPr="00CA6621">
        <w:rPr>
          <w:rFonts w:asciiTheme="minorHAnsi" w:hAnsiTheme="minorHAnsi" w:cs="Courier New"/>
          <w:color w:val="auto"/>
          <w:szCs w:val="24"/>
        </w:rPr>
        <w:t xml:space="preserve">.  His PTSD was considered severe and chronic.  He was being treated with psychotropic medications, group, and individual therapy.  </w:t>
      </w:r>
      <w:r w:rsidR="00184B54">
        <w:rPr>
          <w:rFonts w:asciiTheme="minorHAnsi" w:hAnsiTheme="minorHAnsi" w:cs="Courier New"/>
          <w:color w:val="auto"/>
          <w:szCs w:val="24"/>
        </w:rPr>
        <w:t>As noted, t</w:t>
      </w:r>
      <w:r w:rsidR="00184B54" w:rsidRPr="00CA6621">
        <w:rPr>
          <w:rFonts w:asciiTheme="minorHAnsi" w:hAnsiTheme="minorHAnsi" w:cs="Courier New"/>
          <w:color w:val="auto"/>
          <w:szCs w:val="24"/>
        </w:rPr>
        <w:t xml:space="preserve">he </w:t>
      </w:r>
      <w:r w:rsidR="00184B54">
        <w:rPr>
          <w:rFonts w:asciiTheme="minorHAnsi" w:hAnsiTheme="minorHAnsi" w:cs="Courier New"/>
          <w:color w:val="auto"/>
          <w:szCs w:val="24"/>
        </w:rPr>
        <w:t>VA</w:t>
      </w:r>
      <w:r w:rsidR="00184B54" w:rsidRPr="00CA6621">
        <w:rPr>
          <w:rFonts w:asciiTheme="minorHAnsi" w:hAnsiTheme="minorHAnsi" w:cs="Courier New"/>
          <w:color w:val="auto"/>
          <w:szCs w:val="24"/>
        </w:rPr>
        <w:t xml:space="preserve"> rated the CI’s PTSD a</w:t>
      </w:r>
      <w:r w:rsidR="00184B54">
        <w:rPr>
          <w:rFonts w:asciiTheme="minorHAnsi" w:hAnsiTheme="minorHAnsi" w:cs="Courier New"/>
          <w:color w:val="auto"/>
          <w:szCs w:val="24"/>
        </w:rPr>
        <w:t>t</w:t>
      </w:r>
      <w:r w:rsidR="00184B54" w:rsidRPr="00CA6621">
        <w:rPr>
          <w:rFonts w:asciiTheme="minorHAnsi" w:hAnsiTheme="minorHAnsi" w:cs="Courier New"/>
          <w:color w:val="auto"/>
          <w:szCs w:val="24"/>
        </w:rPr>
        <w:t xml:space="preserve"> 50%</w:t>
      </w:r>
      <w:r w:rsidR="00184B54">
        <w:rPr>
          <w:rFonts w:asciiTheme="minorHAnsi" w:hAnsiTheme="minorHAnsi" w:cs="Courier New"/>
          <w:color w:val="auto"/>
          <w:szCs w:val="24"/>
        </w:rPr>
        <w:t xml:space="preserve"> using pre-separation exams</w:t>
      </w:r>
      <w:r w:rsidR="00184B54" w:rsidRPr="00CA6621">
        <w:rPr>
          <w:rFonts w:asciiTheme="minorHAnsi" w:hAnsiTheme="minorHAnsi" w:cs="Courier New"/>
          <w:color w:val="auto"/>
          <w:szCs w:val="24"/>
        </w:rPr>
        <w:t xml:space="preserve">. </w:t>
      </w:r>
      <w:r w:rsidR="00184B54">
        <w:rPr>
          <w:rFonts w:asciiTheme="minorHAnsi" w:hAnsiTheme="minorHAnsi" w:cs="Courier New"/>
          <w:color w:val="auto"/>
          <w:szCs w:val="24"/>
        </w:rPr>
        <w:t xml:space="preserve"> The </w:t>
      </w:r>
      <w:r w:rsidR="00B7764B">
        <w:rPr>
          <w:rFonts w:asciiTheme="minorHAnsi" w:hAnsiTheme="minorHAnsi" w:cs="Courier New"/>
          <w:color w:val="auto"/>
          <w:szCs w:val="24"/>
        </w:rPr>
        <w:t>Disability Evaluation System (</w:t>
      </w:r>
      <w:r w:rsidR="00184B54">
        <w:rPr>
          <w:rFonts w:asciiTheme="minorHAnsi" w:hAnsiTheme="minorHAnsi" w:cs="Courier New"/>
          <w:color w:val="auto"/>
          <w:szCs w:val="24"/>
        </w:rPr>
        <w:t>DES</w:t>
      </w:r>
      <w:r w:rsidR="00B7764B">
        <w:rPr>
          <w:rFonts w:asciiTheme="minorHAnsi" w:hAnsiTheme="minorHAnsi" w:cs="Courier New"/>
          <w:color w:val="auto"/>
          <w:szCs w:val="24"/>
        </w:rPr>
        <w:t>)</w:t>
      </w:r>
      <w:r w:rsidR="00184B54">
        <w:rPr>
          <w:rFonts w:asciiTheme="minorHAnsi" w:hAnsiTheme="minorHAnsi" w:cs="Courier New"/>
          <w:color w:val="auto"/>
          <w:szCs w:val="24"/>
        </w:rPr>
        <w:t xml:space="preserve"> file also supported significant time away from duty for treatment of PTSD, and a decline of the CI’s level of functioning in a supervisory or management capacity due to symptoms of PTSD, with the medical opinion of ‘the degree of civilian performance impairment is moderate.”  </w:t>
      </w:r>
      <w:r w:rsidR="00184B54" w:rsidRPr="00CA6621">
        <w:rPr>
          <w:rFonts w:asciiTheme="minorHAnsi" w:hAnsiTheme="minorHAnsi" w:cs="Courier New"/>
          <w:color w:val="auto"/>
          <w:szCs w:val="24"/>
        </w:rPr>
        <w:t xml:space="preserve">The </w:t>
      </w:r>
      <w:r w:rsidR="00184B54">
        <w:rPr>
          <w:rFonts w:asciiTheme="minorHAnsi" w:hAnsiTheme="minorHAnsi" w:cs="Courier New"/>
          <w:color w:val="auto"/>
          <w:szCs w:val="24"/>
        </w:rPr>
        <w:t xml:space="preserve">18 month post-separation VA </w:t>
      </w:r>
      <w:r w:rsidR="00184B54" w:rsidRPr="00CA6621">
        <w:rPr>
          <w:rFonts w:asciiTheme="minorHAnsi" w:hAnsiTheme="minorHAnsi" w:cs="Courier New"/>
          <w:color w:val="auto"/>
          <w:szCs w:val="24"/>
        </w:rPr>
        <w:t xml:space="preserve">PTSD evaluation </w:t>
      </w:r>
      <w:r w:rsidR="00184B54">
        <w:rPr>
          <w:rFonts w:asciiTheme="minorHAnsi" w:hAnsiTheme="minorHAnsi" w:cs="Courier New"/>
          <w:color w:val="auto"/>
          <w:szCs w:val="24"/>
        </w:rPr>
        <w:t>indicated slight improvement with only slight waxing and waning of PTSD symptoms post discharge.  T</w:t>
      </w:r>
      <w:r w:rsidR="00184B54" w:rsidRPr="00CA6621">
        <w:rPr>
          <w:rFonts w:asciiTheme="minorHAnsi" w:hAnsiTheme="minorHAnsi" w:cs="Courier New"/>
          <w:color w:val="auto"/>
          <w:szCs w:val="24"/>
        </w:rPr>
        <w:t>he CI was having nightmares 1 or 2 times a week</w:t>
      </w:r>
      <w:r w:rsidR="00184B54">
        <w:rPr>
          <w:rFonts w:asciiTheme="minorHAnsi" w:hAnsiTheme="minorHAnsi" w:cs="Courier New"/>
          <w:color w:val="auto"/>
          <w:szCs w:val="24"/>
        </w:rPr>
        <w:t xml:space="preserve">, </w:t>
      </w:r>
      <w:r w:rsidR="00184B54" w:rsidRPr="00CA6621">
        <w:rPr>
          <w:rFonts w:asciiTheme="minorHAnsi" w:hAnsiTheme="minorHAnsi" w:cs="Courier New"/>
          <w:color w:val="auto"/>
          <w:szCs w:val="24"/>
        </w:rPr>
        <w:t xml:space="preserve">was isolating </w:t>
      </w:r>
      <w:proofErr w:type="gramStart"/>
      <w:r w:rsidR="00184B54" w:rsidRPr="00CA6621">
        <w:rPr>
          <w:rFonts w:asciiTheme="minorHAnsi" w:hAnsiTheme="minorHAnsi" w:cs="Courier New"/>
          <w:color w:val="auto"/>
          <w:szCs w:val="24"/>
        </w:rPr>
        <w:t>himself</w:t>
      </w:r>
      <w:proofErr w:type="gramEnd"/>
      <w:r w:rsidR="00184B54" w:rsidRPr="00CA6621">
        <w:rPr>
          <w:rFonts w:asciiTheme="minorHAnsi" w:hAnsiTheme="minorHAnsi" w:cs="Courier New"/>
          <w:color w:val="auto"/>
          <w:szCs w:val="24"/>
        </w:rPr>
        <w:t xml:space="preserve"> when irritable</w:t>
      </w:r>
      <w:r w:rsidR="00184B54">
        <w:rPr>
          <w:rFonts w:asciiTheme="minorHAnsi" w:hAnsiTheme="minorHAnsi" w:cs="Courier New"/>
          <w:color w:val="auto"/>
          <w:szCs w:val="24"/>
        </w:rPr>
        <w:t xml:space="preserve">, and </w:t>
      </w:r>
      <w:r w:rsidR="00184B54" w:rsidRPr="00CA6621">
        <w:rPr>
          <w:rFonts w:asciiTheme="minorHAnsi" w:hAnsiTheme="minorHAnsi" w:cs="Courier New"/>
          <w:color w:val="auto"/>
          <w:szCs w:val="24"/>
        </w:rPr>
        <w:t xml:space="preserve">still had an increased startle.  He also still had panic attacks </w:t>
      </w:r>
      <w:r w:rsidR="00184B54">
        <w:rPr>
          <w:rFonts w:asciiTheme="minorHAnsi" w:hAnsiTheme="minorHAnsi" w:cs="Courier New"/>
          <w:color w:val="auto"/>
          <w:szCs w:val="24"/>
        </w:rPr>
        <w:t xml:space="preserve">with physiologic changes </w:t>
      </w:r>
      <w:r w:rsidR="00184B54" w:rsidRPr="00CA6621">
        <w:rPr>
          <w:rFonts w:asciiTheme="minorHAnsi" w:hAnsiTheme="minorHAnsi" w:cs="Courier New"/>
          <w:color w:val="auto"/>
          <w:szCs w:val="24"/>
        </w:rPr>
        <w:t>when in a crowd</w:t>
      </w:r>
      <w:r w:rsidR="00184B54">
        <w:rPr>
          <w:rFonts w:asciiTheme="minorHAnsi" w:hAnsiTheme="minorHAnsi" w:cs="Courier New"/>
          <w:color w:val="auto"/>
          <w:szCs w:val="24"/>
        </w:rPr>
        <w:t>,</w:t>
      </w:r>
      <w:r w:rsidR="00184B54" w:rsidRPr="00CA6621">
        <w:rPr>
          <w:rFonts w:asciiTheme="minorHAnsi" w:hAnsiTheme="minorHAnsi" w:cs="Courier New"/>
          <w:color w:val="auto"/>
          <w:szCs w:val="24"/>
        </w:rPr>
        <w:t xml:space="preserve"> but was functioning as a medical technician in the VA emergency room.  His GAF score was </w:t>
      </w:r>
      <w:r w:rsidR="00184B54">
        <w:rPr>
          <w:rFonts w:asciiTheme="minorHAnsi" w:hAnsiTheme="minorHAnsi" w:cs="Courier New"/>
          <w:color w:val="auto"/>
          <w:szCs w:val="24"/>
        </w:rPr>
        <w:t xml:space="preserve">improved to </w:t>
      </w:r>
      <w:r w:rsidR="00184B54" w:rsidRPr="00CA6621">
        <w:rPr>
          <w:rFonts w:asciiTheme="minorHAnsi" w:hAnsiTheme="minorHAnsi" w:cs="Courier New"/>
          <w:color w:val="auto"/>
          <w:szCs w:val="24"/>
        </w:rPr>
        <w:t>68</w:t>
      </w:r>
      <w:r w:rsidR="00184B54">
        <w:rPr>
          <w:rFonts w:asciiTheme="minorHAnsi" w:hAnsiTheme="minorHAnsi" w:cs="Courier New"/>
          <w:color w:val="auto"/>
          <w:szCs w:val="24"/>
        </w:rPr>
        <w:t xml:space="preserve"> (from 60)</w:t>
      </w:r>
      <w:r w:rsidR="00184B54" w:rsidRPr="00CA6621">
        <w:rPr>
          <w:rFonts w:asciiTheme="minorHAnsi" w:hAnsiTheme="minorHAnsi" w:cs="Courier New"/>
          <w:color w:val="auto"/>
          <w:szCs w:val="24"/>
        </w:rPr>
        <w:t xml:space="preserve">.  The Board had to </w:t>
      </w:r>
      <w:r w:rsidR="00184B54">
        <w:rPr>
          <w:rFonts w:asciiTheme="minorHAnsi" w:hAnsiTheme="minorHAnsi" w:cs="Courier New"/>
          <w:color w:val="auto"/>
          <w:szCs w:val="24"/>
        </w:rPr>
        <w:t xml:space="preserve">extrapolate the CI’s pre-discharge PTSD disability and 18 month post-discharge condition to </w:t>
      </w:r>
      <w:r w:rsidR="00184B54" w:rsidRPr="00CA6621">
        <w:rPr>
          <w:rFonts w:asciiTheme="minorHAnsi" w:hAnsiTheme="minorHAnsi" w:cs="Courier New"/>
          <w:color w:val="auto"/>
          <w:szCs w:val="24"/>
        </w:rPr>
        <w:t>predict the severity of the CI’s PTSD at the six month window</w:t>
      </w:r>
      <w:r w:rsidR="00184B54">
        <w:rPr>
          <w:rFonts w:asciiTheme="minorHAnsi" w:hAnsiTheme="minorHAnsi" w:cs="Courier New"/>
          <w:color w:val="auto"/>
          <w:szCs w:val="24"/>
        </w:rPr>
        <w:t xml:space="preserve"> for rating</w:t>
      </w:r>
      <w:r w:rsidR="00184B54" w:rsidRPr="00CA6621">
        <w:rPr>
          <w:rFonts w:asciiTheme="minorHAnsi" w:hAnsiTheme="minorHAnsi" w:cs="Courier New"/>
          <w:color w:val="auto"/>
          <w:szCs w:val="24"/>
        </w:rPr>
        <w:t xml:space="preserve">. </w:t>
      </w:r>
      <w:r w:rsidR="00184B54">
        <w:rPr>
          <w:rFonts w:asciiTheme="minorHAnsi" w:hAnsiTheme="minorHAnsi" w:cs="Courier New"/>
          <w:color w:val="auto"/>
          <w:szCs w:val="24"/>
        </w:rPr>
        <w:t xml:space="preserve"> Independently rating t</w:t>
      </w:r>
      <w:r w:rsidR="00184B54" w:rsidRPr="00CA6621">
        <w:rPr>
          <w:rFonts w:asciiTheme="minorHAnsi" w:hAnsiTheme="minorHAnsi" w:cs="Courier New"/>
          <w:color w:val="auto"/>
          <w:szCs w:val="24"/>
        </w:rPr>
        <w:t>he pre-discharge PTSD evaluation</w:t>
      </w:r>
      <w:r w:rsidR="00184B54">
        <w:rPr>
          <w:rFonts w:asciiTheme="minorHAnsi" w:hAnsiTheme="minorHAnsi" w:cs="Courier New"/>
          <w:color w:val="auto"/>
          <w:szCs w:val="24"/>
        </w:rPr>
        <w:t>s</w:t>
      </w:r>
      <w:r w:rsidR="00184B54" w:rsidRPr="00CA6621">
        <w:rPr>
          <w:rFonts w:asciiTheme="minorHAnsi" w:hAnsiTheme="minorHAnsi" w:cs="Courier New"/>
          <w:color w:val="auto"/>
          <w:szCs w:val="24"/>
        </w:rPr>
        <w:t xml:space="preserve"> </w:t>
      </w:r>
      <w:r w:rsidR="00184B54">
        <w:rPr>
          <w:rFonts w:asciiTheme="minorHAnsi" w:hAnsiTheme="minorHAnsi" w:cs="Courier New"/>
          <w:color w:val="auto"/>
          <w:szCs w:val="24"/>
        </w:rPr>
        <w:t xml:space="preserve">by the Navy and the VA were between </w:t>
      </w:r>
      <w:r w:rsidR="00184B54" w:rsidRPr="000515F3">
        <w:rPr>
          <w:rFonts w:asciiTheme="minorHAnsi" w:hAnsiTheme="minorHAnsi" w:cs="Courier New"/>
          <w:color w:val="auto"/>
          <w:szCs w:val="24"/>
        </w:rPr>
        <w:t>30%-50%</w:t>
      </w:r>
      <w:r w:rsidR="00184B54">
        <w:rPr>
          <w:rFonts w:asciiTheme="minorHAnsi" w:hAnsiTheme="minorHAnsi" w:cs="Courier New"/>
          <w:color w:val="auto"/>
          <w:szCs w:val="24"/>
        </w:rPr>
        <w:t xml:space="preserve"> IAW </w:t>
      </w:r>
      <w:r w:rsidR="00184B54" w:rsidRPr="00CA6621">
        <w:rPr>
          <w:rFonts w:asciiTheme="minorHAnsi" w:hAnsiTheme="minorHAnsi"/>
          <w:color w:val="auto"/>
          <w:szCs w:val="24"/>
        </w:rPr>
        <w:t>§</w:t>
      </w:r>
      <w:r w:rsidR="00184B54">
        <w:rPr>
          <w:rFonts w:asciiTheme="minorHAnsi" w:hAnsiTheme="minorHAnsi" w:cs="Courier New"/>
          <w:color w:val="auto"/>
          <w:szCs w:val="24"/>
        </w:rPr>
        <w:t xml:space="preserve">4.130 criteria.  </w:t>
      </w:r>
      <w:r w:rsidR="00184B54" w:rsidRPr="00CA6621">
        <w:rPr>
          <w:rFonts w:asciiTheme="minorHAnsi" w:hAnsiTheme="minorHAnsi" w:cs="Courier New"/>
          <w:color w:val="auto"/>
          <w:szCs w:val="24"/>
        </w:rPr>
        <w:t xml:space="preserve">The </w:t>
      </w:r>
      <w:r w:rsidR="00184B54" w:rsidRPr="000515F3">
        <w:rPr>
          <w:rFonts w:asciiTheme="minorHAnsi" w:hAnsiTheme="minorHAnsi" w:cs="Courier New"/>
          <w:color w:val="auto"/>
          <w:szCs w:val="24"/>
        </w:rPr>
        <w:t>PTSD evaluation</w:t>
      </w:r>
      <w:r w:rsidR="00184B54" w:rsidRPr="00CA6621">
        <w:rPr>
          <w:rFonts w:asciiTheme="minorHAnsi" w:hAnsiTheme="minorHAnsi" w:cs="Courier New"/>
          <w:color w:val="auto"/>
          <w:szCs w:val="24"/>
        </w:rPr>
        <w:t xml:space="preserve"> </w:t>
      </w:r>
      <w:r w:rsidR="00184B54">
        <w:rPr>
          <w:rFonts w:asciiTheme="minorHAnsi" w:hAnsiTheme="minorHAnsi" w:cs="Courier New"/>
          <w:color w:val="auto"/>
          <w:szCs w:val="24"/>
        </w:rPr>
        <w:t xml:space="preserve">18 months after separation, although rated by the VA at 50%, was independently rated as closer to </w:t>
      </w:r>
      <w:r w:rsidR="00184B54" w:rsidRPr="00CA6621">
        <w:rPr>
          <w:rFonts w:asciiTheme="minorHAnsi" w:hAnsiTheme="minorHAnsi" w:cs="Courier New"/>
          <w:color w:val="auto"/>
          <w:szCs w:val="24"/>
        </w:rPr>
        <w:t>30%</w:t>
      </w:r>
      <w:r w:rsidR="00184B54">
        <w:rPr>
          <w:rFonts w:asciiTheme="minorHAnsi" w:hAnsiTheme="minorHAnsi" w:cs="Courier New"/>
          <w:color w:val="auto"/>
          <w:szCs w:val="24"/>
        </w:rPr>
        <w:t xml:space="preserve"> than 50%</w:t>
      </w:r>
      <w:r w:rsidR="00184B54" w:rsidRPr="00CA6621">
        <w:rPr>
          <w:rFonts w:asciiTheme="minorHAnsi" w:hAnsiTheme="minorHAnsi" w:cs="Courier New"/>
          <w:color w:val="auto"/>
          <w:szCs w:val="24"/>
        </w:rPr>
        <w:t xml:space="preserve">.  The Board determined that </w:t>
      </w:r>
      <w:r w:rsidR="00184B54">
        <w:rPr>
          <w:rFonts w:asciiTheme="minorHAnsi" w:hAnsiTheme="minorHAnsi" w:cs="Courier New"/>
          <w:color w:val="auto"/>
          <w:szCs w:val="24"/>
        </w:rPr>
        <w:t>all evidence considered</w:t>
      </w:r>
      <w:proofErr w:type="gramStart"/>
      <w:r w:rsidR="00184B54">
        <w:rPr>
          <w:rFonts w:asciiTheme="minorHAnsi" w:hAnsiTheme="minorHAnsi" w:cs="Courier New"/>
          <w:color w:val="auto"/>
          <w:szCs w:val="24"/>
        </w:rPr>
        <w:t>,</w:t>
      </w:r>
      <w:proofErr w:type="gramEnd"/>
      <w:r w:rsidR="00184B54">
        <w:rPr>
          <w:rFonts w:asciiTheme="minorHAnsi" w:hAnsiTheme="minorHAnsi" w:cs="Courier New"/>
          <w:color w:val="auto"/>
          <w:szCs w:val="24"/>
        </w:rPr>
        <w:t xml:space="preserve"> the CI’s </w:t>
      </w:r>
      <w:r w:rsidR="00184B54" w:rsidRPr="00CA6621">
        <w:rPr>
          <w:rFonts w:asciiTheme="minorHAnsi" w:hAnsiTheme="minorHAnsi" w:cs="Courier New"/>
          <w:color w:val="auto"/>
          <w:szCs w:val="24"/>
        </w:rPr>
        <w:t xml:space="preserve">PTSD </w:t>
      </w:r>
      <w:r w:rsidR="00184B54">
        <w:rPr>
          <w:rFonts w:asciiTheme="minorHAnsi" w:hAnsiTheme="minorHAnsi" w:cs="Courier New"/>
          <w:color w:val="auto"/>
          <w:szCs w:val="24"/>
        </w:rPr>
        <w:t xml:space="preserve">condition </w:t>
      </w:r>
      <w:r w:rsidR="00184B54" w:rsidRPr="00CA6621">
        <w:rPr>
          <w:rFonts w:asciiTheme="minorHAnsi" w:hAnsiTheme="minorHAnsi" w:cs="Courier New"/>
          <w:color w:val="auto"/>
          <w:szCs w:val="24"/>
        </w:rPr>
        <w:t>at the six month window was more</w:t>
      </w:r>
      <w:r w:rsidR="00184B54">
        <w:rPr>
          <w:rFonts w:asciiTheme="minorHAnsi" w:hAnsiTheme="minorHAnsi" w:cs="Courier New"/>
          <w:color w:val="auto"/>
          <w:szCs w:val="24"/>
        </w:rPr>
        <w:t xml:space="preserve"> likely than not</w:t>
      </w:r>
      <w:r w:rsidR="004B6E02">
        <w:rPr>
          <w:rFonts w:asciiTheme="minorHAnsi" w:hAnsiTheme="minorHAnsi" w:cs="Courier New"/>
          <w:color w:val="auto"/>
          <w:szCs w:val="24"/>
        </w:rPr>
        <w:t>,</w:t>
      </w:r>
      <w:r w:rsidR="00184B54">
        <w:rPr>
          <w:rFonts w:asciiTheme="minorHAnsi" w:hAnsiTheme="minorHAnsi" w:cs="Courier New"/>
          <w:color w:val="auto"/>
          <w:szCs w:val="24"/>
        </w:rPr>
        <w:t xml:space="preserve"> </w:t>
      </w:r>
      <w:r w:rsidR="00184B54" w:rsidRPr="00CA6621">
        <w:rPr>
          <w:rFonts w:asciiTheme="minorHAnsi" w:hAnsiTheme="minorHAnsi" w:cs="Courier New"/>
          <w:color w:val="auto"/>
          <w:szCs w:val="24"/>
        </w:rPr>
        <w:t xml:space="preserve">closer to </w:t>
      </w:r>
      <w:r w:rsidR="00184B54">
        <w:rPr>
          <w:rFonts w:asciiTheme="minorHAnsi" w:hAnsiTheme="minorHAnsi" w:cs="Courier New"/>
          <w:color w:val="auto"/>
          <w:szCs w:val="24"/>
        </w:rPr>
        <w:t xml:space="preserve">30% than 50%.  </w:t>
      </w:r>
      <w:r w:rsidR="00184B54" w:rsidRPr="008E4CE8">
        <w:rPr>
          <w:rFonts w:asciiTheme="minorHAnsi" w:hAnsiTheme="minorHAnsi" w:cs="Courier New"/>
          <w:color w:val="auto"/>
          <w:szCs w:val="24"/>
        </w:rPr>
        <w:t xml:space="preserve">After due deliberation, the Board agreed that a permanent PTSD rating </w:t>
      </w:r>
      <w:r w:rsidR="00184B54" w:rsidRPr="000515F3">
        <w:rPr>
          <w:rFonts w:asciiTheme="minorHAnsi" w:hAnsiTheme="minorHAnsi" w:cs="Courier New"/>
          <w:color w:val="auto"/>
          <w:szCs w:val="24"/>
        </w:rPr>
        <w:t>of 30%</w:t>
      </w:r>
      <w:r w:rsidR="00184B54" w:rsidRPr="008E4CE8">
        <w:rPr>
          <w:rFonts w:asciiTheme="minorHAnsi" w:hAnsiTheme="minorHAnsi" w:cs="Courier New"/>
          <w:color w:val="auto"/>
          <w:szCs w:val="24"/>
        </w:rPr>
        <w:t xml:space="preserve"> is the most representative of impairment and a fair recommendation in this case.</w:t>
      </w:r>
    </w:p>
    <w:p w:rsidR="00231708" w:rsidRPr="00CA6621" w:rsidRDefault="00231708" w:rsidP="000B4E2D">
      <w:pPr>
        <w:tabs>
          <w:tab w:val="left" w:pos="288"/>
          <w:tab w:val="left" w:pos="4752"/>
        </w:tabs>
        <w:spacing w:line="240" w:lineRule="exact"/>
        <w:rPr>
          <w:rFonts w:asciiTheme="minorHAnsi" w:hAnsiTheme="minorHAnsi" w:cs="Courier New"/>
          <w:color w:val="auto"/>
          <w:szCs w:val="24"/>
        </w:rPr>
      </w:pPr>
    </w:p>
    <w:p w:rsidR="008147CB" w:rsidRPr="00FB09FC" w:rsidRDefault="00B419D0" w:rsidP="000B0235">
      <w:pPr>
        <w:autoSpaceDE w:val="0"/>
        <w:autoSpaceDN w:val="0"/>
        <w:adjustRightInd w:val="0"/>
        <w:spacing w:line="240" w:lineRule="exact"/>
        <w:jc w:val="both"/>
        <w:rPr>
          <w:rFonts w:asciiTheme="minorHAnsi" w:eastAsia="HiddenHorzOCR" w:hAnsiTheme="minorHAnsi" w:cs="Courier New"/>
          <w:color w:val="auto"/>
          <w:szCs w:val="24"/>
        </w:rPr>
      </w:pPr>
      <w:r w:rsidRPr="00CA6621">
        <w:rPr>
          <w:rFonts w:asciiTheme="minorHAnsi" w:hAnsiTheme="minorHAnsi" w:cs="Courier New"/>
          <w:color w:val="auto"/>
          <w:szCs w:val="24"/>
          <w:u w:val="single"/>
        </w:rPr>
        <w:t xml:space="preserve">Other </w:t>
      </w:r>
      <w:r w:rsidR="00231708" w:rsidRPr="00FC134D">
        <w:rPr>
          <w:rFonts w:asciiTheme="minorHAnsi" w:hAnsiTheme="minorHAnsi" w:cs="Courier New"/>
          <w:color w:val="auto"/>
          <w:szCs w:val="24"/>
          <w:u w:val="single"/>
        </w:rPr>
        <w:t>Conditions</w:t>
      </w:r>
      <w:r w:rsidR="008E4CE8" w:rsidRPr="00FC134D">
        <w:rPr>
          <w:rFonts w:asciiTheme="minorHAnsi" w:hAnsiTheme="minorHAnsi" w:cs="Courier New"/>
          <w:color w:val="auto"/>
          <w:szCs w:val="24"/>
          <w:u w:val="single"/>
        </w:rPr>
        <w:t xml:space="preserve"> (</w:t>
      </w:r>
      <w:r w:rsidR="008E4CE8" w:rsidRPr="000515F3">
        <w:rPr>
          <w:rFonts w:asciiTheme="minorHAnsi" w:hAnsiTheme="minorHAnsi" w:cs="Courier New"/>
          <w:color w:val="auto"/>
          <w:szCs w:val="24"/>
          <w:u w:val="single"/>
        </w:rPr>
        <w:t xml:space="preserve">Q-fever, </w:t>
      </w:r>
      <w:r w:rsidR="008E4CE8" w:rsidRPr="000515F3">
        <w:rPr>
          <w:rFonts w:asciiTheme="minorHAnsi" w:eastAsia="HiddenHorzOCR" w:hAnsiTheme="minorHAnsi" w:cs="Courier New"/>
          <w:color w:val="auto"/>
          <w:szCs w:val="24"/>
          <w:u w:val="single"/>
        </w:rPr>
        <w:t xml:space="preserve">Right Knee, Right Shoulder, Lumbar Spine, Right Eye, Tinnitus, </w:t>
      </w:r>
      <w:proofErr w:type="gramStart"/>
      <w:r w:rsidR="008E4CE8" w:rsidRPr="000515F3">
        <w:rPr>
          <w:rFonts w:asciiTheme="minorHAnsi" w:eastAsia="HiddenHorzOCR" w:hAnsiTheme="minorHAnsi" w:cs="Courier New"/>
          <w:color w:val="auto"/>
          <w:szCs w:val="24"/>
          <w:u w:val="single"/>
        </w:rPr>
        <w:t>and  abdominal</w:t>
      </w:r>
      <w:proofErr w:type="gramEnd"/>
      <w:r w:rsidR="008E4CE8" w:rsidRPr="000515F3">
        <w:rPr>
          <w:rFonts w:asciiTheme="minorHAnsi" w:eastAsia="HiddenHorzOCR" w:hAnsiTheme="minorHAnsi" w:cs="Courier New"/>
          <w:color w:val="auto"/>
          <w:szCs w:val="24"/>
          <w:u w:val="single"/>
        </w:rPr>
        <w:t xml:space="preserve"> [GERD])</w:t>
      </w:r>
      <w:r w:rsidR="008E4CE8" w:rsidRPr="008E4CE8">
        <w:rPr>
          <w:rFonts w:asciiTheme="minorHAnsi" w:eastAsia="HiddenHorzOCR" w:hAnsiTheme="minorHAnsi" w:cs="Courier New"/>
          <w:color w:val="auto"/>
          <w:szCs w:val="24"/>
        </w:rPr>
        <w:t xml:space="preserve"> </w:t>
      </w:r>
      <w:r w:rsidR="008E4CE8">
        <w:rPr>
          <w:rFonts w:asciiTheme="minorHAnsi" w:eastAsia="HiddenHorzOCR" w:hAnsiTheme="minorHAnsi" w:cs="Courier New"/>
          <w:color w:val="auto"/>
          <w:szCs w:val="24"/>
        </w:rPr>
        <w:t xml:space="preserve">.  </w:t>
      </w:r>
      <w:r w:rsidR="00FC134D">
        <w:rPr>
          <w:rFonts w:asciiTheme="minorHAnsi" w:eastAsia="HiddenHorzOCR" w:hAnsiTheme="minorHAnsi" w:cs="Courier New"/>
          <w:color w:val="auto"/>
          <w:szCs w:val="24"/>
        </w:rPr>
        <w:t>T</w:t>
      </w:r>
      <w:r w:rsidR="00C17BA7" w:rsidRPr="00CA6621">
        <w:rPr>
          <w:rFonts w:asciiTheme="minorHAnsi" w:eastAsia="HiddenHorzOCR" w:hAnsiTheme="minorHAnsi" w:cs="Courier New"/>
          <w:color w:val="auto"/>
          <w:szCs w:val="24"/>
        </w:rPr>
        <w:t xml:space="preserve">he CI </w:t>
      </w:r>
      <w:r w:rsidR="000515F3">
        <w:rPr>
          <w:rFonts w:asciiTheme="minorHAnsi" w:eastAsia="HiddenHorzOCR" w:hAnsiTheme="minorHAnsi" w:cs="Courier New"/>
          <w:color w:val="auto"/>
          <w:szCs w:val="24"/>
        </w:rPr>
        <w:t xml:space="preserve">was </w:t>
      </w:r>
      <w:r w:rsidR="00C17BA7" w:rsidRPr="00CA6621">
        <w:rPr>
          <w:rFonts w:asciiTheme="minorHAnsi" w:eastAsia="HiddenHorzOCR" w:hAnsiTheme="minorHAnsi" w:cs="Courier New"/>
          <w:color w:val="auto"/>
          <w:szCs w:val="24"/>
        </w:rPr>
        <w:t>diagnosed with Q-fever and hospitalized for two weeks</w:t>
      </w:r>
      <w:r w:rsidR="00FC134D">
        <w:rPr>
          <w:rFonts w:asciiTheme="minorHAnsi" w:eastAsia="HiddenHorzOCR" w:hAnsiTheme="minorHAnsi" w:cs="Courier New"/>
          <w:color w:val="auto"/>
          <w:szCs w:val="24"/>
        </w:rPr>
        <w:t xml:space="preserve"> following return from deployment</w:t>
      </w:r>
      <w:r w:rsidR="00094D7A">
        <w:rPr>
          <w:rFonts w:asciiTheme="minorHAnsi" w:eastAsia="HiddenHorzOCR" w:hAnsiTheme="minorHAnsi" w:cs="Courier New"/>
          <w:color w:val="auto"/>
          <w:szCs w:val="24"/>
        </w:rPr>
        <w:t xml:space="preserve">.  </w:t>
      </w:r>
      <w:r w:rsidR="00FC134D">
        <w:rPr>
          <w:rFonts w:asciiTheme="minorHAnsi" w:eastAsia="HiddenHorzOCR" w:hAnsiTheme="minorHAnsi" w:cs="Courier New"/>
          <w:color w:val="auto"/>
          <w:szCs w:val="24"/>
        </w:rPr>
        <w:t xml:space="preserve">Q-fever was addressed in the MEB NARSUM, and an </w:t>
      </w:r>
      <w:r w:rsidR="00075BAF" w:rsidRPr="00CA6621">
        <w:rPr>
          <w:rFonts w:asciiTheme="minorHAnsi" w:eastAsia="HiddenHorzOCR" w:hAnsiTheme="minorHAnsi" w:cs="Courier New"/>
          <w:color w:val="auto"/>
          <w:szCs w:val="24"/>
        </w:rPr>
        <w:t xml:space="preserve">Infectious Disease Clinic </w:t>
      </w:r>
      <w:r w:rsidR="00FC134D">
        <w:rPr>
          <w:rFonts w:asciiTheme="minorHAnsi" w:eastAsia="HiddenHorzOCR" w:hAnsiTheme="minorHAnsi" w:cs="Courier New"/>
          <w:color w:val="auto"/>
          <w:szCs w:val="24"/>
        </w:rPr>
        <w:t xml:space="preserve">specialist </w:t>
      </w:r>
      <w:r w:rsidR="00075BAF" w:rsidRPr="00CA6621">
        <w:rPr>
          <w:rFonts w:asciiTheme="minorHAnsi" w:eastAsia="HiddenHorzOCR" w:hAnsiTheme="minorHAnsi" w:cs="Courier New"/>
          <w:color w:val="auto"/>
          <w:szCs w:val="24"/>
        </w:rPr>
        <w:t>stated ‘Currently the patient has no evidence of active or chronic infection.  Phase I antibodies are down trending.  The patient’s continued complaints of fatigue and malaise are unlik</w:t>
      </w:r>
      <w:r w:rsidR="00094D7A">
        <w:rPr>
          <w:rFonts w:asciiTheme="minorHAnsi" w:eastAsia="HiddenHorzOCR" w:hAnsiTheme="minorHAnsi" w:cs="Courier New"/>
          <w:color w:val="auto"/>
          <w:szCs w:val="24"/>
        </w:rPr>
        <w:t xml:space="preserve">ely related to his history of Q </w:t>
      </w:r>
      <w:r w:rsidR="00075BAF" w:rsidRPr="00CA6621">
        <w:rPr>
          <w:rFonts w:asciiTheme="minorHAnsi" w:eastAsia="HiddenHorzOCR" w:hAnsiTheme="minorHAnsi" w:cs="Courier New"/>
          <w:color w:val="auto"/>
          <w:szCs w:val="24"/>
        </w:rPr>
        <w:t>fever.  No further diagnostic tests or treatment is indicated.  No further follow-up is indicated.’</w:t>
      </w:r>
      <w:r w:rsidR="000B3FE2" w:rsidRPr="00CA6621">
        <w:rPr>
          <w:rFonts w:asciiTheme="minorHAnsi" w:eastAsia="HiddenHorzOCR" w:hAnsiTheme="minorHAnsi" w:cs="Courier New"/>
          <w:color w:val="auto"/>
          <w:szCs w:val="24"/>
        </w:rPr>
        <w:t xml:space="preserve">  </w:t>
      </w:r>
      <w:r w:rsidR="00FC134D">
        <w:rPr>
          <w:rFonts w:asciiTheme="minorHAnsi" w:eastAsia="HiddenHorzOCR" w:hAnsiTheme="minorHAnsi" w:cs="Courier New"/>
          <w:color w:val="auto"/>
          <w:szCs w:val="24"/>
        </w:rPr>
        <w:t>Q-</w:t>
      </w:r>
      <w:r w:rsidR="000B3FE2" w:rsidRPr="00CA6621">
        <w:rPr>
          <w:rFonts w:asciiTheme="minorHAnsi" w:eastAsia="HiddenHorzOCR" w:hAnsiTheme="minorHAnsi" w:cs="Courier New"/>
          <w:color w:val="auto"/>
          <w:szCs w:val="24"/>
        </w:rPr>
        <w:t>fever</w:t>
      </w:r>
      <w:r w:rsidR="00FC134D">
        <w:rPr>
          <w:rFonts w:asciiTheme="minorHAnsi" w:eastAsia="HiddenHorzOCR" w:hAnsiTheme="minorHAnsi" w:cs="Courier New"/>
          <w:color w:val="auto"/>
          <w:szCs w:val="24"/>
        </w:rPr>
        <w:t xml:space="preserve"> was not an MEB or PEB-listed diagnosis</w:t>
      </w:r>
      <w:r w:rsidR="000B3FE2" w:rsidRPr="00CA6621">
        <w:rPr>
          <w:rFonts w:asciiTheme="minorHAnsi" w:eastAsia="HiddenHorzOCR" w:hAnsiTheme="minorHAnsi" w:cs="Courier New"/>
          <w:color w:val="auto"/>
          <w:szCs w:val="24"/>
        </w:rPr>
        <w:t xml:space="preserve">.  </w:t>
      </w:r>
      <w:r w:rsidR="00FC134D">
        <w:rPr>
          <w:rFonts w:asciiTheme="minorHAnsi" w:eastAsia="HiddenHorzOCR" w:hAnsiTheme="minorHAnsi" w:cs="Courier New"/>
          <w:color w:val="auto"/>
          <w:szCs w:val="24"/>
        </w:rPr>
        <w:t>The VA determination that the Q-</w:t>
      </w:r>
      <w:r w:rsidR="000B3FE2" w:rsidRPr="00326647">
        <w:rPr>
          <w:rFonts w:asciiTheme="minorHAnsi" w:eastAsia="HiddenHorzOCR" w:hAnsiTheme="minorHAnsi" w:cs="Courier New"/>
          <w:color w:val="auto"/>
          <w:szCs w:val="24"/>
        </w:rPr>
        <w:t xml:space="preserve">fever was </w:t>
      </w:r>
      <w:r w:rsidR="00FC134D">
        <w:rPr>
          <w:rFonts w:asciiTheme="minorHAnsi" w:eastAsia="HiddenHorzOCR" w:hAnsiTheme="minorHAnsi" w:cs="Courier New"/>
          <w:color w:val="auto"/>
          <w:szCs w:val="24"/>
        </w:rPr>
        <w:t>“</w:t>
      </w:r>
      <w:r w:rsidR="000B3FE2" w:rsidRPr="00326647">
        <w:rPr>
          <w:rFonts w:asciiTheme="minorHAnsi" w:eastAsia="HiddenHorzOCR" w:hAnsiTheme="minorHAnsi" w:cs="Courier New"/>
          <w:color w:val="auto"/>
          <w:szCs w:val="24"/>
        </w:rPr>
        <w:t>not service connected</w:t>
      </w:r>
      <w:r w:rsidR="00FC134D">
        <w:rPr>
          <w:rFonts w:asciiTheme="minorHAnsi" w:eastAsia="HiddenHorzOCR" w:hAnsiTheme="minorHAnsi" w:cs="Courier New"/>
          <w:color w:val="auto"/>
          <w:szCs w:val="24"/>
        </w:rPr>
        <w:t>”</w:t>
      </w:r>
      <w:r w:rsidR="00326647">
        <w:rPr>
          <w:rFonts w:asciiTheme="minorHAnsi" w:eastAsia="HiddenHorzOCR" w:hAnsiTheme="minorHAnsi" w:cs="Courier New"/>
          <w:color w:val="auto"/>
          <w:szCs w:val="24"/>
        </w:rPr>
        <w:t xml:space="preserve"> as there was no evidence of active disease</w:t>
      </w:r>
      <w:r w:rsidR="00FC134D">
        <w:rPr>
          <w:rFonts w:asciiTheme="minorHAnsi" w:eastAsia="HiddenHorzOCR" w:hAnsiTheme="minorHAnsi" w:cs="Courier New"/>
          <w:color w:val="auto"/>
          <w:szCs w:val="24"/>
        </w:rPr>
        <w:t xml:space="preserve"> was upheld following multiple appeals and evaluations</w:t>
      </w:r>
      <w:r w:rsidR="000B3FE2" w:rsidRPr="00CA6621">
        <w:rPr>
          <w:rFonts w:asciiTheme="minorHAnsi" w:eastAsia="HiddenHorzOCR" w:hAnsiTheme="minorHAnsi" w:cs="Courier New"/>
          <w:color w:val="auto"/>
          <w:szCs w:val="24"/>
        </w:rPr>
        <w:t>.</w:t>
      </w:r>
      <w:r w:rsidR="00FC134D">
        <w:rPr>
          <w:rFonts w:asciiTheme="minorHAnsi" w:eastAsia="HiddenHorzOCR" w:hAnsiTheme="minorHAnsi" w:cs="Courier New"/>
          <w:color w:val="auto"/>
          <w:szCs w:val="24"/>
        </w:rPr>
        <w:t xml:space="preserve">  Symptoms of fatigue noted during VA evaluations were attributed to the CI’s unfitting PTSD </w:t>
      </w:r>
      <w:r w:rsidR="00FC134D">
        <w:rPr>
          <w:rFonts w:asciiTheme="minorHAnsi" w:eastAsia="HiddenHorzOCR" w:hAnsiTheme="minorHAnsi" w:cs="Courier New"/>
          <w:color w:val="auto"/>
          <w:szCs w:val="24"/>
        </w:rPr>
        <w:lastRenderedPageBreak/>
        <w:t>condition.</w:t>
      </w:r>
      <w:r w:rsidR="008147CB">
        <w:rPr>
          <w:rFonts w:asciiTheme="minorHAnsi" w:eastAsia="HiddenHorzOCR" w:hAnsiTheme="minorHAnsi" w:cs="Courier New"/>
          <w:color w:val="auto"/>
          <w:szCs w:val="24"/>
        </w:rPr>
        <w:t xml:space="preserve">  </w:t>
      </w:r>
      <w:r w:rsidR="00E71B2B" w:rsidRPr="00E71B2B">
        <w:rPr>
          <w:rFonts w:asciiTheme="minorHAnsi" w:hAnsiTheme="minorHAnsi"/>
          <w:color w:val="auto"/>
          <w:szCs w:val="24"/>
        </w:rPr>
        <w:t xml:space="preserve">The only additional conditions evidenced in the </w:t>
      </w:r>
      <w:r w:rsidR="00340D23" w:rsidRPr="008147CB">
        <w:rPr>
          <w:rFonts w:asciiTheme="minorHAnsi" w:hAnsiTheme="minorHAnsi"/>
          <w:color w:val="auto"/>
          <w:szCs w:val="24"/>
        </w:rPr>
        <w:t xml:space="preserve">DES </w:t>
      </w:r>
      <w:r w:rsidR="00E71B2B" w:rsidRPr="00E71B2B">
        <w:rPr>
          <w:rFonts w:asciiTheme="minorHAnsi" w:hAnsiTheme="minorHAnsi"/>
          <w:color w:val="auto"/>
          <w:szCs w:val="24"/>
        </w:rPr>
        <w:t xml:space="preserve">packet which are relevant for Board consideration as potentially unfitting were </w:t>
      </w:r>
      <w:r w:rsidR="00E71B2B" w:rsidRPr="00CA6621">
        <w:rPr>
          <w:rFonts w:asciiTheme="minorHAnsi" w:hAnsiTheme="minorHAnsi"/>
          <w:color w:val="auto"/>
          <w:szCs w:val="24"/>
        </w:rPr>
        <w:t xml:space="preserve">right knee, right shoulder, </w:t>
      </w:r>
      <w:r w:rsidR="00E71B2B">
        <w:rPr>
          <w:rFonts w:asciiTheme="minorHAnsi" w:hAnsiTheme="minorHAnsi"/>
          <w:color w:val="auto"/>
          <w:szCs w:val="24"/>
        </w:rPr>
        <w:t>and lower back conditions</w:t>
      </w:r>
      <w:r w:rsidR="00E71B2B" w:rsidRPr="00CA6621">
        <w:rPr>
          <w:rFonts w:asciiTheme="minorHAnsi" w:hAnsiTheme="minorHAnsi"/>
          <w:color w:val="auto"/>
          <w:szCs w:val="24"/>
        </w:rPr>
        <w:t>, a</w:t>
      </w:r>
      <w:r w:rsidR="00E71B2B">
        <w:rPr>
          <w:rFonts w:asciiTheme="minorHAnsi" w:hAnsiTheme="minorHAnsi"/>
          <w:color w:val="auto"/>
          <w:szCs w:val="24"/>
        </w:rPr>
        <w:t xml:space="preserve">s well as an abdominal condition </w:t>
      </w:r>
      <w:r w:rsidR="00340D23">
        <w:rPr>
          <w:rFonts w:asciiTheme="minorHAnsi" w:hAnsiTheme="minorHAnsi"/>
          <w:color w:val="auto"/>
          <w:szCs w:val="24"/>
        </w:rPr>
        <w:t xml:space="preserve">(equivalent in the VASRD to </w:t>
      </w:r>
      <w:r w:rsidR="00340D23" w:rsidRPr="008147CB">
        <w:rPr>
          <w:rFonts w:asciiTheme="minorHAnsi" w:hAnsiTheme="minorHAnsi"/>
          <w:color w:val="auto"/>
          <w:szCs w:val="24"/>
        </w:rPr>
        <w:t>GERD</w:t>
      </w:r>
      <w:r w:rsidR="00340D23">
        <w:rPr>
          <w:rFonts w:asciiTheme="minorHAnsi" w:hAnsiTheme="minorHAnsi"/>
          <w:color w:val="auto"/>
          <w:szCs w:val="24"/>
        </w:rPr>
        <w:t xml:space="preserve">) </w:t>
      </w:r>
      <w:r w:rsidR="00E71B2B">
        <w:rPr>
          <w:rFonts w:asciiTheme="minorHAnsi" w:hAnsiTheme="minorHAnsi"/>
          <w:color w:val="auto"/>
          <w:szCs w:val="24"/>
        </w:rPr>
        <w:t>all noted in the MEB history and physical.</w:t>
      </w:r>
      <w:r w:rsidR="00E71B2B" w:rsidRPr="00E71B2B">
        <w:rPr>
          <w:rFonts w:asciiTheme="minorHAnsi" w:hAnsiTheme="minorHAnsi"/>
          <w:color w:val="auto"/>
          <w:szCs w:val="24"/>
        </w:rPr>
        <w:t xml:space="preserve">  </w:t>
      </w:r>
      <w:r w:rsidR="00E71B2B">
        <w:rPr>
          <w:rFonts w:asciiTheme="minorHAnsi" w:hAnsiTheme="minorHAnsi"/>
          <w:color w:val="auto"/>
          <w:szCs w:val="24"/>
        </w:rPr>
        <w:t>They</w:t>
      </w:r>
      <w:r w:rsidR="00E71B2B" w:rsidRPr="00E71B2B">
        <w:rPr>
          <w:rFonts w:asciiTheme="minorHAnsi" w:hAnsiTheme="minorHAnsi"/>
          <w:color w:val="auto"/>
          <w:szCs w:val="24"/>
        </w:rPr>
        <w:t xml:space="preserve"> were stable at the time of separation and not under active medical care.  The </w:t>
      </w:r>
      <w:r w:rsidR="00E71B2B">
        <w:rPr>
          <w:rFonts w:asciiTheme="minorHAnsi" w:hAnsiTheme="minorHAnsi"/>
          <w:color w:val="auto"/>
          <w:szCs w:val="24"/>
        </w:rPr>
        <w:t xml:space="preserve">Non-Medical Assessment (NMA) </w:t>
      </w:r>
      <w:r w:rsidR="00E71B2B" w:rsidRPr="00E71B2B">
        <w:rPr>
          <w:rFonts w:asciiTheme="minorHAnsi" w:hAnsiTheme="minorHAnsi"/>
          <w:color w:val="auto"/>
          <w:szCs w:val="24"/>
        </w:rPr>
        <w:t>statement</w:t>
      </w:r>
      <w:r w:rsidR="00E71B2B">
        <w:rPr>
          <w:rFonts w:asciiTheme="minorHAnsi" w:hAnsiTheme="minorHAnsi"/>
          <w:color w:val="auto"/>
          <w:szCs w:val="24"/>
        </w:rPr>
        <w:t>s</w:t>
      </w:r>
      <w:r w:rsidR="00E71B2B" w:rsidRPr="00E71B2B">
        <w:rPr>
          <w:rFonts w:asciiTheme="minorHAnsi" w:hAnsiTheme="minorHAnsi"/>
          <w:color w:val="auto"/>
          <w:szCs w:val="24"/>
        </w:rPr>
        <w:t xml:space="preserve"> did not note any impairment to performance unrelated to ‘psychological difficulties’</w:t>
      </w:r>
      <w:r w:rsidR="00E71B2B">
        <w:rPr>
          <w:rFonts w:asciiTheme="minorHAnsi" w:hAnsiTheme="minorHAnsi"/>
          <w:color w:val="auto"/>
          <w:szCs w:val="24"/>
        </w:rPr>
        <w:t xml:space="preserve"> and n</w:t>
      </w:r>
      <w:r w:rsidR="00E71B2B" w:rsidRPr="00E71B2B">
        <w:rPr>
          <w:rFonts w:asciiTheme="minorHAnsi" w:hAnsiTheme="minorHAnsi"/>
          <w:color w:val="auto"/>
          <w:szCs w:val="24"/>
        </w:rPr>
        <w:t xml:space="preserve">o non-psychiatric conditions were </w:t>
      </w:r>
      <w:r w:rsidR="00E71B2B">
        <w:rPr>
          <w:rFonts w:asciiTheme="minorHAnsi" w:hAnsiTheme="minorHAnsi"/>
          <w:color w:val="auto"/>
          <w:szCs w:val="24"/>
        </w:rPr>
        <w:t xml:space="preserve">indicated as </w:t>
      </w:r>
      <w:r w:rsidR="00340D23">
        <w:rPr>
          <w:rFonts w:asciiTheme="minorHAnsi" w:hAnsiTheme="minorHAnsi"/>
          <w:color w:val="auto"/>
          <w:szCs w:val="24"/>
        </w:rPr>
        <w:t>not meeting retention standards</w:t>
      </w:r>
      <w:r w:rsidR="00E71B2B" w:rsidRPr="00E71B2B">
        <w:rPr>
          <w:rFonts w:asciiTheme="minorHAnsi" w:hAnsiTheme="minorHAnsi"/>
          <w:color w:val="auto"/>
          <w:szCs w:val="24"/>
        </w:rPr>
        <w:t xml:space="preserve">.  </w:t>
      </w:r>
      <w:r w:rsidR="00340D23" w:rsidRPr="008147CB">
        <w:rPr>
          <w:rFonts w:asciiTheme="minorHAnsi" w:eastAsia="HiddenHorzOCR" w:hAnsiTheme="minorHAnsi" w:cs="Courier New"/>
          <w:color w:val="auto"/>
          <w:szCs w:val="24"/>
        </w:rPr>
        <w:t>All evidence considered</w:t>
      </w:r>
      <w:proofErr w:type="gramStart"/>
      <w:r w:rsidR="00340D23" w:rsidRPr="008147CB">
        <w:rPr>
          <w:rFonts w:asciiTheme="minorHAnsi" w:eastAsia="HiddenHorzOCR" w:hAnsiTheme="minorHAnsi" w:cs="Courier New"/>
          <w:color w:val="auto"/>
          <w:szCs w:val="24"/>
        </w:rPr>
        <w:t>,</w:t>
      </w:r>
      <w:proofErr w:type="gramEnd"/>
      <w:r w:rsidR="00340D23" w:rsidRPr="008147CB">
        <w:rPr>
          <w:rFonts w:asciiTheme="minorHAnsi" w:eastAsia="HiddenHorzOCR" w:hAnsiTheme="minorHAnsi" w:cs="Courier New"/>
          <w:color w:val="auto"/>
          <w:szCs w:val="24"/>
        </w:rPr>
        <w:t xml:space="preserve"> </w:t>
      </w:r>
      <w:r w:rsidR="00340D23">
        <w:rPr>
          <w:rFonts w:asciiTheme="minorHAnsi" w:eastAsia="HiddenHorzOCR" w:hAnsiTheme="minorHAnsi" w:cs="Courier New"/>
          <w:color w:val="auto"/>
          <w:szCs w:val="24"/>
        </w:rPr>
        <w:t>t</w:t>
      </w:r>
      <w:r w:rsidR="00E71B2B" w:rsidRPr="00E71B2B">
        <w:rPr>
          <w:rFonts w:asciiTheme="minorHAnsi" w:hAnsiTheme="minorHAnsi"/>
          <w:color w:val="auto"/>
          <w:szCs w:val="24"/>
        </w:rPr>
        <w:t xml:space="preserve">here is no reasonable argument therefore that would support a recommendation for </w:t>
      </w:r>
      <w:r w:rsidR="00340D23">
        <w:rPr>
          <w:rFonts w:asciiTheme="minorHAnsi" w:eastAsia="HiddenHorzOCR" w:hAnsiTheme="minorHAnsi" w:cs="Courier New"/>
          <w:color w:val="auto"/>
          <w:szCs w:val="24"/>
        </w:rPr>
        <w:t>Q-fever,</w:t>
      </w:r>
      <w:r w:rsidR="00340D23" w:rsidRPr="008147CB">
        <w:rPr>
          <w:rFonts w:asciiTheme="minorHAnsi" w:eastAsia="HiddenHorzOCR" w:hAnsiTheme="minorHAnsi" w:cs="Courier New"/>
          <w:color w:val="auto"/>
          <w:szCs w:val="24"/>
        </w:rPr>
        <w:t xml:space="preserve"> </w:t>
      </w:r>
      <w:r w:rsidR="00340D23" w:rsidRPr="00CA6621">
        <w:rPr>
          <w:rFonts w:asciiTheme="minorHAnsi" w:hAnsiTheme="minorHAnsi"/>
          <w:color w:val="auto"/>
          <w:szCs w:val="24"/>
        </w:rPr>
        <w:t xml:space="preserve">right knee, right shoulder, </w:t>
      </w:r>
      <w:r w:rsidR="00340D23">
        <w:rPr>
          <w:rFonts w:asciiTheme="minorHAnsi" w:hAnsiTheme="minorHAnsi"/>
          <w:color w:val="auto"/>
          <w:szCs w:val="24"/>
        </w:rPr>
        <w:t>lower back</w:t>
      </w:r>
      <w:r w:rsidR="00340D23" w:rsidRPr="00CA6621">
        <w:rPr>
          <w:rFonts w:asciiTheme="minorHAnsi" w:hAnsiTheme="minorHAnsi"/>
          <w:color w:val="auto"/>
          <w:szCs w:val="24"/>
        </w:rPr>
        <w:t xml:space="preserve">, </w:t>
      </w:r>
      <w:r w:rsidR="00340D23">
        <w:rPr>
          <w:rFonts w:asciiTheme="minorHAnsi" w:hAnsiTheme="minorHAnsi"/>
          <w:color w:val="auto"/>
          <w:szCs w:val="24"/>
        </w:rPr>
        <w:t xml:space="preserve">or abdominal conditions </w:t>
      </w:r>
      <w:r w:rsidR="00E71B2B" w:rsidRPr="00E71B2B">
        <w:rPr>
          <w:rFonts w:asciiTheme="minorHAnsi" w:hAnsiTheme="minorHAnsi"/>
          <w:color w:val="auto"/>
          <w:szCs w:val="24"/>
        </w:rPr>
        <w:t>as unfitting conditions for a</w:t>
      </w:r>
      <w:r w:rsidR="00340D23">
        <w:rPr>
          <w:rFonts w:asciiTheme="minorHAnsi" w:hAnsiTheme="minorHAnsi"/>
          <w:color w:val="auto"/>
          <w:szCs w:val="24"/>
        </w:rPr>
        <w:t>dditional rating at separation.</w:t>
      </w:r>
      <w:r w:rsidR="00E71B2B">
        <w:rPr>
          <w:rFonts w:asciiTheme="minorHAnsi" w:hAnsiTheme="minorHAnsi"/>
          <w:color w:val="auto"/>
          <w:szCs w:val="24"/>
        </w:rPr>
        <w:t xml:space="preserve">  </w:t>
      </w:r>
      <w:r w:rsidR="00FC134D" w:rsidRPr="00CA6621">
        <w:rPr>
          <w:rFonts w:asciiTheme="minorHAnsi" w:hAnsiTheme="minorHAnsi"/>
          <w:color w:val="auto"/>
          <w:szCs w:val="24"/>
        </w:rPr>
        <w:t>The other diagnoses</w:t>
      </w:r>
      <w:r w:rsidR="00E71B2B">
        <w:rPr>
          <w:rFonts w:asciiTheme="minorHAnsi" w:hAnsiTheme="minorHAnsi"/>
          <w:color w:val="auto"/>
          <w:szCs w:val="24"/>
        </w:rPr>
        <w:t xml:space="preserve"> of </w:t>
      </w:r>
      <w:r w:rsidR="00FC134D" w:rsidRPr="00CA6621">
        <w:rPr>
          <w:rFonts w:asciiTheme="minorHAnsi" w:hAnsiTheme="minorHAnsi" w:cs="Courier New"/>
          <w:color w:val="auto"/>
          <w:szCs w:val="24"/>
        </w:rPr>
        <w:t>right eye small superficial corneal opacity</w:t>
      </w:r>
      <w:r w:rsidR="00FC134D" w:rsidRPr="00CA6621">
        <w:rPr>
          <w:rFonts w:asciiTheme="minorHAnsi" w:hAnsiTheme="minorHAnsi"/>
          <w:color w:val="auto"/>
          <w:szCs w:val="24"/>
        </w:rPr>
        <w:t xml:space="preserve">, </w:t>
      </w:r>
      <w:r w:rsidR="00E71B2B">
        <w:rPr>
          <w:rFonts w:asciiTheme="minorHAnsi" w:hAnsiTheme="minorHAnsi"/>
          <w:color w:val="auto"/>
          <w:szCs w:val="24"/>
        </w:rPr>
        <w:t xml:space="preserve">and </w:t>
      </w:r>
      <w:r w:rsidR="00FC134D" w:rsidRPr="00CA6621">
        <w:rPr>
          <w:rFonts w:asciiTheme="minorHAnsi" w:hAnsiTheme="minorHAnsi"/>
          <w:color w:val="auto"/>
          <w:szCs w:val="24"/>
        </w:rPr>
        <w:t>bilateral tinnitus</w:t>
      </w:r>
      <w:r w:rsidR="00FC134D" w:rsidRPr="008147CB">
        <w:rPr>
          <w:rFonts w:asciiTheme="minorHAnsi" w:hAnsiTheme="minorHAnsi"/>
          <w:color w:val="auto"/>
          <w:szCs w:val="24"/>
        </w:rPr>
        <w:t xml:space="preserve"> rated by the VA were not mentioned in the DES package</w:t>
      </w:r>
      <w:r w:rsidR="008147CB" w:rsidRPr="008147CB">
        <w:rPr>
          <w:rFonts w:asciiTheme="minorHAnsi" w:hAnsiTheme="minorHAnsi"/>
          <w:color w:val="auto"/>
          <w:szCs w:val="24"/>
        </w:rPr>
        <w:t>.</w:t>
      </w:r>
      <w:r w:rsidR="00FC134D" w:rsidRPr="008147CB">
        <w:rPr>
          <w:rFonts w:asciiTheme="minorHAnsi" w:hAnsiTheme="minorHAnsi"/>
          <w:color w:val="auto"/>
          <w:szCs w:val="24"/>
        </w:rPr>
        <w:t xml:space="preserve"> </w:t>
      </w:r>
      <w:r w:rsidR="00340D23">
        <w:rPr>
          <w:rFonts w:asciiTheme="minorHAnsi" w:hAnsiTheme="minorHAnsi"/>
          <w:color w:val="auto"/>
          <w:szCs w:val="24"/>
        </w:rPr>
        <w:t xml:space="preserve"> </w:t>
      </w:r>
      <w:r w:rsidR="00FB09FC">
        <w:rPr>
          <w:rFonts w:asciiTheme="minorHAnsi" w:hAnsiTheme="minorHAnsi"/>
          <w:color w:val="auto"/>
          <w:szCs w:val="24"/>
        </w:rPr>
        <w:t xml:space="preserve">“Hearing loss” mentioned by the CI on DD Form 2697 is not adjudged equivalent to tinnitus – ringing in the ears. </w:t>
      </w:r>
      <w:r w:rsidR="00587A0D">
        <w:rPr>
          <w:rFonts w:asciiTheme="minorHAnsi" w:hAnsiTheme="minorHAnsi"/>
          <w:color w:val="auto"/>
          <w:szCs w:val="24"/>
        </w:rPr>
        <w:t xml:space="preserve"> </w:t>
      </w:r>
      <w:r w:rsidR="008147CB" w:rsidRPr="008147CB">
        <w:rPr>
          <w:rFonts w:asciiTheme="minorHAnsi" w:hAnsiTheme="minorHAnsi" w:cs="Courier New"/>
          <w:color w:val="auto"/>
          <w:szCs w:val="24"/>
        </w:rPr>
        <w:t>The Board does not have the authority under DoDI 6040.44 to render fitness or rating recommendations for any conditions not considered by the DES.  The other VA-identified conditions or any contended conditions not covered above remain eligible for BCNR consideration.</w:t>
      </w:r>
      <w:r w:rsidR="008147CB">
        <w:rPr>
          <w:rFonts w:asciiTheme="minorHAnsi" w:hAnsiTheme="minorHAnsi" w:cs="Courier New"/>
          <w:color w:val="auto"/>
          <w:szCs w:val="24"/>
        </w:rPr>
        <w:t xml:space="preserve">  </w:t>
      </w:r>
      <w:r w:rsidR="008147CB" w:rsidRPr="008147CB">
        <w:rPr>
          <w:rFonts w:asciiTheme="minorHAnsi" w:eastAsia="HiddenHorzOCR" w:hAnsiTheme="minorHAnsi" w:cs="Courier New"/>
          <w:color w:val="auto"/>
          <w:szCs w:val="24"/>
        </w:rPr>
        <w:t>The Board, therefore, has no reasonable basis for recommending any additional unfitting conditions for separation rating.</w:t>
      </w:r>
      <w:r w:rsidR="00340D23">
        <w:rPr>
          <w:rFonts w:asciiTheme="minorHAnsi" w:eastAsia="HiddenHorzOCR" w:hAnsiTheme="minorHAnsi" w:cs="Courier New"/>
          <w:color w:val="auto"/>
          <w:szCs w:val="24"/>
        </w:rPr>
        <w:t xml:space="preserve">  </w:t>
      </w:r>
    </w:p>
    <w:p w:rsidR="000B0235" w:rsidRPr="00CA6621" w:rsidRDefault="000B0235" w:rsidP="000B0235">
      <w:pPr>
        <w:autoSpaceDE w:val="0"/>
        <w:autoSpaceDN w:val="0"/>
        <w:adjustRightInd w:val="0"/>
        <w:spacing w:line="240" w:lineRule="exact"/>
        <w:rPr>
          <w:rFonts w:asciiTheme="minorHAnsi" w:hAnsiTheme="minorHAnsi" w:cs="Courier New"/>
          <w:color w:val="auto"/>
        </w:rPr>
      </w:pPr>
      <w:r w:rsidRPr="00CA6621">
        <w:rPr>
          <w:rFonts w:asciiTheme="minorHAnsi" w:hAnsiTheme="minorHAnsi" w:cs="Courier New"/>
          <w:color w:val="auto"/>
          <w:u w:val="single"/>
        </w:rPr>
        <w:t>______________________________________________________________________________</w:t>
      </w:r>
    </w:p>
    <w:p w:rsidR="00CA6621" w:rsidRDefault="00CA6621" w:rsidP="000B4E2D">
      <w:pPr>
        <w:autoSpaceDE w:val="0"/>
        <w:autoSpaceDN w:val="0"/>
        <w:adjustRightInd w:val="0"/>
        <w:spacing w:line="240" w:lineRule="exact"/>
        <w:rPr>
          <w:rFonts w:asciiTheme="minorHAnsi" w:hAnsiTheme="minorHAnsi" w:cs="Courier New"/>
          <w:color w:val="auto"/>
          <w:szCs w:val="24"/>
          <w:u w:val="single"/>
        </w:rPr>
      </w:pPr>
    </w:p>
    <w:p w:rsidR="008147CB" w:rsidRDefault="00B419D0" w:rsidP="000B0235">
      <w:pPr>
        <w:autoSpaceDE w:val="0"/>
        <w:autoSpaceDN w:val="0"/>
        <w:adjustRightInd w:val="0"/>
        <w:spacing w:line="240" w:lineRule="exact"/>
        <w:jc w:val="both"/>
        <w:rPr>
          <w:rFonts w:asciiTheme="minorHAnsi" w:hAnsiTheme="minorHAnsi"/>
          <w:color w:val="auto"/>
          <w:szCs w:val="24"/>
        </w:rPr>
      </w:pPr>
      <w:r w:rsidRPr="00CA6621">
        <w:rPr>
          <w:rFonts w:asciiTheme="minorHAnsi" w:hAnsiTheme="minorHAnsi" w:cs="Courier New"/>
          <w:color w:val="auto"/>
          <w:szCs w:val="24"/>
          <w:u w:val="single"/>
        </w:rPr>
        <w:t>BOARD FINDINGS:</w:t>
      </w:r>
      <w:r w:rsidRPr="00CA6621">
        <w:rPr>
          <w:rFonts w:asciiTheme="minorHAnsi" w:hAnsiTheme="minorHAnsi" w:cs="Courier New"/>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E7060" w:rsidRPr="00CA6621">
        <w:rPr>
          <w:rFonts w:asciiTheme="minorHAnsi" w:hAnsiTheme="minorHAnsi" w:cs="Courier New"/>
          <w:color w:val="auto"/>
          <w:szCs w:val="24"/>
        </w:rPr>
        <w:t xml:space="preserve"> </w:t>
      </w:r>
      <w:r w:rsidR="00FC134D">
        <w:rPr>
          <w:rFonts w:asciiTheme="minorHAnsi" w:hAnsiTheme="minorHAnsi" w:cs="Courier New"/>
          <w:color w:val="auto"/>
          <w:szCs w:val="24"/>
        </w:rPr>
        <w:t xml:space="preserve"> </w:t>
      </w:r>
      <w:r w:rsidR="00FC134D" w:rsidRPr="00CA6621">
        <w:rPr>
          <w:rFonts w:asciiTheme="minorHAnsi" w:hAnsiTheme="minorHAnsi"/>
          <w:color w:val="auto"/>
          <w:szCs w:val="24"/>
        </w:rPr>
        <w:t xml:space="preserve">In the matter of the </w:t>
      </w:r>
      <w:r w:rsidR="00FC134D" w:rsidRPr="00CA6621">
        <w:rPr>
          <w:rFonts w:asciiTheme="minorHAnsi" w:hAnsiTheme="minorHAnsi" w:cs="Courier New"/>
          <w:color w:val="auto"/>
          <w:szCs w:val="24"/>
        </w:rPr>
        <w:t>post traumatic stress syndrome</w:t>
      </w:r>
      <w:r w:rsidR="00FC134D" w:rsidRPr="00CA6621">
        <w:rPr>
          <w:rFonts w:asciiTheme="minorHAnsi" w:hAnsiTheme="minorHAnsi"/>
          <w:color w:val="auto"/>
          <w:szCs w:val="24"/>
        </w:rPr>
        <w:t xml:space="preserve"> condition, the Board </w:t>
      </w:r>
      <w:r w:rsidR="00FC134D" w:rsidRPr="000515F3">
        <w:rPr>
          <w:rFonts w:asciiTheme="minorHAnsi" w:eastAsiaTheme="minorHAnsi" w:hAnsiTheme="minorHAnsi"/>
          <w:color w:val="auto"/>
          <w:szCs w:val="24"/>
        </w:rPr>
        <w:t>unanimously</w:t>
      </w:r>
      <w:r w:rsidR="00FC134D" w:rsidRPr="00CA6621">
        <w:rPr>
          <w:rFonts w:asciiTheme="minorHAnsi" w:hAnsiTheme="minorHAnsi"/>
          <w:color w:val="auto"/>
          <w:szCs w:val="24"/>
        </w:rPr>
        <w:t xml:space="preserve"> recommends an initial TDRL rating of 50% in retroactive compliance with VASRD §4.129 as DOD directed;</w:t>
      </w:r>
      <w:r w:rsidR="00DE5779" w:rsidRPr="00CA6621">
        <w:rPr>
          <w:rFonts w:asciiTheme="minorHAnsi" w:hAnsiTheme="minorHAnsi" w:cs="Courier New"/>
          <w:color w:val="auto"/>
          <w:szCs w:val="24"/>
        </w:rPr>
        <w:t xml:space="preserve"> </w:t>
      </w:r>
      <w:r w:rsidR="00DE5779" w:rsidRPr="00CA6621">
        <w:rPr>
          <w:rFonts w:asciiTheme="minorHAnsi" w:hAnsiTheme="minorHAnsi"/>
          <w:color w:val="auto"/>
          <w:szCs w:val="24"/>
        </w:rPr>
        <w:t xml:space="preserve">and a </w:t>
      </w:r>
      <w:r w:rsidR="00587A0D">
        <w:rPr>
          <w:rFonts w:asciiTheme="minorHAnsi" w:hAnsiTheme="minorHAnsi"/>
          <w:color w:val="auto"/>
          <w:szCs w:val="24"/>
        </w:rPr>
        <w:t>30%</w:t>
      </w:r>
      <w:r w:rsidR="00FC134D">
        <w:rPr>
          <w:rFonts w:asciiTheme="minorHAnsi" w:hAnsiTheme="minorHAnsi"/>
          <w:color w:val="auto"/>
          <w:szCs w:val="24"/>
        </w:rPr>
        <w:t xml:space="preserve"> </w:t>
      </w:r>
      <w:r w:rsidR="00DE5779" w:rsidRPr="00CA6621">
        <w:rPr>
          <w:rFonts w:asciiTheme="minorHAnsi" w:hAnsiTheme="minorHAnsi"/>
          <w:color w:val="auto"/>
          <w:szCs w:val="24"/>
        </w:rPr>
        <w:t>permanent rating at 6 months IAW VASRD §4.130.</w:t>
      </w:r>
      <w:r w:rsidR="004E7060" w:rsidRPr="00CA6621">
        <w:rPr>
          <w:rFonts w:asciiTheme="minorHAnsi" w:hAnsiTheme="minorHAnsi"/>
          <w:color w:val="auto"/>
          <w:szCs w:val="24"/>
        </w:rPr>
        <w:t xml:space="preserve"> </w:t>
      </w:r>
      <w:r w:rsidR="00FC134D">
        <w:rPr>
          <w:rFonts w:asciiTheme="minorHAnsi" w:hAnsiTheme="minorHAnsi"/>
          <w:color w:val="auto"/>
          <w:szCs w:val="24"/>
        </w:rPr>
        <w:t xml:space="preserve"> </w:t>
      </w:r>
      <w:r w:rsidR="008147CB" w:rsidRPr="008147CB">
        <w:rPr>
          <w:rFonts w:asciiTheme="minorHAnsi" w:hAnsiTheme="minorHAnsi"/>
          <w:color w:val="auto"/>
          <w:szCs w:val="24"/>
        </w:rPr>
        <w:t xml:space="preserve">In the matter of </w:t>
      </w:r>
      <w:r w:rsidR="008147CB">
        <w:rPr>
          <w:rFonts w:asciiTheme="minorHAnsi" w:hAnsiTheme="minorHAnsi"/>
          <w:color w:val="auto"/>
          <w:szCs w:val="24"/>
        </w:rPr>
        <w:t>the Q-fever condition</w:t>
      </w:r>
      <w:r w:rsidR="008147CB" w:rsidRPr="008147CB">
        <w:rPr>
          <w:rFonts w:asciiTheme="minorHAnsi" w:hAnsiTheme="minorHAnsi"/>
          <w:color w:val="auto"/>
          <w:szCs w:val="24"/>
        </w:rPr>
        <w:t xml:space="preserve"> or any other medical conditions eligible for Board consideration; the Board </w:t>
      </w:r>
      <w:r w:rsidR="008147CB" w:rsidRPr="000515F3">
        <w:rPr>
          <w:rFonts w:asciiTheme="minorHAnsi" w:hAnsiTheme="minorHAnsi"/>
          <w:color w:val="auto"/>
          <w:szCs w:val="24"/>
        </w:rPr>
        <w:t>unanimously</w:t>
      </w:r>
      <w:r w:rsidR="008147CB" w:rsidRPr="008147CB">
        <w:rPr>
          <w:rFonts w:asciiTheme="minorHAnsi" w:hAnsiTheme="minorHAnsi"/>
          <w:color w:val="auto"/>
          <w:szCs w:val="24"/>
        </w:rPr>
        <w:t xml:space="preserve"> agrees that it cannot recommend any findings of unfit for additional rating at separation.</w:t>
      </w:r>
    </w:p>
    <w:p w:rsidR="00CA6621" w:rsidRPr="00CA6621" w:rsidRDefault="00CA6621" w:rsidP="00FC134D">
      <w:pPr>
        <w:autoSpaceDE w:val="0"/>
        <w:autoSpaceDN w:val="0"/>
        <w:adjustRightInd w:val="0"/>
        <w:spacing w:line="240" w:lineRule="exact"/>
        <w:rPr>
          <w:rFonts w:asciiTheme="minorHAnsi" w:hAnsiTheme="minorHAnsi" w:cs="Courier New"/>
          <w:color w:val="auto"/>
        </w:rPr>
      </w:pPr>
      <w:r w:rsidRPr="00CA6621">
        <w:rPr>
          <w:rFonts w:asciiTheme="minorHAnsi" w:hAnsiTheme="minorHAnsi" w:cs="Courier New"/>
          <w:color w:val="auto"/>
          <w:u w:val="single"/>
        </w:rPr>
        <w:t>______________________________________________________________________________</w:t>
      </w:r>
    </w:p>
    <w:p w:rsidR="00CA6621" w:rsidRDefault="00CA6621" w:rsidP="000B4E2D">
      <w:pPr>
        <w:spacing w:line="240" w:lineRule="exact"/>
        <w:rPr>
          <w:rFonts w:asciiTheme="minorHAnsi" w:hAnsiTheme="minorHAnsi" w:cs="Courier New"/>
          <w:color w:val="auto"/>
          <w:szCs w:val="24"/>
          <w:u w:val="single"/>
        </w:rPr>
      </w:pPr>
    </w:p>
    <w:p w:rsidR="00097C14" w:rsidRPr="00CA6621" w:rsidRDefault="00C56FC8" w:rsidP="000B4E2D">
      <w:pPr>
        <w:spacing w:line="240" w:lineRule="exact"/>
        <w:rPr>
          <w:rFonts w:asciiTheme="minorHAnsi" w:hAnsiTheme="minorHAnsi" w:cs="Courier New"/>
          <w:color w:val="auto"/>
          <w:szCs w:val="24"/>
        </w:rPr>
      </w:pPr>
      <w:r w:rsidRPr="00CA6621">
        <w:rPr>
          <w:rFonts w:asciiTheme="minorHAnsi" w:hAnsiTheme="minorHAnsi" w:cs="Courier New"/>
          <w:color w:val="auto"/>
          <w:szCs w:val="24"/>
          <w:u w:val="single"/>
        </w:rPr>
        <w:t>RECOMMENDATION</w:t>
      </w:r>
      <w:r w:rsidR="00B45A86" w:rsidRPr="00CA6621">
        <w:rPr>
          <w:rFonts w:asciiTheme="minorHAnsi" w:hAnsiTheme="minorHAnsi" w:cs="Courier New"/>
          <w:color w:val="auto"/>
          <w:szCs w:val="24"/>
        </w:rPr>
        <w:t>:</w:t>
      </w:r>
      <w:r w:rsidR="00097C14" w:rsidRPr="00CA6621">
        <w:rPr>
          <w:rFonts w:asciiTheme="minorHAnsi" w:hAnsiTheme="minorHAnsi" w:cs="Courier New"/>
          <w:color w:val="auto"/>
          <w:szCs w:val="24"/>
        </w:rPr>
        <w:t xml:space="preserve">  In the matter of the post-traumatic stress disorder condition, the Board </w:t>
      </w:r>
      <w:r w:rsidR="00097C14" w:rsidRPr="000515F3">
        <w:rPr>
          <w:rFonts w:asciiTheme="minorHAnsi" w:eastAsiaTheme="minorHAnsi" w:hAnsiTheme="minorHAnsi" w:cs="Courier New"/>
          <w:color w:val="auto"/>
          <w:szCs w:val="24"/>
        </w:rPr>
        <w:t>unanimously</w:t>
      </w:r>
      <w:r w:rsidR="00097C14" w:rsidRPr="00CA6621">
        <w:rPr>
          <w:rFonts w:asciiTheme="minorHAnsi" w:hAnsiTheme="minorHAnsi" w:cs="Courier New"/>
          <w:color w:val="auto"/>
          <w:szCs w:val="24"/>
        </w:rPr>
        <w:t xml:space="preserve"> recommends an initial TDRL rating of 50% in retroactive compliance with VASRD §4.129 as DOD directed; and a </w:t>
      </w:r>
      <w:r w:rsidR="00097C14" w:rsidRPr="000515F3">
        <w:rPr>
          <w:rFonts w:asciiTheme="minorHAnsi" w:hAnsiTheme="minorHAnsi" w:cs="Courier New"/>
          <w:color w:val="auto"/>
          <w:szCs w:val="24"/>
        </w:rPr>
        <w:t xml:space="preserve">30% </w:t>
      </w:r>
      <w:r w:rsidR="00097C14" w:rsidRPr="00CA6621">
        <w:rPr>
          <w:rFonts w:asciiTheme="minorHAnsi" w:hAnsiTheme="minorHAnsi" w:cs="Courier New"/>
          <w:color w:val="auto"/>
          <w:szCs w:val="24"/>
        </w:rPr>
        <w:t>permanent rating at 6 months IAW VASRD §4.130.</w:t>
      </w:r>
    </w:p>
    <w:p w:rsidR="00FB593A" w:rsidRPr="00CA6621" w:rsidRDefault="00FB593A" w:rsidP="00875F2D">
      <w:pPr>
        <w:tabs>
          <w:tab w:val="left" w:pos="288"/>
          <w:tab w:val="left" w:pos="4752"/>
        </w:tabs>
        <w:spacing w:line="240" w:lineRule="exact"/>
        <w:jc w:val="both"/>
        <w:rPr>
          <w:rFonts w:asciiTheme="minorHAnsi" w:hAnsiTheme="minorHAnsi"/>
          <w:color w:val="auto"/>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750462" w:rsidRPr="00CA6621" w:rsidTr="002F1532">
        <w:tc>
          <w:tcPr>
            <w:tcW w:w="4586" w:type="dxa"/>
            <w:shd w:val="clear" w:color="auto" w:fill="D9D9D9"/>
          </w:tcPr>
          <w:p w:rsidR="00750462" w:rsidRPr="00CA6621" w:rsidRDefault="00750462" w:rsidP="002F1532">
            <w:pPr>
              <w:tabs>
                <w:tab w:val="left" w:pos="288"/>
                <w:tab w:val="left" w:pos="4752"/>
              </w:tabs>
              <w:spacing w:line="240" w:lineRule="exact"/>
              <w:jc w:val="center"/>
              <w:rPr>
                <w:rFonts w:asciiTheme="minorHAnsi" w:hAnsiTheme="minorHAnsi"/>
                <w:b/>
                <w:color w:val="auto"/>
                <w:szCs w:val="24"/>
              </w:rPr>
            </w:pPr>
            <w:r w:rsidRPr="00CA6621">
              <w:rPr>
                <w:rFonts w:asciiTheme="minorHAnsi" w:hAnsiTheme="minorHAnsi"/>
                <w:b/>
                <w:color w:val="auto"/>
                <w:szCs w:val="24"/>
              </w:rPr>
              <w:t>UNFITTING CONDITION</w:t>
            </w:r>
          </w:p>
        </w:tc>
        <w:tc>
          <w:tcPr>
            <w:tcW w:w="1710" w:type="dxa"/>
            <w:shd w:val="clear" w:color="auto" w:fill="D9D9D9"/>
          </w:tcPr>
          <w:p w:rsidR="00750462" w:rsidRPr="00CA6621" w:rsidRDefault="00750462" w:rsidP="002F1532">
            <w:pPr>
              <w:tabs>
                <w:tab w:val="left" w:pos="288"/>
                <w:tab w:val="left" w:pos="4752"/>
              </w:tabs>
              <w:spacing w:line="240" w:lineRule="exact"/>
              <w:jc w:val="center"/>
              <w:rPr>
                <w:rFonts w:asciiTheme="minorHAnsi" w:hAnsiTheme="minorHAnsi"/>
                <w:b/>
                <w:color w:val="auto"/>
                <w:szCs w:val="24"/>
              </w:rPr>
            </w:pPr>
            <w:r w:rsidRPr="00CA6621">
              <w:rPr>
                <w:rFonts w:asciiTheme="minorHAnsi" w:hAnsiTheme="minorHAnsi"/>
                <w:b/>
                <w:color w:val="auto"/>
                <w:szCs w:val="24"/>
              </w:rPr>
              <w:t>VASRD CODE</w:t>
            </w:r>
          </w:p>
        </w:tc>
        <w:tc>
          <w:tcPr>
            <w:tcW w:w="1170" w:type="dxa"/>
            <w:shd w:val="clear" w:color="auto" w:fill="D9D9D9"/>
          </w:tcPr>
          <w:p w:rsidR="00750462" w:rsidRPr="00CA6621" w:rsidRDefault="00750462" w:rsidP="002F1532">
            <w:pPr>
              <w:tabs>
                <w:tab w:val="left" w:pos="288"/>
                <w:tab w:val="left" w:pos="4752"/>
              </w:tabs>
              <w:spacing w:line="240" w:lineRule="exact"/>
              <w:jc w:val="center"/>
              <w:rPr>
                <w:rFonts w:asciiTheme="minorHAnsi" w:hAnsiTheme="minorHAnsi"/>
                <w:b/>
                <w:color w:val="auto"/>
                <w:szCs w:val="24"/>
              </w:rPr>
            </w:pPr>
            <w:r w:rsidRPr="00CA6621">
              <w:rPr>
                <w:rFonts w:asciiTheme="minorHAnsi" w:hAnsiTheme="minorHAnsi"/>
                <w:b/>
                <w:color w:val="auto"/>
                <w:szCs w:val="24"/>
              </w:rPr>
              <w:t>TDRL RATING</w:t>
            </w:r>
          </w:p>
        </w:tc>
        <w:tc>
          <w:tcPr>
            <w:tcW w:w="1530" w:type="dxa"/>
            <w:shd w:val="pct15" w:color="auto" w:fill="auto"/>
          </w:tcPr>
          <w:p w:rsidR="00750462" w:rsidRPr="00CA6621" w:rsidRDefault="00750462" w:rsidP="002F1532">
            <w:pPr>
              <w:tabs>
                <w:tab w:val="left" w:pos="288"/>
                <w:tab w:val="left" w:pos="4752"/>
              </w:tabs>
              <w:spacing w:line="240" w:lineRule="exact"/>
              <w:jc w:val="center"/>
              <w:rPr>
                <w:rFonts w:asciiTheme="minorHAnsi" w:hAnsiTheme="minorHAnsi"/>
                <w:b/>
                <w:color w:val="auto"/>
                <w:szCs w:val="24"/>
              </w:rPr>
            </w:pPr>
            <w:r w:rsidRPr="00CA6621">
              <w:rPr>
                <w:rFonts w:asciiTheme="minorHAnsi" w:hAnsiTheme="minorHAnsi"/>
                <w:b/>
                <w:color w:val="auto"/>
                <w:szCs w:val="24"/>
              </w:rPr>
              <w:t>PERMANENT</w:t>
            </w:r>
          </w:p>
          <w:p w:rsidR="00750462" w:rsidRPr="00CA6621" w:rsidRDefault="00750462" w:rsidP="002F1532">
            <w:pPr>
              <w:tabs>
                <w:tab w:val="left" w:pos="288"/>
                <w:tab w:val="left" w:pos="4752"/>
              </w:tabs>
              <w:spacing w:line="240" w:lineRule="exact"/>
              <w:jc w:val="center"/>
              <w:rPr>
                <w:rFonts w:asciiTheme="minorHAnsi" w:hAnsiTheme="minorHAnsi"/>
                <w:b/>
                <w:color w:val="auto"/>
                <w:szCs w:val="24"/>
              </w:rPr>
            </w:pPr>
            <w:r w:rsidRPr="00CA6621">
              <w:rPr>
                <w:rFonts w:asciiTheme="minorHAnsi" w:hAnsiTheme="minorHAnsi"/>
                <w:b/>
                <w:color w:val="auto"/>
                <w:szCs w:val="24"/>
              </w:rPr>
              <w:t>RATING</w:t>
            </w:r>
          </w:p>
        </w:tc>
      </w:tr>
      <w:tr w:rsidR="00750462" w:rsidRPr="00CA6621" w:rsidTr="002F1532">
        <w:trPr>
          <w:trHeight w:val="305"/>
        </w:trPr>
        <w:tc>
          <w:tcPr>
            <w:tcW w:w="4586" w:type="dxa"/>
          </w:tcPr>
          <w:p w:rsidR="00750462" w:rsidRPr="00CA6621" w:rsidRDefault="00750462" w:rsidP="002F1532">
            <w:pPr>
              <w:tabs>
                <w:tab w:val="left" w:pos="288"/>
                <w:tab w:val="left" w:pos="4752"/>
              </w:tabs>
              <w:spacing w:before="20" w:after="20" w:line="240" w:lineRule="exact"/>
              <w:rPr>
                <w:rFonts w:asciiTheme="minorHAnsi" w:hAnsiTheme="minorHAnsi"/>
                <w:color w:val="auto"/>
                <w:szCs w:val="24"/>
              </w:rPr>
            </w:pPr>
            <w:r w:rsidRPr="00CA6621">
              <w:rPr>
                <w:rFonts w:asciiTheme="minorHAnsi" w:hAnsiTheme="minorHAnsi"/>
                <w:color w:val="auto"/>
                <w:szCs w:val="24"/>
              </w:rPr>
              <w:t>Post-Traumatic Stress Disorder</w:t>
            </w:r>
          </w:p>
        </w:tc>
        <w:tc>
          <w:tcPr>
            <w:tcW w:w="1710" w:type="dxa"/>
            <w:tcBorders>
              <w:bottom w:val="single" w:sz="4" w:space="0" w:color="000000"/>
            </w:tcBorders>
          </w:tcPr>
          <w:p w:rsidR="00750462" w:rsidRPr="00CA6621" w:rsidRDefault="00750462" w:rsidP="002F1532">
            <w:pPr>
              <w:tabs>
                <w:tab w:val="left" w:pos="288"/>
                <w:tab w:val="left" w:pos="4752"/>
              </w:tabs>
              <w:spacing w:before="20" w:after="20" w:line="240" w:lineRule="exact"/>
              <w:jc w:val="center"/>
              <w:rPr>
                <w:rFonts w:asciiTheme="minorHAnsi" w:hAnsiTheme="minorHAnsi"/>
                <w:color w:val="auto"/>
                <w:szCs w:val="24"/>
              </w:rPr>
            </w:pPr>
            <w:r w:rsidRPr="00CA6621">
              <w:rPr>
                <w:rFonts w:asciiTheme="minorHAnsi" w:hAnsiTheme="minorHAnsi"/>
                <w:color w:val="auto"/>
                <w:szCs w:val="24"/>
              </w:rPr>
              <w:t>9411</w:t>
            </w:r>
          </w:p>
        </w:tc>
        <w:tc>
          <w:tcPr>
            <w:tcW w:w="1170" w:type="dxa"/>
            <w:tcBorders>
              <w:bottom w:val="single" w:sz="4" w:space="0" w:color="000000"/>
            </w:tcBorders>
          </w:tcPr>
          <w:p w:rsidR="00750462" w:rsidRPr="00CA6621" w:rsidRDefault="00750462" w:rsidP="002F1532">
            <w:pPr>
              <w:tabs>
                <w:tab w:val="left" w:pos="288"/>
                <w:tab w:val="left" w:pos="4752"/>
              </w:tabs>
              <w:spacing w:before="20" w:after="20" w:line="240" w:lineRule="exact"/>
              <w:jc w:val="center"/>
              <w:rPr>
                <w:rFonts w:asciiTheme="minorHAnsi" w:hAnsiTheme="minorHAnsi"/>
                <w:color w:val="auto"/>
                <w:szCs w:val="24"/>
              </w:rPr>
            </w:pPr>
            <w:r w:rsidRPr="00CA6621">
              <w:rPr>
                <w:rFonts w:asciiTheme="minorHAnsi" w:hAnsiTheme="minorHAnsi"/>
                <w:color w:val="auto"/>
                <w:szCs w:val="24"/>
              </w:rPr>
              <w:t>50%</w:t>
            </w:r>
          </w:p>
        </w:tc>
        <w:tc>
          <w:tcPr>
            <w:tcW w:w="1530" w:type="dxa"/>
            <w:tcBorders>
              <w:bottom w:val="single" w:sz="4" w:space="0" w:color="000000"/>
            </w:tcBorders>
          </w:tcPr>
          <w:p w:rsidR="00750462" w:rsidRPr="00CA6621" w:rsidRDefault="008147CB" w:rsidP="00750462">
            <w:pPr>
              <w:tabs>
                <w:tab w:val="left" w:pos="288"/>
                <w:tab w:val="left" w:pos="4752"/>
              </w:tabs>
              <w:spacing w:before="20" w:after="20" w:line="240" w:lineRule="exact"/>
              <w:jc w:val="center"/>
              <w:rPr>
                <w:rFonts w:asciiTheme="minorHAnsi" w:hAnsiTheme="minorHAnsi"/>
                <w:color w:val="auto"/>
                <w:szCs w:val="24"/>
              </w:rPr>
            </w:pPr>
            <w:r w:rsidRPr="00CC3BBE">
              <w:rPr>
                <w:rFonts w:asciiTheme="minorHAnsi" w:hAnsiTheme="minorHAnsi"/>
                <w:color w:val="auto"/>
                <w:szCs w:val="24"/>
              </w:rPr>
              <w:t>3</w:t>
            </w:r>
            <w:r w:rsidR="00750462" w:rsidRPr="00CC3BBE">
              <w:rPr>
                <w:rFonts w:asciiTheme="minorHAnsi" w:hAnsiTheme="minorHAnsi"/>
                <w:color w:val="auto"/>
                <w:szCs w:val="24"/>
              </w:rPr>
              <w:t>0%</w:t>
            </w:r>
          </w:p>
        </w:tc>
      </w:tr>
      <w:tr w:rsidR="00750462" w:rsidRPr="00CA6621" w:rsidTr="002F1532">
        <w:tblPrEx>
          <w:tblLook w:val="0000"/>
        </w:tblPrEx>
        <w:trPr>
          <w:gridBefore w:val="1"/>
          <w:wBefore w:w="4586" w:type="dxa"/>
          <w:trHeight w:val="350"/>
        </w:trPr>
        <w:tc>
          <w:tcPr>
            <w:tcW w:w="1710" w:type="dxa"/>
            <w:tcBorders>
              <w:left w:val="single" w:sz="4" w:space="0" w:color="auto"/>
            </w:tcBorders>
            <w:shd w:val="pct15" w:color="auto" w:fill="auto"/>
          </w:tcPr>
          <w:p w:rsidR="00750462" w:rsidRPr="00CA6621" w:rsidRDefault="00750462" w:rsidP="002F1532">
            <w:pPr>
              <w:tabs>
                <w:tab w:val="left" w:pos="288"/>
                <w:tab w:val="left" w:pos="4752"/>
              </w:tabs>
              <w:spacing w:before="60" w:line="240" w:lineRule="exact"/>
              <w:jc w:val="center"/>
              <w:rPr>
                <w:rFonts w:asciiTheme="minorHAnsi" w:hAnsiTheme="minorHAnsi"/>
                <w:b/>
                <w:color w:val="auto"/>
                <w:szCs w:val="24"/>
              </w:rPr>
            </w:pPr>
            <w:r w:rsidRPr="00CA6621">
              <w:rPr>
                <w:rFonts w:asciiTheme="minorHAnsi" w:hAnsiTheme="minorHAnsi"/>
                <w:b/>
                <w:color w:val="auto"/>
                <w:szCs w:val="24"/>
              </w:rPr>
              <w:t>COMBINED</w:t>
            </w:r>
          </w:p>
        </w:tc>
        <w:tc>
          <w:tcPr>
            <w:tcW w:w="1170" w:type="dxa"/>
            <w:tcBorders>
              <w:left w:val="single" w:sz="4" w:space="0" w:color="auto"/>
            </w:tcBorders>
            <w:shd w:val="pct15" w:color="auto" w:fill="auto"/>
          </w:tcPr>
          <w:p w:rsidR="00750462" w:rsidRPr="00CA6621" w:rsidRDefault="00750462" w:rsidP="002F1532">
            <w:pPr>
              <w:tabs>
                <w:tab w:val="left" w:pos="288"/>
                <w:tab w:val="left" w:pos="4752"/>
              </w:tabs>
              <w:spacing w:before="60" w:line="240" w:lineRule="exact"/>
              <w:jc w:val="center"/>
              <w:rPr>
                <w:rFonts w:asciiTheme="minorHAnsi" w:hAnsiTheme="minorHAnsi"/>
                <w:b/>
                <w:color w:val="auto"/>
                <w:szCs w:val="24"/>
              </w:rPr>
            </w:pPr>
            <w:r w:rsidRPr="00CA6621">
              <w:rPr>
                <w:rFonts w:asciiTheme="minorHAnsi" w:hAnsiTheme="minorHAnsi"/>
                <w:b/>
                <w:color w:val="auto"/>
                <w:szCs w:val="24"/>
              </w:rPr>
              <w:t>50%</w:t>
            </w:r>
          </w:p>
        </w:tc>
        <w:tc>
          <w:tcPr>
            <w:tcW w:w="1530" w:type="dxa"/>
            <w:shd w:val="pct15" w:color="auto" w:fill="auto"/>
          </w:tcPr>
          <w:p w:rsidR="00750462" w:rsidRPr="00CA6621" w:rsidRDefault="00750462" w:rsidP="008147CB">
            <w:pPr>
              <w:tabs>
                <w:tab w:val="left" w:pos="288"/>
                <w:tab w:val="left" w:pos="4752"/>
              </w:tabs>
              <w:spacing w:before="60" w:line="240" w:lineRule="exact"/>
              <w:jc w:val="center"/>
              <w:rPr>
                <w:rFonts w:asciiTheme="minorHAnsi" w:hAnsiTheme="minorHAnsi"/>
                <w:b/>
                <w:color w:val="auto"/>
                <w:szCs w:val="24"/>
              </w:rPr>
            </w:pPr>
            <w:r w:rsidRPr="00CC3BBE">
              <w:rPr>
                <w:rFonts w:asciiTheme="minorHAnsi" w:hAnsiTheme="minorHAnsi"/>
                <w:b/>
                <w:color w:val="auto"/>
                <w:szCs w:val="24"/>
              </w:rPr>
              <w:t>30%</w:t>
            </w:r>
          </w:p>
        </w:tc>
      </w:tr>
    </w:tbl>
    <w:p w:rsidR="00CA6621" w:rsidRPr="00CA6621" w:rsidRDefault="00CA6621" w:rsidP="008460CF">
      <w:pPr>
        <w:tabs>
          <w:tab w:val="left" w:pos="288"/>
          <w:tab w:val="left" w:pos="1710"/>
        </w:tabs>
        <w:spacing w:line="240" w:lineRule="exact"/>
        <w:rPr>
          <w:rFonts w:asciiTheme="minorHAnsi" w:hAnsiTheme="minorHAnsi" w:cs="Courier New"/>
          <w:color w:val="auto"/>
        </w:rPr>
      </w:pPr>
      <w:r w:rsidRPr="00CA6621">
        <w:rPr>
          <w:rFonts w:asciiTheme="minorHAnsi" w:hAnsiTheme="minorHAnsi" w:cs="Courier New"/>
          <w:color w:val="auto"/>
          <w:u w:val="single"/>
        </w:rPr>
        <w:t>______________________________________________________________________________</w:t>
      </w:r>
    </w:p>
    <w:p w:rsidR="00D91DA6" w:rsidRPr="00CA6621" w:rsidRDefault="00D91DA6" w:rsidP="00875F2D">
      <w:pPr>
        <w:tabs>
          <w:tab w:val="left" w:pos="288"/>
          <w:tab w:val="left" w:pos="4752"/>
        </w:tabs>
        <w:spacing w:line="240" w:lineRule="exact"/>
        <w:jc w:val="both"/>
        <w:rPr>
          <w:rFonts w:asciiTheme="minorHAnsi" w:hAnsiTheme="minorHAnsi"/>
          <w:color w:val="auto"/>
        </w:rPr>
      </w:pPr>
    </w:p>
    <w:p w:rsidR="00D91DA6" w:rsidRPr="00CA6621" w:rsidRDefault="00114F20" w:rsidP="00CA6621">
      <w:pPr>
        <w:tabs>
          <w:tab w:val="left" w:pos="288"/>
          <w:tab w:val="left" w:pos="4752"/>
        </w:tabs>
        <w:spacing w:line="240" w:lineRule="exact"/>
        <w:jc w:val="both"/>
        <w:rPr>
          <w:rFonts w:asciiTheme="minorHAnsi" w:hAnsiTheme="minorHAnsi"/>
          <w:color w:val="auto"/>
        </w:rPr>
      </w:pPr>
      <w:r w:rsidRPr="00CA6621">
        <w:rPr>
          <w:rFonts w:asciiTheme="minorHAnsi" w:hAnsiTheme="minorHAnsi"/>
          <w:color w:val="auto"/>
        </w:rPr>
        <w:t>The following documentary evidence was considered:</w:t>
      </w:r>
    </w:p>
    <w:p w:rsidR="00114F20" w:rsidRPr="00CA6621" w:rsidRDefault="00114F20" w:rsidP="00CA6621">
      <w:pPr>
        <w:tabs>
          <w:tab w:val="left" w:pos="288"/>
          <w:tab w:val="left" w:pos="4752"/>
        </w:tabs>
        <w:spacing w:line="240" w:lineRule="exact"/>
        <w:jc w:val="both"/>
        <w:rPr>
          <w:rFonts w:asciiTheme="minorHAnsi" w:hAnsiTheme="minorHAnsi"/>
          <w:color w:val="auto"/>
        </w:rPr>
      </w:pPr>
    </w:p>
    <w:p w:rsidR="00114F20" w:rsidRPr="00CA6621" w:rsidRDefault="0051146C" w:rsidP="00CA6621">
      <w:pPr>
        <w:tabs>
          <w:tab w:val="left" w:pos="288"/>
          <w:tab w:val="left" w:pos="4752"/>
        </w:tabs>
        <w:spacing w:line="240" w:lineRule="exact"/>
        <w:jc w:val="both"/>
        <w:rPr>
          <w:rFonts w:asciiTheme="minorHAnsi" w:hAnsiTheme="minorHAnsi"/>
          <w:color w:val="auto"/>
        </w:rPr>
      </w:pPr>
      <w:r w:rsidRPr="00CA6621">
        <w:rPr>
          <w:rFonts w:asciiTheme="minorHAnsi" w:hAnsiTheme="minorHAnsi"/>
          <w:color w:val="auto"/>
        </w:rPr>
        <w:t xml:space="preserve">Exhibit A.  DD Form </w:t>
      </w:r>
      <w:proofErr w:type="gramStart"/>
      <w:r w:rsidRPr="00CA6621">
        <w:rPr>
          <w:rFonts w:asciiTheme="minorHAnsi" w:hAnsiTheme="minorHAnsi"/>
          <w:color w:val="auto"/>
        </w:rPr>
        <w:t>294,</w:t>
      </w:r>
      <w:proofErr w:type="gramEnd"/>
      <w:r w:rsidRPr="00CA6621">
        <w:rPr>
          <w:rFonts w:asciiTheme="minorHAnsi" w:hAnsiTheme="minorHAnsi"/>
          <w:color w:val="auto"/>
        </w:rPr>
        <w:t xml:space="preserve"> dated </w:t>
      </w:r>
      <w:r w:rsidR="003306E0" w:rsidRPr="00CA6621">
        <w:rPr>
          <w:rFonts w:asciiTheme="minorHAnsi" w:hAnsiTheme="minorHAnsi"/>
          <w:color w:val="auto"/>
        </w:rPr>
        <w:t>20100</w:t>
      </w:r>
      <w:r w:rsidR="00A91B1E" w:rsidRPr="00CA6621">
        <w:rPr>
          <w:rFonts w:asciiTheme="minorHAnsi" w:hAnsiTheme="minorHAnsi"/>
          <w:color w:val="auto"/>
        </w:rPr>
        <w:t>315</w:t>
      </w:r>
      <w:r w:rsidR="00114F20" w:rsidRPr="00CA6621">
        <w:rPr>
          <w:rFonts w:asciiTheme="minorHAnsi" w:hAnsiTheme="minorHAnsi"/>
          <w:color w:val="auto"/>
        </w:rPr>
        <w:t>, w/</w:t>
      </w:r>
      <w:proofErr w:type="spellStart"/>
      <w:r w:rsidR="00114F20" w:rsidRPr="00CA6621">
        <w:rPr>
          <w:rFonts w:asciiTheme="minorHAnsi" w:hAnsiTheme="minorHAnsi"/>
          <w:color w:val="auto"/>
        </w:rPr>
        <w:t>atchs</w:t>
      </w:r>
      <w:proofErr w:type="spellEnd"/>
      <w:r w:rsidR="00114F20" w:rsidRPr="00CA6621">
        <w:rPr>
          <w:rFonts w:asciiTheme="minorHAnsi" w:hAnsiTheme="minorHAnsi"/>
          <w:color w:val="auto"/>
        </w:rPr>
        <w:t>.</w:t>
      </w:r>
    </w:p>
    <w:p w:rsidR="00114F20" w:rsidRPr="00CA6621" w:rsidRDefault="00114F20" w:rsidP="00CA6621">
      <w:pPr>
        <w:tabs>
          <w:tab w:val="left" w:pos="288"/>
          <w:tab w:val="left" w:pos="4752"/>
        </w:tabs>
        <w:spacing w:line="240" w:lineRule="exact"/>
        <w:jc w:val="both"/>
        <w:rPr>
          <w:rFonts w:asciiTheme="minorHAnsi" w:hAnsiTheme="minorHAnsi"/>
          <w:color w:val="auto"/>
        </w:rPr>
      </w:pPr>
      <w:r w:rsidRPr="00CA6621">
        <w:rPr>
          <w:rFonts w:asciiTheme="minorHAnsi" w:hAnsiTheme="minorHAnsi"/>
          <w:color w:val="auto"/>
        </w:rPr>
        <w:t xml:space="preserve">Exhibit B.  </w:t>
      </w:r>
      <w:proofErr w:type="gramStart"/>
      <w:r w:rsidRPr="00CA6621">
        <w:rPr>
          <w:rFonts w:asciiTheme="minorHAnsi" w:hAnsiTheme="minorHAnsi"/>
          <w:color w:val="auto"/>
        </w:rPr>
        <w:t>Service Treatment Record.</w:t>
      </w:r>
      <w:proofErr w:type="gramEnd"/>
    </w:p>
    <w:p w:rsidR="00114F20" w:rsidRPr="00CA6621" w:rsidRDefault="00114F20" w:rsidP="00CA6621">
      <w:pPr>
        <w:tabs>
          <w:tab w:val="left" w:pos="288"/>
          <w:tab w:val="left" w:pos="4752"/>
        </w:tabs>
        <w:spacing w:line="240" w:lineRule="exact"/>
        <w:jc w:val="both"/>
        <w:rPr>
          <w:rFonts w:asciiTheme="minorHAnsi" w:hAnsiTheme="minorHAnsi"/>
          <w:color w:val="auto"/>
        </w:rPr>
      </w:pPr>
      <w:r w:rsidRPr="00CA6621">
        <w:rPr>
          <w:rFonts w:asciiTheme="minorHAnsi" w:hAnsiTheme="minorHAnsi"/>
          <w:color w:val="auto"/>
        </w:rPr>
        <w:t xml:space="preserve">Exhibit C.  </w:t>
      </w:r>
      <w:proofErr w:type="gramStart"/>
      <w:r w:rsidRPr="00CA6621">
        <w:rPr>
          <w:rFonts w:asciiTheme="minorHAnsi" w:hAnsiTheme="minorHAnsi"/>
          <w:color w:val="auto"/>
        </w:rPr>
        <w:t>Department of Veterans</w:t>
      </w:r>
      <w:r w:rsidR="00385D6F" w:rsidRPr="00CA6621">
        <w:rPr>
          <w:rFonts w:asciiTheme="minorHAnsi" w:hAnsiTheme="minorHAnsi"/>
          <w:color w:val="auto"/>
        </w:rPr>
        <w:t>'</w:t>
      </w:r>
      <w:r w:rsidRPr="00CA6621">
        <w:rPr>
          <w:rFonts w:asciiTheme="minorHAnsi" w:hAnsiTheme="minorHAnsi"/>
          <w:color w:val="auto"/>
        </w:rPr>
        <w:t xml:space="preserve"> Affairs Treatment Record.</w:t>
      </w:r>
      <w:proofErr w:type="gramEnd"/>
    </w:p>
    <w:p w:rsidR="00D91DA6" w:rsidRPr="00CA6621" w:rsidRDefault="00D91DA6" w:rsidP="00CA6621">
      <w:pPr>
        <w:tabs>
          <w:tab w:val="left" w:pos="288"/>
          <w:tab w:val="left" w:pos="4752"/>
        </w:tabs>
        <w:spacing w:line="240" w:lineRule="exact"/>
        <w:jc w:val="both"/>
        <w:rPr>
          <w:rFonts w:asciiTheme="minorHAnsi" w:hAnsiTheme="minorHAnsi"/>
          <w:color w:val="auto"/>
        </w:rPr>
      </w:pPr>
    </w:p>
    <w:p w:rsidR="00114F20" w:rsidRPr="00CA6621" w:rsidRDefault="00114F20" w:rsidP="00CA6621">
      <w:pPr>
        <w:tabs>
          <w:tab w:val="left" w:pos="288"/>
          <w:tab w:val="left" w:pos="4752"/>
        </w:tabs>
        <w:spacing w:line="240" w:lineRule="exact"/>
        <w:jc w:val="both"/>
        <w:rPr>
          <w:rFonts w:asciiTheme="minorHAnsi" w:hAnsiTheme="minorHAnsi"/>
          <w:color w:val="auto"/>
        </w:rPr>
      </w:pPr>
    </w:p>
    <w:p w:rsidR="00114F20" w:rsidRPr="00CA6621" w:rsidRDefault="00114F20" w:rsidP="00CA6621">
      <w:pPr>
        <w:tabs>
          <w:tab w:val="left" w:pos="288"/>
          <w:tab w:val="left" w:pos="4752"/>
        </w:tabs>
        <w:spacing w:line="240" w:lineRule="exact"/>
        <w:jc w:val="both"/>
        <w:rPr>
          <w:rFonts w:asciiTheme="minorHAnsi" w:hAnsiTheme="minorHAnsi"/>
          <w:color w:val="auto"/>
        </w:rPr>
      </w:pPr>
    </w:p>
    <w:p w:rsidR="00114F20" w:rsidRPr="00CA6621" w:rsidRDefault="00114F20" w:rsidP="00CA6621">
      <w:pPr>
        <w:tabs>
          <w:tab w:val="left" w:pos="288"/>
          <w:tab w:val="left" w:pos="4752"/>
        </w:tabs>
        <w:spacing w:line="240" w:lineRule="exact"/>
        <w:jc w:val="both"/>
        <w:rPr>
          <w:rFonts w:asciiTheme="minorHAnsi" w:hAnsiTheme="minorHAnsi"/>
          <w:color w:val="auto"/>
        </w:rPr>
      </w:pPr>
    </w:p>
    <w:p w:rsidR="00D91DA6" w:rsidRPr="00CA6621" w:rsidRDefault="00C30A97" w:rsidP="00CA6621">
      <w:pPr>
        <w:tabs>
          <w:tab w:val="left" w:pos="0"/>
          <w:tab w:val="left" w:pos="4320"/>
        </w:tabs>
        <w:spacing w:line="240" w:lineRule="exact"/>
        <w:jc w:val="both"/>
        <w:rPr>
          <w:rFonts w:asciiTheme="minorHAnsi" w:hAnsiTheme="minorHAnsi"/>
          <w:color w:val="auto"/>
        </w:rPr>
      </w:pPr>
      <w:r w:rsidRPr="00CA6621">
        <w:rPr>
          <w:rFonts w:asciiTheme="minorHAnsi" w:hAnsiTheme="minorHAnsi"/>
          <w:color w:val="auto"/>
        </w:rPr>
        <w:t xml:space="preserve">                             </w:t>
      </w:r>
      <w:r w:rsidR="00CA6621">
        <w:rPr>
          <w:rFonts w:asciiTheme="minorHAnsi" w:hAnsiTheme="minorHAnsi"/>
          <w:color w:val="auto"/>
        </w:rPr>
        <w:tab/>
      </w:r>
      <w:r w:rsidR="00CA6621">
        <w:rPr>
          <w:rFonts w:asciiTheme="minorHAnsi" w:hAnsiTheme="minorHAnsi"/>
          <w:color w:val="auto"/>
        </w:rPr>
        <w:tab/>
      </w:r>
      <w:r w:rsidR="00CA6621">
        <w:rPr>
          <w:rFonts w:asciiTheme="minorHAnsi" w:hAnsiTheme="minorHAnsi"/>
          <w:color w:val="auto"/>
        </w:rPr>
        <w:tab/>
      </w:r>
    </w:p>
    <w:p w:rsidR="00CA6621" w:rsidRDefault="00C30A97" w:rsidP="00CA6621">
      <w:pPr>
        <w:tabs>
          <w:tab w:val="left" w:pos="0"/>
          <w:tab w:val="left" w:pos="4320"/>
        </w:tabs>
        <w:spacing w:line="240" w:lineRule="exact"/>
        <w:jc w:val="both"/>
        <w:rPr>
          <w:rFonts w:asciiTheme="minorHAnsi" w:hAnsiTheme="minorHAnsi"/>
          <w:color w:val="auto"/>
        </w:rPr>
      </w:pPr>
      <w:r w:rsidRPr="00CA6621">
        <w:rPr>
          <w:rFonts w:asciiTheme="minorHAnsi" w:hAnsiTheme="minorHAnsi"/>
          <w:color w:val="auto"/>
        </w:rPr>
        <w:t xml:space="preserve">                             </w:t>
      </w:r>
      <w:r w:rsidR="00CA6621">
        <w:rPr>
          <w:rFonts w:asciiTheme="minorHAnsi" w:hAnsiTheme="minorHAnsi"/>
          <w:color w:val="auto"/>
        </w:rPr>
        <w:tab/>
      </w:r>
      <w:r w:rsidR="00CA6621">
        <w:rPr>
          <w:rFonts w:asciiTheme="minorHAnsi" w:hAnsiTheme="minorHAnsi"/>
          <w:color w:val="auto"/>
        </w:rPr>
        <w:tab/>
      </w:r>
      <w:r w:rsidR="00CA6621">
        <w:rPr>
          <w:rFonts w:asciiTheme="minorHAnsi" w:hAnsiTheme="minorHAnsi"/>
          <w:color w:val="auto"/>
        </w:rPr>
        <w:tab/>
      </w:r>
      <w:r w:rsidR="00CA6621" w:rsidRPr="00CA6621">
        <w:rPr>
          <w:rFonts w:asciiTheme="minorHAnsi" w:hAnsiTheme="minorHAnsi"/>
          <w:color w:val="auto"/>
        </w:rPr>
        <w:t>Deputy Director</w:t>
      </w:r>
    </w:p>
    <w:p w:rsidR="00B522CD" w:rsidRDefault="00CA6621" w:rsidP="00CA6621">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8460CF">
        <w:rPr>
          <w:rFonts w:asciiTheme="minorHAnsi" w:hAnsiTheme="minorHAnsi"/>
          <w:color w:val="auto"/>
        </w:rPr>
        <w:tab/>
      </w:r>
      <w:r w:rsidR="00D91DA6" w:rsidRPr="00CA6621">
        <w:rPr>
          <w:rFonts w:asciiTheme="minorHAnsi" w:hAnsiTheme="minorHAnsi"/>
          <w:color w:val="auto"/>
        </w:rPr>
        <w:t>Physical Disability Board of Review</w:t>
      </w:r>
    </w:p>
    <w:p w:rsidR="00472F00" w:rsidRPr="00472F00" w:rsidRDefault="00472F00" w:rsidP="00CA6621">
      <w:pPr>
        <w:tabs>
          <w:tab w:val="left" w:pos="0"/>
          <w:tab w:val="left" w:pos="4320"/>
        </w:tabs>
        <w:spacing w:line="240" w:lineRule="exact"/>
        <w:jc w:val="both"/>
        <w:rPr>
          <w:rFonts w:asciiTheme="minorHAnsi" w:hAnsiTheme="minorHAnsi"/>
          <w:color w:val="auto"/>
        </w:rPr>
      </w:pPr>
    </w:p>
    <w:p w:rsidR="00472F00" w:rsidRPr="00472F00" w:rsidRDefault="00472F00" w:rsidP="00472F00">
      <w:pPr>
        <w:rPr>
          <w:color w:val="auto"/>
        </w:rPr>
      </w:pPr>
      <w:r w:rsidRPr="00472F00">
        <w:rPr>
          <w:color w:val="auto"/>
        </w:rPr>
        <w:lastRenderedPageBreak/>
        <w:t>MEMORANDUM FOR COMMANDER, NAVY PERSONNEL COMMAND</w:t>
      </w:r>
    </w:p>
    <w:p w:rsidR="00472F00" w:rsidRPr="00472F00" w:rsidRDefault="00472F00" w:rsidP="00472F00">
      <w:pPr>
        <w:rPr>
          <w:color w:val="auto"/>
        </w:rPr>
      </w:pPr>
    </w:p>
    <w:p w:rsidR="00472F00" w:rsidRPr="00472F00" w:rsidRDefault="00472F00" w:rsidP="00472F00">
      <w:pPr>
        <w:rPr>
          <w:color w:val="auto"/>
        </w:rPr>
      </w:pPr>
      <w:proofErr w:type="spellStart"/>
      <w:r w:rsidRPr="00472F00">
        <w:rPr>
          <w:color w:val="auto"/>
        </w:rPr>
        <w:t>Subj</w:t>
      </w:r>
      <w:proofErr w:type="spellEnd"/>
      <w:r w:rsidRPr="00472F00">
        <w:rPr>
          <w:color w:val="auto"/>
        </w:rPr>
        <w:t>:  PHYSICAL DISABILITY BOARD OF REVIEW (PDBR) RECOMMENDATION</w:t>
      </w:r>
    </w:p>
    <w:p w:rsidR="00472F00" w:rsidRPr="00472F00" w:rsidRDefault="00472F00" w:rsidP="00472F00">
      <w:pPr>
        <w:rPr>
          <w:color w:val="auto"/>
        </w:rPr>
      </w:pPr>
      <w:r w:rsidRPr="00472F00">
        <w:rPr>
          <w:color w:val="auto"/>
        </w:rPr>
        <w:t xml:space="preserve">          ICO </w:t>
      </w:r>
      <w:r>
        <w:rPr>
          <w:color w:val="auto"/>
        </w:rPr>
        <w:t>XXXX</w:t>
      </w:r>
      <w:r w:rsidRPr="00472F00">
        <w:rPr>
          <w:color w:val="auto"/>
        </w:rPr>
        <w:t>, FORMER USN, XXX-XX-</w:t>
      </w:r>
      <w:r>
        <w:rPr>
          <w:color w:val="auto"/>
        </w:rPr>
        <w:t>XXXX</w:t>
      </w:r>
    </w:p>
    <w:p w:rsidR="00472F00" w:rsidRPr="00472F00" w:rsidRDefault="00472F00" w:rsidP="00472F00">
      <w:pPr>
        <w:rPr>
          <w:color w:val="auto"/>
        </w:rPr>
      </w:pPr>
    </w:p>
    <w:p w:rsidR="00472F00" w:rsidRPr="00472F00" w:rsidRDefault="00472F00" w:rsidP="00472F00">
      <w:pPr>
        <w:rPr>
          <w:color w:val="auto"/>
        </w:rPr>
      </w:pPr>
      <w:r w:rsidRPr="00472F00">
        <w:rPr>
          <w:color w:val="auto"/>
        </w:rPr>
        <w:t>Ref:   (a) DoDI 6040.44</w:t>
      </w:r>
    </w:p>
    <w:p w:rsidR="00472F00" w:rsidRPr="00472F00" w:rsidRDefault="00472F00" w:rsidP="00472F00">
      <w:pPr>
        <w:rPr>
          <w:color w:val="auto"/>
        </w:rPr>
      </w:pPr>
    </w:p>
    <w:p w:rsidR="00472F00" w:rsidRPr="00472F00" w:rsidRDefault="00472F00" w:rsidP="00472F00">
      <w:pPr>
        <w:rPr>
          <w:color w:val="auto"/>
        </w:rPr>
      </w:pPr>
      <w:r w:rsidRPr="00472F00">
        <w:rPr>
          <w:color w:val="auto"/>
        </w:rPr>
        <w:t xml:space="preserve">Encl:  (1) PDBR </w:t>
      </w:r>
      <w:proofErr w:type="spellStart"/>
      <w:r w:rsidRPr="00472F00">
        <w:rPr>
          <w:color w:val="auto"/>
        </w:rPr>
        <w:t>ltr</w:t>
      </w:r>
      <w:proofErr w:type="spellEnd"/>
      <w:r w:rsidRPr="00472F00">
        <w:rPr>
          <w:color w:val="auto"/>
        </w:rPr>
        <w:t xml:space="preserve"> </w:t>
      </w:r>
      <w:proofErr w:type="spellStart"/>
      <w:r w:rsidRPr="00472F00">
        <w:rPr>
          <w:color w:val="auto"/>
        </w:rPr>
        <w:t>dtd</w:t>
      </w:r>
      <w:proofErr w:type="spellEnd"/>
      <w:r w:rsidRPr="00472F00">
        <w:rPr>
          <w:color w:val="auto"/>
        </w:rPr>
        <w:t xml:space="preserve"> 16 Sep 10 </w:t>
      </w:r>
    </w:p>
    <w:p w:rsidR="00472F00" w:rsidRPr="00472F00" w:rsidRDefault="00472F00" w:rsidP="00472F00">
      <w:pPr>
        <w:rPr>
          <w:color w:val="auto"/>
        </w:rPr>
      </w:pPr>
    </w:p>
    <w:p w:rsidR="00472F00" w:rsidRPr="00472F00" w:rsidRDefault="00472F00" w:rsidP="00472F00">
      <w:pPr>
        <w:rPr>
          <w:color w:val="auto"/>
        </w:rPr>
      </w:pPr>
      <w:r w:rsidRPr="00472F00">
        <w:rPr>
          <w:color w:val="auto"/>
        </w:rPr>
        <w:t>1.  I have reviewed the subject case pursuant to reference (a).  The subject member’s official records are to be corrected to reflect the following disposition:</w:t>
      </w:r>
    </w:p>
    <w:p w:rsidR="00472F00" w:rsidRPr="00472F00" w:rsidRDefault="00472F00" w:rsidP="00472F00">
      <w:pPr>
        <w:rPr>
          <w:color w:val="auto"/>
        </w:rPr>
      </w:pPr>
    </w:p>
    <w:p w:rsidR="00472F00" w:rsidRPr="00472F00" w:rsidRDefault="00472F00" w:rsidP="00472F00">
      <w:pPr>
        <w:rPr>
          <w:color w:val="auto"/>
        </w:rPr>
      </w:pPr>
      <w:r w:rsidRPr="00472F00">
        <w:rPr>
          <w:color w:val="auto"/>
        </w:rPr>
        <w:tab/>
        <w:t>a. Separation from the naval service due to physical disability with placement on the Temporary Disability Retired List with a disability rating of 50 percent for the period 10 November 2007 thru 10 May 2008.</w:t>
      </w:r>
    </w:p>
    <w:p w:rsidR="00472F00" w:rsidRPr="00472F00" w:rsidRDefault="00472F00" w:rsidP="00472F00">
      <w:pPr>
        <w:rPr>
          <w:color w:val="auto"/>
        </w:rPr>
      </w:pPr>
    </w:p>
    <w:p w:rsidR="00472F00" w:rsidRPr="00472F00" w:rsidRDefault="00472F00" w:rsidP="00472F00">
      <w:pPr>
        <w:rPr>
          <w:color w:val="auto"/>
        </w:rPr>
      </w:pPr>
      <w:r w:rsidRPr="00472F00">
        <w:rPr>
          <w:color w:val="auto"/>
        </w:rPr>
        <w:tab/>
        <w:t>b. Final separation from naval service due to physical disability effective 11 August 2008 with a disability rating of 30 percent and placement on the Permanent Disability Retired List.</w:t>
      </w:r>
    </w:p>
    <w:p w:rsidR="00472F00" w:rsidRPr="00472F00" w:rsidRDefault="00472F00" w:rsidP="00472F00">
      <w:pPr>
        <w:rPr>
          <w:color w:val="auto"/>
        </w:rPr>
      </w:pPr>
    </w:p>
    <w:p w:rsidR="00472F00" w:rsidRPr="00472F00" w:rsidRDefault="00472F00" w:rsidP="00472F00">
      <w:pPr>
        <w:rPr>
          <w:color w:val="auto"/>
        </w:rPr>
      </w:pPr>
      <w:r w:rsidRPr="00472F00">
        <w:rPr>
          <w:color w:val="auto"/>
        </w:rPr>
        <w:t>2.  Please ensure all necessary actions are taken to implement this decision, including the recoupment of previously paid funds if appropriate, and notification to the subject member once those actions are completed.</w:t>
      </w:r>
    </w:p>
    <w:p w:rsidR="00472F00" w:rsidRPr="00472F00" w:rsidRDefault="00472F00" w:rsidP="00472F00">
      <w:pPr>
        <w:rPr>
          <w:color w:val="auto"/>
        </w:rPr>
      </w:pPr>
    </w:p>
    <w:p w:rsidR="00472F00" w:rsidRPr="00472F00" w:rsidRDefault="00472F00" w:rsidP="00472F00">
      <w:pPr>
        <w:rPr>
          <w:color w:val="auto"/>
        </w:rPr>
      </w:pPr>
    </w:p>
    <w:p w:rsidR="00472F00" w:rsidRPr="00472F00" w:rsidRDefault="00472F00" w:rsidP="00472F00">
      <w:pPr>
        <w:rPr>
          <w:color w:val="auto"/>
        </w:rPr>
      </w:pPr>
    </w:p>
    <w:p w:rsidR="00472F00" w:rsidRPr="00472F00" w:rsidRDefault="00472F00" w:rsidP="00472F00">
      <w:pPr>
        <w:tabs>
          <w:tab w:val="left" w:pos="4680"/>
        </w:tabs>
        <w:rPr>
          <w:color w:val="auto"/>
        </w:rPr>
      </w:pPr>
      <w:r w:rsidRPr="00472F00">
        <w:rPr>
          <w:color w:val="auto"/>
        </w:rPr>
        <w:tab/>
      </w:r>
    </w:p>
    <w:p w:rsidR="00472F00" w:rsidRPr="00472F00" w:rsidRDefault="00472F00" w:rsidP="00472F00">
      <w:pPr>
        <w:rPr>
          <w:color w:val="auto"/>
        </w:rPr>
      </w:pPr>
      <w:r w:rsidRPr="00472F00">
        <w:rPr>
          <w:color w:val="auto"/>
        </w:rPr>
        <w:tab/>
      </w:r>
      <w:r w:rsidRPr="00472F00">
        <w:rPr>
          <w:color w:val="auto"/>
        </w:rPr>
        <w:tab/>
      </w:r>
      <w:r w:rsidRPr="00472F00">
        <w:rPr>
          <w:color w:val="auto"/>
        </w:rPr>
        <w:tab/>
      </w:r>
      <w:r w:rsidRPr="00472F00">
        <w:rPr>
          <w:color w:val="auto"/>
        </w:rPr>
        <w:tab/>
      </w:r>
      <w:r w:rsidRPr="00472F00">
        <w:rPr>
          <w:color w:val="auto"/>
        </w:rPr>
        <w:tab/>
      </w:r>
      <w:r w:rsidRPr="00472F00">
        <w:rPr>
          <w:color w:val="auto"/>
        </w:rPr>
        <w:tab/>
        <w:t xml:space="preserve">      Principal Deputy</w:t>
      </w:r>
    </w:p>
    <w:p w:rsidR="00472F00" w:rsidRPr="00472F00" w:rsidRDefault="00472F00" w:rsidP="00472F00">
      <w:pPr>
        <w:rPr>
          <w:color w:val="auto"/>
        </w:rPr>
      </w:pPr>
      <w:r w:rsidRPr="00472F00">
        <w:rPr>
          <w:color w:val="auto"/>
        </w:rPr>
        <w:tab/>
      </w:r>
      <w:r w:rsidRPr="00472F00">
        <w:rPr>
          <w:color w:val="auto"/>
        </w:rPr>
        <w:tab/>
      </w:r>
      <w:r w:rsidRPr="00472F00">
        <w:rPr>
          <w:color w:val="auto"/>
        </w:rPr>
        <w:tab/>
      </w:r>
      <w:r w:rsidRPr="00472F00">
        <w:rPr>
          <w:color w:val="auto"/>
        </w:rPr>
        <w:tab/>
      </w:r>
      <w:r w:rsidRPr="00472F00">
        <w:rPr>
          <w:color w:val="auto"/>
        </w:rPr>
        <w:tab/>
      </w:r>
      <w:r w:rsidRPr="00472F00">
        <w:rPr>
          <w:color w:val="auto"/>
        </w:rPr>
        <w:tab/>
        <w:t xml:space="preserve">      Assistant Secretary of the Navy</w:t>
      </w:r>
    </w:p>
    <w:p w:rsidR="00472F00" w:rsidRPr="00472F00" w:rsidRDefault="00472F00" w:rsidP="00472F00">
      <w:pPr>
        <w:rPr>
          <w:color w:val="auto"/>
        </w:rPr>
      </w:pPr>
      <w:r w:rsidRPr="00472F00">
        <w:rPr>
          <w:color w:val="auto"/>
        </w:rPr>
        <w:tab/>
      </w:r>
      <w:r w:rsidRPr="00472F00">
        <w:rPr>
          <w:color w:val="auto"/>
        </w:rPr>
        <w:tab/>
      </w:r>
      <w:r w:rsidRPr="00472F00">
        <w:rPr>
          <w:color w:val="auto"/>
        </w:rPr>
        <w:tab/>
      </w:r>
      <w:r w:rsidRPr="00472F00">
        <w:rPr>
          <w:color w:val="auto"/>
        </w:rPr>
        <w:tab/>
      </w:r>
      <w:r w:rsidRPr="00472F00">
        <w:rPr>
          <w:color w:val="auto"/>
        </w:rPr>
        <w:tab/>
      </w:r>
      <w:r w:rsidRPr="00472F00">
        <w:rPr>
          <w:color w:val="auto"/>
        </w:rPr>
        <w:tab/>
        <w:t xml:space="preserve">        (Manpower &amp; Reserve Affairs)</w:t>
      </w:r>
    </w:p>
    <w:p w:rsidR="00472F00" w:rsidRDefault="00472F00" w:rsidP="00472F00"/>
    <w:p w:rsidR="00472F00" w:rsidRPr="00CA6621" w:rsidRDefault="00472F00" w:rsidP="00CA6621">
      <w:pPr>
        <w:tabs>
          <w:tab w:val="left" w:pos="0"/>
          <w:tab w:val="left" w:pos="4320"/>
        </w:tabs>
        <w:spacing w:line="240" w:lineRule="exact"/>
        <w:jc w:val="both"/>
        <w:rPr>
          <w:rFonts w:asciiTheme="minorHAnsi" w:hAnsiTheme="minorHAnsi"/>
          <w:color w:val="auto"/>
        </w:rPr>
      </w:pPr>
    </w:p>
    <w:p w:rsidR="00AA04B3" w:rsidRPr="00CA6621" w:rsidRDefault="00AA04B3"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CA6621"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41" w:rsidRDefault="00BB7641">
      <w:r>
        <w:separator/>
      </w:r>
    </w:p>
  </w:endnote>
  <w:endnote w:type="continuationSeparator" w:id="0">
    <w:p w:rsidR="00BB7641" w:rsidRDefault="00BB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68" w:rsidRDefault="00CC260A">
    <w:pPr>
      <w:pStyle w:val="Footer"/>
      <w:framePr w:wrap="around" w:vAnchor="text" w:hAnchor="margin" w:xAlign="center" w:y="1"/>
      <w:rPr>
        <w:rStyle w:val="PageNumber"/>
      </w:rPr>
    </w:pPr>
    <w:r>
      <w:rPr>
        <w:rStyle w:val="PageNumber"/>
      </w:rPr>
      <w:fldChar w:fldCharType="begin"/>
    </w:r>
    <w:r w:rsidR="00556168">
      <w:rPr>
        <w:rStyle w:val="PageNumber"/>
      </w:rPr>
      <w:instrText xml:space="preserve">PAGE  </w:instrText>
    </w:r>
    <w:r>
      <w:rPr>
        <w:rStyle w:val="PageNumber"/>
      </w:rPr>
      <w:fldChar w:fldCharType="separate"/>
    </w:r>
    <w:r w:rsidR="00556168">
      <w:rPr>
        <w:rStyle w:val="PageNumber"/>
        <w:noProof/>
      </w:rPr>
      <w:t>2</w:t>
    </w:r>
    <w:r>
      <w:rPr>
        <w:rStyle w:val="PageNumber"/>
      </w:rPr>
      <w:fldChar w:fldCharType="end"/>
    </w:r>
  </w:p>
  <w:p w:rsidR="00556168" w:rsidRDefault="0055616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168" w:rsidRDefault="00CC260A">
    <w:pPr>
      <w:pStyle w:val="Footer"/>
      <w:framePr w:wrap="around" w:vAnchor="text" w:hAnchor="margin" w:xAlign="center" w:y="1"/>
      <w:rPr>
        <w:rStyle w:val="PageNumber"/>
      </w:rPr>
    </w:pPr>
    <w:r>
      <w:rPr>
        <w:rStyle w:val="PageNumber"/>
      </w:rPr>
      <w:fldChar w:fldCharType="begin"/>
    </w:r>
    <w:r w:rsidR="00556168">
      <w:rPr>
        <w:rStyle w:val="PageNumber"/>
      </w:rPr>
      <w:instrText xml:space="preserve">PAGE  </w:instrText>
    </w:r>
    <w:r>
      <w:rPr>
        <w:rStyle w:val="PageNumber"/>
      </w:rPr>
      <w:fldChar w:fldCharType="separate"/>
    </w:r>
    <w:r w:rsidR="00472F00">
      <w:rPr>
        <w:rStyle w:val="PageNumber"/>
        <w:noProof/>
      </w:rPr>
      <w:t>2</w:t>
    </w:r>
    <w:r>
      <w:rPr>
        <w:rStyle w:val="PageNumber"/>
      </w:rPr>
      <w:fldChar w:fldCharType="end"/>
    </w:r>
  </w:p>
  <w:p w:rsidR="00556168" w:rsidRDefault="00556168" w:rsidP="002B0749">
    <w:pPr>
      <w:pStyle w:val="Footer"/>
      <w:jc w:val="right"/>
    </w:pPr>
    <w:r>
      <w:tab/>
    </w:r>
    <w:r>
      <w:tab/>
    </w:r>
    <w:r w:rsidRPr="001D3186">
      <w:rPr>
        <w:caps/>
        <w:color w:val="000080"/>
      </w:rPr>
      <w:t>PD</w:t>
    </w:r>
    <w:r w:rsidR="00136005">
      <w:rPr>
        <w:caps/>
        <w:color w:val="000080"/>
      </w:rPr>
      <w:t>10</w:t>
    </w:r>
    <w:r w:rsidR="00E73473">
      <w:rPr>
        <w:caps/>
        <w:color w:val="000080"/>
      </w:rPr>
      <w:t>00306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41" w:rsidRDefault="00BB7641">
      <w:r>
        <w:separator/>
      </w:r>
    </w:p>
  </w:footnote>
  <w:footnote w:type="continuationSeparator" w:id="0">
    <w:p w:rsidR="00BB7641" w:rsidRDefault="00BB7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04C"/>
    <w:multiLevelType w:val="hybridMultilevel"/>
    <w:tmpl w:val="4EB00C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51B79"/>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B5889"/>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11CA"/>
    <w:multiLevelType w:val="hybridMultilevel"/>
    <w:tmpl w:val="77F444C6"/>
    <w:lvl w:ilvl="0" w:tplc="3D3A367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053C8"/>
    <w:multiLevelType w:val="hybridMultilevel"/>
    <w:tmpl w:val="A8B46BAC"/>
    <w:lvl w:ilvl="0" w:tplc="A6326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418FF"/>
    <w:multiLevelType w:val="hybridMultilevel"/>
    <w:tmpl w:val="E8581294"/>
    <w:lvl w:ilvl="0" w:tplc="C100C6E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075E6"/>
    <w:multiLevelType w:val="hybridMultilevel"/>
    <w:tmpl w:val="1042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00933"/>
    <w:multiLevelType w:val="hybridMultilevel"/>
    <w:tmpl w:val="CB9C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C6D8C"/>
    <w:multiLevelType w:val="hybridMultilevel"/>
    <w:tmpl w:val="7A82553C"/>
    <w:lvl w:ilvl="0" w:tplc="E6C80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5193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647D"/>
    <w:rsid w:val="00023D43"/>
    <w:rsid w:val="000253E3"/>
    <w:rsid w:val="00032E07"/>
    <w:rsid w:val="000332CA"/>
    <w:rsid w:val="0003374E"/>
    <w:rsid w:val="0003400D"/>
    <w:rsid w:val="000344E6"/>
    <w:rsid w:val="00035C3A"/>
    <w:rsid w:val="00036E4B"/>
    <w:rsid w:val="000379D0"/>
    <w:rsid w:val="00040FC4"/>
    <w:rsid w:val="000416F8"/>
    <w:rsid w:val="00042C8D"/>
    <w:rsid w:val="00047EB4"/>
    <w:rsid w:val="000515F3"/>
    <w:rsid w:val="00051622"/>
    <w:rsid w:val="00052234"/>
    <w:rsid w:val="00053D7C"/>
    <w:rsid w:val="000577C9"/>
    <w:rsid w:val="0006431E"/>
    <w:rsid w:val="00072433"/>
    <w:rsid w:val="00075702"/>
    <w:rsid w:val="00075AD6"/>
    <w:rsid w:val="00075BAF"/>
    <w:rsid w:val="000775C2"/>
    <w:rsid w:val="000806AD"/>
    <w:rsid w:val="00082482"/>
    <w:rsid w:val="0008283A"/>
    <w:rsid w:val="0008708B"/>
    <w:rsid w:val="00094D7A"/>
    <w:rsid w:val="00094E4F"/>
    <w:rsid w:val="00095EA0"/>
    <w:rsid w:val="00097C14"/>
    <w:rsid w:val="000A2BCE"/>
    <w:rsid w:val="000A3D0E"/>
    <w:rsid w:val="000A41E3"/>
    <w:rsid w:val="000A4BBA"/>
    <w:rsid w:val="000A5071"/>
    <w:rsid w:val="000B0235"/>
    <w:rsid w:val="000B3609"/>
    <w:rsid w:val="000B3FE2"/>
    <w:rsid w:val="000B4E2D"/>
    <w:rsid w:val="000B670B"/>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1612"/>
    <w:rsid w:val="0010301A"/>
    <w:rsid w:val="00103CCF"/>
    <w:rsid w:val="0010417F"/>
    <w:rsid w:val="001042D2"/>
    <w:rsid w:val="0010530E"/>
    <w:rsid w:val="001103CD"/>
    <w:rsid w:val="00114F20"/>
    <w:rsid w:val="001219DF"/>
    <w:rsid w:val="001231DC"/>
    <w:rsid w:val="001272AE"/>
    <w:rsid w:val="001315DD"/>
    <w:rsid w:val="00135385"/>
    <w:rsid w:val="00136005"/>
    <w:rsid w:val="001364D1"/>
    <w:rsid w:val="00142EBA"/>
    <w:rsid w:val="00150DCB"/>
    <w:rsid w:val="00153740"/>
    <w:rsid w:val="00153A02"/>
    <w:rsid w:val="001541C5"/>
    <w:rsid w:val="0015623F"/>
    <w:rsid w:val="00156BA9"/>
    <w:rsid w:val="00166182"/>
    <w:rsid w:val="001747B5"/>
    <w:rsid w:val="00177659"/>
    <w:rsid w:val="001779E5"/>
    <w:rsid w:val="00181D8B"/>
    <w:rsid w:val="00182A4C"/>
    <w:rsid w:val="00183F77"/>
    <w:rsid w:val="00184B54"/>
    <w:rsid w:val="00185DA8"/>
    <w:rsid w:val="00185ECB"/>
    <w:rsid w:val="001870F0"/>
    <w:rsid w:val="00187762"/>
    <w:rsid w:val="0019273F"/>
    <w:rsid w:val="00193AD5"/>
    <w:rsid w:val="00194930"/>
    <w:rsid w:val="001968F3"/>
    <w:rsid w:val="001A08CD"/>
    <w:rsid w:val="001A5320"/>
    <w:rsid w:val="001A5E62"/>
    <w:rsid w:val="001A7538"/>
    <w:rsid w:val="001A7F1B"/>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1E5E2F"/>
    <w:rsid w:val="001F2EB1"/>
    <w:rsid w:val="00200AA0"/>
    <w:rsid w:val="00202736"/>
    <w:rsid w:val="00203652"/>
    <w:rsid w:val="00205DEA"/>
    <w:rsid w:val="002060B6"/>
    <w:rsid w:val="00216049"/>
    <w:rsid w:val="00217C09"/>
    <w:rsid w:val="00220F5C"/>
    <w:rsid w:val="002219A5"/>
    <w:rsid w:val="00225196"/>
    <w:rsid w:val="00225CB4"/>
    <w:rsid w:val="0023049F"/>
    <w:rsid w:val="00231708"/>
    <w:rsid w:val="00232C9B"/>
    <w:rsid w:val="00232CD2"/>
    <w:rsid w:val="00232F09"/>
    <w:rsid w:val="002335D5"/>
    <w:rsid w:val="002338CA"/>
    <w:rsid w:val="00233FE5"/>
    <w:rsid w:val="0024174E"/>
    <w:rsid w:val="0024227D"/>
    <w:rsid w:val="00243D9F"/>
    <w:rsid w:val="00246860"/>
    <w:rsid w:val="00246DFF"/>
    <w:rsid w:val="00246E89"/>
    <w:rsid w:val="0025183C"/>
    <w:rsid w:val="002528EC"/>
    <w:rsid w:val="00255049"/>
    <w:rsid w:val="00255FD7"/>
    <w:rsid w:val="00257DE5"/>
    <w:rsid w:val="00260531"/>
    <w:rsid w:val="0026318D"/>
    <w:rsid w:val="00263576"/>
    <w:rsid w:val="00270864"/>
    <w:rsid w:val="002712F7"/>
    <w:rsid w:val="0027159C"/>
    <w:rsid w:val="00274549"/>
    <w:rsid w:val="00274E46"/>
    <w:rsid w:val="00276C86"/>
    <w:rsid w:val="002810A4"/>
    <w:rsid w:val="0028219F"/>
    <w:rsid w:val="00284A26"/>
    <w:rsid w:val="002A3237"/>
    <w:rsid w:val="002A41C3"/>
    <w:rsid w:val="002A6109"/>
    <w:rsid w:val="002A685E"/>
    <w:rsid w:val="002A72C7"/>
    <w:rsid w:val="002B03B2"/>
    <w:rsid w:val="002B0749"/>
    <w:rsid w:val="002B2645"/>
    <w:rsid w:val="002C5F10"/>
    <w:rsid w:val="002C6E5B"/>
    <w:rsid w:val="002C74F3"/>
    <w:rsid w:val="002D18B4"/>
    <w:rsid w:val="002D231A"/>
    <w:rsid w:val="002E1877"/>
    <w:rsid w:val="002E1C31"/>
    <w:rsid w:val="002E333A"/>
    <w:rsid w:val="002E3474"/>
    <w:rsid w:val="002E400C"/>
    <w:rsid w:val="002E49C3"/>
    <w:rsid w:val="002E7570"/>
    <w:rsid w:val="002E764B"/>
    <w:rsid w:val="002F0E28"/>
    <w:rsid w:val="002F287E"/>
    <w:rsid w:val="002F2D63"/>
    <w:rsid w:val="002F32ED"/>
    <w:rsid w:val="002F7F81"/>
    <w:rsid w:val="00300A36"/>
    <w:rsid w:val="00305340"/>
    <w:rsid w:val="0030678B"/>
    <w:rsid w:val="00310CD7"/>
    <w:rsid w:val="00313BF5"/>
    <w:rsid w:val="00313FD0"/>
    <w:rsid w:val="00320DF5"/>
    <w:rsid w:val="0032136A"/>
    <w:rsid w:val="00323E70"/>
    <w:rsid w:val="00325BA2"/>
    <w:rsid w:val="00326647"/>
    <w:rsid w:val="00326CF5"/>
    <w:rsid w:val="00326F7F"/>
    <w:rsid w:val="003306E0"/>
    <w:rsid w:val="003320E8"/>
    <w:rsid w:val="00334DFC"/>
    <w:rsid w:val="0033555E"/>
    <w:rsid w:val="00336805"/>
    <w:rsid w:val="00337351"/>
    <w:rsid w:val="00340D23"/>
    <w:rsid w:val="00341A54"/>
    <w:rsid w:val="0034273F"/>
    <w:rsid w:val="0034669F"/>
    <w:rsid w:val="00351498"/>
    <w:rsid w:val="00352B22"/>
    <w:rsid w:val="003567DE"/>
    <w:rsid w:val="0036316B"/>
    <w:rsid w:val="0036319E"/>
    <w:rsid w:val="003632A4"/>
    <w:rsid w:val="00363362"/>
    <w:rsid w:val="00370743"/>
    <w:rsid w:val="00370EF5"/>
    <w:rsid w:val="00372251"/>
    <w:rsid w:val="0037462C"/>
    <w:rsid w:val="0037520D"/>
    <w:rsid w:val="0037628C"/>
    <w:rsid w:val="00376B81"/>
    <w:rsid w:val="00377BD2"/>
    <w:rsid w:val="003821E1"/>
    <w:rsid w:val="00384866"/>
    <w:rsid w:val="003857D4"/>
    <w:rsid w:val="00385D6F"/>
    <w:rsid w:val="00387095"/>
    <w:rsid w:val="00390092"/>
    <w:rsid w:val="00393651"/>
    <w:rsid w:val="003A41BA"/>
    <w:rsid w:val="003A6A99"/>
    <w:rsid w:val="003A7FF8"/>
    <w:rsid w:val="003B227A"/>
    <w:rsid w:val="003B5854"/>
    <w:rsid w:val="003B6764"/>
    <w:rsid w:val="003D2BA3"/>
    <w:rsid w:val="003D3401"/>
    <w:rsid w:val="003D3C22"/>
    <w:rsid w:val="003D4259"/>
    <w:rsid w:val="003D7089"/>
    <w:rsid w:val="003D7DDB"/>
    <w:rsid w:val="003E02C7"/>
    <w:rsid w:val="003E0543"/>
    <w:rsid w:val="003E0B5A"/>
    <w:rsid w:val="003E237E"/>
    <w:rsid w:val="003E31E3"/>
    <w:rsid w:val="003E46D1"/>
    <w:rsid w:val="003F4238"/>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3536E"/>
    <w:rsid w:val="004361B2"/>
    <w:rsid w:val="0044384F"/>
    <w:rsid w:val="00443B10"/>
    <w:rsid w:val="00446018"/>
    <w:rsid w:val="00452233"/>
    <w:rsid w:val="004543BC"/>
    <w:rsid w:val="004547C4"/>
    <w:rsid w:val="0045645D"/>
    <w:rsid w:val="004574C6"/>
    <w:rsid w:val="00457BCF"/>
    <w:rsid w:val="00457DCE"/>
    <w:rsid w:val="00460E3F"/>
    <w:rsid w:val="00464204"/>
    <w:rsid w:val="00467592"/>
    <w:rsid w:val="004718E7"/>
    <w:rsid w:val="00472F00"/>
    <w:rsid w:val="004761CC"/>
    <w:rsid w:val="00480D4A"/>
    <w:rsid w:val="00481DA1"/>
    <w:rsid w:val="0049445D"/>
    <w:rsid w:val="00495350"/>
    <w:rsid w:val="00497156"/>
    <w:rsid w:val="004A24D2"/>
    <w:rsid w:val="004A4136"/>
    <w:rsid w:val="004A417B"/>
    <w:rsid w:val="004B03F3"/>
    <w:rsid w:val="004B2536"/>
    <w:rsid w:val="004B6AF3"/>
    <w:rsid w:val="004B6E02"/>
    <w:rsid w:val="004B715E"/>
    <w:rsid w:val="004B7169"/>
    <w:rsid w:val="004B79C9"/>
    <w:rsid w:val="004C5E33"/>
    <w:rsid w:val="004C6CDA"/>
    <w:rsid w:val="004D10D4"/>
    <w:rsid w:val="004D16BD"/>
    <w:rsid w:val="004D6F2B"/>
    <w:rsid w:val="004E0248"/>
    <w:rsid w:val="004E21A3"/>
    <w:rsid w:val="004E32EA"/>
    <w:rsid w:val="004E7060"/>
    <w:rsid w:val="004F3222"/>
    <w:rsid w:val="004F3BFA"/>
    <w:rsid w:val="00503EE3"/>
    <w:rsid w:val="00510588"/>
    <w:rsid w:val="0051146C"/>
    <w:rsid w:val="005222E7"/>
    <w:rsid w:val="00523E04"/>
    <w:rsid w:val="00525353"/>
    <w:rsid w:val="0052590B"/>
    <w:rsid w:val="00526591"/>
    <w:rsid w:val="00527178"/>
    <w:rsid w:val="0053214A"/>
    <w:rsid w:val="005350A5"/>
    <w:rsid w:val="00536379"/>
    <w:rsid w:val="00537238"/>
    <w:rsid w:val="005400C5"/>
    <w:rsid w:val="00540BEF"/>
    <w:rsid w:val="00541C3A"/>
    <w:rsid w:val="00542C9A"/>
    <w:rsid w:val="005436C2"/>
    <w:rsid w:val="005440B9"/>
    <w:rsid w:val="0054586A"/>
    <w:rsid w:val="0055288D"/>
    <w:rsid w:val="00555259"/>
    <w:rsid w:val="00556168"/>
    <w:rsid w:val="00560D57"/>
    <w:rsid w:val="00562A94"/>
    <w:rsid w:val="005710A9"/>
    <w:rsid w:val="0057767C"/>
    <w:rsid w:val="00583183"/>
    <w:rsid w:val="005838EA"/>
    <w:rsid w:val="00587A0D"/>
    <w:rsid w:val="00593043"/>
    <w:rsid w:val="00595BF0"/>
    <w:rsid w:val="005A258C"/>
    <w:rsid w:val="005A3560"/>
    <w:rsid w:val="005A6C99"/>
    <w:rsid w:val="005B011A"/>
    <w:rsid w:val="005B0AD0"/>
    <w:rsid w:val="005B1D8F"/>
    <w:rsid w:val="005B1E94"/>
    <w:rsid w:val="005B5B3D"/>
    <w:rsid w:val="005C3758"/>
    <w:rsid w:val="005D2D3E"/>
    <w:rsid w:val="005E3064"/>
    <w:rsid w:val="005F0DC1"/>
    <w:rsid w:val="005F1115"/>
    <w:rsid w:val="005F27F2"/>
    <w:rsid w:val="005F41A3"/>
    <w:rsid w:val="005F424D"/>
    <w:rsid w:val="0060198E"/>
    <w:rsid w:val="00605AAB"/>
    <w:rsid w:val="00606BEB"/>
    <w:rsid w:val="0061014A"/>
    <w:rsid w:val="00613E26"/>
    <w:rsid w:val="00615641"/>
    <w:rsid w:val="006211D0"/>
    <w:rsid w:val="006225FE"/>
    <w:rsid w:val="00624D0C"/>
    <w:rsid w:val="006307BA"/>
    <w:rsid w:val="006315BA"/>
    <w:rsid w:val="00634C4A"/>
    <w:rsid w:val="0063532E"/>
    <w:rsid w:val="00637BDC"/>
    <w:rsid w:val="006418C9"/>
    <w:rsid w:val="00642BD6"/>
    <w:rsid w:val="00645046"/>
    <w:rsid w:val="00645EA2"/>
    <w:rsid w:val="00652F51"/>
    <w:rsid w:val="006573F2"/>
    <w:rsid w:val="00662F08"/>
    <w:rsid w:val="00663589"/>
    <w:rsid w:val="006659A6"/>
    <w:rsid w:val="00670DDC"/>
    <w:rsid w:val="00671EB4"/>
    <w:rsid w:val="0067443B"/>
    <w:rsid w:val="0068315F"/>
    <w:rsid w:val="00684E2B"/>
    <w:rsid w:val="00690FDA"/>
    <w:rsid w:val="00694EEA"/>
    <w:rsid w:val="006955B4"/>
    <w:rsid w:val="00695CA3"/>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D5BAA"/>
    <w:rsid w:val="006E06D1"/>
    <w:rsid w:val="006E1313"/>
    <w:rsid w:val="006E20C6"/>
    <w:rsid w:val="006E2DC8"/>
    <w:rsid w:val="006E7356"/>
    <w:rsid w:val="006E77C8"/>
    <w:rsid w:val="006F149D"/>
    <w:rsid w:val="006F1A46"/>
    <w:rsid w:val="006F5A4E"/>
    <w:rsid w:val="0070134A"/>
    <w:rsid w:val="00703B6C"/>
    <w:rsid w:val="00706482"/>
    <w:rsid w:val="00706BEF"/>
    <w:rsid w:val="007116BC"/>
    <w:rsid w:val="00714181"/>
    <w:rsid w:val="007165CE"/>
    <w:rsid w:val="00720968"/>
    <w:rsid w:val="00721D12"/>
    <w:rsid w:val="00721F8B"/>
    <w:rsid w:val="0073254D"/>
    <w:rsid w:val="00736A49"/>
    <w:rsid w:val="0074199F"/>
    <w:rsid w:val="00743B71"/>
    <w:rsid w:val="00743C2D"/>
    <w:rsid w:val="00743E36"/>
    <w:rsid w:val="007446F7"/>
    <w:rsid w:val="00744EBB"/>
    <w:rsid w:val="00745B0A"/>
    <w:rsid w:val="007468AC"/>
    <w:rsid w:val="00746AE2"/>
    <w:rsid w:val="00750462"/>
    <w:rsid w:val="00750C82"/>
    <w:rsid w:val="00753247"/>
    <w:rsid w:val="0076100C"/>
    <w:rsid w:val="00764097"/>
    <w:rsid w:val="007651ED"/>
    <w:rsid w:val="00766C87"/>
    <w:rsid w:val="00770A88"/>
    <w:rsid w:val="00781BD4"/>
    <w:rsid w:val="00784832"/>
    <w:rsid w:val="00785D77"/>
    <w:rsid w:val="00786111"/>
    <w:rsid w:val="00790BA6"/>
    <w:rsid w:val="00791F1E"/>
    <w:rsid w:val="00794F3D"/>
    <w:rsid w:val="007968AC"/>
    <w:rsid w:val="007969AB"/>
    <w:rsid w:val="007A02E6"/>
    <w:rsid w:val="007A0B39"/>
    <w:rsid w:val="007A14A4"/>
    <w:rsid w:val="007A168F"/>
    <w:rsid w:val="007A28E4"/>
    <w:rsid w:val="007A3BB3"/>
    <w:rsid w:val="007A5AD1"/>
    <w:rsid w:val="007A5B7B"/>
    <w:rsid w:val="007B0A06"/>
    <w:rsid w:val="007B2AC9"/>
    <w:rsid w:val="007B5C5C"/>
    <w:rsid w:val="007B7B37"/>
    <w:rsid w:val="007B7C41"/>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7F186F"/>
    <w:rsid w:val="007F1E48"/>
    <w:rsid w:val="008007B1"/>
    <w:rsid w:val="00803850"/>
    <w:rsid w:val="00805AFD"/>
    <w:rsid w:val="00811D5B"/>
    <w:rsid w:val="008147CB"/>
    <w:rsid w:val="00817713"/>
    <w:rsid w:val="008220F1"/>
    <w:rsid w:val="0082291C"/>
    <w:rsid w:val="00823195"/>
    <w:rsid w:val="00823FFD"/>
    <w:rsid w:val="00827DB6"/>
    <w:rsid w:val="00830999"/>
    <w:rsid w:val="00830D5E"/>
    <w:rsid w:val="00830F69"/>
    <w:rsid w:val="00834458"/>
    <w:rsid w:val="00835841"/>
    <w:rsid w:val="00837465"/>
    <w:rsid w:val="00841243"/>
    <w:rsid w:val="00841457"/>
    <w:rsid w:val="0084374E"/>
    <w:rsid w:val="00844842"/>
    <w:rsid w:val="00844DD0"/>
    <w:rsid w:val="008460CF"/>
    <w:rsid w:val="00852015"/>
    <w:rsid w:val="0085206E"/>
    <w:rsid w:val="00852AD4"/>
    <w:rsid w:val="00852BA8"/>
    <w:rsid w:val="00853718"/>
    <w:rsid w:val="008541EF"/>
    <w:rsid w:val="00856FA4"/>
    <w:rsid w:val="0086162B"/>
    <w:rsid w:val="00864292"/>
    <w:rsid w:val="00865207"/>
    <w:rsid w:val="008656A7"/>
    <w:rsid w:val="00871262"/>
    <w:rsid w:val="00871D4E"/>
    <w:rsid w:val="00871E7B"/>
    <w:rsid w:val="00875B51"/>
    <w:rsid w:val="00875F2D"/>
    <w:rsid w:val="008764DC"/>
    <w:rsid w:val="00880B86"/>
    <w:rsid w:val="00882CC2"/>
    <w:rsid w:val="00883930"/>
    <w:rsid w:val="00896535"/>
    <w:rsid w:val="00896683"/>
    <w:rsid w:val="008A63A9"/>
    <w:rsid w:val="008B04DB"/>
    <w:rsid w:val="008B27FD"/>
    <w:rsid w:val="008B3AF2"/>
    <w:rsid w:val="008B4737"/>
    <w:rsid w:val="008B515D"/>
    <w:rsid w:val="008B5D31"/>
    <w:rsid w:val="008B6705"/>
    <w:rsid w:val="008B7E72"/>
    <w:rsid w:val="008D5AF7"/>
    <w:rsid w:val="008D795D"/>
    <w:rsid w:val="008D7B07"/>
    <w:rsid w:val="008E2D99"/>
    <w:rsid w:val="008E4A60"/>
    <w:rsid w:val="008E4CE8"/>
    <w:rsid w:val="008E652B"/>
    <w:rsid w:val="008E7AFE"/>
    <w:rsid w:val="008F6B3C"/>
    <w:rsid w:val="008F7BF6"/>
    <w:rsid w:val="009014E3"/>
    <w:rsid w:val="009026E8"/>
    <w:rsid w:val="0090579D"/>
    <w:rsid w:val="00906EB7"/>
    <w:rsid w:val="009102BF"/>
    <w:rsid w:val="009115F2"/>
    <w:rsid w:val="0091249C"/>
    <w:rsid w:val="00914ADB"/>
    <w:rsid w:val="00923B25"/>
    <w:rsid w:val="0092402E"/>
    <w:rsid w:val="00926FCB"/>
    <w:rsid w:val="00942645"/>
    <w:rsid w:val="00950A3A"/>
    <w:rsid w:val="0095340A"/>
    <w:rsid w:val="00953878"/>
    <w:rsid w:val="00954581"/>
    <w:rsid w:val="0095466C"/>
    <w:rsid w:val="00954E5B"/>
    <w:rsid w:val="00955E1E"/>
    <w:rsid w:val="009576BC"/>
    <w:rsid w:val="00960357"/>
    <w:rsid w:val="0096168C"/>
    <w:rsid w:val="00961840"/>
    <w:rsid w:val="00962F2D"/>
    <w:rsid w:val="00963FB2"/>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531E"/>
    <w:rsid w:val="009A66C5"/>
    <w:rsid w:val="009A79BA"/>
    <w:rsid w:val="009B1534"/>
    <w:rsid w:val="009B4A3B"/>
    <w:rsid w:val="009B69D3"/>
    <w:rsid w:val="009B7BA7"/>
    <w:rsid w:val="009C0938"/>
    <w:rsid w:val="009C22C8"/>
    <w:rsid w:val="009C3F82"/>
    <w:rsid w:val="009C72DD"/>
    <w:rsid w:val="009C7DF5"/>
    <w:rsid w:val="009D056C"/>
    <w:rsid w:val="009D060F"/>
    <w:rsid w:val="009D0ACB"/>
    <w:rsid w:val="009D1ADE"/>
    <w:rsid w:val="009E09D0"/>
    <w:rsid w:val="009E1283"/>
    <w:rsid w:val="009E26C7"/>
    <w:rsid w:val="009E3A7F"/>
    <w:rsid w:val="009E57B1"/>
    <w:rsid w:val="009F7809"/>
    <w:rsid w:val="009F7AF5"/>
    <w:rsid w:val="00A00D14"/>
    <w:rsid w:val="00A01408"/>
    <w:rsid w:val="00A02457"/>
    <w:rsid w:val="00A03190"/>
    <w:rsid w:val="00A0404B"/>
    <w:rsid w:val="00A06738"/>
    <w:rsid w:val="00A07BDD"/>
    <w:rsid w:val="00A1105B"/>
    <w:rsid w:val="00A15B6B"/>
    <w:rsid w:val="00A15EB4"/>
    <w:rsid w:val="00A16876"/>
    <w:rsid w:val="00A200AA"/>
    <w:rsid w:val="00A2186F"/>
    <w:rsid w:val="00A2270B"/>
    <w:rsid w:val="00A23B89"/>
    <w:rsid w:val="00A2496E"/>
    <w:rsid w:val="00A258B7"/>
    <w:rsid w:val="00A31D67"/>
    <w:rsid w:val="00A32743"/>
    <w:rsid w:val="00A32C55"/>
    <w:rsid w:val="00A339AA"/>
    <w:rsid w:val="00A34741"/>
    <w:rsid w:val="00A414A9"/>
    <w:rsid w:val="00A4379D"/>
    <w:rsid w:val="00A44D75"/>
    <w:rsid w:val="00A47CF1"/>
    <w:rsid w:val="00A50418"/>
    <w:rsid w:val="00A538A2"/>
    <w:rsid w:val="00A54A47"/>
    <w:rsid w:val="00A56D26"/>
    <w:rsid w:val="00A608FB"/>
    <w:rsid w:val="00A60D83"/>
    <w:rsid w:val="00A60F68"/>
    <w:rsid w:val="00A65C78"/>
    <w:rsid w:val="00A66A92"/>
    <w:rsid w:val="00A67CA6"/>
    <w:rsid w:val="00A70E7B"/>
    <w:rsid w:val="00A73B84"/>
    <w:rsid w:val="00A7411D"/>
    <w:rsid w:val="00A76094"/>
    <w:rsid w:val="00A768E2"/>
    <w:rsid w:val="00A82957"/>
    <w:rsid w:val="00A82C52"/>
    <w:rsid w:val="00A86CB6"/>
    <w:rsid w:val="00A90D55"/>
    <w:rsid w:val="00A91B1E"/>
    <w:rsid w:val="00A959C0"/>
    <w:rsid w:val="00A959E7"/>
    <w:rsid w:val="00A95BBA"/>
    <w:rsid w:val="00A961EE"/>
    <w:rsid w:val="00AA04B3"/>
    <w:rsid w:val="00AA493E"/>
    <w:rsid w:val="00AA73AF"/>
    <w:rsid w:val="00AB0BD8"/>
    <w:rsid w:val="00AB1754"/>
    <w:rsid w:val="00AB27DD"/>
    <w:rsid w:val="00AB569C"/>
    <w:rsid w:val="00AC439D"/>
    <w:rsid w:val="00AD067E"/>
    <w:rsid w:val="00AD68C5"/>
    <w:rsid w:val="00AE1273"/>
    <w:rsid w:val="00AE2D29"/>
    <w:rsid w:val="00AE4624"/>
    <w:rsid w:val="00AE5E14"/>
    <w:rsid w:val="00AE6115"/>
    <w:rsid w:val="00AF4FA5"/>
    <w:rsid w:val="00B0485A"/>
    <w:rsid w:val="00B11543"/>
    <w:rsid w:val="00B14FAA"/>
    <w:rsid w:val="00B15D30"/>
    <w:rsid w:val="00B23436"/>
    <w:rsid w:val="00B24B23"/>
    <w:rsid w:val="00B32179"/>
    <w:rsid w:val="00B331A9"/>
    <w:rsid w:val="00B33AE7"/>
    <w:rsid w:val="00B40A3E"/>
    <w:rsid w:val="00B419D0"/>
    <w:rsid w:val="00B42850"/>
    <w:rsid w:val="00B45A86"/>
    <w:rsid w:val="00B50227"/>
    <w:rsid w:val="00B522CD"/>
    <w:rsid w:val="00B55917"/>
    <w:rsid w:val="00B57852"/>
    <w:rsid w:val="00B64DD6"/>
    <w:rsid w:val="00B71500"/>
    <w:rsid w:val="00B72303"/>
    <w:rsid w:val="00B7764B"/>
    <w:rsid w:val="00B8031F"/>
    <w:rsid w:val="00B82277"/>
    <w:rsid w:val="00B840C7"/>
    <w:rsid w:val="00B91676"/>
    <w:rsid w:val="00B95833"/>
    <w:rsid w:val="00BA2D98"/>
    <w:rsid w:val="00BA30D1"/>
    <w:rsid w:val="00BA4609"/>
    <w:rsid w:val="00BA5BE2"/>
    <w:rsid w:val="00BA7F46"/>
    <w:rsid w:val="00BB0A0A"/>
    <w:rsid w:val="00BB24D5"/>
    <w:rsid w:val="00BB43D2"/>
    <w:rsid w:val="00BB45B5"/>
    <w:rsid w:val="00BB6064"/>
    <w:rsid w:val="00BB7641"/>
    <w:rsid w:val="00BC09D1"/>
    <w:rsid w:val="00BD40AB"/>
    <w:rsid w:val="00BD6806"/>
    <w:rsid w:val="00BD7433"/>
    <w:rsid w:val="00BD7831"/>
    <w:rsid w:val="00BD7C10"/>
    <w:rsid w:val="00BE046F"/>
    <w:rsid w:val="00BE0DEB"/>
    <w:rsid w:val="00BE2FC1"/>
    <w:rsid w:val="00BE6365"/>
    <w:rsid w:val="00BF0B7F"/>
    <w:rsid w:val="00BF26B0"/>
    <w:rsid w:val="00BF3ECB"/>
    <w:rsid w:val="00BF4720"/>
    <w:rsid w:val="00BF4CF9"/>
    <w:rsid w:val="00C038EC"/>
    <w:rsid w:val="00C0421E"/>
    <w:rsid w:val="00C04C82"/>
    <w:rsid w:val="00C120C4"/>
    <w:rsid w:val="00C13B34"/>
    <w:rsid w:val="00C13F26"/>
    <w:rsid w:val="00C16E9F"/>
    <w:rsid w:val="00C1713D"/>
    <w:rsid w:val="00C177F1"/>
    <w:rsid w:val="00C17BA7"/>
    <w:rsid w:val="00C25978"/>
    <w:rsid w:val="00C261C6"/>
    <w:rsid w:val="00C30A97"/>
    <w:rsid w:val="00C31DDC"/>
    <w:rsid w:val="00C34326"/>
    <w:rsid w:val="00C36201"/>
    <w:rsid w:val="00C368E8"/>
    <w:rsid w:val="00C36C3D"/>
    <w:rsid w:val="00C372C7"/>
    <w:rsid w:val="00C42443"/>
    <w:rsid w:val="00C42CBA"/>
    <w:rsid w:val="00C44E78"/>
    <w:rsid w:val="00C479D7"/>
    <w:rsid w:val="00C5019E"/>
    <w:rsid w:val="00C53E8A"/>
    <w:rsid w:val="00C54DF3"/>
    <w:rsid w:val="00C560A7"/>
    <w:rsid w:val="00C56FC8"/>
    <w:rsid w:val="00C60F23"/>
    <w:rsid w:val="00C62EB2"/>
    <w:rsid w:val="00C71BEC"/>
    <w:rsid w:val="00C71C9C"/>
    <w:rsid w:val="00C74D3A"/>
    <w:rsid w:val="00C778C0"/>
    <w:rsid w:val="00C80511"/>
    <w:rsid w:val="00C826F5"/>
    <w:rsid w:val="00C83740"/>
    <w:rsid w:val="00C84AD1"/>
    <w:rsid w:val="00C85579"/>
    <w:rsid w:val="00C863E5"/>
    <w:rsid w:val="00C91679"/>
    <w:rsid w:val="00C931FC"/>
    <w:rsid w:val="00C932C5"/>
    <w:rsid w:val="00C9599F"/>
    <w:rsid w:val="00C9650E"/>
    <w:rsid w:val="00CA068D"/>
    <w:rsid w:val="00CA282D"/>
    <w:rsid w:val="00CA4670"/>
    <w:rsid w:val="00CA6621"/>
    <w:rsid w:val="00CA6B1A"/>
    <w:rsid w:val="00CB20DC"/>
    <w:rsid w:val="00CB23DC"/>
    <w:rsid w:val="00CB2487"/>
    <w:rsid w:val="00CB28E2"/>
    <w:rsid w:val="00CB7FF7"/>
    <w:rsid w:val="00CC0D0E"/>
    <w:rsid w:val="00CC19B3"/>
    <w:rsid w:val="00CC2044"/>
    <w:rsid w:val="00CC260A"/>
    <w:rsid w:val="00CC39D2"/>
    <w:rsid w:val="00CC3BBE"/>
    <w:rsid w:val="00CC69EC"/>
    <w:rsid w:val="00CC7DA2"/>
    <w:rsid w:val="00CD15BE"/>
    <w:rsid w:val="00CD32BD"/>
    <w:rsid w:val="00CD34C7"/>
    <w:rsid w:val="00CD5E6D"/>
    <w:rsid w:val="00CD63C8"/>
    <w:rsid w:val="00CD6932"/>
    <w:rsid w:val="00CE62D4"/>
    <w:rsid w:val="00CF158D"/>
    <w:rsid w:val="00CF4394"/>
    <w:rsid w:val="00D028B1"/>
    <w:rsid w:val="00D10577"/>
    <w:rsid w:val="00D1323B"/>
    <w:rsid w:val="00D14BAE"/>
    <w:rsid w:val="00D1648B"/>
    <w:rsid w:val="00D16819"/>
    <w:rsid w:val="00D2028F"/>
    <w:rsid w:val="00D20AC0"/>
    <w:rsid w:val="00D24A9B"/>
    <w:rsid w:val="00D26873"/>
    <w:rsid w:val="00D336C8"/>
    <w:rsid w:val="00D339E8"/>
    <w:rsid w:val="00D40B1F"/>
    <w:rsid w:val="00D40D75"/>
    <w:rsid w:val="00D50C8C"/>
    <w:rsid w:val="00D52393"/>
    <w:rsid w:val="00D523E4"/>
    <w:rsid w:val="00D5264C"/>
    <w:rsid w:val="00D53F14"/>
    <w:rsid w:val="00D54BE4"/>
    <w:rsid w:val="00D60483"/>
    <w:rsid w:val="00D61ABB"/>
    <w:rsid w:val="00D61FBD"/>
    <w:rsid w:val="00D63577"/>
    <w:rsid w:val="00D67FD7"/>
    <w:rsid w:val="00D74261"/>
    <w:rsid w:val="00D7441B"/>
    <w:rsid w:val="00D76AB2"/>
    <w:rsid w:val="00D76F9E"/>
    <w:rsid w:val="00D80490"/>
    <w:rsid w:val="00D829AD"/>
    <w:rsid w:val="00D82EE2"/>
    <w:rsid w:val="00D8545C"/>
    <w:rsid w:val="00D87788"/>
    <w:rsid w:val="00D877C8"/>
    <w:rsid w:val="00D910C2"/>
    <w:rsid w:val="00D9168C"/>
    <w:rsid w:val="00D9189B"/>
    <w:rsid w:val="00D91DA6"/>
    <w:rsid w:val="00D9706F"/>
    <w:rsid w:val="00D972D4"/>
    <w:rsid w:val="00DA195B"/>
    <w:rsid w:val="00DA2B57"/>
    <w:rsid w:val="00DA31E8"/>
    <w:rsid w:val="00DA62B2"/>
    <w:rsid w:val="00DA6A32"/>
    <w:rsid w:val="00DB0015"/>
    <w:rsid w:val="00DB035A"/>
    <w:rsid w:val="00DB2AAD"/>
    <w:rsid w:val="00DB626D"/>
    <w:rsid w:val="00DB6365"/>
    <w:rsid w:val="00DC0BF1"/>
    <w:rsid w:val="00DC41C3"/>
    <w:rsid w:val="00DC7B73"/>
    <w:rsid w:val="00DD3593"/>
    <w:rsid w:val="00DE0C67"/>
    <w:rsid w:val="00DE0FB4"/>
    <w:rsid w:val="00DE5779"/>
    <w:rsid w:val="00DE6952"/>
    <w:rsid w:val="00DE7E74"/>
    <w:rsid w:val="00E00A69"/>
    <w:rsid w:val="00E017F0"/>
    <w:rsid w:val="00E01A0E"/>
    <w:rsid w:val="00E041E4"/>
    <w:rsid w:val="00E103C8"/>
    <w:rsid w:val="00E1085B"/>
    <w:rsid w:val="00E1257E"/>
    <w:rsid w:val="00E14581"/>
    <w:rsid w:val="00E15539"/>
    <w:rsid w:val="00E16541"/>
    <w:rsid w:val="00E20955"/>
    <w:rsid w:val="00E2536E"/>
    <w:rsid w:val="00E2632B"/>
    <w:rsid w:val="00E309EC"/>
    <w:rsid w:val="00E322F7"/>
    <w:rsid w:val="00E3369B"/>
    <w:rsid w:val="00E36D76"/>
    <w:rsid w:val="00E405EA"/>
    <w:rsid w:val="00E408B7"/>
    <w:rsid w:val="00E42789"/>
    <w:rsid w:val="00E43F59"/>
    <w:rsid w:val="00E464F0"/>
    <w:rsid w:val="00E472AF"/>
    <w:rsid w:val="00E50BEB"/>
    <w:rsid w:val="00E52E24"/>
    <w:rsid w:val="00E6092F"/>
    <w:rsid w:val="00E629DA"/>
    <w:rsid w:val="00E67FAC"/>
    <w:rsid w:val="00E71B2B"/>
    <w:rsid w:val="00E7200B"/>
    <w:rsid w:val="00E73473"/>
    <w:rsid w:val="00E73592"/>
    <w:rsid w:val="00E738CB"/>
    <w:rsid w:val="00E73C88"/>
    <w:rsid w:val="00E74437"/>
    <w:rsid w:val="00E7577B"/>
    <w:rsid w:val="00E81C3E"/>
    <w:rsid w:val="00E82B6D"/>
    <w:rsid w:val="00E91A31"/>
    <w:rsid w:val="00E92AE7"/>
    <w:rsid w:val="00E93103"/>
    <w:rsid w:val="00EA1177"/>
    <w:rsid w:val="00EA118B"/>
    <w:rsid w:val="00EA11B6"/>
    <w:rsid w:val="00EA2181"/>
    <w:rsid w:val="00EA2610"/>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2863"/>
    <w:rsid w:val="00EE6FE0"/>
    <w:rsid w:val="00EE704A"/>
    <w:rsid w:val="00EF4C74"/>
    <w:rsid w:val="00EF5268"/>
    <w:rsid w:val="00EF608E"/>
    <w:rsid w:val="00F0044B"/>
    <w:rsid w:val="00F04957"/>
    <w:rsid w:val="00F05807"/>
    <w:rsid w:val="00F07052"/>
    <w:rsid w:val="00F0706C"/>
    <w:rsid w:val="00F11EBE"/>
    <w:rsid w:val="00F130D0"/>
    <w:rsid w:val="00F14933"/>
    <w:rsid w:val="00F1516A"/>
    <w:rsid w:val="00F16E81"/>
    <w:rsid w:val="00F22A26"/>
    <w:rsid w:val="00F23749"/>
    <w:rsid w:val="00F24072"/>
    <w:rsid w:val="00F249DD"/>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6D01"/>
    <w:rsid w:val="00F80F63"/>
    <w:rsid w:val="00F81C35"/>
    <w:rsid w:val="00F82981"/>
    <w:rsid w:val="00F8311F"/>
    <w:rsid w:val="00F83248"/>
    <w:rsid w:val="00F83376"/>
    <w:rsid w:val="00F853AE"/>
    <w:rsid w:val="00F87121"/>
    <w:rsid w:val="00F938CF"/>
    <w:rsid w:val="00F93DCC"/>
    <w:rsid w:val="00F9435D"/>
    <w:rsid w:val="00FB09FC"/>
    <w:rsid w:val="00FB593A"/>
    <w:rsid w:val="00FB6410"/>
    <w:rsid w:val="00FB6E82"/>
    <w:rsid w:val="00FC134D"/>
    <w:rsid w:val="00FC2A13"/>
    <w:rsid w:val="00FC4284"/>
    <w:rsid w:val="00FC4576"/>
    <w:rsid w:val="00FC7DBC"/>
    <w:rsid w:val="00FD076A"/>
    <w:rsid w:val="00FD0AA0"/>
    <w:rsid w:val="00FD1D5A"/>
    <w:rsid w:val="00FD3150"/>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52741188">
      <w:bodyDiv w:val="1"/>
      <w:marLeft w:val="0"/>
      <w:marRight w:val="0"/>
      <w:marTop w:val="0"/>
      <w:marBottom w:val="0"/>
      <w:divBdr>
        <w:top w:val="none" w:sz="0" w:space="0" w:color="auto"/>
        <w:left w:val="none" w:sz="0" w:space="0" w:color="auto"/>
        <w:bottom w:val="none" w:sz="0" w:space="0" w:color="auto"/>
        <w:right w:val="none" w:sz="0" w:space="0" w:color="auto"/>
      </w:divBdr>
    </w:div>
    <w:div w:id="2105567965">
      <w:bodyDiv w:val="1"/>
      <w:marLeft w:val="0"/>
      <w:marRight w:val="0"/>
      <w:marTop w:val="0"/>
      <w:marBottom w:val="0"/>
      <w:divBdr>
        <w:top w:val="none" w:sz="0" w:space="0" w:color="auto"/>
        <w:left w:val="none" w:sz="0" w:space="0" w:color="auto"/>
        <w:bottom w:val="none" w:sz="0" w:space="0" w:color="auto"/>
        <w:right w:val="none" w:sz="0" w:space="0" w:color="auto"/>
      </w:divBdr>
    </w:div>
    <w:div w:id="21305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3159-A202-41B9-A397-14C60C3D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2010-09-15T16:43:00Z</cp:lastPrinted>
  <dcterms:created xsi:type="dcterms:W3CDTF">2012-03-08T15:26:00Z</dcterms:created>
  <dcterms:modified xsi:type="dcterms:W3CDTF">2012-03-08T15:26:00Z</dcterms:modified>
</cp:coreProperties>
</file>