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1F43C6" w:rsidRPr="001F43C6" w:rsidRDefault="001F43C6" w:rsidP="001F43C6">
      <w:pPr>
        <w:tabs>
          <w:tab w:val="left" w:pos="288"/>
          <w:tab w:val="left" w:pos="5130"/>
          <w:tab w:val="left" w:pos="6300"/>
        </w:tabs>
        <w:spacing w:line="240" w:lineRule="exact"/>
        <w:jc w:val="both"/>
        <w:rPr>
          <w:rFonts w:asciiTheme="minorHAnsi" w:hAnsiTheme="minorHAnsi"/>
          <w:caps/>
          <w:color w:val="auto"/>
        </w:rPr>
      </w:pPr>
      <w:r w:rsidRPr="001F43C6">
        <w:rPr>
          <w:rFonts w:asciiTheme="minorHAnsi" w:hAnsiTheme="minorHAnsi"/>
          <w:caps/>
          <w:color w:val="auto"/>
        </w:rPr>
        <w:t xml:space="preserve">NAME: </w:t>
      </w:r>
      <w:r w:rsidR="00DE2300">
        <w:rPr>
          <w:rFonts w:asciiTheme="minorHAnsi" w:hAnsiTheme="minorHAnsi"/>
          <w:caps/>
          <w:color w:val="auto"/>
        </w:rPr>
        <w:t xml:space="preserve"> </w:t>
      </w:r>
      <w:r w:rsidR="00706B28">
        <w:rPr>
          <w:rFonts w:asciiTheme="minorHAnsi" w:hAnsiTheme="minorHAnsi"/>
          <w:caps/>
          <w:color w:val="auto"/>
        </w:rPr>
        <w:t>XXXXXXXXXXXXXXX</w:t>
      </w:r>
      <w:r w:rsidRPr="001F43C6">
        <w:rPr>
          <w:rFonts w:asciiTheme="minorHAnsi" w:hAnsiTheme="minorHAnsi"/>
          <w:caps/>
          <w:color w:val="auto"/>
        </w:rPr>
        <w:tab/>
      </w:r>
      <w:r w:rsidRPr="001F43C6">
        <w:rPr>
          <w:rFonts w:asciiTheme="minorHAnsi" w:hAnsiTheme="minorHAnsi"/>
          <w:caps/>
          <w:color w:val="auto"/>
        </w:rPr>
        <w:tab/>
        <w:t xml:space="preserve">BRANCH OF SERVICE: </w:t>
      </w:r>
      <w:r w:rsidR="00DE2300">
        <w:rPr>
          <w:rFonts w:asciiTheme="minorHAnsi" w:hAnsiTheme="minorHAnsi"/>
          <w:caps/>
          <w:color w:val="auto"/>
        </w:rPr>
        <w:t xml:space="preserve"> </w:t>
      </w:r>
      <w:r w:rsidRPr="001F43C6">
        <w:rPr>
          <w:rFonts w:asciiTheme="minorHAnsi" w:hAnsiTheme="minorHAnsi"/>
          <w:caps/>
          <w:color w:val="auto"/>
        </w:rPr>
        <w:t xml:space="preserve">ARMY </w:t>
      </w:r>
    </w:p>
    <w:p w:rsidR="001F43C6" w:rsidRDefault="001F43C6" w:rsidP="001F43C6">
      <w:pPr>
        <w:tabs>
          <w:tab w:val="left" w:pos="288"/>
          <w:tab w:val="left" w:pos="5130"/>
          <w:tab w:val="left" w:pos="6300"/>
        </w:tabs>
        <w:spacing w:line="240" w:lineRule="exact"/>
        <w:jc w:val="both"/>
        <w:rPr>
          <w:rFonts w:asciiTheme="minorHAnsi" w:hAnsiTheme="minorHAnsi"/>
          <w:caps/>
          <w:color w:val="auto"/>
        </w:rPr>
      </w:pPr>
      <w:r w:rsidRPr="001F43C6">
        <w:rPr>
          <w:rFonts w:asciiTheme="minorHAnsi" w:hAnsiTheme="minorHAnsi"/>
          <w:caps/>
          <w:color w:val="auto"/>
        </w:rPr>
        <w:t>CASE NUMBER:  PD1000124</w:t>
      </w:r>
      <w:r w:rsidRPr="001F43C6">
        <w:rPr>
          <w:rFonts w:asciiTheme="minorHAnsi" w:hAnsiTheme="minorHAnsi"/>
          <w:caps/>
          <w:color w:val="auto"/>
        </w:rPr>
        <w:tab/>
      </w:r>
      <w:r w:rsidRPr="001F43C6">
        <w:rPr>
          <w:rFonts w:asciiTheme="minorHAnsi" w:hAnsiTheme="minorHAnsi"/>
          <w:caps/>
          <w:color w:val="auto"/>
        </w:rPr>
        <w:tab/>
        <w:t xml:space="preserve">SEPARATION DATE: </w:t>
      </w:r>
      <w:r w:rsidR="00DE2300">
        <w:rPr>
          <w:rFonts w:asciiTheme="minorHAnsi" w:hAnsiTheme="minorHAnsi"/>
          <w:caps/>
          <w:color w:val="auto"/>
        </w:rPr>
        <w:t xml:space="preserve"> </w:t>
      </w:r>
      <w:r w:rsidRPr="001F43C6">
        <w:rPr>
          <w:rFonts w:asciiTheme="minorHAnsi" w:hAnsiTheme="minorHAnsi"/>
          <w:caps/>
          <w:color w:val="auto"/>
        </w:rPr>
        <w:t>20061211</w:t>
      </w:r>
    </w:p>
    <w:p w:rsidR="00827B29" w:rsidRPr="00784EA0" w:rsidRDefault="004F3639" w:rsidP="001F43C6">
      <w:pPr>
        <w:tabs>
          <w:tab w:val="left" w:pos="288"/>
          <w:tab w:val="left" w:pos="3600"/>
          <w:tab w:val="left" w:pos="5130"/>
        </w:tabs>
        <w:spacing w:line="240" w:lineRule="exact"/>
        <w:jc w:val="both"/>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F17649">
        <w:rPr>
          <w:rFonts w:asciiTheme="minorHAnsi" w:hAnsiTheme="minorHAnsi"/>
          <w:caps/>
          <w:color w:val="auto"/>
        </w:rPr>
        <w:t>0706</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F4C90" w:rsidRDefault="00FF4C90" w:rsidP="00FF4C90">
      <w:pPr>
        <w:tabs>
          <w:tab w:val="left" w:pos="288"/>
          <w:tab w:val="left" w:pos="4752"/>
        </w:tabs>
        <w:spacing w:line="240" w:lineRule="exact"/>
        <w:jc w:val="both"/>
        <w:rPr>
          <w:rFonts w:asciiTheme="minorHAnsi" w:hAnsiTheme="minorHAnsi"/>
          <w:color w:val="auto"/>
        </w:rPr>
      </w:pPr>
    </w:p>
    <w:p w:rsidR="004F64FD" w:rsidRPr="00C472C7" w:rsidRDefault="00FB0E80" w:rsidP="004F64FD">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1F43C6" w:rsidRPr="001F43C6">
        <w:rPr>
          <w:rFonts w:asciiTheme="minorHAnsi" w:hAnsiTheme="minorHAnsi"/>
          <w:color w:val="auto"/>
          <w:szCs w:val="24"/>
        </w:rPr>
        <w:t>was an active duty S</w:t>
      </w:r>
      <w:r w:rsidR="00F17649">
        <w:rPr>
          <w:rFonts w:asciiTheme="minorHAnsi" w:hAnsiTheme="minorHAnsi"/>
          <w:color w:val="auto"/>
          <w:szCs w:val="24"/>
        </w:rPr>
        <w:t>GT/E-5</w:t>
      </w:r>
      <w:r w:rsidR="001F43C6" w:rsidRPr="001F43C6">
        <w:rPr>
          <w:rFonts w:asciiTheme="minorHAnsi" w:hAnsiTheme="minorHAnsi"/>
          <w:color w:val="auto"/>
          <w:szCs w:val="24"/>
        </w:rPr>
        <w:t xml:space="preserve"> (4</w:t>
      </w:r>
      <w:r w:rsidR="00F17649">
        <w:rPr>
          <w:rFonts w:asciiTheme="minorHAnsi" w:hAnsiTheme="minorHAnsi"/>
          <w:color w:val="auto"/>
          <w:szCs w:val="24"/>
        </w:rPr>
        <w:t>2A, Human Resources Specialist)</w:t>
      </w:r>
      <w:r w:rsidR="001F43C6" w:rsidRPr="001F43C6">
        <w:rPr>
          <w:rFonts w:asciiTheme="minorHAnsi" w:hAnsiTheme="minorHAnsi"/>
          <w:color w:val="auto"/>
          <w:szCs w:val="24"/>
        </w:rPr>
        <w:t xml:space="preserve"> medically separated for bilateral carpal tunnel syndrome </w:t>
      </w:r>
      <w:r w:rsidR="00670AA8">
        <w:rPr>
          <w:rFonts w:asciiTheme="minorHAnsi" w:hAnsiTheme="minorHAnsi"/>
          <w:color w:val="auto"/>
          <w:szCs w:val="24"/>
        </w:rPr>
        <w:t xml:space="preserve">(CTS) </w:t>
      </w:r>
      <w:r w:rsidR="001F43C6" w:rsidRPr="001F43C6">
        <w:rPr>
          <w:rFonts w:asciiTheme="minorHAnsi" w:hAnsiTheme="minorHAnsi"/>
          <w:color w:val="auto"/>
          <w:szCs w:val="24"/>
        </w:rPr>
        <w:t xml:space="preserve">with median </w:t>
      </w:r>
      <w:r w:rsidR="00F17649">
        <w:rPr>
          <w:rFonts w:asciiTheme="minorHAnsi" w:hAnsiTheme="minorHAnsi"/>
          <w:color w:val="auto"/>
          <w:szCs w:val="24"/>
        </w:rPr>
        <w:t>nerve neuropathies</w:t>
      </w:r>
      <w:r w:rsidR="001F43C6" w:rsidRPr="001F43C6">
        <w:rPr>
          <w:rFonts w:asciiTheme="minorHAnsi" w:hAnsiTheme="minorHAnsi"/>
          <w:color w:val="auto"/>
          <w:szCs w:val="24"/>
        </w:rPr>
        <w:t xml:space="preserve">. </w:t>
      </w:r>
      <w:r w:rsidR="00F17649">
        <w:rPr>
          <w:rFonts w:asciiTheme="minorHAnsi" w:hAnsiTheme="minorHAnsi"/>
          <w:color w:val="auto"/>
          <w:szCs w:val="24"/>
        </w:rPr>
        <w:t xml:space="preserve"> </w:t>
      </w:r>
      <w:r w:rsidR="003A56A3">
        <w:rPr>
          <w:rFonts w:asciiTheme="minorHAnsi" w:hAnsiTheme="minorHAnsi"/>
          <w:color w:val="auto"/>
          <w:szCs w:val="24"/>
        </w:rPr>
        <w:t>Her</w:t>
      </w:r>
      <w:r w:rsidR="001F43C6" w:rsidRPr="001F43C6">
        <w:rPr>
          <w:rFonts w:asciiTheme="minorHAnsi" w:hAnsiTheme="minorHAnsi"/>
          <w:color w:val="auto"/>
          <w:szCs w:val="24"/>
        </w:rPr>
        <w:t xml:space="preserve"> symptoms </w:t>
      </w:r>
      <w:r w:rsidR="003A56A3">
        <w:rPr>
          <w:rFonts w:asciiTheme="minorHAnsi" w:hAnsiTheme="minorHAnsi"/>
          <w:color w:val="auto"/>
          <w:szCs w:val="24"/>
        </w:rPr>
        <w:t xml:space="preserve">began in 2003 and were treated with a broad range of </w:t>
      </w:r>
      <w:r w:rsidR="001F43C6" w:rsidRPr="001F43C6">
        <w:rPr>
          <w:rFonts w:asciiTheme="minorHAnsi" w:hAnsiTheme="minorHAnsi"/>
          <w:color w:val="auto"/>
          <w:szCs w:val="24"/>
        </w:rPr>
        <w:t>ergonomic</w:t>
      </w:r>
      <w:r w:rsidR="003A56A3">
        <w:rPr>
          <w:rFonts w:asciiTheme="minorHAnsi" w:hAnsiTheme="minorHAnsi"/>
          <w:color w:val="auto"/>
          <w:szCs w:val="24"/>
        </w:rPr>
        <w:t xml:space="preserve"> interventions and conservative</w:t>
      </w:r>
      <w:r w:rsidR="006211BD">
        <w:rPr>
          <w:rFonts w:asciiTheme="minorHAnsi" w:hAnsiTheme="minorHAnsi"/>
          <w:color w:val="auto"/>
          <w:szCs w:val="24"/>
        </w:rPr>
        <w:t xml:space="preserve"> therapies</w:t>
      </w:r>
      <w:r w:rsidR="001F43C6" w:rsidRPr="001F43C6">
        <w:rPr>
          <w:rFonts w:asciiTheme="minorHAnsi" w:hAnsiTheme="minorHAnsi"/>
          <w:color w:val="auto"/>
          <w:szCs w:val="24"/>
        </w:rPr>
        <w:t>.</w:t>
      </w:r>
      <w:r w:rsidR="00F17649">
        <w:rPr>
          <w:rFonts w:asciiTheme="minorHAnsi" w:hAnsiTheme="minorHAnsi"/>
          <w:color w:val="auto"/>
          <w:szCs w:val="24"/>
        </w:rPr>
        <w:t xml:space="preserve"> </w:t>
      </w:r>
      <w:r w:rsidR="001F43C6" w:rsidRPr="001F43C6">
        <w:rPr>
          <w:rFonts w:asciiTheme="minorHAnsi" w:hAnsiTheme="minorHAnsi"/>
          <w:color w:val="auto"/>
          <w:szCs w:val="24"/>
        </w:rPr>
        <w:t xml:space="preserve"> She did not respond adequately to perform within her </w:t>
      </w:r>
      <w:r w:rsidR="00DE2300" w:rsidRPr="001F43C6">
        <w:rPr>
          <w:rFonts w:asciiTheme="minorHAnsi" w:hAnsiTheme="minorHAnsi"/>
          <w:color w:val="auto"/>
          <w:szCs w:val="24"/>
        </w:rPr>
        <w:t>military occupational specialt</w:t>
      </w:r>
      <w:r w:rsidR="00F17649" w:rsidRPr="001F43C6">
        <w:rPr>
          <w:rFonts w:asciiTheme="minorHAnsi" w:hAnsiTheme="minorHAnsi"/>
          <w:color w:val="auto"/>
          <w:szCs w:val="24"/>
        </w:rPr>
        <w:t>y</w:t>
      </w:r>
      <w:r w:rsidR="006211BD">
        <w:rPr>
          <w:rFonts w:asciiTheme="minorHAnsi" w:hAnsiTheme="minorHAnsi"/>
          <w:color w:val="auto"/>
          <w:szCs w:val="24"/>
        </w:rPr>
        <w:t xml:space="preserve"> (MOS)</w:t>
      </w:r>
      <w:r w:rsidR="00742C0B">
        <w:rPr>
          <w:rFonts w:asciiTheme="minorHAnsi" w:hAnsiTheme="minorHAnsi"/>
          <w:color w:val="auto"/>
          <w:szCs w:val="24"/>
        </w:rPr>
        <w:t xml:space="preserve">, </w:t>
      </w:r>
      <w:r w:rsidR="001F43C6" w:rsidRPr="001F43C6">
        <w:rPr>
          <w:rFonts w:asciiTheme="minorHAnsi" w:hAnsiTheme="minorHAnsi"/>
          <w:color w:val="auto"/>
          <w:szCs w:val="24"/>
        </w:rPr>
        <w:t xml:space="preserve">was </w:t>
      </w:r>
      <w:r w:rsidR="00F17649">
        <w:rPr>
          <w:rFonts w:asciiTheme="minorHAnsi" w:hAnsiTheme="minorHAnsi"/>
          <w:color w:val="auto"/>
          <w:szCs w:val="24"/>
        </w:rPr>
        <w:t>issued a permanent U</w:t>
      </w:r>
      <w:r w:rsidR="001F43C6" w:rsidRPr="001F43C6">
        <w:rPr>
          <w:rFonts w:asciiTheme="minorHAnsi" w:hAnsiTheme="minorHAnsi"/>
          <w:color w:val="auto"/>
          <w:szCs w:val="24"/>
        </w:rPr>
        <w:t>3 profile</w:t>
      </w:r>
      <w:r w:rsidR="00742C0B">
        <w:rPr>
          <w:rFonts w:asciiTheme="minorHAnsi" w:hAnsiTheme="minorHAnsi"/>
          <w:color w:val="auto"/>
          <w:szCs w:val="24"/>
        </w:rPr>
        <w:t>,</w:t>
      </w:r>
      <w:r w:rsidR="001F43C6" w:rsidRPr="001F43C6">
        <w:rPr>
          <w:rFonts w:asciiTheme="minorHAnsi" w:hAnsiTheme="minorHAnsi"/>
          <w:color w:val="auto"/>
          <w:szCs w:val="24"/>
        </w:rPr>
        <w:t xml:space="preserve"> and underwent a Medical Evaluation Board (MEB). </w:t>
      </w:r>
      <w:r w:rsidR="003A56A3">
        <w:rPr>
          <w:rFonts w:asciiTheme="minorHAnsi" w:hAnsiTheme="minorHAnsi"/>
          <w:color w:val="auto"/>
          <w:szCs w:val="24"/>
        </w:rPr>
        <w:t xml:space="preserve"> </w:t>
      </w:r>
      <w:r w:rsidR="004F64FD">
        <w:rPr>
          <w:rFonts w:asciiTheme="minorHAnsi" w:hAnsiTheme="minorHAnsi"/>
          <w:color w:val="auto"/>
          <w:szCs w:val="24"/>
        </w:rPr>
        <w:t xml:space="preserve">Bilateral </w:t>
      </w:r>
      <w:r w:rsidR="00670AA8">
        <w:rPr>
          <w:rFonts w:asciiTheme="minorHAnsi" w:hAnsiTheme="minorHAnsi"/>
          <w:color w:val="auto"/>
          <w:szCs w:val="24"/>
        </w:rPr>
        <w:t>CTS</w:t>
      </w:r>
      <w:r w:rsidR="004F64FD">
        <w:rPr>
          <w:rFonts w:asciiTheme="minorHAnsi" w:hAnsiTheme="minorHAnsi"/>
          <w:color w:val="auto"/>
          <w:szCs w:val="24"/>
        </w:rPr>
        <w:t xml:space="preserve"> and neck/right arm pain were</w:t>
      </w:r>
      <w:r w:rsidR="001F43C6" w:rsidRPr="001F43C6">
        <w:rPr>
          <w:rFonts w:asciiTheme="minorHAnsi" w:hAnsiTheme="minorHAnsi"/>
          <w:color w:val="auto"/>
          <w:szCs w:val="24"/>
        </w:rPr>
        <w:t xml:space="preserve"> forwarded to the Physical Evaluation Board (PEB) as medically unacceptable</w:t>
      </w:r>
      <w:r w:rsidR="004F64FD">
        <w:rPr>
          <w:rFonts w:asciiTheme="minorHAnsi" w:hAnsiTheme="minorHAnsi"/>
          <w:color w:val="auto"/>
          <w:szCs w:val="24"/>
        </w:rPr>
        <w:t xml:space="preserve"> conditions</w:t>
      </w:r>
      <w:r w:rsidR="001F43C6" w:rsidRPr="001F43C6">
        <w:rPr>
          <w:rFonts w:asciiTheme="minorHAnsi" w:hAnsiTheme="minorHAnsi"/>
          <w:color w:val="auto"/>
          <w:szCs w:val="24"/>
        </w:rPr>
        <w:t xml:space="preserve"> IAW AR 40-501.  </w:t>
      </w:r>
      <w:r w:rsidR="00F17649">
        <w:rPr>
          <w:rFonts w:asciiTheme="minorHAnsi" w:hAnsiTheme="minorHAnsi"/>
          <w:color w:val="auto"/>
          <w:szCs w:val="24"/>
        </w:rPr>
        <w:t xml:space="preserve">The </w:t>
      </w:r>
      <w:r w:rsidR="004F64FD" w:rsidRPr="004F64FD">
        <w:rPr>
          <w:rFonts w:asciiTheme="minorHAnsi" w:hAnsiTheme="minorHAnsi"/>
          <w:color w:val="auto"/>
          <w:szCs w:val="24"/>
        </w:rPr>
        <w:t xml:space="preserve">PEB adjudicated the bilateral </w:t>
      </w:r>
      <w:r w:rsidR="00670AA8">
        <w:rPr>
          <w:rFonts w:asciiTheme="minorHAnsi" w:hAnsiTheme="minorHAnsi"/>
          <w:color w:val="auto"/>
          <w:szCs w:val="24"/>
        </w:rPr>
        <w:t>CTS</w:t>
      </w:r>
      <w:r w:rsidR="004F64FD" w:rsidRPr="004F64FD">
        <w:rPr>
          <w:rFonts w:asciiTheme="minorHAnsi" w:hAnsiTheme="minorHAnsi"/>
          <w:color w:val="auto"/>
          <w:szCs w:val="24"/>
        </w:rPr>
        <w:t xml:space="preserve"> with neck and arm pain as </w:t>
      </w:r>
      <w:r w:rsidR="00670AA8">
        <w:rPr>
          <w:rFonts w:asciiTheme="minorHAnsi" w:hAnsiTheme="minorHAnsi"/>
          <w:color w:val="auto"/>
          <w:szCs w:val="24"/>
        </w:rPr>
        <w:t xml:space="preserve">a single </w:t>
      </w:r>
      <w:r w:rsidR="004F64FD" w:rsidRPr="004F64FD">
        <w:rPr>
          <w:rFonts w:asciiTheme="minorHAnsi" w:hAnsiTheme="minorHAnsi"/>
          <w:color w:val="auto"/>
          <w:szCs w:val="24"/>
        </w:rPr>
        <w:t>unfitting</w:t>
      </w:r>
      <w:r w:rsidR="00670AA8">
        <w:rPr>
          <w:rFonts w:asciiTheme="minorHAnsi" w:hAnsiTheme="minorHAnsi"/>
          <w:color w:val="auto"/>
          <w:szCs w:val="24"/>
        </w:rPr>
        <w:t xml:space="preserve"> condition</w:t>
      </w:r>
      <w:r w:rsidR="004F64FD" w:rsidRPr="004F64FD">
        <w:rPr>
          <w:rFonts w:asciiTheme="minorHAnsi" w:hAnsiTheme="minorHAnsi"/>
          <w:color w:val="auto"/>
          <w:szCs w:val="24"/>
        </w:rPr>
        <w:t>, rated 20% IAW the Veterans Administration Schedule for Rating Disabilities (VASRD).</w:t>
      </w:r>
      <w:r w:rsidR="004F64FD">
        <w:rPr>
          <w:rFonts w:asciiTheme="minorHAnsi" w:hAnsiTheme="minorHAnsi"/>
          <w:color w:val="auto"/>
          <w:szCs w:val="24"/>
        </w:rPr>
        <w:t xml:space="preserve">  </w:t>
      </w:r>
      <w:r w:rsidR="004F64FD" w:rsidRPr="00C472C7">
        <w:rPr>
          <w:rFonts w:asciiTheme="minorHAnsi" w:hAnsiTheme="minorHAnsi"/>
          <w:color w:val="auto"/>
        </w:rPr>
        <w:t xml:space="preserve">The CI made no appeals and was medically separated with a </w:t>
      </w:r>
      <w:r w:rsidR="004F64FD">
        <w:rPr>
          <w:rFonts w:asciiTheme="minorHAnsi" w:hAnsiTheme="minorHAnsi"/>
          <w:color w:val="auto"/>
        </w:rPr>
        <w:t>20</w:t>
      </w:r>
      <w:r w:rsidR="004F64FD" w:rsidRPr="00C472C7">
        <w:rPr>
          <w:rFonts w:asciiTheme="minorHAnsi" w:hAnsiTheme="minorHAnsi"/>
          <w:color w:val="auto"/>
        </w:rPr>
        <w:t>% combined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ED5284" w:rsidRPr="005C4D72" w:rsidRDefault="002C6E5B" w:rsidP="00510F9C">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057019">
        <w:rPr>
          <w:rFonts w:asciiTheme="minorHAnsi" w:hAnsiTheme="minorHAnsi"/>
          <w:color w:val="auto"/>
        </w:rPr>
        <w:t xml:space="preserve">  </w:t>
      </w:r>
      <w:r w:rsidR="00057019" w:rsidRPr="00057019">
        <w:rPr>
          <w:rFonts w:asciiTheme="minorHAnsi" w:hAnsiTheme="minorHAnsi"/>
          <w:color w:val="auto"/>
        </w:rPr>
        <w:t>“</w:t>
      </w:r>
      <w:r w:rsidR="001F43C6" w:rsidRPr="001F43C6">
        <w:rPr>
          <w:rFonts w:asciiTheme="minorHAnsi" w:hAnsiTheme="minorHAnsi"/>
          <w:color w:val="auto"/>
        </w:rPr>
        <w:t xml:space="preserve">I was not compensated for my neck pain.”  </w:t>
      </w:r>
      <w:r w:rsidR="00D54DDB" w:rsidRPr="001F43C6">
        <w:rPr>
          <w:rFonts w:eastAsiaTheme="minorHAnsi" w:cstheme="minorBidi"/>
          <w:color w:val="auto"/>
          <w:szCs w:val="24"/>
        </w:rPr>
        <w:t>She</w:t>
      </w:r>
      <w:r w:rsidR="00ED5284" w:rsidRPr="005C4D72">
        <w:rPr>
          <w:rFonts w:eastAsiaTheme="minorHAnsi" w:cstheme="minorBidi"/>
          <w:color w:val="auto"/>
          <w:szCs w:val="24"/>
        </w:rPr>
        <w:t xml:space="preserve"> additionally lists all of h</w:t>
      </w:r>
      <w:r w:rsidR="001F43C6">
        <w:rPr>
          <w:rFonts w:eastAsiaTheme="minorHAnsi" w:cstheme="minorBidi"/>
          <w:color w:val="auto"/>
          <w:szCs w:val="24"/>
        </w:rPr>
        <w:t>er</w:t>
      </w:r>
      <w:r w:rsidR="00ED5284" w:rsidRPr="005C4D72">
        <w:rPr>
          <w:rFonts w:eastAsiaTheme="minorHAnsi" w:cstheme="minorBidi"/>
          <w:color w:val="auto"/>
          <w:szCs w:val="24"/>
        </w:rPr>
        <w:t xml:space="preserve"> VA conditions and ratings as per the rating chart below.  A contention for their inclusion in the separation rating is therefore implied.</w:t>
      </w:r>
    </w:p>
    <w:p w:rsidR="003E1682" w:rsidRDefault="003E1682" w:rsidP="00510F9C">
      <w:pPr>
        <w:pBdr>
          <w:bottom w:val="single" w:sz="12" w:space="1" w:color="auto"/>
        </w:pBdr>
        <w:spacing w:line="240" w:lineRule="exact"/>
        <w:rPr>
          <w:rFonts w:asciiTheme="minorHAnsi" w:hAnsiTheme="minorHAnsi"/>
          <w:color w:val="auto"/>
          <w:u w:val="single"/>
        </w:rPr>
      </w:pPr>
    </w:p>
    <w:p w:rsidR="001F43C6" w:rsidRDefault="001F43C6" w:rsidP="00510F9C">
      <w:pPr>
        <w:spacing w:line="240" w:lineRule="exact"/>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2A4119" w:rsidRDefault="000F0928" w:rsidP="00510F9C">
      <w:pPr>
        <w:spacing w:line="240" w:lineRule="exact"/>
        <w:rPr>
          <w:rFonts w:asciiTheme="minorHAnsi" w:hAnsiTheme="minorHAnsi"/>
          <w:color w:val="auto"/>
        </w:rPr>
      </w:pPr>
    </w:p>
    <w:tbl>
      <w:tblPr>
        <w:tblStyle w:val="TableGrid"/>
        <w:tblW w:w="9414" w:type="dxa"/>
        <w:jc w:val="center"/>
        <w:tblInd w:w="162" w:type="dxa"/>
        <w:tblLayout w:type="fixed"/>
        <w:tblLook w:val="04A0"/>
      </w:tblPr>
      <w:tblGrid>
        <w:gridCol w:w="2727"/>
        <w:gridCol w:w="720"/>
        <w:gridCol w:w="810"/>
        <w:gridCol w:w="2250"/>
        <w:gridCol w:w="1080"/>
        <w:gridCol w:w="810"/>
        <w:gridCol w:w="1017"/>
      </w:tblGrid>
      <w:tr w:rsidR="002B4E22" w:rsidRPr="002A4119" w:rsidTr="004963BE">
        <w:trPr>
          <w:trHeight w:val="233"/>
          <w:jc w:val="center"/>
        </w:trPr>
        <w:tc>
          <w:tcPr>
            <w:tcW w:w="4257" w:type="dxa"/>
            <w:gridSpan w:val="3"/>
            <w:tcBorders>
              <w:right w:val="thinThickThinSmallGap" w:sz="24" w:space="0" w:color="auto"/>
            </w:tcBorders>
            <w:shd w:val="clear" w:color="auto" w:fill="D9D9D9" w:themeFill="background1" w:themeFillShade="D9"/>
            <w:vAlign w:val="center"/>
          </w:tcPr>
          <w:p w:rsidR="002B4E22" w:rsidRPr="00B06930" w:rsidRDefault="00B731E4" w:rsidP="00670AA8">
            <w:pPr>
              <w:spacing w:line="240" w:lineRule="exact"/>
              <w:contextualSpacing/>
              <w:jc w:val="center"/>
              <w:rPr>
                <w:b/>
                <w:color w:val="auto"/>
                <w:sz w:val="20"/>
                <w:szCs w:val="20"/>
              </w:rPr>
            </w:pPr>
            <w:r w:rsidRPr="00B06930">
              <w:rPr>
                <w:b/>
                <w:color w:val="auto"/>
                <w:sz w:val="20"/>
                <w:szCs w:val="20"/>
              </w:rPr>
              <w:t xml:space="preserve">Service </w:t>
            </w:r>
            <w:r w:rsidR="009B0543">
              <w:rPr>
                <w:b/>
                <w:color w:val="auto"/>
                <w:sz w:val="20"/>
                <w:szCs w:val="20"/>
              </w:rPr>
              <w:t>I</w:t>
            </w:r>
            <w:r w:rsidRPr="00B06930">
              <w:rPr>
                <w:b/>
                <w:color w:val="auto"/>
                <w:sz w:val="20"/>
                <w:szCs w:val="20"/>
              </w:rPr>
              <w:t>PEB – Dated 2</w:t>
            </w:r>
            <w:r w:rsidRPr="009B0543">
              <w:rPr>
                <w:b/>
                <w:color w:val="auto"/>
                <w:sz w:val="20"/>
                <w:szCs w:val="20"/>
              </w:rPr>
              <w:t>00</w:t>
            </w:r>
            <w:r w:rsidR="009B0543" w:rsidRPr="009B0543">
              <w:rPr>
                <w:b/>
                <w:color w:val="auto"/>
                <w:sz w:val="20"/>
                <w:szCs w:val="20"/>
              </w:rPr>
              <w:t>60831</w:t>
            </w:r>
          </w:p>
        </w:tc>
        <w:tc>
          <w:tcPr>
            <w:tcW w:w="5157" w:type="dxa"/>
            <w:gridSpan w:val="4"/>
            <w:tcBorders>
              <w:left w:val="thinThickThinSmallGap" w:sz="24" w:space="0" w:color="auto"/>
            </w:tcBorders>
            <w:shd w:val="clear" w:color="auto" w:fill="D9D9D9" w:themeFill="background1" w:themeFillShade="D9"/>
            <w:vAlign w:val="center"/>
          </w:tcPr>
          <w:p w:rsidR="002B4E22" w:rsidRPr="00B06930" w:rsidRDefault="002B4E22" w:rsidP="00670AA8">
            <w:pPr>
              <w:spacing w:line="240" w:lineRule="exact"/>
              <w:contextualSpacing/>
              <w:jc w:val="center"/>
              <w:rPr>
                <w:b/>
                <w:color w:val="auto"/>
                <w:sz w:val="20"/>
                <w:szCs w:val="20"/>
              </w:rPr>
            </w:pPr>
            <w:r w:rsidRPr="00B06930">
              <w:rPr>
                <w:b/>
                <w:color w:val="auto"/>
                <w:sz w:val="20"/>
                <w:szCs w:val="20"/>
              </w:rPr>
              <w:t>VA (</w:t>
            </w:r>
            <w:r w:rsidR="009B0543">
              <w:rPr>
                <w:b/>
                <w:color w:val="auto"/>
                <w:sz w:val="20"/>
                <w:szCs w:val="20"/>
              </w:rPr>
              <w:t>3</w:t>
            </w:r>
            <w:r w:rsidR="0079154B" w:rsidRPr="00B06930">
              <w:rPr>
                <w:b/>
                <w:color w:val="auto"/>
                <w:sz w:val="20"/>
                <w:szCs w:val="20"/>
              </w:rPr>
              <w:t xml:space="preserve"> </w:t>
            </w:r>
            <w:r w:rsidRPr="009B0543">
              <w:rPr>
                <w:b/>
                <w:color w:val="auto"/>
                <w:sz w:val="20"/>
                <w:szCs w:val="20"/>
              </w:rPr>
              <w:t>Mo. Pr</w:t>
            </w:r>
            <w:r w:rsidR="007272F1" w:rsidRPr="009B0543">
              <w:rPr>
                <w:b/>
                <w:color w:val="auto"/>
                <w:sz w:val="20"/>
                <w:szCs w:val="20"/>
              </w:rPr>
              <w:t>e</w:t>
            </w:r>
            <w:r w:rsidRPr="009B0543">
              <w:rPr>
                <w:b/>
                <w:color w:val="auto"/>
                <w:sz w:val="20"/>
                <w:szCs w:val="20"/>
              </w:rPr>
              <w:t xml:space="preserve"> Separation</w:t>
            </w:r>
            <w:r w:rsidRPr="00B06930">
              <w:rPr>
                <w:b/>
                <w:color w:val="auto"/>
                <w:sz w:val="20"/>
                <w:szCs w:val="20"/>
              </w:rPr>
              <w:t xml:space="preserve">) – All Effective </w:t>
            </w:r>
            <w:r w:rsidR="009B0543" w:rsidRPr="009B0543">
              <w:rPr>
                <w:b/>
                <w:color w:val="auto"/>
                <w:sz w:val="20"/>
                <w:szCs w:val="20"/>
              </w:rPr>
              <w:t>20061212</w:t>
            </w:r>
          </w:p>
        </w:tc>
      </w:tr>
      <w:tr w:rsidR="002B4E22" w:rsidRPr="002A4119" w:rsidTr="00E65EF3">
        <w:trPr>
          <w:trHeight w:val="251"/>
          <w:jc w:val="center"/>
        </w:trPr>
        <w:tc>
          <w:tcPr>
            <w:tcW w:w="2727"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670AA8">
            <w:pPr>
              <w:spacing w:line="240" w:lineRule="exact"/>
              <w:contextualSpacing/>
              <w:rPr>
                <w:b/>
                <w:color w:val="auto"/>
                <w:sz w:val="20"/>
                <w:szCs w:val="20"/>
              </w:rPr>
            </w:pPr>
            <w:r w:rsidRPr="00B06930">
              <w:rPr>
                <w:b/>
                <w:color w:val="auto"/>
                <w:sz w:val="20"/>
                <w:szCs w:val="20"/>
              </w:rPr>
              <w:t>Condition</w:t>
            </w:r>
          </w:p>
        </w:tc>
        <w:tc>
          <w:tcPr>
            <w:tcW w:w="720"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670AA8">
            <w:pPr>
              <w:spacing w:line="240" w:lineRule="exact"/>
              <w:contextualSpacing/>
              <w:jc w:val="center"/>
              <w:rPr>
                <w:b/>
                <w:color w:val="auto"/>
                <w:sz w:val="20"/>
                <w:szCs w:val="20"/>
              </w:rPr>
            </w:pPr>
            <w:r w:rsidRPr="00B06930">
              <w:rPr>
                <w:b/>
                <w:color w:val="auto"/>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670AA8">
            <w:pPr>
              <w:spacing w:line="240" w:lineRule="exact"/>
              <w:contextualSpacing/>
              <w:jc w:val="center"/>
              <w:rPr>
                <w:b/>
                <w:color w:val="auto"/>
                <w:sz w:val="20"/>
                <w:szCs w:val="20"/>
              </w:rPr>
            </w:pPr>
            <w:r w:rsidRPr="00B06930">
              <w:rPr>
                <w:b/>
                <w:color w:val="auto"/>
                <w:sz w:val="20"/>
                <w:szCs w:val="20"/>
              </w:rPr>
              <w:t>Rating</w:t>
            </w:r>
          </w:p>
        </w:tc>
        <w:tc>
          <w:tcPr>
            <w:tcW w:w="225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B06930" w:rsidRDefault="002B4E22" w:rsidP="00670AA8">
            <w:pPr>
              <w:spacing w:line="240" w:lineRule="exact"/>
              <w:contextualSpacing/>
              <w:rPr>
                <w:b/>
                <w:color w:val="auto"/>
                <w:sz w:val="20"/>
                <w:szCs w:val="20"/>
              </w:rPr>
            </w:pPr>
            <w:r w:rsidRPr="00B06930">
              <w:rPr>
                <w:b/>
                <w:color w:val="auto"/>
                <w:sz w:val="20"/>
                <w:szCs w:val="20"/>
              </w:rPr>
              <w:t>Condition</w:t>
            </w:r>
          </w:p>
        </w:tc>
        <w:tc>
          <w:tcPr>
            <w:tcW w:w="1080" w:type="dxa"/>
            <w:tcBorders>
              <w:bottom w:val="single" w:sz="4" w:space="0" w:color="000000" w:themeColor="text1"/>
            </w:tcBorders>
            <w:shd w:val="clear" w:color="auto" w:fill="D9D9D9" w:themeFill="background1" w:themeFillShade="D9"/>
            <w:vAlign w:val="center"/>
          </w:tcPr>
          <w:p w:rsidR="002B4E22" w:rsidRPr="00B06930" w:rsidRDefault="002B4E22" w:rsidP="00670AA8">
            <w:pPr>
              <w:spacing w:line="240" w:lineRule="exact"/>
              <w:contextualSpacing/>
              <w:jc w:val="center"/>
              <w:rPr>
                <w:b/>
                <w:color w:val="auto"/>
                <w:sz w:val="20"/>
                <w:szCs w:val="20"/>
              </w:rPr>
            </w:pPr>
            <w:r w:rsidRPr="00B06930">
              <w:rPr>
                <w:b/>
                <w:color w:val="auto"/>
                <w:sz w:val="20"/>
                <w:szCs w:val="20"/>
              </w:rPr>
              <w:t>Code</w:t>
            </w:r>
          </w:p>
        </w:tc>
        <w:tc>
          <w:tcPr>
            <w:tcW w:w="810" w:type="dxa"/>
            <w:tcBorders>
              <w:bottom w:val="single" w:sz="4" w:space="0" w:color="000000" w:themeColor="text1"/>
            </w:tcBorders>
            <w:shd w:val="clear" w:color="auto" w:fill="D9D9D9" w:themeFill="background1" w:themeFillShade="D9"/>
            <w:vAlign w:val="center"/>
          </w:tcPr>
          <w:p w:rsidR="002B4E22" w:rsidRPr="00B06930" w:rsidRDefault="002B4E22" w:rsidP="00670AA8">
            <w:pPr>
              <w:spacing w:line="240" w:lineRule="exact"/>
              <w:contextualSpacing/>
              <w:jc w:val="center"/>
              <w:rPr>
                <w:b/>
                <w:color w:val="auto"/>
                <w:sz w:val="20"/>
                <w:szCs w:val="20"/>
              </w:rPr>
            </w:pPr>
            <w:r w:rsidRPr="00B06930">
              <w:rPr>
                <w:b/>
                <w:color w:val="auto"/>
                <w:sz w:val="20"/>
                <w:szCs w:val="20"/>
              </w:rPr>
              <w:t>Rating</w:t>
            </w:r>
          </w:p>
        </w:tc>
        <w:tc>
          <w:tcPr>
            <w:tcW w:w="1017" w:type="dxa"/>
            <w:tcBorders>
              <w:bottom w:val="single" w:sz="4" w:space="0" w:color="000000" w:themeColor="text1"/>
            </w:tcBorders>
            <w:shd w:val="clear" w:color="auto" w:fill="D9D9D9" w:themeFill="background1" w:themeFillShade="D9"/>
            <w:vAlign w:val="center"/>
          </w:tcPr>
          <w:p w:rsidR="002B4E22" w:rsidRPr="00B06930" w:rsidRDefault="002B4E22" w:rsidP="00670AA8">
            <w:pPr>
              <w:spacing w:line="240" w:lineRule="exact"/>
              <w:contextualSpacing/>
              <w:jc w:val="center"/>
              <w:rPr>
                <w:b/>
                <w:color w:val="auto"/>
                <w:sz w:val="20"/>
                <w:szCs w:val="20"/>
              </w:rPr>
            </w:pPr>
            <w:r w:rsidRPr="00B06930">
              <w:rPr>
                <w:b/>
                <w:color w:val="auto"/>
                <w:sz w:val="20"/>
                <w:szCs w:val="20"/>
              </w:rPr>
              <w:t>Exam</w:t>
            </w:r>
          </w:p>
        </w:tc>
      </w:tr>
      <w:tr w:rsidR="009B0543" w:rsidRPr="002A4119" w:rsidTr="00E65EF3">
        <w:trPr>
          <w:trHeight w:val="170"/>
          <w:jc w:val="center"/>
        </w:trPr>
        <w:tc>
          <w:tcPr>
            <w:tcW w:w="2727" w:type="dxa"/>
            <w:vMerge w:val="restart"/>
            <w:tcBorders>
              <w:right w:val="single" w:sz="4" w:space="0" w:color="auto"/>
            </w:tcBorders>
            <w:shd w:val="clear" w:color="auto" w:fill="FFFFFF" w:themeFill="background1"/>
            <w:vAlign w:val="center"/>
          </w:tcPr>
          <w:p w:rsidR="009B0543" w:rsidRDefault="003300CE" w:rsidP="00670AA8">
            <w:pPr>
              <w:spacing w:line="220" w:lineRule="exact"/>
              <w:contextualSpacing/>
              <w:rPr>
                <w:color w:val="auto"/>
                <w:sz w:val="18"/>
                <w:szCs w:val="18"/>
              </w:rPr>
            </w:pPr>
            <w:r>
              <w:rPr>
                <w:color w:val="auto"/>
                <w:sz w:val="18"/>
                <w:szCs w:val="18"/>
              </w:rPr>
              <w:t xml:space="preserve">Bilateral </w:t>
            </w:r>
            <w:r w:rsidR="00670AA8">
              <w:rPr>
                <w:color w:val="auto"/>
                <w:sz w:val="18"/>
                <w:szCs w:val="18"/>
              </w:rPr>
              <w:t>Carpal Tunnel Sy</w:t>
            </w:r>
            <w:r w:rsidR="00E65EF3">
              <w:rPr>
                <w:color w:val="auto"/>
                <w:sz w:val="18"/>
                <w:szCs w:val="18"/>
              </w:rPr>
              <w:t>n</w:t>
            </w:r>
            <w:r w:rsidR="00670AA8">
              <w:rPr>
                <w:color w:val="auto"/>
                <w:sz w:val="18"/>
                <w:szCs w:val="18"/>
              </w:rPr>
              <w:t>drome</w:t>
            </w:r>
          </w:p>
          <w:p w:rsidR="003300CE" w:rsidRPr="0086102A" w:rsidRDefault="003300CE" w:rsidP="00670AA8">
            <w:pPr>
              <w:spacing w:line="220" w:lineRule="exact"/>
              <w:contextualSpacing/>
              <w:rPr>
                <w:color w:val="auto"/>
                <w:sz w:val="18"/>
                <w:szCs w:val="18"/>
              </w:rPr>
            </w:pPr>
            <w:r w:rsidRPr="003300CE">
              <w:rPr>
                <w:color w:val="auto"/>
                <w:sz w:val="18"/>
                <w:szCs w:val="18"/>
              </w:rPr>
              <w:t>(Specifies R 10% + L 10%)</w:t>
            </w:r>
          </w:p>
        </w:tc>
        <w:tc>
          <w:tcPr>
            <w:tcW w:w="720" w:type="dxa"/>
            <w:vMerge w:val="restart"/>
            <w:tcBorders>
              <w:left w:val="single" w:sz="4" w:space="0" w:color="auto"/>
              <w:right w:val="single" w:sz="4" w:space="0" w:color="auto"/>
            </w:tcBorders>
            <w:shd w:val="clear" w:color="auto" w:fill="FFFFFF" w:themeFill="background1"/>
            <w:vAlign w:val="center"/>
          </w:tcPr>
          <w:p w:rsidR="009B0543" w:rsidRPr="0086102A" w:rsidRDefault="009B0543" w:rsidP="00670AA8">
            <w:pPr>
              <w:spacing w:line="220" w:lineRule="exact"/>
              <w:contextualSpacing/>
              <w:jc w:val="center"/>
              <w:rPr>
                <w:color w:val="auto"/>
                <w:sz w:val="18"/>
                <w:szCs w:val="18"/>
              </w:rPr>
            </w:pPr>
            <w:r>
              <w:rPr>
                <w:color w:val="auto"/>
                <w:sz w:val="18"/>
                <w:szCs w:val="18"/>
              </w:rPr>
              <w:t>8799-8715</w:t>
            </w:r>
          </w:p>
        </w:tc>
        <w:tc>
          <w:tcPr>
            <w:tcW w:w="810" w:type="dxa"/>
            <w:vMerge w:val="restart"/>
            <w:tcBorders>
              <w:left w:val="single" w:sz="4" w:space="0" w:color="auto"/>
              <w:right w:val="thinThickThinSmallGap" w:sz="24" w:space="0" w:color="auto"/>
            </w:tcBorders>
            <w:shd w:val="clear" w:color="auto" w:fill="FFFFFF" w:themeFill="background1"/>
            <w:vAlign w:val="center"/>
          </w:tcPr>
          <w:p w:rsidR="009B0543" w:rsidRPr="004C2063" w:rsidRDefault="009B0543" w:rsidP="00670AA8">
            <w:pPr>
              <w:spacing w:line="220" w:lineRule="exact"/>
              <w:contextualSpacing/>
              <w:jc w:val="center"/>
              <w:rPr>
                <w:color w:val="auto"/>
                <w:sz w:val="18"/>
                <w:szCs w:val="18"/>
                <w:highlight w:val="yellow"/>
              </w:rPr>
            </w:pPr>
            <w:r>
              <w:rPr>
                <w:color w:val="auto"/>
                <w:sz w:val="18"/>
                <w:szCs w:val="18"/>
              </w:rPr>
              <w:t>20</w:t>
            </w:r>
            <w:r w:rsidRPr="004C2063">
              <w:rPr>
                <w:color w:val="auto"/>
                <w:sz w:val="18"/>
                <w:szCs w:val="18"/>
              </w:rPr>
              <w:t>%</w:t>
            </w:r>
          </w:p>
        </w:tc>
        <w:tc>
          <w:tcPr>
            <w:tcW w:w="2250" w:type="dxa"/>
            <w:tcBorders>
              <w:left w:val="thinThickThinSmallGap" w:sz="24" w:space="0" w:color="auto"/>
            </w:tcBorders>
            <w:shd w:val="clear" w:color="auto" w:fill="FFFFFF" w:themeFill="background1"/>
            <w:vAlign w:val="center"/>
          </w:tcPr>
          <w:p w:rsidR="009B0543" w:rsidRPr="009B0543" w:rsidRDefault="009B0543" w:rsidP="00670AA8">
            <w:pPr>
              <w:spacing w:line="220" w:lineRule="exact"/>
              <w:contextualSpacing/>
              <w:rPr>
                <w:color w:val="auto"/>
                <w:sz w:val="18"/>
                <w:szCs w:val="18"/>
              </w:rPr>
            </w:pPr>
            <w:r w:rsidRPr="009B0543">
              <w:rPr>
                <w:color w:val="auto"/>
                <w:sz w:val="18"/>
                <w:szCs w:val="18"/>
              </w:rPr>
              <w:t xml:space="preserve">Left </w:t>
            </w:r>
            <w:r w:rsidR="00670AA8">
              <w:rPr>
                <w:color w:val="auto"/>
                <w:sz w:val="18"/>
                <w:szCs w:val="18"/>
              </w:rPr>
              <w:t>CTS</w:t>
            </w:r>
          </w:p>
        </w:tc>
        <w:tc>
          <w:tcPr>
            <w:tcW w:w="1080" w:type="dxa"/>
            <w:shd w:val="clear" w:color="auto" w:fill="FFFFFF" w:themeFill="background1"/>
            <w:vAlign w:val="center"/>
          </w:tcPr>
          <w:p w:rsidR="009B0543" w:rsidRPr="009B0543" w:rsidRDefault="009B0543" w:rsidP="00670AA8">
            <w:pPr>
              <w:spacing w:line="220" w:lineRule="exact"/>
              <w:contextualSpacing/>
              <w:jc w:val="center"/>
              <w:rPr>
                <w:color w:val="auto"/>
                <w:sz w:val="18"/>
                <w:szCs w:val="18"/>
              </w:rPr>
            </w:pPr>
            <w:r w:rsidRPr="009B0543">
              <w:rPr>
                <w:color w:val="auto"/>
                <w:sz w:val="18"/>
                <w:szCs w:val="18"/>
              </w:rPr>
              <w:t>8599-8515</w:t>
            </w:r>
          </w:p>
        </w:tc>
        <w:tc>
          <w:tcPr>
            <w:tcW w:w="810" w:type="dxa"/>
            <w:shd w:val="clear" w:color="auto" w:fill="FFFFFF" w:themeFill="background1"/>
            <w:vAlign w:val="center"/>
          </w:tcPr>
          <w:p w:rsidR="009B0543" w:rsidRPr="009B0543" w:rsidRDefault="009B0543" w:rsidP="00670AA8">
            <w:pPr>
              <w:spacing w:line="220" w:lineRule="exact"/>
              <w:contextualSpacing/>
              <w:jc w:val="center"/>
              <w:rPr>
                <w:color w:val="auto"/>
                <w:sz w:val="18"/>
                <w:szCs w:val="18"/>
              </w:rPr>
            </w:pPr>
            <w:r w:rsidRPr="009B0543">
              <w:rPr>
                <w:color w:val="auto"/>
                <w:sz w:val="18"/>
                <w:szCs w:val="18"/>
              </w:rPr>
              <w:t>10%</w:t>
            </w:r>
          </w:p>
        </w:tc>
        <w:tc>
          <w:tcPr>
            <w:tcW w:w="1017" w:type="dxa"/>
            <w:shd w:val="clear" w:color="auto" w:fill="FFFFFF" w:themeFill="background1"/>
            <w:vAlign w:val="center"/>
          </w:tcPr>
          <w:p w:rsidR="009B0543" w:rsidRPr="009B0543" w:rsidRDefault="009B0543" w:rsidP="00670AA8">
            <w:pPr>
              <w:spacing w:line="220" w:lineRule="exact"/>
              <w:contextualSpacing/>
              <w:jc w:val="center"/>
              <w:rPr>
                <w:color w:val="auto"/>
                <w:sz w:val="18"/>
                <w:szCs w:val="18"/>
              </w:rPr>
            </w:pPr>
            <w:r w:rsidRPr="009B0543">
              <w:rPr>
                <w:color w:val="auto"/>
                <w:sz w:val="18"/>
                <w:szCs w:val="18"/>
              </w:rPr>
              <w:t>20060907</w:t>
            </w:r>
          </w:p>
        </w:tc>
      </w:tr>
      <w:tr w:rsidR="009B0543" w:rsidRPr="002A4119" w:rsidTr="00E65EF3">
        <w:trPr>
          <w:trHeight w:val="206"/>
          <w:jc w:val="center"/>
        </w:trPr>
        <w:tc>
          <w:tcPr>
            <w:tcW w:w="2727" w:type="dxa"/>
            <w:vMerge/>
            <w:tcBorders>
              <w:right w:val="single" w:sz="4" w:space="0" w:color="auto"/>
            </w:tcBorders>
            <w:shd w:val="clear" w:color="auto" w:fill="FFFFFF" w:themeFill="background1"/>
            <w:vAlign w:val="center"/>
          </w:tcPr>
          <w:p w:rsidR="009B0543" w:rsidRPr="0086102A" w:rsidRDefault="009B0543" w:rsidP="00670AA8">
            <w:pPr>
              <w:spacing w:line="220" w:lineRule="exact"/>
              <w:contextualSpacing/>
              <w:rPr>
                <w:color w:val="auto"/>
                <w:sz w:val="18"/>
                <w:szCs w:val="18"/>
              </w:rPr>
            </w:pPr>
          </w:p>
        </w:tc>
        <w:tc>
          <w:tcPr>
            <w:tcW w:w="720" w:type="dxa"/>
            <w:vMerge/>
            <w:tcBorders>
              <w:left w:val="single" w:sz="4" w:space="0" w:color="auto"/>
              <w:right w:val="single" w:sz="4" w:space="0" w:color="auto"/>
            </w:tcBorders>
            <w:shd w:val="clear" w:color="auto" w:fill="FFFFFF" w:themeFill="background1"/>
            <w:vAlign w:val="center"/>
          </w:tcPr>
          <w:p w:rsidR="009B0543" w:rsidRPr="0086102A" w:rsidRDefault="009B0543" w:rsidP="00670AA8">
            <w:pPr>
              <w:spacing w:line="220" w:lineRule="exact"/>
              <w:contextualSpacing/>
              <w:jc w:val="center"/>
              <w:rPr>
                <w:color w:val="auto"/>
                <w:sz w:val="18"/>
                <w:szCs w:val="18"/>
              </w:rPr>
            </w:pPr>
          </w:p>
        </w:tc>
        <w:tc>
          <w:tcPr>
            <w:tcW w:w="810" w:type="dxa"/>
            <w:vMerge/>
            <w:tcBorders>
              <w:left w:val="single" w:sz="4" w:space="0" w:color="auto"/>
              <w:right w:val="thinThickThinSmallGap" w:sz="24" w:space="0" w:color="auto"/>
            </w:tcBorders>
            <w:shd w:val="clear" w:color="auto" w:fill="FFFFFF" w:themeFill="background1"/>
            <w:vAlign w:val="center"/>
          </w:tcPr>
          <w:p w:rsidR="009B0543" w:rsidRPr="004C2063" w:rsidRDefault="009B0543" w:rsidP="00670AA8">
            <w:pPr>
              <w:spacing w:line="220" w:lineRule="exact"/>
              <w:contextualSpacing/>
              <w:jc w:val="center"/>
              <w:rPr>
                <w:color w:val="auto"/>
                <w:sz w:val="18"/>
                <w:szCs w:val="18"/>
                <w:highlight w:val="yellow"/>
              </w:rPr>
            </w:pPr>
          </w:p>
        </w:tc>
        <w:tc>
          <w:tcPr>
            <w:tcW w:w="2250" w:type="dxa"/>
            <w:tcBorders>
              <w:left w:val="thinThickThinSmallGap" w:sz="24" w:space="0" w:color="auto"/>
              <w:right w:val="single" w:sz="4" w:space="0" w:color="auto"/>
            </w:tcBorders>
            <w:shd w:val="clear" w:color="auto" w:fill="FFFFFF" w:themeFill="background1"/>
            <w:vAlign w:val="center"/>
          </w:tcPr>
          <w:p w:rsidR="009B0543" w:rsidRPr="009B0543" w:rsidRDefault="009B0543" w:rsidP="00670AA8">
            <w:pPr>
              <w:spacing w:line="220" w:lineRule="exact"/>
              <w:contextualSpacing/>
              <w:rPr>
                <w:color w:val="auto"/>
                <w:sz w:val="18"/>
                <w:szCs w:val="18"/>
              </w:rPr>
            </w:pPr>
            <w:r w:rsidRPr="009B0543">
              <w:rPr>
                <w:color w:val="auto"/>
                <w:sz w:val="18"/>
                <w:szCs w:val="18"/>
              </w:rPr>
              <w:t xml:space="preserve">Right </w:t>
            </w:r>
            <w:r w:rsidR="00670AA8">
              <w:rPr>
                <w:color w:val="auto"/>
                <w:sz w:val="18"/>
                <w:szCs w:val="18"/>
              </w:rPr>
              <w:t>CTS</w:t>
            </w:r>
          </w:p>
        </w:tc>
        <w:tc>
          <w:tcPr>
            <w:tcW w:w="1080" w:type="dxa"/>
            <w:tcBorders>
              <w:left w:val="single" w:sz="4" w:space="0" w:color="auto"/>
            </w:tcBorders>
            <w:shd w:val="clear" w:color="auto" w:fill="FFFFFF" w:themeFill="background1"/>
            <w:vAlign w:val="center"/>
          </w:tcPr>
          <w:p w:rsidR="009B0543" w:rsidRPr="009B0543" w:rsidRDefault="009B0543" w:rsidP="00670AA8">
            <w:pPr>
              <w:spacing w:line="220" w:lineRule="exact"/>
              <w:contextualSpacing/>
              <w:jc w:val="center"/>
              <w:rPr>
                <w:color w:val="auto"/>
                <w:sz w:val="18"/>
                <w:szCs w:val="18"/>
              </w:rPr>
            </w:pPr>
            <w:r w:rsidRPr="009B0543">
              <w:rPr>
                <w:color w:val="auto"/>
                <w:sz w:val="18"/>
                <w:szCs w:val="18"/>
              </w:rPr>
              <w:t>8599-8515</w:t>
            </w:r>
          </w:p>
        </w:tc>
        <w:tc>
          <w:tcPr>
            <w:tcW w:w="810" w:type="dxa"/>
            <w:shd w:val="clear" w:color="auto" w:fill="FFFFFF" w:themeFill="background1"/>
            <w:vAlign w:val="center"/>
          </w:tcPr>
          <w:p w:rsidR="009B0543" w:rsidRPr="009B0543" w:rsidRDefault="009B0543" w:rsidP="00670AA8">
            <w:pPr>
              <w:spacing w:line="220" w:lineRule="exact"/>
              <w:contextualSpacing/>
              <w:jc w:val="center"/>
              <w:rPr>
                <w:color w:val="auto"/>
                <w:sz w:val="18"/>
                <w:szCs w:val="18"/>
              </w:rPr>
            </w:pPr>
            <w:r w:rsidRPr="009B0543">
              <w:rPr>
                <w:color w:val="auto"/>
                <w:sz w:val="18"/>
                <w:szCs w:val="18"/>
              </w:rPr>
              <w:t>10%</w:t>
            </w:r>
          </w:p>
        </w:tc>
        <w:tc>
          <w:tcPr>
            <w:tcW w:w="1017" w:type="dxa"/>
            <w:shd w:val="clear" w:color="auto" w:fill="FFFFFF" w:themeFill="background1"/>
            <w:vAlign w:val="center"/>
          </w:tcPr>
          <w:p w:rsidR="009B0543" w:rsidRPr="009B0543" w:rsidRDefault="009B0543" w:rsidP="00670AA8">
            <w:pPr>
              <w:spacing w:line="220" w:lineRule="exact"/>
              <w:contextualSpacing/>
              <w:jc w:val="center"/>
              <w:rPr>
                <w:color w:val="auto"/>
                <w:sz w:val="18"/>
                <w:szCs w:val="18"/>
              </w:rPr>
            </w:pPr>
            <w:r w:rsidRPr="009B0543">
              <w:rPr>
                <w:color w:val="auto"/>
                <w:sz w:val="18"/>
                <w:szCs w:val="18"/>
              </w:rPr>
              <w:t>20060907</w:t>
            </w:r>
          </w:p>
        </w:tc>
      </w:tr>
      <w:tr w:rsidR="009B0543" w:rsidRPr="002A4119" w:rsidTr="00E65EF3">
        <w:trPr>
          <w:trHeight w:val="161"/>
          <w:jc w:val="center"/>
        </w:trPr>
        <w:tc>
          <w:tcPr>
            <w:tcW w:w="2727" w:type="dxa"/>
            <w:tcBorders>
              <w:right w:val="single" w:sz="4" w:space="0" w:color="auto"/>
            </w:tcBorders>
            <w:shd w:val="clear" w:color="auto" w:fill="FFFFFF" w:themeFill="background1"/>
            <w:vAlign w:val="center"/>
          </w:tcPr>
          <w:p w:rsidR="009B0543" w:rsidRPr="0086102A" w:rsidRDefault="009B0543" w:rsidP="00670AA8">
            <w:pPr>
              <w:spacing w:line="220" w:lineRule="exact"/>
              <w:contextualSpacing/>
              <w:rPr>
                <w:color w:val="auto"/>
                <w:sz w:val="18"/>
                <w:szCs w:val="18"/>
              </w:rPr>
            </w:pPr>
            <w:r>
              <w:rPr>
                <w:color w:val="auto"/>
                <w:sz w:val="18"/>
                <w:szCs w:val="18"/>
              </w:rPr>
              <w:t>Neck/Right Arm Pain</w:t>
            </w:r>
          </w:p>
        </w:tc>
        <w:tc>
          <w:tcPr>
            <w:tcW w:w="720" w:type="dxa"/>
            <w:vMerge/>
            <w:tcBorders>
              <w:left w:val="single" w:sz="4" w:space="0" w:color="auto"/>
              <w:right w:val="single" w:sz="4" w:space="0" w:color="auto"/>
            </w:tcBorders>
            <w:shd w:val="clear" w:color="auto" w:fill="FFFFFF" w:themeFill="background1"/>
            <w:vAlign w:val="center"/>
          </w:tcPr>
          <w:p w:rsidR="009B0543" w:rsidRPr="0086102A" w:rsidRDefault="009B0543" w:rsidP="00670AA8">
            <w:pPr>
              <w:spacing w:line="220" w:lineRule="exact"/>
              <w:contextualSpacing/>
              <w:jc w:val="center"/>
              <w:rPr>
                <w:color w:val="auto"/>
                <w:sz w:val="18"/>
                <w:szCs w:val="18"/>
              </w:rPr>
            </w:pPr>
          </w:p>
        </w:tc>
        <w:tc>
          <w:tcPr>
            <w:tcW w:w="810" w:type="dxa"/>
            <w:vMerge/>
            <w:tcBorders>
              <w:left w:val="single" w:sz="4" w:space="0" w:color="auto"/>
              <w:right w:val="thinThickThinSmallGap" w:sz="24" w:space="0" w:color="auto"/>
            </w:tcBorders>
            <w:shd w:val="clear" w:color="auto" w:fill="FFFFFF" w:themeFill="background1"/>
            <w:vAlign w:val="center"/>
          </w:tcPr>
          <w:p w:rsidR="009B0543" w:rsidRPr="0086102A" w:rsidRDefault="009B0543" w:rsidP="00670AA8">
            <w:pPr>
              <w:spacing w:line="220" w:lineRule="exact"/>
              <w:contextualSpacing/>
              <w:jc w:val="center"/>
              <w:rPr>
                <w:color w:val="auto"/>
                <w:sz w:val="18"/>
                <w:szCs w:val="18"/>
              </w:rPr>
            </w:pPr>
          </w:p>
        </w:tc>
        <w:tc>
          <w:tcPr>
            <w:tcW w:w="2250" w:type="dxa"/>
            <w:tcBorders>
              <w:left w:val="thinThickThinSmallGap" w:sz="24" w:space="0" w:color="auto"/>
              <w:right w:val="single" w:sz="4" w:space="0" w:color="auto"/>
            </w:tcBorders>
            <w:shd w:val="clear" w:color="auto" w:fill="FFFFFF" w:themeFill="background1"/>
            <w:vAlign w:val="center"/>
          </w:tcPr>
          <w:p w:rsidR="009B0543" w:rsidRPr="009B0543" w:rsidRDefault="009B0543" w:rsidP="00670AA8">
            <w:pPr>
              <w:spacing w:line="220" w:lineRule="exact"/>
              <w:contextualSpacing/>
              <w:rPr>
                <w:color w:val="auto"/>
                <w:sz w:val="18"/>
                <w:szCs w:val="18"/>
              </w:rPr>
            </w:pPr>
            <w:r w:rsidRPr="009B0543">
              <w:rPr>
                <w:color w:val="auto"/>
                <w:sz w:val="18"/>
                <w:szCs w:val="18"/>
              </w:rPr>
              <w:t>Cervical Spine Strain</w:t>
            </w:r>
          </w:p>
        </w:tc>
        <w:tc>
          <w:tcPr>
            <w:tcW w:w="1080" w:type="dxa"/>
            <w:tcBorders>
              <w:left w:val="single" w:sz="4" w:space="0" w:color="auto"/>
              <w:right w:val="single" w:sz="4" w:space="0" w:color="auto"/>
            </w:tcBorders>
            <w:shd w:val="clear" w:color="auto" w:fill="FFFFFF" w:themeFill="background1"/>
            <w:vAlign w:val="center"/>
          </w:tcPr>
          <w:p w:rsidR="009B0543" w:rsidRPr="009B0543" w:rsidRDefault="009B0543" w:rsidP="00670AA8">
            <w:pPr>
              <w:spacing w:line="220" w:lineRule="exact"/>
              <w:contextualSpacing/>
              <w:jc w:val="center"/>
              <w:rPr>
                <w:color w:val="auto"/>
                <w:sz w:val="18"/>
                <w:szCs w:val="18"/>
              </w:rPr>
            </w:pPr>
            <w:r w:rsidRPr="009B0543">
              <w:rPr>
                <w:color w:val="auto"/>
                <w:sz w:val="18"/>
                <w:szCs w:val="18"/>
              </w:rPr>
              <w:t>5237</w:t>
            </w:r>
          </w:p>
        </w:tc>
        <w:tc>
          <w:tcPr>
            <w:tcW w:w="810" w:type="dxa"/>
            <w:tcBorders>
              <w:left w:val="single" w:sz="4" w:space="0" w:color="auto"/>
            </w:tcBorders>
            <w:shd w:val="clear" w:color="auto" w:fill="FFFFFF" w:themeFill="background1"/>
            <w:vAlign w:val="center"/>
          </w:tcPr>
          <w:p w:rsidR="009B0543" w:rsidRPr="009B0543" w:rsidRDefault="009B0543" w:rsidP="00670AA8">
            <w:pPr>
              <w:spacing w:line="220" w:lineRule="exact"/>
              <w:contextualSpacing/>
              <w:jc w:val="center"/>
              <w:rPr>
                <w:color w:val="auto"/>
                <w:sz w:val="18"/>
                <w:szCs w:val="18"/>
              </w:rPr>
            </w:pPr>
            <w:r w:rsidRPr="009B0543">
              <w:rPr>
                <w:color w:val="auto"/>
                <w:sz w:val="18"/>
                <w:szCs w:val="18"/>
              </w:rPr>
              <w:t>10%</w:t>
            </w:r>
          </w:p>
        </w:tc>
        <w:tc>
          <w:tcPr>
            <w:tcW w:w="1017" w:type="dxa"/>
            <w:shd w:val="clear" w:color="auto" w:fill="FFFFFF" w:themeFill="background1"/>
            <w:vAlign w:val="center"/>
          </w:tcPr>
          <w:p w:rsidR="009B0543" w:rsidRPr="009B0543" w:rsidRDefault="009B0543" w:rsidP="00670AA8">
            <w:pPr>
              <w:spacing w:line="220" w:lineRule="exact"/>
              <w:contextualSpacing/>
              <w:jc w:val="center"/>
              <w:rPr>
                <w:color w:val="auto"/>
                <w:sz w:val="18"/>
                <w:szCs w:val="18"/>
              </w:rPr>
            </w:pPr>
            <w:r w:rsidRPr="009B0543">
              <w:rPr>
                <w:color w:val="auto"/>
                <w:sz w:val="18"/>
                <w:szCs w:val="18"/>
              </w:rPr>
              <w:t>20060907</w:t>
            </w:r>
          </w:p>
        </w:tc>
      </w:tr>
      <w:tr w:rsidR="007A65A9" w:rsidRPr="002A4119" w:rsidTr="004963BE">
        <w:trPr>
          <w:trHeight w:val="107"/>
          <w:jc w:val="center"/>
        </w:trPr>
        <w:tc>
          <w:tcPr>
            <w:tcW w:w="4257" w:type="dxa"/>
            <w:gridSpan w:val="3"/>
            <w:vMerge w:val="restart"/>
            <w:tcBorders>
              <w:right w:val="thinThickThinSmallGap" w:sz="24" w:space="0" w:color="auto"/>
            </w:tcBorders>
            <w:shd w:val="clear" w:color="auto" w:fill="FFFFFF" w:themeFill="background1"/>
          </w:tcPr>
          <w:p w:rsidR="007A65A9" w:rsidRPr="0086102A" w:rsidRDefault="007D136C" w:rsidP="00670AA8">
            <w:pPr>
              <w:spacing w:line="220" w:lineRule="exact"/>
              <w:contextualSpacing/>
              <w:jc w:val="center"/>
              <w:rPr>
                <w:color w:val="auto"/>
                <w:sz w:val="18"/>
                <w:szCs w:val="18"/>
              </w:rPr>
            </w:pPr>
            <w:r w:rsidRPr="0086102A">
              <w:rPr>
                <w:color w:val="auto"/>
                <w:sz w:val="18"/>
                <w:szCs w:val="18"/>
              </w:rPr>
              <w:t>↓No Additional MEB</w:t>
            </w:r>
            <w:r w:rsidR="00FB4484">
              <w:rPr>
                <w:color w:val="auto"/>
                <w:sz w:val="18"/>
                <w:szCs w:val="18"/>
              </w:rPr>
              <w:t>/PEB</w:t>
            </w:r>
            <w:r w:rsidRPr="0086102A">
              <w:rPr>
                <w:color w:val="auto"/>
                <w:sz w:val="18"/>
                <w:szCs w:val="18"/>
              </w:rPr>
              <w:t xml:space="preserve"> Entries</w:t>
            </w:r>
            <w:r w:rsidR="007A65A9" w:rsidRPr="0086102A">
              <w:rPr>
                <w:color w:val="auto"/>
                <w:sz w:val="18"/>
                <w:szCs w:val="18"/>
              </w:rPr>
              <w:t>↓</w:t>
            </w:r>
          </w:p>
        </w:tc>
        <w:tc>
          <w:tcPr>
            <w:tcW w:w="2250" w:type="dxa"/>
            <w:tcBorders>
              <w:left w:val="thinThickThinSmallGap" w:sz="24" w:space="0" w:color="auto"/>
              <w:right w:val="single" w:sz="4" w:space="0" w:color="auto"/>
            </w:tcBorders>
            <w:shd w:val="clear" w:color="auto" w:fill="FFFFFF" w:themeFill="background1"/>
            <w:vAlign w:val="center"/>
          </w:tcPr>
          <w:p w:rsidR="007A65A9" w:rsidRPr="009B0543" w:rsidRDefault="009B0543" w:rsidP="00670AA8">
            <w:pPr>
              <w:spacing w:line="220" w:lineRule="exact"/>
              <w:contextualSpacing/>
              <w:rPr>
                <w:color w:val="auto"/>
                <w:sz w:val="18"/>
                <w:szCs w:val="18"/>
              </w:rPr>
            </w:pPr>
            <w:r w:rsidRPr="009B0543">
              <w:rPr>
                <w:color w:val="auto"/>
                <w:sz w:val="18"/>
                <w:szCs w:val="18"/>
              </w:rPr>
              <w:t>Lumbosacral Strain</w:t>
            </w:r>
          </w:p>
        </w:tc>
        <w:tc>
          <w:tcPr>
            <w:tcW w:w="1080" w:type="dxa"/>
            <w:tcBorders>
              <w:left w:val="single" w:sz="4" w:space="0" w:color="auto"/>
            </w:tcBorders>
            <w:shd w:val="clear" w:color="auto" w:fill="FFFFFF" w:themeFill="background1"/>
            <w:vAlign w:val="center"/>
          </w:tcPr>
          <w:p w:rsidR="007A65A9" w:rsidRPr="009B0543" w:rsidRDefault="009B0543" w:rsidP="00670AA8">
            <w:pPr>
              <w:spacing w:line="220" w:lineRule="exact"/>
              <w:contextualSpacing/>
              <w:jc w:val="center"/>
              <w:rPr>
                <w:color w:val="auto"/>
                <w:sz w:val="18"/>
                <w:szCs w:val="18"/>
              </w:rPr>
            </w:pPr>
            <w:r w:rsidRPr="009B0543">
              <w:rPr>
                <w:color w:val="auto"/>
                <w:sz w:val="18"/>
                <w:szCs w:val="18"/>
              </w:rPr>
              <w:t>5237</w:t>
            </w:r>
          </w:p>
        </w:tc>
        <w:tc>
          <w:tcPr>
            <w:tcW w:w="810" w:type="dxa"/>
            <w:shd w:val="clear" w:color="auto" w:fill="FFFFFF" w:themeFill="background1"/>
            <w:vAlign w:val="center"/>
          </w:tcPr>
          <w:p w:rsidR="007A65A9" w:rsidRPr="009B0543" w:rsidRDefault="009B0543" w:rsidP="00670AA8">
            <w:pPr>
              <w:spacing w:line="220" w:lineRule="exact"/>
              <w:contextualSpacing/>
              <w:jc w:val="center"/>
              <w:rPr>
                <w:color w:val="auto"/>
                <w:sz w:val="18"/>
                <w:szCs w:val="18"/>
              </w:rPr>
            </w:pPr>
            <w:r w:rsidRPr="009B0543">
              <w:rPr>
                <w:color w:val="auto"/>
                <w:sz w:val="18"/>
                <w:szCs w:val="18"/>
              </w:rPr>
              <w:t>10%</w:t>
            </w:r>
          </w:p>
        </w:tc>
        <w:tc>
          <w:tcPr>
            <w:tcW w:w="1017" w:type="dxa"/>
            <w:shd w:val="clear" w:color="auto" w:fill="FFFFFF" w:themeFill="background1"/>
            <w:vAlign w:val="center"/>
          </w:tcPr>
          <w:p w:rsidR="007A65A9" w:rsidRPr="009B0543" w:rsidRDefault="009B0543" w:rsidP="00670AA8">
            <w:pPr>
              <w:spacing w:line="220" w:lineRule="exact"/>
              <w:contextualSpacing/>
              <w:jc w:val="center"/>
              <w:rPr>
                <w:color w:val="auto"/>
                <w:sz w:val="18"/>
                <w:szCs w:val="18"/>
              </w:rPr>
            </w:pPr>
            <w:r w:rsidRPr="009B0543">
              <w:rPr>
                <w:color w:val="auto"/>
                <w:sz w:val="18"/>
                <w:szCs w:val="18"/>
              </w:rPr>
              <w:t>20060907</w:t>
            </w:r>
          </w:p>
        </w:tc>
      </w:tr>
      <w:tr w:rsidR="009B0543" w:rsidRPr="002A4119" w:rsidTr="004963BE">
        <w:trPr>
          <w:trHeight w:val="152"/>
          <w:jc w:val="center"/>
        </w:trPr>
        <w:tc>
          <w:tcPr>
            <w:tcW w:w="4257" w:type="dxa"/>
            <w:gridSpan w:val="3"/>
            <w:vMerge/>
            <w:tcBorders>
              <w:right w:val="thinThickThinSmallGap" w:sz="24" w:space="0" w:color="auto"/>
            </w:tcBorders>
            <w:shd w:val="clear" w:color="auto" w:fill="FFFFFF" w:themeFill="background1"/>
            <w:vAlign w:val="center"/>
          </w:tcPr>
          <w:p w:rsidR="009B0543" w:rsidRPr="0086102A" w:rsidRDefault="009B0543" w:rsidP="00670AA8">
            <w:pPr>
              <w:spacing w:line="220" w:lineRule="exact"/>
              <w:contextualSpacing/>
              <w:jc w:val="center"/>
              <w:rPr>
                <w:color w:val="auto"/>
                <w:sz w:val="18"/>
                <w:szCs w:val="18"/>
              </w:rPr>
            </w:pPr>
          </w:p>
        </w:tc>
        <w:tc>
          <w:tcPr>
            <w:tcW w:w="2250" w:type="dxa"/>
            <w:tcBorders>
              <w:left w:val="thinThickThinSmallGap" w:sz="24" w:space="0" w:color="auto"/>
              <w:right w:val="single" w:sz="4" w:space="0" w:color="auto"/>
            </w:tcBorders>
            <w:shd w:val="clear" w:color="auto" w:fill="FFFFFF" w:themeFill="background1"/>
            <w:vAlign w:val="center"/>
          </w:tcPr>
          <w:p w:rsidR="009B0543" w:rsidRPr="009B0543" w:rsidRDefault="00D77AAD" w:rsidP="00D77AAD">
            <w:pPr>
              <w:spacing w:line="220" w:lineRule="exact"/>
              <w:contextualSpacing/>
              <w:rPr>
                <w:color w:val="auto"/>
                <w:sz w:val="18"/>
                <w:szCs w:val="18"/>
              </w:rPr>
            </w:pPr>
            <w:r>
              <w:rPr>
                <w:color w:val="auto"/>
                <w:sz w:val="18"/>
                <w:szCs w:val="18"/>
              </w:rPr>
              <w:t xml:space="preserve">PFS, </w:t>
            </w:r>
            <w:r w:rsidR="009B0543" w:rsidRPr="009B0543">
              <w:rPr>
                <w:color w:val="auto"/>
                <w:sz w:val="18"/>
                <w:szCs w:val="18"/>
              </w:rPr>
              <w:t>Left Knee</w:t>
            </w:r>
          </w:p>
        </w:tc>
        <w:tc>
          <w:tcPr>
            <w:tcW w:w="1080" w:type="dxa"/>
            <w:tcBorders>
              <w:left w:val="single" w:sz="4" w:space="0" w:color="auto"/>
            </w:tcBorders>
            <w:shd w:val="clear" w:color="auto" w:fill="FFFFFF" w:themeFill="background1"/>
            <w:vAlign w:val="center"/>
          </w:tcPr>
          <w:p w:rsidR="009B0543" w:rsidRPr="009B0543" w:rsidRDefault="009B0543" w:rsidP="00670AA8">
            <w:pPr>
              <w:spacing w:line="220" w:lineRule="exact"/>
              <w:contextualSpacing/>
              <w:jc w:val="center"/>
              <w:rPr>
                <w:color w:val="auto"/>
                <w:sz w:val="18"/>
                <w:szCs w:val="18"/>
              </w:rPr>
            </w:pPr>
            <w:r w:rsidRPr="009B0543">
              <w:rPr>
                <w:color w:val="auto"/>
                <w:sz w:val="18"/>
                <w:szCs w:val="18"/>
              </w:rPr>
              <w:t>5299-5260</w:t>
            </w:r>
          </w:p>
        </w:tc>
        <w:tc>
          <w:tcPr>
            <w:tcW w:w="810" w:type="dxa"/>
            <w:shd w:val="clear" w:color="auto" w:fill="FFFFFF" w:themeFill="background1"/>
            <w:vAlign w:val="center"/>
          </w:tcPr>
          <w:p w:rsidR="009B0543" w:rsidRPr="009B0543" w:rsidRDefault="009B0543" w:rsidP="00670AA8">
            <w:pPr>
              <w:spacing w:line="220" w:lineRule="exact"/>
              <w:contextualSpacing/>
              <w:jc w:val="center"/>
              <w:rPr>
                <w:color w:val="auto"/>
                <w:sz w:val="18"/>
                <w:szCs w:val="18"/>
              </w:rPr>
            </w:pPr>
            <w:r w:rsidRPr="009B0543">
              <w:rPr>
                <w:color w:val="auto"/>
                <w:sz w:val="18"/>
                <w:szCs w:val="18"/>
              </w:rPr>
              <w:t>10%</w:t>
            </w:r>
          </w:p>
        </w:tc>
        <w:tc>
          <w:tcPr>
            <w:tcW w:w="1017" w:type="dxa"/>
            <w:shd w:val="clear" w:color="auto" w:fill="FFFFFF" w:themeFill="background1"/>
            <w:vAlign w:val="center"/>
          </w:tcPr>
          <w:p w:rsidR="009B0543" w:rsidRPr="009B0543" w:rsidRDefault="009B0543" w:rsidP="00670AA8">
            <w:pPr>
              <w:spacing w:line="220" w:lineRule="exact"/>
              <w:contextualSpacing/>
              <w:jc w:val="center"/>
              <w:rPr>
                <w:color w:val="auto"/>
                <w:sz w:val="18"/>
                <w:szCs w:val="18"/>
              </w:rPr>
            </w:pPr>
            <w:r w:rsidRPr="009B0543">
              <w:rPr>
                <w:color w:val="auto"/>
                <w:sz w:val="18"/>
                <w:szCs w:val="18"/>
              </w:rPr>
              <w:t>20060907</w:t>
            </w:r>
          </w:p>
        </w:tc>
      </w:tr>
      <w:tr w:rsidR="009B0543" w:rsidRPr="002A4119" w:rsidTr="004963BE">
        <w:trPr>
          <w:trHeight w:val="170"/>
          <w:jc w:val="center"/>
        </w:trPr>
        <w:tc>
          <w:tcPr>
            <w:tcW w:w="4257" w:type="dxa"/>
            <w:gridSpan w:val="3"/>
            <w:vMerge/>
            <w:tcBorders>
              <w:right w:val="thinThickThinSmallGap" w:sz="24" w:space="0" w:color="auto"/>
            </w:tcBorders>
            <w:shd w:val="clear" w:color="auto" w:fill="FFFFFF" w:themeFill="background1"/>
            <w:vAlign w:val="center"/>
          </w:tcPr>
          <w:p w:rsidR="009B0543" w:rsidRPr="0086102A" w:rsidRDefault="009B0543" w:rsidP="00670AA8">
            <w:pPr>
              <w:spacing w:line="220" w:lineRule="exact"/>
              <w:contextualSpacing/>
              <w:jc w:val="center"/>
              <w:rPr>
                <w:color w:val="auto"/>
                <w:sz w:val="18"/>
                <w:szCs w:val="18"/>
              </w:rPr>
            </w:pPr>
          </w:p>
        </w:tc>
        <w:tc>
          <w:tcPr>
            <w:tcW w:w="2250" w:type="dxa"/>
            <w:tcBorders>
              <w:left w:val="thinThickThinSmallGap" w:sz="24" w:space="0" w:color="auto"/>
              <w:right w:val="single" w:sz="4" w:space="0" w:color="auto"/>
            </w:tcBorders>
            <w:shd w:val="clear" w:color="auto" w:fill="FFFFFF" w:themeFill="background1"/>
            <w:vAlign w:val="center"/>
          </w:tcPr>
          <w:p w:rsidR="009B0543" w:rsidRPr="009B0543" w:rsidRDefault="00D77AAD" w:rsidP="00D77AAD">
            <w:pPr>
              <w:spacing w:line="220" w:lineRule="exact"/>
              <w:contextualSpacing/>
              <w:rPr>
                <w:color w:val="auto"/>
                <w:sz w:val="18"/>
                <w:szCs w:val="18"/>
              </w:rPr>
            </w:pPr>
            <w:r>
              <w:rPr>
                <w:color w:val="auto"/>
                <w:sz w:val="18"/>
                <w:szCs w:val="18"/>
              </w:rPr>
              <w:t xml:space="preserve">PFS, </w:t>
            </w:r>
            <w:r w:rsidR="009B0543" w:rsidRPr="009B0543">
              <w:rPr>
                <w:color w:val="auto"/>
                <w:sz w:val="18"/>
                <w:szCs w:val="18"/>
              </w:rPr>
              <w:t>Right Knee</w:t>
            </w:r>
          </w:p>
        </w:tc>
        <w:tc>
          <w:tcPr>
            <w:tcW w:w="1080" w:type="dxa"/>
            <w:tcBorders>
              <w:left w:val="single" w:sz="4" w:space="0" w:color="auto"/>
            </w:tcBorders>
            <w:shd w:val="clear" w:color="auto" w:fill="FFFFFF" w:themeFill="background1"/>
            <w:vAlign w:val="center"/>
          </w:tcPr>
          <w:p w:rsidR="009B0543" w:rsidRPr="009B0543" w:rsidRDefault="009B0543" w:rsidP="00670AA8">
            <w:pPr>
              <w:spacing w:line="220" w:lineRule="exact"/>
              <w:contextualSpacing/>
              <w:jc w:val="center"/>
              <w:rPr>
                <w:color w:val="auto"/>
                <w:sz w:val="18"/>
                <w:szCs w:val="18"/>
              </w:rPr>
            </w:pPr>
            <w:r w:rsidRPr="009B0543">
              <w:rPr>
                <w:color w:val="auto"/>
                <w:sz w:val="18"/>
                <w:szCs w:val="18"/>
              </w:rPr>
              <w:t>5299-5260</w:t>
            </w:r>
          </w:p>
        </w:tc>
        <w:tc>
          <w:tcPr>
            <w:tcW w:w="810" w:type="dxa"/>
            <w:shd w:val="clear" w:color="auto" w:fill="FFFFFF" w:themeFill="background1"/>
            <w:vAlign w:val="center"/>
          </w:tcPr>
          <w:p w:rsidR="009B0543" w:rsidRPr="009B0543" w:rsidRDefault="009B0543" w:rsidP="00670AA8">
            <w:pPr>
              <w:spacing w:line="220" w:lineRule="exact"/>
              <w:contextualSpacing/>
              <w:jc w:val="center"/>
              <w:rPr>
                <w:color w:val="auto"/>
                <w:sz w:val="18"/>
                <w:szCs w:val="18"/>
              </w:rPr>
            </w:pPr>
            <w:r w:rsidRPr="009B0543">
              <w:rPr>
                <w:color w:val="auto"/>
                <w:sz w:val="18"/>
                <w:szCs w:val="18"/>
              </w:rPr>
              <w:t>10%</w:t>
            </w:r>
          </w:p>
        </w:tc>
        <w:tc>
          <w:tcPr>
            <w:tcW w:w="1017" w:type="dxa"/>
            <w:shd w:val="clear" w:color="auto" w:fill="FFFFFF" w:themeFill="background1"/>
            <w:vAlign w:val="center"/>
          </w:tcPr>
          <w:p w:rsidR="009B0543" w:rsidRPr="009B0543" w:rsidRDefault="009B0543" w:rsidP="00670AA8">
            <w:pPr>
              <w:spacing w:line="220" w:lineRule="exact"/>
              <w:contextualSpacing/>
              <w:jc w:val="center"/>
              <w:rPr>
                <w:color w:val="auto"/>
                <w:sz w:val="18"/>
                <w:szCs w:val="18"/>
              </w:rPr>
            </w:pPr>
            <w:r w:rsidRPr="009B0543">
              <w:rPr>
                <w:color w:val="auto"/>
                <w:sz w:val="18"/>
                <w:szCs w:val="18"/>
              </w:rPr>
              <w:t>20060907</w:t>
            </w:r>
          </w:p>
        </w:tc>
      </w:tr>
      <w:tr w:rsidR="007A65A9" w:rsidRPr="002A4119" w:rsidTr="004963BE">
        <w:trPr>
          <w:trHeight w:val="134"/>
          <w:jc w:val="center"/>
        </w:trPr>
        <w:tc>
          <w:tcPr>
            <w:tcW w:w="4257" w:type="dxa"/>
            <w:gridSpan w:val="3"/>
            <w:vMerge/>
            <w:tcBorders>
              <w:right w:val="thinThickThinSmallGap" w:sz="24" w:space="0" w:color="auto"/>
            </w:tcBorders>
            <w:shd w:val="clear" w:color="auto" w:fill="FFFFFF" w:themeFill="background1"/>
            <w:vAlign w:val="center"/>
          </w:tcPr>
          <w:p w:rsidR="007A65A9" w:rsidRPr="0086102A" w:rsidRDefault="007A65A9" w:rsidP="00670AA8">
            <w:pPr>
              <w:spacing w:line="220" w:lineRule="exact"/>
              <w:contextualSpacing/>
              <w:jc w:val="center"/>
              <w:rPr>
                <w:color w:val="auto"/>
                <w:sz w:val="18"/>
                <w:szCs w:val="18"/>
              </w:rPr>
            </w:pPr>
          </w:p>
        </w:tc>
        <w:tc>
          <w:tcPr>
            <w:tcW w:w="4140" w:type="dxa"/>
            <w:gridSpan w:val="3"/>
            <w:tcBorders>
              <w:left w:val="thinThickThinSmallGap" w:sz="24" w:space="0" w:color="auto"/>
            </w:tcBorders>
            <w:shd w:val="clear" w:color="auto" w:fill="FFFFFF" w:themeFill="background1"/>
            <w:vAlign w:val="center"/>
          </w:tcPr>
          <w:p w:rsidR="007A65A9" w:rsidRPr="0086102A" w:rsidRDefault="007A65A9" w:rsidP="00670AA8">
            <w:pPr>
              <w:spacing w:line="220" w:lineRule="exact"/>
              <w:contextualSpacing/>
              <w:jc w:val="center"/>
              <w:rPr>
                <w:color w:val="auto"/>
                <w:sz w:val="18"/>
                <w:szCs w:val="18"/>
              </w:rPr>
            </w:pPr>
            <w:r w:rsidRPr="0086102A">
              <w:rPr>
                <w:rFonts w:cs="Times New Roman"/>
                <w:color w:val="auto"/>
                <w:sz w:val="18"/>
                <w:szCs w:val="18"/>
              </w:rPr>
              <w:t xml:space="preserve">0% </w:t>
            </w:r>
            <w:r w:rsidR="00374EA1">
              <w:rPr>
                <w:rFonts w:cs="Times New Roman"/>
                <w:color w:val="auto"/>
                <w:sz w:val="18"/>
                <w:szCs w:val="18"/>
              </w:rPr>
              <w:t>x</w:t>
            </w:r>
            <w:r w:rsidRPr="0086102A">
              <w:rPr>
                <w:rFonts w:cs="Times New Roman"/>
                <w:color w:val="auto"/>
                <w:sz w:val="18"/>
                <w:szCs w:val="18"/>
              </w:rPr>
              <w:t xml:space="preserve"> </w:t>
            </w:r>
            <w:r w:rsidR="009B0543">
              <w:rPr>
                <w:rFonts w:cs="Times New Roman"/>
                <w:color w:val="auto"/>
                <w:sz w:val="18"/>
                <w:szCs w:val="18"/>
              </w:rPr>
              <w:t xml:space="preserve">2 </w:t>
            </w:r>
            <w:r w:rsidRPr="0086102A">
              <w:rPr>
                <w:rFonts w:cs="Times New Roman"/>
                <w:color w:val="auto"/>
                <w:sz w:val="18"/>
                <w:szCs w:val="18"/>
              </w:rPr>
              <w:t>/</w:t>
            </w:r>
            <w:r w:rsidR="009B0543">
              <w:rPr>
                <w:rFonts w:cs="Times New Roman"/>
                <w:color w:val="auto"/>
                <w:sz w:val="18"/>
                <w:szCs w:val="18"/>
              </w:rPr>
              <w:t xml:space="preserve"> </w:t>
            </w:r>
            <w:r w:rsidRPr="0086102A">
              <w:rPr>
                <w:rFonts w:cs="Times New Roman"/>
                <w:color w:val="auto"/>
                <w:sz w:val="18"/>
                <w:szCs w:val="18"/>
              </w:rPr>
              <w:t xml:space="preserve">Not Service Connected </w:t>
            </w:r>
            <w:r w:rsidR="00374EA1">
              <w:rPr>
                <w:rFonts w:cs="Times New Roman"/>
                <w:color w:val="auto"/>
                <w:sz w:val="18"/>
                <w:szCs w:val="18"/>
              </w:rPr>
              <w:t>x</w:t>
            </w:r>
            <w:r w:rsidRPr="0086102A">
              <w:rPr>
                <w:rFonts w:cs="Times New Roman"/>
                <w:color w:val="auto"/>
                <w:sz w:val="18"/>
                <w:szCs w:val="18"/>
              </w:rPr>
              <w:t xml:space="preserve"> </w:t>
            </w:r>
            <w:r w:rsidR="009B0543">
              <w:rPr>
                <w:rFonts w:cs="Times New Roman"/>
                <w:color w:val="auto"/>
                <w:sz w:val="18"/>
                <w:szCs w:val="18"/>
              </w:rPr>
              <w:t>3</w:t>
            </w:r>
          </w:p>
        </w:tc>
        <w:tc>
          <w:tcPr>
            <w:tcW w:w="1017" w:type="dxa"/>
            <w:shd w:val="clear" w:color="auto" w:fill="FFFFFF" w:themeFill="background1"/>
            <w:vAlign w:val="center"/>
          </w:tcPr>
          <w:p w:rsidR="007A65A9" w:rsidRPr="0086102A" w:rsidRDefault="009B0543" w:rsidP="00670AA8">
            <w:pPr>
              <w:spacing w:line="220" w:lineRule="exact"/>
              <w:contextualSpacing/>
              <w:jc w:val="center"/>
              <w:rPr>
                <w:color w:val="auto"/>
                <w:sz w:val="18"/>
                <w:szCs w:val="18"/>
                <w:highlight w:val="yellow"/>
              </w:rPr>
            </w:pPr>
            <w:r w:rsidRPr="00A36F9E">
              <w:rPr>
                <w:color w:val="auto"/>
                <w:sz w:val="18"/>
                <w:szCs w:val="18"/>
              </w:rPr>
              <w:t>20060907</w:t>
            </w:r>
          </w:p>
        </w:tc>
      </w:tr>
      <w:tr w:rsidR="007A65A9" w:rsidRPr="002A4119" w:rsidTr="004963BE">
        <w:trPr>
          <w:trHeight w:val="242"/>
          <w:jc w:val="center"/>
        </w:trPr>
        <w:tc>
          <w:tcPr>
            <w:tcW w:w="4257" w:type="dxa"/>
            <w:gridSpan w:val="3"/>
            <w:tcBorders>
              <w:right w:val="thinThickThinSmallGap" w:sz="24" w:space="0" w:color="auto"/>
            </w:tcBorders>
            <w:shd w:val="clear" w:color="auto" w:fill="D9D9D9" w:themeFill="background1" w:themeFillShade="D9"/>
            <w:vAlign w:val="center"/>
          </w:tcPr>
          <w:p w:rsidR="007A65A9" w:rsidRPr="00B06930" w:rsidRDefault="007A65A9" w:rsidP="009B0543">
            <w:pPr>
              <w:spacing w:line="200" w:lineRule="exact"/>
              <w:contextualSpacing/>
              <w:jc w:val="center"/>
              <w:rPr>
                <w:b/>
                <w:color w:val="auto"/>
                <w:sz w:val="20"/>
                <w:szCs w:val="20"/>
              </w:rPr>
            </w:pPr>
            <w:r w:rsidRPr="00B06930">
              <w:rPr>
                <w:b/>
                <w:color w:val="auto"/>
                <w:sz w:val="20"/>
                <w:szCs w:val="20"/>
              </w:rPr>
              <w:t xml:space="preserve">Combined: </w:t>
            </w:r>
            <w:r w:rsidR="006458FD">
              <w:rPr>
                <w:b/>
                <w:color w:val="auto"/>
                <w:sz w:val="20"/>
                <w:szCs w:val="20"/>
              </w:rPr>
              <w:t xml:space="preserve"> </w:t>
            </w:r>
            <w:r w:rsidR="009B0543">
              <w:rPr>
                <w:b/>
                <w:color w:val="auto"/>
                <w:sz w:val="20"/>
                <w:szCs w:val="20"/>
              </w:rPr>
              <w:t>2</w:t>
            </w:r>
            <w:r w:rsidR="00664296">
              <w:rPr>
                <w:b/>
                <w:color w:val="auto"/>
                <w:sz w:val="20"/>
                <w:szCs w:val="20"/>
              </w:rPr>
              <w:t>0</w:t>
            </w:r>
            <w:r w:rsidRPr="00B06930">
              <w:rPr>
                <w:b/>
                <w:color w:val="auto"/>
                <w:sz w:val="20"/>
                <w:szCs w:val="20"/>
              </w:rPr>
              <w:t>%</w:t>
            </w:r>
          </w:p>
        </w:tc>
        <w:tc>
          <w:tcPr>
            <w:tcW w:w="5157" w:type="dxa"/>
            <w:gridSpan w:val="4"/>
            <w:tcBorders>
              <w:left w:val="thinThickThinSmallGap" w:sz="24" w:space="0" w:color="auto"/>
            </w:tcBorders>
            <w:shd w:val="clear" w:color="auto" w:fill="D9D9D9" w:themeFill="background1" w:themeFillShade="D9"/>
            <w:vAlign w:val="center"/>
          </w:tcPr>
          <w:p w:rsidR="007A65A9" w:rsidRPr="00B06930" w:rsidRDefault="007A65A9" w:rsidP="009B0543">
            <w:pPr>
              <w:spacing w:line="200" w:lineRule="exact"/>
              <w:contextualSpacing/>
              <w:jc w:val="center"/>
              <w:rPr>
                <w:b/>
                <w:color w:val="auto"/>
                <w:sz w:val="20"/>
                <w:szCs w:val="20"/>
              </w:rPr>
            </w:pPr>
            <w:r w:rsidRPr="00B06930">
              <w:rPr>
                <w:b/>
                <w:color w:val="auto"/>
                <w:sz w:val="20"/>
                <w:szCs w:val="20"/>
              </w:rPr>
              <w:t xml:space="preserve">Combined:  </w:t>
            </w:r>
            <w:r w:rsidR="009B0543">
              <w:rPr>
                <w:b/>
                <w:color w:val="auto"/>
                <w:sz w:val="20"/>
                <w:szCs w:val="20"/>
              </w:rPr>
              <w:t>5</w:t>
            </w:r>
            <w:r w:rsidR="006F0F9C">
              <w:rPr>
                <w:b/>
                <w:color w:val="auto"/>
                <w:sz w:val="20"/>
                <w:szCs w:val="20"/>
              </w:rPr>
              <w:t>0</w:t>
            </w:r>
            <w:r w:rsidRPr="00B06930">
              <w:rPr>
                <w:b/>
                <w:color w:val="auto"/>
                <w:sz w:val="20"/>
                <w:szCs w:val="20"/>
              </w:rPr>
              <w:t>%</w:t>
            </w:r>
          </w:p>
        </w:tc>
      </w:tr>
    </w:tbl>
    <w:p w:rsidR="00437D18" w:rsidRPr="00391858"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Default="00664296" w:rsidP="00C6170B">
      <w:pPr>
        <w:rPr>
          <w:rFonts w:asciiTheme="minorHAnsi" w:hAnsiTheme="minorHAnsi"/>
          <w:color w:val="auto"/>
          <w:szCs w:val="24"/>
          <w:u w:val="single"/>
        </w:rPr>
      </w:pPr>
    </w:p>
    <w:p w:rsidR="002C6E5B" w:rsidRDefault="002C6E5B" w:rsidP="004963BE">
      <w:pPr>
        <w:jc w:val="both"/>
        <w:rPr>
          <w:rFonts w:asciiTheme="minorHAnsi" w:hAnsiTheme="minorHAnsi"/>
          <w:color w:val="auto"/>
          <w:szCs w:val="24"/>
        </w:rPr>
      </w:pPr>
      <w:r w:rsidRPr="00396779">
        <w:rPr>
          <w:rFonts w:asciiTheme="minorHAnsi" w:hAnsiTheme="minorHAnsi"/>
          <w:color w:val="auto"/>
          <w:szCs w:val="24"/>
          <w:u w:val="single"/>
        </w:rPr>
        <w:t>ANALYSIS SUMMARY</w:t>
      </w:r>
      <w:r w:rsidRPr="00396779">
        <w:rPr>
          <w:rFonts w:asciiTheme="minorHAnsi" w:hAnsiTheme="minorHAnsi"/>
          <w:color w:val="auto"/>
          <w:szCs w:val="24"/>
        </w:rPr>
        <w:t>:</w:t>
      </w:r>
    </w:p>
    <w:p w:rsidR="004C60A3" w:rsidRDefault="004C60A3" w:rsidP="004963BE">
      <w:pPr>
        <w:spacing w:line="240" w:lineRule="exact"/>
        <w:jc w:val="both"/>
        <w:rPr>
          <w:rFonts w:asciiTheme="minorHAnsi" w:hAnsiTheme="minorHAnsi"/>
          <w:color w:val="auto"/>
          <w:szCs w:val="24"/>
        </w:rPr>
      </w:pPr>
    </w:p>
    <w:p w:rsidR="001F43C6" w:rsidRPr="00C85EB9" w:rsidRDefault="001F43C6" w:rsidP="004963BE">
      <w:pPr>
        <w:spacing w:line="240" w:lineRule="exact"/>
        <w:jc w:val="both"/>
        <w:rPr>
          <w:rFonts w:asciiTheme="minorHAnsi" w:hAnsiTheme="minorHAnsi"/>
          <w:color w:val="auto"/>
          <w:szCs w:val="24"/>
        </w:rPr>
      </w:pPr>
      <w:r>
        <w:rPr>
          <w:rFonts w:asciiTheme="minorHAnsi" w:hAnsiTheme="minorHAnsi"/>
          <w:color w:val="auto"/>
          <w:szCs w:val="24"/>
          <w:u w:val="single"/>
        </w:rPr>
        <w:t>Bilateral Carpal Tunnel Syndrome</w:t>
      </w:r>
      <w:r w:rsidRPr="00664296">
        <w:rPr>
          <w:rFonts w:asciiTheme="minorHAnsi" w:hAnsiTheme="minorHAnsi"/>
          <w:color w:val="auto"/>
          <w:szCs w:val="24"/>
        </w:rPr>
        <w:t>.  The</w:t>
      </w:r>
      <w:r w:rsidR="00F14B80">
        <w:rPr>
          <w:rFonts w:asciiTheme="minorHAnsi" w:hAnsiTheme="minorHAnsi"/>
          <w:color w:val="auto"/>
          <w:szCs w:val="24"/>
        </w:rPr>
        <w:t xml:space="preserve"> history of the CI’s carpal tunnel syndrome as recorded in the narrative summary (NARSUM) emphasized that her “</w:t>
      </w:r>
      <w:r w:rsidR="00F14B80" w:rsidRPr="00F14B80">
        <w:rPr>
          <w:rFonts w:asciiTheme="minorHAnsi" w:hAnsiTheme="minorHAnsi"/>
          <w:color w:val="auto"/>
          <w:szCs w:val="24"/>
        </w:rPr>
        <w:t>most bothersome complaint was that of</w:t>
      </w:r>
      <w:r w:rsidR="00F14B80">
        <w:rPr>
          <w:rFonts w:asciiTheme="minorHAnsi" w:hAnsiTheme="minorHAnsi"/>
          <w:color w:val="auto"/>
          <w:szCs w:val="24"/>
        </w:rPr>
        <w:t xml:space="preserve"> </w:t>
      </w:r>
      <w:r w:rsidR="00F14B80" w:rsidRPr="00F14B80">
        <w:rPr>
          <w:rFonts w:asciiTheme="minorHAnsi" w:hAnsiTheme="minorHAnsi"/>
          <w:color w:val="auto"/>
          <w:szCs w:val="24"/>
        </w:rPr>
        <w:t>pain versus nerve impingement symptoms,</w:t>
      </w:r>
      <w:r w:rsidR="00F14B80">
        <w:rPr>
          <w:rFonts w:asciiTheme="minorHAnsi" w:hAnsiTheme="minorHAnsi"/>
          <w:color w:val="auto"/>
          <w:szCs w:val="24"/>
        </w:rPr>
        <w:t xml:space="preserve">” thus making carpal tunnel release surgery less likely to be beneficial.  </w:t>
      </w:r>
      <w:r w:rsidR="005F7332">
        <w:rPr>
          <w:rFonts w:asciiTheme="minorHAnsi" w:hAnsiTheme="minorHAnsi"/>
          <w:color w:val="auto"/>
          <w:szCs w:val="24"/>
        </w:rPr>
        <w:t>Serial</w:t>
      </w:r>
      <w:r w:rsidR="00F14B80">
        <w:rPr>
          <w:rFonts w:asciiTheme="minorHAnsi" w:hAnsiTheme="minorHAnsi"/>
          <w:color w:val="auto"/>
          <w:szCs w:val="24"/>
        </w:rPr>
        <w:t xml:space="preserve"> electrodiagnostic studies confi</w:t>
      </w:r>
      <w:r w:rsidR="000B0CE8">
        <w:rPr>
          <w:rFonts w:asciiTheme="minorHAnsi" w:hAnsiTheme="minorHAnsi"/>
          <w:color w:val="auto"/>
          <w:szCs w:val="24"/>
        </w:rPr>
        <w:t>rmed bilateral median neuropathies</w:t>
      </w:r>
      <w:r w:rsidR="00F14B80">
        <w:rPr>
          <w:rFonts w:asciiTheme="minorHAnsi" w:hAnsiTheme="minorHAnsi"/>
          <w:color w:val="auto"/>
          <w:szCs w:val="24"/>
        </w:rPr>
        <w:t xml:space="preserve">, right worse than left. </w:t>
      </w:r>
      <w:r w:rsidR="00DE2300">
        <w:rPr>
          <w:rFonts w:asciiTheme="minorHAnsi" w:hAnsiTheme="minorHAnsi"/>
          <w:color w:val="auto"/>
          <w:szCs w:val="24"/>
        </w:rPr>
        <w:t xml:space="preserve"> </w:t>
      </w:r>
      <w:r w:rsidR="00F14B80">
        <w:rPr>
          <w:rFonts w:asciiTheme="minorHAnsi" w:hAnsiTheme="minorHAnsi"/>
          <w:color w:val="auto"/>
          <w:szCs w:val="24"/>
        </w:rPr>
        <w:t>The VA examiner noted that the CI had symptoms of numbness of the fingers that improved with the use of wrist braces, an</w:t>
      </w:r>
      <w:r w:rsidR="000B0CE8">
        <w:rPr>
          <w:rFonts w:asciiTheme="minorHAnsi" w:hAnsiTheme="minorHAnsi"/>
          <w:color w:val="auto"/>
          <w:szCs w:val="24"/>
        </w:rPr>
        <w:t>d symptoms of pain that radiated</w:t>
      </w:r>
      <w:r w:rsidR="00F14B80">
        <w:rPr>
          <w:rFonts w:asciiTheme="minorHAnsi" w:hAnsiTheme="minorHAnsi"/>
          <w:color w:val="auto"/>
          <w:szCs w:val="24"/>
        </w:rPr>
        <w:t xml:space="preserve"> from the hands to the shoulders with upper extremity use. </w:t>
      </w:r>
      <w:r w:rsidR="00DE2E6C">
        <w:rPr>
          <w:rFonts w:asciiTheme="minorHAnsi" w:hAnsiTheme="minorHAnsi"/>
          <w:color w:val="auto"/>
          <w:szCs w:val="24"/>
        </w:rPr>
        <w:t xml:space="preserve"> No motor </w:t>
      </w:r>
      <w:r w:rsidR="000B0CE8">
        <w:rPr>
          <w:rFonts w:asciiTheme="minorHAnsi" w:hAnsiTheme="minorHAnsi"/>
          <w:color w:val="auto"/>
          <w:szCs w:val="24"/>
        </w:rPr>
        <w:t>deficits were</w:t>
      </w:r>
      <w:r w:rsidR="00DE2E6C">
        <w:rPr>
          <w:rFonts w:asciiTheme="minorHAnsi" w:hAnsiTheme="minorHAnsi"/>
          <w:color w:val="auto"/>
          <w:szCs w:val="24"/>
        </w:rPr>
        <w:t xml:space="preserve"> noted by either examiner. </w:t>
      </w:r>
      <w:r w:rsidR="00F14B80">
        <w:rPr>
          <w:rFonts w:asciiTheme="minorHAnsi" w:hAnsiTheme="minorHAnsi"/>
          <w:color w:val="auto"/>
          <w:szCs w:val="24"/>
        </w:rPr>
        <w:t xml:space="preserve"> </w:t>
      </w:r>
      <w:r w:rsidR="00C04A26" w:rsidRPr="00664296">
        <w:rPr>
          <w:rFonts w:asciiTheme="minorHAnsi" w:hAnsiTheme="minorHAnsi"/>
          <w:color w:val="auto"/>
          <w:szCs w:val="24"/>
        </w:rPr>
        <w:t xml:space="preserve">The PEB and VA chose </w:t>
      </w:r>
      <w:r w:rsidR="00C04A26">
        <w:rPr>
          <w:rFonts w:asciiTheme="minorHAnsi" w:hAnsiTheme="minorHAnsi"/>
          <w:color w:val="auto"/>
          <w:szCs w:val="24"/>
        </w:rPr>
        <w:t>similar</w:t>
      </w:r>
      <w:r w:rsidR="00C04A26" w:rsidRPr="00664296">
        <w:rPr>
          <w:rFonts w:asciiTheme="minorHAnsi" w:hAnsiTheme="minorHAnsi"/>
          <w:color w:val="auto"/>
          <w:szCs w:val="24"/>
        </w:rPr>
        <w:t xml:space="preserve"> coding options for the condition</w:t>
      </w:r>
      <w:r w:rsidR="00C04A26">
        <w:rPr>
          <w:rFonts w:asciiTheme="minorHAnsi" w:hAnsiTheme="minorHAnsi"/>
          <w:color w:val="auto"/>
          <w:szCs w:val="24"/>
        </w:rPr>
        <w:t xml:space="preserve"> and arrived at identical ratings.  </w:t>
      </w:r>
      <w:r w:rsidR="00C04A26" w:rsidRPr="00C04A26">
        <w:rPr>
          <w:rFonts w:asciiTheme="minorHAnsi" w:hAnsiTheme="minorHAnsi"/>
          <w:color w:val="auto"/>
          <w:szCs w:val="24"/>
        </w:rPr>
        <w:t>The PEB’s DA Form 199</w:t>
      </w:r>
      <w:r w:rsidR="00C04A26">
        <w:rPr>
          <w:rFonts w:asciiTheme="minorHAnsi" w:hAnsiTheme="minorHAnsi"/>
          <w:color w:val="auto"/>
          <w:szCs w:val="24"/>
        </w:rPr>
        <w:t xml:space="preserve"> indicates that each wrist was rated separately</w:t>
      </w:r>
      <w:r w:rsidR="00DE2E6C">
        <w:rPr>
          <w:rFonts w:asciiTheme="minorHAnsi" w:hAnsiTheme="minorHAnsi"/>
          <w:color w:val="auto"/>
          <w:szCs w:val="24"/>
        </w:rPr>
        <w:t xml:space="preserve"> for mild neuralgia in accordance with VASRD </w:t>
      </w:r>
      <w:r w:rsidR="00DE2E6C" w:rsidRPr="00DE2E6C">
        <w:rPr>
          <w:rFonts w:asciiTheme="minorHAnsi" w:hAnsiTheme="minorHAnsi"/>
          <w:color w:val="auto"/>
          <w:szCs w:val="24"/>
        </w:rPr>
        <w:t>§4.</w:t>
      </w:r>
      <w:r w:rsidR="00DE2E6C">
        <w:rPr>
          <w:rFonts w:asciiTheme="minorHAnsi" w:hAnsiTheme="minorHAnsi"/>
          <w:color w:val="auto"/>
          <w:szCs w:val="24"/>
        </w:rPr>
        <w:t>124 standards</w:t>
      </w:r>
      <w:r w:rsidR="000B0CE8">
        <w:rPr>
          <w:rFonts w:asciiTheme="minorHAnsi" w:hAnsiTheme="minorHAnsi"/>
          <w:color w:val="auto"/>
          <w:szCs w:val="24"/>
        </w:rPr>
        <w:t>,</w:t>
      </w:r>
      <w:r w:rsidR="00DE2E6C">
        <w:rPr>
          <w:rFonts w:asciiTheme="minorHAnsi" w:hAnsiTheme="minorHAnsi"/>
          <w:color w:val="auto"/>
          <w:szCs w:val="24"/>
        </w:rPr>
        <w:t xml:space="preserve"> and </w:t>
      </w:r>
      <w:r w:rsidR="000B0CE8">
        <w:rPr>
          <w:rFonts w:asciiTheme="minorHAnsi" w:hAnsiTheme="minorHAnsi"/>
          <w:color w:val="auto"/>
          <w:szCs w:val="24"/>
        </w:rPr>
        <w:t xml:space="preserve">that </w:t>
      </w:r>
      <w:r w:rsidR="00DE2E6C">
        <w:rPr>
          <w:rFonts w:asciiTheme="minorHAnsi" w:hAnsiTheme="minorHAnsi"/>
          <w:color w:val="auto"/>
          <w:szCs w:val="24"/>
        </w:rPr>
        <w:t xml:space="preserve">the ratings </w:t>
      </w:r>
      <w:r w:rsidR="000B0CE8">
        <w:rPr>
          <w:rFonts w:asciiTheme="minorHAnsi" w:hAnsiTheme="minorHAnsi"/>
          <w:color w:val="auto"/>
          <w:szCs w:val="24"/>
        </w:rPr>
        <w:lastRenderedPageBreak/>
        <w:t xml:space="preserve">were </w:t>
      </w:r>
      <w:r w:rsidR="00DE2E6C">
        <w:rPr>
          <w:rFonts w:asciiTheme="minorHAnsi" w:hAnsiTheme="minorHAnsi"/>
          <w:color w:val="auto"/>
          <w:szCs w:val="24"/>
        </w:rPr>
        <w:t xml:space="preserve">combined with application of the bilateral factor to reach the </w:t>
      </w:r>
      <w:r w:rsidR="000B0CE8">
        <w:rPr>
          <w:rFonts w:asciiTheme="minorHAnsi" w:hAnsiTheme="minorHAnsi"/>
          <w:color w:val="auto"/>
          <w:szCs w:val="24"/>
        </w:rPr>
        <w:t>consolidated</w:t>
      </w:r>
      <w:r w:rsidR="00DE2E6C">
        <w:rPr>
          <w:rFonts w:asciiTheme="minorHAnsi" w:hAnsiTheme="minorHAnsi"/>
          <w:color w:val="auto"/>
          <w:szCs w:val="24"/>
        </w:rPr>
        <w:t xml:space="preserve"> 20% rating.  The PEB’s coding </w:t>
      </w:r>
      <w:r w:rsidR="000B0CE8">
        <w:rPr>
          <w:rFonts w:asciiTheme="minorHAnsi" w:hAnsiTheme="minorHAnsi"/>
          <w:color w:val="auto"/>
          <w:szCs w:val="24"/>
        </w:rPr>
        <w:t>route (</w:t>
      </w:r>
      <w:r w:rsidR="00DE2E6C">
        <w:rPr>
          <w:rFonts w:asciiTheme="minorHAnsi" w:hAnsiTheme="minorHAnsi"/>
          <w:color w:val="auto"/>
          <w:szCs w:val="24"/>
        </w:rPr>
        <w:t>bilateral</w:t>
      </w:r>
      <w:r w:rsidR="005F7332">
        <w:rPr>
          <w:rFonts w:asciiTheme="minorHAnsi" w:hAnsiTheme="minorHAnsi"/>
          <w:color w:val="auto"/>
          <w:szCs w:val="24"/>
        </w:rPr>
        <w:t xml:space="preserve"> </w:t>
      </w:r>
      <w:r w:rsidR="000B0CE8">
        <w:rPr>
          <w:rFonts w:asciiTheme="minorHAnsi" w:hAnsiTheme="minorHAnsi"/>
          <w:color w:val="auto"/>
          <w:szCs w:val="24"/>
        </w:rPr>
        <w:t>CTS</w:t>
      </w:r>
      <w:r w:rsidR="005F7332">
        <w:rPr>
          <w:rFonts w:asciiTheme="minorHAnsi" w:hAnsiTheme="minorHAnsi"/>
          <w:color w:val="auto"/>
          <w:szCs w:val="24"/>
        </w:rPr>
        <w:t xml:space="preserve"> under a</w:t>
      </w:r>
      <w:r w:rsidR="000B0CE8">
        <w:rPr>
          <w:rFonts w:asciiTheme="minorHAnsi" w:hAnsiTheme="minorHAnsi"/>
          <w:color w:val="auto"/>
          <w:szCs w:val="24"/>
        </w:rPr>
        <w:t xml:space="preserve"> single VASRD code)</w:t>
      </w:r>
      <w:r w:rsidR="00DE2E6C">
        <w:rPr>
          <w:rFonts w:asciiTheme="minorHAnsi" w:hAnsiTheme="minorHAnsi"/>
          <w:color w:val="auto"/>
          <w:szCs w:val="24"/>
        </w:rPr>
        <w:t xml:space="preserve"> was unconventional</w:t>
      </w:r>
      <w:r w:rsidR="000B0CE8">
        <w:rPr>
          <w:rFonts w:asciiTheme="minorHAnsi" w:hAnsiTheme="minorHAnsi"/>
          <w:color w:val="auto"/>
          <w:szCs w:val="24"/>
        </w:rPr>
        <w:t>,</w:t>
      </w:r>
      <w:r w:rsidR="00DE2E6C">
        <w:rPr>
          <w:rFonts w:asciiTheme="minorHAnsi" w:hAnsiTheme="minorHAnsi"/>
          <w:color w:val="auto"/>
          <w:szCs w:val="24"/>
        </w:rPr>
        <w:t xml:space="preserve"> but did not </w:t>
      </w:r>
      <w:r w:rsidR="000B0CE8">
        <w:rPr>
          <w:rFonts w:asciiTheme="minorHAnsi" w:hAnsiTheme="minorHAnsi"/>
          <w:color w:val="auto"/>
          <w:szCs w:val="24"/>
        </w:rPr>
        <w:t>adversely affect</w:t>
      </w:r>
      <w:r w:rsidR="00DE2E6C">
        <w:rPr>
          <w:rFonts w:asciiTheme="minorHAnsi" w:hAnsiTheme="minorHAnsi"/>
          <w:color w:val="auto"/>
          <w:szCs w:val="24"/>
        </w:rPr>
        <w:t xml:space="preserve"> rating.  The VA choice to code the condition analogous to mild incomplete paralysis of the median nerve is also consistent with VASRD standards.</w:t>
      </w:r>
      <w:r w:rsidR="00C85EB9">
        <w:rPr>
          <w:rFonts w:asciiTheme="minorHAnsi" w:hAnsiTheme="minorHAnsi"/>
          <w:color w:val="auto"/>
          <w:szCs w:val="24"/>
        </w:rPr>
        <w:t xml:space="preserve">  Absent an objective motor impairment component there is no basis for assigning a higher disability rating to this condition.  </w:t>
      </w:r>
      <w:r w:rsidR="00C85EB9" w:rsidRPr="00664296">
        <w:rPr>
          <w:rFonts w:asciiTheme="minorHAnsi" w:hAnsiTheme="minorHAnsi"/>
          <w:color w:val="auto"/>
          <w:szCs w:val="24"/>
        </w:rPr>
        <w:t>All evidence considered</w:t>
      </w:r>
      <w:proofErr w:type="gramStart"/>
      <w:r w:rsidR="00C85EB9" w:rsidRPr="00664296">
        <w:rPr>
          <w:rFonts w:asciiTheme="minorHAnsi" w:hAnsiTheme="minorHAnsi"/>
          <w:color w:val="auto"/>
          <w:szCs w:val="24"/>
        </w:rPr>
        <w:t>,</w:t>
      </w:r>
      <w:proofErr w:type="gramEnd"/>
      <w:r w:rsidR="00C85EB9" w:rsidRPr="00664296">
        <w:rPr>
          <w:rFonts w:asciiTheme="minorHAnsi" w:hAnsiTheme="minorHAnsi"/>
          <w:color w:val="auto"/>
          <w:szCs w:val="24"/>
        </w:rPr>
        <w:t xml:space="preserve"> there is not reasonable doubt in the CI’s favor supporting a change from the PEB’s rating decision for the </w:t>
      </w:r>
      <w:r w:rsidR="00C85EB9">
        <w:rPr>
          <w:rFonts w:asciiTheme="minorHAnsi" w:hAnsiTheme="minorHAnsi"/>
          <w:color w:val="auto"/>
          <w:szCs w:val="24"/>
        </w:rPr>
        <w:t>bilateral carpal tunnel syndrome</w:t>
      </w:r>
      <w:r w:rsidR="00C85EB9" w:rsidRPr="00664296">
        <w:rPr>
          <w:rFonts w:asciiTheme="minorHAnsi" w:hAnsiTheme="minorHAnsi"/>
          <w:color w:val="auto"/>
          <w:szCs w:val="24"/>
        </w:rPr>
        <w:t xml:space="preserve"> condition.</w:t>
      </w:r>
    </w:p>
    <w:p w:rsidR="001F43C6" w:rsidRDefault="001F43C6" w:rsidP="004963BE">
      <w:pPr>
        <w:tabs>
          <w:tab w:val="left" w:pos="288"/>
          <w:tab w:val="left" w:pos="4752"/>
        </w:tabs>
        <w:spacing w:line="240" w:lineRule="exact"/>
        <w:jc w:val="both"/>
        <w:rPr>
          <w:rFonts w:asciiTheme="minorHAnsi" w:hAnsiTheme="minorHAnsi"/>
          <w:color w:val="auto"/>
          <w:szCs w:val="24"/>
          <w:u w:val="single"/>
        </w:rPr>
      </w:pPr>
    </w:p>
    <w:p w:rsidR="008C62FB" w:rsidRDefault="00664296" w:rsidP="008C62FB">
      <w:pPr>
        <w:spacing w:line="240" w:lineRule="exact"/>
        <w:jc w:val="both"/>
        <w:rPr>
          <w:rFonts w:asciiTheme="minorHAnsi" w:eastAsia="HiddenHorzOCR" w:hAnsiTheme="minorHAnsi"/>
          <w:color w:val="auto"/>
          <w:szCs w:val="24"/>
        </w:rPr>
      </w:pPr>
      <w:r w:rsidRPr="00081760">
        <w:rPr>
          <w:rFonts w:asciiTheme="minorHAnsi" w:hAnsiTheme="minorHAnsi"/>
          <w:color w:val="auto"/>
          <w:szCs w:val="24"/>
          <w:u w:val="single"/>
        </w:rPr>
        <w:t>Neck Condition</w:t>
      </w:r>
      <w:r w:rsidRPr="00081760">
        <w:rPr>
          <w:rFonts w:asciiTheme="minorHAnsi" w:hAnsiTheme="minorHAnsi"/>
          <w:color w:val="auto"/>
          <w:szCs w:val="24"/>
        </w:rPr>
        <w:t xml:space="preserve">.  </w:t>
      </w:r>
      <w:r w:rsidR="001F43C6" w:rsidRPr="00081760">
        <w:rPr>
          <w:rFonts w:asciiTheme="minorHAnsi" w:eastAsia="HiddenHorzOCR" w:hAnsiTheme="minorHAnsi"/>
          <w:color w:val="auto"/>
          <w:szCs w:val="24"/>
        </w:rPr>
        <w:t xml:space="preserve">The CI’s application asserts that compensable ratings should be considered for </w:t>
      </w:r>
      <w:r w:rsidR="00081760" w:rsidRPr="00081760">
        <w:rPr>
          <w:rFonts w:asciiTheme="minorHAnsi" w:eastAsia="HiddenHorzOCR" w:hAnsiTheme="minorHAnsi"/>
          <w:color w:val="auto"/>
          <w:szCs w:val="24"/>
        </w:rPr>
        <w:t>neck</w:t>
      </w:r>
      <w:r w:rsidR="001F43C6" w:rsidRPr="00081760">
        <w:rPr>
          <w:rFonts w:asciiTheme="minorHAnsi" w:eastAsia="HiddenHorzOCR" w:hAnsiTheme="minorHAnsi"/>
          <w:color w:val="auto"/>
          <w:szCs w:val="24"/>
        </w:rPr>
        <w:t xml:space="preserve"> and </w:t>
      </w:r>
      <w:r w:rsidR="00081760" w:rsidRPr="00081760">
        <w:rPr>
          <w:rFonts w:asciiTheme="minorHAnsi" w:eastAsia="HiddenHorzOCR" w:hAnsiTheme="minorHAnsi"/>
          <w:color w:val="auto"/>
          <w:szCs w:val="24"/>
        </w:rPr>
        <w:t>arm</w:t>
      </w:r>
      <w:r w:rsidR="00081760">
        <w:rPr>
          <w:rFonts w:asciiTheme="minorHAnsi" w:eastAsia="HiddenHorzOCR" w:hAnsiTheme="minorHAnsi"/>
          <w:color w:val="auto"/>
          <w:szCs w:val="24"/>
        </w:rPr>
        <w:t xml:space="preserve"> pain</w:t>
      </w:r>
      <w:r w:rsidR="001F43C6" w:rsidRPr="00664296">
        <w:rPr>
          <w:rFonts w:asciiTheme="minorHAnsi" w:eastAsia="HiddenHorzOCR" w:hAnsiTheme="minorHAnsi"/>
          <w:color w:val="auto"/>
          <w:szCs w:val="24"/>
        </w:rPr>
        <w:t xml:space="preserve">.  </w:t>
      </w:r>
      <w:r w:rsidR="00081760">
        <w:rPr>
          <w:rFonts w:asciiTheme="minorHAnsi" w:eastAsia="HiddenHorzOCR" w:hAnsiTheme="minorHAnsi"/>
          <w:color w:val="auto"/>
          <w:szCs w:val="24"/>
        </w:rPr>
        <w:t xml:space="preserve">The history of this condition </w:t>
      </w:r>
      <w:r w:rsidR="000B0CE8">
        <w:rPr>
          <w:rFonts w:asciiTheme="minorHAnsi" w:eastAsia="HiddenHorzOCR" w:hAnsiTheme="minorHAnsi"/>
          <w:color w:val="auto"/>
          <w:szCs w:val="24"/>
        </w:rPr>
        <w:t>as documented</w:t>
      </w:r>
      <w:r w:rsidR="00081760">
        <w:rPr>
          <w:rFonts w:asciiTheme="minorHAnsi" w:eastAsia="HiddenHorzOCR" w:hAnsiTheme="minorHAnsi"/>
          <w:color w:val="auto"/>
          <w:szCs w:val="24"/>
        </w:rPr>
        <w:t xml:space="preserve"> in the NARSUM </w:t>
      </w:r>
      <w:r w:rsidR="004B5A0E">
        <w:rPr>
          <w:rFonts w:asciiTheme="minorHAnsi" w:eastAsia="HiddenHorzOCR" w:hAnsiTheme="minorHAnsi"/>
          <w:color w:val="auto"/>
          <w:szCs w:val="24"/>
        </w:rPr>
        <w:t>was that symptoms of right upper arm, shoulder and neck pain, as well as spasms and paresthesias</w:t>
      </w:r>
      <w:r w:rsidR="000B0CE8">
        <w:rPr>
          <w:rFonts w:asciiTheme="minorHAnsi" w:eastAsia="HiddenHorzOCR" w:hAnsiTheme="minorHAnsi"/>
          <w:color w:val="auto"/>
          <w:szCs w:val="24"/>
        </w:rPr>
        <w:t>,</w:t>
      </w:r>
      <w:r w:rsidR="004B5A0E">
        <w:rPr>
          <w:rFonts w:asciiTheme="minorHAnsi" w:eastAsia="HiddenHorzOCR" w:hAnsiTheme="minorHAnsi"/>
          <w:color w:val="auto"/>
          <w:szCs w:val="24"/>
        </w:rPr>
        <w:t xml:space="preserve"> began about two years after the onset of </w:t>
      </w:r>
      <w:r w:rsidR="000B0CE8">
        <w:rPr>
          <w:rFonts w:asciiTheme="minorHAnsi" w:eastAsia="HiddenHorzOCR" w:hAnsiTheme="minorHAnsi"/>
          <w:color w:val="auto"/>
          <w:szCs w:val="24"/>
        </w:rPr>
        <w:t>CTS</w:t>
      </w:r>
      <w:r w:rsidR="004B5A0E">
        <w:rPr>
          <w:rFonts w:asciiTheme="minorHAnsi" w:eastAsia="HiddenHorzOCR" w:hAnsiTheme="minorHAnsi"/>
          <w:color w:val="auto"/>
          <w:szCs w:val="24"/>
        </w:rPr>
        <w:t xml:space="preserve"> symptoms.  She underwent a full diagnostic evaluation prior to separation </w:t>
      </w:r>
      <w:r w:rsidR="00855EA5">
        <w:rPr>
          <w:rFonts w:asciiTheme="minorHAnsi" w:eastAsia="HiddenHorzOCR" w:hAnsiTheme="minorHAnsi"/>
          <w:color w:val="auto"/>
          <w:szCs w:val="24"/>
        </w:rPr>
        <w:t xml:space="preserve">including </w:t>
      </w:r>
      <w:r w:rsidR="000B0CE8">
        <w:rPr>
          <w:rFonts w:asciiTheme="minorHAnsi" w:eastAsia="HiddenHorzOCR" w:hAnsiTheme="minorHAnsi"/>
          <w:color w:val="auto"/>
          <w:szCs w:val="24"/>
        </w:rPr>
        <w:t>magnetic resonance imaging</w:t>
      </w:r>
      <w:r w:rsidR="00855EA5">
        <w:rPr>
          <w:rFonts w:asciiTheme="minorHAnsi" w:eastAsia="HiddenHorzOCR" w:hAnsiTheme="minorHAnsi"/>
          <w:color w:val="auto"/>
          <w:szCs w:val="24"/>
        </w:rPr>
        <w:t xml:space="preserve"> that did not show a structural cause for her symptoms</w:t>
      </w:r>
      <w:r w:rsidR="00DE2300">
        <w:rPr>
          <w:rFonts w:asciiTheme="minorHAnsi" w:eastAsia="HiddenHorzOCR" w:hAnsiTheme="minorHAnsi"/>
          <w:color w:val="auto"/>
          <w:szCs w:val="24"/>
        </w:rPr>
        <w:t>;</w:t>
      </w:r>
      <w:r w:rsidR="00855EA5">
        <w:rPr>
          <w:rFonts w:asciiTheme="minorHAnsi" w:eastAsia="HiddenHorzOCR" w:hAnsiTheme="minorHAnsi"/>
          <w:color w:val="auto"/>
          <w:szCs w:val="24"/>
        </w:rPr>
        <w:t xml:space="preserve"> </w:t>
      </w:r>
      <w:proofErr w:type="spellStart"/>
      <w:r w:rsidR="00855EA5">
        <w:rPr>
          <w:rFonts w:asciiTheme="minorHAnsi" w:eastAsia="HiddenHorzOCR" w:hAnsiTheme="minorHAnsi"/>
          <w:color w:val="auto"/>
          <w:szCs w:val="24"/>
        </w:rPr>
        <w:t>electrodiagnostic</w:t>
      </w:r>
      <w:proofErr w:type="spellEnd"/>
      <w:r w:rsidR="00855EA5">
        <w:rPr>
          <w:rFonts w:asciiTheme="minorHAnsi" w:eastAsia="HiddenHorzOCR" w:hAnsiTheme="minorHAnsi"/>
          <w:color w:val="auto"/>
          <w:szCs w:val="24"/>
        </w:rPr>
        <w:t xml:space="preserve"> studies that did not show evidence of cervical radiculopathy</w:t>
      </w:r>
      <w:r w:rsidR="00742C0B">
        <w:rPr>
          <w:rFonts w:asciiTheme="minorHAnsi" w:eastAsia="HiddenHorzOCR" w:hAnsiTheme="minorHAnsi"/>
          <w:color w:val="auto"/>
          <w:szCs w:val="24"/>
        </w:rPr>
        <w:t>;</w:t>
      </w:r>
      <w:r w:rsidR="00855EA5">
        <w:rPr>
          <w:rFonts w:asciiTheme="minorHAnsi" w:eastAsia="HiddenHorzOCR" w:hAnsiTheme="minorHAnsi"/>
          <w:color w:val="auto"/>
          <w:szCs w:val="24"/>
        </w:rPr>
        <w:t xml:space="preserve"> as well as specialty consultation with neurology and orthopedic surgery.  </w:t>
      </w:r>
      <w:r w:rsidR="00B54737">
        <w:rPr>
          <w:rFonts w:asciiTheme="minorHAnsi" w:eastAsia="HiddenHorzOCR" w:hAnsiTheme="minorHAnsi"/>
          <w:color w:val="auto"/>
          <w:szCs w:val="24"/>
        </w:rPr>
        <w:t>She was then referred for aggressive physical therapy and “</w:t>
      </w:r>
      <w:r w:rsidR="00B54737" w:rsidRPr="00B54737">
        <w:rPr>
          <w:rFonts w:asciiTheme="minorHAnsi" w:eastAsia="HiddenHorzOCR" w:hAnsiTheme="minorHAnsi"/>
          <w:color w:val="auto"/>
          <w:szCs w:val="24"/>
        </w:rPr>
        <w:t>did experience benefit and resolution of her neck and proximal</w:t>
      </w:r>
      <w:r w:rsidR="00B54737">
        <w:rPr>
          <w:rFonts w:asciiTheme="minorHAnsi" w:eastAsia="HiddenHorzOCR" w:hAnsiTheme="minorHAnsi"/>
          <w:color w:val="auto"/>
          <w:szCs w:val="24"/>
        </w:rPr>
        <w:t xml:space="preserve"> </w:t>
      </w:r>
      <w:r w:rsidR="00B54737" w:rsidRPr="00B54737">
        <w:rPr>
          <w:rFonts w:asciiTheme="minorHAnsi" w:eastAsia="HiddenHorzOCR" w:hAnsiTheme="minorHAnsi"/>
          <w:color w:val="auto"/>
          <w:szCs w:val="24"/>
        </w:rPr>
        <w:t>right extremity symptoms, but did not have any change or benefit in her hand symptoms.</w:t>
      </w:r>
      <w:r w:rsidR="00B54737">
        <w:rPr>
          <w:rFonts w:asciiTheme="minorHAnsi" w:eastAsia="HiddenHorzOCR" w:hAnsiTheme="minorHAnsi"/>
          <w:color w:val="auto"/>
          <w:szCs w:val="24"/>
        </w:rPr>
        <w:t xml:space="preserve">”  </w:t>
      </w:r>
      <w:r w:rsidR="005D1845">
        <w:rPr>
          <w:rFonts w:asciiTheme="minorHAnsi" w:eastAsia="HiddenHorzOCR" w:hAnsiTheme="minorHAnsi"/>
          <w:color w:val="auto"/>
          <w:szCs w:val="24"/>
        </w:rPr>
        <w:t xml:space="preserve">To </w:t>
      </w:r>
      <w:r w:rsidR="00B54737">
        <w:rPr>
          <w:rFonts w:asciiTheme="minorHAnsi" w:eastAsia="HiddenHorzOCR" w:hAnsiTheme="minorHAnsi"/>
          <w:color w:val="auto"/>
          <w:szCs w:val="24"/>
        </w:rPr>
        <w:t xml:space="preserve">the VA </w:t>
      </w:r>
      <w:r w:rsidR="005D1845">
        <w:rPr>
          <w:rFonts w:asciiTheme="minorHAnsi" w:eastAsia="HiddenHorzOCR" w:hAnsiTheme="minorHAnsi"/>
          <w:color w:val="auto"/>
          <w:szCs w:val="24"/>
        </w:rPr>
        <w:t>rating</w:t>
      </w:r>
      <w:r w:rsidR="00B54737">
        <w:rPr>
          <w:rFonts w:asciiTheme="minorHAnsi" w:eastAsia="HiddenHorzOCR" w:hAnsiTheme="minorHAnsi"/>
          <w:color w:val="auto"/>
          <w:szCs w:val="24"/>
        </w:rPr>
        <w:t xml:space="preserve"> exam</w:t>
      </w:r>
      <w:r w:rsidR="005D1845">
        <w:rPr>
          <w:rFonts w:asciiTheme="minorHAnsi" w:eastAsia="HiddenHorzOCR" w:hAnsiTheme="minorHAnsi"/>
          <w:color w:val="auto"/>
          <w:szCs w:val="24"/>
        </w:rPr>
        <w:t>iner</w:t>
      </w:r>
      <w:r w:rsidR="00B54737">
        <w:rPr>
          <w:rFonts w:asciiTheme="minorHAnsi" w:eastAsia="HiddenHorzOCR" w:hAnsiTheme="minorHAnsi"/>
          <w:color w:val="auto"/>
          <w:szCs w:val="24"/>
        </w:rPr>
        <w:t xml:space="preserve"> the CI reported that these symptoms occurred “</w:t>
      </w:r>
      <w:r w:rsidR="00B54737" w:rsidRPr="004B5A0E">
        <w:rPr>
          <w:rFonts w:asciiTheme="minorHAnsi" w:eastAsia="HiddenHorzOCR" w:hAnsiTheme="minorHAnsi"/>
          <w:color w:val="auto"/>
          <w:szCs w:val="24"/>
        </w:rPr>
        <w:t>usually in conjunction with the carpal</w:t>
      </w:r>
      <w:r w:rsidR="00B54737">
        <w:rPr>
          <w:rFonts w:asciiTheme="minorHAnsi" w:eastAsia="HiddenHorzOCR" w:hAnsiTheme="minorHAnsi"/>
          <w:color w:val="auto"/>
          <w:szCs w:val="24"/>
        </w:rPr>
        <w:t xml:space="preserve"> tunnel syndrome pain,” and were exacerbated by strenuous activities such as cleaning and vacuuming.  The examiner </w:t>
      </w:r>
      <w:r w:rsidR="005D1845">
        <w:rPr>
          <w:rFonts w:asciiTheme="minorHAnsi" w:eastAsia="HiddenHorzOCR" w:hAnsiTheme="minorHAnsi"/>
          <w:color w:val="auto"/>
          <w:szCs w:val="24"/>
        </w:rPr>
        <w:t xml:space="preserve">documented an equivocal neck exam </w:t>
      </w:r>
      <w:r w:rsidR="00B54737">
        <w:rPr>
          <w:rFonts w:asciiTheme="minorHAnsi" w:eastAsia="HiddenHorzOCR" w:hAnsiTheme="minorHAnsi"/>
          <w:color w:val="auto"/>
          <w:szCs w:val="24"/>
        </w:rPr>
        <w:t xml:space="preserve">and </w:t>
      </w:r>
      <w:r w:rsidR="005D1845">
        <w:rPr>
          <w:rFonts w:asciiTheme="minorHAnsi" w:eastAsia="HiddenHorzOCR" w:hAnsiTheme="minorHAnsi"/>
          <w:color w:val="auto"/>
          <w:szCs w:val="24"/>
        </w:rPr>
        <w:t xml:space="preserve">made a </w:t>
      </w:r>
      <w:r w:rsidR="00B54737">
        <w:rPr>
          <w:rFonts w:asciiTheme="minorHAnsi" w:eastAsia="HiddenHorzOCR" w:hAnsiTheme="minorHAnsi"/>
          <w:color w:val="auto"/>
          <w:szCs w:val="24"/>
        </w:rPr>
        <w:t>diagnos</w:t>
      </w:r>
      <w:r w:rsidR="005D1845">
        <w:rPr>
          <w:rFonts w:asciiTheme="minorHAnsi" w:eastAsia="HiddenHorzOCR" w:hAnsiTheme="minorHAnsi"/>
          <w:color w:val="auto"/>
          <w:szCs w:val="24"/>
        </w:rPr>
        <w:t>is of</w:t>
      </w:r>
      <w:r w:rsidR="00B54737">
        <w:rPr>
          <w:rFonts w:asciiTheme="minorHAnsi" w:eastAsia="HiddenHorzOCR" w:hAnsiTheme="minorHAnsi"/>
          <w:color w:val="auto"/>
          <w:szCs w:val="24"/>
        </w:rPr>
        <w:t xml:space="preserve"> chronic cervical strain.  The neck condition was</w:t>
      </w:r>
      <w:r w:rsidR="00757A28">
        <w:rPr>
          <w:rFonts w:asciiTheme="minorHAnsi" w:eastAsia="HiddenHorzOCR" w:hAnsiTheme="minorHAnsi"/>
          <w:color w:val="auto"/>
          <w:szCs w:val="24"/>
        </w:rPr>
        <w:t xml:space="preserve"> initially</w:t>
      </w:r>
      <w:r w:rsidR="00B54737">
        <w:rPr>
          <w:rFonts w:asciiTheme="minorHAnsi" w:eastAsia="HiddenHorzOCR" w:hAnsiTheme="minorHAnsi"/>
          <w:color w:val="auto"/>
          <w:szCs w:val="24"/>
        </w:rPr>
        <w:t xml:space="preserve"> included in the CI’s permanent profile with the restriction of “n</w:t>
      </w:r>
      <w:r w:rsidR="00B54737" w:rsidRPr="00B54737">
        <w:rPr>
          <w:rFonts w:asciiTheme="minorHAnsi" w:eastAsia="HiddenHorzOCR" w:hAnsiTheme="minorHAnsi"/>
          <w:color w:val="auto"/>
          <w:szCs w:val="24"/>
        </w:rPr>
        <w:t>o activities involving fl</w:t>
      </w:r>
      <w:r w:rsidR="00931079">
        <w:rPr>
          <w:rFonts w:asciiTheme="minorHAnsi" w:eastAsia="HiddenHorzOCR" w:hAnsiTheme="minorHAnsi"/>
          <w:color w:val="auto"/>
          <w:szCs w:val="24"/>
        </w:rPr>
        <w:t>ex/extension or jarring of neck</w:t>
      </w:r>
      <w:r w:rsidR="00742C0B">
        <w:rPr>
          <w:rFonts w:asciiTheme="minorHAnsi" w:eastAsia="HiddenHorzOCR" w:hAnsiTheme="minorHAnsi"/>
          <w:color w:val="auto"/>
          <w:szCs w:val="24"/>
        </w:rPr>
        <w:t>,”</w:t>
      </w:r>
      <w:r w:rsidR="00931079">
        <w:rPr>
          <w:rFonts w:asciiTheme="minorHAnsi" w:eastAsia="HiddenHorzOCR" w:hAnsiTheme="minorHAnsi"/>
          <w:color w:val="auto"/>
          <w:szCs w:val="24"/>
        </w:rPr>
        <w:t xml:space="preserve"> </w:t>
      </w:r>
      <w:r w:rsidR="00757A28">
        <w:rPr>
          <w:rFonts w:asciiTheme="minorHAnsi" w:eastAsia="HiddenHorzOCR" w:hAnsiTheme="minorHAnsi"/>
          <w:color w:val="auto"/>
          <w:szCs w:val="24"/>
        </w:rPr>
        <w:t>although</w:t>
      </w:r>
      <w:r w:rsidR="005D1845">
        <w:rPr>
          <w:rFonts w:asciiTheme="minorHAnsi" w:eastAsia="HiddenHorzOCR" w:hAnsiTheme="minorHAnsi"/>
          <w:color w:val="auto"/>
          <w:szCs w:val="24"/>
        </w:rPr>
        <w:t>,</w:t>
      </w:r>
      <w:r w:rsidR="00757A28">
        <w:rPr>
          <w:rFonts w:asciiTheme="minorHAnsi" w:eastAsia="HiddenHorzOCR" w:hAnsiTheme="minorHAnsi"/>
          <w:color w:val="auto"/>
          <w:szCs w:val="24"/>
        </w:rPr>
        <w:t xml:space="preserve"> at</w:t>
      </w:r>
      <w:r w:rsidR="00931079">
        <w:rPr>
          <w:rFonts w:asciiTheme="minorHAnsi" w:eastAsia="HiddenHorzOCR" w:hAnsiTheme="minorHAnsi"/>
          <w:color w:val="auto"/>
          <w:szCs w:val="24"/>
        </w:rPr>
        <w:t xml:space="preserve"> the conclusion of the cervical diagnostic work-up</w:t>
      </w:r>
      <w:r w:rsidR="00742C0B">
        <w:rPr>
          <w:rFonts w:asciiTheme="minorHAnsi" w:eastAsia="HiddenHorzOCR" w:hAnsiTheme="minorHAnsi"/>
          <w:color w:val="auto"/>
          <w:szCs w:val="24"/>
        </w:rPr>
        <w:t>,</w:t>
      </w:r>
      <w:r w:rsidR="00757A28">
        <w:rPr>
          <w:rFonts w:asciiTheme="minorHAnsi" w:eastAsia="HiddenHorzOCR" w:hAnsiTheme="minorHAnsi"/>
          <w:color w:val="auto"/>
          <w:szCs w:val="24"/>
        </w:rPr>
        <w:t xml:space="preserve"> an updated profile no longer included the neck condition</w:t>
      </w:r>
      <w:r w:rsidR="00931079">
        <w:rPr>
          <w:rFonts w:asciiTheme="minorHAnsi" w:eastAsia="HiddenHorzOCR" w:hAnsiTheme="minorHAnsi"/>
          <w:color w:val="auto"/>
          <w:szCs w:val="24"/>
        </w:rPr>
        <w:t xml:space="preserve">.  The </w:t>
      </w:r>
      <w:r w:rsidR="00742C0B">
        <w:rPr>
          <w:rFonts w:asciiTheme="minorHAnsi" w:eastAsia="HiddenHorzOCR" w:hAnsiTheme="minorHAnsi"/>
          <w:color w:val="auto"/>
          <w:szCs w:val="24"/>
        </w:rPr>
        <w:t>c</w:t>
      </w:r>
      <w:r w:rsidR="00931079">
        <w:rPr>
          <w:rFonts w:asciiTheme="minorHAnsi" w:eastAsia="HiddenHorzOCR" w:hAnsiTheme="minorHAnsi"/>
          <w:color w:val="auto"/>
          <w:szCs w:val="24"/>
        </w:rPr>
        <w:t>ommander’s statement</w:t>
      </w:r>
      <w:r w:rsidR="00757A28">
        <w:rPr>
          <w:rFonts w:asciiTheme="minorHAnsi" w:eastAsia="HiddenHorzOCR" w:hAnsiTheme="minorHAnsi"/>
          <w:color w:val="auto"/>
          <w:szCs w:val="24"/>
        </w:rPr>
        <w:t>, written prior to the profile update,</w:t>
      </w:r>
      <w:r w:rsidR="00931079">
        <w:rPr>
          <w:rFonts w:asciiTheme="minorHAnsi" w:eastAsia="HiddenHorzOCR" w:hAnsiTheme="minorHAnsi"/>
          <w:color w:val="auto"/>
          <w:szCs w:val="24"/>
        </w:rPr>
        <w:t xml:space="preserve"> </w:t>
      </w:r>
      <w:r w:rsidR="00E8148D">
        <w:rPr>
          <w:rFonts w:asciiTheme="minorHAnsi" w:eastAsia="HiddenHorzOCR" w:hAnsiTheme="minorHAnsi"/>
          <w:color w:val="auto"/>
          <w:szCs w:val="24"/>
        </w:rPr>
        <w:t>documented</w:t>
      </w:r>
      <w:r w:rsidR="00931079">
        <w:rPr>
          <w:rFonts w:asciiTheme="minorHAnsi" w:eastAsia="HiddenHorzOCR" w:hAnsiTheme="minorHAnsi"/>
          <w:color w:val="auto"/>
          <w:szCs w:val="24"/>
        </w:rPr>
        <w:t xml:space="preserve"> pain in her hands, wrist, shoulder and neck which interrupted her typing duties</w:t>
      </w:r>
      <w:r w:rsidR="003D684C">
        <w:rPr>
          <w:rFonts w:asciiTheme="minorHAnsi" w:eastAsia="HiddenHorzOCR" w:hAnsiTheme="minorHAnsi"/>
          <w:color w:val="auto"/>
          <w:szCs w:val="24"/>
        </w:rPr>
        <w:t xml:space="preserve">, but </w:t>
      </w:r>
      <w:r w:rsidR="00E8148D">
        <w:rPr>
          <w:rFonts w:asciiTheme="minorHAnsi" w:eastAsia="HiddenHorzOCR" w:hAnsiTheme="minorHAnsi"/>
          <w:color w:val="auto"/>
          <w:szCs w:val="24"/>
        </w:rPr>
        <w:t xml:space="preserve">additionally noted </w:t>
      </w:r>
      <w:r w:rsidR="003D684C">
        <w:rPr>
          <w:rFonts w:asciiTheme="minorHAnsi" w:eastAsia="HiddenHorzOCR" w:hAnsiTheme="minorHAnsi"/>
          <w:color w:val="auto"/>
          <w:szCs w:val="24"/>
        </w:rPr>
        <w:t xml:space="preserve">that the worst pain was in the wrists.  </w:t>
      </w:r>
      <w:r w:rsidR="00E8148D">
        <w:rPr>
          <w:rFonts w:asciiTheme="minorHAnsi" w:eastAsia="HiddenHorzOCR" w:hAnsiTheme="minorHAnsi"/>
          <w:color w:val="auto"/>
          <w:szCs w:val="24"/>
        </w:rPr>
        <w:t>The PEB’s DA 199 contained the following entry referencing email communication with the MEB physician.</w:t>
      </w:r>
    </w:p>
    <w:p w:rsidR="008C62FB" w:rsidRDefault="008C62FB" w:rsidP="008C62FB">
      <w:pPr>
        <w:spacing w:line="240" w:lineRule="exact"/>
        <w:jc w:val="both"/>
        <w:rPr>
          <w:rFonts w:asciiTheme="minorHAnsi" w:eastAsia="HiddenHorzOCR" w:hAnsiTheme="minorHAnsi"/>
          <w:color w:val="auto"/>
          <w:szCs w:val="24"/>
        </w:rPr>
      </w:pPr>
    </w:p>
    <w:p w:rsidR="008C62FB" w:rsidRPr="00E8148D" w:rsidRDefault="00E8148D" w:rsidP="00E8148D">
      <w:pPr>
        <w:spacing w:line="240" w:lineRule="exact"/>
        <w:ind w:left="720" w:right="720"/>
        <w:jc w:val="both"/>
        <w:rPr>
          <w:rFonts w:asciiTheme="minorHAnsi" w:eastAsia="HiddenHorzOCR" w:hAnsiTheme="minorHAnsi"/>
          <w:color w:val="auto"/>
          <w:sz w:val="20"/>
        </w:rPr>
      </w:pPr>
      <w:r w:rsidRPr="00E8148D">
        <w:rPr>
          <w:rFonts w:asciiTheme="minorHAnsi" w:eastAsia="HiddenHorzOCR" w:hAnsiTheme="minorHAnsi"/>
          <w:color w:val="auto"/>
          <w:sz w:val="20"/>
        </w:rPr>
        <w:t>Carpal tunnel syndrome is associated with neck and right arm pain that the clinician states occur as a result of carpal tunnel syndrome.  The clinician felt that the neck and upper extremity pain would not be present were it not for chronically having to compensate for the bilateral carpal tunnel syndrome.</w:t>
      </w:r>
    </w:p>
    <w:p w:rsidR="00E8148D" w:rsidRDefault="00E8148D" w:rsidP="008C62FB">
      <w:pPr>
        <w:spacing w:line="240" w:lineRule="exact"/>
        <w:jc w:val="both"/>
        <w:rPr>
          <w:rFonts w:asciiTheme="minorHAnsi" w:eastAsia="HiddenHorzOCR" w:hAnsiTheme="minorHAnsi"/>
          <w:color w:val="auto"/>
          <w:szCs w:val="24"/>
        </w:rPr>
      </w:pPr>
    </w:p>
    <w:p w:rsidR="00E8148D" w:rsidRDefault="006E4D8C" w:rsidP="008C62FB">
      <w:pPr>
        <w:spacing w:line="240" w:lineRule="exact"/>
        <w:jc w:val="both"/>
        <w:rPr>
          <w:rFonts w:asciiTheme="minorHAnsi" w:eastAsia="HiddenHorzOCR" w:hAnsiTheme="minorHAnsi"/>
          <w:color w:val="auto"/>
          <w:szCs w:val="24"/>
        </w:rPr>
      </w:pPr>
      <w:r>
        <w:rPr>
          <w:rFonts w:asciiTheme="minorHAnsi" w:eastAsia="HiddenHorzOCR" w:hAnsiTheme="minorHAnsi"/>
          <w:color w:val="auto"/>
          <w:szCs w:val="24"/>
        </w:rPr>
        <w:t xml:space="preserve">The cervical and proximal extremity symptoms, both by the pain pattern and by clinical opinion, would appear to be integral to, rather than separate from, the unfitting CTS condition.  The Board deliberated therefore whether a separately ratable disability was present.  It was considered that </w:t>
      </w:r>
      <w:r>
        <w:rPr>
          <w:rFonts w:asciiTheme="minorHAnsi" w:hAnsiTheme="minorHAnsi"/>
          <w:color w:val="auto"/>
          <w:szCs w:val="24"/>
        </w:rPr>
        <w:t xml:space="preserve">there was no evidence of additional pathology accounting for the associated cervical and proximal extremity symptoms, and that </w:t>
      </w:r>
      <w:r w:rsidR="0028738D">
        <w:rPr>
          <w:rFonts w:asciiTheme="minorHAnsi" w:hAnsiTheme="minorHAnsi"/>
          <w:color w:val="auto"/>
          <w:szCs w:val="24"/>
        </w:rPr>
        <w:t xml:space="preserve">these symptoms presented no separate or additional impairment to the performance in MOS duties.  </w:t>
      </w:r>
      <w:r w:rsidR="0028738D" w:rsidRPr="00664296">
        <w:rPr>
          <w:rFonts w:asciiTheme="minorHAnsi" w:hAnsiTheme="minorHAnsi"/>
          <w:color w:val="auto"/>
          <w:szCs w:val="24"/>
        </w:rPr>
        <w:t>All evidence considered</w:t>
      </w:r>
      <w:proofErr w:type="gramStart"/>
      <w:r w:rsidR="0028738D" w:rsidRPr="00664296">
        <w:rPr>
          <w:rFonts w:asciiTheme="minorHAnsi" w:hAnsiTheme="minorHAnsi"/>
          <w:color w:val="auto"/>
          <w:szCs w:val="24"/>
        </w:rPr>
        <w:t>,</w:t>
      </w:r>
      <w:proofErr w:type="gramEnd"/>
      <w:r w:rsidR="0028738D" w:rsidRPr="00664296">
        <w:rPr>
          <w:rFonts w:asciiTheme="minorHAnsi" w:hAnsiTheme="minorHAnsi"/>
          <w:color w:val="auto"/>
          <w:szCs w:val="24"/>
        </w:rPr>
        <w:t xml:space="preserve"> there is not reasonable doubt in the CI’s favor supporting addition of </w:t>
      </w:r>
      <w:r w:rsidR="0028738D">
        <w:rPr>
          <w:rFonts w:asciiTheme="minorHAnsi" w:hAnsiTheme="minorHAnsi"/>
          <w:color w:val="auto"/>
          <w:szCs w:val="24"/>
        </w:rPr>
        <w:t>a neck/shoulder/arm condition</w:t>
      </w:r>
      <w:r w:rsidR="0028738D" w:rsidRPr="00664296">
        <w:rPr>
          <w:rFonts w:asciiTheme="minorHAnsi" w:hAnsiTheme="minorHAnsi"/>
          <w:color w:val="auto"/>
          <w:szCs w:val="24"/>
        </w:rPr>
        <w:t xml:space="preserve"> as </w:t>
      </w:r>
      <w:r w:rsidR="0028738D">
        <w:rPr>
          <w:rFonts w:asciiTheme="minorHAnsi" w:hAnsiTheme="minorHAnsi"/>
          <w:color w:val="auto"/>
          <w:szCs w:val="24"/>
        </w:rPr>
        <w:t>a separate</w:t>
      </w:r>
      <w:r w:rsidR="0028738D" w:rsidRPr="00664296">
        <w:rPr>
          <w:rFonts w:asciiTheme="minorHAnsi" w:hAnsiTheme="minorHAnsi"/>
          <w:color w:val="auto"/>
          <w:szCs w:val="24"/>
        </w:rPr>
        <w:t xml:space="preserve"> unfitting condition for </w:t>
      </w:r>
      <w:r w:rsidR="00742C0B">
        <w:rPr>
          <w:rFonts w:asciiTheme="minorHAnsi" w:hAnsiTheme="minorHAnsi"/>
          <w:color w:val="auto"/>
          <w:szCs w:val="24"/>
        </w:rPr>
        <w:t>s</w:t>
      </w:r>
      <w:r w:rsidR="0028738D">
        <w:rPr>
          <w:rFonts w:asciiTheme="minorHAnsi" w:hAnsiTheme="minorHAnsi"/>
          <w:color w:val="auto"/>
          <w:szCs w:val="24"/>
        </w:rPr>
        <w:t>ervice</w:t>
      </w:r>
      <w:r w:rsidR="0028738D" w:rsidRPr="00664296">
        <w:rPr>
          <w:rFonts w:asciiTheme="minorHAnsi" w:hAnsiTheme="minorHAnsi"/>
          <w:color w:val="auto"/>
          <w:szCs w:val="24"/>
        </w:rPr>
        <w:t xml:space="preserve"> rating.</w:t>
      </w:r>
    </w:p>
    <w:p w:rsidR="00664296" w:rsidRDefault="00664296" w:rsidP="004963BE">
      <w:pPr>
        <w:tabs>
          <w:tab w:val="left" w:pos="288"/>
          <w:tab w:val="left" w:pos="4752"/>
        </w:tabs>
        <w:spacing w:line="240" w:lineRule="exact"/>
        <w:jc w:val="both"/>
        <w:rPr>
          <w:rFonts w:asciiTheme="minorHAnsi" w:hAnsiTheme="minorHAnsi"/>
          <w:color w:val="auto"/>
          <w:szCs w:val="24"/>
        </w:rPr>
      </w:pPr>
    </w:p>
    <w:p w:rsidR="00F1737C" w:rsidRDefault="00664296" w:rsidP="004963BE">
      <w:pPr>
        <w:spacing w:line="240" w:lineRule="exact"/>
        <w:jc w:val="both"/>
        <w:rPr>
          <w:rFonts w:asciiTheme="minorHAnsi" w:hAnsiTheme="minorHAnsi"/>
          <w:color w:val="auto"/>
          <w:szCs w:val="24"/>
        </w:rPr>
      </w:pPr>
      <w:r w:rsidRPr="000B57FF">
        <w:rPr>
          <w:rFonts w:asciiTheme="minorHAnsi" w:hAnsiTheme="minorHAnsi"/>
          <w:color w:val="auto"/>
          <w:szCs w:val="24"/>
          <w:u w:val="single"/>
        </w:rPr>
        <w:t>Remaining Conditions</w:t>
      </w:r>
      <w:r w:rsidRPr="000B57FF">
        <w:rPr>
          <w:rFonts w:asciiTheme="minorHAnsi" w:hAnsiTheme="minorHAnsi"/>
          <w:color w:val="auto"/>
          <w:szCs w:val="24"/>
        </w:rPr>
        <w:t>.  Other conditions identified in the D</w:t>
      </w:r>
      <w:r w:rsidR="00742C0B">
        <w:rPr>
          <w:rFonts w:asciiTheme="minorHAnsi" w:hAnsiTheme="minorHAnsi"/>
          <w:color w:val="auto"/>
          <w:szCs w:val="24"/>
        </w:rPr>
        <w:t xml:space="preserve">isability Evaluation System </w:t>
      </w:r>
      <w:r w:rsidRPr="000B57FF">
        <w:rPr>
          <w:rFonts w:asciiTheme="minorHAnsi" w:hAnsiTheme="minorHAnsi"/>
          <w:color w:val="auto"/>
          <w:szCs w:val="24"/>
        </w:rPr>
        <w:t xml:space="preserve">file were </w:t>
      </w:r>
      <w:r w:rsidR="000B57FF" w:rsidRPr="000B57FF">
        <w:rPr>
          <w:rFonts w:asciiTheme="minorHAnsi" w:hAnsiTheme="minorHAnsi"/>
          <w:color w:val="auto"/>
          <w:szCs w:val="24"/>
        </w:rPr>
        <w:t>low back pain, knee pain, and right foot bunion</w:t>
      </w:r>
      <w:r w:rsidRPr="000B57FF">
        <w:rPr>
          <w:rFonts w:asciiTheme="minorHAnsi" w:hAnsiTheme="minorHAnsi"/>
          <w:color w:val="auto"/>
          <w:szCs w:val="24"/>
        </w:rPr>
        <w:t>.  Several additional non-acute conditions or medical complaints were also documented.  None of these conditions were clinically active during the MEB period, none carried attached profiles a</w:t>
      </w:r>
      <w:r w:rsidR="00C72D7F">
        <w:rPr>
          <w:rFonts w:asciiTheme="minorHAnsi" w:hAnsiTheme="minorHAnsi"/>
          <w:color w:val="auto"/>
          <w:szCs w:val="24"/>
        </w:rPr>
        <w:t xml:space="preserve">nd none were implicated in the </w:t>
      </w:r>
      <w:r w:rsidR="00742C0B">
        <w:rPr>
          <w:rFonts w:asciiTheme="minorHAnsi" w:hAnsiTheme="minorHAnsi"/>
          <w:color w:val="auto"/>
          <w:szCs w:val="24"/>
        </w:rPr>
        <w:t>c</w:t>
      </w:r>
      <w:r w:rsidRPr="000B57FF">
        <w:rPr>
          <w:rFonts w:asciiTheme="minorHAnsi" w:hAnsiTheme="minorHAnsi"/>
          <w:color w:val="auto"/>
          <w:szCs w:val="24"/>
        </w:rPr>
        <w:t xml:space="preserve">ommander’s statement.  These conditions were reviewed by the </w:t>
      </w:r>
      <w:r w:rsidR="00742C0B" w:rsidRPr="000B57FF">
        <w:rPr>
          <w:rFonts w:asciiTheme="minorHAnsi" w:hAnsiTheme="minorHAnsi"/>
          <w:color w:val="auto"/>
          <w:szCs w:val="24"/>
        </w:rPr>
        <w:t xml:space="preserve">action officer </w:t>
      </w:r>
      <w:r w:rsidRPr="000B57FF">
        <w:rPr>
          <w:rFonts w:asciiTheme="minorHAnsi" w:hAnsiTheme="minorHAnsi"/>
          <w:color w:val="auto"/>
          <w:szCs w:val="24"/>
        </w:rPr>
        <w:t>and considered by the Board.  It was determined that none could be argued as unfitting and subject to separation rating.  No other conditions were service connected with a compensable rating</w:t>
      </w:r>
      <w:r w:rsidRPr="00664296">
        <w:rPr>
          <w:rFonts w:asciiTheme="minorHAnsi" w:hAnsiTheme="minorHAnsi"/>
          <w:color w:val="auto"/>
          <w:szCs w:val="24"/>
        </w:rPr>
        <w:t xml:space="preserve"> by the VA within twelve months of separation or contended by the CI.  The Board therefore has no reasonable basis for recommending any additional unfitting conditions for separation rating.</w:t>
      </w:r>
    </w:p>
    <w:p w:rsidR="00F1737C" w:rsidRPr="00391858" w:rsidRDefault="00F1737C" w:rsidP="004963BE">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Default="00C56FC8" w:rsidP="004963BE">
      <w:pPr>
        <w:spacing w:line="240" w:lineRule="exact"/>
        <w:jc w:val="both"/>
        <w:rPr>
          <w:rFonts w:asciiTheme="minorHAnsi" w:eastAsiaTheme="minorHAnsi" w:hAnsiTheme="minorHAnsi"/>
          <w:color w:val="auto"/>
          <w:szCs w:val="24"/>
        </w:rPr>
      </w:pPr>
      <w:r w:rsidRPr="009C78FD">
        <w:rPr>
          <w:rFonts w:asciiTheme="minorHAnsi" w:hAnsiTheme="minorHAnsi"/>
          <w:color w:val="auto"/>
          <w:szCs w:val="24"/>
          <w:u w:val="single"/>
        </w:rPr>
        <w:lastRenderedPageBreak/>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0B57FF" w:rsidRPr="000B57FF">
        <w:rPr>
          <w:rFonts w:asciiTheme="minorHAnsi" w:eastAsiaTheme="minorHAnsi" w:hAnsiTheme="minorHAnsi"/>
          <w:color w:val="auto"/>
          <w:szCs w:val="24"/>
        </w:rPr>
        <w:t xml:space="preserve"> </w:t>
      </w:r>
      <w:r w:rsidR="000B57FF">
        <w:rPr>
          <w:rFonts w:asciiTheme="minorHAnsi" w:eastAsiaTheme="minorHAnsi" w:hAnsiTheme="minorHAnsi"/>
          <w:color w:val="auto"/>
          <w:szCs w:val="24"/>
        </w:rPr>
        <w:t xml:space="preserve"> </w:t>
      </w:r>
      <w:r w:rsidR="000B57FF" w:rsidRPr="00664296">
        <w:rPr>
          <w:rFonts w:asciiTheme="minorHAnsi" w:eastAsiaTheme="minorHAnsi" w:hAnsiTheme="minorHAnsi"/>
          <w:color w:val="auto"/>
          <w:szCs w:val="24"/>
        </w:rPr>
        <w:t>The Board did not surmise from the record or PEB ruling in this case that any prerogatives outside the VASRD were exercised.</w:t>
      </w:r>
      <w:r w:rsidR="000B57FF" w:rsidRPr="000B57FF">
        <w:rPr>
          <w:rFonts w:asciiTheme="minorHAnsi" w:eastAsiaTheme="minorHAnsi" w:hAnsiTheme="minorHAnsi"/>
          <w:color w:val="auto"/>
          <w:szCs w:val="24"/>
        </w:rPr>
        <w:t xml:space="preserve"> </w:t>
      </w:r>
      <w:r w:rsidR="00742C0B">
        <w:rPr>
          <w:rFonts w:asciiTheme="minorHAnsi" w:eastAsiaTheme="minorHAnsi" w:hAnsiTheme="minorHAnsi"/>
          <w:color w:val="auto"/>
          <w:szCs w:val="24"/>
        </w:rPr>
        <w:t xml:space="preserve"> </w:t>
      </w:r>
      <w:r w:rsidR="000B57FF" w:rsidRPr="00664296">
        <w:rPr>
          <w:rFonts w:asciiTheme="minorHAnsi" w:eastAsiaTheme="minorHAnsi" w:hAnsiTheme="minorHAnsi"/>
          <w:color w:val="auto"/>
          <w:szCs w:val="24"/>
        </w:rPr>
        <w:t xml:space="preserve">In the matter of the bilateral </w:t>
      </w:r>
      <w:r w:rsidR="000B57FF">
        <w:rPr>
          <w:rFonts w:asciiTheme="minorHAnsi" w:eastAsiaTheme="minorHAnsi" w:hAnsiTheme="minorHAnsi"/>
          <w:color w:val="auto"/>
          <w:szCs w:val="24"/>
        </w:rPr>
        <w:t>carpal tunnel syndrome</w:t>
      </w:r>
      <w:r w:rsidR="000B57FF" w:rsidRPr="00664296">
        <w:rPr>
          <w:rFonts w:asciiTheme="minorHAnsi" w:eastAsiaTheme="minorHAnsi" w:hAnsiTheme="minorHAnsi"/>
          <w:color w:val="auto"/>
          <w:szCs w:val="24"/>
        </w:rPr>
        <w:t xml:space="preserve"> condition, the Board </w:t>
      </w:r>
      <w:r w:rsidR="000B57FF" w:rsidRPr="00757A28">
        <w:rPr>
          <w:rFonts w:asciiTheme="minorHAnsi" w:eastAsiaTheme="minorHAnsi" w:hAnsiTheme="minorHAnsi"/>
          <w:color w:val="auto"/>
          <w:szCs w:val="24"/>
        </w:rPr>
        <w:t xml:space="preserve">unanimously recommends that each wrist be separately adjudicated as follows: </w:t>
      </w:r>
      <w:r w:rsidR="00742C0B">
        <w:rPr>
          <w:rFonts w:asciiTheme="minorHAnsi" w:eastAsiaTheme="minorHAnsi" w:hAnsiTheme="minorHAnsi"/>
          <w:color w:val="auto"/>
          <w:szCs w:val="24"/>
        </w:rPr>
        <w:t xml:space="preserve"> </w:t>
      </w:r>
      <w:r w:rsidR="000B57FF" w:rsidRPr="00757A28">
        <w:rPr>
          <w:rFonts w:asciiTheme="minorHAnsi" w:eastAsiaTheme="minorHAnsi" w:hAnsiTheme="minorHAnsi"/>
          <w:color w:val="auto"/>
          <w:szCs w:val="24"/>
        </w:rPr>
        <w:t>an unfitting right carpal tunnel syndrome condition coded 8715 and rated 10%</w:t>
      </w:r>
      <w:r w:rsidR="00742C0B">
        <w:rPr>
          <w:rFonts w:asciiTheme="minorHAnsi" w:eastAsiaTheme="minorHAnsi" w:hAnsiTheme="minorHAnsi"/>
          <w:color w:val="auto"/>
          <w:szCs w:val="24"/>
        </w:rPr>
        <w:t>,</w:t>
      </w:r>
      <w:r w:rsidR="000B57FF" w:rsidRPr="00757A28">
        <w:rPr>
          <w:rFonts w:asciiTheme="minorHAnsi" w:eastAsiaTheme="minorHAnsi" w:hAnsiTheme="minorHAnsi"/>
          <w:color w:val="auto"/>
          <w:szCs w:val="24"/>
        </w:rPr>
        <w:t xml:space="preserve"> and an unfitting left carpal tunnel syndrome condition coded 8715 and rated 10%</w:t>
      </w:r>
      <w:r w:rsidR="00742C0B">
        <w:rPr>
          <w:rFonts w:asciiTheme="minorHAnsi" w:eastAsiaTheme="minorHAnsi" w:hAnsiTheme="minorHAnsi"/>
          <w:color w:val="auto"/>
          <w:szCs w:val="24"/>
        </w:rPr>
        <w:t>,</w:t>
      </w:r>
      <w:r w:rsidR="000B57FF" w:rsidRPr="00757A28">
        <w:rPr>
          <w:rFonts w:asciiTheme="minorHAnsi" w:eastAsiaTheme="minorHAnsi" w:hAnsiTheme="minorHAnsi"/>
          <w:color w:val="auto"/>
          <w:szCs w:val="24"/>
        </w:rPr>
        <w:t xml:space="preserve"> both </w:t>
      </w:r>
      <w:r w:rsidR="000B57FF" w:rsidRPr="00757A28">
        <w:rPr>
          <w:rFonts w:asciiTheme="minorHAnsi" w:hAnsiTheme="minorHAnsi"/>
          <w:color w:val="auto"/>
          <w:szCs w:val="24"/>
        </w:rPr>
        <w:t xml:space="preserve">IAW VASRD §4.124.  In the matter of the neck/shoulder/arm </w:t>
      </w:r>
      <w:r w:rsidR="00C72D7F" w:rsidRPr="00757A28">
        <w:rPr>
          <w:rFonts w:asciiTheme="minorHAnsi" w:hAnsiTheme="minorHAnsi"/>
          <w:color w:val="auto"/>
          <w:szCs w:val="24"/>
        </w:rPr>
        <w:t xml:space="preserve">pain </w:t>
      </w:r>
      <w:r w:rsidR="000B57FF" w:rsidRPr="00757A28">
        <w:rPr>
          <w:rFonts w:asciiTheme="minorHAnsi" w:hAnsiTheme="minorHAnsi"/>
          <w:color w:val="auto"/>
          <w:szCs w:val="24"/>
        </w:rPr>
        <w:t>condition, the Board unanimously agrees that it cannot</w:t>
      </w:r>
      <w:r w:rsidR="000B57FF" w:rsidRPr="00757A28">
        <w:rPr>
          <w:rFonts w:asciiTheme="minorHAnsi" w:hAnsiTheme="minorHAnsi"/>
          <w:color w:val="000080"/>
          <w:szCs w:val="24"/>
        </w:rPr>
        <w:t xml:space="preserve"> </w:t>
      </w:r>
      <w:r w:rsidR="000B57FF" w:rsidRPr="00757A28">
        <w:rPr>
          <w:rFonts w:asciiTheme="minorHAnsi" w:hAnsiTheme="minorHAnsi"/>
          <w:color w:val="auto"/>
          <w:szCs w:val="24"/>
        </w:rPr>
        <w:t>recommend a finding of unfit for additional rating at separation.  In the matter of the low back pain, knee pain, and right foot bunion</w:t>
      </w:r>
      <w:r w:rsidR="000B57FF" w:rsidRPr="00757A28">
        <w:rPr>
          <w:rFonts w:asciiTheme="minorHAnsi" w:eastAsiaTheme="minorHAnsi" w:hAnsiTheme="minorHAnsi"/>
          <w:color w:val="auto"/>
          <w:szCs w:val="24"/>
        </w:rPr>
        <w:t xml:space="preserve"> conditions</w:t>
      </w:r>
      <w:r w:rsidR="000B57FF" w:rsidRPr="00757A28">
        <w:rPr>
          <w:rFonts w:asciiTheme="minorHAnsi" w:hAnsiTheme="minorHAnsi"/>
          <w:color w:val="auto"/>
          <w:szCs w:val="24"/>
        </w:rPr>
        <w:t xml:space="preserve"> or any other medical conditions eligible for Board consideration</w:t>
      </w:r>
      <w:r w:rsidR="00742C0B">
        <w:rPr>
          <w:rFonts w:asciiTheme="minorHAnsi" w:hAnsiTheme="minorHAnsi"/>
          <w:color w:val="auto"/>
          <w:szCs w:val="24"/>
        </w:rPr>
        <w:t>,</w:t>
      </w:r>
      <w:r w:rsidR="000B57FF" w:rsidRPr="00757A28">
        <w:rPr>
          <w:rFonts w:asciiTheme="minorHAnsi" w:hAnsiTheme="minorHAnsi"/>
          <w:color w:val="auto"/>
          <w:szCs w:val="24"/>
        </w:rPr>
        <w:t xml:space="preserve"> the Board unanimously agrees that it canno</w:t>
      </w:r>
      <w:r w:rsidR="000B57FF" w:rsidRPr="00664296">
        <w:rPr>
          <w:rFonts w:asciiTheme="minorHAnsi" w:hAnsiTheme="minorHAnsi"/>
          <w:color w:val="auto"/>
          <w:szCs w:val="24"/>
        </w:rPr>
        <w:t>t</w:t>
      </w:r>
      <w:r w:rsidR="000B57FF" w:rsidRPr="00664296">
        <w:rPr>
          <w:rFonts w:asciiTheme="minorHAnsi" w:hAnsiTheme="minorHAnsi"/>
          <w:color w:val="000080"/>
          <w:szCs w:val="24"/>
        </w:rPr>
        <w:t xml:space="preserve"> </w:t>
      </w:r>
      <w:r w:rsidR="000B57FF" w:rsidRPr="00664296">
        <w:rPr>
          <w:rFonts w:asciiTheme="minorHAnsi" w:hAnsiTheme="minorHAnsi"/>
          <w:color w:val="auto"/>
          <w:szCs w:val="24"/>
        </w:rPr>
        <w:t>recommend any findings of unfit for additional rating at separation.</w:t>
      </w:r>
    </w:p>
    <w:p w:rsidR="00664296" w:rsidRPr="00391858" w:rsidRDefault="00664296" w:rsidP="004963BE">
      <w:pPr>
        <w:pBdr>
          <w:bottom w:val="single" w:sz="12" w:space="1" w:color="auto"/>
        </w:pBdr>
        <w:tabs>
          <w:tab w:val="left" w:pos="288"/>
          <w:tab w:val="left" w:pos="4752"/>
        </w:tabs>
        <w:spacing w:line="240" w:lineRule="exact"/>
        <w:jc w:val="both"/>
        <w:rPr>
          <w:rFonts w:asciiTheme="minorHAnsi" w:hAnsiTheme="minorHAnsi"/>
          <w:b/>
          <w:color w:val="auto"/>
          <w:u w:val="single"/>
        </w:rPr>
      </w:pPr>
    </w:p>
    <w:p w:rsidR="00664296" w:rsidRDefault="00664296" w:rsidP="004963BE">
      <w:pPr>
        <w:spacing w:line="240" w:lineRule="exact"/>
        <w:jc w:val="both"/>
        <w:rPr>
          <w:rFonts w:asciiTheme="minorHAnsi" w:hAnsiTheme="minorHAnsi"/>
          <w:b/>
          <w:color w:val="auto"/>
          <w:szCs w:val="24"/>
          <w:u w:val="single"/>
        </w:rPr>
      </w:pPr>
    </w:p>
    <w:p w:rsidR="006E2DC8" w:rsidRPr="00AF01B2" w:rsidRDefault="00C56FC8" w:rsidP="00510F9C">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757A28">
        <w:rPr>
          <w:rFonts w:asciiTheme="minorHAnsi" w:hAnsiTheme="minorHAnsi"/>
          <w:color w:val="000080"/>
          <w:szCs w:val="24"/>
        </w:rPr>
        <w:t xml:space="preserve"> </w:t>
      </w:r>
      <w:r w:rsidRPr="00396779">
        <w:rPr>
          <w:rFonts w:asciiTheme="minorHAnsi" w:hAnsiTheme="minorHAnsi"/>
          <w:color w:val="auto"/>
          <w:szCs w:val="24"/>
        </w:rPr>
        <w:t xml:space="preserve">The Board therefore recommends </w:t>
      </w:r>
      <w:r w:rsidR="002B341C">
        <w:rPr>
          <w:rFonts w:asciiTheme="minorHAnsi" w:hAnsiTheme="minorHAnsi"/>
          <w:color w:val="auto"/>
          <w:szCs w:val="24"/>
        </w:rPr>
        <w:t>modification of the disability description without</w:t>
      </w:r>
      <w:r w:rsidRPr="00396779">
        <w:rPr>
          <w:rFonts w:asciiTheme="minorHAnsi" w:hAnsiTheme="minorHAnsi"/>
          <w:color w:val="auto"/>
          <w:szCs w:val="24"/>
        </w:rPr>
        <w:t xml:space="preserve"> </w:t>
      </w:r>
      <w:proofErr w:type="spellStart"/>
      <w:r w:rsidRPr="00396779">
        <w:rPr>
          <w:rFonts w:asciiTheme="minorHAnsi" w:hAnsiTheme="minorHAnsi"/>
          <w:color w:val="auto"/>
          <w:szCs w:val="24"/>
        </w:rPr>
        <w:t>recharacterization</w:t>
      </w:r>
      <w:proofErr w:type="spellEnd"/>
      <w:r w:rsidRPr="00396779">
        <w:rPr>
          <w:rFonts w:asciiTheme="minorHAnsi" w:hAnsiTheme="minorHAnsi"/>
          <w:color w:val="auto"/>
          <w:szCs w:val="24"/>
        </w:rPr>
        <w:t xml:space="preserve"> of the CI’s </w:t>
      </w:r>
      <w:r w:rsidRPr="00B427BB">
        <w:rPr>
          <w:rFonts w:asciiTheme="minorHAnsi" w:hAnsiTheme="minorHAnsi"/>
          <w:color w:val="auto"/>
          <w:szCs w:val="24"/>
        </w:rPr>
        <w:t>disability and separation determination</w:t>
      </w:r>
      <w:r w:rsidR="008C3FD0">
        <w:rPr>
          <w:rFonts w:asciiTheme="minorHAnsi" w:hAnsiTheme="minorHAnsi"/>
          <w:color w:val="auto"/>
          <w:szCs w:val="24"/>
        </w:rPr>
        <w:t>,</w:t>
      </w:r>
      <w:r w:rsidR="00BD2A49">
        <w:rPr>
          <w:rFonts w:asciiTheme="minorHAnsi" w:hAnsiTheme="minorHAnsi"/>
          <w:color w:val="auto"/>
          <w:szCs w:val="24"/>
        </w:rPr>
        <w:t xml:space="preserve"> as follows:</w:t>
      </w:r>
      <w:r w:rsidR="003604A5">
        <w:rPr>
          <w:rFonts w:asciiTheme="minorHAnsi" w:hAnsiTheme="minorHAnsi"/>
          <w:color w:val="auto"/>
          <w:szCs w:val="24"/>
        </w:rPr>
        <w:t xml:space="preserve"> </w:t>
      </w:r>
    </w:p>
    <w:p w:rsidR="004101B2" w:rsidRPr="00AF01B2"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04"/>
        <w:gridCol w:w="1656"/>
        <w:gridCol w:w="1724"/>
        <w:gridCol w:w="1084"/>
      </w:tblGrid>
      <w:tr w:rsidR="004101B2" w:rsidRPr="00AF01B2" w:rsidTr="00103948">
        <w:trPr>
          <w:trHeight w:val="206"/>
          <w:jc w:val="center"/>
        </w:trPr>
        <w:tc>
          <w:tcPr>
            <w:tcW w:w="6660" w:type="dxa"/>
            <w:gridSpan w:val="2"/>
            <w:tcBorders>
              <w:right w:val="single" w:sz="4" w:space="0" w:color="auto"/>
            </w:tcBorders>
            <w:shd w:val="clear" w:color="auto" w:fill="D9D9D9"/>
            <w:vAlign w:val="center"/>
          </w:tcPr>
          <w:p w:rsidR="004101B2" w:rsidRPr="00AF01B2" w:rsidRDefault="004101B2"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24" w:type="dxa"/>
            <w:tcBorders>
              <w:left w:val="single" w:sz="4" w:space="0" w:color="auto"/>
            </w:tcBorders>
            <w:shd w:val="clear" w:color="auto" w:fill="D9D9D9"/>
            <w:vAlign w:val="center"/>
          </w:tcPr>
          <w:p w:rsidR="004101B2" w:rsidRPr="00AF01B2" w:rsidRDefault="004101B2"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084" w:type="dxa"/>
            <w:shd w:val="clear" w:color="auto" w:fill="D9D9D9"/>
            <w:vAlign w:val="center"/>
          </w:tcPr>
          <w:p w:rsidR="004101B2" w:rsidRPr="00AF01B2" w:rsidRDefault="004101B2"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4101B2" w:rsidRPr="00AF01B2" w:rsidTr="00103948">
        <w:trPr>
          <w:jc w:val="center"/>
        </w:trPr>
        <w:tc>
          <w:tcPr>
            <w:tcW w:w="6660" w:type="dxa"/>
            <w:gridSpan w:val="2"/>
            <w:tcBorders>
              <w:right w:val="single" w:sz="4" w:space="0" w:color="auto"/>
            </w:tcBorders>
            <w:vAlign w:val="center"/>
          </w:tcPr>
          <w:p w:rsidR="004101B2" w:rsidRPr="00AF01B2" w:rsidRDefault="00F4599B" w:rsidP="00103948">
            <w:pPr>
              <w:tabs>
                <w:tab w:val="left" w:pos="288"/>
                <w:tab w:val="left" w:pos="4752"/>
              </w:tabs>
              <w:spacing w:line="240" w:lineRule="exact"/>
              <w:rPr>
                <w:rFonts w:asciiTheme="minorHAnsi" w:hAnsiTheme="minorHAnsi"/>
                <w:color w:val="auto"/>
                <w:szCs w:val="24"/>
              </w:rPr>
            </w:pPr>
            <w:r>
              <w:rPr>
                <w:rFonts w:asciiTheme="minorHAnsi" w:eastAsiaTheme="minorHAnsi" w:hAnsiTheme="minorHAnsi"/>
                <w:color w:val="auto"/>
                <w:szCs w:val="24"/>
              </w:rPr>
              <w:t>L</w:t>
            </w:r>
            <w:r w:rsidRPr="00664296">
              <w:rPr>
                <w:rFonts w:asciiTheme="minorHAnsi" w:eastAsiaTheme="minorHAnsi" w:hAnsiTheme="minorHAnsi"/>
                <w:color w:val="auto"/>
                <w:szCs w:val="24"/>
              </w:rPr>
              <w:t xml:space="preserve">eft </w:t>
            </w:r>
            <w:r w:rsidR="00291E73">
              <w:rPr>
                <w:rFonts w:asciiTheme="minorHAnsi" w:eastAsiaTheme="minorHAnsi" w:hAnsiTheme="minorHAnsi"/>
                <w:color w:val="auto"/>
                <w:szCs w:val="24"/>
              </w:rPr>
              <w:t>Carpal Tunnel Syndrome</w:t>
            </w:r>
          </w:p>
        </w:tc>
        <w:tc>
          <w:tcPr>
            <w:tcW w:w="1724" w:type="dxa"/>
            <w:tcBorders>
              <w:left w:val="single" w:sz="4" w:space="0" w:color="auto"/>
            </w:tcBorders>
            <w:vAlign w:val="center"/>
          </w:tcPr>
          <w:p w:rsidR="004101B2" w:rsidRPr="00AF01B2" w:rsidRDefault="00F4599B" w:rsidP="00103948">
            <w:pPr>
              <w:tabs>
                <w:tab w:val="left" w:pos="288"/>
                <w:tab w:val="left" w:pos="4752"/>
              </w:tabs>
              <w:spacing w:line="240" w:lineRule="exact"/>
              <w:jc w:val="center"/>
              <w:rPr>
                <w:rFonts w:asciiTheme="minorHAnsi" w:hAnsiTheme="minorHAnsi"/>
                <w:color w:val="auto"/>
                <w:szCs w:val="24"/>
              </w:rPr>
            </w:pPr>
            <w:r w:rsidRPr="000B57FF">
              <w:rPr>
                <w:rFonts w:asciiTheme="minorHAnsi" w:eastAsiaTheme="minorHAnsi" w:hAnsiTheme="minorHAnsi"/>
                <w:color w:val="auto"/>
                <w:szCs w:val="24"/>
              </w:rPr>
              <w:t>8715</w:t>
            </w:r>
          </w:p>
        </w:tc>
        <w:tc>
          <w:tcPr>
            <w:tcW w:w="1084" w:type="dxa"/>
            <w:vAlign w:val="center"/>
          </w:tcPr>
          <w:p w:rsidR="004101B2" w:rsidRPr="00F4599B" w:rsidRDefault="00F4599B" w:rsidP="00103948">
            <w:pPr>
              <w:tabs>
                <w:tab w:val="left" w:pos="288"/>
                <w:tab w:val="left" w:pos="4752"/>
              </w:tabs>
              <w:spacing w:line="240" w:lineRule="exact"/>
              <w:jc w:val="center"/>
              <w:rPr>
                <w:rFonts w:asciiTheme="minorHAnsi" w:hAnsiTheme="minorHAnsi"/>
                <w:color w:val="auto"/>
                <w:szCs w:val="24"/>
              </w:rPr>
            </w:pPr>
            <w:r w:rsidRPr="00F4599B">
              <w:rPr>
                <w:rFonts w:asciiTheme="minorHAnsi" w:hAnsiTheme="minorHAnsi"/>
                <w:color w:val="auto"/>
                <w:szCs w:val="24"/>
              </w:rPr>
              <w:t>1</w:t>
            </w:r>
            <w:r w:rsidR="00911490" w:rsidRPr="00F4599B">
              <w:rPr>
                <w:rFonts w:asciiTheme="minorHAnsi" w:hAnsiTheme="minorHAnsi"/>
                <w:color w:val="auto"/>
                <w:szCs w:val="24"/>
              </w:rPr>
              <w:t>0</w:t>
            </w:r>
            <w:r w:rsidR="00182A4C" w:rsidRPr="00F4599B">
              <w:rPr>
                <w:rFonts w:asciiTheme="minorHAnsi" w:hAnsiTheme="minorHAnsi"/>
                <w:color w:val="auto"/>
                <w:szCs w:val="24"/>
              </w:rPr>
              <w:t>%</w:t>
            </w:r>
          </w:p>
        </w:tc>
      </w:tr>
      <w:tr w:rsidR="00F4599B" w:rsidRPr="00AF01B2" w:rsidTr="00103948">
        <w:trPr>
          <w:jc w:val="center"/>
        </w:trPr>
        <w:tc>
          <w:tcPr>
            <w:tcW w:w="6660" w:type="dxa"/>
            <w:gridSpan w:val="2"/>
            <w:tcBorders>
              <w:right w:val="single" w:sz="4" w:space="0" w:color="auto"/>
            </w:tcBorders>
            <w:vAlign w:val="center"/>
          </w:tcPr>
          <w:p w:rsidR="00F4599B" w:rsidRPr="00AF01B2" w:rsidRDefault="00F4599B" w:rsidP="00103948">
            <w:pPr>
              <w:tabs>
                <w:tab w:val="left" w:pos="288"/>
                <w:tab w:val="left" w:pos="4752"/>
              </w:tabs>
              <w:spacing w:line="240" w:lineRule="exact"/>
              <w:rPr>
                <w:rFonts w:asciiTheme="minorHAnsi" w:hAnsiTheme="minorHAnsi"/>
                <w:color w:val="auto"/>
                <w:szCs w:val="24"/>
                <w:highlight w:val="yellow"/>
              </w:rPr>
            </w:pPr>
            <w:r>
              <w:rPr>
                <w:rFonts w:asciiTheme="minorHAnsi" w:eastAsiaTheme="minorHAnsi" w:hAnsiTheme="minorHAnsi"/>
                <w:color w:val="auto"/>
                <w:szCs w:val="24"/>
              </w:rPr>
              <w:t>Right</w:t>
            </w:r>
            <w:r w:rsidRPr="00664296">
              <w:rPr>
                <w:rFonts w:asciiTheme="minorHAnsi" w:eastAsiaTheme="minorHAnsi" w:hAnsiTheme="minorHAnsi"/>
                <w:color w:val="auto"/>
                <w:szCs w:val="24"/>
              </w:rPr>
              <w:t xml:space="preserve"> </w:t>
            </w:r>
            <w:r w:rsidR="00291E73">
              <w:rPr>
                <w:rFonts w:asciiTheme="minorHAnsi" w:eastAsiaTheme="minorHAnsi" w:hAnsiTheme="minorHAnsi"/>
                <w:color w:val="auto"/>
                <w:szCs w:val="24"/>
              </w:rPr>
              <w:t>Carpal Tunnel Syndrome</w:t>
            </w:r>
          </w:p>
        </w:tc>
        <w:tc>
          <w:tcPr>
            <w:tcW w:w="1724" w:type="dxa"/>
            <w:tcBorders>
              <w:left w:val="single" w:sz="4" w:space="0" w:color="auto"/>
            </w:tcBorders>
            <w:vAlign w:val="center"/>
          </w:tcPr>
          <w:p w:rsidR="00F4599B" w:rsidRPr="00994FC8" w:rsidRDefault="00F4599B" w:rsidP="00103948">
            <w:pPr>
              <w:tabs>
                <w:tab w:val="left" w:pos="288"/>
                <w:tab w:val="left" w:pos="4752"/>
              </w:tabs>
              <w:spacing w:line="240" w:lineRule="exact"/>
              <w:jc w:val="center"/>
              <w:rPr>
                <w:rFonts w:asciiTheme="minorHAnsi" w:hAnsiTheme="minorHAnsi"/>
                <w:color w:val="auto"/>
                <w:szCs w:val="24"/>
                <w:highlight w:val="yellow"/>
              </w:rPr>
            </w:pPr>
            <w:r w:rsidRPr="000B57FF">
              <w:rPr>
                <w:rFonts w:asciiTheme="minorHAnsi" w:eastAsiaTheme="minorHAnsi" w:hAnsiTheme="minorHAnsi"/>
                <w:color w:val="auto"/>
                <w:szCs w:val="24"/>
              </w:rPr>
              <w:t>8715</w:t>
            </w:r>
          </w:p>
        </w:tc>
        <w:tc>
          <w:tcPr>
            <w:tcW w:w="1084" w:type="dxa"/>
            <w:vAlign w:val="center"/>
          </w:tcPr>
          <w:p w:rsidR="00F4599B" w:rsidRPr="00F4599B" w:rsidRDefault="00F4599B" w:rsidP="00103948">
            <w:pPr>
              <w:tabs>
                <w:tab w:val="left" w:pos="288"/>
                <w:tab w:val="left" w:pos="4752"/>
              </w:tabs>
              <w:spacing w:line="240" w:lineRule="exact"/>
              <w:jc w:val="center"/>
              <w:rPr>
                <w:rFonts w:asciiTheme="minorHAnsi" w:hAnsiTheme="minorHAnsi"/>
                <w:color w:val="auto"/>
                <w:szCs w:val="24"/>
              </w:rPr>
            </w:pPr>
            <w:r w:rsidRPr="00F4599B">
              <w:rPr>
                <w:rFonts w:asciiTheme="minorHAnsi" w:hAnsiTheme="minorHAnsi"/>
                <w:color w:val="auto"/>
                <w:szCs w:val="24"/>
              </w:rPr>
              <w:t>10%</w:t>
            </w:r>
          </w:p>
        </w:tc>
      </w:tr>
      <w:tr w:rsidR="004101B2" w:rsidRPr="00AF01B2" w:rsidTr="00103948">
        <w:tblPrEx>
          <w:tblLook w:val="0000"/>
        </w:tblPrEx>
        <w:trPr>
          <w:gridBefore w:val="1"/>
          <w:wBefore w:w="5004" w:type="dxa"/>
          <w:trHeight w:val="143"/>
          <w:jc w:val="center"/>
        </w:trPr>
        <w:tc>
          <w:tcPr>
            <w:tcW w:w="3380" w:type="dxa"/>
            <w:gridSpan w:val="2"/>
            <w:tcBorders>
              <w:left w:val="single" w:sz="4" w:space="0" w:color="auto"/>
              <w:bottom w:val="single" w:sz="4" w:space="0" w:color="auto"/>
            </w:tcBorders>
            <w:shd w:val="clear" w:color="auto" w:fill="D9D9D9" w:themeFill="background1" w:themeFillShade="D9"/>
            <w:vAlign w:val="center"/>
          </w:tcPr>
          <w:p w:rsidR="004101B2" w:rsidRPr="00AF01B2" w:rsidRDefault="004101B2"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 (Incorporating BLF)</w:t>
            </w:r>
          </w:p>
        </w:tc>
        <w:tc>
          <w:tcPr>
            <w:tcW w:w="1084" w:type="dxa"/>
            <w:tcBorders>
              <w:bottom w:val="single" w:sz="4" w:space="0" w:color="000000"/>
            </w:tcBorders>
            <w:shd w:val="clear" w:color="auto" w:fill="D9D9D9" w:themeFill="background1" w:themeFillShade="D9"/>
            <w:vAlign w:val="center"/>
          </w:tcPr>
          <w:p w:rsidR="004101B2" w:rsidRPr="00F4599B" w:rsidRDefault="00F4599B" w:rsidP="00103948">
            <w:pPr>
              <w:tabs>
                <w:tab w:val="left" w:pos="288"/>
                <w:tab w:val="left" w:pos="4752"/>
              </w:tabs>
              <w:spacing w:line="240" w:lineRule="exact"/>
              <w:jc w:val="center"/>
              <w:rPr>
                <w:rFonts w:asciiTheme="minorHAnsi" w:hAnsiTheme="minorHAnsi"/>
                <w:b/>
                <w:color w:val="auto"/>
                <w:szCs w:val="24"/>
              </w:rPr>
            </w:pPr>
            <w:r w:rsidRPr="00F4599B">
              <w:rPr>
                <w:rFonts w:asciiTheme="minorHAnsi" w:hAnsiTheme="minorHAnsi"/>
                <w:b/>
                <w:color w:val="auto"/>
                <w:szCs w:val="24"/>
              </w:rPr>
              <w:t>2</w:t>
            </w:r>
            <w:r w:rsidR="00911490" w:rsidRPr="00F4599B">
              <w:rPr>
                <w:rFonts w:asciiTheme="minorHAnsi" w:hAnsiTheme="minorHAnsi"/>
                <w:b/>
                <w:color w:val="auto"/>
                <w:szCs w:val="24"/>
              </w:rPr>
              <w:t>0</w:t>
            </w:r>
            <w:r w:rsidR="004101B2" w:rsidRPr="00F4599B">
              <w:rPr>
                <w:rFonts w:asciiTheme="minorHAnsi" w:hAnsiTheme="minorHAnsi"/>
                <w:b/>
                <w:color w:val="auto"/>
                <w:szCs w:val="24"/>
              </w:rPr>
              <w:t>%</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1F43C6">
        <w:rPr>
          <w:rFonts w:asciiTheme="minorHAnsi" w:hAnsiTheme="minorHAnsi"/>
          <w:color w:val="auto"/>
        </w:rPr>
        <w:t>100304</w:t>
      </w:r>
      <w:r>
        <w:rPr>
          <w:rFonts w:asciiTheme="minorHAnsi" w:hAnsiTheme="minorHAnsi"/>
          <w:color w:val="auto"/>
        </w:rPr>
        <w:t>,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706B28">
        <w:rPr>
          <w:rFonts w:asciiTheme="minorHAnsi" w:hAnsiTheme="minorHAnsi"/>
          <w:color w:val="auto"/>
        </w:rPr>
        <w:t xml:space="preserve"> </w:t>
      </w:r>
      <w:bookmarkStart w:id="0" w:name="_GoBack"/>
      <w:bookmarkEnd w:id="0"/>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B522CD" w:rsidRPr="00006186" w:rsidRDefault="00FB1725" w:rsidP="00510F9C">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676D86" w:rsidRDefault="00676D86" w:rsidP="00057019">
      <w:pPr>
        <w:tabs>
          <w:tab w:val="left" w:pos="288"/>
          <w:tab w:val="left" w:pos="4752"/>
        </w:tabs>
        <w:spacing w:line="240" w:lineRule="exact"/>
        <w:jc w:val="both"/>
        <w:rPr>
          <w:rFonts w:asciiTheme="minorHAnsi" w:hAnsiTheme="minorHAnsi"/>
          <w:color w:val="auto"/>
          <w:szCs w:val="24"/>
          <w:u w:val="single"/>
        </w:rPr>
      </w:pPr>
    </w:p>
    <w:p w:rsidR="00676D86" w:rsidRDefault="00676D86" w:rsidP="00676D86">
      <w:pPr>
        <w:autoSpaceDE w:val="0"/>
        <w:autoSpaceDN w:val="0"/>
        <w:adjustRightInd w:val="0"/>
        <w:rPr>
          <w:rFonts w:ascii="Arial" w:hAnsi="Arial" w:cs="Arial"/>
          <w:color w:val="auto"/>
          <w:sz w:val="22"/>
          <w:szCs w:val="22"/>
        </w:rPr>
      </w:pPr>
      <w:r>
        <w:rPr>
          <w:rFonts w:asciiTheme="minorHAnsi" w:hAnsiTheme="minorHAnsi"/>
          <w:color w:val="auto"/>
          <w:szCs w:val="24"/>
          <w:u w:val="single"/>
        </w:rPr>
        <w:br w:type="page"/>
      </w:r>
      <w:r>
        <w:rPr>
          <w:rFonts w:ascii="Arial" w:hAnsi="Arial" w:cs="Arial"/>
          <w:color w:val="auto"/>
          <w:sz w:val="22"/>
          <w:szCs w:val="22"/>
        </w:rPr>
        <w:lastRenderedPageBreak/>
        <w:t>SFMR-RB</w:t>
      </w:r>
    </w:p>
    <w:p w:rsidR="00676D86" w:rsidRDefault="00676D86" w:rsidP="00676D86">
      <w:pPr>
        <w:autoSpaceDE w:val="0"/>
        <w:autoSpaceDN w:val="0"/>
        <w:adjustRightInd w:val="0"/>
        <w:rPr>
          <w:rFonts w:ascii="Arial" w:hAnsi="Arial" w:cs="Arial"/>
          <w:color w:val="auto"/>
          <w:sz w:val="20"/>
        </w:rPr>
      </w:pPr>
    </w:p>
    <w:p w:rsidR="00676D86" w:rsidRDefault="00676D86" w:rsidP="00676D86">
      <w:pPr>
        <w:autoSpaceDE w:val="0"/>
        <w:autoSpaceDN w:val="0"/>
        <w:adjustRightInd w:val="0"/>
        <w:rPr>
          <w:rFonts w:ascii="Arial" w:hAnsi="Arial" w:cs="Arial"/>
          <w:color w:val="auto"/>
          <w:sz w:val="20"/>
        </w:rPr>
      </w:pPr>
      <w:r>
        <w:rPr>
          <w:rFonts w:ascii="Arial" w:hAnsi="Arial" w:cs="Arial"/>
          <w:color w:val="auto"/>
          <w:sz w:val="20"/>
        </w:rPr>
        <w:t>DEPARTMENT OF THE ARMY</w:t>
      </w:r>
    </w:p>
    <w:p w:rsidR="00676D86" w:rsidRDefault="00676D86" w:rsidP="00676D86">
      <w:pPr>
        <w:autoSpaceDE w:val="0"/>
        <w:autoSpaceDN w:val="0"/>
        <w:adjustRightInd w:val="0"/>
        <w:rPr>
          <w:rFonts w:ascii="Arial" w:hAnsi="Arial" w:cs="Arial"/>
          <w:color w:val="auto"/>
          <w:sz w:val="14"/>
          <w:szCs w:val="14"/>
        </w:rPr>
      </w:pPr>
      <w:r>
        <w:rPr>
          <w:rFonts w:ascii="Arial" w:hAnsi="Arial" w:cs="Arial"/>
          <w:color w:val="auto"/>
          <w:sz w:val="14"/>
          <w:szCs w:val="14"/>
        </w:rPr>
        <w:t>ARMY REVIEW BOARDS AGENCY</w:t>
      </w:r>
    </w:p>
    <w:p w:rsidR="00676D86" w:rsidRDefault="00676D86" w:rsidP="00676D86">
      <w:pPr>
        <w:autoSpaceDE w:val="0"/>
        <w:autoSpaceDN w:val="0"/>
        <w:adjustRightInd w:val="0"/>
        <w:rPr>
          <w:rFonts w:ascii="Arial" w:hAnsi="Arial" w:cs="Arial"/>
          <w:color w:val="auto"/>
          <w:sz w:val="14"/>
          <w:szCs w:val="14"/>
        </w:rPr>
      </w:pPr>
      <w:r>
        <w:rPr>
          <w:rFonts w:ascii="Arial" w:hAnsi="Arial" w:cs="Arial"/>
          <w:color w:val="auto"/>
          <w:sz w:val="14"/>
          <w:szCs w:val="14"/>
        </w:rPr>
        <w:t>1901 SOUTH BELL STREET 2ND FLOOR</w:t>
      </w:r>
    </w:p>
    <w:p w:rsidR="00676D86" w:rsidRDefault="00676D86" w:rsidP="00676D86">
      <w:pPr>
        <w:autoSpaceDE w:val="0"/>
        <w:autoSpaceDN w:val="0"/>
        <w:adjustRightInd w:val="0"/>
        <w:rPr>
          <w:rFonts w:ascii="Arial" w:hAnsi="Arial" w:cs="Arial"/>
          <w:color w:val="auto"/>
          <w:sz w:val="14"/>
          <w:szCs w:val="14"/>
        </w:rPr>
      </w:pPr>
      <w:r>
        <w:rPr>
          <w:rFonts w:ascii="Arial" w:hAnsi="Arial" w:cs="Arial"/>
          <w:color w:val="auto"/>
          <w:sz w:val="14"/>
          <w:szCs w:val="14"/>
        </w:rPr>
        <w:t>ARLINGTON, VA 22202-4508</w:t>
      </w:r>
    </w:p>
    <w:p w:rsidR="00676D86" w:rsidRDefault="00676D86" w:rsidP="00676D86">
      <w:pPr>
        <w:autoSpaceDE w:val="0"/>
        <w:autoSpaceDN w:val="0"/>
        <w:adjustRightInd w:val="0"/>
        <w:rPr>
          <w:rFonts w:ascii="Arial" w:hAnsi="Arial" w:cs="Arial"/>
          <w:color w:val="auto"/>
          <w:sz w:val="36"/>
          <w:szCs w:val="36"/>
        </w:rPr>
      </w:pPr>
    </w:p>
    <w:p w:rsidR="00676D86" w:rsidRDefault="00676D86" w:rsidP="00676D86">
      <w:pPr>
        <w:autoSpaceDE w:val="0"/>
        <w:autoSpaceDN w:val="0"/>
        <w:adjustRightInd w:val="0"/>
        <w:rPr>
          <w:rFonts w:ascii="Arial" w:hAnsi="Arial" w:cs="Arial"/>
          <w:color w:val="auto"/>
          <w:sz w:val="36"/>
          <w:szCs w:val="36"/>
        </w:rPr>
      </w:pPr>
      <w:r>
        <w:rPr>
          <w:rFonts w:ascii="Arial" w:hAnsi="Arial" w:cs="Arial"/>
          <w:color w:val="auto"/>
          <w:sz w:val="36"/>
          <w:szCs w:val="36"/>
        </w:rPr>
        <w:t>11 AUG 2011</w:t>
      </w:r>
    </w:p>
    <w:p w:rsidR="00676D86" w:rsidRDefault="00676D86" w:rsidP="00676D86">
      <w:pPr>
        <w:autoSpaceDE w:val="0"/>
        <w:autoSpaceDN w:val="0"/>
        <w:adjustRightInd w:val="0"/>
        <w:rPr>
          <w:rFonts w:ascii="Arial" w:hAnsi="Arial" w:cs="Arial"/>
          <w:color w:val="auto"/>
          <w:sz w:val="22"/>
          <w:szCs w:val="22"/>
        </w:rPr>
      </w:pPr>
    </w:p>
    <w:p w:rsidR="00676D86" w:rsidRDefault="00676D86" w:rsidP="00676D86">
      <w:pPr>
        <w:autoSpaceDE w:val="0"/>
        <w:autoSpaceDN w:val="0"/>
        <w:adjustRightInd w:val="0"/>
        <w:rPr>
          <w:rFonts w:ascii="Arial" w:hAnsi="Arial" w:cs="Arial"/>
          <w:color w:val="auto"/>
          <w:sz w:val="22"/>
          <w:szCs w:val="22"/>
        </w:rPr>
      </w:pPr>
      <w:r>
        <w:rPr>
          <w:rFonts w:ascii="Arial" w:hAnsi="Arial" w:cs="Arial"/>
          <w:color w:val="auto"/>
          <w:sz w:val="22"/>
          <w:szCs w:val="22"/>
        </w:rPr>
        <w:t>MEMORANDUM FOR Commander, US Army Physical Disability Agency</w:t>
      </w:r>
    </w:p>
    <w:p w:rsidR="00676D86" w:rsidRDefault="00676D86" w:rsidP="00676D86">
      <w:pPr>
        <w:autoSpaceDE w:val="0"/>
        <w:autoSpaceDN w:val="0"/>
        <w:adjustRightInd w:val="0"/>
        <w:rPr>
          <w:rFonts w:ascii="Arial" w:hAnsi="Arial" w:cs="Arial"/>
          <w:color w:val="auto"/>
          <w:sz w:val="22"/>
          <w:szCs w:val="22"/>
        </w:rPr>
      </w:pPr>
      <w:r>
        <w:rPr>
          <w:rFonts w:ascii="Arial" w:hAnsi="Arial" w:cs="Arial"/>
          <w:color w:val="auto"/>
          <w:sz w:val="22"/>
          <w:szCs w:val="22"/>
        </w:rPr>
        <w:t>(TAPD-ZB / WRAMC, Building 7, Washington, D.C. 20307-5001</w:t>
      </w:r>
    </w:p>
    <w:p w:rsidR="00676D86" w:rsidRDefault="00676D86" w:rsidP="00676D86">
      <w:pPr>
        <w:autoSpaceDE w:val="0"/>
        <w:autoSpaceDN w:val="0"/>
        <w:adjustRightInd w:val="0"/>
        <w:rPr>
          <w:rFonts w:ascii="Arial" w:hAnsi="Arial" w:cs="Arial"/>
          <w:color w:val="auto"/>
          <w:sz w:val="22"/>
          <w:szCs w:val="22"/>
        </w:rPr>
      </w:pPr>
    </w:p>
    <w:p w:rsidR="00676D86" w:rsidRDefault="00676D86" w:rsidP="00676D86">
      <w:pPr>
        <w:autoSpaceDE w:val="0"/>
        <w:autoSpaceDN w:val="0"/>
        <w:adjustRightInd w:val="0"/>
        <w:rPr>
          <w:rFonts w:ascii="Arial" w:hAnsi="Arial" w:cs="Arial"/>
          <w:color w:val="auto"/>
          <w:sz w:val="22"/>
          <w:szCs w:val="22"/>
        </w:rPr>
      </w:pPr>
      <w:r>
        <w:rPr>
          <w:rFonts w:ascii="Arial" w:hAnsi="Arial" w:cs="Arial"/>
          <w:color w:val="auto"/>
          <w:sz w:val="22"/>
          <w:szCs w:val="22"/>
        </w:rPr>
        <w:t>SUBJECT: Department of Defense Physical Disability Board of Review Recommendation</w:t>
      </w:r>
    </w:p>
    <w:p w:rsidR="00676D86" w:rsidRDefault="00676D86" w:rsidP="00676D86">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for</w:t>
      </w:r>
      <w:proofErr w:type="gramEnd"/>
      <w:r>
        <w:rPr>
          <w:rFonts w:ascii="Arial" w:hAnsi="Arial" w:cs="Arial"/>
          <w:color w:val="auto"/>
          <w:sz w:val="22"/>
          <w:szCs w:val="22"/>
        </w:rPr>
        <w:t xml:space="preserve"> AR20110015876 (PD201000124)</w:t>
      </w:r>
    </w:p>
    <w:p w:rsidR="00676D86" w:rsidRDefault="00676D86" w:rsidP="00676D86">
      <w:pPr>
        <w:autoSpaceDE w:val="0"/>
        <w:autoSpaceDN w:val="0"/>
        <w:adjustRightInd w:val="0"/>
        <w:rPr>
          <w:rFonts w:ascii="Arial" w:hAnsi="Arial" w:cs="Arial"/>
          <w:color w:val="auto"/>
          <w:sz w:val="22"/>
          <w:szCs w:val="22"/>
        </w:rPr>
      </w:pPr>
    </w:p>
    <w:p w:rsidR="00676D86" w:rsidRDefault="00676D86" w:rsidP="00676D86">
      <w:pPr>
        <w:autoSpaceDE w:val="0"/>
        <w:autoSpaceDN w:val="0"/>
        <w:adjustRightInd w:val="0"/>
        <w:rPr>
          <w:rFonts w:ascii="Arial" w:hAnsi="Arial" w:cs="Arial"/>
          <w:color w:val="auto"/>
          <w:sz w:val="22"/>
          <w:szCs w:val="22"/>
        </w:rPr>
      </w:pPr>
      <w:r>
        <w:rPr>
          <w:rFonts w:ascii="Arial" w:hAnsi="Arial" w:cs="Arial"/>
          <w:color w:val="auto"/>
          <w:sz w:val="22"/>
          <w:szCs w:val="22"/>
        </w:rPr>
        <w:t>1. I have reviewed the enclosed Department of Defense Physical Disability Board of</w:t>
      </w:r>
    </w:p>
    <w:p w:rsidR="00676D86" w:rsidRDefault="00676D86" w:rsidP="00676D86">
      <w:pPr>
        <w:autoSpaceDE w:val="0"/>
        <w:autoSpaceDN w:val="0"/>
        <w:adjustRightInd w:val="0"/>
        <w:rPr>
          <w:rFonts w:ascii="Arial" w:hAnsi="Arial" w:cs="Arial"/>
          <w:color w:val="auto"/>
          <w:sz w:val="22"/>
          <w:szCs w:val="22"/>
        </w:rPr>
      </w:pPr>
      <w:r>
        <w:rPr>
          <w:rFonts w:ascii="Arial" w:hAnsi="Arial" w:cs="Arial"/>
          <w:color w:val="auto"/>
          <w:sz w:val="22"/>
          <w:szCs w:val="22"/>
        </w:rPr>
        <w:t>Review (000 PDBR) recommendation and record of proceedings pertaining to the</w:t>
      </w:r>
    </w:p>
    <w:p w:rsidR="00676D86" w:rsidRDefault="00676D86" w:rsidP="00676D86">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subject</w:t>
      </w:r>
      <w:proofErr w:type="gramEnd"/>
      <w:r>
        <w:rPr>
          <w:rFonts w:ascii="Arial" w:hAnsi="Arial" w:cs="Arial"/>
          <w:color w:val="auto"/>
          <w:sz w:val="22"/>
          <w:szCs w:val="22"/>
        </w:rPr>
        <w:t xml:space="preserve"> individual. Under the authority </w:t>
      </w:r>
      <w:proofErr w:type="spellStart"/>
      <w:r>
        <w:rPr>
          <w:rFonts w:ascii="Arial" w:hAnsi="Arial" w:cs="Arial"/>
          <w:color w:val="auto"/>
          <w:sz w:val="22"/>
          <w:szCs w:val="22"/>
        </w:rPr>
        <w:t>otTitle</w:t>
      </w:r>
      <w:proofErr w:type="spellEnd"/>
      <w:r>
        <w:rPr>
          <w:rFonts w:ascii="Arial" w:hAnsi="Arial" w:cs="Arial"/>
          <w:color w:val="auto"/>
          <w:sz w:val="22"/>
          <w:szCs w:val="22"/>
        </w:rPr>
        <w:t xml:space="preserve"> 10, United States Code, section 1554a,</w:t>
      </w:r>
    </w:p>
    <w:p w:rsidR="00676D86" w:rsidRDefault="00676D86" w:rsidP="00676D86">
      <w:pPr>
        <w:autoSpaceDE w:val="0"/>
        <w:autoSpaceDN w:val="0"/>
        <w:adjustRightInd w:val="0"/>
        <w:rPr>
          <w:rFonts w:ascii="Arial" w:hAnsi="Arial" w:cs="Arial"/>
          <w:color w:val="auto"/>
          <w:sz w:val="22"/>
          <w:szCs w:val="22"/>
        </w:rPr>
      </w:pPr>
      <w:r>
        <w:rPr>
          <w:rFonts w:ascii="Arial" w:hAnsi="Arial" w:cs="Arial"/>
          <w:color w:val="auto"/>
          <w:sz w:val="22"/>
          <w:szCs w:val="22"/>
        </w:rPr>
        <w:t>I accept the Board's recommendation to modify the individual's disability description</w:t>
      </w:r>
    </w:p>
    <w:p w:rsidR="00676D86" w:rsidRDefault="00676D86" w:rsidP="00676D86">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without</w:t>
      </w:r>
      <w:proofErr w:type="gramEnd"/>
      <w:r>
        <w:rPr>
          <w:rFonts w:ascii="Arial" w:hAnsi="Arial" w:cs="Arial"/>
          <w:color w:val="auto"/>
          <w:sz w:val="22"/>
          <w:szCs w:val="22"/>
        </w:rPr>
        <w:t xml:space="preserve"> </w:t>
      </w:r>
      <w:proofErr w:type="spellStart"/>
      <w:r>
        <w:rPr>
          <w:rFonts w:ascii="Arial" w:hAnsi="Arial" w:cs="Arial"/>
          <w:color w:val="auto"/>
          <w:sz w:val="22"/>
          <w:szCs w:val="22"/>
        </w:rPr>
        <w:t>recharacterization</w:t>
      </w:r>
      <w:proofErr w:type="spellEnd"/>
      <w:r>
        <w:rPr>
          <w:rFonts w:ascii="Arial" w:hAnsi="Arial" w:cs="Arial"/>
          <w:color w:val="auto"/>
          <w:sz w:val="22"/>
          <w:szCs w:val="22"/>
        </w:rPr>
        <w:t xml:space="preserve"> of the individual's separation. This decision is final.</w:t>
      </w:r>
    </w:p>
    <w:p w:rsidR="00D43C2A" w:rsidRDefault="00D43C2A" w:rsidP="00676D86">
      <w:pPr>
        <w:autoSpaceDE w:val="0"/>
        <w:autoSpaceDN w:val="0"/>
        <w:adjustRightInd w:val="0"/>
        <w:rPr>
          <w:rFonts w:ascii="Arial" w:hAnsi="Arial" w:cs="Arial"/>
          <w:color w:val="auto"/>
          <w:sz w:val="22"/>
          <w:szCs w:val="22"/>
        </w:rPr>
      </w:pPr>
    </w:p>
    <w:p w:rsidR="00676D86" w:rsidRDefault="00676D86" w:rsidP="00676D86">
      <w:pPr>
        <w:autoSpaceDE w:val="0"/>
        <w:autoSpaceDN w:val="0"/>
        <w:adjustRightInd w:val="0"/>
        <w:rPr>
          <w:rFonts w:ascii="Arial" w:hAnsi="Arial" w:cs="Arial"/>
          <w:color w:val="auto"/>
          <w:sz w:val="22"/>
          <w:szCs w:val="22"/>
        </w:rPr>
      </w:pPr>
      <w:r>
        <w:rPr>
          <w:rFonts w:ascii="Arial" w:hAnsi="Arial" w:cs="Arial"/>
          <w:color w:val="auto"/>
          <w:sz w:val="22"/>
          <w:szCs w:val="22"/>
        </w:rPr>
        <w:t>2. I direct that all the Department of the Army records of the individual concerned be</w:t>
      </w:r>
    </w:p>
    <w:p w:rsidR="00676D86" w:rsidRDefault="00676D86" w:rsidP="00676D86">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corrected</w:t>
      </w:r>
      <w:proofErr w:type="gramEnd"/>
      <w:r>
        <w:rPr>
          <w:rFonts w:ascii="Arial" w:hAnsi="Arial" w:cs="Arial"/>
          <w:color w:val="auto"/>
          <w:sz w:val="22"/>
          <w:szCs w:val="22"/>
        </w:rPr>
        <w:t xml:space="preserve"> accordingly no later than 120 days from the date of this memorandum.</w:t>
      </w:r>
    </w:p>
    <w:p w:rsidR="00D43C2A" w:rsidRDefault="00D43C2A" w:rsidP="00676D86">
      <w:pPr>
        <w:autoSpaceDE w:val="0"/>
        <w:autoSpaceDN w:val="0"/>
        <w:adjustRightInd w:val="0"/>
        <w:rPr>
          <w:rFonts w:ascii="Arial" w:hAnsi="Arial" w:cs="Arial"/>
          <w:color w:val="auto"/>
          <w:sz w:val="22"/>
          <w:szCs w:val="22"/>
        </w:rPr>
      </w:pPr>
    </w:p>
    <w:p w:rsidR="00676D86" w:rsidRDefault="00676D86" w:rsidP="00676D86">
      <w:pPr>
        <w:autoSpaceDE w:val="0"/>
        <w:autoSpaceDN w:val="0"/>
        <w:adjustRightInd w:val="0"/>
        <w:rPr>
          <w:rFonts w:ascii="Arial" w:hAnsi="Arial" w:cs="Arial"/>
          <w:color w:val="auto"/>
          <w:sz w:val="22"/>
          <w:szCs w:val="22"/>
        </w:rPr>
      </w:pPr>
      <w:r>
        <w:rPr>
          <w:rFonts w:ascii="Arial" w:hAnsi="Arial" w:cs="Arial"/>
          <w:color w:val="auto"/>
          <w:sz w:val="22"/>
          <w:szCs w:val="22"/>
        </w:rPr>
        <w:t>3. I request that a copy of the corrections and any related correspondence be provided</w:t>
      </w:r>
    </w:p>
    <w:p w:rsidR="00676D86" w:rsidRDefault="00676D86" w:rsidP="00676D86">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to</w:t>
      </w:r>
      <w:proofErr w:type="gramEnd"/>
      <w:r>
        <w:rPr>
          <w:rFonts w:ascii="Arial" w:hAnsi="Arial" w:cs="Arial"/>
          <w:color w:val="auto"/>
          <w:sz w:val="22"/>
          <w:szCs w:val="22"/>
        </w:rPr>
        <w:t xml:space="preserve"> the individual concerned, counsel (if any), any Members of Congress who have</w:t>
      </w:r>
    </w:p>
    <w:p w:rsidR="00676D86" w:rsidRDefault="00676D86" w:rsidP="00676D86">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shown</w:t>
      </w:r>
      <w:proofErr w:type="gramEnd"/>
      <w:r>
        <w:rPr>
          <w:rFonts w:ascii="Arial" w:hAnsi="Arial" w:cs="Arial"/>
          <w:color w:val="auto"/>
          <w:sz w:val="22"/>
          <w:szCs w:val="22"/>
        </w:rPr>
        <w:t xml:space="preserve"> interest, and to the Army Review Boards Agency with a copy of this</w:t>
      </w:r>
    </w:p>
    <w:p w:rsidR="00676D86" w:rsidRDefault="00676D86" w:rsidP="00676D86">
      <w:pPr>
        <w:autoSpaceDE w:val="0"/>
        <w:autoSpaceDN w:val="0"/>
        <w:adjustRightInd w:val="0"/>
        <w:rPr>
          <w:rFonts w:ascii="Arial" w:hAnsi="Arial" w:cs="Arial"/>
          <w:color w:val="auto"/>
          <w:sz w:val="22"/>
          <w:szCs w:val="22"/>
        </w:rPr>
      </w:pPr>
      <w:proofErr w:type="gramStart"/>
      <w:r>
        <w:rPr>
          <w:rFonts w:ascii="Arial" w:hAnsi="Arial" w:cs="Arial"/>
          <w:color w:val="auto"/>
          <w:sz w:val="22"/>
          <w:szCs w:val="22"/>
        </w:rPr>
        <w:t>memorandum</w:t>
      </w:r>
      <w:proofErr w:type="gramEnd"/>
      <w:r>
        <w:rPr>
          <w:rFonts w:ascii="Arial" w:hAnsi="Arial" w:cs="Arial"/>
          <w:color w:val="auto"/>
          <w:sz w:val="22"/>
          <w:szCs w:val="22"/>
        </w:rPr>
        <w:t xml:space="preserve"> without enclosures.</w:t>
      </w:r>
    </w:p>
    <w:p w:rsidR="00676D86" w:rsidRDefault="00676D86" w:rsidP="00676D86">
      <w:pPr>
        <w:autoSpaceDE w:val="0"/>
        <w:autoSpaceDN w:val="0"/>
        <w:adjustRightInd w:val="0"/>
        <w:rPr>
          <w:rFonts w:ascii="Arial" w:hAnsi="Arial" w:cs="Arial"/>
          <w:color w:val="auto"/>
          <w:sz w:val="22"/>
          <w:szCs w:val="22"/>
        </w:rPr>
      </w:pPr>
    </w:p>
    <w:p w:rsidR="00676D86" w:rsidRDefault="00676D86" w:rsidP="00676D86">
      <w:pPr>
        <w:autoSpaceDE w:val="0"/>
        <w:autoSpaceDN w:val="0"/>
        <w:adjustRightInd w:val="0"/>
        <w:rPr>
          <w:rFonts w:ascii="Arial" w:hAnsi="Arial" w:cs="Arial"/>
          <w:color w:val="auto"/>
          <w:sz w:val="22"/>
          <w:szCs w:val="22"/>
        </w:rPr>
      </w:pPr>
      <w:r>
        <w:rPr>
          <w:rFonts w:ascii="Arial" w:hAnsi="Arial" w:cs="Arial"/>
          <w:color w:val="auto"/>
          <w:sz w:val="22"/>
          <w:szCs w:val="22"/>
        </w:rPr>
        <w:t>BY ORDER OF THE SECRETARY OF THE ARMY:</w:t>
      </w:r>
    </w:p>
    <w:p w:rsidR="00676D86" w:rsidRDefault="00676D86" w:rsidP="00676D86">
      <w:pPr>
        <w:autoSpaceDE w:val="0"/>
        <w:autoSpaceDN w:val="0"/>
        <w:adjustRightInd w:val="0"/>
        <w:rPr>
          <w:rFonts w:ascii="Arial" w:hAnsi="Arial" w:cs="Arial"/>
          <w:color w:val="auto"/>
          <w:sz w:val="22"/>
          <w:szCs w:val="22"/>
        </w:rPr>
      </w:pPr>
      <w:r>
        <w:rPr>
          <w:rFonts w:ascii="Arial" w:hAnsi="Arial" w:cs="Arial"/>
          <w:color w:val="auto"/>
          <w:sz w:val="22"/>
          <w:szCs w:val="22"/>
        </w:rPr>
        <w:t>Encl</w:t>
      </w:r>
    </w:p>
    <w:p w:rsidR="00676D86" w:rsidRDefault="00676D86" w:rsidP="00676D86">
      <w:pPr>
        <w:autoSpaceDE w:val="0"/>
        <w:autoSpaceDN w:val="0"/>
        <w:adjustRightInd w:val="0"/>
        <w:rPr>
          <w:rFonts w:ascii="Times New Roman" w:hAnsi="Times New Roman"/>
          <w:color w:val="auto"/>
          <w:szCs w:val="24"/>
        </w:rPr>
      </w:pPr>
    </w:p>
    <w:p w:rsidR="00676D86" w:rsidRDefault="00676D86" w:rsidP="00676D86">
      <w:pPr>
        <w:autoSpaceDE w:val="0"/>
        <w:autoSpaceDN w:val="0"/>
        <w:adjustRightInd w:val="0"/>
        <w:rPr>
          <w:rFonts w:ascii="Times New Roman" w:hAnsi="Times New Roman"/>
          <w:color w:val="auto"/>
          <w:szCs w:val="24"/>
        </w:rPr>
      </w:pPr>
      <w:r>
        <w:rPr>
          <w:rFonts w:ascii="Times New Roman" w:hAnsi="Times New Roman"/>
          <w:color w:val="auto"/>
          <w:szCs w:val="24"/>
        </w:rPr>
        <w:t>CF:</w:t>
      </w:r>
    </w:p>
    <w:p w:rsidR="00676D86" w:rsidRDefault="00676D86" w:rsidP="00676D86">
      <w:pPr>
        <w:autoSpaceDE w:val="0"/>
        <w:autoSpaceDN w:val="0"/>
        <w:adjustRightInd w:val="0"/>
        <w:rPr>
          <w:rFonts w:ascii="Arial" w:hAnsi="Arial" w:cs="Arial"/>
          <w:color w:val="auto"/>
          <w:sz w:val="22"/>
          <w:szCs w:val="22"/>
        </w:rPr>
      </w:pPr>
      <w:r>
        <w:rPr>
          <w:rFonts w:ascii="Times New Roman" w:hAnsi="Times New Roman"/>
          <w:color w:val="auto"/>
          <w:szCs w:val="24"/>
        </w:rPr>
        <w:t xml:space="preserve">( ) 000 </w:t>
      </w:r>
      <w:r>
        <w:rPr>
          <w:rFonts w:ascii="Arial" w:hAnsi="Arial" w:cs="Arial"/>
          <w:color w:val="auto"/>
          <w:sz w:val="22"/>
          <w:szCs w:val="22"/>
        </w:rPr>
        <w:t>PDBR</w:t>
      </w:r>
    </w:p>
    <w:p w:rsidR="00676D86" w:rsidRDefault="00676D86" w:rsidP="00676D86">
      <w:pPr>
        <w:autoSpaceDE w:val="0"/>
        <w:autoSpaceDN w:val="0"/>
        <w:adjustRightInd w:val="0"/>
        <w:rPr>
          <w:rFonts w:ascii="Times New Roman" w:hAnsi="Times New Roman"/>
          <w:color w:val="auto"/>
          <w:szCs w:val="24"/>
        </w:rPr>
      </w:pPr>
      <w:r>
        <w:rPr>
          <w:rFonts w:ascii="Times New Roman" w:hAnsi="Times New Roman"/>
          <w:color w:val="auto"/>
          <w:szCs w:val="24"/>
        </w:rPr>
        <w:t>( ) OVA</w:t>
      </w:r>
    </w:p>
    <w:p w:rsidR="00676D86" w:rsidRDefault="00676D86" w:rsidP="00676D86">
      <w:pPr>
        <w:autoSpaceDE w:val="0"/>
        <w:autoSpaceDN w:val="0"/>
        <w:adjustRightInd w:val="0"/>
        <w:rPr>
          <w:rFonts w:ascii="Arial" w:hAnsi="Arial" w:cs="Arial"/>
          <w:color w:val="auto"/>
          <w:sz w:val="22"/>
          <w:szCs w:val="22"/>
        </w:rPr>
      </w:pPr>
      <w:r>
        <w:rPr>
          <w:rFonts w:ascii="Arial" w:hAnsi="Arial" w:cs="Arial"/>
          <w:color w:val="auto"/>
          <w:sz w:val="22"/>
          <w:szCs w:val="22"/>
        </w:rPr>
        <w:t>Deputy Assistant Secretary</w:t>
      </w:r>
    </w:p>
    <w:p w:rsidR="00676D86" w:rsidRDefault="00676D86" w:rsidP="00676D86">
      <w:pPr>
        <w:autoSpaceDE w:val="0"/>
        <w:autoSpaceDN w:val="0"/>
        <w:adjustRightInd w:val="0"/>
        <w:rPr>
          <w:rFonts w:ascii="Arial" w:hAnsi="Arial" w:cs="Arial"/>
          <w:color w:val="auto"/>
          <w:sz w:val="22"/>
          <w:szCs w:val="22"/>
        </w:rPr>
      </w:pPr>
      <w:r>
        <w:rPr>
          <w:rFonts w:ascii="Arial" w:hAnsi="Arial" w:cs="Arial"/>
          <w:color w:val="auto"/>
          <w:sz w:val="22"/>
          <w:szCs w:val="22"/>
        </w:rPr>
        <w:t>(Army Review Boards)</w:t>
      </w:r>
    </w:p>
    <w:sectPr w:rsidR="00676D86"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D86" w:rsidRDefault="00676D86">
      <w:r>
        <w:separator/>
      </w:r>
    </w:p>
  </w:endnote>
  <w:endnote w:type="continuationSeparator" w:id="0">
    <w:p w:rsidR="00676D86" w:rsidRDefault="00676D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676D86" w:rsidRPr="00684CE6" w:rsidRDefault="00676D86" w:rsidP="00F65ED5">
        <w:pPr>
          <w:pStyle w:val="Footer"/>
          <w:jc w:val="right"/>
          <w:rPr>
            <w:color w:val="auto"/>
          </w:rPr>
        </w:pPr>
        <w:r w:rsidRPr="00684CE6">
          <w:rPr>
            <w:color w:val="auto"/>
          </w:rPr>
          <w:fldChar w:fldCharType="begin"/>
        </w:r>
        <w:r w:rsidRPr="00684CE6">
          <w:rPr>
            <w:color w:val="auto"/>
          </w:rPr>
          <w:instrText xml:space="preserve"> PAGE   \* MERGEFORMAT </w:instrText>
        </w:r>
        <w:r w:rsidRPr="00684CE6">
          <w:rPr>
            <w:color w:val="auto"/>
          </w:rPr>
          <w:fldChar w:fldCharType="separate"/>
        </w:r>
        <w:r w:rsidR="00D43C2A">
          <w:rPr>
            <w:noProof/>
            <w:color w:val="auto"/>
          </w:rPr>
          <w:t>4</w:t>
        </w:r>
        <w:r w:rsidRPr="00684CE6">
          <w:rPr>
            <w:color w:val="auto"/>
          </w:rPr>
          <w:fldChar w:fldCharType="end"/>
        </w:r>
        <w:r w:rsidRPr="00684CE6">
          <w:rPr>
            <w:color w:val="auto"/>
          </w:rPr>
          <w:t xml:space="preserve">                                                           </w:t>
        </w:r>
        <w:r w:rsidRPr="001F43C6">
          <w:rPr>
            <w:color w:val="auto"/>
          </w:rPr>
          <w:t>PD1000124</w:t>
        </w:r>
      </w:p>
    </w:sdtContent>
  </w:sdt>
  <w:p w:rsidR="00676D86" w:rsidRPr="00684CE6" w:rsidRDefault="00676D8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D86" w:rsidRDefault="00676D86">
      <w:r>
        <w:separator/>
      </w:r>
    </w:p>
  </w:footnote>
  <w:footnote w:type="continuationSeparator" w:id="0">
    <w:p w:rsidR="00676D86" w:rsidRDefault="00676D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496A"/>
    <w:rsid w:val="00057019"/>
    <w:rsid w:val="000575C5"/>
    <w:rsid w:val="000577C9"/>
    <w:rsid w:val="00060FFD"/>
    <w:rsid w:val="00063129"/>
    <w:rsid w:val="0006431E"/>
    <w:rsid w:val="000652EA"/>
    <w:rsid w:val="00065E21"/>
    <w:rsid w:val="000673ED"/>
    <w:rsid w:val="00070DED"/>
    <w:rsid w:val="00072433"/>
    <w:rsid w:val="0007488B"/>
    <w:rsid w:val="00075702"/>
    <w:rsid w:val="00075A0C"/>
    <w:rsid w:val="000775C2"/>
    <w:rsid w:val="000806AD"/>
    <w:rsid w:val="00080BDF"/>
    <w:rsid w:val="00081760"/>
    <w:rsid w:val="00082482"/>
    <w:rsid w:val="00084CF2"/>
    <w:rsid w:val="00085D7B"/>
    <w:rsid w:val="0008708B"/>
    <w:rsid w:val="00092619"/>
    <w:rsid w:val="00092C66"/>
    <w:rsid w:val="000933EC"/>
    <w:rsid w:val="000949DD"/>
    <w:rsid w:val="00094E4F"/>
    <w:rsid w:val="000A2BCE"/>
    <w:rsid w:val="000A33C8"/>
    <w:rsid w:val="000A41E3"/>
    <w:rsid w:val="000A4BBA"/>
    <w:rsid w:val="000A5071"/>
    <w:rsid w:val="000B0AD2"/>
    <w:rsid w:val="000B0CE8"/>
    <w:rsid w:val="000B1022"/>
    <w:rsid w:val="000B2FB8"/>
    <w:rsid w:val="000B4C99"/>
    <w:rsid w:val="000B57FF"/>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069"/>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4C29"/>
    <w:rsid w:val="001272AE"/>
    <w:rsid w:val="00130756"/>
    <w:rsid w:val="001315DD"/>
    <w:rsid w:val="00132243"/>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87DA2"/>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4F88"/>
    <w:rsid w:val="001D68CF"/>
    <w:rsid w:val="001D6A8C"/>
    <w:rsid w:val="001D6E67"/>
    <w:rsid w:val="001D7A56"/>
    <w:rsid w:val="001E15C0"/>
    <w:rsid w:val="001E18E0"/>
    <w:rsid w:val="001E18E2"/>
    <w:rsid w:val="001E19D0"/>
    <w:rsid w:val="001E2A30"/>
    <w:rsid w:val="001E2FF1"/>
    <w:rsid w:val="001E41FE"/>
    <w:rsid w:val="001E635C"/>
    <w:rsid w:val="001F0297"/>
    <w:rsid w:val="001F2CB5"/>
    <w:rsid w:val="001F43C6"/>
    <w:rsid w:val="00200AA0"/>
    <w:rsid w:val="00202325"/>
    <w:rsid w:val="00202736"/>
    <w:rsid w:val="00203652"/>
    <w:rsid w:val="00204562"/>
    <w:rsid w:val="00205B4F"/>
    <w:rsid w:val="002060B6"/>
    <w:rsid w:val="002066B5"/>
    <w:rsid w:val="00206EAC"/>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2C11"/>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8738D"/>
    <w:rsid w:val="00291E73"/>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341C"/>
    <w:rsid w:val="002B4E22"/>
    <w:rsid w:val="002B6FA0"/>
    <w:rsid w:val="002B7645"/>
    <w:rsid w:val="002C0DEA"/>
    <w:rsid w:val="002C34F6"/>
    <w:rsid w:val="002C3B6D"/>
    <w:rsid w:val="002C492D"/>
    <w:rsid w:val="002C5D9D"/>
    <w:rsid w:val="002C5F10"/>
    <w:rsid w:val="002C6E5B"/>
    <w:rsid w:val="002D08F3"/>
    <w:rsid w:val="002D18B4"/>
    <w:rsid w:val="002D231A"/>
    <w:rsid w:val="002D4965"/>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54A3"/>
    <w:rsid w:val="002F6AD8"/>
    <w:rsid w:val="002F7F81"/>
    <w:rsid w:val="00300A36"/>
    <w:rsid w:val="00301B45"/>
    <w:rsid w:val="00305856"/>
    <w:rsid w:val="0030678B"/>
    <w:rsid w:val="00306D16"/>
    <w:rsid w:val="00307595"/>
    <w:rsid w:val="00310CD7"/>
    <w:rsid w:val="00313D7A"/>
    <w:rsid w:val="0032136A"/>
    <w:rsid w:val="00323A90"/>
    <w:rsid w:val="00323E70"/>
    <w:rsid w:val="003258A7"/>
    <w:rsid w:val="00325BA2"/>
    <w:rsid w:val="003262BD"/>
    <w:rsid w:val="00326B1C"/>
    <w:rsid w:val="00326C08"/>
    <w:rsid w:val="00326F7F"/>
    <w:rsid w:val="003300CE"/>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0428"/>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87C"/>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0EF4"/>
    <w:rsid w:val="00391858"/>
    <w:rsid w:val="00393651"/>
    <w:rsid w:val="00394926"/>
    <w:rsid w:val="00394FF9"/>
    <w:rsid w:val="00395651"/>
    <w:rsid w:val="00395E12"/>
    <w:rsid w:val="003962A8"/>
    <w:rsid w:val="00396779"/>
    <w:rsid w:val="00397DB7"/>
    <w:rsid w:val="003A27B2"/>
    <w:rsid w:val="003A40B4"/>
    <w:rsid w:val="003A41BA"/>
    <w:rsid w:val="003A5491"/>
    <w:rsid w:val="003A56A3"/>
    <w:rsid w:val="003A5958"/>
    <w:rsid w:val="003A6A99"/>
    <w:rsid w:val="003A6E56"/>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84C"/>
    <w:rsid w:val="003D69F5"/>
    <w:rsid w:val="003D7089"/>
    <w:rsid w:val="003D7A78"/>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0E1"/>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87EE2"/>
    <w:rsid w:val="0049255F"/>
    <w:rsid w:val="0049445D"/>
    <w:rsid w:val="00495350"/>
    <w:rsid w:val="00495E3C"/>
    <w:rsid w:val="004963BE"/>
    <w:rsid w:val="00497156"/>
    <w:rsid w:val="004A0C79"/>
    <w:rsid w:val="004A24D2"/>
    <w:rsid w:val="004A3214"/>
    <w:rsid w:val="004A4136"/>
    <w:rsid w:val="004A417B"/>
    <w:rsid w:val="004A4378"/>
    <w:rsid w:val="004A712D"/>
    <w:rsid w:val="004B03F3"/>
    <w:rsid w:val="004B0CC9"/>
    <w:rsid w:val="004B2536"/>
    <w:rsid w:val="004B46D7"/>
    <w:rsid w:val="004B5A0E"/>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64FD"/>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283"/>
    <w:rsid w:val="005B11B0"/>
    <w:rsid w:val="005B1ADA"/>
    <w:rsid w:val="005B1D8F"/>
    <w:rsid w:val="005B1E94"/>
    <w:rsid w:val="005B5B3D"/>
    <w:rsid w:val="005B64CF"/>
    <w:rsid w:val="005C0E87"/>
    <w:rsid w:val="005C16F3"/>
    <w:rsid w:val="005C2A00"/>
    <w:rsid w:val="005C3758"/>
    <w:rsid w:val="005C4D72"/>
    <w:rsid w:val="005C50C1"/>
    <w:rsid w:val="005C62C2"/>
    <w:rsid w:val="005D1845"/>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5F7332"/>
    <w:rsid w:val="006008F8"/>
    <w:rsid w:val="00605AAB"/>
    <w:rsid w:val="00606BEB"/>
    <w:rsid w:val="0061014A"/>
    <w:rsid w:val="0061054B"/>
    <w:rsid w:val="00612FB0"/>
    <w:rsid w:val="0061356D"/>
    <w:rsid w:val="00613E26"/>
    <w:rsid w:val="00615641"/>
    <w:rsid w:val="00616959"/>
    <w:rsid w:val="0062036E"/>
    <w:rsid w:val="006211BD"/>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296"/>
    <w:rsid w:val="006649CD"/>
    <w:rsid w:val="00665D75"/>
    <w:rsid w:val="006708E3"/>
    <w:rsid w:val="00670AA8"/>
    <w:rsid w:val="00670DDC"/>
    <w:rsid w:val="00671389"/>
    <w:rsid w:val="00671EB4"/>
    <w:rsid w:val="00673CDC"/>
    <w:rsid w:val="0067443B"/>
    <w:rsid w:val="00676D86"/>
    <w:rsid w:val="006770AA"/>
    <w:rsid w:val="00682486"/>
    <w:rsid w:val="00684CE6"/>
    <w:rsid w:val="00684E2B"/>
    <w:rsid w:val="00687C7E"/>
    <w:rsid w:val="00690569"/>
    <w:rsid w:val="00690FDA"/>
    <w:rsid w:val="00691E61"/>
    <w:rsid w:val="00692656"/>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4B9D"/>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4D8C"/>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28"/>
    <w:rsid w:val="00706BEF"/>
    <w:rsid w:val="00707ECE"/>
    <w:rsid w:val="00710202"/>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5704"/>
    <w:rsid w:val="00736A49"/>
    <w:rsid w:val="007419A1"/>
    <w:rsid w:val="00742C0B"/>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57A28"/>
    <w:rsid w:val="0076100C"/>
    <w:rsid w:val="007612A5"/>
    <w:rsid w:val="00763CAE"/>
    <w:rsid w:val="00763F95"/>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28E7"/>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5EA5"/>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2D08"/>
    <w:rsid w:val="008A39D7"/>
    <w:rsid w:val="008A55DE"/>
    <w:rsid w:val="008A5C34"/>
    <w:rsid w:val="008A63A9"/>
    <w:rsid w:val="008A7073"/>
    <w:rsid w:val="008A79F0"/>
    <w:rsid w:val="008A7F7E"/>
    <w:rsid w:val="008B04DB"/>
    <w:rsid w:val="008B09B4"/>
    <w:rsid w:val="008B1DF4"/>
    <w:rsid w:val="008B1E5B"/>
    <w:rsid w:val="008B27FD"/>
    <w:rsid w:val="008B2FDB"/>
    <w:rsid w:val="008B3AF2"/>
    <w:rsid w:val="008B446D"/>
    <w:rsid w:val="008B515D"/>
    <w:rsid w:val="008B5D31"/>
    <w:rsid w:val="008B6705"/>
    <w:rsid w:val="008C22F3"/>
    <w:rsid w:val="008C3FD0"/>
    <w:rsid w:val="008C4F01"/>
    <w:rsid w:val="008C62FB"/>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79"/>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0607"/>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A0DE3"/>
    <w:rsid w:val="009A1643"/>
    <w:rsid w:val="009A215A"/>
    <w:rsid w:val="009A49D3"/>
    <w:rsid w:val="009A4F1B"/>
    <w:rsid w:val="009A66C5"/>
    <w:rsid w:val="009A66E7"/>
    <w:rsid w:val="009A79BA"/>
    <w:rsid w:val="009B0543"/>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6F9E"/>
    <w:rsid w:val="00A40FFB"/>
    <w:rsid w:val="00A41468"/>
    <w:rsid w:val="00A414A9"/>
    <w:rsid w:val="00A4250C"/>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56C4"/>
    <w:rsid w:val="00A7592B"/>
    <w:rsid w:val="00A76094"/>
    <w:rsid w:val="00A768E2"/>
    <w:rsid w:val="00A77749"/>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2F1D"/>
    <w:rsid w:val="00AA3593"/>
    <w:rsid w:val="00AA38CA"/>
    <w:rsid w:val="00AA493E"/>
    <w:rsid w:val="00AA73AF"/>
    <w:rsid w:val="00AB0A8A"/>
    <w:rsid w:val="00AB1754"/>
    <w:rsid w:val="00AB1F8D"/>
    <w:rsid w:val="00AB27DD"/>
    <w:rsid w:val="00AB592E"/>
    <w:rsid w:val="00AC0120"/>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27D2"/>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1AB2"/>
    <w:rsid w:val="00B522CD"/>
    <w:rsid w:val="00B54737"/>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1E5"/>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4A26"/>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08A1"/>
    <w:rsid w:val="00C71BEC"/>
    <w:rsid w:val="00C72D7F"/>
    <w:rsid w:val="00C74D3A"/>
    <w:rsid w:val="00C75F3D"/>
    <w:rsid w:val="00C80511"/>
    <w:rsid w:val="00C826F5"/>
    <w:rsid w:val="00C83740"/>
    <w:rsid w:val="00C84AD1"/>
    <w:rsid w:val="00C85579"/>
    <w:rsid w:val="00C85EB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006"/>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654A"/>
    <w:rsid w:val="00D3662E"/>
    <w:rsid w:val="00D40B1F"/>
    <w:rsid w:val="00D40D75"/>
    <w:rsid w:val="00D43978"/>
    <w:rsid w:val="00D43C2A"/>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77AAD"/>
    <w:rsid w:val="00D80490"/>
    <w:rsid w:val="00D829AD"/>
    <w:rsid w:val="00D82EE2"/>
    <w:rsid w:val="00D83D1B"/>
    <w:rsid w:val="00D84061"/>
    <w:rsid w:val="00D84133"/>
    <w:rsid w:val="00D8545C"/>
    <w:rsid w:val="00D86E57"/>
    <w:rsid w:val="00D87788"/>
    <w:rsid w:val="00D877C8"/>
    <w:rsid w:val="00D91040"/>
    <w:rsid w:val="00D910C2"/>
    <w:rsid w:val="00D9168C"/>
    <w:rsid w:val="00D9189B"/>
    <w:rsid w:val="00D91D85"/>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64E0"/>
    <w:rsid w:val="00DD7BE0"/>
    <w:rsid w:val="00DE0C67"/>
    <w:rsid w:val="00DE2300"/>
    <w:rsid w:val="00DE2E6C"/>
    <w:rsid w:val="00DE3AAD"/>
    <w:rsid w:val="00DE598A"/>
    <w:rsid w:val="00DE6952"/>
    <w:rsid w:val="00DE7E74"/>
    <w:rsid w:val="00DF071B"/>
    <w:rsid w:val="00DF5C84"/>
    <w:rsid w:val="00DF6EF8"/>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28A8"/>
    <w:rsid w:val="00E548FA"/>
    <w:rsid w:val="00E57703"/>
    <w:rsid w:val="00E57ED4"/>
    <w:rsid w:val="00E57FED"/>
    <w:rsid w:val="00E6092F"/>
    <w:rsid w:val="00E60BD0"/>
    <w:rsid w:val="00E62049"/>
    <w:rsid w:val="00E629DA"/>
    <w:rsid w:val="00E64374"/>
    <w:rsid w:val="00E6469F"/>
    <w:rsid w:val="00E65D39"/>
    <w:rsid w:val="00E65EF3"/>
    <w:rsid w:val="00E670F8"/>
    <w:rsid w:val="00E6733C"/>
    <w:rsid w:val="00E6741B"/>
    <w:rsid w:val="00E67FAC"/>
    <w:rsid w:val="00E7200B"/>
    <w:rsid w:val="00E738CB"/>
    <w:rsid w:val="00E73C88"/>
    <w:rsid w:val="00E74437"/>
    <w:rsid w:val="00E7443D"/>
    <w:rsid w:val="00E75ACE"/>
    <w:rsid w:val="00E771AF"/>
    <w:rsid w:val="00E80386"/>
    <w:rsid w:val="00E809C3"/>
    <w:rsid w:val="00E8148D"/>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4997"/>
    <w:rsid w:val="00F05807"/>
    <w:rsid w:val="00F06451"/>
    <w:rsid w:val="00F07052"/>
    <w:rsid w:val="00F0706C"/>
    <w:rsid w:val="00F11EBE"/>
    <w:rsid w:val="00F12293"/>
    <w:rsid w:val="00F12BA8"/>
    <w:rsid w:val="00F130D0"/>
    <w:rsid w:val="00F14933"/>
    <w:rsid w:val="00F14B80"/>
    <w:rsid w:val="00F1516A"/>
    <w:rsid w:val="00F15EE5"/>
    <w:rsid w:val="00F171F9"/>
    <w:rsid w:val="00F1737C"/>
    <w:rsid w:val="00F17649"/>
    <w:rsid w:val="00F22A26"/>
    <w:rsid w:val="00F24072"/>
    <w:rsid w:val="00F26432"/>
    <w:rsid w:val="00F3197A"/>
    <w:rsid w:val="00F32139"/>
    <w:rsid w:val="00F33D56"/>
    <w:rsid w:val="00F34E08"/>
    <w:rsid w:val="00F41D91"/>
    <w:rsid w:val="00F41F52"/>
    <w:rsid w:val="00F42363"/>
    <w:rsid w:val="00F427C4"/>
    <w:rsid w:val="00F43D6C"/>
    <w:rsid w:val="00F4599B"/>
    <w:rsid w:val="00F465BF"/>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6D01"/>
    <w:rsid w:val="00F80B43"/>
    <w:rsid w:val="00F81C35"/>
    <w:rsid w:val="00F82981"/>
    <w:rsid w:val="00F8311F"/>
    <w:rsid w:val="00F83248"/>
    <w:rsid w:val="00F83376"/>
    <w:rsid w:val="00F853AE"/>
    <w:rsid w:val="00F908D5"/>
    <w:rsid w:val="00F913B9"/>
    <w:rsid w:val="00F926C0"/>
    <w:rsid w:val="00F93C74"/>
    <w:rsid w:val="00F93DCC"/>
    <w:rsid w:val="00F9435D"/>
    <w:rsid w:val="00F966F9"/>
    <w:rsid w:val="00F96DB0"/>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4140"/>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0016148">
      <w:bodyDiv w:val="1"/>
      <w:marLeft w:val="0"/>
      <w:marRight w:val="0"/>
      <w:marTop w:val="0"/>
      <w:marBottom w:val="0"/>
      <w:divBdr>
        <w:top w:val="none" w:sz="0" w:space="0" w:color="auto"/>
        <w:left w:val="none" w:sz="0" w:space="0" w:color="auto"/>
        <w:bottom w:val="none" w:sz="0" w:space="0" w:color="auto"/>
        <w:right w:val="none" w:sz="0" w:space="0" w:color="auto"/>
      </w:divBdr>
    </w:div>
    <w:div w:id="108333134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88FF8-C0CD-47AA-947F-7A39529F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1543</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8</cp:revision>
  <cp:lastPrinted>2011-07-29T11:51:00Z</cp:lastPrinted>
  <dcterms:created xsi:type="dcterms:W3CDTF">2011-07-07T16:27:00Z</dcterms:created>
  <dcterms:modified xsi:type="dcterms:W3CDTF">2012-09-18T14:59:00Z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