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97245C" w:rsidRDefault="00540BEF" w:rsidP="00390AE2">
      <w:pPr>
        <w:tabs>
          <w:tab w:val="left" w:pos="288"/>
          <w:tab w:val="left" w:pos="4752"/>
        </w:tabs>
        <w:spacing w:line="240" w:lineRule="exact"/>
        <w:jc w:val="center"/>
        <w:rPr>
          <w:rFonts w:asciiTheme="minorHAnsi" w:hAnsiTheme="minorHAnsi"/>
          <w:color w:val="auto"/>
        </w:rPr>
      </w:pPr>
      <w:r w:rsidRPr="0097245C">
        <w:rPr>
          <w:rFonts w:asciiTheme="minorHAnsi" w:hAnsiTheme="minorHAnsi"/>
          <w:color w:val="auto"/>
        </w:rPr>
        <w:t>RECORD OF PROCEEDINGS</w:t>
      </w:r>
    </w:p>
    <w:p w:rsidR="00540BEF" w:rsidRPr="0097245C" w:rsidRDefault="00540BEF" w:rsidP="00390AE2">
      <w:pPr>
        <w:tabs>
          <w:tab w:val="left" w:pos="288"/>
          <w:tab w:val="left" w:pos="4752"/>
        </w:tabs>
        <w:spacing w:line="240" w:lineRule="exact"/>
        <w:jc w:val="center"/>
        <w:rPr>
          <w:rFonts w:asciiTheme="minorHAnsi" w:hAnsiTheme="minorHAnsi"/>
          <w:color w:val="auto"/>
        </w:rPr>
      </w:pPr>
      <w:r w:rsidRPr="0097245C">
        <w:rPr>
          <w:rFonts w:asciiTheme="minorHAnsi" w:hAnsiTheme="minorHAnsi"/>
          <w:color w:val="auto"/>
        </w:rPr>
        <w:t>PHYSICAL DISABILITY BOARD OF REVIEW</w:t>
      </w:r>
    </w:p>
    <w:p w:rsidR="00540BEF" w:rsidRPr="0097245C" w:rsidRDefault="00540BEF" w:rsidP="00390AE2">
      <w:pPr>
        <w:tabs>
          <w:tab w:val="left" w:pos="288"/>
          <w:tab w:val="left" w:pos="4752"/>
        </w:tabs>
        <w:spacing w:line="240" w:lineRule="exact"/>
        <w:rPr>
          <w:rFonts w:asciiTheme="minorHAnsi" w:hAnsiTheme="minorHAnsi"/>
          <w:color w:val="auto"/>
        </w:rPr>
      </w:pPr>
    </w:p>
    <w:p w:rsidR="00540BEF" w:rsidRPr="0097245C" w:rsidRDefault="00540BEF" w:rsidP="00390AE2">
      <w:pPr>
        <w:tabs>
          <w:tab w:val="left" w:pos="288"/>
          <w:tab w:val="left" w:pos="4752"/>
        </w:tabs>
        <w:spacing w:line="240" w:lineRule="exact"/>
        <w:rPr>
          <w:rFonts w:asciiTheme="minorHAnsi" w:hAnsiTheme="minorHAnsi"/>
          <w:color w:val="auto"/>
        </w:rPr>
      </w:pPr>
      <w:r w:rsidRPr="0097245C">
        <w:rPr>
          <w:rFonts w:asciiTheme="minorHAnsi" w:hAnsiTheme="minorHAnsi"/>
          <w:color w:val="auto"/>
        </w:rPr>
        <w:t>NAME:</w:t>
      </w:r>
      <w:r w:rsidR="00390AE2" w:rsidRPr="0097245C">
        <w:rPr>
          <w:rFonts w:asciiTheme="minorHAnsi" w:hAnsiTheme="minorHAnsi"/>
          <w:color w:val="auto"/>
        </w:rPr>
        <w:t xml:space="preserve"> </w:t>
      </w:r>
      <w:r w:rsidR="00F54FDA">
        <w:rPr>
          <w:rFonts w:asciiTheme="minorHAnsi" w:hAnsiTheme="minorHAnsi"/>
          <w:caps/>
          <w:color w:val="auto"/>
        </w:rPr>
        <w:t>XXXXXXXXXXXXXXX</w:t>
      </w:r>
      <w:r w:rsidRPr="0097245C">
        <w:rPr>
          <w:rFonts w:asciiTheme="minorHAnsi" w:hAnsiTheme="minorHAnsi"/>
          <w:color w:val="auto"/>
        </w:rPr>
        <w:tab/>
      </w:r>
      <w:r w:rsidRPr="0097245C">
        <w:rPr>
          <w:rFonts w:asciiTheme="minorHAnsi" w:hAnsiTheme="minorHAnsi"/>
          <w:color w:val="auto"/>
        </w:rPr>
        <w:tab/>
      </w:r>
      <w:r w:rsidR="00390AE2" w:rsidRPr="0097245C">
        <w:rPr>
          <w:rFonts w:asciiTheme="minorHAnsi" w:hAnsiTheme="minorHAnsi"/>
          <w:color w:val="auto"/>
        </w:rPr>
        <w:tab/>
      </w:r>
      <w:r w:rsidRPr="0097245C">
        <w:rPr>
          <w:rFonts w:asciiTheme="minorHAnsi" w:hAnsiTheme="minorHAnsi"/>
          <w:color w:val="auto"/>
        </w:rPr>
        <w:t>BRANCH OF SERVICE:</w:t>
      </w:r>
      <w:r w:rsidR="00390AE2" w:rsidRPr="0097245C">
        <w:rPr>
          <w:rFonts w:asciiTheme="minorHAnsi" w:hAnsiTheme="minorHAnsi"/>
          <w:color w:val="auto"/>
        </w:rPr>
        <w:t xml:space="preserve"> </w:t>
      </w:r>
      <w:r w:rsidR="000E0993" w:rsidRPr="0097245C">
        <w:rPr>
          <w:rFonts w:asciiTheme="minorHAnsi" w:hAnsiTheme="minorHAnsi"/>
          <w:color w:val="auto"/>
        </w:rPr>
        <w:t>ARMY</w:t>
      </w:r>
    </w:p>
    <w:p w:rsidR="00540BEF" w:rsidRPr="0097245C" w:rsidRDefault="00540BEF" w:rsidP="00390AE2">
      <w:pPr>
        <w:tabs>
          <w:tab w:val="left" w:pos="288"/>
          <w:tab w:val="left" w:pos="4752"/>
        </w:tabs>
        <w:spacing w:line="240" w:lineRule="exact"/>
        <w:rPr>
          <w:rFonts w:asciiTheme="minorHAnsi" w:hAnsiTheme="minorHAnsi"/>
          <w:color w:val="auto"/>
        </w:rPr>
      </w:pPr>
      <w:r w:rsidRPr="0097245C">
        <w:rPr>
          <w:rFonts w:asciiTheme="minorHAnsi" w:hAnsiTheme="minorHAnsi"/>
          <w:color w:val="auto"/>
        </w:rPr>
        <w:t>CASE NUMBER: PD</w:t>
      </w:r>
      <w:r w:rsidR="00656EB2" w:rsidRPr="0097245C">
        <w:rPr>
          <w:rFonts w:asciiTheme="minorHAnsi" w:hAnsiTheme="minorHAnsi"/>
          <w:color w:val="auto"/>
        </w:rPr>
        <w:t>1000121</w:t>
      </w:r>
      <w:r w:rsidRPr="0097245C">
        <w:rPr>
          <w:rFonts w:asciiTheme="minorHAnsi" w:hAnsiTheme="minorHAnsi"/>
          <w:color w:val="auto"/>
        </w:rPr>
        <w:tab/>
      </w:r>
      <w:r w:rsidRPr="0097245C">
        <w:rPr>
          <w:rFonts w:asciiTheme="minorHAnsi" w:hAnsiTheme="minorHAnsi"/>
          <w:color w:val="auto"/>
        </w:rPr>
        <w:tab/>
      </w:r>
      <w:r w:rsidR="00390AE2" w:rsidRPr="0097245C">
        <w:rPr>
          <w:rFonts w:asciiTheme="minorHAnsi" w:hAnsiTheme="minorHAnsi"/>
          <w:color w:val="auto"/>
        </w:rPr>
        <w:tab/>
        <w:t>SEPARATION DATE: 20090310</w:t>
      </w:r>
    </w:p>
    <w:p w:rsidR="0097245C" w:rsidRDefault="00540BEF" w:rsidP="00390AE2">
      <w:pPr>
        <w:tabs>
          <w:tab w:val="left" w:pos="288"/>
          <w:tab w:val="left" w:pos="4752"/>
        </w:tabs>
        <w:spacing w:line="240" w:lineRule="exact"/>
        <w:rPr>
          <w:rFonts w:asciiTheme="minorHAnsi" w:hAnsiTheme="minorHAnsi"/>
          <w:color w:val="auto"/>
        </w:rPr>
      </w:pPr>
      <w:r w:rsidRPr="0097245C">
        <w:rPr>
          <w:rFonts w:asciiTheme="minorHAnsi" w:hAnsiTheme="minorHAnsi"/>
          <w:color w:val="auto"/>
        </w:rPr>
        <w:t xml:space="preserve">BOARD DATE: </w:t>
      </w:r>
      <w:r w:rsidR="000F02BE" w:rsidRPr="0097245C">
        <w:rPr>
          <w:rFonts w:asciiTheme="minorHAnsi" w:hAnsiTheme="minorHAnsi"/>
          <w:color w:val="auto"/>
        </w:rPr>
        <w:t>2010</w:t>
      </w:r>
      <w:r w:rsidR="00EE58D6">
        <w:rPr>
          <w:rFonts w:asciiTheme="minorHAnsi" w:hAnsiTheme="minorHAnsi"/>
          <w:color w:val="auto"/>
        </w:rPr>
        <w:t>1008</w:t>
      </w:r>
      <w:r w:rsidRPr="0097245C">
        <w:rPr>
          <w:rFonts w:asciiTheme="minorHAnsi" w:hAnsiTheme="minorHAnsi"/>
          <w:color w:val="auto"/>
        </w:rPr>
        <w:tab/>
      </w:r>
      <w:r w:rsidRPr="0097245C">
        <w:rPr>
          <w:rFonts w:asciiTheme="minorHAnsi" w:hAnsiTheme="minorHAnsi"/>
          <w:color w:val="auto"/>
        </w:rPr>
        <w:tab/>
      </w:r>
      <w:r w:rsidR="00390AE2" w:rsidRPr="0097245C">
        <w:rPr>
          <w:rFonts w:asciiTheme="minorHAnsi" w:hAnsiTheme="minorHAnsi"/>
          <w:color w:val="auto"/>
        </w:rPr>
        <w:tab/>
      </w:r>
    </w:p>
    <w:p w:rsidR="00B522CD" w:rsidRDefault="00540BEF" w:rsidP="0097245C">
      <w:pPr>
        <w:tabs>
          <w:tab w:val="left" w:pos="288"/>
          <w:tab w:val="left" w:pos="4752"/>
        </w:tabs>
        <w:spacing w:line="240" w:lineRule="exact"/>
        <w:rPr>
          <w:rFonts w:asciiTheme="minorHAnsi" w:hAnsiTheme="minorHAnsi"/>
          <w:color w:val="auto"/>
          <w:u w:val="single"/>
        </w:rPr>
      </w:pPr>
      <w:r w:rsidRPr="0097245C">
        <w:rPr>
          <w:rFonts w:asciiTheme="minorHAnsi" w:hAnsiTheme="minorHAnsi"/>
          <w:color w:val="auto"/>
          <w:u w:val="single"/>
        </w:rPr>
        <w:t>________________________________________</w:t>
      </w:r>
      <w:r w:rsidR="0097245C" w:rsidRPr="0097245C">
        <w:rPr>
          <w:rFonts w:asciiTheme="minorHAnsi" w:hAnsiTheme="minorHAnsi"/>
          <w:color w:val="auto"/>
          <w:u w:val="single"/>
        </w:rPr>
        <w:t>__________________</w:t>
      </w:r>
      <w:r w:rsidRPr="0097245C">
        <w:rPr>
          <w:rFonts w:asciiTheme="minorHAnsi" w:hAnsiTheme="minorHAnsi"/>
          <w:color w:val="auto"/>
          <w:u w:val="single"/>
        </w:rPr>
        <w:t>____________________</w:t>
      </w:r>
    </w:p>
    <w:p w:rsidR="0097245C" w:rsidRPr="0097245C" w:rsidRDefault="0097245C" w:rsidP="0097245C">
      <w:pPr>
        <w:tabs>
          <w:tab w:val="left" w:pos="288"/>
          <w:tab w:val="left" w:pos="4752"/>
        </w:tabs>
        <w:spacing w:line="240" w:lineRule="exact"/>
        <w:rPr>
          <w:rFonts w:asciiTheme="minorHAnsi" w:hAnsiTheme="minorHAnsi"/>
          <w:color w:val="auto"/>
        </w:rPr>
      </w:pPr>
    </w:p>
    <w:p w:rsidR="0061014A" w:rsidRPr="0097245C" w:rsidRDefault="002C6E5B" w:rsidP="00F05706">
      <w:pPr>
        <w:tabs>
          <w:tab w:val="left" w:pos="288"/>
          <w:tab w:val="left" w:pos="4752"/>
        </w:tabs>
        <w:spacing w:line="240" w:lineRule="exact"/>
        <w:jc w:val="both"/>
        <w:rPr>
          <w:rFonts w:asciiTheme="minorHAnsi" w:hAnsiTheme="minorHAnsi" w:cs="Courier New"/>
          <w:color w:val="auto"/>
          <w:szCs w:val="24"/>
        </w:rPr>
      </w:pPr>
      <w:r w:rsidRPr="0097245C">
        <w:rPr>
          <w:rFonts w:asciiTheme="minorHAnsi" w:hAnsiTheme="minorHAnsi" w:cs="Courier New"/>
          <w:color w:val="auto"/>
          <w:u w:val="single"/>
        </w:rPr>
        <w:t>SUMMARY OF CASE</w:t>
      </w:r>
      <w:r w:rsidRPr="0097245C">
        <w:rPr>
          <w:rFonts w:asciiTheme="minorHAnsi" w:hAnsiTheme="minorHAnsi" w:cs="Courier New"/>
          <w:color w:val="auto"/>
        </w:rPr>
        <w:t xml:space="preserve">:  </w:t>
      </w:r>
      <w:r w:rsidRPr="0097245C">
        <w:rPr>
          <w:rFonts w:asciiTheme="minorHAnsi" w:hAnsiTheme="minorHAnsi" w:cs="Courier New"/>
          <w:color w:val="auto"/>
          <w:szCs w:val="24"/>
        </w:rPr>
        <w:t xml:space="preserve">This covered individual (CI) was </w:t>
      </w:r>
      <w:r w:rsidR="00E322F7" w:rsidRPr="0097245C">
        <w:rPr>
          <w:rFonts w:asciiTheme="minorHAnsi" w:hAnsiTheme="minorHAnsi" w:cs="Courier New"/>
          <w:color w:val="auto"/>
          <w:szCs w:val="24"/>
        </w:rPr>
        <w:t xml:space="preserve">an active duty </w:t>
      </w:r>
      <w:r w:rsidR="00656EB2" w:rsidRPr="0097245C">
        <w:rPr>
          <w:rFonts w:asciiTheme="minorHAnsi" w:hAnsiTheme="minorHAnsi" w:cs="Courier New"/>
          <w:color w:val="auto"/>
          <w:szCs w:val="24"/>
        </w:rPr>
        <w:t xml:space="preserve">SSG, 92Y, Supply Specialist, </w:t>
      </w:r>
      <w:r w:rsidRPr="0097245C">
        <w:rPr>
          <w:rFonts w:asciiTheme="minorHAnsi" w:hAnsiTheme="minorHAnsi" w:cs="Courier New"/>
          <w:color w:val="auto"/>
          <w:szCs w:val="24"/>
        </w:rPr>
        <w:t>medically separated from the Army in 200</w:t>
      </w:r>
      <w:r w:rsidR="00656EB2" w:rsidRPr="0097245C">
        <w:rPr>
          <w:rFonts w:asciiTheme="minorHAnsi" w:hAnsiTheme="minorHAnsi" w:cs="Courier New"/>
          <w:color w:val="auto"/>
          <w:szCs w:val="24"/>
        </w:rPr>
        <w:t>9</w:t>
      </w:r>
      <w:r w:rsidRPr="0097245C">
        <w:rPr>
          <w:rFonts w:asciiTheme="minorHAnsi" w:hAnsiTheme="minorHAnsi" w:cs="Courier New"/>
          <w:color w:val="auto"/>
          <w:szCs w:val="24"/>
        </w:rPr>
        <w:t xml:space="preserve"> after </w:t>
      </w:r>
      <w:r w:rsidR="00656EB2" w:rsidRPr="0097245C">
        <w:rPr>
          <w:rFonts w:asciiTheme="minorHAnsi" w:hAnsiTheme="minorHAnsi" w:cs="Courier New"/>
          <w:color w:val="auto"/>
          <w:szCs w:val="24"/>
        </w:rPr>
        <w:t>5</w:t>
      </w:r>
      <w:r w:rsidRPr="0097245C">
        <w:rPr>
          <w:rFonts w:asciiTheme="minorHAnsi" w:hAnsiTheme="minorHAnsi" w:cs="Courier New"/>
          <w:color w:val="auto"/>
          <w:szCs w:val="24"/>
        </w:rPr>
        <w:t xml:space="preserve"> years of service.  The medical basis for the separation was </w:t>
      </w:r>
      <w:r w:rsidR="00BB1598">
        <w:rPr>
          <w:rFonts w:asciiTheme="minorHAnsi" w:hAnsiTheme="minorHAnsi" w:cs="Courier New"/>
          <w:color w:val="auto"/>
          <w:szCs w:val="24"/>
        </w:rPr>
        <w:t>a neck condition (</w:t>
      </w:r>
      <w:proofErr w:type="spellStart"/>
      <w:r w:rsidR="00656EB2" w:rsidRPr="0097245C">
        <w:rPr>
          <w:rFonts w:asciiTheme="minorHAnsi" w:hAnsiTheme="minorHAnsi" w:cs="Courier New"/>
          <w:color w:val="auto"/>
          <w:szCs w:val="24"/>
        </w:rPr>
        <w:t>cervicalgia</w:t>
      </w:r>
      <w:proofErr w:type="spellEnd"/>
      <w:r w:rsidR="00656EB2" w:rsidRPr="0097245C">
        <w:rPr>
          <w:rFonts w:asciiTheme="minorHAnsi" w:hAnsiTheme="minorHAnsi" w:cs="Courier New"/>
          <w:color w:val="auto"/>
          <w:szCs w:val="24"/>
        </w:rPr>
        <w:t xml:space="preserve"> with left side radi</w:t>
      </w:r>
      <w:r w:rsidR="00EE58D6">
        <w:rPr>
          <w:rFonts w:asciiTheme="minorHAnsi" w:hAnsiTheme="minorHAnsi" w:cs="Courier New"/>
          <w:color w:val="auto"/>
          <w:szCs w:val="24"/>
        </w:rPr>
        <w:t>c</w:t>
      </w:r>
      <w:r w:rsidR="00656EB2" w:rsidRPr="0097245C">
        <w:rPr>
          <w:rFonts w:asciiTheme="minorHAnsi" w:hAnsiTheme="minorHAnsi" w:cs="Courier New"/>
          <w:color w:val="auto"/>
          <w:szCs w:val="24"/>
        </w:rPr>
        <w:t xml:space="preserve">ulopathy status post cervical </w:t>
      </w:r>
      <w:proofErr w:type="spellStart"/>
      <w:r w:rsidR="00656EB2" w:rsidRPr="0097245C">
        <w:rPr>
          <w:rFonts w:asciiTheme="minorHAnsi" w:hAnsiTheme="minorHAnsi" w:cs="Courier New"/>
          <w:color w:val="auto"/>
          <w:szCs w:val="24"/>
        </w:rPr>
        <w:t>diskectomy</w:t>
      </w:r>
      <w:proofErr w:type="spellEnd"/>
      <w:r w:rsidR="00656EB2" w:rsidRPr="0097245C">
        <w:rPr>
          <w:rFonts w:asciiTheme="minorHAnsi" w:hAnsiTheme="minorHAnsi" w:cs="Courier New"/>
          <w:color w:val="auto"/>
          <w:szCs w:val="24"/>
        </w:rPr>
        <w:t xml:space="preserve"> and fusion, C4-5 and C5-6</w:t>
      </w:r>
      <w:r w:rsidR="00BB1598">
        <w:rPr>
          <w:rFonts w:asciiTheme="minorHAnsi" w:hAnsiTheme="minorHAnsi" w:cs="Courier New"/>
          <w:color w:val="auto"/>
          <w:szCs w:val="24"/>
        </w:rPr>
        <w:t>)</w:t>
      </w:r>
      <w:r w:rsidRPr="0097245C">
        <w:rPr>
          <w:rFonts w:asciiTheme="minorHAnsi" w:hAnsiTheme="minorHAnsi" w:cs="Courier New"/>
          <w:color w:val="auto"/>
          <w:szCs w:val="24"/>
        </w:rPr>
        <w:t>.</w:t>
      </w:r>
      <w:r w:rsidR="00BB1598">
        <w:rPr>
          <w:rFonts w:asciiTheme="minorHAnsi" w:hAnsiTheme="minorHAnsi" w:cs="Courier New"/>
          <w:color w:val="auto"/>
          <w:szCs w:val="24"/>
        </w:rPr>
        <w:t xml:space="preserve">  The </w:t>
      </w:r>
      <w:r w:rsidR="00656EB2" w:rsidRPr="0097245C">
        <w:rPr>
          <w:rFonts w:asciiTheme="minorHAnsi" w:hAnsiTheme="minorHAnsi" w:cs="Courier New"/>
          <w:color w:val="auto"/>
          <w:szCs w:val="24"/>
        </w:rPr>
        <w:t>CI ha</w:t>
      </w:r>
      <w:r w:rsidR="008204EA" w:rsidRPr="0097245C">
        <w:rPr>
          <w:rFonts w:asciiTheme="minorHAnsi" w:hAnsiTheme="minorHAnsi" w:cs="Courier New"/>
          <w:color w:val="auto"/>
          <w:szCs w:val="24"/>
        </w:rPr>
        <w:t>d</w:t>
      </w:r>
      <w:r w:rsidR="00656EB2" w:rsidRPr="0097245C">
        <w:rPr>
          <w:rFonts w:asciiTheme="minorHAnsi" w:hAnsiTheme="minorHAnsi" w:cs="Courier New"/>
          <w:color w:val="auto"/>
          <w:szCs w:val="24"/>
        </w:rPr>
        <w:t xml:space="preserve"> a long history of neck pain which was tolerable until Jul</w:t>
      </w:r>
      <w:r w:rsidR="001D023E">
        <w:rPr>
          <w:rFonts w:asciiTheme="minorHAnsi" w:hAnsiTheme="minorHAnsi" w:cs="Courier New"/>
          <w:color w:val="auto"/>
          <w:szCs w:val="24"/>
        </w:rPr>
        <w:t>y</w:t>
      </w:r>
      <w:r w:rsidR="00656EB2" w:rsidRPr="0097245C">
        <w:rPr>
          <w:rFonts w:asciiTheme="minorHAnsi" w:hAnsiTheme="minorHAnsi" w:cs="Courier New"/>
          <w:color w:val="auto"/>
          <w:szCs w:val="24"/>
        </w:rPr>
        <w:t xml:space="preserve"> 2007 when she was invol</w:t>
      </w:r>
      <w:r w:rsidR="008204EA" w:rsidRPr="0097245C">
        <w:rPr>
          <w:rFonts w:asciiTheme="minorHAnsi" w:hAnsiTheme="minorHAnsi" w:cs="Courier New"/>
          <w:color w:val="auto"/>
          <w:szCs w:val="24"/>
        </w:rPr>
        <w:t xml:space="preserve">ved in a motor vehicle </w:t>
      </w:r>
      <w:r w:rsidR="00BB1598">
        <w:rPr>
          <w:rFonts w:asciiTheme="minorHAnsi" w:hAnsiTheme="minorHAnsi" w:cs="Courier New"/>
          <w:color w:val="auto"/>
          <w:szCs w:val="24"/>
        </w:rPr>
        <w:t>crash</w:t>
      </w:r>
      <w:r w:rsidR="008204EA" w:rsidRPr="0097245C">
        <w:rPr>
          <w:rFonts w:asciiTheme="minorHAnsi" w:hAnsiTheme="minorHAnsi" w:cs="Courier New"/>
          <w:color w:val="auto"/>
          <w:szCs w:val="24"/>
        </w:rPr>
        <w:t xml:space="preserve">, a rear end collision. </w:t>
      </w:r>
      <w:r w:rsidR="00BB1598">
        <w:rPr>
          <w:rFonts w:asciiTheme="minorHAnsi" w:hAnsiTheme="minorHAnsi" w:cs="Courier New"/>
          <w:color w:val="auto"/>
          <w:szCs w:val="24"/>
        </w:rPr>
        <w:t xml:space="preserve"> Her neck condition </w:t>
      </w:r>
      <w:r w:rsidR="008204EA" w:rsidRPr="0097245C">
        <w:rPr>
          <w:rFonts w:asciiTheme="minorHAnsi" w:hAnsiTheme="minorHAnsi" w:cs="Courier New"/>
          <w:color w:val="auto"/>
          <w:szCs w:val="24"/>
        </w:rPr>
        <w:t xml:space="preserve">failed to improve and </w:t>
      </w:r>
      <w:r w:rsidR="00BB1598">
        <w:rPr>
          <w:rFonts w:asciiTheme="minorHAnsi" w:hAnsiTheme="minorHAnsi" w:cs="Courier New"/>
          <w:color w:val="auto"/>
          <w:szCs w:val="24"/>
        </w:rPr>
        <w:t xml:space="preserve">she </w:t>
      </w:r>
      <w:r w:rsidR="008204EA" w:rsidRPr="0097245C">
        <w:rPr>
          <w:rFonts w:asciiTheme="minorHAnsi" w:hAnsiTheme="minorHAnsi" w:cs="Courier New"/>
          <w:color w:val="auto"/>
          <w:szCs w:val="24"/>
        </w:rPr>
        <w:t xml:space="preserve">was seen by a neurosurgeon who recommended surgery of </w:t>
      </w:r>
      <w:r w:rsidR="00BB1598">
        <w:rPr>
          <w:rFonts w:asciiTheme="minorHAnsi" w:hAnsiTheme="minorHAnsi" w:cs="Courier New"/>
          <w:color w:val="auto"/>
          <w:szCs w:val="24"/>
        </w:rPr>
        <w:t>cer</w:t>
      </w:r>
      <w:r w:rsidR="008204EA" w:rsidRPr="0097245C">
        <w:rPr>
          <w:rFonts w:asciiTheme="minorHAnsi" w:hAnsiTheme="minorHAnsi" w:cs="Courier New"/>
          <w:color w:val="auto"/>
          <w:szCs w:val="24"/>
        </w:rPr>
        <w:t xml:space="preserve">vical </w:t>
      </w:r>
      <w:proofErr w:type="spellStart"/>
      <w:r w:rsidR="008204EA" w:rsidRPr="0097245C">
        <w:rPr>
          <w:rFonts w:asciiTheme="minorHAnsi" w:hAnsiTheme="minorHAnsi" w:cs="Courier New"/>
          <w:color w:val="auto"/>
          <w:szCs w:val="24"/>
        </w:rPr>
        <w:t>diskectomy</w:t>
      </w:r>
      <w:proofErr w:type="spellEnd"/>
      <w:r w:rsidR="008204EA" w:rsidRPr="0097245C">
        <w:rPr>
          <w:rFonts w:asciiTheme="minorHAnsi" w:hAnsiTheme="minorHAnsi" w:cs="Courier New"/>
          <w:color w:val="auto"/>
          <w:szCs w:val="24"/>
        </w:rPr>
        <w:t xml:space="preserve"> and </w:t>
      </w:r>
      <w:proofErr w:type="spellStart"/>
      <w:r w:rsidR="008204EA" w:rsidRPr="0097245C">
        <w:rPr>
          <w:rFonts w:asciiTheme="minorHAnsi" w:hAnsiTheme="minorHAnsi" w:cs="Courier New"/>
          <w:color w:val="auto"/>
          <w:szCs w:val="24"/>
        </w:rPr>
        <w:t>interbody</w:t>
      </w:r>
      <w:proofErr w:type="spellEnd"/>
      <w:r w:rsidR="008204EA" w:rsidRPr="0097245C">
        <w:rPr>
          <w:rFonts w:asciiTheme="minorHAnsi" w:hAnsiTheme="minorHAnsi" w:cs="Courier New"/>
          <w:color w:val="auto"/>
          <w:szCs w:val="24"/>
        </w:rPr>
        <w:t xml:space="preserve"> fusion, C4-5 and C5-6. </w:t>
      </w:r>
      <w:r w:rsidR="00BB1598">
        <w:rPr>
          <w:rFonts w:asciiTheme="minorHAnsi" w:hAnsiTheme="minorHAnsi" w:cs="Courier New"/>
          <w:color w:val="auto"/>
          <w:szCs w:val="24"/>
        </w:rPr>
        <w:t xml:space="preserve"> </w:t>
      </w:r>
      <w:r w:rsidR="008204EA" w:rsidRPr="0097245C">
        <w:rPr>
          <w:rFonts w:asciiTheme="minorHAnsi" w:hAnsiTheme="minorHAnsi" w:cs="Courier New"/>
          <w:color w:val="auto"/>
          <w:szCs w:val="24"/>
        </w:rPr>
        <w:t xml:space="preserve">Following </w:t>
      </w:r>
      <w:proofErr w:type="gramStart"/>
      <w:r w:rsidR="008204EA" w:rsidRPr="0097245C">
        <w:rPr>
          <w:rFonts w:asciiTheme="minorHAnsi" w:hAnsiTheme="minorHAnsi" w:cs="Courier New"/>
          <w:color w:val="auto"/>
          <w:szCs w:val="24"/>
        </w:rPr>
        <w:t>surgery,</w:t>
      </w:r>
      <w:proofErr w:type="gramEnd"/>
      <w:r w:rsidR="008204EA" w:rsidRPr="0097245C">
        <w:rPr>
          <w:rFonts w:asciiTheme="minorHAnsi" w:hAnsiTheme="minorHAnsi" w:cs="Courier New"/>
          <w:color w:val="auto"/>
          <w:szCs w:val="24"/>
        </w:rPr>
        <w:t xml:space="preserve"> </w:t>
      </w:r>
      <w:r w:rsidR="00BB1598">
        <w:rPr>
          <w:rFonts w:asciiTheme="minorHAnsi" w:hAnsiTheme="minorHAnsi" w:cs="Courier New"/>
          <w:color w:val="auto"/>
          <w:szCs w:val="24"/>
        </w:rPr>
        <w:t xml:space="preserve">and intensive post-surgical therapy </w:t>
      </w:r>
      <w:r w:rsidR="008204EA" w:rsidRPr="0097245C">
        <w:rPr>
          <w:rFonts w:asciiTheme="minorHAnsi" w:hAnsiTheme="minorHAnsi" w:cs="Courier New"/>
          <w:color w:val="auto"/>
          <w:szCs w:val="24"/>
        </w:rPr>
        <w:t xml:space="preserve">there was </w:t>
      </w:r>
      <w:r w:rsidR="00BB1598">
        <w:rPr>
          <w:rFonts w:asciiTheme="minorHAnsi" w:hAnsiTheme="minorHAnsi" w:cs="Courier New"/>
          <w:color w:val="auto"/>
          <w:szCs w:val="24"/>
        </w:rPr>
        <w:t xml:space="preserve">only minimal </w:t>
      </w:r>
      <w:r w:rsidR="008204EA" w:rsidRPr="0097245C">
        <w:rPr>
          <w:rFonts w:asciiTheme="minorHAnsi" w:hAnsiTheme="minorHAnsi" w:cs="Courier New"/>
          <w:color w:val="auto"/>
          <w:szCs w:val="24"/>
        </w:rPr>
        <w:t>improvement</w:t>
      </w:r>
      <w:r w:rsidR="00BB1598">
        <w:rPr>
          <w:rFonts w:asciiTheme="minorHAnsi" w:hAnsiTheme="minorHAnsi" w:cs="Courier New"/>
          <w:color w:val="auto"/>
          <w:szCs w:val="24"/>
        </w:rPr>
        <w:t xml:space="preserve">.  The neck condition </w:t>
      </w:r>
      <w:r w:rsidR="008204EA" w:rsidRPr="0097245C">
        <w:rPr>
          <w:rFonts w:asciiTheme="minorHAnsi" w:hAnsiTheme="minorHAnsi" w:cs="Courier New"/>
          <w:color w:val="auto"/>
          <w:szCs w:val="24"/>
        </w:rPr>
        <w:t xml:space="preserve">still interfered with </w:t>
      </w:r>
      <w:r w:rsidR="0073640A">
        <w:rPr>
          <w:rFonts w:asciiTheme="minorHAnsi" w:hAnsiTheme="minorHAnsi" w:cs="Courier New"/>
          <w:color w:val="auto"/>
          <w:szCs w:val="24"/>
        </w:rPr>
        <w:t xml:space="preserve">the CI’s </w:t>
      </w:r>
      <w:r w:rsidR="008204EA" w:rsidRPr="0097245C">
        <w:rPr>
          <w:rFonts w:asciiTheme="minorHAnsi" w:hAnsiTheme="minorHAnsi" w:cs="Courier New"/>
          <w:color w:val="auto"/>
          <w:szCs w:val="24"/>
        </w:rPr>
        <w:t xml:space="preserve">ability to satisfactorily work in her MOS and </w:t>
      </w:r>
      <w:r w:rsidR="0073640A">
        <w:rPr>
          <w:rFonts w:asciiTheme="minorHAnsi" w:hAnsiTheme="minorHAnsi" w:cs="Courier New"/>
          <w:color w:val="auto"/>
          <w:szCs w:val="24"/>
        </w:rPr>
        <w:t xml:space="preserve">she </w:t>
      </w:r>
      <w:r w:rsidR="00E322F7" w:rsidRPr="0097245C">
        <w:rPr>
          <w:rFonts w:asciiTheme="minorHAnsi" w:hAnsiTheme="minorHAnsi" w:cs="Courier New"/>
          <w:color w:val="auto"/>
          <w:szCs w:val="24"/>
        </w:rPr>
        <w:t xml:space="preserve">was issued a permanent </w:t>
      </w:r>
      <w:r w:rsidR="008204EA" w:rsidRPr="0097245C">
        <w:rPr>
          <w:rFonts w:asciiTheme="minorHAnsi" w:hAnsiTheme="minorHAnsi" w:cs="Courier New"/>
          <w:color w:val="auto"/>
          <w:szCs w:val="24"/>
        </w:rPr>
        <w:t>U</w:t>
      </w:r>
      <w:r w:rsidR="0073640A">
        <w:rPr>
          <w:rFonts w:asciiTheme="minorHAnsi" w:hAnsiTheme="minorHAnsi" w:cs="Courier New"/>
          <w:color w:val="auto"/>
          <w:szCs w:val="24"/>
        </w:rPr>
        <w:t>-</w:t>
      </w:r>
      <w:r w:rsidR="00E322F7" w:rsidRPr="0097245C">
        <w:rPr>
          <w:rFonts w:asciiTheme="minorHAnsi" w:hAnsiTheme="minorHAnsi" w:cs="Courier New"/>
          <w:color w:val="auto"/>
          <w:szCs w:val="24"/>
        </w:rPr>
        <w:t xml:space="preserve">3 profile and underwent a </w:t>
      </w:r>
      <w:r w:rsidR="00190852" w:rsidRPr="0097245C">
        <w:rPr>
          <w:rFonts w:asciiTheme="minorHAnsi" w:hAnsiTheme="minorHAnsi" w:cs="Courier New"/>
          <w:color w:val="auto"/>
          <w:szCs w:val="24"/>
        </w:rPr>
        <w:t>Medical Evaluation Board (</w:t>
      </w:r>
      <w:r w:rsidR="00E322F7" w:rsidRPr="0097245C">
        <w:rPr>
          <w:rFonts w:asciiTheme="minorHAnsi" w:hAnsiTheme="minorHAnsi" w:cs="Courier New"/>
          <w:color w:val="auto"/>
          <w:szCs w:val="24"/>
        </w:rPr>
        <w:t>MEB</w:t>
      </w:r>
      <w:r w:rsidR="00190852" w:rsidRPr="0097245C">
        <w:rPr>
          <w:rFonts w:asciiTheme="minorHAnsi" w:hAnsiTheme="minorHAnsi" w:cs="Courier New"/>
          <w:color w:val="auto"/>
          <w:szCs w:val="24"/>
        </w:rPr>
        <w:t>)</w:t>
      </w:r>
      <w:r w:rsidR="00E322F7" w:rsidRPr="0097245C">
        <w:rPr>
          <w:rFonts w:asciiTheme="minorHAnsi" w:hAnsiTheme="minorHAnsi" w:cs="Courier New"/>
          <w:color w:val="auto"/>
          <w:szCs w:val="24"/>
        </w:rPr>
        <w:t>.</w:t>
      </w:r>
      <w:r w:rsidR="0073640A">
        <w:rPr>
          <w:rFonts w:asciiTheme="minorHAnsi" w:hAnsiTheme="minorHAnsi" w:cs="Courier New"/>
          <w:color w:val="auto"/>
          <w:szCs w:val="24"/>
        </w:rPr>
        <w:t xml:space="preserve">  </w:t>
      </w:r>
      <w:proofErr w:type="spellStart"/>
      <w:r w:rsidR="008204EA" w:rsidRPr="0097245C">
        <w:rPr>
          <w:rFonts w:asciiTheme="minorHAnsi" w:hAnsiTheme="minorHAnsi" w:cs="Courier New"/>
          <w:color w:val="auto"/>
          <w:szCs w:val="24"/>
        </w:rPr>
        <w:t>Cervicalgia</w:t>
      </w:r>
      <w:proofErr w:type="spellEnd"/>
      <w:r w:rsidR="008204EA" w:rsidRPr="0097245C">
        <w:rPr>
          <w:rFonts w:asciiTheme="minorHAnsi" w:hAnsiTheme="minorHAnsi" w:cs="Courier New"/>
          <w:color w:val="auto"/>
          <w:szCs w:val="24"/>
        </w:rPr>
        <w:t xml:space="preserve"> and cervical </w:t>
      </w:r>
      <w:proofErr w:type="spellStart"/>
      <w:r w:rsidR="008204EA" w:rsidRPr="0097245C">
        <w:rPr>
          <w:rFonts w:asciiTheme="minorHAnsi" w:hAnsiTheme="minorHAnsi" w:cs="Courier New"/>
          <w:color w:val="auto"/>
          <w:szCs w:val="24"/>
        </w:rPr>
        <w:t>radiculopathy</w:t>
      </w:r>
      <w:proofErr w:type="spellEnd"/>
      <w:r w:rsidR="008204EA" w:rsidRPr="0097245C">
        <w:rPr>
          <w:rFonts w:asciiTheme="minorHAnsi" w:hAnsiTheme="minorHAnsi" w:cs="Courier New"/>
          <w:color w:val="auto"/>
          <w:szCs w:val="24"/>
        </w:rPr>
        <w:t xml:space="preserve"> o</w:t>
      </w:r>
      <w:r w:rsidR="0073640A">
        <w:rPr>
          <w:rFonts w:asciiTheme="minorHAnsi" w:hAnsiTheme="minorHAnsi" w:cs="Courier New"/>
          <w:color w:val="auto"/>
          <w:szCs w:val="24"/>
        </w:rPr>
        <w:t>f</w:t>
      </w:r>
      <w:r w:rsidR="008204EA" w:rsidRPr="0097245C">
        <w:rPr>
          <w:rFonts w:asciiTheme="minorHAnsi" w:hAnsiTheme="minorHAnsi" w:cs="Courier New"/>
          <w:color w:val="auto"/>
          <w:szCs w:val="24"/>
        </w:rPr>
        <w:t xml:space="preserve"> </w:t>
      </w:r>
      <w:r w:rsidR="0073640A">
        <w:rPr>
          <w:rFonts w:asciiTheme="minorHAnsi" w:hAnsiTheme="minorHAnsi" w:cs="Courier New"/>
          <w:color w:val="auto"/>
          <w:szCs w:val="24"/>
        </w:rPr>
        <w:t xml:space="preserve">the </w:t>
      </w:r>
      <w:r w:rsidR="008204EA" w:rsidRPr="0097245C">
        <w:rPr>
          <w:rFonts w:asciiTheme="minorHAnsi" w:hAnsiTheme="minorHAnsi" w:cs="Courier New"/>
          <w:color w:val="auto"/>
          <w:szCs w:val="24"/>
        </w:rPr>
        <w:t xml:space="preserve">left </w:t>
      </w:r>
      <w:r w:rsidR="0073640A">
        <w:rPr>
          <w:rFonts w:asciiTheme="minorHAnsi" w:hAnsiTheme="minorHAnsi" w:cs="Courier New"/>
          <w:color w:val="auto"/>
          <w:szCs w:val="24"/>
        </w:rPr>
        <w:t>arm</w:t>
      </w:r>
      <w:r w:rsidR="008204EA" w:rsidRPr="0097245C">
        <w:rPr>
          <w:rFonts w:asciiTheme="minorHAnsi" w:hAnsiTheme="minorHAnsi" w:cs="Courier New"/>
          <w:color w:val="auto"/>
          <w:szCs w:val="24"/>
        </w:rPr>
        <w:t xml:space="preserve"> </w:t>
      </w:r>
      <w:r w:rsidR="00AE5E14" w:rsidRPr="0097245C">
        <w:rPr>
          <w:rFonts w:asciiTheme="minorHAnsi" w:hAnsiTheme="minorHAnsi" w:cs="Courier New"/>
          <w:color w:val="auto"/>
          <w:szCs w:val="24"/>
        </w:rPr>
        <w:t xml:space="preserve">were addressed in the </w:t>
      </w:r>
      <w:r w:rsidR="00390AE2" w:rsidRPr="0097245C">
        <w:rPr>
          <w:rFonts w:asciiTheme="minorHAnsi" w:hAnsiTheme="minorHAnsi" w:cs="Courier New"/>
          <w:color w:val="auto"/>
          <w:szCs w:val="24"/>
        </w:rPr>
        <w:t>narrative summary (</w:t>
      </w:r>
      <w:r w:rsidR="00AE5E14" w:rsidRPr="0097245C">
        <w:rPr>
          <w:rFonts w:asciiTheme="minorHAnsi" w:hAnsiTheme="minorHAnsi" w:cs="Courier New"/>
          <w:color w:val="auto"/>
          <w:szCs w:val="24"/>
        </w:rPr>
        <w:t>NARSUM</w:t>
      </w:r>
      <w:r w:rsidR="00390AE2" w:rsidRPr="0097245C">
        <w:rPr>
          <w:rFonts w:asciiTheme="minorHAnsi" w:hAnsiTheme="minorHAnsi" w:cs="Courier New"/>
          <w:color w:val="auto"/>
          <w:szCs w:val="24"/>
        </w:rPr>
        <w:t>)</w:t>
      </w:r>
      <w:r w:rsidR="00AE5E14" w:rsidRPr="0097245C">
        <w:rPr>
          <w:rFonts w:asciiTheme="minorHAnsi" w:hAnsiTheme="minorHAnsi" w:cs="Courier New"/>
          <w:color w:val="auto"/>
          <w:szCs w:val="24"/>
        </w:rPr>
        <w:t xml:space="preserve"> and</w:t>
      </w:r>
      <w:r w:rsidR="008204EA" w:rsidRPr="0097245C">
        <w:rPr>
          <w:rFonts w:asciiTheme="minorHAnsi" w:hAnsiTheme="minorHAnsi" w:cs="Courier New"/>
          <w:color w:val="auto"/>
          <w:szCs w:val="24"/>
        </w:rPr>
        <w:t xml:space="preserve"> </w:t>
      </w:r>
      <w:r w:rsidR="00AE5E14" w:rsidRPr="0097245C">
        <w:rPr>
          <w:rFonts w:asciiTheme="minorHAnsi" w:hAnsiTheme="minorHAnsi" w:cs="Courier New"/>
          <w:color w:val="auto"/>
          <w:szCs w:val="24"/>
        </w:rPr>
        <w:t xml:space="preserve">forwarded to the </w:t>
      </w:r>
      <w:r w:rsidR="00390AE2" w:rsidRPr="0097245C">
        <w:rPr>
          <w:rFonts w:asciiTheme="minorHAnsi" w:hAnsiTheme="minorHAnsi" w:cs="Courier New"/>
          <w:color w:val="auto"/>
          <w:szCs w:val="24"/>
        </w:rPr>
        <w:t>Physical Evaluation Board (</w:t>
      </w:r>
      <w:r w:rsidR="00AE5E14" w:rsidRPr="0097245C">
        <w:rPr>
          <w:rFonts w:asciiTheme="minorHAnsi" w:hAnsiTheme="minorHAnsi" w:cs="Courier New"/>
          <w:color w:val="auto"/>
          <w:szCs w:val="24"/>
        </w:rPr>
        <w:t>PEB</w:t>
      </w:r>
      <w:r w:rsidR="00390AE2" w:rsidRPr="0097245C">
        <w:rPr>
          <w:rFonts w:asciiTheme="minorHAnsi" w:hAnsiTheme="minorHAnsi" w:cs="Courier New"/>
          <w:color w:val="auto"/>
          <w:szCs w:val="24"/>
        </w:rPr>
        <w:t>)</w:t>
      </w:r>
      <w:r w:rsidR="00AE5E14" w:rsidRPr="0097245C">
        <w:rPr>
          <w:rFonts w:asciiTheme="minorHAnsi" w:hAnsiTheme="minorHAnsi" w:cs="Courier New"/>
          <w:color w:val="auto"/>
          <w:szCs w:val="24"/>
        </w:rPr>
        <w:t xml:space="preserve"> on the </w:t>
      </w:r>
      <w:r w:rsidR="001D023E">
        <w:rPr>
          <w:rFonts w:asciiTheme="minorHAnsi" w:hAnsiTheme="minorHAnsi" w:cs="Courier New"/>
          <w:color w:val="auto"/>
          <w:szCs w:val="24"/>
        </w:rPr>
        <w:t>DA Form 3947</w:t>
      </w:r>
      <w:r w:rsidR="009F7809" w:rsidRPr="0097245C">
        <w:rPr>
          <w:rFonts w:asciiTheme="minorHAnsi" w:hAnsiTheme="minorHAnsi" w:cs="Courier New"/>
          <w:color w:val="auto"/>
          <w:szCs w:val="24"/>
        </w:rPr>
        <w:t xml:space="preserve"> as medically </w:t>
      </w:r>
      <w:r w:rsidR="000E37E0" w:rsidRPr="0097245C">
        <w:rPr>
          <w:rFonts w:asciiTheme="minorHAnsi" w:hAnsiTheme="minorHAnsi" w:cs="Courier New"/>
          <w:color w:val="auto"/>
          <w:szCs w:val="24"/>
        </w:rPr>
        <w:t>un</w:t>
      </w:r>
      <w:r w:rsidR="009F7809" w:rsidRPr="0097245C">
        <w:rPr>
          <w:rFonts w:asciiTheme="minorHAnsi" w:hAnsiTheme="minorHAnsi" w:cs="Courier New"/>
          <w:color w:val="auto"/>
          <w:szCs w:val="24"/>
        </w:rPr>
        <w:t xml:space="preserve">acceptable IAW AR </w:t>
      </w:r>
      <w:r w:rsidR="00AE5E14" w:rsidRPr="0097245C">
        <w:rPr>
          <w:rFonts w:asciiTheme="minorHAnsi" w:hAnsiTheme="minorHAnsi" w:cs="Courier New"/>
          <w:color w:val="auto"/>
          <w:szCs w:val="24"/>
        </w:rPr>
        <w:t>40-501.</w:t>
      </w:r>
      <w:r w:rsidR="0073640A">
        <w:rPr>
          <w:rFonts w:asciiTheme="minorHAnsi" w:hAnsiTheme="minorHAnsi" w:cs="Courier New"/>
          <w:color w:val="auto"/>
          <w:szCs w:val="24"/>
        </w:rPr>
        <w:t xml:space="preserve">  </w:t>
      </w:r>
      <w:r w:rsidR="008204EA" w:rsidRPr="0097245C">
        <w:rPr>
          <w:rFonts w:asciiTheme="minorHAnsi" w:hAnsiTheme="minorHAnsi" w:cs="Courier New"/>
          <w:color w:val="auto"/>
          <w:szCs w:val="24"/>
        </w:rPr>
        <w:t>Migraine headaches</w:t>
      </w:r>
      <w:r w:rsidR="0073640A">
        <w:rPr>
          <w:rFonts w:asciiTheme="minorHAnsi" w:hAnsiTheme="minorHAnsi" w:cs="Courier New"/>
          <w:color w:val="auto"/>
          <w:szCs w:val="24"/>
        </w:rPr>
        <w:t>;</w:t>
      </w:r>
      <w:r w:rsidR="008204EA" w:rsidRPr="0097245C">
        <w:rPr>
          <w:rFonts w:asciiTheme="minorHAnsi" w:hAnsiTheme="minorHAnsi" w:cs="Courier New"/>
          <w:color w:val="auto"/>
          <w:szCs w:val="24"/>
        </w:rPr>
        <w:t xml:space="preserve"> sleep apnea</w:t>
      </w:r>
      <w:r w:rsidR="0073640A">
        <w:rPr>
          <w:rFonts w:asciiTheme="minorHAnsi" w:hAnsiTheme="minorHAnsi" w:cs="Courier New"/>
          <w:color w:val="auto"/>
          <w:szCs w:val="24"/>
        </w:rPr>
        <w:t>;</w:t>
      </w:r>
      <w:r w:rsidR="008204EA" w:rsidRPr="0097245C">
        <w:rPr>
          <w:rFonts w:asciiTheme="minorHAnsi" w:hAnsiTheme="minorHAnsi" w:cs="Courier New"/>
          <w:color w:val="auto"/>
          <w:szCs w:val="24"/>
        </w:rPr>
        <w:t xml:space="preserve"> </w:t>
      </w:r>
      <w:proofErr w:type="spellStart"/>
      <w:r w:rsidR="008204EA" w:rsidRPr="0097245C">
        <w:rPr>
          <w:rFonts w:asciiTheme="minorHAnsi" w:hAnsiTheme="minorHAnsi" w:cs="Courier New"/>
          <w:color w:val="auto"/>
          <w:szCs w:val="24"/>
        </w:rPr>
        <w:t>gastroesophageal</w:t>
      </w:r>
      <w:proofErr w:type="spellEnd"/>
      <w:r w:rsidR="008204EA" w:rsidRPr="0097245C">
        <w:rPr>
          <w:rFonts w:asciiTheme="minorHAnsi" w:hAnsiTheme="minorHAnsi" w:cs="Courier New"/>
          <w:color w:val="auto"/>
          <w:szCs w:val="24"/>
        </w:rPr>
        <w:t xml:space="preserve"> reflux disease</w:t>
      </w:r>
      <w:r w:rsidR="00E768A6" w:rsidRPr="0097245C">
        <w:rPr>
          <w:rFonts w:asciiTheme="minorHAnsi" w:hAnsiTheme="minorHAnsi" w:cs="Courier New"/>
          <w:color w:val="auto"/>
          <w:szCs w:val="24"/>
        </w:rPr>
        <w:t xml:space="preserve"> (GERD)</w:t>
      </w:r>
      <w:r w:rsidR="0073640A">
        <w:rPr>
          <w:rFonts w:asciiTheme="minorHAnsi" w:hAnsiTheme="minorHAnsi" w:cs="Courier New"/>
          <w:color w:val="auto"/>
          <w:szCs w:val="24"/>
        </w:rPr>
        <w:t>;</w:t>
      </w:r>
      <w:r w:rsidR="008204EA" w:rsidRPr="0097245C">
        <w:rPr>
          <w:rFonts w:asciiTheme="minorHAnsi" w:hAnsiTheme="minorHAnsi" w:cs="Courier New"/>
          <w:color w:val="auto"/>
          <w:szCs w:val="24"/>
        </w:rPr>
        <w:t xml:space="preserve"> and depressive disorder</w:t>
      </w:r>
      <w:r w:rsidR="0073640A">
        <w:rPr>
          <w:rFonts w:asciiTheme="minorHAnsi" w:hAnsiTheme="minorHAnsi" w:cs="Courier New"/>
          <w:color w:val="auto"/>
          <w:szCs w:val="24"/>
        </w:rPr>
        <w:t>, not otherwise specified</w:t>
      </w:r>
      <w:r w:rsidR="008204EA" w:rsidRPr="0097245C">
        <w:rPr>
          <w:rFonts w:asciiTheme="minorHAnsi" w:hAnsiTheme="minorHAnsi" w:cs="Courier New"/>
          <w:color w:val="auto"/>
          <w:szCs w:val="24"/>
        </w:rPr>
        <w:t xml:space="preserve"> were </w:t>
      </w:r>
      <w:r w:rsidR="00954E5B" w:rsidRPr="0097245C">
        <w:rPr>
          <w:rFonts w:asciiTheme="minorHAnsi" w:hAnsiTheme="minorHAnsi" w:cs="Courier New"/>
          <w:color w:val="auto"/>
          <w:szCs w:val="24"/>
        </w:rPr>
        <w:t xml:space="preserve">forwarded on the </w:t>
      </w:r>
      <w:r w:rsidR="001D023E">
        <w:rPr>
          <w:rFonts w:asciiTheme="minorHAnsi" w:hAnsiTheme="minorHAnsi" w:cs="Courier New"/>
          <w:color w:val="auto"/>
          <w:szCs w:val="24"/>
        </w:rPr>
        <w:t>DA Form 3947</w:t>
      </w:r>
      <w:r w:rsidR="00954E5B" w:rsidRPr="0097245C">
        <w:rPr>
          <w:rFonts w:asciiTheme="minorHAnsi" w:hAnsiTheme="minorHAnsi" w:cs="Courier New"/>
          <w:color w:val="auto"/>
          <w:szCs w:val="24"/>
        </w:rPr>
        <w:t xml:space="preserve"> as medically acceptable conditions IAW AR 40-501.  </w:t>
      </w:r>
      <w:r w:rsidR="00694EEA" w:rsidRPr="0097245C">
        <w:rPr>
          <w:rFonts w:asciiTheme="minorHAnsi" w:hAnsiTheme="minorHAnsi" w:cs="Courier New"/>
          <w:color w:val="auto"/>
          <w:szCs w:val="24"/>
        </w:rPr>
        <w:t>Additional conditions supported in the DES packet are discussed below</w:t>
      </w:r>
      <w:r w:rsidR="00AE5E14" w:rsidRPr="0097245C">
        <w:rPr>
          <w:rFonts w:asciiTheme="minorHAnsi" w:hAnsiTheme="minorHAnsi" w:cs="Courier New"/>
          <w:color w:val="auto"/>
          <w:szCs w:val="24"/>
        </w:rPr>
        <w:t xml:space="preserve">, but were not forwarded for PEB </w:t>
      </w:r>
      <w:r w:rsidR="00AE4624" w:rsidRPr="0097245C">
        <w:rPr>
          <w:rFonts w:asciiTheme="minorHAnsi" w:hAnsiTheme="minorHAnsi" w:cs="Courier New"/>
          <w:color w:val="auto"/>
          <w:szCs w:val="24"/>
        </w:rPr>
        <w:t>adjudication</w:t>
      </w:r>
      <w:r w:rsidR="00AE5E14" w:rsidRPr="0097245C">
        <w:rPr>
          <w:rFonts w:asciiTheme="minorHAnsi" w:hAnsiTheme="minorHAnsi" w:cs="Courier New"/>
          <w:color w:val="auto"/>
          <w:szCs w:val="24"/>
        </w:rPr>
        <w:t xml:space="preserve"> on the </w:t>
      </w:r>
      <w:r w:rsidR="001D023E">
        <w:rPr>
          <w:rFonts w:asciiTheme="minorHAnsi" w:hAnsiTheme="minorHAnsi" w:cs="Courier New"/>
          <w:color w:val="auto"/>
          <w:szCs w:val="24"/>
        </w:rPr>
        <w:t>DA Form 3947</w:t>
      </w:r>
      <w:r w:rsidR="008204EA" w:rsidRPr="0097245C">
        <w:rPr>
          <w:rFonts w:asciiTheme="minorHAnsi" w:hAnsiTheme="minorHAnsi" w:cs="Courier New"/>
          <w:color w:val="auto"/>
          <w:szCs w:val="24"/>
        </w:rPr>
        <w:t xml:space="preserve"> (chronic sinusitis and hyperhidrosis)</w:t>
      </w:r>
      <w:r w:rsidR="00882855" w:rsidRPr="0097245C">
        <w:rPr>
          <w:rFonts w:asciiTheme="minorHAnsi" w:hAnsiTheme="minorHAnsi" w:cs="Courier New"/>
          <w:color w:val="auto"/>
          <w:szCs w:val="24"/>
        </w:rPr>
        <w:t>.</w:t>
      </w:r>
      <w:r w:rsidR="0073640A">
        <w:rPr>
          <w:rFonts w:asciiTheme="minorHAnsi" w:hAnsiTheme="minorHAnsi" w:cs="Courier New"/>
          <w:color w:val="auto"/>
          <w:szCs w:val="24"/>
        </w:rPr>
        <w:t xml:space="preserve">  </w:t>
      </w:r>
      <w:r w:rsidR="00E768A6" w:rsidRPr="0097245C">
        <w:rPr>
          <w:rFonts w:asciiTheme="minorHAnsi" w:hAnsiTheme="minorHAnsi" w:cs="Courier New"/>
          <w:color w:val="auto"/>
          <w:szCs w:val="24"/>
        </w:rPr>
        <w:t xml:space="preserve">The informal PEB adjudicated the </w:t>
      </w:r>
      <w:r w:rsidR="0073640A">
        <w:rPr>
          <w:rFonts w:asciiTheme="minorHAnsi" w:hAnsiTheme="minorHAnsi" w:cs="Courier New"/>
          <w:color w:val="auto"/>
          <w:szCs w:val="24"/>
        </w:rPr>
        <w:t>neck condition (</w:t>
      </w:r>
      <w:r w:rsidR="009F2E1F" w:rsidRPr="0097245C">
        <w:rPr>
          <w:rFonts w:asciiTheme="minorHAnsi" w:hAnsiTheme="minorHAnsi" w:cs="Courier New"/>
          <w:color w:val="auto"/>
          <w:szCs w:val="24"/>
        </w:rPr>
        <w:t>spinal fusion</w:t>
      </w:r>
      <w:r w:rsidR="0073640A">
        <w:rPr>
          <w:rFonts w:asciiTheme="minorHAnsi" w:hAnsiTheme="minorHAnsi" w:cs="Courier New"/>
          <w:color w:val="auto"/>
          <w:szCs w:val="24"/>
        </w:rPr>
        <w:t>)</w:t>
      </w:r>
      <w:r w:rsidR="00E768A6" w:rsidRPr="0097245C">
        <w:rPr>
          <w:rFonts w:asciiTheme="minorHAnsi" w:hAnsiTheme="minorHAnsi" w:cs="Courier New"/>
          <w:color w:val="auto"/>
          <w:szCs w:val="24"/>
        </w:rPr>
        <w:t xml:space="preserve"> as unfitting, rated 10</w:t>
      </w:r>
      <w:r w:rsidR="00190852" w:rsidRPr="0097245C">
        <w:rPr>
          <w:rFonts w:asciiTheme="minorHAnsi" w:hAnsiTheme="minorHAnsi" w:cs="Courier New"/>
          <w:color w:val="auto"/>
          <w:szCs w:val="24"/>
        </w:rPr>
        <w:t xml:space="preserve">% in accordance with </w:t>
      </w:r>
      <w:r w:rsidR="009F2E1F" w:rsidRPr="0097245C">
        <w:rPr>
          <w:rFonts w:asciiTheme="minorHAnsi" w:hAnsiTheme="minorHAnsi" w:cs="Courier New"/>
          <w:color w:val="auto"/>
          <w:szCs w:val="24"/>
        </w:rPr>
        <w:t>the Veterans Administration Schedule for Rating Disabilities (</w:t>
      </w:r>
      <w:r w:rsidR="00190852" w:rsidRPr="0097245C">
        <w:rPr>
          <w:rFonts w:asciiTheme="minorHAnsi" w:hAnsiTheme="minorHAnsi" w:cs="Courier New"/>
          <w:color w:val="auto"/>
          <w:szCs w:val="24"/>
        </w:rPr>
        <w:t>VASRD</w:t>
      </w:r>
      <w:r w:rsidR="009F2E1F" w:rsidRPr="0097245C">
        <w:rPr>
          <w:rFonts w:asciiTheme="minorHAnsi" w:hAnsiTheme="minorHAnsi" w:cs="Courier New"/>
          <w:color w:val="auto"/>
          <w:szCs w:val="24"/>
        </w:rPr>
        <w:t>)</w:t>
      </w:r>
      <w:r w:rsidR="00190852" w:rsidRPr="0097245C">
        <w:rPr>
          <w:rFonts w:asciiTheme="minorHAnsi" w:hAnsiTheme="minorHAnsi" w:cs="Courier New"/>
          <w:color w:val="auto"/>
          <w:szCs w:val="24"/>
        </w:rPr>
        <w:t xml:space="preserve"> General</w:t>
      </w:r>
      <w:r w:rsidR="009F2E1F" w:rsidRPr="0097245C">
        <w:rPr>
          <w:rFonts w:asciiTheme="minorHAnsi" w:hAnsiTheme="minorHAnsi" w:cs="Courier New"/>
          <w:color w:val="auto"/>
          <w:szCs w:val="24"/>
        </w:rPr>
        <w:t xml:space="preserve"> Rati</w:t>
      </w:r>
      <w:r w:rsidR="00190852" w:rsidRPr="0097245C">
        <w:rPr>
          <w:rFonts w:asciiTheme="minorHAnsi" w:hAnsiTheme="minorHAnsi" w:cs="Courier New"/>
          <w:color w:val="auto"/>
          <w:szCs w:val="24"/>
        </w:rPr>
        <w:t>ng Formula for Diseases and Injuries of the Spine</w:t>
      </w:r>
      <w:r w:rsidR="009F2E1F" w:rsidRPr="0097245C">
        <w:rPr>
          <w:rFonts w:asciiTheme="minorHAnsi" w:hAnsiTheme="minorHAnsi" w:cs="Courier New"/>
          <w:color w:val="auto"/>
          <w:szCs w:val="24"/>
        </w:rPr>
        <w:t xml:space="preserve"> for forward flexion of the cervical spine not greater than 40 degrees with consideration given to VASRD </w:t>
      </w:r>
      <w:r w:rsidR="00191C1B" w:rsidRPr="0097245C">
        <w:rPr>
          <w:rFonts w:asciiTheme="minorHAnsi" w:hAnsiTheme="minorHAnsi"/>
          <w:color w:val="auto"/>
          <w:szCs w:val="24"/>
        </w:rPr>
        <w:t>§</w:t>
      </w:r>
      <w:r w:rsidR="009F2E1F" w:rsidRPr="0097245C">
        <w:rPr>
          <w:rFonts w:asciiTheme="minorHAnsi" w:hAnsiTheme="minorHAnsi" w:cs="Courier New"/>
          <w:color w:val="auto"/>
          <w:szCs w:val="24"/>
        </w:rPr>
        <w:t>4.59 (painful motion).</w:t>
      </w:r>
      <w:r w:rsidR="0073640A">
        <w:rPr>
          <w:rFonts w:asciiTheme="minorHAnsi" w:hAnsiTheme="minorHAnsi" w:cs="Courier New"/>
          <w:color w:val="auto"/>
          <w:szCs w:val="24"/>
        </w:rPr>
        <w:t xml:space="preserve">  The </w:t>
      </w:r>
      <w:r w:rsidR="008204EA" w:rsidRPr="0097245C">
        <w:rPr>
          <w:rFonts w:asciiTheme="minorHAnsi" w:hAnsiTheme="minorHAnsi" w:cs="Courier New"/>
          <w:color w:val="auto"/>
          <w:szCs w:val="24"/>
        </w:rPr>
        <w:t xml:space="preserve">CI </w:t>
      </w:r>
      <w:r w:rsidR="00E768A6" w:rsidRPr="0097245C">
        <w:rPr>
          <w:rFonts w:asciiTheme="minorHAnsi" w:hAnsiTheme="minorHAnsi" w:cs="Courier New"/>
          <w:color w:val="auto"/>
          <w:szCs w:val="24"/>
        </w:rPr>
        <w:t>made no appeals, and was thus</w:t>
      </w:r>
      <w:r w:rsidR="0061014A" w:rsidRPr="0097245C">
        <w:rPr>
          <w:rFonts w:asciiTheme="minorHAnsi" w:hAnsiTheme="minorHAnsi" w:cs="Courier New"/>
          <w:color w:val="auto"/>
          <w:szCs w:val="24"/>
        </w:rPr>
        <w:t xml:space="preserve"> medically separated with a </w:t>
      </w:r>
      <w:r w:rsidR="00190852" w:rsidRPr="0097245C">
        <w:rPr>
          <w:rFonts w:asciiTheme="minorHAnsi" w:hAnsiTheme="minorHAnsi" w:cs="Courier New"/>
          <w:color w:val="auto"/>
          <w:szCs w:val="24"/>
        </w:rPr>
        <w:t xml:space="preserve">10% </w:t>
      </w:r>
      <w:r w:rsidR="0061014A" w:rsidRPr="0097245C">
        <w:rPr>
          <w:rFonts w:asciiTheme="minorHAnsi" w:hAnsiTheme="minorHAnsi" w:cs="Courier New"/>
          <w:color w:val="auto"/>
          <w:szCs w:val="24"/>
        </w:rPr>
        <w:t>disability rating</w:t>
      </w:r>
      <w:r w:rsidR="00190852" w:rsidRPr="0097245C">
        <w:rPr>
          <w:rFonts w:asciiTheme="minorHAnsi" w:hAnsiTheme="minorHAnsi" w:cs="Courier New"/>
          <w:color w:val="auto"/>
          <w:szCs w:val="24"/>
        </w:rPr>
        <w:t>.</w:t>
      </w:r>
    </w:p>
    <w:p w:rsidR="00923B25" w:rsidRPr="0097245C" w:rsidRDefault="008B5D31" w:rsidP="0097245C">
      <w:pPr>
        <w:tabs>
          <w:tab w:val="left" w:pos="288"/>
          <w:tab w:val="left" w:pos="4752"/>
        </w:tabs>
        <w:spacing w:line="240" w:lineRule="exact"/>
        <w:rPr>
          <w:rFonts w:asciiTheme="minorHAnsi" w:hAnsiTheme="minorHAnsi"/>
          <w:color w:val="auto"/>
        </w:rPr>
      </w:pPr>
      <w:r w:rsidRPr="0097245C">
        <w:rPr>
          <w:rFonts w:asciiTheme="minorHAnsi" w:hAnsiTheme="minorHAnsi"/>
          <w:color w:val="auto"/>
          <w:u w:val="single"/>
        </w:rPr>
        <w:t>___________________________________________</w:t>
      </w:r>
      <w:r w:rsidR="0097245C" w:rsidRPr="0097245C">
        <w:rPr>
          <w:rFonts w:asciiTheme="minorHAnsi" w:hAnsiTheme="minorHAnsi"/>
          <w:color w:val="auto"/>
          <w:u w:val="single"/>
        </w:rPr>
        <w:t>__________________</w:t>
      </w:r>
      <w:r w:rsidRPr="0097245C">
        <w:rPr>
          <w:rFonts w:asciiTheme="minorHAnsi" w:hAnsiTheme="minorHAnsi"/>
          <w:color w:val="auto"/>
          <w:u w:val="single"/>
        </w:rPr>
        <w:t>_________________</w:t>
      </w:r>
    </w:p>
    <w:p w:rsidR="00923B25" w:rsidRPr="0097245C" w:rsidRDefault="00923B25" w:rsidP="0097245C">
      <w:pPr>
        <w:tabs>
          <w:tab w:val="left" w:pos="288"/>
          <w:tab w:val="left" w:pos="4752"/>
        </w:tabs>
        <w:spacing w:line="240" w:lineRule="exact"/>
        <w:rPr>
          <w:rFonts w:asciiTheme="minorHAnsi" w:hAnsiTheme="minorHAnsi"/>
          <w:color w:val="auto"/>
        </w:rPr>
      </w:pPr>
    </w:p>
    <w:p w:rsidR="00656EB2" w:rsidRPr="0097245C" w:rsidRDefault="002C6E5B" w:rsidP="00F05706">
      <w:pPr>
        <w:autoSpaceDE w:val="0"/>
        <w:autoSpaceDN w:val="0"/>
        <w:adjustRightInd w:val="0"/>
        <w:spacing w:line="240" w:lineRule="exact"/>
        <w:jc w:val="both"/>
        <w:rPr>
          <w:rFonts w:asciiTheme="minorHAnsi" w:eastAsiaTheme="minorEastAsia" w:hAnsiTheme="minorHAnsi" w:cs="Courier New"/>
          <w:color w:val="auto"/>
          <w:szCs w:val="24"/>
        </w:rPr>
      </w:pPr>
      <w:r w:rsidRPr="0097245C">
        <w:rPr>
          <w:rFonts w:asciiTheme="minorHAnsi" w:hAnsiTheme="minorHAnsi"/>
          <w:color w:val="auto"/>
          <w:u w:val="single"/>
        </w:rPr>
        <w:t>CI CONTENTION</w:t>
      </w:r>
      <w:r w:rsidRPr="0097245C">
        <w:rPr>
          <w:rFonts w:asciiTheme="minorHAnsi" w:hAnsiTheme="minorHAnsi"/>
          <w:color w:val="auto"/>
        </w:rPr>
        <w:t xml:space="preserve">:  </w:t>
      </w:r>
      <w:r w:rsidRPr="0097245C">
        <w:rPr>
          <w:rFonts w:asciiTheme="minorHAnsi" w:hAnsiTheme="minorHAnsi"/>
          <w:color w:val="auto"/>
          <w:szCs w:val="24"/>
        </w:rPr>
        <w:t>The CI states:</w:t>
      </w:r>
      <w:r w:rsidR="00C932C5" w:rsidRPr="0097245C">
        <w:rPr>
          <w:rFonts w:asciiTheme="minorHAnsi" w:hAnsiTheme="minorHAnsi"/>
          <w:color w:val="auto"/>
          <w:szCs w:val="24"/>
        </w:rPr>
        <w:t xml:space="preserve"> </w:t>
      </w:r>
      <w:r w:rsidR="00E768A6" w:rsidRPr="0097245C">
        <w:rPr>
          <w:rFonts w:asciiTheme="minorHAnsi" w:hAnsiTheme="minorHAnsi"/>
          <w:color w:val="auto"/>
          <w:szCs w:val="24"/>
        </w:rPr>
        <w:t xml:space="preserve"> </w:t>
      </w:r>
      <w:r w:rsidR="00C932C5" w:rsidRPr="0097245C">
        <w:rPr>
          <w:rFonts w:asciiTheme="minorHAnsi" w:hAnsiTheme="minorHAnsi"/>
          <w:color w:val="auto"/>
          <w:szCs w:val="24"/>
        </w:rPr>
        <w:t>‘’</w:t>
      </w:r>
      <w:r w:rsidR="00656EB2" w:rsidRPr="0097245C">
        <w:rPr>
          <w:rFonts w:asciiTheme="minorHAnsi" w:hAnsiTheme="minorHAnsi" w:cs="Arial"/>
          <w:color w:val="auto"/>
          <w:sz w:val="14"/>
          <w:szCs w:val="14"/>
        </w:rPr>
        <w:t xml:space="preserve"> </w:t>
      </w:r>
      <w:r w:rsidR="00656EB2" w:rsidRPr="0097245C">
        <w:rPr>
          <w:rFonts w:asciiTheme="minorHAnsi" w:eastAsiaTheme="minorEastAsia" w:hAnsiTheme="minorHAnsi" w:cs="Courier New"/>
          <w:color w:val="auto"/>
          <w:szCs w:val="24"/>
        </w:rPr>
        <w:t>Veteran was discharged pursuant to the findings of a Medical Evaluation Board on 11/12/2008.</w:t>
      </w:r>
      <w:r w:rsidR="00E768A6" w:rsidRPr="0097245C">
        <w:rPr>
          <w:rFonts w:asciiTheme="minorHAnsi" w:eastAsiaTheme="minorEastAsia" w:hAnsiTheme="minorHAnsi" w:cs="Courier New"/>
          <w:color w:val="auto"/>
          <w:szCs w:val="24"/>
        </w:rPr>
        <w:t xml:space="preserve"> </w:t>
      </w:r>
      <w:r w:rsidR="00656EB2" w:rsidRPr="0097245C">
        <w:rPr>
          <w:rFonts w:asciiTheme="minorHAnsi" w:eastAsiaTheme="minorEastAsia" w:hAnsiTheme="minorHAnsi" w:cs="Courier New"/>
          <w:color w:val="auto"/>
          <w:szCs w:val="24"/>
        </w:rPr>
        <w:t xml:space="preserve"> Veteran was subsequently discharged on 3/10/2009 under Honorable Conditions due to disability at 10% for disability associated with surgery and fusion to C4-5 and C5-6. </w:t>
      </w:r>
      <w:r w:rsidR="00E768A6" w:rsidRPr="0097245C">
        <w:rPr>
          <w:rFonts w:asciiTheme="minorHAnsi" w:eastAsiaTheme="minorEastAsia" w:hAnsiTheme="minorHAnsi" w:cs="Courier New"/>
          <w:color w:val="auto"/>
          <w:szCs w:val="24"/>
        </w:rPr>
        <w:t xml:space="preserve"> </w:t>
      </w:r>
      <w:r w:rsidR="00656EB2" w:rsidRPr="0097245C">
        <w:rPr>
          <w:rFonts w:asciiTheme="minorHAnsi" w:eastAsiaTheme="minorEastAsia" w:hAnsiTheme="minorHAnsi" w:cs="Courier New"/>
          <w:color w:val="auto"/>
          <w:szCs w:val="24"/>
        </w:rPr>
        <w:t xml:space="preserve">The subsequent </w:t>
      </w:r>
      <w:r w:rsidR="00656EB2" w:rsidRPr="00F05706">
        <w:rPr>
          <w:rFonts w:asciiTheme="minorHAnsi" w:eastAsiaTheme="minorEastAsia" w:hAnsiTheme="minorHAnsi" w:cs="Courier New"/>
          <w:color w:val="auto"/>
          <w:szCs w:val="24"/>
        </w:rPr>
        <w:t>pain associated with this surgery has resulted in period</w:t>
      </w:r>
      <w:r w:rsidR="00882855" w:rsidRPr="00F05706">
        <w:rPr>
          <w:rFonts w:asciiTheme="minorHAnsi" w:eastAsiaTheme="minorEastAsia" w:hAnsiTheme="minorHAnsi" w:cs="Courier New"/>
          <w:color w:val="auto"/>
          <w:szCs w:val="24"/>
        </w:rPr>
        <w:t xml:space="preserve">s of major depressive disorder </w:t>
      </w:r>
      <w:r w:rsidR="00656EB2" w:rsidRPr="00F05706">
        <w:rPr>
          <w:rFonts w:asciiTheme="minorHAnsi" w:eastAsiaTheme="minorEastAsia" w:hAnsiTheme="minorHAnsi" w:cs="Courier New"/>
          <w:color w:val="auto"/>
          <w:szCs w:val="24"/>
        </w:rPr>
        <w:t>with migraine headaches</w:t>
      </w:r>
      <w:r w:rsidR="00656EB2" w:rsidRPr="0097245C">
        <w:rPr>
          <w:rFonts w:asciiTheme="minorHAnsi" w:eastAsiaTheme="minorEastAsia" w:hAnsiTheme="minorHAnsi" w:cs="Courier New"/>
          <w:color w:val="auto"/>
          <w:szCs w:val="24"/>
        </w:rPr>
        <w:t>.”</w:t>
      </w:r>
    </w:p>
    <w:p w:rsidR="001C181A" w:rsidRPr="0097245C" w:rsidRDefault="008B5D31" w:rsidP="0097245C">
      <w:pPr>
        <w:tabs>
          <w:tab w:val="left" w:pos="288"/>
          <w:tab w:val="left" w:pos="4752"/>
        </w:tabs>
        <w:spacing w:line="240" w:lineRule="exact"/>
        <w:rPr>
          <w:rFonts w:asciiTheme="minorHAnsi" w:hAnsiTheme="minorHAnsi"/>
          <w:color w:val="auto"/>
        </w:rPr>
      </w:pPr>
      <w:r w:rsidRPr="0097245C">
        <w:rPr>
          <w:rFonts w:asciiTheme="minorHAnsi" w:hAnsiTheme="minorHAnsi"/>
          <w:color w:val="auto"/>
          <w:u w:val="single"/>
        </w:rPr>
        <w:t>______________________________________</w:t>
      </w:r>
      <w:r w:rsidR="0097245C" w:rsidRPr="0097245C">
        <w:rPr>
          <w:rFonts w:asciiTheme="minorHAnsi" w:hAnsiTheme="minorHAnsi"/>
          <w:color w:val="auto"/>
          <w:u w:val="single"/>
        </w:rPr>
        <w:t>__________________</w:t>
      </w:r>
      <w:r w:rsidRPr="0097245C">
        <w:rPr>
          <w:rFonts w:asciiTheme="minorHAnsi" w:hAnsiTheme="minorHAnsi"/>
          <w:color w:val="auto"/>
          <w:u w:val="single"/>
        </w:rPr>
        <w:t>______________________</w:t>
      </w:r>
    </w:p>
    <w:p w:rsidR="007A0431" w:rsidRPr="0097245C" w:rsidRDefault="007A0431" w:rsidP="0097245C">
      <w:pPr>
        <w:tabs>
          <w:tab w:val="left" w:pos="288"/>
          <w:tab w:val="left" w:pos="4752"/>
        </w:tabs>
        <w:spacing w:line="240" w:lineRule="exact"/>
        <w:jc w:val="both"/>
        <w:rPr>
          <w:rFonts w:asciiTheme="minorHAnsi" w:hAnsiTheme="minorHAnsi"/>
          <w:color w:val="auto"/>
          <w:u w:val="single"/>
        </w:rPr>
      </w:pPr>
    </w:p>
    <w:p w:rsidR="0097245C" w:rsidRDefault="0097245C">
      <w:pPr>
        <w:rPr>
          <w:rFonts w:asciiTheme="minorHAnsi" w:hAnsiTheme="minorHAnsi"/>
          <w:color w:val="auto"/>
          <w:u w:val="single"/>
        </w:rPr>
      </w:pPr>
      <w:r>
        <w:rPr>
          <w:rFonts w:asciiTheme="minorHAnsi" w:hAnsiTheme="minorHAnsi"/>
          <w:color w:val="auto"/>
          <w:u w:val="single"/>
        </w:rPr>
        <w:br w:type="page"/>
      </w:r>
    </w:p>
    <w:p w:rsidR="002338CA" w:rsidRPr="0097245C" w:rsidRDefault="002C6E5B" w:rsidP="0097245C">
      <w:pPr>
        <w:tabs>
          <w:tab w:val="left" w:pos="288"/>
          <w:tab w:val="left" w:pos="4752"/>
        </w:tabs>
        <w:spacing w:line="240" w:lineRule="exact"/>
        <w:jc w:val="both"/>
        <w:rPr>
          <w:rFonts w:asciiTheme="minorHAnsi" w:hAnsiTheme="minorHAnsi"/>
          <w:color w:val="auto"/>
        </w:rPr>
      </w:pPr>
      <w:r w:rsidRPr="0097245C">
        <w:rPr>
          <w:rFonts w:asciiTheme="minorHAnsi" w:hAnsiTheme="minorHAnsi"/>
          <w:color w:val="auto"/>
          <w:u w:val="single"/>
        </w:rPr>
        <w:lastRenderedPageBreak/>
        <w:t>RATING COMPARISON</w:t>
      </w:r>
      <w:r w:rsidRPr="0097245C">
        <w:rPr>
          <w:rFonts w:asciiTheme="minorHAnsi" w:hAnsiTheme="minorHAnsi"/>
          <w:color w:val="auto"/>
        </w:rPr>
        <w:t>:</w:t>
      </w:r>
    </w:p>
    <w:p w:rsidR="00F82981" w:rsidRPr="0097245C" w:rsidRDefault="00F82981" w:rsidP="00875F2D">
      <w:pPr>
        <w:tabs>
          <w:tab w:val="left" w:pos="288"/>
          <w:tab w:val="left" w:pos="4752"/>
        </w:tabs>
        <w:spacing w:line="240" w:lineRule="exact"/>
        <w:jc w:val="both"/>
        <w:rPr>
          <w:color w:val="auto"/>
        </w:rPr>
      </w:pPr>
    </w:p>
    <w:tbl>
      <w:tblPr>
        <w:tblStyle w:val="TableGrid"/>
        <w:tblW w:w="9270" w:type="dxa"/>
        <w:jc w:val="center"/>
        <w:tblLayout w:type="fixed"/>
        <w:tblLook w:val="04A0"/>
      </w:tblPr>
      <w:tblGrid>
        <w:gridCol w:w="2520"/>
        <w:gridCol w:w="720"/>
        <w:gridCol w:w="810"/>
        <w:gridCol w:w="2385"/>
        <w:gridCol w:w="315"/>
        <w:gridCol w:w="720"/>
        <w:gridCol w:w="810"/>
        <w:gridCol w:w="990"/>
      </w:tblGrid>
      <w:tr w:rsidR="00684E2B" w:rsidRPr="0097245C" w:rsidTr="0097245C">
        <w:trPr>
          <w:trHeight w:val="233"/>
          <w:jc w:val="center"/>
        </w:trPr>
        <w:tc>
          <w:tcPr>
            <w:tcW w:w="4050" w:type="dxa"/>
            <w:gridSpan w:val="3"/>
            <w:tcBorders>
              <w:right w:val="thinThickThinSmallGap" w:sz="24" w:space="0" w:color="auto"/>
            </w:tcBorders>
            <w:shd w:val="clear" w:color="auto" w:fill="D9D9D9" w:themeFill="background1" w:themeFillShade="D9"/>
          </w:tcPr>
          <w:p w:rsidR="00684E2B" w:rsidRPr="0097245C" w:rsidRDefault="00684E2B" w:rsidP="008866BD">
            <w:pPr>
              <w:pStyle w:val="ListParagraph"/>
              <w:spacing w:after="0" w:line="240" w:lineRule="auto"/>
              <w:ind w:left="0"/>
              <w:jc w:val="center"/>
              <w:rPr>
                <w:rFonts w:cs="Times New Roman"/>
                <w:b/>
                <w:sz w:val="20"/>
                <w:szCs w:val="20"/>
              </w:rPr>
            </w:pPr>
            <w:r w:rsidRPr="0097245C">
              <w:rPr>
                <w:rFonts w:cs="Times New Roman"/>
                <w:b/>
                <w:sz w:val="20"/>
                <w:szCs w:val="20"/>
              </w:rPr>
              <w:t>Service PEB</w:t>
            </w:r>
            <w:r w:rsidR="002B2645" w:rsidRPr="0097245C">
              <w:rPr>
                <w:rFonts w:cs="Times New Roman"/>
                <w:b/>
                <w:sz w:val="20"/>
                <w:szCs w:val="20"/>
              </w:rPr>
              <w:t xml:space="preserve"> – Dated </w:t>
            </w:r>
            <w:r w:rsidR="008866BD" w:rsidRPr="0097245C">
              <w:rPr>
                <w:rFonts w:cs="Times New Roman"/>
                <w:b/>
                <w:sz w:val="20"/>
                <w:szCs w:val="20"/>
              </w:rPr>
              <w:t>20081126</w:t>
            </w:r>
          </w:p>
        </w:tc>
        <w:tc>
          <w:tcPr>
            <w:tcW w:w="5220" w:type="dxa"/>
            <w:gridSpan w:val="5"/>
            <w:tcBorders>
              <w:left w:val="thinThickThinSmallGap" w:sz="24" w:space="0" w:color="auto"/>
            </w:tcBorders>
            <w:shd w:val="clear" w:color="auto" w:fill="D9D9D9" w:themeFill="background1" w:themeFillShade="D9"/>
          </w:tcPr>
          <w:p w:rsidR="00684E2B" w:rsidRPr="0097245C" w:rsidRDefault="00684E2B" w:rsidP="00E41C09">
            <w:pPr>
              <w:pStyle w:val="ListParagraph"/>
              <w:spacing w:after="0" w:line="240" w:lineRule="auto"/>
              <w:ind w:left="0"/>
              <w:jc w:val="center"/>
              <w:rPr>
                <w:rFonts w:cs="Times New Roman"/>
                <w:b/>
                <w:sz w:val="20"/>
                <w:szCs w:val="20"/>
              </w:rPr>
            </w:pPr>
            <w:r w:rsidRPr="0097245C">
              <w:rPr>
                <w:rFonts w:cs="Times New Roman"/>
                <w:b/>
                <w:sz w:val="20"/>
                <w:szCs w:val="20"/>
              </w:rPr>
              <w:t>VA (</w:t>
            </w:r>
            <w:r w:rsidR="00E41C09" w:rsidRPr="0097245C">
              <w:rPr>
                <w:rFonts w:cs="Times New Roman"/>
                <w:b/>
                <w:sz w:val="20"/>
                <w:szCs w:val="20"/>
              </w:rPr>
              <w:t>pre</w:t>
            </w:r>
            <w:r w:rsidRPr="0097245C">
              <w:rPr>
                <w:rFonts w:cs="Times New Roman"/>
                <w:b/>
                <w:sz w:val="20"/>
                <w:szCs w:val="20"/>
              </w:rPr>
              <w:t xml:space="preserve"> Separation)</w:t>
            </w:r>
            <w:r w:rsidR="000C3C13" w:rsidRPr="0097245C">
              <w:rPr>
                <w:rFonts w:cs="Times New Roman"/>
                <w:b/>
                <w:sz w:val="20"/>
                <w:szCs w:val="20"/>
              </w:rPr>
              <w:t xml:space="preserve"> – All Effective </w:t>
            </w:r>
            <w:r w:rsidR="00E41C09" w:rsidRPr="0097245C">
              <w:rPr>
                <w:rFonts w:cs="Times New Roman"/>
                <w:b/>
                <w:sz w:val="20"/>
                <w:szCs w:val="20"/>
              </w:rPr>
              <w:t>20090311</w:t>
            </w:r>
          </w:p>
        </w:tc>
      </w:tr>
      <w:tr w:rsidR="002B2645" w:rsidRPr="0097245C" w:rsidTr="0097245C">
        <w:trPr>
          <w:trHeight w:val="233"/>
          <w:jc w:val="center"/>
        </w:trPr>
        <w:tc>
          <w:tcPr>
            <w:tcW w:w="2520" w:type="dxa"/>
            <w:tcBorders>
              <w:bottom w:val="single" w:sz="4" w:space="0" w:color="000000" w:themeColor="text1"/>
            </w:tcBorders>
            <w:shd w:val="clear" w:color="auto" w:fill="D9D9D9" w:themeFill="background1" w:themeFillShade="D9"/>
          </w:tcPr>
          <w:p w:rsidR="002B2645" w:rsidRPr="0097245C" w:rsidRDefault="002B2645" w:rsidP="00AE6115">
            <w:pPr>
              <w:pStyle w:val="ListParagraph"/>
              <w:spacing w:after="0" w:line="240" w:lineRule="auto"/>
              <w:ind w:left="0"/>
              <w:jc w:val="center"/>
              <w:rPr>
                <w:rFonts w:cs="Times New Roman"/>
                <w:b/>
                <w:sz w:val="20"/>
                <w:szCs w:val="20"/>
              </w:rPr>
            </w:pPr>
            <w:r w:rsidRPr="0097245C">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2B2645" w:rsidRPr="0097245C" w:rsidRDefault="002B2645" w:rsidP="00AE6115">
            <w:pPr>
              <w:pStyle w:val="ListParagraph"/>
              <w:spacing w:after="0" w:line="240" w:lineRule="auto"/>
              <w:ind w:left="0"/>
              <w:jc w:val="center"/>
              <w:rPr>
                <w:rFonts w:cs="Times New Roman"/>
                <w:b/>
                <w:sz w:val="20"/>
                <w:szCs w:val="20"/>
              </w:rPr>
            </w:pPr>
            <w:r w:rsidRPr="0097245C">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2B2645" w:rsidRPr="0097245C" w:rsidRDefault="002B2645" w:rsidP="00AE6115">
            <w:pPr>
              <w:pStyle w:val="ListParagraph"/>
              <w:spacing w:after="0" w:line="240" w:lineRule="auto"/>
              <w:ind w:left="0"/>
              <w:jc w:val="center"/>
              <w:rPr>
                <w:rFonts w:cs="Times New Roman"/>
                <w:b/>
                <w:sz w:val="20"/>
                <w:szCs w:val="20"/>
              </w:rPr>
            </w:pPr>
            <w:r w:rsidRPr="0097245C">
              <w:rPr>
                <w:rFonts w:cs="Times New Roman"/>
                <w:b/>
                <w:sz w:val="20"/>
                <w:szCs w:val="20"/>
              </w:rPr>
              <w:t>Rating</w:t>
            </w:r>
          </w:p>
        </w:tc>
        <w:tc>
          <w:tcPr>
            <w:tcW w:w="2700" w:type="dxa"/>
            <w:gridSpan w:val="2"/>
            <w:tcBorders>
              <w:left w:val="thinThickThinSmallGap" w:sz="24" w:space="0" w:color="auto"/>
              <w:bottom w:val="single" w:sz="4" w:space="0" w:color="000000" w:themeColor="text1"/>
            </w:tcBorders>
            <w:shd w:val="clear" w:color="auto" w:fill="D9D9D9" w:themeFill="background1" w:themeFillShade="D9"/>
          </w:tcPr>
          <w:p w:rsidR="002B2645" w:rsidRPr="0097245C" w:rsidRDefault="002B2645" w:rsidP="00AE6115">
            <w:pPr>
              <w:pStyle w:val="ListParagraph"/>
              <w:spacing w:after="0" w:line="240" w:lineRule="auto"/>
              <w:ind w:left="0"/>
              <w:jc w:val="center"/>
              <w:rPr>
                <w:rFonts w:cs="Times New Roman"/>
                <w:b/>
                <w:sz w:val="20"/>
                <w:szCs w:val="20"/>
              </w:rPr>
            </w:pPr>
            <w:r w:rsidRPr="0097245C">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2B2645" w:rsidRPr="0097245C" w:rsidRDefault="002B2645" w:rsidP="00AE6115">
            <w:pPr>
              <w:pStyle w:val="ListParagraph"/>
              <w:spacing w:after="0" w:line="240" w:lineRule="auto"/>
              <w:ind w:left="0"/>
              <w:jc w:val="center"/>
              <w:rPr>
                <w:rFonts w:cs="Times New Roman"/>
                <w:b/>
                <w:sz w:val="20"/>
                <w:szCs w:val="20"/>
              </w:rPr>
            </w:pPr>
            <w:r w:rsidRPr="0097245C">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2B2645" w:rsidRPr="0097245C" w:rsidRDefault="002B2645" w:rsidP="00AE6115">
            <w:pPr>
              <w:pStyle w:val="ListParagraph"/>
              <w:spacing w:after="0" w:line="240" w:lineRule="auto"/>
              <w:ind w:left="0"/>
              <w:jc w:val="center"/>
              <w:rPr>
                <w:rFonts w:cs="Times New Roman"/>
                <w:b/>
                <w:sz w:val="20"/>
                <w:szCs w:val="20"/>
              </w:rPr>
            </w:pPr>
            <w:r w:rsidRPr="0097245C">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2B2645" w:rsidRPr="0097245C" w:rsidRDefault="002B2645" w:rsidP="00AE6115">
            <w:pPr>
              <w:pStyle w:val="ListParagraph"/>
              <w:spacing w:after="0" w:line="240" w:lineRule="auto"/>
              <w:ind w:left="0"/>
              <w:jc w:val="center"/>
              <w:rPr>
                <w:rFonts w:cs="Times New Roman"/>
                <w:b/>
                <w:sz w:val="20"/>
                <w:szCs w:val="20"/>
              </w:rPr>
            </w:pPr>
            <w:r w:rsidRPr="0097245C">
              <w:rPr>
                <w:rFonts w:cs="Times New Roman"/>
                <w:b/>
                <w:sz w:val="20"/>
                <w:szCs w:val="20"/>
              </w:rPr>
              <w:t>Exam</w:t>
            </w:r>
          </w:p>
        </w:tc>
      </w:tr>
      <w:tr w:rsidR="00366B82" w:rsidRPr="0097245C" w:rsidTr="0097245C">
        <w:trPr>
          <w:trHeight w:val="152"/>
          <w:jc w:val="center"/>
        </w:trPr>
        <w:tc>
          <w:tcPr>
            <w:tcW w:w="2520" w:type="dxa"/>
            <w:vMerge w:val="restart"/>
            <w:shd w:val="clear" w:color="auto" w:fill="FFFFFF" w:themeFill="background1"/>
          </w:tcPr>
          <w:p w:rsidR="00366B82" w:rsidRPr="0097245C" w:rsidRDefault="00333B6D" w:rsidP="00333B6D">
            <w:pPr>
              <w:pStyle w:val="ListParagraph"/>
              <w:spacing w:after="0" w:line="240" w:lineRule="auto"/>
              <w:ind w:left="0"/>
              <w:rPr>
                <w:rFonts w:cs="Times New Roman"/>
                <w:sz w:val="18"/>
                <w:szCs w:val="18"/>
              </w:rPr>
            </w:pPr>
            <w:r>
              <w:rPr>
                <w:rFonts w:cs="Times New Roman"/>
                <w:sz w:val="18"/>
                <w:szCs w:val="18"/>
              </w:rPr>
              <w:t xml:space="preserve">Cervical </w:t>
            </w:r>
            <w:r w:rsidR="00366B82" w:rsidRPr="0097245C">
              <w:rPr>
                <w:rFonts w:cs="Times New Roman"/>
                <w:sz w:val="18"/>
                <w:szCs w:val="18"/>
              </w:rPr>
              <w:t>Spinal Fusion</w:t>
            </w:r>
            <w:r>
              <w:rPr>
                <w:rFonts w:cs="Times New Roman"/>
                <w:sz w:val="18"/>
                <w:szCs w:val="18"/>
              </w:rPr>
              <w:t xml:space="preserve"> </w:t>
            </w:r>
          </w:p>
        </w:tc>
        <w:tc>
          <w:tcPr>
            <w:tcW w:w="720" w:type="dxa"/>
            <w:vMerge w:val="restart"/>
            <w:shd w:val="clear" w:color="auto" w:fill="FFFFFF" w:themeFill="background1"/>
          </w:tcPr>
          <w:p w:rsidR="00366B82" w:rsidRPr="0097245C" w:rsidRDefault="00366B82" w:rsidP="00AE6115">
            <w:pPr>
              <w:pStyle w:val="ListParagraph"/>
              <w:spacing w:after="0" w:line="240" w:lineRule="auto"/>
              <w:ind w:left="0"/>
              <w:jc w:val="center"/>
              <w:rPr>
                <w:rFonts w:cs="Times New Roman"/>
                <w:sz w:val="18"/>
                <w:szCs w:val="18"/>
              </w:rPr>
            </w:pPr>
            <w:r w:rsidRPr="0097245C">
              <w:rPr>
                <w:rFonts w:cs="Times New Roman"/>
                <w:sz w:val="18"/>
                <w:szCs w:val="18"/>
              </w:rPr>
              <w:t>5241</w:t>
            </w:r>
          </w:p>
        </w:tc>
        <w:tc>
          <w:tcPr>
            <w:tcW w:w="810" w:type="dxa"/>
            <w:vMerge w:val="restart"/>
            <w:tcBorders>
              <w:right w:val="thinThickThinSmallGap" w:sz="24" w:space="0" w:color="auto"/>
            </w:tcBorders>
            <w:shd w:val="clear" w:color="auto" w:fill="FFFFFF" w:themeFill="background1"/>
          </w:tcPr>
          <w:p w:rsidR="00366B82" w:rsidRPr="0097245C" w:rsidRDefault="00366B82" w:rsidP="00AE6115">
            <w:pPr>
              <w:pStyle w:val="ListParagraph"/>
              <w:spacing w:after="0" w:line="240" w:lineRule="auto"/>
              <w:ind w:left="0"/>
              <w:jc w:val="center"/>
              <w:rPr>
                <w:rFonts w:cs="Times New Roman"/>
                <w:sz w:val="18"/>
                <w:szCs w:val="18"/>
              </w:rPr>
            </w:pPr>
            <w:r w:rsidRPr="0097245C">
              <w:rPr>
                <w:rFonts w:cs="Times New Roman"/>
                <w:sz w:val="18"/>
                <w:szCs w:val="18"/>
              </w:rPr>
              <w:t>10%</w:t>
            </w:r>
          </w:p>
        </w:tc>
        <w:tc>
          <w:tcPr>
            <w:tcW w:w="2700" w:type="dxa"/>
            <w:gridSpan w:val="2"/>
            <w:tcBorders>
              <w:left w:val="thinThickThinSmallGap" w:sz="24" w:space="0" w:color="auto"/>
            </w:tcBorders>
            <w:shd w:val="clear" w:color="auto" w:fill="FFFFFF" w:themeFill="background1"/>
          </w:tcPr>
          <w:p w:rsidR="00366B82" w:rsidRPr="0097245C" w:rsidRDefault="00366B82" w:rsidP="00333B6D">
            <w:pPr>
              <w:pStyle w:val="ListParagraph"/>
              <w:spacing w:after="0" w:line="240" w:lineRule="auto"/>
              <w:ind w:left="0"/>
              <w:rPr>
                <w:rFonts w:cs="Times New Roman"/>
                <w:sz w:val="18"/>
                <w:szCs w:val="18"/>
              </w:rPr>
            </w:pPr>
            <w:r w:rsidRPr="0097245C">
              <w:rPr>
                <w:rFonts w:cs="Times New Roman"/>
                <w:sz w:val="18"/>
                <w:szCs w:val="18"/>
              </w:rPr>
              <w:t>Cervical Fusion C4</w:t>
            </w:r>
            <w:r w:rsidR="00333B6D">
              <w:rPr>
                <w:rFonts w:cs="Times New Roman"/>
                <w:sz w:val="18"/>
                <w:szCs w:val="18"/>
              </w:rPr>
              <w:t>/</w:t>
            </w:r>
            <w:r w:rsidRPr="0097245C">
              <w:rPr>
                <w:rFonts w:cs="Times New Roman"/>
                <w:sz w:val="18"/>
                <w:szCs w:val="18"/>
              </w:rPr>
              <w:t>5</w:t>
            </w:r>
            <w:r w:rsidR="00333B6D">
              <w:rPr>
                <w:rFonts w:cs="Times New Roman"/>
                <w:sz w:val="18"/>
                <w:szCs w:val="18"/>
              </w:rPr>
              <w:t>/6 w</w:t>
            </w:r>
            <w:r w:rsidRPr="0097245C">
              <w:rPr>
                <w:rFonts w:cs="Times New Roman"/>
                <w:sz w:val="18"/>
                <w:szCs w:val="18"/>
              </w:rPr>
              <w:t xml:space="preserve"> scar</w:t>
            </w:r>
            <w:r w:rsidR="00333B6D">
              <w:rPr>
                <w:rFonts w:cs="Times New Roman"/>
                <w:sz w:val="18"/>
                <w:szCs w:val="18"/>
              </w:rPr>
              <w:t xml:space="preserve"> …</w:t>
            </w:r>
          </w:p>
        </w:tc>
        <w:tc>
          <w:tcPr>
            <w:tcW w:w="720" w:type="dxa"/>
            <w:shd w:val="clear" w:color="auto" w:fill="FFFFFF" w:themeFill="background1"/>
          </w:tcPr>
          <w:p w:rsidR="00366B82" w:rsidRPr="0097245C" w:rsidRDefault="00366B82" w:rsidP="00AE6115">
            <w:pPr>
              <w:pStyle w:val="ListParagraph"/>
              <w:spacing w:after="0" w:line="240" w:lineRule="auto"/>
              <w:ind w:left="0"/>
              <w:jc w:val="center"/>
              <w:rPr>
                <w:rFonts w:cs="Times New Roman"/>
                <w:sz w:val="18"/>
                <w:szCs w:val="18"/>
              </w:rPr>
            </w:pPr>
            <w:r w:rsidRPr="0097245C">
              <w:rPr>
                <w:rFonts w:cs="Times New Roman"/>
                <w:sz w:val="18"/>
                <w:szCs w:val="18"/>
              </w:rPr>
              <w:t>5242</w:t>
            </w:r>
          </w:p>
        </w:tc>
        <w:tc>
          <w:tcPr>
            <w:tcW w:w="810" w:type="dxa"/>
            <w:shd w:val="clear" w:color="auto" w:fill="FFFFFF" w:themeFill="background1"/>
          </w:tcPr>
          <w:p w:rsidR="00366B82" w:rsidRPr="0097245C" w:rsidRDefault="00366B82" w:rsidP="00AE6115">
            <w:pPr>
              <w:pStyle w:val="ListParagraph"/>
              <w:spacing w:after="0" w:line="240" w:lineRule="auto"/>
              <w:ind w:left="0"/>
              <w:jc w:val="center"/>
              <w:rPr>
                <w:rFonts w:cs="Times New Roman"/>
                <w:sz w:val="18"/>
                <w:szCs w:val="18"/>
              </w:rPr>
            </w:pPr>
            <w:r w:rsidRPr="0097245C">
              <w:rPr>
                <w:rFonts w:cs="Times New Roman"/>
                <w:sz w:val="18"/>
                <w:szCs w:val="18"/>
              </w:rPr>
              <w:t>10%</w:t>
            </w:r>
          </w:p>
        </w:tc>
        <w:tc>
          <w:tcPr>
            <w:tcW w:w="990" w:type="dxa"/>
            <w:shd w:val="clear" w:color="auto" w:fill="FFFFFF" w:themeFill="background1"/>
          </w:tcPr>
          <w:p w:rsidR="00366B82" w:rsidRPr="0097245C" w:rsidRDefault="00366B82" w:rsidP="00897B4E">
            <w:pPr>
              <w:pStyle w:val="ListParagraph"/>
              <w:spacing w:after="0" w:line="240" w:lineRule="auto"/>
              <w:ind w:left="0"/>
              <w:jc w:val="center"/>
              <w:rPr>
                <w:rFonts w:cs="Times New Roman"/>
                <w:sz w:val="18"/>
                <w:szCs w:val="18"/>
              </w:rPr>
            </w:pPr>
            <w:r w:rsidRPr="0097245C">
              <w:rPr>
                <w:rFonts w:cs="Times New Roman"/>
                <w:sz w:val="18"/>
                <w:szCs w:val="18"/>
              </w:rPr>
              <w:t>20090203</w:t>
            </w:r>
          </w:p>
        </w:tc>
      </w:tr>
      <w:tr w:rsidR="00366B82" w:rsidRPr="0097245C" w:rsidTr="0097245C">
        <w:trPr>
          <w:trHeight w:val="125"/>
          <w:jc w:val="center"/>
        </w:trPr>
        <w:tc>
          <w:tcPr>
            <w:tcW w:w="2520" w:type="dxa"/>
            <w:vMerge/>
            <w:shd w:val="clear" w:color="auto" w:fill="FFFFFF" w:themeFill="background1"/>
          </w:tcPr>
          <w:p w:rsidR="00366B82" w:rsidRPr="0097245C" w:rsidRDefault="00366B82" w:rsidP="00AE6115">
            <w:pPr>
              <w:pStyle w:val="ListParagraph"/>
              <w:spacing w:after="0" w:line="240" w:lineRule="auto"/>
              <w:ind w:left="0"/>
              <w:rPr>
                <w:rFonts w:cs="Times New Roman"/>
                <w:sz w:val="18"/>
                <w:szCs w:val="18"/>
              </w:rPr>
            </w:pPr>
          </w:p>
        </w:tc>
        <w:tc>
          <w:tcPr>
            <w:tcW w:w="720" w:type="dxa"/>
            <w:vMerge/>
            <w:shd w:val="clear" w:color="auto" w:fill="FFFFFF" w:themeFill="background1"/>
          </w:tcPr>
          <w:p w:rsidR="00366B82" w:rsidRPr="0097245C" w:rsidRDefault="00366B82" w:rsidP="00AE6115">
            <w:pPr>
              <w:pStyle w:val="ListParagraph"/>
              <w:spacing w:after="0" w:line="240" w:lineRule="auto"/>
              <w:ind w:left="0"/>
              <w:jc w:val="center"/>
              <w:rPr>
                <w:rFonts w:cs="Times New Roman"/>
                <w:sz w:val="18"/>
                <w:szCs w:val="18"/>
              </w:rPr>
            </w:pPr>
          </w:p>
        </w:tc>
        <w:tc>
          <w:tcPr>
            <w:tcW w:w="810" w:type="dxa"/>
            <w:vMerge/>
            <w:tcBorders>
              <w:right w:val="thinThickThinSmallGap" w:sz="24" w:space="0" w:color="auto"/>
            </w:tcBorders>
            <w:shd w:val="clear" w:color="auto" w:fill="FFFFFF" w:themeFill="background1"/>
          </w:tcPr>
          <w:p w:rsidR="00366B82" w:rsidRPr="0097245C" w:rsidRDefault="00366B82" w:rsidP="00AE6115">
            <w:pPr>
              <w:pStyle w:val="ListParagraph"/>
              <w:spacing w:after="0" w:line="240" w:lineRule="auto"/>
              <w:ind w:left="0"/>
              <w:jc w:val="center"/>
              <w:rPr>
                <w:rFonts w:cs="Times New Roman"/>
                <w:sz w:val="18"/>
                <w:szCs w:val="18"/>
              </w:rPr>
            </w:pPr>
          </w:p>
        </w:tc>
        <w:tc>
          <w:tcPr>
            <w:tcW w:w="2700" w:type="dxa"/>
            <w:gridSpan w:val="2"/>
            <w:tcBorders>
              <w:left w:val="thinThickThinSmallGap" w:sz="24" w:space="0" w:color="auto"/>
            </w:tcBorders>
            <w:shd w:val="clear" w:color="auto" w:fill="FFFFFF" w:themeFill="background1"/>
          </w:tcPr>
          <w:p w:rsidR="00366B82" w:rsidRPr="0097245C" w:rsidRDefault="00366B82" w:rsidP="00AE6115">
            <w:pPr>
              <w:pStyle w:val="ListParagraph"/>
              <w:spacing w:after="0" w:line="240" w:lineRule="auto"/>
              <w:ind w:left="0"/>
              <w:rPr>
                <w:rFonts w:cs="Times New Roman"/>
                <w:sz w:val="18"/>
                <w:szCs w:val="18"/>
              </w:rPr>
            </w:pPr>
            <w:r w:rsidRPr="0097245C">
              <w:rPr>
                <w:rFonts w:cs="Times New Roman"/>
                <w:sz w:val="18"/>
                <w:szCs w:val="18"/>
              </w:rPr>
              <w:t>Scar, right side of neck</w:t>
            </w:r>
          </w:p>
        </w:tc>
        <w:tc>
          <w:tcPr>
            <w:tcW w:w="720" w:type="dxa"/>
            <w:shd w:val="clear" w:color="auto" w:fill="FFFFFF" w:themeFill="background1"/>
          </w:tcPr>
          <w:p w:rsidR="00366B82" w:rsidRPr="0097245C" w:rsidRDefault="00366B82" w:rsidP="00AE6115">
            <w:pPr>
              <w:pStyle w:val="ListParagraph"/>
              <w:spacing w:after="0" w:line="240" w:lineRule="auto"/>
              <w:ind w:left="0"/>
              <w:jc w:val="center"/>
              <w:rPr>
                <w:rFonts w:cs="Times New Roman"/>
                <w:sz w:val="18"/>
                <w:szCs w:val="18"/>
              </w:rPr>
            </w:pPr>
            <w:r w:rsidRPr="0097245C">
              <w:rPr>
                <w:rFonts w:cs="Times New Roman"/>
                <w:sz w:val="18"/>
                <w:szCs w:val="18"/>
              </w:rPr>
              <w:t>7800</w:t>
            </w:r>
          </w:p>
        </w:tc>
        <w:tc>
          <w:tcPr>
            <w:tcW w:w="810" w:type="dxa"/>
            <w:shd w:val="clear" w:color="auto" w:fill="FFFFFF" w:themeFill="background1"/>
          </w:tcPr>
          <w:p w:rsidR="00366B82" w:rsidRPr="0097245C" w:rsidRDefault="00366B82" w:rsidP="00AE6115">
            <w:pPr>
              <w:pStyle w:val="ListParagraph"/>
              <w:spacing w:after="0" w:line="240" w:lineRule="auto"/>
              <w:ind w:left="0"/>
              <w:jc w:val="center"/>
              <w:rPr>
                <w:rFonts w:cs="Times New Roman"/>
                <w:sz w:val="18"/>
                <w:szCs w:val="18"/>
              </w:rPr>
            </w:pPr>
            <w:r w:rsidRPr="0097245C">
              <w:rPr>
                <w:rFonts w:cs="Times New Roman"/>
                <w:sz w:val="18"/>
                <w:szCs w:val="18"/>
              </w:rPr>
              <w:t>0%</w:t>
            </w:r>
          </w:p>
        </w:tc>
        <w:tc>
          <w:tcPr>
            <w:tcW w:w="990" w:type="dxa"/>
            <w:shd w:val="clear" w:color="auto" w:fill="FFFFFF" w:themeFill="background1"/>
          </w:tcPr>
          <w:p w:rsidR="00366B82" w:rsidRPr="0097245C" w:rsidRDefault="00366B82" w:rsidP="00AE6115">
            <w:pPr>
              <w:pStyle w:val="ListParagraph"/>
              <w:spacing w:after="0" w:line="240" w:lineRule="auto"/>
              <w:ind w:left="0"/>
              <w:jc w:val="center"/>
              <w:rPr>
                <w:rFonts w:cs="Times New Roman"/>
                <w:sz w:val="18"/>
                <w:szCs w:val="18"/>
              </w:rPr>
            </w:pPr>
            <w:r w:rsidRPr="0097245C">
              <w:rPr>
                <w:rFonts w:cs="Times New Roman"/>
                <w:sz w:val="18"/>
                <w:szCs w:val="18"/>
              </w:rPr>
              <w:t>20090717</w:t>
            </w:r>
          </w:p>
        </w:tc>
      </w:tr>
      <w:tr w:rsidR="0097245C" w:rsidRPr="0097245C" w:rsidTr="0097245C">
        <w:trPr>
          <w:trHeight w:val="125"/>
          <w:jc w:val="center"/>
        </w:trPr>
        <w:tc>
          <w:tcPr>
            <w:tcW w:w="2520" w:type="dxa"/>
            <w:shd w:val="clear" w:color="auto" w:fill="FFFFFF" w:themeFill="background1"/>
          </w:tcPr>
          <w:p w:rsidR="0097245C" w:rsidRPr="0097245C" w:rsidRDefault="0097245C" w:rsidP="00A056D6">
            <w:pPr>
              <w:pStyle w:val="ListParagraph"/>
              <w:spacing w:after="0" w:line="240" w:lineRule="auto"/>
              <w:ind w:left="0"/>
              <w:rPr>
                <w:rFonts w:cs="Times New Roman"/>
                <w:sz w:val="18"/>
                <w:szCs w:val="18"/>
              </w:rPr>
            </w:pPr>
            <w:r w:rsidRPr="0097245C">
              <w:rPr>
                <w:rFonts w:cs="Times New Roman"/>
                <w:sz w:val="18"/>
                <w:szCs w:val="18"/>
              </w:rPr>
              <w:t>Sleep Apnea</w:t>
            </w:r>
          </w:p>
        </w:tc>
        <w:tc>
          <w:tcPr>
            <w:tcW w:w="1530" w:type="dxa"/>
            <w:gridSpan w:val="2"/>
            <w:tcBorders>
              <w:right w:val="thinThickThinSmallGap" w:sz="24" w:space="0" w:color="auto"/>
            </w:tcBorders>
            <w:shd w:val="clear" w:color="auto" w:fill="FFFFFF" w:themeFill="background1"/>
          </w:tcPr>
          <w:p w:rsidR="0097245C" w:rsidRPr="0097245C" w:rsidRDefault="0097245C" w:rsidP="00A056D6">
            <w:pPr>
              <w:pStyle w:val="ListParagraph"/>
              <w:spacing w:after="0" w:line="240" w:lineRule="auto"/>
              <w:ind w:left="0"/>
              <w:jc w:val="center"/>
              <w:rPr>
                <w:rFonts w:cs="Times New Roman"/>
                <w:sz w:val="18"/>
                <w:szCs w:val="18"/>
              </w:rPr>
            </w:pPr>
            <w:r w:rsidRPr="0097245C">
              <w:rPr>
                <w:rFonts w:cs="Times New Roman"/>
                <w:sz w:val="18"/>
                <w:szCs w:val="18"/>
              </w:rPr>
              <w:t>Not Unfitting</w:t>
            </w:r>
          </w:p>
        </w:tc>
        <w:tc>
          <w:tcPr>
            <w:tcW w:w="2700" w:type="dxa"/>
            <w:gridSpan w:val="2"/>
            <w:tcBorders>
              <w:left w:val="thinThickThinSmallGap" w:sz="24" w:space="0" w:color="auto"/>
            </w:tcBorders>
            <w:shd w:val="clear" w:color="auto" w:fill="FFFFFF" w:themeFill="background1"/>
          </w:tcPr>
          <w:p w:rsidR="0097245C" w:rsidRPr="0097245C" w:rsidRDefault="0097245C" w:rsidP="00A056D6">
            <w:pPr>
              <w:pStyle w:val="ListParagraph"/>
              <w:spacing w:after="0" w:line="240" w:lineRule="auto"/>
              <w:ind w:left="0"/>
              <w:rPr>
                <w:rFonts w:cs="Times New Roman"/>
                <w:sz w:val="18"/>
                <w:szCs w:val="18"/>
              </w:rPr>
            </w:pPr>
            <w:r w:rsidRPr="0097245C">
              <w:rPr>
                <w:rFonts w:cs="Times New Roman"/>
                <w:sz w:val="18"/>
                <w:szCs w:val="18"/>
              </w:rPr>
              <w:t>Sleep Apnea</w:t>
            </w:r>
          </w:p>
        </w:tc>
        <w:tc>
          <w:tcPr>
            <w:tcW w:w="720" w:type="dxa"/>
            <w:shd w:val="clear" w:color="auto" w:fill="FFFFFF" w:themeFill="background1"/>
          </w:tcPr>
          <w:p w:rsidR="0097245C" w:rsidRPr="0097245C" w:rsidRDefault="0097245C" w:rsidP="00A056D6">
            <w:pPr>
              <w:pStyle w:val="ListParagraph"/>
              <w:spacing w:after="0" w:line="240" w:lineRule="auto"/>
              <w:ind w:left="0"/>
              <w:jc w:val="center"/>
              <w:rPr>
                <w:rFonts w:cs="Times New Roman"/>
                <w:sz w:val="18"/>
                <w:szCs w:val="18"/>
              </w:rPr>
            </w:pPr>
            <w:r w:rsidRPr="0097245C">
              <w:rPr>
                <w:rFonts w:cs="Times New Roman"/>
                <w:sz w:val="18"/>
                <w:szCs w:val="18"/>
              </w:rPr>
              <w:t>6847</w:t>
            </w:r>
          </w:p>
        </w:tc>
        <w:tc>
          <w:tcPr>
            <w:tcW w:w="810" w:type="dxa"/>
            <w:shd w:val="clear" w:color="auto" w:fill="FFFFFF" w:themeFill="background1"/>
          </w:tcPr>
          <w:p w:rsidR="0097245C" w:rsidRPr="0097245C" w:rsidRDefault="0097245C" w:rsidP="00A056D6">
            <w:pPr>
              <w:pStyle w:val="ListParagraph"/>
              <w:spacing w:after="0" w:line="240" w:lineRule="auto"/>
              <w:ind w:left="0"/>
              <w:jc w:val="center"/>
              <w:rPr>
                <w:rFonts w:cs="Times New Roman"/>
                <w:sz w:val="18"/>
                <w:szCs w:val="18"/>
              </w:rPr>
            </w:pPr>
            <w:r w:rsidRPr="0097245C">
              <w:rPr>
                <w:rFonts w:cs="Times New Roman"/>
                <w:sz w:val="18"/>
                <w:szCs w:val="18"/>
              </w:rPr>
              <w:t>50%</w:t>
            </w:r>
          </w:p>
        </w:tc>
        <w:tc>
          <w:tcPr>
            <w:tcW w:w="990" w:type="dxa"/>
            <w:shd w:val="clear" w:color="auto" w:fill="FFFFFF" w:themeFill="background1"/>
          </w:tcPr>
          <w:p w:rsidR="0097245C" w:rsidRPr="0097245C" w:rsidRDefault="0097245C" w:rsidP="00A056D6">
            <w:pPr>
              <w:pStyle w:val="ListParagraph"/>
              <w:spacing w:after="0" w:line="240" w:lineRule="auto"/>
              <w:ind w:left="0"/>
              <w:jc w:val="center"/>
              <w:rPr>
                <w:rFonts w:cs="Times New Roman"/>
                <w:sz w:val="18"/>
                <w:szCs w:val="18"/>
              </w:rPr>
            </w:pPr>
            <w:r w:rsidRPr="0097245C">
              <w:rPr>
                <w:rFonts w:cs="Times New Roman"/>
                <w:sz w:val="18"/>
                <w:szCs w:val="18"/>
              </w:rPr>
              <w:t>20090203</w:t>
            </w:r>
          </w:p>
        </w:tc>
      </w:tr>
      <w:tr w:rsidR="00366B82" w:rsidRPr="0097245C" w:rsidTr="0097245C">
        <w:trPr>
          <w:trHeight w:val="125"/>
          <w:jc w:val="center"/>
        </w:trPr>
        <w:tc>
          <w:tcPr>
            <w:tcW w:w="2520" w:type="dxa"/>
            <w:shd w:val="clear" w:color="auto" w:fill="FFFFFF" w:themeFill="background1"/>
          </w:tcPr>
          <w:p w:rsidR="00366B82" w:rsidRPr="0097245C" w:rsidRDefault="00366B82" w:rsidP="00AE6115">
            <w:pPr>
              <w:pStyle w:val="ListParagraph"/>
              <w:spacing w:after="0" w:line="240" w:lineRule="auto"/>
              <w:ind w:left="0"/>
              <w:rPr>
                <w:rFonts w:cs="Times New Roman"/>
                <w:sz w:val="18"/>
                <w:szCs w:val="18"/>
              </w:rPr>
            </w:pPr>
            <w:r w:rsidRPr="0097245C">
              <w:rPr>
                <w:rFonts w:cs="Times New Roman"/>
                <w:sz w:val="18"/>
                <w:szCs w:val="18"/>
              </w:rPr>
              <w:t>Depressive Disorder, NOS</w:t>
            </w:r>
          </w:p>
        </w:tc>
        <w:tc>
          <w:tcPr>
            <w:tcW w:w="1530" w:type="dxa"/>
            <w:gridSpan w:val="2"/>
            <w:tcBorders>
              <w:right w:val="thinThickThinSmallGap" w:sz="24" w:space="0" w:color="auto"/>
            </w:tcBorders>
            <w:shd w:val="clear" w:color="auto" w:fill="FFFFFF" w:themeFill="background1"/>
          </w:tcPr>
          <w:p w:rsidR="00366B82" w:rsidRPr="0097245C" w:rsidRDefault="00366B82" w:rsidP="00AE6115">
            <w:pPr>
              <w:pStyle w:val="ListParagraph"/>
              <w:spacing w:after="0" w:line="240" w:lineRule="auto"/>
              <w:ind w:left="0"/>
              <w:jc w:val="center"/>
              <w:rPr>
                <w:rFonts w:cs="Times New Roman"/>
                <w:sz w:val="18"/>
                <w:szCs w:val="18"/>
              </w:rPr>
            </w:pPr>
            <w:r w:rsidRPr="0097245C">
              <w:rPr>
                <w:rFonts w:cs="Times New Roman"/>
                <w:sz w:val="18"/>
                <w:szCs w:val="18"/>
              </w:rPr>
              <w:t>Not Unfitting</w:t>
            </w:r>
          </w:p>
        </w:tc>
        <w:tc>
          <w:tcPr>
            <w:tcW w:w="2700" w:type="dxa"/>
            <w:gridSpan w:val="2"/>
            <w:tcBorders>
              <w:left w:val="thinThickThinSmallGap" w:sz="24" w:space="0" w:color="auto"/>
            </w:tcBorders>
            <w:shd w:val="clear" w:color="auto" w:fill="FFFFFF" w:themeFill="background1"/>
          </w:tcPr>
          <w:p w:rsidR="00366B82" w:rsidRPr="0097245C" w:rsidRDefault="00366B82" w:rsidP="00AE6115">
            <w:pPr>
              <w:pStyle w:val="ListParagraph"/>
              <w:spacing w:after="0" w:line="240" w:lineRule="auto"/>
              <w:ind w:left="0"/>
              <w:rPr>
                <w:rFonts w:cs="Times New Roman"/>
                <w:sz w:val="18"/>
                <w:szCs w:val="18"/>
              </w:rPr>
            </w:pPr>
            <w:r w:rsidRPr="0097245C">
              <w:rPr>
                <w:rFonts w:cs="Times New Roman"/>
                <w:sz w:val="18"/>
                <w:szCs w:val="18"/>
              </w:rPr>
              <w:t>Depressive Disorder</w:t>
            </w:r>
          </w:p>
        </w:tc>
        <w:tc>
          <w:tcPr>
            <w:tcW w:w="720" w:type="dxa"/>
            <w:shd w:val="clear" w:color="auto" w:fill="FFFFFF" w:themeFill="background1"/>
          </w:tcPr>
          <w:p w:rsidR="00366B82" w:rsidRPr="0097245C" w:rsidRDefault="00366B82" w:rsidP="00AE6115">
            <w:pPr>
              <w:pStyle w:val="ListParagraph"/>
              <w:spacing w:after="0" w:line="240" w:lineRule="auto"/>
              <w:ind w:left="0"/>
              <w:jc w:val="center"/>
              <w:rPr>
                <w:rFonts w:cs="Times New Roman"/>
                <w:sz w:val="18"/>
                <w:szCs w:val="18"/>
              </w:rPr>
            </w:pPr>
            <w:r w:rsidRPr="0097245C">
              <w:rPr>
                <w:rFonts w:cs="Times New Roman"/>
                <w:sz w:val="18"/>
                <w:szCs w:val="18"/>
              </w:rPr>
              <w:t>9434</w:t>
            </w:r>
          </w:p>
        </w:tc>
        <w:tc>
          <w:tcPr>
            <w:tcW w:w="810" w:type="dxa"/>
            <w:shd w:val="clear" w:color="auto" w:fill="FFFFFF" w:themeFill="background1"/>
          </w:tcPr>
          <w:p w:rsidR="00366B82" w:rsidRPr="0097245C" w:rsidRDefault="00366B82" w:rsidP="00AE6115">
            <w:pPr>
              <w:pStyle w:val="ListParagraph"/>
              <w:spacing w:after="0" w:line="240" w:lineRule="auto"/>
              <w:ind w:left="0"/>
              <w:jc w:val="center"/>
              <w:rPr>
                <w:rFonts w:cs="Times New Roman"/>
                <w:sz w:val="18"/>
                <w:szCs w:val="18"/>
              </w:rPr>
            </w:pPr>
            <w:r w:rsidRPr="0097245C">
              <w:rPr>
                <w:rFonts w:cs="Times New Roman"/>
                <w:sz w:val="18"/>
                <w:szCs w:val="18"/>
              </w:rPr>
              <w:t>30%</w:t>
            </w:r>
          </w:p>
        </w:tc>
        <w:tc>
          <w:tcPr>
            <w:tcW w:w="990" w:type="dxa"/>
            <w:shd w:val="clear" w:color="auto" w:fill="FFFFFF" w:themeFill="background1"/>
          </w:tcPr>
          <w:p w:rsidR="00366B82" w:rsidRPr="0097245C" w:rsidRDefault="00366B82" w:rsidP="00AE6115">
            <w:pPr>
              <w:pStyle w:val="ListParagraph"/>
              <w:spacing w:after="0" w:line="240" w:lineRule="auto"/>
              <w:ind w:left="0"/>
              <w:jc w:val="center"/>
              <w:rPr>
                <w:rFonts w:cs="Times New Roman"/>
                <w:sz w:val="18"/>
                <w:szCs w:val="18"/>
              </w:rPr>
            </w:pPr>
            <w:r w:rsidRPr="0097245C">
              <w:rPr>
                <w:rFonts w:cs="Times New Roman"/>
                <w:sz w:val="18"/>
                <w:szCs w:val="18"/>
              </w:rPr>
              <w:t>20090209</w:t>
            </w:r>
          </w:p>
        </w:tc>
      </w:tr>
      <w:tr w:rsidR="00655EBC" w:rsidRPr="0097245C" w:rsidTr="0097245C">
        <w:trPr>
          <w:trHeight w:val="125"/>
          <w:jc w:val="center"/>
        </w:trPr>
        <w:tc>
          <w:tcPr>
            <w:tcW w:w="2520" w:type="dxa"/>
            <w:shd w:val="clear" w:color="auto" w:fill="FFFFFF" w:themeFill="background1"/>
          </w:tcPr>
          <w:p w:rsidR="00655EBC" w:rsidRPr="0097245C" w:rsidRDefault="00655EBC" w:rsidP="00B97CCE">
            <w:pPr>
              <w:pStyle w:val="ListParagraph"/>
              <w:spacing w:after="0" w:line="240" w:lineRule="auto"/>
              <w:ind w:left="0"/>
              <w:rPr>
                <w:rFonts w:cs="Times New Roman"/>
                <w:sz w:val="18"/>
                <w:szCs w:val="18"/>
              </w:rPr>
            </w:pPr>
            <w:r w:rsidRPr="0097245C">
              <w:rPr>
                <w:rFonts w:cs="Times New Roman"/>
                <w:sz w:val="18"/>
                <w:szCs w:val="18"/>
              </w:rPr>
              <w:t>GERD</w:t>
            </w:r>
          </w:p>
        </w:tc>
        <w:tc>
          <w:tcPr>
            <w:tcW w:w="1530" w:type="dxa"/>
            <w:gridSpan w:val="2"/>
            <w:tcBorders>
              <w:right w:val="thinThickThinSmallGap" w:sz="24" w:space="0" w:color="auto"/>
            </w:tcBorders>
            <w:shd w:val="clear" w:color="auto" w:fill="FFFFFF" w:themeFill="background1"/>
          </w:tcPr>
          <w:p w:rsidR="00655EBC" w:rsidRPr="0097245C" w:rsidRDefault="00655EBC" w:rsidP="00B97CCE">
            <w:pPr>
              <w:pStyle w:val="ListParagraph"/>
              <w:spacing w:after="0" w:line="240" w:lineRule="auto"/>
              <w:ind w:left="0"/>
              <w:jc w:val="center"/>
              <w:rPr>
                <w:rFonts w:cs="Times New Roman"/>
                <w:sz w:val="18"/>
                <w:szCs w:val="18"/>
              </w:rPr>
            </w:pPr>
            <w:r w:rsidRPr="0097245C">
              <w:rPr>
                <w:rFonts w:cs="Times New Roman"/>
                <w:sz w:val="18"/>
                <w:szCs w:val="18"/>
              </w:rPr>
              <w:t>Not Unfitting</w:t>
            </w:r>
          </w:p>
        </w:tc>
        <w:tc>
          <w:tcPr>
            <w:tcW w:w="2700" w:type="dxa"/>
            <w:gridSpan w:val="2"/>
            <w:tcBorders>
              <w:left w:val="thinThickThinSmallGap" w:sz="24" w:space="0" w:color="auto"/>
            </w:tcBorders>
            <w:shd w:val="clear" w:color="auto" w:fill="FFFFFF" w:themeFill="background1"/>
          </w:tcPr>
          <w:p w:rsidR="00655EBC" w:rsidRPr="0097245C" w:rsidRDefault="00655EBC" w:rsidP="00B97CCE">
            <w:pPr>
              <w:pStyle w:val="ListParagraph"/>
              <w:spacing w:after="0" w:line="240" w:lineRule="auto"/>
              <w:ind w:left="0"/>
              <w:rPr>
                <w:rFonts w:cs="Times New Roman"/>
                <w:sz w:val="18"/>
                <w:szCs w:val="18"/>
              </w:rPr>
            </w:pPr>
            <w:r w:rsidRPr="0097245C">
              <w:rPr>
                <w:rFonts w:cs="Times New Roman"/>
                <w:sz w:val="18"/>
                <w:szCs w:val="18"/>
              </w:rPr>
              <w:t>GERD</w:t>
            </w:r>
          </w:p>
        </w:tc>
        <w:tc>
          <w:tcPr>
            <w:tcW w:w="720" w:type="dxa"/>
            <w:shd w:val="clear" w:color="auto" w:fill="FFFFFF" w:themeFill="background1"/>
          </w:tcPr>
          <w:p w:rsidR="00655EBC" w:rsidRPr="0097245C" w:rsidRDefault="00655EBC" w:rsidP="00B97CCE">
            <w:pPr>
              <w:pStyle w:val="ListParagraph"/>
              <w:spacing w:after="0" w:line="240" w:lineRule="auto"/>
              <w:ind w:left="0"/>
              <w:jc w:val="center"/>
              <w:rPr>
                <w:rFonts w:cs="Times New Roman"/>
                <w:sz w:val="18"/>
                <w:szCs w:val="18"/>
              </w:rPr>
            </w:pPr>
            <w:r w:rsidRPr="0097245C">
              <w:rPr>
                <w:rFonts w:cs="Times New Roman"/>
                <w:sz w:val="18"/>
                <w:szCs w:val="18"/>
              </w:rPr>
              <w:t>7346</w:t>
            </w:r>
          </w:p>
        </w:tc>
        <w:tc>
          <w:tcPr>
            <w:tcW w:w="810" w:type="dxa"/>
            <w:shd w:val="clear" w:color="auto" w:fill="FFFFFF" w:themeFill="background1"/>
          </w:tcPr>
          <w:p w:rsidR="00655EBC" w:rsidRPr="0097245C" w:rsidRDefault="00655EBC" w:rsidP="00B97CCE">
            <w:pPr>
              <w:pStyle w:val="ListParagraph"/>
              <w:spacing w:after="0" w:line="240" w:lineRule="auto"/>
              <w:ind w:left="0"/>
              <w:jc w:val="center"/>
              <w:rPr>
                <w:rFonts w:cs="Times New Roman"/>
                <w:sz w:val="18"/>
                <w:szCs w:val="18"/>
              </w:rPr>
            </w:pPr>
            <w:r w:rsidRPr="0097245C">
              <w:rPr>
                <w:rFonts w:cs="Times New Roman"/>
                <w:sz w:val="18"/>
                <w:szCs w:val="18"/>
              </w:rPr>
              <w:t>10%</w:t>
            </w:r>
          </w:p>
        </w:tc>
        <w:tc>
          <w:tcPr>
            <w:tcW w:w="990" w:type="dxa"/>
            <w:shd w:val="clear" w:color="auto" w:fill="FFFFFF" w:themeFill="background1"/>
          </w:tcPr>
          <w:p w:rsidR="00655EBC" w:rsidRPr="0097245C" w:rsidRDefault="00655EBC" w:rsidP="00B97CCE">
            <w:pPr>
              <w:pStyle w:val="ListParagraph"/>
              <w:spacing w:after="0" w:line="240" w:lineRule="auto"/>
              <w:ind w:left="0"/>
              <w:jc w:val="center"/>
              <w:rPr>
                <w:rFonts w:cs="Times New Roman"/>
                <w:sz w:val="18"/>
                <w:szCs w:val="18"/>
              </w:rPr>
            </w:pPr>
            <w:r w:rsidRPr="0097245C">
              <w:rPr>
                <w:rFonts w:cs="Times New Roman"/>
                <w:sz w:val="18"/>
                <w:szCs w:val="18"/>
              </w:rPr>
              <w:t>20090203</w:t>
            </w:r>
          </w:p>
        </w:tc>
      </w:tr>
      <w:tr w:rsidR="00655EBC" w:rsidRPr="0097245C" w:rsidTr="0097245C">
        <w:trPr>
          <w:trHeight w:val="125"/>
          <w:jc w:val="center"/>
        </w:trPr>
        <w:tc>
          <w:tcPr>
            <w:tcW w:w="2520" w:type="dxa"/>
            <w:shd w:val="clear" w:color="auto" w:fill="FFFFFF" w:themeFill="background1"/>
          </w:tcPr>
          <w:p w:rsidR="00655EBC" w:rsidRPr="0097245C" w:rsidRDefault="00655EBC" w:rsidP="00B97CCE">
            <w:pPr>
              <w:pStyle w:val="ListParagraph"/>
              <w:spacing w:after="0" w:line="240" w:lineRule="auto"/>
              <w:ind w:left="0"/>
              <w:rPr>
                <w:rFonts w:cs="Times New Roman"/>
                <w:sz w:val="18"/>
                <w:szCs w:val="18"/>
              </w:rPr>
            </w:pPr>
            <w:r w:rsidRPr="0097245C">
              <w:rPr>
                <w:rFonts w:cs="Times New Roman"/>
                <w:sz w:val="18"/>
                <w:szCs w:val="18"/>
              </w:rPr>
              <w:t>Migraine headaches</w:t>
            </w:r>
          </w:p>
        </w:tc>
        <w:tc>
          <w:tcPr>
            <w:tcW w:w="1530" w:type="dxa"/>
            <w:gridSpan w:val="2"/>
            <w:tcBorders>
              <w:right w:val="thinThickThinSmallGap" w:sz="24" w:space="0" w:color="auto"/>
            </w:tcBorders>
            <w:shd w:val="clear" w:color="auto" w:fill="FFFFFF" w:themeFill="background1"/>
          </w:tcPr>
          <w:p w:rsidR="00655EBC" w:rsidRPr="0097245C" w:rsidRDefault="00655EBC" w:rsidP="00B97CCE">
            <w:pPr>
              <w:pStyle w:val="ListParagraph"/>
              <w:spacing w:after="0" w:line="240" w:lineRule="auto"/>
              <w:ind w:left="0"/>
              <w:jc w:val="center"/>
              <w:rPr>
                <w:rFonts w:cs="Times New Roman"/>
                <w:sz w:val="18"/>
                <w:szCs w:val="18"/>
              </w:rPr>
            </w:pPr>
            <w:r w:rsidRPr="0097245C">
              <w:rPr>
                <w:rFonts w:cs="Times New Roman"/>
                <w:sz w:val="18"/>
                <w:szCs w:val="18"/>
              </w:rPr>
              <w:t>Not Unfitting</w:t>
            </w:r>
          </w:p>
        </w:tc>
        <w:tc>
          <w:tcPr>
            <w:tcW w:w="2700" w:type="dxa"/>
            <w:gridSpan w:val="2"/>
            <w:tcBorders>
              <w:left w:val="thinThickThinSmallGap" w:sz="24" w:space="0" w:color="auto"/>
            </w:tcBorders>
            <w:shd w:val="clear" w:color="auto" w:fill="FFFFFF" w:themeFill="background1"/>
          </w:tcPr>
          <w:p w:rsidR="00655EBC" w:rsidRPr="0097245C" w:rsidRDefault="00655EBC" w:rsidP="0097245C">
            <w:pPr>
              <w:pStyle w:val="ListParagraph"/>
              <w:spacing w:after="0" w:line="240" w:lineRule="auto"/>
              <w:ind w:left="0"/>
              <w:rPr>
                <w:rFonts w:cs="Times New Roman"/>
                <w:sz w:val="18"/>
                <w:szCs w:val="18"/>
              </w:rPr>
            </w:pPr>
            <w:r w:rsidRPr="0097245C">
              <w:rPr>
                <w:rFonts w:cs="Times New Roman"/>
                <w:sz w:val="18"/>
                <w:szCs w:val="18"/>
              </w:rPr>
              <w:t xml:space="preserve">Migraine </w:t>
            </w:r>
            <w:r w:rsidR="0097245C">
              <w:rPr>
                <w:rFonts w:cs="Times New Roman"/>
                <w:sz w:val="18"/>
                <w:szCs w:val="18"/>
              </w:rPr>
              <w:t>…&amp;</w:t>
            </w:r>
            <w:r w:rsidRPr="0097245C">
              <w:rPr>
                <w:rFonts w:cs="Times New Roman"/>
                <w:sz w:val="18"/>
                <w:szCs w:val="18"/>
              </w:rPr>
              <w:t xml:space="preserve"> </w:t>
            </w:r>
            <w:r w:rsidR="0097245C">
              <w:rPr>
                <w:rFonts w:cs="Times New Roman"/>
                <w:sz w:val="18"/>
                <w:szCs w:val="18"/>
              </w:rPr>
              <w:t>T</w:t>
            </w:r>
            <w:r w:rsidRPr="0097245C">
              <w:rPr>
                <w:rFonts w:cs="Times New Roman"/>
                <w:sz w:val="18"/>
                <w:szCs w:val="18"/>
              </w:rPr>
              <w:t xml:space="preserve">ension </w:t>
            </w:r>
            <w:r w:rsidR="0097245C">
              <w:rPr>
                <w:rFonts w:cs="Times New Roman"/>
                <w:sz w:val="18"/>
                <w:szCs w:val="18"/>
              </w:rPr>
              <w:t>H</w:t>
            </w:r>
            <w:r w:rsidRPr="0097245C">
              <w:rPr>
                <w:rFonts w:cs="Times New Roman"/>
                <w:sz w:val="18"/>
                <w:szCs w:val="18"/>
              </w:rPr>
              <w:t>eadaches</w:t>
            </w:r>
          </w:p>
        </w:tc>
        <w:tc>
          <w:tcPr>
            <w:tcW w:w="720" w:type="dxa"/>
            <w:shd w:val="clear" w:color="auto" w:fill="FFFFFF" w:themeFill="background1"/>
          </w:tcPr>
          <w:p w:rsidR="00655EBC" w:rsidRPr="0097245C" w:rsidRDefault="00655EBC" w:rsidP="00B97CCE">
            <w:pPr>
              <w:pStyle w:val="ListParagraph"/>
              <w:spacing w:after="0" w:line="240" w:lineRule="auto"/>
              <w:ind w:left="0"/>
              <w:jc w:val="center"/>
              <w:rPr>
                <w:rFonts w:cs="Times New Roman"/>
                <w:sz w:val="18"/>
                <w:szCs w:val="18"/>
              </w:rPr>
            </w:pPr>
            <w:r w:rsidRPr="0097245C">
              <w:rPr>
                <w:rFonts w:cs="Times New Roman"/>
                <w:sz w:val="18"/>
                <w:szCs w:val="18"/>
              </w:rPr>
              <w:t>8100</w:t>
            </w:r>
          </w:p>
        </w:tc>
        <w:tc>
          <w:tcPr>
            <w:tcW w:w="810" w:type="dxa"/>
            <w:shd w:val="clear" w:color="auto" w:fill="FFFFFF" w:themeFill="background1"/>
          </w:tcPr>
          <w:p w:rsidR="00655EBC" w:rsidRPr="0097245C" w:rsidRDefault="00655EBC" w:rsidP="00B97CCE">
            <w:pPr>
              <w:pStyle w:val="ListParagraph"/>
              <w:spacing w:after="0" w:line="240" w:lineRule="auto"/>
              <w:ind w:left="0"/>
              <w:jc w:val="center"/>
              <w:rPr>
                <w:rFonts w:cs="Times New Roman"/>
                <w:sz w:val="18"/>
                <w:szCs w:val="18"/>
              </w:rPr>
            </w:pPr>
            <w:r w:rsidRPr="0097245C">
              <w:rPr>
                <w:rFonts w:cs="Times New Roman"/>
                <w:sz w:val="18"/>
                <w:szCs w:val="18"/>
              </w:rPr>
              <w:t>0%</w:t>
            </w:r>
            <w:r w:rsidR="00495FFF">
              <w:rPr>
                <w:rFonts w:cs="Times New Roman"/>
                <w:sz w:val="18"/>
                <w:szCs w:val="18"/>
              </w:rPr>
              <w:t>*</w:t>
            </w:r>
          </w:p>
        </w:tc>
        <w:tc>
          <w:tcPr>
            <w:tcW w:w="990" w:type="dxa"/>
            <w:shd w:val="clear" w:color="auto" w:fill="FFFFFF" w:themeFill="background1"/>
          </w:tcPr>
          <w:p w:rsidR="00655EBC" w:rsidRPr="0097245C" w:rsidRDefault="00655EBC" w:rsidP="00B97CCE">
            <w:pPr>
              <w:pStyle w:val="ListParagraph"/>
              <w:spacing w:after="0" w:line="240" w:lineRule="auto"/>
              <w:ind w:left="0"/>
              <w:jc w:val="center"/>
              <w:rPr>
                <w:rFonts w:cs="Times New Roman"/>
                <w:sz w:val="18"/>
                <w:szCs w:val="18"/>
              </w:rPr>
            </w:pPr>
            <w:r w:rsidRPr="0097245C">
              <w:rPr>
                <w:rFonts w:cs="Times New Roman"/>
                <w:sz w:val="18"/>
                <w:szCs w:val="18"/>
              </w:rPr>
              <w:t>20090203</w:t>
            </w:r>
          </w:p>
        </w:tc>
      </w:tr>
      <w:tr w:rsidR="006C0324" w:rsidRPr="0097245C" w:rsidTr="0097245C">
        <w:trPr>
          <w:trHeight w:val="125"/>
          <w:jc w:val="center"/>
        </w:trPr>
        <w:tc>
          <w:tcPr>
            <w:tcW w:w="4050" w:type="dxa"/>
            <w:gridSpan w:val="3"/>
            <w:vMerge w:val="restart"/>
            <w:tcBorders>
              <w:right w:val="thinThickThinSmallGap" w:sz="24" w:space="0" w:color="auto"/>
            </w:tcBorders>
            <w:shd w:val="clear" w:color="auto" w:fill="FFFFFF" w:themeFill="background1"/>
          </w:tcPr>
          <w:p w:rsidR="006C0324" w:rsidRPr="0097245C" w:rsidRDefault="006C0324" w:rsidP="001D023E">
            <w:pPr>
              <w:pStyle w:val="ListParagraph"/>
              <w:spacing w:after="0" w:line="240" w:lineRule="auto"/>
              <w:ind w:left="0"/>
              <w:jc w:val="center"/>
              <w:rPr>
                <w:rFonts w:cs="Times New Roman"/>
                <w:sz w:val="18"/>
                <w:szCs w:val="18"/>
              </w:rPr>
            </w:pPr>
            <w:r w:rsidRPr="0097245C">
              <w:rPr>
                <w:rFonts w:eastAsiaTheme="minorEastAsia"/>
                <w:sz w:val="18"/>
                <w:szCs w:val="18"/>
              </w:rPr>
              <w:t xml:space="preserve">↓No Additional </w:t>
            </w:r>
            <w:r w:rsidR="001D023E">
              <w:rPr>
                <w:rFonts w:eastAsiaTheme="minorEastAsia"/>
                <w:sz w:val="18"/>
                <w:szCs w:val="18"/>
              </w:rPr>
              <w:t>DA Form 3947</w:t>
            </w:r>
            <w:r w:rsidRPr="0097245C">
              <w:rPr>
                <w:rFonts w:eastAsiaTheme="minorEastAsia"/>
                <w:sz w:val="18"/>
                <w:szCs w:val="18"/>
              </w:rPr>
              <w:t xml:space="preserve"> Entries↓</w:t>
            </w:r>
          </w:p>
        </w:tc>
        <w:tc>
          <w:tcPr>
            <w:tcW w:w="2700" w:type="dxa"/>
            <w:gridSpan w:val="2"/>
            <w:tcBorders>
              <w:left w:val="thinThickThinSmallGap" w:sz="24" w:space="0" w:color="auto"/>
            </w:tcBorders>
            <w:shd w:val="clear" w:color="auto" w:fill="FFFFFF" w:themeFill="background1"/>
          </w:tcPr>
          <w:p w:rsidR="006C0324" w:rsidRPr="0097245C" w:rsidRDefault="006C0324" w:rsidP="00AE6115">
            <w:pPr>
              <w:pStyle w:val="ListParagraph"/>
              <w:spacing w:after="0" w:line="240" w:lineRule="auto"/>
              <w:ind w:left="0"/>
              <w:rPr>
                <w:rFonts w:cs="Times New Roman"/>
                <w:sz w:val="18"/>
                <w:szCs w:val="18"/>
              </w:rPr>
            </w:pPr>
            <w:r w:rsidRPr="0097245C">
              <w:rPr>
                <w:rFonts w:cs="Times New Roman"/>
                <w:sz w:val="18"/>
                <w:szCs w:val="18"/>
              </w:rPr>
              <w:t xml:space="preserve">Bilateral </w:t>
            </w:r>
            <w:proofErr w:type="spellStart"/>
            <w:r w:rsidRPr="0097245C">
              <w:rPr>
                <w:rFonts w:cs="Times New Roman"/>
                <w:sz w:val="18"/>
                <w:szCs w:val="18"/>
              </w:rPr>
              <w:t>Pes</w:t>
            </w:r>
            <w:proofErr w:type="spellEnd"/>
            <w:r w:rsidRPr="0097245C">
              <w:rPr>
                <w:rFonts w:cs="Times New Roman"/>
                <w:sz w:val="18"/>
                <w:szCs w:val="18"/>
              </w:rPr>
              <w:t xml:space="preserve"> </w:t>
            </w:r>
            <w:proofErr w:type="spellStart"/>
            <w:r w:rsidRPr="0097245C">
              <w:rPr>
                <w:rFonts w:cs="Times New Roman"/>
                <w:sz w:val="18"/>
                <w:szCs w:val="18"/>
              </w:rPr>
              <w:t>Planus</w:t>
            </w:r>
            <w:proofErr w:type="spellEnd"/>
          </w:p>
        </w:tc>
        <w:tc>
          <w:tcPr>
            <w:tcW w:w="720" w:type="dxa"/>
            <w:shd w:val="clear" w:color="auto" w:fill="FFFFFF" w:themeFill="background1"/>
          </w:tcPr>
          <w:p w:rsidR="006C0324" w:rsidRPr="0097245C" w:rsidRDefault="006C0324" w:rsidP="00AE6115">
            <w:pPr>
              <w:pStyle w:val="ListParagraph"/>
              <w:spacing w:after="0" w:line="240" w:lineRule="auto"/>
              <w:ind w:left="0"/>
              <w:jc w:val="center"/>
              <w:rPr>
                <w:rFonts w:cs="Times New Roman"/>
                <w:sz w:val="18"/>
                <w:szCs w:val="18"/>
              </w:rPr>
            </w:pPr>
            <w:r w:rsidRPr="0097245C">
              <w:rPr>
                <w:rFonts w:cs="Times New Roman"/>
                <w:sz w:val="18"/>
                <w:szCs w:val="18"/>
              </w:rPr>
              <w:t>5276</w:t>
            </w:r>
          </w:p>
        </w:tc>
        <w:tc>
          <w:tcPr>
            <w:tcW w:w="810" w:type="dxa"/>
            <w:shd w:val="clear" w:color="auto" w:fill="FFFFFF" w:themeFill="background1"/>
          </w:tcPr>
          <w:p w:rsidR="006C0324" w:rsidRPr="0097245C" w:rsidRDefault="006C0324" w:rsidP="00AE6115">
            <w:pPr>
              <w:pStyle w:val="ListParagraph"/>
              <w:spacing w:after="0" w:line="240" w:lineRule="auto"/>
              <w:ind w:left="0"/>
              <w:jc w:val="center"/>
              <w:rPr>
                <w:rFonts w:cs="Times New Roman"/>
                <w:sz w:val="18"/>
                <w:szCs w:val="18"/>
              </w:rPr>
            </w:pPr>
            <w:r w:rsidRPr="0097245C">
              <w:rPr>
                <w:rFonts w:cs="Times New Roman"/>
                <w:sz w:val="18"/>
                <w:szCs w:val="18"/>
              </w:rPr>
              <w:t>10%</w:t>
            </w:r>
          </w:p>
        </w:tc>
        <w:tc>
          <w:tcPr>
            <w:tcW w:w="990" w:type="dxa"/>
            <w:shd w:val="clear" w:color="auto" w:fill="FFFFFF" w:themeFill="background1"/>
          </w:tcPr>
          <w:p w:rsidR="006C0324" w:rsidRPr="0097245C" w:rsidRDefault="006C0324" w:rsidP="00015236">
            <w:pPr>
              <w:pStyle w:val="ListParagraph"/>
              <w:spacing w:after="0" w:line="240" w:lineRule="auto"/>
              <w:ind w:left="0"/>
              <w:jc w:val="center"/>
              <w:rPr>
                <w:rFonts w:cs="Times New Roman"/>
                <w:sz w:val="18"/>
                <w:szCs w:val="18"/>
              </w:rPr>
            </w:pPr>
            <w:r w:rsidRPr="0097245C">
              <w:rPr>
                <w:rFonts w:cs="Times New Roman"/>
                <w:sz w:val="18"/>
                <w:szCs w:val="18"/>
              </w:rPr>
              <w:t>20090203</w:t>
            </w:r>
          </w:p>
        </w:tc>
      </w:tr>
      <w:tr w:rsidR="006C0324" w:rsidRPr="0097245C" w:rsidTr="0097245C">
        <w:trPr>
          <w:trHeight w:val="125"/>
          <w:jc w:val="center"/>
        </w:trPr>
        <w:tc>
          <w:tcPr>
            <w:tcW w:w="4050" w:type="dxa"/>
            <w:gridSpan w:val="3"/>
            <w:vMerge/>
            <w:tcBorders>
              <w:right w:val="thinThickThinSmallGap" w:sz="24" w:space="0" w:color="auto"/>
            </w:tcBorders>
            <w:shd w:val="clear" w:color="auto" w:fill="FFFFFF" w:themeFill="background1"/>
          </w:tcPr>
          <w:p w:rsidR="006C0324" w:rsidRPr="0097245C" w:rsidRDefault="006C0324" w:rsidP="00AE6115">
            <w:pPr>
              <w:pStyle w:val="ListParagraph"/>
              <w:spacing w:after="0" w:line="240" w:lineRule="auto"/>
              <w:ind w:left="0"/>
              <w:jc w:val="center"/>
              <w:rPr>
                <w:rFonts w:cs="Times New Roman"/>
                <w:sz w:val="18"/>
                <w:szCs w:val="18"/>
              </w:rPr>
            </w:pPr>
          </w:p>
        </w:tc>
        <w:tc>
          <w:tcPr>
            <w:tcW w:w="2700" w:type="dxa"/>
            <w:gridSpan w:val="2"/>
            <w:tcBorders>
              <w:left w:val="thinThickThinSmallGap" w:sz="24" w:space="0" w:color="auto"/>
            </w:tcBorders>
            <w:shd w:val="clear" w:color="auto" w:fill="FFFFFF" w:themeFill="background1"/>
          </w:tcPr>
          <w:p w:rsidR="006C0324" w:rsidRPr="0097245C" w:rsidRDefault="006C0324" w:rsidP="00AE6115">
            <w:pPr>
              <w:pStyle w:val="ListParagraph"/>
              <w:spacing w:after="0" w:line="240" w:lineRule="auto"/>
              <w:ind w:left="0"/>
              <w:rPr>
                <w:rFonts w:cs="Times New Roman"/>
                <w:sz w:val="18"/>
                <w:szCs w:val="18"/>
              </w:rPr>
            </w:pPr>
            <w:r w:rsidRPr="0097245C">
              <w:rPr>
                <w:rFonts w:cs="Times New Roman"/>
                <w:sz w:val="18"/>
                <w:szCs w:val="18"/>
              </w:rPr>
              <w:t>Lumbar Strain</w:t>
            </w:r>
          </w:p>
        </w:tc>
        <w:tc>
          <w:tcPr>
            <w:tcW w:w="720" w:type="dxa"/>
            <w:shd w:val="clear" w:color="auto" w:fill="FFFFFF" w:themeFill="background1"/>
          </w:tcPr>
          <w:p w:rsidR="006C0324" w:rsidRPr="0097245C" w:rsidRDefault="006C0324" w:rsidP="00AE6115">
            <w:pPr>
              <w:pStyle w:val="ListParagraph"/>
              <w:spacing w:after="0" w:line="240" w:lineRule="auto"/>
              <w:ind w:left="0"/>
              <w:jc w:val="center"/>
              <w:rPr>
                <w:rFonts w:cs="Times New Roman"/>
                <w:sz w:val="18"/>
                <w:szCs w:val="18"/>
              </w:rPr>
            </w:pPr>
            <w:r w:rsidRPr="0097245C">
              <w:rPr>
                <w:rFonts w:cs="Times New Roman"/>
                <w:sz w:val="18"/>
                <w:szCs w:val="18"/>
              </w:rPr>
              <w:t>5237</w:t>
            </w:r>
          </w:p>
        </w:tc>
        <w:tc>
          <w:tcPr>
            <w:tcW w:w="810" w:type="dxa"/>
            <w:shd w:val="clear" w:color="auto" w:fill="FFFFFF" w:themeFill="background1"/>
          </w:tcPr>
          <w:p w:rsidR="006C0324" w:rsidRPr="0097245C" w:rsidRDefault="006C0324" w:rsidP="00AE6115">
            <w:pPr>
              <w:pStyle w:val="ListParagraph"/>
              <w:spacing w:after="0" w:line="240" w:lineRule="auto"/>
              <w:ind w:left="0"/>
              <w:jc w:val="center"/>
              <w:rPr>
                <w:rFonts w:cs="Times New Roman"/>
                <w:sz w:val="18"/>
                <w:szCs w:val="18"/>
              </w:rPr>
            </w:pPr>
            <w:r w:rsidRPr="0097245C">
              <w:rPr>
                <w:rFonts w:cs="Times New Roman"/>
                <w:sz w:val="18"/>
                <w:szCs w:val="18"/>
              </w:rPr>
              <w:t>10%</w:t>
            </w:r>
          </w:p>
        </w:tc>
        <w:tc>
          <w:tcPr>
            <w:tcW w:w="990" w:type="dxa"/>
            <w:shd w:val="clear" w:color="auto" w:fill="FFFFFF" w:themeFill="background1"/>
          </w:tcPr>
          <w:p w:rsidR="006C0324" w:rsidRPr="0097245C" w:rsidRDefault="006C0324" w:rsidP="00015236">
            <w:pPr>
              <w:pStyle w:val="ListParagraph"/>
              <w:spacing w:after="0" w:line="240" w:lineRule="auto"/>
              <w:ind w:left="0"/>
              <w:jc w:val="center"/>
              <w:rPr>
                <w:rFonts w:cs="Times New Roman"/>
                <w:sz w:val="18"/>
                <w:szCs w:val="18"/>
              </w:rPr>
            </w:pPr>
            <w:r w:rsidRPr="0097245C">
              <w:rPr>
                <w:rFonts w:cs="Times New Roman"/>
                <w:sz w:val="18"/>
                <w:szCs w:val="18"/>
              </w:rPr>
              <w:t>20090203</w:t>
            </w:r>
          </w:p>
        </w:tc>
      </w:tr>
      <w:tr w:rsidR="006C0324" w:rsidRPr="0097245C" w:rsidTr="0097245C">
        <w:trPr>
          <w:trHeight w:val="125"/>
          <w:jc w:val="center"/>
        </w:trPr>
        <w:tc>
          <w:tcPr>
            <w:tcW w:w="4050" w:type="dxa"/>
            <w:gridSpan w:val="3"/>
            <w:vMerge/>
            <w:tcBorders>
              <w:right w:val="thinThickThinSmallGap" w:sz="24" w:space="0" w:color="auto"/>
            </w:tcBorders>
            <w:shd w:val="clear" w:color="auto" w:fill="FFFFFF" w:themeFill="background1"/>
          </w:tcPr>
          <w:p w:rsidR="006C0324" w:rsidRPr="0097245C" w:rsidRDefault="006C0324" w:rsidP="00AE6115">
            <w:pPr>
              <w:pStyle w:val="ListParagraph"/>
              <w:spacing w:after="0" w:line="240" w:lineRule="auto"/>
              <w:ind w:left="0"/>
              <w:jc w:val="center"/>
              <w:rPr>
                <w:rFonts w:cs="Times New Roman"/>
                <w:sz w:val="18"/>
                <w:szCs w:val="18"/>
              </w:rPr>
            </w:pPr>
          </w:p>
        </w:tc>
        <w:tc>
          <w:tcPr>
            <w:tcW w:w="2700" w:type="dxa"/>
            <w:gridSpan w:val="2"/>
            <w:tcBorders>
              <w:left w:val="thinThickThinSmallGap" w:sz="24" w:space="0" w:color="auto"/>
            </w:tcBorders>
            <w:shd w:val="clear" w:color="auto" w:fill="FFFFFF" w:themeFill="background1"/>
          </w:tcPr>
          <w:p w:rsidR="006C0324" w:rsidRPr="0097245C" w:rsidRDefault="006C0324" w:rsidP="00AE6115">
            <w:pPr>
              <w:pStyle w:val="ListParagraph"/>
              <w:spacing w:after="0" w:line="240" w:lineRule="auto"/>
              <w:ind w:left="0"/>
              <w:rPr>
                <w:rFonts w:cs="Times New Roman"/>
                <w:sz w:val="18"/>
                <w:szCs w:val="18"/>
              </w:rPr>
            </w:pPr>
            <w:r w:rsidRPr="0097245C">
              <w:rPr>
                <w:rFonts w:cs="Times New Roman"/>
                <w:sz w:val="18"/>
                <w:szCs w:val="18"/>
              </w:rPr>
              <w:t>Right Hallux Valgus</w:t>
            </w:r>
          </w:p>
        </w:tc>
        <w:tc>
          <w:tcPr>
            <w:tcW w:w="720" w:type="dxa"/>
            <w:shd w:val="clear" w:color="auto" w:fill="FFFFFF" w:themeFill="background1"/>
          </w:tcPr>
          <w:p w:rsidR="006C0324" w:rsidRPr="0097245C" w:rsidRDefault="006C0324" w:rsidP="00AE6115">
            <w:pPr>
              <w:pStyle w:val="ListParagraph"/>
              <w:spacing w:after="0" w:line="240" w:lineRule="auto"/>
              <w:ind w:left="0"/>
              <w:jc w:val="center"/>
              <w:rPr>
                <w:rFonts w:cs="Times New Roman"/>
                <w:sz w:val="18"/>
                <w:szCs w:val="18"/>
              </w:rPr>
            </w:pPr>
            <w:r w:rsidRPr="0097245C">
              <w:rPr>
                <w:rFonts w:cs="Times New Roman"/>
                <w:sz w:val="18"/>
                <w:szCs w:val="18"/>
              </w:rPr>
              <w:t>5280</w:t>
            </w:r>
          </w:p>
        </w:tc>
        <w:tc>
          <w:tcPr>
            <w:tcW w:w="810" w:type="dxa"/>
            <w:shd w:val="clear" w:color="auto" w:fill="FFFFFF" w:themeFill="background1"/>
          </w:tcPr>
          <w:p w:rsidR="006C0324" w:rsidRPr="0097245C" w:rsidRDefault="006C0324" w:rsidP="00AE6115">
            <w:pPr>
              <w:pStyle w:val="ListParagraph"/>
              <w:spacing w:after="0" w:line="240" w:lineRule="auto"/>
              <w:ind w:left="0"/>
              <w:jc w:val="center"/>
              <w:rPr>
                <w:rFonts w:cs="Times New Roman"/>
                <w:sz w:val="18"/>
                <w:szCs w:val="18"/>
              </w:rPr>
            </w:pPr>
            <w:r w:rsidRPr="0097245C">
              <w:rPr>
                <w:rFonts w:cs="Times New Roman"/>
                <w:sz w:val="18"/>
                <w:szCs w:val="18"/>
              </w:rPr>
              <w:t>0</w:t>
            </w:r>
            <w:r w:rsidR="0097245C">
              <w:rPr>
                <w:rFonts w:cs="Times New Roman"/>
                <w:sz w:val="18"/>
                <w:szCs w:val="18"/>
              </w:rPr>
              <w:t>%</w:t>
            </w:r>
          </w:p>
        </w:tc>
        <w:tc>
          <w:tcPr>
            <w:tcW w:w="990" w:type="dxa"/>
            <w:shd w:val="clear" w:color="auto" w:fill="FFFFFF" w:themeFill="background1"/>
          </w:tcPr>
          <w:p w:rsidR="006C0324" w:rsidRPr="0097245C" w:rsidRDefault="006C0324" w:rsidP="00AE6115">
            <w:pPr>
              <w:pStyle w:val="ListParagraph"/>
              <w:spacing w:after="0" w:line="240" w:lineRule="auto"/>
              <w:ind w:left="0"/>
              <w:jc w:val="center"/>
              <w:rPr>
                <w:rFonts w:cs="Times New Roman"/>
                <w:sz w:val="18"/>
                <w:szCs w:val="18"/>
              </w:rPr>
            </w:pPr>
            <w:r w:rsidRPr="0097245C">
              <w:rPr>
                <w:rFonts w:cs="Times New Roman"/>
                <w:sz w:val="18"/>
                <w:szCs w:val="18"/>
              </w:rPr>
              <w:t>20090717</w:t>
            </w:r>
          </w:p>
        </w:tc>
      </w:tr>
      <w:tr w:rsidR="0097245C" w:rsidRPr="0097245C" w:rsidTr="0097245C">
        <w:trPr>
          <w:trHeight w:val="125"/>
          <w:jc w:val="center"/>
        </w:trPr>
        <w:tc>
          <w:tcPr>
            <w:tcW w:w="4050" w:type="dxa"/>
            <w:gridSpan w:val="3"/>
            <w:vMerge/>
            <w:tcBorders>
              <w:right w:val="thinThickThinSmallGap" w:sz="24" w:space="0" w:color="auto"/>
            </w:tcBorders>
            <w:shd w:val="clear" w:color="auto" w:fill="FFFFFF" w:themeFill="background1"/>
          </w:tcPr>
          <w:p w:rsidR="0097245C" w:rsidRPr="0097245C" w:rsidRDefault="0097245C" w:rsidP="00AE6115">
            <w:pPr>
              <w:pStyle w:val="ListParagraph"/>
              <w:spacing w:after="0" w:line="240" w:lineRule="auto"/>
              <w:ind w:left="0"/>
              <w:jc w:val="center"/>
              <w:rPr>
                <w:rFonts w:cs="Times New Roman"/>
                <w:sz w:val="18"/>
                <w:szCs w:val="18"/>
              </w:rPr>
            </w:pPr>
          </w:p>
        </w:tc>
        <w:tc>
          <w:tcPr>
            <w:tcW w:w="2385" w:type="dxa"/>
            <w:tcBorders>
              <w:left w:val="thinThickThinSmallGap" w:sz="24" w:space="0" w:color="auto"/>
            </w:tcBorders>
            <w:shd w:val="clear" w:color="auto" w:fill="FFFFFF" w:themeFill="background1"/>
          </w:tcPr>
          <w:p w:rsidR="0097245C" w:rsidRPr="0097245C" w:rsidRDefault="0097245C" w:rsidP="00AE6115">
            <w:pPr>
              <w:pStyle w:val="ListParagraph"/>
              <w:spacing w:after="0" w:line="240" w:lineRule="auto"/>
              <w:ind w:left="0"/>
              <w:rPr>
                <w:rFonts w:cs="Times New Roman"/>
                <w:sz w:val="18"/>
                <w:szCs w:val="18"/>
              </w:rPr>
            </w:pPr>
            <w:r w:rsidRPr="0097245C">
              <w:rPr>
                <w:rFonts w:cs="Times New Roman"/>
                <w:sz w:val="18"/>
                <w:szCs w:val="18"/>
              </w:rPr>
              <w:t>Bilateral Achilles tendonitis</w:t>
            </w:r>
          </w:p>
        </w:tc>
        <w:tc>
          <w:tcPr>
            <w:tcW w:w="1035" w:type="dxa"/>
            <w:gridSpan w:val="2"/>
            <w:shd w:val="clear" w:color="auto" w:fill="FFFFFF" w:themeFill="background1"/>
          </w:tcPr>
          <w:p w:rsidR="0097245C" w:rsidRPr="0097245C" w:rsidRDefault="0097245C" w:rsidP="00AE6115">
            <w:pPr>
              <w:pStyle w:val="ListParagraph"/>
              <w:spacing w:after="0" w:line="240" w:lineRule="auto"/>
              <w:ind w:left="0"/>
              <w:jc w:val="center"/>
              <w:rPr>
                <w:rFonts w:cs="Times New Roman"/>
                <w:sz w:val="18"/>
                <w:szCs w:val="18"/>
              </w:rPr>
            </w:pPr>
            <w:r w:rsidRPr="0097245C">
              <w:rPr>
                <w:rFonts w:cs="Times New Roman"/>
                <w:sz w:val="18"/>
                <w:szCs w:val="18"/>
              </w:rPr>
              <w:t>5099-5024</w:t>
            </w:r>
          </w:p>
        </w:tc>
        <w:tc>
          <w:tcPr>
            <w:tcW w:w="810" w:type="dxa"/>
            <w:shd w:val="clear" w:color="auto" w:fill="FFFFFF" w:themeFill="background1"/>
          </w:tcPr>
          <w:p w:rsidR="0097245C" w:rsidRPr="0097245C" w:rsidRDefault="0097245C" w:rsidP="00AE6115">
            <w:pPr>
              <w:pStyle w:val="ListParagraph"/>
              <w:spacing w:after="0" w:line="240" w:lineRule="auto"/>
              <w:ind w:left="0"/>
              <w:jc w:val="center"/>
              <w:rPr>
                <w:rFonts w:cs="Times New Roman"/>
                <w:sz w:val="18"/>
                <w:szCs w:val="18"/>
              </w:rPr>
            </w:pPr>
            <w:r w:rsidRPr="0097245C">
              <w:rPr>
                <w:rFonts w:cs="Times New Roman"/>
                <w:sz w:val="18"/>
                <w:szCs w:val="18"/>
              </w:rPr>
              <w:t>0</w:t>
            </w:r>
            <w:r>
              <w:rPr>
                <w:rFonts w:cs="Times New Roman"/>
                <w:sz w:val="18"/>
                <w:szCs w:val="18"/>
              </w:rPr>
              <w:t>%</w:t>
            </w:r>
          </w:p>
        </w:tc>
        <w:tc>
          <w:tcPr>
            <w:tcW w:w="990" w:type="dxa"/>
            <w:shd w:val="clear" w:color="auto" w:fill="FFFFFF" w:themeFill="background1"/>
          </w:tcPr>
          <w:p w:rsidR="0097245C" w:rsidRPr="0097245C" w:rsidRDefault="0097245C" w:rsidP="00015236">
            <w:pPr>
              <w:pStyle w:val="ListParagraph"/>
              <w:spacing w:after="0" w:line="240" w:lineRule="auto"/>
              <w:ind w:left="0"/>
              <w:jc w:val="center"/>
              <w:rPr>
                <w:rFonts w:cs="Times New Roman"/>
                <w:sz w:val="18"/>
                <w:szCs w:val="18"/>
              </w:rPr>
            </w:pPr>
            <w:r w:rsidRPr="0097245C">
              <w:rPr>
                <w:rFonts w:cs="Times New Roman"/>
                <w:sz w:val="18"/>
                <w:szCs w:val="18"/>
              </w:rPr>
              <w:t>20090203</w:t>
            </w:r>
          </w:p>
        </w:tc>
      </w:tr>
      <w:tr w:rsidR="0097245C" w:rsidRPr="0097245C" w:rsidTr="0097245C">
        <w:trPr>
          <w:trHeight w:val="125"/>
          <w:jc w:val="center"/>
        </w:trPr>
        <w:tc>
          <w:tcPr>
            <w:tcW w:w="4050" w:type="dxa"/>
            <w:gridSpan w:val="3"/>
            <w:vMerge/>
            <w:tcBorders>
              <w:right w:val="thinThickThinSmallGap" w:sz="24" w:space="0" w:color="auto"/>
            </w:tcBorders>
            <w:shd w:val="clear" w:color="auto" w:fill="FFFFFF" w:themeFill="background1"/>
          </w:tcPr>
          <w:p w:rsidR="0097245C" w:rsidRPr="0097245C" w:rsidRDefault="0097245C" w:rsidP="00AE6115">
            <w:pPr>
              <w:pStyle w:val="ListParagraph"/>
              <w:spacing w:after="0" w:line="240" w:lineRule="auto"/>
              <w:ind w:left="0"/>
              <w:jc w:val="center"/>
              <w:rPr>
                <w:rFonts w:cs="Times New Roman"/>
                <w:sz w:val="18"/>
                <w:szCs w:val="18"/>
              </w:rPr>
            </w:pPr>
          </w:p>
        </w:tc>
        <w:tc>
          <w:tcPr>
            <w:tcW w:w="2385" w:type="dxa"/>
            <w:tcBorders>
              <w:left w:val="thinThickThinSmallGap" w:sz="24" w:space="0" w:color="auto"/>
            </w:tcBorders>
            <w:shd w:val="clear" w:color="auto" w:fill="FFFFFF" w:themeFill="background1"/>
          </w:tcPr>
          <w:p w:rsidR="0097245C" w:rsidRPr="0097245C" w:rsidRDefault="0097245C" w:rsidP="00AE6115">
            <w:pPr>
              <w:pStyle w:val="ListParagraph"/>
              <w:spacing w:after="0" w:line="240" w:lineRule="auto"/>
              <w:ind w:left="0"/>
              <w:rPr>
                <w:rFonts w:cs="Times New Roman"/>
                <w:sz w:val="18"/>
                <w:szCs w:val="18"/>
              </w:rPr>
            </w:pPr>
            <w:r w:rsidRPr="0097245C">
              <w:rPr>
                <w:rFonts w:cs="Times New Roman"/>
                <w:sz w:val="18"/>
                <w:szCs w:val="18"/>
              </w:rPr>
              <w:t>Cervical Cyst</w:t>
            </w:r>
          </w:p>
        </w:tc>
        <w:tc>
          <w:tcPr>
            <w:tcW w:w="1035" w:type="dxa"/>
            <w:gridSpan w:val="2"/>
            <w:shd w:val="clear" w:color="auto" w:fill="FFFFFF" w:themeFill="background1"/>
          </w:tcPr>
          <w:p w:rsidR="0097245C" w:rsidRPr="0097245C" w:rsidRDefault="0097245C" w:rsidP="00E41C09">
            <w:pPr>
              <w:pStyle w:val="ListParagraph"/>
              <w:spacing w:after="0" w:line="240" w:lineRule="auto"/>
              <w:ind w:left="0"/>
              <w:rPr>
                <w:rFonts w:cs="Times New Roman"/>
                <w:sz w:val="18"/>
                <w:szCs w:val="18"/>
              </w:rPr>
            </w:pPr>
            <w:r w:rsidRPr="0097245C">
              <w:rPr>
                <w:rFonts w:cs="Times New Roman"/>
                <w:sz w:val="18"/>
                <w:szCs w:val="18"/>
              </w:rPr>
              <w:t>7699-7612</w:t>
            </w:r>
          </w:p>
        </w:tc>
        <w:tc>
          <w:tcPr>
            <w:tcW w:w="810" w:type="dxa"/>
            <w:shd w:val="clear" w:color="auto" w:fill="FFFFFF" w:themeFill="background1"/>
          </w:tcPr>
          <w:p w:rsidR="0097245C" w:rsidRPr="0097245C" w:rsidRDefault="0097245C" w:rsidP="00AE6115">
            <w:pPr>
              <w:pStyle w:val="ListParagraph"/>
              <w:spacing w:after="0" w:line="240" w:lineRule="auto"/>
              <w:ind w:left="0"/>
              <w:jc w:val="center"/>
              <w:rPr>
                <w:rFonts w:cs="Times New Roman"/>
                <w:sz w:val="18"/>
                <w:szCs w:val="18"/>
              </w:rPr>
            </w:pPr>
            <w:r w:rsidRPr="0097245C">
              <w:rPr>
                <w:rFonts w:cs="Times New Roman"/>
                <w:sz w:val="18"/>
                <w:szCs w:val="18"/>
              </w:rPr>
              <w:t>0</w:t>
            </w:r>
            <w:r>
              <w:rPr>
                <w:rFonts w:cs="Times New Roman"/>
                <w:sz w:val="18"/>
                <w:szCs w:val="18"/>
              </w:rPr>
              <w:t>%</w:t>
            </w:r>
          </w:p>
        </w:tc>
        <w:tc>
          <w:tcPr>
            <w:tcW w:w="990" w:type="dxa"/>
            <w:shd w:val="clear" w:color="auto" w:fill="FFFFFF" w:themeFill="background1"/>
          </w:tcPr>
          <w:p w:rsidR="0097245C" w:rsidRPr="0097245C" w:rsidRDefault="0097245C" w:rsidP="00015236">
            <w:pPr>
              <w:pStyle w:val="ListParagraph"/>
              <w:spacing w:after="0" w:line="240" w:lineRule="auto"/>
              <w:ind w:left="0"/>
              <w:jc w:val="center"/>
              <w:rPr>
                <w:rFonts w:cs="Times New Roman"/>
                <w:sz w:val="18"/>
                <w:szCs w:val="18"/>
              </w:rPr>
            </w:pPr>
            <w:r w:rsidRPr="0097245C">
              <w:rPr>
                <w:rFonts w:cs="Times New Roman"/>
                <w:sz w:val="18"/>
                <w:szCs w:val="18"/>
              </w:rPr>
              <w:t>20090203</w:t>
            </w:r>
          </w:p>
        </w:tc>
      </w:tr>
      <w:tr w:rsidR="0097245C" w:rsidRPr="0097245C" w:rsidTr="0097245C">
        <w:trPr>
          <w:trHeight w:val="125"/>
          <w:jc w:val="center"/>
        </w:trPr>
        <w:tc>
          <w:tcPr>
            <w:tcW w:w="4050" w:type="dxa"/>
            <w:gridSpan w:val="3"/>
            <w:vMerge/>
            <w:tcBorders>
              <w:right w:val="thinThickThinSmallGap" w:sz="24" w:space="0" w:color="auto"/>
            </w:tcBorders>
            <w:shd w:val="clear" w:color="auto" w:fill="FFFFFF" w:themeFill="background1"/>
          </w:tcPr>
          <w:p w:rsidR="0097245C" w:rsidRPr="0097245C" w:rsidRDefault="0097245C" w:rsidP="00AE6115">
            <w:pPr>
              <w:pStyle w:val="ListParagraph"/>
              <w:spacing w:after="0" w:line="240" w:lineRule="auto"/>
              <w:ind w:left="0"/>
              <w:jc w:val="center"/>
              <w:rPr>
                <w:rFonts w:cs="Times New Roman"/>
                <w:sz w:val="18"/>
                <w:szCs w:val="18"/>
              </w:rPr>
            </w:pPr>
          </w:p>
        </w:tc>
        <w:tc>
          <w:tcPr>
            <w:tcW w:w="2385" w:type="dxa"/>
            <w:tcBorders>
              <w:left w:val="thinThickThinSmallGap" w:sz="24" w:space="0" w:color="auto"/>
            </w:tcBorders>
            <w:shd w:val="clear" w:color="auto" w:fill="FFFFFF" w:themeFill="background1"/>
          </w:tcPr>
          <w:p w:rsidR="0097245C" w:rsidRPr="0097245C" w:rsidRDefault="0097245C" w:rsidP="00AE6115">
            <w:pPr>
              <w:pStyle w:val="ListParagraph"/>
              <w:spacing w:after="0" w:line="240" w:lineRule="auto"/>
              <w:ind w:left="0"/>
              <w:rPr>
                <w:rFonts w:cs="Times New Roman"/>
                <w:sz w:val="18"/>
                <w:szCs w:val="18"/>
              </w:rPr>
            </w:pPr>
            <w:r w:rsidRPr="0097245C">
              <w:rPr>
                <w:rFonts w:cs="Times New Roman"/>
                <w:sz w:val="18"/>
                <w:szCs w:val="18"/>
              </w:rPr>
              <w:t>Hyperhidrosis</w:t>
            </w:r>
          </w:p>
        </w:tc>
        <w:tc>
          <w:tcPr>
            <w:tcW w:w="1035" w:type="dxa"/>
            <w:gridSpan w:val="2"/>
            <w:shd w:val="clear" w:color="auto" w:fill="FFFFFF" w:themeFill="background1"/>
          </w:tcPr>
          <w:p w:rsidR="0097245C" w:rsidRPr="0097245C" w:rsidRDefault="0097245C" w:rsidP="00AE6115">
            <w:pPr>
              <w:pStyle w:val="ListParagraph"/>
              <w:spacing w:after="0" w:line="240" w:lineRule="auto"/>
              <w:ind w:left="0"/>
              <w:jc w:val="center"/>
              <w:rPr>
                <w:rFonts w:cs="Times New Roman"/>
                <w:sz w:val="18"/>
                <w:szCs w:val="18"/>
              </w:rPr>
            </w:pPr>
            <w:r w:rsidRPr="0097245C">
              <w:rPr>
                <w:rFonts w:cs="Times New Roman"/>
                <w:sz w:val="18"/>
                <w:szCs w:val="18"/>
              </w:rPr>
              <w:t>7899-7806</w:t>
            </w:r>
          </w:p>
        </w:tc>
        <w:tc>
          <w:tcPr>
            <w:tcW w:w="810" w:type="dxa"/>
            <w:shd w:val="clear" w:color="auto" w:fill="FFFFFF" w:themeFill="background1"/>
          </w:tcPr>
          <w:p w:rsidR="0097245C" w:rsidRPr="0097245C" w:rsidRDefault="0097245C" w:rsidP="00AE6115">
            <w:pPr>
              <w:pStyle w:val="ListParagraph"/>
              <w:spacing w:after="0" w:line="240" w:lineRule="auto"/>
              <w:ind w:left="0"/>
              <w:jc w:val="center"/>
              <w:rPr>
                <w:rFonts w:cs="Times New Roman"/>
                <w:sz w:val="18"/>
                <w:szCs w:val="18"/>
              </w:rPr>
            </w:pPr>
            <w:r w:rsidRPr="0097245C">
              <w:rPr>
                <w:rFonts w:cs="Times New Roman"/>
                <w:sz w:val="18"/>
                <w:szCs w:val="18"/>
              </w:rPr>
              <w:t>0</w:t>
            </w:r>
            <w:r>
              <w:rPr>
                <w:rFonts w:cs="Times New Roman"/>
                <w:sz w:val="18"/>
                <w:szCs w:val="18"/>
              </w:rPr>
              <w:t>%</w:t>
            </w:r>
          </w:p>
        </w:tc>
        <w:tc>
          <w:tcPr>
            <w:tcW w:w="990" w:type="dxa"/>
            <w:shd w:val="clear" w:color="auto" w:fill="FFFFFF" w:themeFill="background1"/>
          </w:tcPr>
          <w:p w:rsidR="0097245C" w:rsidRPr="0097245C" w:rsidRDefault="0097245C" w:rsidP="00015236">
            <w:pPr>
              <w:pStyle w:val="ListParagraph"/>
              <w:spacing w:after="0" w:line="240" w:lineRule="auto"/>
              <w:ind w:left="0"/>
              <w:jc w:val="center"/>
              <w:rPr>
                <w:rFonts w:cs="Times New Roman"/>
                <w:sz w:val="18"/>
                <w:szCs w:val="18"/>
              </w:rPr>
            </w:pPr>
            <w:r w:rsidRPr="0097245C">
              <w:rPr>
                <w:rFonts w:cs="Times New Roman"/>
                <w:sz w:val="18"/>
                <w:szCs w:val="18"/>
              </w:rPr>
              <w:t>20090203</w:t>
            </w:r>
          </w:p>
        </w:tc>
      </w:tr>
      <w:tr w:rsidR="0097245C" w:rsidRPr="0097245C" w:rsidTr="0097245C">
        <w:trPr>
          <w:trHeight w:val="125"/>
          <w:jc w:val="center"/>
        </w:trPr>
        <w:tc>
          <w:tcPr>
            <w:tcW w:w="4050" w:type="dxa"/>
            <w:gridSpan w:val="3"/>
            <w:vMerge/>
            <w:tcBorders>
              <w:right w:val="thinThickThinSmallGap" w:sz="24" w:space="0" w:color="auto"/>
            </w:tcBorders>
            <w:shd w:val="clear" w:color="auto" w:fill="FFFFFF" w:themeFill="background1"/>
          </w:tcPr>
          <w:p w:rsidR="0097245C" w:rsidRPr="0097245C" w:rsidRDefault="0097245C" w:rsidP="00AE6115">
            <w:pPr>
              <w:pStyle w:val="ListParagraph"/>
              <w:spacing w:after="0" w:line="240" w:lineRule="auto"/>
              <w:ind w:left="0"/>
              <w:jc w:val="center"/>
              <w:rPr>
                <w:rFonts w:cs="Times New Roman"/>
                <w:sz w:val="18"/>
                <w:szCs w:val="18"/>
              </w:rPr>
            </w:pPr>
          </w:p>
        </w:tc>
        <w:tc>
          <w:tcPr>
            <w:tcW w:w="2385" w:type="dxa"/>
            <w:tcBorders>
              <w:left w:val="thinThickThinSmallGap" w:sz="24" w:space="0" w:color="auto"/>
            </w:tcBorders>
            <w:shd w:val="clear" w:color="auto" w:fill="FFFFFF" w:themeFill="background1"/>
          </w:tcPr>
          <w:p w:rsidR="0097245C" w:rsidRPr="0097245C" w:rsidRDefault="0097245C" w:rsidP="0097245C">
            <w:pPr>
              <w:pStyle w:val="ListParagraph"/>
              <w:spacing w:after="0" w:line="240" w:lineRule="auto"/>
              <w:ind w:left="0"/>
              <w:rPr>
                <w:rFonts w:cs="Times New Roman"/>
                <w:sz w:val="18"/>
                <w:szCs w:val="18"/>
              </w:rPr>
            </w:pPr>
            <w:r w:rsidRPr="0097245C">
              <w:rPr>
                <w:rFonts w:cs="Times New Roman"/>
                <w:sz w:val="18"/>
                <w:szCs w:val="18"/>
              </w:rPr>
              <w:t xml:space="preserve">Chronic sinusitis </w:t>
            </w:r>
            <w:r>
              <w:rPr>
                <w:rFonts w:cs="Times New Roman"/>
                <w:sz w:val="18"/>
                <w:szCs w:val="18"/>
              </w:rPr>
              <w:t>… &amp;</w:t>
            </w:r>
            <w:r w:rsidRPr="0097245C">
              <w:rPr>
                <w:rFonts w:cs="Times New Roman"/>
                <w:sz w:val="18"/>
                <w:szCs w:val="18"/>
              </w:rPr>
              <w:t xml:space="preserve"> allergic </w:t>
            </w:r>
          </w:p>
        </w:tc>
        <w:tc>
          <w:tcPr>
            <w:tcW w:w="1035" w:type="dxa"/>
            <w:gridSpan w:val="2"/>
            <w:shd w:val="clear" w:color="auto" w:fill="FFFFFF" w:themeFill="background1"/>
          </w:tcPr>
          <w:p w:rsidR="0097245C" w:rsidRPr="0097245C" w:rsidRDefault="0097245C" w:rsidP="00AE6115">
            <w:pPr>
              <w:pStyle w:val="ListParagraph"/>
              <w:spacing w:after="0" w:line="240" w:lineRule="auto"/>
              <w:ind w:left="0"/>
              <w:jc w:val="center"/>
              <w:rPr>
                <w:rFonts w:cs="Times New Roman"/>
                <w:sz w:val="18"/>
                <w:szCs w:val="18"/>
              </w:rPr>
            </w:pPr>
            <w:r w:rsidRPr="0097245C">
              <w:rPr>
                <w:rFonts w:cs="Times New Roman"/>
                <w:sz w:val="18"/>
                <w:szCs w:val="18"/>
              </w:rPr>
              <w:t>6522-6512</w:t>
            </w:r>
          </w:p>
        </w:tc>
        <w:tc>
          <w:tcPr>
            <w:tcW w:w="810" w:type="dxa"/>
            <w:shd w:val="clear" w:color="auto" w:fill="FFFFFF" w:themeFill="background1"/>
          </w:tcPr>
          <w:p w:rsidR="0097245C" w:rsidRPr="0097245C" w:rsidRDefault="0097245C" w:rsidP="00AE6115">
            <w:pPr>
              <w:pStyle w:val="ListParagraph"/>
              <w:spacing w:after="0" w:line="240" w:lineRule="auto"/>
              <w:ind w:left="0"/>
              <w:jc w:val="center"/>
              <w:rPr>
                <w:rFonts w:cs="Times New Roman"/>
                <w:sz w:val="18"/>
                <w:szCs w:val="18"/>
              </w:rPr>
            </w:pPr>
            <w:r w:rsidRPr="0097245C">
              <w:rPr>
                <w:rFonts w:cs="Times New Roman"/>
                <w:sz w:val="18"/>
                <w:szCs w:val="18"/>
              </w:rPr>
              <w:t>0</w:t>
            </w:r>
            <w:r>
              <w:rPr>
                <w:rFonts w:cs="Times New Roman"/>
                <w:sz w:val="18"/>
                <w:szCs w:val="18"/>
              </w:rPr>
              <w:t>%</w:t>
            </w:r>
          </w:p>
        </w:tc>
        <w:tc>
          <w:tcPr>
            <w:tcW w:w="990" w:type="dxa"/>
            <w:shd w:val="clear" w:color="auto" w:fill="FFFFFF" w:themeFill="background1"/>
          </w:tcPr>
          <w:p w:rsidR="0097245C" w:rsidRPr="0097245C" w:rsidRDefault="0097245C" w:rsidP="00015236">
            <w:pPr>
              <w:pStyle w:val="ListParagraph"/>
              <w:spacing w:after="0" w:line="240" w:lineRule="auto"/>
              <w:ind w:left="0"/>
              <w:jc w:val="center"/>
              <w:rPr>
                <w:rFonts w:cs="Times New Roman"/>
                <w:sz w:val="18"/>
                <w:szCs w:val="18"/>
              </w:rPr>
            </w:pPr>
            <w:r w:rsidRPr="0097245C">
              <w:rPr>
                <w:rFonts w:cs="Times New Roman"/>
                <w:sz w:val="18"/>
                <w:szCs w:val="18"/>
              </w:rPr>
              <w:t>20090203</w:t>
            </w:r>
          </w:p>
        </w:tc>
      </w:tr>
      <w:tr w:rsidR="0097245C" w:rsidRPr="0097245C" w:rsidTr="00947047">
        <w:trPr>
          <w:trHeight w:val="197"/>
          <w:jc w:val="center"/>
        </w:trPr>
        <w:tc>
          <w:tcPr>
            <w:tcW w:w="4050" w:type="dxa"/>
            <w:gridSpan w:val="3"/>
            <w:vMerge/>
            <w:tcBorders>
              <w:right w:val="thinThickThinSmallGap" w:sz="24" w:space="0" w:color="auto"/>
            </w:tcBorders>
            <w:shd w:val="clear" w:color="auto" w:fill="FFFFFF" w:themeFill="background1"/>
          </w:tcPr>
          <w:p w:rsidR="0097245C" w:rsidRPr="0097245C" w:rsidRDefault="0097245C" w:rsidP="00AE6115">
            <w:pPr>
              <w:pStyle w:val="ListParagraph"/>
              <w:spacing w:after="0" w:line="240" w:lineRule="auto"/>
              <w:ind w:left="0"/>
              <w:jc w:val="center"/>
              <w:rPr>
                <w:rFonts w:cs="Times New Roman"/>
                <w:b/>
                <w:sz w:val="18"/>
                <w:szCs w:val="18"/>
              </w:rPr>
            </w:pPr>
          </w:p>
        </w:tc>
        <w:tc>
          <w:tcPr>
            <w:tcW w:w="5220" w:type="dxa"/>
            <w:gridSpan w:val="5"/>
            <w:tcBorders>
              <w:left w:val="thinThickThinSmallGap" w:sz="24" w:space="0" w:color="auto"/>
            </w:tcBorders>
            <w:shd w:val="clear" w:color="auto" w:fill="FFFFFF" w:themeFill="background1"/>
          </w:tcPr>
          <w:p w:rsidR="0097245C" w:rsidRPr="0097245C" w:rsidRDefault="0097245C" w:rsidP="00AE6115">
            <w:pPr>
              <w:pStyle w:val="ListParagraph"/>
              <w:spacing w:after="0" w:line="240" w:lineRule="auto"/>
              <w:ind w:left="0"/>
              <w:jc w:val="center"/>
              <w:rPr>
                <w:rFonts w:cs="Times New Roman"/>
                <w:sz w:val="18"/>
                <w:szCs w:val="18"/>
              </w:rPr>
            </w:pPr>
            <w:r w:rsidRPr="0097245C">
              <w:rPr>
                <w:rFonts w:cs="Times New Roman"/>
                <w:sz w:val="18"/>
                <w:szCs w:val="18"/>
              </w:rPr>
              <w:t>Non-PEB X 12 / NSC X 1</w:t>
            </w:r>
          </w:p>
        </w:tc>
      </w:tr>
      <w:tr w:rsidR="00897B4E" w:rsidRPr="0097245C" w:rsidTr="0097245C">
        <w:trPr>
          <w:trHeight w:val="242"/>
          <w:jc w:val="center"/>
        </w:trPr>
        <w:tc>
          <w:tcPr>
            <w:tcW w:w="4050" w:type="dxa"/>
            <w:gridSpan w:val="3"/>
            <w:tcBorders>
              <w:right w:val="thinThickThinSmallGap" w:sz="24" w:space="0" w:color="auto"/>
            </w:tcBorders>
            <w:shd w:val="clear" w:color="auto" w:fill="D9D9D9" w:themeFill="background1" w:themeFillShade="D9"/>
          </w:tcPr>
          <w:p w:rsidR="00897B4E" w:rsidRPr="0097245C" w:rsidRDefault="00897B4E" w:rsidP="008866BD">
            <w:pPr>
              <w:pStyle w:val="ListParagraph"/>
              <w:spacing w:after="0" w:line="240" w:lineRule="auto"/>
              <w:ind w:left="0"/>
              <w:jc w:val="center"/>
              <w:rPr>
                <w:rFonts w:cs="Times New Roman"/>
                <w:b/>
                <w:sz w:val="20"/>
                <w:szCs w:val="20"/>
              </w:rPr>
            </w:pPr>
            <w:r w:rsidRPr="0097245C">
              <w:rPr>
                <w:rFonts w:cs="Times New Roman"/>
                <w:b/>
                <w:sz w:val="20"/>
                <w:szCs w:val="20"/>
              </w:rPr>
              <w:t>TOTAL Combined: 10%</w:t>
            </w:r>
          </w:p>
        </w:tc>
        <w:tc>
          <w:tcPr>
            <w:tcW w:w="5220" w:type="dxa"/>
            <w:gridSpan w:val="5"/>
            <w:tcBorders>
              <w:left w:val="thinThickThinSmallGap" w:sz="24" w:space="0" w:color="auto"/>
            </w:tcBorders>
            <w:shd w:val="clear" w:color="auto" w:fill="D9D9D9" w:themeFill="background1" w:themeFillShade="D9"/>
          </w:tcPr>
          <w:p w:rsidR="00897B4E" w:rsidRPr="0097245C" w:rsidRDefault="00897B4E" w:rsidP="00E41C09">
            <w:pPr>
              <w:pStyle w:val="ListParagraph"/>
              <w:spacing w:after="0" w:line="240" w:lineRule="auto"/>
              <w:ind w:left="0"/>
              <w:jc w:val="center"/>
              <w:rPr>
                <w:rFonts w:cs="Times New Roman"/>
                <w:b/>
                <w:sz w:val="20"/>
                <w:szCs w:val="20"/>
              </w:rPr>
            </w:pPr>
            <w:r w:rsidRPr="0097245C">
              <w:rPr>
                <w:rFonts w:cs="Times New Roman"/>
                <w:b/>
                <w:sz w:val="20"/>
                <w:szCs w:val="20"/>
              </w:rPr>
              <w:t>TOTAL Combined (</w:t>
            </w:r>
            <w:r w:rsidRPr="0097245C">
              <w:rPr>
                <w:rFonts w:cs="Times New Roman"/>
                <w:b/>
                <w:i/>
                <w:sz w:val="20"/>
                <w:szCs w:val="20"/>
              </w:rPr>
              <w:t>Includes Non-PEB Conditions</w:t>
            </w:r>
            <w:r w:rsidRPr="0097245C">
              <w:rPr>
                <w:rFonts w:cs="Times New Roman"/>
                <w:b/>
                <w:sz w:val="20"/>
                <w:szCs w:val="20"/>
              </w:rPr>
              <w:t>):</w:t>
            </w:r>
            <w:r w:rsidR="00495FFF">
              <w:rPr>
                <w:rFonts w:cs="Times New Roman"/>
                <w:b/>
                <w:sz w:val="20"/>
                <w:szCs w:val="20"/>
              </w:rPr>
              <w:t xml:space="preserve"> </w:t>
            </w:r>
            <w:r w:rsidRPr="0097245C">
              <w:rPr>
                <w:rFonts w:cs="Times New Roman"/>
                <w:b/>
                <w:sz w:val="20"/>
                <w:szCs w:val="20"/>
              </w:rPr>
              <w:t xml:space="preserve">80%                                                                         </w:t>
            </w:r>
            <w:r w:rsidRPr="0097245C">
              <w:rPr>
                <w:rFonts w:cs="Times New Roman"/>
                <w:sz w:val="20"/>
                <w:szCs w:val="20"/>
              </w:rPr>
              <w:t xml:space="preserve"> </w:t>
            </w:r>
          </w:p>
        </w:tc>
      </w:tr>
    </w:tbl>
    <w:p w:rsidR="00156BA9" w:rsidRDefault="00495FFF" w:rsidP="00875F2D">
      <w:pPr>
        <w:tabs>
          <w:tab w:val="left" w:pos="288"/>
          <w:tab w:val="left" w:pos="4752"/>
        </w:tabs>
        <w:spacing w:line="240" w:lineRule="exact"/>
        <w:jc w:val="both"/>
        <w:rPr>
          <w:rFonts w:asciiTheme="minorHAnsi" w:hAnsiTheme="minorHAnsi"/>
          <w:color w:val="auto"/>
        </w:rPr>
      </w:pPr>
      <w:r w:rsidRPr="00495FFF">
        <w:rPr>
          <w:rFonts w:asciiTheme="minorHAnsi" w:hAnsiTheme="minorHAnsi"/>
          <w:color w:val="auto"/>
        </w:rPr>
        <w:t>* Migraine</w:t>
      </w:r>
      <w:r>
        <w:rPr>
          <w:rFonts w:asciiTheme="minorHAnsi" w:hAnsiTheme="minorHAnsi"/>
          <w:color w:val="auto"/>
        </w:rPr>
        <w:t xml:space="preserve">/Mixed </w:t>
      </w:r>
      <w:r w:rsidRPr="00495FFF">
        <w:rPr>
          <w:rFonts w:asciiTheme="minorHAnsi" w:hAnsiTheme="minorHAnsi"/>
          <w:color w:val="auto"/>
        </w:rPr>
        <w:t>Headaches,</w:t>
      </w:r>
      <w:r>
        <w:rPr>
          <w:rFonts w:asciiTheme="minorHAnsi" w:hAnsiTheme="minorHAnsi"/>
          <w:color w:val="auto"/>
        </w:rPr>
        <w:t xml:space="preserve"> </w:t>
      </w:r>
      <w:r w:rsidRPr="00495FFF">
        <w:rPr>
          <w:rFonts w:asciiTheme="minorHAnsi" w:hAnsiTheme="minorHAnsi"/>
          <w:color w:val="auto"/>
        </w:rPr>
        <w:t xml:space="preserve">rated 10% effective 20090612 </w:t>
      </w:r>
    </w:p>
    <w:p w:rsidR="00A90D55" w:rsidRPr="0097245C" w:rsidRDefault="008B5D31" w:rsidP="00875F2D">
      <w:pPr>
        <w:tabs>
          <w:tab w:val="left" w:pos="288"/>
          <w:tab w:val="left" w:pos="4752"/>
        </w:tabs>
        <w:spacing w:line="240" w:lineRule="exact"/>
        <w:jc w:val="both"/>
        <w:rPr>
          <w:color w:val="auto"/>
        </w:rPr>
      </w:pPr>
      <w:r w:rsidRPr="0097245C">
        <w:rPr>
          <w:color w:val="auto"/>
          <w:u w:val="single"/>
        </w:rPr>
        <w:t>_______________________________________________________________</w:t>
      </w:r>
      <w:r w:rsidR="00A90D55" w:rsidRPr="0097245C">
        <w:rPr>
          <w:color w:val="auto"/>
        </w:rPr>
        <w:t>_</w:t>
      </w:r>
    </w:p>
    <w:p w:rsidR="00A90D55" w:rsidRPr="0097245C" w:rsidRDefault="00A90D55" w:rsidP="00875F2D">
      <w:pPr>
        <w:tabs>
          <w:tab w:val="left" w:pos="288"/>
          <w:tab w:val="left" w:pos="4752"/>
        </w:tabs>
        <w:spacing w:line="240" w:lineRule="exact"/>
        <w:jc w:val="both"/>
        <w:rPr>
          <w:color w:val="auto"/>
        </w:rPr>
      </w:pPr>
    </w:p>
    <w:p w:rsidR="00CE13CF" w:rsidRPr="00CE13CF" w:rsidRDefault="002C6E5B" w:rsidP="00F05706">
      <w:pPr>
        <w:tabs>
          <w:tab w:val="left" w:pos="288"/>
          <w:tab w:val="left" w:pos="4752"/>
        </w:tabs>
        <w:spacing w:line="240" w:lineRule="exact"/>
        <w:jc w:val="both"/>
        <w:rPr>
          <w:rFonts w:ascii="Calibri" w:eastAsia="Cambria" w:hAnsi="Calibri"/>
          <w:color w:val="auto"/>
          <w:szCs w:val="24"/>
        </w:rPr>
      </w:pPr>
      <w:r w:rsidRPr="0097245C">
        <w:rPr>
          <w:rFonts w:asciiTheme="minorHAnsi" w:hAnsiTheme="minorHAnsi"/>
          <w:color w:val="auto"/>
          <w:szCs w:val="24"/>
          <w:u w:val="single"/>
        </w:rPr>
        <w:t>ANALYSIS SUMMARY</w:t>
      </w:r>
      <w:r w:rsidRPr="0097245C">
        <w:rPr>
          <w:rFonts w:asciiTheme="minorHAnsi" w:hAnsiTheme="minorHAnsi"/>
          <w:color w:val="auto"/>
          <w:szCs w:val="24"/>
        </w:rPr>
        <w:t>:</w:t>
      </w:r>
      <w:r w:rsidR="00740AD0" w:rsidRPr="0097245C">
        <w:rPr>
          <w:rFonts w:asciiTheme="minorHAnsi" w:hAnsiTheme="minorHAnsi"/>
          <w:color w:val="auto"/>
          <w:szCs w:val="24"/>
        </w:rPr>
        <w:t xml:space="preserve">  </w:t>
      </w:r>
      <w:r w:rsidR="00CE13CF" w:rsidRPr="00CE13CF">
        <w:rPr>
          <w:rFonts w:ascii="Calibri" w:eastAsia="Cambria" w:hAnsi="Calibri"/>
          <w:color w:val="auto"/>
          <w:szCs w:val="24"/>
        </w:rPr>
        <w:t xml:space="preserve">The Board acknowledges the sentiment expressed in the CI’s application, i.e., that there should be additional disability assigned for </w:t>
      </w:r>
      <w:r w:rsidR="00CE13CF">
        <w:rPr>
          <w:rFonts w:ascii="Calibri" w:eastAsia="Cambria" w:hAnsi="Calibri"/>
          <w:color w:val="auto"/>
          <w:szCs w:val="24"/>
        </w:rPr>
        <w:t xml:space="preserve">pain and </w:t>
      </w:r>
      <w:r w:rsidR="00CE13CF" w:rsidRPr="00CE13CF">
        <w:rPr>
          <w:rFonts w:ascii="Calibri" w:eastAsia="Cambria" w:hAnsi="Calibri"/>
          <w:color w:val="auto"/>
          <w:szCs w:val="24"/>
        </w:rPr>
        <w:t xml:space="preserve">conditions which will predictably worsen over time.  It is a fact, however, that the </w:t>
      </w:r>
      <w:r w:rsidR="00D66F7C">
        <w:rPr>
          <w:rFonts w:ascii="Calibri" w:eastAsia="Cambria" w:hAnsi="Calibri"/>
          <w:color w:val="auto"/>
          <w:szCs w:val="24"/>
        </w:rPr>
        <w:t>Disability Evaluation System (</w:t>
      </w:r>
      <w:r w:rsidR="00CE13CF" w:rsidRPr="00CE13CF">
        <w:rPr>
          <w:rFonts w:ascii="Calibri" w:eastAsia="Cambria" w:hAnsi="Calibri"/>
          <w:color w:val="auto"/>
          <w:szCs w:val="24"/>
        </w:rPr>
        <w:t>DES</w:t>
      </w:r>
      <w:r w:rsidR="00D66F7C">
        <w:rPr>
          <w:rFonts w:ascii="Calibri" w:eastAsia="Cambria" w:hAnsi="Calibri"/>
          <w:color w:val="auto"/>
          <w:szCs w:val="24"/>
        </w:rPr>
        <w:t xml:space="preserve">) </w:t>
      </w:r>
      <w:r w:rsidR="00CE13CF" w:rsidRPr="00CE13CF">
        <w:rPr>
          <w:rFonts w:ascii="Calibri" w:eastAsia="Cambria" w:hAnsi="Calibri"/>
          <w:color w:val="auto"/>
          <w:szCs w:val="24"/>
        </w:rPr>
        <w:t>has neither the role nor the authority to compensate service members for anticipated future severity or potential complications of conditions resulting in medical separation.  This role and authority is granted by Congress to the Veterans Administration.</w:t>
      </w:r>
    </w:p>
    <w:p w:rsidR="002C6E5B" w:rsidRPr="0097245C" w:rsidRDefault="002C6E5B" w:rsidP="00F05706">
      <w:pPr>
        <w:tabs>
          <w:tab w:val="left" w:pos="288"/>
          <w:tab w:val="left" w:pos="4752"/>
        </w:tabs>
        <w:spacing w:line="240" w:lineRule="exact"/>
        <w:jc w:val="both"/>
        <w:rPr>
          <w:rFonts w:asciiTheme="minorHAnsi" w:hAnsiTheme="minorHAnsi"/>
          <w:color w:val="auto"/>
          <w:szCs w:val="24"/>
        </w:rPr>
      </w:pPr>
    </w:p>
    <w:p w:rsidR="009C22C8" w:rsidRPr="0097245C" w:rsidRDefault="00777E8E" w:rsidP="00F05706">
      <w:pPr>
        <w:tabs>
          <w:tab w:val="left" w:pos="288"/>
          <w:tab w:val="left" w:pos="4752"/>
        </w:tabs>
        <w:spacing w:line="240" w:lineRule="exact"/>
        <w:jc w:val="both"/>
        <w:rPr>
          <w:rFonts w:asciiTheme="minorHAnsi" w:hAnsiTheme="minorHAnsi"/>
          <w:color w:val="auto"/>
          <w:szCs w:val="24"/>
        </w:rPr>
      </w:pPr>
      <w:proofErr w:type="gramStart"/>
      <w:r w:rsidRPr="0097245C">
        <w:rPr>
          <w:rFonts w:asciiTheme="minorHAnsi" w:hAnsiTheme="minorHAnsi"/>
          <w:color w:val="auto"/>
          <w:szCs w:val="24"/>
          <w:u w:val="single"/>
        </w:rPr>
        <w:t>Spin</w:t>
      </w:r>
      <w:r w:rsidR="00C70E06" w:rsidRPr="0097245C">
        <w:rPr>
          <w:rFonts w:asciiTheme="minorHAnsi" w:hAnsiTheme="minorHAnsi"/>
          <w:color w:val="auto"/>
          <w:szCs w:val="24"/>
          <w:u w:val="single"/>
        </w:rPr>
        <w:t xml:space="preserve">al Fusion </w:t>
      </w:r>
      <w:r w:rsidR="00054EE6">
        <w:rPr>
          <w:rFonts w:asciiTheme="minorHAnsi" w:hAnsiTheme="minorHAnsi"/>
          <w:color w:val="auto"/>
          <w:szCs w:val="24"/>
          <w:u w:val="single"/>
        </w:rPr>
        <w:t xml:space="preserve">(cervical) </w:t>
      </w:r>
      <w:r w:rsidR="00C70E06" w:rsidRPr="0097245C">
        <w:rPr>
          <w:rFonts w:asciiTheme="minorHAnsi" w:hAnsiTheme="minorHAnsi"/>
          <w:color w:val="auto"/>
          <w:szCs w:val="24"/>
          <w:u w:val="single"/>
        </w:rPr>
        <w:t xml:space="preserve">with </w:t>
      </w:r>
      <w:r w:rsidR="00E412BA" w:rsidRPr="0097245C">
        <w:rPr>
          <w:rFonts w:asciiTheme="minorHAnsi" w:hAnsiTheme="minorHAnsi"/>
          <w:color w:val="auto"/>
          <w:szCs w:val="24"/>
          <w:u w:val="single"/>
        </w:rPr>
        <w:t>Radi</w:t>
      </w:r>
      <w:r w:rsidR="00C70E06" w:rsidRPr="0097245C">
        <w:rPr>
          <w:rFonts w:asciiTheme="minorHAnsi" w:hAnsiTheme="minorHAnsi"/>
          <w:color w:val="auto"/>
          <w:szCs w:val="24"/>
          <w:u w:val="single"/>
        </w:rPr>
        <w:t>ation of Pain into Upper Extremity</w:t>
      </w:r>
      <w:r w:rsidR="002C6E5B" w:rsidRPr="0097245C">
        <w:rPr>
          <w:rFonts w:asciiTheme="minorHAnsi" w:hAnsiTheme="minorHAnsi"/>
          <w:color w:val="auto"/>
          <w:szCs w:val="24"/>
        </w:rPr>
        <w:t>.</w:t>
      </w:r>
      <w:proofErr w:type="gramEnd"/>
      <w:r w:rsidR="002C6E5B" w:rsidRPr="0097245C">
        <w:rPr>
          <w:rFonts w:asciiTheme="minorHAnsi" w:hAnsiTheme="minorHAnsi"/>
          <w:color w:val="auto"/>
          <w:szCs w:val="24"/>
        </w:rPr>
        <w:t xml:space="preserve">  </w:t>
      </w:r>
      <w:r w:rsidRPr="0097245C">
        <w:rPr>
          <w:rFonts w:asciiTheme="minorHAnsi" w:hAnsiTheme="minorHAnsi"/>
          <w:color w:val="auto"/>
          <w:szCs w:val="24"/>
        </w:rPr>
        <w:t>There were eight</w:t>
      </w:r>
      <w:r w:rsidR="00613741" w:rsidRPr="0097245C">
        <w:rPr>
          <w:rFonts w:asciiTheme="minorHAnsi" w:hAnsiTheme="minorHAnsi"/>
          <w:color w:val="auto"/>
          <w:szCs w:val="24"/>
        </w:rPr>
        <w:t xml:space="preserve"> </w:t>
      </w:r>
      <w:r w:rsidR="007C6046" w:rsidRPr="0097245C">
        <w:rPr>
          <w:rFonts w:asciiTheme="minorHAnsi" w:hAnsiTheme="minorHAnsi"/>
          <w:color w:val="auto"/>
          <w:szCs w:val="24"/>
        </w:rPr>
        <w:t xml:space="preserve">range-of-motion (ROM) evaluations in evidence which the Board </w:t>
      </w:r>
      <w:r w:rsidR="00743E36" w:rsidRPr="0097245C">
        <w:rPr>
          <w:rFonts w:asciiTheme="minorHAnsi" w:hAnsiTheme="minorHAnsi"/>
          <w:color w:val="auto"/>
          <w:szCs w:val="24"/>
        </w:rPr>
        <w:t>weighed in arriving at its rating recommendation</w:t>
      </w:r>
      <w:r w:rsidR="007C6046" w:rsidRPr="0097245C">
        <w:rPr>
          <w:rFonts w:asciiTheme="minorHAnsi" w:hAnsiTheme="minorHAnsi"/>
          <w:color w:val="auto"/>
          <w:szCs w:val="24"/>
        </w:rPr>
        <w:t>.</w:t>
      </w:r>
      <w:r w:rsidR="00334933" w:rsidRPr="0097245C">
        <w:rPr>
          <w:rFonts w:asciiTheme="minorHAnsi" w:hAnsiTheme="minorHAnsi"/>
          <w:color w:val="auto"/>
          <w:szCs w:val="24"/>
        </w:rPr>
        <w:t xml:space="preserve"> </w:t>
      </w:r>
      <w:r w:rsidR="00743E36" w:rsidRPr="0097245C">
        <w:rPr>
          <w:rFonts w:asciiTheme="minorHAnsi" w:hAnsiTheme="minorHAnsi"/>
          <w:color w:val="auto"/>
          <w:szCs w:val="24"/>
        </w:rPr>
        <w:t xml:space="preserve"> </w:t>
      </w:r>
      <w:r w:rsidR="00613741" w:rsidRPr="0097245C">
        <w:rPr>
          <w:rFonts w:asciiTheme="minorHAnsi" w:hAnsiTheme="minorHAnsi"/>
          <w:color w:val="auto"/>
          <w:szCs w:val="24"/>
        </w:rPr>
        <w:t>T</w:t>
      </w:r>
      <w:r w:rsidR="009C22C8" w:rsidRPr="0097245C">
        <w:rPr>
          <w:rFonts w:asciiTheme="minorHAnsi" w:hAnsiTheme="minorHAnsi"/>
          <w:color w:val="auto"/>
          <w:szCs w:val="24"/>
        </w:rPr>
        <w:t>he</w:t>
      </w:r>
      <w:r w:rsidR="00291408">
        <w:rPr>
          <w:rFonts w:asciiTheme="minorHAnsi" w:hAnsiTheme="minorHAnsi"/>
          <w:color w:val="auto"/>
          <w:szCs w:val="24"/>
        </w:rPr>
        <w:t xml:space="preserve"> five </w:t>
      </w:r>
      <w:r w:rsidR="009C22C8" w:rsidRPr="0097245C">
        <w:rPr>
          <w:rFonts w:asciiTheme="minorHAnsi" w:hAnsiTheme="minorHAnsi"/>
          <w:color w:val="auto"/>
          <w:szCs w:val="24"/>
        </w:rPr>
        <w:t xml:space="preserve">exams </w:t>
      </w:r>
      <w:r w:rsidR="00291408">
        <w:rPr>
          <w:rFonts w:asciiTheme="minorHAnsi" w:hAnsiTheme="minorHAnsi"/>
          <w:color w:val="auto"/>
          <w:szCs w:val="24"/>
        </w:rPr>
        <w:t xml:space="preserve">proximate to separation </w:t>
      </w:r>
      <w:r w:rsidR="009C22C8" w:rsidRPr="0097245C">
        <w:rPr>
          <w:rFonts w:asciiTheme="minorHAnsi" w:hAnsiTheme="minorHAnsi"/>
          <w:color w:val="auto"/>
          <w:szCs w:val="24"/>
        </w:rPr>
        <w:t>are summarized in the chart below.</w:t>
      </w:r>
      <w:r w:rsidR="00A61B71" w:rsidRPr="0097245C">
        <w:rPr>
          <w:rFonts w:asciiTheme="minorHAnsi" w:hAnsiTheme="minorHAnsi"/>
          <w:color w:val="auto"/>
          <w:szCs w:val="24"/>
        </w:rPr>
        <w:t xml:space="preserve"> </w:t>
      </w:r>
    </w:p>
    <w:p w:rsidR="009C22C8" w:rsidRPr="0097245C" w:rsidRDefault="009C22C8" w:rsidP="007C6046">
      <w:pPr>
        <w:tabs>
          <w:tab w:val="left" w:pos="288"/>
          <w:tab w:val="left" w:pos="4752"/>
        </w:tabs>
        <w:spacing w:line="240" w:lineRule="exact"/>
        <w:rPr>
          <w:rFonts w:asciiTheme="minorHAnsi" w:hAnsiTheme="minorHAnsi"/>
          <w:color w:val="auto"/>
          <w:szCs w:val="24"/>
        </w:rPr>
      </w:pPr>
    </w:p>
    <w:tbl>
      <w:tblPr>
        <w:tblStyle w:val="TableGrid"/>
        <w:tblW w:w="6677" w:type="dxa"/>
        <w:jc w:val="center"/>
        <w:tblLook w:val="04A0"/>
      </w:tblPr>
      <w:tblGrid>
        <w:gridCol w:w="1252"/>
        <w:gridCol w:w="1085"/>
        <w:gridCol w:w="1085"/>
        <w:gridCol w:w="1085"/>
        <w:gridCol w:w="1085"/>
        <w:gridCol w:w="1085"/>
      </w:tblGrid>
      <w:tr w:rsidR="00291408" w:rsidRPr="00054EE6" w:rsidTr="00291408">
        <w:trPr>
          <w:jc w:val="center"/>
        </w:trPr>
        <w:tc>
          <w:tcPr>
            <w:tcW w:w="1252" w:type="dxa"/>
          </w:tcPr>
          <w:p w:rsidR="00291408" w:rsidRPr="00054EE6" w:rsidRDefault="00291408" w:rsidP="007C6046">
            <w:pPr>
              <w:tabs>
                <w:tab w:val="left" w:pos="288"/>
                <w:tab w:val="left" w:pos="4752"/>
              </w:tabs>
              <w:spacing w:line="240" w:lineRule="exact"/>
              <w:rPr>
                <w:color w:val="auto"/>
                <w:sz w:val="18"/>
                <w:szCs w:val="24"/>
              </w:rPr>
            </w:pPr>
          </w:p>
        </w:tc>
        <w:tc>
          <w:tcPr>
            <w:tcW w:w="5425" w:type="dxa"/>
            <w:gridSpan w:val="5"/>
            <w:shd w:val="clear" w:color="auto" w:fill="auto"/>
          </w:tcPr>
          <w:p w:rsidR="00291408" w:rsidRPr="00054EE6" w:rsidRDefault="00291408" w:rsidP="00054EE6">
            <w:pPr>
              <w:tabs>
                <w:tab w:val="left" w:pos="288"/>
                <w:tab w:val="left" w:pos="4752"/>
              </w:tabs>
              <w:spacing w:line="240" w:lineRule="exact"/>
              <w:rPr>
                <w:color w:val="auto"/>
                <w:sz w:val="18"/>
                <w:szCs w:val="24"/>
              </w:rPr>
            </w:pPr>
            <w:r>
              <w:rPr>
                <w:color w:val="auto"/>
                <w:sz w:val="18"/>
              </w:rPr>
              <w:t xml:space="preserve">Surgery:  20080222                    </w:t>
            </w:r>
            <w:r w:rsidRPr="00054EE6">
              <w:rPr>
                <w:color w:val="auto"/>
                <w:sz w:val="18"/>
              </w:rPr>
              <w:t>Separation:  20090310</w:t>
            </w:r>
          </w:p>
        </w:tc>
      </w:tr>
      <w:tr w:rsidR="00291408" w:rsidRPr="00054EE6" w:rsidTr="00291408">
        <w:trPr>
          <w:jc w:val="center"/>
        </w:trPr>
        <w:tc>
          <w:tcPr>
            <w:tcW w:w="1252" w:type="dxa"/>
          </w:tcPr>
          <w:p w:rsidR="00291408" w:rsidRPr="00054EE6" w:rsidRDefault="00291408" w:rsidP="007C6046">
            <w:pPr>
              <w:tabs>
                <w:tab w:val="left" w:pos="288"/>
                <w:tab w:val="left" w:pos="4752"/>
              </w:tabs>
              <w:spacing w:line="240" w:lineRule="exact"/>
              <w:rPr>
                <w:color w:val="auto"/>
                <w:sz w:val="18"/>
                <w:szCs w:val="24"/>
              </w:rPr>
            </w:pPr>
            <w:r w:rsidRPr="00054EE6">
              <w:rPr>
                <w:color w:val="auto"/>
                <w:sz w:val="18"/>
                <w:szCs w:val="24"/>
              </w:rPr>
              <w:t>Cervical ROM</w:t>
            </w:r>
          </w:p>
        </w:tc>
        <w:tc>
          <w:tcPr>
            <w:tcW w:w="1085" w:type="dxa"/>
          </w:tcPr>
          <w:p w:rsidR="00291408" w:rsidRPr="00054EE6" w:rsidRDefault="00291408" w:rsidP="0014277F">
            <w:pPr>
              <w:tabs>
                <w:tab w:val="left" w:pos="288"/>
                <w:tab w:val="left" w:pos="4752"/>
              </w:tabs>
              <w:spacing w:line="240" w:lineRule="exact"/>
              <w:rPr>
                <w:color w:val="auto"/>
                <w:sz w:val="18"/>
                <w:szCs w:val="24"/>
              </w:rPr>
            </w:pPr>
            <w:r w:rsidRPr="00054EE6">
              <w:rPr>
                <w:color w:val="auto"/>
                <w:sz w:val="18"/>
                <w:szCs w:val="24"/>
              </w:rPr>
              <w:t>Military 20080530</w:t>
            </w:r>
          </w:p>
        </w:tc>
        <w:tc>
          <w:tcPr>
            <w:tcW w:w="1085" w:type="dxa"/>
          </w:tcPr>
          <w:p w:rsidR="00291408" w:rsidRPr="00054EE6" w:rsidRDefault="00291408" w:rsidP="0014277F">
            <w:pPr>
              <w:tabs>
                <w:tab w:val="left" w:pos="288"/>
                <w:tab w:val="left" w:pos="4752"/>
              </w:tabs>
              <w:spacing w:line="240" w:lineRule="exact"/>
              <w:rPr>
                <w:color w:val="auto"/>
                <w:sz w:val="18"/>
                <w:szCs w:val="24"/>
              </w:rPr>
            </w:pPr>
            <w:r w:rsidRPr="00054EE6">
              <w:rPr>
                <w:color w:val="auto"/>
                <w:sz w:val="18"/>
                <w:szCs w:val="24"/>
              </w:rPr>
              <w:t>Military 20080627</w:t>
            </w:r>
          </w:p>
        </w:tc>
        <w:tc>
          <w:tcPr>
            <w:tcW w:w="1085" w:type="dxa"/>
          </w:tcPr>
          <w:p w:rsidR="00291408" w:rsidRPr="00054EE6" w:rsidRDefault="00291408" w:rsidP="00015236">
            <w:pPr>
              <w:tabs>
                <w:tab w:val="left" w:pos="288"/>
                <w:tab w:val="left" w:pos="4752"/>
              </w:tabs>
              <w:spacing w:line="240" w:lineRule="exact"/>
              <w:rPr>
                <w:color w:val="auto"/>
                <w:sz w:val="18"/>
                <w:szCs w:val="24"/>
              </w:rPr>
            </w:pPr>
            <w:r w:rsidRPr="00054EE6">
              <w:rPr>
                <w:color w:val="auto"/>
                <w:sz w:val="18"/>
                <w:szCs w:val="24"/>
              </w:rPr>
              <w:t>NARSUM 20080808</w:t>
            </w:r>
          </w:p>
        </w:tc>
        <w:tc>
          <w:tcPr>
            <w:tcW w:w="1085" w:type="dxa"/>
          </w:tcPr>
          <w:p w:rsidR="00291408" w:rsidRPr="00054EE6" w:rsidRDefault="00291408" w:rsidP="00015236">
            <w:pPr>
              <w:tabs>
                <w:tab w:val="left" w:pos="288"/>
                <w:tab w:val="left" w:pos="4752"/>
              </w:tabs>
              <w:spacing w:line="240" w:lineRule="exact"/>
              <w:rPr>
                <w:color w:val="auto"/>
                <w:sz w:val="18"/>
                <w:szCs w:val="24"/>
              </w:rPr>
            </w:pPr>
            <w:r w:rsidRPr="00054EE6">
              <w:rPr>
                <w:color w:val="auto"/>
                <w:sz w:val="18"/>
                <w:szCs w:val="24"/>
              </w:rPr>
              <w:t>MILITARY 20081015</w:t>
            </w:r>
          </w:p>
        </w:tc>
        <w:tc>
          <w:tcPr>
            <w:tcW w:w="1085" w:type="dxa"/>
          </w:tcPr>
          <w:p w:rsidR="00291408" w:rsidRPr="00054EE6" w:rsidRDefault="00291408" w:rsidP="007C6046">
            <w:pPr>
              <w:tabs>
                <w:tab w:val="left" w:pos="288"/>
                <w:tab w:val="left" w:pos="4752"/>
              </w:tabs>
              <w:spacing w:line="240" w:lineRule="exact"/>
              <w:rPr>
                <w:color w:val="auto"/>
                <w:sz w:val="18"/>
                <w:szCs w:val="24"/>
              </w:rPr>
            </w:pPr>
            <w:r w:rsidRPr="00054EE6">
              <w:rPr>
                <w:color w:val="auto"/>
                <w:sz w:val="18"/>
                <w:szCs w:val="24"/>
              </w:rPr>
              <w:t>VA C&amp;P 20090203</w:t>
            </w:r>
          </w:p>
        </w:tc>
      </w:tr>
      <w:tr w:rsidR="00291408" w:rsidRPr="00054EE6" w:rsidTr="00291408">
        <w:trPr>
          <w:jc w:val="center"/>
        </w:trPr>
        <w:tc>
          <w:tcPr>
            <w:tcW w:w="1252" w:type="dxa"/>
          </w:tcPr>
          <w:p w:rsidR="00291408" w:rsidRPr="00054EE6" w:rsidRDefault="00291408" w:rsidP="00054EE6">
            <w:pPr>
              <w:tabs>
                <w:tab w:val="left" w:pos="288"/>
                <w:tab w:val="left" w:pos="4752"/>
              </w:tabs>
              <w:spacing w:line="240" w:lineRule="exact"/>
              <w:rPr>
                <w:color w:val="auto"/>
                <w:sz w:val="18"/>
                <w:szCs w:val="24"/>
              </w:rPr>
            </w:pPr>
            <w:r w:rsidRPr="00054EE6">
              <w:rPr>
                <w:color w:val="auto"/>
                <w:sz w:val="18"/>
                <w:szCs w:val="24"/>
              </w:rPr>
              <w:t>Flex (45°)</w:t>
            </w:r>
          </w:p>
        </w:tc>
        <w:tc>
          <w:tcPr>
            <w:tcW w:w="1085" w:type="dxa"/>
          </w:tcPr>
          <w:p w:rsidR="00291408" w:rsidRPr="00F05706" w:rsidRDefault="00291408" w:rsidP="0072370D">
            <w:pPr>
              <w:tabs>
                <w:tab w:val="left" w:pos="288"/>
                <w:tab w:val="left" w:pos="4752"/>
              </w:tabs>
              <w:spacing w:line="240" w:lineRule="exact"/>
              <w:rPr>
                <w:color w:val="auto"/>
                <w:sz w:val="18"/>
                <w:szCs w:val="24"/>
              </w:rPr>
            </w:pPr>
            <w:r w:rsidRPr="00F05706">
              <w:rPr>
                <w:color w:val="auto"/>
                <w:sz w:val="18"/>
                <w:szCs w:val="24"/>
              </w:rPr>
              <w:t>45°</w:t>
            </w:r>
          </w:p>
        </w:tc>
        <w:tc>
          <w:tcPr>
            <w:tcW w:w="1085" w:type="dxa"/>
          </w:tcPr>
          <w:p w:rsidR="00291408" w:rsidRPr="00F05706" w:rsidRDefault="00291408" w:rsidP="00015236">
            <w:pPr>
              <w:tabs>
                <w:tab w:val="left" w:pos="288"/>
                <w:tab w:val="left" w:pos="4752"/>
              </w:tabs>
              <w:spacing w:line="240" w:lineRule="exact"/>
              <w:rPr>
                <w:color w:val="auto"/>
                <w:sz w:val="18"/>
                <w:szCs w:val="24"/>
              </w:rPr>
            </w:pPr>
            <w:r w:rsidRPr="00F05706">
              <w:rPr>
                <w:color w:val="auto"/>
                <w:sz w:val="18"/>
                <w:szCs w:val="24"/>
              </w:rPr>
              <w:t>45°</w:t>
            </w:r>
          </w:p>
        </w:tc>
        <w:tc>
          <w:tcPr>
            <w:tcW w:w="1085" w:type="dxa"/>
          </w:tcPr>
          <w:p w:rsidR="00291408" w:rsidRPr="00F05706" w:rsidRDefault="00291408" w:rsidP="0072370D">
            <w:pPr>
              <w:tabs>
                <w:tab w:val="left" w:pos="288"/>
                <w:tab w:val="left" w:pos="4752"/>
              </w:tabs>
              <w:spacing w:line="240" w:lineRule="exact"/>
              <w:rPr>
                <w:color w:val="auto"/>
                <w:sz w:val="18"/>
                <w:szCs w:val="24"/>
              </w:rPr>
            </w:pPr>
            <w:r w:rsidRPr="00F05706">
              <w:rPr>
                <w:color w:val="auto"/>
                <w:sz w:val="18"/>
                <w:szCs w:val="24"/>
              </w:rPr>
              <w:t>40°</w:t>
            </w:r>
          </w:p>
        </w:tc>
        <w:tc>
          <w:tcPr>
            <w:tcW w:w="1085" w:type="dxa"/>
          </w:tcPr>
          <w:p w:rsidR="00291408" w:rsidRPr="00F05706" w:rsidRDefault="00291408" w:rsidP="0072370D">
            <w:pPr>
              <w:tabs>
                <w:tab w:val="left" w:pos="288"/>
                <w:tab w:val="left" w:pos="4752"/>
              </w:tabs>
              <w:spacing w:line="240" w:lineRule="exact"/>
              <w:rPr>
                <w:color w:val="auto"/>
                <w:sz w:val="18"/>
                <w:szCs w:val="24"/>
              </w:rPr>
            </w:pPr>
            <w:r w:rsidRPr="00F05706">
              <w:rPr>
                <w:color w:val="auto"/>
                <w:sz w:val="18"/>
                <w:szCs w:val="24"/>
              </w:rPr>
              <w:t>20°</w:t>
            </w:r>
          </w:p>
        </w:tc>
        <w:tc>
          <w:tcPr>
            <w:tcW w:w="1085" w:type="dxa"/>
          </w:tcPr>
          <w:p w:rsidR="00291408" w:rsidRPr="00F05706" w:rsidRDefault="00291408" w:rsidP="0072370D">
            <w:pPr>
              <w:tabs>
                <w:tab w:val="left" w:pos="288"/>
                <w:tab w:val="left" w:pos="4752"/>
              </w:tabs>
              <w:spacing w:line="240" w:lineRule="exact"/>
              <w:rPr>
                <w:color w:val="auto"/>
                <w:sz w:val="18"/>
                <w:szCs w:val="24"/>
              </w:rPr>
            </w:pPr>
            <w:r w:rsidRPr="00F05706">
              <w:rPr>
                <w:color w:val="auto"/>
                <w:sz w:val="18"/>
                <w:szCs w:val="24"/>
              </w:rPr>
              <w:t>35°</w:t>
            </w:r>
          </w:p>
        </w:tc>
      </w:tr>
      <w:tr w:rsidR="00291408" w:rsidRPr="00054EE6" w:rsidTr="00291408">
        <w:trPr>
          <w:jc w:val="center"/>
        </w:trPr>
        <w:tc>
          <w:tcPr>
            <w:tcW w:w="1252" w:type="dxa"/>
          </w:tcPr>
          <w:p w:rsidR="00291408" w:rsidRPr="00054EE6" w:rsidRDefault="00291408" w:rsidP="007C6046">
            <w:pPr>
              <w:tabs>
                <w:tab w:val="left" w:pos="288"/>
                <w:tab w:val="left" w:pos="4752"/>
              </w:tabs>
              <w:spacing w:line="240" w:lineRule="exact"/>
              <w:rPr>
                <w:color w:val="auto"/>
                <w:sz w:val="18"/>
                <w:szCs w:val="24"/>
              </w:rPr>
            </w:pPr>
            <w:r w:rsidRPr="00054EE6">
              <w:rPr>
                <w:color w:val="auto"/>
                <w:sz w:val="18"/>
                <w:szCs w:val="24"/>
              </w:rPr>
              <w:t>Comb (340°)</w:t>
            </w:r>
          </w:p>
        </w:tc>
        <w:tc>
          <w:tcPr>
            <w:tcW w:w="1085" w:type="dxa"/>
          </w:tcPr>
          <w:p w:rsidR="00291408" w:rsidRPr="00F05706" w:rsidRDefault="00291408" w:rsidP="00311430">
            <w:pPr>
              <w:tabs>
                <w:tab w:val="left" w:pos="288"/>
                <w:tab w:val="left" w:pos="4752"/>
              </w:tabs>
              <w:spacing w:line="240" w:lineRule="exact"/>
              <w:rPr>
                <w:color w:val="auto"/>
                <w:sz w:val="18"/>
                <w:szCs w:val="24"/>
              </w:rPr>
            </w:pPr>
            <w:r w:rsidRPr="00F05706">
              <w:rPr>
                <w:color w:val="auto"/>
                <w:sz w:val="18"/>
                <w:szCs w:val="24"/>
              </w:rPr>
              <w:t>305°</w:t>
            </w:r>
          </w:p>
        </w:tc>
        <w:tc>
          <w:tcPr>
            <w:tcW w:w="1085" w:type="dxa"/>
          </w:tcPr>
          <w:p w:rsidR="00291408" w:rsidRPr="00F05706" w:rsidRDefault="00291408" w:rsidP="00311430">
            <w:pPr>
              <w:tabs>
                <w:tab w:val="left" w:pos="288"/>
                <w:tab w:val="left" w:pos="4752"/>
              </w:tabs>
              <w:spacing w:line="240" w:lineRule="exact"/>
              <w:rPr>
                <w:color w:val="auto"/>
                <w:sz w:val="18"/>
                <w:szCs w:val="24"/>
              </w:rPr>
            </w:pPr>
            <w:r w:rsidRPr="00F05706">
              <w:rPr>
                <w:color w:val="auto"/>
                <w:sz w:val="18"/>
                <w:szCs w:val="24"/>
              </w:rPr>
              <w:t>320°</w:t>
            </w:r>
          </w:p>
        </w:tc>
        <w:tc>
          <w:tcPr>
            <w:tcW w:w="1085" w:type="dxa"/>
          </w:tcPr>
          <w:p w:rsidR="00291408" w:rsidRPr="00F05706" w:rsidRDefault="00291408" w:rsidP="00015236">
            <w:pPr>
              <w:tabs>
                <w:tab w:val="left" w:pos="288"/>
                <w:tab w:val="left" w:pos="4752"/>
              </w:tabs>
              <w:spacing w:line="240" w:lineRule="exact"/>
              <w:rPr>
                <w:color w:val="auto"/>
                <w:sz w:val="18"/>
                <w:szCs w:val="24"/>
              </w:rPr>
            </w:pPr>
            <w:r w:rsidRPr="00F05706">
              <w:rPr>
                <w:color w:val="auto"/>
                <w:sz w:val="18"/>
                <w:szCs w:val="24"/>
              </w:rPr>
              <w:t>260</w:t>
            </w:r>
          </w:p>
        </w:tc>
        <w:tc>
          <w:tcPr>
            <w:tcW w:w="1085" w:type="dxa"/>
          </w:tcPr>
          <w:p w:rsidR="00291408" w:rsidRPr="00F05706" w:rsidRDefault="00291408" w:rsidP="00311430">
            <w:pPr>
              <w:tabs>
                <w:tab w:val="left" w:pos="288"/>
                <w:tab w:val="left" w:pos="4752"/>
              </w:tabs>
              <w:spacing w:line="240" w:lineRule="exact"/>
              <w:rPr>
                <w:color w:val="auto"/>
                <w:sz w:val="18"/>
                <w:szCs w:val="24"/>
              </w:rPr>
            </w:pPr>
            <w:r w:rsidRPr="00F05706">
              <w:rPr>
                <w:color w:val="auto"/>
                <w:sz w:val="18"/>
                <w:szCs w:val="24"/>
              </w:rPr>
              <w:t>200°</w:t>
            </w:r>
          </w:p>
        </w:tc>
        <w:tc>
          <w:tcPr>
            <w:tcW w:w="1085" w:type="dxa"/>
          </w:tcPr>
          <w:p w:rsidR="00291408" w:rsidRPr="00F05706" w:rsidRDefault="00291408" w:rsidP="007C6046">
            <w:pPr>
              <w:tabs>
                <w:tab w:val="left" w:pos="288"/>
                <w:tab w:val="left" w:pos="4752"/>
              </w:tabs>
              <w:spacing w:line="240" w:lineRule="exact"/>
              <w:rPr>
                <w:color w:val="auto"/>
                <w:sz w:val="18"/>
                <w:szCs w:val="24"/>
              </w:rPr>
            </w:pPr>
            <w:r w:rsidRPr="00F05706">
              <w:rPr>
                <w:color w:val="auto"/>
                <w:sz w:val="18"/>
                <w:szCs w:val="24"/>
              </w:rPr>
              <w:t>260°</w:t>
            </w:r>
          </w:p>
        </w:tc>
      </w:tr>
      <w:tr w:rsidR="00291408" w:rsidRPr="00054EE6" w:rsidTr="00291408">
        <w:trPr>
          <w:jc w:val="center"/>
        </w:trPr>
        <w:tc>
          <w:tcPr>
            <w:tcW w:w="1252" w:type="dxa"/>
          </w:tcPr>
          <w:p w:rsidR="00291408" w:rsidRPr="00054EE6" w:rsidRDefault="00291408" w:rsidP="007C6046">
            <w:pPr>
              <w:tabs>
                <w:tab w:val="left" w:pos="288"/>
                <w:tab w:val="left" w:pos="4752"/>
              </w:tabs>
              <w:spacing w:line="240" w:lineRule="exact"/>
              <w:rPr>
                <w:color w:val="auto"/>
                <w:sz w:val="18"/>
                <w:szCs w:val="24"/>
              </w:rPr>
            </w:pPr>
            <w:r w:rsidRPr="00054EE6">
              <w:rPr>
                <w:color w:val="auto"/>
                <w:sz w:val="18"/>
                <w:szCs w:val="24"/>
              </w:rPr>
              <w:t>4.71a Rating</w:t>
            </w:r>
          </w:p>
        </w:tc>
        <w:tc>
          <w:tcPr>
            <w:tcW w:w="1085" w:type="dxa"/>
          </w:tcPr>
          <w:p w:rsidR="00291408" w:rsidRPr="00F05706" w:rsidRDefault="00291408" w:rsidP="007C6046">
            <w:pPr>
              <w:tabs>
                <w:tab w:val="left" w:pos="288"/>
                <w:tab w:val="left" w:pos="4752"/>
              </w:tabs>
              <w:spacing w:line="240" w:lineRule="exact"/>
              <w:rPr>
                <w:color w:val="auto"/>
                <w:sz w:val="18"/>
                <w:szCs w:val="24"/>
              </w:rPr>
            </w:pPr>
            <w:r w:rsidRPr="00F05706">
              <w:rPr>
                <w:color w:val="auto"/>
                <w:sz w:val="18"/>
                <w:szCs w:val="24"/>
              </w:rPr>
              <w:t>10%</w:t>
            </w:r>
          </w:p>
        </w:tc>
        <w:tc>
          <w:tcPr>
            <w:tcW w:w="1085" w:type="dxa"/>
          </w:tcPr>
          <w:p w:rsidR="00291408" w:rsidRPr="00F05706" w:rsidRDefault="00291408" w:rsidP="0072370D">
            <w:pPr>
              <w:tabs>
                <w:tab w:val="left" w:pos="288"/>
                <w:tab w:val="left" w:pos="4752"/>
              </w:tabs>
              <w:spacing w:line="240" w:lineRule="exact"/>
              <w:rPr>
                <w:color w:val="auto"/>
                <w:sz w:val="18"/>
                <w:szCs w:val="24"/>
              </w:rPr>
            </w:pPr>
            <w:r w:rsidRPr="00F05706">
              <w:rPr>
                <w:color w:val="auto"/>
                <w:sz w:val="18"/>
                <w:szCs w:val="24"/>
              </w:rPr>
              <w:t>10%</w:t>
            </w:r>
          </w:p>
        </w:tc>
        <w:tc>
          <w:tcPr>
            <w:tcW w:w="1085" w:type="dxa"/>
          </w:tcPr>
          <w:p w:rsidR="00291408" w:rsidRPr="00F05706" w:rsidRDefault="00291408" w:rsidP="00015236">
            <w:pPr>
              <w:tabs>
                <w:tab w:val="left" w:pos="288"/>
                <w:tab w:val="left" w:pos="4752"/>
              </w:tabs>
              <w:spacing w:line="240" w:lineRule="exact"/>
              <w:rPr>
                <w:color w:val="auto"/>
                <w:sz w:val="18"/>
                <w:szCs w:val="24"/>
              </w:rPr>
            </w:pPr>
            <w:r w:rsidRPr="00F05706">
              <w:rPr>
                <w:color w:val="auto"/>
                <w:sz w:val="18"/>
                <w:szCs w:val="24"/>
              </w:rPr>
              <w:t>10%</w:t>
            </w:r>
          </w:p>
        </w:tc>
        <w:tc>
          <w:tcPr>
            <w:tcW w:w="1085" w:type="dxa"/>
          </w:tcPr>
          <w:p w:rsidR="00291408" w:rsidRPr="00F05706" w:rsidRDefault="00291408" w:rsidP="00015236">
            <w:pPr>
              <w:tabs>
                <w:tab w:val="left" w:pos="288"/>
                <w:tab w:val="left" w:pos="4752"/>
              </w:tabs>
              <w:spacing w:line="240" w:lineRule="exact"/>
              <w:rPr>
                <w:color w:val="auto"/>
                <w:sz w:val="18"/>
                <w:szCs w:val="24"/>
              </w:rPr>
            </w:pPr>
            <w:r w:rsidRPr="00F05706">
              <w:rPr>
                <w:color w:val="auto"/>
                <w:sz w:val="18"/>
                <w:szCs w:val="24"/>
              </w:rPr>
              <w:t>20%</w:t>
            </w:r>
          </w:p>
        </w:tc>
        <w:tc>
          <w:tcPr>
            <w:tcW w:w="1085" w:type="dxa"/>
          </w:tcPr>
          <w:p w:rsidR="00291408" w:rsidRPr="00F05706" w:rsidRDefault="00291408" w:rsidP="007C6046">
            <w:pPr>
              <w:tabs>
                <w:tab w:val="left" w:pos="288"/>
                <w:tab w:val="left" w:pos="4752"/>
              </w:tabs>
              <w:spacing w:line="240" w:lineRule="exact"/>
              <w:rPr>
                <w:color w:val="auto"/>
                <w:sz w:val="18"/>
                <w:szCs w:val="24"/>
              </w:rPr>
            </w:pPr>
            <w:r w:rsidRPr="00F05706">
              <w:rPr>
                <w:color w:val="auto"/>
                <w:sz w:val="18"/>
                <w:szCs w:val="24"/>
              </w:rPr>
              <w:t>10%</w:t>
            </w:r>
          </w:p>
        </w:tc>
      </w:tr>
      <w:tr w:rsidR="00291408" w:rsidRPr="00054EE6" w:rsidTr="00291408">
        <w:trPr>
          <w:jc w:val="center"/>
        </w:trPr>
        <w:tc>
          <w:tcPr>
            <w:tcW w:w="1252" w:type="dxa"/>
          </w:tcPr>
          <w:p w:rsidR="00291408" w:rsidRPr="00054EE6" w:rsidRDefault="00291408" w:rsidP="007C6046">
            <w:pPr>
              <w:tabs>
                <w:tab w:val="left" w:pos="288"/>
                <w:tab w:val="left" w:pos="4752"/>
              </w:tabs>
              <w:spacing w:line="240" w:lineRule="exact"/>
              <w:rPr>
                <w:color w:val="auto"/>
                <w:sz w:val="18"/>
                <w:szCs w:val="24"/>
              </w:rPr>
            </w:pPr>
            <w:r w:rsidRPr="00054EE6">
              <w:rPr>
                <w:color w:val="auto"/>
                <w:sz w:val="18"/>
                <w:szCs w:val="24"/>
              </w:rPr>
              <w:t>Comments</w:t>
            </w:r>
          </w:p>
        </w:tc>
        <w:tc>
          <w:tcPr>
            <w:tcW w:w="1085" w:type="dxa"/>
          </w:tcPr>
          <w:p w:rsidR="00291408" w:rsidRPr="00054EE6" w:rsidRDefault="00291408">
            <w:pPr>
              <w:rPr>
                <w:color w:val="auto"/>
              </w:rPr>
            </w:pPr>
            <w:r w:rsidRPr="00054EE6">
              <w:rPr>
                <w:color w:val="auto"/>
                <w:szCs w:val="24"/>
              </w:rPr>
              <w:t>w/spasm</w:t>
            </w:r>
          </w:p>
        </w:tc>
        <w:tc>
          <w:tcPr>
            <w:tcW w:w="1085" w:type="dxa"/>
          </w:tcPr>
          <w:p w:rsidR="00291408" w:rsidRPr="00054EE6" w:rsidRDefault="00291408">
            <w:pPr>
              <w:rPr>
                <w:color w:val="auto"/>
              </w:rPr>
            </w:pPr>
            <w:r w:rsidRPr="00054EE6">
              <w:rPr>
                <w:color w:val="auto"/>
                <w:szCs w:val="24"/>
              </w:rPr>
              <w:t>w/pain</w:t>
            </w:r>
          </w:p>
        </w:tc>
        <w:tc>
          <w:tcPr>
            <w:tcW w:w="1085" w:type="dxa"/>
          </w:tcPr>
          <w:p w:rsidR="00291408" w:rsidRPr="00054EE6" w:rsidRDefault="00291408">
            <w:pPr>
              <w:rPr>
                <w:color w:val="auto"/>
              </w:rPr>
            </w:pPr>
            <w:r w:rsidRPr="00054EE6">
              <w:rPr>
                <w:color w:val="auto"/>
                <w:szCs w:val="24"/>
              </w:rPr>
              <w:t>w/pain</w:t>
            </w:r>
          </w:p>
        </w:tc>
        <w:tc>
          <w:tcPr>
            <w:tcW w:w="1085" w:type="dxa"/>
          </w:tcPr>
          <w:p w:rsidR="00291408" w:rsidRPr="00054EE6" w:rsidRDefault="00291408">
            <w:pPr>
              <w:rPr>
                <w:color w:val="auto"/>
              </w:rPr>
            </w:pPr>
            <w:r w:rsidRPr="00054EE6">
              <w:rPr>
                <w:color w:val="auto"/>
                <w:szCs w:val="24"/>
              </w:rPr>
              <w:t>w/pain</w:t>
            </w:r>
          </w:p>
        </w:tc>
        <w:tc>
          <w:tcPr>
            <w:tcW w:w="1085" w:type="dxa"/>
          </w:tcPr>
          <w:p w:rsidR="00291408" w:rsidRPr="00054EE6" w:rsidRDefault="00291408">
            <w:pPr>
              <w:rPr>
                <w:color w:val="auto"/>
              </w:rPr>
            </w:pPr>
            <w:r w:rsidRPr="00054EE6">
              <w:rPr>
                <w:color w:val="auto"/>
                <w:szCs w:val="24"/>
              </w:rPr>
              <w:t>w/pain</w:t>
            </w:r>
          </w:p>
        </w:tc>
      </w:tr>
    </w:tbl>
    <w:p w:rsidR="003873BE" w:rsidRPr="00054EE6" w:rsidRDefault="003873BE" w:rsidP="007C6046">
      <w:pPr>
        <w:tabs>
          <w:tab w:val="left" w:pos="288"/>
          <w:tab w:val="left" w:pos="4752"/>
        </w:tabs>
        <w:spacing w:line="240" w:lineRule="exact"/>
        <w:rPr>
          <w:rFonts w:asciiTheme="minorHAnsi" w:hAnsiTheme="minorHAnsi"/>
          <w:color w:val="auto"/>
          <w:szCs w:val="24"/>
        </w:rPr>
      </w:pPr>
    </w:p>
    <w:p w:rsidR="009576BC" w:rsidRPr="0097245C" w:rsidRDefault="00B30984" w:rsidP="00F05706">
      <w:pPr>
        <w:tabs>
          <w:tab w:val="left" w:pos="288"/>
          <w:tab w:val="left" w:pos="4752"/>
        </w:tabs>
        <w:spacing w:line="240" w:lineRule="exact"/>
        <w:jc w:val="both"/>
        <w:rPr>
          <w:rFonts w:asciiTheme="minorHAnsi" w:hAnsiTheme="minorHAnsi"/>
          <w:color w:val="auto"/>
          <w:szCs w:val="24"/>
        </w:rPr>
      </w:pPr>
      <w:r w:rsidRPr="0097245C">
        <w:rPr>
          <w:rFonts w:asciiTheme="minorHAnsi" w:hAnsiTheme="minorHAnsi"/>
          <w:color w:val="auto"/>
          <w:szCs w:val="24"/>
        </w:rPr>
        <w:t>Gait</w:t>
      </w:r>
      <w:r w:rsidR="00CD5F47" w:rsidRPr="0097245C">
        <w:rPr>
          <w:rFonts w:asciiTheme="minorHAnsi" w:hAnsiTheme="minorHAnsi"/>
          <w:color w:val="auto"/>
          <w:szCs w:val="24"/>
        </w:rPr>
        <w:t xml:space="preserve"> </w:t>
      </w:r>
      <w:r w:rsidRPr="0097245C">
        <w:rPr>
          <w:rFonts w:asciiTheme="minorHAnsi" w:hAnsiTheme="minorHAnsi"/>
          <w:color w:val="auto"/>
          <w:szCs w:val="24"/>
        </w:rPr>
        <w:t xml:space="preserve">showed reduced body </w:t>
      </w:r>
      <w:r w:rsidR="00F30E1F">
        <w:rPr>
          <w:rFonts w:asciiTheme="minorHAnsi" w:hAnsiTheme="minorHAnsi"/>
          <w:color w:val="auto"/>
          <w:szCs w:val="24"/>
        </w:rPr>
        <w:t xml:space="preserve">on head rotation until the </w:t>
      </w:r>
      <w:r w:rsidRPr="0097245C">
        <w:rPr>
          <w:rFonts w:asciiTheme="minorHAnsi" w:hAnsiTheme="minorHAnsi"/>
          <w:color w:val="auto"/>
          <w:szCs w:val="24"/>
        </w:rPr>
        <w:t>2008</w:t>
      </w:r>
      <w:r w:rsidR="00F30E1F">
        <w:rPr>
          <w:rFonts w:asciiTheme="minorHAnsi" w:hAnsiTheme="minorHAnsi"/>
          <w:color w:val="auto"/>
          <w:szCs w:val="24"/>
        </w:rPr>
        <w:t>0627</w:t>
      </w:r>
      <w:r w:rsidRPr="0097245C">
        <w:rPr>
          <w:rFonts w:asciiTheme="minorHAnsi" w:hAnsiTheme="minorHAnsi"/>
          <w:color w:val="auto"/>
          <w:szCs w:val="24"/>
        </w:rPr>
        <w:t xml:space="preserve"> exam, where it was normal, as it was on subsequent exams.  </w:t>
      </w:r>
      <w:r w:rsidR="006827B4">
        <w:rPr>
          <w:rFonts w:asciiTheme="minorHAnsi" w:hAnsiTheme="minorHAnsi"/>
          <w:color w:val="auto"/>
          <w:szCs w:val="24"/>
        </w:rPr>
        <w:t>The</w:t>
      </w:r>
      <w:r w:rsidR="006841FC" w:rsidRPr="0097245C">
        <w:rPr>
          <w:rFonts w:asciiTheme="minorHAnsi" w:hAnsiTheme="minorHAnsi"/>
          <w:color w:val="auto"/>
          <w:szCs w:val="24"/>
        </w:rPr>
        <w:t xml:space="preserve"> </w:t>
      </w:r>
      <w:r w:rsidR="006827B4">
        <w:rPr>
          <w:rFonts w:asciiTheme="minorHAnsi" w:hAnsiTheme="minorHAnsi"/>
          <w:color w:val="auto"/>
          <w:szCs w:val="24"/>
        </w:rPr>
        <w:t>Physical Therapy (PT)</w:t>
      </w:r>
      <w:r w:rsidR="006841FC" w:rsidRPr="0097245C">
        <w:rPr>
          <w:rFonts w:asciiTheme="minorHAnsi" w:hAnsiTheme="minorHAnsi"/>
          <w:color w:val="auto"/>
          <w:szCs w:val="24"/>
        </w:rPr>
        <w:t xml:space="preserve"> exam</w:t>
      </w:r>
      <w:r w:rsidRPr="0097245C">
        <w:rPr>
          <w:rFonts w:asciiTheme="minorHAnsi" w:hAnsiTheme="minorHAnsi"/>
          <w:color w:val="auto"/>
          <w:szCs w:val="24"/>
        </w:rPr>
        <w:t xml:space="preserve">, on </w:t>
      </w:r>
      <w:r w:rsidR="006827B4">
        <w:rPr>
          <w:rFonts w:asciiTheme="minorHAnsi" w:hAnsiTheme="minorHAnsi"/>
          <w:color w:val="auto"/>
          <w:szCs w:val="24"/>
        </w:rPr>
        <w:t>20081015</w:t>
      </w:r>
      <w:r w:rsidRPr="0097245C">
        <w:rPr>
          <w:rFonts w:asciiTheme="minorHAnsi" w:hAnsiTheme="minorHAnsi"/>
          <w:color w:val="auto"/>
          <w:szCs w:val="24"/>
        </w:rPr>
        <w:t>,</w:t>
      </w:r>
      <w:r w:rsidR="006841FC" w:rsidRPr="0097245C">
        <w:rPr>
          <w:rFonts w:asciiTheme="minorHAnsi" w:hAnsiTheme="minorHAnsi"/>
          <w:color w:val="auto"/>
          <w:szCs w:val="24"/>
        </w:rPr>
        <w:t xml:space="preserve"> documented 21° flexion </w:t>
      </w:r>
      <w:r w:rsidR="006827B4">
        <w:rPr>
          <w:rFonts w:asciiTheme="minorHAnsi" w:hAnsiTheme="minorHAnsi"/>
          <w:color w:val="auto"/>
          <w:szCs w:val="24"/>
        </w:rPr>
        <w:t>[20</w:t>
      </w:r>
      <w:r w:rsidR="006827B4" w:rsidRPr="0097245C">
        <w:rPr>
          <w:rFonts w:asciiTheme="minorHAnsi" w:hAnsiTheme="minorHAnsi"/>
          <w:color w:val="auto"/>
          <w:szCs w:val="24"/>
        </w:rPr>
        <w:t>°</w:t>
      </w:r>
      <w:r w:rsidR="006827B4">
        <w:rPr>
          <w:rFonts w:asciiTheme="minorHAnsi" w:hAnsiTheme="minorHAnsi"/>
          <w:color w:val="auto"/>
          <w:szCs w:val="24"/>
        </w:rPr>
        <w:t xml:space="preserve"> for rating IAW VASRD </w:t>
      </w:r>
      <w:r w:rsidR="006827B4" w:rsidRPr="006827B4">
        <w:rPr>
          <w:rFonts w:asciiTheme="minorHAnsi" w:hAnsiTheme="minorHAnsi"/>
          <w:color w:val="auto"/>
          <w:szCs w:val="24"/>
        </w:rPr>
        <w:t>General Rating Formula for Diseases and Injuries of the Spine</w:t>
      </w:r>
      <w:r w:rsidR="006827B4">
        <w:rPr>
          <w:rFonts w:asciiTheme="minorHAnsi" w:hAnsiTheme="minorHAnsi"/>
          <w:color w:val="auto"/>
          <w:szCs w:val="24"/>
        </w:rPr>
        <w:t>, NO</w:t>
      </w:r>
      <w:r w:rsidR="00EE58D6">
        <w:rPr>
          <w:rFonts w:asciiTheme="minorHAnsi" w:hAnsiTheme="minorHAnsi"/>
          <w:color w:val="auto"/>
          <w:szCs w:val="24"/>
        </w:rPr>
        <w:t>T</w:t>
      </w:r>
      <w:r w:rsidR="006827B4">
        <w:rPr>
          <w:rFonts w:asciiTheme="minorHAnsi" w:hAnsiTheme="minorHAnsi"/>
          <w:color w:val="auto"/>
          <w:szCs w:val="24"/>
        </w:rPr>
        <w:t>E (2)]</w:t>
      </w:r>
      <w:r w:rsidR="00F30E1F">
        <w:rPr>
          <w:rFonts w:asciiTheme="minorHAnsi" w:hAnsiTheme="minorHAnsi"/>
          <w:color w:val="auto"/>
          <w:szCs w:val="24"/>
        </w:rPr>
        <w:t>,</w:t>
      </w:r>
      <w:r w:rsidR="006827B4">
        <w:rPr>
          <w:rFonts w:asciiTheme="minorHAnsi" w:hAnsiTheme="minorHAnsi"/>
          <w:color w:val="auto"/>
          <w:szCs w:val="24"/>
        </w:rPr>
        <w:t xml:space="preserve"> </w:t>
      </w:r>
      <w:r w:rsidR="006841FC" w:rsidRPr="0097245C">
        <w:rPr>
          <w:rFonts w:asciiTheme="minorHAnsi" w:hAnsiTheme="minorHAnsi"/>
          <w:color w:val="auto"/>
          <w:szCs w:val="24"/>
        </w:rPr>
        <w:t xml:space="preserve">which </w:t>
      </w:r>
      <w:r w:rsidR="00777E8E" w:rsidRPr="0097245C">
        <w:rPr>
          <w:rFonts w:asciiTheme="minorHAnsi" w:hAnsiTheme="minorHAnsi"/>
          <w:color w:val="auto"/>
          <w:szCs w:val="24"/>
        </w:rPr>
        <w:t>is below</w:t>
      </w:r>
      <w:r w:rsidR="006841FC" w:rsidRPr="0097245C">
        <w:rPr>
          <w:rFonts w:asciiTheme="minorHAnsi" w:hAnsiTheme="minorHAnsi"/>
          <w:color w:val="auto"/>
          <w:szCs w:val="24"/>
        </w:rPr>
        <w:t xml:space="preserve"> the 30° threshold for a §4.71a rating of 20%.  </w:t>
      </w:r>
      <w:r w:rsidR="006827B4">
        <w:rPr>
          <w:rFonts w:asciiTheme="minorHAnsi" w:hAnsiTheme="minorHAnsi"/>
          <w:color w:val="auto"/>
          <w:szCs w:val="24"/>
        </w:rPr>
        <w:t xml:space="preserve">The numerous preceding PT and physician accomplished ROMs never demonstrated this level of disability.  The VA exam by a physician follows the 20081015 PT </w:t>
      </w:r>
      <w:proofErr w:type="gramStart"/>
      <w:r w:rsidR="006827B4">
        <w:rPr>
          <w:rFonts w:asciiTheme="minorHAnsi" w:hAnsiTheme="minorHAnsi"/>
          <w:color w:val="auto"/>
          <w:szCs w:val="24"/>
        </w:rPr>
        <w:t>exam</w:t>
      </w:r>
      <w:proofErr w:type="gramEnd"/>
      <w:r w:rsidR="006827B4">
        <w:rPr>
          <w:rFonts w:asciiTheme="minorHAnsi" w:hAnsiTheme="minorHAnsi"/>
          <w:color w:val="auto"/>
          <w:szCs w:val="24"/>
        </w:rPr>
        <w:t xml:space="preserve">, is more comprehensive and accomplished by a physician.  </w:t>
      </w:r>
      <w:r w:rsidRPr="0097245C">
        <w:rPr>
          <w:rFonts w:asciiTheme="minorHAnsi" w:hAnsiTheme="minorHAnsi"/>
          <w:color w:val="auto"/>
          <w:szCs w:val="24"/>
        </w:rPr>
        <w:t>Th</w:t>
      </w:r>
      <w:r w:rsidR="006827B4">
        <w:rPr>
          <w:rFonts w:asciiTheme="minorHAnsi" w:hAnsiTheme="minorHAnsi"/>
          <w:color w:val="auto"/>
          <w:szCs w:val="24"/>
        </w:rPr>
        <w:t>e</w:t>
      </w:r>
      <w:r w:rsidR="006841FC" w:rsidRPr="0097245C">
        <w:rPr>
          <w:rFonts w:asciiTheme="minorHAnsi" w:hAnsiTheme="minorHAnsi"/>
          <w:color w:val="auto"/>
          <w:szCs w:val="24"/>
        </w:rPr>
        <w:t xml:space="preserve"> </w:t>
      </w:r>
      <w:r w:rsidR="006827B4">
        <w:rPr>
          <w:rFonts w:asciiTheme="minorHAnsi" w:hAnsiTheme="minorHAnsi"/>
          <w:color w:val="auto"/>
          <w:szCs w:val="24"/>
        </w:rPr>
        <w:t>20081015 exam</w:t>
      </w:r>
      <w:r w:rsidR="006841FC" w:rsidRPr="0097245C">
        <w:rPr>
          <w:rFonts w:asciiTheme="minorHAnsi" w:hAnsiTheme="minorHAnsi"/>
          <w:color w:val="auto"/>
          <w:szCs w:val="24"/>
        </w:rPr>
        <w:t xml:space="preserve"> appear</w:t>
      </w:r>
      <w:r w:rsidR="006827B4">
        <w:rPr>
          <w:rFonts w:asciiTheme="minorHAnsi" w:hAnsiTheme="minorHAnsi"/>
          <w:color w:val="auto"/>
          <w:szCs w:val="24"/>
        </w:rPr>
        <w:t>s</w:t>
      </w:r>
      <w:r w:rsidR="006841FC" w:rsidRPr="0097245C">
        <w:rPr>
          <w:rFonts w:asciiTheme="minorHAnsi" w:hAnsiTheme="minorHAnsi"/>
          <w:color w:val="auto"/>
          <w:szCs w:val="24"/>
        </w:rPr>
        <w:t xml:space="preserve"> to be an outlier and does not carry the probativ</w:t>
      </w:r>
      <w:r w:rsidR="00CD5F47" w:rsidRPr="0097245C">
        <w:rPr>
          <w:rFonts w:asciiTheme="minorHAnsi" w:hAnsiTheme="minorHAnsi"/>
          <w:color w:val="auto"/>
          <w:szCs w:val="24"/>
        </w:rPr>
        <w:t>e value by itself to justify a 2</w:t>
      </w:r>
      <w:r w:rsidR="006841FC" w:rsidRPr="0097245C">
        <w:rPr>
          <w:rFonts w:asciiTheme="minorHAnsi" w:hAnsiTheme="minorHAnsi"/>
          <w:color w:val="auto"/>
          <w:szCs w:val="24"/>
        </w:rPr>
        <w:t xml:space="preserve">0% </w:t>
      </w:r>
      <w:r w:rsidR="006827B4">
        <w:rPr>
          <w:rFonts w:asciiTheme="minorHAnsi" w:hAnsiTheme="minorHAnsi"/>
          <w:color w:val="auto"/>
          <w:szCs w:val="24"/>
        </w:rPr>
        <w:t xml:space="preserve">recommendation from the Board.  </w:t>
      </w:r>
      <w:r w:rsidR="006827B4" w:rsidRPr="00F05706">
        <w:rPr>
          <w:rFonts w:asciiTheme="minorHAnsi" w:hAnsiTheme="minorHAnsi"/>
          <w:color w:val="auto"/>
          <w:szCs w:val="24"/>
        </w:rPr>
        <w:t>The Board adjudged the pre-separation VA exam as having the highest probative value for separation rating</w:t>
      </w:r>
      <w:r w:rsidR="006827B4">
        <w:rPr>
          <w:rFonts w:asciiTheme="minorHAnsi" w:hAnsiTheme="minorHAnsi"/>
          <w:color w:val="auto"/>
          <w:szCs w:val="24"/>
        </w:rPr>
        <w:t xml:space="preserve">.  </w:t>
      </w:r>
      <w:r w:rsidR="00BB1598">
        <w:rPr>
          <w:rFonts w:asciiTheme="minorHAnsi" w:hAnsiTheme="minorHAnsi"/>
          <w:color w:val="auto"/>
          <w:szCs w:val="24"/>
        </w:rPr>
        <w:t>The CI had pain as a major component of her cervical spine disability, and is considered within the General Rating Formula for “</w:t>
      </w:r>
      <w:r w:rsidR="00BB1598" w:rsidRPr="00BB1598">
        <w:rPr>
          <w:rFonts w:asciiTheme="minorHAnsi" w:hAnsiTheme="minorHAnsi"/>
          <w:color w:val="auto"/>
          <w:szCs w:val="24"/>
        </w:rPr>
        <w:t xml:space="preserve">With or without symptoms such as pain (whether or not it radiates), stiffness, or aching in the area of the spine affected by residuals of injury or </w:t>
      </w:r>
      <w:r w:rsidR="00BB1598" w:rsidRPr="00BB1598">
        <w:rPr>
          <w:rFonts w:asciiTheme="minorHAnsi" w:hAnsiTheme="minorHAnsi"/>
          <w:color w:val="auto"/>
          <w:szCs w:val="24"/>
        </w:rPr>
        <w:lastRenderedPageBreak/>
        <w:t>disease</w:t>
      </w:r>
      <w:r w:rsidR="00BB1598">
        <w:rPr>
          <w:rFonts w:asciiTheme="minorHAnsi" w:hAnsiTheme="minorHAnsi"/>
          <w:color w:val="auto"/>
          <w:szCs w:val="24"/>
        </w:rPr>
        <w:t xml:space="preserve">.”  </w:t>
      </w:r>
      <w:r w:rsidR="00926FCB" w:rsidRPr="0097245C">
        <w:rPr>
          <w:rFonts w:asciiTheme="minorHAnsi" w:hAnsiTheme="minorHAnsi"/>
          <w:color w:val="auto"/>
          <w:szCs w:val="24"/>
        </w:rPr>
        <w:t>The</w:t>
      </w:r>
      <w:r w:rsidR="009576BC" w:rsidRPr="0097245C">
        <w:rPr>
          <w:rFonts w:asciiTheme="minorHAnsi" w:hAnsiTheme="minorHAnsi"/>
          <w:color w:val="auto"/>
          <w:szCs w:val="24"/>
        </w:rPr>
        <w:t xml:space="preserve"> </w:t>
      </w:r>
      <w:r w:rsidR="00926FCB" w:rsidRPr="0097245C">
        <w:rPr>
          <w:rFonts w:asciiTheme="minorHAnsi" w:hAnsiTheme="minorHAnsi"/>
          <w:color w:val="auto"/>
          <w:szCs w:val="24"/>
        </w:rPr>
        <w:t>PEB and VA chose different coding options for th</w:t>
      </w:r>
      <w:r w:rsidR="009576BC" w:rsidRPr="0097245C">
        <w:rPr>
          <w:rFonts w:asciiTheme="minorHAnsi" w:hAnsiTheme="minorHAnsi"/>
          <w:color w:val="auto"/>
          <w:szCs w:val="24"/>
        </w:rPr>
        <w:t>e</w:t>
      </w:r>
      <w:r w:rsidR="00926FCB" w:rsidRPr="0097245C">
        <w:rPr>
          <w:rFonts w:asciiTheme="minorHAnsi" w:hAnsiTheme="minorHAnsi"/>
          <w:color w:val="auto"/>
          <w:szCs w:val="24"/>
        </w:rPr>
        <w:t xml:space="preserve"> condition, but this did not bear on rating.  </w:t>
      </w:r>
      <w:r w:rsidR="00E41C09" w:rsidRPr="0097245C">
        <w:rPr>
          <w:rFonts w:asciiTheme="minorHAnsi" w:hAnsiTheme="minorHAnsi"/>
          <w:color w:val="auto"/>
          <w:szCs w:val="24"/>
        </w:rPr>
        <w:t xml:space="preserve">The PEB chose </w:t>
      </w:r>
      <w:proofErr w:type="gramStart"/>
      <w:r w:rsidR="00E41C09" w:rsidRPr="0097245C">
        <w:rPr>
          <w:rFonts w:asciiTheme="minorHAnsi" w:hAnsiTheme="minorHAnsi"/>
          <w:color w:val="auto"/>
          <w:szCs w:val="24"/>
        </w:rPr>
        <w:t>5241,</w:t>
      </w:r>
      <w:proofErr w:type="gramEnd"/>
      <w:r w:rsidR="00E41C09" w:rsidRPr="0097245C">
        <w:rPr>
          <w:rFonts w:asciiTheme="minorHAnsi" w:hAnsiTheme="minorHAnsi"/>
          <w:color w:val="auto"/>
          <w:szCs w:val="24"/>
        </w:rPr>
        <w:t xml:space="preserve"> Spinal Fusion and the VA chose 5242, Degen</w:t>
      </w:r>
      <w:r w:rsidR="00F30E1F">
        <w:rPr>
          <w:rFonts w:asciiTheme="minorHAnsi" w:hAnsiTheme="minorHAnsi"/>
          <w:color w:val="auto"/>
          <w:szCs w:val="24"/>
        </w:rPr>
        <w:t>erative arthritis of the spine.</w:t>
      </w:r>
      <w:r w:rsidR="001E4DF4" w:rsidRPr="0097245C">
        <w:rPr>
          <w:rFonts w:asciiTheme="minorHAnsi" w:hAnsiTheme="minorHAnsi"/>
          <w:color w:val="auto"/>
          <w:szCs w:val="24"/>
        </w:rPr>
        <w:t xml:space="preserve">  There was no evidence of ratable peripheral nerve impairment in this case.  </w:t>
      </w:r>
      <w:r w:rsidR="00E416BD" w:rsidRPr="0097245C">
        <w:rPr>
          <w:rFonts w:asciiTheme="minorHAnsi" w:hAnsiTheme="minorHAnsi"/>
          <w:color w:val="auto"/>
          <w:szCs w:val="24"/>
        </w:rPr>
        <w:t xml:space="preserve">The </w:t>
      </w:r>
      <w:r w:rsidR="00BB1598">
        <w:rPr>
          <w:rFonts w:asciiTheme="minorHAnsi" w:hAnsiTheme="minorHAnsi"/>
          <w:color w:val="auto"/>
          <w:szCs w:val="24"/>
        </w:rPr>
        <w:t xml:space="preserve">CI’s non-pain </w:t>
      </w:r>
      <w:r w:rsidR="00E416BD" w:rsidRPr="0097245C">
        <w:rPr>
          <w:rFonts w:asciiTheme="minorHAnsi" w:hAnsiTheme="minorHAnsi"/>
          <w:color w:val="auto"/>
          <w:szCs w:val="24"/>
        </w:rPr>
        <w:t>radicular symptoms were entirely sensory, consisting of occasional numbness of the left hand</w:t>
      </w:r>
      <w:r w:rsidR="00BB1598">
        <w:rPr>
          <w:rFonts w:asciiTheme="minorHAnsi" w:hAnsiTheme="minorHAnsi"/>
          <w:color w:val="auto"/>
          <w:szCs w:val="24"/>
        </w:rPr>
        <w:t>.  The VA exam specifically noted “no numbness” and all exams proximate to separation demonstrated normal sensory and motor exams of the upper extremities.</w:t>
      </w:r>
      <w:r w:rsidR="00E416BD" w:rsidRPr="0097245C">
        <w:rPr>
          <w:rFonts w:asciiTheme="minorHAnsi" w:hAnsiTheme="minorHAnsi"/>
          <w:color w:val="auto"/>
          <w:szCs w:val="24"/>
        </w:rPr>
        <w:t xml:space="preserve"> </w:t>
      </w:r>
      <w:r w:rsidR="00BB1598">
        <w:rPr>
          <w:rFonts w:asciiTheme="minorHAnsi" w:hAnsiTheme="minorHAnsi"/>
          <w:color w:val="auto"/>
          <w:szCs w:val="24"/>
        </w:rPr>
        <w:t xml:space="preserve"> </w:t>
      </w:r>
      <w:r w:rsidR="00E416BD" w:rsidRPr="0097245C">
        <w:rPr>
          <w:rFonts w:asciiTheme="minorHAnsi" w:hAnsiTheme="minorHAnsi"/>
          <w:color w:val="auto"/>
          <w:szCs w:val="24"/>
        </w:rPr>
        <w:t xml:space="preserve">The </w:t>
      </w:r>
      <w:r w:rsidR="00BB1598">
        <w:rPr>
          <w:rFonts w:asciiTheme="minorHAnsi" w:hAnsiTheme="minorHAnsi"/>
          <w:color w:val="auto"/>
          <w:szCs w:val="24"/>
        </w:rPr>
        <w:t xml:space="preserve">documented non-pain </w:t>
      </w:r>
      <w:r w:rsidR="00E416BD" w:rsidRPr="0097245C">
        <w:rPr>
          <w:rFonts w:asciiTheme="minorHAnsi" w:hAnsiTheme="minorHAnsi"/>
          <w:color w:val="auto"/>
          <w:szCs w:val="24"/>
        </w:rPr>
        <w:t xml:space="preserve">radiculopathy </w:t>
      </w:r>
      <w:r w:rsidR="00BB1598">
        <w:rPr>
          <w:rFonts w:asciiTheme="minorHAnsi" w:hAnsiTheme="minorHAnsi"/>
          <w:color w:val="auto"/>
          <w:szCs w:val="24"/>
        </w:rPr>
        <w:t>wa</w:t>
      </w:r>
      <w:r w:rsidR="00E416BD" w:rsidRPr="0097245C">
        <w:rPr>
          <w:rFonts w:asciiTheme="minorHAnsi" w:hAnsiTheme="minorHAnsi"/>
          <w:color w:val="auto"/>
          <w:szCs w:val="24"/>
        </w:rPr>
        <w:t xml:space="preserve">s </w:t>
      </w:r>
      <w:r w:rsidR="00BB1598">
        <w:rPr>
          <w:rFonts w:asciiTheme="minorHAnsi" w:hAnsiTheme="minorHAnsi"/>
          <w:color w:val="auto"/>
          <w:szCs w:val="24"/>
        </w:rPr>
        <w:t xml:space="preserve">noted to be </w:t>
      </w:r>
      <w:r w:rsidR="00E416BD" w:rsidRPr="0097245C">
        <w:rPr>
          <w:rFonts w:asciiTheme="minorHAnsi" w:hAnsiTheme="minorHAnsi"/>
          <w:color w:val="auto"/>
          <w:szCs w:val="24"/>
        </w:rPr>
        <w:t xml:space="preserve">relatively minor and not linked to fitness, and there </w:t>
      </w:r>
      <w:r w:rsidR="00BB1598">
        <w:rPr>
          <w:rFonts w:asciiTheme="minorHAnsi" w:hAnsiTheme="minorHAnsi"/>
          <w:color w:val="auto"/>
          <w:szCs w:val="24"/>
        </w:rPr>
        <w:t>wa</w:t>
      </w:r>
      <w:r w:rsidR="00E416BD" w:rsidRPr="0097245C">
        <w:rPr>
          <w:rFonts w:asciiTheme="minorHAnsi" w:hAnsiTheme="minorHAnsi"/>
          <w:color w:val="auto"/>
          <w:szCs w:val="24"/>
        </w:rPr>
        <w:t>s no motor component t</w:t>
      </w:r>
      <w:r w:rsidR="00BB1598">
        <w:rPr>
          <w:rFonts w:asciiTheme="minorHAnsi" w:hAnsiTheme="minorHAnsi"/>
          <w:color w:val="auto"/>
          <w:szCs w:val="24"/>
        </w:rPr>
        <w:t>hat</w:t>
      </w:r>
      <w:r w:rsidR="00E416BD" w:rsidRPr="0097245C">
        <w:rPr>
          <w:rFonts w:asciiTheme="minorHAnsi" w:hAnsiTheme="minorHAnsi"/>
          <w:color w:val="auto"/>
          <w:szCs w:val="24"/>
        </w:rPr>
        <w:t xml:space="preserve"> ha</w:t>
      </w:r>
      <w:r w:rsidR="00BB1598">
        <w:rPr>
          <w:rFonts w:asciiTheme="minorHAnsi" w:hAnsiTheme="minorHAnsi"/>
          <w:color w:val="auto"/>
          <w:szCs w:val="24"/>
        </w:rPr>
        <w:t>d</w:t>
      </w:r>
      <w:r w:rsidR="00E416BD" w:rsidRPr="0097245C">
        <w:rPr>
          <w:rFonts w:asciiTheme="minorHAnsi" w:hAnsiTheme="minorHAnsi"/>
          <w:color w:val="auto"/>
          <w:szCs w:val="24"/>
        </w:rPr>
        <w:t xml:space="preserve"> any bearing on fitness.  This leaves no grounds for Board recommendation of an additionally unfitting neuropathy, and there are no diagnostic underpinnings for any other ratable disability referable to the upper extremities.  The Board, therefore, cannot recommend any upper extremity conditions as additionally unfitting for separation rating.</w:t>
      </w:r>
      <w:r w:rsidR="00BB1598">
        <w:rPr>
          <w:rFonts w:asciiTheme="minorHAnsi" w:hAnsiTheme="minorHAnsi"/>
          <w:color w:val="auto"/>
          <w:szCs w:val="24"/>
        </w:rPr>
        <w:t xml:space="preserve">  </w:t>
      </w:r>
      <w:r w:rsidR="00EE58D6" w:rsidRPr="0097245C">
        <w:rPr>
          <w:rFonts w:asciiTheme="minorHAnsi" w:hAnsiTheme="minorHAnsi"/>
          <w:color w:val="auto"/>
          <w:szCs w:val="24"/>
        </w:rPr>
        <w:t>All evidence considered</w:t>
      </w:r>
      <w:proofErr w:type="gramStart"/>
      <w:r w:rsidR="00EE58D6" w:rsidRPr="0097245C">
        <w:rPr>
          <w:rFonts w:asciiTheme="minorHAnsi" w:hAnsiTheme="minorHAnsi"/>
          <w:color w:val="auto"/>
          <w:szCs w:val="24"/>
        </w:rPr>
        <w:t>,</w:t>
      </w:r>
      <w:proofErr w:type="gramEnd"/>
      <w:r w:rsidR="00EE58D6" w:rsidRPr="0097245C">
        <w:rPr>
          <w:rFonts w:asciiTheme="minorHAnsi" w:hAnsiTheme="minorHAnsi"/>
          <w:color w:val="auto"/>
          <w:szCs w:val="24"/>
        </w:rPr>
        <w:t xml:space="preserve"> there is not reasonable doubt in the CI’s favor supporting </w:t>
      </w:r>
      <w:proofErr w:type="spellStart"/>
      <w:r w:rsidR="00EE58D6" w:rsidRPr="0097245C">
        <w:rPr>
          <w:rFonts w:asciiTheme="minorHAnsi" w:hAnsiTheme="minorHAnsi"/>
          <w:color w:val="auto"/>
          <w:szCs w:val="24"/>
        </w:rPr>
        <w:t>recharacterization</w:t>
      </w:r>
      <w:proofErr w:type="spellEnd"/>
      <w:r w:rsidR="00EE58D6" w:rsidRPr="0097245C">
        <w:rPr>
          <w:rFonts w:asciiTheme="minorHAnsi" w:hAnsiTheme="minorHAnsi"/>
          <w:color w:val="auto"/>
          <w:szCs w:val="24"/>
        </w:rPr>
        <w:t xml:space="preserve"> of the PEB adjudication for the </w:t>
      </w:r>
      <w:r w:rsidR="00EE58D6">
        <w:rPr>
          <w:rFonts w:asciiTheme="minorHAnsi" w:hAnsiTheme="minorHAnsi"/>
          <w:color w:val="auto"/>
          <w:szCs w:val="24"/>
        </w:rPr>
        <w:t xml:space="preserve">cervical </w:t>
      </w:r>
      <w:r w:rsidR="00EE58D6" w:rsidRPr="0097245C">
        <w:rPr>
          <w:rFonts w:asciiTheme="minorHAnsi" w:hAnsiTheme="minorHAnsi"/>
          <w:color w:val="auto"/>
          <w:szCs w:val="24"/>
        </w:rPr>
        <w:t>spinal condition</w:t>
      </w:r>
      <w:r w:rsidR="00EE58D6">
        <w:rPr>
          <w:rFonts w:asciiTheme="minorHAnsi" w:hAnsiTheme="minorHAnsi"/>
          <w:color w:val="auto"/>
          <w:szCs w:val="24"/>
        </w:rPr>
        <w:t>, 5241</w:t>
      </w:r>
      <w:r w:rsidR="00162702">
        <w:rPr>
          <w:rFonts w:asciiTheme="minorHAnsi" w:hAnsiTheme="minorHAnsi"/>
          <w:color w:val="auto"/>
          <w:szCs w:val="24"/>
        </w:rPr>
        <w:t>,</w:t>
      </w:r>
      <w:r w:rsidR="00EE58D6">
        <w:rPr>
          <w:rFonts w:asciiTheme="minorHAnsi" w:hAnsiTheme="minorHAnsi"/>
          <w:color w:val="auto"/>
          <w:szCs w:val="24"/>
        </w:rPr>
        <w:t xml:space="preserve"> at 10%</w:t>
      </w:r>
      <w:r w:rsidR="00EE58D6" w:rsidRPr="0097245C">
        <w:rPr>
          <w:rFonts w:asciiTheme="minorHAnsi" w:hAnsiTheme="minorHAnsi"/>
          <w:color w:val="auto"/>
          <w:szCs w:val="24"/>
        </w:rPr>
        <w:t>.</w:t>
      </w:r>
      <w:r w:rsidR="00EE58D6">
        <w:rPr>
          <w:rFonts w:asciiTheme="minorHAnsi" w:hAnsiTheme="minorHAnsi"/>
          <w:color w:val="auto"/>
          <w:szCs w:val="24"/>
        </w:rPr>
        <w:t xml:space="preserve">  </w:t>
      </w:r>
    </w:p>
    <w:p w:rsidR="00E416BD" w:rsidRPr="0097245C" w:rsidRDefault="00E416BD" w:rsidP="009576BC">
      <w:pPr>
        <w:tabs>
          <w:tab w:val="left" w:pos="288"/>
          <w:tab w:val="left" w:pos="4752"/>
        </w:tabs>
        <w:spacing w:line="240" w:lineRule="exact"/>
        <w:rPr>
          <w:rFonts w:asciiTheme="minorHAnsi" w:hAnsiTheme="minorHAnsi"/>
          <w:color w:val="auto"/>
          <w:szCs w:val="24"/>
        </w:rPr>
      </w:pPr>
    </w:p>
    <w:p w:rsidR="00AE3E1A" w:rsidRPr="0097245C" w:rsidRDefault="008A1235" w:rsidP="00F05706">
      <w:pPr>
        <w:tabs>
          <w:tab w:val="left" w:pos="288"/>
          <w:tab w:val="left" w:pos="4752"/>
        </w:tabs>
        <w:spacing w:line="240" w:lineRule="exact"/>
        <w:jc w:val="both"/>
        <w:rPr>
          <w:rFonts w:asciiTheme="minorHAnsi" w:hAnsiTheme="minorHAnsi"/>
          <w:color w:val="auto"/>
          <w:szCs w:val="24"/>
        </w:rPr>
      </w:pPr>
      <w:proofErr w:type="gramStart"/>
      <w:r w:rsidRPr="0097245C">
        <w:rPr>
          <w:rFonts w:asciiTheme="minorHAnsi" w:eastAsia="HiddenHorzOCR" w:hAnsiTheme="minorHAnsi"/>
          <w:color w:val="auto"/>
          <w:szCs w:val="24"/>
          <w:u w:val="single"/>
        </w:rPr>
        <w:t>Depressive Disorder</w:t>
      </w:r>
      <w:r w:rsidRPr="0097245C">
        <w:rPr>
          <w:rFonts w:asciiTheme="minorHAnsi" w:eastAsia="HiddenHorzOCR" w:hAnsiTheme="minorHAnsi"/>
          <w:color w:val="auto"/>
          <w:szCs w:val="24"/>
        </w:rPr>
        <w:t>.</w:t>
      </w:r>
      <w:proofErr w:type="gramEnd"/>
      <w:r w:rsidRPr="0097245C">
        <w:rPr>
          <w:rFonts w:asciiTheme="minorHAnsi" w:eastAsia="HiddenHorzOCR" w:hAnsiTheme="minorHAnsi"/>
          <w:color w:val="auto"/>
          <w:szCs w:val="24"/>
        </w:rPr>
        <w:t xml:space="preserve">  The CI contends that the pain associated with the neck surgery has resulted in periods of major depressive disorder with migraine headaches.  </w:t>
      </w:r>
      <w:r w:rsidR="00DE3E35" w:rsidRPr="0097245C">
        <w:rPr>
          <w:rFonts w:asciiTheme="minorHAnsi" w:eastAsia="HiddenHorzOCR" w:hAnsiTheme="minorHAnsi"/>
          <w:color w:val="auto"/>
          <w:szCs w:val="24"/>
        </w:rPr>
        <w:t>The depressive disorder was not unfitting at the time of the MEB</w:t>
      </w:r>
      <w:r w:rsidR="0028551B" w:rsidRPr="0097245C">
        <w:rPr>
          <w:rFonts w:asciiTheme="minorHAnsi" w:eastAsia="HiddenHorzOCR" w:hAnsiTheme="minorHAnsi"/>
          <w:color w:val="auto"/>
          <w:szCs w:val="24"/>
        </w:rPr>
        <w:t xml:space="preserve"> (it was profiled as S</w:t>
      </w:r>
      <w:r w:rsidR="0073640A">
        <w:rPr>
          <w:rFonts w:asciiTheme="minorHAnsi" w:eastAsia="HiddenHorzOCR" w:hAnsiTheme="minorHAnsi"/>
          <w:color w:val="auto"/>
          <w:szCs w:val="24"/>
        </w:rPr>
        <w:t>-</w:t>
      </w:r>
      <w:r w:rsidR="0028551B" w:rsidRPr="0097245C">
        <w:rPr>
          <w:rFonts w:asciiTheme="minorHAnsi" w:eastAsia="HiddenHorzOCR" w:hAnsiTheme="minorHAnsi"/>
          <w:color w:val="auto"/>
          <w:szCs w:val="24"/>
        </w:rPr>
        <w:t>2)</w:t>
      </w:r>
      <w:r w:rsidR="00DE3E35" w:rsidRPr="0097245C">
        <w:rPr>
          <w:rFonts w:asciiTheme="minorHAnsi" w:eastAsia="HiddenHorzOCR" w:hAnsiTheme="minorHAnsi"/>
          <w:color w:val="auto"/>
          <w:szCs w:val="24"/>
        </w:rPr>
        <w:t>.</w:t>
      </w:r>
      <w:r w:rsidR="0028551B" w:rsidRPr="0097245C">
        <w:rPr>
          <w:rFonts w:asciiTheme="minorHAnsi" w:eastAsia="HiddenHorzOCR" w:hAnsiTheme="minorHAnsi"/>
          <w:color w:val="auto"/>
          <w:szCs w:val="24"/>
        </w:rPr>
        <w:t xml:space="preserve">  </w:t>
      </w:r>
      <w:r w:rsidR="00E416BD" w:rsidRPr="0097245C">
        <w:rPr>
          <w:rFonts w:asciiTheme="minorHAnsi" w:eastAsia="HiddenHorzOCR" w:hAnsiTheme="minorHAnsi"/>
          <w:color w:val="auto"/>
          <w:szCs w:val="24"/>
        </w:rPr>
        <w:t xml:space="preserve">Although the MEB’s judgment that a condition meets AR 40-501 retention standards is but a factor in the PEB’s fitness determination, it raises the bar for an adjudication of unfitting.  </w:t>
      </w:r>
      <w:r w:rsidR="00E416BD" w:rsidRPr="0097245C">
        <w:rPr>
          <w:rFonts w:asciiTheme="minorHAnsi" w:hAnsiTheme="minorHAnsi"/>
          <w:color w:val="auto"/>
          <w:szCs w:val="24"/>
        </w:rPr>
        <w:t>The p</w:t>
      </w:r>
      <w:r w:rsidRPr="0097245C">
        <w:rPr>
          <w:rFonts w:asciiTheme="minorHAnsi" w:hAnsiTheme="minorHAnsi"/>
          <w:color w:val="auto"/>
          <w:szCs w:val="24"/>
        </w:rPr>
        <w:t>syc</w:t>
      </w:r>
      <w:r w:rsidR="00DE3E35" w:rsidRPr="0097245C">
        <w:rPr>
          <w:rFonts w:asciiTheme="minorHAnsi" w:hAnsiTheme="minorHAnsi"/>
          <w:color w:val="auto"/>
          <w:szCs w:val="24"/>
        </w:rPr>
        <w:t>hiatrist’s evaluation for the MEB</w:t>
      </w:r>
      <w:r w:rsidRPr="0097245C">
        <w:rPr>
          <w:rFonts w:asciiTheme="minorHAnsi" w:hAnsiTheme="minorHAnsi"/>
          <w:color w:val="auto"/>
          <w:szCs w:val="24"/>
        </w:rPr>
        <w:t xml:space="preserve"> in Aug 2008 specifically noted </w:t>
      </w:r>
      <w:r w:rsidR="00691A98" w:rsidRPr="0097245C">
        <w:rPr>
          <w:rFonts w:asciiTheme="minorHAnsi" w:hAnsiTheme="minorHAnsi"/>
          <w:color w:val="auto"/>
          <w:szCs w:val="24"/>
        </w:rPr>
        <w:t>that the CI’s</w:t>
      </w:r>
      <w:r w:rsidRPr="0097245C">
        <w:rPr>
          <w:rFonts w:asciiTheme="minorHAnsi" w:hAnsiTheme="minorHAnsi"/>
          <w:color w:val="auto"/>
          <w:szCs w:val="24"/>
        </w:rPr>
        <w:t xml:space="preserve"> depressive symptoms</w:t>
      </w:r>
      <w:r w:rsidR="00893956" w:rsidRPr="0097245C">
        <w:rPr>
          <w:rFonts w:asciiTheme="minorHAnsi" w:hAnsiTheme="minorHAnsi"/>
          <w:color w:val="auto"/>
          <w:szCs w:val="24"/>
        </w:rPr>
        <w:t>, which began in 2007,</w:t>
      </w:r>
      <w:r w:rsidRPr="0097245C">
        <w:rPr>
          <w:rFonts w:asciiTheme="minorHAnsi" w:hAnsiTheme="minorHAnsi"/>
          <w:color w:val="auto"/>
          <w:szCs w:val="24"/>
        </w:rPr>
        <w:t xml:space="preserve"> did not and </w:t>
      </w:r>
      <w:proofErr w:type="spellStart"/>
      <w:r w:rsidRPr="0097245C">
        <w:rPr>
          <w:rFonts w:asciiTheme="minorHAnsi" w:hAnsiTheme="minorHAnsi"/>
          <w:color w:val="auto"/>
          <w:szCs w:val="24"/>
        </w:rPr>
        <w:t>forseeably</w:t>
      </w:r>
      <w:proofErr w:type="spellEnd"/>
      <w:r w:rsidRPr="0097245C">
        <w:rPr>
          <w:rFonts w:asciiTheme="minorHAnsi" w:hAnsiTheme="minorHAnsi"/>
          <w:color w:val="auto"/>
          <w:szCs w:val="24"/>
        </w:rPr>
        <w:t xml:space="preserve"> would not restrict her occupational or military performance, and that her condition was medically acceptable IAW AR 40-501.  </w:t>
      </w:r>
      <w:r w:rsidR="0073640A">
        <w:rPr>
          <w:rFonts w:asciiTheme="minorHAnsi" w:hAnsiTheme="minorHAnsi"/>
          <w:color w:val="auto"/>
          <w:szCs w:val="24"/>
        </w:rPr>
        <w:t xml:space="preserve">Global </w:t>
      </w:r>
      <w:r w:rsidR="00D66F7C">
        <w:rPr>
          <w:rFonts w:asciiTheme="minorHAnsi" w:hAnsiTheme="minorHAnsi"/>
          <w:color w:val="auto"/>
          <w:szCs w:val="24"/>
        </w:rPr>
        <w:t>Assessment of F</w:t>
      </w:r>
      <w:r w:rsidR="0073640A">
        <w:rPr>
          <w:rFonts w:asciiTheme="minorHAnsi" w:hAnsiTheme="minorHAnsi"/>
          <w:color w:val="auto"/>
          <w:szCs w:val="24"/>
        </w:rPr>
        <w:t xml:space="preserve">unctioning </w:t>
      </w:r>
      <w:r w:rsidR="00D66F7C">
        <w:rPr>
          <w:rFonts w:asciiTheme="minorHAnsi" w:hAnsiTheme="minorHAnsi"/>
          <w:color w:val="auto"/>
          <w:szCs w:val="24"/>
        </w:rPr>
        <w:t xml:space="preserve">(GAF) </w:t>
      </w:r>
      <w:r w:rsidR="0073640A">
        <w:rPr>
          <w:rFonts w:asciiTheme="minorHAnsi" w:hAnsiTheme="minorHAnsi"/>
          <w:color w:val="auto"/>
          <w:szCs w:val="24"/>
        </w:rPr>
        <w:t xml:space="preserve">was assessed in the range </w:t>
      </w:r>
      <w:r w:rsidR="0073640A" w:rsidRPr="0097245C">
        <w:rPr>
          <w:rFonts w:asciiTheme="minorHAnsi" w:hAnsiTheme="minorHAnsi"/>
          <w:color w:val="auto"/>
          <w:szCs w:val="24"/>
        </w:rPr>
        <w:t xml:space="preserve">which connotes mild transient psychiatric symptoms, </w:t>
      </w:r>
      <w:r w:rsidR="0073640A">
        <w:rPr>
          <w:rFonts w:asciiTheme="minorHAnsi" w:hAnsiTheme="minorHAnsi"/>
          <w:color w:val="auto"/>
          <w:szCs w:val="24"/>
        </w:rPr>
        <w:t xml:space="preserve">expectable reactions to </w:t>
      </w:r>
      <w:r w:rsidR="0073640A" w:rsidRPr="0097245C">
        <w:rPr>
          <w:rFonts w:asciiTheme="minorHAnsi" w:hAnsiTheme="minorHAnsi"/>
          <w:color w:val="auto"/>
          <w:szCs w:val="24"/>
        </w:rPr>
        <w:t>psychosocial stressors, and no more than slight impairment in social, occupational, or school functioning</w:t>
      </w:r>
      <w:r w:rsidR="0073640A">
        <w:rPr>
          <w:rFonts w:asciiTheme="minorHAnsi" w:hAnsiTheme="minorHAnsi"/>
          <w:color w:val="auto"/>
          <w:szCs w:val="24"/>
        </w:rPr>
        <w:t xml:space="preserve"> (GAF = 70-75)</w:t>
      </w:r>
      <w:r w:rsidR="0073640A" w:rsidRPr="0097245C">
        <w:rPr>
          <w:rFonts w:asciiTheme="minorHAnsi" w:hAnsiTheme="minorHAnsi"/>
          <w:color w:val="auto"/>
          <w:szCs w:val="24"/>
        </w:rPr>
        <w:t xml:space="preserve">.  </w:t>
      </w:r>
      <w:r w:rsidRPr="0097245C">
        <w:rPr>
          <w:rFonts w:asciiTheme="minorHAnsi" w:hAnsiTheme="minorHAnsi"/>
          <w:color w:val="auto"/>
          <w:szCs w:val="24"/>
        </w:rPr>
        <w:t xml:space="preserve">A psychologist’s evaluation for the VA </w:t>
      </w:r>
      <w:r w:rsidR="0073640A">
        <w:rPr>
          <w:rFonts w:asciiTheme="minorHAnsi" w:hAnsiTheme="minorHAnsi"/>
          <w:color w:val="auto"/>
          <w:szCs w:val="24"/>
        </w:rPr>
        <w:t xml:space="preserve">one month pre-separation </w:t>
      </w:r>
      <w:r w:rsidR="003D3B05">
        <w:rPr>
          <w:rFonts w:asciiTheme="minorHAnsi" w:hAnsiTheme="minorHAnsi"/>
          <w:color w:val="auto"/>
          <w:szCs w:val="24"/>
        </w:rPr>
        <w:t xml:space="preserve">exam </w:t>
      </w:r>
      <w:r w:rsidR="0073640A">
        <w:rPr>
          <w:rFonts w:asciiTheme="minorHAnsi" w:hAnsiTheme="minorHAnsi"/>
          <w:color w:val="auto"/>
          <w:szCs w:val="24"/>
        </w:rPr>
        <w:t>(</w:t>
      </w:r>
      <w:r w:rsidR="00DE3E35" w:rsidRPr="0097245C">
        <w:rPr>
          <w:rFonts w:asciiTheme="minorHAnsi" w:hAnsiTheme="minorHAnsi"/>
          <w:color w:val="auto"/>
          <w:szCs w:val="24"/>
        </w:rPr>
        <w:t>20</w:t>
      </w:r>
      <w:r w:rsidRPr="0097245C">
        <w:rPr>
          <w:rFonts w:asciiTheme="minorHAnsi" w:hAnsiTheme="minorHAnsi"/>
          <w:color w:val="auto"/>
          <w:szCs w:val="24"/>
        </w:rPr>
        <w:t>09</w:t>
      </w:r>
      <w:r w:rsidR="0073640A">
        <w:rPr>
          <w:rFonts w:asciiTheme="minorHAnsi" w:hAnsiTheme="minorHAnsi"/>
          <w:color w:val="auto"/>
          <w:szCs w:val="24"/>
        </w:rPr>
        <w:t>0</w:t>
      </w:r>
      <w:r w:rsidR="00495FFF">
        <w:rPr>
          <w:rFonts w:asciiTheme="minorHAnsi" w:hAnsiTheme="minorHAnsi"/>
          <w:color w:val="auto"/>
          <w:szCs w:val="24"/>
        </w:rPr>
        <w:t>2</w:t>
      </w:r>
      <w:r w:rsidR="0073640A">
        <w:rPr>
          <w:rFonts w:asciiTheme="minorHAnsi" w:hAnsiTheme="minorHAnsi"/>
          <w:color w:val="auto"/>
          <w:szCs w:val="24"/>
        </w:rPr>
        <w:t>09)</w:t>
      </w:r>
      <w:r w:rsidR="00E76A07" w:rsidRPr="0097245C">
        <w:rPr>
          <w:rFonts w:asciiTheme="minorHAnsi" w:hAnsiTheme="minorHAnsi"/>
          <w:color w:val="auto"/>
          <w:szCs w:val="24"/>
        </w:rPr>
        <w:t xml:space="preserve"> </w:t>
      </w:r>
      <w:r w:rsidR="00CE13CF">
        <w:rPr>
          <w:rFonts w:asciiTheme="minorHAnsi" w:hAnsiTheme="minorHAnsi"/>
          <w:color w:val="auto"/>
          <w:szCs w:val="24"/>
        </w:rPr>
        <w:t xml:space="preserve">noted onset of depression to 2004 and </w:t>
      </w:r>
      <w:r w:rsidR="004D4AA0" w:rsidRPr="0097245C">
        <w:rPr>
          <w:rFonts w:asciiTheme="minorHAnsi" w:hAnsiTheme="minorHAnsi"/>
          <w:color w:val="auto"/>
          <w:szCs w:val="24"/>
        </w:rPr>
        <w:t>show</w:t>
      </w:r>
      <w:r w:rsidR="00495FFF">
        <w:rPr>
          <w:rFonts w:asciiTheme="minorHAnsi" w:hAnsiTheme="minorHAnsi"/>
          <w:color w:val="auto"/>
          <w:szCs w:val="24"/>
        </w:rPr>
        <w:t xml:space="preserve">ed </w:t>
      </w:r>
      <w:r w:rsidR="004D4AA0" w:rsidRPr="0097245C">
        <w:rPr>
          <w:rFonts w:asciiTheme="minorHAnsi" w:hAnsiTheme="minorHAnsi"/>
          <w:color w:val="auto"/>
          <w:szCs w:val="24"/>
        </w:rPr>
        <w:t>greater anxiety and depression</w:t>
      </w:r>
      <w:r w:rsidR="00E76A07" w:rsidRPr="0097245C">
        <w:rPr>
          <w:rFonts w:asciiTheme="minorHAnsi" w:hAnsiTheme="minorHAnsi"/>
          <w:color w:val="auto"/>
          <w:szCs w:val="24"/>
        </w:rPr>
        <w:t xml:space="preserve"> than previously documented, and</w:t>
      </w:r>
      <w:r w:rsidRPr="0097245C">
        <w:rPr>
          <w:rFonts w:asciiTheme="minorHAnsi" w:hAnsiTheme="minorHAnsi"/>
          <w:color w:val="auto"/>
          <w:szCs w:val="24"/>
        </w:rPr>
        <w:t xml:space="preserve"> stated </w:t>
      </w:r>
      <w:r w:rsidR="00E76A07" w:rsidRPr="0097245C">
        <w:rPr>
          <w:rFonts w:asciiTheme="minorHAnsi" w:hAnsiTheme="minorHAnsi"/>
          <w:color w:val="auto"/>
          <w:szCs w:val="24"/>
        </w:rPr>
        <w:t>the CI’s</w:t>
      </w:r>
      <w:r w:rsidRPr="0097245C">
        <w:rPr>
          <w:rFonts w:asciiTheme="minorHAnsi" w:hAnsiTheme="minorHAnsi"/>
          <w:color w:val="auto"/>
          <w:szCs w:val="24"/>
        </w:rPr>
        <w:t xml:space="preserve"> psychiatric symptoms cause </w:t>
      </w:r>
      <w:r w:rsidR="00495FFF">
        <w:rPr>
          <w:rFonts w:asciiTheme="minorHAnsi" w:hAnsiTheme="minorHAnsi"/>
          <w:color w:val="auto"/>
          <w:szCs w:val="24"/>
        </w:rPr>
        <w:t>“</w:t>
      </w:r>
      <w:r w:rsidRPr="0097245C">
        <w:rPr>
          <w:rFonts w:asciiTheme="minorHAnsi" w:hAnsiTheme="minorHAnsi"/>
          <w:color w:val="auto"/>
          <w:szCs w:val="24"/>
        </w:rPr>
        <w:t>intermittent inability to perform occupational tasks although generally the person is functioning satisfactorily</w:t>
      </w:r>
      <w:r w:rsidR="00495FFF">
        <w:rPr>
          <w:rFonts w:asciiTheme="minorHAnsi" w:hAnsiTheme="minorHAnsi"/>
          <w:color w:val="auto"/>
          <w:szCs w:val="24"/>
        </w:rPr>
        <w:t xml:space="preserve">…” </w:t>
      </w:r>
      <w:r w:rsidRPr="0097245C">
        <w:rPr>
          <w:rFonts w:asciiTheme="minorHAnsi" w:hAnsiTheme="minorHAnsi"/>
          <w:color w:val="auto"/>
          <w:szCs w:val="24"/>
        </w:rPr>
        <w:t xml:space="preserve"> Global functioning was rated in the moderately impaired range (GAF = 55)</w:t>
      </w:r>
      <w:r w:rsidR="000E4947" w:rsidRPr="0097245C">
        <w:rPr>
          <w:rFonts w:asciiTheme="minorHAnsi" w:hAnsiTheme="minorHAnsi"/>
          <w:color w:val="auto"/>
          <w:szCs w:val="24"/>
        </w:rPr>
        <w:t xml:space="preserve">.  </w:t>
      </w:r>
      <w:r w:rsidR="002C6141" w:rsidRPr="0097245C">
        <w:rPr>
          <w:rFonts w:asciiTheme="minorHAnsi" w:hAnsiTheme="minorHAnsi"/>
          <w:color w:val="auto"/>
          <w:szCs w:val="24"/>
        </w:rPr>
        <w:t>D</w:t>
      </w:r>
      <w:r w:rsidR="00495FFF">
        <w:rPr>
          <w:rFonts w:asciiTheme="minorHAnsi" w:hAnsiTheme="minorHAnsi"/>
          <w:color w:val="auto"/>
          <w:szCs w:val="24"/>
        </w:rPr>
        <w:t xml:space="preserve">uring the timeframe of this </w:t>
      </w:r>
      <w:r w:rsidR="004D4AA0" w:rsidRPr="0097245C">
        <w:rPr>
          <w:rFonts w:asciiTheme="minorHAnsi" w:hAnsiTheme="minorHAnsi"/>
          <w:color w:val="auto"/>
          <w:szCs w:val="24"/>
        </w:rPr>
        <w:t>exam</w:t>
      </w:r>
      <w:r w:rsidR="00C631D2" w:rsidRPr="0097245C">
        <w:rPr>
          <w:rFonts w:asciiTheme="minorHAnsi" w:hAnsiTheme="minorHAnsi"/>
          <w:color w:val="auto"/>
          <w:szCs w:val="24"/>
        </w:rPr>
        <w:t>ination</w:t>
      </w:r>
      <w:r w:rsidR="004D4AA0" w:rsidRPr="0097245C">
        <w:rPr>
          <w:rFonts w:asciiTheme="minorHAnsi" w:hAnsiTheme="minorHAnsi"/>
          <w:color w:val="auto"/>
          <w:szCs w:val="24"/>
        </w:rPr>
        <w:t>, one would expect the CI to experienc</w:t>
      </w:r>
      <w:r w:rsidR="00AB5808" w:rsidRPr="0097245C">
        <w:rPr>
          <w:rFonts w:asciiTheme="minorHAnsi" w:hAnsiTheme="minorHAnsi"/>
          <w:color w:val="auto"/>
          <w:szCs w:val="24"/>
        </w:rPr>
        <w:t>e</w:t>
      </w:r>
      <w:r w:rsidR="004D4AA0" w:rsidRPr="0097245C">
        <w:rPr>
          <w:rFonts w:asciiTheme="minorHAnsi" w:hAnsiTheme="minorHAnsi"/>
          <w:color w:val="auto"/>
          <w:szCs w:val="24"/>
        </w:rPr>
        <w:t xml:space="preserve"> </w:t>
      </w:r>
      <w:r w:rsidR="00E412BA" w:rsidRPr="0097245C">
        <w:rPr>
          <w:rFonts w:asciiTheme="minorHAnsi" w:hAnsiTheme="minorHAnsi"/>
          <w:color w:val="auto"/>
          <w:szCs w:val="24"/>
        </w:rPr>
        <w:t xml:space="preserve">an increase in symptoms of stress and anxiety due to </w:t>
      </w:r>
      <w:r w:rsidR="004D4AA0" w:rsidRPr="0097245C">
        <w:rPr>
          <w:rFonts w:asciiTheme="minorHAnsi" w:hAnsiTheme="minorHAnsi"/>
          <w:color w:val="auto"/>
          <w:szCs w:val="24"/>
        </w:rPr>
        <w:t xml:space="preserve">external stressors, as her transition from the military loomed less than one month away.  </w:t>
      </w:r>
      <w:r w:rsidR="00C631D2" w:rsidRPr="0097245C">
        <w:rPr>
          <w:rFonts w:asciiTheme="minorHAnsi" w:hAnsiTheme="minorHAnsi"/>
          <w:color w:val="auto"/>
          <w:szCs w:val="24"/>
        </w:rPr>
        <w:t xml:space="preserve">This is reflected in the Axis IV diagnosis </w:t>
      </w:r>
      <w:r w:rsidR="0077392C" w:rsidRPr="0097245C">
        <w:rPr>
          <w:rFonts w:asciiTheme="minorHAnsi" w:hAnsiTheme="minorHAnsi"/>
          <w:color w:val="auto"/>
          <w:szCs w:val="24"/>
        </w:rPr>
        <w:t>identified during this examination,</w:t>
      </w:r>
      <w:r w:rsidR="00C631D2" w:rsidRPr="0097245C">
        <w:rPr>
          <w:rFonts w:asciiTheme="minorHAnsi" w:hAnsiTheme="minorHAnsi"/>
          <w:color w:val="auto"/>
          <w:szCs w:val="24"/>
        </w:rPr>
        <w:t xml:space="preserve"> “Problems related to the social environment (adjustment to returning to civilian life),</w:t>
      </w:r>
      <w:r w:rsidR="00283504" w:rsidRPr="0097245C">
        <w:rPr>
          <w:rFonts w:asciiTheme="minorHAnsi" w:hAnsiTheme="minorHAnsi"/>
          <w:color w:val="auto"/>
          <w:szCs w:val="24"/>
        </w:rPr>
        <w:t>”</w:t>
      </w:r>
      <w:r w:rsidR="00C631D2" w:rsidRPr="0097245C">
        <w:rPr>
          <w:rFonts w:asciiTheme="minorHAnsi" w:hAnsiTheme="minorHAnsi"/>
          <w:color w:val="auto"/>
          <w:szCs w:val="24"/>
        </w:rPr>
        <w:t xml:space="preserve"> and </w:t>
      </w:r>
      <w:r w:rsidR="0077392C" w:rsidRPr="0097245C">
        <w:rPr>
          <w:rFonts w:asciiTheme="minorHAnsi" w:hAnsiTheme="minorHAnsi"/>
          <w:color w:val="auto"/>
          <w:szCs w:val="24"/>
        </w:rPr>
        <w:t>is also reflected in the</w:t>
      </w:r>
      <w:r w:rsidR="00C631D2" w:rsidRPr="0097245C">
        <w:rPr>
          <w:rFonts w:asciiTheme="minorHAnsi" w:hAnsiTheme="minorHAnsi"/>
          <w:color w:val="auto"/>
          <w:szCs w:val="24"/>
        </w:rPr>
        <w:t xml:space="preserve"> lower GAF score.  </w:t>
      </w:r>
      <w:r w:rsidR="00447558" w:rsidRPr="0097245C">
        <w:rPr>
          <w:rFonts w:asciiTheme="minorHAnsi" w:hAnsiTheme="minorHAnsi"/>
          <w:color w:val="auto"/>
          <w:szCs w:val="24"/>
        </w:rPr>
        <w:t>T</w:t>
      </w:r>
      <w:r w:rsidR="000A449A" w:rsidRPr="0097245C">
        <w:rPr>
          <w:rFonts w:asciiTheme="minorHAnsi" w:hAnsiTheme="minorHAnsi"/>
          <w:color w:val="auto"/>
          <w:szCs w:val="24"/>
        </w:rPr>
        <w:t>he</w:t>
      </w:r>
      <w:r w:rsidR="00BC3D2B" w:rsidRPr="0097245C">
        <w:rPr>
          <w:rFonts w:asciiTheme="minorHAnsi" w:hAnsiTheme="minorHAnsi"/>
          <w:color w:val="auto"/>
          <w:szCs w:val="24"/>
        </w:rPr>
        <w:t xml:space="preserve">re are several observations that suggest the </w:t>
      </w:r>
      <w:r w:rsidR="00447558" w:rsidRPr="0097245C">
        <w:rPr>
          <w:rFonts w:asciiTheme="minorHAnsi" w:hAnsiTheme="minorHAnsi"/>
          <w:color w:val="auto"/>
          <w:szCs w:val="24"/>
        </w:rPr>
        <w:t xml:space="preserve">CI’s </w:t>
      </w:r>
      <w:r w:rsidR="00BC3D2B" w:rsidRPr="0097245C">
        <w:rPr>
          <w:rFonts w:asciiTheme="minorHAnsi" w:hAnsiTheme="minorHAnsi"/>
          <w:color w:val="auto"/>
          <w:szCs w:val="24"/>
        </w:rPr>
        <w:t xml:space="preserve">mental condition was not unfitting at the time of separation:  </w:t>
      </w:r>
      <w:r w:rsidR="000A449A" w:rsidRPr="0097245C">
        <w:rPr>
          <w:rFonts w:asciiTheme="minorHAnsi" w:hAnsiTheme="minorHAnsi"/>
          <w:color w:val="auto"/>
          <w:szCs w:val="24"/>
        </w:rPr>
        <w:t xml:space="preserve"> 1) The CI had completed </w:t>
      </w:r>
      <w:r w:rsidR="00B102C7" w:rsidRPr="0097245C">
        <w:rPr>
          <w:rFonts w:asciiTheme="minorHAnsi" w:hAnsiTheme="minorHAnsi"/>
          <w:color w:val="auto"/>
          <w:szCs w:val="24"/>
        </w:rPr>
        <w:t>5</w:t>
      </w:r>
      <w:r w:rsidR="000A449A" w:rsidRPr="0097245C">
        <w:rPr>
          <w:rFonts w:asciiTheme="minorHAnsi" w:hAnsiTheme="minorHAnsi"/>
          <w:color w:val="auto"/>
          <w:szCs w:val="24"/>
        </w:rPr>
        <w:t xml:space="preserve"> years of military service with no evidence of </w:t>
      </w:r>
      <w:r w:rsidR="00B102C7" w:rsidRPr="0097245C">
        <w:rPr>
          <w:rFonts w:asciiTheme="minorHAnsi" w:hAnsiTheme="minorHAnsi"/>
          <w:color w:val="auto"/>
          <w:szCs w:val="24"/>
        </w:rPr>
        <w:t xml:space="preserve">significant duty impairments due to </w:t>
      </w:r>
      <w:r w:rsidR="000A449A" w:rsidRPr="0097245C">
        <w:rPr>
          <w:rFonts w:asciiTheme="minorHAnsi" w:hAnsiTheme="minorHAnsi"/>
          <w:color w:val="auto"/>
          <w:szCs w:val="24"/>
        </w:rPr>
        <w:t xml:space="preserve">mental </w:t>
      </w:r>
      <w:r w:rsidR="00B102C7" w:rsidRPr="0097245C">
        <w:rPr>
          <w:rFonts w:asciiTheme="minorHAnsi" w:hAnsiTheme="minorHAnsi"/>
          <w:color w:val="auto"/>
          <w:szCs w:val="24"/>
        </w:rPr>
        <w:t>illness</w:t>
      </w:r>
      <w:r w:rsidR="000A449A" w:rsidRPr="0097245C">
        <w:rPr>
          <w:rFonts w:asciiTheme="minorHAnsi" w:hAnsiTheme="minorHAnsi"/>
          <w:color w:val="auto"/>
          <w:szCs w:val="24"/>
        </w:rPr>
        <w:t>.  2) The physical profile was S</w:t>
      </w:r>
      <w:r w:rsidR="00495FFF">
        <w:rPr>
          <w:rFonts w:asciiTheme="minorHAnsi" w:hAnsiTheme="minorHAnsi"/>
          <w:color w:val="auto"/>
          <w:szCs w:val="24"/>
        </w:rPr>
        <w:t>-</w:t>
      </w:r>
      <w:r w:rsidR="000A449A" w:rsidRPr="0097245C">
        <w:rPr>
          <w:rFonts w:asciiTheme="minorHAnsi" w:hAnsiTheme="minorHAnsi"/>
          <w:color w:val="auto"/>
          <w:szCs w:val="24"/>
        </w:rPr>
        <w:t>2 with no weapon re</w:t>
      </w:r>
      <w:r w:rsidR="00447558" w:rsidRPr="0097245C">
        <w:rPr>
          <w:rFonts w:asciiTheme="minorHAnsi" w:hAnsiTheme="minorHAnsi"/>
          <w:color w:val="auto"/>
          <w:szCs w:val="24"/>
        </w:rPr>
        <w:t>striction.  3) The Commander’s S</w:t>
      </w:r>
      <w:r w:rsidR="000A449A" w:rsidRPr="0097245C">
        <w:rPr>
          <w:rFonts w:asciiTheme="minorHAnsi" w:hAnsiTheme="minorHAnsi"/>
          <w:color w:val="auto"/>
          <w:szCs w:val="24"/>
        </w:rPr>
        <w:t xml:space="preserve">tatement </w:t>
      </w:r>
      <w:r w:rsidR="00B102C7" w:rsidRPr="0097245C">
        <w:rPr>
          <w:rFonts w:asciiTheme="minorHAnsi" w:hAnsiTheme="minorHAnsi"/>
          <w:color w:val="auto"/>
          <w:szCs w:val="24"/>
        </w:rPr>
        <w:t xml:space="preserve">and NCOER suggest satisfactory </w:t>
      </w:r>
      <w:r w:rsidR="000A449A" w:rsidRPr="0097245C">
        <w:rPr>
          <w:rFonts w:asciiTheme="minorHAnsi" w:hAnsiTheme="minorHAnsi"/>
          <w:color w:val="auto"/>
          <w:szCs w:val="24"/>
        </w:rPr>
        <w:t xml:space="preserve">performance within the limits of </w:t>
      </w:r>
      <w:r w:rsidR="004D4AA0" w:rsidRPr="0097245C">
        <w:rPr>
          <w:rFonts w:asciiTheme="minorHAnsi" w:hAnsiTheme="minorHAnsi"/>
          <w:color w:val="auto"/>
          <w:szCs w:val="24"/>
        </w:rPr>
        <w:t>the</w:t>
      </w:r>
      <w:r w:rsidR="000A449A" w:rsidRPr="0097245C">
        <w:rPr>
          <w:rFonts w:asciiTheme="minorHAnsi" w:hAnsiTheme="minorHAnsi"/>
          <w:color w:val="auto"/>
          <w:szCs w:val="24"/>
        </w:rPr>
        <w:t xml:space="preserve"> physical profile.   4) The history obtained by the examiner at the time of the MEB physical resulted in an opinion that the depression was not interfering with duty</w:t>
      </w:r>
      <w:r w:rsidR="00B102C7" w:rsidRPr="0097245C">
        <w:rPr>
          <w:rFonts w:asciiTheme="minorHAnsi" w:hAnsiTheme="minorHAnsi"/>
          <w:color w:val="auto"/>
          <w:szCs w:val="24"/>
        </w:rPr>
        <w:t xml:space="preserve"> and would not foreseeably do so</w:t>
      </w:r>
      <w:r w:rsidR="000A449A" w:rsidRPr="0097245C">
        <w:rPr>
          <w:rFonts w:asciiTheme="minorHAnsi" w:hAnsiTheme="minorHAnsi"/>
          <w:color w:val="auto"/>
          <w:szCs w:val="24"/>
        </w:rPr>
        <w:t xml:space="preserve">.  5) </w:t>
      </w:r>
      <w:r w:rsidR="00862A12" w:rsidRPr="0097245C">
        <w:rPr>
          <w:rFonts w:asciiTheme="minorHAnsi" w:hAnsiTheme="minorHAnsi"/>
          <w:color w:val="auto"/>
          <w:szCs w:val="24"/>
        </w:rPr>
        <w:t>Several</w:t>
      </w:r>
      <w:r w:rsidR="000A449A" w:rsidRPr="0097245C">
        <w:rPr>
          <w:rFonts w:asciiTheme="minorHAnsi" w:hAnsiTheme="minorHAnsi"/>
          <w:color w:val="auto"/>
          <w:szCs w:val="24"/>
        </w:rPr>
        <w:t xml:space="preserve"> </w:t>
      </w:r>
      <w:r w:rsidR="00BC3D2B" w:rsidRPr="0097245C">
        <w:rPr>
          <w:rFonts w:asciiTheme="minorHAnsi" w:hAnsiTheme="minorHAnsi"/>
          <w:color w:val="auto"/>
          <w:szCs w:val="24"/>
        </w:rPr>
        <w:t>service treatment record (</w:t>
      </w:r>
      <w:r w:rsidR="000A449A" w:rsidRPr="0097245C">
        <w:rPr>
          <w:rFonts w:asciiTheme="minorHAnsi" w:hAnsiTheme="minorHAnsi"/>
          <w:color w:val="auto"/>
          <w:szCs w:val="24"/>
        </w:rPr>
        <w:t>STR</w:t>
      </w:r>
      <w:r w:rsidR="00BC3D2B" w:rsidRPr="0097245C">
        <w:rPr>
          <w:rFonts w:asciiTheme="minorHAnsi" w:hAnsiTheme="minorHAnsi"/>
          <w:color w:val="auto"/>
          <w:szCs w:val="24"/>
        </w:rPr>
        <w:t>)</w:t>
      </w:r>
      <w:r w:rsidR="000A449A" w:rsidRPr="0097245C">
        <w:rPr>
          <w:rFonts w:asciiTheme="minorHAnsi" w:hAnsiTheme="minorHAnsi"/>
          <w:color w:val="auto"/>
          <w:szCs w:val="24"/>
        </w:rPr>
        <w:t xml:space="preserve"> entries </w:t>
      </w:r>
      <w:r w:rsidR="00862A12" w:rsidRPr="0097245C">
        <w:rPr>
          <w:rFonts w:asciiTheme="minorHAnsi" w:hAnsiTheme="minorHAnsi"/>
          <w:color w:val="auto"/>
          <w:szCs w:val="24"/>
        </w:rPr>
        <w:t xml:space="preserve">after </w:t>
      </w:r>
      <w:r w:rsidR="00495FFF">
        <w:rPr>
          <w:rFonts w:asciiTheme="minorHAnsi" w:hAnsiTheme="minorHAnsi"/>
          <w:color w:val="auto"/>
          <w:szCs w:val="24"/>
        </w:rPr>
        <w:t>the CI’s</w:t>
      </w:r>
      <w:r w:rsidR="00862A12" w:rsidRPr="0097245C">
        <w:rPr>
          <w:rFonts w:asciiTheme="minorHAnsi" w:hAnsiTheme="minorHAnsi"/>
          <w:color w:val="auto"/>
          <w:szCs w:val="24"/>
        </w:rPr>
        <w:t xml:space="preserve"> neck surgery</w:t>
      </w:r>
      <w:r w:rsidR="000A449A" w:rsidRPr="0097245C">
        <w:rPr>
          <w:rFonts w:asciiTheme="minorHAnsi" w:hAnsiTheme="minorHAnsi"/>
          <w:color w:val="auto"/>
          <w:szCs w:val="24"/>
        </w:rPr>
        <w:t xml:space="preserve"> documented cursory mental status exams and/or the psychiatric component of systems review</w:t>
      </w:r>
      <w:r w:rsidR="00495FFF">
        <w:rPr>
          <w:rFonts w:asciiTheme="minorHAnsi" w:hAnsiTheme="minorHAnsi"/>
          <w:color w:val="auto"/>
          <w:szCs w:val="24"/>
        </w:rPr>
        <w:t xml:space="preserve"> as </w:t>
      </w:r>
      <w:r w:rsidR="000A449A" w:rsidRPr="0097245C">
        <w:rPr>
          <w:rFonts w:asciiTheme="minorHAnsi" w:hAnsiTheme="minorHAnsi"/>
          <w:color w:val="auto"/>
          <w:szCs w:val="24"/>
        </w:rPr>
        <w:t xml:space="preserve">normal.  No suggestion of psychiatric impairment is evidenced </w:t>
      </w:r>
      <w:r w:rsidR="000E2026" w:rsidRPr="0097245C">
        <w:rPr>
          <w:rFonts w:asciiTheme="minorHAnsi" w:hAnsiTheme="minorHAnsi"/>
          <w:color w:val="auto"/>
          <w:szCs w:val="24"/>
        </w:rPr>
        <w:t xml:space="preserve">elsewhere </w:t>
      </w:r>
      <w:r w:rsidR="000A449A" w:rsidRPr="0097245C">
        <w:rPr>
          <w:rFonts w:asciiTheme="minorHAnsi" w:hAnsiTheme="minorHAnsi"/>
          <w:color w:val="auto"/>
          <w:szCs w:val="24"/>
        </w:rPr>
        <w:t xml:space="preserve">in the STR </w:t>
      </w:r>
      <w:r w:rsidR="000E2026" w:rsidRPr="0097245C">
        <w:rPr>
          <w:rFonts w:asciiTheme="minorHAnsi" w:hAnsiTheme="minorHAnsi"/>
          <w:color w:val="auto"/>
          <w:szCs w:val="24"/>
        </w:rPr>
        <w:t xml:space="preserve">including </w:t>
      </w:r>
      <w:r w:rsidR="000A449A" w:rsidRPr="0097245C">
        <w:rPr>
          <w:rFonts w:asciiTheme="minorHAnsi" w:hAnsiTheme="minorHAnsi"/>
          <w:color w:val="auto"/>
          <w:szCs w:val="24"/>
        </w:rPr>
        <w:t xml:space="preserve">the MEB psychiatric addendum.  6) The CI </w:t>
      </w:r>
      <w:r w:rsidR="00213258" w:rsidRPr="0097245C">
        <w:rPr>
          <w:rFonts w:asciiTheme="minorHAnsi" w:hAnsiTheme="minorHAnsi"/>
          <w:color w:val="auto"/>
          <w:szCs w:val="24"/>
        </w:rPr>
        <w:t xml:space="preserve">never sought mental health evaluation and </w:t>
      </w:r>
      <w:r w:rsidR="000A449A" w:rsidRPr="0097245C">
        <w:rPr>
          <w:rFonts w:asciiTheme="minorHAnsi" w:hAnsiTheme="minorHAnsi"/>
          <w:color w:val="auto"/>
          <w:szCs w:val="24"/>
        </w:rPr>
        <w:t>was n</w:t>
      </w:r>
      <w:r w:rsidR="00213258" w:rsidRPr="0097245C">
        <w:rPr>
          <w:rFonts w:asciiTheme="minorHAnsi" w:hAnsiTheme="minorHAnsi"/>
          <w:color w:val="auto"/>
          <w:szCs w:val="24"/>
        </w:rPr>
        <w:t xml:space="preserve">ever treated for mental illness </w:t>
      </w:r>
      <w:r w:rsidR="000A449A" w:rsidRPr="0097245C">
        <w:rPr>
          <w:rFonts w:asciiTheme="minorHAnsi" w:hAnsiTheme="minorHAnsi"/>
          <w:color w:val="auto"/>
          <w:szCs w:val="24"/>
        </w:rPr>
        <w:t>at any time while on active duty</w:t>
      </w:r>
      <w:r w:rsidR="00AE3E1A" w:rsidRPr="0097245C">
        <w:rPr>
          <w:rFonts w:asciiTheme="minorHAnsi" w:hAnsiTheme="minorHAnsi"/>
          <w:color w:val="auto"/>
          <w:szCs w:val="24"/>
        </w:rPr>
        <w:t xml:space="preserve"> (low, non-psychothera</w:t>
      </w:r>
      <w:r w:rsidR="004D4AA0" w:rsidRPr="0097245C">
        <w:rPr>
          <w:rFonts w:asciiTheme="minorHAnsi" w:hAnsiTheme="minorHAnsi"/>
          <w:color w:val="auto"/>
          <w:szCs w:val="24"/>
        </w:rPr>
        <w:t xml:space="preserve">peutic dosage of </w:t>
      </w:r>
      <w:proofErr w:type="spellStart"/>
      <w:r w:rsidR="004D4AA0" w:rsidRPr="0097245C">
        <w:rPr>
          <w:rFonts w:asciiTheme="minorHAnsi" w:hAnsiTheme="minorHAnsi"/>
          <w:color w:val="auto"/>
          <w:szCs w:val="24"/>
        </w:rPr>
        <w:t>nortriptyline</w:t>
      </w:r>
      <w:proofErr w:type="spellEnd"/>
      <w:r w:rsidR="00CE13CF">
        <w:rPr>
          <w:rFonts w:asciiTheme="minorHAnsi" w:hAnsiTheme="minorHAnsi"/>
          <w:color w:val="auto"/>
          <w:szCs w:val="24"/>
        </w:rPr>
        <w:t xml:space="preserve"> [</w:t>
      </w:r>
      <w:r w:rsidR="004D4AA0" w:rsidRPr="0097245C">
        <w:rPr>
          <w:rFonts w:asciiTheme="minorHAnsi" w:hAnsiTheme="minorHAnsi"/>
          <w:color w:val="auto"/>
          <w:szCs w:val="24"/>
        </w:rPr>
        <w:t>25mg</w:t>
      </w:r>
      <w:r w:rsidR="00CE13CF">
        <w:rPr>
          <w:rFonts w:asciiTheme="minorHAnsi" w:hAnsiTheme="minorHAnsi"/>
          <w:color w:val="auto"/>
          <w:szCs w:val="24"/>
        </w:rPr>
        <w:t>]</w:t>
      </w:r>
      <w:r w:rsidR="004D4AA0" w:rsidRPr="0097245C">
        <w:rPr>
          <w:rFonts w:asciiTheme="minorHAnsi" w:hAnsiTheme="minorHAnsi"/>
          <w:color w:val="auto"/>
          <w:szCs w:val="24"/>
        </w:rPr>
        <w:t xml:space="preserve">, </w:t>
      </w:r>
      <w:r w:rsidR="00AE3E1A" w:rsidRPr="0097245C">
        <w:rPr>
          <w:rFonts w:asciiTheme="minorHAnsi" w:hAnsiTheme="minorHAnsi"/>
          <w:color w:val="auto"/>
          <w:szCs w:val="24"/>
        </w:rPr>
        <w:t>was prescribed for chronic pain).</w:t>
      </w:r>
      <w:r w:rsidR="00495FFF">
        <w:rPr>
          <w:rFonts w:asciiTheme="minorHAnsi" w:hAnsiTheme="minorHAnsi"/>
          <w:color w:val="auto"/>
          <w:szCs w:val="24"/>
        </w:rPr>
        <w:t xml:space="preserve">  </w:t>
      </w:r>
      <w:r w:rsidR="00AE3E1A" w:rsidRPr="0097245C">
        <w:rPr>
          <w:rFonts w:asciiTheme="minorHAnsi" w:hAnsiTheme="minorHAnsi"/>
          <w:color w:val="auto"/>
          <w:szCs w:val="24"/>
        </w:rPr>
        <w:t xml:space="preserve">The Board </w:t>
      </w:r>
      <w:r w:rsidR="00BC3D2B" w:rsidRPr="0097245C">
        <w:rPr>
          <w:rFonts w:asciiTheme="minorHAnsi" w:hAnsiTheme="minorHAnsi"/>
          <w:color w:val="auto"/>
          <w:szCs w:val="24"/>
        </w:rPr>
        <w:t>therefore</w:t>
      </w:r>
      <w:r w:rsidR="00AE3E1A" w:rsidRPr="0097245C">
        <w:rPr>
          <w:rFonts w:asciiTheme="minorHAnsi" w:hAnsiTheme="minorHAnsi"/>
          <w:color w:val="auto"/>
          <w:szCs w:val="24"/>
        </w:rPr>
        <w:t xml:space="preserve"> determined that there </w:t>
      </w:r>
      <w:r w:rsidR="00CE13CF">
        <w:rPr>
          <w:rFonts w:asciiTheme="minorHAnsi" w:hAnsiTheme="minorHAnsi"/>
          <w:color w:val="auto"/>
          <w:szCs w:val="24"/>
        </w:rPr>
        <w:t>wa</w:t>
      </w:r>
      <w:r w:rsidR="00AE3E1A" w:rsidRPr="0097245C">
        <w:rPr>
          <w:rFonts w:asciiTheme="minorHAnsi" w:hAnsiTheme="minorHAnsi"/>
          <w:color w:val="auto"/>
          <w:szCs w:val="24"/>
        </w:rPr>
        <w:t xml:space="preserve">s not reasonable doubt in the CI’s favor supporting </w:t>
      </w:r>
      <w:r w:rsidR="008D057B" w:rsidRPr="0097245C">
        <w:rPr>
          <w:rFonts w:asciiTheme="minorHAnsi" w:hAnsiTheme="minorHAnsi"/>
          <w:color w:val="auto"/>
          <w:szCs w:val="24"/>
        </w:rPr>
        <w:t>the addition of depression as an unfitting condition for separation rating</w:t>
      </w:r>
      <w:r w:rsidR="00AE3E1A" w:rsidRPr="0097245C">
        <w:rPr>
          <w:rFonts w:asciiTheme="minorHAnsi" w:hAnsiTheme="minorHAnsi"/>
          <w:color w:val="auto"/>
          <w:szCs w:val="24"/>
        </w:rPr>
        <w:t>.</w:t>
      </w:r>
      <w:r w:rsidR="00CE13CF">
        <w:rPr>
          <w:rFonts w:asciiTheme="minorHAnsi" w:hAnsiTheme="minorHAnsi"/>
          <w:color w:val="auto"/>
          <w:szCs w:val="24"/>
        </w:rPr>
        <w:t xml:space="preserve">  </w:t>
      </w:r>
    </w:p>
    <w:p w:rsidR="00065553" w:rsidRPr="0097245C" w:rsidRDefault="00065553" w:rsidP="00F05706">
      <w:pPr>
        <w:spacing w:line="240" w:lineRule="exact"/>
        <w:jc w:val="both"/>
        <w:rPr>
          <w:rFonts w:asciiTheme="minorHAnsi" w:hAnsiTheme="minorHAnsi"/>
          <w:color w:val="auto"/>
          <w:szCs w:val="24"/>
        </w:rPr>
      </w:pPr>
    </w:p>
    <w:p w:rsidR="00F5122A" w:rsidRPr="0097245C" w:rsidRDefault="00E412BA" w:rsidP="00F05706">
      <w:pPr>
        <w:spacing w:line="240" w:lineRule="exact"/>
        <w:jc w:val="both"/>
        <w:rPr>
          <w:rFonts w:asciiTheme="minorHAnsi" w:hAnsiTheme="minorHAnsi"/>
          <w:color w:val="auto"/>
          <w:szCs w:val="24"/>
        </w:rPr>
      </w:pPr>
      <w:proofErr w:type="gramStart"/>
      <w:r w:rsidRPr="0097245C">
        <w:rPr>
          <w:rFonts w:asciiTheme="minorHAnsi" w:hAnsiTheme="minorHAnsi"/>
          <w:color w:val="auto"/>
          <w:szCs w:val="24"/>
          <w:u w:val="single"/>
        </w:rPr>
        <w:t xml:space="preserve">Migraine </w:t>
      </w:r>
      <w:r w:rsidR="00CA0545" w:rsidRPr="0097245C">
        <w:rPr>
          <w:rFonts w:asciiTheme="minorHAnsi" w:hAnsiTheme="minorHAnsi"/>
          <w:color w:val="auto"/>
          <w:szCs w:val="24"/>
          <w:u w:val="single"/>
        </w:rPr>
        <w:t>Headache</w:t>
      </w:r>
      <w:r w:rsidRPr="0097245C">
        <w:rPr>
          <w:rFonts w:asciiTheme="minorHAnsi" w:hAnsiTheme="minorHAnsi"/>
          <w:color w:val="auto"/>
          <w:szCs w:val="24"/>
          <w:u w:val="single"/>
        </w:rPr>
        <w:t>s</w:t>
      </w:r>
      <w:r w:rsidR="00CA0545" w:rsidRPr="006B456B">
        <w:rPr>
          <w:rFonts w:asciiTheme="minorHAnsi" w:hAnsiTheme="minorHAnsi"/>
          <w:color w:val="auto"/>
          <w:szCs w:val="24"/>
        </w:rPr>
        <w:t>.</w:t>
      </w:r>
      <w:proofErr w:type="gramEnd"/>
      <w:r w:rsidR="00CA0545" w:rsidRPr="006B456B">
        <w:rPr>
          <w:rFonts w:asciiTheme="minorHAnsi" w:hAnsiTheme="minorHAnsi"/>
          <w:color w:val="auto"/>
          <w:szCs w:val="24"/>
        </w:rPr>
        <w:t xml:space="preserve"> </w:t>
      </w:r>
      <w:r w:rsidR="00CA0545" w:rsidRPr="0097245C">
        <w:rPr>
          <w:rFonts w:asciiTheme="minorHAnsi" w:hAnsiTheme="minorHAnsi"/>
          <w:color w:val="auto"/>
          <w:szCs w:val="24"/>
        </w:rPr>
        <w:t xml:space="preserve"> </w:t>
      </w:r>
      <w:r w:rsidR="00D15929" w:rsidRPr="0097245C">
        <w:rPr>
          <w:rFonts w:asciiTheme="minorHAnsi" w:hAnsiTheme="minorHAnsi"/>
          <w:color w:val="auto"/>
          <w:szCs w:val="24"/>
        </w:rPr>
        <w:t xml:space="preserve">Migraine headaches were also noted on the </w:t>
      </w:r>
      <w:r w:rsidR="00CE13CF">
        <w:rPr>
          <w:rFonts w:asciiTheme="minorHAnsi" w:hAnsiTheme="minorHAnsi"/>
          <w:color w:val="auto"/>
          <w:szCs w:val="24"/>
        </w:rPr>
        <w:t>P</w:t>
      </w:r>
      <w:r w:rsidR="00D15929" w:rsidRPr="0097245C">
        <w:rPr>
          <w:rFonts w:asciiTheme="minorHAnsi" w:hAnsiTheme="minorHAnsi"/>
          <w:color w:val="auto"/>
          <w:szCs w:val="24"/>
        </w:rPr>
        <w:t xml:space="preserve">EB as not unfitting, as there was no evidence of prostrating attacks, hospitalizations, or interference with military performance.  </w:t>
      </w:r>
      <w:r w:rsidR="0028551B" w:rsidRPr="0097245C">
        <w:rPr>
          <w:rFonts w:asciiTheme="minorHAnsi" w:hAnsiTheme="minorHAnsi"/>
          <w:color w:val="auto"/>
          <w:szCs w:val="24"/>
        </w:rPr>
        <w:t>After separation, t</w:t>
      </w:r>
      <w:r w:rsidR="00CA0545" w:rsidRPr="0097245C">
        <w:rPr>
          <w:rFonts w:asciiTheme="minorHAnsi" w:hAnsiTheme="minorHAnsi"/>
          <w:color w:val="auto"/>
          <w:szCs w:val="24"/>
        </w:rPr>
        <w:t xml:space="preserve">he CI </w:t>
      </w:r>
      <w:r w:rsidR="0028551B" w:rsidRPr="0097245C">
        <w:rPr>
          <w:rFonts w:asciiTheme="minorHAnsi" w:hAnsiTheme="minorHAnsi"/>
          <w:color w:val="auto"/>
          <w:szCs w:val="24"/>
        </w:rPr>
        <w:t>was reevaluated on 2009</w:t>
      </w:r>
      <w:r w:rsidR="00CE13CF">
        <w:rPr>
          <w:rFonts w:asciiTheme="minorHAnsi" w:hAnsiTheme="minorHAnsi"/>
          <w:color w:val="auto"/>
          <w:szCs w:val="24"/>
        </w:rPr>
        <w:t>0717</w:t>
      </w:r>
      <w:r w:rsidR="0028551B" w:rsidRPr="0097245C">
        <w:rPr>
          <w:rFonts w:asciiTheme="minorHAnsi" w:hAnsiTheme="minorHAnsi"/>
          <w:color w:val="auto"/>
          <w:szCs w:val="24"/>
        </w:rPr>
        <w:t>, where she complained of increased severity and frequency of headaches</w:t>
      </w:r>
      <w:r w:rsidR="00F5122A" w:rsidRPr="0097245C">
        <w:rPr>
          <w:rFonts w:asciiTheme="minorHAnsi" w:hAnsiTheme="minorHAnsi"/>
          <w:color w:val="auto"/>
          <w:szCs w:val="24"/>
        </w:rPr>
        <w:t xml:space="preserve"> (weekly attacks of 1-2 days’ duration, most </w:t>
      </w:r>
      <w:r w:rsidR="00F5122A" w:rsidRPr="0097245C">
        <w:rPr>
          <w:rFonts w:asciiTheme="minorHAnsi" w:hAnsiTheme="minorHAnsi"/>
          <w:color w:val="auto"/>
          <w:szCs w:val="24"/>
        </w:rPr>
        <w:lastRenderedPageBreak/>
        <w:t>attacks prostrating)</w:t>
      </w:r>
      <w:r w:rsidR="0028551B" w:rsidRPr="0097245C">
        <w:rPr>
          <w:rFonts w:asciiTheme="minorHAnsi" w:hAnsiTheme="minorHAnsi"/>
          <w:color w:val="auto"/>
          <w:szCs w:val="24"/>
        </w:rPr>
        <w:t>.  She subsequently rec</w:t>
      </w:r>
      <w:r w:rsidR="00CA0545" w:rsidRPr="0097245C">
        <w:rPr>
          <w:rFonts w:asciiTheme="minorHAnsi" w:hAnsiTheme="minorHAnsi"/>
          <w:color w:val="auto"/>
          <w:szCs w:val="24"/>
        </w:rPr>
        <w:t xml:space="preserve">eived an increase in the VA rating from </w:t>
      </w:r>
      <w:r w:rsidR="00D15929" w:rsidRPr="0097245C">
        <w:rPr>
          <w:rFonts w:asciiTheme="minorHAnsi" w:hAnsiTheme="minorHAnsi"/>
          <w:color w:val="auto"/>
          <w:szCs w:val="24"/>
        </w:rPr>
        <w:t>0</w:t>
      </w:r>
      <w:r w:rsidR="00CE13CF">
        <w:rPr>
          <w:rFonts w:asciiTheme="minorHAnsi" w:hAnsiTheme="minorHAnsi"/>
          <w:color w:val="auto"/>
          <w:szCs w:val="24"/>
        </w:rPr>
        <w:t>%</w:t>
      </w:r>
      <w:r w:rsidR="00D15929" w:rsidRPr="0097245C">
        <w:rPr>
          <w:rFonts w:asciiTheme="minorHAnsi" w:hAnsiTheme="minorHAnsi"/>
          <w:color w:val="auto"/>
          <w:szCs w:val="24"/>
        </w:rPr>
        <w:t xml:space="preserve"> to 10% effective 2009</w:t>
      </w:r>
      <w:r w:rsidR="00CE13CF">
        <w:rPr>
          <w:rFonts w:asciiTheme="minorHAnsi" w:hAnsiTheme="minorHAnsi"/>
          <w:color w:val="auto"/>
          <w:szCs w:val="24"/>
        </w:rPr>
        <w:t>0612</w:t>
      </w:r>
      <w:r w:rsidR="00D15929" w:rsidRPr="0097245C">
        <w:rPr>
          <w:rFonts w:asciiTheme="minorHAnsi" w:hAnsiTheme="minorHAnsi"/>
          <w:color w:val="auto"/>
          <w:szCs w:val="24"/>
        </w:rPr>
        <w:t>.  An evaluation of 10</w:t>
      </w:r>
      <w:r w:rsidR="00CE13CF">
        <w:rPr>
          <w:rFonts w:asciiTheme="minorHAnsi" w:hAnsiTheme="minorHAnsi"/>
          <w:color w:val="auto"/>
          <w:szCs w:val="24"/>
        </w:rPr>
        <w:t>%</w:t>
      </w:r>
      <w:r w:rsidR="00D15929" w:rsidRPr="0097245C">
        <w:rPr>
          <w:rFonts w:asciiTheme="minorHAnsi" w:hAnsiTheme="minorHAnsi"/>
          <w:color w:val="auto"/>
          <w:szCs w:val="24"/>
        </w:rPr>
        <w:t xml:space="preserve"> was assigned because she t</w:t>
      </w:r>
      <w:r w:rsidR="00E871BE" w:rsidRPr="0097245C">
        <w:rPr>
          <w:rFonts w:asciiTheme="minorHAnsi" w:hAnsiTheme="minorHAnsi"/>
          <w:color w:val="auto"/>
          <w:szCs w:val="24"/>
        </w:rPr>
        <w:t>ook</w:t>
      </w:r>
      <w:r w:rsidR="00D15929" w:rsidRPr="0097245C">
        <w:rPr>
          <w:rFonts w:asciiTheme="minorHAnsi" w:hAnsiTheme="minorHAnsi"/>
          <w:color w:val="auto"/>
          <w:szCs w:val="24"/>
        </w:rPr>
        <w:t xml:space="preserve"> medication for her headaches</w:t>
      </w:r>
      <w:r w:rsidR="0028551B" w:rsidRPr="0097245C">
        <w:rPr>
          <w:rFonts w:asciiTheme="minorHAnsi" w:hAnsiTheme="minorHAnsi"/>
          <w:color w:val="auto"/>
          <w:szCs w:val="24"/>
        </w:rPr>
        <w:t>, which we</w:t>
      </w:r>
      <w:r w:rsidR="00D15929" w:rsidRPr="0097245C">
        <w:rPr>
          <w:rFonts w:asciiTheme="minorHAnsi" w:hAnsiTheme="minorHAnsi"/>
          <w:color w:val="auto"/>
          <w:szCs w:val="24"/>
        </w:rPr>
        <w:t>re characterized by prostrating attacks averaging one in two months over the previous several months.</w:t>
      </w:r>
      <w:r w:rsidR="00CE13CF">
        <w:rPr>
          <w:rFonts w:asciiTheme="minorHAnsi" w:hAnsiTheme="minorHAnsi"/>
          <w:color w:val="auto"/>
          <w:szCs w:val="24"/>
        </w:rPr>
        <w:t xml:space="preserve">  This was adjudged to be </w:t>
      </w:r>
      <w:r w:rsidR="001E5C44">
        <w:rPr>
          <w:rFonts w:asciiTheme="minorHAnsi" w:hAnsiTheme="minorHAnsi"/>
          <w:color w:val="auto"/>
          <w:szCs w:val="24"/>
        </w:rPr>
        <w:t xml:space="preserve">a </w:t>
      </w:r>
      <w:r w:rsidR="00CE13CF">
        <w:rPr>
          <w:rFonts w:asciiTheme="minorHAnsi" w:hAnsiTheme="minorHAnsi"/>
          <w:color w:val="auto"/>
          <w:szCs w:val="24"/>
        </w:rPr>
        <w:t xml:space="preserve">worsening of the CI’s headache condition.  </w:t>
      </w:r>
      <w:r w:rsidR="00F5122A" w:rsidRPr="0097245C">
        <w:rPr>
          <w:rFonts w:asciiTheme="minorHAnsi" w:eastAsia="HiddenHorzOCR" w:hAnsiTheme="minorHAnsi"/>
          <w:color w:val="auto"/>
          <w:szCs w:val="24"/>
        </w:rPr>
        <w:t xml:space="preserve">The Board cannot find any </w:t>
      </w:r>
      <w:r w:rsidR="00E871BE" w:rsidRPr="0097245C">
        <w:rPr>
          <w:rFonts w:asciiTheme="minorHAnsi" w:eastAsia="HiddenHorzOCR" w:hAnsiTheme="minorHAnsi"/>
          <w:color w:val="auto"/>
          <w:szCs w:val="24"/>
        </w:rPr>
        <w:t>evidence to</w:t>
      </w:r>
      <w:r w:rsidR="00F5122A" w:rsidRPr="0097245C">
        <w:rPr>
          <w:rFonts w:asciiTheme="minorHAnsi" w:eastAsia="HiddenHorzOCR" w:hAnsiTheme="minorHAnsi"/>
          <w:color w:val="auto"/>
          <w:szCs w:val="24"/>
        </w:rPr>
        <w:t xml:space="preserve"> support an opinion that the headache condition had risen to the level of an unfitting impairment at the time of separation.  All evidence considered</w:t>
      </w:r>
      <w:proofErr w:type="gramStart"/>
      <w:r w:rsidR="00F5122A" w:rsidRPr="0097245C">
        <w:rPr>
          <w:rFonts w:asciiTheme="minorHAnsi" w:eastAsia="HiddenHorzOCR" w:hAnsiTheme="minorHAnsi"/>
          <w:color w:val="auto"/>
          <w:szCs w:val="24"/>
        </w:rPr>
        <w:t>,</w:t>
      </w:r>
      <w:proofErr w:type="gramEnd"/>
      <w:r w:rsidR="00F5122A" w:rsidRPr="0097245C">
        <w:rPr>
          <w:rFonts w:asciiTheme="minorHAnsi" w:eastAsia="HiddenHorzOCR" w:hAnsiTheme="minorHAnsi"/>
          <w:color w:val="auto"/>
          <w:szCs w:val="24"/>
        </w:rPr>
        <w:t xml:space="preserve"> there is not reasonable doubt in the CI’s favor supporting </w:t>
      </w:r>
      <w:proofErr w:type="spellStart"/>
      <w:r w:rsidR="00F5122A" w:rsidRPr="0097245C">
        <w:rPr>
          <w:rFonts w:asciiTheme="minorHAnsi" w:eastAsia="HiddenHorzOCR" w:hAnsiTheme="minorHAnsi"/>
          <w:color w:val="auto"/>
          <w:szCs w:val="24"/>
        </w:rPr>
        <w:t>recharacterization</w:t>
      </w:r>
      <w:proofErr w:type="spellEnd"/>
      <w:r w:rsidR="00F5122A" w:rsidRPr="0097245C">
        <w:rPr>
          <w:rFonts w:asciiTheme="minorHAnsi" w:eastAsia="HiddenHorzOCR" w:hAnsiTheme="minorHAnsi"/>
          <w:color w:val="auto"/>
          <w:szCs w:val="24"/>
        </w:rPr>
        <w:t xml:space="preserve"> of the PEB adjudication for the </w:t>
      </w:r>
      <w:r w:rsidR="00E871BE" w:rsidRPr="0097245C">
        <w:rPr>
          <w:rFonts w:asciiTheme="minorHAnsi" w:eastAsia="HiddenHorzOCR" w:hAnsiTheme="minorHAnsi"/>
          <w:color w:val="auto"/>
          <w:szCs w:val="24"/>
        </w:rPr>
        <w:t>headache</w:t>
      </w:r>
      <w:r w:rsidR="00F5122A" w:rsidRPr="0097245C">
        <w:rPr>
          <w:rFonts w:asciiTheme="minorHAnsi" w:eastAsia="HiddenHorzOCR" w:hAnsiTheme="minorHAnsi"/>
          <w:color w:val="auto"/>
          <w:szCs w:val="24"/>
        </w:rPr>
        <w:t xml:space="preserve"> condition</w:t>
      </w:r>
      <w:r w:rsidR="00F05706">
        <w:rPr>
          <w:rFonts w:asciiTheme="minorHAnsi" w:eastAsia="HiddenHorzOCR" w:hAnsiTheme="minorHAnsi"/>
          <w:color w:val="auto"/>
          <w:szCs w:val="24"/>
        </w:rPr>
        <w:t xml:space="preserve"> as not unfitting</w:t>
      </w:r>
      <w:r w:rsidR="00F5122A" w:rsidRPr="0097245C">
        <w:rPr>
          <w:rFonts w:asciiTheme="minorHAnsi" w:eastAsia="HiddenHorzOCR" w:hAnsiTheme="minorHAnsi"/>
          <w:color w:val="auto"/>
          <w:szCs w:val="24"/>
        </w:rPr>
        <w:t>.</w:t>
      </w:r>
      <w:r w:rsidR="00CE13CF">
        <w:rPr>
          <w:rFonts w:asciiTheme="minorHAnsi" w:eastAsia="HiddenHorzOCR" w:hAnsiTheme="minorHAnsi"/>
          <w:color w:val="auto"/>
          <w:szCs w:val="24"/>
        </w:rPr>
        <w:t xml:space="preserve">  </w:t>
      </w:r>
    </w:p>
    <w:p w:rsidR="00F07052" w:rsidRPr="0097245C" w:rsidRDefault="00F07052" w:rsidP="00F05706">
      <w:pPr>
        <w:tabs>
          <w:tab w:val="left" w:pos="288"/>
          <w:tab w:val="left" w:pos="4752"/>
        </w:tabs>
        <w:spacing w:line="240" w:lineRule="exact"/>
        <w:jc w:val="both"/>
        <w:rPr>
          <w:rFonts w:asciiTheme="minorHAnsi" w:eastAsiaTheme="minorHAnsi" w:hAnsiTheme="minorHAnsi"/>
          <w:color w:val="auto"/>
          <w:szCs w:val="24"/>
        </w:rPr>
      </w:pPr>
    </w:p>
    <w:p w:rsidR="00A61B71" w:rsidRPr="0097245C" w:rsidRDefault="0073254D" w:rsidP="00F05706">
      <w:pPr>
        <w:tabs>
          <w:tab w:val="left" w:pos="288"/>
          <w:tab w:val="left" w:pos="4752"/>
        </w:tabs>
        <w:spacing w:line="240" w:lineRule="exact"/>
        <w:jc w:val="both"/>
        <w:rPr>
          <w:rFonts w:asciiTheme="minorHAnsi" w:hAnsiTheme="minorHAnsi"/>
          <w:color w:val="auto"/>
          <w:szCs w:val="24"/>
          <w:u w:val="single"/>
        </w:rPr>
      </w:pPr>
      <w:r w:rsidRPr="0097245C">
        <w:rPr>
          <w:rFonts w:asciiTheme="minorHAnsi" w:hAnsiTheme="minorHAnsi"/>
          <w:color w:val="auto"/>
          <w:szCs w:val="24"/>
          <w:u w:val="single"/>
        </w:rPr>
        <w:t xml:space="preserve">Other </w:t>
      </w:r>
      <w:r w:rsidR="001D023E">
        <w:rPr>
          <w:rFonts w:asciiTheme="minorHAnsi" w:hAnsiTheme="minorHAnsi"/>
          <w:color w:val="auto"/>
          <w:szCs w:val="24"/>
          <w:u w:val="single"/>
        </w:rPr>
        <w:t>DA Form 3947</w:t>
      </w:r>
      <w:r w:rsidRPr="0097245C">
        <w:rPr>
          <w:rFonts w:asciiTheme="minorHAnsi" w:hAnsiTheme="minorHAnsi"/>
          <w:color w:val="auto"/>
          <w:szCs w:val="24"/>
          <w:u w:val="single"/>
        </w:rPr>
        <w:t xml:space="preserve"> Conditions</w:t>
      </w:r>
      <w:r w:rsidR="00A61B71" w:rsidRPr="0097245C">
        <w:rPr>
          <w:rFonts w:asciiTheme="minorHAnsi" w:hAnsiTheme="minorHAnsi"/>
          <w:color w:val="auto"/>
          <w:szCs w:val="24"/>
          <w:u w:val="single"/>
        </w:rPr>
        <w:t xml:space="preserve"> </w:t>
      </w:r>
      <w:r w:rsidR="00AA7377">
        <w:rPr>
          <w:rFonts w:asciiTheme="minorHAnsi" w:hAnsiTheme="minorHAnsi"/>
          <w:color w:val="auto"/>
          <w:szCs w:val="24"/>
          <w:u w:val="single"/>
        </w:rPr>
        <w:t>(</w:t>
      </w:r>
      <w:r w:rsidR="0028551B" w:rsidRPr="0097245C">
        <w:rPr>
          <w:rFonts w:asciiTheme="minorHAnsi" w:hAnsiTheme="minorHAnsi"/>
          <w:color w:val="auto"/>
          <w:szCs w:val="24"/>
          <w:u w:val="single"/>
        </w:rPr>
        <w:t>Sleep A</w:t>
      </w:r>
      <w:r w:rsidR="00A61B71" w:rsidRPr="0097245C">
        <w:rPr>
          <w:rFonts w:asciiTheme="minorHAnsi" w:hAnsiTheme="minorHAnsi"/>
          <w:color w:val="auto"/>
          <w:szCs w:val="24"/>
          <w:u w:val="single"/>
        </w:rPr>
        <w:t>pnea</w:t>
      </w:r>
      <w:r w:rsidR="00CE13CF">
        <w:rPr>
          <w:rFonts w:asciiTheme="minorHAnsi" w:hAnsiTheme="minorHAnsi"/>
          <w:color w:val="auto"/>
          <w:szCs w:val="24"/>
          <w:u w:val="single"/>
        </w:rPr>
        <w:t xml:space="preserve"> [OSA]</w:t>
      </w:r>
      <w:r w:rsidR="00AA7377">
        <w:rPr>
          <w:rFonts w:asciiTheme="minorHAnsi" w:hAnsiTheme="minorHAnsi"/>
          <w:color w:val="auto"/>
          <w:szCs w:val="24"/>
          <w:u w:val="single"/>
        </w:rPr>
        <w:t>;</w:t>
      </w:r>
      <w:r w:rsidR="00A61B71" w:rsidRPr="0097245C">
        <w:rPr>
          <w:rFonts w:asciiTheme="minorHAnsi" w:hAnsiTheme="minorHAnsi"/>
          <w:color w:val="auto"/>
          <w:szCs w:val="24"/>
          <w:u w:val="single"/>
        </w:rPr>
        <w:t xml:space="preserve"> GERD</w:t>
      </w:r>
      <w:r w:rsidR="00AA7377">
        <w:rPr>
          <w:rFonts w:asciiTheme="minorHAnsi" w:hAnsiTheme="minorHAnsi"/>
          <w:color w:val="auto"/>
          <w:szCs w:val="24"/>
          <w:u w:val="single"/>
        </w:rPr>
        <w:t>)</w:t>
      </w:r>
      <w:r w:rsidR="00AA7377" w:rsidRPr="00AA7377">
        <w:rPr>
          <w:rFonts w:asciiTheme="minorHAnsi" w:hAnsiTheme="minorHAnsi"/>
          <w:color w:val="auto"/>
          <w:szCs w:val="24"/>
        </w:rPr>
        <w:t>:</w:t>
      </w:r>
      <w:r w:rsidR="00AA7377">
        <w:rPr>
          <w:rFonts w:asciiTheme="minorHAnsi" w:hAnsiTheme="minorHAnsi"/>
          <w:color w:val="auto"/>
          <w:szCs w:val="24"/>
        </w:rPr>
        <w:t xml:space="preserve">  </w:t>
      </w:r>
      <w:r w:rsidRPr="0097245C">
        <w:rPr>
          <w:rFonts w:asciiTheme="minorHAnsi" w:hAnsiTheme="minorHAnsi"/>
          <w:color w:val="auto"/>
          <w:szCs w:val="24"/>
        </w:rPr>
        <w:t>The</w:t>
      </w:r>
      <w:r w:rsidR="00A61B71" w:rsidRPr="0097245C">
        <w:rPr>
          <w:rFonts w:asciiTheme="minorHAnsi" w:hAnsiTheme="minorHAnsi"/>
          <w:color w:val="auto"/>
          <w:szCs w:val="24"/>
        </w:rPr>
        <w:t>se</w:t>
      </w:r>
      <w:r w:rsidRPr="0097245C">
        <w:rPr>
          <w:rFonts w:asciiTheme="minorHAnsi" w:hAnsiTheme="minorHAnsi"/>
          <w:color w:val="auto"/>
          <w:szCs w:val="24"/>
        </w:rPr>
        <w:t xml:space="preserve"> condition</w:t>
      </w:r>
      <w:r w:rsidR="00A61B71" w:rsidRPr="0097245C">
        <w:rPr>
          <w:rFonts w:asciiTheme="minorHAnsi" w:hAnsiTheme="minorHAnsi"/>
          <w:color w:val="auto"/>
          <w:szCs w:val="24"/>
        </w:rPr>
        <w:t>s</w:t>
      </w:r>
      <w:r w:rsidRPr="0097245C">
        <w:rPr>
          <w:rFonts w:asciiTheme="minorHAnsi" w:hAnsiTheme="minorHAnsi"/>
          <w:color w:val="auto"/>
          <w:szCs w:val="24"/>
        </w:rPr>
        <w:t xml:space="preserve"> w</w:t>
      </w:r>
      <w:r w:rsidR="00A61B71" w:rsidRPr="0097245C">
        <w:rPr>
          <w:rFonts w:asciiTheme="minorHAnsi" w:hAnsiTheme="minorHAnsi"/>
          <w:color w:val="auto"/>
          <w:szCs w:val="24"/>
        </w:rPr>
        <w:t>ere</w:t>
      </w:r>
      <w:r w:rsidRPr="0097245C">
        <w:rPr>
          <w:rFonts w:asciiTheme="minorHAnsi" w:hAnsiTheme="minorHAnsi"/>
          <w:color w:val="auto"/>
          <w:szCs w:val="24"/>
        </w:rPr>
        <w:t xml:space="preserve"> judged to be within AR 40-501 standards, w</w:t>
      </w:r>
      <w:r w:rsidR="00A61B71" w:rsidRPr="0097245C">
        <w:rPr>
          <w:rFonts w:asciiTheme="minorHAnsi" w:hAnsiTheme="minorHAnsi"/>
          <w:color w:val="auto"/>
          <w:szCs w:val="24"/>
        </w:rPr>
        <w:t>ere</w:t>
      </w:r>
      <w:r w:rsidRPr="0097245C">
        <w:rPr>
          <w:rFonts w:asciiTheme="minorHAnsi" w:hAnsiTheme="minorHAnsi"/>
          <w:color w:val="auto"/>
          <w:szCs w:val="24"/>
        </w:rPr>
        <w:t xml:space="preserve"> not profiled</w:t>
      </w:r>
      <w:r w:rsidR="0028551B" w:rsidRPr="0097245C">
        <w:rPr>
          <w:rFonts w:asciiTheme="minorHAnsi" w:hAnsiTheme="minorHAnsi"/>
          <w:color w:val="auto"/>
          <w:szCs w:val="24"/>
        </w:rPr>
        <w:t>,</w:t>
      </w:r>
      <w:r w:rsidR="00A61B71" w:rsidRPr="0097245C">
        <w:rPr>
          <w:rFonts w:asciiTheme="minorHAnsi" w:hAnsiTheme="minorHAnsi"/>
          <w:color w:val="auto"/>
          <w:szCs w:val="24"/>
        </w:rPr>
        <w:t xml:space="preserve"> </w:t>
      </w:r>
      <w:r w:rsidRPr="0097245C">
        <w:rPr>
          <w:rFonts w:asciiTheme="minorHAnsi" w:hAnsiTheme="minorHAnsi"/>
          <w:color w:val="auto"/>
          <w:szCs w:val="24"/>
        </w:rPr>
        <w:t>and w</w:t>
      </w:r>
      <w:r w:rsidR="00A61B71" w:rsidRPr="0097245C">
        <w:rPr>
          <w:rFonts w:asciiTheme="minorHAnsi" w:hAnsiTheme="minorHAnsi"/>
          <w:color w:val="auto"/>
          <w:szCs w:val="24"/>
        </w:rPr>
        <w:t>ere</w:t>
      </w:r>
      <w:r w:rsidRPr="0097245C">
        <w:rPr>
          <w:rFonts w:asciiTheme="minorHAnsi" w:hAnsiTheme="minorHAnsi"/>
          <w:color w:val="auto"/>
          <w:szCs w:val="24"/>
        </w:rPr>
        <w:t xml:space="preserve"> not identified as </w:t>
      </w:r>
      <w:r w:rsidR="00214D03" w:rsidRPr="0097245C">
        <w:rPr>
          <w:rFonts w:asciiTheme="minorHAnsi" w:hAnsiTheme="minorHAnsi"/>
          <w:color w:val="auto"/>
          <w:szCs w:val="24"/>
        </w:rPr>
        <w:t>impairments</w:t>
      </w:r>
      <w:r w:rsidRPr="0097245C">
        <w:rPr>
          <w:rFonts w:asciiTheme="minorHAnsi" w:hAnsiTheme="minorHAnsi"/>
          <w:color w:val="auto"/>
          <w:szCs w:val="24"/>
        </w:rPr>
        <w:t xml:space="preserve"> in the Commander’s statement.  </w:t>
      </w:r>
      <w:r w:rsidR="00CE13CF" w:rsidRPr="00CE13CF">
        <w:rPr>
          <w:rFonts w:asciiTheme="minorHAnsi" w:hAnsiTheme="minorHAnsi"/>
          <w:color w:val="auto"/>
          <w:szCs w:val="24"/>
        </w:rPr>
        <w:t xml:space="preserve">PEB’s across the services do not routinely find </w:t>
      </w:r>
      <w:r w:rsidR="00CE13CF">
        <w:rPr>
          <w:rFonts w:asciiTheme="minorHAnsi" w:hAnsiTheme="minorHAnsi"/>
          <w:color w:val="auto"/>
          <w:szCs w:val="24"/>
        </w:rPr>
        <w:t>sleep Apnea/</w:t>
      </w:r>
      <w:r w:rsidR="00CE13CF" w:rsidRPr="00CE13CF">
        <w:rPr>
          <w:rFonts w:asciiTheme="minorHAnsi" w:hAnsiTheme="minorHAnsi"/>
          <w:color w:val="auto"/>
          <w:szCs w:val="24"/>
        </w:rPr>
        <w:t xml:space="preserve">OSA, with or without </w:t>
      </w:r>
      <w:r w:rsidR="001E5C44">
        <w:rPr>
          <w:rFonts w:asciiTheme="minorHAnsi" w:hAnsiTheme="minorHAnsi"/>
          <w:color w:val="auto"/>
          <w:szCs w:val="24"/>
        </w:rPr>
        <w:t>Continuous Positive Airway Pressure (</w:t>
      </w:r>
      <w:r w:rsidR="00CE13CF" w:rsidRPr="00CE13CF">
        <w:rPr>
          <w:rFonts w:asciiTheme="minorHAnsi" w:hAnsiTheme="minorHAnsi"/>
          <w:color w:val="auto"/>
          <w:szCs w:val="24"/>
        </w:rPr>
        <w:t>CPAP</w:t>
      </w:r>
      <w:r w:rsidR="001E5C44">
        <w:rPr>
          <w:rFonts w:asciiTheme="minorHAnsi" w:hAnsiTheme="minorHAnsi"/>
          <w:color w:val="auto"/>
          <w:szCs w:val="24"/>
        </w:rPr>
        <w:t>)</w:t>
      </w:r>
      <w:r w:rsidR="00CE13CF" w:rsidRPr="00CE13CF">
        <w:rPr>
          <w:rFonts w:asciiTheme="minorHAnsi" w:hAnsiTheme="minorHAnsi"/>
          <w:color w:val="auto"/>
          <w:szCs w:val="24"/>
        </w:rPr>
        <w:t xml:space="preserve"> requirement, unfitting if symptoms are controlled and functioning is unimpaired.  The burden of providing CPAP in field and deployment environments is not considered to be a critical factor with the common availability of portable generators and sanitary facilities.  The PEB’s fitness adjudication was therefore expected and reasonable.</w:t>
      </w:r>
      <w:r w:rsidR="00CE13CF">
        <w:rPr>
          <w:rFonts w:asciiTheme="minorHAnsi" w:hAnsiTheme="minorHAnsi"/>
          <w:color w:val="auto"/>
          <w:szCs w:val="24"/>
        </w:rPr>
        <w:t xml:space="preserve">  The </w:t>
      </w:r>
      <w:proofErr w:type="gramStart"/>
      <w:r w:rsidR="00CE13CF">
        <w:rPr>
          <w:rFonts w:asciiTheme="minorHAnsi" w:hAnsiTheme="minorHAnsi"/>
          <w:color w:val="auto"/>
          <w:szCs w:val="24"/>
        </w:rPr>
        <w:t>CI ‘s</w:t>
      </w:r>
      <w:proofErr w:type="gramEnd"/>
      <w:r w:rsidR="00CE13CF">
        <w:rPr>
          <w:rFonts w:asciiTheme="minorHAnsi" w:hAnsiTheme="minorHAnsi"/>
          <w:color w:val="auto"/>
          <w:szCs w:val="24"/>
        </w:rPr>
        <w:t xml:space="preserve"> GERD appeared to be long standing and controlled.  There were no indications that any gastrointestinal symptoms rose to the level of being unfitting.  </w:t>
      </w:r>
      <w:r w:rsidR="0028551B" w:rsidRPr="0097245C">
        <w:rPr>
          <w:rFonts w:asciiTheme="minorHAnsi" w:hAnsiTheme="minorHAnsi"/>
          <w:color w:val="auto"/>
          <w:szCs w:val="24"/>
        </w:rPr>
        <w:t>All evidence considered</w:t>
      </w:r>
      <w:proofErr w:type="gramStart"/>
      <w:r w:rsidR="0028551B" w:rsidRPr="0097245C">
        <w:rPr>
          <w:rFonts w:asciiTheme="minorHAnsi" w:hAnsiTheme="minorHAnsi"/>
          <w:color w:val="auto"/>
          <w:szCs w:val="24"/>
        </w:rPr>
        <w:t>,</w:t>
      </w:r>
      <w:proofErr w:type="gramEnd"/>
      <w:r w:rsidRPr="0097245C">
        <w:rPr>
          <w:rFonts w:asciiTheme="minorHAnsi" w:hAnsiTheme="minorHAnsi"/>
          <w:color w:val="auto"/>
          <w:szCs w:val="24"/>
        </w:rPr>
        <w:t xml:space="preserve"> there is not reasonable doubt in the CI’s favor supporting </w:t>
      </w:r>
      <w:proofErr w:type="spellStart"/>
      <w:r w:rsidRPr="0097245C">
        <w:rPr>
          <w:rFonts w:asciiTheme="minorHAnsi" w:hAnsiTheme="minorHAnsi"/>
          <w:color w:val="auto"/>
          <w:szCs w:val="24"/>
        </w:rPr>
        <w:t>recharacterization</w:t>
      </w:r>
      <w:proofErr w:type="spellEnd"/>
      <w:r w:rsidRPr="0097245C">
        <w:rPr>
          <w:rFonts w:asciiTheme="minorHAnsi" w:hAnsiTheme="minorHAnsi"/>
          <w:color w:val="auto"/>
          <w:szCs w:val="24"/>
        </w:rPr>
        <w:t xml:space="preserve"> of the </w:t>
      </w:r>
      <w:r w:rsidRPr="00F05706">
        <w:rPr>
          <w:rFonts w:asciiTheme="minorHAnsi" w:hAnsiTheme="minorHAnsi"/>
          <w:color w:val="auto"/>
          <w:szCs w:val="24"/>
        </w:rPr>
        <w:t>P</w:t>
      </w:r>
      <w:r w:rsidR="00F67321" w:rsidRPr="00F05706">
        <w:rPr>
          <w:rFonts w:asciiTheme="minorHAnsi" w:hAnsiTheme="minorHAnsi"/>
          <w:color w:val="auto"/>
          <w:szCs w:val="24"/>
        </w:rPr>
        <w:t>EB adjudication</w:t>
      </w:r>
      <w:r w:rsidR="00F67321" w:rsidRPr="0097245C">
        <w:rPr>
          <w:rFonts w:asciiTheme="minorHAnsi" w:hAnsiTheme="minorHAnsi"/>
          <w:color w:val="auto"/>
          <w:szCs w:val="24"/>
        </w:rPr>
        <w:t xml:space="preserve"> for </w:t>
      </w:r>
      <w:r w:rsidR="006B456B">
        <w:rPr>
          <w:rFonts w:asciiTheme="minorHAnsi" w:hAnsiTheme="minorHAnsi"/>
          <w:color w:val="auto"/>
          <w:szCs w:val="24"/>
        </w:rPr>
        <w:t xml:space="preserve">Sleep Apnea or GERD </w:t>
      </w:r>
      <w:r w:rsidRPr="0097245C">
        <w:rPr>
          <w:rFonts w:asciiTheme="minorHAnsi" w:hAnsiTheme="minorHAnsi"/>
          <w:color w:val="auto"/>
          <w:szCs w:val="24"/>
        </w:rPr>
        <w:t>condition</w:t>
      </w:r>
      <w:r w:rsidR="00F67321" w:rsidRPr="0097245C">
        <w:rPr>
          <w:rFonts w:asciiTheme="minorHAnsi" w:hAnsiTheme="minorHAnsi"/>
          <w:color w:val="auto"/>
          <w:szCs w:val="24"/>
        </w:rPr>
        <w:t>s</w:t>
      </w:r>
      <w:r w:rsidR="00F05706">
        <w:rPr>
          <w:rFonts w:asciiTheme="minorHAnsi" w:hAnsiTheme="minorHAnsi"/>
          <w:color w:val="auto"/>
          <w:szCs w:val="24"/>
        </w:rPr>
        <w:t xml:space="preserve"> as not unfitting</w:t>
      </w:r>
      <w:r w:rsidRPr="0097245C">
        <w:rPr>
          <w:rFonts w:asciiTheme="minorHAnsi" w:hAnsiTheme="minorHAnsi"/>
          <w:color w:val="auto"/>
          <w:szCs w:val="24"/>
        </w:rPr>
        <w:t>.</w:t>
      </w:r>
      <w:r w:rsidR="00AA7377">
        <w:rPr>
          <w:rFonts w:asciiTheme="minorHAnsi" w:hAnsiTheme="minorHAnsi"/>
          <w:color w:val="auto"/>
          <w:szCs w:val="24"/>
        </w:rPr>
        <w:t xml:space="preserve">  </w:t>
      </w:r>
      <w:r w:rsidR="005809C3" w:rsidRPr="0097245C">
        <w:rPr>
          <w:rFonts w:asciiTheme="minorHAnsi" w:hAnsiTheme="minorHAnsi"/>
          <w:color w:val="auto"/>
          <w:szCs w:val="24"/>
        </w:rPr>
        <w:t>Several other relatively minor medical conditions were identified in the NARSUM and MEB physical</w:t>
      </w:r>
      <w:r w:rsidR="00893D57" w:rsidRPr="0097245C">
        <w:rPr>
          <w:rFonts w:asciiTheme="minorHAnsi" w:hAnsiTheme="minorHAnsi"/>
          <w:color w:val="auto"/>
          <w:szCs w:val="24"/>
        </w:rPr>
        <w:t xml:space="preserve">, including </w:t>
      </w:r>
      <w:r w:rsidR="005809C3" w:rsidRPr="0097245C">
        <w:rPr>
          <w:rFonts w:ascii="Calibri" w:hAnsi="Calibri"/>
          <w:color w:val="auto"/>
          <w:szCs w:val="24"/>
        </w:rPr>
        <w:t>chronic</w:t>
      </w:r>
      <w:r w:rsidR="001E4DF4" w:rsidRPr="0097245C">
        <w:rPr>
          <w:rFonts w:ascii="Calibri" w:hAnsi="Calibri"/>
          <w:color w:val="auto"/>
          <w:szCs w:val="24"/>
        </w:rPr>
        <w:t xml:space="preserve"> sinusitis,</w:t>
      </w:r>
      <w:r w:rsidR="005809C3" w:rsidRPr="0097245C">
        <w:rPr>
          <w:rFonts w:ascii="Calibri" w:hAnsi="Calibri"/>
          <w:color w:val="auto"/>
          <w:szCs w:val="24"/>
        </w:rPr>
        <w:t xml:space="preserve"> hyperhidrosis</w:t>
      </w:r>
      <w:r w:rsidR="001E4DF4" w:rsidRPr="0097245C">
        <w:rPr>
          <w:rFonts w:ascii="Calibri" w:hAnsi="Calibri"/>
          <w:color w:val="auto"/>
          <w:szCs w:val="24"/>
        </w:rPr>
        <w:t>, and bleeding hemorrhoids</w:t>
      </w:r>
      <w:r w:rsidR="00214D03" w:rsidRPr="0097245C">
        <w:rPr>
          <w:rFonts w:ascii="Calibri" w:hAnsi="Calibri"/>
          <w:color w:val="auto"/>
          <w:szCs w:val="24"/>
        </w:rPr>
        <w:t>.</w:t>
      </w:r>
      <w:r w:rsidR="005809C3" w:rsidRPr="0097245C">
        <w:rPr>
          <w:rFonts w:asciiTheme="minorHAnsi" w:hAnsiTheme="minorHAnsi"/>
          <w:color w:val="auto"/>
          <w:szCs w:val="24"/>
        </w:rPr>
        <w:t xml:space="preserve">  </w:t>
      </w:r>
      <w:r w:rsidR="005809C3" w:rsidRPr="0097245C">
        <w:rPr>
          <w:rFonts w:asciiTheme="minorHAnsi" w:eastAsiaTheme="minorHAnsi" w:hAnsiTheme="minorHAnsi"/>
          <w:color w:val="auto"/>
          <w:szCs w:val="24"/>
        </w:rPr>
        <w:t xml:space="preserve">They had no connection with fitness and are not relevant for Board consideration as additionally unfitting and ratable.  </w:t>
      </w:r>
    </w:p>
    <w:p w:rsidR="006B456B" w:rsidRDefault="006B456B" w:rsidP="00F05706">
      <w:pPr>
        <w:tabs>
          <w:tab w:val="left" w:pos="288"/>
          <w:tab w:val="left" w:pos="4752"/>
        </w:tabs>
        <w:spacing w:line="240" w:lineRule="exact"/>
        <w:jc w:val="both"/>
        <w:rPr>
          <w:rFonts w:asciiTheme="minorHAnsi" w:hAnsiTheme="minorHAnsi"/>
          <w:color w:val="auto"/>
          <w:szCs w:val="24"/>
        </w:rPr>
      </w:pPr>
    </w:p>
    <w:p w:rsidR="00AA7377" w:rsidRPr="0097245C" w:rsidRDefault="006B456B" w:rsidP="00F05706">
      <w:pPr>
        <w:tabs>
          <w:tab w:val="left" w:pos="288"/>
          <w:tab w:val="left" w:pos="4752"/>
        </w:tabs>
        <w:spacing w:line="240" w:lineRule="exact"/>
        <w:jc w:val="both"/>
        <w:rPr>
          <w:rFonts w:asciiTheme="minorHAnsi" w:hAnsiTheme="minorHAnsi"/>
          <w:color w:val="auto"/>
          <w:szCs w:val="24"/>
        </w:rPr>
      </w:pPr>
      <w:r w:rsidRPr="006B456B">
        <w:rPr>
          <w:rFonts w:asciiTheme="minorHAnsi" w:hAnsiTheme="minorHAnsi"/>
          <w:color w:val="auto"/>
          <w:szCs w:val="24"/>
          <w:u w:val="single"/>
        </w:rPr>
        <w:t>Other Conditions</w:t>
      </w:r>
      <w:r>
        <w:rPr>
          <w:rFonts w:asciiTheme="minorHAnsi" w:hAnsiTheme="minorHAnsi"/>
          <w:color w:val="auto"/>
          <w:szCs w:val="24"/>
        </w:rPr>
        <w:t xml:space="preserve">:  </w:t>
      </w:r>
      <w:r w:rsidRPr="006B456B">
        <w:rPr>
          <w:rFonts w:asciiTheme="minorHAnsi" w:hAnsiTheme="minorHAnsi"/>
          <w:color w:val="auto"/>
          <w:szCs w:val="24"/>
        </w:rPr>
        <w:t xml:space="preserve">Only Bilateral </w:t>
      </w:r>
      <w:proofErr w:type="spellStart"/>
      <w:r w:rsidRPr="006B456B">
        <w:rPr>
          <w:rFonts w:asciiTheme="minorHAnsi" w:hAnsiTheme="minorHAnsi"/>
          <w:color w:val="auto"/>
          <w:szCs w:val="24"/>
        </w:rPr>
        <w:t>Pes</w:t>
      </w:r>
      <w:proofErr w:type="spellEnd"/>
      <w:r w:rsidRPr="006B456B">
        <w:rPr>
          <w:rFonts w:asciiTheme="minorHAnsi" w:hAnsiTheme="minorHAnsi"/>
          <w:color w:val="auto"/>
          <w:szCs w:val="24"/>
        </w:rPr>
        <w:t xml:space="preserve"> </w:t>
      </w:r>
      <w:proofErr w:type="spellStart"/>
      <w:r w:rsidRPr="006B456B">
        <w:rPr>
          <w:rFonts w:asciiTheme="minorHAnsi" w:hAnsiTheme="minorHAnsi"/>
          <w:color w:val="auto"/>
          <w:szCs w:val="24"/>
        </w:rPr>
        <w:t>Planus</w:t>
      </w:r>
      <w:proofErr w:type="spellEnd"/>
      <w:r>
        <w:rPr>
          <w:rFonts w:asciiTheme="minorHAnsi" w:hAnsiTheme="minorHAnsi"/>
          <w:color w:val="auto"/>
          <w:szCs w:val="24"/>
        </w:rPr>
        <w:t xml:space="preserve"> (flat feet) and a lower back (</w:t>
      </w:r>
      <w:r w:rsidRPr="006B456B">
        <w:rPr>
          <w:rFonts w:asciiTheme="minorHAnsi" w:hAnsiTheme="minorHAnsi"/>
          <w:color w:val="auto"/>
          <w:szCs w:val="24"/>
        </w:rPr>
        <w:t>Lumbar Strain</w:t>
      </w:r>
      <w:r>
        <w:rPr>
          <w:rFonts w:asciiTheme="minorHAnsi" w:hAnsiTheme="minorHAnsi"/>
          <w:color w:val="auto"/>
          <w:szCs w:val="24"/>
        </w:rPr>
        <w:t xml:space="preserve">) condition were rated at 10% or higher by the VA within one year following separation.   Both conditions were noted in the MEB history and physical without any profile restrictions or limitations in duty.  </w:t>
      </w:r>
      <w:r w:rsidRPr="006B456B">
        <w:rPr>
          <w:rFonts w:asciiTheme="minorHAnsi" w:hAnsiTheme="minorHAnsi"/>
          <w:color w:val="auto"/>
          <w:szCs w:val="24"/>
        </w:rPr>
        <w:t>All evidence considered</w:t>
      </w:r>
      <w:proofErr w:type="gramStart"/>
      <w:r w:rsidRPr="006B456B">
        <w:rPr>
          <w:rFonts w:asciiTheme="minorHAnsi" w:hAnsiTheme="minorHAnsi"/>
          <w:color w:val="auto"/>
          <w:szCs w:val="24"/>
        </w:rPr>
        <w:t>,</w:t>
      </w:r>
      <w:proofErr w:type="gramEnd"/>
      <w:r w:rsidRPr="006B456B">
        <w:rPr>
          <w:rFonts w:asciiTheme="minorHAnsi" w:hAnsiTheme="minorHAnsi"/>
          <w:color w:val="auto"/>
          <w:szCs w:val="24"/>
        </w:rPr>
        <w:t xml:space="preserve"> there is not reasonable doubt in the CI’s favor supporting addition of</w:t>
      </w:r>
      <w:r>
        <w:rPr>
          <w:rFonts w:asciiTheme="minorHAnsi" w:hAnsiTheme="minorHAnsi"/>
          <w:color w:val="auto"/>
          <w:szCs w:val="24"/>
        </w:rPr>
        <w:t xml:space="preserve"> </w:t>
      </w:r>
      <w:proofErr w:type="spellStart"/>
      <w:r>
        <w:rPr>
          <w:rFonts w:asciiTheme="minorHAnsi" w:hAnsiTheme="minorHAnsi"/>
          <w:color w:val="auto"/>
          <w:szCs w:val="24"/>
        </w:rPr>
        <w:t>Pes</w:t>
      </w:r>
      <w:proofErr w:type="spellEnd"/>
      <w:r>
        <w:rPr>
          <w:rFonts w:asciiTheme="minorHAnsi" w:hAnsiTheme="minorHAnsi"/>
          <w:color w:val="auto"/>
          <w:szCs w:val="24"/>
        </w:rPr>
        <w:t xml:space="preserve"> </w:t>
      </w:r>
      <w:proofErr w:type="spellStart"/>
      <w:r>
        <w:rPr>
          <w:rFonts w:asciiTheme="minorHAnsi" w:hAnsiTheme="minorHAnsi"/>
          <w:color w:val="auto"/>
          <w:szCs w:val="24"/>
        </w:rPr>
        <w:t>Planus</w:t>
      </w:r>
      <w:proofErr w:type="spellEnd"/>
      <w:r>
        <w:rPr>
          <w:rFonts w:asciiTheme="minorHAnsi" w:hAnsiTheme="minorHAnsi"/>
          <w:color w:val="auto"/>
          <w:szCs w:val="24"/>
        </w:rPr>
        <w:t xml:space="preserve"> or Lumbar Strain </w:t>
      </w:r>
      <w:r w:rsidRPr="006B456B">
        <w:rPr>
          <w:rFonts w:asciiTheme="minorHAnsi" w:hAnsiTheme="minorHAnsi"/>
          <w:color w:val="auto"/>
          <w:szCs w:val="24"/>
        </w:rPr>
        <w:t>as unfitting condition</w:t>
      </w:r>
      <w:r>
        <w:rPr>
          <w:rFonts w:asciiTheme="minorHAnsi" w:hAnsiTheme="minorHAnsi"/>
          <w:color w:val="auto"/>
          <w:szCs w:val="24"/>
        </w:rPr>
        <w:t>s</w:t>
      </w:r>
      <w:r w:rsidRPr="006B456B">
        <w:rPr>
          <w:rFonts w:asciiTheme="minorHAnsi" w:hAnsiTheme="minorHAnsi"/>
          <w:color w:val="auto"/>
          <w:szCs w:val="24"/>
        </w:rPr>
        <w:t xml:space="preserve"> for separation rating.</w:t>
      </w:r>
      <w:r>
        <w:rPr>
          <w:rFonts w:asciiTheme="minorHAnsi" w:hAnsiTheme="minorHAnsi"/>
          <w:color w:val="auto"/>
          <w:szCs w:val="24"/>
        </w:rPr>
        <w:t xml:space="preserve">  </w:t>
      </w:r>
      <w:r w:rsidR="00AA7377" w:rsidRPr="0097245C">
        <w:rPr>
          <w:rFonts w:asciiTheme="minorHAnsi" w:hAnsiTheme="minorHAnsi"/>
          <w:color w:val="auto"/>
          <w:szCs w:val="24"/>
        </w:rPr>
        <w:t xml:space="preserve">There are </w:t>
      </w:r>
      <w:r>
        <w:rPr>
          <w:rFonts w:asciiTheme="minorHAnsi" w:hAnsiTheme="minorHAnsi"/>
          <w:color w:val="auto"/>
          <w:szCs w:val="24"/>
        </w:rPr>
        <w:t xml:space="preserve">therefore </w:t>
      </w:r>
      <w:r w:rsidR="00AA7377" w:rsidRPr="0097245C">
        <w:rPr>
          <w:rFonts w:asciiTheme="minorHAnsi" w:hAnsiTheme="minorHAnsi"/>
          <w:color w:val="auto"/>
          <w:szCs w:val="24"/>
        </w:rPr>
        <w:t>no additional conditions in this case appropriate for Board recommendation as additionally unfitting for separation rating.</w:t>
      </w:r>
      <w:r>
        <w:rPr>
          <w:rFonts w:asciiTheme="minorHAnsi" w:hAnsiTheme="minorHAnsi"/>
          <w:color w:val="auto"/>
          <w:szCs w:val="24"/>
        </w:rPr>
        <w:t xml:space="preserve">  </w:t>
      </w:r>
    </w:p>
    <w:p w:rsidR="00A90D55" w:rsidRPr="0097245C" w:rsidRDefault="008B5D31" w:rsidP="00F05706">
      <w:pPr>
        <w:tabs>
          <w:tab w:val="left" w:pos="288"/>
          <w:tab w:val="left" w:pos="4752"/>
        </w:tabs>
        <w:spacing w:line="240" w:lineRule="exact"/>
        <w:jc w:val="both"/>
        <w:rPr>
          <w:color w:val="auto"/>
        </w:rPr>
      </w:pPr>
      <w:r w:rsidRPr="0097245C">
        <w:rPr>
          <w:color w:val="auto"/>
          <w:u w:val="single"/>
        </w:rPr>
        <w:t>_______________________________________________________________</w:t>
      </w:r>
      <w:r w:rsidRPr="0097245C">
        <w:rPr>
          <w:color w:val="auto"/>
        </w:rPr>
        <w:t>_</w:t>
      </w:r>
    </w:p>
    <w:p w:rsidR="00A90D55" w:rsidRPr="0097245C" w:rsidRDefault="00A90D55" w:rsidP="00F05706">
      <w:pPr>
        <w:tabs>
          <w:tab w:val="left" w:pos="288"/>
          <w:tab w:val="left" w:pos="4752"/>
        </w:tabs>
        <w:spacing w:line="240" w:lineRule="exact"/>
        <w:jc w:val="both"/>
        <w:rPr>
          <w:color w:val="auto"/>
        </w:rPr>
      </w:pPr>
    </w:p>
    <w:p w:rsidR="00D523E4" w:rsidRPr="0097245C" w:rsidRDefault="00C56FC8" w:rsidP="00F05706">
      <w:pPr>
        <w:spacing w:line="240" w:lineRule="exact"/>
        <w:jc w:val="both"/>
        <w:rPr>
          <w:rFonts w:asciiTheme="minorHAnsi" w:eastAsiaTheme="minorHAnsi" w:hAnsiTheme="minorHAnsi"/>
          <w:color w:val="auto"/>
          <w:szCs w:val="24"/>
        </w:rPr>
      </w:pPr>
      <w:r w:rsidRPr="0097245C">
        <w:rPr>
          <w:rFonts w:asciiTheme="minorHAnsi" w:hAnsiTheme="minorHAnsi"/>
          <w:color w:val="auto"/>
          <w:szCs w:val="24"/>
          <w:u w:val="single"/>
        </w:rPr>
        <w:t>BOARD FINDINGS</w:t>
      </w:r>
      <w:r w:rsidRPr="0097245C">
        <w:rPr>
          <w:rFonts w:asciiTheme="minorHAnsi" w:hAnsiTheme="minorHAnsi"/>
          <w:color w:val="auto"/>
          <w:szCs w:val="24"/>
        </w:rPr>
        <w:t>:</w:t>
      </w:r>
      <w:r w:rsidRPr="0097245C">
        <w:rPr>
          <w:rFonts w:asciiTheme="minorHAnsi" w:eastAsiaTheme="minorHAnsi" w:hAnsiTheme="minorHAnsi"/>
          <w:color w:val="auto"/>
          <w:szCs w:val="24"/>
        </w:rPr>
        <w:t xml:space="preserve">  IAW </w:t>
      </w:r>
      <w:proofErr w:type="spellStart"/>
      <w:r w:rsidRPr="0097245C">
        <w:rPr>
          <w:rFonts w:asciiTheme="minorHAnsi" w:eastAsiaTheme="minorHAnsi" w:hAnsiTheme="minorHAnsi"/>
          <w:color w:val="auto"/>
          <w:szCs w:val="24"/>
        </w:rPr>
        <w:t>DoDI</w:t>
      </w:r>
      <w:proofErr w:type="spellEnd"/>
      <w:r w:rsidRPr="0097245C">
        <w:rPr>
          <w:rFonts w:asciiTheme="minorHAnsi" w:eastAsiaTheme="minorHAnsi" w:hAnsiTheme="minorHAnsi"/>
          <w:color w:val="auto"/>
          <w:szCs w:val="24"/>
        </w:rPr>
        <w:t xml:space="preserve"> 6040.44, provisions of </w:t>
      </w:r>
      <w:proofErr w:type="spellStart"/>
      <w:r w:rsidRPr="0097245C">
        <w:rPr>
          <w:rFonts w:asciiTheme="minorHAnsi" w:eastAsiaTheme="minorHAnsi" w:hAnsiTheme="minorHAnsi"/>
          <w:color w:val="auto"/>
          <w:szCs w:val="24"/>
        </w:rPr>
        <w:t>DoD</w:t>
      </w:r>
      <w:proofErr w:type="spellEnd"/>
      <w:r w:rsidRPr="0097245C">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 </w:t>
      </w:r>
      <w:r w:rsidR="001D68CF" w:rsidRPr="0097245C">
        <w:rPr>
          <w:rFonts w:asciiTheme="minorHAnsi" w:eastAsiaTheme="minorHAnsi" w:hAnsiTheme="minorHAnsi"/>
          <w:color w:val="auto"/>
          <w:szCs w:val="24"/>
        </w:rPr>
        <w:t xml:space="preserve"> </w:t>
      </w:r>
      <w:r w:rsidRPr="0097245C">
        <w:rPr>
          <w:rFonts w:asciiTheme="minorHAnsi" w:eastAsiaTheme="minorHAnsi" w:hAnsiTheme="minorHAnsi"/>
          <w:color w:val="auto"/>
          <w:szCs w:val="24"/>
        </w:rPr>
        <w:t>The Board did not surmise from the record or PEB ruling in this case that any prerogatives outside the VASRD were exercised.</w:t>
      </w:r>
      <w:r w:rsidR="000E4947" w:rsidRPr="0097245C">
        <w:rPr>
          <w:rFonts w:asciiTheme="minorHAnsi" w:hAnsiTheme="minorHAnsi"/>
          <w:color w:val="auto"/>
          <w:szCs w:val="24"/>
        </w:rPr>
        <w:t xml:space="preserve">  </w:t>
      </w:r>
      <w:r w:rsidRPr="0097245C">
        <w:rPr>
          <w:rFonts w:asciiTheme="minorHAnsi" w:eastAsiaTheme="minorHAnsi" w:hAnsiTheme="minorHAnsi"/>
          <w:color w:val="auto"/>
          <w:szCs w:val="24"/>
        </w:rPr>
        <w:t xml:space="preserve">In the matter of the </w:t>
      </w:r>
      <w:r w:rsidR="006B456B">
        <w:rPr>
          <w:rFonts w:asciiTheme="minorHAnsi" w:eastAsiaTheme="minorHAnsi" w:hAnsiTheme="minorHAnsi"/>
          <w:color w:val="auto"/>
          <w:szCs w:val="24"/>
        </w:rPr>
        <w:t>neck condition (</w:t>
      </w:r>
      <w:r w:rsidR="000E4947" w:rsidRPr="0097245C">
        <w:rPr>
          <w:rFonts w:asciiTheme="minorHAnsi" w:eastAsiaTheme="minorHAnsi" w:hAnsiTheme="minorHAnsi"/>
          <w:color w:val="auto"/>
          <w:szCs w:val="24"/>
        </w:rPr>
        <w:t xml:space="preserve">cervical spine fusion with </w:t>
      </w:r>
      <w:r w:rsidR="00831788" w:rsidRPr="0097245C">
        <w:rPr>
          <w:rFonts w:asciiTheme="minorHAnsi" w:eastAsiaTheme="minorHAnsi" w:hAnsiTheme="minorHAnsi"/>
          <w:color w:val="auto"/>
          <w:szCs w:val="24"/>
        </w:rPr>
        <w:t>radiation of pain in the upper extremity</w:t>
      </w:r>
      <w:r w:rsidR="006B456B">
        <w:rPr>
          <w:rFonts w:asciiTheme="minorHAnsi" w:eastAsiaTheme="minorHAnsi" w:hAnsiTheme="minorHAnsi"/>
          <w:color w:val="auto"/>
          <w:szCs w:val="24"/>
        </w:rPr>
        <w:t>)</w:t>
      </w:r>
      <w:r w:rsidR="00831788" w:rsidRPr="0097245C">
        <w:rPr>
          <w:rFonts w:asciiTheme="minorHAnsi" w:eastAsiaTheme="minorHAnsi" w:hAnsiTheme="minorHAnsi"/>
          <w:color w:val="auto"/>
          <w:szCs w:val="24"/>
        </w:rPr>
        <w:t>,</w:t>
      </w:r>
      <w:r w:rsidRPr="0097245C">
        <w:rPr>
          <w:rFonts w:asciiTheme="minorHAnsi" w:eastAsiaTheme="minorHAnsi" w:hAnsiTheme="minorHAnsi"/>
          <w:color w:val="auto"/>
          <w:szCs w:val="24"/>
        </w:rPr>
        <w:t xml:space="preserve"> and </w:t>
      </w:r>
      <w:r w:rsidRPr="0097245C">
        <w:rPr>
          <w:rFonts w:asciiTheme="minorHAnsi" w:hAnsiTheme="minorHAnsi"/>
          <w:color w:val="auto"/>
          <w:szCs w:val="24"/>
        </w:rPr>
        <w:t>IAW VASRD §</w:t>
      </w:r>
      <w:r w:rsidR="00671EB4" w:rsidRPr="0097245C">
        <w:rPr>
          <w:rFonts w:asciiTheme="minorHAnsi" w:hAnsiTheme="minorHAnsi"/>
          <w:color w:val="auto"/>
          <w:szCs w:val="24"/>
        </w:rPr>
        <w:t>4.71a</w:t>
      </w:r>
      <w:r w:rsidRPr="0097245C">
        <w:rPr>
          <w:rFonts w:asciiTheme="minorHAnsi" w:eastAsiaTheme="minorHAnsi" w:hAnsiTheme="minorHAnsi"/>
          <w:color w:val="auto"/>
          <w:szCs w:val="24"/>
        </w:rPr>
        <w:t xml:space="preserve">, the Board </w:t>
      </w:r>
      <w:r w:rsidRPr="00F05706">
        <w:rPr>
          <w:rFonts w:asciiTheme="minorHAnsi" w:eastAsiaTheme="minorHAnsi" w:hAnsiTheme="minorHAnsi"/>
          <w:color w:val="auto"/>
          <w:szCs w:val="24"/>
        </w:rPr>
        <w:t>unanimously</w:t>
      </w:r>
      <w:r w:rsidRPr="0097245C">
        <w:rPr>
          <w:rFonts w:asciiTheme="minorHAnsi" w:eastAsiaTheme="minorHAnsi" w:hAnsiTheme="minorHAnsi"/>
          <w:color w:val="auto"/>
          <w:szCs w:val="24"/>
        </w:rPr>
        <w:t xml:space="preserve"> recommends no </w:t>
      </w:r>
      <w:r w:rsidR="00FD076A" w:rsidRPr="0097245C">
        <w:rPr>
          <w:rFonts w:asciiTheme="minorHAnsi" w:eastAsiaTheme="minorHAnsi" w:hAnsiTheme="minorHAnsi"/>
          <w:color w:val="auto"/>
          <w:szCs w:val="24"/>
        </w:rPr>
        <w:t>change in</w:t>
      </w:r>
      <w:r w:rsidRPr="0097245C">
        <w:rPr>
          <w:rFonts w:asciiTheme="minorHAnsi" w:eastAsiaTheme="minorHAnsi" w:hAnsiTheme="minorHAnsi"/>
          <w:color w:val="auto"/>
          <w:szCs w:val="24"/>
        </w:rPr>
        <w:t xml:space="preserve"> the PEB </w:t>
      </w:r>
      <w:r w:rsidR="00AD067E" w:rsidRPr="0097245C">
        <w:rPr>
          <w:rFonts w:asciiTheme="minorHAnsi" w:eastAsiaTheme="minorHAnsi" w:hAnsiTheme="minorHAnsi"/>
          <w:color w:val="auto"/>
          <w:szCs w:val="24"/>
        </w:rPr>
        <w:t>adjudication</w:t>
      </w:r>
      <w:r w:rsidRPr="0097245C">
        <w:rPr>
          <w:rFonts w:asciiTheme="minorHAnsi" w:hAnsiTheme="minorHAnsi"/>
          <w:color w:val="auto"/>
          <w:szCs w:val="24"/>
        </w:rPr>
        <w:t xml:space="preserve">.  </w:t>
      </w:r>
      <w:r w:rsidRPr="0097245C">
        <w:rPr>
          <w:rFonts w:asciiTheme="minorHAnsi" w:eastAsiaTheme="minorHAnsi" w:hAnsiTheme="minorHAnsi"/>
          <w:color w:val="auto"/>
          <w:szCs w:val="24"/>
        </w:rPr>
        <w:t xml:space="preserve">In the matter of the </w:t>
      </w:r>
      <w:r w:rsidR="006B456B">
        <w:rPr>
          <w:rFonts w:asciiTheme="minorHAnsi" w:eastAsiaTheme="minorHAnsi" w:hAnsiTheme="minorHAnsi"/>
          <w:color w:val="auto"/>
          <w:szCs w:val="24"/>
        </w:rPr>
        <w:t xml:space="preserve">depression, </w:t>
      </w:r>
      <w:r w:rsidR="00831788" w:rsidRPr="0097245C">
        <w:rPr>
          <w:rFonts w:asciiTheme="minorHAnsi" w:eastAsiaTheme="minorHAnsi" w:hAnsiTheme="minorHAnsi"/>
          <w:color w:val="auto"/>
          <w:szCs w:val="24"/>
        </w:rPr>
        <w:t>migraine headaches</w:t>
      </w:r>
      <w:r w:rsidRPr="0097245C">
        <w:rPr>
          <w:rFonts w:asciiTheme="minorHAnsi" w:eastAsiaTheme="minorHAnsi" w:hAnsiTheme="minorHAnsi"/>
          <w:color w:val="auto"/>
          <w:szCs w:val="24"/>
        </w:rPr>
        <w:t xml:space="preserve">, </w:t>
      </w:r>
      <w:r w:rsidR="006B456B" w:rsidRPr="006B456B">
        <w:rPr>
          <w:rFonts w:asciiTheme="minorHAnsi" w:eastAsiaTheme="minorHAnsi" w:hAnsiTheme="minorHAnsi"/>
          <w:color w:val="auto"/>
          <w:szCs w:val="24"/>
        </w:rPr>
        <w:t>Sleep Apnea [OSA]</w:t>
      </w:r>
      <w:r w:rsidR="006B456B">
        <w:rPr>
          <w:rFonts w:asciiTheme="minorHAnsi" w:eastAsiaTheme="minorHAnsi" w:hAnsiTheme="minorHAnsi"/>
          <w:color w:val="auto"/>
          <w:szCs w:val="24"/>
        </w:rPr>
        <w:t xml:space="preserve"> and</w:t>
      </w:r>
      <w:r w:rsidR="006B456B" w:rsidRPr="006B456B">
        <w:rPr>
          <w:rFonts w:asciiTheme="minorHAnsi" w:eastAsiaTheme="minorHAnsi" w:hAnsiTheme="minorHAnsi"/>
          <w:color w:val="auto"/>
          <w:szCs w:val="24"/>
        </w:rPr>
        <w:t xml:space="preserve"> GERD</w:t>
      </w:r>
      <w:r w:rsidR="006B456B">
        <w:rPr>
          <w:rFonts w:asciiTheme="minorHAnsi" w:eastAsiaTheme="minorHAnsi" w:hAnsiTheme="minorHAnsi"/>
          <w:color w:val="auto"/>
          <w:szCs w:val="24"/>
        </w:rPr>
        <w:t xml:space="preserve"> conditions</w:t>
      </w:r>
      <w:r w:rsidR="006B456B" w:rsidRPr="006B456B">
        <w:rPr>
          <w:rFonts w:asciiTheme="minorHAnsi" w:eastAsiaTheme="minorHAnsi" w:hAnsiTheme="minorHAnsi"/>
          <w:color w:val="auto"/>
          <w:szCs w:val="24"/>
        </w:rPr>
        <w:t xml:space="preserve"> </w:t>
      </w:r>
      <w:r w:rsidRPr="0097245C">
        <w:rPr>
          <w:rFonts w:asciiTheme="minorHAnsi" w:eastAsiaTheme="minorHAnsi" w:hAnsiTheme="minorHAnsi"/>
          <w:color w:val="auto"/>
          <w:szCs w:val="24"/>
        </w:rPr>
        <w:t xml:space="preserve">the Board </w:t>
      </w:r>
      <w:r w:rsidRPr="00F05706">
        <w:rPr>
          <w:rFonts w:asciiTheme="minorHAnsi" w:eastAsiaTheme="minorHAnsi" w:hAnsiTheme="minorHAnsi"/>
          <w:color w:val="auto"/>
          <w:szCs w:val="24"/>
        </w:rPr>
        <w:t>unanimously</w:t>
      </w:r>
      <w:r w:rsidRPr="0097245C">
        <w:rPr>
          <w:rFonts w:asciiTheme="minorHAnsi" w:eastAsiaTheme="minorHAnsi" w:hAnsiTheme="minorHAnsi"/>
          <w:color w:val="auto"/>
          <w:szCs w:val="24"/>
        </w:rPr>
        <w:t xml:space="preserve"> recommends no </w:t>
      </w:r>
      <w:proofErr w:type="spellStart"/>
      <w:r w:rsidRPr="0097245C">
        <w:rPr>
          <w:rFonts w:asciiTheme="minorHAnsi" w:eastAsiaTheme="minorHAnsi" w:hAnsiTheme="minorHAnsi"/>
          <w:color w:val="auto"/>
          <w:szCs w:val="24"/>
        </w:rPr>
        <w:t>recharacterization</w:t>
      </w:r>
      <w:proofErr w:type="spellEnd"/>
      <w:r w:rsidRPr="0097245C">
        <w:rPr>
          <w:rFonts w:asciiTheme="minorHAnsi" w:eastAsiaTheme="minorHAnsi" w:hAnsiTheme="minorHAnsi"/>
          <w:color w:val="auto"/>
          <w:szCs w:val="24"/>
        </w:rPr>
        <w:t xml:space="preserve"> of the PEB adjudication as not unfitting.</w:t>
      </w:r>
      <w:r w:rsidR="00831788" w:rsidRPr="0097245C">
        <w:rPr>
          <w:rFonts w:asciiTheme="minorHAnsi" w:eastAsiaTheme="minorHAnsi" w:hAnsiTheme="minorHAnsi"/>
          <w:color w:val="auto"/>
          <w:szCs w:val="24"/>
        </w:rPr>
        <w:t xml:space="preserve">  </w:t>
      </w:r>
      <w:r w:rsidR="00D523E4" w:rsidRPr="0097245C">
        <w:rPr>
          <w:rFonts w:asciiTheme="minorHAnsi" w:hAnsiTheme="minorHAnsi"/>
          <w:color w:val="auto"/>
          <w:szCs w:val="24"/>
        </w:rPr>
        <w:t xml:space="preserve">The Board </w:t>
      </w:r>
      <w:r w:rsidR="00D523E4" w:rsidRPr="00F05706">
        <w:rPr>
          <w:rFonts w:asciiTheme="minorHAnsi" w:hAnsiTheme="minorHAnsi"/>
          <w:color w:val="auto"/>
          <w:szCs w:val="24"/>
        </w:rPr>
        <w:t>unanimously</w:t>
      </w:r>
      <w:r w:rsidR="00D523E4" w:rsidRPr="0097245C">
        <w:rPr>
          <w:rFonts w:asciiTheme="minorHAnsi" w:hAnsiTheme="minorHAnsi"/>
          <w:color w:val="auto"/>
          <w:szCs w:val="24"/>
        </w:rPr>
        <w:t xml:space="preserve"> agrees that there were no other conditions eligible for Board consideration which could be recommended as additionally unfitting for rating at separation.</w:t>
      </w:r>
    </w:p>
    <w:p w:rsidR="00FB593A" w:rsidRPr="0097245C" w:rsidRDefault="008B5D31" w:rsidP="00F05706">
      <w:pPr>
        <w:tabs>
          <w:tab w:val="left" w:pos="288"/>
          <w:tab w:val="left" w:pos="4752"/>
        </w:tabs>
        <w:spacing w:line="240" w:lineRule="exact"/>
        <w:jc w:val="both"/>
        <w:rPr>
          <w:color w:val="auto"/>
        </w:rPr>
      </w:pPr>
      <w:r w:rsidRPr="0097245C">
        <w:rPr>
          <w:color w:val="auto"/>
          <w:u w:val="single"/>
        </w:rPr>
        <w:t>_______________________________________________________________</w:t>
      </w:r>
      <w:r w:rsidRPr="0097245C">
        <w:rPr>
          <w:color w:val="auto"/>
        </w:rPr>
        <w:t>_</w:t>
      </w:r>
    </w:p>
    <w:p w:rsidR="007A0431" w:rsidRDefault="007A0431" w:rsidP="00F05706">
      <w:pPr>
        <w:tabs>
          <w:tab w:val="left" w:pos="288"/>
          <w:tab w:val="left" w:pos="4752"/>
        </w:tabs>
        <w:spacing w:line="240" w:lineRule="exact"/>
        <w:ind w:firstLine="720"/>
        <w:jc w:val="both"/>
        <w:rPr>
          <w:color w:val="auto"/>
        </w:rPr>
      </w:pPr>
    </w:p>
    <w:p w:rsidR="00F30E1F" w:rsidRDefault="00F30E1F">
      <w:pPr>
        <w:rPr>
          <w:rFonts w:asciiTheme="minorHAnsi" w:hAnsiTheme="minorHAnsi"/>
          <w:color w:val="auto"/>
          <w:szCs w:val="24"/>
          <w:u w:val="single"/>
        </w:rPr>
      </w:pPr>
      <w:r>
        <w:rPr>
          <w:rFonts w:asciiTheme="minorHAnsi" w:hAnsiTheme="minorHAnsi"/>
          <w:color w:val="auto"/>
          <w:szCs w:val="24"/>
          <w:u w:val="single"/>
        </w:rPr>
        <w:br w:type="page"/>
      </w:r>
    </w:p>
    <w:p w:rsidR="00C56FC8" w:rsidRPr="0097245C" w:rsidRDefault="00C56FC8" w:rsidP="00F05706">
      <w:pPr>
        <w:tabs>
          <w:tab w:val="left" w:pos="288"/>
          <w:tab w:val="left" w:pos="4752"/>
        </w:tabs>
        <w:spacing w:line="240" w:lineRule="exact"/>
        <w:jc w:val="both"/>
        <w:rPr>
          <w:rFonts w:asciiTheme="minorHAnsi" w:hAnsiTheme="minorHAnsi"/>
          <w:color w:val="auto"/>
          <w:szCs w:val="24"/>
        </w:rPr>
      </w:pPr>
      <w:r w:rsidRPr="0097245C">
        <w:rPr>
          <w:rFonts w:asciiTheme="minorHAnsi" w:hAnsiTheme="minorHAnsi"/>
          <w:color w:val="auto"/>
          <w:szCs w:val="24"/>
          <w:u w:val="single"/>
        </w:rPr>
        <w:lastRenderedPageBreak/>
        <w:t>RECOMMENDATION</w:t>
      </w:r>
      <w:r w:rsidRPr="0097245C">
        <w:rPr>
          <w:rFonts w:asciiTheme="minorHAnsi" w:hAnsiTheme="minorHAnsi"/>
          <w:color w:val="auto"/>
          <w:szCs w:val="24"/>
        </w:rPr>
        <w:t xml:space="preserve">: </w:t>
      </w:r>
      <w:r w:rsidR="00636179">
        <w:rPr>
          <w:rFonts w:asciiTheme="minorHAnsi" w:hAnsiTheme="minorHAnsi"/>
          <w:color w:val="auto"/>
          <w:szCs w:val="24"/>
        </w:rPr>
        <w:t xml:space="preserve"> </w:t>
      </w:r>
      <w:r w:rsidRPr="0097245C">
        <w:rPr>
          <w:rFonts w:asciiTheme="minorHAnsi" w:hAnsiTheme="minorHAnsi"/>
          <w:color w:val="auto"/>
          <w:szCs w:val="24"/>
        </w:rPr>
        <w:t xml:space="preserve">The Board therefore recommends that there be no </w:t>
      </w:r>
      <w:proofErr w:type="spellStart"/>
      <w:r w:rsidRPr="0097245C">
        <w:rPr>
          <w:rFonts w:asciiTheme="minorHAnsi" w:hAnsiTheme="minorHAnsi"/>
          <w:color w:val="auto"/>
          <w:szCs w:val="24"/>
        </w:rPr>
        <w:t>recharacterization</w:t>
      </w:r>
      <w:proofErr w:type="spellEnd"/>
      <w:r w:rsidRPr="0097245C">
        <w:rPr>
          <w:rFonts w:asciiTheme="minorHAnsi" w:hAnsiTheme="minorHAnsi"/>
          <w:color w:val="auto"/>
          <w:szCs w:val="24"/>
        </w:rPr>
        <w:t xml:space="preserve"> of the CI’s disability and separation determination.</w:t>
      </w:r>
    </w:p>
    <w:p w:rsidR="004101B2" w:rsidRPr="0097245C" w:rsidRDefault="004101B2" w:rsidP="004101B2">
      <w:pPr>
        <w:tabs>
          <w:tab w:val="left" w:pos="288"/>
          <w:tab w:val="left" w:pos="4752"/>
        </w:tabs>
        <w:spacing w:line="240" w:lineRule="exact"/>
        <w:jc w:val="both"/>
        <w:rPr>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97245C" w:rsidTr="0097245C">
        <w:trPr>
          <w:trHeight w:val="287"/>
        </w:trPr>
        <w:tc>
          <w:tcPr>
            <w:tcW w:w="6480" w:type="dxa"/>
            <w:shd w:val="clear" w:color="auto" w:fill="D9D9D9" w:themeFill="background1" w:themeFillShade="D9"/>
          </w:tcPr>
          <w:p w:rsidR="00A95BBA" w:rsidRPr="0097245C" w:rsidRDefault="00A95BBA" w:rsidP="00AE6115">
            <w:pPr>
              <w:tabs>
                <w:tab w:val="left" w:pos="288"/>
                <w:tab w:val="left" w:pos="4752"/>
              </w:tabs>
              <w:spacing w:before="40" w:line="240" w:lineRule="exact"/>
              <w:jc w:val="center"/>
              <w:rPr>
                <w:rFonts w:asciiTheme="minorHAnsi" w:hAnsiTheme="minorHAnsi"/>
                <w:b/>
                <w:color w:val="auto"/>
                <w:szCs w:val="24"/>
              </w:rPr>
            </w:pPr>
            <w:r w:rsidRPr="0097245C">
              <w:rPr>
                <w:rFonts w:asciiTheme="minorHAnsi" w:hAnsiTheme="minorHAnsi"/>
                <w:b/>
                <w:color w:val="auto"/>
                <w:szCs w:val="24"/>
              </w:rPr>
              <w:t>UNFITTING CONDITION</w:t>
            </w:r>
          </w:p>
        </w:tc>
        <w:tc>
          <w:tcPr>
            <w:tcW w:w="1710" w:type="dxa"/>
            <w:shd w:val="clear" w:color="auto" w:fill="D9D9D9" w:themeFill="background1" w:themeFillShade="D9"/>
          </w:tcPr>
          <w:p w:rsidR="00A95BBA" w:rsidRPr="0097245C" w:rsidRDefault="00A95BBA" w:rsidP="00AE6115">
            <w:pPr>
              <w:tabs>
                <w:tab w:val="left" w:pos="288"/>
                <w:tab w:val="left" w:pos="4752"/>
              </w:tabs>
              <w:spacing w:before="40" w:line="240" w:lineRule="exact"/>
              <w:jc w:val="center"/>
              <w:rPr>
                <w:rFonts w:asciiTheme="minorHAnsi" w:hAnsiTheme="minorHAnsi"/>
                <w:b/>
                <w:color w:val="auto"/>
                <w:szCs w:val="24"/>
              </w:rPr>
            </w:pPr>
            <w:r w:rsidRPr="0097245C">
              <w:rPr>
                <w:rFonts w:asciiTheme="minorHAnsi" w:hAnsiTheme="minorHAnsi"/>
                <w:b/>
                <w:color w:val="auto"/>
                <w:szCs w:val="24"/>
              </w:rPr>
              <w:t>VASRD CODE</w:t>
            </w:r>
          </w:p>
        </w:tc>
        <w:tc>
          <w:tcPr>
            <w:tcW w:w="1170" w:type="dxa"/>
            <w:shd w:val="clear" w:color="auto" w:fill="D9D9D9" w:themeFill="background1" w:themeFillShade="D9"/>
          </w:tcPr>
          <w:p w:rsidR="00A95BBA" w:rsidRPr="0097245C" w:rsidRDefault="00A95BBA" w:rsidP="00AE6115">
            <w:pPr>
              <w:tabs>
                <w:tab w:val="left" w:pos="288"/>
                <w:tab w:val="left" w:pos="4752"/>
              </w:tabs>
              <w:spacing w:before="40" w:line="240" w:lineRule="exact"/>
              <w:jc w:val="center"/>
              <w:rPr>
                <w:rFonts w:asciiTheme="minorHAnsi" w:hAnsiTheme="minorHAnsi"/>
                <w:b/>
                <w:color w:val="auto"/>
                <w:szCs w:val="24"/>
              </w:rPr>
            </w:pPr>
            <w:r w:rsidRPr="0097245C">
              <w:rPr>
                <w:rFonts w:asciiTheme="minorHAnsi" w:hAnsiTheme="minorHAnsi"/>
                <w:b/>
                <w:color w:val="auto"/>
                <w:szCs w:val="24"/>
              </w:rPr>
              <w:t>RATING</w:t>
            </w:r>
          </w:p>
        </w:tc>
      </w:tr>
      <w:tr w:rsidR="00A95BBA" w:rsidRPr="0097245C" w:rsidTr="00AE6115">
        <w:tc>
          <w:tcPr>
            <w:tcW w:w="6480" w:type="dxa"/>
          </w:tcPr>
          <w:p w:rsidR="00A95BBA" w:rsidRPr="0097245C" w:rsidRDefault="00054EE6" w:rsidP="001C0FD3">
            <w:pPr>
              <w:tabs>
                <w:tab w:val="left" w:pos="288"/>
                <w:tab w:val="left" w:pos="4752"/>
              </w:tabs>
              <w:spacing w:before="20" w:after="20"/>
              <w:rPr>
                <w:rFonts w:asciiTheme="minorHAnsi" w:hAnsiTheme="minorHAnsi"/>
                <w:color w:val="auto"/>
                <w:szCs w:val="24"/>
              </w:rPr>
            </w:pPr>
            <w:r>
              <w:rPr>
                <w:rFonts w:asciiTheme="minorHAnsi" w:hAnsiTheme="minorHAnsi"/>
                <w:color w:val="auto"/>
                <w:szCs w:val="24"/>
              </w:rPr>
              <w:t xml:space="preserve">Cervical </w:t>
            </w:r>
            <w:r w:rsidR="008120A7" w:rsidRPr="0097245C">
              <w:rPr>
                <w:rFonts w:asciiTheme="minorHAnsi" w:hAnsiTheme="minorHAnsi"/>
                <w:color w:val="auto"/>
                <w:szCs w:val="24"/>
              </w:rPr>
              <w:t>Spinal Fusion w/</w:t>
            </w:r>
            <w:r w:rsidR="001C0FD3">
              <w:rPr>
                <w:rFonts w:asciiTheme="minorHAnsi" w:hAnsiTheme="minorHAnsi"/>
                <w:color w:val="auto"/>
                <w:szCs w:val="24"/>
              </w:rPr>
              <w:t>Pain R</w:t>
            </w:r>
            <w:r w:rsidR="008120A7" w:rsidRPr="0097245C">
              <w:rPr>
                <w:rFonts w:asciiTheme="minorHAnsi" w:hAnsiTheme="minorHAnsi"/>
                <w:color w:val="auto"/>
                <w:szCs w:val="24"/>
              </w:rPr>
              <w:t xml:space="preserve">adiation into </w:t>
            </w:r>
            <w:r>
              <w:rPr>
                <w:rFonts w:asciiTheme="minorHAnsi" w:hAnsiTheme="minorHAnsi"/>
                <w:color w:val="auto"/>
                <w:szCs w:val="24"/>
              </w:rPr>
              <w:t>Left Arm</w:t>
            </w:r>
          </w:p>
        </w:tc>
        <w:tc>
          <w:tcPr>
            <w:tcW w:w="1710" w:type="dxa"/>
          </w:tcPr>
          <w:p w:rsidR="00A95BBA" w:rsidRPr="0097245C" w:rsidRDefault="008120A7" w:rsidP="003A7FF8">
            <w:pPr>
              <w:tabs>
                <w:tab w:val="left" w:pos="288"/>
                <w:tab w:val="left" w:pos="4752"/>
              </w:tabs>
              <w:spacing w:before="20" w:after="20" w:line="240" w:lineRule="exact"/>
              <w:jc w:val="center"/>
              <w:rPr>
                <w:rFonts w:asciiTheme="minorHAnsi" w:hAnsiTheme="minorHAnsi"/>
                <w:color w:val="auto"/>
                <w:szCs w:val="24"/>
              </w:rPr>
            </w:pPr>
            <w:r w:rsidRPr="0097245C">
              <w:rPr>
                <w:rFonts w:asciiTheme="minorHAnsi" w:hAnsiTheme="minorHAnsi"/>
                <w:color w:val="auto"/>
                <w:szCs w:val="24"/>
              </w:rPr>
              <w:t>5241</w:t>
            </w:r>
          </w:p>
        </w:tc>
        <w:tc>
          <w:tcPr>
            <w:tcW w:w="1170" w:type="dxa"/>
          </w:tcPr>
          <w:p w:rsidR="00A95BBA" w:rsidRPr="0097245C" w:rsidRDefault="00EE58D6" w:rsidP="003A7FF8">
            <w:pPr>
              <w:tabs>
                <w:tab w:val="left" w:pos="288"/>
                <w:tab w:val="left" w:pos="4752"/>
              </w:tabs>
              <w:spacing w:before="20" w:after="20" w:line="240" w:lineRule="exact"/>
              <w:jc w:val="center"/>
              <w:rPr>
                <w:rFonts w:asciiTheme="minorHAnsi" w:hAnsiTheme="minorHAnsi"/>
                <w:color w:val="auto"/>
                <w:szCs w:val="24"/>
              </w:rPr>
            </w:pPr>
            <w:r>
              <w:rPr>
                <w:rFonts w:asciiTheme="minorHAnsi" w:hAnsiTheme="minorHAnsi"/>
                <w:color w:val="auto"/>
                <w:szCs w:val="24"/>
              </w:rPr>
              <w:t>1</w:t>
            </w:r>
            <w:r w:rsidR="00A95BBA" w:rsidRPr="0097245C">
              <w:rPr>
                <w:rFonts w:asciiTheme="minorHAnsi" w:hAnsiTheme="minorHAnsi"/>
                <w:color w:val="auto"/>
                <w:szCs w:val="24"/>
              </w:rPr>
              <w:t>0%</w:t>
            </w:r>
          </w:p>
        </w:tc>
      </w:tr>
      <w:tr w:rsidR="00A95BBA" w:rsidRPr="0097245C" w:rsidTr="00AE6115">
        <w:tblPrEx>
          <w:tblLook w:val="0000"/>
        </w:tblPrEx>
        <w:trPr>
          <w:gridBefore w:val="1"/>
          <w:wBefore w:w="6480" w:type="dxa"/>
          <w:trHeight w:val="287"/>
        </w:trPr>
        <w:tc>
          <w:tcPr>
            <w:tcW w:w="1710" w:type="dxa"/>
            <w:tcBorders>
              <w:left w:val="single" w:sz="4" w:space="0" w:color="auto"/>
              <w:bottom w:val="single" w:sz="4" w:space="0" w:color="000000"/>
            </w:tcBorders>
            <w:shd w:val="clear" w:color="auto" w:fill="D9D9D9" w:themeFill="background1" w:themeFillShade="D9"/>
          </w:tcPr>
          <w:p w:rsidR="00A95BBA" w:rsidRPr="0097245C" w:rsidRDefault="00A95BBA" w:rsidP="00AE6115">
            <w:pPr>
              <w:tabs>
                <w:tab w:val="left" w:pos="288"/>
                <w:tab w:val="left" w:pos="4752"/>
              </w:tabs>
              <w:spacing w:before="40" w:line="240" w:lineRule="exact"/>
              <w:jc w:val="center"/>
              <w:rPr>
                <w:rFonts w:asciiTheme="minorHAnsi" w:hAnsiTheme="minorHAnsi"/>
                <w:b/>
                <w:color w:val="auto"/>
                <w:szCs w:val="24"/>
              </w:rPr>
            </w:pPr>
            <w:r w:rsidRPr="0097245C">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97245C" w:rsidRDefault="00EE58D6" w:rsidP="00AE6115">
            <w:pPr>
              <w:tabs>
                <w:tab w:val="left" w:pos="288"/>
                <w:tab w:val="left" w:pos="4752"/>
              </w:tabs>
              <w:spacing w:before="40" w:line="240" w:lineRule="exact"/>
              <w:jc w:val="center"/>
              <w:rPr>
                <w:rFonts w:asciiTheme="minorHAnsi" w:hAnsiTheme="minorHAnsi"/>
                <w:b/>
                <w:color w:val="auto"/>
                <w:szCs w:val="24"/>
              </w:rPr>
            </w:pPr>
            <w:r>
              <w:rPr>
                <w:rFonts w:asciiTheme="minorHAnsi" w:hAnsiTheme="minorHAnsi"/>
                <w:b/>
                <w:color w:val="auto"/>
                <w:szCs w:val="24"/>
              </w:rPr>
              <w:t>1</w:t>
            </w:r>
            <w:r w:rsidR="00A95BBA" w:rsidRPr="0097245C">
              <w:rPr>
                <w:rFonts w:asciiTheme="minorHAnsi" w:hAnsiTheme="minorHAnsi"/>
                <w:b/>
                <w:color w:val="auto"/>
                <w:szCs w:val="24"/>
              </w:rPr>
              <w:t>0%</w:t>
            </w:r>
          </w:p>
        </w:tc>
      </w:tr>
    </w:tbl>
    <w:p w:rsidR="006E2DC8" w:rsidRPr="0097245C" w:rsidRDefault="006E2DC8" w:rsidP="006E2DC8">
      <w:pPr>
        <w:spacing w:line="240" w:lineRule="exact"/>
        <w:jc w:val="both"/>
        <w:rPr>
          <w:rFonts w:asciiTheme="minorHAnsi" w:hAnsiTheme="minorHAnsi"/>
          <w:color w:val="auto"/>
          <w:szCs w:val="24"/>
        </w:rPr>
      </w:pPr>
    </w:p>
    <w:p w:rsidR="00B522CD" w:rsidRPr="0097245C" w:rsidRDefault="008B5D31" w:rsidP="00875F2D">
      <w:pPr>
        <w:tabs>
          <w:tab w:val="left" w:pos="288"/>
          <w:tab w:val="left" w:pos="4752"/>
        </w:tabs>
        <w:spacing w:line="240" w:lineRule="exact"/>
        <w:jc w:val="both"/>
        <w:rPr>
          <w:color w:val="auto"/>
        </w:rPr>
      </w:pPr>
      <w:r w:rsidRPr="0097245C">
        <w:rPr>
          <w:color w:val="auto"/>
          <w:u w:val="single"/>
        </w:rPr>
        <w:t>_______________________________________________________________</w:t>
      </w:r>
      <w:r w:rsidRPr="0097245C">
        <w:rPr>
          <w:color w:val="auto"/>
        </w:rPr>
        <w:t>_</w:t>
      </w:r>
    </w:p>
    <w:p w:rsidR="00D91DA6" w:rsidRPr="0097245C" w:rsidRDefault="00D91DA6" w:rsidP="00875F2D">
      <w:pPr>
        <w:tabs>
          <w:tab w:val="left" w:pos="288"/>
          <w:tab w:val="left" w:pos="4752"/>
        </w:tabs>
        <w:spacing w:line="240" w:lineRule="exact"/>
        <w:jc w:val="both"/>
        <w:rPr>
          <w:color w:val="auto"/>
        </w:rPr>
      </w:pPr>
    </w:p>
    <w:p w:rsidR="00D91DA6" w:rsidRPr="0097245C" w:rsidRDefault="00114F20" w:rsidP="00875F2D">
      <w:pPr>
        <w:tabs>
          <w:tab w:val="left" w:pos="288"/>
          <w:tab w:val="left" w:pos="4752"/>
        </w:tabs>
        <w:spacing w:line="240" w:lineRule="exact"/>
        <w:jc w:val="both"/>
        <w:rPr>
          <w:rFonts w:asciiTheme="minorHAnsi" w:hAnsiTheme="minorHAnsi"/>
          <w:color w:val="auto"/>
        </w:rPr>
      </w:pPr>
      <w:r w:rsidRPr="0097245C">
        <w:rPr>
          <w:rFonts w:asciiTheme="minorHAnsi" w:hAnsiTheme="minorHAnsi"/>
          <w:color w:val="auto"/>
        </w:rPr>
        <w:t>The following documentary evidence was considered:</w:t>
      </w:r>
    </w:p>
    <w:p w:rsidR="00114F20" w:rsidRPr="0097245C" w:rsidRDefault="00114F20" w:rsidP="00875F2D">
      <w:pPr>
        <w:tabs>
          <w:tab w:val="left" w:pos="288"/>
          <w:tab w:val="left" w:pos="4752"/>
        </w:tabs>
        <w:spacing w:line="240" w:lineRule="exact"/>
        <w:jc w:val="both"/>
        <w:rPr>
          <w:rFonts w:asciiTheme="minorHAnsi" w:hAnsiTheme="minorHAnsi"/>
          <w:color w:val="auto"/>
        </w:rPr>
      </w:pPr>
    </w:p>
    <w:p w:rsidR="00114F20" w:rsidRPr="0097245C" w:rsidRDefault="0051146C" w:rsidP="00875F2D">
      <w:pPr>
        <w:tabs>
          <w:tab w:val="left" w:pos="288"/>
          <w:tab w:val="left" w:pos="4752"/>
        </w:tabs>
        <w:spacing w:line="240" w:lineRule="exact"/>
        <w:jc w:val="both"/>
        <w:rPr>
          <w:rFonts w:asciiTheme="minorHAnsi" w:hAnsiTheme="minorHAnsi"/>
          <w:color w:val="auto"/>
        </w:rPr>
      </w:pPr>
      <w:r w:rsidRPr="0097245C">
        <w:rPr>
          <w:rFonts w:asciiTheme="minorHAnsi" w:hAnsiTheme="minorHAnsi"/>
          <w:color w:val="auto"/>
        </w:rPr>
        <w:t xml:space="preserve">Exhibit A.  DD Form </w:t>
      </w:r>
      <w:proofErr w:type="gramStart"/>
      <w:r w:rsidRPr="0097245C">
        <w:rPr>
          <w:rFonts w:asciiTheme="minorHAnsi" w:hAnsiTheme="minorHAnsi"/>
          <w:color w:val="auto"/>
        </w:rPr>
        <w:t>294,</w:t>
      </w:r>
      <w:proofErr w:type="gramEnd"/>
      <w:r w:rsidRPr="0097245C">
        <w:rPr>
          <w:rFonts w:asciiTheme="minorHAnsi" w:hAnsiTheme="minorHAnsi"/>
          <w:color w:val="auto"/>
        </w:rPr>
        <w:t xml:space="preserve"> dated </w:t>
      </w:r>
      <w:r w:rsidR="0019273F" w:rsidRPr="0097245C">
        <w:rPr>
          <w:rFonts w:asciiTheme="minorHAnsi" w:hAnsiTheme="minorHAnsi"/>
          <w:color w:val="auto"/>
        </w:rPr>
        <w:t>20</w:t>
      </w:r>
      <w:r w:rsidR="006B36FC" w:rsidRPr="0097245C">
        <w:rPr>
          <w:rFonts w:asciiTheme="minorHAnsi" w:hAnsiTheme="minorHAnsi"/>
          <w:color w:val="auto"/>
        </w:rPr>
        <w:t>100302</w:t>
      </w:r>
      <w:r w:rsidR="00114F20" w:rsidRPr="0097245C">
        <w:rPr>
          <w:rFonts w:asciiTheme="minorHAnsi" w:hAnsiTheme="minorHAnsi"/>
          <w:color w:val="auto"/>
        </w:rPr>
        <w:t>, w/</w:t>
      </w:r>
      <w:proofErr w:type="spellStart"/>
      <w:r w:rsidR="00114F20" w:rsidRPr="0097245C">
        <w:rPr>
          <w:rFonts w:asciiTheme="minorHAnsi" w:hAnsiTheme="minorHAnsi"/>
          <w:color w:val="auto"/>
        </w:rPr>
        <w:t>atchs</w:t>
      </w:r>
      <w:proofErr w:type="spellEnd"/>
      <w:r w:rsidR="00114F20" w:rsidRPr="0097245C">
        <w:rPr>
          <w:rFonts w:asciiTheme="minorHAnsi" w:hAnsiTheme="minorHAnsi"/>
          <w:color w:val="auto"/>
        </w:rPr>
        <w:t>.</w:t>
      </w:r>
    </w:p>
    <w:p w:rsidR="00114F20" w:rsidRPr="0097245C" w:rsidRDefault="00114F20" w:rsidP="00875F2D">
      <w:pPr>
        <w:tabs>
          <w:tab w:val="left" w:pos="288"/>
          <w:tab w:val="left" w:pos="4752"/>
        </w:tabs>
        <w:spacing w:line="240" w:lineRule="exact"/>
        <w:jc w:val="both"/>
        <w:rPr>
          <w:rFonts w:asciiTheme="minorHAnsi" w:hAnsiTheme="minorHAnsi"/>
          <w:color w:val="auto"/>
        </w:rPr>
      </w:pPr>
      <w:r w:rsidRPr="0097245C">
        <w:rPr>
          <w:rFonts w:asciiTheme="minorHAnsi" w:hAnsiTheme="minorHAnsi"/>
          <w:color w:val="auto"/>
        </w:rPr>
        <w:t xml:space="preserve">Exhibit B.  </w:t>
      </w:r>
      <w:proofErr w:type="gramStart"/>
      <w:r w:rsidRPr="0097245C">
        <w:rPr>
          <w:rFonts w:asciiTheme="minorHAnsi" w:hAnsiTheme="minorHAnsi"/>
          <w:color w:val="auto"/>
        </w:rPr>
        <w:t>Service Treatment Record.</w:t>
      </w:r>
      <w:proofErr w:type="gramEnd"/>
    </w:p>
    <w:p w:rsidR="00114F20" w:rsidRPr="0097245C" w:rsidRDefault="00114F20" w:rsidP="00875F2D">
      <w:pPr>
        <w:tabs>
          <w:tab w:val="left" w:pos="288"/>
          <w:tab w:val="left" w:pos="4752"/>
        </w:tabs>
        <w:spacing w:line="240" w:lineRule="exact"/>
        <w:jc w:val="both"/>
        <w:rPr>
          <w:rFonts w:asciiTheme="minorHAnsi" w:hAnsiTheme="minorHAnsi"/>
          <w:color w:val="auto"/>
        </w:rPr>
      </w:pPr>
      <w:r w:rsidRPr="0097245C">
        <w:rPr>
          <w:rFonts w:asciiTheme="minorHAnsi" w:hAnsiTheme="minorHAnsi"/>
          <w:color w:val="auto"/>
        </w:rPr>
        <w:t xml:space="preserve">Exhibit C.  </w:t>
      </w:r>
      <w:proofErr w:type="gramStart"/>
      <w:r w:rsidRPr="0097245C">
        <w:rPr>
          <w:rFonts w:asciiTheme="minorHAnsi" w:hAnsiTheme="minorHAnsi"/>
          <w:color w:val="auto"/>
        </w:rPr>
        <w:t>Department of Veterans</w:t>
      </w:r>
      <w:r w:rsidR="00385D6F" w:rsidRPr="0097245C">
        <w:rPr>
          <w:rFonts w:asciiTheme="minorHAnsi" w:hAnsiTheme="minorHAnsi"/>
          <w:color w:val="auto"/>
        </w:rPr>
        <w:t>'</w:t>
      </w:r>
      <w:r w:rsidRPr="0097245C">
        <w:rPr>
          <w:rFonts w:asciiTheme="minorHAnsi" w:hAnsiTheme="minorHAnsi"/>
          <w:color w:val="auto"/>
        </w:rPr>
        <w:t xml:space="preserve"> Affairs Treatment Record.</w:t>
      </w:r>
      <w:proofErr w:type="gramEnd"/>
      <w:r w:rsidR="00AA7377">
        <w:rPr>
          <w:rFonts w:asciiTheme="minorHAnsi" w:hAnsiTheme="minorHAnsi"/>
          <w:color w:val="auto"/>
        </w:rPr>
        <w:t xml:space="preserve"> </w:t>
      </w:r>
    </w:p>
    <w:p w:rsidR="00D91DA6" w:rsidRPr="0097245C" w:rsidRDefault="00D91DA6" w:rsidP="00875F2D">
      <w:pPr>
        <w:tabs>
          <w:tab w:val="left" w:pos="288"/>
          <w:tab w:val="left" w:pos="4752"/>
        </w:tabs>
        <w:spacing w:line="240" w:lineRule="exact"/>
        <w:jc w:val="both"/>
        <w:rPr>
          <w:rFonts w:asciiTheme="minorHAnsi" w:hAnsiTheme="minorHAnsi"/>
          <w:color w:val="auto"/>
        </w:rPr>
      </w:pPr>
    </w:p>
    <w:p w:rsidR="00114F20" w:rsidRPr="0097245C" w:rsidRDefault="00114F20" w:rsidP="00875F2D">
      <w:pPr>
        <w:tabs>
          <w:tab w:val="left" w:pos="288"/>
          <w:tab w:val="left" w:pos="4752"/>
        </w:tabs>
        <w:spacing w:line="240" w:lineRule="exact"/>
        <w:jc w:val="both"/>
        <w:rPr>
          <w:rFonts w:asciiTheme="minorHAnsi" w:hAnsiTheme="minorHAnsi"/>
          <w:color w:val="auto"/>
        </w:rPr>
      </w:pPr>
    </w:p>
    <w:p w:rsidR="00114F20" w:rsidRPr="0097245C" w:rsidRDefault="00114F20" w:rsidP="00875F2D">
      <w:pPr>
        <w:tabs>
          <w:tab w:val="left" w:pos="288"/>
          <w:tab w:val="left" w:pos="4752"/>
        </w:tabs>
        <w:spacing w:line="240" w:lineRule="exact"/>
        <w:jc w:val="both"/>
        <w:rPr>
          <w:rFonts w:asciiTheme="minorHAnsi" w:hAnsiTheme="minorHAnsi"/>
          <w:color w:val="auto"/>
        </w:rPr>
      </w:pPr>
    </w:p>
    <w:p w:rsidR="00114F20" w:rsidRPr="0097245C" w:rsidRDefault="00114F20" w:rsidP="00875F2D">
      <w:pPr>
        <w:tabs>
          <w:tab w:val="left" w:pos="288"/>
          <w:tab w:val="left" w:pos="4752"/>
        </w:tabs>
        <w:spacing w:line="240" w:lineRule="exact"/>
        <w:jc w:val="both"/>
        <w:rPr>
          <w:rFonts w:asciiTheme="minorHAnsi" w:hAnsiTheme="minorHAnsi"/>
          <w:color w:val="auto"/>
        </w:rPr>
      </w:pPr>
    </w:p>
    <w:p w:rsidR="00D91DA6" w:rsidRPr="0097245C" w:rsidRDefault="00C30A97" w:rsidP="00875F2D">
      <w:pPr>
        <w:tabs>
          <w:tab w:val="left" w:pos="0"/>
          <w:tab w:val="left" w:pos="4320"/>
        </w:tabs>
        <w:spacing w:line="240" w:lineRule="exact"/>
        <w:jc w:val="both"/>
        <w:rPr>
          <w:rFonts w:asciiTheme="minorHAnsi" w:hAnsiTheme="minorHAnsi"/>
          <w:color w:val="auto"/>
        </w:rPr>
      </w:pPr>
      <w:r w:rsidRPr="0097245C">
        <w:rPr>
          <w:rFonts w:asciiTheme="minorHAnsi" w:hAnsiTheme="minorHAnsi"/>
          <w:color w:val="auto"/>
        </w:rPr>
        <w:t xml:space="preserve">                             </w:t>
      </w:r>
      <w:r w:rsidR="007A0431" w:rsidRPr="0097245C">
        <w:rPr>
          <w:rFonts w:asciiTheme="minorHAnsi" w:hAnsiTheme="minorHAnsi"/>
          <w:color w:val="auto"/>
        </w:rPr>
        <w:tab/>
      </w:r>
      <w:r w:rsidR="007A0431" w:rsidRPr="0097245C">
        <w:rPr>
          <w:rFonts w:asciiTheme="minorHAnsi" w:hAnsiTheme="minorHAnsi"/>
          <w:color w:val="auto"/>
        </w:rPr>
        <w:tab/>
      </w:r>
      <w:r w:rsidR="00F54FDA">
        <w:rPr>
          <w:rFonts w:asciiTheme="minorHAnsi" w:hAnsiTheme="minorHAnsi"/>
          <w:caps/>
          <w:color w:val="auto"/>
        </w:rPr>
        <w:t>XXXXXXXXXXXXXXX</w:t>
      </w:r>
      <w:bookmarkStart w:id="0" w:name="_GoBack"/>
      <w:bookmarkEnd w:id="0"/>
    </w:p>
    <w:p w:rsidR="00D91DA6" w:rsidRPr="0097245C" w:rsidRDefault="00C30A97" w:rsidP="00875F2D">
      <w:pPr>
        <w:tabs>
          <w:tab w:val="left" w:pos="0"/>
          <w:tab w:val="left" w:pos="4320"/>
        </w:tabs>
        <w:spacing w:line="240" w:lineRule="exact"/>
        <w:jc w:val="both"/>
        <w:rPr>
          <w:rFonts w:asciiTheme="minorHAnsi" w:hAnsiTheme="minorHAnsi"/>
          <w:color w:val="auto"/>
        </w:rPr>
      </w:pPr>
      <w:r w:rsidRPr="0097245C">
        <w:rPr>
          <w:rFonts w:asciiTheme="minorHAnsi" w:hAnsiTheme="minorHAnsi"/>
          <w:color w:val="auto"/>
        </w:rPr>
        <w:t xml:space="preserve">                             </w:t>
      </w:r>
      <w:r w:rsidR="007A0431" w:rsidRPr="0097245C">
        <w:rPr>
          <w:rFonts w:asciiTheme="minorHAnsi" w:hAnsiTheme="minorHAnsi"/>
          <w:color w:val="auto"/>
        </w:rPr>
        <w:tab/>
      </w:r>
      <w:r w:rsidR="007A0431" w:rsidRPr="0097245C">
        <w:rPr>
          <w:rFonts w:asciiTheme="minorHAnsi" w:hAnsiTheme="minorHAnsi"/>
          <w:color w:val="auto"/>
        </w:rPr>
        <w:tab/>
        <w:t>Deputy Director</w:t>
      </w:r>
    </w:p>
    <w:p w:rsidR="00B522CD" w:rsidRPr="0097245C" w:rsidRDefault="00C30A97" w:rsidP="00875F2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97245C">
        <w:rPr>
          <w:rFonts w:asciiTheme="minorHAnsi" w:hAnsiTheme="minorHAnsi"/>
          <w:color w:val="auto"/>
        </w:rPr>
        <w:tab/>
        <w:t xml:space="preserve">                          </w:t>
      </w:r>
      <w:r w:rsidR="007A0431" w:rsidRPr="0097245C">
        <w:rPr>
          <w:rFonts w:asciiTheme="minorHAnsi" w:hAnsiTheme="minorHAnsi"/>
          <w:color w:val="auto"/>
        </w:rPr>
        <w:tab/>
      </w:r>
      <w:r w:rsidR="007A0431" w:rsidRPr="0097245C">
        <w:rPr>
          <w:rFonts w:asciiTheme="minorHAnsi" w:hAnsiTheme="minorHAnsi"/>
          <w:color w:val="auto"/>
        </w:rPr>
        <w:tab/>
      </w:r>
      <w:r w:rsidR="007A0431" w:rsidRPr="0097245C">
        <w:rPr>
          <w:rFonts w:asciiTheme="minorHAnsi" w:hAnsiTheme="minorHAnsi"/>
          <w:color w:val="auto"/>
        </w:rPr>
        <w:tab/>
      </w:r>
      <w:r w:rsidR="007A0431" w:rsidRPr="0097245C">
        <w:rPr>
          <w:rFonts w:asciiTheme="minorHAnsi" w:hAnsiTheme="minorHAnsi"/>
          <w:color w:val="auto"/>
        </w:rPr>
        <w:tab/>
      </w:r>
      <w:r w:rsidR="007A0431" w:rsidRPr="0097245C">
        <w:rPr>
          <w:rFonts w:asciiTheme="minorHAnsi" w:hAnsiTheme="minorHAnsi"/>
          <w:color w:val="auto"/>
        </w:rPr>
        <w:tab/>
      </w:r>
      <w:r w:rsidR="00D91DA6" w:rsidRPr="0097245C">
        <w:rPr>
          <w:rFonts w:asciiTheme="minorHAnsi" w:hAnsiTheme="minorHAnsi"/>
          <w:color w:val="auto"/>
        </w:rPr>
        <w:t>Physical Disability Board of Review</w:t>
      </w:r>
    </w:p>
    <w:p w:rsidR="00412EC9" w:rsidRDefault="00412EC9" w:rsidP="00875F2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412EC9" w:rsidRDefault="00412EC9" w:rsidP="00412EC9">
      <w:pPr>
        <w:pStyle w:val="Default"/>
        <w:framePr w:w="13080" w:wrap="auto" w:vAnchor="page" w:hAnchor="page" w:x="1" w:y="1"/>
      </w:pPr>
    </w:p>
    <w:p w:rsidR="00DD6A20" w:rsidRDefault="00DD6A20" w:rsidP="00412EC9">
      <w:pPr>
        <w:rPr>
          <w:rFonts w:asciiTheme="minorHAnsi" w:hAnsiTheme="minorHAnsi"/>
          <w:color w:val="auto"/>
        </w:rPr>
      </w:pPr>
    </w:p>
    <w:p w:rsidR="00DD6A20" w:rsidRDefault="00DD6A20">
      <w:pPr>
        <w:rPr>
          <w:rFonts w:asciiTheme="minorHAnsi" w:hAnsiTheme="minorHAnsi"/>
          <w:color w:val="auto"/>
        </w:rPr>
      </w:pPr>
      <w:r>
        <w:rPr>
          <w:rFonts w:asciiTheme="minorHAnsi" w:hAnsiTheme="minorHAnsi"/>
          <w:color w:val="auto"/>
        </w:rPr>
        <w:br w:type="page"/>
      </w:r>
    </w:p>
    <w:p w:rsidR="00DD6A20" w:rsidRDefault="00DD6A20" w:rsidP="00DD6A20">
      <w:pPr>
        <w:pStyle w:val="Default"/>
        <w:framePr w:w="15367" w:wrap="auto" w:vAnchor="page" w:hAnchor="page" w:x="1" w:y="1"/>
      </w:pPr>
      <w:r>
        <w:rPr>
          <w:noProof/>
        </w:rPr>
        <w:lastRenderedPageBreak/>
        <w:drawing>
          <wp:inline distT="0" distB="0" distL="0" distR="0">
            <wp:extent cx="7793990" cy="1003681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7793990" cy="10036810"/>
                    </a:xfrm>
                    <a:prstGeom prst="rect">
                      <a:avLst/>
                    </a:prstGeom>
                    <a:noFill/>
                    <a:ln w="9525">
                      <a:noFill/>
                      <a:miter lim="800000"/>
                      <a:headEnd/>
                      <a:tailEnd/>
                    </a:ln>
                  </pic:spPr>
                </pic:pic>
              </a:graphicData>
            </a:graphic>
          </wp:inline>
        </w:drawing>
      </w:r>
    </w:p>
    <w:p w:rsidR="00412EC9" w:rsidRDefault="00412EC9" w:rsidP="00412EC9">
      <w:pPr>
        <w:rPr>
          <w:rFonts w:asciiTheme="minorHAnsi" w:hAnsiTheme="minorHAnsi"/>
          <w:color w:val="auto"/>
        </w:rPr>
      </w:pPr>
    </w:p>
    <w:sectPr w:rsidR="00412EC9"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0FD" w:rsidRDefault="007560FD">
      <w:r>
        <w:separator/>
      </w:r>
    </w:p>
  </w:endnote>
  <w:endnote w:type="continuationSeparator" w:id="0">
    <w:p w:rsidR="007560FD" w:rsidRDefault="007560FD">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CE" w:rsidRDefault="007D37BD">
    <w:pPr>
      <w:pStyle w:val="Footer"/>
      <w:framePr w:wrap="around" w:vAnchor="text" w:hAnchor="margin" w:xAlign="center" w:y="1"/>
      <w:rPr>
        <w:rStyle w:val="PageNumber"/>
      </w:rPr>
    </w:pPr>
    <w:r>
      <w:rPr>
        <w:rStyle w:val="PageNumber"/>
      </w:rPr>
      <w:fldChar w:fldCharType="begin"/>
    </w:r>
    <w:r w:rsidR="00B97CCE">
      <w:rPr>
        <w:rStyle w:val="PageNumber"/>
      </w:rPr>
      <w:instrText xml:space="preserve">PAGE  </w:instrText>
    </w:r>
    <w:r>
      <w:rPr>
        <w:rStyle w:val="PageNumber"/>
      </w:rPr>
      <w:fldChar w:fldCharType="separate"/>
    </w:r>
    <w:r w:rsidR="00B97CCE">
      <w:rPr>
        <w:rStyle w:val="PageNumber"/>
        <w:noProof/>
      </w:rPr>
      <w:t>2</w:t>
    </w:r>
    <w:r>
      <w:rPr>
        <w:rStyle w:val="PageNumber"/>
      </w:rPr>
      <w:fldChar w:fldCharType="end"/>
    </w:r>
  </w:p>
  <w:p w:rsidR="00B97CCE" w:rsidRDefault="00B97CCE"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CE" w:rsidRDefault="007D37BD">
    <w:pPr>
      <w:pStyle w:val="Footer"/>
      <w:framePr w:wrap="around" w:vAnchor="text" w:hAnchor="margin" w:xAlign="center" w:y="1"/>
      <w:rPr>
        <w:rStyle w:val="PageNumber"/>
      </w:rPr>
    </w:pPr>
    <w:r>
      <w:rPr>
        <w:rStyle w:val="PageNumber"/>
      </w:rPr>
      <w:fldChar w:fldCharType="begin"/>
    </w:r>
    <w:r w:rsidR="00B97CCE">
      <w:rPr>
        <w:rStyle w:val="PageNumber"/>
      </w:rPr>
      <w:instrText xml:space="preserve">PAGE  </w:instrText>
    </w:r>
    <w:r>
      <w:rPr>
        <w:rStyle w:val="PageNumber"/>
      </w:rPr>
      <w:fldChar w:fldCharType="separate"/>
    </w:r>
    <w:r w:rsidR="00DD6A20">
      <w:rPr>
        <w:rStyle w:val="PageNumber"/>
        <w:noProof/>
      </w:rPr>
      <w:t>7</w:t>
    </w:r>
    <w:r>
      <w:rPr>
        <w:rStyle w:val="PageNumber"/>
      </w:rPr>
      <w:fldChar w:fldCharType="end"/>
    </w:r>
  </w:p>
  <w:p w:rsidR="00B97CCE" w:rsidRPr="0097245C" w:rsidRDefault="00B97CCE" w:rsidP="002B0749">
    <w:pPr>
      <w:pStyle w:val="Footer"/>
      <w:jc w:val="right"/>
      <w:rPr>
        <w:color w:val="auto"/>
      </w:rPr>
    </w:pPr>
    <w:r>
      <w:tab/>
    </w:r>
    <w:r>
      <w:tab/>
    </w:r>
    <w:r w:rsidRPr="0097245C">
      <w:rPr>
        <w:caps/>
        <w:color w:val="auto"/>
      </w:rPr>
      <w:t>PD1000121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0FD" w:rsidRDefault="007560FD">
      <w:r>
        <w:separator/>
      </w:r>
    </w:p>
  </w:footnote>
  <w:footnote w:type="continuationSeparator" w:id="0">
    <w:p w:rsidR="007560FD" w:rsidRDefault="007560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5236"/>
    <w:rsid w:val="00023D43"/>
    <w:rsid w:val="00032E07"/>
    <w:rsid w:val="000332CA"/>
    <w:rsid w:val="0003374E"/>
    <w:rsid w:val="000344E6"/>
    <w:rsid w:val="00034D05"/>
    <w:rsid w:val="00035C3A"/>
    <w:rsid w:val="00036E4B"/>
    <w:rsid w:val="000379D0"/>
    <w:rsid w:val="00040FC4"/>
    <w:rsid w:val="000416F8"/>
    <w:rsid w:val="00045CE7"/>
    <w:rsid w:val="00051622"/>
    <w:rsid w:val="00052234"/>
    <w:rsid w:val="00053D7C"/>
    <w:rsid w:val="00054EE6"/>
    <w:rsid w:val="000577C9"/>
    <w:rsid w:val="0006431E"/>
    <w:rsid w:val="00065553"/>
    <w:rsid w:val="00072433"/>
    <w:rsid w:val="00075702"/>
    <w:rsid w:val="000775C2"/>
    <w:rsid w:val="000806AD"/>
    <w:rsid w:val="00082482"/>
    <w:rsid w:val="0008708B"/>
    <w:rsid w:val="00091011"/>
    <w:rsid w:val="00094E4F"/>
    <w:rsid w:val="000A2BCE"/>
    <w:rsid w:val="000A41E3"/>
    <w:rsid w:val="000A449A"/>
    <w:rsid w:val="000A4BBA"/>
    <w:rsid w:val="000A5071"/>
    <w:rsid w:val="000B1FCF"/>
    <w:rsid w:val="000B2E95"/>
    <w:rsid w:val="000C06F6"/>
    <w:rsid w:val="000C3C13"/>
    <w:rsid w:val="000C5813"/>
    <w:rsid w:val="000C7DE4"/>
    <w:rsid w:val="000D15E7"/>
    <w:rsid w:val="000D1A24"/>
    <w:rsid w:val="000D21C7"/>
    <w:rsid w:val="000D248A"/>
    <w:rsid w:val="000D43F9"/>
    <w:rsid w:val="000D4717"/>
    <w:rsid w:val="000D6457"/>
    <w:rsid w:val="000D7D55"/>
    <w:rsid w:val="000E0993"/>
    <w:rsid w:val="000E2026"/>
    <w:rsid w:val="000E20E4"/>
    <w:rsid w:val="000E37E0"/>
    <w:rsid w:val="000E3FBE"/>
    <w:rsid w:val="000E4947"/>
    <w:rsid w:val="000F01B5"/>
    <w:rsid w:val="000F02BE"/>
    <w:rsid w:val="000F427B"/>
    <w:rsid w:val="001008C1"/>
    <w:rsid w:val="00103CCF"/>
    <w:rsid w:val="0010417F"/>
    <w:rsid w:val="001042D2"/>
    <w:rsid w:val="0010530E"/>
    <w:rsid w:val="001103CD"/>
    <w:rsid w:val="00114F20"/>
    <w:rsid w:val="001219DF"/>
    <w:rsid w:val="001231DC"/>
    <w:rsid w:val="001272AE"/>
    <w:rsid w:val="001315DD"/>
    <w:rsid w:val="00135385"/>
    <w:rsid w:val="001364D1"/>
    <w:rsid w:val="0014277F"/>
    <w:rsid w:val="00142EBA"/>
    <w:rsid w:val="00150DCB"/>
    <w:rsid w:val="00153740"/>
    <w:rsid w:val="001541C5"/>
    <w:rsid w:val="00154C00"/>
    <w:rsid w:val="0015623F"/>
    <w:rsid w:val="00156BA9"/>
    <w:rsid w:val="00162702"/>
    <w:rsid w:val="00166182"/>
    <w:rsid w:val="00167460"/>
    <w:rsid w:val="00170F6B"/>
    <w:rsid w:val="00177659"/>
    <w:rsid w:val="001779E5"/>
    <w:rsid w:val="00182A4C"/>
    <w:rsid w:val="00183F77"/>
    <w:rsid w:val="00185DA8"/>
    <w:rsid w:val="00185ECB"/>
    <w:rsid w:val="001870F0"/>
    <w:rsid w:val="00190852"/>
    <w:rsid w:val="00191C1B"/>
    <w:rsid w:val="0019273F"/>
    <w:rsid w:val="00193AD5"/>
    <w:rsid w:val="00194930"/>
    <w:rsid w:val="001A08CD"/>
    <w:rsid w:val="001A5320"/>
    <w:rsid w:val="001A5E62"/>
    <w:rsid w:val="001A7538"/>
    <w:rsid w:val="001B0B1A"/>
    <w:rsid w:val="001B4EC2"/>
    <w:rsid w:val="001B5B59"/>
    <w:rsid w:val="001B7C8C"/>
    <w:rsid w:val="001C0FD3"/>
    <w:rsid w:val="001C181A"/>
    <w:rsid w:val="001C2053"/>
    <w:rsid w:val="001C28D1"/>
    <w:rsid w:val="001C5CFC"/>
    <w:rsid w:val="001C7418"/>
    <w:rsid w:val="001D0051"/>
    <w:rsid w:val="001D023E"/>
    <w:rsid w:val="001D2224"/>
    <w:rsid w:val="001D68CF"/>
    <w:rsid w:val="001D6A8C"/>
    <w:rsid w:val="001D7A56"/>
    <w:rsid w:val="001E15C0"/>
    <w:rsid w:val="001E18E0"/>
    <w:rsid w:val="001E18E2"/>
    <w:rsid w:val="001E2A30"/>
    <w:rsid w:val="001E4DF4"/>
    <w:rsid w:val="001E5C44"/>
    <w:rsid w:val="00200AA0"/>
    <w:rsid w:val="00202736"/>
    <w:rsid w:val="00203652"/>
    <w:rsid w:val="002060B6"/>
    <w:rsid w:val="00213258"/>
    <w:rsid w:val="00214D03"/>
    <w:rsid w:val="00216049"/>
    <w:rsid w:val="00217C09"/>
    <w:rsid w:val="00220F5C"/>
    <w:rsid w:val="00221B79"/>
    <w:rsid w:val="00225196"/>
    <w:rsid w:val="00225CB4"/>
    <w:rsid w:val="0023049F"/>
    <w:rsid w:val="00232C9B"/>
    <w:rsid w:val="00232F09"/>
    <w:rsid w:val="002335D5"/>
    <w:rsid w:val="002338CA"/>
    <w:rsid w:val="00233FE5"/>
    <w:rsid w:val="0024174E"/>
    <w:rsid w:val="0024227D"/>
    <w:rsid w:val="0024357B"/>
    <w:rsid w:val="00246860"/>
    <w:rsid w:val="00246DFF"/>
    <w:rsid w:val="00246E89"/>
    <w:rsid w:val="0025183C"/>
    <w:rsid w:val="002528EC"/>
    <w:rsid w:val="00255049"/>
    <w:rsid w:val="00257DE5"/>
    <w:rsid w:val="00260531"/>
    <w:rsid w:val="0026318D"/>
    <w:rsid w:val="00270864"/>
    <w:rsid w:val="002712F7"/>
    <w:rsid w:val="0027159C"/>
    <w:rsid w:val="00274549"/>
    <w:rsid w:val="00274E46"/>
    <w:rsid w:val="00276C86"/>
    <w:rsid w:val="002810A4"/>
    <w:rsid w:val="00283504"/>
    <w:rsid w:val="00284A26"/>
    <w:rsid w:val="0028551B"/>
    <w:rsid w:val="00291408"/>
    <w:rsid w:val="00296AFA"/>
    <w:rsid w:val="002A3237"/>
    <w:rsid w:val="002A685E"/>
    <w:rsid w:val="002A72C7"/>
    <w:rsid w:val="002B03B2"/>
    <w:rsid w:val="002B0749"/>
    <w:rsid w:val="002B2645"/>
    <w:rsid w:val="002B4840"/>
    <w:rsid w:val="002C2E00"/>
    <w:rsid w:val="002C5F10"/>
    <w:rsid w:val="002C6141"/>
    <w:rsid w:val="002C6E5B"/>
    <w:rsid w:val="002D18B4"/>
    <w:rsid w:val="002D231A"/>
    <w:rsid w:val="002D7020"/>
    <w:rsid w:val="002E1877"/>
    <w:rsid w:val="002E1C31"/>
    <w:rsid w:val="002E333A"/>
    <w:rsid w:val="002E3474"/>
    <w:rsid w:val="002E400C"/>
    <w:rsid w:val="002E49C3"/>
    <w:rsid w:val="002E7570"/>
    <w:rsid w:val="002E764B"/>
    <w:rsid w:val="002F0E28"/>
    <w:rsid w:val="002F287E"/>
    <w:rsid w:val="002F2D63"/>
    <w:rsid w:val="002F7F81"/>
    <w:rsid w:val="00300A36"/>
    <w:rsid w:val="0030678B"/>
    <w:rsid w:val="00310CD7"/>
    <w:rsid w:val="00311430"/>
    <w:rsid w:val="0032136A"/>
    <w:rsid w:val="00323E70"/>
    <w:rsid w:val="00325BA2"/>
    <w:rsid w:val="00326F7F"/>
    <w:rsid w:val="003320E8"/>
    <w:rsid w:val="00333B6D"/>
    <w:rsid w:val="0033432C"/>
    <w:rsid w:val="00334933"/>
    <w:rsid w:val="0033555E"/>
    <w:rsid w:val="00336805"/>
    <w:rsid w:val="00337351"/>
    <w:rsid w:val="00340E69"/>
    <w:rsid w:val="00341A54"/>
    <w:rsid w:val="0034669F"/>
    <w:rsid w:val="00351498"/>
    <w:rsid w:val="00352B22"/>
    <w:rsid w:val="003567DE"/>
    <w:rsid w:val="0036319E"/>
    <w:rsid w:val="003632A4"/>
    <w:rsid w:val="00363362"/>
    <w:rsid w:val="003657E9"/>
    <w:rsid w:val="00366B82"/>
    <w:rsid w:val="00370743"/>
    <w:rsid w:val="00370EF5"/>
    <w:rsid w:val="00372251"/>
    <w:rsid w:val="0037520D"/>
    <w:rsid w:val="0037628C"/>
    <w:rsid w:val="00376B81"/>
    <w:rsid w:val="00377BD2"/>
    <w:rsid w:val="003821E1"/>
    <w:rsid w:val="00384866"/>
    <w:rsid w:val="003857D4"/>
    <w:rsid w:val="00385D6F"/>
    <w:rsid w:val="00387095"/>
    <w:rsid w:val="003873BE"/>
    <w:rsid w:val="00390092"/>
    <w:rsid w:val="00390AE2"/>
    <w:rsid w:val="00393651"/>
    <w:rsid w:val="003A41BA"/>
    <w:rsid w:val="003A5646"/>
    <w:rsid w:val="003A6A99"/>
    <w:rsid w:val="003A7FF8"/>
    <w:rsid w:val="003B227A"/>
    <w:rsid w:val="003B5854"/>
    <w:rsid w:val="003B6764"/>
    <w:rsid w:val="003D2BA3"/>
    <w:rsid w:val="003D3B05"/>
    <w:rsid w:val="003D3C22"/>
    <w:rsid w:val="003D7089"/>
    <w:rsid w:val="003D7DDB"/>
    <w:rsid w:val="003E02C7"/>
    <w:rsid w:val="003E0543"/>
    <w:rsid w:val="003E0B5A"/>
    <w:rsid w:val="003E31E3"/>
    <w:rsid w:val="003E46D1"/>
    <w:rsid w:val="003F58B0"/>
    <w:rsid w:val="004007E9"/>
    <w:rsid w:val="00401825"/>
    <w:rsid w:val="00401BBC"/>
    <w:rsid w:val="00403BFB"/>
    <w:rsid w:val="00404B45"/>
    <w:rsid w:val="00406CC5"/>
    <w:rsid w:val="004074A4"/>
    <w:rsid w:val="004101B2"/>
    <w:rsid w:val="004123D7"/>
    <w:rsid w:val="00412EC9"/>
    <w:rsid w:val="004172DB"/>
    <w:rsid w:val="00421485"/>
    <w:rsid w:val="00422B75"/>
    <w:rsid w:val="00425770"/>
    <w:rsid w:val="00433F36"/>
    <w:rsid w:val="0043503A"/>
    <w:rsid w:val="00440AFB"/>
    <w:rsid w:val="0044384F"/>
    <w:rsid w:val="00446018"/>
    <w:rsid w:val="00447558"/>
    <w:rsid w:val="004543BC"/>
    <w:rsid w:val="0045645D"/>
    <w:rsid w:val="004574C6"/>
    <w:rsid w:val="00457BCF"/>
    <w:rsid w:val="00457DCE"/>
    <w:rsid w:val="00460E3F"/>
    <w:rsid w:val="00467592"/>
    <w:rsid w:val="004718E7"/>
    <w:rsid w:val="004761CC"/>
    <w:rsid w:val="00480771"/>
    <w:rsid w:val="00480D4A"/>
    <w:rsid w:val="00481BED"/>
    <w:rsid w:val="00481DA1"/>
    <w:rsid w:val="004877C1"/>
    <w:rsid w:val="0049445D"/>
    <w:rsid w:val="00495350"/>
    <w:rsid w:val="00495FFF"/>
    <w:rsid w:val="00497156"/>
    <w:rsid w:val="004A24D2"/>
    <w:rsid w:val="004A4136"/>
    <w:rsid w:val="004A417B"/>
    <w:rsid w:val="004B03F3"/>
    <w:rsid w:val="004B2536"/>
    <w:rsid w:val="004B6AF3"/>
    <w:rsid w:val="004B715E"/>
    <w:rsid w:val="004B7169"/>
    <w:rsid w:val="004B79C9"/>
    <w:rsid w:val="004C5E33"/>
    <w:rsid w:val="004C6CDA"/>
    <w:rsid w:val="004D0F12"/>
    <w:rsid w:val="004D10D4"/>
    <w:rsid w:val="004D16BD"/>
    <w:rsid w:val="004D4AA0"/>
    <w:rsid w:val="004D6F2B"/>
    <w:rsid w:val="004E0248"/>
    <w:rsid w:val="004E21A3"/>
    <w:rsid w:val="004E32EA"/>
    <w:rsid w:val="004F3222"/>
    <w:rsid w:val="004F3BFA"/>
    <w:rsid w:val="00510588"/>
    <w:rsid w:val="0051146C"/>
    <w:rsid w:val="005222E7"/>
    <w:rsid w:val="00523E04"/>
    <w:rsid w:val="0052590B"/>
    <w:rsid w:val="00526591"/>
    <w:rsid w:val="00527178"/>
    <w:rsid w:val="005350A5"/>
    <w:rsid w:val="00536379"/>
    <w:rsid w:val="00536CA9"/>
    <w:rsid w:val="00537238"/>
    <w:rsid w:val="005400C5"/>
    <w:rsid w:val="00540BEF"/>
    <w:rsid w:val="00542C9A"/>
    <w:rsid w:val="00542F3D"/>
    <w:rsid w:val="005436C2"/>
    <w:rsid w:val="0054586A"/>
    <w:rsid w:val="0055288D"/>
    <w:rsid w:val="00555259"/>
    <w:rsid w:val="00560D57"/>
    <w:rsid w:val="00562A94"/>
    <w:rsid w:val="005710A9"/>
    <w:rsid w:val="005809C3"/>
    <w:rsid w:val="00585AE5"/>
    <w:rsid w:val="005878D4"/>
    <w:rsid w:val="00593043"/>
    <w:rsid w:val="00594D2F"/>
    <w:rsid w:val="00595BF0"/>
    <w:rsid w:val="005A258C"/>
    <w:rsid w:val="005A3560"/>
    <w:rsid w:val="005A6C99"/>
    <w:rsid w:val="005B011A"/>
    <w:rsid w:val="005B1D8F"/>
    <w:rsid w:val="005B1E94"/>
    <w:rsid w:val="005B43DC"/>
    <w:rsid w:val="005B5B3D"/>
    <w:rsid w:val="005C3758"/>
    <w:rsid w:val="005E3064"/>
    <w:rsid w:val="005F1115"/>
    <w:rsid w:val="005F27F2"/>
    <w:rsid w:val="005F424D"/>
    <w:rsid w:val="006028F9"/>
    <w:rsid w:val="00605AAB"/>
    <w:rsid w:val="00606BEB"/>
    <w:rsid w:val="0061014A"/>
    <w:rsid w:val="00613741"/>
    <w:rsid w:val="00613E26"/>
    <w:rsid w:val="00615641"/>
    <w:rsid w:val="006211D0"/>
    <w:rsid w:val="00624D0C"/>
    <w:rsid w:val="006307BA"/>
    <w:rsid w:val="006315BA"/>
    <w:rsid w:val="00634C4A"/>
    <w:rsid w:val="0063532E"/>
    <w:rsid w:val="00636179"/>
    <w:rsid w:val="00637BDC"/>
    <w:rsid w:val="00640F76"/>
    <w:rsid w:val="006418C9"/>
    <w:rsid w:val="00642BD6"/>
    <w:rsid w:val="00645046"/>
    <w:rsid w:val="00645EA2"/>
    <w:rsid w:val="00655EBC"/>
    <w:rsid w:val="00656EB2"/>
    <w:rsid w:val="006573F2"/>
    <w:rsid w:val="0066240D"/>
    <w:rsid w:val="00662F08"/>
    <w:rsid w:val="00663589"/>
    <w:rsid w:val="00670DDC"/>
    <w:rsid w:val="00671EB4"/>
    <w:rsid w:val="0067443B"/>
    <w:rsid w:val="006827B4"/>
    <w:rsid w:val="006827F9"/>
    <w:rsid w:val="006841FC"/>
    <w:rsid w:val="00684E2B"/>
    <w:rsid w:val="006867E7"/>
    <w:rsid w:val="00690FDA"/>
    <w:rsid w:val="00691A98"/>
    <w:rsid w:val="00694EEA"/>
    <w:rsid w:val="006955B4"/>
    <w:rsid w:val="00696476"/>
    <w:rsid w:val="006A10FA"/>
    <w:rsid w:val="006A3C1B"/>
    <w:rsid w:val="006A40E6"/>
    <w:rsid w:val="006A5C07"/>
    <w:rsid w:val="006A75FA"/>
    <w:rsid w:val="006B07D5"/>
    <w:rsid w:val="006B1309"/>
    <w:rsid w:val="006B36FC"/>
    <w:rsid w:val="006B456B"/>
    <w:rsid w:val="006B530C"/>
    <w:rsid w:val="006B5923"/>
    <w:rsid w:val="006B67D9"/>
    <w:rsid w:val="006B6C14"/>
    <w:rsid w:val="006C0324"/>
    <w:rsid w:val="006C1D6E"/>
    <w:rsid w:val="006C1F84"/>
    <w:rsid w:val="006C3A68"/>
    <w:rsid w:val="006C6AB1"/>
    <w:rsid w:val="006D2D39"/>
    <w:rsid w:val="006E06D1"/>
    <w:rsid w:val="006E1313"/>
    <w:rsid w:val="006E17FA"/>
    <w:rsid w:val="006E2DC8"/>
    <w:rsid w:val="006E7356"/>
    <w:rsid w:val="006E77C8"/>
    <w:rsid w:val="006F149D"/>
    <w:rsid w:val="006F1A46"/>
    <w:rsid w:val="006F5A4E"/>
    <w:rsid w:val="00703B6C"/>
    <w:rsid w:val="00706482"/>
    <w:rsid w:val="00706BEF"/>
    <w:rsid w:val="007116BC"/>
    <w:rsid w:val="007165CE"/>
    <w:rsid w:val="00720968"/>
    <w:rsid w:val="00721D12"/>
    <w:rsid w:val="00721F8B"/>
    <w:rsid w:val="0072370D"/>
    <w:rsid w:val="0073254D"/>
    <w:rsid w:val="0073640A"/>
    <w:rsid w:val="00736A49"/>
    <w:rsid w:val="00740AD0"/>
    <w:rsid w:val="0074142D"/>
    <w:rsid w:val="00743B71"/>
    <w:rsid w:val="00743C2D"/>
    <w:rsid w:val="00743E36"/>
    <w:rsid w:val="007446F7"/>
    <w:rsid w:val="00744EBB"/>
    <w:rsid w:val="00745B0A"/>
    <w:rsid w:val="007462D1"/>
    <w:rsid w:val="007468AC"/>
    <w:rsid w:val="00746AE2"/>
    <w:rsid w:val="00750C82"/>
    <w:rsid w:val="007560FD"/>
    <w:rsid w:val="0076100C"/>
    <w:rsid w:val="007651ED"/>
    <w:rsid w:val="00766C87"/>
    <w:rsid w:val="0077392C"/>
    <w:rsid w:val="0077522F"/>
    <w:rsid w:val="00777E8E"/>
    <w:rsid w:val="00781BD4"/>
    <w:rsid w:val="00784832"/>
    <w:rsid w:val="00785519"/>
    <w:rsid w:val="00785D77"/>
    <w:rsid w:val="00786111"/>
    <w:rsid w:val="00791F1E"/>
    <w:rsid w:val="00794F3D"/>
    <w:rsid w:val="007968AC"/>
    <w:rsid w:val="007969AB"/>
    <w:rsid w:val="007A0431"/>
    <w:rsid w:val="007A0B39"/>
    <w:rsid w:val="007A14A4"/>
    <w:rsid w:val="007A168F"/>
    <w:rsid w:val="007A28E4"/>
    <w:rsid w:val="007A3BB3"/>
    <w:rsid w:val="007A5AD1"/>
    <w:rsid w:val="007A5B7B"/>
    <w:rsid w:val="007B0A06"/>
    <w:rsid w:val="007B5C5C"/>
    <w:rsid w:val="007B7B37"/>
    <w:rsid w:val="007B7C41"/>
    <w:rsid w:val="007C2EC4"/>
    <w:rsid w:val="007C433E"/>
    <w:rsid w:val="007C4DB1"/>
    <w:rsid w:val="007C6046"/>
    <w:rsid w:val="007D00E8"/>
    <w:rsid w:val="007D0292"/>
    <w:rsid w:val="007D21AC"/>
    <w:rsid w:val="007D37BD"/>
    <w:rsid w:val="007D568A"/>
    <w:rsid w:val="007D574E"/>
    <w:rsid w:val="007E2046"/>
    <w:rsid w:val="007E4FBB"/>
    <w:rsid w:val="007E55BF"/>
    <w:rsid w:val="007E71B1"/>
    <w:rsid w:val="007E7B4E"/>
    <w:rsid w:val="007F0CE2"/>
    <w:rsid w:val="007F0EFF"/>
    <w:rsid w:val="007F1375"/>
    <w:rsid w:val="00803850"/>
    <w:rsid w:val="00805AFD"/>
    <w:rsid w:val="00811D5B"/>
    <w:rsid w:val="008120A7"/>
    <w:rsid w:val="00817713"/>
    <w:rsid w:val="008204EA"/>
    <w:rsid w:val="008220F1"/>
    <w:rsid w:val="00825647"/>
    <w:rsid w:val="00827DB6"/>
    <w:rsid w:val="00830999"/>
    <w:rsid w:val="00830D5E"/>
    <w:rsid w:val="00830F69"/>
    <w:rsid w:val="0083115F"/>
    <w:rsid w:val="00831788"/>
    <w:rsid w:val="00833F1C"/>
    <w:rsid w:val="00834458"/>
    <w:rsid w:val="00835841"/>
    <w:rsid w:val="00837465"/>
    <w:rsid w:val="00841243"/>
    <w:rsid w:val="00841457"/>
    <w:rsid w:val="0084374E"/>
    <w:rsid w:val="00844842"/>
    <w:rsid w:val="00844DD0"/>
    <w:rsid w:val="00847242"/>
    <w:rsid w:val="008472AE"/>
    <w:rsid w:val="0085206E"/>
    <w:rsid w:val="00852AD4"/>
    <w:rsid w:val="00852BA8"/>
    <w:rsid w:val="00853718"/>
    <w:rsid w:val="008541EF"/>
    <w:rsid w:val="008556FE"/>
    <w:rsid w:val="00856FA4"/>
    <w:rsid w:val="0086162B"/>
    <w:rsid w:val="00862A12"/>
    <w:rsid w:val="00865207"/>
    <w:rsid w:val="008656A7"/>
    <w:rsid w:val="00871262"/>
    <w:rsid w:val="00871D4E"/>
    <w:rsid w:val="00871E7B"/>
    <w:rsid w:val="00872858"/>
    <w:rsid w:val="0087326F"/>
    <w:rsid w:val="00875B51"/>
    <w:rsid w:val="00875F2D"/>
    <w:rsid w:val="008764DC"/>
    <w:rsid w:val="00882855"/>
    <w:rsid w:val="00882CC2"/>
    <w:rsid w:val="00883930"/>
    <w:rsid w:val="008866BD"/>
    <w:rsid w:val="00891FE3"/>
    <w:rsid w:val="00893956"/>
    <w:rsid w:val="00893D57"/>
    <w:rsid w:val="0089493B"/>
    <w:rsid w:val="00896535"/>
    <w:rsid w:val="00896683"/>
    <w:rsid w:val="00897B4E"/>
    <w:rsid w:val="008A1235"/>
    <w:rsid w:val="008A63A9"/>
    <w:rsid w:val="008B04DB"/>
    <w:rsid w:val="008B27FD"/>
    <w:rsid w:val="008B3AF2"/>
    <w:rsid w:val="008B515D"/>
    <w:rsid w:val="008B5D31"/>
    <w:rsid w:val="008B6705"/>
    <w:rsid w:val="008D057B"/>
    <w:rsid w:val="008D795D"/>
    <w:rsid w:val="008D797F"/>
    <w:rsid w:val="008D7B07"/>
    <w:rsid w:val="008E2D99"/>
    <w:rsid w:val="008E4A60"/>
    <w:rsid w:val="00900389"/>
    <w:rsid w:val="009014E3"/>
    <w:rsid w:val="009026E8"/>
    <w:rsid w:val="0090341F"/>
    <w:rsid w:val="00906EB7"/>
    <w:rsid w:val="009102BF"/>
    <w:rsid w:val="009115F2"/>
    <w:rsid w:val="00914ADB"/>
    <w:rsid w:val="00923B25"/>
    <w:rsid w:val="0092402E"/>
    <w:rsid w:val="00926FCB"/>
    <w:rsid w:val="00942645"/>
    <w:rsid w:val="00950A3A"/>
    <w:rsid w:val="0095340A"/>
    <w:rsid w:val="00954581"/>
    <w:rsid w:val="0095466C"/>
    <w:rsid w:val="00954E5B"/>
    <w:rsid w:val="009576BC"/>
    <w:rsid w:val="00960357"/>
    <w:rsid w:val="0096168C"/>
    <w:rsid w:val="00961840"/>
    <w:rsid w:val="00962F2D"/>
    <w:rsid w:val="009672CD"/>
    <w:rsid w:val="0097245C"/>
    <w:rsid w:val="00972996"/>
    <w:rsid w:val="009732B8"/>
    <w:rsid w:val="00975C72"/>
    <w:rsid w:val="00976869"/>
    <w:rsid w:val="00977740"/>
    <w:rsid w:val="00977CB4"/>
    <w:rsid w:val="009809B8"/>
    <w:rsid w:val="00985099"/>
    <w:rsid w:val="0099421F"/>
    <w:rsid w:val="0099516A"/>
    <w:rsid w:val="009A0DE3"/>
    <w:rsid w:val="009A1643"/>
    <w:rsid w:val="009A215A"/>
    <w:rsid w:val="009A4F1B"/>
    <w:rsid w:val="009A66C5"/>
    <w:rsid w:val="009A79BA"/>
    <w:rsid w:val="009B1534"/>
    <w:rsid w:val="009B4A3B"/>
    <w:rsid w:val="009B4AC5"/>
    <w:rsid w:val="009B69D3"/>
    <w:rsid w:val="009B7BA7"/>
    <w:rsid w:val="009C0938"/>
    <w:rsid w:val="009C22C8"/>
    <w:rsid w:val="009C3F82"/>
    <w:rsid w:val="009C72DD"/>
    <w:rsid w:val="009C7DF5"/>
    <w:rsid w:val="009D056C"/>
    <w:rsid w:val="009D060F"/>
    <w:rsid w:val="009D1ADE"/>
    <w:rsid w:val="009E09D0"/>
    <w:rsid w:val="009E1283"/>
    <w:rsid w:val="009E3A7F"/>
    <w:rsid w:val="009E41B0"/>
    <w:rsid w:val="009E57B1"/>
    <w:rsid w:val="009F2E1F"/>
    <w:rsid w:val="009F718E"/>
    <w:rsid w:val="009F7809"/>
    <w:rsid w:val="009F7AF5"/>
    <w:rsid w:val="00A00D14"/>
    <w:rsid w:val="00A01408"/>
    <w:rsid w:val="00A02457"/>
    <w:rsid w:val="00A03190"/>
    <w:rsid w:val="00A0404B"/>
    <w:rsid w:val="00A07BDD"/>
    <w:rsid w:val="00A1105B"/>
    <w:rsid w:val="00A15B6B"/>
    <w:rsid w:val="00A15EB4"/>
    <w:rsid w:val="00A16876"/>
    <w:rsid w:val="00A200AA"/>
    <w:rsid w:val="00A2186F"/>
    <w:rsid w:val="00A2270B"/>
    <w:rsid w:val="00A23B89"/>
    <w:rsid w:val="00A2496E"/>
    <w:rsid w:val="00A258B7"/>
    <w:rsid w:val="00A32743"/>
    <w:rsid w:val="00A414A9"/>
    <w:rsid w:val="00A44D75"/>
    <w:rsid w:val="00A47CF1"/>
    <w:rsid w:val="00A50418"/>
    <w:rsid w:val="00A54A47"/>
    <w:rsid w:val="00A56D26"/>
    <w:rsid w:val="00A608FB"/>
    <w:rsid w:val="00A60D83"/>
    <w:rsid w:val="00A60F68"/>
    <w:rsid w:val="00A61B71"/>
    <w:rsid w:val="00A65C78"/>
    <w:rsid w:val="00A67AE4"/>
    <w:rsid w:val="00A67CA6"/>
    <w:rsid w:val="00A70E7B"/>
    <w:rsid w:val="00A73B84"/>
    <w:rsid w:val="00A7411D"/>
    <w:rsid w:val="00A76094"/>
    <w:rsid w:val="00A768E2"/>
    <w:rsid w:val="00A76EEF"/>
    <w:rsid w:val="00A82C52"/>
    <w:rsid w:val="00A86CB6"/>
    <w:rsid w:val="00A90D55"/>
    <w:rsid w:val="00A959E7"/>
    <w:rsid w:val="00A95BBA"/>
    <w:rsid w:val="00A961EE"/>
    <w:rsid w:val="00AA04B3"/>
    <w:rsid w:val="00AA493E"/>
    <w:rsid w:val="00AA7377"/>
    <w:rsid w:val="00AA73AF"/>
    <w:rsid w:val="00AB1754"/>
    <w:rsid w:val="00AB27DD"/>
    <w:rsid w:val="00AB5808"/>
    <w:rsid w:val="00AC439D"/>
    <w:rsid w:val="00AD0519"/>
    <w:rsid w:val="00AD067E"/>
    <w:rsid w:val="00AD217C"/>
    <w:rsid w:val="00AD68C5"/>
    <w:rsid w:val="00AE1273"/>
    <w:rsid w:val="00AE2D29"/>
    <w:rsid w:val="00AE3E1A"/>
    <w:rsid w:val="00AE4624"/>
    <w:rsid w:val="00AE5CF8"/>
    <w:rsid w:val="00AE5E14"/>
    <w:rsid w:val="00AE6115"/>
    <w:rsid w:val="00AF38CB"/>
    <w:rsid w:val="00AF4FA5"/>
    <w:rsid w:val="00B102C7"/>
    <w:rsid w:val="00B14FAA"/>
    <w:rsid w:val="00B15D30"/>
    <w:rsid w:val="00B23436"/>
    <w:rsid w:val="00B30984"/>
    <w:rsid w:val="00B32179"/>
    <w:rsid w:val="00B331A9"/>
    <w:rsid w:val="00B40A3E"/>
    <w:rsid w:val="00B50227"/>
    <w:rsid w:val="00B522CD"/>
    <w:rsid w:val="00B55917"/>
    <w:rsid w:val="00B64DD6"/>
    <w:rsid w:val="00B72303"/>
    <w:rsid w:val="00B82277"/>
    <w:rsid w:val="00B91676"/>
    <w:rsid w:val="00B91F03"/>
    <w:rsid w:val="00B95833"/>
    <w:rsid w:val="00B97CCE"/>
    <w:rsid w:val="00BA2D98"/>
    <w:rsid w:val="00BA30D1"/>
    <w:rsid w:val="00BA4609"/>
    <w:rsid w:val="00BA5BE2"/>
    <w:rsid w:val="00BA7F46"/>
    <w:rsid w:val="00BB0A0A"/>
    <w:rsid w:val="00BB1598"/>
    <w:rsid w:val="00BB45B5"/>
    <w:rsid w:val="00BB6064"/>
    <w:rsid w:val="00BC09D1"/>
    <w:rsid w:val="00BC3D2B"/>
    <w:rsid w:val="00BD39D1"/>
    <w:rsid w:val="00BD40AB"/>
    <w:rsid w:val="00BD6806"/>
    <w:rsid w:val="00BD7433"/>
    <w:rsid w:val="00BD7831"/>
    <w:rsid w:val="00BD7C10"/>
    <w:rsid w:val="00BE046F"/>
    <w:rsid w:val="00BE0DEB"/>
    <w:rsid w:val="00BE2FC1"/>
    <w:rsid w:val="00BE5336"/>
    <w:rsid w:val="00BE6365"/>
    <w:rsid w:val="00BF0B7F"/>
    <w:rsid w:val="00BF37FF"/>
    <w:rsid w:val="00BF4720"/>
    <w:rsid w:val="00C036B2"/>
    <w:rsid w:val="00C038EC"/>
    <w:rsid w:val="00C129B9"/>
    <w:rsid w:val="00C13B34"/>
    <w:rsid w:val="00C13F26"/>
    <w:rsid w:val="00C16E9F"/>
    <w:rsid w:val="00C1713D"/>
    <w:rsid w:val="00C177F1"/>
    <w:rsid w:val="00C25978"/>
    <w:rsid w:val="00C261C6"/>
    <w:rsid w:val="00C30A97"/>
    <w:rsid w:val="00C31DDC"/>
    <w:rsid w:val="00C34326"/>
    <w:rsid w:val="00C36201"/>
    <w:rsid w:val="00C368E8"/>
    <w:rsid w:val="00C36C3D"/>
    <w:rsid w:val="00C372C7"/>
    <w:rsid w:val="00C42443"/>
    <w:rsid w:val="00C42CBA"/>
    <w:rsid w:val="00C5019E"/>
    <w:rsid w:val="00C53E8A"/>
    <w:rsid w:val="00C54DF3"/>
    <w:rsid w:val="00C560A7"/>
    <w:rsid w:val="00C56FC8"/>
    <w:rsid w:val="00C60F23"/>
    <w:rsid w:val="00C62EB2"/>
    <w:rsid w:val="00C631D2"/>
    <w:rsid w:val="00C70E06"/>
    <w:rsid w:val="00C71BEC"/>
    <w:rsid w:val="00C7352E"/>
    <w:rsid w:val="00C74D3A"/>
    <w:rsid w:val="00C80511"/>
    <w:rsid w:val="00C826F5"/>
    <w:rsid w:val="00C83740"/>
    <w:rsid w:val="00C84AD1"/>
    <w:rsid w:val="00C85579"/>
    <w:rsid w:val="00C863E5"/>
    <w:rsid w:val="00C931FC"/>
    <w:rsid w:val="00C932C5"/>
    <w:rsid w:val="00C9650E"/>
    <w:rsid w:val="00CA0545"/>
    <w:rsid w:val="00CA068D"/>
    <w:rsid w:val="00CA07A2"/>
    <w:rsid w:val="00CA1744"/>
    <w:rsid w:val="00CA282D"/>
    <w:rsid w:val="00CA4670"/>
    <w:rsid w:val="00CA6B1A"/>
    <w:rsid w:val="00CB20DC"/>
    <w:rsid w:val="00CB23DC"/>
    <w:rsid w:val="00CB2487"/>
    <w:rsid w:val="00CB28E2"/>
    <w:rsid w:val="00CB7FF7"/>
    <w:rsid w:val="00CC0D0E"/>
    <w:rsid w:val="00CC19B3"/>
    <w:rsid w:val="00CC2044"/>
    <w:rsid w:val="00CC39D2"/>
    <w:rsid w:val="00CC69EC"/>
    <w:rsid w:val="00CD15BE"/>
    <w:rsid w:val="00CD32BD"/>
    <w:rsid w:val="00CD34C7"/>
    <w:rsid w:val="00CD5E6D"/>
    <w:rsid w:val="00CD5F47"/>
    <w:rsid w:val="00CD63C8"/>
    <w:rsid w:val="00CE13CF"/>
    <w:rsid w:val="00CF158D"/>
    <w:rsid w:val="00CF1E7B"/>
    <w:rsid w:val="00CF4394"/>
    <w:rsid w:val="00D10577"/>
    <w:rsid w:val="00D1323B"/>
    <w:rsid w:val="00D14BAE"/>
    <w:rsid w:val="00D15929"/>
    <w:rsid w:val="00D1648B"/>
    <w:rsid w:val="00D16819"/>
    <w:rsid w:val="00D20AC0"/>
    <w:rsid w:val="00D26873"/>
    <w:rsid w:val="00D336C8"/>
    <w:rsid w:val="00D339E8"/>
    <w:rsid w:val="00D40B1F"/>
    <w:rsid w:val="00D40D75"/>
    <w:rsid w:val="00D50C8C"/>
    <w:rsid w:val="00D52393"/>
    <w:rsid w:val="00D523E4"/>
    <w:rsid w:val="00D53F14"/>
    <w:rsid w:val="00D54BE4"/>
    <w:rsid w:val="00D60483"/>
    <w:rsid w:val="00D61ABB"/>
    <w:rsid w:val="00D63577"/>
    <w:rsid w:val="00D66F7C"/>
    <w:rsid w:val="00D67FD7"/>
    <w:rsid w:val="00D74261"/>
    <w:rsid w:val="00D7441B"/>
    <w:rsid w:val="00D76AB2"/>
    <w:rsid w:val="00D80490"/>
    <w:rsid w:val="00D829AD"/>
    <w:rsid w:val="00D82EE2"/>
    <w:rsid w:val="00D8545C"/>
    <w:rsid w:val="00D87788"/>
    <w:rsid w:val="00D877C8"/>
    <w:rsid w:val="00D90309"/>
    <w:rsid w:val="00D910C2"/>
    <w:rsid w:val="00D9168C"/>
    <w:rsid w:val="00D9189B"/>
    <w:rsid w:val="00D91DA6"/>
    <w:rsid w:val="00D9706F"/>
    <w:rsid w:val="00D972D4"/>
    <w:rsid w:val="00DA195B"/>
    <w:rsid w:val="00DA7C4A"/>
    <w:rsid w:val="00DB0015"/>
    <w:rsid w:val="00DB2AAD"/>
    <w:rsid w:val="00DB626D"/>
    <w:rsid w:val="00DB6365"/>
    <w:rsid w:val="00DC0BF1"/>
    <w:rsid w:val="00DC41C3"/>
    <w:rsid w:val="00DD3593"/>
    <w:rsid w:val="00DD6A20"/>
    <w:rsid w:val="00DE0C67"/>
    <w:rsid w:val="00DE24F3"/>
    <w:rsid w:val="00DE3E35"/>
    <w:rsid w:val="00DE6952"/>
    <w:rsid w:val="00DE7E74"/>
    <w:rsid w:val="00DE7F64"/>
    <w:rsid w:val="00E00A69"/>
    <w:rsid w:val="00E017F0"/>
    <w:rsid w:val="00E01A0E"/>
    <w:rsid w:val="00E041E4"/>
    <w:rsid w:val="00E103C8"/>
    <w:rsid w:val="00E1085B"/>
    <w:rsid w:val="00E14581"/>
    <w:rsid w:val="00E15539"/>
    <w:rsid w:val="00E16541"/>
    <w:rsid w:val="00E2536E"/>
    <w:rsid w:val="00E25C03"/>
    <w:rsid w:val="00E25D7D"/>
    <w:rsid w:val="00E2632B"/>
    <w:rsid w:val="00E322F7"/>
    <w:rsid w:val="00E3369B"/>
    <w:rsid w:val="00E36D76"/>
    <w:rsid w:val="00E405EA"/>
    <w:rsid w:val="00E408B7"/>
    <w:rsid w:val="00E412BA"/>
    <w:rsid w:val="00E416BD"/>
    <w:rsid w:val="00E41C09"/>
    <w:rsid w:val="00E42789"/>
    <w:rsid w:val="00E43F59"/>
    <w:rsid w:val="00E464F0"/>
    <w:rsid w:val="00E50BEB"/>
    <w:rsid w:val="00E5429A"/>
    <w:rsid w:val="00E562BB"/>
    <w:rsid w:val="00E6092F"/>
    <w:rsid w:val="00E629DA"/>
    <w:rsid w:val="00E67FAC"/>
    <w:rsid w:val="00E7200B"/>
    <w:rsid w:val="00E738CB"/>
    <w:rsid w:val="00E73C88"/>
    <w:rsid w:val="00E74437"/>
    <w:rsid w:val="00E768A6"/>
    <w:rsid w:val="00E76A07"/>
    <w:rsid w:val="00E81C3E"/>
    <w:rsid w:val="00E82B6D"/>
    <w:rsid w:val="00E871BE"/>
    <w:rsid w:val="00E97554"/>
    <w:rsid w:val="00EA1177"/>
    <w:rsid w:val="00EA118B"/>
    <w:rsid w:val="00EA11B6"/>
    <w:rsid w:val="00EA2181"/>
    <w:rsid w:val="00EA2DD8"/>
    <w:rsid w:val="00EA4475"/>
    <w:rsid w:val="00EA613E"/>
    <w:rsid w:val="00EA681F"/>
    <w:rsid w:val="00EB3823"/>
    <w:rsid w:val="00EB47D8"/>
    <w:rsid w:val="00EB57D3"/>
    <w:rsid w:val="00EB679F"/>
    <w:rsid w:val="00EB76E4"/>
    <w:rsid w:val="00EC0E65"/>
    <w:rsid w:val="00EC2938"/>
    <w:rsid w:val="00EC50C9"/>
    <w:rsid w:val="00EC5BB2"/>
    <w:rsid w:val="00ED664B"/>
    <w:rsid w:val="00EE0B44"/>
    <w:rsid w:val="00EE58D6"/>
    <w:rsid w:val="00EE6FE0"/>
    <w:rsid w:val="00EE704A"/>
    <w:rsid w:val="00EF4C74"/>
    <w:rsid w:val="00EF5268"/>
    <w:rsid w:val="00EF608E"/>
    <w:rsid w:val="00F0044B"/>
    <w:rsid w:val="00F04957"/>
    <w:rsid w:val="00F05706"/>
    <w:rsid w:val="00F05807"/>
    <w:rsid w:val="00F07052"/>
    <w:rsid w:val="00F0706C"/>
    <w:rsid w:val="00F11EBE"/>
    <w:rsid w:val="00F130D0"/>
    <w:rsid w:val="00F14933"/>
    <w:rsid w:val="00F1516A"/>
    <w:rsid w:val="00F159E2"/>
    <w:rsid w:val="00F22A26"/>
    <w:rsid w:val="00F24072"/>
    <w:rsid w:val="00F26432"/>
    <w:rsid w:val="00F30E1F"/>
    <w:rsid w:val="00F3197A"/>
    <w:rsid w:val="00F32139"/>
    <w:rsid w:val="00F33D56"/>
    <w:rsid w:val="00F34E08"/>
    <w:rsid w:val="00F41D91"/>
    <w:rsid w:val="00F42363"/>
    <w:rsid w:val="00F46964"/>
    <w:rsid w:val="00F46F9A"/>
    <w:rsid w:val="00F5122A"/>
    <w:rsid w:val="00F5126A"/>
    <w:rsid w:val="00F54FDA"/>
    <w:rsid w:val="00F62E43"/>
    <w:rsid w:val="00F6477D"/>
    <w:rsid w:val="00F6636A"/>
    <w:rsid w:val="00F6717B"/>
    <w:rsid w:val="00F67321"/>
    <w:rsid w:val="00F67E31"/>
    <w:rsid w:val="00F718A8"/>
    <w:rsid w:val="00F72183"/>
    <w:rsid w:val="00F76D01"/>
    <w:rsid w:val="00F81C35"/>
    <w:rsid w:val="00F82981"/>
    <w:rsid w:val="00F8311F"/>
    <w:rsid w:val="00F83248"/>
    <w:rsid w:val="00F83376"/>
    <w:rsid w:val="00F853AE"/>
    <w:rsid w:val="00F93DCC"/>
    <w:rsid w:val="00F9435D"/>
    <w:rsid w:val="00F95853"/>
    <w:rsid w:val="00FA5139"/>
    <w:rsid w:val="00FB593A"/>
    <w:rsid w:val="00FB60DB"/>
    <w:rsid w:val="00FB6410"/>
    <w:rsid w:val="00FB6E82"/>
    <w:rsid w:val="00FC2A13"/>
    <w:rsid w:val="00FC4284"/>
    <w:rsid w:val="00FC4576"/>
    <w:rsid w:val="00FC735A"/>
    <w:rsid w:val="00FC7DBC"/>
    <w:rsid w:val="00FD076A"/>
    <w:rsid w:val="00FD0AA0"/>
    <w:rsid w:val="00FD1D5A"/>
    <w:rsid w:val="00FD5059"/>
    <w:rsid w:val="00FD554D"/>
    <w:rsid w:val="00FE54D3"/>
    <w:rsid w:val="00FF0FF7"/>
    <w:rsid w:val="00FF1438"/>
    <w:rsid w:val="00FF3A38"/>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CommentReference">
    <w:name w:val="annotation reference"/>
    <w:basedOn w:val="DefaultParagraphFont"/>
    <w:rsid w:val="00BF37FF"/>
    <w:rPr>
      <w:sz w:val="16"/>
      <w:szCs w:val="16"/>
    </w:rPr>
  </w:style>
  <w:style w:type="paragraph" w:styleId="CommentText">
    <w:name w:val="annotation text"/>
    <w:basedOn w:val="Normal"/>
    <w:link w:val="CommentTextChar"/>
    <w:rsid w:val="00BF37FF"/>
    <w:rPr>
      <w:sz w:val="20"/>
    </w:rPr>
  </w:style>
  <w:style w:type="character" w:customStyle="1" w:styleId="CommentTextChar">
    <w:name w:val="Comment Text Char"/>
    <w:basedOn w:val="DefaultParagraphFont"/>
    <w:link w:val="CommentText"/>
    <w:rsid w:val="00BF37FF"/>
    <w:rPr>
      <w:color w:val="008080"/>
    </w:rPr>
  </w:style>
  <w:style w:type="paragraph" w:styleId="CommentSubject">
    <w:name w:val="annotation subject"/>
    <w:basedOn w:val="CommentText"/>
    <w:next w:val="CommentText"/>
    <w:link w:val="CommentSubjectChar"/>
    <w:rsid w:val="00BF37FF"/>
    <w:rPr>
      <w:b/>
      <w:bCs/>
    </w:rPr>
  </w:style>
  <w:style w:type="character" w:customStyle="1" w:styleId="CommentSubjectChar">
    <w:name w:val="Comment Subject Char"/>
    <w:basedOn w:val="CommentTextChar"/>
    <w:link w:val="CommentSubject"/>
    <w:rsid w:val="00BF37FF"/>
    <w:rPr>
      <w:b/>
      <w:bCs/>
      <w:color w:val="008080"/>
    </w:rPr>
  </w:style>
  <w:style w:type="paragraph" w:customStyle="1" w:styleId="Default">
    <w:name w:val="Default"/>
    <w:rsid w:val="00412EC9"/>
    <w:pPr>
      <w:widowControl w:val="0"/>
      <w:autoSpaceDE w:val="0"/>
      <w:autoSpaceDN w:val="0"/>
      <w:adjustRightInd w:val="0"/>
    </w:pPr>
    <w:rPr>
      <w:rFonts w:ascii="Times New Roman" w:eastAsiaTheme="minorEastAsia"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72F70-B678-49AF-A8C6-E43A44219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2208</Words>
  <Characters>13107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11</cp:revision>
  <cp:lastPrinted>2010-10-05T17:53:00Z</cp:lastPrinted>
  <dcterms:created xsi:type="dcterms:W3CDTF">2010-10-12T12:07:00Z</dcterms:created>
  <dcterms:modified xsi:type="dcterms:W3CDTF">2012-09-18T14:21:00Z</dcterms:modified>
</cp:coreProperties>
</file>