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00A90E47">
        <w:rPr>
          <w:rFonts w:asciiTheme="minorHAnsi" w:hAnsiTheme="minorHAnsi"/>
          <w:caps/>
          <w:color w:val="auto"/>
        </w:rPr>
        <w:t>XXXXXXXXXXXXXXX</w:t>
      </w:r>
      <w:r w:rsidRPr="00B20624">
        <w:rPr>
          <w:rFonts w:asciiTheme="minorHAnsi" w:hAnsiTheme="minorHAnsi"/>
          <w:caps/>
          <w:color w:val="auto"/>
        </w:rPr>
        <w:tab/>
      </w:r>
      <w:r w:rsidRPr="00B20624">
        <w:rPr>
          <w:rFonts w:asciiTheme="minorHAnsi" w:hAnsiTheme="minorHAnsi"/>
          <w:caps/>
          <w:color w:val="auto"/>
        </w:rPr>
        <w:tab/>
      </w:r>
      <w:r w:rsidR="009E7B13">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435D48">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435D48">
        <w:rPr>
          <w:rFonts w:asciiTheme="minorHAnsi" w:hAnsiTheme="minorHAnsi"/>
          <w:caps/>
          <w:color w:val="auto"/>
        </w:rPr>
        <w:t>PD</w:t>
      </w:r>
      <w:r w:rsidR="00187BEA" w:rsidRPr="00435D48">
        <w:rPr>
          <w:rFonts w:asciiTheme="minorHAnsi" w:hAnsiTheme="minorHAnsi"/>
          <w:caps/>
          <w:color w:val="auto"/>
        </w:rPr>
        <w:t>10</w:t>
      </w:r>
      <w:r w:rsidR="00435D48" w:rsidRPr="00435D48">
        <w:rPr>
          <w:rFonts w:asciiTheme="minorHAnsi" w:hAnsiTheme="minorHAnsi"/>
          <w:caps/>
          <w:color w:val="auto"/>
        </w:rPr>
        <w:t>00120</w:t>
      </w:r>
      <w:r w:rsidRPr="00B20624">
        <w:rPr>
          <w:rFonts w:asciiTheme="minorHAnsi" w:hAnsiTheme="minorHAnsi"/>
          <w:caps/>
          <w:color w:val="auto"/>
        </w:rPr>
        <w:tab/>
      </w:r>
      <w:r w:rsidRPr="00B20624">
        <w:rPr>
          <w:rFonts w:asciiTheme="minorHAnsi" w:hAnsiTheme="minorHAnsi"/>
          <w:caps/>
          <w:color w:val="auto"/>
        </w:rPr>
        <w:tab/>
      </w:r>
      <w:r w:rsidR="009E7B13">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2D3B3F">
        <w:rPr>
          <w:rFonts w:asciiTheme="minorHAnsi" w:hAnsiTheme="minorHAnsi"/>
          <w:caps/>
          <w:color w:val="auto"/>
        </w:rPr>
        <w:t>200</w:t>
      </w:r>
      <w:r w:rsidR="00CF7C2D" w:rsidRPr="002D3B3F">
        <w:rPr>
          <w:rFonts w:asciiTheme="minorHAnsi" w:hAnsiTheme="minorHAnsi"/>
          <w:caps/>
          <w:color w:val="auto"/>
        </w:rPr>
        <w:t>71227</w:t>
      </w:r>
    </w:p>
    <w:p w:rsidR="00CB66E0"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CB66E0">
        <w:rPr>
          <w:rFonts w:asciiTheme="minorHAnsi" w:hAnsiTheme="minorHAnsi"/>
          <w:caps/>
          <w:color w:val="auto"/>
        </w:rPr>
        <w:t>0916</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Pr="00E91AAA">
        <w:rPr>
          <w:rFonts w:asciiTheme="minorHAnsi" w:hAnsiTheme="minorHAnsi"/>
          <w:color w:val="auto"/>
          <w:szCs w:val="24"/>
        </w:rPr>
        <w:t xml:space="preserve">active duty </w:t>
      </w:r>
      <w:r w:rsidR="00E91AAA" w:rsidRPr="00E91AAA">
        <w:rPr>
          <w:rFonts w:asciiTheme="minorHAnsi" w:hAnsiTheme="minorHAnsi"/>
          <w:color w:val="auto"/>
          <w:szCs w:val="24"/>
        </w:rPr>
        <w:t>Specialist</w:t>
      </w:r>
      <w:r w:rsidRPr="00E91AAA">
        <w:rPr>
          <w:rFonts w:asciiTheme="minorHAnsi" w:hAnsiTheme="minorHAnsi"/>
          <w:color w:val="auto"/>
          <w:szCs w:val="24"/>
        </w:rPr>
        <w:t xml:space="preserve"> (</w:t>
      </w:r>
      <w:r w:rsidR="00E91AAA" w:rsidRPr="00E91AAA">
        <w:rPr>
          <w:rFonts w:asciiTheme="minorHAnsi" w:hAnsiTheme="minorHAnsi"/>
          <w:color w:val="auto"/>
          <w:szCs w:val="24"/>
        </w:rPr>
        <w:t>21B10</w:t>
      </w:r>
      <w:r w:rsidRPr="00E91AAA">
        <w:rPr>
          <w:rFonts w:asciiTheme="minorHAnsi" w:hAnsiTheme="minorHAnsi"/>
          <w:color w:val="auto"/>
          <w:szCs w:val="24"/>
        </w:rPr>
        <w:t xml:space="preserve">, </w:t>
      </w:r>
      <w:r w:rsidR="00E91AAA" w:rsidRPr="00E91AAA">
        <w:rPr>
          <w:rFonts w:asciiTheme="minorHAnsi" w:hAnsiTheme="minorHAnsi"/>
          <w:color w:val="auto"/>
          <w:szCs w:val="24"/>
        </w:rPr>
        <w:t>Combat Engineer</w:t>
      </w:r>
      <w:r w:rsidRPr="00E91AAA">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E91AAA">
        <w:rPr>
          <w:rFonts w:asciiTheme="minorHAnsi" w:hAnsiTheme="minorHAnsi"/>
          <w:color w:val="auto"/>
          <w:szCs w:val="24"/>
        </w:rPr>
        <w:t>a lumbar spine condition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E91AAA">
        <w:rPr>
          <w:rFonts w:asciiTheme="minorHAnsi" w:hAnsiTheme="minorHAnsi"/>
          <w:color w:val="auto"/>
          <w:szCs w:val="24"/>
        </w:rPr>
        <w:t xml:space="preserve">2007 as a consequence of trauma sustained </w:t>
      </w:r>
      <w:r w:rsidR="00677B0D">
        <w:rPr>
          <w:rFonts w:asciiTheme="minorHAnsi" w:hAnsiTheme="minorHAnsi"/>
          <w:color w:val="auto"/>
          <w:szCs w:val="24"/>
        </w:rPr>
        <w:t xml:space="preserve">while riding </w:t>
      </w:r>
      <w:r w:rsidR="00E91AAA">
        <w:rPr>
          <w:rFonts w:asciiTheme="minorHAnsi" w:hAnsiTheme="minorHAnsi"/>
          <w:color w:val="auto"/>
          <w:szCs w:val="24"/>
        </w:rPr>
        <w:t xml:space="preserve">in a Humvee, </w:t>
      </w:r>
      <w:r w:rsidR="00EF31F3" w:rsidRPr="00E91AAA">
        <w:rPr>
          <w:rFonts w:asciiTheme="minorHAnsi" w:hAnsiTheme="minorHAnsi"/>
          <w:color w:val="auto"/>
          <w:szCs w:val="24"/>
        </w:rPr>
        <w:t>and was not associated with a surgical indication.</w:t>
      </w:r>
      <w:r w:rsidR="00E91AAA">
        <w:rPr>
          <w:rFonts w:asciiTheme="minorHAnsi" w:hAnsiTheme="minorHAnsi"/>
          <w:color w:val="auto"/>
          <w:szCs w:val="24"/>
        </w:rPr>
        <w:t xml:space="preserve">  </w:t>
      </w:r>
      <w:r w:rsidR="00EF31F3" w:rsidRPr="00E91AAA">
        <w:rPr>
          <w:rFonts w:asciiTheme="minorHAnsi" w:hAnsiTheme="minorHAnsi"/>
          <w:color w:val="auto"/>
          <w:szCs w:val="24"/>
        </w:rPr>
        <w:t xml:space="preserve">He did not respond adequately to treatment and was unable to perform within his </w:t>
      </w:r>
      <w:r w:rsidR="00F26702">
        <w:rPr>
          <w:rFonts w:asciiTheme="minorHAnsi" w:hAnsiTheme="minorHAnsi"/>
          <w:color w:val="auto"/>
          <w:szCs w:val="24"/>
        </w:rPr>
        <w:t>m</w:t>
      </w:r>
      <w:r w:rsidR="00EF31F3" w:rsidRPr="00E91AAA">
        <w:rPr>
          <w:rFonts w:asciiTheme="minorHAnsi" w:hAnsiTheme="minorHAnsi"/>
          <w:color w:val="auto"/>
          <w:szCs w:val="24"/>
        </w:rPr>
        <w:t xml:space="preserve">ilitary </w:t>
      </w:r>
      <w:r w:rsidR="00F26702">
        <w:rPr>
          <w:rFonts w:asciiTheme="minorHAnsi" w:hAnsiTheme="minorHAnsi"/>
          <w:color w:val="auto"/>
          <w:szCs w:val="24"/>
        </w:rPr>
        <w:t>o</w:t>
      </w:r>
      <w:r w:rsidR="00EF31F3" w:rsidRPr="00E91AAA">
        <w:rPr>
          <w:rFonts w:asciiTheme="minorHAnsi" w:hAnsiTheme="minorHAnsi"/>
          <w:color w:val="auto"/>
          <w:szCs w:val="24"/>
        </w:rPr>
        <w:t xml:space="preserve">ccupational </w:t>
      </w:r>
      <w:r w:rsidR="00F26702">
        <w:rPr>
          <w:rFonts w:asciiTheme="minorHAnsi" w:hAnsiTheme="minorHAnsi"/>
          <w:color w:val="auto"/>
          <w:szCs w:val="24"/>
        </w:rPr>
        <w:t>s</w:t>
      </w:r>
      <w:r w:rsidR="00EF31F3" w:rsidRPr="00E91AAA">
        <w:rPr>
          <w:rFonts w:asciiTheme="minorHAnsi" w:hAnsiTheme="minorHAnsi"/>
          <w:color w:val="auto"/>
          <w:szCs w:val="24"/>
        </w:rPr>
        <w:t>pecialty (MOS) or meet physical fitness standards.  He was issued a permanent L-3 profile and underwent a Medical Evaluation Board (MEB).</w:t>
      </w:r>
      <w:r w:rsidR="00325BF6">
        <w:rPr>
          <w:rFonts w:asciiTheme="minorHAnsi" w:hAnsiTheme="minorHAnsi"/>
          <w:color w:val="auto"/>
          <w:szCs w:val="24"/>
        </w:rPr>
        <w:t xml:space="preserve">  Chronic lower back pain was </w:t>
      </w:r>
      <w:r w:rsidRPr="00325BF6">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325BF6">
        <w:rPr>
          <w:rFonts w:asciiTheme="minorHAnsi" w:hAnsiTheme="minorHAnsi"/>
          <w:color w:val="auto"/>
          <w:szCs w:val="24"/>
        </w:rPr>
        <w:t>as medically unacceptable IAW AR 40-501</w:t>
      </w:r>
      <w:r w:rsidRPr="00A315F3">
        <w:rPr>
          <w:rFonts w:asciiTheme="minorHAnsi" w:hAnsiTheme="minorHAnsi"/>
          <w:color w:val="auto"/>
          <w:szCs w:val="24"/>
        </w:rPr>
        <w:t>.</w:t>
      </w:r>
      <w:r w:rsidR="00325BF6">
        <w:rPr>
          <w:rFonts w:asciiTheme="minorHAnsi" w:hAnsiTheme="minorHAnsi"/>
          <w:color w:val="auto"/>
          <w:szCs w:val="24"/>
        </w:rPr>
        <w:t xml:space="preserve">  </w:t>
      </w:r>
      <w:r w:rsidR="00325BF6" w:rsidRPr="00325BF6">
        <w:rPr>
          <w:rFonts w:asciiTheme="minorHAnsi" w:hAnsiTheme="minorHAnsi"/>
          <w:color w:val="auto"/>
          <w:szCs w:val="24"/>
        </w:rPr>
        <w:t>Bilateral knee pain, migraine headaches, adjustment disorder</w:t>
      </w:r>
      <w:r w:rsidR="00D22B50">
        <w:rPr>
          <w:rFonts w:asciiTheme="minorHAnsi" w:hAnsiTheme="minorHAnsi"/>
          <w:color w:val="auto"/>
          <w:szCs w:val="24"/>
        </w:rPr>
        <w:t xml:space="preserve"> with anxiety </w:t>
      </w:r>
      <w:r w:rsidR="00F26702">
        <w:rPr>
          <w:rFonts w:asciiTheme="minorHAnsi" w:hAnsiTheme="minorHAnsi"/>
          <w:color w:val="auto"/>
          <w:szCs w:val="24"/>
        </w:rPr>
        <w:t xml:space="preserve">with </w:t>
      </w:r>
      <w:r w:rsidR="00D22B50">
        <w:rPr>
          <w:rFonts w:asciiTheme="minorHAnsi" w:hAnsiTheme="minorHAnsi"/>
          <w:color w:val="auto"/>
          <w:szCs w:val="24"/>
        </w:rPr>
        <w:t>depressed mood,</w:t>
      </w:r>
      <w:r w:rsidR="00325BF6" w:rsidRPr="00325BF6">
        <w:rPr>
          <w:rFonts w:asciiTheme="minorHAnsi" w:hAnsiTheme="minorHAnsi"/>
          <w:color w:val="auto"/>
          <w:szCs w:val="24"/>
        </w:rPr>
        <w:t xml:space="preserve"> and dyspepsia</w:t>
      </w:r>
      <w:r w:rsidR="002B543C">
        <w:rPr>
          <w:rFonts w:asciiTheme="minorHAnsi" w:hAnsiTheme="minorHAnsi"/>
          <w:color w:val="auto"/>
          <w:szCs w:val="24"/>
        </w:rPr>
        <w:t xml:space="preserve"> </w:t>
      </w:r>
      <w:r w:rsidRPr="00A315F3">
        <w:rPr>
          <w:rFonts w:asciiTheme="minorHAnsi" w:hAnsiTheme="minorHAnsi"/>
          <w:color w:val="auto"/>
          <w:szCs w:val="24"/>
        </w:rPr>
        <w:t xml:space="preserve">were </w:t>
      </w:r>
      <w:r w:rsidR="002B543C">
        <w:rPr>
          <w:rFonts w:asciiTheme="minorHAnsi" w:hAnsiTheme="minorHAnsi"/>
          <w:color w:val="auto"/>
          <w:szCs w:val="24"/>
        </w:rPr>
        <w:t xml:space="preserve">also identified and </w:t>
      </w:r>
      <w:r w:rsidRPr="00A315F3">
        <w:rPr>
          <w:rFonts w:asciiTheme="minorHAnsi" w:hAnsiTheme="minorHAnsi"/>
          <w:color w:val="auto"/>
          <w:szCs w:val="24"/>
        </w:rPr>
        <w:t xml:space="preserve">forwarded </w:t>
      </w:r>
      <w:r w:rsidR="00817154" w:rsidRPr="00325BF6">
        <w:rPr>
          <w:rFonts w:asciiTheme="minorHAnsi" w:hAnsiTheme="minorHAnsi"/>
          <w:color w:val="auto"/>
          <w:szCs w:val="24"/>
        </w:rPr>
        <w:t xml:space="preserve">on the MEB submission </w:t>
      </w:r>
      <w:r w:rsidRPr="00325BF6">
        <w:rPr>
          <w:rFonts w:asciiTheme="minorHAnsi" w:hAnsiTheme="minorHAnsi"/>
          <w:color w:val="auto"/>
          <w:szCs w:val="24"/>
        </w:rPr>
        <w:t>as medically acceptable conditions IAW AR 40-501.</w:t>
      </w:r>
      <w:r w:rsidRPr="00A315F3">
        <w:rPr>
          <w:rFonts w:asciiTheme="minorHAnsi" w:hAnsiTheme="minorHAnsi"/>
          <w:color w:val="auto"/>
          <w:szCs w:val="24"/>
        </w:rPr>
        <w:t xml:space="preserve">  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325BF6">
        <w:rPr>
          <w:rFonts w:asciiTheme="minorHAnsi" w:hAnsiTheme="minorHAnsi"/>
          <w:color w:val="auto"/>
          <w:szCs w:val="24"/>
        </w:rPr>
        <w:t>on the DA Form 3947</w:t>
      </w:r>
      <w:r w:rsidRPr="00A315F3">
        <w:rPr>
          <w:rFonts w:asciiTheme="minorHAnsi" w:hAnsiTheme="minorHAnsi"/>
          <w:color w:val="auto"/>
          <w:szCs w:val="24"/>
        </w:rPr>
        <w:t>.</w:t>
      </w:r>
      <w:r w:rsidR="00BE2E5D">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BC0356">
        <w:rPr>
          <w:rFonts w:asciiTheme="minorHAnsi" w:hAnsiTheme="minorHAnsi"/>
          <w:color w:val="auto"/>
          <w:szCs w:val="24"/>
        </w:rPr>
        <w:t>low back</w:t>
      </w:r>
      <w:r w:rsidRPr="00A315F3">
        <w:rPr>
          <w:rFonts w:asciiTheme="minorHAnsi" w:hAnsiTheme="minorHAnsi"/>
          <w:color w:val="auto"/>
          <w:szCs w:val="24"/>
        </w:rPr>
        <w:t xml:space="preserve"> condition as unfitting, rated </w:t>
      </w:r>
      <w:r w:rsidR="00BC0356">
        <w:rPr>
          <w:rFonts w:asciiTheme="minorHAnsi" w:hAnsiTheme="minorHAnsi"/>
          <w:color w:val="auto"/>
          <w:szCs w:val="24"/>
        </w:rPr>
        <w:t>10</w:t>
      </w:r>
      <w:r w:rsidRPr="00A315F3">
        <w:rPr>
          <w:rFonts w:asciiTheme="minorHAnsi" w:hAnsiTheme="minorHAnsi"/>
          <w:color w:val="auto"/>
          <w:szCs w:val="24"/>
        </w:rPr>
        <w:t>%</w:t>
      </w:r>
      <w:r w:rsidR="00460522" w:rsidRPr="00460522">
        <w:rPr>
          <w:rFonts w:asciiTheme="minorHAnsi" w:hAnsiTheme="minorHAnsi"/>
          <w:color w:val="auto"/>
          <w:szCs w:val="24"/>
        </w:rPr>
        <w:t xml:space="preserve"> </w:t>
      </w:r>
      <w:r w:rsidR="00460522" w:rsidRPr="00A315F3">
        <w:rPr>
          <w:rFonts w:asciiTheme="minorHAnsi" w:hAnsiTheme="minorHAnsi"/>
          <w:color w:val="auto"/>
          <w:szCs w:val="24"/>
        </w:rPr>
        <w:t xml:space="preserve">with application of the </w:t>
      </w:r>
      <w:r w:rsidR="00460522" w:rsidRPr="00460522">
        <w:rPr>
          <w:rFonts w:asciiTheme="minorHAnsi" w:hAnsiTheme="minorHAnsi"/>
          <w:color w:val="auto"/>
          <w:szCs w:val="24"/>
        </w:rPr>
        <w:t>US Army Physical Disability Agency (USAPDA) pain policy</w:t>
      </w:r>
      <w:r w:rsidR="000A23DC" w:rsidRPr="00A315F3">
        <w:rPr>
          <w:rFonts w:asciiTheme="minorHAnsi" w:hAnsiTheme="minorHAnsi"/>
          <w:color w:val="auto"/>
          <w:szCs w:val="24"/>
        </w:rPr>
        <w:t>.</w:t>
      </w:r>
      <w:r w:rsidR="00BE2E5D">
        <w:rPr>
          <w:rFonts w:asciiTheme="minorHAnsi" w:hAnsiTheme="minorHAnsi"/>
          <w:color w:val="auto"/>
          <w:szCs w:val="24"/>
        </w:rPr>
        <w:t xml:space="preserve">  </w:t>
      </w:r>
      <w:r w:rsidRPr="00A315F3">
        <w:rPr>
          <w:rFonts w:asciiTheme="minorHAnsi" w:hAnsiTheme="minorHAnsi"/>
          <w:color w:val="auto"/>
        </w:rPr>
        <w:t xml:space="preserve">The CI made </w:t>
      </w:r>
      <w:r w:rsidRPr="00BC0356">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BC0356">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536255" w:rsidRPr="00326C08" w:rsidRDefault="002C6E5B" w:rsidP="00536255">
      <w:pPr>
        <w:tabs>
          <w:tab w:val="left" w:pos="288"/>
          <w:tab w:val="left" w:pos="4752"/>
        </w:tabs>
        <w:spacing w:line="240" w:lineRule="exact"/>
        <w:jc w:val="both"/>
        <w:rPr>
          <w:rFonts w:asciiTheme="minorHAnsi" w:hAnsiTheme="minorHAnsi"/>
          <w: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536255" w:rsidRPr="00326C08">
        <w:rPr>
          <w:rFonts w:asciiTheme="minorHAnsi" w:hAnsiTheme="minorHAnsi"/>
          <w:color w:val="auto"/>
          <w:szCs w:val="24"/>
        </w:rPr>
        <w:t>The CI</w:t>
      </w:r>
      <w:r w:rsidR="00536255">
        <w:rPr>
          <w:rFonts w:asciiTheme="minorHAnsi" w:hAnsiTheme="minorHAnsi"/>
          <w:color w:val="auto"/>
          <w:szCs w:val="24"/>
        </w:rPr>
        <w:t xml:space="preserve"> requests that the ratings he received from the PEB be increased due to worsening of his condition since separation from the service.</w:t>
      </w:r>
      <w:r w:rsidR="00146A96">
        <w:rPr>
          <w:rFonts w:asciiTheme="minorHAnsi" w:hAnsiTheme="minorHAnsi"/>
          <w:color w:val="auto"/>
          <w:szCs w:val="24"/>
        </w:rPr>
        <w:t xml:space="preserve">  He specifically requests a re-evaluation of his PTSD.  </w:t>
      </w:r>
      <w:r w:rsidR="00146A96" w:rsidRPr="00146A96">
        <w:rPr>
          <w:rFonts w:asciiTheme="minorHAnsi" w:hAnsiTheme="minorHAnsi"/>
          <w:color w:val="auto"/>
          <w:szCs w:val="24"/>
        </w:rPr>
        <w:t>He</w:t>
      </w:r>
      <w:r w:rsidR="00146A96" w:rsidRPr="00A315F3">
        <w:rPr>
          <w:rFonts w:asciiTheme="minorHAnsi" w:hAnsiTheme="minorHAnsi"/>
          <w:color w:val="auto"/>
          <w:szCs w:val="24"/>
        </w:rPr>
        <w:t xml:space="preserve"> additionally lists all of </w:t>
      </w:r>
      <w:r w:rsidR="00146A96" w:rsidRPr="00146A96">
        <w:rPr>
          <w:rFonts w:asciiTheme="minorHAnsi" w:hAnsiTheme="minorHAnsi"/>
          <w:color w:val="auto"/>
          <w:szCs w:val="24"/>
        </w:rPr>
        <w:t>his</w:t>
      </w:r>
      <w:r w:rsidR="00146A96" w:rsidRPr="00A315F3">
        <w:rPr>
          <w:rFonts w:asciiTheme="minorHAnsi" w:hAnsiTheme="minorHAnsi"/>
          <w:color w:val="auto"/>
          <w:szCs w:val="24"/>
        </w:rPr>
        <w:t xml:space="preserve"> VA conditions and ratings as per the rating chart below.  A contention for their inclusion in the separation rating is therefore implied.</w:t>
      </w:r>
      <w:r w:rsidR="00146A96">
        <w:rPr>
          <w:rFonts w:asciiTheme="minorHAnsi" w:hAnsiTheme="minorHAnsi"/>
          <w:color w:val="auto"/>
          <w:szCs w:val="24"/>
        </w:rPr>
        <w:t xml:space="preserve">  </w:t>
      </w:r>
      <w:r w:rsidR="00536255">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3"/>
        <w:gridCol w:w="824"/>
        <w:gridCol w:w="2414"/>
        <w:gridCol w:w="1080"/>
        <w:gridCol w:w="810"/>
        <w:gridCol w:w="1029"/>
      </w:tblGrid>
      <w:tr w:rsidR="00191A51" w:rsidRPr="002A685E" w:rsidTr="00536255">
        <w:trPr>
          <w:trHeight w:val="233"/>
          <w:jc w:val="center"/>
        </w:trPr>
        <w:tc>
          <w:tcPr>
            <w:tcW w:w="4097" w:type="dxa"/>
            <w:gridSpan w:val="3"/>
            <w:tcBorders>
              <w:right w:val="thinThickThinSmallGap" w:sz="24" w:space="0" w:color="auto"/>
            </w:tcBorders>
            <w:shd w:val="clear" w:color="auto" w:fill="D9D9D9" w:themeFill="background1" w:themeFillShade="D9"/>
          </w:tcPr>
          <w:p w:rsidR="00191A51" w:rsidRPr="0085089F" w:rsidRDefault="00191A51" w:rsidP="002D3B3F">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2D3B3F">
              <w:rPr>
                <w:rFonts w:cs="Times New Roman"/>
                <w:b/>
                <w:sz w:val="20"/>
                <w:szCs w:val="20"/>
              </w:rPr>
              <w:t>I</w:t>
            </w:r>
            <w:r w:rsidRPr="0085089F">
              <w:rPr>
                <w:rFonts w:cs="Times New Roman"/>
                <w:b/>
                <w:sz w:val="20"/>
                <w:szCs w:val="20"/>
              </w:rPr>
              <w:t xml:space="preserve">PEB – Dated </w:t>
            </w:r>
            <w:r w:rsidR="002D3B3F">
              <w:rPr>
                <w:rFonts w:cs="Times New Roman"/>
                <w:b/>
                <w:sz w:val="20"/>
                <w:szCs w:val="20"/>
              </w:rPr>
              <w:t>20070924</w:t>
            </w:r>
          </w:p>
        </w:tc>
        <w:tc>
          <w:tcPr>
            <w:tcW w:w="5331" w:type="dxa"/>
            <w:gridSpan w:val="4"/>
            <w:tcBorders>
              <w:left w:val="thinThickThinSmallGap" w:sz="24" w:space="0" w:color="auto"/>
            </w:tcBorders>
            <w:shd w:val="clear" w:color="auto" w:fill="D9D9D9" w:themeFill="background1" w:themeFillShade="D9"/>
          </w:tcPr>
          <w:p w:rsidR="00191A51" w:rsidRPr="0085089F" w:rsidRDefault="00191A51" w:rsidP="00327F1D">
            <w:pPr>
              <w:pStyle w:val="ListParagraph"/>
              <w:spacing w:after="0" w:line="240" w:lineRule="exact"/>
              <w:ind w:left="0"/>
              <w:jc w:val="center"/>
              <w:rPr>
                <w:rFonts w:cs="Times New Roman"/>
                <w:b/>
                <w:sz w:val="20"/>
                <w:szCs w:val="20"/>
              </w:rPr>
            </w:pPr>
            <w:r w:rsidRPr="0085089F">
              <w:rPr>
                <w:rFonts w:cs="Times New Roman"/>
                <w:b/>
                <w:sz w:val="20"/>
                <w:szCs w:val="20"/>
              </w:rPr>
              <w:t>VA (</w:t>
            </w:r>
            <w:r w:rsidR="00327F1D">
              <w:rPr>
                <w:rFonts w:cs="Times New Roman"/>
                <w:b/>
                <w:sz w:val="20"/>
                <w:szCs w:val="20"/>
              </w:rPr>
              <w:t>1</w:t>
            </w:r>
            <w:r w:rsidRPr="0085089F">
              <w:rPr>
                <w:rFonts w:cs="Times New Roman"/>
                <w:b/>
                <w:sz w:val="20"/>
                <w:szCs w:val="20"/>
              </w:rPr>
              <w:t xml:space="preserve"> Mo. </w:t>
            </w:r>
            <w:r w:rsidR="00327F1D">
              <w:rPr>
                <w:rFonts w:cs="Times New Roman"/>
                <w:b/>
                <w:sz w:val="20"/>
                <w:szCs w:val="20"/>
              </w:rPr>
              <w:t>before</w:t>
            </w:r>
            <w:r w:rsidRPr="0085089F">
              <w:rPr>
                <w:rFonts w:cs="Times New Roman"/>
                <w:b/>
                <w:sz w:val="20"/>
                <w:szCs w:val="20"/>
              </w:rPr>
              <w:t xml:space="preserve"> Separation) – All Effective </w:t>
            </w:r>
            <w:r w:rsidR="00536255">
              <w:rPr>
                <w:rFonts w:cs="Times New Roman"/>
                <w:b/>
                <w:sz w:val="20"/>
                <w:szCs w:val="20"/>
              </w:rPr>
              <w:t>20071228</w:t>
            </w:r>
          </w:p>
        </w:tc>
      </w:tr>
      <w:tr w:rsidR="00191A51" w:rsidRPr="002A685E" w:rsidTr="00536255">
        <w:trPr>
          <w:trHeight w:val="224"/>
          <w:jc w:val="center"/>
        </w:trPr>
        <w:tc>
          <w:tcPr>
            <w:tcW w:w="219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3"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4"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6"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536255">
        <w:trPr>
          <w:trHeight w:val="190"/>
          <w:jc w:val="center"/>
        </w:trPr>
        <w:tc>
          <w:tcPr>
            <w:tcW w:w="2190" w:type="dxa"/>
            <w:tcBorders>
              <w:bottom w:val="single" w:sz="4" w:space="0" w:color="auto"/>
              <w:right w:val="single" w:sz="4" w:space="0" w:color="auto"/>
            </w:tcBorders>
            <w:shd w:val="clear" w:color="auto" w:fill="FFFFFF" w:themeFill="background1"/>
            <w:vAlign w:val="center"/>
          </w:tcPr>
          <w:p w:rsidR="00D17740" w:rsidRPr="00BC3538" w:rsidRDefault="002D3B3F" w:rsidP="002D3B3F">
            <w:pPr>
              <w:pStyle w:val="ListParagraph"/>
              <w:spacing w:after="0" w:line="200" w:lineRule="exact"/>
              <w:ind w:left="0"/>
              <w:rPr>
                <w:rFonts w:cs="Times New Roman"/>
                <w:sz w:val="18"/>
                <w:szCs w:val="18"/>
              </w:rPr>
            </w:pPr>
            <w:r>
              <w:rPr>
                <w:rFonts w:cs="Times New Roman"/>
                <w:sz w:val="18"/>
                <w:szCs w:val="18"/>
              </w:rPr>
              <w:t>Lumbar Spondylolisthesis</w:t>
            </w:r>
          </w:p>
        </w:tc>
        <w:tc>
          <w:tcPr>
            <w:tcW w:w="1083" w:type="dxa"/>
            <w:tcBorders>
              <w:left w:val="single" w:sz="4" w:space="0" w:color="auto"/>
              <w:bottom w:val="single" w:sz="4" w:space="0" w:color="auto"/>
            </w:tcBorders>
            <w:shd w:val="clear" w:color="auto" w:fill="FFFFFF" w:themeFill="background1"/>
            <w:vAlign w:val="center"/>
          </w:tcPr>
          <w:p w:rsidR="00191A51" w:rsidRPr="00BC3538" w:rsidRDefault="002D3B3F" w:rsidP="002D3B3F">
            <w:pPr>
              <w:pStyle w:val="ListParagraph"/>
              <w:spacing w:after="0" w:line="200" w:lineRule="exact"/>
              <w:ind w:left="0"/>
              <w:jc w:val="center"/>
              <w:rPr>
                <w:rFonts w:cs="Times New Roman"/>
                <w:sz w:val="18"/>
                <w:szCs w:val="18"/>
              </w:rPr>
            </w:pPr>
            <w:r>
              <w:rPr>
                <w:rFonts w:cs="Times New Roman"/>
                <w:sz w:val="18"/>
                <w:szCs w:val="18"/>
              </w:rPr>
              <w:t>5239</w:t>
            </w:r>
          </w:p>
        </w:tc>
        <w:tc>
          <w:tcPr>
            <w:tcW w:w="824" w:type="dxa"/>
            <w:tcBorders>
              <w:bottom w:val="single" w:sz="4" w:space="0" w:color="auto"/>
              <w:right w:val="thinThickThinSmallGap" w:sz="24" w:space="0" w:color="auto"/>
            </w:tcBorders>
            <w:shd w:val="clear" w:color="auto" w:fill="FFFFFF" w:themeFill="background1"/>
            <w:vAlign w:val="center"/>
          </w:tcPr>
          <w:p w:rsidR="00191A51" w:rsidRPr="00BC3538" w:rsidRDefault="002D3B3F"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2D3B3F" w:rsidP="00D17740">
            <w:pPr>
              <w:pStyle w:val="ListParagraph"/>
              <w:spacing w:line="200" w:lineRule="exact"/>
              <w:ind w:left="0"/>
              <w:rPr>
                <w:rFonts w:cs="Times New Roman"/>
                <w:sz w:val="18"/>
                <w:szCs w:val="18"/>
              </w:rPr>
            </w:pPr>
            <w:r>
              <w:rPr>
                <w:rFonts w:cs="Times New Roman"/>
                <w:sz w:val="18"/>
                <w:szCs w:val="18"/>
              </w:rPr>
              <w:t>Spondylolisthesis</w:t>
            </w:r>
          </w:p>
        </w:tc>
        <w:tc>
          <w:tcPr>
            <w:tcW w:w="1080" w:type="dxa"/>
            <w:tcBorders>
              <w:bottom w:val="single" w:sz="4" w:space="0" w:color="auto"/>
            </w:tcBorders>
            <w:shd w:val="clear" w:color="auto" w:fill="FFFFFF" w:themeFill="background1"/>
          </w:tcPr>
          <w:p w:rsidR="00191A51" w:rsidRPr="00BC3538" w:rsidRDefault="002D3B3F" w:rsidP="00191A51">
            <w:pPr>
              <w:pStyle w:val="ListParagraph"/>
              <w:spacing w:after="0" w:line="200" w:lineRule="exact"/>
              <w:ind w:left="0"/>
              <w:jc w:val="center"/>
              <w:rPr>
                <w:rFonts w:cs="Times New Roman"/>
                <w:sz w:val="18"/>
                <w:szCs w:val="18"/>
              </w:rPr>
            </w:pPr>
            <w:r>
              <w:rPr>
                <w:rFonts w:cs="Times New Roman"/>
                <w:sz w:val="18"/>
                <w:szCs w:val="18"/>
              </w:rPr>
              <w:t>5239</w:t>
            </w:r>
          </w:p>
        </w:tc>
        <w:tc>
          <w:tcPr>
            <w:tcW w:w="810" w:type="dxa"/>
            <w:tcBorders>
              <w:bottom w:val="single" w:sz="4" w:space="0" w:color="auto"/>
            </w:tcBorders>
            <w:shd w:val="clear" w:color="auto" w:fill="FFFFFF" w:themeFill="background1"/>
          </w:tcPr>
          <w:p w:rsidR="00191A51" w:rsidRPr="00542C9A" w:rsidRDefault="002D3B3F"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6" w:type="dxa"/>
            <w:tcBorders>
              <w:bottom w:val="single" w:sz="4" w:space="0" w:color="auto"/>
            </w:tcBorders>
            <w:shd w:val="clear" w:color="auto" w:fill="FFFFFF" w:themeFill="background1"/>
          </w:tcPr>
          <w:p w:rsidR="00191A51" w:rsidRPr="00542C9A" w:rsidRDefault="00812D75" w:rsidP="00191A51">
            <w:pPr>
              <w:pStyle w:val="ListParagraph"/>
              <w:spacing w:after="0" w:line="200" w:lineRule="exact"/>
              <w:ind w:left="0"/>
              <w:jc w:val="center"/>
              <w:rPr>
                <w:rFonts w:cs="Times New Roman"/>
                <w:sz w:val="18"/>
                <w:szCs w:val="18"/>
              </w:rPr>
            </w:pPr>
            <w:r>
              <w:rPr>
                <w:rFonts w:cs="Times New Roman"/>
                <w:sz w:val="18"/>
                <w:szCs w:val="18"/>
              </w:rPr>
              <w:t>20071210</w:t>
            </w:r>
          </w:p>
        </w:tc>
      </w:tr>
      <w:tr w:rsidR="00EE3546" w:rsidRPr="002A685E" w:rsidTr="00EE3546">
        <w:trPr>
          <w:trHeight w:val="206"/>
          <w:jc w:val="center"/>
        </w:trPr>
        <w:tc>
          <w:tcPr>
            <w:tcW w:w="2190" w:type="dxa"/>
            <w:tcBorders>
              <w:top w:val="single" w:sz="4" w:space="0" w:color="auto"/>
              <w:bottom w:val="nil"/>
              <w:right w:val="single" w:sz="4" w:space="0" w:color="auto"/>
            </w:tcBorders>
            <w:shd w:val="clear" w:color="auto" w:fill="FFFFFF" w:themeFill="background1"/>
            <w:vAlign w:val="center"/>
          </w:tcPr>
          <w:p w:rsidR="00EE3546" w:rsidRDefault="00EE3546" w:rsidP="00191A51">
            <w:pPr>
              <w:pStyle w:val="ListParagraph"/>
              <w:spacing w:after="0" w:line="200" w:lineRule="exact"/>
              <w:ind w:left="0"/>
              <w:rPr>
                <w:rFonts w:cs="Times New Roman"/>
                <w:sz w:val="18"/>
                <w:szCs w:val="18"/>
              </w:rPr>
            </w:pPr>
            <w:r>
              <w:rPr>
                <w:rFonts w:cs="Times New Roman"/>
                <w:sz w:val="18"/>
                <w:szCs w:val="18"/>
              </w:rPr>
              <w:t>Bilateral Knee Pain</w:t>
            </w:r>
          </w:p>
        </w:tc>
        <w:tc>
          <w:tcPr>
            <w:tcW w:w="1907" w:type="dxa"/>
            <w:gridSpan w:val="2"/>
            <w:tcBorders>
              <w:top w:val="single" w:sz="4" w:space="0" w:color="auto"/>
              <w:left w:val="single" w:sz="4" w:space="0" w:color="auto"/>
              <w:bottom w:val="nil"/>
              <w:right w:val="thinThickThinSmallGap" w:sz="24" w:space="0" w:color="auto"/>
            </w:tcBorders>
            <w:shd w:val="clear" w:color="auto" w:fill="FFFFFF" w:themeFill="background1"/>
            <w:vAlign w:val="center"/>
          </w:tcPr>
          <w:p w:rsidR="00EE3546" w:rsidRDefault="00EE3546" w:rsidP="00191A51">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EE3546" w:rsidRPr="00BC3538" w:rsidRDefault="00EE3546" w:rsidP="00191A51">
            <w:pPr>
              <w:pStyle w:val="ListParagraph"/>
              <w:spacing w:after="0" w:line="200" w:lineRule="exact"/>
              <w:ind w:left="0"/>
              <w:rPr>
                <w:rFonts w:cs="Times New Roman"/>
                <w:sz w:val="18"/>
                <w:szCs w:val="18"/>
              </w:rPr>
            </w:pPr>
            <w:r>
              <w:rPr>
                <w:rFonts w:cs="Times New Roman"/>
                <w:sz w:val="18"/>
                <w:szCs w:val="18"/>
              </w:rPr>
              <w:t>Bilateral Knee Tendinitis</w:t>
            </w:r>
          </w:p>
        </w:tc>
        <w:tc>
          <w:tcPr>
            <w:tcW w:w="1887" w:type="dxa"/>
            <w:gridSpan w:val="2"/>
            <w:tcBorders>
              <w:top w:val="single" w:sz="4" w:space="0" w:color="auto"/>
              <w:right w:val="single" w:sz="4" w:space="0" w:color="auto"/>
            </w:tcBorders>
            <w:shd w:val="clear" w:color="auto" w:fill="FFFFFF" w:themeFill="background1"/>
            <w:vAlign w:val="center"/>
          </w:tcPr>
          <w:p w:rsidR="00EE3546" w:rsidRPr="00542C9A" w:rsidRDefault="00EE3546" w:rsidP="00EE3546">
            <w:pPr>
              <w:pStyle w:val="ListParagraph"/>
              <w:spacing w:after="0" w:line="200" w:lineRule="exact"/>
              <w:ind w:left="0"/>
              <w:jc w:val="center"/>
              <w:rPr>
                <w:rFonts w:cs="Times New Roman"/>
                <w:sz w:val="18"/>
                <w:szCs w:val="18"/>
              </w:rPr>
            </w:pPr>
            <w:r w:rsidRPr="00EE3546">
              <w:rPr>
                <w:rFonts w:cs="Times New Roman"/>
                <w:sz w:val="18"/>
                <w:szCs w:val="18"/>
              </w:rPr>
              <w:t>Not Service Connected</w:t>
            </w:r>
          </w:p>
        </w:tc>
        <w:tc>
          <w:tcPr>
            <w:tcW w:w="1029" w:type="dxa"/>
            <w:tcBorders>
              <w:top w:val="single" w:sz="4" w:space="0" w:color="auto"/>
              <w:left w:val="single" w:sz="4" w:space="0" w:color="auto"/>
            </w:tcBorders>
            <w:shd w:val="clear" w:color="auto" w:fill="FFFFFF" w:themeFill="background1"/>
            <w:vAlign w:val="center"/>
          </w:tcPr>
          <w:p w:rsidR="00EE3546" w:rsidRPr="00542C9A" w:rsidRDefault="00EE3546" w:rsidP="00EE3546">
            <w:pPr>
              <w:pStyle w:val="ListParagraph"/>
              <w:spacing w:after="0" w:line="200" w:lineRule="exact"/>
              <w:ind w:left="0"/>
              <w:jc w:val="center"/>
              <w:rPr>
                <w:rFonts w:cs="Times New Roman"/>
                <w:sz w:val="18"/>
                <w:szCs w:val="18"/>
              </w:rPr>
            </w:pPr>
            <w:r>
              <w:rPr>
                <w:rFonts w:cs="Times New Roman"/>
                <w:sz w:val="18"/>
                <w:szCs w:val="18"/>
              </w:rPr>
              <w:t>20071210</w:t>
            </w:r>
          </w:p>
        </w:tc>
      </w:tr>
      <w:tr w:rsidR="002D3B3F" w:rsidRPr="002A685E" w:rsidTr="00536255">
        <w:trPr>
          <w:trHeight w:val="143"/>
          <w:jc w:val="center"/>
        </w:trPr>
        <w:tc>
          <w:tcPr>
            <w:tcW w:w="2190" w:type="dxa"/>
            <w:tcBorders>
              <w:top w:val="single" w:sz="4" w:space="0" w:color="auto"/>
              <w:bottom w:val="single" w:sz="4" w:space="0" w:color="auto"/>
              <w:right w:val="single" w:sz="4" w:space="0" w:color="auto"/>
            </w:tcBorders>
            <w:shd w:val="clear" w:color="auto" w:fill="FFFFFF" w:themeFill="background1"/>
          </w:tcPr>
          <w:p w:rsidR="002D3B3F" w:rsidRPr="00BC3538" w:rsidRDefault="002D3B3F" w:rsidP="00C82627">
            <w:pPr>
              <w:pStyle w:val="ListParagraph"/>
              <w:spacing w:after="0" w:line="200" w:lineRule="exact"/>
              <w:ind w:left="0"/>
              <w:rPr>
                <w:rFonts w:cs="Times New Roman"/>
                <w:sz w:val="18"/>
                <w:szCs w:val="18"/>
              </w:rPr>
            </w:pPr>
            <w:r>
              <w:rPr>
                <w:rFonts w:cs="Times New Roman"/>
                <w:sz w:val="18"/>
                <w:szCs w:val="18"/>
              </w:rPr>
              <w:t>Migraine Headache</w:t>
            </w:r>
          </w:p>
        </w:tc>
        <w:tc>
          <w:tcPr>
            <w:tcW w:w="1907" w:type="dxa"/>
            <w:gridSpan w:val="2"/>
            <w:tcBorders>
              <w:top w:val="single" w:sz="4" w:space="0" w:color="auto"/>
              <w:bottom w:val="single" w:sz="4" w:space="0" w:color="auto"/>
              <w:right w:val="thinThickThinSmallGap" w:sz="24" w:space="0" w:color="auto"/>
            </w:tcBorders>
            <w:shd w:val="clear" w:color="auto" w:fill="FFFFFF" w:themeFill="background1"/>
          </w:tcPr>
          <w:p w:rsidR="002D3B3F" w:rsidRPr="00BC3538" w:rsidRDefault="002D3B3F" w:rsidP="00C8262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left w:val="thinThickThinSmallGap" w:sz="24" w:space="0" w:color="auto"/>
            </w:tcBorders>
            <w:shd w:val="clear" w:color="auto" w:fill="FFFFFF" w:themeFill="background1"/>
          </w:tcPr>
          <w:p w:rsidR="002D3B3F" w:rsidRPr="00BC3538" w:rsidRDefault="002D3B3F" w:rsidP="001239FC">
            <w:pPr>
              <w:pStyle w:val="ListParagraph"/>
              <w:spacing w:after="0" w:line="200" w:lineRule="exact"/>
              <w:ind w:left="0"/>
              <w:rPr>
                <w:rFonts w:cs="Times New Roman"/>
                <w:sz w:val="18"/>
                <w:szCs w:val="18"/>
              </w:rPr>
            </w:pPr>
            <w:r>
              <w:rPr>
                <w:rFonts w:cs="Times New Roman"/>
                <w:sz w:val="18"/>
                <w:szCs w:val="18"/>
              </w:rPr>
              <w:t>Migraine Headache</w:t>
            </w:r>
          </w:p>
        </w:tc>
        <w:tc>
          <w:tcPr>
            <w:tcW w:w="1080" w:type="dxa"/>
            <w:tcBorders>
              <w:right w:val="single" w:sz="4" w:space="0" w:color="auto"/>
            </w:tcBorders>
            <w:shd w:val="clear" w:color="auto" w:fill="FFFFFF" w:themeFill="background1"/>
          </w:tcPr>
          <w:p w:rsidR="002D3B3F" w:rsidRPr="00BC3538" w:rsidRDefault="002D3B3F" w:rsidP="002D3B3F">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left w:val="single" w:sz="4" w:space="0" w:color="auto"/>
            </w:tcBorders>
            <w:shd w:val="clear" w:color="auto" w:fill="FFFFFF" w:themeFill="background1"/>
          </w:tcPr>
          <w:p w:rsidR="002D3B3F" w:rsidRPr="00542C9A" w:rsidRDefault="002D3B3F" w:rsidP="002D3B3F">
            <w:pPr>
              <w:pStyle w:val="ListParagraph"/>
              <w:spacing w:after="0" w:line="200" w:lineRule="exact"/>
              <w:ind w:left="0"/>
              <w:jc w:val="center"/>
              <w:rPr>
                <w:rFonts w:cs="Times New Roman"/>
                <w:sz w:val="18"/>
                <w:szCs w:val="18"/>
              </w:rPr>
            </w:pPr>
            <w:r>
              <w:rPr>
                <w:rFonts w:cs="Times New Roman"/>
                <w:sz w:val="18"/>
                <w:szCs w:val="18"/>
              </w:rPr>
              <w:t>30%</w:t>
            </w:r>
          </w:p>
        </w:tc>
        <w:tc>
          <w:tcPr>
            <w:tcW w:w="1026" w:type="dxa"/>
            <w:shd w:val="clear" w:color="auto" w:fill="FFFFFF" w:themeFill="background1"/>
          </w:tcPr>
          <w:p w:rsidR="002D3B3F" w:rsidRPr="00542C9A" w:rsidRDefault="00F64921" w:rsidP="00F64921">
            <w:pPr>
              <w:pStyle w:val="ListParagraph"/>
              <w:spacing w:after="0" w:line="200" w:lineRule="exact"/>
              <w:ind w:left="0"/>
              <w:jc w:val="center"/>
              <w:rPr>
                <w:rFonts w:cs="Times New Roman"/>
                <w:sz w:val="18"/>
                <w:szCs w:val="18"/>
              </w:rPr>
            </w:pPr>
            <w:r>
              <w:rPr>
                <w:rFonts w:cs="Times New Roman"/>
                <w:sz w:val="18"/>
                <w:szCs w:val="18"/>
              </w:rPr>
              <w:t>20071210</w:t>
            </w:r>
          </w:p>
        </w:tc>
      </w:tr>
      <w:tr w:rsidR="002D3B3F" w:rsidRPr="002A685E" w:rsidTr="00536255">
        <w:trPr>
          <w:trHeight w:val="143"/>
          <w:jc w:val="center"/>
        </w:trPr>
        <w:tc>
          <w:tcPr>
            <w:tcW w:w="2190" w:type="dxa"/>
            <w:tcBorders>
              <w:top w:val="single" w:sz="4" w:space="0" w:color="auto"/>
              <w:bottom w:val="single" w:sz="4" w:space="0" w:color="auto"/>
              <w:right w:val="single" w:sz="4" w:space="0" w:color="auto"/>
            </w:tcBorders>
            <w:shd w:val="clear" w:color="auto" w:fill="FFFFFF" w:themeFill="background1"/>
          </w:tcPr>
          <w:p w:rsidR="002D3B3F" w:rsidRDefault="002D3B3F" w:rsidP="00C82627">
            <w:pPr>
              <w:pStyle w:val="ListParagraph"/>
              <w:spacing w:after="0" w:line="200" w:lineRule="exact"/>
              <w:ind w:left="0"/>
              <w:rPr>
                <w:rFonts w:cs="Times New Roman"/>
                <w:sz w:val="18"/>
                <w:szCs w:val="18"/>
              </w:rPr>
            </w:pPr>
            <w:r>
              <w:rPr>
                <w:rFonts w:cs="Times New Roman"/>
                <w:sz w:val="18"/>
                <w:szCs w:val="18"/>
              </w:rPr>
              <w:t>Adjustment Disorder</w:t>
            </w:r>
          </w:p>
        </w:tc>
        <w:tc>
          <w:tcPr>
            <w:tcW w:w="1907" w:type="dxa"/>
            <w:gridSpan w:val="2"/>
            <w:tcBorders>
              <w:top w:val="single" w:sz="4" w:space="0" w:color="auto"/>
              <w:bottom w:val="single" w:sz="4" w:space="0" w:color="auto"/>
              <w:right w:val="thinThickThinSmallGap" w:sz="24" w:space="0" w:color="auto"/>
            </w:tcBorders>
            <w:shd w:val="clear" w:color="auto" w:fill="FFFFFF" w:themeFill="background1"/>
          </w:tcPr>
          <w:p w:rsidR="002D3B3F" w:rsidRPr="00BC3538" w:rsidRDefault="002D3B3F" w:rsidP="00C8262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left w:val="thinThickThinSmallGap" w:sz="24" w:space="0" w:color="auto"/>
            </w:tcBorders>
            <w:shd w:val="clear" w:color="auto" w:fill="FFFFFF" w:themeFill="background1"/>
          </w:tcPr>
          <w:p w:rsidR="002D3B3F" w:rsidRDefault="002D3B3F" w:rsidP="001239FC">
            <w:pPr>
              <w:pStyle w:val="ListParagraph"/>
              <w:spacing w:after="0" w:line="200" w:lineRule="exact"/>
              <w:ind w:left="0"/>
              <w:rPr>
                <w:rFonts w:cs="Times New Roman"/>
                <w:sz w:val="18"/>
                <w:szCs w:val="18"/>
              </w:rPr>
            </w:pPr>
            <w:r>
              <w:rPr>
                <w:rFonts w:cs="Times New Roman"/>
                <w:sz w:val="18"/>
                <w:szCs w:val="18"/>
              </w:rPr>
              <w:t>Anxiety Disorder</w:t>
            </w:r>
          </w:p>
        </w:tc>
        <w:tc>
          <w:tcPr>
            <w:tcW w:w="1080" w:type="dxa"/>
            <w:tcBorders>
              <w:right w:val="single" w:sz="4" w:space="0" w:color="auto"/>
            </w:tcBorders>
            <w:shd w:val="clear" w:color="auto" w:fill="FFFFFF" w:themeFill="background1"/>
          </w:tcPr>
          <w:p w:rsidR="002D3B3F" w:rsidRPr="00BC3538" w:rsidRDefault="002D3B3F" w:rsidP="002D3B3F">
            <w:pPr>
              <w:pStyle w:val="ListParagraph"/>
              <w:spacing w:after="0" w:line="200" w:lineRule="exact"/>
              <w:ind w:left="0"/>
              <w:jc w:val="center"/>
              <w:rPr>
                <w:rFonts w:cs="Times New Roman"/>
                <w:sz w:val="18"/>
                <w:szCs w:val="18"/>
              </w:rPr>
            </w:pPr>
            <w:r>
              <w:rPr>
                <w:rFonts w:cs="Times New Roman"/>
                <w:sz w:val="18"/>
                <w:szCs w:val="18"/>
              </w:rPr>
              <w:t>9413</w:t>
            </w:r>
          </w:p>
        </w:tc>
        <w:tc>
          <w:tcPr>
            <w:tcW w:w="810" w:type="dxa"/>
            <w:tcBorders>
              <w:left w:val="single" w:sz="4" w:space="0" w:color="auto"/>
            </w:tcBorders>
            <w:shd w:val="clear" w:color="auto" w:fill="FFFFFF" w:themeFill="background1"/>
          </w:tcPr>
          <w:p w:rsidR="002D3B3F" w:rsidRPr="00542C9A" w:rsidRDefault="002D3B3F" w:rsidP="002D3B3F">
            <w:pPr>
              <w:pStyle w:val="ListParagraph"/>
              <w:spacing w:after="0" w:line="200" w:lineRule="exact"/>
              <w:ind w:left="0"/>
              <w:jc w:val="center"/>
              <w:rPr>
                <w:rFonts w:cs="Times New Roman"/>
                <w:sz w:val="18"/>
                <w:szCs w:val="18"/>
              </w:rPr>
            </w:pPr>
            <w:r>
              <w:rPr>
                <w:rFonts w:cs="Times New Roman"/>
                <w:sz w:val="18"/>
                <w:szCs w:val="18"/>
              </w:rPr>
              <w:t>30%</w:t>
            </w:r>
          </w:p>
        </w:tc>
        <w:tc>
          <w:tcPr>
            <w:tcW w:w="1026" w:type="dxa"/>
            <w:shd w:val="clear" w:color="auto" w:fill="FFFFFF" w:themeFill="background1"/>
          </w:tcPr>
          <w:p w:rsidR="002D3B3F" w:rsidRPr="00542C9A" w:rsidRDefault="00421361" w:rsidP="00F64921">
            <w:pPr>
              <w:pStyle w:val="ListParagraph"/>
              <w:spacing w:after="0" w:line="200" w:lineRule="exact"/>
              <w:ind w:left="0"/>
              <w:jc w:val="center"/>
              <w:rPr>
                <w:rFonts w:cs="Times New Roman"/>
                <w:sz w:val="18"/>
                <w:szCs w:val="18"/>
              </w:rPr>
            </w:pPr>
            <w:r>
              <w:rPr>
                <w:rFonts w:cs="Times New Roman"/>
                <w:sz w:val="18"/>
                <w:szCs w:val="18"/>
              </w:rPr>
              <w:t>20071210</w:t>
            </w:r>
          </w:p>
        </w:tc>
      </w:tr>
      <w:tr w:rsidR="002D3B3F" w:rsidRPr="002A685E" w:rsidTr="00536255">
        <w:trPr>
          <w:trHeight w:val="143"/>
          <w:jc w:val="center"/>
        </w:trPr>
        <w:tc>
          <w:tcPr>
            <w:tcW w:w="2190" w:type="dxa"/>
            <w:tcBorders>
              <w:top w:val="single" w:sz="4" w:space="0" w:color="auto"/>
              <w:bottom w:val="single" w:sz="4" w:space="0" w:color="auto"/>
              <w:right w:val="single" w:sz="4" w:space="0" w:color="auto"/>
            </w:tcBorders>
            <w:shd w:val="clear" w:color="auto" w:fill="FFFFFF" w:themeFill="background1"/>
          </w:tcPr>
          <w:p w:rsidR="002D3B3F" w:rsidRDefault="002D3B3F" w:rsidP="00C82627">
            <w:pPr>
              <w:pStyle w:val="ListParagraph"/>
              <w:spacing w:after="0" w:line="200" w:lineRule="exact"/>
              <w:ind w:left="0"/>
              <w:rPr>
                <w:rFonts w:cs="Times New Roman"/>
                <w:sz w:val="18"/>
                <w:szCs w:val="18"/>
              </w:rPr>
            </w:pPr>
            <w:r>
              <w:rPr>
                <w:rFonts w:cs="Times New Roman"/>
                <w:sz w:val="18"/>
                <w:szCs w:val="18"/>
              </w:rPr>
              <w:t>Dyspepsia</w:t>
            </w:r>
          </w:p>
        </w:tc>
        <w:tc>
          <w:tcPr>
            <w:tcW w:w="1907" w:type="dxa"/>
            <w:gridSpan w:val="2"/>
            <w:tcBorders>
              <w:top w:val="single" w:sz="4" w:space="0" w:color="auto"/>
              <w:bottom w:val="single" w:sz="4" w:space="0" w:color="auto"/>
              <w:right w:val="thinThickThinSmallGap" w:sz="24" w:space="0" w:color="auto"/>
            </w:tcBorders>
            <w:shd w:val="clear" w:color="auto" w:fill="FFFFFF" w:themeFill="background1"/>
          </w:tcPr>
          <w:p w:rsidR="002D3B3F" w:rsidRPr="00BC3538" w:rsidRDefault="002D3B3F" w:rsidP="00C8262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left w:val="thinThickThinSmallGap" w:sz="24" w:space="0" w:color="auto"/>
            </w:tcBorders>
            <w:shd w:val="clear" w:color="auto" w:fill="FFFFFF" w:themeFill="background1"/>
          </w:tcPr>
          <w:p w:rsidR="002D3B3F" w:rsidRDefault="00536255" w:rsidP="001239FC">
            <w:pPr>
              <w:pStyle w:val="ListParagraph"/>
              <w:spacing w:after="0" w:line="200" w:lineRule="exact"/>
              <w:ind w:left="0"/>
              <w:rPr>
                <w:rFonts w:cs="Times New Roman"/>
                <w:sz w:val="18"/>
                <w:szCs w:val="18"/>
              </w:rPr>
            </w:pPr>
            <w:r>
              <w:rPr>
                <w:rFonts w:cs="Times New Roman"/>
                <w:sz w:val="18"/>
                <w:szCs w:val="18"/>
              </w:rPr>
              <w:t>Gastroesophageal Reflux</w:t>
            </w:r>
          </w:p>
        </w:tc>
        <w:tc>
          <w:tcPr>
            <w:tcW w:w="1080" w:type="dxa"/>
            <w:tcBorders>
              <w:right w:val="single" w:sz="4" w:space="0" w:color="auto"/>
            </w:tcBorders>
            <w:shd w:val="clear" w:color="auto" w:fill="FFFFFF" w:themeFill="background1"/>
          </w:tcPr>
          <w:p w:rsidR="002D3B3F" w:rsidRPr="00BC3538" w:rsidRDefault="00536255" w:rsidP="00536255">
            <w:pPr>
              <w:pStyle w:val="ListParagraph"/>
              <w:spacing w:after="0" w:line="200" w:lineRule="exact"/>
              <w:ind w:left="0"/>
              <w:jc w:val="center"/>
              <w:rPr>
                <w:rFonts w:cs="Times New Roman"/>
                <w:sz w:val="18"/>
                <w:szCs w:val="18"/>
              </w:rPr>
            </w:pPr>
            <w:r>
              <w:rPr>
                <w:rFonts w:cs="Times New Roman"/>
                <w:sz w:val="18"/>
                <w:szCs w:val="18"/>
              </w:rPr>
              <w:t>7399-7346</w:t>
            </w:r>
          </w:p>
        </w:tc>
        <w:tc>
          <w:tcPr>
            <w:tcW w:w="810" w:type="dxa"/>
            <w:tcBorders>
              <w:left w:val="single" w:sz="4" w:space="0" w:color="auto"/>
            </w:tcBorders>
            <w:shd w:val="clear" w:color="auto" w:fill="FFFFFF" w:themeFill="background1"/>
          </w:tcPr>
          <w:p w:rsidR="002D3B3F" w:rsidRPr="00542C9A" w:rsidRDefault="00536255" w:rsidP="00536255">
            <w:pPr>
              <w:pStyle w:val="ListParagraph"/>
              <w:spacing w:after="0" w:line="200" w:lineRule="exact"/>
              <w:ind w:left="0"/>
              <w:jc w:val="center"/>
              <w:rPr>
                <w:rFonts w:cs="Times New Roman"/>
                <w:sz w:val="18"/>
                <w:szCs w:val="18"/>
              </w:rPr>
            </w:pPr>
            <w:r>
              <w:rPr>
                <w:rFonts w:cs="Times New Roman"/>
                <w:sz w:val="18"/>
                <w:szCs w:val="18"/>
              </w:rPr>
              <w:t>0%</w:t>
            </w:r>
          </w:p>
        </w:tc>
        <w:tc>
          <w:tcPr>
            <w:tcW w:w="1026" w:type="dxa"/>
            <w:shd w:val="clear" w:color="auto" w:fill="FFFFFF" w:themeFill="background1"/>
          </w:tcPr>
          <w:p w:rsidR="002D3B3F" w:rsidRPr="00542C9A" w:rsidRDefault="00F64921" w:rsidP="00F64921">
            <w:pPr>
              <w:pStyle w:val="ListParagraph"/>
              <w:spacing w:after="0" w:line="200" w:lineRule="exact"/>
              <w:ind w:left="0"/>
              <w:jc w:val="center"/>
              <w:rPr>
                <w:rFonts w:cs="Times New Roman"/>
                <w:sz w:val="18"/>
                <w:szCs w:val="18"/>
              </w:rPr>
            </w:pPr>
            <w:r>
              <w:rPr>
                <w:rFonts w:cs="Times New Roman"/>
                <w:sz w:val="18"/>
                <w:szCs w:val="18"/>
              </w:rPr>
              <w:t>20071210</w:t>
            </w:r>
          </w:p>
        </w:tc>
      </w:tr>
      <w:tr w:rsidR="00536255" w:rsidRPr="002A685E" w:rsidTr="00536255">
        <w:trPr>
          <w:trHeight w:val="188"/>
          <w:jc w:val="center"/>
        </w:trPr>
        <w:tc>
          <w:tcPr>
            <w:tcW w:w="4097" w:type="dxa"/>
            <w:gridSpan w:val="3"/>
            <w:tcBorders>
              <w:top w:val="nil"/>
              <w:right w:val="thinThickThinSmallGap" w:sz="24" w:space="0" w:color="auto"/>
            </w:tcBorders>
            <w:shd w:val="clear" w:color="auto" w:fill="FFFFFF" w:themeFill="background1"/>
          </w:tcPr>
          <w:p w:rsidR="00536255" w:rsidRPr="00AF7266" w:rsidRDefault="00536255" w:rsidP="00536255">
            <w:pPr>
              <w:pStyle w:val="ListParagraph"/>
              <w:spacing w:after="0" w:line="200" w:lineRule="exact"/>
              <w:ind w:left="0"/>
              <w:jc w:val="center"/>
              <w:rPr>
                <w:rFonts w:cs="Times New Roman"/>
                <w:sz w:val="18"/>
                <w:szCs w:val="18"/>
                <w:highlight w:val="yellow"/>
              </w:rPr>
            </w:pPr>
            <w:r w:rsidRPr="00BC3538">
              <w:rPr>
                <w:rFonts w:cs="Times New Roman"/>
                <w:sz w:val="18"/>
                <w:szCs w:val="18"/>
              </w:rPr>
              <w:t xml:space="preserve">↓No Additional MEB </w:t>
            </w:r>
            <w:r w:rsidR="00421361">
              <w:rPr>
                <w:rFonts w:cs="Times New Roman"/>
                <w:sz w:val="18"/>
                <w:szCs w:val="18"/>
              </w:rPr>
              <w:t xml:space="preserve">/ PEB </w:t>
            </w:r>
            <w:r w:rsidRPr="00BC3538">
              <w:rPr>
                <w:rFonts w:cs="Times New Roman"/>
                <w:sz w:val="18"/>
                <w:szCs w:val="18"/>
              </w:rPr>
              <w:t>Entries↓</w:t>
            </w:r>
          </w:p>
        </w:tc>
        <w:tc>
          <w:tcPr>
            <w:tcW w:w="4305" w:type="dxa"/>
            <w:gridSpan w:val="3"/>
            <w:tcBorders>
              <w:left w:val="thinThickThinSmallGap" w:sz="24" w:space="0" w:color="auto"/>
              <w:right w:val="single" w:sz="4" w:space="0" w:color="auto"/>
            </w:tcBorders>
            <w:shd w:val="clear" w:color="auto" w:fill="FFFFFF" w:themeFill="background1"/>
          </w:tcPr>
          <w:p w:rsidR="00536255" w:rsidRPr="00542C9A" w:rsidRDefault="003D1521" w:rsidP="00536255">
            <w:pPr>
              <w:pStyle w:val="ListParagraph"/>
              <w:spacing w:line="200" w:lineRule="exact"/>
              <w:ind w:left="0"/>
              <w:jc w:val="center"/>
              <w:rPr>
                <w:rFonts w:cs="Times New Roman"/>
                <w:sz w:val="18"/>
                <w:szCs w:val="18"/>
              </w:rPr>
            </w:pPr>
            <w:r w:rsidRPr="003D1521">
              <w:rPr>
                <w:rFonts w:cs="Times New Roman"/>
                <w:sz w:val="18"/>
                <w:szCs w:val="18"/>
              </w:rPr>
              <w:t>3</w:t>
            </w:r>
            <w:r w:rsidR="00536255" w:rsidRPr="003D1521">
              <w:rPr>
                <w:rFonts w:cs="Times New Roman"/>
                <w:sz w:val="18"/>
                <w:szCs w:val="18"/>
              </w:rPr>
              <w:t xml:space="preserve"> x 0% / </w:t>
            </w:r>
            <w:r w:rsidRPr="003D1521">
              <w:rPr>
                <w:rFonts w:cs="Times New Roman"/>
                <w:sz w:val="18"/>
                <w:szCs w:val="18"/>
              </w:rPr>
              <w:t>8</w:t>
            </w:r>
            <w:r w:rsidR="00536255" w:rsidRPr="003D1521">
              <w:rPr>
                <w:rFonts w:cs="Times New Roman"/>
                <w:sz w:val="18"/>
                <w:szCs w:val="18"/>
              </w:rPr>
              <w:t xml:space="preserve"> x Not Service Connected</w:t>
            </w:r>
          </w:p>
        </w:tc>
        <w:tc>
          <w:tcPr>
            <w:tcW w:w="1026" w:type="dxa"/>
            <w:tcBorders>
              <w:left w:val="single" w:sz="4" w:space="0" w:color="auto"/>
            </w:tcBorders>
            <w:shd w:val="clear" w:color="auto" w:fill="FFFFFF" w:themeFill="background1"/>
            <w:vAlign w:val="center"/>
          </w:tcPr>
          <w:p w:rsidR="00536255" w:rsidRPr="00542C9A" w:rsidRDefault="00EE3546" w:rsidP="00191A51">
            <w:pPr>
              <w:pStyle w:val="ListParagraph"/>
              <w:spacing w:after="0" w:line="200" w:lineRule="exact"/>
              <w:ind w:left="0"/>
              <w:jc w:val="center"/>
              <w:rPr>
                <w:rFonts w:cs="Times New Roman"/>
                <w:sz w:val="18"/>
                <w:szCs w:val="18"/>
              </w:rPr>
            </w:pPr>
            <w:r>
              <w:rPr>
                <w:rFonts w:cs="Times New Roman"/>
                <w:sz w:val="18"/>
                <w:szCs w:val="18"/>
              </w:rPr>
              <w:t>20071210</w:t>
            </w:r>
          </w:p>
        </w:tc>
      </w:tr>
      <w:tr w:rsidR="00191A51" w:rsidRPr="002A685E" w:rsidTr="00536255">
        <w:trPr>
          <w:trHeight w:val="242"/>
          <w:jc w:val="center"/>
        </w:trPr>
        <w:tc>
          <w:tcPr>
            <w:tcW w:w="4097"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B423E5">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331" w:type="dxa"/>
            <w:gridSpan w:val="4"/>
            <w:tcBorders>
              <w:lef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B423E5">
              <w:rPr>
                <w:rFonts w:cs="Times New Roman"/>
                <w:b/>
                <w:sz w:val="20"/>
                <w:szCs w:val="20"/>
              </w:rPr>
              <w:t>6</w:t>
            </w:r>
            <w:r w:rsidRPr="00ED6A61">
              <w:rPr>
                <w:rFonts w:cs="Times New Roman"/>
                <w:b/>
                <w:sz w:val="20"/>
                <w:szCs w:val="20"/>
              </w:rPr>
              <w:t>0%</w:t>
            </w:r>
          </w:p>
        </w:tc>
      </w:tr>
    </w:tbl>
    <w:p w:rsidR="0092702F" w:rsidRDefault="0092702F"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FB3D99">
        <w:rPr>
          <w:rFonts w:asciiTheme="minorHAnsi" w:hAnsiTheme="minorHAnsi"/>
          <w:color w:val="auto"/>
          <w:szCs w:val="24"/>
        </w:rPr>
        <w:t xml:space="preserve">  </w:t>
      </w:r>
      <w:r w:rsidR="00FB3D99" w:rsidRPr="00FB3D99">
        <w:rPr>
          <w:rFonts w:asciiTheme="minorHAnsi" w:hAnsiTheme="minorHAnsi"/>
          <w:color w:val="auto"/>
          <w:szCs w:val="24"/>
        </w:rPr>
        <w:t>The Board acknowledges the sentiment expressed in the CI’s application regarding</w:t>
      </w:r>
      <w:r w:rsidR="00FB3D99">
        <w:rPr>
          <w:rFonts w:asciiTheme="minorHAnsi" w:hAnsiTheme="minorHAnsi"/>
          <w:color w:val="auto"/>
          <w:szCs w:val="24"/>
        </w:rPr>
        <w:t xml:space="preserve"> </w:t>
      </w:r>
      <w:r w:rsidR="00FB3D99" w:rsidRPr="00FB3D99">
        <w:rPr>
          <w:rFonts w:asciiTheme="minorHAnsi" w:hAnsiTheme="minorHAnsi"/>
          <w:color w:val="auto"/>
          <w:szCs w:val="24"/>
        </w:rPr>
        <w:t>the significant impact that his service-incurred condition has had on his quality of life</w:t>
      </w:r>
      <w:r w:rsidR="00FB3D99">
        <w:rPr>
          <w:rFonts w:asciiTheme="minorHAnsi" w:hAnsiTheme="minorHAnsi"/>
          <w:color w:val="auto"/>
          <w:szCs w:val="24"/>
        </w:rPr>
        <w:t xml:space="preserve">.  </w:t>
      </w:r>
      <w:r w:rsidR="009C122B" w:rsidRPr="009C122B">
        <w:rPr>
          <w:rFonts w:asciiTheme="minorHAnsi" w:hAnsiTheme="minorHAnsi"/>
          <w:color w:val="auto"/>
          <w:szCs w:val="24"/>
        </w:rPr>
        <w:t xml:space="preserve">It is a fact, however, that the DES has neither the role nor the authority to compensate service members for anticipated future severity or potential complications of conditions resulting in medical separation.  This role and authority is granted by Congress to the </w:t>
      </w:r>
      <w:r w:rsidR="000C0FB2">
        <w:rPr>
          <w:rFonts w:asciiTheme="minorHAnsi" w:hAnsiTheme="minorHAnsi"/>
          <w:color w:val="auto"/>
          <w:szCs w:val="24"/>
        </w:rPr>
        <w:t>Department of Veterans' Affairs</w:t>
      </w:r>
      <w:r w:rsidR="009C122B" w:rsidRPr="009C122B">
        <w:rPr>
          <w:rFonts w:asciiTheme="minorHAnsi" w:hAnsiTheme="minorHAnsi"/>
          <w:color w:val="auto"/>
          <w:szCs w:val="24"/>
        </w:rPr>
        <w:t>.</w:t>
      </w:r>
      <w:r w:rsidR="00B726ED">
        <w:rPr>
          <w:rFonts w:asciiTheme="minorHAnsi" w:hAnsiTheme="minorHAnsi"/>
          <w:color w:val="auto"/>
          <w:szCs w:val="24"/>
        </w:rPr>
        <w:t xml:space="preserve"> </w:t>
      </w:r>
    </w:p>
    <w:p w:rsidR="002C6E5B" w:rsidRPr="00542C9A" w:rsidRDefault="002C6E5B" w:rsidP="00885447">
      <w:pPr>
        <w:tabs>
          <w:tab w:val="left" w:pos="2980"/>
        </w:tabs>
        <w:spacing w:line="240" w:lineRule="exact"/>
        <w:jc w:val="both"/>
        <w:rPr>
          <w:rFonts w:asciiTheme="minorHAnsi" w:hAnsiTheme="minorHAnsi"/>
          <w:color w:val="auto"/>
          <w:szCs w:val="24"/>
        </w:rPr>
      </w:pPr>
    </w:p>
    <w:p w:rsidR="00730502" w:rsidRDefault="006B4840" w:rsidP="006B4840">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Lumbar Spine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7080D">
        <w:rPr>
          <w:rFonts w:asciiTheme="minorHAnsi" w:hAnsiTheme="minorHAnsi"/>
          <w:color w:val="auto"/>
          <w:szCs w:val="24"/>
        </w:rPr>
        <w:t>The CI was in the turret position when the Humvee he was riding in hit a large pot hole/crater</w:t>
      </w:r>
      <w:r w:rsidR="00037B82">
        <w:rPr>
          <w:rFonts w:asciiTheme="minorHAnsi" w:hAnsiTheme="minorHAnsi"/>
          <w:color w:val="auto"/>
          <w:szCs w:val="24"/>
        </w:rPr>
        <w:t xml:space="preserve"> in</w:t>
      </w:r>
      <w:r w:rsidR="00F26702">
        <w:rPr>
          <w:rFonts w:asciiTheme="minorHAnsi" w:hAnsiTheme="minorHAnsi"/>
          <w:color w:val="auto"/>
          <w:szCs w:val="24"/>
        </w:rPr>
        <w:t xml:space="preserve"> February 2007</w:t>
      </w:r>
      <w:r w:rsidR="0077080D">
        <w:rPr>
          <w:rFonts w:asciiTheme="minorHAnsi" w:hAnsiTheme="minorHAnsi"/>
          <w:color w:val="auto"/>
          <w:szCs w:val="24"/>
        </w:rPr>
        <w:t xml:space="preserve">.  Initial medical documentation at the time of the </w:t>
      </w:r>
      <w:r w:rsidR="0077080D">
        <w:rPr>
          <w:rFonts w:asciiTheme="minorHAnsi" w:hAnsiTheme="minorHAnsi"/>
          <w:color w:val="auto"/>
          <w:szCs w:val="24"/>
        </w:rPr>
        <w:lastRenderedPageBreak/>
        <w:t>incident record</w:t>
      </w:r>
      <w:r w:rsidR="00ED1976">
        <w:rPr>
          <w:rFonts w:asciiTheme="minorHAnsi" w:hAnsiTheme="minorHAnsi"/>
          <w:color w:val="auto"/>
          <w:szCs w:val="24"/>
        </w:rPr>
        <w:t>s</w:t>
      </w:r>
      <w:r w:rsidR="0077080D">
        <w:rPr>
          <w:rFonts w:asciiTheme="minorHAnsi" w:hAnsiTheme="minorHAnsi"/>
          <w:color w:val="auto"/>
          <w:szCs w:val="24"/>
        </w:rPr>
        <w:t xml:space="preserve"> </w:t>
      </w:r>
      <w:r w:rsidR="00037B82">
        <w:rPr>
          <w:rFonts w:asciiTheme="minorHAnsi" w:hAnsiTheme="minorHAnsi"/>
          <w:color w:val="auto"/>
          <w:szCs w:val="24"/>
        </w:rPr>
        <w:t xml:space="preserve">a </w:t>
      </w:r>
      <w:r w:rsidR="0077080D">
        <w:rPr>
          <w:rFonts w:asciiTheme="minorHAnsi" w:hAnsiTheme="minorHAnsi"/>
          <w:color w:val="auto"/>
          <w:szCs w:val="24"/>
        </w:rPr>
        <w:t>complaint of back pain and severe leg weakness</w:t>
      </w:r>
      <w:r w:rsidR="00037B82">
        <w:rPr>
          <w:rFonts w:asciiTheme="minorHAnsi" w:hAnsiTheme="minorHAnsi"/>
          <w:color w:val="auto"/>
          <w:szCs w:val="24"/>
        </w:rPr>
        <w:t>,</w:t>
      </w:r>
      <w:r w:rsidR="0077080D">
        <w:rPr>
          <w:rFonts w:asciiTheme="minorHAnsi" w:hAnsiTheme="minorHAnsi"/>
          <w:color w:val="auto"/>
          <w:szCs w:val="24"/>
        </w:rPr>
        <w:t xml:space="preserve"> without disturbance of bowel or bladder function.  The CI recovered full lower extremity strength and coordination over a period of weeks but experienced duty limiting back pain.  </w:t>
      </w:r>
      <w:r w:rsidR="007C6046" w:rsidRPr="00542C9A">
        <w:rPr>
          <w:rFonts w:asciiTheme="minorHAnsi" w:hAnsiTheme="minorHAnsi"/>
          <w:color w:val="auto"/>
          <w:szCs w:val="24"/>
        </w:rPr>
        <w:t>There</w:t>
      </w:r>
      <w:r w:rsidR="007C6046">
        <w:rPr>
          <w:rFonts w:asciiTheme="minorHAnsi" w:hAnsiTheme="minorHAnsi"/>
          <w:color w:val="auto"/>
          <w:szCs w:val="24"/>
        </w:rPr>
        <w:t xml:space="preserve"> </w:t>
      </w:r>
      <w:r w:rsidR="00005E88">
        <w:rPr>
          <w:rFonts w:asciiTheme="minorHAnsi" w:hAnsiTheme="minorHAnsi"/>
          <w:color w:val="auto"/>
          <w:szCs w:val="24"/>
        </w:rPr>
        <w:t>were t</w:t>
      </w:r>
      <w:r w:rsidR="00065382">
        <w:rPr>
          <w:rFonts w:asciiTheme="minorHAnsi" w:hAnsiTheme="minorHAnsi"/>
          <w:color w:val="auto"/>
          <w:szCs w:val="24"/>
        </w:rPr>
        <w:t>hree</w:t>
      </w:r>
      <w:r w:rsidR="007C6046">
        <w:rPr>
          <w:rFonts w:asciiTheme="minorHAnsi" w:hAnsiTheme="minorHAnsi"/>
          <w:color w:val="auto"/>
          <w:szCs w:val="24"/>
        </w:rPr>
        <w:t xml:space="preserve"> </w:t>
      </w:r>
      <w:r w:rsidR="007C6046" w:rsidRPr="00D67130">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037B82">
        <w:rPr>
          <w:rFonts w:asciiTheme="minorHAnsi" w:hAnsiTheme="minorHAnsi"/>
          <w:color w:val="auto"/>
          <w:szCs w:val="24"/>
        </w:rPr>
        <w:t xml:space="preserve"> </w:t>
      </w:r>
      <w:r w:rsidR="007C6046">
        <w:rPr>
          <w:rFonts w:asciiTheme="minorHAnsi" w:hAnsiTheme="minorHAnsi"/>
          <w:color w:val="auto"/>
          <w:szCs w:val="24"/>
        </w:rPr>
        <w:t>of</w:t>
      </w:r>
      <w:r w:rsidR="00037B82">
        <w:rPr>
          <w:rFonts w:asciiTheme="minorHAnsi" w:hAnsiTheme="minorHAnsi"/>
          <w:color w:val="auto"/>
          <w:szCs w:val="24"/>
        </w:rPr>
        <w:t xml:space="preserve"> </w:t>
      </w:r>
      <w:r w:rsidR="007C6046">
        <w:rPr>
          <w:rFonts w:asciiTheme="minorHAnsi" w:hAnsiTheme="minorHAnsi"/>
          <w:color w:val="auto"/>
          <w:szCs w:val="24"/>
        </w:rPr>
        <w:t>motion (ROM) evaluation</w:t>
      </w:r>
      <w:r w:rsidR="00005E88">
        <w:rPr>
          <w:rFonts w:asciiTheme="minorHAnsi" w:hAnsiTheme="minorHAnsi"/>
          <w:color w:val="auto"/>
          <w:szCs w:val="24"/>
        </w:rPr>
        <w:t>s</w:t>
      </w:r>
      <w:r w:rsidR="007C6046">
        <w:rPr>
          <w:rFonts w:asciiTheme="minorHAnsi" w:hAnsiTheme="minorHAnsi"/>
          <w:color w:val="auto"/>
          <w:szCs w:val="24"/>
        </w:rPr>
        <w:t xml:space="preserve">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D67130">
        <w:rPr>
          <w:rFonts w:asciiTheme="minorHAnsi" w:hAnsiTheme="minorHAnsi"/>
          <w:color w:val="auto"/>
          <w:szCs w:val="24"/>
        </w:rPr>
        <w:t xml:space="preserve"> </w:t>
      </w:r>
      <w:r w:rsidR="000A585C">
        <w:rPr>
          <w:rFonts w:asciiTheme="minorHAnsi" w:hAnsiTheme="minorHAnsi"/>
          <w:color w:val="auto"/>
          <w:szCs w:val="24"/>
        </w:rPr>
        <w:t>T</w:t>
      </w:r>
      <w:r w:rsidR="00730502">
        <w:rPr>
          <w:rFonts w:asciiTheme="minorHAnsi" w:hAnsiTheme="minorHAnsi"/>
          <w:color w:val="auto"/>
          <w:szCs w:val="24"/>
        </w:rPr>
        <w:t xml:space="preserve">hese exams are summarized in the chart below.  </w:t>
      </w:r>
    </w:p>
    <w:p w:rsidR="00730502" w:rsidRDefault="00730502" w:rsidP="006B4840">
      <w:pPr>
        <w:spacing w:line="240" w:lineRule="exact"/>
        <w:jc w:val="both"/>
        <w:rPr>
          <w:rFonts w:asciiTheme="minorHAnsi" w:hAnsiTheme="minorHAnsi"/>
          <w:color w:val="auto"/>
          <w:szCs w:val="24"/>
        </w:rPr>
      </w:pPr>
    </w:p>
    <w:tbl>
      <w:tblPr>
        <w:tblW w:w="7984" w:type="dxa"/>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1890"/>
        <w:gridCol w:w="2069"/>
        <w:gridCol w:w="1955"/>
      </w:tblGrid>
      <w:tr w:rsidR="00E93F93" w:rsidRPr="00C34CEB" w:rsidTr="00037B82">
        <w:trPr>
          <w:jc w:val="center"/>
        </w:trPr>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3F93" w:rsidRPr="00FB42B7" w:rsidRDefault="00E93F93" w:rsidP="00E95F17">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3F93" w:rsidRPr="00FB42B7" w:rsidRDefault="00E93F93" w:rsidP="00F26702">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PT ~ </w:t>
            </w:r>
            <w:r w:rsidR="00F26702">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0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3F93" w:rsidRPr="00FB42B7" w:rsidRDefault="00E93F93" w:rsidP="00037B82">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Pr>
                <w:rFonts w:asciiTheme="minorHAnsi" w:eastAsiaTheme="minorHAnsi" w:hAnsiTheme="minorHAnsi" w:cstheme="minorBidi"/>
                <w:color w:val="auto"/>
                <w:sz w:val="20"/>
              </w:rPr>
              <w:t>~ 2</w:t>
            </w:r>
            <w:r w:rsidRPr="00FB42B7">
              <w:rPr>
                <w:rFonts w:asciiTheme="minorHAnsi" w:eastAsia="Calibri" w:hAnsiTheme="minorHAnsi"/>
                <w:color w:val="auto"/>
                <w:sz w:val="20"/>
              </w:rPr>
              <w:t xml:space="preserve"> </w:t>
            </w:r>
            <w:r>
              <w:rPr>
                <w:rFonts w:asciiTheme="minorHAnsi" w:eastAsia="Calibri" w:hAnsiTheme="minorHAnsi"/>
                <w:color w:val="auto"/>
                <w:sz w:val="20"/>
              </w:rPr>
              <w:t>Wk</w:t>
            </w:r>
            <w:r w:rsidRPr="00FB42B7">
              <w:rPr>
                <w:rFonts w:asciiTheme="minorHAnsi" w:eastAsia="Calibri" w:hAnsiTheme="minorHAnsi"/>
                <w:color w:val="auto"/>
                <w:sz w:val="20"/>
              </w:rPr>
              <w:t xml:space="preserve">. </w:t>
            </w:r>
            <w:r>
              <w:rPr>
                <w:rFonts w:asciiTheme="minorHAnsi" w:eastAsia="Calibri" w:hAnsiTheme="minorHAnsi"/>
                <w:color w:val="auto"/>
                <w:sz w:val="20"/>
              </w:rPr>
              <w:t>Pre-</w:t>
            </w:r>
            <w:r w:rsidRPr="00FB42B7">
              <w:rPr>
                <w:rFonts w:asciiTheme="minorHAnsi" w:eastAsia="Calibri" w:hAnsiTheme="minorHAnsi"/>
                <w:color w:val="auto"/>
                <w:sz w:val="20"/>
              </w:rPr>
              <w:t>Sep</w:t>
            </w:r>
          </w:p>
        </w:tc>
        <w:tc>
          <w:tcPr>
            <w:tcW w:w="1955" w:type="dxa"/>
            <w:tcBorders>
              <w:top w:val="single" w:sz="4" w:space="0" w:color="000000"/>
              <w:left w:val="single" w:sz="4" w:space="0" w:color="000000"/>
              <w:bottom w:val="single" w:sz="4" w:space="0" w:color="000000"/>
              <w:right w:val="single" w:sz="4" w:space="0" w:color="000000"/>
            </w:tcBorders>
            <w:shd w:val="pct15" w:color="auto" w:fill="auto"/>
            <w:vAlign w:val="center"/>
          </w:tcPr>
          <w:p w:rsidR="00E93F93" w:rsidRPr="00FB42B7" w:rsidRDefault="00E93F93" w:rsidP="00037B82">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Pr>
                <w:rFonts w:asciiTheme="minorHAnsi" w:eastAsiaTheme="minorHAnsi" w:hAnsiTheme="minorHAnsi" w:cstheme="minorBidi"/>
                <w:color w:val="auto"/>
                <w:sz w:val="20"/>
              </w:rPr>
              <w:t>~</w:t>
            </w:r>
            <w:r w:rsidR="005D469C">
              <w:rPr>
                <w:rFonts w:asciiTheme="minorHAnsi" w:eastAsiaTheme="minorHAnsi" w:hAnsiTheme="minorHAnsi" w:cstheme="minorBidi"/>
                <w:color w:val="auto"/>
                <w:sz w:val="20"/>
              </w:rPr>
              <w:t xml:space="preserve">3 Mo. </w:t>
            </w:r>
            <w:r w:rsidR="00037B82">
              <w:rPr>
                <w:rFonts w:asciiTheme="minorHAnsi" w:eastAsiaTheme="minorHAnsi" w:hAnsiTheme="minorHAnsi" w:cstheme="minorBidi"/>
                <w:color w:val="auto"/>
                <w:sz w:val="20"/>
              </w:rPr>
              <w:t>P</w:t>
            </w:r>
            <w:r>
              <w:rPr>
                <w:rFonts w:asciiTheme="minorHAnsi" w:eastAsiaTheme="minorHAnsi" w:hAnsiTheme="minorHAnsi" w:cstheme="minorBidi"/>
                <w:color w:val="auto"/>
                <w:sz w:val="20"/>
              </w:rPr>
              <w:t>ost</w:t>
            </w:r>
            <w:r>
              <w:rPr>
                <w:rFonts w:asciiTheme="minorHAnsi" w:eastAsia="Calibri" w:hAnsiTheme="minorHAnsi"/>
                <w:color w:val="auto"/>
                <w:sz w:val="20"/>
              </w:rPr>
              <w:t>-</w:t>
            </w:r>
            <w:r w:rsidRPr="00FB42B7">
              <w:rPr>
                <w:rFonts w:asciiTheme="minorHAnsi" w:eastAsia="Calibri" w:hAnsiTheme="minorHAnsi"/>
                <w:color w:val="auto"/>
                <w:sz w:val="20"/>
              </w:rPr>
              <w:t>Sep</w:t>
            </w:r>
          </w:p>
        </w:tc>
      </w:tr>
      <w:tr w:rsidR="00E93F93" w:rsidRPr="00C34CEB" w:rsidTr="00037B82">
        <w:trPr>
          <w:jc w:val="center"/>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E93F93" w:rsidRPr="00C34CEB" w:rsidRDefault="00E93F93" w:rsidP="00037B82">
            <w:pPr>
              <w:pStyle w:val="ListParagraph"/>
              <w:spacing w:after="0" w:line="180" w:lineRule="exact"/>
              <w:ind w:left="0"/>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1890"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Pr="00C34CEB">
              <w:rPr>
                <w:rFonts w:asciiTheme="minorHAnsi" w:eastAsia="Calibri" w:hAnsiTheme="minorHAnsi"/>
                <w:color w:val="auto"/>
                <w:sz w:val="18"/>
                <w:szCs w:val="18"/>
              </w:rPr>
              <w:t>⁰</w:t>
            </w:r>
          </w:p>
        </w:tc>
        <w:tc>
          <w:tcPr>
            <w:tcW w:w="2069"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75</w:t>
            </w:r>
            <w:r w:rsidRPr="00C34CEB">
              <w:rPr>
                <w:rFonts w:asciiTheme="minorHAnsi" w:eastAsia="Calibri" w:hAnsiTheme="minorHAnsi"/>
                <w:color w:val="auto"/>
                <w:sz w:val="18"/>
                <w:szCs w:val="18"/>
              </w:rPr>
              <w:t>⁰</w:t>
            </w:r>
          </w:p>
        </w:tc>
        <w:tc>
          <w:tcPr>
            <w:tcW w:w="1955"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34247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75</w:t>
            </w:r>
            <w:r w:rsidRPr="00C34CEB">
              <w:rPr>
                <w:rFonts w:asciiTheme="minorHAnsi" w:eastAsia="Calibri" w:hAnsiTheme="minorHAnsi"/>
                <w:color w:val="auto"/>
                <w:sz w:val="18"/>
                <w:szCs w:val="18"/>
              </w:rPr>
              <w:t>⁰</w:t>
            </w:r>
          </w:p>
        </w:tc>
      </w:tr>
      <w:tr w:rsidR="00E93F93" w:rsidRPr="00C34CEB" w:rsidTr="00037B82">
        <w:trPr>
          <w:jc w:val="center"/>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E93F93" w:rsidRPr="00C34CEB" w:rsidRDefault="00E93F93" w:rsidP="00037B82">
            <w:pPr>
              <w:pStyle w:val="ListParagraph"/>
              <w:spacing w:after="0" w:line="180" w:lineRule="exact"/>
              <w:ind w:left="0"/>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1890"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pStyle w:val="ListParagraph"/>
              <w:spacing w:after="0" w:line="180" w:lineRule="exact"/>
              <w:ind w:left="0"/>
              <w:jc w:val="center"/>
              <w:rPr>
                <w:rFonts w:eastAsia="Calibri" w:cs="Times New Roman"/>
                <w:sz w:val="18"/>
                <w:szCs w:val="18"/>
              </w:rPr>
            </w:pPr>
            <w:r>
              <w:rPr>
                <w:rFonts w:eastAsia="Calibri" w:cs="Times New Roman"/>
                <w:sz w:val="18"/>
                <w:szCs w:val="18"/>
              </w:rPr>
              <w:t>85</w:t>
            </w:r>
            <w:r w:rsidRPr="00C34CEB">
              <w:rPr>
                <w:rFonts w:eastAsia="Calibri" w:cs="Times New Roman"/>
                <w:sz w:val="18"/>
                <w:szCs w:val="18"/>
              </w:rPr>
              <w:t>⁰</w:t>
            </w:r>
          </w:p>
        </w:tc>
        <w:tc>
          <w:tcPr>
            <w:tcW w:w="2069"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0A585C">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w:t>
            </w:r>
            <w:r w:rsidR="000A585C">
              <w:rPr>
                <w:rFonts w:asciiTheme="minorHAnsi" w:eastAsia="Calibri" w:hAnsiTheme="minorHAnsi"/>
                <w:color w:val="auto"/>
                <w:sz w:val="18"/>
                <w:szCs w:val="18"/>
              </w:rPr>
              <w:t>2</w:t>
            </w: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1955"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3F93">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220</w:t>
            </w:r>
            <w:r w:rsidRPr="00C34CEB">
              <w:rPr>
                <w:rFonts w:asciiTheme="minorHAnsi" w:eastAsia="Calibri" w:hAnsiTheme="minorHAnsi"/>
                <w:color w:val="auto"/>
                <w:sz w:val="18"/>
                <w:szCs w:val="18"/>
              </w:rPr>
              <w:t>⁰</w:t>
            </w:r>
          </w:p>
        </w:tc>
      </w:tr>
      <w:tr w:rsidR="00E93F93" w:rsidRPr="00C34CEB" w:rsidTr="00037B82">
        <w:trPr>
          <w:jc w:val="center"/>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E93F93" w:rsidRPr="00C34CEB" w:rsidRDefault="00E93F93" w:rsidP="00037B82">
            <w:pPr>
              <w:pStyle w:val="ListParagraph"/>
              <w:spacing w:after="0" w:line="180" w:lineRule="exact"/>
              <w:ind w:left="0"/>
              <w:rPr>
                <w:rFonts w:eastAsia="Calibri" w:cs="Times New Roman"/>
                <w:sz w:val="18"/>
                <w:szCs w:val="18"/>
              </w:rPr>
            </w:pPr>
            <w:r w:rsidRPr="00C34CEB">
              <w:rPr>
                <w:rFonts w:eastAsia="Calibri" w:cs="Times New Roman"/>
                <w:sz w:val="18"/>
                <w:szCs w:val="18"/>
              </w:rPr>
              <w:t>Comment</w:t>
            </w:r>
            <w:r>
              <w:rPr>
                <w:rFonts w:eastAsia="Calibri" w:cs="Times New Roman"/>
                <w:sz w:val="18"/>
                <w:szCs w:val="18"/>
              </w:rPr>
              <w:t>s</w:t>
            </w:r>
          </w:p>
        </w:tc>
        <w:tc>
          <w:tcPr>
            <w:tcW w:w="1890" w:type="dxa"/>
            <w:tcBorders>
              <w:top w:val="single" w:sz="4" w:space="0" w:color="000000"/>
              <w:left w:val="single" w:sz="4" w:space="0" w:color="000000"/>
              <w:bottom w:val="single" w:sz="4" w:space="0" w:color="000000"/>
              <w:right w:val="single" w:sz="4" w:space="0" w:color="000000"/>
            </w:tcBorders>
            <w:vAlign w:val="center"/>
          </w:tcPr>
          <w:p w:rsidR="00E93F93" w:rsidRDefault="00E93F93" w:rsidP="00E95F1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Limited by pain</w:t>
            </w:r>
          </w:p>
          <w:p w:rsidR="00E93F93" w:rsidRDefault="00E93F93" w:rsidP="00E60E9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abnormal gait due to spasm</w:t>
            </w:r>
          </w:p>
          <w:p w:rsidR="00E93F93" w:rsidRPr="00C34CEB" w:rsidRDefault="00E93F93" w:rsidP="00E60E9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contour</w:t>
            </w:r>
          </w:p>
        </w:tc>
        <w:tc>
          <w:tcPr>
            <w:tcW w:w="2069"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c>
          <w:tcPr>
            <w:tcW w:w="1955"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3F9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painful motion, no spasm, normal gait, normal contour</w:t>
            </w:r>
          </w:p>
        </w:tc>
      </w:tr>
      <w:tr w:rsidR="00E93F93" w:rsidRPr="00C34CEB" w:rsidTr="00037B82">
        <w:trPr>
          <w:jc w:val="center"/>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E93F93" w:rsidRPr="00C34CEB" w:rsidRDefault="00E93F93" w:rsidP="00037B82">
            <w:pPr>
              <w:pStyle w:val="ListParagraph"/>
              <w:spacing w:after="0" w:line="180" w:lineRule="exact"/>
              <w:ind w:left="0"/>
              <w:rPr>
                <w:rFonts w:eastAsia="Calibri" w:cs="Times New Roman"/>
                <w:sz w:val="18"/>
                <w:szCs w:val="18"/>
              </w:rPr>
            </w:pPr>
            <w:r w:rsidRPr="00C34CEB">
              <w:rPr>
                <w:rFonts w:eastAsia="Calibri" w:cs="Times New Roman"/>
                <w:sz w:val="18"/>
                <w:szCs w:val="18"/>
              </w:rPr>
              <w:t>§4.71a Rating</w:t>
            </w:r>
          </w:p>
        </w:tc>
        <w:tc>
          <w:tcPr>
            <w:tcW w:w="1890"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40</w:t>
            </w:r>
            <w:r w:rsidRPr="00C34CEB">
              <w:rPr>
                <w:rFonts w:asciiTheme="minorHAnsi" w:eastAsiaTheme="minorHAnsi" w:hAnsiTheme="minorHAnsi"/>
                <w:color w:val="auto"/>
                <w:sz w:val="18"/>
                <w:szCs w:val="18"/>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E95F1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1955" w:type="dxa"/>
            <w:tcBorders>
              <w:top w:val="single" w:sz="4" w:space="0" w:color="000000"/>
              <w:left w:val="single" w:sz="4" w:space="0" w:color="000000"/>
              <w:bottom w:val="single" w:sz="4" w:space="0" w:color="000000"/>
              <w:right w:val="single" w:sz="4" w:space="0" w:color="000000"/>
            </w:tcBorders>
            <w:vAlign w:val="center"/>
          </w:tcPr>
          <w:p w:rsidR="00E93F93" w:rsidRPr="00C34CEB" w:rsidRDefault="00E93F93" w:rsidP="0034247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730502" w:rsidRDefault="00730502" w:rsidP="006B4840">
      <w:pPr>
        <w:spacing w:line="240" w:lineRule="exact"/>
        <w:jc w:val="both"/>
        <w:rPr>
          <w:rFonts w:asciiTheme="minorHAnsi" w:hAnsiTheme="minorHAnsi"/>
          <w:color w:val="auto"/>
          <w:szCs w:val="24"/>
        </w:rPr>
      </w:pPr>
    </w:p>
    <w:p w:rsidR="006B4840" w:rsidRPr="00AE3316" w:rsidRDefault="007D6425" w:rsidP="006B4840">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0A585C">
        <w:rPr>
          <w:rFonts w:asciiTheme="minorHAnsi" w:hAnsiTheme="minorHAnsi"/>
          <w:color w:val="auto"/>
          <w:szCs w:val="24"/>
        </w:rPr>
        <w:t xml:space="preserve">MEB examination, </w:t>
      </w:r>
      <w:r w:rsidR="00F26702">
        <w:rPr>
          <w:rFonts w:asciiTheme="minorHAnsi" w:hAnsiTheme="minorHAnsi"/>
          <w:color w:val="auto"/>
          <w:szCs w:val="24"/>
        </w:rPr>
        <w:t xml:space="preserve">six months after injury and </w:t>
      </w:r>
      <w:r w:rsidR="000A585C">
        <w:rPr>
          <w:rFonts w:asciiTheme="minorHAnsi" w:hAnsiTheme="minorHAnsi"/>
          <w:color w:val="auto"/>
          <w:szCs w:val="24"/>
        </w:rPr>
        <w:t>five months before separation, differs significant</w:t>
      </w:r>
      <w:r w:rsidR="005D469C">
        <w:rPr>
          <w:rFonts w:asciiTheme="minorHAnsi" w:hAnsiTheme="minorHAnsi"/>
          <w:color w:val="auto"/>
          <w:szCs w:val="24"/>
        </w:rPr>
        <w:t>ly</w:t>
      </w:r>
      <w:r w:rsidR="000A585C">
        <w:rPr>
          <w:rFonts w:asciiTheme="minorHAnsi" w:hAnsiTheme="minorHAnsi"/>
          <w:color w:val="auto"/>
          <w:szCs w:val="24"/>
        </w:rPr>
        <w:t xml:space="preserve"> from</w:t>
      </w:r>
      <w:r w:rsidR="005D469C">
        <w:rPr>
          <w:rFonts w:asciiTheme="minorHAnsi" w:hAnsiTheme="minorHAnsi"/>
          <w:color w:val="auto"/>
          <w:szCs w:val="24"/>
        </w:rPr>
        <w:t xml:space="preserve"> th</w:t>
      </w:r>
      <w:r w:rsidR="000A585C">
        <w:rPr>
          <w:rFonts w:asciiTheme="minorHAnsi" w:hAnsiTheme="minorHAnsi"/>
          <w:color w:val="auto"/>
          <w:szCs w:val="24"/>
        </w:rPr>
        <w:t>e subsequent VA examinations</w:t>
      </w:r>
      <w:r w:rsidR="005D469C">
        <w:rPr>
          <w:rFonts w:asciiTheme="minorHAnsi" w:hAnsiTheme="minorHAnsi"/>
          <w:color w:val="auto"/>
          <w:szCs w:val="24"/>
        </w:rPr>
        <w:t xml:space="preserve"> that were closer to the time of separation.</w:t>
      </w:r>
      <w:r w:rsidR="00ED1976">
        <w:rPr>
          <w:rFonts w:asciiTheme="minorHAnsi" w:hAnsiTheme="minorHAnsi"/>
          <w:color w:val="auto"/>
          <w:szCs w:val="24"/>
        </w:rPr>
        <w:t xml:space="preserve">  </w:t>
      </w:r>
      <w:r w:rsidR="00460522">
        <w:rPr>
          <w:rFonts w:asciiTheme="minorHAnsi" w:hAnsiTheme="minorHAnsi"/>
          <w:color w:val="auto"/>
          <w:szCs w:val="24"/>
        </w:rPr>
        <w:t xml:space="preserve">The </w:t>
      </w:r>
      <w:r>
        <w:rPr>
          <w:rFonts w:asciiTheme="minorHAnsi" w:hAnsiTheme="minorHAnsi"/>
          <w:color w:val="auto"/>
          <w:szCs w:val="24"/>
        </w:rPr>
        <w:t>MEB</w:t>
      </w:r>
      <w:r w:rsidR="00460522">
        <w:rPr>
          <w:rFonts w:asciiTheme="minorHAnsi" w:hAnsiTheme="minorHAnsi"/>
          <w:color w:val="auto"/>
          <w:szCs w:val="24"/>
        </w:rPr>
        <w:t xml:space="preserve"> examiner reported a normal gait and mild bilateral lumbar muscle tenderness and spasm.  Straight leg raise testing was negative and lower extremity neurologic findings were normal.  Spinal contour was noted by the </w:t>
      </w:r>
      <w:r w:rsidR="00ED1976">
        <w:rPr>
          <w:rFonts w:asciiTheme="minorHAnsi" w:hAnsiTheme="minorHAnsi"/>
          <w:color w:val="auto"/>
          <w:szCs w:val="24"/>
        </w:rPr>
        <w:t>p</w:t>
      </w:r>
      <w:r w:rsidR="00460522">
        <w:rPr>
          <w:rFonts w:asciiTheme="minorHAnsi" w:hAnsiTheme="minorHAnsi"/>
          <w:color w:val="auto"/>
          <w:szCs w:val="24"/>
        </w:rPr>
        <w:t xml:space="preserve">hysical </w:t>
      </w:r>
      <w:r w:rsidR="00ED1976">
        <w:rPr>
          <w:rFonts w:asciiTheme="minorHAnsi" w:hAnsiTheme="minorHAnsi"/>
          <w:color w:val="auto"/>
          <w:szCs w:val="24"/>
        </w:rPr>
        <w:t>t</w:t>
      </w:r>
      <w:r w:rsidR="00460522">
        <w:rPr>
          <w:rFonts w:asciiTheme="minorHAnsi" w:hAnsiTheme="minorHAnsi"/>
          <w:color w:val="auto"/>
          <w:szCs w:val="24"/>
        </w:rPr>
        <w:t xml:space="preserve">herapy examiner to be normal.  A </w:t>
      </w:r>
      <w:r w:rsidR="00037B82">
        <w:rPr>
          <w:rFonts w:asciiTheme="minorHAnsi" w:hAnsiTheme="minorHAnsi"/>
          <w:color w:val="auto"/>
          <w:szCs w:val="24"/>
        </w:rPr>
        <w:t xml:space="preserve">magnetic resonance imaging </w:t>
      </w:r>
      <w:r w:rsidR="00460522">
        <w:rPr>
          <w:rFonts w:asciiTheme="minorHAnsi" w:hAnsiTheme="minorHAnsi"/>
          <w:color w:val="auto"/>
          <w:szCs w:val="24"/>
        </w:rPr>
        <w:t xml:space="preserve">showed minimal anterior </w:t>
      </w:r>
      <w:proofErr w:type="spellStart"/>
      <w:r w:rsidR="00460522">
        <w:rPr>
          <w:rFonts w:asciiTheme="minorHAnsi" w:hAnsiTheme="minorHAnsi"/>
          <w:color w:val="auto"/>
          <w:szCs w:val="24"/>
        </w:rPr>
        <w:t>spondylolisthesis</w:t>
      </w:r>
      <w:proofErr w:type="spellEnd"/>
      <w:r w:rsidR="00460522">
        <w:rPr>
          <w:rFonts w:asciiTheme="minorHAnsi" w:hAnsiTheme="minorHAnsi"/>
          <w:color w:val="auto"/>
          <w:szCs w:val="24"/>
        </w:rPr>
        <w:t xml:space="preserve"> of t</w:t>
      </w:r>
      <w:r w:rsidR="00ED1976">
        <w:rPr>
          <w:rFonts w:asciiTheme="minorHAnsi" w:hAnsiTheme="minorHAnsi"/>
          <w:color w:val="auto"/>
          <w:szCs w:val="24"/>
        </w:rPr>
        <w:t xml:space="preserve">he fifth lumbar vertebrae (L-5), and otherwise showed no abnormalities.  </w:t>
      </w:r>
      <w:r w:rsidR="00D67130">
        <w:rPr>
          <w:rFonts w:asciiTheme="minorHAnsi" w:hAnsiTheme="minorHAnsi"/>
          <w:color w:val="auto"/>
          <w:szCs w:val="24"/>
        </w:rPr>
        <w:t xml:space="preserve">The </w:t>
      </w:r>
      <w:r w:rsidR="00ED1976">
        <w:rPr>
          <w:rFonts w:asciiTheme="minorHAnsi" w:hAnsiTheme="minorHAnsi"/>
          <w:color w:val="auto"/>
          <w:szCs w:val="24"/>
        </w:rPr>
        <w:t>VA c</w:t>
      </w:r>
      <w:r w:rsidR="00D67130">
        <w:rPr>
          <w:rFonts w:asciiTheme="minorHAnsi" w:hAnsiTheme="minorHAnsi"/>
          <w:color w:val="auto"/>
          <w:szCs w:val="24"/>
        </w:rPr>
        <w:t>ompensation</w:t>
      </w:r>
      <w:r w:rsidR="007356BF">
        <w:rPr>
          <w:rFonts w:asciiTheme="minorHAnsi" w:hAnsiTheme="minorHAnsi"/>
          <w:color w:val="auto"/>
          <w:szCs w:val="24"/>
        </w:rPr>
        <w:t xml:space="preserve"> and </w:t>
      </w:r>
      <w:r w:rsidR="00ED1976">
        <w:rPr>
          <w:rFonts w:asciiTheme="minorHAnsi" w:hAnsiTheme="minorHAnsi"/>
          <w:color w:val="auto"/>
          <w:szCs w:val="24"/>
        </w:rPr>
        <w:t>p</w:t>
      </w:r>
      <w:r w:rsidR="007356BF">
        <w:rPr>
          <w:rFonts w:asciiTheme="minorHAnsi" w:hAnsiTheme="minorHAnsi"/>
          <w:color w:val="auto"/>
          <w:szCs w:val="24"/>
        </w:rPr>
        <w:t xml:space="preserve">ension (C&amp;P) examination </w:t>
      </w:r>
      <w:r w:rsidR="00ED1976">
        <w:rPr>
          <w:rFonts w:asciiTheme="minorHAnsi" w:hAnsiTheme="minorHAnsi"/>
          <w:color w:val="auto"/>
          <w:szCs w:val="24"/>
        </w:rPr>
        <w:t xml:space="preserve">two weeks before separation </w:t>
      </w:r>
      <w:r w:rsidR="007356BF">
        <w:rPr>
          <w:rFonts w:asciiTheme="minorHAnsi" w:hAnsiTheme="minorHAnsi"/>
          <w:color w:val="auto"/>
          <w:szCs w:val="24"/>
        </w:rPr>
        <w:t>reported normal g</w:t>
      </w:r>
      <w:r w:rsidR="00D67130">
        <w:rPr>
          <w:rFonts w:asciiTheme="minorHAnsi" w:hAnsiTheme="minorHAnsi"/>
          <w:color w:val="auto"/>
          <w:szCs w:val="24"/>
        </w:rPr>
        <w:t>ait and posture</w:t>
      </w:r>
      <w:r w:rsidR="00037B82">
        <w:rPr>
          <w:rFonts w:asciiTheme="minorHAnsi" w:hAnsiTheme="minorHAnsi"/>
          <w:color w:val="auto"/>
          <w:szCs w:val="24"/>
        </w:rPr>
        <w:t>,</w:t>
      </w:r>
      <w:r w:rsidR="00ED1976">
        <w:rPr>
          <w:rFonts w:asciiTheme="minorHAnsi" w:hAnsiTheme="minorHAnsi"/>
          <w:color w:val="auto"/>
          <w:szCs w:val="24"/>
        </w:rPr>
        <w:t xml:space="preserve"> with near normal </w:t>
      </w:r>
      <w:r w:rsidR="00037B82">
        <w:rPr>
          <w:rFonts w:asciiTheme="minorHAnsi" w:hAnsiTheme="minorHAnsi"/>
          <w:color w:val="auto"/>
          <w:szCs w:val="24"/>
        </w:rPr>
        <w:t>ROM</w:t>
      </w:r>
      <w:r w:rsidR="00ED1976">
        <w:rPr>
          <w:rFonts w:asciiTheme="minorHAnsi" w:hAnsiTheme="minorHAnsi"/>
          <w:color w:val="auto"/>
          <w:szCs w:val="24"/>
        </w:rPr>
        <w:t>.</w:t>
      </w:r>
      <w:r w:rsidR="00D67130">
        <w:rPr>
          <w:rFonts w:asciiTheme="minorHAnsi" w:hAnsiTheme="minorHAnsi"/>
          <w:color w:val="auto"/>
          <w:szCs w:val="24"/>
        </w:rPr>
        <w:t xml:space="preserve">  While spasm, weakness and tenderness were absent, objective evidence of painful motion was noted.  </w:t>
      </w:r>
      <w:r w:rsidR="00ED1976">
        <w:rPr>
          <w:rFonts w:asciiTheme="minorHAnsi" w:hAnsiTheme="minorHAnsi"/>
          <w:color w:val="auto"/>
          <w:szCs w:val="24"/>
        </w:rPr>
        <w:t xml:space="preserve">A VA C&amp;P examination three months later showed near normal </w:t>
      </w:r>
      <w:r w:rsidR="00037B82">
        <w:rPr>
          <w:rFonts w:asciiTheme="minorHAnsi" w:hAnsiTheme="minorHAnsi"/>
          <w:color w:val="auto"/>
          <w:szCs w:val="24"/>
        </w:rPr>
        <w:t>ROM</w:t>
      </w:r>
      <w:r w:rsidR="00ED1976">
        <w:rPr>
          <w:rFonts w:asciiTheme="minorHAnsi" w:hAnsiTheme="minorHAnsi"/>
          <w:color w:val="auto"/>
          <w:szCs w:val="24"/>
        </w:rPr>
        <w:t xml:space="preserve">, no pain with motion, </w:t>
      </w:r>
      <w:r w:rsidR="00F26702">
        <w:rPr>
          <w:rFonts w:asciiTheme="minorHAnsi" w:hAnsiTheme="minorHAnsi"/>
          <w:color w:val="auto"/>
          <w:szCs w:val="24"/>
        </w:rPr>
        <w:t xml:space="preserve">and </w:t>
      </w:r>
      <w:r w:rsidR="00ED1976">
        <w:rPr>
          <w:rFonts w:asciiTheme="minorHAnsi" w:hAnsiTheme="minorHAnsi"/>
          <w:color w:val="auto"/>
          <w:szCs w:val="24"/>
        </w:rPr>
        <w:t xml:space="preserve">absence of muscle spasm with normal gait and spinal contour.  There were no symptoms or objective findings of radiculopathy.  </w:t>
      </w:r>
      <w:r w:rsidR="00F26702">
        <w:rPr>
          <w:rFonts w:asciiTheme="minorHAnsi" w:hAnsiTheme="minorHAnsi"/>
          <w:color w:val="auto"/>
          <w:szCs w:val="24"/>
        </w:rPr>
        <w:t xml:space="preserve">At the time of the latter C&amp;P examination, the CI reported working in construction.  </w:t>
      </w:r>
      <w:r>
        <w:rPr>
          <w:rFonts w:asciiTheme="minorHAnsi" w:hAnsiTheme="minorHAnsi"/>
          <w:color w:val="auto"/>
          <w:szCs w:val="24"/>
        </w:rPr>
        <w:t xml:space="preserve">Because </w:t>
      </w:r>
      <w:r w:rsidR="00ED1976">
        <w:rPr>
          <w:rFonts w:asciiTheme="minorHAnsi" w:hAnsiTheme="minorHAnsi"/>
          <w:color w:val="auto"/>
          <w:szCs w:val="24"/>
        </w:rPr>
        <w:t xml:space="preserve">they were </w:t>
      </w:r>
      <w:r w:rsidR="00C47F5D">
        <w:rPr>
          <w:rFonts w:asciiTheme="minorHAnsi" w:hAnsiTheme="minorHAnsi"/>
          <w:color w:val="auto"/>
          <w:szCs w:val="24"/>
        </w:rPr>
        <w:t xml:space="preserve">more </w:t>
      </w:r>
      <w:r w:rsidR="007356BF">
        <w:rPr>
          <w:rFonts w:asciiTheme="minorHAnsi" w:hAnsiTheme="minorHAnsi"/>
          <w:color w:val="auto"/>
          <w:szCs w:val="24"/>
        </w:rPr>
        <w:t>proximal to separation</w:t>
      </w:r>
      <w:r w:rsidR="00C47F5D">
        <w:rPr>
          <w:rFonts w:asciiTheme="minorHAnsi" w:hAnsiTheme="minorHAnsi"/>
          <w:color w:val="auto"/>
          <w:szCs w:val="24"/>
        </w:rPr>
        <w:t xml:space="preserve"> </w:t>
      </w:r>
      <w:r w:rsidR="00D67130">
        <w:rPr>
          <w:rFonts w:asciiTheme="minorHAnsi" w:hAnsiTheme="minorHAnsi"/>
          <w:color w:val="auto"/>
          <w:szCs w:val="24"/>
        </w:rPr>
        <w:t xml:space="preserve">and </w:t>
      </w:r>
      <w:r>
        <w:rPr>
          <w:rFonts w:asciiTheme="minorHAnsi" w:hAnsiTheme="minorHAnsi"/>
          <w:color w:val="auto"/>
          <w:szCs w:val="24"/>
        </w:rPr>
        <w:t xml:space="preserve">considered to </w:t>
      </w:r>
      <w:r w:rsidRPr="005C278F">
        <w:rPr>
          <w:rFonts w:asciiTheme="minorHAnsi" w:hAnsiTheme="minorHAnsi"/>
          <w:color w:val="auto"/>
          <w:szCs w:val="24"/>
        </w:rPr>
        <w:t xml:space="preserve">better reflect </w:t>
      </w:r>
      <w:r w:rsidR="00334ABF" w:rsidRPr="005C278F">
        <w:rPr>
          <w:rFonts w:asciiTheme="minorHAnsi" w:hAnsiTheme="minorHAnsi"/>
          <w:color w:val="auto"/>
          <w:szCs w:val="24"/>
        </w:rPr>
        <w:t>a</w:t>
      </w:r>
      <w:r w:rsidRPr="005C278F">
        <w:rPr>
          <w:rFonts w:asciiTheme="minorHAnsi" w:hAnsiTheme="minorHAnsi"/>
          <w:color w:val="auto"/>
          <w:szCs w:val="24"/>
        </w:rPr>
        <w:t xml:space="preserve"> </w:t>
      </w:r>
      <w:r w:rsidR="00334ABF" w:rsidRPr="005C278F">
        <w:rPr>
          <w:rFonts w:asciiTheme="minorHAnsi" w:hAnsiTheme="minorHAnsi"/>
          <w:color w:val="auto"/>
          <w:szCs w:val="24"/>
        </w:rPr>
        <w:t>stable degree of healing</w:t>
      </w:r>
      <w:r w:rsidR="005C278F">
        <w:rPr>
          <w:rFonts w:asciiTheme="minorHAnsi" w:hAnsiTheme="minorHAnsi"/>
          <w:color w:val="auto"/>
          <w:szCs w:val="24"/>
        </w:rPr>
        <w:t xml:space="preserve"> status post injury</w:t>
      </w:r>
      <w:r>
        <w:rPr>
          <w:rFonts w:asciiTheme="minorHAnsi" w:hAnsiTheme="minorHAnsi"/>
          <w:color w:val="auto"/>
          <w:szCs w:val="24"/>
        </w:rPr>
        <w:t xml:space="preserve">, </w:t>
      </w:r>
      <w:r w:rsidR="00334ABF">
        <w:rPr>
          <w:rFonts w:asciiTheme="minorHAnsi" w:hAnsiTheme="minorHAnsi"/>
          <w:color w:val="auto"/>
          <w:szCs w:val="24"/>
        </w:rPr>
        <w:t>the C&amp;P exam</w:t>
      </w:r>
      <w:r w:rsidR="00ED1976">
        <w:rPr>
          <w:rFonts w:asciiTheme="minorHAnsi" w:hAnsiTheme="minorHAnsi"/>
          <w:color w:val="auto"/>
          <w:szCs w:val="24"/>
        </w:rPr>
        <w:t xml:space="preserve">inations </w:t>
      </w:r>
      <w:r w:rsidR="00334ABF">
        <w:rPr>
          <w:rFonts w:asciiTheme="minorHAnsi" w:hAnsiTheme="minorHAnsi"/>
          <w:color w:val="auto"/>
          <w:szCs w:val="24"/>
        </w:rPr>
        <w:t>w</w:t>
      </w:r>
      <w:r w:rsidR="00ED1976">
        <w:rPr>
          <w:rFonts w:asciiTheme="minorHAnsi" w:hAnsiTheme="minorHAnsi"/>
          <w:color w:val="auto"/>
          <w:szCs w:val="24"/>
        </w:rPr>
        <w:t>ere</w:t>
      </w:r>
      <w:r w:rsidR="00334ABF">
        <w:rPr>
          <w:rFonts w:asciiTheme="minorHAnsi" w:hAnsiTheme="minorHAnsi"/>
          <w:color w:val="auto"/>
          <w:szCs w:val="24"/>
        </w:rPr>
        <w:t xml:space="preserve"> considered for rating purposes.</w:t>
      </w:r>
      <w:r w:rsidR="00014A5F">
        <w:rPr>
          <w:rFonts w:asciiTheme="minorHAnsi" w:hAnsiTheme="minorHAnsi"/>
          <w:color w:val="auto"/>
          <w:szCs w:val="24"/>
        </w:rPr>
        <w:t xml:space="preserve"> </w:t>
      </w:r>
      <w:r w:rsidR="009909D8">
        <w:rPr>
          <w:rFonts w:asciiTheme="minorHAnsi" w:hAnsiTheme="minorHAnsi"/>
          <w:color w:val="auto"/>
          <w:szCs w:val="24"/>
        </w:rPr>
        <w:t xml:space="preserve"> </w:t>
      </w:r>
      <w:r w:rsidR="00714070" w:rsidRPr="00714070">
        <w:rPr>
          <w:rFonts w:asciiTheme="minorHAnsi" w:hAnsiTheme="minorHAnsi"/>
          <w:color w:val="auto"/>
          <w:szCs w:val="24"/>
        </w:rPr>
        <w:t xml:space="preserve">The PEB’s 10% rating required application of the USAPDA pain policy, since §4.71a yields a 40% rating based on the </w:t>
      </w:r>
      <w:r w:rsidR="00F26702">
        <w:rPr>
          <w:rFonts w:asciiTheme="minorHAnsi" w:hAnsiTheme="minorHAnsi"/>
          <w:color w:val="auto"/>
          <w:szCs w:val="24"/>
        </w:rPr>
        <w:t xml:space="preserve">MEB examination </w:t>
      </w:r>
      <w:r w:rsidR="00037B82">
        <w:rPr>
          <w:rFonts w:asciiTheme="minorHAnsi" w:hAnsiTheme="minorHAnsi"/>
          <w:color w:val="auto"/>
          <w:szCs w:val="24"/>
        </w:rPr>
        <w:t>ROM</w:t>
      </w:r>
      <w:r w:rsidR="00714070" w:rsidRPr="00714070">
        <w:rPr>
          <w:rFonts w:asciiTheme="minorHAnsi" w:hAnsiTheme="minorHAnsi"/>
          <w:color w:val="auto"/>
          <w:szCs w:val="24"/>
        </w:rPr>
        <w:t>.</w:t>
      </w:r>
      <w:r w:rsidR="00714070">
        <w:rPr>
          <w:rFonts w:asciiTheme="minorHAnsi" w:hAnsiTheme="minorHAnsi"/>
          <w:color w:val="auto"/>
          <w:szCs w:val="24"/>
        </w:rPr>
        <w:t xml:space="preserve">  </w:t>
      </w:r>
      <w:r w:rsidR="006B4840">
        <w:rPr>
          <w:rFonts w:asciiTheme="minorHAnsi" w:hAnsiTheme="minorHAnsi"/>
          <w:color w:val="auto"/>
          <w:szCs w:val="24"/>
        </w:rPr>
        <w:t xml:space="preserve">The VA’s 10% rating is supported by </w:t>
      </w:r>
      <w:r w:rsidR="005C278F">
        <w:rPr>
          <w:rFonts w:asciiTheme="minorHAnsi" w:hAnsiTheme="minorHAnsi"/>
          <w:color w:val="auto"/>
          <w:szCs w:val="24"/>
        </w:rPr>
        <w:t xml:space="preserve">the physical examination findings from </w:t>
      </w:r>
      <w:r w:rsidR="00F26702">
        <w:rPr>
          <w:rFonts w:asciiTheme="minorHAnsi" w:hAnsiTheme="minorHAnsi"/>
          <w:color w:val="auto"/>
          <w:szCs w:val="24"/>
        </w:rPr>
        <w:t xml:space="preserve">the </w:t>
      </w:r>
      <w:r w:rsidR="005C278F">
        <w:rPr>
          <w:rFonts w:asciiTheme="minorHAnsi" w:hAnsiTheme="minorHAnsi"/>
          <w:color w:val="auto"/>
          <w:szCs w:val="24"/>
        </w:rPr>
        <w:t>C&amp;P exam</w:t>
      </w:r>
      <w:r w:rsidR="00ED1976">
        <w:rPr>
          <w:rFonts w:asciiTheme="minorHAnsi" w:hAnsiTheme="minorHAnsi"/>
          <w:color w:val="auto"/>
          <w:szCs w:val="24"/>
        </w:rPr>
        <w:t xml:space="preserve">inations.  </w:t>
      </w:r>
      <w:r w:rsidR="003D7089">
        <w:rPr>
          <w:rFonts w:asciiTheme="minorHAnsi" w:hAnsiTheme="minorHAnsi"/>
          <w:color w:val="auto"/>
          <w:szCs w:val="24"/>
        </w:rPr>
        <w:t xml:space="preserve">There was no evidence of ratable peripheral nerve impairment in this case.  </w:t>
      </w:r>
      <w:r w:rsidR="006B4840">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w:t>
      </w:r>
      <w:r w:rsidR="009E7E99">
        <w:rPr>
          <w:rFonts w:asciiTheme="minorHAnsi" w:hAnsiTheme="minorHAnsi"/>
          <w:color w:val="auto"/>
          <w:szCs w:val="24"/>
        </w:rPr>
        <w:t>lumbar spine</w:t>
      </w:r>
      <w:r w:rsidR="00626336">
        <w:rPr>
          <w:rFonts w:asciiTheme="minorHAnsi" w:hAnsiTheme="minorHAnsi"/>
          <w:color w:val="auto"/>
          <w:szCs w:val="24"/>
        </w:rPr>
        <w:t xml:space="preserve"> condition.</w:t>
      </w:r>
    </w:p>
    <w:p w:rsidR="00763AAD" w:rsidRDefault="00763AAD" w:rsidP="00BE2E5D">
      <w:pPr>
        <w:tabs>
          <w:tab w:val="left" w:pos="288"/>
          <w:tab w:val="left" w:pos="4752"/>
        </w:tabs>
        <w:spacing w:line="240" w:lineRule="exact"/>
        <w:jc w:val="both"/>
        <w:rPr>
          <w:rFonts w:asciiTheme="minorHAnsi" w:hAnsiTheme="minorHAnsi"/>
          <w:color w:val="auto"/>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714070">
        <w:rPr>
          <w:rFonts w:asciiTheme="minorHAnsi" w:hAnsiTheme="minorHAnsi"/>
          <w:color w:val="auto"/>
          <w:szCs w:val="24"/>
        </w:rPr>
        <w:t xml:space="preserve"> </w:t>
      </w:r>
      <w:r w:rsidRPr="00E42F1D">
        <w:rPr>
          <w:rFonts w:asciiTheme="minorHAnsi" w:hAnsiTheme="minorHAnsi"/>
          <w:color w:val="auto"/>
          <w:szCs w:val="24"/>
        </w:rPr>
        <w:t xml:space="preserve"> The other conditions forwarded by the MEB and adjudicated as not unfitting by the PEB were </w:t>
      </w:r>
      <w:r w:rsidR="009D689F">
        <w:rPr>
          <w:rFonts w:asciiTheme="minorHAnsi" w:hAnsiTheme="minorHAnsi"/>
          <w:color w:val="auto"/>
          <w:szCs w:val="24"/>
        </w:rPr>
        <w:t xml:space="preserve">adjustment disorder, </w:t>
      </w:r>
      <w:r w:rsidR="00FC21F3">
        <w:rPr>
          <w:rFonts w:asciiTheme="minorHAnsi" w:hAnsiTheme="minorHAnsi"/>
          <w:color w:val="auto"/>
          <w:szCs w:val="24"/>
        </w:rPr>
        <w:t>bilateral knee pain, migraine headache and dyspepsia</w:t>
      </w:r>
      <w:r w:rsidRPr="00E42F1D">
        <w:rPr>
          <w:rFonts w:asciiTheme="minorHAnsi" w:hAnsiTheme="minorHAnsi"/>
          <w:color w:val="auto"/>
          <w:szCs w:val="24"/>
        </w:rPr>
        <w:t xml:space="preserve">.  </w:t>
      </w:r>
      <w:r w:rsidR="009D689F">
        <w:rPr>
          <w:rFonts w:asciiTheme="minorHAnsi" w:hAnsiTheme="minorHAnsi"/>
          <w:color w:val="auto"/>
          <w:szCs w:val="24"/>
        </w:rPr>
        <w:t>A diagnosis of adjustment disorder was made during the initial care of his back injury, and the CI received intermittent counseling and medication for this during the remainder of his service.  A psychiatry memorandum</w:t>
      </w:r>
      <w:r w:rsidR="008B4B28">
        <w:rPr>
          <w:rFonts w:asciiTheme="minorHAnsi" w:hAnsiTheme="minorHAnsi"/>
          <w:color w:val="auto"/>
          <w:szCs w:val="24"/>
        </w:rPr>
        <w:t>,</w:t>
      </w:r>
      <w:r w:rsidR="009D689F">
        <w:rPr>
          <w:rFonts w:asciiTheme="minorHAnsi" w:hAnsiTheme="minorHAnsi"/>
          <w:color w:val="auto"/>
          <w:szCs w:val="24"/>
        </w:rPr>
        <w:t xml:space="preserve"> </w:t>
      </w:r>
      <w:r w:rsidR="008B4B28">
        <w:rPr>
          <w:rFonts w:asciiTheme="minorHAnsi" w:hAnsiTheme="minorHAnsi"/>
          <w:color w:val="auto"/>
          <w:szCs w:val="24"/>
        </w:rPr>
        <w:t xml:space="preserve">7 August 2007, </w:t>
      </w:r>
      <w:r w:rsidR="009D689F">
        <w:rPr>
          <w:rFonts w:asciiTheme="minorHAnsi" w:hAnsiTheme="minorHAnsi"/>
          <w:color w:val="auto"/>
          <w:szCs w:val="24"/>
        </w:rPr>
        <w:t>to the PEB reported that the condition did not interfere with the CI’s ability to fun</w:t>
      </w:r>
      <w:r w:rsidR="00421361">
        <w:rPr>
          <w:rFonts w:asciiTheme="minorHAnsi" w:hAnsiTheme="minorHAnsi"/>
          <w:color w:val="auto"/>
          <w:szCs w:val="24"/>
        </w:rPr>
        <w:t>ction in the military setting.  Subsequent VA examination noted combat stressors, but diagnosed the CI’s symptoms as anxiety disorder.</w:t>
      </w:r>
      <w:r w:rsidR="00CB66E0">
        <w:rPr>
          <w:rFonts w:asciiTheme="minorHAnsi" w:hAnsiTheme="minorHAnsi"/>
          <w:color w:val="auto"/>
          <w:szCs w:val="24"/>
        </w:rPr>
        <w:t xml:space="preserve">  </w:t>
      </w:r>
      <w:r w:rsidRPr="00E42F1D">
        <w:rPr>
          <w:rFonts w:asciiTheme="minorHAnsi" w:hAnsiTheme="minorHAnsi"/>
          <w:color w:val="auto"/>
          <w:szCs w:val="24"/>
        </w:rPr>
        <w:t>None of the</w:t>
      </w:r>
      <w:r w:rsidR="009D689F">
        <w:rPr>
          <w:rFonts w:asciiTheme="minorHAnsi" w:hAnsiTheme="minorHAnsi"/>
          <w:color w:val="auto"/>
          <w:szCs w:val="24"/>
        </w:rPr>
        <w:t xml:space="preserve"> above c</w:t>
      </w:r>
      <w:r w:rsidRPr="00E42F1D">
        <w:rPr>
          <w:rFonts w:asciiTheme="minorHAnsi" w:hAnsiTheme="minorHAnsi"/>
          <w:color w:val="auto"/>
          <w:szCs w:val="24"/>
        </w:rPr>
        <w:t xml:space="preserve">onditions were profiled, implicated in the </w:t>
      </w:r>
      <w:r w:rsidR="00421361">
        <w:rPr>
          <w:rFonts w:asciiTheme="minorHAnsi" w:hAnsiTheme="minorHAnsi"/>
          <w:color w:val="auto"/>
          <w:szCs w:val="24"/>
        </w:rPr>
        <w:t>c</w:t>
      </w:r>
      <w:r w:rsidRPr="00E42F1D">
        <w:rPr>
          <w:rFonts w:asciiTheme="minorHAnsi" w:hAnsiTheme="minorHAnsi"/>
          <w:color w:val="auto"/>
          <w:szCs w:val="24"/>
        </w:rPr>
        <w:t xml:space="preserve">ommander’s statement or noted as failing retention standards.  All were reviewed by the </w:t>
      </w:r>
      <w:r w:rsidR="00421361">
        <w:rPr>
          <w:rFonts w:asciiTheme="minorHAnsi" w:hAnsiTheme="minorHAnsi"/>
          <w:color w:val="auto"/>
          <w:szCs w:val="24"/>
        </w:rPr>
        <w:t>a</w:t>
      </w:r>
      <w:r w:rsidRPr="00E42F1D">
        <w:rPr>
          <w:rFonts w:asciiTheme="minorHAnsi" w:hAnsiTheme="minorHAnsi"/>
          <w:color w:val="auto"/>
          <w:szCs w:val="24"/>
        </w:rPr>
        <w:t xml:space="preserve">ction </w:t>
      </w:r>
      <w:r w:rsidR="00421361">
        <w:rPr>
          <w:rFonts w:asciiTheme="minorHAnsi" w:hAnsiTheme="minorHAnsi"/>
          <w:color w:val="auto"/>
          <w:szCs w:val="24"/>
        </w:rPr>
        <w:t>o</w:t>
      </w:r>
      <w:r w:rsidRPr="00E42F1D">
        <w:rPr>
          <w:rFonts w:asciiTheme="minorHAnsi" w:hAnsiTheme="minorHAnsi"/>
          <w:color w:val="auto"/>
          <w:szCs w:val="24"/>
        </w:rPr>
        <w:t>fficer and considered by the Board.  There was no indication from the record that any of these conditions significantly interfered with satisfactory performance of MOS requirements.  All evidence considered</w:t>
      </w:r>
      <w:proofErr w:type="gramStart"/>
      <w:r w:rsidRPr="00E42F1D">
        <w:rPr>
          <w:rFonts w:asciiTheme="minorHAnsi" w:hAnsiTheme="minorHAnsi"/>
          <w:color w:val="auto"/>
          <w:szCs w:val="24"/>
        </w:rPr>
        <w:t>,</w:t>
      </w:r>
      <w:proofErr w:type="gramEnd"/>
      <w:r w:rsidRPr="00E42F1D">
        <w:rPr>
          <w:rFonts w:asciiTheme="minorHAnsi" w:hAnsiTheme="minorHAnsi"/>
          <w:color w:val="auto"/>
          <w:szCs w:val="24"/>
        </w:rPr>
        <w:t xml:space="preserve"> there is not reasonable doubt in the CI’s favor supporting recharacterization of the PEB fitness adjudication for any of the stated conditions.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FE7BCE">
        <w:rPr>
          <w:rFonts w:asciiTheme="minorHAnsi" w:hAnsiTheme="minorHAnsi"/>
          <w:color w:val="auto"/>
          <w:szCs w:val="24"/>
        </w:rPr>
        <w:t>post</w:t>
      </w:r>
      <w:r w:rsidR="00037B82">
        <w:rPr>
          <w:rFonts w:asciiTheme="minorHAnsi" w:hAnsiTheme="minorHAnsi"/>
          <w:color w:val="auto"/>
          <w:szCs w:val="24"/>
        </w:rPr>
        <w:t>-</w:t>
      </w:r>
      <w:r w:rsidR="00FE7BCE">
        <w:rPr>
          <w:rFonts w:asciiTheme="minorHAnsi" w:hAnsiTheme="minorHAnsi"/>
          <w:color w:val="auto"/>
          <w:szCs w:val="24"/>
        </w:rPr>
        <w:t>concussion syndrome, possible obstructive sleep apnea</w:t>
      </w:r>
      <w:r w:rsidR="00190D92">
        <w:rPr>
          <w:rFonts w:asciiTheme="minorHAnsi" w:hAnsiTheme="minorHAnsi"/>
          <w:color w:val="auto"/>
          <w:szCs w:val="24"/>
        </w:rPr>
        <w:t>,</w:t>
      </w:r>
      <w:r w:rsidR="00FE7BCE">
        <w:rPr>
          <w:rFonts w:asciiTheme="minorHAnsi" w:hAnsiTheme="minorHAnsi"/>
          <w:color w:val="auto"/>
          <w:szCs w:val="24"/>
        </w:rPr>
        <w:t xml:space="preserve"> </w:t>
      </w:r>
      <w:r w:rsidR="00B8188C" w:rsidRPr="00B8188C">
        <w:rPr>
          <w:rFonts w:asciiTheme="minorHAnsi" w:hAnsiTheme="minorHAnsi"/>
          <w:color w:val="auto"/>
          <w:szCs w:val="24"/>
        </w:rPr>
        <w:t xml:space="preserve">and </w:t>
      </w:r>
      <w:r w:rsidR="00FE7BCE">
        <w:rPr>
          <w:rFonts w:asciiTheme="minorHAnsi" w:hAnsiTheme="minorHAnsi"/>
          <w:color w:val="auto"/>
          <w:szCs w:val="24"/>
        </w:rPr>
        <w:t>left side chest pain</w:t>
      </w:r>
      <w:r w:rsidR="00B8188C" w:rsidRPr="00B8188C">
        <w:rPr>
          <w:rFonts w:asciiTheme="minorHAnsi" w:hAnsiTheme="minorHAnsi"/>
          <w:color w:val="auto"/>
          <w:szCs w:val="24"/>
        </w:rPr>
        <w:t xml:space="preserve">.  </w:t>
      </w:r>
      <w:r w:rsidR="00AA726A" w:rsidRPr="00AA726A">
        <w:rPr>
          <w:rFonts w:asciiTheme="minorHAnsi" w:hAnsiTheme="minorHAnsi"/>
          <w:color w:val="auto"/>
          <w:szCs w:val="24"/>
        </w:rPr>
        <w:t>Several additional non-acute conditions or medical complaints were also documented.</w:t>
      </w:r>
      <w:r w:rsidR="00AA726A">
        <w:rPr>
          <w:rFonts w:asciiTheme="minorHAnsi" w:hAnsiTheme="minorHAnsi"/>
          <w:color w:val="auto"/>
          <w:szCs w:val="24"/>
        </w:rPr>
        <w:t xml:space="preserve">  </w:t>
      </w:r>
      <w:r w:rsidR="00B8188C" w:rsidRPr="00B8188C">
        <w:rPr>
          <w:rFonts w:asciiTheme="minorHAnsi" w:hAnsiTheme="minorHAnsi"/>
          <w:color w:val="auto"/>
          <w:szCs w:val="24"/>
        </w:rPr>
        <w:t xml:space="preserve">None of these conditions were </w:t>
      </w:r>
      <w:r w:rsidR="00B8188C" w:rsidRPr="00B8188C">
        <w:rPr>
          <w:rFonts w:asciiTheme="minorHAnsi" w:hAnsiTheme="minorHAnsi"/>
          <w:color w:val="auto"/>
          <w:szCs w:val="24"/>
        </w:rPr>
        <w:lastRenderedPageBreak/>
        <w:t>clinical</w:t>
      </w:r>
      <w:r w:rsidR="00F53BC8">
        <w:rPr>
          <w:rFonts w:asciiTheme="minorHAnsi" w:hAnsiTheme="minorHAnsi"/>
          <w:color w:val="auto"/>
          <w:szCs w:val="24"/>
        </w:rPr>
        <w:t>ly active during the MEB period, none carried attached profiles and</w:t>
      </w:r>
      <w:r w:rsidR="00B8188C" w:rsidRPr="00B8188C">
        <w:rPr>
          <w:rFonts w:asciiTheme="minorHAnsi" w:hAnsiTheme="minorHAnsi"/>
          <w:color w:val="auto"/>
          <w:szCs w:val="24"/>
        </w:rPr>
        <w:t xml:space="preserve"> none were implicated in the </w:t>
      </w:r>
      <w:r w:rsidR="003C2622">
        <w:rPr>
          <w:rFonts w:asciiTheme="minorHAnsi" w:hAnsiTheme="minorHAnsi"/>
          <w:color w:val="auto"/>
          <w:szCs w:val="24"/>
        </w:rPr>
        <w:t>c</w:t>
      </w:r>
      <w:r w:rsidR="00B8188C" w:rsidRPr="00B8188C">
        <w:rPr>
          <w:rFonts w:asciiTheme="minorHAnsi" w:hAnsiTheme="minorHAnsi"/>
          <w:color w:val="auto"/>
          <w:szCs w:val="24"/>
        </w:rPr>
        <w:t xml:space="preserve">ommander’s statement.  These conditions were reviewed by the </w:t>
      </w:r>
      <w:r w:rsidR="003C2622">
        <w:rPr>
          <w:rFonts w:asciiTheme="minorHAnsi" w:hAnsiTheme="minorHAnsi"/>
          <w:color w:val="auto"/>
          <w:szCs w:val="24"/>
        </w:rPr>
        <w:t>a</w:t>
      </w:r>
      <w:r w:rsidR="00B8188C" w:rsidRPr="00B8188C">
        <w:rPr>
          <w:rFonts w:asciiTheme="minorHAnsi" w:hAnsiTheme="minorHAnsi"/>
          <w:color w:val="auto"/>
          <w:szCs w:val="24"/>
        </w:rPr>
        <w:t xml:space="preserve">ction </w:t>
      </w:r>
      <w:r w:rsidR="003C2622">
        <w:rPr>
          <w:rFonts w:asciiTheme="minorHAnsi" w:hAnsiTheme="minorHAnsi"/>
          <w:color w:val="auto"/>
          <w:szCs w:val="24"/>
        </w:rPr>
        <w:t>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FE7BCE">
        <w:rPr>
          <w:rFonts w:asciiTheme="minorHAnsi" w:hAnsiTheme="minorHAnsi"/>
          <w:color w:val="auto"/>
          <w:szCs w:val="24"/>
        </w:rPr>
        <w:t>shin splints</w:t>
      </w:r>
      <w:r w:rsidR="00D40640">
        <w:rPr>
          <w:rFonts w:asciiTheme="minorHAnsi" w:hAnsiTheme="minorHAnsi"/>
          <w:color w:val="auto"/>
          <w:szCs w:val="24"/>
        </w:rPr>
        <w:t>,</w:t>
      </w:r>
      <w:r w:rsidR="00FE7BCE">
        <w:rPr>
          <w:rFonts w:asciiTheme="minorHAnsi" w:hAnsiTheme="minorHAnsi"/>
          <w:color w:val="auto"/>
          <w:szCs w:val="24"/>
        </w:rPr>
        <w:t xml:space="preserve"> cervical spine degenerative disc disease</w:t>
      </w:r>
      <w:r w:rsidR="00B8188C" w:rsidRPr="00B8188C">
        <w:rPr>
          <w:rFonts w:asciiTheme="minorHAnsi" w:hAnsiTheme="minorHAnsi"/>
          <w:color w:val="auto"/>
          <w:szCs w:val="24"/>
        </w:rPr>
        <w:t xml:space="preserve"> and </w:t>
      </w:r>
      <w:r w:rsidR="00B8188C" w:rsidRPr="00FE7BCE">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Default="00C56FC8" w:rsidP="00BE7789">
      <w:pPr>
        <w:spacing w:line="240" w:lineRule="exact"/>
        <w:jc w:val="both"/>
        <w:rPr>
          <w:rFonts w:asciiTheme="minorHAnsi" w:hAnsiTheme="minorHAnsi"/>
          <w:color w:val="FF0000"/>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D40640">
        <w:rPr>
          <w:rFonts w:asciiTheme="minorHAnsi" w:eastAsiaTheme="minorHAnsi" w:hAnsiTheme="minorHAnsi"/>
          <w:color w:val="auto"/>
          <w:szCs w:val="24"/>
        </w:rPr>
        <w:t xml:space="preserve">.  </w:t>
      </w:r>
      <w:r w:rsidRPr="00D40640">
        <w:rPr>
          <w:rFonts w:asciiTheme="minorHAnsi" w:hAnsiTheme="minorHAnsi"/>
          <w:color w:val="auto"/>
          <w:szCs w:val="24"/>
        </w:rPr>
        <w:t xml:space="preserve">As discussed above, PEB reliance on the USAPDA pain policy for rating </w:t>
      </w:r>
      <w:r w:rsidR="00D40640">
        <w:rPr>
          <w:rFonts w:asciiTheme="minorHAnsi" w:hAnsiTheme="minorHAnsi"/>
          <w:color w:val="auto"/>
          <w:szCs w:val="24"/>
        </w:rPr>
        <w:t>lumbar spine condition</w:t>
      </w:r>
      <w:r w:rsidRPr="00D40640">
        <w:rPr>
          <w:rFonts w:asciiTheme="minorHAnsi" w:hAnsiTheme="minorHAnsi"/>
          <w:color w:val="auto"/>
          <w:szCs w:val="24"/>
        </w:rPr>
        <w:t xml:space="preserve"> was operant in this case and the condition was adjudicated independently of that policy by the Board.</w:t>
      </w:r>
      <w:r w:rsidR="00CB66E0">
        <w:rPr>
          <w:rFonts w:asciiTheme="minorHAnsi" w:hAnsiTheme="minorHAnsi"/>
          <w:color w:val="auto"/>
          <w:szCs w:val="24"/>
        </w:rPr>
        <w:t xml:space="preserve">  </w:t>
      </w:r>
      <w:r w:rsidR="00D40640" w:rsidRPr="00AE3316">
        <w:rPr>
          <w:rFonts w:asciiTheme="minorHAnsi" w:eastAsiaTheme="minorHAnsi" w:hAnsiTheme="minorHAnsi"/>
          <w:color w:val="auto"/>
          <w:szCs w:val="24"/>
        </w:rPr>
        <w:t xml:space="preserve">In the matter of the </w:t>
      </w:r>
      <w:r w:rsidR="003C2622">
        <w:rPr>
          <w:rFonts w:asciiTheme="minorHAnsi" w:eastAsiaTheme="minorHAnsi" w:hAnsiTheme="minorHAnsi"/>
          <w:color w:val="auto"/>
          <w:szCs w:val="24"/>
        </w:rPr>
        <w:t>l</w:t>
      </w:r>
      <w:r w:rsidR="00D40640">
        <w:rPr>
          <w:rFonts w:asciiTheme="minorHAnsi" w:eastAsiaTheme="minorHAnsi" w:hAnsiTheme="minorHAnsi"/>
          <w:color w:val="auto"/>
          <w:szCs w:val="24"/>
        </w:rPr>
        <w:t xml:space="preserve">umbar </w:t>
      </w:r>
      <w:proofErr w:type="spellStart"/>
      <w:r w:rsidR="003C2622">
        <w:rPr>
          <w:rFonts w:asciiTheme="minorHAnsi" w:eastAsiaTheme="minorHAnsi" w:hAnsiTheme="minorHAnsi"/>
          <w:color w:val="auto"/>
          <w:szCs w:val="24"/>
        </w:rPr>
        <w:t>s</w:t>
      </w:r>
      <w:r w:rsidR="00D40640">
        <w:rPr>
          <w:rFonts w:asciiTheme="minorHAnsi" w:eastAsiaTheme="minorHAnsi" w:hAnsiTheme="minorHAnsi"/>
          <w:color w:val="auto"/>
          <w:szCs w:val="24"/>
        </w:rPr>
        <w:t>pondylolisthesis</w:t>
      </w:r>
      <w:proofErr w:type="spellEnd"/>
      <w:r w:rsidR="003C2622">
        <w:rPr>
          <w:rFonts w:asciiTheme="minorHAnsi" w:eastAsiaTheme="minorHAnsi" w:hAnsiTheme="minorHAnsi"/>
          <w:color w:val="auto"/>
          <w:szCs w:val="24"/>
        </w:rPr>
        <w:t xml:space="preserve"> L5 with persistent back pain</w:t>
      </w:r>
      <w:r w:rsidR="00D40640" w:rsidRPr="00AE3316">
        <w:rPr>
          <w:rFonts w:asciiTheme="minorHAnsi" w:eastAsiaTheme="minorHAnsi" w:hAnsiTheme="minorHAnsi"/>
          <w:color w:val="auto"/>
          <w:szCs w:val="24"/>
        </w:rPr>
        <w:t xml:space="preserve"> condition and </w:t>
      </w:r>
      <w:r w:rsidR="00D40640" w:rsidRPr="00CB66E0">
        <w:rPr>
          <w:rFonts w:asciiTheme="minorHAnsi" w:eastAsiaTheme="minorHAnsi" w:hAnsiTheme="minorHAnsi"/>
          <w:color w:val="auto"/>
          <w:szCs w:val="24"/>
        </w:rPr>
        <w:t>IAW VASRD §4.71a</w:t>
      </w:r>
      <w:r w:rsidR="00D40640" w:rsidRPr="00AE3316">
        <w:rPr>
          <w:rFonts w:asciiTheme="minorHAnsi" w:eastAsiaTheme="minorHAnsi" w:hAnsiTheme="minorHAnsi"/>
          <w:color w:val="auto"/>
          <w:szCs w:val="24"/>
        </w:rPr>
        <w:t xml:space="preserve">, the Board </w:t>
      </w:r>
      <w:r w:rsidR="00D40640" w:rsidRPr="00CB66E0">
        <w:rPr>
          <w:rFonts w:asciiTheme="minorHAnsi" w:eastAsiaTheme="minorHAnsi" w:hAnsiTheme="minorHAnsi"/>
          <w:color w:val="auto"/>
          <w:szCs w:val="24"/>
        </w:rPr>
        <w:t>unanimously</w:t>
      </w:r>
      <w:r w:rsidR="00D40640" w:rsidRPr="00AE3316">
        <w:rPr>
          <w:rFonts w:asciiTheme="minorHAnsi" w:eastAsiaTheme="minorHAnsi" w:hAnsiTheme="minorHAnsi"/>
          <w:color w:val="auto"/>
          <w:szCs w:val="24"/>
        </w:rPr>
        <w:t xml:space="preserve"> recommends no </w:t>
      </w:r>
      <w:r w:rsidR="00D40640">
        <w:rPr>
          <w:rFonts w:asciiTheme="minorHAnsi" w:eastAsiaTheme="minorHAnsi" w:hAnsiTheme="minorHAnsi"/>
          <w:color w:val="auto"/>
          <w:szCs w:val="24"/>
        </w:rPr>
        <w:t>change in</w:t>
      </w:r>
      <w:r w:rsidR="00D40640" w:rsidRPr="00AE3316">
        <w:rPr>
          <w:rFonts w:asciiTheme="minorHAnsi" w:eastAsiaTheme="minorHAnsi" w:hAnsiTheme="minorHAnsi"/>
          <w:color w:val="auto"/>
          <w:szCs w:val="24"/>
        </w:rPr>
        <w:t xml:space="preserve"> the PEB </w:t>
      </w:r>
      <w:r w:rsidR="00D40640">
        <w:rPr>
          <w:rFonts w:asciiTheme="minorHAnsi" w:eastAsiaTheme="minorHAnsi" w:hAnsiTheme="minorHAnsi"/>
          <w:color w:val="auto"/>
          <w:szCs w:val="24"/>
        </w:rPr>
        <w:t>adjudication</w:t>
      </w:r>
      <w:r w:rsidR="00D40640" w:rsidRPr="00CB66E0">
        <w:rPr>
          <w:rFonts w:asciiTheme="minorHAnsi" w:eastAsiaTheme="minorHAnsi" w:hAnsiTheme="minorHAnsi"/>
          <w:color w:val="auto"/>
          <w:szCs w:val="24"/>
        </w:rPr>
        <w:t xml:space="preserve">.  </w:t>
      </w:r>
      <w:r w:rsidR="00541CCA" w:rsidRPr="00AE3316">
        <w:rPr>
          <w:rFonts w:asciiTheme="minorHAnsi" w:eastAsiaTheme="minorHAnsi" w:hAnsiTheme="minorHAnsi"/>
          <w:color w:val="auto"/>
          <w:szCs w:val="24"/>
        </w:rPr>
        <w:t xml:space="preserve">In the matter of the </w:t>
      </w:r>
      <w:r w:rsidR="00421361">
        <w:rPr>
          <w:rFonts w:asciiTheme="minorHAnsi" w:eastAsiaTheme="minorHAnsi" w:hAnsiTheme="minorHAnsi"/>
          <w:color w:val="auto"/>
          <w:szCs w:val="24"/>
        </w:rPr>
        <w:t>a</w:t>
      </w:r>
      <w:r w:rsidR="00541CCA">
        <w:rPr>
          <w:rFonts w:asciiTheme="minorHAnsi" w:eastAsiaTheme="minorHAnsi" w:hAnsiTheme="minorHAnsi"/>
          <w:color w:val="auto"/>
          <w:szCs w:val="24"/>
        </w:rPr>
        <w:t xml:space="preserve">djustment </w:t>
      </w:r>
      <w:r w:rsidR="00421361">
        <w:rPr>
          <w:rFonts w:asciiTheme="minorHAnsi" w:eastAsiaTheme="minorHAnsi" w:hAnsiTheme="minorHAnsi"/>
          <w:color w:val="auto"/>
          <w:szCs w:val="24"/>
        </w:rPr>
        <w:t>d</w:t>
      </w:r>
      <w:r w:rsidR="00541CCA">
        <w:rPr>
          <w:rFonts w:asciiTheme="minorHAnsi" w:eastAsiaTheme="minorHAnsi" w:hAnsiTheme="minorHAnsi"/>
          <w:color w:val="auto"/>
          <w:szCs w:val="24"/>
        </w:rPr>
        <w:t xml:space="preserve">isorder, </w:t>
      </w:r>
      <w:r w:rsidR="00421361">
        <w:rPr>
          <w:rFonts w:asciiTheme="minorHAnsi" w:eastAsiaTheme="minorHAnsi" w:hAnsiTheme="minorHAnsi"/>
          <w:color w:val="auto"/>
          <w:szCs w:val="24"/>
        </w:rPr>
        <w:t>b</w:t>
      </w:r>
      <w:r w:rsidR="00541CCA">
        <w:rPr>
          <w:rFonts w:asciiTheme="minorHAnsi" w:eastAsiaTheme="minorHAnsi" w:hAnsiTheme="minorHAnsi"/>
          <w:color w:val="auto"/>
          <w:szCs w:val="24"/>
        </w:rPr>
        <w:t xml:space="preserve">ilateral </w:t>
      </w:r>
      <w:r w:rsidR="00421361">
        <w:rPr>
          <w:rFonts w:asciiTheme="minorHAnsi" w:eastAsiaTheme="minorHAnsi" w:hAnsiTheme="minorHAnsi"/>
          <w:color w:val="auto"/>
          <w:szCs w:val="24"/>
        </w:rPr>
        <w:t>k</w:t>
      </w:r>
      <w:r w:rsidR="00541CCA">
        <w:rPr>
          <w:rFonts w:asciiTheme="minorHAnsi" w:eastAsiaTheme="minorHAnsi" w:hAnsiTheme="minorHAnsi"/>
          <w:color w:val="auto"/>
          <w:szCs w:val="24"/>
        </w:rPr>
        <w:t xml:space="preserve">nee </w:t>
      </w:r>
      <w:r w:rsidR="00421361">
        <w:rPr>
          <w:rFonts w:asciiTheme="minorHAnsi" w:eastAsiaTheme="minorHAnsi" w:hAnsiTheme="minorHAnsi"/>
          <w:color w:val="auto"/>
          <w:szCs w:val="24"/>
        </w:rPr>
        <w:t>p</w:t>
      </w:r>
      <w:r w:rsidR="00541CCA">
        <w:rPr>
          <w:rFonts w:asciiTheme="minorHAnsi" w:eastAsiaTheme="minorHAnsi" w:hAnsiTheme="minorHAnsi"/>
          <w:color w:val="auto"/>
          <w:szCs w:val="24"/>
        </w:rPr>
        <w:t xml:space="preserve">ain, </w:t>
      </w:r>
      <w:r w:rsidR="00421361">
        <w:rPr>
          <w:rFonts w:asciiTheme="minorHAnsi" w:eastAsiaTheme="minorHAnsi" w:hAnsiTheme="minorHAnsi"/>
          <w:color w:val="auto"/>
          <w:szCs w:val="24"/>
        </w:rPr>
        <w:t>m</w:t>
      </w:r>
      <w:r w:rsidR="00541CCA">
        <w:rPr>
          <w:rFonts w:asciiTheme="minorHAnsi" w:eastAsiaTheme="minorHAnsi" w:hAnsiTheme="minorHAnsi"/>
          <w:color w:val="auto"/>
          <w:szCs w:val="24"/>
        </w:rPr>
        <w:t xml:space="preserve">igraine </w:t>
      </w:r>
      <w:r w:rsidR="00421361">
        <w:rPr>
          <w:rFonts w:asciiTheme="minorHAnsi" w:eastAsiaTheme="minorHAnsi" w:hAnsiTheme="minorHAnsi"/>
          <w:color w:val="auto"/>
          <w:szCs w:val="24"/>
        </w:rPr>
        <w:t>h</w:t>
      </w:r>
      <w:r w:rsidR="00541CCA">
        <w:rPr>
          <w:rFonts w:asciiTheme="minorHAnsi" w:eastAsiaTheme="minorHAnsi" w:hAnsiTheme="minorHAnsi"/>
          <w:color w:val="auto"/>
          <w:szCs w:val="24"/>
        </w:rPr>
        <w:t xml:space="preserve">eadache and </w:t>
      </w:r>
      <w:r w:rsidR="00421361">
        <w:rPr>
          <w:rFonts w:asciiTheme="minorHAnsi" w:eastAsiaTheme="minorHAnsi" w:hAnsiTheme="minorHAnsi"/>
          <w:color w:val="auto"/>
          <w:szCs w:val="24"/>
        </w:rPr>
        <w:t>d</w:t>
      </w:r>
      <w:r w:rsidR="00541CCA">
        <w:rPr>
          <w:rFonts w:asciiTheme="minorHAnsi" w:eastAsiaTheme="minorHAnsi" w:hAnsiTheme="minorHAnsi"/>
          <w:color w:val="auto"/>
          <w:szCs w:val="24"/>
        </w:rPr>
        <w:t xml:space="preserve">yspepsia </w:t>
      </w:r>
      <w:r w:rsidR="00541CCA" w:rsidRPr="00AE3316">
        <w:rPr>
          <w:rFonts w:asciiTheme="minorHAnsi" w:eastAsiaTheme="minorHAnsi" w:hAnsiTheme="minorHAnsi"/>
          <w:color w:val="auto"/>
          <w:szCs w:val="24"/>
        </w:rPr>
        <w:t>condition</w:t>
      </w:r>
      <w:r w:rsidR="00541CCA" w:rsidRPr="00541CCA">
        <w:rPr>
          <w:rFonts w:asciiTheme="minorHAnsi" w:eastAsiaTheme="minorHAnsi" w:hAnsiTheme="minorHAnsi"/>
          <w:color w:val="auto"/>
          <w:szCs w:val="24"/>
        </w:rPr>
        <w:t>s</w:t>
      </w:r>
      <w:r w:rsidR="00541CCA" w:rsidRPr="00AE3316">
        <w:rPr>
          <w:rFonts w:asciiTheme="minorHAnsi" w:eastAsiaTheme="minorHAnsi" w:hAnsiTheme="minorHAnsi"/>
          <w:color w:val="auto"/>
          <w:szCs w:val="24"/>
        </w:rPr>
        <w:t xml:space="preserve">, the Board </w:t>
      </w:r>
      <w:r w:rsidR="00541CCA" w:rsidRPr="00CB66E0">
        <w:rPr>
          <w:rFonts w:asciiTheme="minorHAnsi" w:eastAsiaTheme="minorHAnsi" w:hAnsiTheme="minorHAnsi"/>
          <w:color w:val="auto"/>
          <w:szCs w:val="24"/>
        </w:rPr>
        <w:t>unanimously</w:t>
      </w:r>
      <w:r w:rsidR="00541CCA" w:rsidRPr="00AE3316">
        <w:rPr>
          <w:rFonts w:asciiTheme="minorHAnsi" w:eastAsiaTheme="minorHAnsi" w:hAnsiTheme="minorHAnsi"/>
          <w:color w:val="auto"/>
          <w:szCs w:val="24"/>
        </w:rPr>
        <w:t xml:space="preserve"> recommends no </w:t>
      </w:r>
      <w:r w:rsidR="00541CCA">
        <w:rPr>
          <w:rFonts w:asciiTheme="minorHAnsi" w:eastAsiaTheme="minorHAnsi" w:hAnsiTheme="minorHAnsi"/>
          <w:color w:val="auto"/>
          <w:szCs w:val="24"/>
        </w:rPr>
        <w:t>change from</w:t>
      </w:r>
      <w:r w:rsidR="00541CCA" w:rsidRPr="00AE3316">
        <w:rPr>
          <w:rFonts w:asciiTheme="minorHAnsi" w:eastAsiaTheme="minorHAnsi" w:hAnsiTheme="minorHAnsi"/>
          <w:color w:val="auto"/>
          <w:szCs w:val="24"/>
        </w:rPr>
        <w:t xml:space="preserve"> the PEB adjudication</w:t>
      </w:r>
      <w:r w:rsidR="00541CCA" w:rsidRPr="00541CCA">
        <w:rPr>
          <w:rFonts w:asciiTheme="minorHAnsi" w:eastAsiaTheme="minorHAnsi" w:hAnsiTheme="minorHAnsi"/>
          <w:color w:val="auto"/>
          <w:szCs w:val="24"/>
        </w:rPr>
        <w:t>s</w:t>
      </w:r>
      <w:r w:rsidR="00541CCA" w:rsidRPr="00AE3316">
        <w:rPr>
          <w:rFonts w:asciiTheme="minorHAnsi" w:eastAsiaTheme="minorHAnsi" w:hAnsiTheme="minorHAnsi"/>
          <w:color w:val="auto"/>
          <w:szCs w:val="24"/>
        </w:rPr>
        <w:t xml:space="preserve"> as not unfitting.</w:t>
      </w:r>
      <w:r w:rsidR="00541CCA">
        <w:rPr>
          <w:rFonts w:asciiTheme="minorHAnsi" w:eastAsiaTheme="minorHAnsi" w:hAnsiTheme="minorHAnsi"/>
          <w:color w:val="auto"/>
          <w:szCs w:val="24"/>
        </w:rPr>
        <w:t xml:space="preserve">  </w:t>
      </w:r>
      <w:r w:rsidR="00541CCA" w:rsidRPr="00CB66E0">
        <w:rPr>
          <w:rFonts w:asciiTheme="minorHAnsi" w:eastAsiaTheme="minorHAnsi" w:hAnsiTheme="minorHAnsi"/>
          <w:color w:val="auto"/>
          <w:szCs w:val="24"/>
        </w:rPr>
        <w:t>The Board unanimously agrees</w:t>
      </w:r>
      <w:r w:rsidR="00541CCA" w:rsidRPr="00CD15BE">
        <w:rPr>
          <w:rFonts w:asciiTheme="minorHAnsi" w:hAnsiTheme="minorHAnsi"/>
          <w:color w:val="auto"/>
          <w:szCs w:val="24"/>
        </w:rPr>
        <w:t xml:space="preserve"> that there w</w:t>
      </w:r>
      <w:r w:rsidR="00541CCA">
        <w:rPr>
          <w:rFonts w:asciiTheme="minorHAnsi" w:hAnsiTheme="minorHAnsi"/>
          <w:color w:val="auto"/>
          <w:szCs w:val="24"/>
        </w:rPr>
        <w:t>ere</w:t>
      </w:r>
      <w:r w:rsidR="00541CCA" w:rsidRPr="00CD15BE">
        <w:rPr>
          <w:rFonts w:asciiTheme="minorHAnsi" w:hAnsiTheme="minorHAnsi"/>
          <w:color w:val="auto"/>
          <w:szCs w:val="24"/>
        </w:rPr>
        <w:t xml:space="preserve"> no other condition</w:t>
      </w:r>
      <w:r w:rsidR="00541CCA">
        <w:rPr>
          <w:rFonts w:asciiTheme="minorHAnsi" w:hAnsiTheme="minorHAnsi"/>
          <w:color w:val="auto"/>
          <w:szCs w:val="24"/>
        </w:rPr>
        <w:t>s</w:t>
      </w:r>
      <w:r w:rsidR="00541CCA" w:rsidRPr="00CD15BE">
        <w:rPr>
          <w:rFonts w:asciiTheme="minorHAnsi" w:hAnsiTheme="minorHAnsi"/>
          <w:color w:val="auto"/>
          <w:szCs w:val="24"/>
        </w:rPr>
        <w:t xml:space="preserve"> eligible for </w:t>
      </w:r>
      <w:r w:rsidR="00541CCA">
        <w:rPr>
          <w:rFonts w:asciiTheme="minorHAnsi" w:hAnsiTheme="minorHAnsi"/>
          <w:color w:val="auto"/>
          <w:szCs w:val="24"/>
        </w:rPr>
        <w:t>Board consideration</w:t>
      </w:r>
      <w:r w:rsidR="00541CCA" w:rsidRPr="00CD15BE">
        <w:rPr>
          <w:rFonts w:asciiTheme="minorHAnsi" w:hAnsiTheme="minorHAnsi"/>
          <w:color w:val="auto"/>
          <w:szCs w:val="24"/>
        </w:rPr>
        <w:t xml:space="preserve"> which </w:t>
      </w:r>
      <w:r w:rsidR="00541CCA">
        <w:rPr>
          <w:rFonts w:asciiTheme="minorHAnsi" w:hAnsiTheme="minorHAnsi"/>
          <w:color w:val="auto"/>
          <w:szCs w:val="24"/>
        </w:rPr>
        <w:t>could be recommended</w:t>
      </w:r>
      <w:r w:rsidR="00541CCA" w:rsidRPr="00CD15BE">
        <w:rPr>
          <w:rFonts w:asciiTheme="minorHAnsi" w:hAnsiTheme="minorHAnsi"/>
          <w:color w:val="auto"/>
          <w:szCs w:val="24"/>
        </w:rPr>
        <w:t xml:space="preserve"> as additionally unfitting</w:t>
      </w:r>
      <w:r w:rsidR="00541CCA">
        <w:rPr>
          <w:rFonts w:asciiTheme="minorHAnsi" w:hAnsiTheme="minorHAnsi"/>
          <w:color w:val="auto"/>
          <w:szCs w:val="24"/>
        </w:rPr>
        <w:t xml:space="preserve"> for rating at separation</w:t>
      </w:r>
      <w:r w:rsidR="00541CCA" w:rsidRPr="00CD15BE">
        <w:rPr>
          <w:rFonts w:asciiTheme="minorHAnsi" w:hAnsiTheme="minorHAnsi"/>
          <w:color w:val="auto"/>
          <w:szCs w:val="24"/>
        </w:rPr>
        <w:t>.</w:t>
      </w:r>
      <w:r w:rsidR="00541CCA">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C50406">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C5040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D40640" w:rsidRPr="0085089F" w:rsidRDefault="00D40640"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D4064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Lumbar </w:t>
            </w:r>
            <w:proofErr w:type="spellStart"/>
            <w:r>
              <w:rPr>
                <w:rFonts w:asciiTheme="minorHAnsi" w:hAnsiTheme="minorHAnsi"/>
                <w:color w:val="auto"/>
                <w:szCs w:val="24"/>
              </w:rPr>
              <w:t>Spondylolisthesis</w:t>
            </w:r>
            <w:proofErr w:type="spellEnd"/>
            <w:r w:rsidR="003C2622">
              <w:rPr>
                <w:rFonts w:asciiTheme="minorHAnsi" w:hAnsiTheme="minorHAnsi"/>
                <w:color w:val="auto"/>
                <w:szCs w:val="24"/>
              </w:rPr>
              <w:t xml:space="preserve"> L5 with Persistent Back Pain</w:t>
            </w:r>
          </w:p>
        </w:tc>
        <w:tc>
          <w:tcPr>
            <w:tcW w:w="1710" w:type="dxa"/>
          </w:tcPr>
          <w:p w:rsidR="00A95BBA" w:rsidRPr="00AC713F" w:rsidRDefault="00D4064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5239</w:t>
            </w:r>
          </w:p>
        </w:tc>
        <w:tc>
          <w:tcPr>
            <w:tcW w:w="1170" w:type="dxa"/>
          </w:tcPr>
          <w:p w:rsidR="00A95BBA" w:rsidRPr="00AC713F" w:rsidRDefault="00D4064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435D48">
        <w:rPr>
          <w:rFonts w:asciiTheme="minorHAnsi" w:hAnsiTheme="minorHAnsi"/>
          <w:color w:val="auto"/>
        </w:rPr>
        <w:t>100219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rPr>
      </w:pPr>
    </w:p>
    <w:p w:rsidR="006E0B54" w:rsidRDefault="006E0B54" w:rsidP="00190E48">
      <w:pPr>
        <w:tabs>
          <w:tab w:val="left" w:pos="288"/>
          <w:tab w:val="left" w:pos="4752"/>
        </w:tabs>
        <w:spacing w:line="240" w:lineRule="exact"/>
        <w:jc w:val="both"/>
        <w:rPr>
          <w:rFonts w:asciiTheme="minorHAnsi" w:hAnsiTheme="minorHAnsi"/>
          <w:color w:val="auto"/>
        </w:rPr>
      </w:pPr>
    </w:p>
    <w:p w:rsidR="006E0B54" w:rsidRPr="0085089F" w:rsidRDefault="006E0B54" w:rsidP="00190E48">
      <w:pPr>
        <w:tabs>
          <w:tab w:val="left" w:pos="288"/>
          <w:tab w:val="left" w:pos="4752"/>
        </w:tabs>
        <w:spacing w:line="240" w:lineRule="exact"/>
        <w:jc w:val="both"/>
        <w:rPr>
          <w:rFonts w:asciiTheme="minorHAnsi" w:hAnsiTheme="minorHAnsi"/>
          <w:color w:val="auto"/>
        </w:rPr>
      </w:pPr>
    </w:p>
    <w:p w:rsidR="006E0B54" w:rsidRDefault="006E0B54" w:rsidP="006E0B54">
      <w:pPr>
        <w:tabs>
          <w:tab w:val="left" w:pos="0"/>
          <w:tab w:val="left" w:pos="4320"/>
        </w:tabs>
        <w:spacing w:line="240" w:lineRule="exact"/>
        <w:jc w:val="both"/>
        <w:rPr>
          <w:rFonts w:asciiTheme="minorHAnsi" w:hAnsiTheme="minorHAnsi"/>
          <w:color w:val="auto"/>
        </w:rPr>
      </w:pPr>
    </w:p>
    <w:p w:rsidR="008B5E5D" w:rsidRDefault="00A90E47" w:rsidP="006E0B54">
      <w:pPr>
        <w:tabs>
          <w:tab w:val="left" w:pos="0"/>
          <w:tab w:val="left" w:pos="4320"/>
        </w:tabs>
        <w:spacing w:line="240" w:lineRule="exact"/>
        <w:ind w:left="5040"/>
        <w:jc w:val="both"/>
        <w:rPr>
          <w:rFonts w:asciiTheme="minorHAnsi" w:hAnsiTheme="minorHAnsi"/>
          <w:color w:val="auto"/>
        </w:rPr>
      </w:pPr>
      <w:r>
        <w:rPr>
          <w:rFonts w:asciiTheme="minorHAnsi" w:hAnsiTheme="minorHAnsi"/>
          <w:caps/>
          <w:color w:val="auto"/>
        </w:rPr>
        <w:t>XXXXXXXXXXXXXXX</w:t>
      </w:r>
      <w:r w:rsidRPr="00C25746">
        <w:rPr>
          <w:rFonts w:asciiTheme="minorHAnsi" w:hAnsiTheme="minorHAnsi"/>
          <w:color w:val="auto"/>
        </w:rPr>
        <w:t xml:space="preserve"> </w:t>
      </w:r>
      <w:bookmarkStart w:id="0" w:name="_GoBack"/>
      <w:bookmarkEnd w:id="0"/>
    </w:p>
    <w:p w:rsidR="006E0B54" w:rsidRDefault="006E0B54" w:rsidP="006E0B54">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 xml:space="preserve">President, </w:t>
      </w:r>
    </w:p>
    <w:p w:rsidR="006E0B54" w:rsidRPr="00C25746" w:rsidRDefault="006E0B54" w:rsidP="006E0B54">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6E0B54" w:rsidRDefault="006E0B54" w:rsidP="006E0B54">
      <w:pPr>
        <w:tabs>
          <w:tab w:val="left" w:pos="0"/>
          <w:tab w:val="left" w:pos="4320"/>
        </w:tabs>
        <w:spacing w:line="240" w:lineRule="exact"/>
        <w:jc w:val="both"/>
        <w:rPr>
          <w:rFonts w:asciiTheme="minorHAnsi" w:hAnsiTheme="minorHAnsi"/>
          <w:color w:val="auto"/>
        </w:rPr>
      </w:pPr>
    </w:p>
    <w:p w:rsidR="006E0B54" w:rsidRDefault="006E0B54" w:rsidP="006E0B54">
      <w:pPr>
        <w:tabs>
          <w:tab w:val="left" w:pos="0"/>
          <w:tab w:val="left" w:pos="4320"/>
        </w:tabs>
        <w:spacing w:line="240" w:lineRule="exact"/>
        <w:jc w:val="both"/>
        <w:rPr>
          <w:rFonts w:asciiTheme="minorHAnsi" w:hAnsiTheme="minorHAnsi"/>
          <w:color w:val="auto"/>
        </w:rPr>
      </w:pPr>
    </w:p>
    <w:p w:rsidR="00785C88" w:rsidRDefault="00785C88" w:rsidP="00190E48">
      <w:pPr>
        <w:tabs>
          <w:tab w:val="left" w:pos="288"/>
          <w:tab w:val="left" w:pos="4752"/>
        </w:tabs>
        <w:spacing w:line="240" w:lineRule="exact"/>
        <w:jc w:val="both"/>
        <w:rPr>
          <w:rFonts w:asciiTheme="minorHAnsi" w:hAnsiTheme="minorHAnsi"/>
          <w:color w:val="auto"/>
        </w:rPr>
      </w:pPr>
    </w:p>
    <w:p w:rsidR="00785C88" w:rsidRDefault="00785C88">
      <w:pPr>
        <w:rPr>
          <w:rFonts w:asciiTheme="minorHAnsi" w:hAnsiTheme="minorHAnsi"/>
          <w:color w:val="auto"/>
        </w:rPr>
      </w:pPr>
      <w:r>
        <w:rPr>
          <w:rFonts w:asciiTheme="minorHAnsi" w:hAnsiTheme="minorHAnsi"/>
          <w:color w:val="auto"/>
        </w:rPr>
        <w:br w:type="page"/>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lastRenderedPageBreak/>
        <w:t>SFMR-RB</w:t>
      </w:r>
    </w:p>
    <w:p w:rsidR="00785C88" w:rsidRDefault="00785C88" w:rsidP="00785C88">
      <w:pPr>
        <w:autoSpaceDE w:val="0"/>
        <w:autoSpaceDN w:val="0"/>
        <w:adjustRightInd w:val="0"/>
        <w:rPr>
          <w:rFonts w:ascii="Arial" w:hAnsi="Arial" w:cs="Arial"/>
          <w:b/>
          <w:bCs/>
          <w:color w:val="auto"/>
          <w:sz w:val="20"/>
        </w:rPr>
      </w:pPr>
    </w:p>
    <w:p w:rsidR="00785C88" w:rsidRDefault="00785C88" w:rsidP="00785C88">
      <w:pPr>
        <w:autoSpaceDE w:val="0"/>
        <w:autoSpaceDN w:val="0"/>
        <w:adjustRightInd w:val="0"/>
        <w:rPr>
          <w:rFonts w:ascii="Arial" w:hAnsi="Arial" w:cs="Arial"/>
          <w:b/>
          <w:bCs/>
          <w:color w:val="auto"/>
          <w:sz w:val="20"/>
        </w:rPr>
      </w:pPr>
      <w:r>
        <w:rPr>
          <w:rFonts w:ascii="Arial" w:hAnsi="Arial" w:cs="Arial"/>
          <w:b/>
          <w:bCs/>
          <w:color w:val="auto"/>
          <w:sz w:val="20"/>
        </w:rPr>
        <w:t>DEPARTMENT OF THE ARMY</w:t>
      </w:r>
    </w:p>
    <w:p w:rsidR="00785C88" w:rsidRDefault="00785C88" w:rsidP="00785C88">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785C88" w:rsidRDefault="00785C88" w:rsidP="00785C88">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785C88" w:rsidRDefault="00785C88" w:rsidP="00785C88">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785C88" w:rsidRDefault="00785C88" w:rsidP="00785C88">
      <w:pPr>
        <w:autoSpaceDE w:val="0"/>
        <w:autoSpaceDN w:val="0"/>
        <w:adjustRightInd w:val="0"/>
        <w:rPr>
          <w:rFonts w:ascii="Arial" w:hAnsi="Arial" w:cs="Arial"/>
          <w:color w:val="auto"/>
          <w:sz w:val="36"/>
          <w:szCs w:val="36"/>
        </w:rPr>
      </w:pPr>
    </w:p>
    <w:p w:rsidR="00785C88" w:rsidRDefault="00785C88" w:rsidP="00785C88">
      <w:pPr>
        <w:autoSpaceDE w:val="0"/>
        <w:autoSpaceDN w:val="0"/>
        <w:adjustRightInd w:val="0"/>
        <w:rPr>
          <w:rFonts w:ascii="Arial" w:hAnsi="Arial" w:cs="Arial"/>
          <w:color w:val="auto"/>
          <w:sz w:val="36"/>
          <w:szCs w:val="36"/>
        </w:rPr>
      </w:pPr>
    </w:p>
    <w:p w:rsidR="00785C88" w:rsidRDefault="00785C88" w:rsidP="00785C88">
      <w:pPr>
        <w:autoSpaceDE w:val="0"/>
        <w:autoSpaceDN w:val="0"/>
        <w:adjustRightInd w:val="0"/>
        <w:rPr>
          <w:rFonts w:ascii="Arial" w:hAnsi="Arial" w:cs="Arial"/>
          <w:color w:val="auto"/>
          <w:sz w:val="36"/>
          <w:szCs w:val="36"/>
        </w:rPr>
      </w:pPr>
      <w:r>
        <w:rPr>
          <w:rFonts w:ascii="Arial" w:hAnsi="Arial" w:cs="Arial"/>
          <w:color w:val="auto"/>
          <w:sz w:val="36"/>
          <w:szCs w:val="36"/>
        </w:rPr>
        <w:t>• 5 OCT 2011</w:t>
      </w:r>
    </w:p>
    <w:p w:rsidR="00785C88" w:rsidRDefault="00785C88" w:rsidP="00785C88">
      <w:pPr>
        <w:autoSpaceDE w:val="0"/>
        <w:autoSpaceDN w:val="0"/>
        <w:adjustRightInd w:val="0"/>
        <w:rPr>
          <w:rFonts w:ascii="Arial" w:hAnsi="Arial" w:cs="Arial"/>
          <w:color w:val="auto"/>
          <w:sz w:val="22"/>
          <w:szCs w:val="22"/>
        </w:rPr>
      </w:pP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 w:val="22"/>
          <w:szCs w:val="22"/>
        </w:rPr>
        <w:t xml:space="preserve">I </w:t>
      </w:r>
      <w:r>
        <w:rPr>
          <w:rFonts w:ascii="Arial" w:hAnsi="Arial" w:cs="Arial"/>
          <w:color w:val="auto"/>
          <w:sz w:val="22"/>
          <w:szCs w:val="22"/>
        </w:rPr>
        <w:t>2530 Crystal Drive, Arlington, VA 22202</w:t>
      </w:r>
    </w:p>
    <w:p w:rsidR="00785C88" w:rsidRDefault="00785C88" w:rsidP="00785C88">
      <w:pPr>
        <w:autoSpaceDE w:val="0"/>
        <w:autoSpaceDN w:val="0"/>
        <w:adjustRightInd w:val="0"/>
        <w:rPr>
          <w:rFonts w:ascii="Arial" w:hAnsi="Arial" w:cs="Arial"/>
          <w:color w:val="auto"/>
          <w:sz w:val="22"/>
          <w:szCs w:val="22"/>
        </w:rPr>
      </w:pP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785C88" w:rsidRDefault="00785C88" w:rsidP="00785C8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AR20110019729 (PD201000120)</w:t>
      </w:r>
    </w:p>
    <w:p w:rsidR="00785C88" w:rsidRDefault="00785C88" w:rsidP="00785C88">
      <w:pPr>
        <w:autoSpaceDE w:val="0"/>
        <w:autoSpaceDN w:val="0"/>
        <w:adjustRightInd w:val="0"/>
        <w:rPr>
          <w:rFonts w:ascii="Arial" w:hAnsi="Arial" w:cs="Arial"/>
          <w:color w:val="auto"/>
          <w:sz w:val="22"/>
          <w:szCs w:val="22"/>
        </w:rPr>
      </w:pP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785C88" w:rsidRDefault="00785C88" w:rsidP="00785C8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785C88" w:rsidRDefault="00785C88" w:rsidP="00785C88">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785C88" w:rsidRDefault="00785C88" w:rsidP="00785C88">
      <w:pPr>
        <w:autoSpaceDE w:val="0"/>
        <w:autoSpaceDN w:val="0"/>
        <w:adjustRightInd w:val="0"/>
        <w:rPr>
          <w:rFonts w:ascii="Arial" w:hAnsi="Arial" w:cs="Arial"/>
          <w:color w:val="auto"/>
          <w:sz w:val="22"/>
          <w:szCs w:val="22"/>
        </w:rPr>
      </w:pP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785C88" w:rsidRDefault="00785C88" w:rsidP="00785C88">
      <w:pPr>
        <w:autoSpaceDE w:val="0"/>
        <w:autoSpaceDN w:val="0"/>
        <w:adjustRightInd w:val="0"/>
        <w:rPr>
          <w:rFonts w:ascii="Arial" w:hAnsi="Arial" w:cs="Arial"/>
          <w:color w:val="auto"/>
          <w:sz w:val="22"/>
          <w:szCs w:val="22"/>
        </w:rPr>
      </w:pP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785C88" w:rsidRDefault="00785C88" w:rsidP="00785C88">
      <w:pPr>
        <w:autoSpaceDE w:val="0"/>
        <w:autoSpaceDN w:val="0"/>
        <w:adjustRightInd w:val="0"/>
        <w:rPr>
          <w:rFonts w:ascii="Times New Roman" w:hAnsi="Times New Roman"/>
          <w:color w:val="auto"/>
          <w:szCs w:val="24"/>
        </w:rPr>
      </w:pPr>
    </w:p>
    <w:p w:rsidR="00785C88" w:rsidRDefault="00785C88" w:rsidP="00785C88">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785C88" w:rsidRDefault="00785C88" w:rsidP="00785C88">
      <w:pPr>
        <w:autoSpaceDE w:val="0"/>
        <w:autoSpaceDN w:val="0"/>
        <w:adjustRightInd w:val="0"/>
        <w:rPr>
          <w:rFonts w:ascii="Arial" w:hAnsi="Arial" w:cs="Arial"/>
          <w:color w:val="auto"/>
          <w:sz w:val="22"/>
          <w:szCs w:val="22"/>
        </w:rPr>
      </w:pPr>
      <w:r>
        <w:rPr>
          <w:rFonts w:ascii="Arial" w:hAnsi="Arial" w:cs="Arial"/>
          <w:color w:val="auto"/>
          <w:sz w:val="22"/>
          <w:szCs w:val="22"/>
        </w:rPr>
        <w:t>( ) DVA</w:t>
      </w:r>
    </w:p>
    <w:sectPr w:rsidR="00785C8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34" w:rsidRDefault="009B6634">
      <w:r>
        <w:separator/>
      </w:r>
    </w:p>
  </w:endnote>
  <w:endnote w:type="continuationSeparator" w:id="0">
    <w:p w:rsidR="009B6634" w:rsidRDefault="009B6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D8" w:rsidRDefault="00932A9F">
    <w:pPr>
      <w:pStyle w:val="Footer"/>
      <w:framePr w:wrap="around" w:vAnchor="text" w:hAnchor="margin" w:xAlign="center" w:y="1"/>
      <w:rPr>
        <w:rStyle w:val="PageNumber"/>
      </w:rPr>
    </w:pPr>
    <w:r>
      <w:rPr>
        <w:rStyle w:val="PageNumber"/>
      </w:rPr>
      <w:fldChar w:fldCharType="begin"/>
    </w:r>
    <w:r w:rsidR="009909D8">
      <w:rPr>
        <w:rStyle w:val="PageNumber"/>
      </w:rPr>
      <w:instrText xml:space="preserve">PAGE  </w:instrText>
    </w:r>
    <w:r>
      <w:rPr>
        <w:rStyle w:val="PageNumber"/>
      </w:rPr>
      <w:fldChar w:fldCharType="separate"/>
    </w:r>
    <w:r w:rsidR="009909D8">
      <w:rPr>
        <w:rStyle w:val="PageNumber"/>
        <w:noProof/>
      </w:rPr>
      <w:t>2</w:t>
    </w:r>
    <w:r>
      <w:rPr>
        <w:rStyle w:val="PageNumber"/>
      </w:rPr>
      <w:fldChar w:fldCharType="end"/>
    </w:r>
  </w:p>
  <w:p w:rsidR="009909D8" w:rsidRDefault="009909D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D8" w:rsidRPr="00AC713F" w:rsidRDefault="00932A9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909D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B5E5D">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909D8" w:rsidRPr="00AC713F" w:rsidRDefault="009909D8"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34" w:rsidRDefault="009B6634">
      <w:r>
        <w:separator/>
      </w:r>
    </w:p>
  </w:footnote>
  <w:footnote w:type="continuationSeparator" w:id="0">
    <w:p w:rsidR="009B6634" w:rsidRDefault="009B6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rsids>
    <w:rsidRoot w:val="001C28D1"/>
    <w:rsid w:val="000059FA"/>
    <w:rsid w:val="00005E88"/>
    <w:rsid w:val="00006F87"/>
    <w:rsid w:val="00007EBD"/>
    <w:rsid w:val="00010ABA"/>
    <w:rsid w:val="00012428"/>
    <w:rsid w:val="00013417"/>
    <w:rsid w:val="000145C2"/>
    <w:rsid w:val="0001473F"/>
    <w:rsid w:val="00014A5F"/>
    <w:rsid w:val="00014A9E"/>
    <w:rsid w:val="00014D04"/>
    <w:rsid w:val="00021361"/>
    <w:rsid w:val="00023913"/>
    <w:rsid w:val="00023D43"/>
    <w:rsid w:val="00025139"/>
    <w:rsid w:val="00032E07"/>
    <w:rsid w:val="000332CA"/>
    <w:rsid w:val="0003374E"/>
    <w:rsid w:val="000344E6"/>
    <w:rsid w:val="00035C3A"/>
    <w:rsid w:val="00036E4B"/>
    <w:rsid w:val="000379D0"/>
    <w:rsid w:val="00037B82"/>
    <w:rsid w:val="00040FC4"/>
    <w:rsid w:val="000416F8"/>
    <w:rsid w:val="0004178A"/>
    <w:rsid w:val="000428C2"/>
    <w:rsid w:val="00042C26"/>
    <w:rsid w:val="00043382"/>
    <w:rsid w:val="00050EBB"/>
    <w:rsid w:val="00051622"/>
    <w:rsid w:val="00051ACF"/>
    <w:rsid w:val="00052234"/>
    <w:rsid w:val="00053D7C"/>
    <w:rsid w:val="000577C9"/>
    <w:rsid w:val="0006431E"/>
    <w:rsid w:val="00065382"/>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A585C"/>
    <w:rsid w:val="000B4789"/>
    <w:rsid w:val="000B4C99"/>
    <w:rsid w:val="000B5B8F"/>
    <w:rsid w:val="000B7EDD"/>
    <w:rsid w:val="000C06F6"/>
    <w:rsid w:val="000C0FB2"/>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2E6"/>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67FD"/>
    <w:rsid w:val="001272AE"/>
    <w:rsid w:val="001315DD"/>
    <w:rsid w:val="001339A7"/>
    <w:rsid w:val="00135385"/>
    <w:rsid w:val="001364D1"/>
    <w:rsid w:val="00136DAA"/>
    <w:rsid w:val="00142008"/>
    <w:rsid w:val="00142EBA"/>
    <w:rsid w:val="00143B79"/>
    <w:rsid w:val="00146A96"/>
    <w:rsid w:val="00150B8A"/>
    <w:rsid w:val="00150DCB"/>
    <w:rsid w:val="00151912"/>
    <w:rsid w:val="00151BDF"/>
    <w:rsid w:val="00153740"/>
    <w:rsid w:val="001541C5"/>
    <w:rsid w:val="00156086"/>
    <w:rsid w:val="0015623F"/>
    <w:rsid w:val="00156585"/>
    <w:rsid w:val="00156BA9"/>
    <w:rsid w:val="00161761"/>
    <w:rsid w:val="00166182"/>
    <w:rsid w:val="001745DD"/>
    <w:rsid w:val="001766E4"/>
    <w:rsid w:val="00177659"/>
    <w:rsid w:val="001779E5"/>
    <w:rsid w:val="001818C0"/>
    <w:rsid w:val="00182A4C"/>
    <w:rsid w:val="00183F77"/>
    <w:rsid w:val="00185DA8"/>
    <w:rsid w:val="00185ECB"/>
    <w:rsid w:val="001865E0"/>
    <w:rsid w:val="001870F0"/>
    <w:rsid w:val="00187BEA"/>
    <w:rsid w:val="00190D92"/>
    <w:rsid w:val="00190E48"/>
    <w:rsid w:val="00191A51"/>
    <w:rsid w:val="0019273F"/>
    <w:rsid w:val="00193814"/>
    <w:rsid w:val="00193AD5"/>
    <w:rsid w:val="00194930"/>
    <w:rsid w:val="00196587"/>
    <w:rsid w:val="001A08CD"/>
    <w:rsid w:val="001A5320"/>
    <w:rsid w:val="001A5E62"/>
    <w:rsid w:val="001A7538"/>
    <w:rsid w:val="001A7C28"/>
    <w:rsid w:val="001B0B1A"/>
    <w:rsid w:val="001B4EC2"/>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F64A6"/>
    <w:rsid w:val="001F6F6E"/>
    <w:rsid w:val="00200AA0"/>
    <w:rsid w:val="00202325"/>
    <w:rsid w:val="00202736"/>
    <w:rsid w:val="00203652"/>
    <w:rsid w:val="002060B6"/>
    <w:rsid w:val="002066B5"/>
    <w:rsid w:val="00215ED6"/>
    <w:rsid w:val="00216049"/>
    <w:rsid w:val="00217606"/>
    <w:rsid w:val="00217C09"/>
    <w:rsid w:val="002201F2"/>
    <w:rsid w:val="00220F5C"/>
    <w:rsid w:val="00222F81"/>
    <w:rsid w:val="00225196"/>
    <w:rsid w:val="00225CB4"/>
    <w:rsid w:val="0023049F"/>
    <w:rsid w:val="002316F6"/>
    <w:rsid w:val="00232C9B"/>
    <w:rsid w:val="00232F09"/>
    <w:rsid w:val="002335D5"/>
    <w:rsid w:val="002338CA"/>
    <w:rsid w:val="00233FE5"/>
    <w:rsid w:val="00234B3B"/>
    <w:rsid w:val="00241116"/>
    <w:rsid w:val="0024174E"/>
    <w:rsid w:val="0024227D"/>
    <w:rsid w:val="00242D14"/>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4437"/>
    <w:rsid w:val="00296F5A"/>
    <w:rsid w:val="002A3237"/>
    <w:rsid w:val="002A58B7"/>
    <w:rsid w:val="002A685E"/>
    <w:rsid w:val="002A72C7"/>
    <w:rsid w:val="002B03B2"/>
    <w:rsid w:val="002B0749"/>
    <w:rsid w:val="002B2645"/>
    <w:rsid w:val="002B543C"/>
    <w:rsid w:val="002B6FA0"/>
    <w:rsid w:val="002C5F10"/>
    <w:rsid w:val="002C6E5B"/>
    <w:rsid w:val="002D18B4"/>
    <w:rsid w:val="002D231A"/>
    <w:rsid w:val="002D3B3F"/>
    <w:rsid w:val="002D75F9"/>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678B"/>
    <w:rsid w:val="00310CD7"/>
    <w:rsid w:val="0032136A"/>
    <w:rsid w:val="00323E70"/>
    <w:rsid w:val="00325BA2"/>
    <w:rsid w:val="00325BF6"/>
    <w:rsid w:val="00326F7F"/>
    <w:rsid w:val="00327F1D"/>
    <w:rsid w:val="003320E8"/>
    <w:rsid w:val="00334ABF"/>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BCA"/>
    <w:rsid w:val="00370EF5"/>
    <w:rsid w:val="0037135B"/>
    <w:rsid w:val="00372251"/>
    <w:rsid w:val="0037520D"/>
    <w:rsid w:val="00375809"/>
    <w:rsid w:val="0037628C"/>
    <w:rsid w:val="00376B81"/>
    <w:rsid w:val="00377BD2"/>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C2622"/>
    <w:rsid w:val="003C3833"/>
    <w:rsid w:val="003C6068"/>
    <w:rsid w:val="003D07B9"/>
    <w:rsid w:val="003D0AF2"/>
    <w:rsid w:val="003D1521"/>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22CC"/>
    <w:rsid w:val="00403BFB"/>
    <w:rsid w:val="00404B45"/>
    <w:rsid w:val="00406CC5"/>
    <w:rsid w:val="004074A4"/>
    <w:rsid w:val="004101B2"/>
    <w:rsid w:val="004123D7"/>
    <w:rsid w:val="00412658"/>
    <w:rsid w:val="004172DB"/>
    <w:rsid w:val="004205D1"/>
    <w:rsid w:val="00421361"/>
    <w:rsid w:val="00421485"/>
    <w:rsid w:val="00422B75"/>
    <w:rsid w:val="004272CC"/>
    <w:rsid w:val="00433F36"/>
    <w:rsid w:val="0043503A"/>
    <w:rsid w:val="0043586F"/>
    <w:rsid w:val="00435D48"/>
    <w:rsid w:val="0044384F"/>
    <w:rsid w:val="00444209"/>
    <w:rsid w:val="00444F80"/>
    <w:rsid w:val="00446018"/>
    <w:rsid w:val="00446DD8"/>
    <w:rsid w:val="004543BC"/>
    <w:rsid w:val="0045645D"/>
    <w:rsid w:val="004574C6"/>
    <w:rsid w:val="00457BCF"/>
    <w:rsid w:val="00457DCE"/>
    <w:rsid w:val="00460522"/>
    <w:rsid w:val="00460E3F"/>
    <w:rsid w:val="004637AB"/>
    <w:rsid w:val="00464F33"/>
    <w:rsid w:val="00466CED"/>
    <w:rsid w:val="00467592"/>
    <w:rsid w:val="00467690"/>
    <w:rsid w:val="004718E7"/>
    <w:rsid w:val="00472535"/>
    <w:rsid w:val="004761CC"/>
    <w:rsid w:val="00477FCD"/>
    <w:rsid w:val="00480D4A"/>
    <w:rsid w:val="00481DA1"/>
    <w:rsid w:val="0049255F"/>
    <w:rsid w:val="0049445D"/>
    <w:rsid w:val="0049532C"/>
    <w:rsid w:val="00495350"/>
    <w:rsid w:val="00497156"/>
    <w:rsid w:val="004A13DE"/>
    <w:rsid w:val="004A24D2"/>
    <w:rsid w:val="004A2A00"/>
    <w:rsid w:val="004A3214"/>
    <w:rsid w:val="004A4136"/>
    <w:rsid w:val="004A417B"/>
    <w:rsid w:val="004B03F3"/>
    <w:rsid w:val="004B2536"/>
    <w:rsid w:val="004B2B08"/>
    <w:rsid w:val="004B6AF3"/>
    <w:rsid w:val="004B715E"/>
    <w:rsid w:val="004B7169"/>
    <w:rsid w:val="004B79C9"/>
    <w:rsid w:val="004C5E33"/>
    <w:rsid w:val="004C6CDA"/>
    <w:rsid w:val="004D10D4"/>
    <w:rsid w:val="004D16BD"/>
    <w:rsid w:val="004D2AAB"/>
    <w:rsid w:val="004D2F3E"/>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4449"/>
    <w:rsid w:val="00515855"/>
    <w:rsid w:val="005222E7"/>
    <w:rsid w:val="00523A8B"/>
    <w:rsid w:val="00523E04"/>
    <w:rsid w:val="0052590B"/>
    <w:rsid w:val="00526308"/>
    <w:rsid w:val="00526591"/>
    <w:rsid w:val="00527178"/>
    <w:rsid w:val="005278CB"/>
    <w:rsid w:val="00531AD4"/>
    <w:rsid w:val="00534D42"/>
    <w:rsid w:val="005350A5"/>
    <w:rsid w:val="00536255"/>
    <w:rsid w:val="00536379"/>
    <w:rsid w:val="00537238"/>
    <w:rsid w:val="005400C5"/>
    <w:rsid w:val="00540BEF"/>
    <w:rsid w:val="00541CCA"/>
    <w:rsid w:val="00542C9A"/>
    <w:rsid w:val="005436C2"/>
    <w:rsid w:val="005442D4"/>
    <w:rsid w:val="0054586A"/>
    <w:rsid w:val="0054631F"/>
    <w:rsid w:val="005519AF"/>
    <w:rsid w:val="0055288D"/>
    <w:rsid w:val="00555259"/>
    <w:rsid w:val="00560D57"/>
    <w:rsid w:val="00562A94"/>
    <w:rsid w:val="005709F7"/>
    <w:rsid w:val="005710A9"/>
    <w:rsid w:val="00571D1B"/>
    <w:rsid w:val="005818AD"/>
    <w:rsid w:val="00593043"/>
    <w:rsid w:val="00595BF0"/>
    <w:rsid w:val="005A1846"/>
    <w:rsid w:val="005A258C"/>
    <w:rsid w:val="005A3560"/>
    <w:rsid w:val="005A4E82"/>
    <w:rsid w:val="005A6C99"/>
    <w:rsid w:val="005A7D5D"/>
    <w:rsid w:val="005B011A"/>
    <w:rsid w:val="005B1D8F"/>
    <w:rsid w:val="005B1E94"/>
    <w:rsid w:val="005B5B3D"/>
    <w:rsid w:val="005C16F3"/>
    <w:rsid w:val="005C278F"/>
    <w:rsid w:val="005C3758"/>
    <w:rsid w:val="005D0C57"/>
    <w:rsid w:val="005D1075"/>
    <w:rsid w:val="005D469C"/>
    <w:rsid w:val="005D5936"/>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219F"/>
    <w:rsid w:val="00613E26"/>
    <w:rsid w:val="00615641"/>
    <w:rsid w:val="00616959"/>
    <w:rsid w:val="006211D0"/>
    <w:rsid w:val="006246B8"/>
    <w:rsid w:val="006249DA"/>
    <w:rsid w:val="00624D0C"/>
    <w:rsid w:val="006259D6"/>
    <w:rsid w:val="00626336"/>
    <w:rsid w:val="006307BA"/>
    <w:rsid w:val="006315BA"/>
    <w:rsid w:val="00633775"/>
    <w:rsid w:val="00634251"/>
    <w:rsid w:val="00634C4A"/>
    <w:rsid w:val="0063532E"/>
    <w:rsid w:val="006360B4"/>
    <w:rsid w:val="00637BDC"/>
    <w:rsid w:val="006418C9"/>
    <w:rsid w:val="00642BD6"/>
    <w:rsid w:val="00645046"/>
    <w:rsid w:val="0064527A"/>
    <w:rsid w:val="00645EA2"/>
    <w:rsid w:val="00652D54"/>
    <w:rsid w:val="00656218"/>
    <w:rsid w:val="006573F2"/>
    <w:rsid w:val="006626EF"/>
    <w:rsid w:val="00662F08"/>
    <w:rsid w:val="00663589"/>
    <w:rsid w:val="006708E3"/>
    <w:rsid w:val="00670DDC"/>
    <w:rsid w:val="00671EB4"/>
    <w:rsid w:val="0067443B"/>
    <w:rsid w:val="00677B0D"/>
    <w:rsid w:val="00684E2B"/>
    <w:rsid w:val="00690FDA"/>
    <w:rsid w:val="00691E61"/>
    <w:rsid w:val="00693C5E"/>
    <w:rsid w:val="00694EEA"/>
    <w:rsid w:val="006955B4"/>
    <w:rsid w:val="00696476"/>
    <w:rsid w:val="006A10FA"/>
    <w:rsid w:val="006A4048"/>
    <w:rsid w:val="006A40E6"/>
    <w:rsid w:val="006A5C07"/>
    <w:rsid w:val="006A75FA"/>
    <w:rsid w:val="006B07D5"/>
    <w:rsid w:val="006B1309"/>
    <w:rsid w:val="006B3923"/>
    <w:rsid w:val="006B3F3E"/>
    <w:rsid w:val="006B4840"/>
    <w:rsid w:val="006B5923"/>
    <w:rsid w:val="006B67D9"/>
    <w:rsid w:val="006B6C14"/>
    <w:rsid w:val="006B715E"/>
    <w:rsid w:val="006C19A1"/>
    <w:rsid w:val="006C1D6E"/>
    <w:rsid w:val="006C3A68"/>
    <w:rsid w:val="006C4C78"/>
    <w:rsid w:val="006C6AB1"/>
    <w:rsid w:val="006D2D39"/>
    <w:rsid w:val="006D4E0E"/>
    <w:rsid w:val="006D5CE2"/>
    <w:rsid w:val="006D7CE5"/>
    <w:rsid w:val="006E0381"/>
    <w:rsid w:val="006E06D1"/>
    <w:rsid w:val="006E0B54"/>
    <w:rsid w:val="006E1313"/>
    <w:rsid w:val="006E2DC8"/>
    <w:rsid w:val="006E4134"/>
    <w:rsid w:val="006E7356"/>
    <w:rsid w:val="006E77C8"/>
    <w:rsid w:val="006F149D"/>
    <w:rsid w:val="006F1A46"/>
    <w:rsid w:val="006F4C47"/>
    <w:rsid w:val="006F5A4E"/>
    <w:rsid w:val="007006F7"/>
    <w:rsid w:val="00703B6C"/>
    <w:rsid w:val="00705C40"/>
    <w:rsid w:val="00706482"/>
    <w:rsid w:val="00706BEF"/>
    <w:rsid w:val="007116BC"/>
    <w:rsid w:val="00714070"/>
    <w:rsid w:val="007165CE"/>
    <w:rsid w:val="00720968"/>
    <w:rsid w:val="00721D12"/>
    <w:rsid w:val="00721F8B"/>
    <w:rsid w:val="007237CE"/>
    <w:rsid w:val="00724688"/>
    <w:rsid w:val="007260FF"/>
    <w:rsid w:val="00730502"/>
    <w:rsid w:val="0073062D"/>
    <w:rsid w:val="0073254D"/>
    <w:rsid w:val="007356BF"/>
    <w:rsid w:val="00736A49"/>
    <w:rsid w:val="00743B71"/>
    <w:rsid w:val="00743C2D"/>
    <w:rsid w:val="00743E36"/>
    <w:rsid w:val="007440C7"/>
    <w:rsid w:val="007446F7"/>
    <w:rsid w:val="00744EBB"/>
    <w:rsid w:val="007455E8"/>
    <w:rsid w:val="00745B0A"/>
    <w:rsid w:val="007468AC"/>
    <w:rsid w:val="00746AE2"/>
    <w:rsid w:val="00747B12"/>
    <w:rsid w:val="00750C82"/>
    <w:rsid w:val="007560EB"/>
    <w:rsid w:val="0076100C"/>
    <w:rsid w:val="00763AAD"/>
    <w:rsid w:val="007651ED"/>
    <w:rsid w:val="00766C87"/>
    <w:rsid w:val="0077080D"/>
    <w:rsid w:val="007726F9"/>
    <w:rsid w:val="00781BD4"/>
    <w:rsid w:val="00784832"/>
    <w:rsid w:val="00785995"/>
    <w:rsid w:val="00785C88"/>
    <w:rsid w:val="00785D77"/>
    <w:rsid w:val="00786111"/>
    <w:rsid w:val="00790CAD"/>
    <w:rsid w:val="00791C55"/>
    <w:rsid w:val="00791F1E"/>
    <w:rsid w:val="00794F3D"/>
    <w:rsid w:val="00795CB8"/>
    <w:rsid w:val="00796045"/>
    <w:rsid w:val="007968AC"/>
    <w:rsid w:val="007969AB"/>
    <w:rsid w:val="00797BCA"/>
    <w:rsid w:val="007A0B39"/>
    <w:rsid w:val="007A14A4"/>
    <w:rsid w:val="007A168F"/>
    <w:rsid w:val="007A28E4"/>
    <w:rsid w:val="007A3BB3"/>
    <w:rsid w:val="007A51F4"/>
    <w:rsid w:val="007A5AD1"/>
    <w:rsid w:val="007A5B7B"/>
    <w:rsid w:val="007B0A06"/>
    <w:rsid w:val="007B5C5C"/>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425"/>
    <w:rsid w:val="007D6BFE"/>
    <w:rsid w:val="007E2046"/>
    <w:rsid w:val="007E3883"/>
    <w:rsid w:val="007E4FBB"/>
    <w:rsid w:val="007E55BF"/>
    <w:rsid w:val="007E71B1"/>
    <w:rsid w:val="007E7B4E"/>
    <w:rsid w:val="007F0CE2"/>
    <w:rsid w:val="007F0EFF"/>
    <w:rsid w:val="007F1375"/>
    <w:rsid w:val="008014A7"/>
    <w:rsid w:val="00803850"/>
    <w:rsid w:val="00804385"/>
    <w:rsid w:val="00805AFD"/>
    <w:rsid w:val="008078D8"/>
    <w:rsid w:val="00811D5B"/>
    <w:rsid w:val="00812D75"/>
    <w:rsid w:val="00817154"/>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604D9"/>
    <w:rsid w:val="0086162B"/>
    <w:rsid w:val="00861D5C"/>
    <w:rsid w:val="00865207"/>
    <w:rsid w:val="008656A7"/>
    <w:rsid w:val="00871262"/>
    <w:rsid w:val="00871D4E"/>
    <w:rsid w:val="00871E7B"/>
    <w:rsid w:val="00873AF1"/>
    <w:rsid w:val="00875B51"/>
    <w:rsid w:val="00875F2D"/>
    <w:rsid w:val="008764DC"/>
    <w:rsid w:val="00877D0B"/>
    <w:rsid w:val="00882CC2"/>
    <w:rsid w:val="00883930"/>
    <w:rsid w:val="00884A85"/>
    <w:rsid w:val="00885447"/>
    <w:rsid w:val="00894A2D"/>
    <w:rsid w:val="00896535"/>
    <w:rsid w:val="00896683"/>
    <w:rsid w:val="00897589"/>
    <w:rsid w:val="008A63A9"/>
    <w:rsid w:val="008A7F7E"/>
    <w:rsid w:val="008B04DB"/>
    <w:rsid w:val="008B27FD"/>
    <w:rsid w:val="008B3AF2"/>
    <w:rsid w:val="008B4B28"/>
    <w:rsid w:val="008B515D"/>
    <w:rsid w:val="008B5D31"/>
    <w:rsid w:val="008B5E5D"/>
    <w:rsid w:val="008B6705"/>
    <w:rsid w:val="008B7653"/>
    <w:rsid w:val="008C188E"/>
    <w:rsid w:val="008C22F3"/>
    <w:rsid w:val="008D795D"/>
    <w:rsid w:val="008D7B07"/>
    <w:rsid w:val="008E1E94"/>
    <w:rsid w:val="008E281F"/>
    <w:rsid w:val="008E2D99"/>
    <w:rsid w:val="008E4A60"/>
    <w:rsid w:val="008E744D"/>
    <w:rsid w:val="008F1E08"/>
    <w:rsid w:val="00900D8F"/>
    <w:rsid w:val="00900FC9"/>
    <w:rsid w:val="009014E3"/>
    <w:rsid w:val="00901574"/>
    <w:rsid w:val="009026E8"/>
    <w:rsid w:val="009051C8"/>
    <w:rsid w:val="00906EB7"/>
    <w:rsid w:val="009102BF"/>
    <w:rsid w:val="009115F2"/>
    <w:rsid w:val="00914ADB"/>
    <w:rsid w:val="00923B25"/>
    <w:rsid w:val="0092402E"/>
    <w:rsid w:val="009259BA"/>
    <w:rsid w:val="00926FCB"/>
    <w:rsid w:val="0092702F"/>
    <w:rsid w:val="00932A9F"/>
    <w:rsid w:val="0093311A"/>
    <w:rsid w:val="00942645"/>
    <w:rsid w:val="009472CB"/>
    <w:rsid w:val="00950A3A"/>
    <w:rsid w:val="0095340A"/>
    <w:rsid w:val="00954581"/>
    <w:rsid w:val="0095466C"/>
    <w:rsid w:val="00954E5B"/>
    <w:rsid w:val="009576BC"/>
    <w:rsid w:val="00960357"/>
    <w:rsid w:val="00960D93"/>
    <w:rsid w:val="0096168C"/>
    <w:rsid w:val="00961840"/>
    <w:rsid w:val="00962F2D"/>
    <w:rsid w:val="00964238"/>
    <w:rsid w:val="009672CD"/>
    <w:rsid w:val="00972996"/>
    <w:rsid w:val="009732B8"/>
    <w:rsid w:val="00975C72"/>
    <w:rsid w:val="00976869"/>
    <w:rsid w:val="00976B9A"/>
    <w:rsid w:val="00977740"/>
    <w:rsid w:val="00977CB4"/>
    <w:rsid w:val="009809B8"/>
    <w:rsid w:val="0098222D"/>
    <w:rsid w:val="00985099"/>
    <w:rsid w:val="009909D8"/>
    <w:rsid w:val="0099421F"/>
    <w:rsid w:val="00994B40"/>
    <w:rsid w:val="009A0CA4"/>
    <w:rsid w:val="009A0DE3"/>
    <w:rsid w:val="009A1643"/>
    <w:rsid w:val="009A215A"/>
    <w:rsid w:val="009A396E"/>
    <w:rsid w:val="009A4F1B"/>
    <w:rsid w:val="009A66C5"/>
    <w:rsid w:val="009A79BA"/>
    <w:rsid w:val="009B14D1"/>
    <w:rsid w:val="009B1534"/>
    <w:rsid w:val="009B2D10"/>
    <w:rsid w:val="009B4A3B"/>
    <w:rsid w:val="009B6634"/>
    <w:rsid w:val="009B69D3"/>
    <w:rsid w:val="009B7BA7"/>
    <w:rsid w:val="009C0938"/>
    <w:rsid w:val="009C122B"/>
    <w:rsid w:val="009C22C8"/>
    <w:rsid w:val="009C29DF"/>
    <w:rsid w:val="009C3F82"/>
    <w:rsid w:val="009C4655"/>
    <w:rsid w:val="009C72DD"/>
    <w:rsid w:val="009C7DF5"/>
    <w:rsid w:val="009D056C"/>
    <w:rsid w:val="009D060F"/>
    <w:rsid w:val="009D1ADE"/>
    <w:rsid w:val="009D689F"/>
    <w:rsid w:val="009E09D0"/>
    <w:rsid w:val="009E1283"/>
    <w:rsid w:val="009E3A7F"/>
    <w:rsid w:val="009E57B1"/>
    <w:rsid w:val="009E6379"/>
    <w:rsid w:val="009E7B13"/>
    <w:rsid w:val="009E7E99"/>
    <w:rsid w:val="009F4FF3"/>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0E47"/>
    <w:rsid w:val="00A944D8"/>
    <w:rsid w:val="00A959E7"/>
    <w:rsid w:val="00A95BBA"/>
    <w:rsid w:val="00A961EE"/>
    <w:rsid w:val="00AA04B3"/>
    <w:rsid w:val="00AA1253"/>
    <w:rsid w:val="00AA28EF"/>
    <w:rsid w:val="00AA493E"/>
    <w:rsid w:val="00AA66FA"/>
    <w:rsid w:val="00AA726A"/>
    <w:rsid w:val="00AA73AF"/>
    <w:rsid w:val="00AB1754"/>
    <w:rsid w:val="00AB27DD"/>
    <w:rsid w:val="00AB2E38"/>
    <w:rsid w:val="00AB5FE8"/>
    <w:rsid w:val="00AC289E"/>
    <w:rsid w:val="00AC439D"/>
    <w:rsid w:val="00AC713F"/>
    <w:rsid w:val="00AD067E"/>
    <w:rsid w:val="00AD1CDD"/>
    <w:rsid w:val="00AD2801"/>
    <w:rsid w:val="00AD66C4"/>
    <w:rsid w:val="00AD6870"/>
    <w:rsid w:val="00AD68C5"/>
    <w:rsid w:val="00AE1273"/>
    <w:rsid w:val="00AE2D29"/>
    <w:rsid w:val="00AE4624"/>
    <w:rsid w:val="00AE5E14"/>
    <w:rsid w:val="00AE6115"/>
    <w:rsid w:val="00AE625B"/>
    <w:rsid w:val="00AF1668"/>
    <w:rsid w:val="00AF4FA5"/>
    <w:rsid w:val="00B02EB7"/>
    <w:rsid w:val="00B0436B"/>
    <w:rsid w:val="00B07955"/>
    <w:rsid w:val="00B14FAA"/>
    <w:rsid w:val="00B15D30"/>
    <w:rsid w:val="00B169EF"/>
    <w:rsid w:val="00B20624"/>
    <w:rsid w:val="00B23436"/>
    <w:rsid w:val="00B26354"/>
    <w:rsid w:val="00B26A50"/>
    <w:rsid w:val="00B26CA0"/>
    <w:rsid w:val="00B30253"/>
    <w:rsid w:val="00B30D88"/>
    <w:rsid w:val="00B32179"/>
    <w:rsid w:val="00B33008"/>
    <w:rsid w:val="00B331A9"/>
    <w:rsid w:val="00B3333A"/>
    <w:rsid w:val="00B3449A"/>
    <w:rsid w:val="00B36569"/>
    <w:rsid w:val="00B40A05"/>
    <w:rsid w:val="00B40A3E"/>
    <w:rsid w:val="00B423E5"/>
    <w:rsid w:val="00B427E4"/>
    <w:rsid w:val="00B50227"/>
    <w:rsid w:val="00B50510"/>
    <w:rsid w:val="00B522CD"/>
    <w:rsid w:val="00B55143"/>
    <w:rsid w:val="00B55917"/>
    <w:rsid w:val="00B561D2"/>
    <w:rsid w:val="00B643A6"/>
    <w:rsid w:val="00B64DD6"/>
    <w:rsid w:val="00B64F33"/>
    <w:rsid w:val="00B6710C"/>
    <w:rsid w:val="00B72074"/>
    <w:rsid w:val="00B72076"/>
    <w:rsid w:val="00B72303"/>
    <w:rsid w:val="00B726ED"/>
    <w:rsid w:val="00B72AC5"/>
    <w:rsid w:val="00B737B4"/>
    <w:rsid w:val="00B8188C"/>
    <w:rsid w:val="00B82277"/>
    <w:rsid w:val="00B91676"/>
    <w:rsid w:val="00B95833"/>
    <w:rsid w:val="00B95A57"/>
    <w:rsid w:val="00BA1824"/>
    <w:rsid w:val="00BA2D98"/>
    <w:rsid w:val="00BA30D1"/>
    <w:rsid w:val="00BA4609"/>
    <w:rsid w:val="00BA5BE2"/>
    <w:rsid w:val="00BA7F46"/>
    <w:rsid w:val="00BB0A0A"/>
    <w:rsid w:val="00BB45B5"/>
    <w:rsid w:val="00BB4617"/>
    <w:rsid w:val="00BB6064"/>
    <w:rsid w:val="00BC0356"/>
    <w:rsid w:val="00BC09D1"/>
    <w:rsid w:val="00BC1CF3"/>
    <w:rsid w:val="00BC3538"/>
    <w:rsid w:val="00BC7F82"/>
    <w:rsid w:val="00BD40AB"/>
    <w:rsid w:val="00BD6297"/>
    <w:rsid w:val="00BD6806"/>
    <w:rsid w:val="00BD7433"/>
    <w:rsid w:val="00BD7831"/>
    <w:rsid w:val="00BD7C10"/>
    <w:rsid w:val="00BE046F"/>
    <w:rsid w:val="00BE0697"/>
    <w:rsid w:val="00BE0DEB"/>
    <w:rsid w:val="00BE2E5D"/>
    <w:rsid w:val="00BE2FC1"/>
    <w:rsid w:val="00BE490A"/>
    <w:rsid w:val="00BE6365"/>
    <w:rsid w:val="00BE7789"/>
    <w:rsid w:val="00BF0B7F"/>
    <w:rsid w:val="00BF4720"/>
    <w:rsid w:val="00BF7B63"/>
    <w:rsid w:val="00C038EC"/>
    <w:rsid w:val="00C05C6D"/>
    <w:rsid w:val="00C072D0"/>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47F5D"/>
    <w:rsid w:val="00C5007B"/>
    <w:rsid w:val="00C5019E"/>
    <w:rsid w:val="00C50406"/>
    <w:rsid w:val="00C5377C"/>
    <w:rsid w:val="00C53E8A"/>
    <w:rsid w:val="00C54DF3"/>
    <w:rsid w:val="00C560A7"/>
    <w:rsid w:val="00C56FC8"/>
    <w:rsid w:val="00C60F23"/>
    <w:rsid w:val="00C62EB2"/>
    <w:rsid w:val="00C64F00"/>
    <w:rsid w:val="00C71BEC"/>
    <w:rsid w:val="00C74D3A"/>
    <w:rsid w:val="00C80511"/>
    <w:rsid w:val="00C82627"/>
    <w:rsid w:val="00C826F5"/>
    <w:rsid w:val="00C83740"/>
    <w:rsid w:val="00C84AD1"/>
    <w:rsid w:val="00C85579"/>
    <w:rsid w:val="00C863E5"/>
    <w:rsid w:val="00C931FC"/>
    <w:rsid w:val="00C932C5"/>
    <w:rsid w:val="00C9650E"/>
    <w:rsid w:val="00C971DB"/>
    <w:rsid w:val="00CA068D"/>
    <w:rsid w:val="00CA1228"/>
    <w:rsid w:val="00CA2141"/>
    <w:rsid w:val="00CA282D"/>
    <w:rsid w:val="00CA4670"/>
    <w:rsid w:val="00CA6B1A"/>
    <w:rsid w:val="00CB20DC"/>
    <w:rsid w:val="00CB23DC"/>
    <w:rsid w:val="00CB2487"/>
    <w:rsid w:val="00CB28E2"/>
    <w:rsid w:val="00CB66E0"/>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44D"/>
    <w:rsid w:val="00CF158D"/>
    <w:rsid w:val="00CF4394"/>
    <w:rsid w:val="00CF7C2D"/>
    <w:rsid w:val="00D000A9"/>
    <w:rsid w:val="00D005DB"/>
    <w:rsid w:val="00D0064E"/>
    <w:rsid w:val="00D00981"/>
    <w:rsid w:val="00D0280D"/>
    <w:rsid w:val="00D02C23"/>
    <w:rsid w:val="00D07A72"/>
    <w:rsid w:val="00D10577"/>
    <w:rsid w:val="00D1323B"/>
    <w:rsid w:val="00D14BAE"/>
    <w:rsid w:val="00D1648B"/>
    <w:rsid w:val="00D16819"/>
    <w:rsid w:val="00D17740"/>
    <w:rsid w:val="00D20AC0"/>
    <w:rsid w:val="00D22B50"/>
    <w:rsid w:val="00D2321B"/>
    <w:rsid w:val="00D23DE4"/>
    <w:rsid w:val="00D26873"/>
    <w:rsid w:val="00D31683"/>
    <w:rsid w:val="00D336C8"/>
    <w:rsid w:val="00D339E8"/>
    <w:rsid w:val="00D3662E"/>
    <w:rsid w:val="00D40640"/>
    <w:rsid w:val="00D40B1F"/>
    <w:rsid w:val="00D40D75"/>
    <w:rsid w:val="00D449F0"/>
    <w:rsid w:val="00D50C8C"/>
    <w:rsid w:val="00D52393"/>
    <w:rsid w:val="00D523E4"/>
    <w:rsid w:val="00D5279D"/>
    <w:rsid w:val="00D52A1B"/>
    <w:rsid w:val="00D53B9A"/>
    <w:rsid w:val="00D53F14"/>
    <w:rsid w:val="00D54BE4"/>
    <w:rsid w:val="00D5656C"/>
    <w:rsid w:val="00D60483"/>
    <w:rsid w:val="00D61ABB"/>
    <w:rsid w:val="00D63577"/>
    <w:rsid w:val="00D67130"/>
    <w:rsid w:val="00D67FD7"/>
    <w:rsid w:val="00D71FDC"/>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2DC6"/>
    <w:rsid w:val="00DB626D"/>
    <w:rsid w:val="00DB6365"/>
    <w:rsid w:val="00DC01E0"/>
    <w:rsid w:val="00DC0BF1"/>
    <w:rsid w:val="00DC41C3"/>
    <w:rsid w:val="00DD26EB"/>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5163"/>
    <w:rsid w:val="00E3577D"/>
    <w:rsid w:val="00E36D76"/>
    <w:rsid w:val="00E374BE"/>
    <w:rsid w:val="00E405EA"/>
    <w:rsid w:val="00E408B7"/>
    <w:rsid w:val="00E41637"/>
    <w:rsid w:val="00E42789"/>
    <w:rsid w:val="00E42F1D"/>
    <w:rsid w:val="00E43F59"/>
    <w:rsid w:val="00E45908"/>
    <w:rsid w:val="00E464F0"/>
    <w:rsid w:val="00E50BEB"/>
    <w:rsid w:val="00E548FA"/>
    <w:rsid w:val="00E6092F"/>
    <w:rsid w:val="00E60E97"/>
    <w:rsid w:val="00E62049"/>
    <w:rsid w:val="00E629DA"/>
    <w:rsid w:val="00E6469F"/>
    <w:rsid w:val="00E67FAC"/>
    <w:rsid w:val="00E7200B"/>
    <w:rsid w:val="00E738CB"/>
    <w:rsid w:val="00E73C88"/>
    <w:rsid w:val="00E74437"/>
    <w:rsid w:val="00E7443D"/>
    <w:rsid w:val="00E81C3E"/>
    <w:rsid w:val="00E82A0C"/>
    <w:rsid w:val="00E82B6D"/>
    <w:rsid w:val="00E8623B"/>
    <w:rsid w:val="00E91AAA"/>
    <w:rsid w:val="00E9366D"/>
    <w:rsid w:val="00E93F93"/>
    <w:rsid w:val="00EA1177"/>
    <w:rsid w:val="00EA118B"/>
    <w:rsid w:val="00EA11B6"/>
    <w:rsid w:val="00EA126B"/>
    <w:rsid w:val="00EA2181"/>
    <w:rsid w:val="00EA23F3"/>
    <w:rsid w:val="00EA2DD8"/>
    <w:rsid w:val="00EA4475"/>
    <w:rsid w:val="00EA5BA3"/>
    <w:rsid w:val="00EA681F"/>
    <w:rsid w:val="00EB3823"/>
    <w:rsid w:val="00EB47D8"/>
    <w:rsid w:val="00EB57D3"/>
    <w:rsid w:val="00EB5EFD"/>
    <w:rsid w:val="00EB679F"/>
    <w:rsid w:val="00EB76E4"/>
    <w:rsid w:val="00EC0E65"/>
    <w:rsid w:val="00EC2938"/>
    <w:rsid w:val="00EC50C9"/>
    <w:rsid w:val="00EC58B4"/>
    <w:rsid w:val="00EC5BB2"/>
    <w:rsid w:val="00ED12F0"/>
    <w:rsid w:val="00ED1976"/>
    <w:rsid w:val="00ED4773"/>
    <w:rsid w:val="00ED664B"/>
    <w:rsid w:val="00ED69A3"/>
    <w:rsid w:val="00ED6A61"/>
    <w:rsid w:val="00EE03BB"/>
    <w:rsid w:val="00EE0B44"/>
    <w:rsid w:val="00EE3546"/>
    <w:rsid w:val="00EE6FE0"/>
    <w:rsid w:val="00EE704A"/>
    <w:rsid w:val="00EE7840"/>
    <w:rsid w:val="00EF31F3"/>
    <w:rsid w:val="00EF4C74"/>
    <w:rsid w:val="00EF5268"/>
    <w:rsid w:val="00EF608E"/>
    <w:rsid w:val="00F0044B"/>
    <w:rsid w:val="00F04957"/>
    <w:rsid w:val="00F05807"/>
    <w:rsid w:val="00F05D73"/>
    <w:rsid w:val="00F07052"/>
    <w:rsid w:val="00F0706C"/>
    <w:rsid w:val="00F11EBE"/>
    <w:rsid w:val="00F12BA8"/>
    <w:rsid w:val="00F130D0"/>
    <w:rsid w:val="00F14193"/>
    <w:rsid w:val="00F14933"/>
    <w:rsid w:val="00F1516A"/>
    <w:rsid w:val="00F22A26"/>
    <w:rsid w:val="00F24072"/>
    <w:rsid w:val="00F26432"/>
    <w:rsid w:val="00F26702"/>
    <w:rsid w:val="00F3197A"/>
    <w:rsid w:val="00F32139"/>
    <w:rsid w:val="00F33D56"/>
    <w:rsid w:val="00F3410A"/>
    <w:rsid w:val="00F34E08"/>
    <w:rsid w:val="00F41D91"/>
    <w:rsid w:val="00F42363"/>
    <w:rsid w:val="00F46964"/>
    <w:rsid w:val="00F46F9A"/>
    <w:rsid w:val="00F5126A"/>
    <w:rsid w:val="00F53BC8"/>
    <w:rsid w:val="00F55366"/>
    <w:rsid w:val="00F6266C"/>
    <w:rsid w:val="00F64921"/>
    <w:rsid w:val="00F6636A"/>
    <w:rsid w:val="00F667C5"/>
    <w:rsid w:val="00F67E31"/>
    <w:rsid w:val="00F718A8"/>
    <w:rsid w:val="00F72183"/>
    <w:rsid w:val="00F75353"/>
    <w:rsid w:val="00F76D01"/>
    <w:rsid w:val="00F81C35"/>
    <w:rsid w:val="00F82981"/>
    <w:rsid w:val="00F8311F"/>
    <w:rsid w:val="00F83248"/>
    <w:rsid w:val="00F83329"/>
    <w:rsid w:val="00F83376"/>
    <w:rsid w:val="00F853AE"/>
    <w:rsid w:val="00F8547A"/>
    <w:rsid w:val="00F87854"/>
    <w:rsid w:val="00F8786F"/>
    <w:rsid w:val="00F91B91"/>
    <w:rsid w:val="00F93C74"/>
    <w:rsid w:val="00F93DCC"/>
    <w:rsid w:val="00F9435D"/>
    <w:rsid w:val="00F97740"/>
    <w:rsid w:val="00FA0F3F"/>
    <w:rsid w:val="00FA2F7B"/>
    <w:rsid w:val="00FB09FE"/>
    <w:rsid w:val="00FB3D99"/>
    <w:rsid w:val="00FB593A"/>
    <w:rsid w:val="00FB6410"/>
    <w:rsid w:val="00FB6E82"/>
    <w:rsid w:val="00FC0042"/>
    <w:rsid w:val="00FC14D1"/>
    <w:rsid w:val="00FC21F3"/>
    <w:rsid w:val="00FC2A13"/>
    <w:rsid w:val="00FC4284"/>
    <w:rsid w:val="00FC4576"/>
    <w:rsid w:val="00FC7DBC"/>
    <w:rsid w:val="00FD076A"/>
    <w:rsid w:val="00FD0AA0"/>
    <w:rsid w:val="00FD1D5A"/>
    <w:rsid w:val="00FD5059"/>
    <w:rsid w:val="00FD554D"/>
    <w:rsid w:val="00FE6469"/>
    <w:rsid w:val="00FE7BCE"/>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797BC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122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C669-1B86-4C0B-A144-D4B9460B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1565</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11</cp:revision>
  <cp:lastPrinted>2011-09-28T18:37:00Z</cp:lastPrinted>
  <dcterms:created xsi:type="dcterms:W3CDTF">2011-09-16T12:27:00Z</dcterms:created>
  <dcterms:modified xsi:type="dcterms:W3CDTF">2012-09-18T13:38:00Z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