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00C29" w:rsidRDefault="00540BEF" w:rsidP="002624AF">
      <w:pPr>
        <w:tabs>
          <w:tab w:val="left" w:pos="288"/>
          <w:tab w:val="left" w:pos="4752"/>
        </w:tabs>
        <w:spacing w:line="240" w:lineRule="exact"/>
        <w:jc w:val="center"/>
        <w:rPr>
          <w:rFonts w:asciiTheme="minorHAnsi" w:hAnsiTheme="minorHAnsi"/>
          <w:color w:val="auto"/>
        </w:rPr>
      </w:pPr>
      <w:r w:rsidRPr="00700C29">
        <w:rPr>
          <w:rFonts w:asciiTheme="minorHAnsi" w:hAnsiTheme="minorHAnsi"/>
          <w:color w:val="auto"/>
        </w:rPr>
        <w:t>RECORD OF PROCEEDINGS</w:t>
      </w:r>
    </w:p>
    <w:p w:rsidR="00540BEF" w:rsidRPr="00700C29" w:rsidRDefault="00540BEF" w:rsidP="002624AF">
      <w:pPr>
        <w:tabs>
          <w:tab w:val="left" w:pos="288"/>
          <w:tab w:val="left" w:pos="4752"/>
        </w:tabs>
        <w:spacing w:line="240" w:lineRule="exact"/>
        <w:jc w:val="center"/>
        <w:rPr>
          <w:rFonts w:asciiTheme="minorHAnsi" w:hAnsiTheme="minorHAnsi"/>
          <w:color w:val="auto"/>
        </w:rPr>
      </w:pPr>
      <w:r w:rsidRPr="00700C29">
        <w:rPr>
          <w:rFonts w:asciiTheme="minorHAnsi" w:hAnsiTheme="minorHAnsi"/>
          <w:color w:val="auto"/>
        </w:rPr>
        <w:t>PHYSICAL DISABILITY BOARD OF REVIEW</w:t>
      </w:r>
    </w:p>
    <w:p w:rsidR="00540BEF" w:rsidRPr="00700C29" w:rsidRDefault="00540BEF" w:rsidP="002624AF">
      <w:pPr>
        <w:tabs>
          <w:tab w:val="left" w:pos="288"/>
          <w:tab w:val="left" w:pos="4752"/>
        </w:tabs>
        <w:spacing w:line="240" w:lineRule="exact"/>
        <w:jc w:val="both"/>
        <w:rPr>
          <w:rFonts w:asciiTheme="minorHAnsi" w:hAnsiTheme="minorHAnsi"/>
          <w:caps/>
          <w:color w:val="auto"/>
        </w:rPr>
      </w:pPr>
    </w:p>
    <w:p w:rsidR="00540BEF" w:rsidRPr="00700C29" w:rsidRDefault="00540BEF" w:rsidP="002624AF">
      <w:pPr>
        <w:tabs>
          <w:tab w:val="left" w:pos="288"/>
          <w:tab w:val="left" w:pos="4752"/>
        </w:tabs>
        <w:spacing w:line="240" w:lineRule="exact"/>
        <w:ind w:right="-1260"/>
        <w:jc w:val="both"/>
        <w:rPr>
          <w:rFonts w:asciiTheme="minorHAnsi" w:hAnsiTheme="minorHAnsi"/>
          <w:caps/>
          <w:color w:val="auto"/>
        </w:rPr>
      </w:pPr>
      <w:r w:rsidRPr="00700C29">
        <w:rPr>
          <w:rFonts w:asciiTheme="minorHAnsi" w:hAnsiTheme="minorHAnsi"/>
          <w:caps/>
          <w:color w:val="auto"/>
        </w:rPr>
        <w:t>NAME:</w:t>
      </w:r>
      <w:r w:rsidR="00586A89" w:rsidRPr="00700C29">
        <w:rPr>
          <w:rFonts w:asciiTheme="minorHAnsi" w:hAnsiTheme="minorHAnsi"/>
          <w:caps/>
          <w:color w:val="auto"/>
        </w:rPr>
        <w:t xml:space="preserve"> </w:t>
      </w:r>
      <w:r w:rsidR="001C26C3">
        <w:rPr>
          <w:rFonts w:asciiTheme="minorHAnsi" w:hAnsiTheme="minorHAnsi"/>
          <w:caps/>
          <w:color w:val="auto"/>
        </w:rPr>
        <w:t xml:space="preserve"> </w:t>
      </w:r>
      <w:r w:rsidR="00B331FB">
        <w:rPr>
          <w:rFonts w:asciiTheme="minorHAnsi" w:hAnsiTheme="minorHAnsi"/>
          <w:caps/>
          <w:color w:val="auto"/>
        </w:rPr>
        <w:t>XXXX</w:t>
      </w:r>
      <w:r w:rsidR="00586A89" w:rsidRPr="00700C29">
        <w:rPr>
          <w:rFonts w:asciiTheme="minorHAnsi" w:hAnsiTheme="minorHAnsi"/>
          <w:caps/>
          <w:color w:val="auto"/>
        </w:rPr>
        <w:t>.</w:t>
      </w:r>
      <w:r w:rsidRPr="00700C29">
        <w:rPr>
          <w:rFonts w:asciiTheme="minorHAnsi" w:hAnsiTheme="minorHAnsi"/>
          <w:caps/>
          <w:color w:val="auto"/>
        </w:rPr>
        <w:tab/>
      </w:r>
      <w:r w:rsidR="00586A89" w:rsidRPr="00700C29">
        <w:rPr>
          <w:rFonts w:asciiTheme="minorHAnsi" w:hAnsiTheme="minorHAnsi"/>
          <w:caps/>
          <w:color w:val="auto"/>
        </w:rPr>
        <w:t xml:space="preserve">     </w:t>
      </w:r>
      <w:r w:rsidR="00EC3564">
        <w:rPr>
          <w:rFonts w:asciiTheme="minorHAnsi" w:hAnsiTheme="minorHAnsi"/>
          <w:caps/>
          <w:color w:val="auto"/>
        </w:rPr>
        <w:t xml:space="preserve">           </w:t>
      </w:r>
      <w:r w:rsidRPr="00700C29">
        <w:rPr>
          <w:rFonts w:asciiTheme="minorHAnsi" w:hAnsiTheme="minorHAnsi"/>
          <w:caps/>
          <w:color w:val="auto"/>
        </w:rPr>
        <w:t>BRANCH OF SERVICE</w:t>
      </w:r>
      <w:r w:rsidR="00586A89" w:rsidRPr="00700C29">
        <w:rPr>
          <w:rFonts w:asciiTheme="minorHAnsi" w:hAnsiTheme="minorHAnsi"/>
          <w:caps/>
          <w:color w:val="auto"/>
        </w:rPr>
        <w:t>:</w:t>
      </w:r>
      <w:r w:rsidR="005014DE" w:rsidRPr="00700C29">
        <w:rPr>
          <w:rFonts w:asciiTheme="minorHAnsi" w:hAnsiTheme="minorHAnsi"/>
          <w:caps/>
          <w:color w:val="auto"/>
        </w:rPr>
        <w:t xml:space="preserve"> </w:t>
      </w:r>
      <w:r w:rsidR="001C26C3">
        <w:rPr>
          <w:rFonts w:asciiTheme="minorHAnsi" w:hAnsiTheme="minorHAnsi"/>
          <w:caps/>
          <w:color w:val="auto"/>
        </w:rPr>
        <w:t xml:space="preserve"> </w:t>
      </w:r>
      <w:r w:rsidR="00586A89" w:rsidRPr="00700C29">
        <w:rPr>
          <w:rFonts w:asciiTheme="minorHAnsi" w:hAnsiTheme="minorHAnsi"/>
          <w:caps/>
          <w:color w:val="auto"/>
        </w:rPr>
        <w:t>marine corps</w:t>
      </w:r>
    </w:p>
    <w:p w:rsidR="00586A89" w:rsidRPr="00700C29" w:rsidRDefault="00540BEF" w:rsidP="002624AF">
      <w:pPr>
        <w:tabs>
          <w:tab w:val="left" w:pos="288"/>
          <w:tab w:val="left" w:pos="4752"/>
          <w:tab w:val="left" w:pos="5130"/>
          <w:tab w:val="left" w:pos="9270"/>
        </w:tabs>
        <w:spacing w:line="240" w:lineRule="exact"/>
        <w:jc w:val="both"/>
        <w:rPr>
          <w:rFonts w:asciiTheme="minorHAnsi" w:hAnsiTheme="minorHAnsi"/>
          <w:caps/>
          <w:color w:val="auto"/>
        </w:rPr>
      </w:pPr>
      <w:r w:rsidRPr="00700C29">
        <w:rPr>
          <w:rFonts w:asciiTheme="minorHAnsi" w:hAnsiTheme="minorHAnsi"/>
          <w:caps/>
          <w:color w:val="auto"/>
        </w:rPr>
        <w:t>CASE NUMBER:  PD</w:t>
      </w:r>
      <w:r w:rsidR="00586A89" w:rsidRPr="00700C29">
        <w:rPr>
          <w:rFonts w:asciiTheme="minorHAnsi" w:hAnsiTheme="minorHAnsi"/>
          <w:color w:val="auto"/>
        </w:rPr>
        <w:t>1000097</w:t>
      </w:r>
      <w:r w:rsidR="00334FE7" w:rsidRPr="00700C29">
        <w:rPr>
          <w:rFonts w:asciiTheme="minorHAnsi" w:hAnsiTheme="minorHAnsi"/>
          <w:caps/>
          <w:color w:val="auto"/>
        </w:rPr>
        <w:tab/>
        <w:t xml:space="preserve">     </w:t>
      </w:r>
      <w:r w:rsidR="00EC3564">
        <w:rPr>
          <w:rFonts w:asciiTheme="minorHAnsi" w:hAnsiTheme="minorHAnsi"/>
          <w:caps/>
          <w:color w:val="auto"/>
        </w:rPr>
        <w:t xml:space="preserve">           </w:t>
      </w:r>
      <w:r w:rsidR="00C22F3A" w:rsidRPr="00700C29">
        <w:rPr>
          <w:rFonts w:asciiTheme="minorHAnsi" w:hAnsiTheme="minorHAnsi"/>
          <w:caps/>
          <w:color w:val="auto"/>
        </w:rPr>
        <w:t>SEPARATION DATE:</w:t>
      </w:r>
      <w:r w:rsidR="001C26C3">
        <w:rPr>
          <w:rFonts w:asciiTheme="minorHAnsi" w:hAnsiTheme="minorHAnsi"/>
          <w:caps/>
          <w:color w:val="auto"/>
        </w:rPr>
        <w:t xml:space="preserve"> </w:t>
      </w:r>
      <w:r w:rsidR="00C22F3A" w:rsidRPr="00700C29">
        <w:rPr>
          <w:rFonts w:asciiTheme="minorHAnsi" w:hAnsiTheme="minorHAnsi"/>
          <w:caps/>
          <w:color w:val="auto"/>
        </w:rPr>
        <w:t xml:space="preserve"> </w:t>
      </w:r>
      <w:r w:rsidR="00586A89" w:rsidRPr="00700C29">
        <w:rPr>
          <w:rFonts w:asciiTheme="minorHAnsi" w:hAnsiTheme="minorHAnsi"/>
          <w:color w:val="auto"/>
        </w:rPr>
        <w:t>20071231</w:t>
      </w:r>
    </w:p>
    <w:p w:rsidR="00586A89" w:rsidRPr="00700C29" w:rsidRDefault="00540BEF" w:rsidP="002624AF">
      <w:pPr>
        <w:tabs>
          <w:tab w:val="left" w:pos="288"/>
          <w:tab w:val="left" w:pos="4752"/>
        </w:tabs>
        <w:spacing w:line="240" w:lineRule="exact"/>
        <w:jc w:val="both"/>
        <w:rPr>
          <w:rFonts w:asciiTheme="minorHAnsi" w:hAnsiTheme="minorHAnsi"/>
          <w:caps/>
          <w:color w:val="auto"/>
        </w:rPr>
      </w:pPr>
      <w:r w:rsidRPr="00700C29">
        <w:rPr>
          <w:rFonts w:asciiTheme="minorHAnsi" w:hAnsiTheme="minorHAnsi"/>
          <w:caps/>
          <w:color w:val="auto"/>
        </w:rPr>
        <w:t xml:space="preserve">BOARD DATE: </w:t>
      </w:r>
      <w:r w:rsidR="001C26C3">
        <w:rPr>
          <w:rFonts w:asciiTheme="minorHAnsi" w:hAnsiTheme="minorHAnsi"/>
          <w:caps/>
          <w:color w:val="auto"/>
        </w:rPr>
        <w:t xml:space="preserve"> </w:t>
      </w:r>
      <w:r w:rsidR="000F02BE" w:rsidRPr="00700C29">
        <w:rPr>
          <w:rFonts w:asciiTheme="minorHAnsi" w:hAnsiTheme="minorHAnsi"/>
          <w:caps/>
          <w:color w:val="auto"/>
        </w:rPr>
        <w:t>201</w:t>
      </w:r>
      <w:r w:rsidR="0093211D" w:rsidRPr="00700C29">
        <w:rPr>
          <w:rFonts w:asciiTheme="minorHAnsi" w:hAnsiTheme="minorHAnsi"/>
          <w:caps/>
          <w:color w:val="auto"/>
        </w:rPr>
        <w:t>1</w:t>
      </w:r>
      <w:r w:rsidR="00AA6905" w:rsidRPr="00700C29">
        <w:rPr>
          <w:rFonts w:asciiTheme="minorHAnsi" w:hAnsiTheme="minorHAnsi"/>
          <w:caps/>
          <w:color w:val="auto"/>
        </w:rPr>
        <w:t>0503</w:t>
      </w:r>
    </w:p>
    <w:p w:rsidR="005B573C" w:rsidRPr="00700C29" w:rsidRDefault="005B573C" w:rsidP="005B573C">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______________</w:t>
      </w:r>
    </w:p>
    <w:p w:rsidR="00B522CD" w:rsidRPr="00700C29" w:rsidRDefault="00B522CD" w:rsidP="002624AF">
      <w:pPr>
        <w:tabs>
          <w:tab w:val="left" w:pos="288"/>
          <w:tab w:val="left" w:pos="4752"/>
        </w:tabs>
        <w:spacing w:line="240" w:lineRule="exact"/>
        <w:jc w:val="both"/>
        <w:rPr>
          <w:color w:val="000080"/>
        </w:rPr>
      </w:pPr>
    </w:p>
    <w:p w:rsidR="00586A89" w:rsidRPr="00700C29" w:rsidRDefault="002C6E5B" w:rsidP="002624AF">
      <w:pPr>
        <w:tabs>
          <w:tab w:val="left" w:pos="288"/>
          <w:tab w:val="left" w:pos="4752"/>
        </w:tabs>
        <w:spacing w:line="240" w:lineRule="exact"/>
        <w:jc w:val="both"/>
        <w:rPr>
          <w:rFonts w:asciiTheme="minorHAnsi" w:hAnsiTheme="minorHAnsi"/>
          <w:color w:val="auto"/>
        </w:rPr>
      </w:pPr>
      <w:r w:rsidRPr="00700C29">
        <w:rPr>
          <w:rFonts w:ascii="Calibri" w:hAnsi="Calibri"/>
          <w:color w:val="auto"/>
          <w:u w:val="single"/>
        </w:rPr>
        <w:t>SUMMARY OF CASE</w:t>
      </w:r>
      <w:r w:rsidRPr="00700C29">
        <w:rPr>
          <w:rFonts w:ascii="Calibri" w:hAnsi="Calibri"/>
          <w:color w:val="auto"/>
        </w:rPr>
        <w:t xml:space="preserve">: </w:t>
      </w:r>
      <w:r w:rsidR="00586A89" w:rsidRPr="00700C29">
        <w:rPr>
          <w:rFonts w:asciiTheme="minorHAnsi" w:hAnsiTheme="minorHAnsi"/>
          <w:color w:val="auto"/>
        </w:rPr>
        <w:t xml:space="preserve">Data extracted from the available evidence of record reflects that this covered individual (CI) </w:t>
      </w:r>
      <w:r w:rsidR="00586A89" w:rsidRPr="00700C29">
        <w:rPr>
          <w:rFonts w:asciiTheme="minorHAnsi" w:hAnsiTheme="minorHAnsi"/>
          <w:color w:val="auto"/>
          <w:szCs w:val="24"/>
        </w:rPr>
        <w:t>was an active duty C</w:t>
      </w:r>
      <w:r w:rsidR="000140B6" w:rsidRPr="00700C29">
        <w:rPr>
          <w:rFonts w:asciiTheme="minorHAnsi" w:hAnsiTheme="minorHAnsi"/>
          <w:color w:val="auto"/>
          <w:szCs w:val="24"/>
        </w:rPr>
        <w:t>pl</w:t>
      </w:r>
      <w:r w:rsidR="00586A89" w:rsidRPr="00700C29">
        <w:rPr>
          <w:rFonts w:asciiTheme="minorHAnsi" w:hAnsiTheme="minorHAnsi"/>
          <w:color w:val="auto"/>
          <w:szCs w:val="24"/>
        </w:rPr>
        <w:t xml:space="preserve"> (0311, Rifleman) medically separated </w:t>
      </w:r>
      <w:r w:rsidR="00D82515" w:rsidRPr="00700C29">
        <w:rPr>
          <w:rFonts w:asciiTheme="minorHAnsi" w:hAnsiTheme="minorHAnsi"/>
          <w:color w:val="auto"/>
          <w:szCs w:val="24"/>
        </w:rPr>
        <w:t xml:space="preserve">in 2007 </w:t>
      </w:r>
      <w:r w:rsidR="00586A89" w:rsidRPr="00700C29">
        <w:rPr>
          <w:rFonts w:asciiTheme="minorHAnsi" w:hAnsiTheme="minorHAnsi"/>
          <w:color w:val="auto"/>
          <w:szCs w:val="24"/>
        </w:rPr>
        <w:t xml:space="preserve">for </w:t>
      </w:r>
      <w:r w:rsidR="00280D89" w:rsidRPr="00700C29">
        <w:rPr>
          <w:rFonts w:asciiTheme="minorHAnsi" w:hAnsiTheme="minorHAnsi"/>
          <w:color w:val="auto"/>
          <w:szCs w:val="24"/>
        </w:rPr>
        <w:t>r</w:t>
      </w:r>
      <w:r w:rsidR="00586A89" w:rsidRPr="00700C29">
        <w:rPr>
          <w:rFonts w:asciiTheme="minorHAnsi" w:hAnsiTheme="minorHAnsi"/>
          <w:color w:val="auto"/>
          <w:szCs w:val="24"/>
        </w:rPr>
        <w:t xml:space="preserve">ight </w:t>
      </w:r>
      <w:r w:rsidR="00280D89" w:rsidRPr="00700C29">
        <w:rPr>
          <w:rFonts w:asciiTheme="minorHAnsi" w:hAnsiTheme="minorHAnsi"/>
          <w:color w:val="auto"/>
          <w:szCs w:val="24"/>
        </w:rPr>
        <w:t>a</w:t>
      </w:r>
      <w:r w:rsidR="00586A89" w:rsidRPr="00700C29">
        <w:rPr>
          <w:rFonts w:asciiTheme="minorHAnsi" w:hAnsiTheme="minorHAnsi"/>
          <w:color w:val="auto"/>
          <w:szCs w:val="24"/>
        </w:rPr>
        <w:t xml:space="preserve">nkle </w:t>
      </w:r>
      <w:r w:rsidR="00280D89" w:rsidRPr="00700C29">
        <w:rPr>
          <w:rFonts w:asciiTheme="minorHAnsi" w:hAnsiTheme="minorHAnsi"/>
          <w:color w:val="auto"/>
          <w:szCs w:val="24"/>
        </w:rPr>
        <w:t>o</w:t>
      </w:r>
      <w:r w:rsidR="00586A89" w:rsidRPr="00700C29">
        <w:rPr>
          <w:rFonts w:asciiTheme="minorHAnsi" w:hAnsiTheme="minorHAnsi"/>
          <w:color w:val="auto"/>
          <w:szCs w:val="24"/>
        </w:rPr>
        <w:t xml:space="preserve">steochondritis. </w:t>
      </w:r>
      <w:r w:rsidR="002624AF" w:rsidRPr="00700C29">
        <w:rPr>
          <w:rFonts w:asciiTheme="minorHAnsi" w:hAnsiTheme="minorHAnsi"/>
          <w:color w:val="auto"/>
          <w:szCs w:val="24"/>
        </w:rPr>
        <w:t xml:space="preserve"> </w:t>
      </w:r>
      <w:r w:rsidR="00586A89" w:rsidRPr="00700C29">
        <w:rPr>
          <w:rFonts w:asciiTheme="minorHAnsi" w:hAnsiTheme="minorHAnsi"/>
          <w:color w:val="auto"/>
          <w:szCs w:val="24"/>
        </w:rPr>
        <w:t xml:space="preserve">The CI sustained </w:t>
      </w:r>
      <w:r w:rsidR="00721B78" w:rsidRPr="00700C29">
        <w:rPr>
          <w:rFonts w:asciiTheme="minorHAnsi" w:hAnsiTheme="minorHAnsi"/>
          <w:color w:val="auto"/>
          <w:szCs w:val="24"/>
        </w:rPr>
        <w:t>a right medial malleolar ankle fracture</w:t>
      </w:r>
      <w:r w:rsidR="00586A89" w:rsidRPr="00700C29">
        <w:rPr>
          <w:rFonts w:asciiTheme="minorHAnsi" w:hAnsiTheme="minorHAnsi"/>
          <w:color w:val="auto"/>
          <w:szCs w:val="24"/>
        </w:rPr>
        <w:t xml:space="preserve"> from</w:t>
      </w:r>
      <w:r w:rsidR="00721B78" w:rsidRPr="00700C29">
        <w:rPr>
          <w:rFonts w:asciiTheme="minorHAnsi" w:hAnsiTheme="minorHAnsi"/>
          <w:color w:val="auto"/>
          <w:szCs w:val="24"/>
        </w:rPr>
        <w:t xml:space="preserve"> an</w:t>
      </w:r>
      <w:r w:rsidR="00280D89" w:rsidRPr="00700C29">
        <w:rPr>
          <w:rFonts w:asciiTheme="minorHAnsi" w:hAnsiTheme="minorHAnsi"/>
          <w:color w:val="auto"/>
          <w:szCs w:val="24"/>
        </w:rPr>
        <w:t xml:space="preserve"> improvised explosive d</w:t>
      </w:r>
      <w:r w:rsidR="00A5184F" w:rsidRPr="00700C29">
        <w:rPr>
          <w:rFonts w:asciiTheme="minorHAnsi" w:hAnsiTheme="minorHAnsi"/>
          <w:color w:val="auto"/>
          <w:szCs w:val="24"/>
        </w:rPr>
        <w:t>evice</w:t>
      </w:r>
      <w:r w:rsidR="00586A89" w:rsidRPr="00700C29">
        <w:rPr>
          <w:rFonts w:asciiTheme="minorHAnsi" w:hAnsiTheme="minorHAnsi"/>
          <w:color w:val="auto"/>
          <w:szCs w:val="24"/>
        </w:rPr>
        <w:t xml:space="preserve"> blast while </w:t>
      </w:r>
      <w:r w:rsidR="001C26C3">
        <w:rPr>
          <w:rFonts w:asciiTheme="minorHAnsi" w:hAnsiTheme="minorHAnsi"/>
          <w:color w:val="auto"/>
          <w:szCs w:val="24"/>
        </w:rPr>
        <w:t xml:space="preserve">in </w:t>
      </w:r>
      <w:r w:rsidR="00586A89" w:rsidRPr="00700C29">
        <w:rPr>
          <w:rFonts w:asciiTheme="minorHAnsi" w:hAnsiTheme="minorHAnsi"/>
          <w:color w:val="auto"/>
          <w:szCs w:val="24"/>
        </w:rPr>
        <w:t>Iraq</w:t>
      </w:r>
      <w:r w:rsidR="001C26C3">
        <w:rPr>
          <w:rFonts w:asciiTheme="minorHAnsi" w:hAnsiTheme="minorHAnsi"/>
          <w:color w:val="auto"/>
          <w:szCs w:val="24"/>
        </w:rPr>
        <w:t xml:space="preserve"> in 2005</w:t>
      </w:r>
      <w:r w:rsidR="00586A89" w:rsidRPr="00700C29">
        <w:rPr>
          <w:rFonts w:asciiTheme="minorHAnsi" w:hAnsiTheme="minorHAnsi"/>
          <w:color w:val="auto"/>
          <w:szCs w:val="24"/>
        </w:rPr>
        <w:t xml:space="preserve">. </w:t>
      </w:r>
      <w:r w:rsidR="001C26C3">
        <w:rPr>
          <w:rFonts w:asciiTheme="minorHAnsi" w:hAnsiTheme="minorHAnsi"/>
          <w:color w:val="auto"/>
          <w:szCs w:val="24"/>
        </w:rPr>
        <w:t xml:space="preserve"> </w:t>
      </w:r>
      <w:r w:rsidR="00721B78" w:rsidRPr="00700C29">
        <w:rPr>
          <w:rFonts w:asciiTheme="minorHAnsi" w:hAnsiTheme="minorHAnsi"/>
          <w:color w:val="auto"/>
          <w:szCs w:val="24"/>
        </w:rPr>
        <w:t>The CI was evacuated for ankle surgery</w:t>
      </w:r>
      <w:r w:rsidR="001C26C3">
        <w:rPr>
          <w:rFonts w:asciiTheme="minorHAnsi" w:hAnsiTheme="minorHAnsi"/>
          <w:color w:val="auto"/>
          <w:szCs w:val="24"/>
        </w:rPr>
        <w:t>,</w:t>
      </w:r>
      <w:r w:rsidR="00160FFC" w:rsidRPr="00700C29">
        <w:rPr>
          <w:rFonts w:asciiTheme="minorHAnsi" w:hAnsiTheme="minorHAnsi"/>
          <w:color w:val="auto"/>
          <w:szCs w:val="24"/>
        </w:rPr>
        <w:t xml:space="preserve"> followed by a second arthroscopic surgery. </w:t>
      </w:r>
      <w:r w:rsidR="00280D89" w:rsidRPr="00700C29">
        <w:rPr>
          <w:rFonts w:asciiTheme="minorHAnsi" w:hAnsiTheme="minorHAnsi"/>
          <w:color w:val="auto"/>
          <w:szCs w:val="24"/>
        </w:rPr>
        <w:t xml:space="preserve"> The </w:t>
      </w:r>
      <w:r w:rsidR="00B171A7" w:rsidRPr="00700C29">
        <w:rPr>
          <w:rFonts w:asciiTheme="minorHAnsi" w:hAnsiTheme="minorHAnsi"/>
          <w:color w:val="auto"/>
          <w:szCs w:val="24"/>
        </w:rPr>
        <w:t xml:space="preserve">CI </w:t>
      </w:r>
      <w:r w:rsidR="00586A89" w:rsidRPr="00700C29">
        <w:rPr>
          <w:rFonts w:asciiTheme="minorHAnsi" w:hAnsiTheme="minorHAnsi"/>
          <w:color w:val="auto"/>
          <w:szCs w:val="24"/>
        </w:rPr>
        <w:t xml:space="preserve">did not respond adequately and was unable to perform within his </w:t>
      </w:r>
      <w:r w:rsidR="001C26C3">
        <w:rPr>
          <w:rFonts w:asciiTheme="minorHAnsi" w:hAnsiTheme="minorHAnsi"/>
          <w:color w:val="auto"/>
          <w:szCs w:val="24"/>
        </w:rPr>
        <w:t>m</w:t>
      </w:r>
      <w:r w:rsidR="00586A89" w:rsidRPr="00700C29">
        <w:rPr>
          <w:rFonts w:asciiTheme="minorHAnsi" w:hAnsiTheme="minorHAnsi"/>
          <w:color w:val="auto"/>
          <w:szCs w:val="24"/>
        </w:rPr>
        <w:t xml:space="preserve">ilitary </w:t>
      </w:r>
      <w:r w:rsidR="001C26C3">
        <w:rPr>
          <w:rFonts w:asciiTheme="minorHAnsi" w:hAnsiTheme="minorHAnsi"/>
          <w:color w:val="auto"/>
          <w:szCs w:val="24"/>
        </w:rPr>
        <w:t>o</w:t>
      </w:r>
      <w:r w:rsidR="00586A89" w:rsidRPr="00700C29">
        <w:rPr>
          <w:rFonts w:asciiTheme="minorHAnsi" w:hAnsiTheme="minorHAnsi"/>
          <w:color w:val="auto"/>
          <w:szCs w:val="24"/>
        </w:rPr>
        <w:t xml:space="preserve">ccupational </w:t>
      </w:r>
      <w:r w:rsidR="001C26C3">
        <w:rPr>
          <w:rFonts w:asciiTheme="minorHAnsi" w:hAnsiTheme="minorHAnsi"/>
          <w:color w:val="auto"/>
          <w:szCs w:val="24"/>
        </w:rPr>
        <w:t>s</w:t>
      </w:r>
      <w:r w:rsidR="00586A89" w:rsidRPr="00700C29">
        <w:rPr>
          <w:rFonts w:asciiTheme="minorHAnsi" w:hAnsiTheme="minorHAnsi"/>
          <w:color w:val="auto"/>
          <w:szCs w:val="24"/>
        </w:rPr>
        <w:t xml:space="preserve">pecialty or </w:t>
      </w:r>
      <w:r w:rsidR="00280D89" w:rsidRPr="00700C29">
        <w:rPr>
          <w:rFonts w:asciiTheme="minorHAnsi" w:hAnsiTheme="minorHAnsi"/>
          <w:color w:val="auto"/>
          <w:szCs w:val="24"/>
        </w:rPr>
        <w:t xml:space="preserve">to </w:t>
      </w:r>
      <w:r w:rsidR="00586A89" w:rsidRPr="00700C29">
        <w:rPr>
          <w:rFonts w:asciiTheme="minorHAnsi" w:hAnsiTheme="minorHAnsi"/>
          <w:color w:val="auto"/>
          <w:szCs w:val="24"/>
        </w:rPr>
        <w:t>me</w:t>
      </w:r>
      <w:r w:rsidR="00C568FE" w:rsidRPr="00700C29">
        <w:rPr>
          <w:rFonts w:asciiTheme="minorHAnsi" w:hAnsiTheme="minorHAnsi"/>
          <w:color w:val="auto"/>
          <w:szCs w:val="24"/>
        </w:rPr>
        <w:t xml:space="preserve">et physical fitness standards, </w:t>
      </w:r>
      <w:r w:rsidR="00B171A7" w:rsidRPr="00700C29">
        <w:rPr>
          <w:rFonts w:asciiTheme="minorHAnsi" w:hAnsiTheme="minorHAnsi"/>
          <w:color w:val="auto"/>
          <w:szCs w:val="24"/>
        </w:rPr>
        <w:t xml:space="preserve">and was referred to </w:t>
      </w:r>
      <w:r w:rsidR="00586A89" w:rsidRPr="00700C29">
        <w:rPr>
          <w:rFonts w:asciiTheme="minorHAnsi" w:hAnsiTheme="minorHAnsi"/>
          <w:color w:val="auto"/>
          <w:szCs w:val="24"/>
        </w:rPr>
        <w:t xml:space="preserve">a Medical Evaluation Board (MEB). </w:t>
      </w:r>
      <w:r w:rsidR="002624AF" w:rsidRPr="00700C29">
        <w:rPr>
          <w:rFonts w:asciiTheme="minorHAnsi" w:hAnsiTheme="minorHAnsi"/>
          <w:color w:val="auto"/>
          <w:szCs w:val="24"/>
        </w:rPr>
        <w:t xml:space="preserve"> </w:t>
      </w:r>
      <w:r w:rsidR="00711962" w:rsidRPr="00700C29">
        <w:rPr>
          <w:rFonts w:asciiTheme="minorHAnsi" w:hAnsiTheme="minorHAnsi"/>
          <w:color w:val="auto"/>
          <w:szCs w:val="24"/>
        </w:rPr>
        <w:t xml:space="preserve">The MEB </w:t>
      </w:r>
      <w:r w:rsidR="00586A89" w:rsidRPr="00700C29">
        <w:rPr>
          <w:rFonts w:asciiTheme="minorHAnsi" w:hAnsiTheme="minorHAnsi"/>
          <w:color w:val="auto"/>
          <w:szCs w:val="24"/>
        </w:rPr>
        <w:t xml:space="preserve">forwarded </w:t>
      </w:r>
      <w:r w:rsidR="00C568FE" w:rsidRPr="00700C29">
        <w:rPr>
          <w:rFonts w:asciiTheme="minorHAnsi" w:hAnsiTheme="minorHAnsi"/>
          <w:color w:val="auto"/>
          <w:szCs w:val="24"/>
        </w:rPr>
        <w:t>open fracture of medial malleolus and disorder of bone and c</w:t>
      </w:r>
      <w:r w:rsidR="006375CB" w:rsidRPr="00700C29">
        <w:rPr>
          <w:rFonts w:asciiTheme="minorHAnsi" w:hAnsiTheme="minorHAnsi"/>
          <w:color w:val="auto"/>
          <w:szCs w:val="24"/>
        </w:rPr>
        <w:t>artilage to the Physical Evaluation Board (PEB).</w:t>
      </w:r>
      <w:r w:rsidR="00C568FE" w:rsidRPr="00700C29">
        <w:rPr>
          <w:rFonts w:asciiTheme="minorHAnsi" w:hAnsiTheme="minorHAnsi"/>
          <w:color w:val="auto"/>
          <w:szCs w:val="24"/>
        </w:rPr>
        <w:t xml:space="preserve">  The PEB adjudicated right ankle o</w:t>
      </w:r>
      <w:r w:rsidR="006375CB" w:rsidRPr="00700C29">
        <w:rPr>
          <w:rFonts w:asciiTheme="minorHAnsi" w:hAnsiTheme="minorHAnsi"/>
          <w:color w:val="auto"/>
          <w:szCs w:val="24"/>
        </w:rPr>
        <w:t xml:space="preserve">steochondritis </w:t>
      </w:r>
      <w:r w:rsidR="00C568FE" w:rsidRPr="00700C29">
        <w:rPr>
          <w:rFonts w:asciiTheme="minorHAnsi" w:hAnsiTheme="minorHAnsi"/>
          <w:color w:val="auto"/>
          <w:szCs w:val="24"/>
        </w:rPr>
        <w:t>status post</w:t>
      </w:r>
      <w:r w:rsidR="006375CB" w:rsidRPr="00700C29">
        <w:rPr>
          <w:rFonts w:asciiTheme="minorHAnsi" w:hAnsiTheme="minorHAnsi"/>
          <w:color w:val="auto"/>
          <w:szCs w:val="24"/>
        </w:rPr>
        <w:t xml:space="preserve"> </w:t>
      </w:r>
      <w:r w:rsidR="00C568FE" w:rsidRPr="00700C29">
        <w:rPr>
          <w:rFonts w:asciiTheme="minorHAnsi" w:hAnsiTheme="minorHAnsi"/>
          <w:color w:val="auto"/>
          <w:szCs w:val="24"/>
        </w:rPr>
        <w:t>m</w:t>
      </w:r>
      <w:r w:rsidR="006375CB" w:rsidRPr="00700C29">
        <w:rPr>
          <w:rFonts w:asciiTheme="minorHAnsi" w:hAnsiTheme="minorHAnsi"/>
          <w:color w:val="auto"/>
          <w:szCs w:val="24"/>
        </w:rPr>
        <w:t xml:space="preserve">edial </w:t>
      </w:r>
      <w:r w:rsidR="00C568FE" w:rsidRPr="00700C29">
        <w:rPr>
          <w:rFonts w:asciiTheme="minorHAnsi" w:hAnsiTheme="minorHAnsi"/>
          <w:color w:val="auto"/>
          <w:szCs w:val="24"/>
        </w:rPr>
        <w:t>m</w:t>
      </w:r>
      <w:r w:rsidR="006375CB" w:rsidRPr="00700C29">
        <w:rPr>
          <w:rFonts w:asciiTheme="minorHAnsi" w:hAnsiTheme="minorHAnsi"/>
          <w:color w:val="auto"/>
          <w:szCs w:val="24"/>
        </w:rPr>
        <w:t xml:space="preserve">alleolar </w:t>
      </w:r>
      <w:r w:rsidR="00C568FE" w:rsidRPr="00700C29">
        <w:rPr>
          <w:rFonts w:asciiTheme="minorHAnsi" w:hAnsiTheme="minorHAnsi"/>
          <w:color w:val="auto"/>
          <w:szCs w:val="24"/>
        </w:rPr>
        <w:t>a</w:t>
      </w:r>
      <w:r w:rsidR="006375CB" w:rsidRPr="00700C29">
        <w:rPr>
          <w:rFonts w:asciiTheme="minorHAnsi" w:hAnsiTheme="minorHAnsi"/>
          <w:color w:val="auto"/>
          <w:szCs w:val="24"/>
        </w:rPr>
        <w:t xml:space="preserve">nkle </w:t>
      </w:r>
      <w:r w:rsidR="00C568FE" w:rsidRPr="00700C29">
        <w:rPr>
          <w:rFonts w:asciiTheme="minorHAnsi" w:hAnsiTheme="minorHAnsi"/>
          <w:color w:val="auto"/>
          <w:szCs w:val="24"/>
        </w:rPr>
        <w:t>f</w:t>
      </w:r>
      <w:r w:rsidR="006375CB" w:rsidRPr="00700C29">
        <w:rPr>
          <w:rFonts w:asciiTheme="minorHAnsi" w:hAnsiTheme="minorHAnsi"/>
          <w:color w:val="auto"/>
          <w:szCs w:val="24"/>
        </w:rPr>
        <w:t>racture as unfitting rated 10%</w:t>
      </w:r>
      <w:r w:rsidR="00DF381A" w:rsidRPr="00700C29">
        <w:rPr>
          <w:rFonts w:asciiTheme="minorHAnsi" w:hAnsiTheme="minorHAnsi"/>
          <w:color w:val="auto"/>
          <w:szCs w:val="24"/>
        </w:rPr>
        <w:t xml:space="preserve">. </w:t>
      </w:r>
      <w:r w:rsidR="002624AF" w:rsidRPr="00700C29">
        <w:rPr>
          <w:rFonts w:asciiTheme="minorHAnsi" w:hAnsiTheme="minorHAnsi"/>
          <w:color w:val="auto"/>
          <w:szCs w:val="24"/>
        </w:rPr>
        <w:t xml:space="preserve"> </w:t>
      </w:r>
      <w:r w:rsidR="00586A89" w:rsidRPr="00700C29">
        <w:rPr>
          <w:rFonts w:asciiTheme="minorHAnsi" w:hAnsiTheme="minorHAnsi"/>
          <w:color w:val="auto"/>
        </w:rPr>
        <w:t xml:space="preserve">The CI </w:t>
      </w:r>
      <w:r w:rsidR="00DF381A" w:rsidRPr="00700C29">
        <w:rPr>
          <w:rFonts w:asciiTheme="minorHAnsi" w:hAnsiTheme="minorHAnsi"/>
          <w:color w:val="auto"/>
        </w:rPr>
        <w:t xml:space="preserve">did </w:t>
      </w:r>
      <w:r w:rsidR="00586A89" w:rsidRPr="00700C29">
        <w:rPr>
          <w:rFonts w:asciiTheme="minorHAnsi" w:hAnsiTheme="minorHAnsi"/>
          <w:color w:val="auto"/>
        </w:rPr>
        <w:t>no</w:t>
      </w:r>
      <w:r w:rsidR="00DF381A" w:rsidRPr="00700C29">
        <w:rPr>
          <w:rFonts w:asciiTheme="minorHAnsi" w:hAnsiTheme="minorHAnsi"/>
          <w:color w:val="auto"/>
        </w:rPr>
        <w:t>t appeal</w:t>
      </w:r>
      <w:r w:rsidR="00586A89" w:rsidRPr="00700C29">
        <w:rPr>
          <w:rFonts w:asciiTheme="minorHAnsi" w:hAnsiTheme="minorHAnsi"/>
          <w:color w:val="auto"/>
        </w:rPr>
        <w:t xml:space="preserve">, and was medically separated with a </w:t>
      </w:r>
      <w:r w:rsidR="00DF381A" w:rsidRPr="00700C29">
        <w:rPr>
          <w:rFonts w:asciiTheme="minorHAnsi" w:hAnsiTheme="minorHAnsi"/>
          <w:color w:val="auto"/>
        </w:rPr>
        <w:t>disability rating of 10%</w:t>
      </w:r>
      <w:r w:rsidR="003B06BD" w:rsidRPr="00700C29">
        <w:rPr>
          <w:rFonts w:asciiTheme="minorHAnsi" w:hAnsiTheme="minorHAnsi"/>
          <w:color w:val="auto"/>
        </w:rPr>
        <w:t>.</w:t>
      </w:r>
    </w:p>
    <w:p w:rsidR="005B573C" w:rsidRPr="00700C29" w:rsidRDefault="005B573C" w:rsidP="005B573C">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______________</w:t>
      </w:r>
    </w:p>
    <w:p w:rsidR="0085089F" w:rsidRPr="00700C29" w:rsidRDefault="0085089F" w:rsidP="002624AF">
      <w:pPr>
        <w:tabs>
          <w:tab w:val="left" w:pos="288"/>
          <w:tab w:val="left" w:pos="4752"/>
        </w:tabs>
        <w:spacing w:line="240" w:lineRule="exact"/>
        <w:jc w:val="both"/>
        <w:rPr>
          <w:rFonts w:asciiTheme="minorHAnsi" w:hAnsiTheme="minorHAnsi"/>
          <w:color w:val="auto"/>
          <w:u w:val="single"/>
        </w:rPr>
      </w:pPr>
    </w:p>
    <w:p w:rsidR="00586A89" w:rsidRPr="00700C29" w:rsidRDefault="002C6E5B" w:rsidP="002624AF">
      <w:pPr>
        <w:tabs>
          <w:tab w:val="left" w:pos="288"/>
          <w:tab w:val="left" w:pos="4752"/>
        </w:tabs>
        <w:spacing w:line="240" w:lineRule="exact"/>
        <w:jc w:val="both"/>
        <w:rPr>
          <w:rFonts w:asciiTheme="minorHAnsi" w:hAnsiTheme="minorHAnsi"/>
          <w:color w:val="auto"/>
          <w:szCs w:val="24"/>
        </w:rPr>
      </w:pPr>
      <w:r w:rsidRPr="00700C29">
        <w:rPr>
          <w:rFonts w:ascii="Calibri" w:hAnsi="Calibri"/>
          <w:color w:val="auto"/>
          <w:u w:val="single"/>
        </w:rPr>
        <w:t>CI CONTENTION</w:t>
      </w:r>
      <w:r w:rsidRPr="00700C29">
        <w:rPr>
          <w:rFonts w:ascii="Calibri" w:hAnsi="Calibri"/>
          <w:color w:val="auto"/>
        </w:rPr>
        <w:t>:</w:t>
      </w:r>
      <w:r w:rsidRPr="00700C29">
        <w:rPr>
          <w:rFonts w:ascii="Calibri" w:hAnsi="Calibri"/>
          <w:color w:val="000080"/>
        </w:rPr>
        <w:t xml:space="preserve">  </w:t>
      </w:r>
      <w:r w:rsidR="00586A89" w:rsidRPr="00700C29">
        <w:rPr>
          <w:rFonts w:asciiTheme="minorHAnsi" w:hAnsiTheme="minorHAnsi"/>
          <w:color w:val="auto"/>
        </w:rPr>
        <w:t>“The VA a</w:t>
      </w:r>
      <w:r w:rsidR="002624AF" w:rsidRPr="00700C29">
        <w:rPr>
          <w:rFonts w:asciiTheme="minorHAnsi" w:hAnsiTheme="minorHAnsi"/>
          <w:color w:val="auto"/>
        </w:rPr>
        <w:t>warded me 80%</w:t>
      </w:r>
      <w:r w:rsidR="001C26C3">
        <w:rPr>
          <w:rFonts w:asciiTheme="minorHAnsi" w:hAnsiTheme="minorHAnsi"/>
          <w:color w:val="auto"/>
        </w:rPr>
        <w:t>.</w:t>
      </w:r>
      <w:r w:rsidR="00586A89" w:rsidRPr="00700C29">
        <w:rPr>
          <w:rFonts w:asciiTheme="minorHAnsi" w:hAnsiTheme="minorHAnsi"/>
          <w:color w:val="auto"/>
        </w:rPr>
        <w:t>”</w:t>
      </w:r>
      <w:r w:rsidR="002624AF" w:rsidRPr="00700C29">
        <w:rPr>
          <w:rFonts w:asciiTheme="minorHAnsi" w:hAnsiTheme="minorHAnsi"/>
          <w:color w:val="auto"/>
        </w:rPr>
        <w:t xml:space="preserve"> </w:t>
      </w:r>
      <w:r w:rsidR="00586A89" w:rsidRPr="00700C29">
        <w:rPr>
          <w:rFonts w:asciiTheme="minorHAnsi" w:hAnsiTheme="minorHAnsi"/>
          <w:color w:val="auto"/>
        </w:rPr>
        <w:t xml:space="preserve"> </w:t>
      </w:r>
      <w:r w:rsidR="00586A89" w:rsidRPr="00700C29">
        <w:rPr>
          <w:rFonts w:asciiTheme="minorHAnsi" w:eastAsiaTheme="minorHAnsi" w:hAnsiTheme="minorHAnsi" w:cstheme="minorBidi"/>
          <w:color w:val="auto"/>
          <w:szCs w:val="24"/>
        </w:rPr>
        <w:t>He elaborates no specific contentions regarding rating or coding and mentions no additionally contended conditions.</w:t>
      </w:r>
    </w:p>
    <w:p w:rsidR="005B573C" w:rsidRPr="00700C29" w:rsidRDefault="005B573C" w:rsidP="005B573C">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______________</w:t>
      </w:r>
    </w:p>
    <w:p w:rsidR="00BD6297" w:rsidRPr="00700C29" w:rsidRDefault="00BD6297" w:rsidP="002624AF">
      <w:pPr>
        <w:spacing w:line="240" w:lineRule="exact"/>
        <w:jc w:val="both"/>
        <w:rPr>
          <w:rFonts w:ascii="Calibri" w:hAnsi="Calibri"/>
          <w:color w:val="auto"/>
          <w:u w:val="single"/>
        </w:rPr>
      </w:pPr>
    </w:p>
    <w:p w:rsidR="007B4543" w:rsidRPr="00700C29" w:rsidRDefault="007B4543" w:rsidP="002624AF">
      <w:pPr>
        <w:spacing w:line="240" w:lineRule="exact"/>
        <w:jc w:val="both"/>
        <w:rPr>
          <w:rFonts w:asciiTheme="minorHAnsi" w:hAnsiTheme="minorHAnsi"/>
          <w:color w:val="auto"/>
        </w:rPr>
      </w:pPr>
      <w:r w:rsidRPr="00700C29">
        <w:rPr>
          <w:rFonts w:asciiTheme="minorHAnsi" w:hAnsiTheme="minorHAnsi"/>
          <w:color w:val="auto"/>
          <w:u w:val="single"/>
        </w:rPr>
        <w:t>RATING COMPARISON</w:t>
      </w:r>
      <w:r w:rsidRPr="00700C29">
        <w:rPr>
          <w:rFonts w:asciiTheme="minorHAnsi" w:hAnsiTheme="minorHAnsi"/>
          <w:color w:val="auto"/>
        </w:rPr>
        <w:t>:</w:t>
      </w:r>
    </w:p>
    <w:p w:rsidR="007B4543" w:rsidRPr="00700C29" w:rsidRDefault="007B4543" w:rsidP="002624AF">
      <w:pPr>
        <w:spacing w:line="240" w:lineRule="exact"/>
        <w:jc w:val="both"/>
        <w:rPr>
          <w:rFonts w:asciiTheme="minorHAnsi" w:hAnsiTheme="minorHAnsi"/>
          <w:color w:val="auto"/>
        </w:rPr>
      </w:pPr>
    </w:p>
    <w:tbl>
      <w:tblPr>
        <w:tblStyle w:val="TableGrid"/>
        <w:tblW w:w="9282" w:type="dxa"/>
        <w:jc w:val="center"/>
        <w:tblInd w:w="108" w:type="dxa"/>
        <w:tblLayout w:type="fixed"/>
        <w:tblLook w:val="04A0"/>
      </w:tblPr>
      <w:tblGrid>
        <w:gridCol w:w="2391"/>
        <w:gridCol w:w="1080"/>
        <w:gridCol w:w="759"/>
        <w:gridCol w:w="1992"/>
        <w:gridCol w:w="1080"/>
        <w:gridCol w:w="900"/>
        <w:gridCol w:w="1080"/>
      </w:tblGrid>
      <w:tr w:rsidR="007B4543" w:rsidRPr="00700C29" w:rsidTr="009962E8">
        <w:trPr>
          <w:trHeight w:val="179"/>
          <w:jc w:val="center"/>
        </w:trPr>
        <w:tc>
          <w:tcPr>
            <w:tcW w:w="4230" w:type="dxa"/>
            <w:gridSpan w:val="3"/>
            <w:tcBorders>
              <w:right w:val="thinThickThinSmallGap" w:sz="2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Service IPEB – Dated 20070608</w:t>
            </w:r>
          </w:p>
        </w:tc>
        <w:tc>
          <w:tcPr>
            <w:tcW w:w="5052" w:type="dxa"/>
            <w:gridSpan w:val="4"/>
            <w:tcBorders>
              <w:left w:val="thinThickThinSmallGap" w:sz="2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VA (9 Mo. After Separation) – All Effective Date 20080101</w:t>
            </w:r>
          </w:p>
        </w:tc>
      </w:tr>
      <w:tr w:rsidR="007B4543" w:rsidRPr="00700C29" w:rsidTr="009962E8">
        <w:trPr>
          <w:trHeight w:val="197"/>
          <w:jc w:val="center"/>
        </w:trPr>
        <w:tc>
          <w:tcPr>
            <w:tcW w:w="2391" w:type="dxa"/>
            <w:tcBorders>
              <w:bottom w:val="single" w:sz="4" w:space="0" w:color="000000" w:themeColor="text1"/>
              <w:right w:val="single" w:sz="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Code</w:t>
            </w:r>
          </w:p>
        </w:tc>
        <w:tc>
          <w:tcPr>
            <w:tcW w:w="759" w:type="dxa"/>
            <w:tcBorders>
              <w:bottom w:val="single" w:sz="4" w:space="0" w:color="000000" w:themeColor="text1"/>
              <w:right w:val="thinThickThinSmallGap" w:sz="2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Rating</w:t>
            </w:r>
          </w:p>
        </w:tc>
        <w:tc>
          <w:tcPr>
            <w:tcW w:w="1992" w:type="dxa"/>
            <w:tcBorders>
              <w:left w:val="thinThickThinSmallGap" w:sz="24" w:space="0" w:color="auto"/>
              <w:bottom w:val="single" w:sz="4" w:space="0" w:color="000000" w:themeColor="text1"/>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Rating</w:t>
            </w:r>
          </w:p>
        </w:tc>
        <w:tc>
          <w:tcPr>
            <w:tcW w:w="1080" w:type="dxa"/>
            <w:tcBorders>
              <w:bottom w:val="single" w:sz="4" w:space="0" w:color="000000" w:themeColor="text1"/>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Exam</w:t>
            </w:r>
          </w:p>
        </w:tc>
      </w:tr>
      <w:tr w:rsidR="007B4543" w:rsidRPr="00700C29" w:rsidTr="009962E8">
        <w:trPr>
          <w:trHeight w:val="179"/>
          <w:jc w:val="center"/>
        </w:trPr>
        <w:tc>
          <w:tcPr>
            <w:tcW w:w="2391" w:type="dxa"/>
            <w:tcBorders>
              <w:bottom w:val="single" w:sz="4" w:space="0" w:color="auto"/>
              <w:right w:val="single" w:sz="4" w:space="0" w:color="auto"/>
            </w:tcBorders>
            <w:shd w:val="clear" w:color="auto" w:fill="FFFFFF" w:themeFill="background1"/>
            <w:vAlign w:val="center"/>
          </w:tcPr>
          <w:p w:rsidR="007B4543" w:rsidRPr="00700C29" w:rsidRDefault="007F6DBD" w:rsidP="009962E8">
            <w:pPr>
              <w:spacing w:line="200" w:lineRule="exact"/>
              <w:contextualSpacing/>
              <w:rPr>
                <w:color w:val="auto"/>
                <w:sz w:val="18"/>
                <w:szCs w:val="18"/>
              </w:rPr>
            </w:pPr>
            <w:r w:rsidRPr="00700C29">
              <w:rPr>
                <w:color w:val="auto"/>
                <w:sz w:val="18"/>
                <w:szCs w:val="18"/>
              </w:rPr>
              <w:t>R</w:t>
            </w:r>
            <w:r w:rsidR="00FF2827">
              <w:rPr>
                <w:color w:val="auto"/>
                <w:sz w:val="18"/>
                <w:szCs w:val="18"/>
              </w:rPr>
              <w:t xml:space="preserve"> </w:t>
            </w:r>
            <w:r w:rsidR="00334FE7" w:rsidRPr="00700C29">
              <w:rPr>
                <w:color w:val="auto"/>
                <w:sz w:val="18"/>
                <w:szCs w:val="18"/>
              </w:rPr>
              <w:t xml:space="preserve">Ankle </w:t>
            </w:r>
            <w:proofErr w:type="spellStart"/>
            <w:r w:rsidR="00334FE7" w:rsidRPr="00700C29">
              <w:rPr>
                <w:color w:val="auto"/>
                <w:sz w:val="18"/>
                <w:szCs w:val="18"/>
              </w:rPr>
              <w:t>Fx</w:t>
            </w:r>
            <w:proofErr w:type="spellEnd"/>
            <w:r w:rsidR="00334FE7" w:rsidRPr="00700C29">
              <w:rPr>
                <w:color w:val="auto"/>
                <w:sz w:val="18"/>
                <w:szCs w:val="18"/>
              </w:rPr>
              <w:t xml:space="preserve"> &amp; </w:t>
            </w:r>
            <w:proofErr w:type="spellStart"/>
            <w:r w:rsidR="00334FE7" w:rsidRPr="00700C29">
              <w:rPr>
                <w:color w:val="auto"/>
                <w:sz w:val="18"/>
                <w:szCs w:val="18"/>
              </w:rPr>
              <w:t>Osteochondritis</w:t>
            </w:r>
            <w:proofErr w:type="spellEnd"/>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7B4543" w:rsidRPr="00700C29" w:rsidRDefault="007B4543" w:rsidP="009962E8">
            <w:pPr>
              <w:spacing w:line="200" w:lineRule="exact"/>
              <w:contextualSpacing/>
              <w:jc w:val="center"/>
              <w:rPr>
                <w:color w:val="auto"/>
                <w:sz w:val="18"/>
                <w:szCs w:val="18"/>
              </w:rPr>
            </w:pPr>
            <w:r w:rsidRPr="00700C29">
              <w:rPr>
                <w:color w:val="auto"/>
                <w:sz w:val="18"/>
                <w:szCs w:val="18"/>
              </w:rPr>
              <w:t>5099-5010</w:t>
            </w:r>
          </w:p>
        </w:tc>
        <w:tc>
          <w:tcPr>
            <w:tcW w:w="759" w:type="dxa"/>
            <w:tcBorders>
              <w:left w:val="single" w:sz="4" w:space="0" w:color="auto"/>
              <w:bottom w:val="single" w:sz="4" w:space="0" w:color="auto"/>
              <w:right w:val="thinThickThinSmallGap" w:sz="24" w:space="0" w:color="auto"/>
            </w:tcBorders>
            <w:shd w:val="clear" w:color="auto" w:fill="FFFFFF" w:themeFill="background1"/>
            <w:vAlign w:val="center"/>
          </w:tcPr>
          <w:p w:rsidR="007B4543" w:rsidRPr="00700C29" w:rsidRDefault="007B4543" w:rsidP="009962E8">
            <w:pPr>
              <w:spacing w:line="200" w:lineRule="exact"/>
              <w:contextualSpacing/>
              <w:jc w:val="center"/>
              <w:rPr>
                <w:color w:val="auto"/>
                <w:sz w:val="18"/>
                <w:szCs w:val="18"/>
              </w:rPr>
            </w:pPr>
            <w:r w:rsidRPr="00700C29">
              <w:rPr>
                <w:color w:val="auto"/>
                <w:sz w:val="18"/>
                <w:szCs w:val="18"/>
              </w:rPr>
              <w:t>10%</w:t>
            </w:r>
          </w:p>
        </w:tc>
        <w:tc>
          <w:tcPr>
            <w:tcW w:w="1992" w:type="dxa"/>
            <w:tcBorders>
              <w:left w:val="thinThickThinSmallGap" w:sz="24" w:space="0" w:color="auto"/>
            </w:tcBorders>
            <w:shd w:val="clear" w:color="auto" w:fill="FFFFFF" w:themeFill="background1"/>
            <w:vAlign w:val="center"/>
          </w:tcPr>
          <w:p w:rsidR="007B4543" w:rsidRPr="00700C29" w:rsidRDefault="00FF2827" w:rsidP="009962E8">
            <w:pPr>
              <w:spacing w:line="200" w:lineRule="exact"/>
              <w:contextualSpacing/>
              <w:rPr>
                <w:color w:val="auto"/>
                <w:sz w:val="18"/>
                <w:szCs w:val="18"/>
              </w:rPr>
            </w:pPr>
            <w:r>
              <w:rPr>
                <w:color w:val="auto"/>
                <w:sz w:val="18"/>
                <w:szCs w:val="18"/>
              </w:rPr>
              <w:t>Traumatic R</w:t>
            </w:r>
            <w:r w:rsidR="007B4543" w:rsidRPr="00700C29">
              <w:rPr>
                <w:color w:val="auto"/>
                <w:sz w:val="18"/>
                <w:szCs w:val="18"/>
              </w:rPr>
              <w:t xml:space="preserve"> Ankle</w:t>
            </w:r>
          </w:p>
        </w:tc>
        <w:tc>
          <w:tcPr>
            <w:tcW w:w="1080" w:type="dxa"/>
            <w:shd w:val="clear" w:color="auto" w:fill="FFFFFF" w:themeFill="background1"/>
            <w:vAlign w:val="center"/>
          </w:tcPr>
          <w:p w:rsidR="007B4543" w:rsidRPr="00700C29" w:rsidRDefault="007B4543" w:rsidP="009962E8">
            <w:pPr>
              <w:spacing w:line="200" w:lineRule="exact"/>
              <w:contextualSpacing/>
              <w:jc w:val="center"/>
              <w:rPr>
                <w:color w:val="auto"/>
                <w:sz w:val="18"/>
                <w:szCs w:val="18"/>
              </w:rPr>
            </w:pPr>
            <w:r w:rsidRPr="00700C29">
              <w:rPr>
                <w:color w:val="auto"/>
                <w:sz w:val="18"/>
                <w:szCs w:val="18"/>
              </w:rPr>
              <w:t>5010-5271</w:t>
            </w:r>
          </w:p>
        </w:tc>
        <w:tc>
          <w:tcPr>
            <w:tcW w:w="900" w:type="dxa"/>
            <w:shd w:val="clear" w:color="auto" w:fill="FFFFFF" w:themeFill="background1"/>
            <w:vAlign w:val="center"/>
          </w:tcPr>
          <w:p w:rsidR="007B4543" w:rsidRPr="00700C29" w:rsidRDefault="007B4543" w:rsidP="009962E8">
            <w:pPr>
              <w:spacing w:line="200" w:lineRule="exact"/>
              <w:contextualSpacing/>
              <w:jc w:val="center"/>
              <w:rPr>
                <w:color w:val="auto"/>
                <w:sz w:val="18"/>
                <w:szCs w:val="18"/>
              </w:rPr>
            </w:pPr>
            <w:r w:rsidRPr="00700C29">
              <w:rPr>
                <w:color w:val="auto"/>
                <w:sz w:val="18"/>
                <w:szCs w:val="18"/>
              </w:rPr>
              <w:t>20%</w:t>
            </w:r>
          </w:p>
        </w:tc>
        <w:tc>
          <w:tcPr>
            <w:tcW w:w="1080" w:type="dxa"/>
            <w:shd w:val="clear" w:color="auto" w:fill="FFFFFF" w:themeFill="background1"/>
            <w:vAlign w:val="center"/>
          </w:tcPr>
          <w:p w:rsidR="007B4543" w:rsidRPr="00700C29" w:rsidRDefault="007B4543" w:rsidP="009962E8">
            <w:pPr>
              <w:spacing w:line="200" w:lineRule="exact"/>
              <w:contextualSpacing/>
              <w:jc w:val="center"/>
              <w:rPr>
                <w:color w:val="auto"/>
                <w:sz w:val="18"/>
                <w:szCs w:val="18"/>
              </w:rPr>
            </w:pPr>
            <w:r w:rsidRPr="00700C29">
              <w:rPr>
                <w:color w:val="auto"/>
                <w:sz w:val="18"/>
                <w:szCs w:val="18"/>
              </w:rPr>
              <w:t>20080904</w:t>
            </w:r>
          </w:p>
        </w:tc>
      </w:tr>
      <w:tr w:rsidR="00687222" w:rsidRPr="00700C29" w:rsidTr="009962E8">
        <w:trPr>
          <w:trHeight w:val="152"/>
          <w:jc w:val="center"/>
        </w:trPr>
        <w:tc>
          <w:tcPr>
            <w:tcW w:w="4230" w:type="dxa"/>
            <w:gridSpan w:val="3"/>
            <w:vMerge w:val="restart"/>
            <w:tcBorders>
              <w:top w:val="single" w:sz="4" w:space="0" w:color="auto"/>
              <w:right w:val="thinThickThinSmallGap" w:sz="24" w:space="0" w:color="auto"/>
            </w:tcBorders>
            <w:shd w:val="clear" w:color="auto" w:fill="FFFFFF" w:themeFill="background1"/>
          </w:tcPr>
          <w:p w:rsidR="00687222" w:rsidRPr="00700C29" w:rsidRDefault="00687222" w:rsidP="009962E8">
            <w:pPr>
              <w:spacing w:line="200" w:lineRule="exact"/>
              <w:contextualSpacing/>
              <w:jc w:val="center"/>
              <w:rPr>
                <w:color w:val="auto"/>
                <w:sz w:val="18"/>
                <w:szCs w:val="18"/>
              </w:rPr>
            </w:pPr>
            <w:r w:rsidRPr="00700C29">
              <w:rPr>
                <w:color w:val="auto"/>
                <w:sz w:val="18"/>
                <w:szCs w:val="18"/>
              </w:rPr>
              <w:t>↓No Additional MEB/PEB Entries↓</w:t>
            </w:r>
          </w:p>
        </w:tc>
        <w:tc>
          <w:tcPr>
            <w:tcW w:w="1992" w:type="dxa"/>
            <w:tcBorders>
              <w:left w:val="thinThickThinSmallGap" w:sz="24" w:space="0" w:color="auto"/>
            </w:tcBorders>
            <w:shd w:val="clear" w:color="auto" w:fill="FFFFFF" w:themeFill="background1"/>
            <w:vAlign w:val="center"/>
          </w:tcPr>
          <w:p w:rsidR="00687222" w:rsidRPr="00700C29" w:rsidRDefault="00687222" w:rsidP="009962E8">
            <w:pPr>
              <w:spacing w:line="200" w:lineRule="exact"/>
              <w:contextualSpacing/>
              <w:rPr>
                <w:color w:val="auto"/>
                <w:sz w:val="18"/>
                <w:szCs w:val="18"/>
              </w:rPr>
            </w:pPr>
            <w:r w:rsidRPr="00700C29">
              <w:rPr>
                <w:color w:val="auto"/>
                <w:sz w:val="18"/>
                <w:szCs w:val="18"/>
              </w:rPr>
              <w:t>PTSD</w:t>
            </w:r>
          </w:p>
        </w:tc>
        <w:tc>
          <w:tcPr>
            <w:tcW w:w="108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9411</w:t>
            </w:r>
          </w:p>
        </w:tc>
        <w:tc>
          <w:tcPr>
            <w:tcW w:w="90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30%</w:t>
            </w:r>
          </w:p>
        </w:tc>
        <w:tc>
          <w:tcPr>
            <w:tcW w:w="108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20090128</w:t>
            </w:r>
          </w:p>
        </w:tc>
      </w:tr>
      <w:tr w:rsidR="00687222" w:rsidRPr="00700C29" w:rsidTr="009962E8">
        <w:trPr>
          <w:trHeight w:val="170"/>
          <w:jc w:val="center"/>
        </w:trPr>
        <w:tc>
          <w:tcPr>
            <w:tcW w:w="4230" w:type="dxa"/>
            <w:gridSpan w:val="3"/>
            <w:vMerge/>
            <w:tcBorders>
              <w:right w:val="thinThickThinSmallGap" w:sz="24" w:space="0" w:color="auto"/>
            </w:tcBorders>
            <w:shd w:val="clear" w:color="auto" w:fill="FFFFFF" w:themeFill="background1"/>
          </w:tcPr>
          <w:p w:rsidR="00687222" w:rsidRPr="00700C29" w:rsidRDefault="00687222" w:rsidP="009962E8">
            <w:pPr>
              <w:spacing w:line="200" w:lineRule="exact"/>
              <w:contextualSpacing/>
              <w:jc w:val="center"/>
              <w:rPr>
                <w:color w:val="auto"/>
                <w:sz w:val="18"/>
                <w:szCs w:val="18"/>
              </w:rPr>
            </w:pPr>
          </w:p>
        </w:tc>
        <w:tc>
          <w:tcPr>
            <w:tcW w:w="1992" w:type="dxa"/>
            <w:tcBorders>
              <w:left w:val="thinThickThinSmallGap" w:sz="24" w:space="0" w:color="auto"/>
              <w:right w:val="single" w:sz="4" w:space="0" w:color="auto"/>
            </w:tcBorders>
            <w:shd w:val="clear" w:color="auto" w:fill="FFFFFF" w:themeFill="background1"/>
            <w:vAlign w:val="center"/>
          </w:tcPr>
          <w:p w:rsidR="00687222" w:rsidRPr="00700C29" w:rsidRDefault="00687222" w:rsidP="009962E8">
            <w:pPr>
              <w:spacing w:line="200" w:lineRule="exact"/>
              <w:contextualSpacing/>
              <w:rPr>
                <w:color w:val="auto"/>
                <w:sz w:val="18"/>
                <w:szCs w:val="18"/>
              </w:rPr>
            </w:pPr>
            <w:r w:rsidRPr="00700C29">
              <w:rPr>
                <w:color w:val="auto"/>
                <w:sz w:val="18"/>
                <w:szCs w:val="18"/>
              </w:rPr>
              <w:t xml:space="preserve">Chronic </w:t>
            </w:r>
            <w:r w:rsidR="00FF2827">
              <w:rPr>
                <w:color w:val="auto"/>
                <w:sz w:val="18"/>
                <w:szCs w:val="18"/>
              </w:rPr>
              <w:t>R</w:t>
            </w:r>
            <w:r w:rsidR="00365FB6" w:rsidRPr="00700C29">
              <w:rPr>
                <w:color w:val="auto"/>
                <w:sz w:val="18"/>
                <w:szCs w:val="18"/>
              </w:rPr>
              <w:t xml:space="preserve"> </w:t>
            </w:r>
            <w:r w:rsidRPr="00700C29">
              <w:rPr>
                <w:color w:val="auto"/>
                <w:sz w:val="18"/>
                <w:szCs w:val="18"/>
              </w:rPr>
              <w:t>Knee Strain</w:t>
            </w:r>
          </w:p>
        </w:tc>
        <w:tc>
          <w:tcPr>
            <w:tcW w:w="1080" w:type="dxa"/>
            <w:tcBorders>
              <w:lef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5260</w:t>
            </w:r>
          </w:p>
        </w:tc>
        <w:tc>
          <w:tcPr>
            <w:tcW w:w="90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10%</w:t>
            </w:r>
          </w:p>
        </w:tc>
        <w:tc>
          <w:tcPr>
            <w:tcW w:w="1080" w:type="dxa"/>
            <w:shd w:val="clear" w:color="auto" w:fill="FFFFFF" w:themeFill="background1"/>
            <w:vAlign w:val="center"/>
          </w:tcPr>
          <w:p w:rsidR="00687222" w:rsidRPr="00700C29" w:rsidRDefault="00687222" w:rsidP="00E56A75">
            <w:pPr>
              <w:spacing w:line="200" w:lineRule="exact"/>
              <w:contextualSpacing/>
              <w:jc w:val="center"/>
              <w:rPr>
                <w:color w:val="auto"/>
                <w:sz w:val="18"/>
                <w:szCs w:val="18"/>
              </w:rPr>
            </w:pPr>
            <w:r w:rsidRPr="00700C29">
              <w:rPr>
                <w:color w:val="auto"/>
                <w:sz w:val="18"/>
                <w:szCs w:val="18"/>
              </w:rPr>
              <w:t>20080</w:t>
            </w:r>
            <w:r w:rsidR="00E56A75">
              <w:rPr>
                <w:color w:val="auto"/>
                <w:sz w:val="18"/>
                <w:szCs w:val="18"/>
              </w:rPr>
              <w:t>9</w:t>
            </w:r>
            <w:r w:rsidRPr="00700C29">
              <w:rPr>
                <w:color w:val="auto"/>
                <w:sz w:val="18"/>
                <w:szCs w:val="18"/>
              </w:rPr>
              <w:t xml:space="preserve">08 </w:t>
            </w:r>
          </w:p>
        </w:tc>
      </w:tr>
      <w:tr w:rsidR="00687222" w:rsidRPr="00700C29" w:rsidTr="009962E8">
        <w:trPr>
          <w:trHeight w:val="233"/>
          <w:jc w:val="center"/>
        </w:trPr>
        <w:tc>
          <w:tcPr>
            <w:tcW w:w="4230" w:type="dxa"/>
            <w:gridSpan w:val="3"/>
            <w:vMerge/>
            <w:tcBorders>
              <w:right w:val="thinThickThinSmallGap" w:sz="2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p>
        </w:tc>
        <w:tc>
          <w:tcPr>
            <w:tcW w:w="1992" w:type="dxa"/>
            <w:tcBorders>
              <w:left w:val="thinThickThinSmallGap" w:sz="24" w:space="0" w:color="auto"/>
              <w:right w:val="single" w:sz="4" w:space="0" w:color="auto"/>
            </w:tcBorders>
            <w:shd w:val="clear" w:color="auto" w:fill="FFFFFF" w:themeFill="background1"/>
            <w:vAlign w:val="center"/>
          </w:tcPr>
          <w:p w:rsidR="00687222" w:rsidRPr="00700C29" w:rsidRDefault="00FF2827" w:rsidP="009962E8">
            <w:pPr>
              <w:spacing w:line="200" w:lineRule="exact"/>
              <w:contextualSpacing/>
              <w:rPr>
                <w:color w:val="auto"/>
                <w:sz w:val="18"/>
                <w:szCs w:val="18"/>
              </w:rPr>
            </w:pPr>
            <w:r>
              <w:rPr>
                <w:color w:val="auto"/>
                <w:sz w:val="18"/>
                <w:szCs w:val="18"/>
              </w:rPr>
              <w:t>Chronic L</w:t>
            </w:r>
            <w:r w:rsidR="00687222" w:rsidRPr="00700C29">
              <w:rPr>
                <w:color w:val="auto"/>
                <w:sz w:val="18"/>
                <w:szCs w:val="18"/>
              </w:rPr>
              <w:t xml:space="preserve"> Knee Strain</w:t>
            </w:r>
          </w:p>
        </w:tc>
        <w:tc>
          <w:tcPr>
            <w:tcW w:w="1080" w:type="dxa"/>
            <w:tcBorders>
              <w:left w:val="single" w:sz="4" w:space="0" w:color="auto"/>
              <w:righ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5260</w:t>
            </w:r>
          </w:p>
        </w:tc>
        <w:tc>
          <w:tcPr>
            <w:tcW w:w="900" w:type="dxa"/>
            <w:tcBorders>
              <w:lef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10%</w:t>
            </w:r>
          </w:p>
        </w:tc>
        <w:tc>
          <w:tcPr>
            <w:tcW w:w="1080" w:type="dxa"/>
            <w:shd w:val="clear" w:color="auto" w:fill="FFFFFF" w:themeFill="background1"/>
            <w:vAlign w:val="center"/>
          </w:tcPr>
          <w:p w:rsidR="00687222" w:rsidRPr="00700C29" w:rsidRDefault="00687222" w:rsidP="00E56A75">
            <w:pPr>
              <w:spacing w:line="200" w:lineRule="exact"/>
              <w:contextualSpacing/>
              <w:jc w:val="center"/>
              <w:rPr>
                <w:color w:val="auto"/>
                <w:sz w:val="18"/>
                <w:szCs w:val="18"/>
              </w:rPr>
            </w:pPr>
            <w:r w:rsidRPr="00700C29">
              <w:rPr>
                <w:color w:val="auto"/>
                <w:sz w:val="18"/>
                <w:szCs w:val="18"/>
              </w:rPr>
              <w:t>20080</w:t>
            </w:r>
            <w:r w:rsidR="00E56A75">
              <w:rPr>
                <w:color w:val="auto"/>
                <w:sz w:val="18"/>
                <w:szCs w:val="18"/>
              </w:rPr>
              <w:t>9</w:t>
            </w:r>
            <w:r w:rsidRPr="00700C29">
              <w:rPr>
                <w:color w:val="auto"/>
                <w:sz w:val="18"/>
                <w:szCs w:val="18"/>
              </w:rPr>
              <w:t>08</w:t>
            </w:r>
          </w:p>
        </w:tc>
      </w:tr>
      <w:tr w:rsidR="00687222" w:rsidRPr="00700C29" w:rsidTr="009962E8">
        <w:trPr>
          <w:trHeight w:val="161"/>
          <w:jc w:val="center"/>
        </w:trPr>
        <w:tc>
          <w:tcPr>
            <w:tcW w:w="4230" w:type="dxa"/>
            <w:gridSpan w:val="3"/>
            <w:vMerge/>
            <w:tcBorders>
              <w:right w:val="thinThickThinSmallGap" w:sz="2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p>
        </w:tc>
        <w:tc>
          <w:tcPr>
            <w:tcW w:w="1992" w:type="dxa"/>
            <w:tcBorders>
              <w:left w:val="thinThickThinSmallGap" w:sz="24" w:space="0" w:color="auto"/>
              <w:right w:val="single" w:sz="4" w:space="0" w:color="auto"/>
            </w:tcBorders>
            <w:shd w:val="clear" w:color="auto" w:fill="FFFFFF" w:themeFill="background1"/>
            <w:vAlign w:val="center"/>
          </w:tcPr>
          <w:p w:rsidR="00687222" w:rsidRPr="00700C29" w:rsidRDefault="00687222" w:rsidP="009962E8">
            <w:pPr>
              <w:spacing w:line="200" w:lineRule="exact"/>
              <w:contextualSpacing/>
              <w:rPr>
                <w:color w:val="auto"/>
                <w:sz w:val="18"/>
                <w:szCs w:val="18"/>
              </w:rPr>
            </w:pPr>
            <w:r w:rsidRPr="00700C29">
              <w:rPr>
                <w:color w:val="auto"/>
                <w:sz w:val="18"/>
                <w:szCs w:val="18"/>
              </w:rPr>
              <w:t>Soft Tissue Injury…..</w:t>
            </w:r>
          </w:p>
        </w:tc>
        <w:tc>
          <w:tcPr>
            <w:tcW w:w="1080" w:type="dxa"/>
            <w:tcBorders>
              <w:left w:val="single" w:sz="4" w:space="0" w:color="auto"/>
              <w:righ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5284</w:t>
            </w:r>
          </w:p>
        </w:tc>
        <w:tc>
          <w:tcPr>
            <w:tcW w:w="900" w:type="dxa"/>
            <w:tcBorders>
              <w:lef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10%</w:t>
            </w:r>
          </w:p>
        </w:tc>
        <w:tc>
          <w:tcPr>
            <w:tcW w:w="1080" w:type="dxa"/>
            <w:shd w:val="clear" w:color="auto" w:fill="FFFFFF" w:themeFill="background1"/>
            <w:vAlign w:val="center"/>
          </w:tcPr>
          <w:p w:rsidR="00687222" w:rsidRPr="00700C29" w:rsidRDefault="00687222" w:rsidP="00E56A75">
            <w:pPr>
              <w:spacing w:line="200" w:lineRule="exact"/>
              <w:contextualSpacing/>
              <w:jc w:val="center"/>
              <w:rPr>
                <w:color w:val="auto"/>
                <w:sz w:val="18"/>
                <w:szCs w:val="18"/>
              </w:rPr>
            </w:pPr>
            <w:r w:rsidRPr="00700C29">
              <w:rPr>
                <w:color w:val="auto"/>
                <w:sz w:val="18"/>
                <w:szCs w:val="18"/>
              </w:rPr>
              <w:t>200809</w:t>
            </w:r>
            <w:r w:rsidR="00E56A75">
              <w:rPr>
                <w:color w:val="auto"/>
                <w:sz w:val="18"/>
                <w:szCs w:val="18"/>
              </w:rPr>
              <w:t>08</w:t>
            </w:r>
          </w:p>
        </w:tc>
      </w:tr>
      <w:tr w:rsidR="00687222" w:rsidRPr="00700C29" w:rsidTr="009962E8">
        <w:trPr>
          <w:trHeight w:val="224"/>
          <w:jc w:val="center"/>
        </w:trPr>
        <w:tc>
          <w:tcPr>
            <w:tcW w:w="4230" w:type="dxa"/>
            <w:gridSpan w:val="3"/>
            <w:vMerge/>
            <w:tcBorders>
              <w:right w:val="thinThickThinSmallGap" w:sz="2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p>
        </w:tc>
        <w:tc>
          <w:tcPr>
            <w:tcW w:w="1992" w:type="dxa"/>
            <w:tcBorders>
              <w:left w:val="thinThickThinSmallGap" w:sz="24" w:space="0" w:color="auto"/>
              <w:right w:val="single" w:sz="4" w:space="0" w:color="auto"/>
            </w:tcBorders>
            <w:shd w:val="clear" w:color="auto" w:fill="FFFFFF" w:themeFill="background1"/>
            <w:vAlign w:val="center"/>
          </w:tcPr>
          <w:p w:rsidR="00687222" w:rsidRPr="00700C29" w:rsidRDefault="00FF2827" w:rsidP="006D1F0C">
            <w:pPr>
              <w:spacing w:line="200" w:lineRule="exact"/>
              <w:contextualSpacing/>
              <w:rPr>
                <w:color w:val="auto"/>
                <w:sz w:val="18"/>
                <w:szCs w:val="18"/>
              </w:rPr>
            </w:pPr>
            <w:r>
              <w:rPr>
                <w:color w:val="auto"/>
                <w:sz w:val="18"/>
                <w:szCs w:val="18"/>
              </w:rPr>
              <w:t>Retained Shrapnel L</w:t>
            </w:r>
            <w:r w:rsidR="006D1F0C">
              <w:rPr>
                <w:color w:val="auto"/>
                <w:sz w:val="18"/>
                <w:szCs w:val="18"/>
              </w:rPr>
              <w:t xml:space="preserve"> tibia </w:t>
            </w:r>
          </w:p>
        </w:tc>
        <w:tc>
          <w:tcPr>
            <w:tcW w:w="1080" w:type="dxa"/>
            <w:tcBorders>
              <w:lef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5312</w:t>
            </w:r>
          </w:p>
        </w:tc>
        <w:tc>
          <w:tcPr>
            <w:tcW w:w="90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10%</w:t>
            </w:r>
          </w:p>
        </w:tc>
        <w:tc>
          <w:tcPr>
            <w:tcW w:w="1080" w:type="dxa"/>
            <w:shd w:val="clear" w:color="auto" w:fill="FFFFFF" w:themeFill="background1"/>
            <w:vAlign w:val="center"/>
          </w:tcPr>
          <w:p w:rsidR="00687222" w:rsidRPr="00700C29" w:rsidRDefault="00687222" w:rsidP="00E56A75">
            <w:pPr>
              <w:spacing w:line="200" w:lineRule="exact"/>
              <w:contextualSpacing/>
              <w:jc w:val="center"/>
              <w:rPr>
                <w:color w:val="auto"/>
                <w:sz w:val="18"/>
                <w:szCs w:val="18"/>
              </w:rPr>
            </w:pPr>
            <w:r w:rsidRPr="00700C29">
              <w:rPr>
                <w:color w:val="auto"/>
                <w:sz w:val="18"/>
                <w:szCs w:val="18"/>
              </w:rPr>
              <w:t>200809</w:t>
            </w:r>
            <w:r w:rsidR="00E56A75">
              <w:rPr>
                <w:color w:val="auto"/>
                <w:sz w:val="18"/>
                <w:szCs w:val="18"/>
              </w:rPr>
              <w:t>08</w:t>
            </w:r>
          </w:p>
        </w:tc>
      </w:tr>
      <w:tr w:rsidR="00687222" w:rsidRPr="00700C29" w:rsidTr="009962E8">
        <w:trPr>
          <w:trHeight w:val="179"/>
          <w:jc w:val="center"/>
        </w:trPr>
        <w:tc>
          <w:tcPr>
            <w:tcW w:w="4230" w:type="dxa"/>
            <w:gridSpan w:val="3"/>
            <w:vMerge/>
            <w:tcBorders>
              <w:right w:val="thinThickThinSmallGap" w:sz="2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p>
        </w:tc>
        <w:tc>
          <w:tcPr>
            <w:tcW w:w="1992" w:type="dxa"/>
            <w:tcBorders>
              <w:left w:val="thinThickThinSmallGap" w:sz="24" w:space="0" w:color="auto"/>
              <w:right w:val="single" w:sz="4" w:space="0" w:color="auto"/>
            </w:tcBorders>
            <w:shd w:val="clear" w:color="auto" w:fill="FFFFFF" w:themeFill="background1"/>
            <w:vAlign w:val="center"/>
          </w:tcPr>
          <w:p w:rsidR="00687222" w:rsidRPr="00700C29" w:rsidRDefault="00687222" w:rsidP="009962E8">
            <w:pPr>
              <w:spacing w:line="200" w:lineRule="exact"/>
              <w:contextualSpacing/>
              <w:rPr>
                <w:color w:val="auto"/>
                <w:sz w:val="18"/>
                <w:szCs w:val="18"/>
              </w:rPr>
            </w:pPr>
            <w:r w:rsidRPr="00700C29">
              <w:rPr>
                <w:color w:val="auto"/>
                <w:sz w:val="18"/>
                <w:szCs w:val="18"/>
              </w:rPr>
              <w:t>Traumatic Brain Injury</w:t>
            </w:r>
          </w:p>
        </w:tc>
        <w:tc>
          <w:tcPr>
            <w:tcW w:w="1080" w:type="dxa"/>
            <w:tcBorders>
              <w:left w:val="single" w:sz="4" w:space="0" w:color="auto"/>
            </w:tcBorders>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8045</w:t>
            </w:r>
          </w:p>
        </w:tc>
        <w:tc>
          <w:tcPr>
            <w:tcW w:w="90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10%</w:t>
            </w:r>
          </w:p>
        </w:tc>
        <w:tc>
          <w:tcPr>
            <w:tcW w:w="1080" w:type="dxa"/>
            <w:shd w:val="clear" w:color="auto" w:fill="FFFFFF" w:themeFill="background1"/>
            <w:vAlign w:val="center"/>
          </w:tcPr>
          <w:p w:rsidR="00687222" w:rsidRPr="00700C29" w:rsidRDefault="00687222" w:rsidP="009962E8">
            <w:pPr>
              <w:spacing w:line="200" w:lineRule="exact"/>
              <w:contextualSpacing/>
              <w:jc w:val="center"/>
              <w:rPr>
                <w:color w:val="auto"/>
                <w:sz w:val="18"/>
                <w:szCs w:val="18"/>
              </w:rPr>
            </w:pPr>
            <w:r w:rsidRPr="00700C29">
              <w:rPr>
                <w:color w:val="auto"/>
                <w:sz w:val="18"/>
                <w:szCs w:val="18"/>
              </w:rPr>
              <w:t>20080910</w:t>
            </w:r>
          </w:p>
        </w:tc>
      </w:tr>
      <w:tr w:rsidR="00687222" w:rsidRPr="00700C29" w:rsidTr="00E56A75">
        <w:trPr>
          <w:trHeight w:val="206"/>
          <w:jc w:val="center"/>
        </w:trPr>
        <w:tc>
          <w:tcPr>
            <w:tcW w:w="4230" w:type="dxa"/>
            <w:gridSpan w:val="3"/>
            <w:vMerge/>
            <w:tcBorders>
              <w:right w:val="thinThickThinSmallGap" w:sz="24" w:space="0" w:color="auto"/>
            </w:tcBorders>
            <w:shd w:val="clear" w:color="auto" w:fill="FFFFFF" w:themeFill="background1"/>
          </w:tcPr>
          <w:p w:rsidR="00687222" w:rsidRPr="00700C29" w:rsidRDefault="00687222" w:rsidP="009962E8">
            <w:pPr>
              <w:spacing w:line="200" w:lineRule="exact"/>
              <w:contextualSpacing/>
              <w:jc w:val="center"/>
              <w:rPr>
                <w:color w:val="auto"/>
                <w:sz w:val="18"/>
                <w:szCs w:val="18"/>
              </w:rPr>
            </w:pPr>
          </w:p>
        </w:tc>
        <w:tc>
          <w:tcPr>
            <w:tcW w:w="3972" w:type="dxa"/>
            <w:gridSpan w:val="3"/>
            <w:tcBorders>
              <w:left w:val="thinThickThinSmallGap" w:sz="24" w:space="0" w:color="auto"/>
            </w:tcBorders>
            <w:shd w:val="clear" w:color="auto" w:fill="FFFFFF" w:themeFill="background1"/>
          </w:tcPr>
          <w:p w:rsidR="00687222" w:rsidRPr="00700C29" w:rsidRDefault="00687222" w:rsidP="00E56A75">
            <w:pPr>
              <w:spacing w:line="200" w:lineRule="exact"/>
              <w:contextualSpacing/>
              <w:jc w:val="center"/>
              <w:rPr>
                <w:color w:val="auto"/>
                <w:sz w:val="18"/>
                <w:szCs w:val="18"/>
              </w:rPr>
            </w:pPr>
            <w:r w:rsidRPr="00700C29">
              <w:rPr>
                <w:rFonts w:cs="Times New Roman"/>
                <w:color w:val="auto"/>
                <w:sz w:val="18"/>
                <w:szCs w:val="18"/>
              </w:rPr>
              <w:t xml:space="preserve">0% x3/Not Service Connected x </w:t>
            </w:r>
            <w:r w:rsidR="00D82515" w:rsidRPr="00700C29">
              <w:rPr>
                <w:rFonts w:cs="Times New Roman"/>
                <w:color w:val="auto"/>
                <w:sz w:val="18"/>
                <w:szCs w:val="18"/>
              </w:rPr>
              <w:t>2</w:t>
            </w:r>
          </w:p>
        </w:tc>
        <w:tc>
          <w:tcPr>
            <w:tcW w:w="1080" w:type="dxa"/>
            <w:shd w:val="clear" w:color="auto" w:fill="FFFFFF" w:themeFill="background1"/>
            <w:vAlign w:val="center"/>
          </w:tcPr>
          <w:p w:rsidR="00687222" w:rsidRPr="00700C29" w:rsidRDefault="00687222" w:rsidP="00E56A75">
            <w:pPr>
              <w:spacing w:line="200" w:lineRule="exact"/>
              <w:contextualSpacing/>
              <w:jc w:val="center"/>
              <w:rPr>
                <w:color w:val="auto"/>
                <w:sz w:val="18"/>
                <w:szCs w:val="18"/>
              </w:rPr>
            </w:pPr>
            <w:r w:rsidRPr="00700C29">
              <w:rPr>
                <w:color w:val="auto"/>
                <w:sz w:val="18"/>
                <w:szCs w:val="18"/>
              </w:rPr>
              <w:t>200809</w:t>
            </w:r>
            <w:r w:rsidR="00E56A75">
              <w:rPr>
                <w:color w:val="auto"/>
                <w:sz w:val="18"/>
                <w:szCs w:val="18"/>
              </w:rPr>
              <w:t>08</w:t>
            </w:r>
          </w:p>
        </w:tc>
      </w:tr>
      <w:tr w:rsidR="007B4543" w:rsidRPr="00700C29" w:rsidTr="00E56A75">
        <w:trPr>
          <w:trHeight w:val="170"/>
          <w:jc w:val="center"/>
        </w:trPr>
        <w:tc>
          <w:tcPr>
            <w:tcW w:w="4230" w:type="dxa"/>
            <w:gridSpan w:val="3"/>
            <w:tcBorders>
              <w:right w:val="thinThickThinSmallGap" w:sz="2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Combined:  10%</w:t>
            </w:r>
          </w:p>
        </w:tc>
        <w:tc>
          <w:tcPr>
            <w:tcW w:w="5052" w:type="dxa"/>
            <w:gridSpan w:val="4"/>
            <w:tcBorders>
              <w:left w:val="thinThickThinSmallGap" w:sz="24" w:space="0" w:color="auto"/>
            </w:tcBorders>
            <w:shd w:val="clear" w:color="auto" w:fill="D9D9D9" w:themeFill="background1" w:themeFillShade="D9"/>
            <w:vAlign w:val="center"/>
          </w:tcPr>
          <w:p w:rsidR="007B4543" w:rsidRPr="00700C29" w:rsidRDefault="007B4543" w:rsidP="009962E8">
            <w:pPr>
              <w:spacing w:line="200" w:lineRule="exact"/>
              <w:contextualSpacing/>
              <w:jc w:val="center"/>
              <w:rPr>
                <w:b/>
                <w:color w:val="auto"/>
                <w:sz w:val="20"/>
                <w:szCs w:val="20"/>
              </w:rPr>
            </w:pPr>
            <w:r w:rsidRPr="00700C29">
              <w:rPr>
                <w:b/>
                <w:color w:val="auto"/>
                <w:sz w:val="20"/>
                <w:szCs w:val="20"/>
              </w:rPr>
              <w:t xml:space="preserve">Combined:  </w:t>
            </w:r>
            <w:r w:rsidR="00D82515" w:rsidRPr="00700C29">
              <w:rPr>
                <w:b/>
                <w:color w:val="auto"/>
                <w:sz w:val="20"/>
                <w:szCs w:val="20"/>
              </w:rPr>
              <w:t>8</w:t>
            </w:r>
            <w:r w:rsidRPr="00700C29">
              <w:rPr>
                <w:b/>
                <w:color w:val="auto"/>
                <w:sz w:val="20"/>
                <w:szCs w:val="20"/>
              </w:rPr>
              <w:t>0%</w:t>
            </w:r>
          </w:p>
        </w:tc>
      </w:tr>
    </w:tbl>
    <w:p w:rsidR="005B573C" w:rsidRPr="00700C29" w:rsidRDefault="005B573C" w:rsidP="005B573C">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______________</w:t>
      </w:r>
    </w:p>
    <w:p w:rsidR="001C26C3" w:rsidRPr="00700C29" w:rsidRDefault="001C26C3" w:rsidP="001C26C3">
      <w:pPr>
        <w:spacing w:line="240" w:lineRule="exact"/>
        <w:jc w:val="both"/>
        <w:rPr>
          <w:rFonts w:ascii="Calibri" w:hAnsi="Calibri"/>
          <w:color w:val="auto"/>
          <w:u w:val="single"/>
        </w:rPr>
      </w:pPr>
    </w:p>
    <w:p w:rsidR="00EE590E" w:rsidRPr="00700C29" w:rsidRDefault="002C6E5B" w:rsidP="002624AF">
      <w:pPr>
        <w:tabs>
          <w:tab w:val="left" w:pos="288"/>
          <w:tab w:val="left" w:pos="4752"/>
        </w:tabs>
        <w:spacing w:line="240" w:lineRule="exact"/>
        <w:jc w:val="both"/>
        <w:rPr>
          <w:rFonts w:asciiTheme="minorHAnsi" w:hAnsiTheme="minorHAnsi"/>
          <w:color w:val="auto"/>
          <w:szCs w:val="24"/>
        </w:rPr>
      </w:pPr>
      <w:r w:rsidRPr="00700C29">
        <w:rPr>
          <w:rFonts w:asciiTheme="minorHAnsi" w:hAnsiTheme="minorHAnsi"/>
          <w:color w:val="auto"/>
          <w:szCs w:val="24"/>
          <w:u w:val="single"/>
        </w:rPr>
        <w:t>ANALYSIS SUMMARY</w:t>
      </w:r>
      <w:r w:rsidRPr="00700C29">
        <w:rPr>
          <w:rFonts w:asciiTheme="minorHAnsi" w:hAnsiTheme="minorHAnsi"/>
          <w:color w:val="auto"/>
          <w:szCs w:val="24"/>
        </w:rPr>
        <w:t>:</w:t>
      </w:r>
      <w:r w:rsidR="003B06BD" w:rsidRPr="00700C29">
        <w:rPr>
          <w:rFonts w:asciiTheme="minorHAnsi" w:hAnsiTheme="minorHAnsi"/>
          <w:color w:val="auto"/>
          <w:szCs w:val="24"/>
        </w:rPr>
        <w:t xml:space="preserve">  The Disability Evaluation System (DES) is responsible for maintaining a fit and vital fighting force.  While the DES considers all of the service member’s medical conditions, compensation can only be offered for </w:t>
      </w:r>
      <w:r w:rsidR="0013324A" w:rsidRPr="00700C29">
        <w:rPr>
          <w:rFonts w:asciiTheme="minorHAnsi" w:hAnsiTheme="minorHAnsi"/>
          <w:color w:val="auto"/>
          <w:szCs w:val="24"/>
        </w:rPr>
        <w:t>those</w:t>
      </w:r>
      <w:r w:rsidR="003B06BD" w:rsidRPr="00700C29">
        <w:rPr>
          <w:rFonts w:asciiTheme="minorHAnsi" w:hAnsiTheme="minorHAnsi"/>
          <w:color w:val="auto"/>
          <w:szCs w:val="24"/>
        </w:rPr>
        <w:t xml:space="preserve"> medical </w:t>
      </w:r>
      <w:r w:rsidR="0013324A" w:rsidRPr="00700C29">
        <w:rPr>
          <w:rFonts w:asciiTheme="minorHAnsi" w:hAnsiTheme="minorHAnsi"/>
          <w:color w:val="auto"/>
          <w:szCs w:val="24"/>
        </w:rPr>
        <w:t xml:space="preserve">conditions that cut short a service members career, and then only to the degree of severity present at the time of final disposition.  </w:t>
      </w:r>
      <w:r w:rsidR="00280D89" w:rsidRPr="00700C29">
        <w:rPr>
          <w:rFonts w:asciiTheme="minorHAnsi" w:hAnsiTheme="minorHAnsi"/>
          <w:color w:val="auto"/>
          <w:szCs w:val="24"/>
        </w:rPr>
        <w:t>T</w:t>
      </w:r>
      <w:r w:rsidR="0013324A" w:rsidRPr="00700C29">
        <w:rPr>
          <w:rFonts w:asciiTheme="minorHAnsi" w:hAnsiTheme="minorHAnsi"/>
          <w:color w:val="auto"/>
          <w:szCs w:val="24"/>
        </w:rPr>
        <w:t xml:space="preserve">he Department of Veteran Affairs (VA), operating under a different set of laws (Title 38, United States Code), is empowered to compensate </w:t>
      </w:r>
      <w:r w:rsidR="00280D89" w:rsidRPr="00700C29">
        <w:rPr>
          <w:rFonts w:asciiTheme="minorHAnsi" w:hAnsiTheme="minorHAnsi"/>
          <w:color w:val="auto"/>
          <w:szCs w:val="24"/>
        </w:rPr>
        <w:t xml:space="preserve">for all </w:t>
      </w:r>
      <w:r w:rsidR="0013324A" w:rsidRPr="00700C29">
        <w:rPr>
          <w:rFonts w:asciiTheme="minorHAnsi" w:hAnsiTheme="minorHAnsi"/>
          <w:color w:val="auto"/>
          <w:szCs w:val="24"/>
        </w:rPr>
        <w:t>service connected conditions a</w:t>
      </w:r>
      <w:r w:rsidR="00FF2827">
        <w:rPr>
          <w:rFonts w:asciiTheme="minorHAnsi" w:hAnsiTheme="minorHAnsi"/>
          <w:color w:val="auto"/>
          <w:szCs w:val="24"/>
        </w:rPr>
        <w:t xml:space="preserve">nd to periodically re-evaluate </w:t>
      </w:r>
      <w:r w:rsidR="001C26C3">
        <w:rPr>
          <w:rFonts w:asciiTheme="minorHAnsi" w:hAnsiTheme="minorHAnsi"/>
          <w:color w:val="auto"/>
          <w:szCs w:val="24"/>
        </w:rPr>
        <w:t>v</w:t>
      </w:r>
      <w:r w:rsidR="00FF2827">
        <w:rPr>
          <w:rFonts w:asciiTheme="minorHAnsi" w:hAnsiTheme="minorHAnsi"/>
          <w:color w:val="auto"/>
          <w:szCs w:val="24"/>
        </w:rPr>
        <w:t>eteran</w:t>
      </w:r>
      <w:r w:rsidR="0013324A" w:rsidRPr="00700C29">
        <w:rPr>
          <w:rFonts w:asciiTheme="minorHAnsi" w:hAnsiTheme="minorHAnsi"/>
          <w:color w:val="auto"/>
          <w:szCs w:val="24"/>
        </w:rPr>
        <w:t>s fo</w:t>
      </w:r>
      <w:r w:rsidR="00FF2827">
        <w:rPr>
          <w:rFonts w:asciiTheme="minorHAnsi" w:hAnsiTheme="minorHAnsi"/>
          <w:color w:val="auto"/>
          <w:szCs w:val="24"/>
        </w:rPr>
        <w:t xml:space="preserve">r the purpose of adjusting the </w:t>
      </w:r>
      <w:r w:rsidR="001C26C3">
        <w:rPr>
          <w:rFonts w:asciiTheme="minorHAnsi" w:hAnsiTheme="minorHAnsi"/>
          <w:color w:val="auto"/>
          <w:szCs w:val="24"/>
        </w:rPr>
        <w:t>v</w:t>
      </w:r>
      <w:r w:rsidR="0013324A" w:rsidRPr="00700C29">
        <w:rPr>
          <w:rFonts w:asciiTheme="minorHAnsi" w:hAnsiTheme="minorHAnsi"/>
          <w:color w:val="auto"/>
          <w:szCs w:val="24"/>
        </w:rPr>
        <w:t>eterans</w:t>
      </w:r>
      <w:r w:rsidR="00FF2827">
        <w:rPr>
          <w:rFonts w:asciiTheme="minorHAnsi" w:hAnsiTheme="minorHAnsi"/>
          <w:color w:val="auto"/>
          <w:szCs w:val="24"/>
        </w:rPr>
        <w:t>’</w:t>
      </w:r>
      <w:r w:rsidR="0013324A" w:rsidRPr="00700C29">
        <w:rPr>
          <w:rFonts w:asciiTheme="minorHAnsi" w:hAnsiTheme="minorHAnsi"/>
          <w:color w:val="auto"/>
          <w:szCs w:val="24"/>
        </w:rPr>
        <w:t xml:space="preserve"> disability rating should </w:t>
      </w:r>
      <w:r w:rsidR="00610FE9">
        <w:rPr>
          <w:rFonts w:asciiTheme="minorHAnsi" w:hAnsiTheme="minorHAnsi"/>
          <w:color w:val="auto"/>
          <w:szCs w:val="24"/>
        </w:rPr>
        <w:t xml:space="preserve">their </w:t>
      </w:r>
      <w:r w:rsidR="0013324A" w:rsidRPr="00700C29">
        <w:rPr>
          <w:rFonts w:asciiTheme="minorHAnsi" w:hAnsiTheme="minorHAnsi"/>
          <w:color w:val="auto"/>
          <w:szCs w:val="24"/>
        </w:rPr>
        <w:t>degree of impairment vary over time.</w:t>
      </w:r>
    </w:p>
    <w:p w:rsidR="004C6EEC" w:rsidRPr="00700C29" w:rsidRDefault="004C6EEC" w:rsidP="002624AF">
      <w:pPr>
        <w:tabs>
          <w:tab w:val="left" w:pos="288"/>
          <w:tab w:val="left" w:pos="4752"/>
        </w:tabs>
        <w:spacing w:line="240" w:lineRule="exact"/>
        <w:jc w:val="both"/>
        <w:rPr>
          <w:rFonts w:asciiTheme="minorHAnsi" w:hAnsiTheme="minorHAnsi"/>
          <w:color w:val="auto"/>
          <w:szCs w:val="24"/>
        </w:rPr>
      </w:pPr>
    </w:p>
    <w:p w:rsidR="004C6EEC" w:rsidRDefault="00143FFF" w:rsidP="002624AF">
      <w:pPr>
        <w:tabs>
          <w:tab w:val="left" w:pos="288"/>
          <w:tab w:val="left" w:pos="4752"/>
        </w:tabs>
        <w:spacing w:line="240" w:lineRule="exact"/>
        <w:jc w:val="both"/>
        <w:rPr>
          <w:rFonts w:asciiTheme="minorHAnsi" w:hAnsiTheme="minorHAnsi"/>
          <w:color w:val="auto"/>
          <w:szCs w:val="24"/>
        </w:rPr>
      </w:pPr>
      <w:proofErr w:type="gramStart"/>
      <w:r w:rsidRPr="00700C29">
        <w:rPr>
          <w:rFonts w:asciiTheme="minorHAnsi" w:hAnsiTheme="minorHAnsi"/>
          <w:color w:val="auto"/>
          <w:szCs w:val="24"/>
          <w:u w:val="single"/>
        </w:rPr>
        <w:t xml:space="preserve">Right </w:t>
      </w:r>
      <w:r w:rsidR="00952CF2" w:rsidRPr="00700C29">
        <w:rPr>
          <w:rFonts w:asciiTheme="minorHAnsi" w:hAnsiTheme="minorHAnsi"/>
          <w:color w:val="auto"/>
          <w:szCs w:val="24"/>
          <w:u w:val="single"/>
        </w:rPr>
        <w:t>A</w:t>
      </w:r>
      <w:r w:rsidRPr="00700C29">
        <w:rPr>
          <w:rFonts w:asciiTheme="minorHAnsi" w:hAnsiTheme="minorHAnsi"/>
          <w:color w:val="auto"/>
          <w:szCs w:val="24"/>
          <w:u w:val="single"/>
        </w:rPr>
        <w:t xml:space="preserve">nkle </w:t>
      </w:r>
      <w:r w:rsidR="00952CF2" w:rsidRPr="00700C29">
        <w:rPr>
          <w:rFonts w:asciiTheme="minorHAnsi" w:hAnsiTheme="minorHAnsi"/>
          <w:color w:val="auto"/>
          <w:szCs w:val="24"/>
          <w:u w:val="single"/>
        </w:rPr>
        <w:t>C</w:t>
      </w:r>
      <w:r w:rsidRPr="00700C29">
        <w:rPr>
          <w:rFonts w:asciiTheme="minorHAnsi" w:hAnsiTheme="minorHAnsi"/>
          <w:color w:val="auto"/>
          <w:szCs w:val="24"/>
          <w:u w:val="single"/>
        </w:rPr>
        <w:t>ondition</w:t>
      </w:r>
      <w:r w:rsidR="00821408" w:rsidRPr="00821408">
        <w:rPr>
          <w:rFonts w:asciiTheme="minorHAnsi" w:hAnsiTheme="minorHAnsi"/>
          <w:color w:val="auto"/>
          <w:szCs w:val="24"/>
        </w:rPr>
        <w:t>.</w:t>
      </w:r>
      <w:proofErr w:type="gramEnd"/>
      <w:r w:rsidR="004C6EEC" w:rsidRPr="00821408">
        <w:rPr>
          <w:rFonts w:asciiTheme="minorHAnsi" w:hAnsiTheme="minorHAnsi"/>
          <w:color w:val="auto"/>
          <w:szCs w:val="24"/>
        </w:rPr>
        <w:t xml:space="preserve"> </w:t>
      </w:r>
      <w:r w:rsidR="004C6EEC" w:rsidRPr="00700C29">
        <w:rPr>
          <w:rFonts w:asciiTheme="minorHAnsi" w:hAnsiTheme="minorHAnsi"/>
          <w:color w:val="auto"/>
          <w:szCs w:val="24"/>
        </w:rPr>
        <w:t xml:space="preserve"> </w:t>
      </w:r>
      <w:r w:rsidR="00BA4D6E" w:rsidRPr="00700C29">
        <w:rPr>
          <w:rFonts w:asciiTheme="minorHAnsi" w:hAnsiTheme="minorHAnsi"/>
          <w:color w:val="auto"/>
          <w:szCs w:val="24"/>
        </w:rPr>
        <w:t xml:space="preserve">There were </w:t>
      </w:r>
      <w:r w:rsidR="00334FE7" w:rsidRPr="00700C29">
        <w:rPr>
          <w:rFonts w:asciiTheme="minorHAnsi" w:hAnsiTheme="minorHAnsi"/>
          <w:color w:val="auto"/>
          <w:szCs w:val="24"/>
        </w:rPr>
        <w:t>two</w:t>
      </w:r>
      <w:r w:rsidRPr="00700C29">
        <w:rPr>
          <w:rFonts w:asciiTheme="minorHAnsi" w:hAnsiTheme="minorHAnsi"/>
          <w:color w:val="auto"/>
          <w:szCs w:val="24"/>
        </w:rPr>
        <w:t xml:space="preserve"> </w:t>
      </w:r>
      <w:proofErr w:type="gramStart"/>
      <w:r w:rsidRPr="00700C29">
        <w:rPr>
          <w:rFonts w:asciiTheme="minorHAnsi" w:hAnsiTheme="minorHAnsi"/>
          <w:color w:val="auto"/>
          <w:szCs w:val="24"/>
        </w:rPr>
        <w:t>range</w:t>
      </w:r>
      <w:proofErr w:type="gramEnd"/>
      <w:r w:rsidRPr="00700C29">
        <w:rPr>
          <w:rFonts w:asciiTheme="minorHAnsi" w:hAnsiTheme="minorHAnsi"/>
          <w:color w:val="auto"/>
          <w:szCs w:val="24"/>
        </w:rPr>
        <w:t xml:space="preserve"> of m</w:t>
      </w:r>
      <w:r w:rsidR="00491ADE" w:rsidRPr="00700C29">
        <w:rPr>
          <w:rFonts w:asciiTheme="minorHAnsi" w:hAnsiTheme="minorHAnsi"/>
          <w:color w:val="auto"/>
          <w:szCs w:val="24"/>
        </w:rPr>
        <w:t xml:space="preserve">otion (ROM) evaluations in evidence which the Board weighed in arriving at its recommendation.  These examinations are summarized in the </w:t>
      </w:r>
      <w:r w:rsidR="00610FE9">
        <w:rPr>
          <w:rFonts w:asciiTheme="minorHAnsi" w:hAnsiTheme="minorHAnsi"/>
          <w:color w:val="auto"/>
          <w:szCs w:val="24"/>
        </w:rPr>
        <w:t xml:space="preserve">following </w:t>
      </w:r>
      <w:r w:rsidR="009670E8" w:rsidRPr="00700C29">
        <w:rPr>
          <w:rFonts w:asciiTheme="minorHAnsi" w:hAnsiTheme="minorHAnsi"/>
          <w:color w:val="auto"/>
          <w:szCs w:val="24"/>
        </w:rPr>
        <w:t>chart</w:t>
      </w:r>
      <w:r w:rsidR="00610FE9">
        <w:rPr>
          <w:rFonts w:asciiTheme="minorHAnsi" w:hAnsiTheme="minorHAnsi"/>
          <w:color w:val="auto"/>
          <w:szCs w:val="24"/>
        </w:rPr>
        <w:t>.</w:t>
      </w:r>
    </w:p>
    <w:p w:rsidR="001C26C3" w:rsidRDefault="001C26C3" w:rsidP="002624AF">
      <w:pPr>
        <w:tabs>
          <w:tab w:val="left" w:pos="288"/>
          <w:tab w:val="left" w:pos="4752"/>
        </w:tabs>
        <w:spacing w:line="240" w:lineRule="exact"/>
        <w:jc w:val="both"/>
        <w:rPr>
          <w:rFonts w:asciiTheme="minorHAnsi" w:hAnsiTheme="minorHAnsi"/>
          <w:color w:val="auto"/>
          <w:szCs w:val="24"/>
        </w:rPr>
      </w:pPr>
    </w:p>
    <w:p w:rsidR="00946399" w:rsidRPr="00700C29" w:rsidRDefault="00946399" w:rsidP="002624AF">
      <w:pPr>
        <w:tabs>
          <w:tab w:val="left" w:pos="288"/>
          <w:tab w:val="left" w:pos="4752"/>
        </w:tabs>
        <w:spacing w:line="240" w:lineRule="exact"/>
        <w:jc w:val="both"/>
        <w:rPr>
          <w:rFonts w:asciiTheme="minorHAnsi" w:hAnsiTheme="minorHAnsi"/>
          <w:color w:val="auto"/>
          <w:szCs w:val="24"/>
        </w:rPr>
      </w:pPr>
    </w:p>
    <w:p w:rsidR="00D82515" w:rsidRPr="00700C29" w:rsidRDefault="00D82515" w:rsidP="00D82515">
      <w:pPr>
        <w:spacing w:line="240" w:lineRule="exact"/>
        <w:rPr>
          <w:rFonts w:asciiTheme="minorHAnsi" w:hAnsiTheme="minorHAnsi"/>
          <w:color w:val="auto"/>
          <w:szCs w:val="24"/>
          <w:u w:val="single"/>
        </w:rPr>
      </w:pPr>
    </w:p>
    <w:tbl>
      <w:tblPr>
        <w:tblW w:w="7479" w:type="dxa"/>
        <w:jc w:val="center"/>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0"/>
        <w:gridCol w:w="2541"/>
        <w:gridCol w:w="2548"/>
      </w:tblGrid>
      <w:tr w:rsidR="00FF2827" w:rsidRPr="00700C29" w:rsidTr="001C26C3">
        <w:trPr>
          <w:trHeight w:val="467"/>
          <w:jc w:val="center"/>
        </w:trPr>
        <w:tc>
          <w:tcPr>
            <w:tcW w:w="2390" w:type="dxa"/>
            <w:shd w:val="clear" w:color="auto" w:fill="D9D9D9" w:themeFill="background1" w:themeFillShade="D9"/>
            <w:vAlign w:val="center"/>
          </w:tcPr>
          <w:p w:rsidR="00FF2827" w:rsidRPr="00700C29" w:rsidRDefault="00FF2827" w:rsidP="00AC1C4A">
            <w:pPr>
              <w:spacing w:line="200" w:lineRule="exact"/>
              <w:contextualSpacing/>
              <w:jc w:val="center"/>
              <w:rPr>
                <w:rFonts w:asciiTheme="minorHAnsi" w:eastAsia="Calibri" w:hAnsiTheme="minorHAnsi"/>
                <w:color w:val="auto"/>
                <w:sz w:val="20"/>
              </w:rPr>
            </w:pPr>
            <w:r w:rsidRPr="00700C29">
              <w:rPr>
                <w:rFonts w:asciiTheme="minorHAnsi" w:eastAsia="Calibri" w:hAnsiTheme="minorHAnsi"/>
                <w:color w:val="auto"/>
                <w:sz w:val="20"/>
              </w:rPr>
              <w:lastRenderedPageBreak/>
              <w:t>ROM –</w:t>
            </w:r>
          </w:p>
          <w:p w:rsidR="00FF2827" w:rsidRPr="00700C29" w:rsidRDefault="00FF2827" w:rsidP="00AC1C4A">
            <w:pPr>
              <w:spacing w:line="200" w:lineRule="exact"/>
              <w:contextualSpacing/>
              <w:jc w:val="center"/>
              <w:rPr>
                <w:rFonts w:asciiTheme="minorHAnsi" w:eastAsia="Calibri" w:hAnsiTheme="minorHAnsi"/>
                <w:color w:val="auto"/>
                <w:sz w:val="20"/>
              </w:rPr>
            </w:pPr>
            <w:r w:rsidRPr="00700C29">
              <w:rPr>
                <w:rFonts w:asciiTheme="minorHAnsi" w:eastAsia="Calibri" w:hAnsiTheme="minorHAnsi"/>
                <w:color w:val="auto"/>
                <w:sz w:val="20"/>
              </w:rPr>
              <w:t>Right  Ankle</w:t>
            </w:r>
          </w:p>
        </w:tc>
        <w:tc>
          <w:tcPr>
            <w:tcW w:w="2541" w:type="dxa"/>
            <w:shd w:val="clear" w:color="auto" w:fill="D9D9D9" w:themeFill="background1" w:themeFillShade="D9"/>
            <w:vAlign w:val="center"/>
          </w:tcPr>
          <w:p w:rsidR="00FF2827" w:rsidRPr="00700C29" w:rsidRDefault="00FF2827" w:rsidP="00AC1C4A">
            <w:pPr>
              <w:spacing w:line="200" w:lineRule="exact"/>
              <w:contextualSpacing/>
              <w:jc w:val="center"/>
              <w:rPr>
                <w:rFonts w:asciiTheme="minorHAnsi" w:eastAsia="Calibri" w:hAnsiTheme="minorHAnsi"/>
                <w:color w:val="auto"/>
                <w:sz w:val="20"/>
              </w:rPr>
            </w:pPr>
            <w:r w:rsidRPr="00700C29">
              <w:rPr>
                <w:rFonts w:asciiTheme="minorHAnsi" w:eastAsia="Calibri" w:hAnsiTheme="minorHAnsi"/>
                <w:color w:val="auto"/>
                <w:sz w:val="20"/>
              </w:rPr>
              <w:t>MEB ~ 9 Mo. Pre-Sep</w:t>
            </w:r>
          </w:p>
          <w:p w:rsidR="00FF2827" w:rsidRPr="00700C29" w:rsidRDefault="00FF2827" w:rsidP="00AC1C4A">
            <w:pPr>
              <w:spacing w:line="200" w:lineRule="exact"/>
              <w:contextualSpacing/>
              <w:jc w:val="center"/>
              <w:rPr>
                <w:rFonts w:asciiTheme="minorHAnsi" w:eastAsia="Calibri" w:hAnsiTheme="minorHAnsi"/>
                <w:color w:val="auto"/>
                <w:sz w:val="20"/>
              </w:rPr>
            </w:pPr>
            <w:r w:rsidRPr="00700C29">
              <w:rPr>
                <w:rFonts w:asciiTheme="minorHAnsi" w:eastAsia="Calibri" w:hAnsiTheme="minorHAnsi"/>
                <w:color w:val="auto"/>
                <w:sz w:val="20"/>
              </w:rPr>
              <w:t>(20070517)</w:t>
            </w:r>
          </w:p>
        </w:tc>
        <w:tc>
          <w:tcPr>
            <w:tcW w:w="2548" w:type="dxa"/>
            <w:shd w:val="clear" w:color="auto" w:fill="D9D9D9" w:themeFill="background1" w:themeFillShade="D9"/>
            <w:vAlign w:val="center"/>
          </w:tcPr>
          <w:p w:rsidR="00FF2827" w:rsidRPr="00700C29" w:rsidRDefault="00FF2827" w:rsidP="00AC1C4A">
            <w:pPr>
              <w:spacing w:line="200" w:lineRule="exact"/>
              <w:contextualSpacing/>
              <w:jc w:val="center"/>
              <w:rPr>
                <w:rFonts w:asciiTheme="minorHAnsi" w:eastAsia="Calibri" w:hAnsiTheme="minorHAnsi"/>
                <w:color w:val="auto"/>
                <w:sz w:val="20"/>
              </w:rPr>
            </w:pPr>
            <w:r w:rsidRPr="00700C29">
              <w:rPr>
                <w:rFonts w:asciiTheme="minorHAnsi" w:eastAsia="Calibri" w:hAnsiTheme="minorHAnsi"/>
                <w:color w:val="auto"/>
                <w:sz w:val="20"/>
              </w:rPr>
              <w:t>VA</w:t>
            </w:r>
            <w:r w:rsidRPr="00700C29">
              <w:rPr>
                <w:rFonts w:asciiTheme="minorHAnsi" w:eastAsiaTheme="minorHAnsi" w:hAnsiTheme="minorHAnsi" w:cstheme="minorBidi"/>
                <w:color w:val="auto"/>
                <w:sz w:val="20"/>
              </w:rPr>
              <w:t xml:space="preserve"> C&amp;P </w:t>
            </w:r>
            <w:r w:rsidRPr="00700C29">
              <w:rPr>
                <w:rFonts w:asciiTheme="minorHAnsi" w:eastAsia="Calibri" w:hAnsiTheme="minorHAnsi"/>
                <w:color w:val="auto"/>
                <w:sz w:val="20"/>
              </w:rPr>
              <w:t>~9 Mo. After-Sep</w:t>
            </w:r>
          </w:p>
          <w:p w:rsidR="00FF2827" w:rsidRPr="00700C29" w:rsidRDefault="00FF2827" w:rsidP="00AC1C4A">
            <w:pPr>
              <w:spacing w:line="200" w:lineRule="exact"/>
              <w:contextualSpacing/>
              <w:jc w:val="center"/>
              <w:rPr>
                <w:rFonts w:asciiTheme="minorHAnsi" w:eastAsiaTheme="minorHAnsi" w:hAnsiTheme="minorHAnsi" w:cstheme="minorBidi"/>
                <w:color w:val="auto"/>
                <w:sz w:val="20"/>
              </w:rPr>
            </w:pPr>
            <w:r w:rsidRPr="00700C29">
              <w:rPr>
                <w:rFonts w:asciiTheme="minorHAnsi" w:eastAsia="Calibri" w:hAnsiTheme="minorHAnsi"/>
                <w:color w:val="auto"/>
                <w:sz w:val="20"/>
              </w:rPr>
              <w:t>(20080904)</w:t>
            </w:r>
          </w:p>
        </w:tc>
      </w:tr>
      <w:tr w:rsidR="00FF2827" w:rsidRPr="00700C29" w:rsidTr="001C26C3">
        <w:trPr>
          <w:jc w:val="center"/>
        </w:trPr>
        <w:tc>
          <w:tcPr>
            <w:tcW w:w="2390" w:type="dxa"/>
            <w:vAlign w:val="center"/>
          </w:tcPr>
          <w:p w:rsidR="00FF2827" w:rsidRPr="00700C29" w:rsidRDefault="00FF2827" w:rsidP="000530AE">
            <w:pPr>
              <w:spacing w:line="180" w:lineRule="exact"/>
              <w:contextualSpacing/>
              <w:rPr>
                <w:rFonts w:asciiTheme="minorHAnsi" w:eastAsia="Calibri" w:hAnsiTheme="minorHAnsi"/>
                <w:color w:val="auto"/>
                <w:sz w:val="18"/>
                <w:szCs w:val="18"/>
              </w:rPr>
            </w:pPr>
            <w:r w:rsidRPr="00700C29">
              <w:rPr>
                <w:rFonts w:asciiTheme="minorHAnsi" w:eastAsia="Calibri" w:hAnsiTheme="minorHAnsi"/>
                <w:color w:val="auto"/>
                <w:sz w:val="18"/>
                <w:szCs w:val="18"/>
              </w:rPr>
              <w:t xml:space="preserve">Right </w:t>
            </w:r>
            <w:r w:rsidR="000530AE">
              <w:rPr>
                <w:rFonts w:asciiTheme="minorHAnsi" w:eastAsia="Calibri" w:hAnsiTheme="minorHAnsi"/>
                <w:color w:val="auto"/>
                <w:sz w:val="18"/>
                <w:szCs w:val="18"/>
              </w:rPr>
              <w:t>d</w:t>
            </w:r>
            <w:r w:rsidRPr="00700C29">
              <w:rPr>
                <w:rFonts w:asciiTheme="minorHAnsi" w:eastAsia="Calibri" w:hAnsiTheme="minorHAnsi"/>
                <w:color w:val="auto"/>
                <w:sz w:val="18"/>
                <w:szCs w:val="18"/>
              </w:rPr>
              <w:t>orsiflexion  (0-20)</w:t>
            </w:r>
          </w:p>
        </w:tc>
        <w:tc>
          <w:tcPr>
            <w:tcW w:w="2541"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5⁰</w:t>
            </w:r>
          </w:p>
        </w:tc>
        <w:tc>
          <w:tcPr>
            <w:tcW w:w="2548"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0-7⁰*</w:t>
            </w:r>
          </w:p>
        </w:tc>
      </w:tr>
      <w:tr w:rsidR="00FF2827" w:rsidRPr="00700C29" w:rsidTr="001C26C3">
        <w:trPr>
          <w:jc w:val="center"/>
        </w:trPr>
        <w:tc>
          <w:tcPr>
            <w:tcW w:w="2390" w:type="dxa"/>
            <w:vAlign w:val="center"/>
          </w:tcPr>
          <w:p w:rsidR="00FF2827" w:rsidRPr="00700C29" w:rsidRDefault="00FF2827" w:rsidP="000530AE">
            <w:pPr>
              <w:spacing w:line="180" w:lineRule="exact"/>
              <w:contextualSpacing/>
              <w:rPr>
                <w:rFonts w:asciiTheme="minorHAnsi" w:eastAsia="Calibri" w:hAnsiTheme="minorHAnsi"/>
                <w:color w:val="auto"/>
                <w:sz w:val="18"/>
                <w:szCs w:val="18"/>
              </w:rPr>
            </w:pPr>
            <w:r w:rsidRPr="00700C29">
              <w:rPr>
                <w:rFonts w:asciiTheme="minorHAnsi" w:eastAsia="Calibri" w:hAnsiTheme="minorHAnsi"/>
                <w:color w:val="auto"/>
                <w:sz w:val="18"/>
                <w:szCs w:val="18"/>
              </w:rPr>
              <w:t xml:space="preserve">Right </w:t>
            </w:r>
            <w:r w:rsidR="000530AE">
              <w:rPr>
                <w:rFonts w:asciiTheme="minorHAnsi" w:eastAsia="Calibri" w:hAnsiTheme="minorHAnsi"/>
                <w:color w:val="auto"/>
                <w:sz w:val="18"/>
                <w:szCs w:val="18"/>
              </w:rPr>
              <w:t>p</w:t>
            </w:r>
            <w:r w:rsidRPr="00700C29">
              <w:rPr>
                <w:rFonts w:asciiTheme="minorHAnsi" w:eastAsia="Calibri" w:hAnsiTheme="minorHAnsi"/>
                <w:color w:val="auto"/>
                <w:sz w:val="18"/>
                <w:szCs w:val="18"/>
              </w:rPr>
              <w:t xml:space="preserve">lantar </w:t>
            </w:r>
            <w:r w:rsidR="000530AE">
              <w:rPr>
                <w:rFonts w:asciiTheme="minorHAnsi" w:eastAsia="Calibri" w:hAnsiTheme="minorHAnsi"/>
                <w:color w:val="auto"/>
                <w:sz w:val="18"/>
                <w:szCs w:val="18"/>
              </w:rPr>
              <w:t>f</w:t>
            </w:r>
            <w:r w:rsidRPr="00700C29">
              <w:rPr>
                <w:rFonts w:asciiTheme="minorHAnsi" w:eastAsia="Calibri" w:hAnsiTheme="minorHAnsi"/>
                <w:color w:val="auto"/>
                <w:sz w:val="18"/>
                <w:szCs w:val="18"/>
              </w:rPr>
              <w:t>lexion (0-45)</w:t>
            </w:r>
          </w:p>
        </w:tc>
        <w:tc>
          <w:tcPr>
            <w:tcW w:w="2541"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30⁰</w:t>
            </w:r>
          </w:p>
        </w:tc>
        <w:tc>
          <w:tcPr>
            <w:tcW w:w="2548"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45⁰</w:t>
            </w:r>
          </w:p>
        </w:tc>
      </w:tr>
      <w:tr w:rsidR="00FF2827" w:rsidRPr="00700C29" w:rsidTr="001C26C3">
        <w:trPr>
          <w:jc w:val="center"/>
        </w:trPr>
        <w:tc>
          <w:tcPr>
            <w:tcW w:w="2390" w:type="dxa"/>
            <w:vAlign w:val="center"/>
          </w:tcPr>
          <w:p w:rsidR="00FF2827" w:rsidRPr="00700C29" w:rsidRDefault="00FF2827" w:rsidP="00FF2827">
            <w:pPr>
              <w:spacing w:line="180" w:lineRule="exact"/>
              <w:contextualSpacing/>
              <w:rPr>
                <w:rFonts w:asciiTheme="minorHAnsi" w:eastAsia="Calibri" w:hAnsiTheme="minorHAnsi"/>
                <w:color w:val="auto"/>
                <w:sz w:val="18"/>
                <w:szCs w:val="18"/>
              </w:rPr>
            </w:pPr>
            <w:r w:rsidRPr="00700C29">
              <w:rPr>
                <w:rFonts w:asciiTheme="minorHAnsi" w:eastAsia="Calibri" w:hAnsiTheme="minorHAnsi"/>
                <w:color w:val="auto"/>
                <w:sz w:val="18"/>
                <w:szCs w:val="18"/>
              </w:rPr>
              <w:t>Right ankle inversion</w:t>
            </w:r>
          </w:p>
        </w:tc>
        <w:tc>
          <w:tcPr>
            <w:tcW w:w="2541"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p>
        </w:tc>
        <w:tc>
          <w:tcPr>
            <w:tcW w:w="2548"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10⁰</w:t>
            </w:r>
          </w:p>
        </w:tc>
      </w:tr>
      <w:tr w:rsidR="00FF2827" w:rsidRPr="00700C29" w:rsidTr="001C26C3">
        <w:trPr>
          <w:jc w:val="center"/>
        </w:trPr>
        <w:tc>
          <w:tcPr>
            <w:tcW w:w="2390" w:type="dxa"/>
            <w:vAlign w:val="center"/>
          </w:tcPr>
          <w:p w:rsidR="00FF2827" w:rsidRPr="00700C29" w:rsidRDefault="00FF2827" w:rsidP="000530AE">
            <w:pPr>
              <w:spacing w:line="180" w:lineRule="exact"/>
              <w:contextualSpacing/>
              <w:rPr>
                <w:rFonts w:asciiTheme="minorHAnsi" w:eastAsia="Calibri" w:hAnsiTheme="minorHAnsi"/>
                <w:color w:val="auto"/>
                <w:sz w:val="18"/>
                <w:szCs w:val="18"/>
              </w:rPr>
            </w:pPr>
            <w:r w:rsidRPr="00700C29">
              <w:rPr>
                <w:rFonts w:asciiTheme="minorHAnsi" w:eastAsia="Calibri" w:hAnsiTheme="minorHAnsi"/>
                <w:color w:val="auto"/>
                <w:sz w:val="18"/>
                <w:szCs w:val="18"/>
              </w:rPr>
              <w:t xml:space="preserve">Right </w:t>
            </w:r>
            <w:r w:rsidR="000530AE">
              <w:rPr>
                <w:rFonts w:asciiTheme="minorHAnsi" w:eastAsia="Calibri" w:hAnsiTheme="minorHAnsi"/>
                <w:color w:val="auto"/>
                <w:sz w:val="18"/>
                <w:szCs w:val="18"/>
              </w:rPr>
              <w:t>a</w:t>
            </w:r>
            <w:r w:rsidRPr="00700C29">
              <w:rPr>
                <w:rFonts w:asciiTheme="minorHAnsi" w:eastAsia="Calibri" w:hAnsiTheme="minorHAnsi"/>
                <w:color w:val="auto"/>
                <w:sz w:val="18"/>
                <w:szCs w:val="18"/>
              </w:rPr>
              <w:t xml:space="preserve">nkle </w:t>
            </w:r>
            <w:proofErr w:type="spellStart"/>
            <w:r w:rsidRPr="00700C29">
              <w:rPr>
                <w:rFonts w:asciiTheme="minorHAnsi" w:eastAsia="Calibri" w:hAnsiTheme="minorHAnsi"/>
                <w:color w:val="auto"/>
                <w:sz w:val="18"/>
                <w:szCs w:val="18"/>
              </w:rPr>
              <w:t>eversion</w:t>
            </w:r>
            <w:proofErr w:type="spellEnd"/>
          </w:p>
        </w:tc>
        <w:tc>
          <w:tcPr>
            <w:tcW w:w="2541"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p>
        </w:tc>
        <w:tc>
          <w:tcPr>
            <w:tcW w:w="2548" w:type="dxa"/>
            <w:vAlign w:val="center"/>
          </w:tcPr>
          <w:p w:rsidR="00FF2827" w:rsidRPr="00700C29" w:rsidRDefault="00FF2827" w:rsidP="00AC1C4A">
            <w:pPr>
              <w:spacing w:line="180" w:lineRule="exact"/>
              <w:contextualSpacing/>
              <w:jc w:val="center"/>
              <w:rPr>
                <w:rFonts w:asciiTheme="minorHAnsi" w:eastAsia="Calibri" w:hAnsiTheme="minorHAnsi"/>
                <w:color w:val="auto"/>
                <w:sz w:val="18"/>
                <w:szCs w:val="18"/>
              </w:rPr>
            </w:pPr>
            <w:r w:rsidRPr="00700C29">
              <w:rPr>
                <w:rFonts w:asciiTheme="minorHAnsi" w:eastAsia="Calibri" w:hAnsiTheme="minorHAnsi"/>
                <w:color w:val="auto"/>
                <w:sz w:val="18"/>
                <w:szCs w:val="18"/>
              </w:rPr>
              <w:t>5⁰</w:t>
            </w:r>
          </w:p>
        </w:tc>
      </w:tr>
      <w:tr w:rsidR="00FF2827" w:rsidRPr="00700C29" w:rsidTr="001C26C3">
        <w:trPr>
          <w:jc w:val="center"/>
        </w:trPr>
        <w:tc>
          <w:tcPr>
            <w:tcW w:w="2390" w:type="dxa"/>
          </w:tcPr>
          <w:p w:rsidR="00FF2827" w:rsidRPr="00700C29" w:rsidRDefault="00FF2827" w:rsidP="000530AE">
            <w:pPr>
              <w:tabs>
                <w:tab w:val="left" w:pos="288"/>
                <w:tab w:val="left" w:pos="4752"/>
              </w:tabs>
              <w:spacing w:line="180" w:lineRule="exact"/>
              <w:rPr>
                <w:rFonts w:asciiTheme="minorHAnsi" w:eastAsiaTheme="minorHAnsi" w:hAnsiTheme="minorHAnsi"/>
                <w:color w:val="auto"/>
                <w:sz w:val="18"/>
                <w:szCs w:val="18"/>
              </w:rPr>
            </w:pPr>
            <w:r w:rsidRPr="00700C29">
              <w:rPr>
                <w:rFonts w:asciiTheme="minorHAnsi" w:eastAsiaTheme="minorHAnsi" w:hAnsiTheme="minorHAnsi"/>
                <w:color w:val="auto"/>
                <w:sz w:val="18"/>
                <w:szCs w:val="18"/>
              </w:rPr>
              <w:t>Comments</w:t>
            </w:r>
          </w:p>
        </w:tc>
        <w:tc>
          <w:tcPr>
            <w:tcW w:w="2541" w:type="dxa"/>
          </w:tcPr>
          <w:p w:rsidR="00FF2827" w:rsidRPr="00700C29" w:rsidRDefault="000530AE" w:rsidP="000530AE">
            <w:pPr>
              <w:autoSpaceDE w:val="0"/>
              <w:autoSpaceDN w:val="0"/>
              <w:adjustRightInd w:val="0"/>
              <w:rPr>
                <w:rFonts w:asciiTheme="minorHAnsi" w:eastAsia="Calibri" w:hAnsiTheme="minorHAnsi"/>
                <w:sz w:val="18"/>
                <w:szCs w:val="18"/>
              </w:rPr>
            </w:pPr>
            <w:r>
              <w:rPr>
                <w:rFonts w:asciiTheme="minorHAnsi" w:hAnsiTheme="minorHAnsi"/>
                <w:color w:val="auto"/>
                <w:sz w:val="16"/>
                <w:szCs w:val="16"/>
              </w:rPr>
              <w:t>S</w:t>
            </w:r>
            <w:r w:rsidR="00FF2827" w:rsidRPr="00700C29">
              <w:rPr>
                <w:rFonts w:asciiTheme="minorHAnsi" w:hAnsiTheme="minorHAnsi"/>
                <w:color w:val="auto"/>
                <w:sz w:val="16"/>
                <w:szCs w:val="16"/>
              </w:rPr>
              <w:t xml:space="preserve">lightly antalgic gait </w:t>
            </w:r>
            <w:r>
              <w:rPr>
                <w:rFonts w:asciiTheme="minorHAnsi" w:hAnsiTheme="minorHAnsi"/>
                <w:color w:val="auto"/>
                <w:sz w:val="16"/>
                <w:szCs w:val="16"/>
              </w:rPr>
              <w:t xml:space="preserve">tenderness </w:t>
            </w:r>
            <w:r w:rsidR="00FF2827" w:rsidRPr="00700C29">
              <w:rPr>
                <w:rFonts w:asciiTheme="minorHAnsi" w:hAnsiTheme="minorHAnsi"/>
                <w:color w:val="auto"/>
                <w:sz w:val="16"/>
                <w:szCs w:val="16"/>
              </w:rPr>
              <w:t>medial shoulder of talus in the medial tibiotalar joint line</w:t>
            </w:r>
          </w:p>
        </w:tc>
        <w:tc>
          <w:tcPr>
            <w:tcW w:w="2548" w:type="dxa"/>
          </w:tcPr>
          <w:p w:rsidR="00FF2827" w:rsidRPr="00FF2827" w:rsidRDefault="00FF2827" w:rsidP="00FF2827">
            <w:pPr>
              <w:autoSpaceDE w:val="0"/>
              <w:autoSpaceDN w:val="0"/>
              <w:adjustRightInd w:val="0"/>
              <w:rPr>
                <w:rFonts w:asciiTheme="minorHAnsi" w:hAnsiTheme="minorHAnsi"/>
                <w:color w:val="auto"/>
                <w:sz w:val="16"/>
                <w:szCs w:val="16"/>
              </w:rPr>
            </w:pPr>
            <w:r w:rsidRPr="00FF2827">
              <w:rPr>
                <w:rFonts w:asciiTheme="minorHAnsi" w:hAnsiTheme="minorHAnsi"/>
                <w:color w:val="auto"/>
                <w:sz w:val="16"/>
                <w:szCs w:val="16"/>
              </w:rPr>
              <w:t>*</w:t>
            </w:r>
            <w:r w:rsidR="000530AE">
              <w:rPr>
                <w:rFonts w:asciiTheme="minorHAnsi" w:hAnsiTheme="minorHAnsi"/>
                <w:color w:val="auto"/>
                <w:sz w:val="16"/>
                <w:szCs w:val="16"/>
              </w:rPr>
              <w:t>R</w:t>
            </w:r>
            <w:r w:rsidRPr="00FF2827">
              <w:rPr>
                <w:rFonts w:asciiTheme="minorHAnsi" w:hAnsiTheme="minorHAnsi"/>
                <w:color w:val="auto"/>
                <w:sz w:val="16"/>
                <w:szCs w:val="16"/>
              </w:rPr>
              <w:t>ight ankle with knee straight 0⁰ with knee bent 7⁰</w:t>
            </w:r>
          </w:p>
          <w:p w:rsidR="00FF2827" w:rsidRPr="00FF2827" w:rsidRDefault="00FF2827" w:rsidP="000530AE">
            <w:pPr>
              <w:autoSpaceDE w:val="0"/>
              <w:autoSpaceDN w:val="0"/>
              <w:adjustRightInd w:val="0"/>
              <w:rPr>
                <w:rFonts w:ascii="Calibri" w:eastAsia="Calibri" w:hAnsi="Calibri"/>
                <w:sz w:val="16"/>
                <w:szCs w:val="16"/>
              </w:rPr>
            </w:pPr>
            <w:r>
              <w:rPr>
                <w:rFonts w:asciiTheme="minorHAnsi" w:hAnsiTheme="minorHAnsi"/>
                <w:color w:val="auto"/>
                <w:sz w:val="16"/>
                <w:szCs w:val="16"/>
              </w:rPr>
              <w:t>-</w:t>
            </w:r>
            <w:r w:rsidR="000530AE">
              <w:rPr>
                <w:rFonts w:asciiTheme="minorHAnsi" w:hAnsiTheme="minorHAnsi"/>
                <w:color w:val="auto"/>
                <w:sz w:val="16"/>
                <w:szCs w:val="16"/>
              </w:rPr>
              <w:t>T</w:t>
            </w:r>
            <w:r w:rsidRPr="00FF2827">
              <w:rPr>
                <w:rFonts w:asciiTheme="minorHAnsi" w:hAnsiTheme="minorHAnsi"/>
                <w:color w:val="auto"/>
                <w:sz w:val="16"/>
                <w:szCs w:val="16"/>
              </w:rPr>
              <w:t>enderness noted; slightly shorter stride length with medial ankle valgus on the right; antalgic gait</w:t>
            </w:r>
            <w:r>
              <w:rPr>
                <w:rFonts w:asciiTheme="minorHAnsi" w:hAnsiTheme="minorHAnsi"/>
                <w:color w:val="auto"/>
                <w:sz w:val="16"/>
                <w:szCs w:val="16"/>
              </w:rPr>
              <w:t>;</w:t>
            </w:r>
            <w:r w:rsidRPr="00FF2827">
              <w:rPr>
                <w:rFonts w:asciiTheme="minorHAnsi" w:hAnsiTheme="minorHAnsi"/>
                <w:color w:val="auto"/>
                <w:sz w:val="16"/>
                <w:szCs w:val="16"/>
              </w:rPr>
              <w:t xml:space="preserve">  crepitus</w:t>
            </w:r>
          </w:p>
        </w:tc>
      </w:tr>
      <w:tr w:rsidR="00FF2827" w:rsidRPr="00700C29" w:rsidTr="001C26C3">
        <w:trPr>
          <w:jc w:val="center"/>
        </w:trPr>
        <w:tc>
          <w:tcPr>
            <w:tcW w:w="2390" w:type="dxa"/>
            <w:vAlign w:val="center"/>
          </w:tcPr>
          <w:p w:rsidR="00FF2827" w:rsidRPr="00700C29" w:rsidRDefault="00FF2827" w:rsidP="00FF2827">
            <w:pPr>
              <w:tabs>
                <w:tab w:val="left" w:pos="288"/>
                <w:tab w:val="left" w:pos="4752"/>
              </w:tabs>
              <w:spacing w:line="180" w:lineRule="exact"/>
              <w:rPr>
                <w:rFonts w:asciiTheme="minorHAnsi" w:eastAsiaTheme="minorHAnsi" w:hAnsiTheme="minorHAnsi"/>
                <w:color w:val="auto"/>
                <w:sz w:val="18"/>
                <w:szCs w:val="18"/>
              </w:rPr>
            </w:pPr>
            <w:r w:rsidRPr="00700C29">
              <w:rPr>
                <w:rFonts w:asciiTheme="minorHAnsi" w:eastAsiaTheme="minorHAnsi" w:hAnsiTheme="minorHAnsi"/>
                <w:color w:val="auto"/>
                <w:sz w:val="18"/>
                <w:szCs w:val="18"/>
              </w:rPr>
              <w:t>§4.71a Rating</w:t>
            </w:r>
          </w:p>
        </w:tc>
        <w:tc>
          <w:tcPr>
            <w:tcW w:w="2541" w:type="dxa"/>
            <w:vAlign w:val="center"/>
          </w:tcPr>
          <w:p w:rsidR="00FF2827" w:rsidRPr="00700C29" w:rsidRDefault="00FF2827" w:rsidP="00E56A75">
            <w:pPr>
              <w:pStyle w:val="ListParagraph"/>
              <w:spacing w:after="0" w:line="180" w:lineRule="exact"/>
              <w:ind w:left="0"/>
              <w:jc w:val="center"/>
              <w:rPr>
                <w:rFonts w:eastAsia="Calibri" w:cs="Times New Roman"/>
                <w:sz w:val="18"/>
                <w:szCs w:val="18"/>
              </w:rPr>
            </w:pPr>
            <w:r w:rsidRPr="00700C29">
              <w:rPr>
                <w:rFonts w:eastAsia="Calibri" w:cs="Times New Roman"/>
                <w:sz w:val="18"/>
                <w:szCs w:val="18"/>
              </w:rPr>
              <w:t>20</w:t>
            </w:r>
            <w:proofErr w:type="gramStart"/>
            <w:r w:rsidRPr="00700C29">
              <w:rPr>
                <w:rFonts w:eastAsia="Calibri" w:cs="Times New Roman"/>
                <w:sz w:val="18"/>
                <w:szCs w:val="18"/>
              </w:rPr>
              <w:t>%</w:t>
            </w:r>
            <w:r w:rsidR="00E56A75">
              <w:rPr>
                <w:rFonts w:eastAsia="Calibri" w:cs="Times New Roman"/>
                <w:sz w:val="18"/>
                <w:szCs w:val="18"/>
              </w:rPr>
              <w:t xml:space="preserve">  </w:t>
            </w:r>
            <w:r w:rsidRPr="00700C29">
              <w:rPr>
                <w:rFonts w:eastAsia="Calibri" w:cs="Times New Roman"/>
                <w:sz w:val="18"/>
                <w:szCs w:val="18"/>
              </w:rPr>
              <w:t>(</w:t>
            </w:r>
            <w:proofErr w:type="gramEnd"/>
            <w:r w:rsidRPr="00700C29">
              <w:rPr>
                <w:rFonts w:eastAsia="Calibri" w:cs="Times New Roman"/>
                <w:sz w:val="18"/>
                <w:szCs w:val="18"/>
              </w:rPr>
              <w:t>MEB 10%)</w:t>
            </w:r>
          </w:p>
        </w:tc>
        <w:tc>
          <w:tcPr>
            <w:tcW w:w="2548" w:type="dxa"/>
            <w:vAlign w:val="center"/>
          </w:tcPr>
          <w:p w:rsidR="00FF2827" w:rsidRPr="00700C29" w:rsidRDefault="00FF2827" w:rsidP="00AC1C4A">
            <w:pPr>
              <w:pStyle w:val="ListParagraph"/>
              <w:spacing w:after="0" w:line="180" w:lineRule="exact"/>
              <w:ind w:left="0"/>
              <w:jc w:val="center"/>
              <w:rPr>
                <w:rFonts w:eastAsia="Calibri" w:cs="Times New Roman"/>
                <w:sz w:val="18"/>
                <w:szCs w:val="18"/>
              </w:rPr>
            </w:pPr>
            <w:r w:rsidRPr="00700C29">
              <w:rPr>
                <w:rFonts w:eastAsia="Calibri" w:cs="Times New Roman"/>
                <w:sz w:val="18"/>
                <w:szCs w:val="18"/>
              </w:rPr>
              <w:t>20%</w:t>
            </w:r>
          </w:p>
        </w:tc>
      </w:tr>
    </w:tbl>
    <w:p w:rsidR="00D82515" w:rsidRPr="00700C29" w:rsidRDefault="00D82515" w:rsidP="00D82515">
      <w:pPr>
        <w:spacing w:line="240" w:lineRule="exact"/>
        <w:rPr>
          <w:rFonts w:asciiTheme="minorHAnsi" w:hAnsiTheme="minorHAnsi"/>
          <w:color w:val="auto"/>
          <w:szCs w:val="24"/>
          <w:u w:val="single"/>
        </w:rPr>
      </w:pPr>
    </w:p>
    <w:p w:rsidR="00EE590E" w:rsidRPr="00700C29" w:rsidRDefault="001C26C3" w:rsidP="0045671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w:t>
      </w:r>
      <w:r w:rsidR="00687222" w:rsidRPr="00700C29">
        <w:rPr>
          <w:rFonts w:asciiTheme="minorHAnsi" w:hAnsiTheme="minorHAnsi"/>
          <w:color w:val="auto"/>
          <w:szCs w:val="24"/>
        </w:rPr>
        <w:t>e MEB exam</w:t>
      </w:r>
      <w:r>
        <w:rPr>
          <w:rFonts w:asciiTheme="minorHAnsi" w:hAnsiTheme="minorHAnsi"/>
          <w:color w:val="auto"/>
          <w:szCs w:val="24"/>
        </w:rPr>
        <w:t xml:space="preserve"> on 17 May </w:t>
      </w:r>
      <w:r w:rsidR="00687222" w:rsidRPr="00700C29">
        <w:rPr>
          <w:rFonts w:asciiTheme="minorHAnsi" w:hAnsiTheme="minorHAnsi"/>
          <w:color w:val="auto"/>
          <w:szCs w:val="24"/>
        </w:rPr>
        <w:t>2007 nine months prior to separation documented that</w:t>
      </w:r>
      <w:r>
        <w:rPr>
          <w:rFonts w:asciiTheme="minorHAnsi" w:hAnsiTheme="minorHAnsi"/>
          <w:color w:val="auto"/>
          <w:szCs w:val="24"/>
        </w:rPr>
        <w:t>,</w:t>
      </w:r>
      <w:r w:rsidR="00687222" w:rsidRPr="00700C29">
        <w:rPr>
          <w:rFonts w:asciiTheme="minorHAnsi" w:hAnsiTheme="minorHAnsi"/>
          <w:color w:val="auto"/>
          <w:szCs w:val="24"/>
        </w:rPr>
        <w:t xml:space="preserve"> a</w:t>
      </w:r>
      <w:r w:rsidR="003D6FA2" w:rsidRPr="00700C29">
        <w:rPr>
          <w:rFonts w:asciiTheme="minorHAnsi" w:hAnsiTheme="minorHAnsi"/>
          <w:color w:val="auto"/>
          <w:szCs w:val="24"/>
        </w:rPr>
        <w:t>lthough the CI had aggressive</w:t>
      </w:r>
      <w:r w:rsidR="00687222" w:rsidRPr="00700C29">
        <w:rPr>
          <w:rFonts w:asciiTheme="minorHAnsi" w:hAnsiTheme="minorHAnsi"/>
          <w:color w:val="auto"/>
          <w:szCs w:val="24"/>
        </w:rPr>
        <w:t xml:space="preserve"> </w:t>
      </w:r>
      <w:r>
        <w:rPr>
          <w:rFonts w:asciiTheme="minorHAnsi" w:hAnsiTheme="minorHAnsi"/>
          <w:color w:val="auto"/>
          <w:szCs w:val="24"/>
        </w:rPr>
        <w:t>physical therapy</w:t>
      </w:r>
      <w:r w:rsidR="00687222" w:rsidRPr="00700C29">
        <w:rPr>
          <w:rFonts w:asciiTheme="minorHAnsi" w:hAnsiTheme="minorHAnsi"/>
          <w:color w:val="auto"/>
          <w:szCs w:val="24"/>
        </w:rPr>
        <w:t>, “with standing at the end of a long day, running and heavy physical activity including basketball, he continues to have pain and subsequent swelling in the ankle which lasts into the evening</w:t>
      </w:r>
      <w:r w:rsidR="00627DC6" w:rsidRPr="00700C29">
        <w:rPr>
          <w:rFonts w:asciiTheme="minorHAnsi" w:hAnsiTheme="minorHAnsi"/>
          <w:color w:val="auto"/>
          <w:szCs w:val="24"/>
        </w:rPr>
        <w:t xml:space="preserve"> and takes approximately one day to resolve</w:t>
      </w:r>
      <w:r>
        <w:rPr>
          <w:rFonts w:asciiTheme="minorHAnsi" w:hAnsiTheme="minorHAnsi"/>
          <w:color w:val="auto"/>
          <w:szCs w:val="24"/>
        </w:rPr>
        <w:t>.</w:t>
      </w:r>
      <w:r w:rsidR="00627DC6" w:rsidRPr="00700C29">
        <w:rPr>
          <w:rFonts w:asciiTheme="minorHAnsi" w:hAnsiTheme="minorHAnsi"/>
          <w:color w:val="auto"/>
          <w:szCs w:val="24"/>
        </w:rPr>
        <w:t>”</w:t>
      </w:r>
      <w:r w:rsidR="00251BF7" w:rsidRPr="00700C29">
        <w:rPr>
          <w:rFonts w:asciiTheme="minorHAnsi" w:hAnsiTheme="minorHAnsi"/>
          <w:color w:val="auto"/>
          <w:szCs w:val="24"/>
        </w:rPr>
        <w:t xml:space="preserve">  </w:t>
      </w:r>
      <w:r w:rsidR="00A83BDC" w:rsidRPr="00700C29">
        <w:rPr>
          <w:rFonts w:asciiTheme="minorHAnsi" w:hAnsiTheme="minorHAnsi"/>
          <w:color w:val="auto"/>
          <w:szCs w:val="24"/>
        </w:rPr>
        <w:t>The examination findings included a slightly antalgic gait</w:t>
      </w:r>
      <w:r>
        <w:rPr>
          <w:rFonts w:asciiTheme="minorHAnsi" w:hAnsiTheme="minorHAnsi"/>
          <w:color w:val="auto"/>
          <w:szCs w:val="24"/>
        </w:rPr>
        <w:t>,</w:t>
      </w:r>
      <w:r w:rsidR="00A83BDC" w:rsidRPr="00700C29">
        <w:rPr>
          <w:rFonts w:asciiTheme="minorHAnsi" w:hAnsiTheme="minorHAnsi"/>
          <w:color w:val="auto"/>
          <w:szCs w:val="24"/>
        </w:rPr>
        <w:t xml:space="preserve"> favoring the right side</w:t>
      </w:r>
      <w:r>
        <w:rPr>
          <w:rFonts w:asciiTheme="minorHAnsi" w:hAnsiTheme="minorHAnsi"/>
          <w:color w:val="auto"/>
          <w:szCs w:val="24"/>
        </w:rPr>
        <w:t>,</w:t>
      </w:r>
      <w:r w:rsidR="00A83BDC" w:rsidRPr="00700C29">
        <w:rPr>
          <w:rFonts w:asciiTheme="minorHAnsi" w:hAnsiTheme="minorHAnsi"/>
          <w:color w:val="auto"/>
          <w:szCs w:val="24"/>
        </w:rPr>
        <w:t xml:space="preserve"> </w:t>
      </w:r>
      <w:r w:rsidR="000D6916" w:rsidRPr="00700C29">
        <w:rPr>
          <w:rFonts w:asciiTheme="minorHAnsi" w:hAnsiTheme="minorHAnsi"/>
          <w:color w:val="auto"/>
          <w:szCs w:val="24"/>
        </w:rPr>
        <w:t>and some</w:t>
      </w:r>
      <w:r w:rsidR="00A83BDC" w:rsidRPr="00700C29">
        <w:rPr>
          <w:rFonts w:asciiTheme="minorHAnsi" w:hAnsiTheme="minorHAnsi"/>
          <w:color w:val="auto"/>
          <w:szCs w:val="24"/>
        </w:rPr>
        <w:t xml:space="preserve"> </w:t>
      </w:r>
      <w:r w:rsidR="00143FFF" w:rsidRPr="00700C29">
        <w:rPr>
          <w:rFonts w:asciiTheme="minorHAnsi" w:hAnsiTheme="minorHAnsi"/>
          <w:color w:val="auto"/>
          <w:szCs w:val="24"/>
        </w:rPr>
        <w:t>tenderness</w:t>
      </w:r>
      <w:r w:rsidR="00A83BDC" w:rsidRPr="00700C29">
        <w:rPr>
          <w:rFonts w:asciiTheme="minorHAnsi" w:hAnsiTheme="minorHAnsi"/>
          <w:color w:val="auto"/>
          <w:szCs w:val="24"/>
        </w:rPr>
        <w:t xml:space="preserve"> over the medial tibiotalar joint line.  The </w:t>
      </w:r>
      <w:r>
        <w:rPr>
          <w:rFonts w:asciiTheme="minorHAnsi" w:hAnsiTheme="minorHAnsi"/>
          <w:color w:val="auto"/>
          <w:szCs w:val="24"/>
        </w:rPr>
        <w:t>c</w:t>
      </w:r>
      <w:r w:rsidR="00A83BDC" w:rsidRPr="00700C29">
        <w:rPr>
          <w:rFonts w:asciiTheme="minorHAnsi" w:hAnsiTheme="minorHAnsi"/>
          <w:color w:val="auto"/>
          <w:szCs w:val="24"/>
        </w:rPr>
        <w:t xml:space="preserve">ompensation </w:t>
      </w:r>
      <w:r>
        <w:rPr>
          <w:rFonts w:asciiTheme="minorHAnsi" w:hAnsiTheme="minorHAnsi"/>
          <w:color w:val="auto"/>
          <w:szCs w:val="24"/>
        </w:rPr>
        <w:t>and p</w:t>
      </w:r>
      <w:r w:rsidR="00A83BDC" w:rsidRPr="00700C29">
        <w:rPr>
          <w:rFonts w:asciiTheme="minorHAnsi" w:hAnsiTheme="minorHAnsi"/>
          <w:color w:val="auto"/>
          <w:szCs w:val="24"/>
        </w:rPr>
        <w:t xml:space="preserve">ension </w:t>
      </w:r>
      <w:r>
        <w:rPr>
          <w:rFonts w:asciiTheme="minorHAnsi" w:hAnsiTheme="minorHAnsi"/>
          <w:color w:val="auto"/>
          <w:szCs w:val="24"/>
        </w:rPr>
        <w:t xml:space="preserve">(C&amp;P) </w:t>
      </w:r>
      <w:r w:rsidR="00A83BDC" w:rsidRPr="00700C29">
        <w:rPr>
          <w:rFonts w:asciiTheme="minorHAnsi" w:hAnsiTheme="minorHAnsi"/>
          <w:color w:val="auto"/>
          <w:szCs w:val="24"/>
        </w:rPr>
        <w:t xml:space="preserve">examination </w:t>
      </w:r>
      <w:r>
        <w:rPr>
          <w:rFonts w:asciiTheme="minorHAnsi" w:hAnsiTheme="minorHAnsi"/>
          <w:color w:val="auto"/>
          <w:szCs w:val="24"/>
        </w:rPr>
        <w:t xml:space="preserve">on 4 September </w:t>
      </w:r>
      <w:r w:rsidR="00A83BDC" w:rsidRPr="00700C29">
        <w:rPr>
          <w:rFonts w:asciiTheme="minorHAnsi" w:hAnsiTheme="minorHAnsi"/>
          <w:color w:val="auto"/>
          <w:szCs w:val="24"/>
        </w:rPr>
        <w:t xml:space="preserve">2008 </w:t>
      </w:r>
      <w:r w:rsidR="00997044" w:rsidRPr="00700C29">
        <w:rPr>
          <w:rFonts w:asciiTheme="minorHAnsi" w:hAnsiTheme="minorHAnsi"/>
          <w:color w:val="auto"/>
          <w:szCs w:val="24"/>
        </w:rPr>
        <w:t xml:space="preserve">was </w:t>
      </w:r>
      <w:r w:rsidR="00A83BDC" w:rsidRPr="00700C29">
        <w:rPr>
          <w:rFonts w:asciiTheme="minorHAnsi" w:hAnsiTheme="minorHAnsi"/>
          <w:color w:val="auto"/>
          <w:szCs w:val="24"/>
        </w:rPr>
        <w:t xml:space="preserve">nine months </w:t>
      </w:r>
      <w:r w:rsidR="000D6916" w:rsidRPr="00700C29">
        <w:rPr>
          <w:rFonts w:asciiTheme="minorHAnsi" w:hAnsiTheme="minorHAnsi"/>
          <w:color w:val="auto"/>
          <w:szCs w:val="24"/>
        </w:rPr>
        <w:t>post</w:t>
      </w:r>
      <w:r>
        <w:rPr>
          <w:rFonts w:asciiTheme="minorHAnsi" w:hAnsiTheme="minorHAnsi"/>
          <w:color w:val="auto"/>
          <w:szCs w:val="24"/>
        </w:rPr>
        <w:t>-</w:t>
      </w:r>
      <w:r w:rsidR="00997044" w:rsidRPr="00700C29">
        <w:rPr>
          <w:rFonts w:asciiTheme="minorHAnsi" w:hAnsiTheme="minorHAnsi"/>
          <w:color w:val="auto"/>
          <w:szCs w:val="24"/>
        </w:rPr>
        <w:t>separation.  The</w:t>
      </w:r>
      <w:r w:rsidR="00A83BDC" w:rsidRPr="00700C29">
        <w:rPr>
          <w:rFonts w:asciiTheme="minorHAnsi" w:hAnsiTheme="minorHAnsi"/>
          <w:color w:val="auto"/>
          <w:szCs w:val="24"/>
        </w:rPr>
        <w:t xml:space="preserve"> CI had a slightly shorter stride with medial ankle valgus on the right and antalgic gait along with </w:t>
      </w:r>
      <w:r w:rsidR="00143FFF" w:rsidRPr="00700C29">
        <w:rPr>
          <w:rFonts w:asciiTheme="minorHAnsi" w:hAnsiTheme="minorHAnsi"/>
          <w:color w:val="auto"/>
          <w:szCs w:val="24"/>
        </w:rPr>
        <w:t>tenderness</w:t>
      </w:r>
      <w:r w:rsidR="00A83BDC" w:rsidRPr="00700C29">
        <w:rPr>
          <w:rFonts w:asciiTheme="minorHAnsi" w:hAnsiTheme="minorHAnsi"/>
          <w:color w:val="auto"/>
          <w:szCs w:val="24"/>
        </w:rPr>
        <w:t>.</w:t>
      </w:r>
      <w:r w:rsidR="00997044" w:rsidRPr="00700C29">
        <w:rPr>
          <w:rFonts w:asciiTheme="minorHAnsi" w:hAnsiTheme="minorHAnsi"/>
          <w:color w:val="auto"/>
          <w:szCs w:val="24"/>
        </w:rPr>
        <w:t xml:space="preserve">  </w:t>
      </w:r>
      <w:r w:rsidR="008B71F4" w:rsidRPr="00700C29">
        <w:rPr>
          <w:rFonts w:asciiTheme="minorHAnsi" w:hAnsiTheme="minorHAnsi"/>
          <w:color w:val="auto"/>
          <w:szCs w:val="24"/>
        </w:rPr>
        <w:t>The MEB and VA examination</w:t>
      </w:r>
      <w:r>
        <w:rPr>
          <w:rFonts w:asciiTheme="minorHAnsi" w:hAnsiTheme="minorHAnsi"/>
          <w:color w:val="auto"/>
          <w:szCs w:val="24"/>
        </w:rPr>
        <w:t>s</w:t>
      </w:r>
      <w:r w:rsidR="008B71F4" w:rsidRPr="00700C29">
        <w:rPr>
          <w:rFonts w:asciiTheme="minorHAnsi" w:hAnsiTheme="minorHAnsi"/>
          <w:color w:val="auto"/>
          <w:szCs w:val="24"/>
        </w:rPr>
        <w:t xml:space="preserve"> were equally proximate in time to separation.  </w:t>
      </w:r>
      <w:r w:rsidR="00C75AA4" w:rsidRPr="00700C29">
        <w:rPr>
          <w:rFonts w:asciiTheme="minorHAnsi" w:hAnsiTheme="minorHAnsi"/>
          <w:color w:val="auto"/>
          <w:szCs w:val="24"/>
        </w:rPr>
        <w:t>The PEB rated the right</w:t>
      </w:r>
      <w:r w:rsidR="00997044" w:rsidRPr="00700C29">
        <w:rPr>
          <w:rFonts w:asciiTheme="minorHAnsi" w:hAnsiTheme="minorHAnsi"/>
          <w:color w:val="auto"/>
          <w:szCs w:val="24"/>
        </w:rPr>
        <w:t xml:space="preserve"> ankle condition as 5099-5010 (a</w:t>
      </w:r>
      <w:r w:rsidR="00C75AA4" w:rsidRPr="00700C29">
        <w:rPr>
          <w:rFonts w:asciiTheme="minorHAnsi" w:hAnsiTheme="minorHAnsi"/>
          <w:color w:val="auto"/>
          <w:szCs w:val="24"/>
        </w:rPr>
        <w:t>rthritis, due to trauma) at 10%.  The PEB 10% rating was likely with application of §4.</w:t>
      </w:r>
      <w:r w:rsidR="00EA30E1">
        <w:rPr>
          <w:rFonts w:asciiTheme="minorHAnsi" w:hAnsiTheme="minorHAnsi"/>
          <w:color w:val="auto"/>
          <w:szCs w:val="24"/>
        </w:rPr>
        <w:t>45</w:t>
      </w:r>
      <w:r w:rsidR="00C75AA4" w:rsidRPr="00700C29">
        <w:rPr>
          <w:rFonts w:asciiTheme="minorHAnsi" w:hAnsiTheme="minorHAnsi"/>
          <w:color w:val="auto"/>
          <w:szCs w:val="24"/>
        </w:rPr>
        <w:t xml:space="preserve"> VASRD </w:t>
      </w:r>
      <w:r w:rsidR="00EA30E1">
        <w:rPr>
          <w:rFonts w:asciiTheme="minorHAnsi" w:hAnsiTheme="minorHAnsi"/>
          <w:color w:val="auto"/>
          <w:szCs w:val="24"/>
        </w:rPr>
        <w:t>(T</w:t>
      </w:r>
      <w:r w:rsidR="00C45228" w:rsidRPr="00700C29">
        <w:rPr>
          <w:rFonts w:asciiTheme="minorHAnsi" w:hAnsiTheme="minorHAnsi"/>
          <w:color w:val="auto"/>
          <w:szCs w:val="24"/>
        </w:rPr>
        <w:t>he joints)</w:t>
      </w:r>
      <w:r w:rsidR="00946399">
        <w:rPr>
          <w:rFonts w:asciiTheme="minorHAnsi" w:hAnsiTheme="minorHAnsi"/>
          <w:color w:val="auto"/>
          <w:szCs w:val="24"/>
        </w:rPr>
        <w:t>,</w:t>
      </w:r>
      <w:r w:rsidR="00C45228" w:rsidRPr="00700C29">
        <w:rPr>
          <w:rFonts w:asciiTheme="minorHAnsi" w:hAnsiTheme="minorHAnsi"/>
          <w:color w:val="auto"/>
          <w:szCs w:val="24"/>
        </w:rPr>
        <w:t xml:space="preserve"> </w:t>
      </w:r>
      <w:r w:rsidR="00C75AA4" w:rsidRPr="00700C29">
        <w:rPr>
          <w:rFonts w:asciiTheme="minorHAnsi" w:hAnsiTheme="minorHAnsi"/>
          <w:color w:val="auto"/>
          <w:szCs w:val="24"/>
        </w:rPr>
        <w:t xml:space="preserve">with the right ankle x-ray </w:t>
      </w:r>
      <w:r w:rsidR="000530AE">
        <w:rPr>
          <w:rFonts w:asciiTheme="minorHAnsi" w:hAnsiTheme="minorHAnsi"/>
          <w:color w:val="auto"/>
          <w:szCs w:val="24"/>
        </w:rPr>
        <w:t>showing a</w:t>
      </w:r>
      <w:r w:rsidR="00C75AA4" w:rsidRPr="00700C29">
        <w:rPr>
          <w:rFonts w:asciiTheme="minorHAnsi" w:hAnsiTheme="minorHAnsi"/>
          <w:color w:val="auto"/>
          <w:szCs w:val="24"/>
        </w:rPr>
        <w:t xml:space="preserve"> displaced fracture through the distal metaphysis of the right tibia with extension to the tibiotalar joint.</w:t>
      </w:r>
      <w:r w:rsidR="00C45228" w:rsidRPr="00700C29">
        <w:rPr>
          <w:rFonts w:asciiTheme="minorHAnsi" w:hAnsiTheme="minorHAnsi"/>
          <w:color w:val="auto"/>
          <w:szCs w:val="24"/>
        </w:rPr>
        <w:t xml:space="preserve">  VA coded the right ankle</w:t>
      </w:r>
      <w:r w:rsidR="00251BF7" w:rsidRPr="00700C29">
        <w:rPr>
          <w:rFonts w:asciiTheme="minorHAnsi" w:hAnsiTheme="minorHAnsi"/>
          <w:color w:val="auto"/>
          <w:szCs w:val="24"/>
        </w:rPr>
        <w:t xml:space="preserve"> </w:t>
      </w:r>
      <w:r w:rsidR="00365FB6" w:rsidRPr="00700C29">
        <w:rPr>
          <w:rFonts w:asciiTheme="minorHAnsi" w:hAnsiTheme="minorHAnsi"/>
          <w:color w:val="auto"/>
          <w:szCs w:val="24"/>
        </w:rPr>
        <w:t>as</w:t>
      </w:r>
      <w:r w:rsidR="00251BF7" w:rsidRPr="00700C29">
        <w:rPr>
          <w:rFonts w:asciiTheme="minorHAnsi" w:hAnsiTheme="minorHAnsi"/>
          <w:color w:val="auto"/>
          <w:szCs w:val="24"/>
        </w:rPr>
        <w:t xml:space="preserve"> </w:t>
      </w:r>
      <w:r w:rsidR="00456711" w:rsidRPr="00700C29">
        <w:rPr>
          <w:rFonts w:asciiTheme="minorHAnsi" w:hAnsiTheme="minorHAnsi"/>
          <w:color w:val="auto"/>
          <w:szCs w:val="24"/>
        </w:rPr>
        <w:t xml:space="preserve">traumatic arthritis </w:t>
      </w:r>
      <w:r w:rsidR="00251BF7" w:rsidRPr="00700C29">
        <w:rPr>
          <w:rFonts w:asciiTheme="minorHAnsi" w:hAnsiTheme="minorHAnsi"/>
          <w:color w:val="auto"/>
          <w:szCs w:val="24"/>
        </w:rPr>
        <w:t>a</w:t>
      </w:r>
      <w:r w:rsidR="00997044" w:rsidRPr="00700C29">
        <w:rPr>
          <w:rFonts w:asciiTheme="minorHAnsi" w:hAnsiTheme="minorHAnsi"/>
          <w:color w:val="auto"/>
          <w:szCs w:val="24"/>
        </w:rPr>
        <w:t>nkle</w:t>
      </w:r>
      <w:r w:rsidR="00C45228" w:rsidRPr="00700C29">
        <w:rPr>
          <w:rFonts w:asciiTheme="minorHAnsi" w:hAnsiTheme="minorHAnsi"/>
          <w:color w:val="auto"/>
          <w:szCs w:val="24"/>
        </w:rPr>
        <w:t xml:space="preserve"> </w:t>
      </w:r>
      <w:r w:rsidR="00997044" w:rsidRPr="00700C29">
        <w:rPr>
          <w:rFonts w:asciiTheme="minorHAnsi" w:hAnsiTheme="minorHAnsi"/>
          <w:color w:val="auto"/>
          <w:szCs w:val="24"/>
        </w:rPr>
        <w:t xml:space="preserve">with </w:t>
      </w:r>
      <w:r w:rsidR="00C45228" w:rsidRPr="00700C29">
        <w:rPr>
          <w:rFonts w:asciiTheme="minorHAnsi" w:hAnsiTheme="minorHAnsi"/>
          <w:color w:val="auto"/>
          <w:szCs w:val="24"/>
        </w:rPr>
        <w:t>limited motion (5010-5271) at 20%</w:t>
      </w:r>
      <w:r w:rsidR="00456711" w:rsidRPr="00700C29">
        <w:rPr>
          <w:rFonts w:asciiTheme="minorHAnsi" w:hAnsiTheme="minorHAnsi"/>
          <w:color w:val="auto"/>
          <w:szCs w:val="24"/>
        </w:rPr>
        <w:t xml:space="preserve"> which would indicate that they considered the limitation of motion to be </w:t>
      </w:r>
      <w:r w:rsidR="00EA30E1">
        <w:rPr>
          <w:rFonts w:asciiTheme="minorHAnsi" w:hAnsiTheme="minorHAnsi"/>
          <w:color w:val="auto"/>
          <w:szCs w:val="24"/>
        </w:rPr>
        <w:t>marked</w:t>
      </w:r>
      <w:r w:rsidR="00C45228" w:rsidRPr="00700C29">
        <w:rPr>
          <w:rFonts w:asciiTheme="minorHAnsi" w:hAnsiTheme="minorHAnsi"/>
          <w:color w:val="auto"/>
          <w:szCs w:val="24"/>
        </w:rPr>
        <w:t>.</w:t>
      </w:r>
      <w:r w:rsidR="008B71F4" w:rsidRPr="00700C29">
        <w:rPr>
          <w:rFonts w:asciiTheme="minorHAnsi" w:hAnsiTheme="minorHAnsi"/>
          <w:color w:val="auto"/>
          <w:szCs w:val="24"/>
        </w:rPr>
        <w:t xml:space="preserve">  </w:t>
      </w:r>
      <w:r w:rsidR="00C45228" w:rsidRPr="00700C29">
        <w:rPr>
          <w:rFonts w:asciiTheme="minorHAnsi" w:hAnsiTheme="minorHAnsi"/>
          <w:color w:val="auto"/>
          <w:szCs w:val="24"/>
        </w:rPr>
        <w:t xml:space="preserve">The Board considered </w:t>
      </w:r>
      <w:r w:rsidR="00902D86" w:rsidRPr="00700C29">
        <w:rPr>
          <w:rFonts w:asciiTheme="minorHAnsi" w:hAnsiTheme="minorHAnsi"/>
          <w:color w:val="auto"/>
          <w:szCs w:val="24"/>
        </w:rPr>
        <w:t xml:space="preserve">that the CI’s primary disability was the limited ROM of the right ankle in both dorsiflexion and plantar flexion.  </w:t>
      </w:r>
      <w:r w:rsidR="00997044" w:rsidRPr="00700C29">
        <w:rPr>
          <w:rFonts w:asciiTheme="minorHAnsi" w:hAnsiTheme="minorHAnsi"/>
          <w:color w:val="auto"/>
          <w:szCs w:val="24"/>
        </w:rPr>
        <w:t>While t</w:t>
      </w:r>
      <w:r w:rsidR="00456711" w:rsidRPr="00700C29">
        <w:rPr>
          <w:rFonts w:asciiTheme="minorHAnsi" w:hAnsiTheme="minorHAnsi"/>
          <w:color w:val="auto"/>
          <w:szCs w:val="24"/>
        </w:rPr>
        <w:t xml:space="preserve">he limitation of plantar flexion was minimal in the MEB and VA exams, the limitation of dorsiflexion was somewhat marked in both examinations.  </w:t>
      </w:r>
      <w:r w:rsidR="007F6DBD" w:rsidRPr="00700C29">
        <w:rPr>
          <w:rFonts w:asciiTheme="minorHAnsi" w:hAnsiTheme="minorHAnsi"/>
          <w:color w:val="auto"/>
          <w:szCs w:val="24"/>
        </w:rPr>
        <w:t>The Board also noted that the CI had very little disability due to the fact that he could participate in strenuous exercise such as basketball.  However, this did result</w:t>
      </w:r>
      <w:r w:rsidR="00EA30E1">
        <w:rPr>
          <w:rFonts w:asciiTheme="minorHAnsi" w:hAnsiTheme="minorHAnsi"/>
          <w:color w:val="auto"/>
          <w:szCs w:val="24"/>
        </w:rPr>
        <w:t xml:space="preserve"> in significant swelling.  Thus </w:t>
      </w:r>
      <w:r w:rsidR="007F6DBD" w:rsidRPr="00700C29">
        <w:rPr>
          <w:rFonts w:asciiTheme="minorHAnsi" w:hAnsiTheme="minorHAnsi"/>
          <w:color w:val="auto"/>
          <w:szCs w:val="24"/>
        </w:rPr>
        <w:t xml:space="preserve">the Board considered the limitation of motion as </w:t>
      </w:r>
      <w:r w:rsidR="00700C29" w:rsidRPr="00700C29">
        <w:rPr>
          <w:rFonts w:asciiTheme="minorHAnsi" w:hAnsiTheme="minorHAnsi"/>
          <w:color w:val="auto"/>
          <w:szCs w:val="24"/>
        </w:rPr>
        <w:t>marked.</w:t>
      </w:r>
      <w:r w:rsidR="00610FE9">
        <w:rPr>
          <w:rFonts w:asciiTheme="minorHAnsi" w:hAnsiTheme="minorHAnsi"/>
          <w:color w:val="auto"/>
          <w:szCs w:val="24"/>
        </w:rPr>
        <w:t xml:space="preserve">  </w:t>
      </w:r>
      <w:r w:rsidR="00902D86" w:rsidRPr="00700C29">
        <w:rPr>
          <w:rFonts w:asciiTheme="minorHAnsi" w:eastAsia="Calibri" w:hAnsiTheme="minorHAnsi"/>
          <w:color w:val="auto"/>
          <w:szCs w:val="24"/>
        </w:rPr>
        <w:t xml:space="preserve">After due deliberation, considering all of the evidence and mindful of VASRD </w:t>
      </w:r>
      <w:r w:rsidR="00902D86" w:rsidRPr="00700C29">
        <w:rPr>
          <w:rFonts w:asciiTheme="minorHAnsi" w:hAnsiTheme="minorHAnsi"/>
          <w:color w:val="auto"/>
          <w:szCs w:val="24"/>
        </w:rPr>
        <w:t xml:space="preserve">§4.3 (reasonable doubt), the Board </w:t>
      </w:r>
      <w:r w:rsidR="006D1F0C">
        <w:rPr>
          <w:rFonts w:asciiTheme="minorHAnsi" w:hAnsiTheme="minorHAnsi"/>
          <w:color w:val="auto"/>
          <w:szCs w:val="24"/>
        </w:rPr>
        <w:t xml:space="preserve">unanimously </w:t>
      </w:r>
      <w:r w:rsidR="00902D86" w:rsidRPr="00700C29">
        <w:rPr>
          <w:rFonts w:asciiTheme="minorHAnsi" w:hAnsiTheme="minorHAnsi"/>
          <w:color w:val="auto"/>
          <w:szCs w:val="24"/>
        </w:rPr>
        <w:t xml:space="preserve">recommends </w:t>
      </w:r>
      <w:r w:rsidR="00456711" w:rsidRPr="00700C29">
        <w:rPr>
          <w:rFonts w:asciiTheme="minorHAnsi" w:hAnsiTheme="minorHAnsi"/>
          <w:color w:val="auto"/>
          <w:szCs w:val="24"/>
        </w:rPr>
        <w:t xml:space="preserve">that the condition </w:t>
      </w:r>
      <w:r w:rsidR="00456711" w:rsidRPr="00700C29">
        <w:rPr>
          <w:rFonts w:asciiTheme="minorHAnsi" w:eastAsia="Calibri" w:hAnsiTheme="minorHAnsi"/>
          <w:color w:val="auto"/>
          <w:szCs w:val="24"/>
        </w:rPr>
        <w:t xml:space="preserve">be coded as </w:t>
      </w:r>
      <w:r w:rsidR="00700C29" w:rsidRPr="00700C29">
        <w:rPr>
          <w:rFonts w:asciiTheme="minorHAnsi" w:eastAsia="Calibri" w:hAnsiTheme="minorHAnsi"/>
          <w:color w:val="auto"/>
          <w:szCs w:val="24"/>
        </w:rPr>
        <w:t>5010-5271</w:t>
      </w:r>
      <w:r w:rsidR="00456711" w:rsidRPr="00700C29">
        <w:rPr>
          <w:rFonts w:asciiTheme="minorHAnsi" w:eastAsia="Calibri" w:hAnsiTheme="minorHAnsi"/>
          <w:color w:val="auto"/>
          <w:szCs w:val="24"/>
        </w:rPr>
        <w:t xml:space="preserve"> for limit</w:t>
      </w:r>
      <w:r w:rsidR="00700C29" w:rsidRPr="00700C29">
        <w:rPr>
          <w:rFonts w:asciiTheme="minorHAnsi" w:eastAsia="Calibri" w:hAnsiTheme="minorHAnsi"/>
          <w:color w:val="auto"/>
          <w:szCs w:val="24"/>
        </w:rPr>
        <w:t xml:space="preserve">ed </w:t>
      </w:r>
      <w:r w:rsidR="00456711" w:rsidRPr="00700C29">
        <w:rPr>
          <w:rFonts w:asciiTheme="minorHAnsi" w:eastAsia="Calibri" w:hAnsiTheme="minorHAnsi"/>
          <w:color w:val="auto"/>
          <w:szCs w:val="24"/>
        </w:rPr>
        <w:t>motion</w:t>
      </w:r>
      <w:r w:rsidR="00700C29" w:rsidRPr="00700C29">
        <w:rPr>
          <w:rFonts w:asciiTheme="minorHAnsi" w:eastAsia="Calibri" w:hAnsiTheme="minorHAnsi"/>
          <w:color w:val="auto"/>
          <w:szCs w:val="24"/>
        </w:rPr>
        <w:t xml:space="preserve"> </w:t>
      </w:r>
      <w:r w:rsidR="00456711" w:rsidRPr="00700C29">
        <w:rPr>
          <w:rFonts w:asciiTheme="minorHAnsi" w:eastAsia="Calibri" w:hAnsiTheme="minorHAnsi"/>
          <w:color w:val="auto"/>
          <w:szCs w:val="24"/>
        </w:rPr>
        <w:t>with a</w:t>
      </w:r>
      <w:r w:rsidR="0046589C" w:rsidRPr="00700C29">
        <w:rPr>
          <w:rFonts w:asciiTheme="minorHAnsi" w:eastAsia="Calibri" w:hAnsiTheme="minorHAnsi"/>
          <w:color w:val="auto"/>
          <w:szCs w:val="24"/>
        </w:rPr>
        <w:t xml:space="preserve"> separation rating of </w:t>
      </w:r>
      <w:r w:rsidR="00456711" w:rsidRPr="00700C29">
        <w:rPr>
          <w:rFonts w:asciiTheme="minorHAnsi" w:eastAsia="Calibri" w:hAnsiTheme="minorHAnsi"/>
          <w:color w:val="auto"/>
          <w:szCs w:val="24"/>
        </w:rPr>
        <w:t>2</w:t>
      </w:r>
      <w:r w:rsidR="0046589C" w:rsidRPr="00700C29">
        <w:rPr>
          <w:rFonts w:asciiTheme="minorHAnsi" w:eastAsia="Calibri" w:hAnsiTheme="minorHAnsi"/>
          <w:color w:val="auto"/>
          <w:szCs w:val="24"/>
        </w:rPr>
        <w:t xml:space="preserve">0% for </w:t>
      </w:r>
      <w:r w:rsidR="00456711" w:rsidRPr="00700C29">
        <w:rPr>
          <w:rFonts w:asciiTheme="minorHAnsi" w:hAnsiTheme="minorHAnsi"/>
          <w:color w:val="auto"/>
          <w:szCs w:val="24"/>
        </w:rPr>
        <w:t>r</w:t>
      </w:r>
      <w:r w:rsidR="0046589C" w:rsidRPr="00700C29">
        <w:rPr>
          <w:rFonts w:asciiTheme="minorHAnsi" w:hAnsiTheme="minorHAnsi"/>
          <w:color w:val="auto"/>
          <w:szCs w:val="24"/>
        </w:rPr>
        <w:t xml:space="preserve">ight </w:t>
      </w:r>
      <w:r w:rsidR="00456711" w:rsidRPr="00700C29">
        <w:rPr>
          <w:rFonts w:asciiTheme="minorHAnsi" w:hAnsiTheme="minorHAnsi"/>
          <w:color w:val="auto"/>
          <w:szCs w:val="24"/>
        </w:rPr>
        <w:t>a</w:t>
      </w:r>
      <w:r w:rsidR="0046589C" w:rsidRPr="00700C29">
        <w:rPr>
          <w:rFonts w:asciiTheme="minorHAnsi" w:hAnsiTheme="minorHAnsi"/>
          <w:color w:val="auto"/>
          <w:szCs w:val="24"/>
        </w:rPr>
        <w:t xml:space="preserve">nkle </w:t>
      </w:r>
      <w:r w:rsidR="00456711" w:rsidRPr="00700C29">
        <w:rPr>
          <w:rFonts w:asciiTheme="minorHAnsi" w:hAnsiTheme="minorHAnsi"/>
          <w:color w:val="auto"/>
          <w:szCs w:val="24"/>
        </w:rPr>
        <w:t>o</w:t>
      </w:r>
      <w:r w:rsidR="0046589C" w:rsidRPr="00700C29">
        <w:rPr>
          <w:rFonts w:asciiTheme="minorHAnsi" w:hAnsiTheme="minorHAnsi"/>
          <w:color w:val="auto"/>
          <w:szCs w:val="24"/>
        </w:rPr>
        <w:t xml:space="preserve">steochondritis </w:t>
      </w:r>
      <w:r w:rsidR="00456711" w:rsidRPr="00700C29">
        <w:rPr>
          <w:rFonts w:asciiTheme="minorHAnsi" w:hAnsiTheme="minorHAnsi"/>
          <w:color w:val="auto"/>
          <w:szCs w:val="24"/>
        </w:rPr>
        <w:t>status post medial malleolar ankle f</w:t>
      </w:r>
      <w:r w:rsidR="0046589C" w:rsidRPr="00700C29">
        <w:rPr>
          <w:rFonts w:asciiTheme="minorHAnsi" w:hAnsiTheme="minorHAnsi"/>
          <w:color w:val="auto"/>
          <w:szCs w:val="24"/>
        </w:rPr>
        <w:t>racture.</w:t>
      </w:r>
    </w:p>
    <w:p w:rsidR="00EE590E" w:rsidRPr="00700C29" w:rsidRDefault="00EE590E" w:rsidP="002624AF">
      <w:pPr>
        <w:tabs>
          <w:tab w:val="left" w:pos="288"/>
          <w:tab w:val="left" w:pos="4752"/>
        </w:tabs>
        <w:spacing w:line="240" w:lineRule="exact"/>
        <w:jc w:val="both"/>
        <w:rPr>
          <w:rFonts w:asciiTheme="minorHAnsi" w:hAnsiTheme="minorHAnsi"/>
          <w:color w:val="auto"/>
          <w:szCs w:val="24"/>
        </w:rPr>
      </w:pPr>
    </w:p>
    <w:p w:rsidR="00952CF2" w:rsidRPr="00700C29" w:rsidRDefault="00610FE9" w:rsidP="00952CF2">
      <w:pPr>
        <w:spacing w:line="240" w:lineRule="exact"/>
        <w:jc w:val="both"/>
        <w:rPr>
          <w:rFonts w:asciiTheme="minorHAnsi" w:hAnsiTheme="minorHAnsi"/>
          <w:color w:val="auto"/>
          <w:szCs w:val="24"/>
        </w:rPr>
      </w:pPr>
      <w:r>
        <w:rPr>
          <w:rFonts w:asciiTheme="minorHAnsi" w:hAnsiTheme="minorHAnsi"/>
          <w:color w:val="auto"/>
          <w:szCs w:val="24"/>
          <w:u w:val="single"/>
        </w:rPr>
        <w:t>Posttraumatic Stress Disorder (PTSD).</w:t>
      </w:r>
      <w:r w:rsidR="0046589C" w:rsidRPr="00700C29">
        <w:rPr>
          <w:rFonts w:asciiTheme="minorHAnsi" w:hAnsiTheme="minorHAnsi"/>
          <w:color w:val="auto"/>
          <w:szCs w:val="24"/>
        </w:rPr>
        <w:t xml:space="preserve">  P</w:t>
      </w:r>
      <w:r>
        <w:rPr>
          <w:rFonts w:asciiTheme="minorHAnsi" w:hAnsiTheme="minorHAnsi"/>
          <w:color w:val="auto"/>
          <w:szCs w:val="24"/>
        </w:rPr>
        <w:t xml:space="preserve">TSD </w:t>
      </w:r>
      <w:r w:rsidR="0046589C" w:rsidRPr="00700C29">
        <w:rPr>
          <w:rFonts w:asciiTheme="minorHAnsi" w:hAnsiTheme="minorHAnsi"/>
          <w:color w:val="auto"/>
          <w:szCs w:val="24"/>
        </w:rPr>
        <w:t>was rated 30% by the VA based on examination tw</w:t>
      </w:r>
      <w:r w:rsidR="005B571D" w:rsidRPr="00700C29">
        <w:rPr>
          <w:rFonts w:asciiTheme="minorHAnsi" w:hAnsiTheme="minorHAnsi"/>
          <w:color w:val="auto"/>
          <w:szCs w:val="24"/>
        </w:rPr>
        <w:t>o years post</w:t>
      </w:r>
      <w:r>
        <w:rPr>
          <w:rFonts w:asciiTheme="minorHAnsi" w:hAnsiTheme="minorHAnsi"/>
          <w:color w:val="auto"/>
          <w:szCs w:val="24"/>
        </w:rPr>
        <w:t>-</w:t>
      </w:r>
      <w:r w:rsidR="005B571D" w:rsidRPr="00700C29">
        <w:rPr>
          <w:rFonts w:asciiTheme="minorHAnsi" w:hAnsiTheme="minorHAnsi"/>
          <w:color w:val="auto"/>
          <w:szCs w:val="24"/>
        </w:rPr>
        <w:t>separation.  The M</w:t>
      </w:r>
      <w:r w:rsidR="0046589C" w:rsidRPr="00700C29">
        <w:rPr>
          <w:rFonts w:asciiTheme="minorHAnsi" w:hAnsiTheme="minorHAnsi"/>
          <w:color w:val="auto"/>
          <w:szCs w:val="24"/>
        </w:rPr>
        <w:t xml:space="preserve">EB history </w:t>
      </w:r>
      <w:r w:rsidR="005B571D" w:rsidRPr="00700C29">
        <w:rPr>
          <w:rFonts w:asciiTheme="minorHAnsi" w:hAnsiTheme="minorHAnsi"/>
          <w:color w:val="auto"/>
          <w:szCs w:val="24"/>
        </w:rPr>
        <w:t xml:space="preserve">and physical </w:t>
      </w:r>
      <w:r>
        <w:rPr>
          <w:rFonts w:asciiTheme="minorHAnsi" w:hAnsiTheme="minorHAnsi"/>
          <w:color w:val="auto"/>
          <w:szCs w:val="24"/>
        </w:rPr>
        <w:t xml:space="preserve">(H&amp;P) </w:t>
      </w:r>
      <w:r w:rsidR="005B571D" w:rsidRPr="00700C29">
        <w:rPr>
          <w:rFonts w:asciiTheme="minorHAnsi" w:hAnsiTheme="minorHAnsi"/>
          <w:color w:val="auto"/>
          <w:szCs w:val="24"/>
        </w:rPr>
        <w:t xml:space="preserve">documented depression and anxiety </w:t>
      </w:r>
      <w:r w:rsidR="005B4CDF" w:rsidRPr="00700C29">
        <w:rPr>
          <w:rFonts w:asciiTheme="minorHAnsi" w:hAnsiTheme="minorHAnsi"/>
          <w:color w:val="auto"/>
          <w:szCs w:val="24"/>
        </w:rPr>
        <w:t>post</w:t>
      </w:r>
      <w:r>
        <w:rPr>
          <w:rFonts w:asciiTheme="minorHAnsi" w:hAnsiTheme="minorHAnsi"/>
          <w:color w:val="auto"/>
          <w:szCs w:val="24"/>
        </w:rPr>
        <w:t>-</w:t>
      </w:r>
      <w:r w:rsidR="00EA30E1">
        <w:rPr>
          <w:rFonts w:asciiTheme="minorHAnsi" w:hAnsiTheme="minorHAnsi"/>
          <w:color w:val="auto"/>
          <w:szCs w:val="24"/>
        </w:rPr>
        <w:t>deployment</w:t>
      </w:r>
      <w:r>
        <w:rPr>
          <w:rFonts w:asciiTheme="minorHAnsi" w:hAnsiTheme="minorHAnsi"/>
          <w:color w:val="auto"/>
          <w:szCs w:val="24"/>
        </w:rPr>
        <w:t>;</w:t>
      </w:r>
      <w:r w:rsidR="005B4CDF" w:rsidRPr="00700C29">
        <w:rPr>
          <w:rFonts w:asciiTheme="minorHAnsi" w:hAnsiTheme="minorHAnsi"/>
          <w:color w:val="auto"/>
          <w:szCs w:val="24"/>
        </w:rPr>
        <w:t xml:space="preserve"> however</w:t>
      </w:r>
      <w:r w:rsidR="00952CF2" w:rsidRPr="00700C29">
        <w:rPr>
          <w:rFonts w:asciiTheme="minorHAnsi" w:hAnsiTheme="minorHAnsi"/>
          <w:color w:val="auto"/>
          <w:szCs w:val="24"/>
        </w:rPr>
        <w:t>,</w:t>
      </w:r>
      <w:r w:rsidR="005B4CDF" w:rsidRPr="00700C29">
        <w:rPr>
          <w:rFonts w:asciiTheme="minorHAnsi" w:hAnsiTheme="minorHAnsi"/>
          <w:color w:val="auto"/>
          <w:szCs w:val="24"/>
        </w:rPr>
        <w:t xml:space="preserve"> PTSD was not mentioned in the </w:t>
      </w:r>
      <w:r>
        <w:rPr>
          <w:rFonts w:asciiTheme="minorHAnsi" w:hAnsiTheme="minorHAnsi"/>
          <w:color w:val="auto"/>
          <w:szCs w:val="24"/>
        </w:rPr>
        <w:t>narrative summary,</w:t>
      </w:r>
      <w:r w:rsidR="005B4CDF" w:rsidRPr="00700C29">
        <w:rPr>
          <w:rFonts w:asciiTheme="minorHAnsi" w:hAnsiTheme="minorHAnsi"/>
          <w:color w:val="auto"/>
          <w:szCs w:val="24"/>
        </w:rPr>
        <w:t xml:space="preserve"> nor was there a </w:t>
      </w:r>
      <w:r>
        <w:rPr>
          <w:rFonts w:asciiTheme="minorHAnsi" w:hAnsiTheme="minorHAnsi"/>
          <w:color w:val="auto"/>
          <w:szCs w:val="24"/>
        </w:rPr>
        <w:t xml:space="preserve">limited duty </w:t>
      </w:r>
      <w:r w:rsidR="005B4CDF" w:rsidRPr="00700C29">
        <w:rPr>
          <w:rFonts w:asciiTheme="minorHAnsi" w:hAnsiTheme="minorHAnsi"/>
          <w:color w:val="auto"/>
          <w:szCs w:val="24"/>
        </w:rPr>
        <w:t xml:space="preserve">granted for </w:t>
      </w:r>
      <w:r w:rsidR="00952CF2" w:rsidRPr="00700C29">
        <w:rPr>
          <w:rFonts w:asciiTheme="minorHAnsi" w:hAnsiTheme="minorHAnsi"/>
          <w:color w:val="auto"/>
          <w:szCs w:val="24"/>
        </w:rPr>
        <w:t>any mental condition</w:t>
      </w:r>
      <w:r w:rsidR="005B4CDF" w:rsidRPr="00700C29">
        <w:rPr>
          <w:rFonts w:asciiTheme="minorHAnsi" w:hAnsiTheme="minorHAnsi"/>
          <w:color w:val="auto"/>
          <w:szCs w:val="24"/>
        </w:rPr>
        <w:t xml:space="preserve">.  The VA C&amp;P </w:t>
      </w:r>
      <w:r w:rsidR="00F77EF9" w:rsidRPr="00700C29">
        <w:rPr>
          <w:rFonts w:asciiTheme="minorHAnsi" w:hAnsiTheme="minorHAnsi"/>
          <w:color w:val="auto"/>
          <w:szCs w:val="24"/>
        </w:rPr>
        <w:t xml:space="preserve">exam </w:t>
      </w:r>
      <w:r>
        <w:rPr>
          <w:rFonts w:asciiTheme="minorHAnsi" w:hAnsiTheme="minorHAnsi"/>
          <w:color w:val="auto"/>
          <w:szCs w:val="24"/>
        </w:rPr>
        <w:t xml:space="preserve">on 28 January </w:t>
      </w:r>
      <w:r w:rsidR="00F77EF9" w:rsidRPr="00700C29">
        <w:rPr>
          <w:rFonts w:asciiTheme="minorHAnsi" w:hAnsiTheme="minorHAnsi"/>
          <w:color w:val="auto"/>
          <w:szCs w:val="24"/>
        </w:rPr>
        <w:t xml:space="preserve">2009 </w:t>
      </w:r>
      <w:r w:rsidR="005B4CDF" w:rsidRPr="00700C29">
        <w:rPr>
          <w:rFonts w:asciiTheme="minorHAnsi" w:hAnsiTheme="minorHAnsi"/>
          <w:color w:val="auto"/>
          <w:szCs w:val="24"/>
        </w:rPr>
        <w:t xml:space="preserve">documented the </w:t>
      </w:r>
      <w:r w:rsidR="00F77EF9" w:rsidRPr="00700C29">
        <w:rPr>
          <w:rFonts w:asciiTheme="minorHAnsi" w:hAnsiTheme="minorHAnsi"/>
          <w:color w:val="auto"/>
          <w:szCs w:val="24"/>
        </w:rPr>
        <w:t xml:space="preserve">only mental health treatment the CI </w:t>
      </w:r>
      <w:r w:rsidR="00952CF2" w:rsidRPr="00700C29">
        <w:rPr>
          <w:rFonts w:asciiTheme="minorHAnsi" w:hAnsiTheme="minorHAnsi"/>
          <w:color w:val="auto"/>
          <w:szCs w:val="24"/>
        </w:rPr>
        <w:t xml:space="preserve">had </w:t>
      </w:r>
      <w:r w:rsidR="00F77EF9" w:rsidRPr="00700C29">
        <w:rPr>
          <w:rFonts w:asciiTheme="minorHAnsi" w:hAnsiTheme="minorHAnsi"/>
          <w:color w:val="auto"/>
          <w:szCs w:val="24"/>
        </w:rPr>
        <w:t xml:space="preserve">received was </w:t>
      </w:r>
      <w:r w:rsidR="000C425C" w:rsidRPr="00700C29">
        <w:rPr>
          <w:rFonts w:asciiTheme="minorHAnsi" w:hAnsiTheme="minorHAnsi"/>
          <w:color w:val="auto"/>
          <w:szCs w:val="24"/>
        </w:rPr>
        <w:t>in</w:t>
      </w:r>
      <w:r w:rsidR="00F77EF9" w:rsidRPr="00700C29">
        <w:rPr>
          <w:rFonts w:asciiTheme="minorHAnsi" w:hAnsiTheme="minorHAnsi"/>
          <w:color w:val="auto"/>
          <w:szCs w:val="24"/>
        </w:rPr>
        <w:t xml:space="preserve"> 2008 at Bethesda Nav</w:t>
      </w:r>
      <w:r w:rsidR="000C425C" w:rsidRPr="00700C29">
        <w:rPr>
          <w:rFonts w:asciiTheme="minorHAnsi" w:hAnsiTheme="minorHAnsi"/>
          <w:color w:val="auto"/>
          <w:szCs w:val="24"/>
        </w:rPr>
        <w:t xml:space="preserve">al </w:t>
      </w:r>
      <w:r w:rsidR="000D6916" w:rsidRPr="00700C29">
        <w:rPr>
          <w:rFonts w:asciiTheme="minorHAnsi" w:hAnsiTheme="minorHAnsi"/>
          <w:color w:val="auto"/>
          <w:szCs w:val="24"/>
        </w:rPr>
        <w:t>Hospital</w:t>
      </w:r>
      <w:r w:rsidR="000C425C" w:rsidRPr="00700C29">
        <w:rPr>
          <w:rFonts w:asciiTheme="minorHAnsi" w:hAnsiTheme="minorHAnsi"/>
          <w:color w:val="auto"/>
          <w:szCs w:val="24"/>
        </w:rPr>
        <w:t xml:space="preserve">. </w:t>
      </w:r>
      <w:r w:rsidR="00251BF7" w:rsidRPr="00700C29">
        <w:rPr>
          <w:rFonts w:asciiTheme="minorHAnsi" w:hAnsiTheme="minorHAnsi"/>
          <w:color w:val="auto"/>
          <w:szCs w:val="24"/>
        </w:rPr>
        <w:t xml:space="preserve"> </w:t>
      </w:r>
      <w:r w:rsidR="000C425C" w:rsidRPr="00700C29">
        <w:rPr>
          <w:rFonts w:asciiTheme="minorHAnsi" w:hAnsiTheme="minorHAnsi"/>
          <w:color w:val="auto"/>
          <w:szCs w:val="24"/>
        </w:rPr>
        <w:t xml:space="preserve">At that time he </w:t>
      </w:r>
      <w:r w:rsidR="00952CF2" w:rsidRPr="00700C29">
        <w:rPr>
          <w:rFonts w:asciiTheme="minorHAnsi" w:hAnsiTheme="minorHAnsi"/>
          <w:color w:val="auto"/>
          <w:szCs w:val="24"/>
        </w:rPr>
        <w:t>was placed on an antidepressant</w:t>
      </w:r>
      <w:r w:rsidR="00946399">
        <w:rPr>
          <w:rFonts w:asciiTheme="minorHAnsi" w:hAnsiTheme="minorHAnsi"/>
          <w:color w:val="auto"/>
          <w:szCs w:val="24"/>
        </w:rPr>
        <w:t xml:space="preserve"> </w:t>
      </w:r>
      <w:r w:rsidR="000D6916" w:rsidRPr="00700C29">
        <w:rPr>
          <w:rFonts w:asciiTheme="minorHAnsi" w:hAnsiTheme="minorHAnsi"/>
          <w:color w:val="auto"/>
          <w:szCs w:val="24"/>
        </w:rPr>
        <w:t>until</w:t>
      </w:r>
      <w:r w:rsidR="000C425C" w:rsidRPr="00700C29">
        <w:rPr>
          <w:rFonts w:asciiTheme="minorHAnsi" w:hAnsiTheme="minorHAnsi"/>
          <w:color w:val="auto"/>
          <w:szCs w:val="24"/>
        </w:rPr>
        <w:t xml:space="preserve"> summer</w:t>
      </w:r>
      <w:r w:rsidR="00946399">
        <w:rPr>
          <w:rFonts w:asciiTheme="minorHAnsi" w:hAnsiTheme="minorHAnsi"/>
          <w:color w:val="auto"/>
          <w:szCs w:val="24"/>
        </w:rPr>
        <w:t xml:space="preserve"> 2008.  The CI has not sought treatment since that time.  </w:t>
      </w:r>
      <w:r w:rsidR="000C425C" w:rsidRPr="00700C29">
        <w:rPr>
          <w:rFonts w:asciiTheme="minorHAnsi" w:hAnsiTheme="minorHAnsi"/>
          <w:color w:val="auto"/>
          <w:szCs w:val="24"/>
        </w:rPr>
        <w:t xml:space="preserve">The examiner also noted the CI </w:t>
      </w:r>
      <w:r w:rsidR="00952CF2" w:rsidRPr="00700C29">
        <w:rPr>
          <w:rFonts w:asciiTheme="minorHAnsi" w:hAnsiTheme="minorHAnsi"/>
          <w:color w:val="auto"/>
          <w:szCs w:val="24"/>
        </w:rPr>
        <w:t>denied feeling depressed</w:t>
      </w:r>
      <w:r w:rsidR="000C425C" w:rsidRPr="00700C29">
        <w:rPr>
          <w:rFonts w:asciiTheme="minorHAnsi" w:hAnsiTheme="minorHAnsi"/>
          <w:color w:val="auto"/>
          <w:szCs w:val="24"/>
        </w:rPr>
        <w:t>.  Th</w:t>
      </w:r>
      <w:r w:rsidR="00D1394E" w:rsidRPr="00700C29">
        <w:rPr>
          <w:rFonts w:asciiTheme="minorHAnsi" w:hAnsiTheme="minorHAnsi"/>
          <w:color w:val="auto"/>
          <w:szCs w:val="24"/>
        </w:rPr>
        <w:t>e</w:t>
      </w:r>
      <w:r w:rsidR="000C425C" w:rsidRPr="00700C29">
        <w:rPr>
          <w:rFonts w:asciiTheme="minorHAnsi" w:hAnsiTheme="minorHAnsi"/>
          <w:color w:val="auto"/>
          <w:szCs w:val="24"/>
        </w:rPr>
        <w:t xml:space="preserve"> </w:t>
      </w:r>
      <w:r w:rsidR="00D1394E" w:rsidRPr="00700C29">
        <w:rPr>
          <w:rFonts w:asciiTheme="minorHAnsi" w:hAnsiTheme="minorHAnsi"/>
          <w:color w:val="auto"/>
          <w:szCs w:val="24"/>
        </w:rPr>
        <w:t xml:space="preserve">MEB </w:t>
      </w:r>
      <w:r>
        <w:rPr>
          <w:rFonts w:asciiTheme="minorHAnsi" w:hAnsiTheme="minorHAnsi"/>
          <w:color w:val="auto"/>
          <w:szCs w:val="24"/>
        </w:rPr>
        <w:t>H&amp;P</w:t>
      </w:r>
      <w:r w:rsidR="00D1394E" w:rsidRPr="00700C29">
        <w:rPr>
          <w:rFonts w:asciiTheme="minorHAnsi" w:hAnsiTheme="minorHAnsi"/>
          <w:color w:val="auto"/>
          <w:szCs w:val="24"/>
        </w:rPr>
        <w:t xml:space="preserve"> examination </w:t>
      </w:r>
      <w:r w:rsidR="00251BF7" w:rsidRPr="00700C29">
        <w:rPr>
          <w:rFonts w:asciiTheme="minorHAnsi" w:hAnsiTheme="minorHAnsi"/>
          <w:color w:val="auto"/>
          <w:szCs w:val="24"/>
        </w:rPr>
        <w:t>and</w:t>
      </w:r>
      <w:r w:rsidR="00D1394E" w:rsidRPr="00700C29">
        <w:rPr>
          <w:rFonts w:asciiTheme="minorHAnsi" w:hAnsiTheme="minorHAnsi"/>
          <w:color w:val="auto"/>
          <w:szCs w:val="24"/>
        </w:rPr>
        <w:t xml:space="preserve"> the VA C&amp;P post</w:t>
      </w:r>
      <w:r>
        <w:rPr>
          <w:rFonts w:asciiTheme="minorHAnsi" w:hAnsiTheme="minorHAnsi"/>
          <w:color w:val="auto"/>
          <w:szCs w:val="24"/>
        </w:rPr>
        <w:t>-</w:t>
      </w:r>
      <w:r w:rsidR="00D1394E" w:rsidRPr="00700C29">
        <w:rPr>
          <w:rFonts w:asciiTheme="minorHAnsi" w:hAnsiTheme="minorHAnsi"/>
          <w:color w:val="auto"/>
          <w:szCs w:val="24"/>
        </w:rPr>
        <w:t>separation PTSD examination were reviewed</w:t>
      </w:r>
      <w:r w:rsidR="00251BF7" w:rsidRPr="00700C29">
        <w:rPr>
          <w:rFonts w:asciiTheme="minorHAnsi" w:hAnsiTheme="minorHAnsi"/>
          <w:color w:val="auto"/>
          <w:szCs w:val="24"/>
        </w:rPr>
        <w:t>,</w:t>
      </w:r>
      <w:r w:rsidR="00D1394E" w:rsidRPr="00700C29">
        <w:rPr>
          <w:rFonts w:asciiTheme="minorHAnsi" w:hAnsiTheme="minorHAnsi"/>
          <w:color w:val="auto"/>
          <w:szCs w:val="24"/>
        </w:rPr>
        <w:t xml:space="preserve"> and there </w:t>
      </w:r>
      <w:r w:rsidR="000D6916" w:rsidRPr="00700C29">
        <w:rPr>
          <w:rFonts w:asciiTheme="minorHAnsi" w:hAnsiTheme="minorHAnsi"/>
          <w:color w:val="auto"/>
          <w:szCs w:val="24"/>
        </w:rPr>
        <w:t>was</w:t>
      </w:r>
      <w:r w:rsidR="00D1394E" w:rsidRPr="00700C29">
        <w:rPr>
          <w:rFonts w:asciiTheme="minorHAnsi" w:hAnsiTheme="minorHAnsi"/>
          <w:color w:val="auto"/>
          <w:szCs w:val="24"/>
        </w:rPr>
        <w:t xml:space="preserve"> no indication that prior to separation any mental </w:t>
      </w:r>
      <w:r w:rsidR="000D6916" w:rsidRPr="00700C29">
        <w:rPr>
          <w:rFonts w:asciiTheme="minorHAnsi" w:hAnsiTheme="minorHAnsi"/>
          <w:color w:val="auto"/>
          <w:szCs w:val="24"/>
        </w:rPr>
        <w:t>health</w:t>
      </w:r>
      <w:r w:rsidR="00D1394E" w:rsidRPr="00700C29">
        <w:rPr>
          <w:rFonts w:asciiTheme="minorHAnsi" w:hAnsiTheme="minorHAnsi"/>
          <w:color w:val="auto"/>
          <w:szCs w:val="24"/>
        </w:rPr>
        <w:t xml:space="preserve"> condition rose to the level of </w:t>
      </w:r>
      <w:r w:rsidR="000D6916" w:rsidRPr="00700C29">
        <w:rPr>
          <w:rFonts w:asciiTheme="minorHAnsi" w:hAnsiTheme="minorHAnsi"/>
          <w:color w:val="auto"/>
          <w:szCs w:val="24"/>
        </w:rPr>
        <w:t>being</w:t>
      </w:r>
      <w:r w:rsidR="00D1394E" w:rsidRPr="00700C29">
        <w:rPr>
          <w:rFonts w:asciiTheme="minorHAnsi" w:hAnsiTheme="minorHAnsi"/>
          <w:color w:val="auto"/>
          <w:szCs w:val="24"/>
        </w:rPr>
        <w:t xml:space="preserve"> unfitting.  No mental health impairments were noted on any </w:t>
      </w:r>
      <w:r>
        <w:rPr>
          <w:rFonts w:asciiTheme="minorHAnsi" w:hAnsiTheme="minorHAnsi"/>
          <w:color w:val="auto"/>
          <w:szCs w:val="24"/>
        </w:rPr>
        <w:t xml:space="preserve">limited duty or commander’s statement.  </w:t>
      </w:r>
      <w:r w:rsidR="00952CF2" w:rsidRPr="00700C29">
        <w:rPr>
          <w:rFonts w:asciiTheme="minorHAnsi" w:hAnsiTheme="minorHAnsi"/>
          <w:color w:val="auto"/>
          <w:szCs w:val="24"/>
        </w:rPr>
        <w:t xml:space="preserve">The Board determined therefore that </w:t>
      </w:r>
      <w:r w:rsidR="00365FB6" w:rsidRPr="00700C29">
        <w:rPr>
          <w:rFonts w:asciiTheme="minorHAnsi" w:hAnsiTheme="minorHAnsi"/>
          <w:color w:val="auto"/>
          <w:szCs w:val="24"/>
        </w:rPr>
        <w:t>PTSD was not</w:t>
      </w:r>
      <w:r w:rsidR="00952CF2" w:rsidRPr="00700C29">
        <w:rPr>
          <w:rFonts w:asciiTheme="minorHAnsi" w:hAnsiTheme="minorHAnsi"/>
          <w:color w:val="auto"/>
          <w:szCs w:val="24"/>
        </w:rPr>
        <w:t xml:space="preserve"> subject to </w:t>
      </w:r>
      <w:r>
        <w:rPr>
          <w:rFonts w:asciiTheme="minorHAnsi" w:hAnsiTheme="minorHAnsi"/>
          <w:color w:val="auto"/>
          <w:szCs w:val="24"/>
        </w:rPr>
        <w:t>s</w:t>
      </w:r>
      <w:r w:rsidR="00952CF2" w:rsidRPr="00700C29">
        <w:rPr>
          <w:rFonts w:asciiTheme="minorHAnsi" w:hAnsiTheme="minorHAnsi"/>
          <w:color w:val="auto"/>
          <w:szCs w:val="24"/>
        </w:rPr>
        <w:t>ervice disability rating.</w:t>
      </w:r>
    </w:p>
    <w:p w:rsidR="00EE590E" w:rsidRPr="00700C29" w:rsidRDefault="00EE590E" w:rsidP="00952CF2">
      <w:pPr>
        <w:spacing w:line="240" w:lineRule="exact"/>
        <w:jc w:val="both"/>
        <w:rPr>
          <w:rFonts w:asciiTheme="minorHAnsi" w:hAnsiTheme="minorHAnsi"/>
          <w:color w:val="auto"/>
          <w:szCs w:val="24"/>
        </w:rPr>
      </w:pPr>
    </w:p>
    <w:p w:rsidR="002F5801" w:rsidRPr="00700C29" w:rsidRDefault="000E3568" w:rsidP="002F5801">
      <w:pPr>
        <w:tabs>
          <w:tab w:val="left" w:pos="288"/>
          <w:tab w:val="left" w:pos="4752"/>
        </w:tabs>
        <w:spacing w:line="240" w:lineRule="exact"/>
        <w:jc w:val="both"/>
        <w:rPr>
          <w:rFonts w:asciiTheme="minorHAnsi" w:hAnsiTheme="minorHAnsi"/>
          <w:color w:val="auto"/>
          <w:szCs w:val="24"/>
        </w:rPr>
      </w:pPr>
      <w:proofErr w:type="gramStart"/>
      <w:r w:rsidRPr="00700C29">
        <w:rPr>
          <w:rFonts w:asciiTheme="minorHAnsi" w:hAnsiTheme="minorHAnsi"/>
          <w:color w:val="auto"/>
          <w:szCs w:val="24"/>
          <w:u w:val="single"/>
        </w:rPr>
        <w:t>Other Conditions</w:t>
      </w:r>
      <w:r w:rsidR="00610FE9">
        <w:rPr>
          <w:rFonts w:asciiTheme="minorHAnsi" w:hAnsiTheme="minorHAnsi"/>
          <w:color w:val="auto"/>
          <w:szCs w:val="24"/>
          <w:u w:val="single"/>
        </w:rPr>
        <w:t>.</w:t>
      </w:r>
      <w:proofErr w:type="gramEnd"/>
      <w:r w:rsidR="00251BF7" w:rsidRPr="00700C29">
        <w:rPr>
          <w:rFonts w:asciiTheme="minorHAnsi" w:hAnsiTheme="minorHAnsi"/>
          <w:color w:val="auto"/>
          <w:szCs w:val="24"/>
        </w:rPr>
        <w:t xml:space="preserve">  </w:t>
      </w:r>
      <w:r w:rsidR="00952CF2" w:rsidRPr="00700C29">
        <w:rPr>
          <w:rFonts w:asciiTheme="minorHAnsi" w:hAnsiTheme="minorHAnsi"/>
          <w:color w:val="auto"/>
          <w:szCs w:val="24"/>
        </w:rPr>
        <w:t>Chronic</w:t>
      </w:r>
      <w:r w:rsidR="00251BF7" w:rsidRPr="00700C29">
        <w:rPr>
          <w:rFonts w:asciiTheme="minorHAnsi" w:hAnsiTheme="minorHAnsi"/>
          <w:color w:val="auto"/>
          <w:szCs w:val="24"/>
        </w:rPr>
        <w:t xml:space="preserve"> </w:t>
      </w:r>
      <w:r w:rsidR="00365FB6" w:rsidRPr="00700C29">
        <w:rPr>
          <w:rFonts w:asciiTheme="minorHAnsi" w:hAnsiTheme="minorHAnsi"/>
          <w:color w:val="auto"/>
          <w:szCs w:val="24"/>
        </w:rPr>
        <w:t xml:space="preserve">right </w:t>
      </w:r>
      <w:r w:rsidR="00251BF7" w:rsidRPr="00700C29">
        <w:rPr>
          <w:rFonts w:asciiTheme="minorHAnsi" w:hAnsiTheme="minorHAnsi"/>
          <w:color w:val="auto"/>
          <w:szCs w:val="24"/>
        </w:rPr>
        <w:t xml:space="preserve">knee strain, chronic left knee strain, </w:t>
      </w:r>
      <w:r w:rsidR="009929BF" w:rsidRPr="00700C29">
        <w:rPr>
          <w:rFonts w:asciiTheme="minorHAnsi" w:hAnsiTheme="minorHAnsi"/>
          <w:color w:val="auto"/>
          <w:szCs w:val="24"/>
        </w:rPr>
        <w:t xml:space="preserve">and </w:t>
      </w:r>
      <w:r w:rsidR="00193E5C" w:rsidRPr="00700C29">
        <w:rPr>
          <w:rFonts w:asciiTheme="minorHAnsi" w:hAnsiTheme="minorHAnsi"/>
          <w:color w:val="auto"/>
          <w:szCs w:val="24"/>
        </w:rPr>
        <w:t>t</w:t>
      </w:r>
      <w:r w:rsidR="009929BF" w:rsidRPr="00700C29">
        <w:rPr>
          <w:rFonts w:asciiTheme="minorHAnsi" w:hAnsiTheme="minorHAnsi"/>
          <w:color w:val="auto"/>
          <w:szCs w:val="24"/>
        </w:rPr>
        <w:t xml:space="preserve">raumatic </w:t>
      </w:r>
      <w:r w:rsidR="00193E5C" w:rsidRPr="00700C29">
        <w:rPr>
          <w:rFonts w:asciiTheme="minorHAnsi" w:hAnsiTheme="minorHAnsi"/>
          <w:color w:val="auto"/>
          <w:szCs w:val="24"/>
        </w:rPr>
        <w:t>b</w:t>
      </w:r>
      <w:r w:rsidR="009929BF" w:rsidRPr="00700C29">
        <w:rPr>
          <w:rFonts w:asciiTheme="minorHAnsi" w:hAnsiTheme="minorHAnsi"/>
          <w:color w:val="auto"/>
          <w:szCs w:val="24"/>
        </w:rPr>
        <w:t xml:space="preserve">rain </w:t>
      </w:r>
      <w:r w:rsidR="00193E5C" w:rsidRPr="00700C29">
        <w:rPr>
          <w:rFonts w:asciiTheme="minorHAnsi" w:hAnsiTheme="minorHAnsi"/>
          <w:color w:val="auto"/>
          <w:szCs w:val="24"/>
        </w:rPr>
        <w:t>i</w:t>
      </w:r>
      <w:r w:rsidR="009929BF" w:rsidRPr="00700C29">
        <w:rPr>
          <w:rFonts w:asciiTheme="minorHAnsi" w:hAnsiTheme="minorHAnsi"/>
          <w:color w:val="auto"/>
          <w:szCs w:val="24"/>
        </w:rPr>
        <w:t xml:space="preserve">njury were </w:t>
      </w:r>
      <w:r w:rsidR="000D6916" w:rsidRPr="00700C29">
        <w:rPr>
          <w:rFonts w:asciiTheme="minorHAnsi" w:hAnsiTheme="minorHAnsi"/>
          <w:color w:val="auto"/>
          <w:szCs w:val="24"/>
        </w:rPr>
        <w:t>each rated</w:t>
      </w:r>
      <w:r w:rsidR="009929BF" w:rsidRPr="00700C29">
        <w:rPr>
          <w:rFonts w:asciiTheme="minorHAnsi" w:hAnsiTheme="minorHAnsi"/>
          <w:color w:val="auto"/>
          <w:szCs w:val="24"/>
        </w:rPr>
        <w:t xml:space="preserve"> 10% by the VA</w:t>
      </w:r>
      <w:r w:rsidR="00706B4C">
        <w:rPr>
          <w:rFonts w:asciiTheme="minorHAnsi" w:hAnsiTheme="minorHAnsi"/>
          <w:color w:val="auto"/>
          <w:szCs w:val="24"/>
        </w:rPr>
        <w:t xml:space="preserve"> and were</w:t>
      </w:r>
      <w:r w:rsidR="009929BF" w:rsidRPr="00EC3564">
        <w:rPr>
          <w:rFonts w:asciiTheme="minorHAnsi" w:hAnsiTheme="minorHAnsi"/>
          <w:color w:val="auto"/>
          <w:szCs w:val="24"/>
        </w:rPr>
        <w:t xml:space="preserve"> mentioned in the</w:t>
      </w:r>
      <w:r w:rsidR="002F5801" w:rsidRPr="00EC3564">
        <w:rPr>
          <w:rFonts w:asciiTheme="minorHAnsi" w:hAnsiTheme="minorHAnsi"/>
          <w:color w:val="auto"/>
          <w:szCs w:val="24"/>
        </w:rPr>
        <w:t xml:space="preserve"> MEB H</w:t>
      </w:r>
      <w:r w:rsidR="00610FE9">
        <w:rPr>
          <w:rFonts w:asciiTheme="minorHAnsi" w:hAnsiTheme="minorHAnsi"/>
          <w:color w:val="auto"/>
          <w:szCs w:val="24"/>
        </w:rPr>
        <w:t>&amp;P</w:t>
      </w:r>
      <w:r w:rsidR="002F5801" w:rsidRPr="00EC3564">
        <w:rPr>
          <w:rFonts w:asciiTheme="minorHAnsi" w:hAnsiTheme="minorHAnsi"/>
          <w:color w:val="auto"/>
          <w:szCs w:val="24"/>
        </w:rPr>
        <w:t xml:space="preserve"> </w:t>
      </w:r>
      <w:r w:rsidR="00946399">
        <w:rPr>
          <w:rFonts w:asciiTheme="minorHAnsi" w:hAnsiTheme="minorHAnsi"/>
          <w:color w:val="auto"/>
          <w:szCs w:val="24"/>
        </w:rPr>
        <w:t xml:space="preserve">of </w:t>
      </w:r>
      <w:r w:rsidR="002F5801" w:rsidRPr="00EC3564">
        <w:rPr>
          <w:rFonts w:asciiTheme="minorHAnsi" w:hAnsiTheme="minorHAnsi"/>
          <w:color w:val="auto"/>
          <w:szCs w:val="24"/>
        </w:rPr>
        <w:t xml:space="preserve">the </w:t>
      </w:r>
      <w:r w:rsidR="00610FE9">
        <w:rPr>
          <w:rFonts w:asciiTheme="minorHAnsi" w:hAnsiTheme="minorHAnsi"/>
          <w:color w:val="auto"/>
          <w:szCs w:val="24"/>
        </w:rPr>
        <w:t>D</w:t>
      </w:r>
      <w:r w:rsidR="002F5801" w:rsidRPr="00EC3564">
        <w:rPr>
          <w:rFonts w:asciiTheme="minorHAnsi" w:hAnsiTheme="minorHAnsi"/>
          <w:color w:val="auto"/>
          <w:szCs w:val="24"/>
        </w:rPr>
        <w:t>ES package</w:t>
      </w:r>
      <w:r w:rsidR="00706B4C">
        <w:rPr>
          <w:rFonts w:asciiTheme="minorHAnsi" w:hAnsiTheme="minorHAnsi"/>
          <w:color w:val="auto"/>
          <w:szCs w:val="24"/>
        </w:rPr>
        <w:t>; however, n</w:t>
      </w:r>
      <w:r w:rsidR="00706B4C" w:rsidRPr="00EC3564">
        <w:rPr>
          <w:rFonts w:asciiTheme="minorHAnsi" w:hAnsiTheme="minorHAnsi"/>
          <w:color w:val="auto"/>
          <w:szCs w:val="24"/>
        </w:rPr>
        <w:t>one were the bases for limited duty</w:t>
      </w:r>
      <w:r w:rsidR="00706B4C">
        <w:rPr>
          <w:rFonts w:asciiTheme="minorHAnsi" w:hAnsiTheme="minorHAnsi"/>
          <w:color w:val="auto"/>
          <w:szCs w:val="24"/>
        </w:rPr>
        <w:t xml:space="preserve"> or </w:t>
      </w:r>
      <w:r w:rsidR="00706B4C" w:rsidRPr="00EC3564">
        <w:rPr>
          <w:rFonts w:asciiTheme="minorHAnsi" w:hAnsiTheme="minorHAnsi"/>
          <w:color w:val="auto"/>
          <w:szCs w:val="24"/>
        </w:rPr>
        <w:t xml:space="preserve">were implicated in the </w:t>
      </w:r>
      <w:r w:rsidR="00706B4C">
        <w:rPr>
          <w:rFonts w:asciiTheme="minorHAnsi" w:hAnsiTheme="minorHAnsi"/>
          <w:color w:val="auto"/>
          <w:szCs w:val="24"/>
        </w:rPr>
        <w:t>commander’s statement, and therefore d</w:t>
      </w:r>
      <w:r w:rsidR="00706B4C" w:rsidRPr="00EC3564">
        <w:rPr>
          <w:rFonts w:asciiTheme="minorHAnsi" w:hAnsiTheme="minorHAnsi"/>
          <w:color w:val="auto"/>
          <w:szCs w:val="24"/>
        </w:rPr>
        <w:t xml:space="preserve">o not rise to the level of unfitting. </w:t>
      </w:r>
      <w:r w:rsidR="00610FE9">
        <w:rPr>
          <w:rFonts w:asciiTheme="minorHAnsi" w:hAnsiTheme="minorHAnsi"/>
          <w:color w:val="auto"/>
          <w:szCs w:val="24"/>
        </w:rPr>
        <w:t xml:space="preserve"> </w:t>
      </w:r>
      <w:r w:rsidR="00706B4C" w:rsidRPr="00EC3564">
        <w:rPr>
          <w:rFonts w:asciiTheme="minorHAnsi" w:hAnsiTheme="minorHAnsi"/>
          <w:color w:val="auto"/>
          <w:szCs w:val="24"/>
        </w:rPr>
        <w:t>The soft tissue injury</w:t>
      </w:r>
      <w:r w:rsidR="00706B4C">
        <w:rPr>
          <w:rFonts w:asciiTheme="minorHAnsi" w:hAnsiTheme="minorHAnsi"/>
          <w:color w:val="auto"/>
          <w:szCs w:val="24"/>
        </w:rPr>
        <w:t xml:space="preserve"> and</w:t>
      </w:r>
      <w:r w:rsidR="00706B4C" w:rsidRPr="00EC3564">
        <w:rPr>
          <w:rFonts w:asciiTheme="minorHAnsi" w:hAnsiTheme="minorHAnsi"/>
          <w:color w:val="auto"/>
          <w:szCs w:val="24"/>
        </w:rPr>
        <w:t xml:space="preserve"> </w:t>
      </w:r>
      <w:r w:rsidR="00706B4C" w:rsidRPr="00EC3564">
        <w:rPr>
          <w:rFonts w:asciiTheme="minorHAnsi" w:hAnsiTheme="minorHAnsi"/>
          <w:color w:val="auto"/>
          <w:szCs w:val="24"/>
        </w:rPr>
        <w:lastRenderedPageBreak/>
        <w:t>retained shrapnel in left tibia conditions were each rated 10% by the VA</w:t>
      </w:r>
      <w:r w:rsidR="00706B4C">
        <w:rPr>
          <w:rFonts w:asciiTheme="minorHAnsi" w:hAnsiTheme="minorHAnsi"/>
          <w:color w:val="auto"/>
          <w:szCs w:val="24"/>
        </w:rPr>
        <w:t xml:space="preserve"> and t</w:t>
      </w:r>
      <w:r w:rsidR="00706B4C" w:rsidRPr="00700C29">
        <w:rPr>
          <w:rFonts w:asciiTheme="minorHAnsi" w:hAnsiTheme="minorHAnsi"/>
          <w:color w:val="auto"/>
          <w:szCs w:val="24"/>
        </w:rPr>
        <w:t xml:space="preserve">he </w:t>
      </w:r>
      <w:proofErr w:type="spellStart"/>
      <w:r w:rsidR="00706B4C" w:rsidRPr="00700C29">
        <w:rPr>
          <w:rFonts w:asciiTheme="minorHAnsi" w:hAnsiTheme="minorHAnsi"/>
          <w:color w:val="auto"/>
          <w:szCs w:val="24"/>
        </w:rPr>
        <w:t>mandibular</w:t>
      </w:r>
      <w:proofErr w:type="spellEnd"/>
      <w:r w:rsidR="00706B4C" w:rsidRPr="00700C29">
        <w:rPr>
          <w:rFonts w:asciiTheme="minorHAnsi" w:hAnsiTheme="minorHAnsi"/>
          <w:color w:val="auto"/>
          <w:szCs w:val="24"/>
        </w:rPr>
        <w:t xml:space="preserve"> scars </w:t>
      </w:r>
      <w:r w:rsidR="00706B4C">
        <w:rPr>
          <w:rFonts w:asciiTheme="minorHAnsi" w:hAnsiTheme="minorHAnsi"/>
          <w:color w:val="auto"/>
          <w:szCs w:val="24"/>
        </w:rPr>
        <w:t>were</w:t>
      </w:r>
      <w:r w:rsidR="00706B4C" w:rsidRPr="00700C29">
        <w:rPr>
          <w:rFonts w:asciiTheme="minorHAnsi" w:hAnsiTheme="minorHAnsi"/>
          <w:color w:val="auto"/>
          <w:szCs w:val="24"/>
        </w:rPr>
        <w:t xml:space="preserve"> rated 0% by the VA</w:t>
      </w:r>
      <w:r w:rsidR="00706B4C">
        <w:rPr>
          <w:rFonts w:asciiTheme="minorHAnsi" w:hAnsiTheme="minorHAnsi"/>
          <w:color w:val="auto"/>
          <w:szCs w:val="24"/>
        </w:rPr>
        <w:t>.  None of these VA-rated conditions were</w:t>
      </w:r>
      <w:r w:rsidR="00706B4C" w:rsidRPr="00700C29">
        <w:rPr>
          <w:rFonts w:asciiTheme="minorHAnsi" w:hAnsiTheme="minorHAnsi"/>
          <w:color w:val="auto"/>
          <w:szCs w:val="24"/>
        </w:rPr>
        <w:t xml:space="preserve"> mentioned in the DES</w:t>
      </w:r>
      <w:r w:rsidR="00706B4C">
        <w:rPr>
          <w:rFonts w:asciiTheme="minorHAnsi" w:hAnsiTheme="minorHAnsi"/>
          <w:color w:val="auto"/>
          <w:szCs w:val="24"/>
        </w:rPr>
        <w:t xml:space="preserve"> package. </w:t>
      </w:r>
      <w:r w:rsidR="00706B4C" w:rsidRPr="00700C29">
        <w:rPr>
          <w:rFonts w:asciiTheme="minorHAnsi" w:hAnsiTheme="minorHAnsi"/>
          <w:color w:val="auto"/>
          <w:szCs w:val="24"/>
        </w:rPr>
        <w:t xml:space="preserve"> </w:t>
      </w:r>
      <w:r w:rsidR="00706B4C">
        <w:rPr>
          <w:rFonts w:asciiTheme="minorHAnsi" w:hAnsiTheme="minorHAnsi"/>
          <w:color w:val="auto"/>
          <w:szCs w:val="24"/>
        </w:rPr>
        <w:t>T</w:t>
      </w:r>
      <w:r w:rsidR="009929BF" w:rsidRPr="00EC3564">
        <w:rPr>
          <w:rFonts w:asciiTheme="minorHAnsi" w:hAnsiTheme="minorHAnsi"/>
          <w:color w:val="auto"/>
          <w:szCs w:val="24"/>
        </w:rPr>
        <w:t xml:space="preserve">he Board has no eligible basis for </w:t>
      </w:r>
      <w:r w:rsidR="00C64956" w:rsidRPr="00EC3564">
        <w:rPr>
          <w:rFonts w:asciiTheme="minorHAnsi" w:hAnsiTheme="minorHAnsi"/>
          <w:color w:val="auto"/>
          <w:szCs w:val="24"/>
        </w:rPr>
        <w:t>recommending any additional unfitting conditions for separation rating.</w:t>
      </w:r>
      <w:r w:rsidR="000530AE" w:rsidRPr="00EC3564">
        <w:rPr>
          <w:rFonts w:asciiTheme="minorHAnsi" w:hAnsiTheme="minorHAnsi"/>
          <w:color w:val="auto"/>
          <w:szCs w:val="24"/>
        </w:rPr>
        <w:t xml:space="preserve">  </w:t>
      </w:r>
      <w:r w:rsidR="00706B4C">
        <w:rPr>
          <w:rFonts w:asciiTheme="minorHAnsi" w:hAnsiTheme="minorHAnsi"/>
          <w:color w:val="auto"/>
          <w:szCs w:val="24"/>
        </w:rPr>
        <w:t>Moreover, t</w:t>
      </w:r>
      <w:r w:rsidR="002F5801" w:rsidRPr="00700C29">
        <w:rPr>
          <w:rFonts w:asciiTheme="minorHAnsi" w:hAnsiTheme="minorHAnsi"/>
          <w:color w:val="auto"/>
          <w:szCs w:val="24"/>
        </w:rPr>
        <w:t xml:space="preserve">he Board does not have the authority under DoDI 60040.44 to render fitness or rating recommendations for any conditions not considered by the DES.  </w:t>
      </w:r>
    </w:p>
    <w:p w:rsidR="00A90D55" w:rsidRPr="00700C29" w:rsidRDefault="008B5D31" w:rsidP="002624AF">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w:t>
      </w:r>
      <w:r w:rsidR="00AC713F" w:rsidRPr="00700C29">
        <w:rPr>
          <w:rFonts w:asciiTheme="minorHAnsi" w:hAnsiTheme="minorHAnsi"/>
          <w:b/>
          <w:color w:val="auto"/>
          <w:szCs w:val="24"/>
        </w:rPr>
        <w:t>_____________</w:t>
      </w:r>
    </w:p>
    <w:p w:rsidR="00A90D55" w:rsidRPr="00700C29" w:rsidRDefault="00A90D55" w:rsidP="002624AF">
      <w:pPr>
        <w:tabs>
          <w:tab w:val="left" w:pos="288"/>
          <w:tab w:val="left" w:pos="4752"/>
        </w:tabs>
        <w:spacing w:line="240" w:lineRule="exact"/>
        <w:jc w:val="both"/>
        <w:rPr>
          <w:rFonts w:asciiTheme="minorHAnsi" w:hAnsiTheme="minorHAnsi"/>
          <w:b/>
          <w:color w:val="000080"/>
          <w:szCs w:val="24"/>
        </w:rPr>
      </w:pPr>
    </w:p>
    <w:p w:rsidR="00C967D3" w:rsidRPr="00700C29" w:rsidRDefault="00C56FC8" w:rsidP="002624AF">
      <w:pPr>
        <w:spacing w:line="240" w:lineRule="exact"/>
        <w:jc w:val="both"/>
        <w:rPr>
          <w:rFonts w:asciiTheme="minorHAnsi" w:eastAsiaTheme="minorHAnsi" w:hAnsiTheme="minorHAnsi"/>
          <w:color w:val="auto"/>
          <w:szCs w:val="24"/>
        </w:rPr>
      </w:pPr>
      <w:r w:rsidRPr="00700C29">
        <w:rPr>
          <w:rFonts w:asciiTheme="minorHAnsi" w:hAnsiTheme="minorHAnsi"/>
          <w:color w:val="auto"/>
          <w:szCs w:val="24"/>
          <w:u w:val="single"/>
        </w:rPr>
        <w:t>BOARD FINDINGS</w:t>
      </w:r>
      <w:r w:rsidRPr="00700C29">
        <w:rPr>
          <w:rFonts w:asciiTheme="minorHAnsi" w:hAnsiTheme="minorHAnsi"/>
          <w:color w:val="auto"/>
          <w:szCs w:val="24"/>
        </w:rPr>
        <w:t>:</w:t>
      </w:r>
      <w:r w:rsidRPr="00700C2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700C29">
        <w:rPr>
          <w:rFonts w:asciiTheme="minorHAnsi" w:eastAsiaTheme="minorHAnsi" w:hAnsiTheme="minorHAnsi"/>
          <w:color w:val="auto"/>
          <w:szCs w:val="24"/>
        </w:rPr>
        <w:t xml:space="preserve"> </w:t>
      </w:r>
      <w:r w:rsidR="00C967D3" w:rsidRPr="00700C29">
        <w:rPr>
          <w:rFonts w:asciiTheme="minorHAnsi" w:eastAsiaTheme="minorHAnsi" w:hAnsiTheme="minorHAnsi"/>
          <w:color w:val="auto"/>
          <w:szCs w:val="24"/>
        </w:rPr>
        <w:t xml:space="preserve">In the matter of the </w:t>
      </w:r>
      <w:r w:rsidR="00193E5C" w:rsidRPr="00700C29">
        <w:rPr>
          <w:rFonts w:asciiTheme="minorHAnsi" w:eastAsiaTheme="minorHAnsi" w:hAnsiTheme="minorHAnsi"/>
          <w:color w:val="auto"/>
          <w:szCs w:val="24"/>
        </w:rPr>
        <w:t>r</w:t>
      </w:r>
      <w:r w:rsidR="00C967D3" w:rsidRPr="00700C29">
        <w:rPr>
          <w:rFonts w:asciiTheme="minorHAnsi" w:eastAsiaTheme="minorHAnsi" w:hAnsiTheme="minorHAnsi"/>
          <w:color w:val="auto"/>
          <w:szCs w:val="24"/>
        </w:rPr>
        <w:t xml:space="preserve">ight </w:t>
      </w:r>
      <w:r w:rsidR="00193E5C" w:rsidRPr="00700C29">
        <w:rPr>
          <w:rFonts w:asciiTheme="minorHAnsi" w:eastAsiaTheme="minorHAnsi" w:hAnsiTheme="minorHAnsi"/>
          <w:color w:val="auto"/>
          <w:szCs w:val="24"/>
        </w:rPr>
        <w:t>a</w:t>
      </w:r>
      <w:r w:rsidR="00C967D3" w:rsidRPr="00700C29">
        <w:rPr>
          <w:rFonts w:asciiTheme="minorHAnsi" w:eastAsiaTheme="minorHAnsi" w:hAnsiTheme="minorHAnsi"/>
          <w:color w:val="auto"/>
          <w:szCs w:val="24"/>
        </w:rPr>
        <w:t>nkle condition and IAW §4.</w:t>
      </w:r>
      <w:r w:rsidR="006D1F0C">
        <w:rPr>
          <w:rFonts w:asciiTheme="minorHAnsi" w:eastAsiaTheme="minorHAnsi" w:hAnsiTheme="minorHAnsi"/>
          <w:color w:val="auto"/>
          <w:szCs w:val="24"/>
        </w:rPr>
        <w:t>71</w:t>
      </w:r>
      <w:r w:rsidR="00C967D3" w:rsidRPr="00700C29">
        <w:rPr>
          <w:rFonts w:asciiTheme="minorHAnsi" w:eastAsiaTheme="minorHAnsi" w:hAnsiTheme="minorHAnsi"/>
          <w:color w:val="auto"/>
          <w:szCs w:val="24"/>
        </w:rPr>
        <w:t xml:space="preserve">a, the Board unanimously recommends a change in the VASRD </w:t>
      </w:r>
      <w:r w:rsidR="00610FE9">
        <w:rPr>
          <w:rFonts w:asciiTheme="minorHAnsi" w:eastAsiaTheme="minorHAnsi" w:hAnsiTheme="minorHAnsi"/>
          <w:color w:val="auto"/>
          <w:szCs w:val="24"/>
        </w:rPr>
        <w:t>c</w:t>
      </w:r>
      <w:r w:rsidR="001F0482" w:rsidRPr="00700C29">
        <w:rPr>
          <w:rFonts w:asciiTheme="minorHAnsi" w:eastAsiaTheme="minorHAnsi" w:hAnsiTheme="minorHAnsi"/>
          <w:color w:val="auto"/>
          <w:szCs w:val="24"/>
        </w:rPr>
        <w:t xml:space="preserve">ode to </w:t>
      </w:r>
      <w:r w:rsidR="006921E0" w:rsidRPr="00700C29">
        <w:rPr>
          <w:rFonts w:asciiTheme="minorHAnsi" w:eastAsiaTheme="minorHAnsi" w:hAnsiTheme="minorHAnsi"/>
          <w:color w:val="auto"/>
          <w:szCs w:val="24"/>
        </w:rPr>
        <w:t>5010-5271</w:t>
      </w:r>
      <w:r w:rsidR="006921E0">
        <w:rPr>
          <w:rFonts w:asciiTheme="minorHAnsi" w:eastAsiaTheme="minorHAnsi" w:hAnsiTheme="minorHAnsi"/>
          <w:color w:val="auto"/>
          <w:szCs w:val="24"/>
        </w:rPr>
        <w:t xml:space="preserve"> </w:t>
      </w:r>
      <w:r w:rsidR="001F0482" w:rsidRPr="00700C29">
        <w:rPr>
          <w:rFonts w:asciiTheme="minorHAnsi" w:eastAsiaTheme="minorHAnsi" w:hAnsiTheme="minorHAnsi"/>
          <w:color w:val="auto"/>
          <w:szCs w:val="24"/>
        </w:rPr>
        <w:t xml:space="preserve">and a rating of </w:t>
      </w:r>
      <w:r w:rsidR="007F6DBD" w:rsidRPr="00700C29">
        <w:rPr>
          <w:rFonts w:asciiTheme="minorHAnsi" w:eastAsiaTheme="minorHAnsi" w:hAnsiTheme="minorHAnsi"/>
          <w:color w:val="auto"/>
          <w:szCs w:val="24"/>
        </w:rPr>
        <w:t>20%</w:t>
      </w:r>
      <w:r w:rsidR="001F0482" w:rsidRPr="00700C29">
        <w:rPr>
          <w:rFonts w:asciiTheme="minorHAnsi" w:eastAsiaTheme="minorHAnsi" w:hAnsiTheme="minorHAnsi"/>
          <w:color w:val="auto"/>
          <w:szCs w:val="24"/>
        </w:rPr>
        <w:t>.  In the matter of the mental hea</w:t>
      </w:r>
      <w:r w:rsidR="0075273B" w:rsidRPr="00700C29">
        <w:rPr>
          <w:rFonts w:asciiTheme="minorHAnsi" w:eastAsiaTheme="minorHAnsi" w:hAnsiTheme="minorHAnsi"/>
          <w:color w:val="auto"/>
          <w:szCs w:val="24"/>
        </w:rPr>
        <w:t>lt</w:t>
      </w:r>
      <w:r w:rsidR="001F0482" w:rsidRPr="00700C29">
        <w:rPr>
          <w:rFonts w:asciiTheme="minorHAnsi" w:eastAsiaTheme="minorHAnsi" w:hAnsiTheme="minorHAnsi"/>
          <w:color w:val="auto"/>
          <w:szCs w:val="24"/>
        </w:rPr>
        <w:t xml:space="preserve">h condition </w:t>
      </w:r>
      <w:r w:rsidR="002C352F" w:rsidRPr="00700C29">
        <w:rPr>
          <w:rFonts w:asciiTheme="minorHAnsi" w:eastAsiaTheme="minorHAnsi" w:hAnsiTheme="minorHAnsi"/>
          <w:color w:val="auto"/>
          <w:szCs w:val="24"/>
        </w:rPr>
        <w:t>or any other medical condition eligible for Board consideration</w:t>
      </w:r>
      <w:r w:rsidR="00610FE9">
        <w:rPr>
          <w:rFonts w:asciiTheme="minorHAnsi" w:eastAsiaTheme="minorHAnsi" w:hAnsiTheme="minorHAnsi"/>
          <w:color w:val="auto"/>
          <w:szCs w:val="24"/>
        </w:rPr>
        <w:t>,</w:t>
      </w:r>
      <w:r w:rsidR="002C352F" w:rsidRPr="00700C29">
        <w:rPr>
          <w:rFonts w:asciiTheme="minorHAnsi" w:eastAsiaTheme="minorHAnsi" w:hAnsiTheme="minorHAnsi"/>
          <w:color w:val="auto"/>
          <w:szCs w:val="24"/>
        </w:rPr>
        <w:t xml:space="preserve"> the Board unanimously agrees that it cannot recommend any findings of unfit for additional rating at separation.</w:t>
      </w:r>
    </w:p>
    <w:p w:rsidR="00FB593A" w:rsidRPr="00700C29" w:rsidRDefault="008B5D31" w:rsidP="002624AF">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w:t>
      </w:r>
      <w:r w:rsidR="00AC713F" w:rsidRPr="00700C29">
        <w:rPr>
          <w:rFonts w:asciiTheme="minorHAnsi" w:hAnsiTheme="minorHAnsi"/>
          <w:b/>
          <w:color w:val="auto"/>
          <w:szCs w:val="24"/>
        </w:rPr>
        <w:t>_____________</w:t>
      </w:r>
    </w:p>
    <w:p w:rsidR="00FB593A" w:rsidRPr="00700C29" w:rsidRDefault="00FB593A" w:rsidP="002624AF">
      <w:pPr>
        <w:tabs>
          <w:tab w:val="left" w:pos="288"/>
          <w:tab w:val="left" w:pos="4752"/>
        </w:tabs>
        <w:spacing w:line="240" w:lineRule="exact"/>
        <w:jc w:val="both"/>
        <w:rPr>
          <w:rFonts w:asciiTheme="minorHAnsi" w:hAnsiTheme="minorHAnsi"/>
          <w:b/>
          <w:color w:val="000080"/>
          <w:szCs w:val="24"/>
        </w:rPr>
      </w:pPr>
    </w:p>
    <w:p w:rsidR="007F6DBD" w:rsidRPr="00700C29" w:rsidRDefault="00C56FC8" w:rsidP="007F6DBD">
      <w:pPr>
        <w:spacing w:line="240" w:lineRule="exact"/>
        <w:jc w:val="both"/>
        <w:rPr>
          <w:rFonts w:asciiTheme="minorHAnsi" w:hAnsiTheme="minorHAnsi"/>
          <w:color w:val="auto"/>
          <w:szCs w:val="24"/>
        </w:rPr>
      </w:pPr>
      <w:r w:rsidRPr="00700C29">
        <w:rPr>
          <w:rFonts w:asciiTheme="minorHAnsi" w:hAnsiTheme="minorHAnsi"/>
          <w:color w:val="auto"/>
          <w:szCs w:val="24"/>
          <w:u w:val="single"/>
        </w:rPr>
        <w:t>RECOMMENDATION</w:t>
      </w:r>
      <w:r w:rsidRPr="00700C29">
        <w:rPr>
          <w:rFonts w:asciiTheme="minorHAnsi" w:hAnsiTheme="minorHAnsi"/>
          <w:color w:val="auto"/>
          <w:szCs w:val="24"/>
        </w:rPr>
        <w:t>:</w:t>
      </w:r>
      <w:r w:rsidRPr="00700C29">
        <w:rPr>
          <w:rFonts w:asciiTheme="minorHAnsi" w:hAnsiTheme="minorHAnsi"/>
          <w:color w:val="000080"/>
          <w:szCs w:val="24"/>
        </w:rPr>
        <w:t xml:space="preserve"> </w:t>
      </w:r>
      <w:r w:rsidR="007F6DBD" w:rsidRPr="00700C29">
        <w:rPr>
          <w:rFonts w:asciiTheme="minorHAnsi" w:hAnsiTheme="minorHAnsi"/>
          <w:color w:val="auto"/>
          <w:szCs w:val="24"/>
        </w:rPr>
        <w:t>The Board recommends that the CI’s prior determination be modified as follows, effective as of the date of his prior medical separation:</w:t>
      </w:r>
    </w:p>
    <w:p w:rsidR="00FB593A" w:rsidRPr="00700C29" w:rsidRDefault="00FB593A" w:rsidP="007F6DBD">
      <w:pPr>
        <w:tabs>
          <w:tab w:val="left" w:pos="288"/>
          <w:tab w:val="left" w:pos="4752"/>
        </w:tabs>
        <w:spacing w:line="240" w:lineRule="exact"/>
        <w:jc w:val="both"/>
        <w:rPr>
          <w:color w:val="0000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00C29" w:rsidTr="0085089F">
        <w:trPr>
          <w:trHeight w:val="287"/>
          <w:jc w:val="center"/>
        </w:trPr>
        <w:tc>
          <w:tcPr>
            <w:tcW w:w="6480" w:type="dxa"/>
            <w:shd w:val="clear" w:color="auto" w:fill="D9D9D9"/>
          </w:tcPr>
          <w:p w:rsidR="00A95BBA" w:rsidRPr="00700C29" w:rsidRDefault="00A95BBA" w:rsidP="00190E48">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rPr>
              <w:t>UNFITTING CONDITION</w:t>
            </w:r>
          </w:p>
        </w:tc>
        <w:tc>
          <w:tcPr>
            <w:tcW w:w="1710" w:type="dxa"/>
            <w:shd w:val="clear" w:color="auto" w:fill="D9D9D9"/>
          </w:tcPr>
          <w:p w:rsidR="00A95BBA" w:rsidRPr="00700C29" w:rsidRDefault="00A95BBA" w:rsidP="007D6BFE">
            <w:pPr>
              <w:tabs>
                <w:tab w:val="left" w:pos="288"/>
                <w:tab w:val="left" w:pos="4752"/>
              </w:tabs>
              <w:spacing w:line="240" w:lineRule="exact"/>
              <w:jc w:val="center"/>
              <w:rPr>
                <w:rFonts w:asciiTheme="minorHAnsi" w:hAnsiTheme="minorHAnsi"/>
                <w:b/>
                <w:color w:val="auto"/>
                <w:szCs w:val="24"/>
              </w:rPr>
            </w:pPr>
            <w:r w:rsidRPr="00700C29">
              <w:rPr>
                <w:rFonts w:asciiTheme="minorHAnsi" w:hAnsiTheme="minorHAnsi"/>
                <w:b/>
                <w:color w:val="auto"/>
                <w:szCs w:val="24"/>
              </w:rPr>
              <w:t>VASRD CODE</w:t>
            </w:r>
          </w:p>
        </w:tc>
        <w:tc>
          <w:tcPr>
            <w:tcW w:w="1170" w:type="dxa"/>
            <w:shd w:val="clear" w:color="auto" w:fill="D9D9D9"/>
          </w:tcPr>
          <w:p w:rsidR="00A95BBA" w:rsidRPr="00700C29" w:rsidRDefault="00A95BBA" w:rsidP="007D6BFE">
            <w:pPr>
              <w:tabs>
                <w:tab w:val="left" w:pos="288"/>
                <w:tab w:val="left" w:pos="4752"/>
              </w:tabs>
              <w:spacing w:line="240" w:lineRule="exact"/>
              <w:jc w:val="center"/>
              <w:rPr>
                <w:rFonts w:asciiTheme="minorHAnsi" w:hAnsiTheme="minorHAnsi"/>
                <w:b/>
                <w:color w:val="auto"/>
                <w:szCs w:val="24"/>
              </w:rPr>
            </w:pPr>
            <w:r w:rsidRPr="00700C29">
              <w:rPr>
                <w:rFonts w:asciiTheme="minorHAnsi" w:hAnsiTheme="minorHAnsi"/>
                <w:b/>
                <w:color w:val="auto"/>
                <w:szCs w:val="24"/>
              </w:rPr>
              <w:t>RATING</w:t>
            </w:r>
          </w:p>
        </w:tc>
      </w:tr>
      <w:tr w:rsidR="00A95BBA" w:rsidRPr="00700C29" w:rsidTr="0085089F">
        <w:trPr>
          <w:jc w:val="center"/>
        </w:trPr>
        <w:tc>
          <w:tcPr>
            <w:tcW w:w="6480" w:type="dxa"/>
          </w:tcPr>
          <w:p w:rsidR="00A95BBA" w:rsidRPr="00700C29" w:rsidRDefault="000D6916" w:rsidP="007F6DBD">
            <w:pPr>
              <w:tabs>
                <w:tab w:val="left" w:pos="288"/>
                <w:tab w:val="left" w:pos="4752"/>
              </w:tabs>
              <w:spacing w:line="240" w:lineRule="exact"/>
              <w:jc w:val="both"/>
              <w:rPr>
                <w:rFonts w:asciiTheme="minorHAnsi" w:hAnsiTheme="minorHAnsi"/>
                <w:color w:val="auto"/>
                <w:szCs w:val="24"/>
              </w:rPr>
            </w:pPr>
            <w:r w:rsidRPr="00700C29">
              <w:rPr>
                <w:rFonts w:asciiTheme="minorHAnsi" w:hAnsiTheme="minorHAnsi"/>
                <w:color w:val="auto"/>
                <w:szCs w:val="24"/>
              </w:rPr>
              <w:t xml:space="preserve">Right </w:t>
            </w:r>
            <w:r w:rsidR="007F6DBD" w:rsidRPr="00700C29">
              <w:rPr>
                <w:rFonts w:asciiTheme="minorHAnsi" w:hAnsiTheme="minorHAnsi"/>
                <w:color w:val="auto"/>
                <w:szCs w:val="24"/>
              </w:rPr>
              <w:t>A</w:t>
            </w:r>
            <w:r w:rsidRPr="00700C29">
              <w:rPr>
                <w:rFonts w:asciiTheme="minorHAnsi" w:hAnsiTheme="minorHAnsi"/>
                <w:color w:val="auto"/>
                <w:szCs w:val="24"/>
              </w:rPr>
              <w:t xml:space="preserve">nkle </w:t>
            </w:r>
            <w:r w:rsidR="007F6DBD" w:rsidRPr="00700C29">
              <w:rPr>
                <w:rFonts w:asciiTheme="minorHAnsi" w:hAnsiTheme="minorHAnsi"/>
                <w:color w:val="auto"/>
                <w:szCs w:val="24"/>
              </w:rPr>
              <w:t>Condition</w:t>
            </w:r>
          </w:p>
        </w:tc>
        <w:tc>
          <w:tcPr>
            <w:tcW w:w="1710" w:type="dxa"/>
          </w:tcPr>
          <w:p w:rsidR="00A95BBA" w:rsidRPr="00700C29" w:rsidRDefault="007F6DBD" w:rsidP="007D6BFE">
            <w:pPr>
              <w:tabs>
                <w:tab w:val="left" w:pos="288"/>
                <w:tab w:val="left" w:pos="4752"/>
              </w:tabs>
              <w:spacing w:line="240" w:lineRule="exact"/>
              <w:jc w:val="center"/>
              <w:rPr>
                <w:rFonts w:asciiTheme="minorHAnsi" w:hAnsiTheme="minorHAnsi"/>
                <w:color w:val="auto"/>
                <w:szCs w:val="24"/>
              </w:rPr>
            </w:pPr>
            <w:r w:rsidRPr="00700C29">
              <w:rPr>
                <w:rFonts w:asciiTheme="minorHAnsi" w:eastAsiaTheme="minorHAnsi" w:hAnsiTheme="minorHAnsi"/>
                <w:color w:val="auto"/>
                <w:szCs w:val="24"/>
              </w:rPr>
              <w:t>5010</w:t>
            </w:r>
            <w:r w:rsidR="00700C29" w:rsidRPr="00700C29">
              <w:rPr>
                <w:rFonts w:asciiTheme="minorHAnsi" w:eastAsiaTheme="minorHAnsi" w:hAnsiTheme="minorHAnsi"/>
                <w:color w:val="auto"/>
                <w:szCs w:val="24"/>
              </w:rPr>
              <w:t>-5271</w:t>
            </w:r>
          </w:p>
        </w:tc>
        <w:tc>
          <w:tcPr>
            <w:tcW w:w="1170" w:type="dxa"/>
          </w:tcPr>
          <w:p w:rsidR="00A95BBA" w:rsidRPr="00700C29" w:rsidRDefault="007F6DBD" w:rsidP="007D6BFE">
            <w:pPr>
              <w:tabs>
                <w:tab w:val="left" w:pos="288"/>
                <w:tab w:val="left" w:pos="4752"/>
              </w:tabs>
              <w:spacing w:line="240" w:lineRule="exact"/>
              <w:jc w:val="center"/>
              <w:rPr>
                <w:rFonts w:asciiTheme="minorHAnsi" w:hAnsiTheme="minorHAnsi"/>
                <w:color w:val="auto"/>
                <w:szCs w:val="24"/>
              </w:rPr>
            </w:pPr>
            <w:r w:rsidRPr="00700C29">
              <w:rPr>
                <w:rFonts w:asciiTheme="minorHAnsi" w:hAnsiTheme="minorHAnsi"/>
                <w:color w:val="auto"/>
                <w:szCs w:val="24"/>
              </w:rPr>
              <w:t>20%</w:t>
            </w:r>
          </w:p>
        </w:tc>
      </w:tr>
      <w:tr w:rsidR="00A95BBA" w:rsidRPr="00700C29" w:rsidTr="00EC3564">
        <w:tblPrEx>
          <w:tblLook w:val="0000"/>
        </w:tblPrEx>
        <w:trPr>
          <w:gridBefore w:val="1"/>
          <w:wBefore w:w="6480" w:type="dxa"/>
          <w:trHeight w:val="224"/>
          <w:jc w:val="center"/>
        </w:trPr>
        <w:tc>
          <w:tcPr>
            <w:tcW w:w="1710" w:type="dxa"/>
            <w:tcBorders>
              <w:left w:val="single" w:sz="4" w:space="0" w:color="auto"/>
              <w:bottom w:val="single" w:sz="4" w:space="0" w:color="000000"/>
            </w:tcBorders>
            <w:shd w:val="clear" w:color="auto" w:fill="D9D9D9" w:themeFill="background1" w:themeFillShade="D9"/>
          </w:tcPr>
          <w:p w:rsidR="00A95BBA" w:rsidRPr="00700C29" w:rsidRDefault="00A95BBA" w:rsidP="007D6BFE">
            <w:pPr>
              <w:tabs>
                <w:tab w:val="left" w:pos="288"/>
                <w:tab w:val="left" w:pos="4752"/>
              </w:tabs>
              <w:spacing w:line="240" w:lineRule="exact"/>
              <w:jc w:val="center"/>
              <w:rPr>
                <w:rFonts w:asciiTheme="minorHAnsi" w:hAnsiTheme="minorHAnsi"/>
                <w:b/>
                <w:color w:val="auto"/>
                <w:szCs w:val="24"/>
              </w:rPr>
            </w:pPr>
            <w:r w:rsidRPr="00700C2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700C29" w:rsidRDefault="007F6DBD" w:rsidP="007D6BFE">
            <w:pPr>
              <w:tabs>
                <w:tab w:val="left" w:pos="288"/>
                <w:tab w:val="left" w:pos="4752"/>
              </w:tabs>
              <w:spacing w:line="240" w:lineRule="exact"/>
              <w:jc w:val="center"/>
              <w:rPr>
                <w:rFonts w:asciiTheme="minorHAnsi" w:hAnsiTheme="minorHAnsi"/>
                <w:b/>
                <w:color w:val="auto"/>
                <w:szCs w:val="24"/>
              </w:rPr>
            </w:pPr>
            <w:r w:rsidRPr="00700C29">
              <w:rPr>
                <w:rFonts w:asciiTheme="minorHAnsi" w:hAnsiTheme="minorHAnsi"/>
                <w:b/>
                <w:color w:val="auto"/>
                <w:szCs w:val="24"/>
              </w:rPr>
              <w:t>20</w:t>
            </w:r>
            <w:r w:rsidR="00A95BBA" w:rsidRPr="00700C29">
              <w:rPr>
                <w:rFonts w:asciiTheme="minorHAnsi" w:hAnsiTheme="minorHAnsi"/>
                <w:b/>
                <w:color w:val="auto"/>
                <w:szCs w:val="24"/>
              </w:rPr>
              <w:t>%</w:t>
            </w:r>
          </w:p>
        </w:tc>
      </w:tr>
    </w:tbl>
    <w:p w:rsidR="009732B8" w:rsidRPr="00700C29" w:rsidRDefault="009732B8" w:rsidP="00190E48">
      <w:pPr>
        <w:spacing w:line="240" w:lineRule="exact"/>
        <w:jc w:val="both"/>
        <w:rPr>
          <w:rFonts w:ascii="Times New Roman" w:hAnsi="Times New Roman"/>
          <w:color w:val="FF0000"/>
          <w:szCs w:val="24"/>
        </w:rPr>
      </w:pPr>
    </w:p>
    <w:p w:rsidR="00610FE9" w:rsidRPr="00700C29" w:rsidRDefault="00610FE9" w:rsidP="00610FE9">
      <w:pPr>
        <w:tabs>
          <w:tab w:val="left" w:pos="288"/>
          <w:tab w:val="left" w:pos="4752"/>
        </w:tabs>
        <w:spacing w:line="240" w:lineRule="exact"/>
        <w:jc w:val="both"/>
        <w:rPr>
          <w:rFonts w:asciiTheme="minorHAnsi" w:hAnsiTheme="minorHAnsi"/>
          <w:b/>
          <w:color w:val="auto"/>
          <w:szCs w:val="24"/>
        </w:rPr>
      </w:pPr>
      <w:r w:rsidRPr="00700C29">
        <w:rPr>
          <w:rFonts w:asciiTheme="minorHAnsi" w:hAnsiTheme="minorHAnsi"/>
          <w:b/>
          <w:color w:val="auto"/>
          <w:szCs w:val="24"/>
          <w:u w:val="single"/>
        </w:rPr>
        <w:t>_______________________________________________________________</w:t>
      </w:r>
      <w:r w:rsidRPr="00700C29">
        <w:rPr>
          <w:rFonts w:asciiTheme="minorHAnsi" w:hAnsiTheme="minorHAnsi"/>
          <w:b/>
          <w:color w:val="auto"/>
          <w:szCs w:val="24"/>
        </w:rPr>
        <w:t>______________</w:t>
      </w:r>
    </w:p>
    <w:p w:rsidR="00610FE9" w:rsidRDefault="00610FE9" w:rsidP="00190E48">
      <w:pPr>
        <w:tabs>
          <w:tab w:val="left" w:pos="288"/>
          <w:tab w:val="left" w:pos="4752"/>
        </w:tabs>
        <w:spacing w:line="240" w:lineRule="exact"/>
        <w:jc w:val="both"/>
        <w:rPr>
          <w:rFonts w:asciiTheme="minorHAnsi" w:hAnsiTheme="minorHAnsi"/>
          <w:color w:val="auto"/>
        </w:rPr>
      </w:pPr>
    </w:p>
    <w:p w:rsidR="00D91DA6" w:rsidRPr="00700C29" w:rsidRDefault="00114F20" w:rsidP="00190E48">
      <w:pPr>
        <w:tabs>
          <w:tab w:val="left" w:pos="288"/>
          <w:tab w:val="left" w:pos="4752"/>
        </w:tabs>
        <w:spacing w:line="240" w:lineRule="exact"/>
        <w:jc w:val="both"/>
        <w:rPr>
          <w:rFonts w:asciiTheme="minorHAnsi" w:hAnsiTheme="minorHAnsi"/>
          <w:color w:val="auto"/>
        </w:rPr>
      </w:pPr>
      <w:r w:rsidRPr="00700C29">
        <w:rPr>
          <w:rFonts w:asciiTheme="minorHAnsi" w:hAnsiTheme="minorHAnsi"/>
          <w:color w:val="auto"/>
        </w:rPr>
        <w:t>The following documentary evidence was considered:</w:t>
      </w:r>
    </w:p>
    <w:p w:rsidR="00EB5EFD" w:rsidRPr="00700C29" w:rsidRDefault="00EB5EFD" w:rsidP="00190E48">
      <w:pPr>
        <w:tabs>
          <w:tab w:val="left" w:pos="288"/>
          <w:tab w:val="left" w:pos="4752"/>
        </w:tabs>
        <w:spacing w:line="240" w:lineRule="exact"/>
        <w:jc w:val="both"/>
        <w:rPr>
          <w:rFonts w:asciiTheme="minorHAnsi" w:hAnsiTheme="minorHAnsi"/>
          <w:color w:val="auto"/>
        </w:rPr>
      </w:pPr>
    </w:p>
    <w:p w:rsidR="00114F20" w:rsidRPr="00700C29" w:rsidRDefault="0051146C" w:rsidP="00190E48">
      <w:pPr>
        <w:tabs>
          <w:tab w:val="left" w:pos="288"/>
          <w:tab w:val="left" w:pos="4752"/>
        </w:tabs>
        <w:spacing w:line="240" w:lineRule="exact"/>
        <w:jc w:val="both"/>
        <w:rPr>
          <w:rFonts w:asciiTheme="minorHAnsi" w:hAnsiTheme="minorHAnsi"/>
          <w:color w:val="auto"/>
        </w:rPr>
      </w:pPr>
      <w:r w:rsidRPr="00700C29">
        <w:rPr>
          <w:rFonts w:asciiTheme="minorHAnsi" w:hAnsiTheme="minorHAnsi"/>
          <w:color w:val="auto"/>
        </w:rPr>
        <w:t xml:space="preserve">Exhibit A.  DD Form </w:t>
      </w:r>
      <w:proofErr w:type="gramStart"/>
      <w:r w:rsidRPr="00700C29">
        <w:rPr>
          <w:rFonts w:asciiTheme="minorHAnsi" w:hAnsiTheme="minorHAnsi"/>
          <w:color w:val="auto"/>
        </w:rPr>
        <w:t>294,</w:t>
      </w:r>
      <w:proofErr w:type="gramEnd"/>
      <w:r w:rsidRPr="00700C29">
        <w:rPr>
          <w:rFonts w:asciiTheme="minorHAnsi" w:hAnsiTheme="minorHAnsi"/>
          <w:color w:val="auto"/>
        </w:rPr>
        <w:t xml:space="preserve"> dated </w:t>
      </w:r>
      <w:r w:rsidR="0019273F" w:rsidRPr="00700C29">
        <w:rPr>
          <w:rFonts w:asciiTheme="minorHAnsi" w:hAnsiTheme="minorHAnsi"/>
          <w:color w:val="auto"/>
        </w:rPr>
        <w:t>20</w:t>
      </w:r>
      <w:r w:rsidR="007B4543" w:rsidRPr="00700C29">
        <w:rPr>
          <w:rFonts w:asciiTheme="minorHAnsi" w:hAnsiTheme="minorHAnsi"/>
          <w:color w:val="auto"/>
        </w:rPr>
        <w:t>100121</w:t>
      </w:r>
      <w:r w:rsidR="00114F20" w:rsidRPr="00700C29">
        <w:rPr>
          <w:rFonts w:asciiTheme="minorHAnsi" w:hAnsiTheme="minorHAnsi"/>
          <w:color w:val="auto"/>
        </w:rPr>
        <w:t>, w/</w:t>
      </w:r>
      <w:proofErr w:type="spellStart"/>
      <w:r w:rsidR="00114F20" w:rsidRPr="00700C29">
        <w:rPr>
          <w:rFonts w:asciiTheme="minorHAnsi" w:hAnsiTheme="minorHAnsi"/>
          <w:color w:val="auto"/>
        </w:rPr>
        <w:t>atchs</w:t>
      </w:r>
      <w:proofErr w:type="spellEnd"/>
      <w:r w:rsidR="00114F20" w:rsidRPr="00700C29">
        <w:rPr>
          <w:rFonts w:asciiTheme="minorHAnsi" w:hAnsiTheme="minorHAnsi"/>
          <w:color w:val="auto"/>
        </w:rPr>
        <w:t>.</w:t>
      </w:r>
    </w:p>
    <w:p w:rsidR="00114F20" w:rsidRPr="00700C29" w:rsidRDefault="00114F20" w:rsidP="00190E48">
      <w:pPr>
        <w:tabs>
          <w:tab w:val="left" w:pos="288"/>
          <w:tab w:val="left" w:pos="4752"/>
        </w:tabs>
        <w:spacing w:line="240" w:lineRule="exact"/>
        <w:jc w:val="both"/>
        <w:rPr>
          <w:rFonts w:asciiTheme="minorHAnsi" w:hAnsiTheme="minorHAnsi"/>
          <w:color w:val="auto"/>
        </w:rPr>
      </w:pPr>
      <w:r w:rsidRPr="00700C29">
        <w:rPr>
          <w:rFonts w:asciiTheme="minorHAnsi" w:hAnsiTheme="minorHAnsi"/>
          <w:color w:val="auto"/>
        </w:rPr>
        <w:t xml:space="preserve">Exhibit B.  </w:t>
      </w:r>
      <w:proofErr w:type="gramStart"/>
      <w:r w:rsidRPr="00700C29">
        <w:rPr>
          <w:rFonts w:asciiTheme="minorHAnsi" w:hAnsiTheme="minorHAnsi"/>
          <w:color w:val="auto"/>
        </w:rPr>
        <w:t>Service Treatment Record.</w:t>
      </w:r>
      <w:proofErr w:type="gramEnd"/>
    </w:p>
    <w:p w:rsidR="002624AF" w:rsidRPr="00700C29" w:rsidRDefault="00114F20" w:rsidP="002624AF">
      <w:pPr>
        <w:tabs>
          <w:tab w:val="left" w:pos="288"/>
          <w:tab w:val="left" w:pos="4752"/>
        </w:tabs>
        <w:spacing w:line="240" w:lineRule="exact"/>
        <w:jc w:val="both"/>
        <w:rPr>
          <w:rFonts w:asciiTheme="minorHAnsi" w:hAnsiTheme="minorHAnsi"/>
          <w:color w:val="auto"/>
        </w:rPr>
      </w:pPr>
      <w:r w:rsidRPr="00700C29">
        <w:rPr>
          <w:rFonts w:asciiTheme="minorHAnsi" w:hAnsiTheme="minorHAnsi"/>
          <w:color w:val="auto"/>
        </w:rPr>
        <w:t>Exhibit C.  Department of Veterans</w:t>
      </w:r>
      <w:r w:rsidR="00385D6F" w:rsidRPr="00700C29">
        <w:rPr>
          <w:rFonts w:asciiTheme="minorHAnsi" w:hAnsiTheme="minorHAnsi"/>
          <w:color w:val="auto"/>
        </w:rPr>
        <w:t>'</w:t>
      </w:r>
      <w:r w:rsidRPr="00700C29">
        <w:rPr>
          <w:rFonts w:asciiTheme="minorHAnsi" w:hAnsiTheme="minorHAnsi"/>
          <w:color w:val="auto"/>
        </w:rPr>
        <w:t xml:space="preserve"> Affairs T</w:t>
      </w:r>
      <w:r w:rsidR="002624AF" w:rsidRPr="00700C29">
        <w:rPr>
          <w:rFonts w:asciiTheme="minorHAnsi" w:hAnsiTheme="minorHAnsi"/>
          <w:color w:val="auto"/>
        </w:rPr>
        <w:t>reatment Record</w:t>
      </w:r>
    </w:p>
    <w:p w:rsidR="002624AF" w:rsidRPr="00700C29" w:rsidRDefault="002624AF" w:rsidP="002624AF">
      <w:pPr>
        <w:tabs>
          <w:tab w:val="left" w:pos="288"/>
          <w:tab w:val="left" w:pos="4752"/>
        </w:tabs>
        <w:spacing w:line="240" w:lineRule="exact"/>
        <w:jc w:val="both"/>
        <w:rPr>
          <w:rFonts w:asciiTheme="minorHAnsi" w:hAnsiTheme="minorHAnsi"/>
          <w:color w:val="auto"/>
        </w:rPr>
      </w:pPr>
    </w:p>
    <w:p w:rsidR="00946399" w:rsidRDefault="00946399" w:rsidP="00946399">
      <w:pPr>
        <w:tabs>
          <w:tab w:val="left" w:pos="288"/>
          <w:tab w:val="left" w:pos="4752"/>
        </w:tabs>
        <w:spacing w:line="240" w:lineRule="exact"/>
        <w:jc w:val="both"/>
        <w:rPr>
          <w:rFonts w:asciiTheme="minorHAnsi" w:hAnsiTheme="minorHAnsi"/>
          <w:color w:val="auto"/>
        </w:rPr>
      </w:pPr>
    </w:p>
    <w:p w:rsidR="00946399" w:rsidRDefault="00946399" w:rsidP="00946399">
      <w:pPr>
        <w:tabs>
          <w:tab w:val="left" w:pos="288"/>
          <w:tab w:val="left" w:pos="4752"/>
        </w:tabs>
        <w:spacing w:line="240" w:lineRule="exact"/>
        <w:jc w:val="both"/>
        <w:rPr>
          <w:rFonts w:asciiTheme="minorHAnsi" w:hAnsiTheme="minorHAnsi"/>
          <w:color w:val="auto"/>
        </w:rPr>
      </w:pPr>
    </w:p>
    <w:p w:rsidR="00946399" w:rsidRDefault="000D6916" w:rsidP="00946399">
      <w:pPr>
        <w:tabs>
          <w:tab w:val="left" w:pos="0"/>
          <w:tab w:val="left" w:pos="4320"/>
        </w:tabs>
        <w:spacing w:line="240" w:lineRule="exact"/>
        <w:ind w:left="4752"/>
        <w:jc w:val="both"/>
        <w:rPr>
          <w:rFonts w:asciiTheme="minorHAnsi" w:hAnsiTheme="minorHAnsi"/>
          <w:color w:val="auto"/>
        </w:rPr>
      </w:pPr>
      <w:r w:rsidRPr="00700C29">
        <w:rPr>
          <w:rFonts w:asciiTheme="minorHAnsi" w:hAnsiTheme="minorHAnsi"/>
          <w:color w:val="auto"/>
        </w:rPr>
        <w:t>Deputy Director</w:t>
      </w:r>
    </w:p>
    <w:p w:rsidR="00AA04B3" w:rsidRDefault="00D91DA6" w:rsidP="00946399">
      <w:pPr>
        <w:tabs>
          <w:tab w:val="left" w:pos="0"/>
          <w:tab w:val="left" w:pos="4320"/>
        </w:tabs>
        <w:spacing w:line="240" w:lineRule="exact"/>
        <w:ind w:left="4752"/>
        <w:jc w:val="both"/>
        <w:rPr>
          <w:rFonts w:asciiTheme="minorHAnsi" w:hAnsiTheme="minorHAnsi"/>
          <w:color w:val="auto"/>
        </w:rPr>
      </w:pPr>
      <w:r w:rsidRPr="00700C29">
        <w:rPr>
          <w:rFonts w:asciiTheme="minorHAnsi" w:hAnsiTheme="minorHAnsi"/>
          <w:color w:val="auto"/>
        </w:rPr>
        <w:t>Physical Disability Board of Review</w:t>
      </w:r>
    </w:p>
    <w:p w:rsidR="00B331FB" w:rsidRDefault="00B331FB" w:rsidP="00946399">
      <w:pPr>
        <w:tabs>
          <w:tab w:val="left" w:pos="0"/>
          <w:tab w:val="left" w:pos="4320"/>
        </w:tabs>
        <w:spacing w:line="240" w:lineRule="exact"/>
        <w:ind w:left="4752"/>
        <w:jc w:val="both"/>
        <w:rPr>
          <w:rFonts w:asciiTheme="minorHAnsi" w:hAnsiTheme="minorHAnsi"/>
          <w:color w:val="auto"/>
        </w:rPr>
      </w:pPr>
    </w:p>
    <w:p w:rsidR="00041CD2" w:rsidRDefault="00041CD2">
      <w:pPr>
        <w:rPr>
          <w:color w:val="auto"/>
          <w:sz w:val="20"/>
        </w:rPr>
      </w:pPr>
      <w:r>
        <w:rPr>
          <w:color w:val="auto"/>
          <w:sz w:val="20"/>
        </w:rPr>
        <w:br w:type="page"/>
      </w:r>
    </w:p>
    <w:p w:rsidR="00B331FB" w:rsidRDefault="00B331FB" w:rsidP="00B331FB">
      <w:pPr>
        <w:rPr>
          <w:color w:val="auto"/>
          <w:sz w:val="20"/>
        </w:rPr>
      </w:pPr>
    </w:p>
    <w:p w:rsidR="00B331FB" w:rsidRDefault="00B331FB" w:rsidP="00B331FB">
      <w:pPr>
        <w:rPr>
          <w:color w:val="auto"/>
          <w:sz w:val="20"/>
        </w:rPr>
      </w:pPr>
    </w:p>
    <w:p w:rsidR="00B331FB" w:rsidRPr="00B331FB" w:rsidRDefault="00B331FB" w:rsidP="00B331FB">
      <w:pPr>
        <w:rPr>
          <w:color w:val="auto"/>
          <w:sz w:val="20"/>
        </w:rPr>
      </w:pPr>
      <w:r w:rsidRPr="00B331FB">
        <w:rPr>
          <w:color w:val="auto"/>
          <w:sz w:val="20"/>
        </w:rPr>
        <w:t>MEMORANDUM FOR DEPUTY COMMANDANT, MANPOWER &amp; RESERVE AFFAIRS</w:t>
      </w:r>
    </w:p>
    <w:p w:rsidR="00B331FB" w:rsidRPr="00B331FB" w:rsidRDefault="00B331FB" w:rsidP="00B331FB">
      <w:pPr>
        <w:rPr>
          <w:color w:val="auto"/>
          <w:sz w:val="20"/>
        </w:rPr>
      </w:pPr>
    </w:p>
    <w:p w:rsidR="00B331FB" w:rsidRPr="00B331FB" w:rsidRDefault="00B331FB" w:rsidP="00B331FB">
      <w:pPr>
        <w:rPr>
          <w:color w:val="auto"/>
          <w:sz w:val="20"/>
        </w:rPr>
      </w:pPr>
      <w:proofErr w:type="spellStart"/>
      <w:r w:rsidRPr="00B331FB">
        <w:rPr>
          <w:color w:val="auto"/>
          <w:sz w:val="20"/>
        </w:rPr>
        <w:t>Subj</w:t>
      </w:r>
      <w:proofErr w:type="spellEnd"/>
      <w:r w:rsidRPr="00B331FB">
        <w:rPr>
          <w:color w:val="auto"/>
          <w:sz w:val="20"/>
        </w:rPr>
        <w:t>:  PHYSICAL DISABILITY BOARD OF REVIEW (PDBR) RECOMMENDATION</w:t>
      </w:r>
    </w:p>
    <w:p w:rsidR="00B331FB" w:rsidRPr="00B331FB" w:rsidRDefault="00B331FB" w:rsidP="00B331FB">
      <w:pPr>
        <w:tabs>
          <w:tab w:val="left" w:pos="630"/>
        </w:tabs>
        <w:rPr>
          <w:color w:val="auto"/>
          <w:sz w:val="20"/>
        </w:rPr>
      </w:pPr>
      <w:r w:rsidRPr="00B331FB">
        <w:rPr>
          <w:color w:val="auto"/>
          <w:sz w:val="20"/>
        </w:rPr>
        <w:t xml:space="preserve">          </w:t>
      </w:r>
      <w:r w:rsidRPr="00B331FB">
        <w:rPr>
          <w:color w:val="auto"/>
          <w:sz w:val="20"/>
        </w:rPr>
        <w:tab/>
        <w:t xml:space="preserve">ICO </w:t>
      </w:r>
      <w:r>
        <w:rPr>
          <w:color w:val="auto"/>
          <w:sz w:val="20"/>
        </w:rPr>
        <w:t>XXXX</w:t>
      </w:r>
      <w:r w:rsidRPr="00B331FB">
        <w:rPr>
          <w:color w:val="auto"/>
          <w:sz w:val="20"/>
        </w:rPr>
        <w:t xml:space="preserve">, FORMER USMC, XXX XX </w:t>
      </w:r>
      <w:r>
        <w:rPr>
          <w:color w:val="auto"/>
          <w:sz w:val="20"/>
        </w:rPr>
        <w:t>XXXX</w:t>
      </w:r>
    </w:p>
    <w:p w:rsidR="00B331FB" w:rsidRPr="00B331FB" w:rsidRDefault="00B331FB" w:rsidP="00B331FB">
      <w:pPr>
        <w:rPr>
          <w:color w:val="auto"/>
          <w:sz w:val="20"/>
        </w:rPr>
      </w:pPr>
    </w:p>
    <w:p w:rsidR="00B331FB" w:rsidRPr="00B331FB" w:rsidRDefault="00B331FB" w:rsidP="00B331FB">
      <w:pPr>
        <w:rPr>
          <w:color w:val="auto"/>
          <w:sz w:val="20"/>
        </w:rPr>
      </w:pPr>
      <w:r w:rsidRPr="00B331FB">
        <w:rPr>
          <w:color w:val="auto"/>
          <w:sz w:val="20"/>
        </w:rPr>
        <w:t>Ref:   (a) DoDI 6040.44</w:t>
      </w:r>
    </w:p>
    <w:p w:rsidR="00B331FB" w:rsidRPr="00B331FB" w:rsidRDefault="00B331FB" w:rsidP="00B331FB">
      <w:pPr>
        <w:rPr>
          <w:color w:val="auto"/>
          <w:sz w:val="20"/>
        </w:rPr>
      </w:pPr>
      <w:r w:rsidRPr="00B331FB">
        <w:rPr>
          <w:color w:val="auto"/>
          <w:sz w:val="20"/>
        </w:rPr>
        <w:t xml:space="preserve">          (b) PDBR </w:t>
      </w:r>
      <w:proofErr w:type="spellStart"/>
      <w:r w:rsidRPr="00B331FB">
        <w:rPr>
          <w:color w:val="auto"/>
          <w:sz w:val="20"/>
        </w:rPr>
        <w:t>ltr</w:t>
      </w:r>
      <w:proofErr w:type="spellEnd"/>
      <w:r w:rsidRPr="00B331FB">
        <w:rPr>
          <w:color w:val="auto"/>
          <w:sz w:val="20"/>
        </w:rPr>
        <w:t xml:space="preserve"> </w:t>
      </w:r>
      <w:proofErr w:type="spellStart"/>
      <w:r w:rsidRPr="00B331FB">
        <w:rPr>
          <w:color w:val="auto"/>
          <w:sz w:val="20"/>
        </w:rPr>
        <w:t>dtd</w:t>
      </w:r>
      <w:proofErr w:type="spellEnd"/>
      <w:r w:rsidRPr="00B331FB">
        <w:rPr>
          <w:color w:val="auto"/>
          <w:sz w:val="20"/>
        </w:rPr>
        <w:t xml:space="preserve"> 13 Jun 11</w:t>
      </w:r>
    </w:p>
    <w:p w:rsidR="00B331FB" w:rsidRPr="00B331FB" w:rsidRDefault="00B331FB" w:rsidP="00B331FB">
      <w:pPr>
        <w:rPr>
          <w:color w:val="auto"/>
          <w:sz w:val="20"/>
        </w:rPr>
      </w:pPr>
    </w:p>
    <w:p w:rsidR="00B331FB" w:rsidRPr="00B331FB" w:rsidRDefault="00B331FB" w:rsidP="00B331FB">
      <w:pPr>
        <w:rPr>
          <w:color w:val="auto"/>
          <w:sz w:val="20"/>
        </w:rPr>
      </w:pPr>
      <w:r w:rsidRPr="00B331FB">
        <w:rPr>
          <w:color w:val="auto"/>
          <w:sz w:val="20"/>
        </w:rPr>
        <w:t>1.  I have reviewed the subject case pursuant to reference (a) and approve the recommendation of the Physical Disability Board of Review (reference (b)).</w:t>
      </w:r>
    </w:p>
    <w:p w:rsidR="00B331FB" w:rsidRPr="00B331FB" w:rsidRDefault="00B331FB" w:rsidP="00B331FB">
      <w:pPr>
        <w:rPr>
          <w:color w:val="auto"/>
          <w:sz w:val="20"/>
        </w:rPr>
      </w:pPr>
    </w:p>
    <w:p w:rsidR="00B331FB" w:rsidRPr="00B331FB" w:rsidRDefault="00B331FB" w:rsidP="00B331FB">
      <w:pPr>
        <w:rPr>
          <w:color w:val="auto"/>
          <w:sz w:val="20"/>
        </w:rPr>
      </w:pPr>
      <w:r w:rsidRPr="00B331FB">
        <w:rPr>
          <w:color w:val="auto"/>
          <w:sz w:val="20"/>
        </w:rPr>
        <w:t>2. The subject member’s official records are to be corrected to reflect the following disposition:</w:t>
      </w:r>
    </w:p>
    <w:p w:rsidR="00B331FB" w:rsidRPr="00B331FB" w:rsidRDefault="00B331FB" w:rsidP="00B331FB">
      <w:pPr>
        <w:rPr>
          <w:color w:val="auto"/>
          <w:sz w:val="20"/>
        </w:rPr>
      </w:pPr>
    </w:p>
    <w:p w:rsidR="00B331FB" w:rsidRPr="00B331FB" w:rsidRDefault="00B331FB" w:rsidP="00B331FB">
      <w:pPr>
        <w:rPr>
          <w:color w:val="auto"/>
          <w:sz w:val="20"/>
        </w:rPr>
      </w:pPr>
      <w:r w:rsidRPr="00B331FB">
        <w:rPr>
          <w:color w:val="auto"/>
          <w:sz w:val="20"/>
        </w:rPr>
        <w:tab/>
        <w:t>a. Separation from the Naval service due to physical disability rated at 20 percent (increased from 10 percent) effective 31 December 2007</w:t>
      </w:r>
      <w:proofErr w:type="gramStart"/>
      <w:r w:rsidRPr="00B331FB">
        <w:rPr>
          <w:color w:val="auto"/>
          <w:sz w:val="20"/>
        </w:rPr>
        <w:t>..</w:t>
      </w:r>
      <w:proofErr w:type="gramEnd"/>
    </w:p>
    <w:p w:rsidR="00B331FB" w:rsidRPr="00B331FB" w:rsidRDefault="00B331FB" w:rsidP="00B331FB">
      <w:pPr>
        <w:rPr>
          <w:color w:val="auto"/>
          <w:sz w:val="20"/>
        </w:rPr>
      </w:pPr>
    </w:p>
    <w:p w:rsidR="00B331FB" w:rsidRPr="00B331FB" w:rsidRDefault="00B331FB" w:rsidP="00B331FB">
      <w:pPr>
        <w:rPr>
          <w:color w:val="auto"/>
          <w:sz w:val="20"/>
        </w:rPr>
      </w:pPr>
      <w:r w:rsidRPr="00B331FB">
        <w:rPr>
          <w:color w:val="auto"/>
          <w:sz w:val="20"/>
        </w:rPr>
        <w:t>3.  Please ensure all necessary actions are taken to implement this decision including notification to the subject member once those actions are completed.</w:t>
      </w:r>
    </w:p>
    <w:p w:rsidR="00B331FB" w:rsidRPr="00B331FB" w:rsidRDefault="00B331FB" w:rsidP="00B331FB">
      <w:pPr>
        <w:rPr>
          <w:color w:val="auto"/>
          <w:sz w:val="20"/>
        </w:rPr>
      </w:pPr>
    </w:p>
    <w:p w:rsidR="00B331FB" w:rsidRPr="00B331FB" w:rsidRDefault="00B331FB" w:rsidP="00B331FB">
      <w:pPr>
        <w:rPr>
          <w:color w:val="auto"/>
          <w:sz w:val="20"/>
        </w:rPr>
      </w:pPr>
    </w:p>
    <w:p w:rsidR="00B331FB" w:rsidRPr="00B331FB" w:rsidRDefault="00B331FB" w:rsidP="00B331FB">
      <w:pPr>
        <w:rPr>
          <w:color w:val="auto"/>
          <w:sz w:val="20"/>
        </w:rPr>
      </w:pPr>
    </w:p>
    <w:p w:rsidR="00B331FB" w:rsidRPr="00B331FB" w:rsidRDefault="00B331FB" w:rsidP="00B331FB">
      <w:pPr>
        <w:tabs>
          <w:tab w:val="left" w:pos="4680"/>
        </w:tabs>
        <w:rPr>
          <w:color w:val="auto"/>
          <w:sz w:val="20"/>
        </w:rPr>
      </w:pPr>
      <w:r w:rsidRPr="00B331FB">
        <w:rPr>
          <w:color w:val="auto"/>
          <w:sz w:val="20"/>
        </w:rPr>
        <w:tab/>
        <w:t xml:space="preserve">      Assistant General Counsel</w:t>
      </w:r>
    </w:p>
    <w:p w:rsidR="00B331FB" w:rsidRPr="00B331FB" w:rsidRDefault="00B331FB" w:rsidP="00B331FB">
      <w:pPr>
        <w:rPr>
          <w:color w:val="auto"/>
          <w:sz w:val="20"/>
        </w:rPr>
      </w:pPr>
      <w:r w:rsidRPr="00B331FB">
        <w:rPr>
          <w:color w:val="auto"/>
          <w:sz w:val="20"/>
        </w:rPr>
        <w:tab/>
      </w:r>
      <w:r w:rsidRPr="00B331FB">
        <w:rPr>
          <w:color w:val="auto"/>
          <w:sz w:val="20"/>
        </w:rPr>
        <w:tab/>
      </w:r>
      <w:r w:rsidRPr="00B331FB">
        <w:rPr>
          <w:color w:val="auto"/>
          <w:sz w:val="20"/>
        </w:rPr>
        <w:tab/>
      </w:r>
      <w:r w:rsidRPr="00B331FB">
        <w:rPr>
          <w:color w:val="auto"/>
          <w:sz w:val="20"/>
        </w:rPr>
        <w:tab/>
      </w:r>
      <w:r w:rsidRPr="00B331FB">
        <w:rPr>
          <w:color w:val="auto"/>
          <w:sz w:val="20"/>
        </w:rPr>
        <w:tab/>
      </w:r>
      <w:r w:rsidRPr="00B331FB">
        <w:rPr>
          <w:color w:val="auto"/>
          <w:sz w:val="20"/>
        </w:rPr>
        <w:tab/>
        <w:t xml:space="preserve">        (Manpower &amp; Reserve Affairs)</w:t>
      </w:r>
    </w:p>
    <w:p w:rsidR="00B331FB" w:rsidRDefault="00B331FB" w:rsidP="00B331FB"/>
    <w:p w:rsidR="00B331FB" w:rsidRPr="000530AE" w:rsidRDefault="00B331FB" w:rsidP="00946399">
      <w:pPr>
        <w:tabs>
          <w:tab w:val="left" w:pos="0"/>
          <w:tab w:val="left" w:pos="4320"/>
        </w:tabs>
        <w:spacing w:line="240" w:lineRule="exact"/>
        <w:ind w:left="4752"/>
        <w:jc w:val="both"/>
        <w:rPr>
          <w:rFonts w:asciiTheme="minorHAnsi" w:hAnsiTheme="minorHAnsi"/>
          <w:color w:val="auto"/>
        </w:rPr>
      </w:pPr>
    </w:p>
    <w:sectPr w:rsidR="00B331FB" w:rsidRPr="000530AE"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C6" w:rsidRDefault="004360C6">
      <w:r>
        <w:separator/>
      </w:r>
    </w:p>
  </w:endnote>
  <w:endnote w:type="continuationSeparator" w:id="0">
    <w:p w:rsidR="004360C6" w:rsidRDefault="00436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D3" w:rsidRDefault="003F63C2">
    <w:pPr>
      <w:pStyle w:val="Footer"/>
      <w:framePr w:wrap="around" w:vAnchor="text" w:hAnchor="margin" w:xAlign="center" w:y="1"/>
      <w:rPr>
        <w:rStyle w:val="PageNumber"/>
      </w:rPr>
    </w:pPr>
    <w:r>
      <w:rPr>
        <w:rStyle w:val="PageNumber"/>
      </w:rPr>
      <w:fldChar w:fldCharType="begin"/>
    </w:r>
    <w:r w:rsidR="00C967D3">
      <w:rPr>
        <w:rStyle w:val="PageNumber"/>
      </w:rPr>
      <w:instrText xml:space="preserve">PAGE  </w:instrText>
    </w:r>
    <w:r>
      <w:rPr>
        <w:rStyle w:val="PageNumber"/>
      </w:rPr>
      <w:fldChar w:fldCharType="separate"/>
    </w:r>
    <w:r w:rsidR="00C967D3">
      <w:rPr>
        <w:rStyle w:val="PageNumber"/>
        <w:noProof/>
      </w:rPr>
      <w:t>2</w:t>
    </w:r>
    <w:r>
      <w:rPr>
        <w:rStyle w:val="PageNumber"/>
      </w:rPr>
      <w:fldChar w:fldCharType="end"/>
    </w:r>
  </w:p>
  <w:p w:rsidR="00C967D3" w:rsidRDefault="00C967D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D3" w:rsidRPr="00AC713F" w:rsidRDefault="003F63C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967D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41CD2">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C967D3" w:rsidRPr="00586A89" w:rsidRDefault="00C967D3" w:rsidP="002B0749">
    <w:pPr>
      <w:pStyle w:val="Footer"/>
      <w:jc w:val="right"/>
      <w:rPr>
        <w:rFonts w:asciiTheme="minorHAnsi" w:hAnsiTheme="minorHAnsi"/>
        <w:color w:val="auto"/>
      </w:rPr>
    </w:pPr>
    <w:r>
      <w:tab/>
    </w:r>
    <w:r>
      <w:tab/>
    </w:r>
    <w:r w:rsidRPr="00586A89">
      <w:rPr>
        <w:rFonts w:asciiTheme="minorHAnsi" w:hAnsiTheme="minorHAnsi"/>
        <w:caps/>
        <w:color w:val="auto"/>
      </w:rPr>
      <w:t>PD</w:t>
    </w:r>
    <w:r w:rsidRPr="00586A89">
      <w:rPr>
        <w:rFonts w:asciiTheme="minorHAnsi" w:hAnsiTheme="minorHAnsi"/>
        <w:color w:val="auto"/>
      </w:rPr>
      <w:t>1000097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C6" w:rsidRDefault="004360C6">
      <w:r>
        <w:separator/>
      </w:r>
    </w:p>
  </w:footnote>
  <w:footnote w:type="continuationSeparator" w:id="0">
    <w:p w:rsidR="004360C6" w:rsidRDefault="00436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F92"/>
    <w:multiLevelType w:val="hybridMultilevel"/>
    <w:tmpl w:val="553C5600"/>
    <w:lvl w:ilvl="0" w:tplc="7FEC01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000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0B6"/>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1CD2"/>
    <w:rsid w:val="00042C26"/>
    <w:rsid w:val="00043382"/>
    <w:rsid w:val="00051622"/>
    <w:rsid w:val="00052234"/>
    <w:rsid w:val="000530AE"/>
    <w:rsid w:val="00053D7C"/>
    <w:rsid w:val="000577C9"/>
    <w:rsid w:val="0006431E"/>
    <w:rsid w:val="00072433"/>
    <w:rsid w:val="00075702"/>
    <w:rsid w:val="000775C2"/>
    <w:rsid w:val="000806AD"/>
    <w:rsid w:val="00082482"/>
    <w:rsid w:val="0008708B"/>
    <w:rsid w:val="00092619"/>
    <w:rsid w:val="00092C66"/>
    <w:rsid w:val="00094E4F"/>
    <w:rsid w:val="000A2BCE"/>
    <w:rsid w:val="000A3AD1"/>
    <w:rsid w:val="000A41E3"/>
    <w:rsid w:val="000A4BBA"/>
    <w:rsid w:val="000A5071"/>
    <w:rsid w:val="000B4C99"/>
    <w:rsid w:val="000C06F6"/>
    <w:rsid w:val="000C1D34"/>
    <w:rsid w:val="000C2362"/>
    <w:rsid w:val="000C3C13"/>
    <w:rsid w:val="000C425C"/>
    <w:rsid w:val="000C53F9"/>
    <w:rsid w:val="000C5813"/>
    <w:rsid w:val="000C75CF"/>
    <w:rsid w:val="000C7DE4"/>
    <w:rsid w:val="000D15E7"/>
    <w:rsid w:val="000D1A24"/>
    <w:rsid w:val="000D21C7"/>
    <w:rsid w:val="000D248A"/>
    <w:rsid w:val="000D35D8"/>
    <w:rsid w:val="000D43F9"/>
    <w:rsid w:val="000D4717"/>
    <w:rsid w:val="000D6457"/>
    <w:rsid w:val="000D6916"/>
    <w:rsid w:val="000D7D55"/>
    <w:rsid w:val="000E0993"/>
    <w:rsid w:val="000E3568"/>
    <w:rsid w:val="000E37E0"/>
    <w:rsid w:val="000E6985"/>
    <w:rsid w:val="000E7C68"/>
    <w:rsid w:val="000F02BE"/>
    <w:rsid w:val="000F427B"/>
    <w:rsid w:val="000F7181"/>
    <w:rsid w:val="001008C1"/>
    <w:rsid w:val="001023DB"/>
    <w:rsid w:val="00103CCF"/>
    <w:rsid w:val="0010417F"/>
    <w:rsid w:val="001042D2"/>
    <w:rsid w:val="0010530E"/>
    <w:rsid w:val="00105C07"/>
    <w:rsid w:val="00107EC5"/>
    <w:rsid w:val="001103CD"/>
    <w:rsid w:val="00110FB5"/>
    <w:rsid w:val="00114F20"/>
    <w:rsid w:val="001211AF"/>
    <w:rsid w:val="001219DF"/>
    <w:rsid w:val="001231DC"/>
    <w:rsid w:val="001272AE"/>
    <w:rsid w:val="001315DD"/>
    <w:rsid w:val="0013324A"/>
    <w:rsid w:val="00135385"/>
    <w:rsid w:val="001364D1"/>
    <w:rsid w:val="00142EBA"/>
    <w:rsid w:val="00143B79"/>
    <w:rsid w:val="00143FFF"/>
    <w:rsid w:val="00150B8A"/>
    <w:rsid w:val="00150DCB"/>
    <w:rsid w:val="00151912"/>
    <w:rsid w:val="00153740"/>
    <w:rsid w:val="001541C5"/>
    <w:rsid w:val="0015623F"/>
    <w:rsid w:val="00156585"/>
    <w:rsid w:val="00156BA9"/>
    <w:rsid w:val="00160FFC"/>
    <w:rsid w:val="00161761"/>
    <w:rsid w:val="00166182"/>
    <w:rsid w:val="001709A0"/>
    <w:rsid w:val="001745DD"/>
    <w:rsid w:val="00177659"/>
    <w:rsid w:val="001779E5"/>
    <w:rsid w:val="00182A4C"/>
    <w:rsid w:val="00183F77"/>
    <w:rsid w:val="00185DA8"/>
    <w:rsid w:val="00185ECB"/>
    <w:rsid w:val="001865E0"/>
    <w:rsid w:val="001870F0"/>
    <w:rsid w:val="00190E48"/>
    <w:rsid w:val="0019273F"/>
    <w:rsid w:val="00193814"/>
    <w:rsid w:val="00193AD5"/>
    <w:rsid w:val="00193E5C"/>
    <w:rsid w:val="00194930"/>
    <w:rsid w:val="00197B79"/>
    <w:rsid w:val="001A08CD"/>
    <w:rsid w:val="001A5320"/>
    <w:rsid w:val="001A5E62"/>
    <w:rsid w:val="001A7538"/>
    <w:rsid w:val="001B0B1A"/>
    <w:rsid w:val="001B240F"/>
    <w:rsid w:val="001B4EC2"/>
    <w:rsid w:val="001B5B59"/>
    <w:rsid w:val="001B60E0"/>
    <w:rsid w:val="001B7C8C"/>
    <w:rsid w:val="001C181A"/>
    <w:rsid w:val="001C1877"/>
    <w:rsid w:val="001C2053"/>
    <w:rsid w:val="001C252F"/>
    <w:rsid w:val="001C26C3"/>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0482"/>
    <w:rsid w:val="00200AA0"/>
    <w:rsid w:val="00202325"/>
    <w:rsid w:val="00202736"/>
    <w:rsid w:val="00203652"/>
    <w:rsid w:val="002060B6"/>
    <w:rsid w:val="002066B5"/>
    <w:rsid w:val="00215ED6"/>
    <w:rsid w:val="00216049"/>
    <w:rsid w:val="002166AF"/>
    <w:rsid w:val="00217606"/>
    <w:rsid w:val="00217C09"/>
    <w:rsid w:val="00220F5C"/>
    <w:rsid w:val="00225196"/>
    <w:rsid w:val="00225CB4"/>
    <w:rsid w:val="0023049F"/>
    <w:rsid w:val="002316F6"/>
    <w:rsid w:val="00232C9B"/>
    <w:rsid w:val="00232F09"/>
    <w:rsid w:val="002335D5"/>
    <w:rsid w:val="002338CA"/>
    <w:rsid w:val="00233FE5"/>
    <w:rsid w:val="00234B3B"/>
    <w:rsid w:val="002403B7"/>
    <w:rsid w:val="0024174E"/>
    <w:rsid w:val="0024227D"/>
    <w:rsid w:val="00242D14"/>
    <w:rsid w:val="00246860"/>
    <w:rsid w:val="00246DFF"/>
    <w:rsid w:val="00246E89"/>
    <w:rsid w:val="0025183C"/>
    <w:rsid w:val="00251BF7"/>
    <w:rsid w:val="002528EC"/>
    <w:rsid w:val="00255049"/>
    <w:rsid w:val="00257DE5"/>
    <w:rsid w:val="00260531"/>
    <w:rsid w:val="002624AF"/>
    <w:rsid w:val="0026318D"/>
    <w:rsid w:val="00270864"/>
    <w:rsid w:val="002712F7"/>
    <w:rsid w:val="0027159C"/>
    <w:rsid w:val="00274549"/>
    <w:rsid w:val="00274E46"/>
    <w:rsid w:val="00276C86"/>
    <w:rsid w:val="00280D89"/>
    <w:rsid w:val="002810A4"/>
    <w:rsid w:val="00284A26"/>
    <w:rsid w:val="00287006"/>
    <w:rsid w:val="00294437"/>
    <w:rsid w:val="002A3237"/>
    <w:rsid w:val="002A58B7"/>
    <w:rsid w:val="002A685E"/>
    <w:rsid w:val="002A72C7"/>
    <w:rsid w:val="002B03B2"/>
    <w:rsid w:val="002B0749"/>
    <w:rsid w:val="002B2645"/>
    <w:rsid w:val="002B6FA0"/>
    <w:rsid w:val="002C352F"/>
    <w:rsid w:val="002C5F10"/>
    <w:rsid w:val="002C6E5B"/>
    <w:rsid w:val="002D0242"/>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5801"/>
    <w:rsid w:val="002F7F81"/>
    <w:rsid w:val="00300A36"/>
    <w:rsid w:val="00302D9B"/>
    <w:rsid w:val="0030678B"/>
    <w:rsid w:val="00310CD7"/>
    <w:rsid w:val="0032136A"/>
    <w:rsid w:val="00322282"/>
    <w:rsid w:val="00323E70"/>
    <w:rsid w:val="00325BA2"/>
    <w:rsid w:val="00326F7F"/>
    <w:rsid w:val="003320E8"/>
    <w:rsid w:val="00334FE7"/>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5FB6"/>
    <w:rsid w:val="00367D4F"/>
    <w:rsid w:val="00370743"/>
    <w:rsid w:val="00370EF5"/>
    <w:rsid w:val="0037135B"/>
    <w:rsid w:val="00372251"/>
    <w:rsid w:val="0037520D"/>
    <w:rsid w:val="00375809"/>
    <w:rsid w:val="0037628C"/>
    <w:rsid w:val="00376B81"/>
    <w:rsid w:val="00377BD2"/>
    <w:rsid w:val="003821E1"/>
    <w:rsid w:val="00383521"/>
    <w:rsid w:val="00383C65"/>
    <w:rsid w:val="00384866"/>
    <w:rsid w:val="003857D4"/>
    <w:rsid w:val="00385D6F"/>
    <w:rsid w:val="00387095"/>
    <w:rsid w:val="00387C0E"/>
    <w:rsid w:val="00390092"/>
    <w:rsid w:val="00393651"/>
    <w:rsid w:val="00395E12"/>
    <w:rsid w:val="00397DB7"/>
    <w:rsid w:val="003A27B2"/>
    <w:rsid w:val="003A40B4"/>
    <w:rsid w:val="003A41BA"/>
    <w:rsid w:val="003A6A99"/>
    <w:rsid w:val="003A7FF8"/>
    <w:rsid w:val="003B06BD"/>
    <w:rsid w:val="003B17AC"/>
    <w:rsid w:val="003B227A"/>
    <w:rsid w:val="003B49EB"/>
    <w:rsid w:val="003B5854"/>
    <w:rsid w:val="003B6764"/>
    <w:rsid w:val="003C4017"/>
    <w:rsid w:val="003C6068"/>
    <w:rsid w:val="003D17F0"/>
    <w:rsid w:val="003D2BA3"/>
    <w:rsid w:val="003D3C22"/>
    <w:rsid w:val="003D6FA2"/>
    <w:rsid w:val="003D7089"/>
    <w:rsid w:val="003D7DDB"/>
    <w:rsid w:val="003E02C7"/>
    <w:rsid w:val="003E0543"/>
    <w:rsid w:val="003E0B5A"/>
    <w:rsid w:val="003E31E3"/>
    <w:rsid w:val="003E46D1"/>
    <w:rsid w:val="003F58B0"/>
    <w:rsid w:val="003F63C2"/>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360C6"/>
    <w:rsid w:val="0044384F"/>
    <w:rsid w:val="00444F80"/>
    <w:rsid w:val="00446018"/>
    <w:rsid w:val="004543BC"/>
    <w:rsid w:val="0045645D"/>
    <w:rsid w:val="00456711"/>
    <w:rsid w:val="004574C6"/>
    <w:rsid w:val="00457BCF"/>
    <w:rsid w:val="00457DCE"/>
    <w:rsid w:val="00460E3F"/>
    <w:rsid w:val="00465845"/>
    <w:rsid w:val="0046589C"/>
    <w:rsid w:val="00466CED"/>
    <w:rsid w:val="00467592"/>
    <w:rsid w:val="00467690"/>
    <w:rsid w:val="004718E7"/>
    <w:rsid w:val="00472535"/>
    <w:rsid w:val="004761CC"/>
    <w:rsid w:val="00480D4A"/>
    <w:rsid w:val="00481DA1"/>
    <w:rsid w:val="00483CA0"/>
    <w:rsid w:val="00491ADE"/>
    <w:rsid w:val="0049255F"/>
    <w:rsid w:val="00492960"/>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C6EEC"/>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4449"/>
    <w:rsid w:val="00521996"/>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4229"/>
    <w:rsid w:val="00586A89"/>
    <w:rsid w:val="005927BB"/>
    <w:rsid w:val="00593043"/>
    <w:rsid w:val="00595BF0"/>
    <w:rsid w:val="005A1846"/>
    <w:rsid w:val="005A258C"/>
    <w:rsid w:val="005A3560"/>
    <w:rsid w:val="005A6C99"/>
    <w:rsid w:val="005A7D5D"/>
    <w:rsid w:val="005B011A"/>
    <w:rsid w:val="005B14FC"/>
    <w:rsid w:val="005B1D8F"/>
    <w:rsid w:val="005B1E94"/>
    <w:rsid w:val="005B4CDF"/>
    <w:rsid w:val="005B571D"/>
    <w:rsid w:val="005B573C"/>
    <w:rsid w:val="005B5B3D"/>
    <w:rsid w:val="005B7916"/>
    <w:rsid w:val="005C16F3"/>
    <w:rsid w:val="005C3758"/>
    <w:rsid w:val="005E2385"/>
    <w:rsid w:val="005E3064"/>
    <w:rsid w:val="005E6128"/>
    <w:rsid w:val="005E72B2"/>
    <w:rsid w:val="005F1115"/>
    <w:rsid w:val="005F1AB6"/>
    <w:rsid w:val="005F27F2"/>
    <w:rsid w:val="005F3AFE"/>
    <w:rsid w:val="005F424D"/>
    <w:rsid w:val="005F6B6D"/>
    <w:rsid w:val="00600B5A"/>
    <w:rsid w:val="00605AAB"/>
    <w:rsid w:val="00606BEB"/>
    <w:rsid w:val="0061014A"/>
    <w:rsid w:val="0061054B"/>
    <w:rsid w:val="00610FE9"/>
    <w:rsid w:val="00613E26"/>
    <w:rsid w:val="00615641"/>
    <w:rsid w:val="00616959"/>
    <w:rsid w:val="006211D0"/>
    <w:rsid w:val="00624D0C"/>
    <w:rsid w:val="00627DC6"/>
    <w:rsid w:val="006307BA"/>
    <w:rsid w:val="006315BA"/>
    <w:rsid w:val="00634C4A"/>
    <w:rsid w:val="0063532E"/>
    <w:rsid w:val="006375CB"/>
    <w:rsid w:val="00637BDC"/>
    <w:rsid w:val="006418C9"/>
    <w:rsid w:val="00642BD6"/>
    <w:rsid w:val="00645046"/>
    <w:rsid w:val="0064527A"/>
    <w:rsid w:val="00645EA2"/>
    <w:rsid w:val="006573F2"/>
    <w:rsid w:val="00660FF0"/>
    <w:rsid w:val="00662F08"/>
    <w:rsid w:val="00663589"/>
    <w:rsid w:val="006708E3"/>
    <w:rsid w:val="00670DDC"/>
    <w:rsid w:val="00671EB4"/>
    <w:rsid w:val="0067443B"/>
    <w:rsid w:val="00684E2B"/>
    <w:rsid w:val="00687222"/>
    <w:rsid w:val="00690FDA"/>
    <w:rsid w:val="00691E61"/>
    <w:rsid w:val="006921E0"/>
    <w:rsid w:val="00693C5E"/>
    <w:rsid w:val="00694EEA"/>
    <w:rsid w:val="006955B4"/>
    <w:rsid w:val="00696476"/>
    <w:rsid w:val="006974FB"/>
    <w:rsid w:val="006A10FA"/>
    <w:rsid w:val="006A40E6"/>
    <w:rsid w:val="006A5C07"/>
    <w:rsid w:val="006A75FA"/>
    <w:rsid w:val="006B07D5"/>
    <w:rsid w:val="006B1309"/>
    <w:rsid w:val="006B3923"/>
    <w:rsid w:val="006B3F3E"/>
    <w:rsid w:val="006B5923"/>
    <w:rsid w:val="006B67D9"/>
    <w:rsid w:val="006B68F5"/>
    <w:rsid w:val="006B6C14"/>
    <w:rsid w:val="006B715E"/>
    <w:rsid w:val="006C1D6E"/>
    <w:rsid w:val="006C3A68"/>
    <w:rsid w:val="006C6AB1"/>
    <w:rsid w:val="006D1F0C"/>
    <w:rsid w:val="006D2D39"/>
    <w:rsid w:val="006D4E0E"/>
    <w:rsid w:val="006D5CE2"/>
    <w:rsid w:val="006E06D1"/>
    <w:rsid w:val="006E1313"/>
    <w:rsid w:val="006E2DC8"/>
    <w:rsid w:val="006E326B"/>
    <w:rsid w:val="006E7356"/>
    <w:rsid w:val="006E77C8"/>
    <w:rsid w:val="006F149D"/>
    <w:rsid w:val="006F1A46"/>
    <w:rsid w:val="006F3D64"/>
    <w:rsid w:val="006F57A6"/>
    <w:rsid w:val="006F5A4E"/>
    <w:rsid w:val="00700C29"/>
    <w:rsid w:val="00703B6C"/>
    <w:rsid w:val="00705C40"/>
    <w:rsid w:val="00706482"/>
    <w:rsid w:val="00706B4C"/>
    <w:rsid w:val="00706BEF"/>
    <w:rsid w:val="007116BC"/>
    <w:rsid w:val="00711962"/>
    <w:rsid w:val="00711B1D"/>
    <w:rsid w:val="007130DF"/>
    <w:rsid w:val="007165CE"/>
    <w:rsid w:val="00720968"/>
    <w:rsid w:val="00721B7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1B38"/>
    <w:rsid w:val="0075273B"/>
    <w:rsid w:val="0076100C"/>
    <w:rsid w:val="007651ED"/>
    <w:rsid w:val="00766726"/>
    <w:rsid w:val="00766C87"/>
    <w:rsid w:val="00773CEC"/>
    <w:rsid w:val="00777898"/>
    <w:rsid w:val="007779DA"/>
    <w:rsid w:val="00781BD4"/>
    <w:rsid w:val="00781E20"/>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4543"/>
    <w:rsid w:val="007B5C5C"/>
    <w:rsid w:val="007B7B37"/>
    <w:rsid w:val="007B7C41"/>
    <w:rsid w:val="007C433E"/>
    <w:rsid w:val="007C4452"/>
    <w:rsid w:val="007C4B3C"/>
    <w:rsid w:val="007C4DB1"/>
    <w:rsid w:val="007C6046"/>
    <w:rsid w:val="007C6FDA"/>
    <w:rsid w:val="007D0292"/>
    <w:rsid w:val="007D21AC"/>
    <w:rsid w:val="007D3882"/>
    <w:rsid w:val="007D568A"/>
    <w:rsid w:val="007D574E"/>
    <w:rsid w:val="007D6BFE"/>
    <w:rsid w:val="007E2046"/>
    <w:rsid w:val="007E2D43"/>
    <w:rsid w:val="007E3883"/>
    <w:rsid w:val="007E4FBB"/>
    <w:rsid w:val="007E55BF"/>
    <w:rsid w:val="007E71B1"/>
    <w:rsid w:val="007E76F5"/>
    <w:rsid w:val="007E7B4E"/>
    <w:rsid w:val="007F0CE2"/>
    <w:rsid w:val="007F0EFF"/>
    <w:rsid w:val="007F1375"/>
    <w:rsid w:val="007F1D94"/>
    <w:rsid w:val="007F6DBD"/>
    <w:rsid w:val="00803850"/>
    <w:rsid w:val="00804385"/>
    <w:rsid w:val="00805AFD"/>
    <w:rsid w:val="008078D8"/>
    <w:rsid w:val="00811D5B"/>
    <w:rsid w:val="00815BB5"/>
    <w:rsid w:val="00817713"/>
    <w:rsid w:val="00821408"/>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50B8"/>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B71F4"/>
    <w:rsid w:val="008C22F3"/>
    <w:rsid w:val="008D795D"/>
    <w:rsid w:val="008D7B07"/>
    <w:rsid w:val="008E1E94"/>
    <w:rsid w:val="008E2D99"/>
    <w:rsid w:val="008E4A60"/>
    <w:rsid w:val="008E5102"/>
    <w:rsid w:val="008E744D"/>
    <w:rsid w:val="008F1E08"/>
    <w:rsid w:val="008F41EF"/>
    <w:rsid w:val="00900D8F"/>
    <w:rsid w:val="009014E3"/>
    <w:rsid w:val="009026E8"/>
    <w:rsid w:val="00902D86"/>
    <w:rsid w:val="00906EB7"/>
    <w:rsid w:val="009102BF"/>
    <w:rsid w:val="009115F2"/>
    <w:rsid w:val="00914ADB"/>
    <w:rsid w:val="00923B25"/>
    <w:rsid w:val="0092402E"/>
    <w:rsid w:val="009259BA"/>
    <w:rsid w:val="00926FCB"/>
    <w:rsid w:val="0093211D"/>
    <w:rsid w:val="0093311A"/>
    <w:rsid w:val="00942645"/>
    <w:rsid w:val="00946399"/>
    <w:rsid w:val="00946FA4"/>
    <w:rsid w:val="00950A3A"/>
    <w:rsid w:val="00952CF2"/>
    <w:rsid w:val="0095340A"/>
    <w:rsid w:val="00954581"/>
    <w:rsid w:val="0095466C"/>
    <w:rsid w:val="00954E5B"/>
    <w:rsid w:val="009576BC"/>
    <w:rsid w:val="00960357"/>
    <w:rsid w:val="0096168C"/>
    <w:rsid w:val="00961840"/>
    <w:rsid w:val="00962F2D"/>
    <w:rsid w:val="009670E8"/>
    <w:rsid w:val="009672CD"/>
    <w:rsid w:val="00972996"/>
    <w:rsid w:val="009732B8"/>
    <w:rsid w:val="00975C72"/>
    <w:rsid w:val="00976869"/>
    <w:rsid w:val="00977740"/>
    <w:rsid w:val="00977CB4"/>
    <w:rsid w:val="009809B8"/>
    <w:rsid w:val="0098222D"/>
    <w:rsid w:val="0098460A"/>
    <w:rsid w:val="00985099"/>
    <w:rsid w:val="009929BF"/>
    <w:rsid w:val="0099421F"/>
    <w:rsid w:val="009962E8"/>
    <w:rsid w:val="00997044"/>
    <w:rsid w:val="009A0DE3"/>
    <w:rsid w:val="009A1643"/>
    <w:rsid w:val="009A215A"/>
    <w:rsid w:val="009A4F1B"/>
    <w:rsid w:val="009A66C5"/>
    <w:rsid w:val="009A79BA"/>
    <w:rsid w:val="009B04E4"/>
    <w:rsid w:val="009B14D1"/>
    <w:rsid w:val="009B1534"/>
    <w:rsid w:val="009B4A3B"/>
    <w:rsid w:val="009B69D3"/>
    <w:rsid w:val="009B7BA7"/>
    <w:rsid w:val="009C0938"/>
    <w:rsid w:val="009C176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6036"/>
    <w:rsid w:val="00A06239"/>
    <w:rsid w:val="00A0798C"/>
    <w:rsid w:val="00A07BDD"/>
    <w:rsid w:val="00A1105B"/>
    <w:rsid w:val="00A15B6B"/>
    <w:rsid w:val="00A15EB4"/>
    <w:rsid w:val="00A16876"/>
    <w:rsid w:val="00A17854"/>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184F"/>
    <w:rsid w:val="00A54A47"/>
    <w:rsid w:val="00A56D26"/>
    <w:rsid w:val="00A571A7"/>
    <w:rsid w:val="00A608FB"/>
    <w:rsid w:val="00A60D83"/>
    <w:rsid w:val="00A60F68"/>
    <w:rsid w:val="00A63DF3"/>
    <w:rsid w:val="00A653C0"/>
    <w:rsid w:val="00A65C78"/>
    <w:rsid w:val="00A660A8"/>
    <w:rsid w:val="00A67591"/>
    <w:rsid w:val="00A67CA6"/>
    <w:rsid w:val="00A70E7B"/>
    <w:rsid w:val="00A73B84"/>
    <w:rsid w:val="00A7411D"/>
    <w:rsid w:val="00A75327"/>
    <w:rsid w:val="00A76094"/>
    <w:rsid w:val="00A768E2"/>
    <w:rsid w:val="00A82C52"/>
    <w:rsid w:val="00A83BDC"/>
    <w:rsid w:val="00A86CB6"/>
    <w:rsid w:val="00A90D55"/>
    <w:rsid w:val="00A944D8"/>
    <w:rsid w:val="00A959E7"/>
    <w:rsid w:val="00A95BBA"/>
    <w:rsid w:val="00A961EE"/>
    <w:rsid w:val="00AA04B3"/>
    <w:rsid w:val="00AA1253"/>
    <w:rsid w:val="00AA28EF"/>
    <w:rsid w:val="00AA493E"/>
    <w:rsid w:val="00AA6905"/>
    <w:rsid w:val="00AA73AF"/>
    <w:rsid w:val="00AB1754"/>
    <w:rsid w:val="00AB27DD"/>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FAA"/>
    <w:rsid w:val="00B15D30"/>
    <w:rsid w:val="00B171A7"/>
    <w:rsid w:val="00B17578"/>
    <w:rsid w:val="00B20624"/>
    <w:rsid w:val="00B23436"/>
    <w:rsid w:val="00B26354"/>
    <w:rsid w:val="00B26CA0"/>
    <w:rsid w:val="00B26CA8"/>
    <w:rsid w:val="00B32179"/>
    <w:rsid w:val="00B331A9"/>
    <w:rsid w:val="00B331FB"/>
    <w:rsid w:val="00B36569"/>
    <w:rsid w:val="00B40A05"/>
    <w:rsid w:val="00B40A3E"/>
    <w:rsid w:val="00B50227"/>
    <w:rsid w:val="00B50510"/>
    <w:rsid w:val="00B522CD"/>
    <w:rsid w:val="00B55143"/>
    <w:rsid w:val="00B55917"/>
    <w:rsid w:val="00B643A6"/>
    <w:rsid w:val="00B64DD6"/>
    <w:rsid w:val="00B662BA"/>
    <w:rsid w:val="00B6710C"/>
    <w:rsid w:val="00B72076"/>
    <w:rsid w:val="00B72303"/>
    <w:rsid w:val="00B82277"/>
    <w:rsid w:val="00B91676"/>
    <w:rsid w:val="00B95833"/>
    <w:rsid w:val="00BA1824"/>
    <w:rsid w:val="00BA2D98"/>
    <w:rsid w:val="00BA30D1"/>
    <w:rsid w:val="00BA4609"/>
    <w:rsid w:val="00BA4D6E"/>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F3A"/>
    <w:rsid w:val="00C244CC"/>
    <w:rsid w:val="00C25978"/>
    <w:rsid w:val="00C261C6"/>
    <w:rsid w:val="00C26E7C"/>
    <w:rsid w:val="00C30A97"/>
    <w:rsid w:val="00C31DDC"/>
    <w:rsid w:val="00C34326"/>
    <w:rsid w:val="00C36201"/>
    <w:rsid w:val="00C368E8"/>
    <w:rsid w:val="00C36C3D"/>
    <w:rsid w:val="00C372C7"/>
    <w:rsid w:val="00C42443"/>
    <w:rsid w:val="00C42CBA"/>
    <w:rsid w:val="00C45228"/>
    <w:rsid w:val="00C5019E"/>
    <w:rsid w:val="00C50DF3"/>
    <w:rsid w:val="00C5377C"/>
    <w:rsid w:val="00C53E8A"/>
    <w:rsid w:val="00C54DF3"/>
    <w:rsid w:val="00C5601C"/>
    <w:rsid w:val="00C560A7"/>
    <w:rsid w:val="00C568FE"/>
    <w:rsid w:val="00C56FC8"/>
    <w:rsid w:val="00C60F23"/>
    <w:rsid w:val="00C62EB2"/>
    <w:rsid w:val="00C64956"/>
    <w:rsid w:val="00C71BEC"/>
    <w:rsid w:val="00C73792"/>
    <w:rsid w:val="00C74D3A"/>
    <w:rsid w:val="00C75AA4"/>
    <w:rsid w:val="00C80511"/>
    <w:rsid w:val="00C826F5"/>
    <w:rsid w:val="00C83740"/>
    <w:rsid w:val="00C84AD1"/>
    <w:rsid w:val="00C85579"/>
    <w:rsid w:val="00C863E5"/>
    <w:rsid w:val="00C931FC"/>
    <w:rsid w:val="00C932C5"/>
    <w:rsid w:val="00C9643B"/>
    <w:rsid w:val="00C9650E"/>
    <w:rsid w:val="00C967D3"/>
    <w:rsid w:val="00CA068D"/>
    <w:rsid w:val="00CA1228"/>
    <w:rsid w:val="00CA1236"/>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160B"/>
    <w:rsid w:val="00CF158D"/>
    <w:rsid w:val="00CF4394"/>
    <w:rsid w:val="00D000A9"/>
    <w:rsid w:val="00D005DB"/>
    <w:rsid w:val="00D0064E"/>
    <w:rsid w:val="00D00981"/>
    <w:rsid w:val="00D0280D"/>
    <w:rsid w:val="00D07A72"/>
    <w:rsid w:val="00D10577"/>
    <w:rsid w:val="00D1323B"/>
    <w:rsid w:val="00D1394E"/>
    <w:rsid w:val="00D14BAE"/>
    <w:rsid w:val="00D1648B"/>
    <w:rsid w:val="00D16819"/>
    <w:rsid w:val="00D20AC0"/>
    <w:rsid w:val="00D2321B"/>
    <w:rsid w:val="00D23DE4"/>
    <w:rsid w:val="00D26873"/>
    <w:rsid w:val="00D27FE9"/>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515"/>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119"/>
    <w:rsid w:val="00DB626D"/>
    <w:rsid w:val="00DB6365"/>
    <w:rsid w:val="00DC0BF1"/>
    <w:rsid w:val="00DC41C3"/>
    <w:rsid w:val="00DD3593"/>
    <w:rsid w:val="00DE0C67"/>
    <w:rsid w:val="00DE6952"/>
    <w:rsid w:val="00DE7E74"/>
    <w:rsid w:val="00DF0692"/>
    <w:rsid w:val="00DF381A"/>
    <w:rsid w:val="00DF6EF8"/>
    <w:rsid w:val="00E00A69"/>
    <w:rsid w:val="00E017F0"/>
    <w:rsid w:val="00E01A0E"/>
    <w:rsid w:val="00E041E4"/>
    <w:rsid w:val="00E1012B"/>
    <w:rsid w:val="00E103C8"/>
    <w:rsid w:val="00E1085B"/>
    <w:rsid w:val="00E1308B"/>
    <w:rsid w:val="00E14581"/>
    <w:rsid w:val="00E15539"/>
    <w:rsid w:val="00E16541"/>
    <w:rsid w:val="00E2212A"/>
    <w:rsid w:val="00E2536E"/>
    <w:rsid w:val="00E25B8A"/>
    <w:rsid w:val="00E2632B"/>
    <w:rsid w:val="00E322F7"/>
    <w:rsid w:val="00E3369B"/>
    <w:rsid w:val="00E35002"/>
    <w:rsid w:val="00E36D76"/>
    <w:rsid w:val="00E405EA"/>
    <w:rsid w:val="00E408B7"/>
    <w:rsid w:val="00E41637"/>
    <w:rsid w:val="00E42789"/>
    <w:rsid w:val="00E43F59"/>
    <w:rsid w:val="00E464F0"/>
    <w:rsid w:val="00E50BEB"/>
    <w:rsid w:val="00E5321B"/>
    <w:rsid w:val="00E548FA"/>
    <w:rsid w:val="00E56A75"/>
    <w:rsid w:val="00E6092F"/>
    <w:rsid w:val="00E62049"/>
    <w:rsid w:val="00E629DA"/>
    <w:rsid w:val="00E632CF"/>
    <w:rsid w:val="00E6469F"/>
    <w:rsid w:val="00E67FAC"/>
    <w:rsid w:val="00E7200B"/>
    <w:rsid w:val="00E738CB"/>
    <w:rsid w:val="00E73C88"/>
    <w:rsid w:val="00E74437"/>
    <w:rsid w:val="00E7443D"/>
    <w:rsid w:val="00E81C3E"/>
    <w:rsid w:val="00E82B6D"/>
    <w:rsid w:val="00E935C3"/>
    <w:rsid w:val="00EA1177"/>
    <w:rsid w:val="00EA118B"/>
    <w:rsid w:val="00EA11B6"/>
    <w:rsid w:val="00EA2181"/>
    <w:rsid w:val="00EA2DD8"/>
    <w:rsid w:val="00EA30E1"/>
    <w:rsid w:val="00EA4475"/>
    <w:rsid w:val="00EA681F"/>
    <w:rsid w:val="00EB3823"/>
    <w:rsid w:val="00EB47D8"/>
    <w:rsid w:val="00EB57D3"/>
    <w:rsid w:val="00EB5EFD"/>
    <w:rsid w:val="00EB679F"/>
    <w:rsid w:val="00EB76E4"/>
    <w:rsid w:val="00EC0E65"/>
    <w:rsid w:val="00EC2938"/>
    <w:rsid w:val="00EC3564"/>
    <w:rsid w:val="00EC50C9"/>
    <w:rsid w:val="00EC54B7"/>
    <w:rsid w:val="00EC58B4"/>
    <w:rsid w:val="00EC5BB2"/>
    <w:rsid w:val="00EC5C95"/>
    <w:rsid w:val="00ED12F0"/>
    <w:rsid w:val="00ED4773"/>
    <w:rsid w:val="00ED664B"/>
    <w:rsid w:val="00ED6A61"/>
    <w:rsid w:val="00EE03BB"/>
    <w:rsid w:val="00EE0B44"/>
    <w:rsid w:val="00EE590E"/>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102"/>
    <w:rsid w:val="00F26432"/>
    <w:rsid w:val="00F3197A"/>
    <w:rsid w:val="00F32139"/>
    <w:rsid w:val="00F3342B"/>
    <w:rsid w:val="00F33D56"/>
    <w:rsid w:val="00F34E08"/>
    <w:rsid w:val="00F41D91"/>
    <w:rsid w:val="00F42363"/>
    <w:rsid w:val="00F46964"/>
    <w:rsid w:val="00F46F9A"/>
    <w:rsid w:val="00F5126A"/>
    <w:rsid w:val="00F63BB3"/>
    <w:rsid w:val="00F65798"/>
    <w:rsid w:val="00F6636A"/>
    <w:rsid w:val="00F667C5"/>
    <w:rsid w:val="00F67E31"/>
    <w:rsid w:val="00F718A8"/>
    <w:rsid w:val="00F72183"/>
    <w:rsid w:val="00F76D01"/>
    <w:rsid w:val="00F77EF9"/>
    <w:rsid w:val="00F81C35"/>
    <w:rsid w:val="00F82981"/>
    <w:rsid w:val="00F8311F"/>
    <w:rsid w:val="00F83248"/>
    <w:rsid w:val="00F83376"/>
    <w:rsid w:val="00F853AE"/>
    <w:rsid w:val="00F92761"/>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2827"/>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0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5663235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7E45-74A2-4880-BE94-30AC7DBF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1445</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2011-05-05T19:20:00Z</cp:lastPrinted>
  <dcterms:created xsi:type="dcterms:W3CDTF">2012-02-28T16:50:00Z</dcterms:created>
  <dcterms:modified xsi:type="dcterms:W3CDTF">2012-02-29T17:02:00Z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