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640636" w:rsidRDefault="00540BEF" w:rsidP="00190E48">
      <w:pPr>
        <w:tabs>
          <w:tab w:val="left" w:pos="288"/>
          <w:tab w:val="left" w:pos="4752"/>
        </w:tabs>
        <w:spacing w:line="240" w:lineRule="exact"/>
        <w:jc w:val="center"/>
        <w:rPr>
          <w:rFonts w:asciiTheme="minorHAnsi" w:hAnsiTheme="minorHAnsi"/>
          <w:color w:val="auto"/>
        </w:rPr>
      </w:pPr>
      <w:r w:rsidRPr="00640636">
        <w:rPr>
          <w:rFonts w:asciiTheme="minorHAnsi" w:hAnsiTheme="minorHAnsi"/>
          <w:color w:val="auto"/>
        </w:rPr>
        <w:t>RECORD OF PROCEEDINGS</w:t>
      </w:r>
    </w:p>
    <w:p w:rsidR="00540BEF" w:rsidRPr="00640636" w:rsidRDefault="00540BEF" w:rsidP="00190E48">
      <w:pPr>
        <w:tabs>
          <w:tab w:val="left" w:pos="288"/>
          <w:tab w:val="left" w:pos="4752"/>
        </w:tabs>
        <w:spacing w:line="240" w:lineRule="exact"/>
        <w:jc w:val="center"/>
        <w:rPr>
          <w:rFonts w:asciiTheme="minorHAnsi" w:hAnsiTheme="minorHAnsi"/>
          <w:color w:val="auto"/>
        </w:rPr>
      </w:pPr>
      <w:r w:rsidRPr="00640636">
        <w:rPr>
          <w:rFonts w:asciiTheme="minorHAnsi" w:hAnsiTheme="minorHAnsi"/>
          <w:color w:val="auto"/>
        </w:rPr>
        <w:t>PHYSICAL DISABILITY BOARD OF REVIEW</w:t>
      </w:r>
    </w:p>
    <w:p w:rsidR="00540BEF" w:rsidRPr="00640636" w:rsidRDefault="00540BEF" w:rsidP="00190E48">
      <w:pPr>
        <w:tabs>
          <w:tab w:val="left" w:pos="288"/>
          <w:tab w:val="left" w:pos="4752"/>
        </w:tabs>
        <w:spacing w:line="240" w:lineRule="exact"/>
        <w:jc w:val="both"/>
        <w:rPr>
          <w:rFonts w:asciiTheme="minorHAnsi" w:hAnsiTheme="minorHAnsi"/>
          <w:caps/>
          <w:color w:val="auto"/>
        </w:rPr>
      </w:pPr>
    </w:p>
    <w:p w:rsidR="00E614FC" w:rsidRPr="00640636" w:rsidRDefault="00540BEF" w:rsidP="00E614FC">
      <w:pPr>
        <w:tabs>
          <w:tab w:val="left" w:pos="288"/>
          <w:tab w:val="left" w:pos="4752"/>
        </w:tabs>
        <w:spacing w:line="240" w:lineRule="exact"/>
        <w:ind w:right="-1260"/>
        <w:jc w:val="both"/>
        <w:rPr>
          <w:rFonts w:asciiTheme="minorHAnsi" w:hAnsiTheme="minorHAnsi"/>
          <w:caps/>
          <w:color w:val="auto"/>
        </w:rPr>
      </w:pPr>
      <w:r w:rsidRPr="00640636">
        <w:rPr>
          <w:rFonts w:asciiTheme="minorHAnsi" w:hAnsiTheme="minorHAnsi"/>
          <w:caps/>
          <w:color w:val="auto"/>
        </w:rPr>
        <w:t>NAME:</w:t>
      </w:r>
      <w:r w:rsidR="00E614FC" w:rsidRPr="00640636">
        <w:rPr>
          <w:rFonts w:asciiTheme="minorHAnsi" w:hAnsiTheme="minorHAnsi"/>
          <w:caps/>
          <w:color w:val="auto"/>
        </w:rPr>
        <w:t xml:space="preserve"> </w:t>
      </w:r>
      <w:r w:rsidR="00603A63" w:rsidRPr="00640636">
        <w:rPr>
          <w:rFonts w:asciiTheme="minorHAnsi" w:hAnsiTheme="minorHAnsi"/>
          <w:caps/>
          <w:color w:val="auto"/>
        </w:rPr>
        <w:t xml:space="preserve"> </w:t>
      </w:r>
      <w:r w:rsidR="004C6AD6">
        <w:rPr>
          <w:rFonts w:asciiTheme="minorHAnsi" w:hAnsiTheme="minorHAnsi"/>
          <w:caps/>
          <w:color w:val="auto"/>
        </w:rPr>
        <w:t>XXXXXXX</w:t>
      </w:r>
      <w:r w:rsidRPr="00640636">
        <w:rPr>
          <w:rFonts w:asciiTheme="minorHAnsi" w:hAnsiTheme="minorHAnsi"/>
          <w:caps/>
          <w:color w:val="auto"/>
        </w:rPr>
        <w:tab/>
      </w:r>
      <w:r w:rsidR="00960389" w:rsidRPr="00640636">
        <w:rPr>
          <w:rFonts w:asciiTheme="minorHAnsi" w:hAnsiTheme="minorHAnsi"/>
          <w:caps/>
          <w:color w:val="auto"/>
        </w:rPr>
        <w:t xml:space="preserve">     </w:t>
      </w:r>
      <w:r w:rsidR="00AB7DE2" w:rsidRPr="00640636">
        <w:rPr>
          <w:rFonts w:asciiTheme="minorHAnsi" w:hAnsiTheme="minorHAnsi"/>
          <w:caps/>
          <w:color w:val="auto"/>
        </w:rPr>
        <w:t xml:space="preserve">  </w:t>
      </w:r>
      <w:r w:rsidR="001F5E72" w:rsidRPr="00640636">
        <w:rPr>
          <w:rFonts w:asciiTheme="minorHAnsi" w:hAnsiTheme="minorHAnsi"/>
          <w:caps/>
          <w:color w:val="auto"/>
        </w:rPr>
        <w:tab/>
      </w:r>
      <w:r w:rsidRPr="00640636">
        <w:rPr>
          <w:rFonts w:asciiTheme="minorHAnsi" w:hAnsiTheme="minorHAnsi"/>
          <w:caps/>
          <w:color w:val="auto"/>
        </w:rPr>
        <w:t>BRANCH OF SERVICE</w:t>
      </w:r>
      <w:r w:rsidR="00E614FC" w:rsidRPr="00640636">
        <w:rPr>
          <w:rFonts w:asciiTheme="minorHAnsi" w:hAnsiTheme="minorHAnsi"/>
          <w:caps/>
          <w:color w:val="auto"/>
        </w:rPr>
        <w:t>:</w:t>
      </w:r>
      <w:r w:rsidR="005014DE" w:rsidRPr="00640636">
        <w:rPr>
          <w:rFonts w:asciiTheme="minorHAnsi" w:hAnsiTheme="minorHAnsi"/>
          <w:caps/>
          <w:color w:val="auto"/>
        </w:rPr>
        <w:t xml:space="preserve"> </w:t>
      </w:r>
      <w:r w:rsidR="00447FFA" w:rsidRPr="00640636">
        <w:rPr>
          <w:rFonts w:asciiTheme="minorHAnsi" w:hAnsiTheme="minorHAnsi"/>
          <w:caps/>
          <w:color w:val="auto"/>
        </w:rPr>
        <w:t xml:space="preserve"> </w:t>
      </w:r>
      <w:r w:rsidR="00E614FC" w:rsidRPr="00640636">
        <w:rPr>
          <w:rFonts w:asciiTheme="minorHAnsi" w:hAnsiTheme="minorHAnsi"/>
          <w:caps/>
          <w:color w:val="auto"/>
        </w:rPr>
        <w:t>marine</w:t>
      </w:r>
      <w:r w:rsidR="00447FFA" w:rsidRPr="00640636">
        <w:rPr>
          <w:rFonts w:asciiTheme="minorHAnsi" w:hAnsiTheme="minorHAnsi"/>
          <w:caps/>
          <w:color w:val="auto"/>
        </w:rPr>
        <w:t xml:space="preserve"> CORPS</w:t>
      </w:r>
    </w:p>
    <w:p w:rsidR="00E614FC" w:rsidRPr="00640636" w:rsidRDefault="00603A63" w:rsidP="00E614FC">
      <w:pPr>
        <w:tabs>
          <w:tab w:val="left" w:pos="288"/>
          <w:tab w:val="left" w:pos="4752"/>
        </w:tabs>
        <w:spacing w:line="240" w:lineRule="exact"/>
        <w:ind w:right="-900"/>
        <w:jc w:val="both"/>
        <w:rPr>
          <w:rFonts w:asciiTheme="minorHAnsi" w:hAnsiTheme="minorHAnsi"/>
          <w:caps/>
          <w:color w:val="auto"/>
        </w:rPr>
      </w:pPr>
      <w:r w:rsidRPr="00640636">
        <w:rPr>
          <w:rFonts w:asciiTheme="minorHAnsi" w:hAnsiTheme="minorHAnsi"/>
          <w:caps/>
          <w:color w:val="auto"/>
        </w:rPr>
        <w:t xml:space="preserve">case number:  </w:t>
      </w:r>
      <w:r w:rsidR="00E614FC" w:rsidRPr="00640636">
        <w:rPr>
          <w:rFonts w:asciiTheme="minorHAnsi" w:hAnsiTheme="minorHAnsi"/>
          <w:caps/>
          <w:color w:val="auto"/>
        </w:rPr>
        <w:t>pd1000095</w:t>
      </w:r>
      <w:r w:rsidR="002203CF">
        <w:rPr>
          <w:rFonts w:asciiTheme="minorHAnsi" w:hAnsiTheme="minorHAnsi"/>
          <w:caps/>
          <w:color w:val="auto"/>
        </w:rPr>
        <w:tab/>
      </w:r>
      <w:r w:rsidR="002203CF">
        <w:rPr>
          <w:rFonts w:asciiTheme="minorHAnsi" w:hAnsiTheme="minorHAnsi"/>
          <w:caps/>
          <w:color w:val="auto"/>
        </w:rPr>
        <w:tab/>
      </w:r>
      <w:r w:rsidR="002203CF">
        <w:rPr>
          <w:rFonts w:asciiTheme="minorHAnsi" w:hAnsiTheme="minorHAnsi"/>
          <w:caps/>
          <w:color w:val="auto"/>
        </w:rPr>
        <w:tab/>
      </w:r>
      <w:r w:rsidR="00C22F3A" w:rsidRPr="00640636">
        <w:rPr>
          <w:rFonts w:asciiTheme="minorHAnsi" w:hAnsiTheme="minorHAnsi"/>
          <w:caps/>
          <w:color w:val="auto"/>
        </w:rPr>
        <w:t xml:space="preserve">SEPARATION DATE: </w:t>
      </w:r>
      <w:r w:rsidRPr="00640636">
        <w:rPr>
          <w:rFonts w:asciiTheme="minorHAnsi" w:hAnsiTheme="minorHAnsi"/>
          <w:caps/>
          <w:color w:val="auto"/>
        </w:rPr>
        <w:t xml:space="preserve"> </w:t>
      </w:r>
      <w:r w:rsidR="00E614FC" w:rsidRPr="00640636">
        <w:rPr>
          <w:rFonts w:asciiTheme="minorHAnsi" w:hAnsiTheme="minorHAnsi"/>
          <w:caps/>
          <w:color w:val="auto"/>
        </w:rPr>
        <w:t>20070331</w:t>
      </w:r>
    </w:p>
    <w:p w:rsidR="00540BEF" w:rsidRPr="00640636" w:rsidRDefault="00540BEF" w:rsidP="00190E48">
      <w:pPr>
        <w:tabs>
          <w:tab w:val="left" w:pos="288"/>
          <w:tab w:val="left" w:pos="4752"/>
        </w:tabs>
        <w:spacing w:line="240" w:lineRule="exact"/>
        <w:jc w:val="both"/>
        <w:rPr>
          <w:rFonts w:asciiTheme="minorHAnsi" w:hAnsiTheme="minorHAnsi"/>
          <w:caps/>
          <w:color w:val="auto"/>
        </w:rPr>
      </w:pPr>
      <w:r w:rsidRPr="00640636">
        <w:rPr>
          <w:rFonts w:asciiTheme="minorHAnsi" w:hAnsiTheme="minorHAnsi"/>
          <w:caps/>
          <w:color w:val="auto"/>
        </w:rPr>
        <w:t xml:space="preserve">BOARD DATE: </w:t>
      </w:r>
      <w:r w:rsidR="00603A63" w:rsidRPr="00640636">
        <w:rPr>
          <w:rFonts w:asciiTheme="minorHAnsi" w:hAnsiTheme="minorHAnsi"/>
          <w:caps/>
          <w:color w:val="auto"/>
        </w:rPr>
        <w:t xml:space="preserve"> </w:t>
      </w:r>
      <w:r w:rsidR="000F02BE" w:rsidRPr="00640636">
        <w:rPr>
          <w:rFonts w:asciiTheme="minorHAnsi" w:hAnsiTheme="minorHAnsi"/>
          <w:caps/>
          <w:color w:val="auto"/>
        </w:rPr>
        <w:t>201</w:t>
      </w:r>
      <w:r w:rsidR="0093211D" w:rsidRPr="00640636">
        <w:rPr>
          <w:rFonts w:asciiTheme="minorHAnsi" w:hAnsiTheme="minorHAnsi"/>
          <w:caps/>
          <w:color w:val="auto"/>
        </w:rPr>
        <w:t>1</w:t>
      </w:r>
      <w:r w:rsidR="00C70D41" w:rsidRPr="00640636">
        <w:rPr>
          <w:rFonts w:asciiTheme="minorHAnsi" w:hAnsiTheme="minorHAnsi"/>
          <w:caps/>
          <w:color w:val="auto"/>
        </w:rPr>
        <w:t>0525</w:t>
      </w:r>
    </w:p>
    <w:p w:rsidR="00540BEF" w:rsidRPr="00640636" w:rsidRDefault="00540BEF" w:rsidP="00447FFA">
      <w:pPr>
        <w:tabs>
          <w:tab w:val="left" w:pos="288"/>
          <w:tab w:val="left" w:pos="4752"/>
        </w:tabs>
        <w:spacing w:line="240" w:lineRule="exact"/>
        <w:rPr>
          <w:rFonts w:asciiTheme="minorHAnsi" w:hAnsiTheme="minorHAnsi"/>
          <w:caps/>
          <w:color w:val="auto"/>
        </w:rPr>
      </w:pPr>
      <w:r w:rsidRPr="00640636">
        <w:rPr>
          <w:rFonts w:asciiTheme="minorHAnsi" w:hAnsiTheme="minorHAnsi"/>
          <w:color w:val="auto"/>
          <w:u w:val="single"/>
        </w:rPr>
        <w:t>_______________________________________________________________</w:t>
      </w:r>
      <w:r w:rsidRPr="00640636">
        <w:rPr>
          <w:rFonts w:asciiTheme="minorHAnsi" w:hAnsiTheme="minorHAnsi"/>
          <w:color w:val="auto"/>
        </w:rPr>
        <w:t>_</w:t>
      </w:r>
      <w:r w:rsidR="00AC713F" w:rsidRPr="00640636">
        <w:rPr>
          <w:rFonts w:asciiTheme="minorHAnsi" w:hAnsiTheme="minorHAnsi"/>
          <w:color w:val="auto"/>
        </w:rPr>
        <w:t>___________</w:t>
      </w:r>
    </w:p>
    <w:p w:rsidR="00B522CD" w:rsidRPr="00640636" w:rsidRDefault="00B522CD" w:rsidP="00AB7DE2">
      <w:pPr>
        <w:tabs>
          <w:tab w:val="left" w:pos="288"/>
          <w:tab w:val="left" w:pos="4752"/>
        </w:tabs>
        <w:spacing w:line="240" w:lineRule="exact"/>
        <w:jc w:val="both"/>
        <w:rPr>
          <w:rFonts w:asciiTheme="minorHAnsi" w:hAnsiTheme="minorHAnsi"/>
          <w:color w:val="auto"/>
        </w:rPr>
      </w:pPr>
    </w:p>
    <w:p w:rsidR="00B20624" w:rsidRPr="00640636" w:rsidRDefault="002C6E5B" w:rsidP="00AB7DE2">
      <w:pPr>
        <w:tabs>
          <w:tab w:val="left" w:pos="288"/>
          <w:tab w:val="left" w:pos="4752"/>
        </w:tabs>
        <w:spacing w:line="240" w:lineRule="exact"/>
        <w:jc w:val="both"/>
        <w:rPr>
          <w:rFonts w:ascii="Calibri" w:hAnsi="Calibri"/>
          <w:color w:val="auto"/>
          <w:szCs w:val="24"/>
        </w:rPr>
      </w:pPr>
      <w:r w:rsidRPr="00640636">
        <w:rPr>
          <w:rFonts w:ascii="Calibri" w:hAnsi="Calibri"/>
          <w:color w:val="auto"/>
          <w:u w:val="single"/>
        </w:rPr>
        <w:t>SUMMARY OF CASE</w:t>
      </w:r>
      <w:r w:rsidRPr="00640636">
        <w:rPr>
          <w:rFonts w:ascii="Calibri" w:hAnsi="Calibri"/>
          <w:color w:val="auto"/>
        </w:rPr>
        <w:t xml:space="preserve">:  </w:t>
      </w:r>
      <w:r w:rsidR="0093211D" w:rsidRPr="00640636">
        <w:rPr>
          <w:rFonts w:asciiTheme="minorHAnsi" w:hAnsiTheme="minorHAnsi"/>
          <w:color w:val="auto"/>
        </w:rPr>
        <w:t xml:space="preserve">Data extracted from the available evidence of record reflects that this covered individual (CI) </w:t>
      </w:r>
      <w:r w:rsidRPr="00640636">
        <w:rPr>
          <w:rFonts w:ascii="Calibri" w:hAnsi="Calibri"/>
          <w:color w:val="auto"/>
          <w:szCs w:val="24"/>
        </w:rPr>
        <w:t xml:space="preserve">was </w:t>
      </w:r>
      <w:r w:rsidR="00E322F7" w:rsidRPr="00640636">
        <w:rPr>
          <w:rFonts w:ascii="Calibri" w:hAnsi="Calibri"/>
          <w:color w:val="auto"/>
          <w:szCs w:val="24"/>
        </w:rPr>
        <w:t xml:space="preserve">an </w:t>
      </w:r>
      <w:r w:rsidR="00E614FC" w:rsidRPr="00640636">
        <w:rPr>
          <w:rFonts w:ascii="Calibri" w:hAnsi="Calibri"/>
          <w:color w:val="auto"/>
          <w:szCs w:val="24"/>
        </w:rPr>
        <w:t xml:space="preserve">active duty LCpl (0311, Infantry Rifleman) medically separated from the Marine Corps in 2007.  The medical basis for the separation was </w:t>
      </w:r>
      <w:r w:rsidR="000C000D" w:rsidRPr="00640636">
        <w:rPr>
          <w:rFonts w:ascii="Calibri" w:hAnsi="Calibri"/>
          <w:color w:val="auto"/>
          <w:szCs w:val="24"/>
        </w:rPr>
        <w:t>status post</w:t>
      </w:r>
      <w:r w:rsidR="00832665">
        <w:rPr>
          <w:rFonts w:ascii="Calibri" w:hAnsi="Calibri"/>
          <w:color w:val="auto"/>
          <w:szCs w:val="24"/>
        </w:rPr>
        <w:t xml:space="preserve"> (s/p)</w:t>
      </w:r>
      <w:r w:rsidR="000C000D" w:rsidRPr="00640636">
        <w:rPr>
          <w:rFonts w:ascii="Calibri" w:hAnsi="Calibri"/>
          <w:color w:val="auto"/>
          <w:szCs w:val="24"/>
        </w:rPr>
        <w:t xml:space="preserve"> right [</w:t>
      </w:r>
      <w:r w:rsidR="000C000D" w:rsidRPr="00640636">
        <w:rPr>
          <w:rFonts w:ascii="Calibri" w:hAnsi="Calibri"/>
          <w:i/>
          <w:color w:val="auto"/>
          <w:szCs w:val="24"/>
        </w:rPr>
        <w:t>sic</w:t>
      </w:r>
      <w:r w:rsidR="000C000D" w:rsidRPr="00640636">
        <w:rPr>
          <w:rFonts w:ascii="Calibri" w:hAnsi="Calibri"/>
          <w:color w:val="auto"/>
          <w:szCs w:val="24"/>
        </w:rPr>
        <w:t xml:space="preserve"> (</w:t>
      </w:r>
      <w:r w:rsidR="000C000D" w:rsidRPr="00640636">
        <w:rPr>
          <w:rFonts w:ascii="Calibri" w:hAnsi="Calibri"/>
          <w:i/>
          <w:color w:val="auto"/>
          <w:szCs w:val="24"/>
        </w:rPr>
        <w:t>correct side is left</w:t>
      </w:r>
      <w:r w:rsidR="000C000D" w:rsidRPr="00640636">
        <w:rPr>
          <w:rFonts w:ascii="Calibri" w:hAnsi="Calibri"/>
          <w:color w:val="auto"/>
          <w:szCs w:val="24"/>
        </w:rPr>
        <w:t>)] 4 compartment fasciotomies and left ankle posttraumatic arthritis with pain and decreased range of motion</w:t>
      </w:r>
      <w:r w:rsidR="00BA7C83">
        <w:rPr>
          <w:rFonts w:ascii="Calibri" w:hAnsi="Calibri"/>
          <w:color w:val="auto"/>
          <w:szCs w:val="24"/>
        </w:rPr>
        <w:t xml:space="preserve"> (ROM)</w:t>
      </w:r>
      <w:r w:rsidR="00E614FC" w:rsidRPr="00640636">
        <w:rPr>
          <w:rFonts w:ascii="Calibri" w:hAnsi="Calibri"/>
          <w:color w:val="auto"/>
          <w:szCs w:val="24"/>
        </w:rPr>
        <w:t xml:space="preserve"> as a direct result of an</w:t>
      </w:r>
      <w:r w:rsidR="00993E5B" w:rsidRPr="00640636">
        <w:rPr>
          <w:rFonts w:ascii="Calibri" w:hAnsi="Calibri"/>
          <w:color w:val="auto"/>
          <w:szCs w:val="24"/>
        </w:rPr>
        <w:t xml:space="preserve"> </w:t>
      </w:r>
      <w:r w:rsidR="000C000D" w:rsidRPr="00640636">
        <w:rPr>
          <w:rFonts w:ascii="Calibri" w:hAnsi="Calibri"/>
          <w:color w:val="auto"/>
          <w:szCs w:val="24"/>
        </w:rPr>
        <w:t xml:space="preserve">improvised explosive device </w:t>
      </w:r>
      <w:r w:rsidR="00993E5B" w:rsidRPr="00640636">
        <w:rPr>
          <w:rFonts w:ascii="Calibri" w:hAnsi="Calibri"/>
          <w:color w:val="auto"/>
          <w:szCs w:val="24"/>
        </w:rPr>
        <w:t>(</w:t>
      </w:r>
      <w:r w:rsidR="00E614FC" w:rsidRPr="00640636">
        <w:rPr>
          <w:rFonts w:ascii="Calibri" w:hAnsi="Calibri"/>
          <w:color w:val="auto"/>
          <w:szCs w:val="24"/>
        </w:rPr>
        <w:t>IED</w:t>
      </w:r>
      <w:r w:rsidR="00993E5B" w:rsidRPr="00640636">
        <w:rPr>
          <w:rFonts w:ascii="Calibri" w:hAnsi="Calibri"/>
          <w:color w:val="auto"/>
          <w:szCs w:val="24"/>
        </w:rPr>
        <w:t>)</w:t>
      </w:r>
      <w:r w:rsidR="00E614FC" w:rsidRPr="00640636">
        <w:rPr>
          <w:rFonts w:ascii="Calibri" w:hAnsi="Calibri"/>
          <w:color w:val="auto"/>
          <w:szCs w:val="24"/>
        </w:rPr>
        <w:t xml:space="preserve"> blast while in armed conflict in Iraq.  The CI sustained shrapn</w:t>
      </w:r>
      <w:r w:rsidR="00993E5B" w:rsidRPr="00640636">
        <w:rPr>
          <w:rFonts w:ascii="Calibri" w:hAnsi="Calibri"/>
          <w:color w:val="auto"/>
          <w:szCs w:val="24"/>
        </w:rPr>
        <w:t xml:space="preserve">el wounds to his left lower leg, </w:t>
      </w:r>
      <w:r w:rsidR="00E614FC" w:rsidRPr="00640636">
        <w:rPr>
          <w:rFonts w:ascii="Calibri" w:hAnsi="Calibri"/>
          <w:color w:val="auto"/>
          <w:szCs w:val="24"/>
        </w:rPr>
        <w:t>d</w:t>
      </w:r>
      <w:r w:rsidR="00993E5B" w:rsidRPr="00640636">
        <w:rPr>
          <w:rFonts w:ascii="Calibri" w:hAnsi="Calibri"/>
          <w:color w:val="auto"/>
          <w:szCs w:val="24"/>
        </w:rPr>
        <w:t xml:space="preserve">eveloped compartment syndrome and also </w:t>
      </w:r>
      <w:r w:rsidR="00E614FC" w:rsidRPr="00640636">
        <w:rPr>
          <w:rFonts w:ascii="Calibri" w:hAnsi="Calibri"/>
          <w:color w:val="auto"/>
          <w:szCs w:val="24"/>
        </w:rPr>
        <w:t xml:space="preserve">sustained a L4 transverse process fracture and an L5 spinous process fracture. </w:t>
      </w:r>
      <w:r w:rsidR="009B5227" w:rsidRPr="00640636">
        <w:rPr>
          <w:rFonts w:ascii="Calibri" w:hAnsi="Calibri"/>
          <w:color w:val="auto"/>
          <w:szCs w:val="24"/>
        </w:rPr>
        <w:t xml:space="preserve"> </w:t>
      </w:r>
      <w:r w:rsidR="00E614FC" w:rsidRPr="00640636">
        <w:rPr>
          <w:rFonts w:ascii="Calibri" w:hAnsi="Calibri"/>
          <w:color w:val="auto"/>
          <w:szCs w:val="24"/>
        </w:rPr>
        <w:t xml:space="preserve">On </w:t>
      </w:r>
      <w:r w:rsidR="000C000D">
        <w:rPr>
          <w:rFonts w:ascii="Calibri" w:hAnsi="Calibri"/>
          <w:color w:val="auto"/>
          <w:szCs w:val="24"/>
        </w:rPr>
        <w:t xml:space="preserve">15 October </w:t>
      </w:r>
      <w:r w:rsidR="00E614FC" w:rsidRPr="00640636">
        <w:rPr>
          <w:rFonts w:ascii="Calibri" w:hAnsi="Calibri"/>
          <w:color w:val="auto"/>
          <w:szCs w:val="24"/>
        </w:rPr>
        <w:t>2005, the CI underwent a 4 compartment fasciotomy and irrigation of debridement of the left leg with viable muscle</w:t>
      </w:r>
      <w:r w:rsidR="000C000D">
        <w:rPr>
          <w:rFonts w:ascii="Calibri" w:hAnsi="Calibri"/>
          <w:color w:val="auto"/>
          <w:szCs w:val="24"/>
        </w:rPr>
        <w:t>,</w:t>
      </w:r>
      <w:r w:rsidR="00937950" w:rsidRPr="00640636">
        <w:rPr>
          <w:rFonts w:ascii="Calibri" w:hAnsi="Calibri"/>
          <w:color w:val="auto"/>
          <w:szCs w:val="24"/>
        </w:rPr>
        <w:t xml:space="preserve"> resulting in persistent</w:t>
      </w:r>
      <w:r w:rsidR="00E614FC" w:rsidRPr="00640636">
        <w:rPr>
          <w:rFonts w:asciiTheme="minorHAnsi" w:hAnsiTheme="minorHAnsi"/>
          <w:color w:val="auto"/>
          <w:szCs w:val="24"/>
        </w:rPr>
        <w:t xml:space="preserve"> numbness in the distribution of his superficial peroneal nerve and left ankle stiffness and pain.</w:t>
      </w:r>
      <w:r w:rsidR="00E614FC" w:rsidRPr="00640636">
        <w:rPr>
          <w:rFonts w:ascii="Calibri" w:hAnsi="Calibri"/>
          <w:color w:val="auto"/>
          <w:szCs w:val="24"/>
        </w:rPr>
        <w:t xml:space="preserve"> </w:t>
      </w:r>
      <w:r w:rsidR="009B5227" w:rsidRPr="00640636">
        <w:rPr>
          <w:rFonts w:ascii="Calibri" w:hAnsi="Calibri"/>
          <w:color w:val="auto"/>
          <w:szCs w:val="24"/>
        </w:rPr>
        <w:t xml:space="preserve"> </w:t>
      </w:r>
      <w:r w:rsidR="00E614FC" w:rsidRPr="00640636">
        <w:rPr>
          <w:rFonts w:ascii="Calibri" w:hAnsi="Calibri"/>
          <w:color w:val="auto"/>
          <w:szCs w:val="24"/>
        </w:rPr>
        <w:t>In spite of physical therapy</w:t>
      </w:r>
      <w:r w:rsidR="00937950" w:rsidRPr="00640636">
        <w:rPr>
          <w:rFonts w:ascii="Calibri" w:hAnsi="Calibri"/>
          <w:color w:val="auto"/>
          <w:szCs w:val="24"/>
        </w:rPr>
        <w:t xml:space="preserve"> (PT)</w:t>
      </w:r>
      <w:r w:rsidR="00E614FC" w:rsidRPr="00640636">
        <w:rPr>
          <w:rFonts w:ascii="Calibri" w:hAnsi="Calibri"/>
          <w:color w:val="auto"/>
          <w:szCs w:val="24"/>
        </w:rPr>
        <w:t xml:space="preserve"> and periodic anti-inflammatory medications, his condition did not improve</w:t>
      </w:r>
      <w:r w:rsidR="00ED22F7" w:rsidRPr="00640636">
        <w:rPr>
          <w:rFonts w:ascii="Calibri" w:hAnsi="Calibri"/>
          <w:color w:val="auto"/>
          <w:szCs w:val="24"/>
        </w:rPr>
        <w:t xml:space="preserve">. </w:t>
      </w:r>
      <w:r w:rsidR="00E614FC" w:rsidRPr="00640636">
        <w:rPr>
          <w:rFonts w:ascii="Calibri" w:hAnsi="Calibri"/>
          <w:color w:val="auto"/>
          <w:szCs w:val="24"/>
        </w:rPr>
        <w:t xml:space="preserve"> </w:t>
      </w:r>
      <w:r w:rsidR="00937950" w:rsidRPr="00640636">
        <w:rPr>
          <w:rFonts w:ascii="Calibri" w:hAnsi="Calibri"/>
          <w:color w:val="auto"/>
          <w:szCs w:val="24"/>
        </w:rPr>
        <w:t>T</w:t>
      </w:r>
      <w:r w:rsidR="00E614FC" w:rsidRPr="00640636">
        <w:rPr>
          <w:rFonts w:ascii="Calibri" w:hAnsi="Calibri"/>
          <w:color w:val="auto"/>
          <w:szCs w:val="24"/>
        </w:rPr>
        <w:t>he CI agreed to undergo surgery to</w:t>
      </w:r>
      <w:r w:rsidR="00937950" w:rsidRPr="00640636">
        <w:rPr>
          <w:rFonts w:ascii="Calibri" w:hAnsi="Calibri"/>
          <w:color w:val="auto"/>
          <w:szCs w:val="24"/>
        </w:rPr>
        <w:t xml:space="preserve"> remove the</w:t>
      </w:r>
      <w:r w:rsidR="00702CB1" w:rsidRPr="00640636">
        <w:rPr>
          <w:rFonts w:ascii="Calibri" w:hAnsi="Calibri"/>
          <w:color w:val="auto"/>
          <w:szCs w:val="24"/>
        </w:rPr>
        <w:t xml:space="preserve"> left </w:t>
      </w:r>
      <w:r w:rsidR="00367568" w:rsidRPr="00640636">
        <w:rPr>
          <w:rFonts w:ascii="Calibri" w:hAnsi="Calibri"/>
          <w:color w:val="auto"/>
          <w:szCs w:val="24"/>
        </w:rPr>
        <w:t>ankle anterior</w:t>
      </w:r>
      <w:r w:rsidR="00937950" w:rsidRPr="00640636">
        <w:rPr>
          <w:rFonts w:ascii="Calibri" w:hAnsi="Calibri"/>
          <w:color w:val="auto"/>
          <w:szCs w:val="24"/>
        </w:rPr>
        <w:t xml:space="preserve"> </w:t>
      </w:r>
      <w:r w:rsidR="000C000D">
        <w:rPr>
          <w:rFonts w:ascii="Calibri" w:hAnsi="Calibri"/>
          <w:color w:val="auto"/>
          <w:szCs w:val="24"/>
        </w:rPr>
        <w:t>osteophytes;</w:t>
      </w:r>
      <w:r w:rsidR="00937950" w:rsidRPr="00640636">
        <w:rPr>
          <w:rFonts w:ascii="Calibri" w:hAnsi="Calibri"/>
          <w:color w:val="auto"/>
          <w:szCs w:val="24"/>
        </w:rPr>
        <w:t xml:space="preserve"> however</w:t>
      </w:r>
      <w:r w:rsidR="000C000D">
        <w:rPr>
          <w:rFonts w:ascii="Calibri" w:hAnsi="Calibri"/>
          <w:color w:val="auto"/>
          <w:szCs w:val="24"/>
        </w:rPr>
        <w:t>,</w:t>
      </w:r>
      <w:r w:rsidR="00937950" w:rsidRPr="00640636">
        <w:rPr>
          <w:rFonts w:ascii="Calibri" w:hAnsi="Calibri"/>
          <w:color w:val="auto"/>
          <w:szCs w:val="24"/>
        </w:rPr>
        <w:t xml:space="preserve"> w</w:t>
      </w:r>
      <w:r w:rsidR="00E614FC" w:rsidRPr="00640636">
        <w:rPr>
          <w:rFonts w:ascii="Calibri" w:hAnsi="Calibri"/>
          <w:color w:val="auto"/>
          <w:szCs w:val="24"/>
        </w:rPr>
        <w:t xml:space="preserve">hile his </w:t>
      </w:r>
      <w:r w:rsidR="00937950" w:rsidRPr="00640636">
        <w:rPr>
          <w:rFonts w:ascii="Calibri" w:hAnsi="Calibri"/>
          <w:color w:val="auto"/>
          <w:szCs w:val="24"/>
        </w:rPr>
        <w:t xml:space="preserve">ROM </w:t>
      </w:r>
      <w:r w:rsidR="000948E3" w:rsidRPr="00640636">
        <w:rPr>
          <w:rFonts w:ascii="Calibri" w:hAnsi="Calibri"/>
          <w:color w:val="auto"/>
          <w:szCs w:val="24"/>
        </w:rPr>
        <w:t>improved,</w:t>
      </w:r>
      <w:r w:rsidR="000948E3" w:rsidRPr="00640636">
        <w:rPr>
          <w:rFonts w:asciiTheme="minorHAnsi" w:hAnsiTheme="minorHAnsi"/>
          <w:color w:val="auto"/>
          <w:szCs w:val="24"/>
        </w:rPr>
        <w:t xml:space="preserve"> the</w:t>
      </w:r>
      <w:r w:rsidR="00E614FC" w:rsidRPr="00640636">
        <w:rPr>
          <w:rFonts w:asciiTheme="minorHAnsi" w:hAnsiTheme="minorHAnsi"/>
          <w:color w:val="auto"/>
          <w:szCs w:val="24"/>
        </w:rPr>
        <w:t xml:space="preserve"> sensation in the superficial peroneal nerve did not return</w:t>
      </w:r>
      <w:r w:rsidR="00E614FC" w:rsidRPr="00640636">
        <w:rPr>
          <w:rFonts w:ascii="Calibri" w:hAnsi="Calibri"/>
          <w:color w:val="auto"/>
          <w:szCs w:val="24"/>
        </w:rPr>
        <w:t xml:space="preserve"> </w:t>
      </w:r>
      <w:r w:rsidR="00937950" w:rsidRPr="00640636">
        <w:rPr>
          <w:rFonts w:ascii="Calibri" w:hAnsi="Calibri"/>
          <w:color w:val="auto"/>
          <w:szCs w:val="24"/>
        </w:rPr>
        <w:t xml:space="preserve">and </w:t>
      </w:r>
      <w:r w:rsidR="00E614FC" w:rsidRPr="00640636">
        <w:rPr>
          <w:rFonts w:ascii="Calibri" w:hAnsi="Calibri"/>
          <w:color w:val="auto"/>
          <w:szCs w:val="24"/>
        </w:rPr>
        <w:t xml:space="preserve">he continued to have </w:t>
      </w:r>
      <w:r w:rsidR="00E614FC" w:rsidRPr="00640636">
        <w:rPr>
          <w:rFonts w:asciiTheme="minorHAnsi" w:hAnsiTheme="minorHAnsi"/>
          <w:color w:val="auto"/>
          <w:szCs w:val="24"/>
        </w:rPr>
        <w:t xml:space="preserve">persistent numbness on the dorsum of his </w:t>
      </w:r>
      <w:r w:rsidR="009B5227" w:rsidRPr="00640636">
        <w:rPr>
          <w:rFonts w:asciiTheme="minorHAnsi" w:hAnsiTheme="minorHAnsi"/>
          <w:color w:val="auto"/>
          <w:szCs w:val="24"/>
        </w:rPr>
        <w:t xml:space="preserve">left </w:t>
      </w:r>
      <w:r w:rsidR="00E614FC" w:rsidRPr="00640636">
        <w:rPr>
          <w:rFonts w:asciiTheme="minorHAnsi" w:hAnsiTheme="minorHAnsi"/>
          <w:color w:val="auto"/>
          <w:szCs w:val="24"/>
        </w:rPr>
        <w:t>foot and left ankle pain with any sort of impact activity.  The CI was placed on limited duty</w:t>
      </w:r>
      <w:r w:rsidR="00937950" w:rsidRPr="00640636">
        <w:rPr>
          <w:rFonts w:asciiTheme="minorHAnsi" w:hAnsiTheme="minorHAnsi"/>
          <w:color w:val="auto"/>
          <w:szCs w:val="24"/>
        </w:rPr>
        <w:t xml:space="preserve"> (LIMDU)</w:t>
      </w:r>
      <w:r w:rsidR="00E219BB" w:rsidRPr="00640636">
        <w:rPr>
          <w:rFonts w:asciiTheme="minorHAnsi" w:hAnsiTheme="minorHAnsi"/>
          <w:color w:val="auto"/>
          <w:szCs w:val="24"/>
        </w:rPr>
        <w:t xml:space="preserve"> </w:t>
      </w:r>
      <w:r w:rsidR="00937950" w:rsidRPr="00640636">
        <w:rPr>
          <w:rFonts w:asciiTheme="minorHAnsi" w:hAnsiTheme="minorHAnsi"/>
          <w:color w:val="auto"/>
          <w:szCs w:val="24"/>
        </w:rPr>
        <w:t xml:space="preserve">twice and was in the midst of the third LIMDU when he decided there was no improvement and </w:t>
      </w:r>
      <w:r w:rsidR="00ED22F7" w:rsidRPr="00640636">
        <w:rPr>
          <w:rFonts w:asciiTheme="minorHAnsi" w:hAnsiTheme="minorHAnsi"/>
          <w:color w:val="auto"/>
          <w:szCs w:val="24"/>
        </w:rPr>
        <w:t xml:space="preserve">he </w:t>
      </w:r>
      <w:r w:rsidR="00937950" w:rsidRPr="00640636">
        <w:rPr>
          <w:rFonts w:asciiTheme="minorHAnsi" w:hAnsiTheme="minorHAnsi"/>
          <w:color w:val="auto"/>
          <w:szCs w:val="24"/>
        </w:rPr>
        <w:t>could no</w:t>
      </w:r>
      <w:r w:rsidR="00142F70" w:rsidRPr="00640636">
        <w:rPr>
          <w:rFonts w:asciiTheme="minorHAnsi" w:hAnsiTheme="minorHAnsi"/>
          <w:color w:val="auto"/>
          <w:szCs w:val="24"/>
        </w:rPr>
        <w:t xml:space="preserve">t </w:t>
      </w:r>
      <w:r w:rsidR="00937950" w:rsidRPr="00640636">
        <w:rPr>
          <w:rFonts w:asciiTheme="minorHAnsi" w:hAnsiTheme="minorHAnsi"/>
          <w:color w:val="auto"/>
          <w:szCs w:val="24"/>
        </w:rPr>
        <w:t>continue on active duty in this limited stage.  Despite surgical intervention along with extensive PT</w:t>
      </w:r>
      <w:r w:rsidR="009B5227" w:rsidRPr="00640636">
        <w:rPr>
          <w:rFonts w:asciiTheme="minorHAnsi" w:hAnsiTheme="minorHAnsi"/>
          <w:color w:val="auto"/>
          <w:szCs w:val="24"/>
        </w:rPr>
        <w:t xml:space="preserve"> and</w:t>
      </w:r>
      <w:r w:rsidR="00142F70" w:rsidRPr="00640636">
        <w:rPr>
          <w:rFonts w:asciiTheme="minorHAnsi" w:hAnsiTheme="minorHAnsi"/>
          <w:color w:val="auto"/>
          <w:szCs w:val="24"/>
        </w:rPr>
        <w:t xml:space="preserve"> </w:t>
      </w:r>
      <w:r w:rsidR="000C000D" w:rsidRPr="00640636">
        <w:rPr>
          <w:rFonts w:asciiTheme="minorHAnsi" w:hAnsiTheme="minorHAnsi"/>
          <w:color w:val="auto"/>
          <w:szCs w:val="24"/>
        </w:rPr>
        <w:t xml:space="preserve">non steroidal anti-inflammatory </w:t>
      </w:r>
      <w:r w:rsidR="00142F70" w:rsidRPr="00640636">
        <w:rPr>
          <w:rFonts w:asciiTheme="minorHAnsi" w:hAnsiTheme="minorHAnsi"/>
          <w:color w:val="auto"/>
          <w:szCs w:val="24"/>
        </w:rPr>
        <w:t>medications</w:t>
      </w:r>
      <w:r w:rsidR="006B7B22" w:rsidRPr="00640636">
        <w:rPr>
          <w:rFonts w:asciiTheme="minorHAnsi" w:hAnsiTheme="minorHAnsi"/>
          <w:color w:val="auto"/>
          <w:szCs w:val="24"/>
        </w:rPr>
        <w:t>,</w:t>
      </w:r>
      <w:r w:rsidR="00937950" w:rsidRPr="00640636">
        <w:rPr>
          <w:rFonts w:asciiTheme="minorHAnsi" w:hAnsiTheme="minorHAnsi"/>
          <w:color w:val="auto"/>
          <w:szCs w:val="24"/>
        </w:rPr>
        <w:t xml:space="preserve"> the </w:t>
      </w:r>
      <w:r w:rsidR="00E614FC" w:rsidRPr="00640636">
        <w:rPr>
          <w:rFonts w:asciiTheme="minorHAnsi" w:hAnsiTheme="minorHAnsi"/>
          <w:color w:val="auto"/>
          <w:szCs w:val="24"/>
        </w:rPr>
        <w:t>CI was unable to either perform within his military occupational specialty</w:t>
      </w:r>
      <w:r w:rsidR="00E219BB" w:rsidRPr="00640636">
        <w:rPr>
          <w:rFonts w:asciiTheme="minorHAnsi" w:hAnsiTheme="minorHAnsi"/>
          <w:color w:val="auto"/>
          <w:szCs w:val="24"/>
        </w:rPr>
        <w:t xml:space="preserve"> (MOS)</w:t>
      </w:r>
      <w:r w:rsidR="009B5227" w:rsidRPr="00640636">
        <w:rPr>
          <w:rFonts w:asciiTheme="minorHAnsi" w:hAnsiTheme="minorHAnsi"/>
          <w:color w:val="auto"/>
          <w:szCs w:val="24"/>
        </w:rPr>
        <w:t xml:space="preserve"> </w:t>
      </w:r>
      <w:r w:rsidR="00E614FC" w:rsidRPr="00640636">
        <w:rPr>
          <w:rFonts w:asciiTheme="minorHAnsi" w:hAnsiTheme="minorHAnsi"/>
          <w:color w:val="auto"/>
          <w:szCs w:val="24"/>
        </w:rPr>
        <w:t>or engage in physical training</w:t>
      </w:r>
      <w:r w:rsidR="000C000D">
        <w:rPr>
          <w:rFonts w:asciiTheme="minorHAnsi" w:hAnsiTheme="minorHAnsi"/>
          <w:color w:val="auto"/>
          <w:szCs w:val="24"/>
        </w:rPr>
        <w:t xml:space="preserve">.  He </w:t>
      </w:r>
      <w:r w:rsidR="00E614FC" w:rsidRPr="00640636">
        <w:rPr>
          <w:rFonts w:asciiTheme="minorHAnsi" w:hAnsiTheme="minorHAnsi"/>
          <w:color w:val="auto"/>
          <w:szCs w:val="24"/>
        </w:rPr>
        <w:t xml:space="preserve">was consequently referred to the </w:t>
      </w:r>
      <w:r w:rsidR="006B7B22" w:rsidRPr="00640636">
        <w:rPr>
          <w:rFonts w:asciiTheme="minorHAnsi" w:hAnsiTheme="minorHAnsi"/>
          <w:color w:val="auto"/>
          <w:szCs w:val="24"/>
        </w:rPr>
        <w:t xml:space="preserve">Medical </w:t>
      </w:r>
      <w:r w:rsidR="00E614FC" w:rsidRPr="00640636">
        <w:rPr>
          <w:rFonts w:asciiTheme="minorHAnsi" w:hAnsiTheme="minorHAnsi"/>
          <w:color w:val="auto"/>
          <w:szCs w:val="24"/>
        </w:rPr>
        <w:t>Evaluation Board</w:t>
      </w:r>
      <w:r w:rsidR="006B7B22" w:rsidRPr="00640636">
        <w:rPr>
          <w:rFonts w:asciiTheme="minorHAnsi" w:hAnsiTheme="minorHAnsi"/>
          <w:color w:val="auto"/>
          <w:szCs w:val="24"/>
        </w:rPr>
        <w:t xml:space="preserve"> (MEB)</w:t>
      </w:r>
      <w:r w:rsidR="00E614FC" w:rsidRPr="00640636">
        <w:rPr>
          <w:rFonts w:asciiTheme="minorHAnsi" w:hAnsiTheme="minorHAnsi"/>
          <w:color w:val="auto"/>
          <w:szCs w:val="24"/>
        </w:rPr>
        <w:t xml:space="preserve">. </w:t>
      </w:r>
      <w:r w:rsidR="009B5227" w:rsidRPr="00640636">
        <w:rPr>
          <w:rFonts w:asciiTheme="minorHAnsi" w:hAnsiTheme="minorHAnsi"/>
          <w:color w:val="auto"/>
          <w:szCs w:val="24"/>
        </w:rPr>
        <w:t xml:space="preserve"> </w:t>
      </w:r>
      <w:r w:rsidR="00E614FC" w:rsidRPr="00640636">
        <w:rPr>
          <w:rFonts w:ascii="Calibri" w:hAnsi="Calibri"/>
          <w:color w:val="auto"/>
          <w:szCs w:val="24"/>
        </w:rPr>
        <w:t xml:space="preserve">The MEB forwarded </w:t>
      </w:r>
      <w:r w:rsidR="006B7B22" w:rsidRPr="00640636">
        <w:rPr>
          <w:rFonts w:ascii="Calibri" w:hAnsi="Calibri"/>
          <w:color w:val="auto"/>
          <w:szCs w:val="24"/>
        </w:rPr>
        <w:t>“</w:t>
      </w:r>
      <w:r w:rsidR="000C000D" w:rsidRPr="00640636">
        <w:rPr>
          <w:rFonts w:ascii="Calibri" w:hAnsi="Calibri"/>
          <w:color w:val="auto"/>
          <w:szCs w:val="24"/>
        </w:rPr>
        <w:t xml:space="preserve">other </w:t>
      </w:r>
      <w:proofErr w:type="spellStart"/>
      <w:r w:rsidR="000C000D" w:rsidRPr="00640636">
        <w:rPr>
          <w:rFonts w:ascii="Calibri" w:hAnsi="Calibri"/>
          <w:color w:val="auto"/>
          <w:szCs w:val="24"/>
        </w:rPr>
        <w:t>fibromatoses</w:t>
      </w:r>
      <w:proofErr w:type="spellEnd"/>
      <w:r w:rsidR="000C000D" w:rsidRPr="00640636">
        <w:rPr>
          <w:rFonts w:ascii="Calibri" w:hAnsi="Calibri"/>
          <w:color w:val="auto"/>
          <w:szCs w:val="24"/>
        </w:rPr>
        <w:t xml:space="preserve"> of muscle, ligament and fascia, injury to peroneal nerve and traumatic arthropathy involving ankle and foot</w:t>
      </w:r>
      <w:r w:rsidR="006B7B22" w:rsidRPr="00640636">
        <w:rPr>
          <w:rFonts w:ascii="Calibri" w:hAnsi="Calibri"/>
          <w:color w:val="auto"/>
          <w:szCs w:val="24"/>
        </w:rPr>
        <w:t>” to the Physical Evaluation Board (PEB)</w:t>
      </w:r>
      <w:r w:rsidR="00E614FC" w:rsidRPr="00640636">
        <w:rPr>
          <w:rFonts w:ascii="Calibri" w:hAnsi="Calibri"/>
          <w:color w:val="auto"/>
          <w:szCs w:val="24"/>
        </w:rPr>
        <w:t xml:space="preserve">.  The informal PEB adjudicated the </w:t>
      </w:r>
      <w:r w:rsidR="00832665">
        <w:rPr>
          <w:rFonts w:ascii="Calibri" w:hAnsi="Calibri"/>
          <w:color w:val="auto"/>
          <w:szCs w:val="24"/>
        </w:rPr>
        <w:t>s/p</w:t>
      </w:r>
      <w:r w:rsidR="000C000D" w:rsidRPr="00640636">
        <w:rPr>
          <w:rFonts w:ascii="Calibri" w:hAnsi="Calibri"/>
          <w:color w:val="auto"/>
          <w:szCs w:val="24"/>
        </w:rPr>
        <w:t xml:space="preserve"> right </w:t>
      </w:r>
      <w:r w:rsidR="009B5227" w:rsidRPr="00640636">
        <w:rPr>
          <w:rFonts w:ascii="Calibri" w:hAnsi="Calibri"/>
          <w:color w:val="auto"/>
          <w:szCs w:val="24"/>
        </w:rPr>
        <w:t>(</w:t>
      </w:r>
      <w:r w:rsidR="009B5227" w:rsidRPr="00640636">
        <w:rPr>
          <w:rFonts w:ascii="Calibri" w:hAnsi="Calibri"/>
          <w:i/>
          <w:color w:val="auto"/>
          <w:szCs w:val="24"/>
        </w:rPr>
        <w:t>correct side is left</w:t>
      </w:r>
      <w:r w:rsidR="009B5227" w:rsidRPr="00640636">
        <w:rPr>
          <w:rFonts w:ascii="Calibri" w:hAnsi="Calibri"/>
          <w:color w:val="auto"/>
          <w:szCs w:val="24"/>
        </w:rPr>
        <w:t>)</w:t>
      </w:r>
      <w:r w:rsidR="00E614FC" w:rsidRPr="00640636">
        <w:rPr>
          <w:rFonts w:ascii="Calibri" w:hAnsi="Calibri"/>
          <w:color w:val="auto"/>
          <w:szCs w:val="24"/>
        </w:rPr>
        <w:t xml:space="preserve"> 4 </w:t>
      </w:r>
      <w:r w:rsidR="000C000D" w:rsidRPr="00640636">
        <w:rPr>
          <w:rFonts w:ascii="Calibri" w:hAnsi="Calibri"/>
          <w:color w:val="auto"/>
          <w:szCs w:val="24"/>
        </w:rPr>
        <w:t xml:space="preserve">compartment fasciotomies </w:t>
      </w:r>
      <w:r w:rsidR="009B5227" w:rsidRPr="00640636">
        <w:rPr>
          <w:rFonts w:ascii="Calibri" w:hAnsi="Calibri"/>
          <w:color w:val="auto"/>
          <w:szCs w:val="24"/>
        </w:rPr>
        <w:t xml:space="preserve">as unfitting, rated 10% </w:t>
      </w:r>
      <w:r w:rsidR="00E614FC" w:rsidRPr="00640636">
        <w:rPr>
          <w:rFonts w:ascii="Calibri" w:hAnsi="Calibri"/>
          <w:color w:val="auto"/>
          <w:szCs w:val="24"/>
        </w:rPr>
        <w:t xml:space="preserve">and the </w:t>
      </w:r>
      <w:r w:rsidR="000C000D" w:rsidRPr="00640636">
        <w:rPr>
          <w:rFonts w:ascii="Calibri" w:hAnsi="Calibri"/>
          <w:color w:val="auto"/>
          <w:szCs w:val="24"/>
        </w:rPr>
        <w:t>left ankle posttraumatic arthritis with pain and decreased range of motion as u</w:t>
      </w:r>
      <w:r w:rsidR="00E614FC" w:rsidRPr="00640636">
        <w:rPr>
          <w:rFonts w:ascii="Calibri" w:hAnsi="Calibri"/>
          <w:color w:val="auto"/>
          <w:szCs w:val="24"/>
        </w:rPr>
        <w:t xml:space="preserve">nfitting, rated 10% </w:t>
      </w:r>
      <w:r w:rsidR="00AF19A4" w:rsidRPr="00640636">
        <w:rPr>
          <w:rFonts w:ascii="Calibri" w:hAnsi="Calibri"/>
          <w:color w:val="auto"/>
          <w:szCs w:val="24"/>
        </w:rPr>
        <w:t xml:space="preserve">and coded analogously to arthritis (5299-5003); with possible application of SECNAVINST 1850.4E which was in effect at the time. </w:t>
      </w:r>
      <w:r w:rsidR="009B5227" w:rsidRPr="00640636">
        <w:rPr>
          <w:rFonts w:ascii="Calibri" w:hAnsi="Calibri"/>
          <w:color w:val="auto"/>
          <w:szCs w:val="24"/>
        </w:rPr>
        <w:t xml:space="preserve"> </w:t>
      </w:r>
      <w:proofErr w:type="gramStart"/>
      <w:r w:rsidR="00AF19A4" w:rsidRPr="00640636">
        <w:rPr>
          <w:rFonts w:ascii="Calibri" w:hAnsi="Calibri"/>
          <w:color w:val="auto"/>
          <w:szCs w:val="24"/>
        </w:rPr>
        <w:t xml:space="preserve">The PEB adjudicated the </w:t>
      </w:r>
      <w:r w:rsidR="000C000D" w:rsidRPr="00640636">
        <w:rPr>
          <w:rFonts w:asciiTheme="minorHAnsi" w:hAnsiTheme="minorHAnsi"/>
          <w:color w:val="auto"/>
          <w:szCs w:val="24"/>
        </w:rPr>
        <w:t>left superficial peroneal nerve injury</w:t>
      </w:r>
      <w:r w:rsidR="00AF19A4" w:rsidRPr="00640636">
        <w:rPr>
          <w:rFonts w:asciiTheme="minorHAnsi" w:hAnsiTheme="minorHAnsi"/>
          <w:color w:val="auto"/>
          <w:szCs w:val="24"/>
        </w:rPr>
        <w:t xml:space="preserve">” as </w:t>
      </w:r>
      <w:r w:rsidR="00832665">
        <w:rPr>
          <w:rFonts w:asciiTheme="minorHAnsi" w:hAnsiTheme="minorHAnsi"/>
          <w:color w:val="auto"/>
          <w:szCs w:val="24"/>
        </w:rPr>
        <w:t>category II (c</w:t>
      </w:r>
      <w:r w:rsidR="00AF19A4" w:rsidRPr="00640636">
        <w:rPr>
          <w:rFonts w:asciiTheme="minorHAnsi" w:hAnsiTheme="minorHAnsi"/>
          <w:color w:val="auto"/>
          <w:szCs w:val="24"/>
        </w:rPr>
        <w:t>onditions that contribute to the unfitting conditions).</w:t>
      </w:r>
      <w:proofErr w:type="gramEnd"/>
      <w:r w:rsidR="00E614FC" w:rsidRPr="00640636">
        <w:rPr>
          <w:rFonts w:ascii="Calibri" w:hAnsi="Calibri"/>
          <w:color w:val="auto"/>
          <w:szCs w:val="24"/>
        </w:rPr>
        <w:t xml:space="preserve"> </w:t>
      </w:r>
      <w:r w:rsidR="009B5227" w:rsidRPr="00640636">
        <w:rPr>
          <w:rFonts w:ascii="Calibri" w:hAnsi="Calibri"/>
          <w:color w:val="auto"/>
          <w:szCs w:val="24"/>
        </w:rPr>
        <w:t xml:space="preserve"> </w:t>
      </w:r>
      <w:r w:rsidR="00E614FC" w:rsidRPr="00640636">
        <w:rPr>
          <w:rFonts w:asciiTheme="minorHAnsi" w:hAnsiTheme="minorHAnsi"/>
          <w:color w:val="auto"/>
        </w:rPr>
        <w:t>The CI made no appeals and was medically separated with a 20% combined disability rating.</w:t>
      </w:r>
    </w:p>
    <w:p w:rsidR="00923B25" w:rsidRPr="00640636" w:rsidRDefault="008B5D31" w:rsidP="00AB7DE2">
      <w:pPr>
        <w:tabs>
          <w:tab w:val="left" w:pos="288"/>
          <w:tab w:val="left" w:pos="4752"/>
        </w:tabs>
        <w:spacing w:line="240" w:lineRule="exact"/>
        <w:jc w:val="both"/>
        <w:rPr>
          <w:rFonts w:asciiTheme="minorHAnsi" w:hAnsiTheme="minorHAnsi"/>
          <w:color w:val="auto"/>
        </w:rPr>
      </w:pPr>
      <w:r w:rsidRPr="00640636">
        <w:rPr>
          <w:rFonts w:asciiTheme="minorHAnsi" w:hAnsiTheme="minorHAnsi"/>
          <w:color w:val="auto"/>
          <w:u w:val="single"/>
        </w:rPr>
        <w:t>_______________________________________________________________</w:t>
      </w:r>
      <w:r w:rsidRPr="00640636">
        <w:rPr>
          <w:rFonts w:asciiTheme="minorHAnsi" w:hAnsiTheme="minorHAnsi"/>
          <w:color w:val="auto"/>
        </w:rPr>
        <w:t>_</w:t>
      </w:r>
      <w:r w:rsidR="00AC713F" w:rsidRPr="00640636">
        <w:rPr>
          <w:rFonts w:asciiTheme="minorHAnsi" w:hAnsiTheme="minorHAnsi"/>
          <w:color w:val="auto"/>
        </w:rPr>
        <w:t>___________</w:t>
      </w:r>
    </w:p>
    <w:p w:rsidR="0085089F" w:rsidRPr="00640636" w:rsidRDefault="0085089F" w:rsidP="00AB7DE2">
      <w:pPr>
        <w:tabs>
          <w:tab w:val="left" w:pos="288"/>
          <w:tab w:val="left" w:pos="4752"/>
        </w:tabs>
        <w:spacing w:line="240" w:lineRule="exact"/>
        <w:jc w:val="both"/>
        <w:rPr>
          <w:rFonts w:asciiTheme="minorHAnsi" w:hAnsiTheme="minorHAnsi"/>
          <w:color w:val="auto"/>
          <w:u w:val="single"/>
        </w:rPr>
      </w:pPr>
    </w:p>
    <w:p w:rsidR="00A90D55" w:rsidRPr="00640636" w:rsidRDefault="002C6E5B" w:rsidP="00AB7DE2">
      <w:pPr>
        <w:tabs>
          <w:tab w:val="left" w:pos="288"/>
          <w:tab w:val="left" w:pos="4752"/>
        </w:tabs>
        <w:spacing w:line="240" w:lineRule="exact"/>
        <w:jc w:val="both"/>
        <w:rPr>
          <w:rFonts w:asciiTheme="minorHAnsi" w:hAnsiTheme="minorHAnsi"/>
          <w:b/>
          <w:color w:val="auto"/>
        </w:rPr>
      </w:pPr>
      <w:r w:rsidRPr="00640636">
        <w:rPr>
          <w:rFonts w:ascii="Calibri" w:hAnsi="Calibri"/>
          <w:color w:val="auto"/>
          <w:u w:val="single"/>
        </w:rPr>
        <w:t>CI CONTENTION</w:t>
      </w:r>
      <w:r w:rsidRPr="00640636">
        <w:rPr>
          <w:rFonts w:ascii="Calibri" w:hAnsi="Calibri"/>
          <w:color w:val="auto"/>
        </w:rPr>
        <w:t xml:space="preserve">:  </w:t>
      </w:r>
      <w:r w:rsidR="00E614FC" w:rsidRPr="00640636">
        <w:rPr>
          <w:rFonts w:ascii="Calibri" w:hAnsi="Calibri"/>
          <w:color w:val="auto"/>
          <w:szCs w:val="24"/>
        </w:rPr>
        <w:t xml:space="preserve">The CI states: </w:t>
      </w:r>
      <w:r w:rsidR="009B5227" w:rsidRPr="00640636">
        <w:rPr>
          <w:rFonts w:ascii="Calibri" w:hAnsi="Calibri"/>
          <w:color w:val="auto"/>
          <w:szCs w:val="24"/>
        </w:rPr>
        <w:t xml:space="preserve"> </w:t>
      </w:r>
      <w:r w:rsidR="00E614FC" w:rsidRPr="00640636">
        <w:rPr>
          <w:rFonts w:ascii="Calibri" w:hAnsi="Calibri"/>
          <w:color w:val="auto"/>
          <w:szCs w:val="24"/>
        </w:rPr>
        <w:t xml:space="preserve">‘’Unable to run, stand or walk for long periods of time.  Troubles with incline and decline such as stairs. </w:t>
      </w:r>
      <w:r w:rsidR="009B5227" w:rsidRPr="00640636">
        <w:rPr>
          <w:rFonts w:ascii="Calibri" w:hAnsi="Calibri"/>
          <w:color w:val="auto"/>
          <w:szCs w:val="24"/>
        </w:rPr>
        <w:t xml:space="preserve"> </w:t>
      </w:r>
      <w:proofErr w:type="gramStart"/>
      <w:r w:rsidR="00E614FC" w:rsidRPr="00640636">
        <w:rPr>
          <w:rFonts w:ascii="Calibri" w:hAnsi="Calibri"/>
          <w:color w:val="auto"/>
          <w:szCs w:val="24"/>
        </w:rPr>
        <w:t>Limited ankle mobility and on constant pain medication.”</w:t>
      </w:r>
      <w:proofErr w:type="gramEnd"/>
      <w:r w:rsidR="00E614FC" w:rsidRPr="00640636">
        <w:rPr>
          <w:rFonts w:ascii="Calibri" w:hAnsi="Calibri"/>
          <w:color w:val="auto"/>
          <w:szCs w:val="24"/>
        </w:rPr>
        <w:t xml:space="preserve"> </w:t>
      </w:r>
      <w:r w:rsidR="009B5227" w:rsidRPr="00640636">
        <w:rPr>
          <w:rFonts w:ascii="Calibri" w:hAnsi="Calibri"/>
          <w:color w:val="auto"/>
          <w:szCs w:val="24"/>
        </w:rPr>
        <w:t xml:space="preserve"> </w:t>
      </w:r>
      <w:r w:rsidR="00E614FC" w:rsidRPr="00640636">
        <w:rPr>
          <w:rFonts w:ascii="Calibri" w:hAnsi="Calibri"/>
          <w:color w:val="auto"/>
          <w:szCs w:val="24"/>
        </w:rPr>
        <w:t xml:space="preserve">He additionally lists all of his VA conditions and ratings as per the rating chart below.  </w:t>
      </w:r>
      <w:r w:rsidR="008B5D31" w:rsidRPr="00640636">
        <w:rPr>
          <w:rFonts w:asciiTheme="minorHAnsi" w:hAnsiTheme="minorHAnsi"/>
          <w:b/>
          <w:color w:val="auto"/>
          <w:u w:val="single"/>
        </w:rPr>
        <w:t>_______________________________________________________________</w:t>
      </w:r>
      <w:r w:rsidR="008B5D31" w:rsidRPr="00640636">
        <w:rPr>
          <w:rFonts w:asciiTheme="minorHAnsi" w:hAnsiTheme="minorHAnsi"/>
          <w:b/>
          <w:color w:val="auto"/>
        </w:rPr>
        <w:t>_</w:t>
      </w:r>
      <w:r w:rsidR="00AC713F" w:rsidRPr="00640636">
        <w:rPr>
          <w:rFonts w:asciiTheme="minorHAnsi" w:hAnsiTheme="minorHAnsi"/>
          <w:b/>
          <w:color w:val="auto"/>
        </w:rPr>
        <w:t>______________</w:t>
      </w:r>
    </w:p>
    <w:p w:rsidR="009B5227" w:rsidRDefault="009B5227" w:rsidP="00AB7DE2">
      <w:pPr>
        <w:spacing w:line="240" w:lineRule="exact"/>
        <w:jc w:val="both"/>
        <w:rPr>
          <w:rFonts w:ascii="Calibri" w:hAnsi="Calibri"/>
          <w:color w:val="auto"/>
          <w:u w:val="single"/>
        </w:rPr>
      </w:pPr>
    </w:p>
    <w:p w:rsidR="000C000D" w:rsidRDefault="000C000D" w:rsidP="00AB7DE2">
      <w:pPr>
        <w:spacing w:line="240" w:lineRule="exact"/>
        <w:jc w:val="both"/>
        <w:rPr>
          <w:rFonts w:ascii="Calibri" w:hAnsi="Calibri"/>
          <w:color w:val="auto"/>
          <w:u w:val="single"/>
        </w:rPr>
      </w:pPr>
    </w:p>
    <w:p w:rsidR="000C000D" w:rsidRDefault="000C000D" w:rsidP="00AB7DE2">
      <w:pPr>
        <w:spacing w:line="240" w:lineRule="exact"/>
        <w:jc w:val="both"/>
        <w:rPr>
          <w:rFonts w:ascii="Calibri" w:hAnsi="Calibri"/>
          <w:color w:val="auto"/>
          <w:u w:val="single"/>
        </w:rPr>
      </w:pPr>
    </w:p>
    <w:p w:rsidR="00A84DF6" w:rsidRDefault="00A84DF6" w:rsidP="00AB7DE2">
      <w:pPr>
        <w:spacing w:line="240" w:lineRule="exact"/>
        <w:jc w:val="both"/>
        <w:rPr>
          <w:rFonts w:ascii="Calibri" w:hAnsi="Calibri"/>
          <w:color w:val="auto"/>
          <w:u w:val="single"/>
        </w:rPr>
      </w:pPr>
    </w:p>
    <w:p w:rsidR="000C000D" w:rsidRDefault="000C000D" w:rsidP="00AB7DE2">
      <w:pPr>
        <w:spacing w:line="240" w:lineRule="exact"/>
        <w:jc w:val="both"/>
        <w:rPr>
          <w:rFonts w:ascii="Calibri" w:hAnsi="Calibri"/>
          <w:color w:val="auto"/>
          <w:u w:val="single"/>
        </w:rPr>
      </w:pPr>
    </w:p>
    <w:p w:rsidR="000C000D" w:rsidRDefault="000C000D" w:rsidP="00AB7DE2">
      <w:pPr>
        <w:spacing w:line="240" w:lineRule="exact"/>
        <w:jc w:val="both"/>
        <w:rPr>
          <w:rFonts w:ascii="Calibri" w:hAnsi="Calibri"/>
          <w:color w:val="auto"/>
          <w:u w:val="single"/>
        </w:rPr>
      </w:pPr>
    </w:p>
    <w:p w:rsidR="000C000D" w:rsidRDefault="000C000D" w:rsidP="00AB7DE2">
      <w:pPr>
        <w:spacing w:line="240" w:lineRule="exact"/>
        <w:jc w:val="both"/>
        <w:rPr>
          <w:rFonts w:ascii="Calibri" w:hAnsi="Calibri"/>
          <w:color w:val="auto"/>
          <w:u w:val="single"/>
        </w:rPr>
      </w:pPr>
    </w:p>
    <w:p w:rsidR="000C000D" w:rsidRDefault="000C000D" w:rsidP="00AB7DE2">
      <w:pPr>
        <w:spacing w:line="240" w:lineRule="exact"/>
        <w:jc w:val="both"/>
        <w:rPr>
          <w:rFonts w:ascii="Calibri" w:hAnsi="Calibri"/>
          <w:color w:val="auto"/>
          <w:u w:val="single"/>
        </w:rPr>
      </w:pPr>
    </w:p>
    <w:p w:rsidR="000C000D" w:rsidRDefault="000C000D" w:rsidP="00AB7DE2">
      <w:pPr>
        <w:spacing w:line="240" w:lineRule="exact"/>
        <w:jc w:val="both"/>
        <w:rPr>
          <w:rFonts w:ascii="Calibri" w:hAnsi="Calibri"/>
          <w:color w:val="auto"/>
          <w:u w:val="single"/>
        </w:rPr>
      </w:pPr>
    </w:p>
    <w:p w:rsidR="000C000D" w:rsidRDefault="000C000D" w:rsidP="00AB7DE2">
      <w:pPr>
        <w:spacing w:line="240" w:lineRule="exact"/>
        <w:jc w:val="both"/>
        <w:rPr>
          <w:rFonts w:ascii="Calibri" w:hAnsi="Calibri"/>
          <w:color w:val="auto"/>
          <w:u w:val="single"/>
        </w:rPr>
      </w:pPr>
    </w:p>
    <w:p w:rsidR="000C000D" w:rsidRPr="00640636" w:rsidRDefault="000C000D" w:rsidP="00AB7DE2">
      <w:pPr>
        <w:spacing w:line="240" w:lineRule="exact"/>
        <w:jc w:val="both"/>
        <w:rPr>
          <w:rFonts w:ascii="Calibri" w:hAnsi="Calibri"/>
          <w:color w:val="auto"/>
          <w:u w:val="single"/>
        </w:rPr>
      </w:pPr>
    </w:p>
    <w:p w:rsidR="002338CA" w:rsidRPr="00640636" w:rsidRDefault="002C6E5B" w:rsidP="00190E48">
      <w:pPr>
        <w:spacing w:line="240" w:lineRule="exact"/>
        <w:jc w:val="both"/>
        <w:rPr>
          <w:rFonts w:ascii="Calibri" w:hAnsi="Calibri"/>
          <w:color w:val="auto"/>
        </w:rPr>
      </w:pPr>
      <w:r w:rsidRPr="00640636">
        <w:rPr>
          <w:rFonts w:ascii="Calibri" w:hAnsi="Calibri"/>
          <w:color w:val="auto"/>
          <w:u w:val="single"/>
        </w:rPr>
        <w:lastRenderedPageBreak/>
        <w:t>RATING COMPARISON</w:t>
      </w:r>
      <w:r w:rsidRPr="00640636">
        <w:rPr>
          <w:rFonts w:ascii="Calibri" w:hAnsi="Calibri"/>
          <w:color w:val="auto"/>
        </w:rPr>
        <w:t>:</w:t>
      </w:r>
    </w:p>
    <w:p w:rsidR="00E614FC" w:rsidRPr="00640636" w:rsidRDefault="00E614FC" w:rsidP="00E614FC">
      <w:pPr>
        <w:tabs>
          <w:tab w:val="left" w:pos="288"/>
          <w:tab w:val="left" w:pos="4752"/>
        </w:tabs>
        <w:spacing w:line="240" w:lineRule="exact"/>
        <w:jc w:val="both"/>
        <w:rPr>
          <w:color w:val="auto"/>
        </w:rPr>
      </w:pPr>
    </w:p>
    <w:tbl>
      <w:tblPr>
        <w:tblStyle w:val="TableGrid"/>
        <w:tblW w:w="9270" w:type="dxa"/>
        <w:jc w:val="center"/>
        <w:tblLayout w:type="fixed"/>
        <w:tblLook w:val="04A0"/>
      </w:tblPr>
      <w:tblGrid>
        <w:gridCol w:w="2115"/>
        <w:gridCol w:w="1080"/>
        <w:gridCol w:w="855"/>
        <w:gridCol w:w="2700"/>
        <w:gridCol w:w="720"/>
        <w:gridCol w:w="810"/>
        <w:gridCol w:w="990"/>
      </w:tblGrid>
      <w:tr w:rsidR="00E614FC" w:rsidRPr="00640636" w:rsidTr="00E614FC">
        <w:trPr>
          <w:trHeight w:val="233"/>
          <w:jc w:val="center"/>
        </w:trPr>
        <w:tc>
          <w:tcPr>
            <w:tcW w:w="4050" w:type="dxa"/>
            <w:gridSpan w:val="3"/>
            <w:tcBorders>
              <w:right w:val="thinThickThinSmallGap" w:sz="24" w:space="0" w:color="auto"/>
            </w:tcBorders>
            <w:shd w:val="clear" w:color="auto" w:fill="D9D9D9" w:themeFill="background1" w:themeFillShade="D9"/>
          </w:tcPr>
          <w:p w:rsidR="00E614FC" w:rsidRPr="00640636" w:rsidRDefault="00E614FC" w:rsidP="00E614FC">
            <w:pPr>
              <w:pStyle w:val="ListParagraph"/>
              <w:spacing w:after="0" w:line="240" w:lineRule="exact"/>
              <w:ind w:left="0"/>
              <w:jc w:val="center"/>
              <w:rPr>
                <w:rFonts w:cs="Times New Roman"/>
                <w:b/>
                <w:sz w:val="20"/>
                <w:szCs w:val="20"/>
              </w:rPr>
            </w:pPr>
            <w:r w:rsidRPr="00640636">
              <w:rPr>
                <w:rFonts w:cs="Times New Roman"/>
                <w:b/>
                <w:sz w:val="20"/>
                <w:szCs w:val="20"/>
              </w:rPr>
              <w:t>Service IPEB – Dated 20070116</w:t>
            </w:r>
          </w:p>
        </w:tc>
        <w:tc>
          <w:tcPr>
            <w:tcW w:w="5220" w:type="dxa"/>
            <w:gridSpan w:val="4"/>
            <w:tcBorders>
              <w:left w:val="thinThickThinSmallGap" w:sz="24" w:space="0" w:color="auto"/>
            </w:tcBorders>
            <w:shd w:val="clear" w:color="auto" w:fill="D9D9D9" w:themeFill="background1" w:themeFillShade="D9"/>
          </w:tcPr>
          <w:p w:rsidR="00E614FC" w:rsidRPr="00640636" w:rsidRDefault="00E614FC" w:rsidP="00E614FC">
            <w:pPr>
              <w:pStyle w:val="ListParagraph"/>
              <w:spacing w:after="0" w:line="240" w:lineRule="exact"/>
              <w:ind w:left="0"/>
              <w:jc w:val="center"/>
              <w:rPr>
                <w:rFonts w:cs="Times New Roman"/>
                <w:b/>
                <w:sz w:val="20"/>
                <w:szCs w:val="20"/>
              </w:rPr>
            </w:pPr>
            <w:r w:rsidRPr="00640636">
              <w:rPr>
                <w:rFonts w:cs="Times New Roman"/>
                <w:b/>
                <w:sz w:val="20"/>
                <w:szCs w:val="20"/>
              </w:rPr>
              <w:t>VA (2 Mo. after Separation) – All Effective 20070401</w:t>
            </w:r>
          </w:p>
        </w:tc>
      </w:tr>
      <w:tr w:rsidR="00E614FC" w:rsidRPr="00640636" w:rsidTr="002D3DB5">
        <w:trPr>
          <w:trHeight w:val="233"/>
          <w:jc w:val="center"/>
        </w:trPr>
        <w:tc>
          <w:tcPr>
            <w:tcW w:w="2115" w:type="dxa"/>
            <w:tcBorders>
              <w:bottom w:val="single" w:sz="4" w:space="0" w:color="000000" w:themeColor="text1"/>
            </w:tcBorders>
            <w:shd w:val="clear" w:color="auto" w:fill="D9D9D9" w:themeFill="background1" w:themeFillShade="D9"/>
          </w:tcPr>
          <w:p w:rsidR="00E614FC" w:rsidRPr="00640636" w:rsidRDefault="00E614FC" w:rsidP="00E614FC">
            <w:pPr>
              <w:pStyle w:val="ListParagraph"/>
              <w:spacing w:after="0" w:line="240" w:lineRule="exact"/>
              <w:ind w:left="0"/>
              <w:jc w:val="both"/>
              <w:rPr>
                <w:rFonts w:cs="Times New Roman"/>
                <w:b/>
                <w:sz w:val="20"/>
                <w:szCs w:val="20"/>
              </w:rPr>
            </w:pPr>
            <w:r w:rsidRPr="00640636">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E614FC" w:rsidRPr="00640636" w:rsidRDefault="00E614FC" w:rsidP="00E614FC">
            <w:pPr>
              <w:pStyle w:val="ListParagraph"/>
              <w:spacing w:after="0" w:line="240" w:lineRule="exact"/>
              <w:ind w:left="0"/>
              <w:jc w:val="center"/>
              <w:rPr>
                <w:rFonts w:cs="Times New Roman"/>
                <w:b/>
                <w:sz w:val="20"/>
                <w:szCs w:val="20"/>
              </w:rPr>
            </w:pPr>
            <w:r w:rsidRPr="00640636">
              <w:rPr>
                <w:rFonts w:cs="Times New Roman"/>
                <w:b/>
                <w:sz w:val="20"/>
                <w:szCs w:val="20"/>
              </w:rPr>
              <w:t>Code</w:t>
            </w:r>
          </w:p>
        </w:tc>
        <w:tc>
          <w:tcPr>
            <w:tcW w:w="855" w:type="dxa"/>
            <w:tcBorders>
              <w:bottom w:val="single" w:sz="4" w:space="0" w:color="000000" w:themeColor="text1"/>
              <w:right w:val="thinThickThinSmallGap" w:sz="24" w:space="0" w:color="auto"/>
            </w:tcBorders>
            <w:shd w:val="clear" w:color="auto" w:fill="D9D9D9" w:themeFill="background1" w:themeFillShade="D9"/>
          </w:tcPr>
          <w:p w:rsidR="00E614FC" w:rsidRPr="00640636" w:rsidRDefault="00E614FC" w:rsidP="00E614FC">
            <w:pPr>
              <w:pStyle w:val="ListParagraph"/>
              <w:spacing w:after="0" w:line="240" w:lineRule="exact"/>
              <w:ind w:left="0"/>
              <w:jc w:val="center"/>
              <w:rPr>
                <w:rFonts w:cs="Times New Roman"/>
                <w:b/>
                <w:sz w:val="20"/>
                <w:szCs w:val="20"/>
              </w:rPr>
            </w:pPr>
            <w:r w:rsidRPr="00640636">
              <w:rPr>
                <w:rFonts w:cs="Times New Roman"/>
                <w:b/>
                <w:sz w:val="20"/>
                <w:szCs w:val="20"/>
              </w:rPr>
              <w:t>Rating</w:t>
            </w:r>
          </w:p>
        </w:tc>
        <w:tc>
          <w:tcPr>
            <w:tcW w:w="2700" w:type="dxa"/>
            <w:tcBorders>
              <w:left w:val="thinThickThinSmallGap" w:sz="24" w:space="0" w:color="auto"/>
              <w:bottom w:val="single" w:sz="4" w:space="0" w:color="000000" w:themeColor="text1"/>
            </w:tcBorders>
            <w:shd w:val="clear" w:color="auto" w:fill="D9D9D9" w:themeFill="background1" w:themeFillShade="D9"/>
          </w:tcPr>
          <w:p w:rsidR="00E614FC" w:rsidRPr="00640636" w:rsidRDefault="00E614FC" w:rsidP="00E614FC">
            <w:pPr>
              <w:pStyle w:val="ListParagraph"/>
              <w:spacing w:after="0" w:line="240" w:lineRule="exact"/>
              <w:ind w:left="0"/>
              <w:jc w:val="both"/>
              <w:rPr>
                <w:rFonts w:cs="Times New Roman"/>
                <w:b/>
                <w:sz w:val="20"/>
                <w:szCs w:val="20"/>
              </w:rPr>
            </w:pPr>
            <w:r w:rsidRPr="00640636">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E614FC" w:rsidRPr="00640636" w:rsidRDefault="00E614FC" w:rsidP="00E614FC">
            <w:pPr>
              <w:pStyle w:val="ListParagraph"/>
              <w:spacing w:after="0" w:line="240" w:lineRule="exact"/>
              <w:ind w:left="0"/>
              <w:jc w:val="center"/>
              <w:rPr>
                <w:rFonts w:cs="Times New Roman"/>
                <w:b/>
                <w:sz w:val="20"/>
                <w:szCs w:val="20"/>
              </w:rPr>
            </w:pPr>
            <w:r w:rsidRPr="00640636">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E614FC" w:rsidRPr="00640636" w:rsidRDefault="00E614FC" w:rsidP="00E614FC">
            <w:pPr>
              <w:pStyle w:val="ListParagraph"/>
              <w:spacing w:after="0" w:line="240" w:lineRule="exact"/>
              <w:ind w:left="0"/>
              <w:jc w:val="center"/>
              <w:rPr>
                <w:rFonts w:cs="Times New Roman"/>
                <w:b/>
                <w:sz w:val="20"/>
                <w:szCs w:val="20"/>
              </w:rPr>
            </w:pPr>
            <w:r w:rsidRPr="00640636">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E614FC" w:rsidRPr="00640636" w:rsidRDefault="00E614FC" w:rsidP="00E614FC">
            <w:pPr>
              <w:pStyle w:val="ListParagraph"/>
              <w:spacing w:after="0" w:line="240" w:lineRule="exact"/>
              <w:ind w:left="0"/>
              <w:jc w:val="center"/>
              <w:rPr>
                <w:rFonts w:cs="Times New Roman"/>
                <w:b/>
                <w:sz w:val="20"/>
                <w:szCs w:val="20"/>
              </w:rPr>
            </w:pPr>
            <w:r w:rsidRPr="00640636">
              <w:rPr>
                <w:rFonts w:cs="Times New Roman"/>
                <w:b/>
                <w:sz w:val="20"/>
                <w:szCs w:val="20"/>
              </w:rPr>
              <w:t>Exam</w:t>
            </w:r>
          </w:p>
        </w:tc>
      </w:tr>
      <w:tr w:rsidR="00E614FC" w:rsidRPr="00640636" w:rsidTr="002D3DB5">
        <w:trPr>
          <w:trHeight w:val="287"/>
          <w:jc w:val="center"/>
        </w:trPr>
        <w:tc>
          <w:tcPr>
            <w:tcW w:w="2115" w:type="dxa"/>
            <w:shd w:val="clear" w:color="auto" w:fill="FFFFFF" w:themeFill="background1"/>
          </w:tcPr>
          <w:p w:rsidR="00E614FC" w:rsidRPr="00640636" w:rsidRDefault="00E614FC" w:rsidP="00B873ED">
            <w:pPr>
              <w:pStyle w:val="ListParagraph"/>
              <w:spacing w:after="0" w:line="200" w:lineRule="exact"/>
              <w:ind w:left="0"/>
              <w:jc w:val="both"/>
              <w:rPr>
                <w:rFonts w:cs="Times New Roman"/>
                <w:sz w:val="18"/>
                <w:szCs w:val="18"/>
              </w:rPr>
            </w:pPr>
            <w:r w:rsidRPr="00640636">
              <w:rPr>
                <w:rFonts w:cs="Times New Roman"/>
                <w:sz w:val="18"/>
                <w:szCs w:val="18"/>
              </w:rPr>
              <w:t>Left Ankle Posttraumatic Arthritis with Pain and Decreased Range of Motion</w:t>
            </w:r>
          </w:p>
        </w:tc>
        <w:tc>
          <w:tcPr>
            <w:tcW w:w="1080" w:type="dxa"/>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5299-5003</w:t>
            </w:r>
          </w:p>
        </w:tc>
        <w:tc>
          <w:tcPr>
            <w:tcW w:w="855" w:type="dxa"/>
            <w:tcBorders>
              <w:right w:val="thinThickThinSmallGap" w:sz="24" w:space="0" w:color="auto"/>
            </w:tcBorders>
            <w:shd w:val="clear" w:color="auto" w:fill="FFFFFF" w:themeFill="background1"/>
          </w:tcPr>
          <w:p w:rsidR="00E614FC" w:rsidRPr="00640636" w:rsidRDefault="002D3DB5" w:rsidP="00B873ED">
            <w:pPr>
              <w:pStyle w:val="ListParagraph"/>
              <w:spacing w:after="0" w:line="200" w:lineRule="exact"/>
              <w:ind w:left="0"/>
              <w:jc w:val="center"/>
              <w:rPr>
                <w:rFonts w:cs="Times New Roman"/>
                <w:sz w:val="18"/>
                <w:szCs w:val="18"/>
              </w:rPr>
            </w:pPr>
            <w:r w:rsidRPr="00640636">
              <w:rPr>
                <w:rFonts w:cs="Times New Roman"/>
                <w:sz w:val="18"/>
                <w:szCs w:val="18"/>
              </w:rPr>
              <w:t>10%</w:t>
            </w:r>
          </w:p>
        </w:tc>
        <w:tc>
          <w:tcPr>
            <w:tcW w:w="2700" w:type="dxa"/>
            <w:tcBorders>
              <w:left w:val="thinThickThinSmallGap" w:sz="24" w:space="0" w:color="auto"/>
            </w:tcBorders>
            <w:shd w:val="clear" w:color="auto" w:fill="FFFFFF" w:themeFill="background1"/>
          </w:tcPr>
          <w:p w:rsidR="00E614FC" w:rsidRPr="00640636" w:rsidRDefault="00E614FC" w:rsidP="00B873ED">
            <w:pPr>
              <w:pStyle w:val="ListParagraph"/>
              <w:spacing w:after="0" w:line="200" w:lineRule="exact"/>
              <w:ind w:left="0"/>
              <w:jc w:val="both"/>
              <w:rPr>
                <w:rFonts w:cs="Times New Roman"/>
                <w:sz w:val="18"/>
                <w:szCs w:val="18"/>
              </w:rPr>
            </w:pPr>
            <w:r w:rsidRPr="00640636">
              <w:rPr>
                <w:rFonts w:cs="Times New Roman"/>
                <w:sz w:val="18"/>
                <w:szCs w:val="18"/>
              </w:rPr>
              <w:t xml:space="preserve">Status Post Shrapnel Wound of the Left Ankle with Left Anterior Distal Tibia Chip Fracture, Status Post 4 Compartment Syndrome </w:t>
            </w:r>
            <w:r w:rsidR="000948E3" w:rsidRPr="00640636">
              <w:rPr>
                <w:rFonts w:cs="Times New Roman"/>
                <w:sz w:val="18"/>
                <w:szCs w:val="18"/>
              </w:rPr>
              <w:t>Fasciotomy</w:t>
            </w:r>
            <w:r w:rsidRPr="00640636">
              <w:rPr>
                <w:rFonts w:cs="Times New Roman"/>
                <w:sz w:val="18"/>
                <w:szCs w:val="18"/>
              </w:rPr>
              <w:t xml:space="preserve"> and Left Ankle Arthroscopy</w:t>
            </w:r>
          </w:p>
        </w:tc>
        <w:tc>
          <w:tcPr>
            <w:tcW w:w="720" w:type="dxa"/>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5311</w:t>
            </w:r>
          </w:p>
        </w:tc>
        <w:tc>
          <w:tcPr>
            <w:tcW w:w="810" w:type="dxa"/>
            <w:shd w:val="clear" w:color="auto" w:fill="FFFFFF" w:themeFill="background1"/>
          </w:tcPr>
          <w:p w:rsidR="009B4652" w:rsidRPr="00640636" w:rsidRDefault="009B4652" w:rsidP="00B873ED">
            <w:pPr>
              <w:pStyle w:val="ListParagraph"/>
              <w:spacing w:after="0" w:line="200" w:lineRule="exact"/>
              <w:ind w:left="0"/>
              <w:jc w:val="center"/>
              <w:rPr>
                <w:rFonts w:cs="Times New Roman"/>
                <w:sz w:val="18"/>
                <w:szCs w:val="18"/>
              </w:rPr>
            </w:pPr>
            <w:r w:rsidRPr="00640636">
              <w:rPr>
                <w:rFonts w:cs="Times New Roman"/>
                <w:sz w:val="18"/>
                <w:szCs w:val="18"/>
              </w:rPr>
              <w:t>30%</w:t>
            </w:r>
          </w:p>
        </w:tc>
        <w:tc>
          <w:tcPr>
            <w:tcW w:w="990" w:type="dxa"/>
            <w:shd w:val="clear" w:color="auto" w:fill="FFFFFF" w:themeFill="background1"/>
          </w:tcPr>
          <w:p w:rsidR="009B4652"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20070523</w:t>
            </w:r>
          </w:p>
        </w:tc>
      </w:tr>
      <w:tr w:rsidR="00E614FC" w:rsidRPr="00640636" w:rsidTr="002D3DB5">
        <w:trPr>
          <w:trHeight w:val="530"/>
          <w:jc w:val="center"/>
        </w:trPr>
        <w:tc>
          <w:tcPr>
            <w:tcW w:w="2115" w:type="dxa"/>
            <w:vMerge w:val="restart"/>
            <w:shd w:val="clear" w:color="auto" w:fill="FFFFFF" w:themeFill="background1"/>
          </w:tcPr>
          <w:p w:rsidR="00E614FC" w:rsidRPr="00640636" w:rsidRDefault="00E614FC" w:rsidP="00B873ED">
            <w:pPr>
              <w:pStyle w:val="ListParagraph"/>
              <w:spacing w:after="0" w:line="200" w:lineRule="exact"/>
              <w:ind w:left="0"/>
              <w:jc w:val="both"/>
              <w:rPr>
                <w:rFonts w:cs="Times New Roman"/>
                <w:sz w:val="18"/>
                <w:szCs w:val="18"/>
              </w:rPr>
            </w:pPr>
            <w:r w:rsidRPr="00640636">
              <w:rPr>
                <w:rFonts w:cs="Times New Roman"/>
                <w:sz w:val="18"/>
                <w:szCs w:val="18"/>
              </w:rPr>
              <w:t xml:space="preserve">Status Post </w:t>
            </w:r>
            <w:r w:rsidR="009B5227" w:rsidRPr="00640636">
              <w:rPr>
                <w:rFonts w:cs="Times New Roman"/>
                <w:sz w:val="18"/>
                <w:szCs w:val="18"/>
              </w:rPr>
              <w:t>Left (</w:t>
            </w:r>
            <w:r w:rsidRPr="00640636">
              <w:rPr>
                <w:rFonts w:cs="Times New Roman"/>
                <w:sz w:val="18"/>
                <w:szCs w:val="18"/>
              </w:rPr>
              <w:t xml:space="preserve">Right </w:t>
            </w:r>
            <w:r w:rsidR="009B5227" w:rsidRPr="00640636">
              <w:rPr>
                <w:rFonts w:cs="Times New Roman"/>
                <w:sz w:val="18"/>
                <w:szCs w:val="18"/>
              </w:rPr>
              <w:t xml:space="preserve">on PEB) </w:t>
            </w:r>
            <w:r w:rsidRPr="00640636">
              <w:rPr>
                <w:rFonts w:cs="Times New Roman"/>
                <w:sz w:val="18"/>
                <w:szCs w:val="18"/>
              </w:rPr>
              <w:t>4 Compartment Fasciotomie</w:t>
            </w:r>
            <w:r w:rsidR="002D3DB5" w:rsidRPr="00640636">
              <w:rPr>
                <w:rFonts w:cs="Times New Roman"/>
                <w:sz w:val="18"/>
                <w:szCs w:val="18"/>
              </w:rPr>
              <w:t>s</w:t>
            </w:r>
          </w:p>
        </w:tc>
        <w:tc>
          <w:tcPr>
            <w:tcW w:w="1080" w:type="dxa"/>
            <w:vMerge w:val="restart"/>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5399-5312</w:t>
            </w:r>
          </w:p>
        </w:tc>
        <w:tc>
          <w:tcPr>
            <w:tcW w:w="855" w:type="dxa"/>
            <w:vMerge w:val="restart"/>
            <w:tcBorders>
              <w:right w:val="thinThickThinSmallGap" w:sz="24" w:space="0" w:color="auto"/>
            </w:tcBorders>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10%</w:t>
            </w:r>
          </w:p>
        </w:tc>
        <w:tc>
          <w:tcPr>
            <w:tcW w:w="2700" w:type="dxa"/>
            <w:tcBorders>
              <w:left w:val="thinThickThinSmallGap" w:sz="24" w:space="0" w:color="auto"/>
            </w:tcBorders>
            <w:shd w:val="clear" w:color="auto" w:fill="FFFFFF" w:themeFill="background1"/>
          </w:tcPr>
          <w:p w:rsidR="00E614FC" w:rsidRPr="00640636" w:rsidRDefault="00E614FC" w:rsidP="00B873ED">
            <w:pPr>
              <w:spacing w:line="200" w:lineRule="exact"/>
              <w:jc w:val="both"/>
              <w:rPr>
                <w:rFonts w:cs="Times New Roman"/>
                <w:color w:val="auto"/>
                <w:sz w:val="18"/>
                <w:szCs w:val="18"/>
              </w:rPr>
            </w:pPr>
            <w:r w:rsidRPr="00640636">
              <w:rPr>
                <w:color w:val="auto"/>
                <w:sz w:val="18"/>
                <w:szCs w:val="18"/>
              </w:rPr>
              <w:t>Fasciotomy Scar, Lateral Aspect of Left Lower Leg</w:t>
            </w:r>
          </w:p>
        </w:tc>
        <w:tc>
          <w:tcPr>
            <w:tcW w:w="720" w:type="dxa"/>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7804</w:t>
            </w:r>
          </w:p>
        </w:tc>
        <w:tc>
          <w:tcPr>
            <w:tcW w:w="810" w:type="dxa"/>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10%</w:t>
            </w:r>
          </w:p>
        </w:tc>
        <w:tc>
          <w:tcPr>
            <w:tcW w:w="990" w:type="dxa"/>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20070523</w:t>
            </w:r>
          </w:p>
        </w:tc>
      </w:tr>
      <w:tr w:rsidR="00E614FC" w:rsidRPr="00640636" w:rsidTr="002D3DB5">
        <w:trPr>
          <w:trHeight w:val="125"/>
          <w:jc w:val="center"/>
        </w:trPr>
        <w:tc>
          <w:tcPr>
            <w:tcW w:w="2115" w:type="dxa"/>
            <w:vMerge/>
            <w:shd w:val="clear" w:color="auto" w:fill="FFFFFF" w:themeFill="background1"/>
          </w:tcPr>
          <w:p w:rsidR="00E614FC" w:rsidRPr="00640636" w:rsidRDefault="00E614FC" w:rsidP="00B873ED">
            <w:pPr>
              <w:pStyle w:val="ListParagraph"/>
              <w:spacing w:after="0" w:line="200" w:lineRule="exact"/>
              <w:ind w:left="0"/>
              <w:jc w:val="both"/>
              <w:rPr>
                <w:rFonts w:cs="Times New Roman"/>
                <w:sz w:val="18"/>
                <w:szCs w:val="18"/>
              </w:rPr>
            </w:pPr>
          </w:p>
        </w:tc>
        <w:tc>
          <w:tcPr>
            <w:tcW w:w="1080" w:type="dxa"/>
            <w:vMerge/>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p>
        </w:tc>
        <w:tc>
          <w:tcPr>
            <w:tcW w:w="855" w:type="dxa"/>
            <w:vMerge/>
            <w:tcBorders>
              <w:right w:val="thinThickThinSmallGap" w:sz="24" w:space="0" w:color="auto"/>
            </w:tcBorders>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E614FC" w:rsidRPr="00640636" w:rsidRDefault="00E614FC" w:rsidP="00B873ED">
            <w:pPr>
              <w:pStyle w:val="ListParagraph"/>
              <w:spacing w:after="0" w:line="200" w:lineRule="exact"/>
              <w:ind w:left="0"/>
              <w:jc w:val="both"/>
              <w:rPr>
                <w:rFonts w:cs="Times New Roman"/>
                <w:sz w:val="18"/>
                <w:szCs w:val="18"/>
              </w:rPr>
            </w:pPr>
            <w:r w:rsidRPr="00640636">
              <w:rPr>
                <w:sz w:val="18"/>
                <w:szCs w:val="18"/>
              </w:rPr>
              <w:t>Fasciotomy Scar, Medial Aspect of Left Leg</w:t>
            </w:r>
          </w:p>
        </w:tc>
        <w:tc>
          <w:tcPr>
            <w:tcW w:w="720" w:type="dxa"/>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7804</w:t>
            </w:r>
          </w:p>
        </w:tc>
        <w:tc>
          <w:tcPr>
            <w:tcW w:w="810" w:type="dxa"/>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10%</w:t>
            </w:r>
          </w:p>
        </w:tc>
        <w:tc>
          <w:tcPr>
            <w:tcW w:w="990" w:type="dxa"/>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20070523</w:t>
            </w:r>
          </w:p>
        </w:tc>
      </w:tr>
      <w:tr w:rsidR="00E614FC" w:rsidRPr="00640636" w:rsidTr="002D3DB5">
        <w:trPr>
          <w:trHeight w:val="125"/>
          <w:jc w:val="center"/>
        </w:trPr>
        <w:tc>
          <w:tcPr>
            <w:tcW w:w="2115" w:type="dxa"/>
            <w:shd w:val="clear" w:color="auto" w:fill="FFFFFF" w:themeFill="background1"/>
          </w:tcPr>
          <w:p w:rsidR="00E614FC" w:rsidRPr="00640636" w:rsidRDefault="00E614FC" w:rsidP="00B873ED">
            <w:pPr>
              <w:pStyle w:val="ListParagraph"/>
              <w:spacing w:after="0" w:line="200" w:lineRule="exact"/>
              <w:ind w:left="0"/>
              <w:jc w:val="both"/>
              <w:rPr>
                <w:rFonts w:cs="Times New Roman"/>
                <w:sz w:val="18"/>
                <w:szCs w:val="18"/>
              </w:rPr>
            </w:pPr>
            <w:r w:rsidRPr="00640636">
              <w:rPr>
                <w:rFonts w:cs="Times New Roman"/>
                <w:sz w:val="18"/>
                <w:szCs w:val="18"/>
              </w:rPr>
              <w:t xml:space="preserve">Left Superficial Peroneal Nerve Injury </w:t>
            </w:r>
          </w:p>
        </w:tc>
        <w:tc>
          <w:tcPr>
            <w:tcW w:w="1935" w:type="dxa"/>
            <w:gridSpan w:val="2"/>
            <w:tcBorders>
              <w:right w:val="thinThickThinSmallGap" w:sz="24" w:space="0" w:color="auto"/>
            </w:tcBorders>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Cat II</w:t>
            </w:r>
          </w:p>
        </w:tc>
        <w:tc>
          <w:tcPr>
            <w:tcW w:w="5220" w:type="dxa"/>
            <w:gridSpan w:val="4"/>
            <w:tcBorders>
              <w:left w:val="thinThickThinSmallGap" w:sz="24" w:space="0" w:color="auto"/>
            </w:tcBorders>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No corresponding VA entry</w:t>
            </w:r>
          </w:p>
        </w:tc>
      </w:tr>
      <w:tr w:rsidR="00E614FC" w:rsidRPr="00640636" w:rsidTr="00E614FC">
        <w:trPr>
          <w:trHeight w:val="125"/>
          <w:jc w:val="center"/>
        </w:trPr>
        <w:tc>
          <w:tcPr>
            <w:tcW w:w="4050" w:type="dxa"/>
            <w:gridSpan w:val="3"/>
            <w:vMerge w:val="restart"/>
            <w:tcBorders>
              <w:right w:val="thinThickThinSmallGap" w:sz="24" w:space="0" w:color="auto"/>
            </w:tcBorders>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 xml:space="preserve">↓No Additional </w:t>
            </w:r>
            <w:r w:rsidR="00977C4C" w:rsidRPr="00640636">
              <w:rPr>
                <w:rFonts w:cs="Times New Roman"/>
                <w:sz w:val="18"/>
                <w:szCs w:val="18"/>
              </w:rPr>
              <w:t>MEB/</w:t>
            </w:r>
            <w:r w:rsidRPr="00640636">
              <w:rPr>
                <w:rFonts w:cs="Times New Roman"/>
                <w:sz w:val="18"/>
                <w:szCs w:val="18"/>
              </w:rPr>
              <w:t>PEB Entries↓</w:t>
            </w:r>
          </w:p>
        </w:tc>
        <w:tc>
          <w:tcPr>
            <w:tcW w:w="2700" w:type="dxa"/>
            <w:tcBorders>
              <w:left w:val="thinThickThinSmallGap" w:sz="24" w:space="0" w:color="auto"/>
            </w:tcBorders>
            <w:shd w:val="clear" w:color="auto" w:fill="FFFFFF" w:themeFill="background1"/>
          </w:tcPr>
          <w:p w:rsidR="00E614FC" w:rsidRPr="00640636" w:rsidRDefault="00E614FC" w:rsidP="000C000D">
            <w:pPr>
              <w:pStyle w:val="ListParagraph"/>
              <w:spacing w:after="0" w:line="200" w:lineRule="exact"/>
              <w:ind w:left="0"/>
              <w:jc w:val="both"/>
              <w:rPr>
                <w:rFonts w:cs="Times New Roman"/>
                <w:sz w:val="18"/>
                <w:szCs w:val="18"/>
              </w:rPr>
            </w:pPr>
            <w:r w:rsidRPr="00640636">
              <w:rPr>
                <w:rFonts w:cs="Times New Roman"/>
                <w:sz w:val="18"/>
                <w:szCs w:val="18"/>
              </w:rPr>
              <w:t>Post</w:t>
            </w:r>
            <w:r w:rsidR="000C000D">
              <w:rPr>
                <w:rFonts w:cs="Times New Roman"/>
                <w:sz w:val="18"/>
                <w:szCs w:val="18"/>
              </w:rPr>
              <w:t>t</w:t>
            </w:r>
            <w:r w:rsidRPr="00640636">
              <w:rPr>
                <w:rFonts w:cs="Times New Roman"/>
                <w:sz w:val="18"/>
                <w:szCs w:val="18"/>
              </w:rPr>
              <w:t>raumatic Stress Disorder</w:t>
            </w:r>
          </w:p>
        </w:tc>
        <w:tc>
          <w:tcPr>
            <w:tcW w:w="720" w:type="dxa"/>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9411</w:t>
            </w:r>
          </w:p>
        </w:tc>
        <w:tc>
          <w:tcPr>
            <w:tcW w:w="810" w:type="dxa"/>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30%*</w:t>
            </w:r>
          </w:p>
        </w:tc>
        <w:tc>
          <w:tcPr>
            <w:tcW w:w="990" w:type="dxa"/>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20071121</w:t>
            </w:r>
          </w:p>
        </w:tc>
      </w:tr>
      <w:tr w:rsidR="00E614FC" w:rsidRPr="00640636" w:rsidTr="00E614FC">
        <w:trPr>
          <w:trHeight w:val="125"/>
          <w:jc w:val="center"/>
        </w:trPr>
        <w:tc>
          <w:tcPr>
            <w:tcW w:w="4050" w:type="dxa"/>
            <w:gridSpan w:val="3"/>
            <w:vMerge/>
            <w:tcBorders>
              <w:right w:val="thinThickThinSmallGap" w:sz="24" w:space="0" w:color="auto"/>
            </w:tcBorders>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E614FC" w:rsidRPr="00640636" w:rsidRDefault="00E614FC" w:rsidP="00B873ED">
            <w:pPr>
              <w:spacing w:line="200" w:lineRule="exact"/>
              <w:jc w:val="both"/>
              <w:rPr>
                <w:color w:val="auto"/>
                <w:sz w:val="18"/>
                <w:szCs w:val="18"/>
              </w:rPr>
            </w:pPr>
            <w:r w:rsidRPr="00640636">
              <w:rPr>
                <w:rFonts w:cs="Times New Roman"/>
                <w:color w:val="auto"/>
                <w:sz w:val="18"/>
                <w:szCs w:val="18"/>
              </w:rPr>
              <w:t xml:space="preserve">Lumbar Traumatic Sprain Injury, Status Post L4 Transverse Process Fracture and L5 Spinous Process Fracture </w:t>
            </w:r>
          </w:p>
        </w:tc>
        <w:tc>
          <w:tcPr>
            <w:tcW w:w="720" w:type="dxa"/>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5237</w:t>
            </w:r>
          </w:p>
        </w:tc>
        <w:tc>
          <w:tcPr>
            <w:tcW w:w="810" w:type="dxa"/>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20%</w:t>
            </w:r>
          </w:p>
        </w:tc>
        <w:tc>
          <w:tcPr>
            <w:tcW w:w="990" w:type="dxa"/>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20070523</w:t>
            </w:r>
          </w:p>
        </w:tc>
      </w:tr>
      <w:tr w:rsidR="00E614FC" w:rsidRPr="00640636" w:rsidTr="00E614FC">
        <w:trPr>
          <w:trHeight w:val="125"/>
          <w:jc w:val="center"/>
        </w:trPr>
        <w:tc>
          <w:tcPr>
            <w:tcW w:w="4050" w:type="dxa"/>
            <w:gridSpan w:val="3"/>
            <w:vMerge/>
            <w:tcBorders>
              <w:right w:val="thinThickThinSmallGap" w:sz="24" w:space="0" w:color="auto"/>
            </w:tcBorders>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E614FC" w:rsidRPr="00640636" w:rsidRDefault="00E614FC" w:rsidP="00B873ED">
            <w:pPr>
              <w:pStyle w:val="ListParagraph"/>
              <w:spacing w:after="0" w:line="200" w:lineRule="exact"/>
              <w:ind w:left="0"/>
              <w:jc w:val="both"/>
              <w:rPr>
                <w:rFonts w:cs="Times New Roman"/>
                <w:sz w:val="18"/>
                <w:szCs w:val="18"/>
              </w:rPr>
            </w:pPr>
            <w:r w:rsidRPr="00640636">
              <w:rPr>
                <w:sz w:val="18"/>
                <w:szCs w:val="18"/>
              </w:rPr>
              <w:t>Tinnitus</w:t>
            </w:r>
          </w:p>
        </w:tc>
        <w:tc>
          <w:tcPr>
            <w:tcW w:w="720" w:type="dxa"/>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6260</w:t>
            </w:r>
          </w:p>
        </w:tc>
        <w:tc>
          <w:tcPr>
            <w:tcW w:w="810" w:type="dxa"/>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10%</w:t>
            </w:r>
          </w:p>
        </w:tc>
        <w:tc>
          <w:tcPr>
            <w:tcW w:w="990" w:type="dxa"/>
            <w:shd w:val="clear" w:color="auto" w:fill="FFFFFF" w:themeFill="background1"/>
          </w:tcPr>
          <w:p w:rsidR="00E614FC" w:rsidRPr="00640636" w:rsidRDefault="00E614FC" w:rsidP="00B873ED">
            <w:pPr>
              <w:pStyle w:val="ListParagraph"/>
              <w:spacing w:after="0" w:line="200" w:lineRule="exact"/>
              <w:ind w:left="0"/>
              <w:jc w:val="center"/>
              <w:rPr>
                <w:rFonts w:cs="Times New Roman"/>
                <w:sz w:val="18"/>
                <w:szCs w:val="18"/>
              </w:rPr>
            </w:pPr>
            <w:r w:rsidRPr="00640636">
              <w:rPr>
                <w:rFonts w:cs="Times New Roman"/>
                <w:sz w:val="18"/>
                <w:szCs w:val="18"/>
              </w:rPr>
              <w:t>20070612</w:t>
            </w:r>
          </w:p>
        </w:tc>
      </w:tr>
      <w:tr w:rsidR="00977C4C" w:rsidRPr="00640636" w:rsidTr="003B0945">
        <w:trPr>
          <w:trHeight w:val="233"/>
          <w:jc w:val="center"/>
        </w:trPr>
        <w:tc>
          <w:tcPr>
            <w:tcW w:w="4050" w:type="dxa"/>
            <w:gridSpan w:val="3"/>
            <w:vMerge/>
            <w:tcBorders>
              <w:right w:val="thinThickThinSmallGap" w:sz="24" w:space="0" w:color="auto"/>
            </w:tcBorders>
            <w:shd w:val="clear" w:color="auto" w:fill="FFFFFF" w:themeFill="background1"/>
          </w:tcPr>
          <w:p w:rsidR="00977C4C" w:rsidRPr="00640636" w:rsidRDefault="00977C4C" w:rsidP="00B873ED">
            <w:pPr>
              <w:pStyle w:val="ListParagraph"/>
              <w:spacing w:after="0" w:line="200" w:lineRule="exact"/>
              <w:ind w:left="0"/>
              <w:jc w:val="both"/>
              <w:rPr>
                <w:rFonts w:cs="Times New Roman"/>
                <w:sz w:val="18"/>
                <w:szCs w:val="18"/>
              </w:rPr>
            </w:pPr>
          </w:p>
        </w:tc>
        <w:tc>
          <w:tcPr>
            <w:tcW w:w="4230" w:type="dxa"/>
            <w:gridSpan w:val="3"/>
            <w:tcBorders>
              <w:left w:val="thinThickThinSmallGap" w:sz="24" w:space="0" w:color="auto"/>
            </w:tcBorders>
            <w:shd w:val="clear" w:color="auto" w:fill="FFFFFF" w:themeFill="background1"/>
          </w:tcPr>
          <w:p w:rsidR="00977C4C" w:rsidRPr="00640636" w:rsidRDefault="002D2C73" w:rsidP="00B873ED">
            <w:pPr>
              <w:pStyle w:val="ListParagraph"/>
              <w:spacing w:after="0" w:line="200" w:lineRule="exact"/>
              <w:ind w:left="0"/>
              <w:jc w:val="center"/>
              <w:rPr>
                <w:rFonts w:cs="Times New Roman"/>
                <w:sz w:val="18"/>
                <w:szCs w:val="18"/>
              </w:rPr>
            </w:pPr>
            <w:r w:rsidRPr="00640636">
              <w:rPr>
                <w:rFonts w:cs="Times New Roman"/>
                <w:sz w:val="18"/>
                <w:szCs w:val="18"/>
              </w:rPr>
              <w:t>0%</w:t>
            </w:r>
            <w:r w:rsidR="001F5E72" w:rsidRPr="00640636">
              <w:rPr>
                <w:rFonts w:cs="Times New Roman"/>
                <w:sz w:val="18"/>
                <w:szCs w:val="18"/>
              </w:rPr>
              <w:t xml:space="preserve"> </w:t>
            </w:r>
            <w:r w:rsidRPr="00640636">
              <w:rPr>
                <w:rFonts w:cs="Times New Roman"/>
                <w:sz w:val="18"/>
                <w:szCs w:val="18"/>
              </w:rPr>
              <w:t>x</w:t>
            </w:r>
            <w:r w:rsidR="001F5E72" w:rsidRPr="00640636">
              <w:rPr>
                <w:rFonts w:cs="Times New Roman"/>
                <w:sz w:val="18"/>
                <w:szCs w:val="18"/>
              </w:rPr>
              <w:t xml:space="preserve"> </w:t>
            </w:r>
            <w:r w:rsidRPr="00640636">
              <w:rPr>
                <w:rFonts w:cs="Times New Roman"/>
                <w:sz w:val="18"/>
                <w:szCs w:val="18"/>
              </w:rPr>
              <w:t>3/</w:t>
            </w:r>
            <w:r w:rsidR="00977C4C" w:rsidRPr="00640636">
              <w:rPr>
                <w:rFonts w:cs="Times New Roman"/>
                <w:sz w:val="18"/>
                <w:szCs w:val="18"/>
              </w:rPr>
              <w:t>Not Service Connected x 1</w:t>
            </w:r>
          </w:p>
        </w:tc>
        <w:tc>
          <w:tcPr>
            <w:tcW w:w="990" w:type="dxa"/>
            <w:shd w:val="clear" w:color="auto" w:fill="FFFFFF" w:themeFill="background1"/>
          </w:tcPr>
          <w:p w:rsidR="00977C4C" w:rsidRPr="00640636" w:rsidRDefault="00977C4C" w:rsidP="00B873ED">
            <w:pPr>
              <w:pStyle w:val="ListParagraph"/>
              <w:spacing w:after="0" w:line="200" w:lineRule="exact"/>
              <w:ind w:left="0"/>
              <w:jc w:val="center"/>
              <w:rPr>
                <w:rFonts w:cs="Times New Roman"/>
                <w:sz w:val="18"/>
                <w:szCs w:val="18"/>
              </w:rPr>
            </w:pPr>
            <w:r w:rsidRPr="00640636">
              <w:rPr>
                <w:rFonts w:cs="Times New Roman"/>
                <w:sz w:val="18"/>
                <w:szCs w:val="18"/>
              </w:rPr>
              <w:t>20070523</w:t>
            </w:r>
          </w:p>
        </w:tc>
      </w:tr>
      <w:tr w:rsidR="00E614FC" w:rsidRPr="00640636" w:rsidTr="00E614FC">
        <w:trPr>
          <w:trHeight w:val="242"/>
          <w:jc w:val="center"/>
        </w:trPr>
        <w:tc>
          <w:tcPr>
            <w:tcW w:w="4050" w:type="dxa"/>
            <w:gridSpan w:val="3"/>
            <w:tcBorders>
              <w:right w:val="thinThickThinSmallGap" w:sz="24" w:space="0" w:color="auto"/>
            </w:tcBorders>
            <w:shd w:val="clear" w:color="auto" w:fill="D9D9D9" w:themeFill="background1" w:themeFillShade="D9"/>
          </w:tcPr>
          <w:p w:rsidR="00E614FC" w:rsidRPr="00640636" w:rsidRDefault="00E614FC" w:rsidP="00E614FC">
            <w:pPr>
              <w:pStyle w:val="ListParagraph"/>
              <w:spacing w:after="0" w:line="240" w:lineRule="exact"/>
              <w:ind w:left="0"/>
              <w:jc w:val="center"/>
              <w:rPr>
                <w:rFonts w:cs="Times New Roman"/>
                <w:b/>
                <w:sz w:val="20"/>
                <w:szCs w:val="20"/>
              </w:rPr>
            </w:pPr>
            <w:r w:rsidRPr="00640636">
              <w:rPr>
                <w:rFonts w:cs="Times New Roman"/>
                <w:b/>
                <w:sz w:val="20"/>
                <w:szCs w:val="20"/>
              </w:rPr>
              <w:t>Combined:  20%</w:t>
            </w:r>
          </w:p>
        </w:tc>
        <w:tc>
          <w:tcPr>
            <w:tcW w:w="5220" w:type="dxa"/>
            <w:gridSpan w:val="4"/>
            <w:tcBorders>
              <w:left w:val="thinThickThinSmallGap" w:sz="24" w:space="0" w:color="auto"/>
            </w:tcBorders>
            <w:shd w:val="clear" w:color="auto" w:fill="D9D9D9" w:themeFill="background1" w:themeFillShade="D9"/>
          </w:tcPr>
          <w:p w:rsidR="00E614FC" w:rsidRPr="00640636" w:rsidRDefault="00E614FC" w:rsidP="00E614FC">
            <w:pPr>
              <w:pStyle w:val="ListParagraph"/>
              <w:spacing w:after="0" w:line="240" w:lineRule="exact"/>
              <w:ind w:left="0"/>
              <w:jc w:val="center"/>
              <w:rPr>
                <w:rFonts w:cs="Times New Roman"/>
                <w:b/>
                <w:sz w:val="20"/>
                <w:szCs w:val="20"/>
              </w:rPr>
            </w:pPr>
            <w:r w:rsidRPr="00640636">
              <w:rPr>
                <w:rFonts w:cs="Times New Roman"/>
                <w:b/>
                <w:sz w:val="20"/>
                <w:szCs w:val="20"/>
              </w:rPr>
              <w:t xml:space="preserve">Combined: </w:t>
            </w:r>
            <w:r w:rsidR="00977C4C" w:rsidRPr="00640636">
              <w:rPr>
                <w:rFonts w:cs="Times New Roman"/>
                <w:b/>
                <w:sz w:val="20"/>
                <w:szCs w:val="20"/>
              </w:rPr>
              <w:t xml:space="preserve"> </w:t>
            </w:r>
            <w:r w:rsidRPr="00640636">
              <w:rPr>
                <w:rFonts w:cs="Times New Roman"/>
                <w:b/>
                <w:sz w:val="20"/>
                <w:szCs w:val="20"/>
              </w:rPr>
              <w:t>70%</w:t>
            </w:r>
          </w:p>
        </w:tc>
      </w:tr>
    </w:tbl>
    <w:p w:rsidR="00E614FC" w:rsidRPr="00640636" w:rsidRDefault="00603A63" w:rsidP="00190E48">
      <w:pPr>
        <w:spacing w:line="240" w:lineRule="exact"/>
        <w:jc w:val="both"/>
        <w:rPr>
          <w:rFonts w:ascii="Calibri" w:hAnsi="Calibri"/>
          <w:color w:val="auto"/>
        </w:rPr>
      </w:pPr>
      <w:r w:rsidRPr="00640636">
        <w:rPr>
          <w:rFonts w:ascii="Calibri" w:hAnsi="Calibri"/>
          <w:color w:val="auto"/>
        </w:rPr>
        <w:t>*VA rating per Decision Review Officer from initial VA exam.</w:t>
      </w:r>
    </w:p>
    <w:p w:rsidR="00A90D55" w:rsidRPr="00640636" w:rsidRDefault="008B5D31" w:rsidP="00190E48">
      <w:pPr>
        <w:tabs>
          <w:tab w:val="left" w:pos="288"/>
          <w:tab w:val="left" w:pos="4752"/>
        </w:tabs>
        <w:spacing w:line="240" w:lineRule="exact"/>
        <w:jc w:val="both"/>
        <w:rPr>
          <w:b/>
          <w:color w:val="auto"/>
        </w:rPr>
      </w:pPr>
      <w:r w:rsidRPr="00640636">
        <w:rPr>
          <w:b/>
          <w:color w:val="auto"/>
          <w:u w:val="single"/>
        </w:rPr>
        <w:t>_______________________________________________________________</w:t>
      </w:r>
      <w:r w:rsidR="00A90D55" w:rsidRPr="00640636">
        <w:rPr>
          <w:b/>
          <w:color w:val="auto"/>
        </w:rPr>
        <w:t>_</w:t>
      </w:r>
    </w:p>
    <w:p w:rsidR="00A90D55" w:rsidRPr="00640636" w:rsidRDefault="00A90D55" w:rsidP="003B0945">
      <w:pPr>
        <w:spacing w:line="240" w:lineRule="exact"/>
        <w:jc w:val="both"/>
        <w:rPr>
          <w:rFonts w:ascii="Calibri" w:hAnsi="Calibri"/>
          <w:color w:val="auto"/>
        </w:rPr>
      </w:pPr>
    </w:p>
    <w:p w:rsidR="00E219BB" w:rsidRPr="00640636" w:rsidRDefault="002C6E5B" w:rsidP="000948E3">
      <w:pPr>
        <w:tabs>
          <w:tab w:val="left" w:pos="288"/>
          <w:tab w:val="left" w:pos="4752"/>
        </w:tabs>
        <w:spacing w:line="240" w:lineRule="exact"/>
        <w:jc w:val="both"/>
        <w:rPr>
          <w:rFonts w:asciiTheme="minorHAnsi" w:hAnsiTheme="minorHAnsi"/>
          <w:color w:val="auto"/>
          <w:szCs w:val="24"/>
        </w:rPr>
      </w:pPr>
      <w:r w:rsidRPr="00640636">
        <w:rPr>
          <w:rFonts w:asciiTheme="minorHAnsi" w:hAnsiTheme="minorHAnsi"/>
          <w:color w:val="auto"/>
          <w:szCs w:val="24"/>
          <w:u w:val="single"/>
        </w:rPr>
        <w:t>ANALYSIS SUMMARY</w:t>
      </w:r>
      <w:r w:rsidRPr="00640636">
        <w:rPr>
          <w:rFonts w:asciiTheme="minorHAnsi" w:hAnsiTheme="minorHAnsi"/>
          <w:color w:val="auto"/>
          <w:szCs w:val="24"/>
        </w:rPr>
        <w:t>:</w:t>
      </w:r>
      <w:r w:rsidR="00E219BB" w:rsidRPr="00640636">
        <w:rPr>
          <w:rFonts w:asciiTheme="minorHAnsi" w:hAnsiTheme="minorHAnsi"/>
          <w:color w:val="auto"/>
          <w:szCs w:val="24"/>
        </w:rPr>
        <w:t xml:space="preserve"> </w:t>
      </w:r>
      <w:r w:rsidR="001F5E72" w:rsidRPr="00640636">
        <w:rPr>
          <w:rFonts w:asciiTheme="minorHAnsi" w:hAnsiTheme="minorHAnsi"/>
          <w:color w:val="auto"/>
          <w:szCs w:val="24"/>
        </w:rPr>
        <w:t xml:space="preserve"> </w:t>
      </w:r>
      <w:r w:rsidR="00E219BB" w:rsidRPr="00640636">
        <w:rPr>
          <w:rFonts w:asciiTheme="minorHAnsi" w:hAnsiTheme="minorHAnsi"/>
          <w:color w:val="auto"/>
          <w:szCs w:val="24"/>
        </w:rPr>
        <w:t xml:space="preserve">The Board acknowledges the sentiment expressed in the CI’s application regarding the significant impact that his service-incurred conditions have had on his quality of life.  However, the </w:t>
      </w:r>
      <w:r w:rsidR="005F562B" w:rsidRPr="00640636">
        <w:rPr>
          <w:rFonts w:asciiTheme="minorHAnsi" w:hAnsiTheme="minorHAnsi"/>
          <w:color w:val="auto"/>
          <w:szCs w:val="24"/>
        </w:rPr>
        <w:t>military s</w:t>
      </w:r>
      <w:r w:rsidR="00E219BB" w:rsidRPr="00640636">
        <w:rPr>
          <w:rFonts w:asciiTheme="minorHAnsi" w:hAnsiTheme="minorHAnsi"/>
          <w:color w:val="auto"/>
          <w:szCs w:val="24"/>
        </w:rPr>
        <w:t>ervices by law can only rate and compensate for those conditions that were found unfitting for continued military service based on the severity of the condition at the time of separation and not based on possible future changes.  The VA</w:t>
      </w:r>
      <w:r w:rsidR="005F562B">
        <w:rPr>
          <w:rFonts w:asciiTheme="minorHAnsi" w:hAnsiTheme="minorHAnsi"/>
          <w:color w:val="auto"/>
          <w:szCs w:val="24"/>
        </w:rPr>
        <w:t>,</w:t>
      </w:r>
      <w:r w:rsidR="00E219BB" w:rsidRPr="00640636">
        <w:rPr>
          <w:rFonts w:asciiTheme="minorHAnsi" w:hAnsiTheme="minorHAnsi"/>
          <w:color w:val="auto"/>
          <w:szCs w:val="24"/>
        </w:rPr>
        <w:t xml:space="preserve"> however</w:t>
      </w:r>
      <w:r w:rsidR="005F562B">
        <w:rPr>
          <w:rFonts w:asciiTheme="minorHAnsi" w:hAnsiTheme="minorHAnsi"/>
          <w:color w:val="auto"/>
          <w:szCs w:val="24"/>
        </w:rPr>
        <w:t>,</w:t>
      </w:r>
      <w:r w:rsidR="00E219BB" w:rsidRPr="00640636">
        <w:rPr>
          <w:rFonts w:asciiTheme="minorHAnsi" w:hAnsiTheme="minorHAnsi"/>
          <w:color w:val="auto"/>
          <w:szCs w:val="24"/>
        </w:rPr>
        <w:t xml:space="preserve">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determinations compared to </w:t>
      </w:r>
      <w:r w:rsidR="005F562B">
        <w:rPr>
          <w:rFonts w:asciiTheme="minorHAnsi" w:hAnsiTheme="minorHAnsi"/>
          <w:color w:val="auto"/>
          <w:szCs w:val="24"/>
        </w:rPr>
        <w:t>the VA Schedule for Rating Disabilities (</w:t>
      </w:r>
      <w:r w:rsidR="00E219BB" w:rsidRPr="00640636">
        <w:rPr>
          <w:rFonts w:asciiTheme="minorHAnsi" w:hAnsiTheme="minorHAnsi"/>
          <w:color w:val="auto"/>
          <w:szCs w:val="24"/>
        </w:rPr>
        <w:t>VASRD</w:t>
      </w:r>
      <w:r w:rsidR="005F562B">
        <w:rPr>
          <w:rFonts w:asciiTheme="minorHAnsi" w:hAnsiTheme="minorHAnsi"/>
          <w:color w:val="auto"/>
          <w:szCs w:val="24"/>
        </w:rPr>
        <w:t>)</w:t>
      </w:r>
      <w:r w:rsidR="00E219BB" w:rsidRPr="00640636">
        <w:rPr>
          <w:rFonts w:asciiTheme="minorHAnsi" w:hAnsiTheme="minorHAnsi"/>
          <w:color w:val="auto"/>
          <w:szCs w:val="24"/>
        </w:rPr>
        <w:t xml:space="preserve"> standards, as well as the fairness of PEB fitness adjudications.  The Board’s threshold for countering </w:t>
      </w:r>
      <w:r w:rsidR="005F562B">
        <w:rPr>
          <w:rFonts w:asciiTheme="minorHAnsi" w:hAnsiTheme="minorHAnsi"/>
          <w:color w:val="auto"/>
          <w:szCs w:val="24"/>
        </w:rPr>
        <w:t>Disability Evaluation System (</w:t>
      </w:r>
      <w:r w:rsidR="00E219BB" w:rsidRPr="00640636">
        <w:rPr>
          <w:rFonts w:asciiTheme="minorHAnsi" w:hAnsiTheme="minorHAnsi"/>
          <w:color w:val="auto"/>
          <w:szCs w:val="24"/>
        </w:rPr>
        <w:t>DES</w:t>
      </w:r>
      <w:r w:rsidR="005F562B">
        <w:rPr>
          <w:rFonts w:asciiTheme="minorHAnsi" w:hAnsiTheme="minorHAnsi"/>
          <w:color w:val="auto"/>
          <w:szCs w:val="24"/>
        </w:rPr>
        <w:t>)</w:t>
      </w:r>
      <w:r w:rsidR="00E219BB" w:rsidRPr="00640636">
        <w:rPr>
          <w:rFonts w:asciiTheme="minorHAnsi" w:hAnsiTheme="minorHAnsi"/>
          <w:color w:val="auto"/>
          <w:szCs w:val="24"/>
        </w:rPr>
        <w:t xml:space="preserve"> fitness determinations is higher than the VASRD §4.3 reasonable doubt standard used for its rating recommendations</w:t>
      </w:r>
      <w:r w:rsidR="005F562B">
        <w:rPr>
          <w:rFonts w:asciiTheme="minorHAnsi" w:hAnsiTheme="minorHAnsi"/>
          <w:color w:val="auto"/>
          <w:szCs w:val="24"/>
        </w:rPr>
        <w:t>,</w:t>
      </w:r>
      <w:r w:rsidR="00E219BB" w:rsidRPr="00640636">
        <w:rPr>
          <w:rFonts w:asciiTheme="minorHAnsi" w:hAnsiTheme="minorHAnsi"/>
          <w:color w:val="auto"/>
          <w:szCs w:val="24"/>
        </w:rPr>
        <w:t xml:space="preserve"> but remains adherent to the DoDI 6040.44 “fair and equitable” standard.  </w:t>
      </w:r>
    </w:p>
    <w:p w:rsidR="005F562B" w:rsidRDefault="005F562B" w:rsidP="000948E3">
      <w:pPr>
        <w:tabs>
          <w:tab w:val="left" w:pos="288"/>
          <w:tab w:val="left" w:pos="4752"/>
        </w:tabs>
        <w:spacing w:line="240" w:lineRule="exact"/>
        <w:jc w:val="both"/>
        <w:rPr>
          <w:rFonts w:asciiTheme="minorHAnsi" w:hAnsiTheme="minorHAnsi"/>
          <w:color w:val="auto"/>
          <w:szCs w:val="24"/>
          <w:u w:val="single"/>
        </w:rPr>
      </w:pPr>
    </w:p>
    <w:p w:rsidR="00790881" w:rsidRPr="00640636" w:rsidRDefault="001F5E72" w:rsidP="000948E3">
      <w:pPr>
        <w:tabs>
          <w:tab w:val="left" w:pos="288"/>
          <w:tab w:val="left" w:pos="4752"/>
        </w:tabs>
        <w:spacing w:line="240" w:lineRule="exact"/>
        <w:jc w:val="both"/>
        <w:rPr>
          <w:rFonts w:asciiTheme="minorHAnsi" w:hAnsiTheme="minorHAnsi"/>
          <w:color w:val="auto"/>
          <w:szCs w:val="24"/>
        </w:rPr>
      </w:pPr>
      <w:proofErr w:type="gramStart"/>
      <w:r w:rsidRPr="00640636">
        <w:rPr>
          <w:rFonts w:asciiTheme="minorHAnsi" w:hAnsiTheme="minorHAnsi"/>
          <w:color w:val="auto"/>
          <w:szCs w:val="24"/>
          <w:u w:val="single"/>
        </w:rPr>
        <w:t xml:space="preserve">Left </w:t>
      </w:r>
      <w:r w:rsidR="005F562B">
        <w:rPr>
          <w:rFonts w:asciiTheme="minorHAnsi" w:hAnsiTheme="minorHAnsi"/>
          <w:color w:val="auto"/>
          <w:szCs w:val="24"/>
          <w:u w:val="single"/>
        </w:rPr>
        <w:t>L</w:t>
      </w:r>
      <w:r w:rsidRPr="00640636">
        <w:rPr>
          <w:rFonts w:asciiTheme="minorHAnsi" w:hAnsiTheme="minorHAnsi"/>
          <w:color w:val="auto"/>
          <w:szCs w:val="24"/>
          <w:u w:val="single"/>
        </w:rPr>
        <w:t xml:space="preserve">ower </w:t>
      </w:r>
      <w:r w:rsidR="005F562B">
        <w:rPr>
          <w:rFonts w:asciiTheme="minorHAnsi" w:hAnsiTheme="minorHAnsi"/>
          <w:color w:val="auto"/>
          <w:szCs w:val="24"/>
          <w:u w:val="single"/>
        </w:rPr>
        <w:t>E</w:t>
      </w:r>
      <w:r w:rsidRPr="00640636">
        <w:rPr>
          <w:rFonts w:asciiTheme="minorHAnsi" w:hAnsiTheme="minorHAnsi"/>
          <w:color w:val="auto"/>
          <w:szCs w:val="24"/>
          <w:u w:val="single"/>
        </w:rPr>
        <w:t>xtremity</w:t>
      </w:r>
      <w:r w:rsidR="005F562B">
        <w:rPr>
          <w:rFonts w:asciiTheme="minorHAnsi" w:hAnsiTheme="minorHAnsi"/>
          <w:color w:val="auto"/>
          <w:szCs w:val="24"/>
          <w:u w:val="single"/>
        </w:rPr>
        <w:t>.</w:t>
      </w:r>
      <w:proofErr w:type="gramEnd"/>
      <w:r w:rsidRPr="00640636">
        <w:rPr>
          <w:rFonts w:asciiTheme="minorHAnsi" w:hAnsiTheme="minorHAnsi"/>
          <w:color w:val="auto"/>
          <w:szCs w:val="24"/>
        </w:rPr>
        <w:t xml:space="preserve">  All of the CI’s unfitting conditions and ratings were </w:t>
      </w:r>
      <w:r w:rsidR="00790881" w:rsidRPr="00640636">
        <w:rPr>
          <w:rFonts w:asciiTheme="minorHAnsi" w:hAnsiTheme="minorHAnsi"/>
          <w:color w:val="auto"/>
          <w:szCs w:val="24"/>
        </w:rPr>
        <w:t xml:space="preserve">due to a single injury (IED blast with shrapnel).  </w:t>
      </w:r>
      <w:r w:rsidR="000232E9" w:rsidRPr="00640636">
        <w:rPr>
          <w:rFonts w:asciiTheme="minorHAnsi" w:hAnsiTheme="minorHAnsi"/>
          <w:color w:val="auto"/>
          <w:szCs w:val="24"/>
        </w:rPr>
        <w:t>The military and VA examinations proximate to separation were only slightly different (VA more limited ankle motion)</w:t>
      </w:r>
      <w:r w:rsidR="005F562B">
        <w:rPr>
          <w:rFonts w:asciiTheme="minorHAnsi" w:hAnsiTheme="minorHAnsi"/>
          <w:color w:val="auto"/>
          <w:szCs w:val="24"/>
        </w:rPr>
        <w:t xml:space="preserve">.  </w:t>
      </w:r>
      <w:r w:rsidR="000232E9" w:rsidRPr="00640636">
        <w:rPr>
          <w:rFonts w:asciiTheme="minorHAnsi" w:hAnsiTheme="minorHAnsi"/>
          <w:color w:val="auto"/>
          <w:szCs w:val="24"/>
        </w:rPr>
        <w:t xml:space="preserve">However, </w:t>
      </w:r>
      <w:r w:rsidR="000232E9" w:rsidRPr="00640636">
        <w:rPr>
          <w:rFonts w:asciiTheme="minorHAnsi" w:eastAsia="Calibri" w:hAnsiTheme="minorHAnsi"/>
          <w:color w:val="auto"/>
          <w:szCs w:val="24"/>
        </w:rPr>
        <w:t xml:space="preserve">the VA and the PEB chose different coding options that significantly impacted the rating.  </w:t>
      </w:r>
      <w:r w:rsidR="000232E9" w:rsidRPr="00640636">
        <w:rPr>
          <w:rFonts w:asciiTheme="minorHAnsi" w:hAnsiTheme="minorHAnsi"/>
          <w:color w:val="auto"/>
          <w:szCs w:val="24"/>
        </w:rPr>
        <w:t xml:space="preserve">The PEB </w:t>
      </w:r>
      <w:r w:rsidR="00790881" w:rsidRPr="00640636">
        <w:rPr>
          <w:rFonts w:asciiTheme="minorHAnsi" w:hAnsiTheme="minorHAnsi"/>
          <w:color w:val="auto"/>
          <w:szCs w:val="24"/>
        </w:rPr>
        <w:t xml:space="preserve">rated separate components of ankle painful motion </w:t>
      </w:r>
      <w:r w:rsidR="00E37FD0" w:rsidRPr="00640636">
        <w:rPr>
          <w:rFonts w:asciiTheme="minorHAnsi" w:hAnsiTheme="minorHAnsi"/>
          <w:color w:val="auto"/>
          <w:szCs w:val="24"/>
        </w:rPr>
        <w:t xml:space="preserve">(5299-5003) at 10% </w:t>
      </w:r>
      <w:r w:rsidR="00790881" w:rsidRPr="00640636">
        <w:rPr>
          <w:rFonts w:asciiTheme="minorHAnsi" w:hAnsiTheme="minorHAnsi"/>
          <w:color w:val="auto"/>
          <w:szCs w:val="24"/>
        </w:rPr>
        <w:t xml:space="preserve">and a </w:t>
      </w:r>
      <w:r w:rsidR="005F562B">
        <w:rPr>
          <w:rFonts w:asciiTheme="minorHAnsi" w:hAnsiTheme="minorHAnsi"/>
          <w:color w:val="auto"/>
          <w:szCs w:val="24"/>
        </w:rPr>
        <w:t>g</w:t>
      </w:r>
      <w:r w:rsidR="00790881" w:rsidRPr="00640636">
        <w:rPr>
          <w:rFonts w:asciiTheme="minorHAnsi" w:hAnsiTheme="minorHAnsi"/>
          <w:color w:val="auto"/>
          <w:szCs w:val="24"/>
        </w:rPr>
        <w:t xml:space="preserve">roup XII muscle injury </w:t>
      </w:r>
      <w:r w:rsidR="00961680" w:rsidRPr="00640636">
        <w:rPr>
          <w:rFonts w:asciiTheme="minorHAnsi" w:hAnsiTheme="minorHAnsi"/>
          <w:color w:val="auto"/>
          <w:szCs w:val="24"/>
        </w:rPr>
        <w:t>(5399-5312) at 10% (</w:t>
      </w:r>
      <w:r w:rsidR="00E37FD0" w:rsidRPr="00640636">
        <w:rPr>
          <w:rFonts w:asciiTheme="minorHAnsi" w:hAnsiTheme="minorHAnsi"/>
          <w:color w:val="auto"/>
          <w:szCs w:val="24"/>
        </w:rPr>
        <w:t>moderate</w:t>
      </w:r>
      <w:r w:rsidR="00961680" w:rsidRPr="00640636">
        <w:rPr>
          <w:rFonts w:asciiTheme="minorHAnsi" w:hAnsiTheme="minorHAnsi"/>
          <w:color w:val="auto"/>
          <w:szCs w:val="24"/>
        </w:rPr>
        <w:t>)</w:t>
      </w:r>
      <w:r w:rsidR="00790881" w:rsidRPr="00640636">
        <w:rPr>
          <w:rFonts w:asciiTheme="minorHAnsi" w:hAnsiTheme="minorHAnsi"/>
          <w:color w:val="auto"/>
          <w:szCs w:val="24"/>
        </w:rPr>
        <w:t xml:space="preserve">.  The VA combined the </w:t>
      </w:r>
      <w:r w:rsidR="00E37FD0" w:rsidRPr="00640636">
        <w:rPr>
          <w:rFonts w:asciiTheme="minorHAnsi" w:hAnsiTheme="minorHAnsi"/>
          <w:color w:val="auto"/>
          <w:szCs w:val="24"/>
        </w:rPr>
        <w:t xml:space="preserve">left ankle chip fracture, fasciotomies, and decreased ankle motion </w:t>
      </w:r>
      <w:r w:rsidR="00790881" w:rsidRPr="00640636">
        <w:rPr>
          <w:rFonts w:asciiTheme="minorHAnsi" w:hAnsiTheme="minorHAnsi"/>
          <w:color w:val="auto"/>
          <w:szCs w:val="24"/>
        </w:rPr>
        <w:t xml:space="preserve">for coding under a </w:t>
      </w:r>
      <w:r w:rsidR="005F562B">
        <w:rPr>
          <w:rFonts w:asciiTheme="minorHAnsi" w:hAnsiTheme="minorHAnsi"/>
          <w:color w:val="auto"/>
          <w:szCs w:val="24"/>
        </w:rPr>
        <w:t>g</w:t>
      </w:r>
      <w:r w:rsidR="00790881" w:rsidRPr="00640636">
        <w:rPr>
          <w:rFonts w:asciiTheme="minorHAnsi" w:hAnsiTheme="minorHAnsi"/>
          <w:color w:val="auto"/>
          <w:szCs w:val="24"/>
        </w:rPr>
        <w:t>roup XI muscle injury rating</w:t>
      </w:r>
      <w:r w:rsidR="00E37FD0" w:rsidRPr="00640636">
        <w:rPr>
          <w:rFonts w:asciiTheme="minorHAnsi" w:hAnsiTheme="minorHAnsi"/>
          <w:color w:val="auto"/>
          <w:szCs w:val="24"/>
        </w:rPr>
        <w:t xml:space="preserve"> of severe at 30%</w:t>
      </w:r>
      <w:r w:rsidR="00790881" w:rsidRPr="00640636">
        <w:rPr>
          <w:rFonts w:asciiTheme="minorHAnsi" w:hAnsiTheme="minorHAnsi"/>
          <w:color w:val="auto"/>
          <w:szCs w:val="24"/>
        </w:rPr>
        <w:t xml:space="preserve">.  </w:t>
      </w:r>
      <w:r w:rsidR="00CD2D0C" w:rsidRPr="00640636">
        <w:rPr>
          <w:rFonts w:asciiTheme="minorHAnsi" w:hAnsiTheme="minorHAnsi"/>
          <w:color w:val="auto"/>
          <w:szCs w:val="24"/>
        </w:rPr>
        <w:t>The Board carefully considered the special provisions of §4.55 (</w:t>
      </w:r>
      <w:r w:rsidR="005F562B">
        <w:rPr>
          <w:rFonts w:asciiTheme="minorHAnsi" w:hAnsiTheme="minorHAnsi"/>
          <w:color w:val="auto"/>
          <w:szCs w:val="24"/>
        </w:rPr>
        <w:t>p</w:t>
      </w:r>
      <w:r w:rsidR="00CD2D0C" w:rsidRPr="00640636">
        <w:rPr>
          <w:rFonts w:asciiTheme="minorHAnsi" w:hAnsiTheme="minorHAnsi"/>
          <w:color w:val="auto"/>
          <w:szCs w:val="24"/>
        </w:rPr>
        <w:t>rinciples of combined ratings for muscle injuries) and §4.56 (</w:t>
      </w:r>
      <w:r w:rsidR="005F562B">
        <w:rPr>
          <w:rFonts w:asciiTheme="minorHAnsi" w:hAnsiTheme="minorHAnsi"/>
          <w:color w:val="auto"/>
          <w:szCs w:val="24"/>
        </w:rPr>
        <w:t>e</w:t>
      </w:r>
      <w:r w:rsidR="00CD2D0C" w:rsidRPr="00640636">
        <w:rPr>
          <w:rFonts w:asciiTheme="minorHAnsi" w:hAnsiTheme="minorHAnsi"/>
          <w:color w:val="auto"/>
          <w:szCs w:val="24"/>
        </w:rPr>
        <w:t>valuation of muscle disabilities) in determining the fair and equitable rating in this case.</w:t>
      </w:r>
    </w:p>
    <w:p w:rsidR="00790881" w:rsidRPr="00640636" w:rsidRDefault="00790881" w:rsidP="000948E3">
      <w:pPr>
        <w:tabs>
          <w:tab w:val="left" w:pos="288"/>
          <w:tab w:val="left" w:pos="4752"/>
        </w:tabs>
        <w:spacing w:line="240" w:lineRule="exact"/>
        <w:jc w:val="both"/>
        <w:rPr>
          <w:rFonts w:asciiTheme="minorHAnsi" w:hAnsiTheme="minorHAnsi"/>
          <w:color w:val="auto"/>
          <w:szCs w:val="24"/>
        </w:rPr>
      </w:pPr>
    </w:p>
    <w:p w:rsidR="006134EA" w:rsidRPr="00640636" w:rsidRDefault="000232E9" w:rsidP="003E082F">
      <w:pPr>
        <w:tabs>
          <w:tab w:val="left" w:pos="288"/>
          <w:tab w:val="left" w:pos="4752"/>
        </w:tabs>
        <w:spacing w:line="240" w:lineRule="exact"/>
        <w:jc w:val="both"/>
        <w:rPr>
          <w:rFonts w:asciiTheme="minorHAnsi" w:hAnsiTheme="minorHAnsi"/>
          <w:color w:val="auto"/>
          <w:szCs w:val="24"/>
        </w:rPr>
      </w:pPr>
      <w:r w:rsidRPr="00640636">
        <w:rPr>
          <w:rFonts w:asciiTheme="minorHAnsi" w:hAnsiTheme="minorHAnsi"/>
          <w:color w:val="auto"/>
          <w:szCs w:val="24"/>
        </w:rPr>
        <w:lastRenderedPageBreak/>
        <w:t xml:space="preserve">The CI was sent to the National Naval Medical Center in Bethesda </w:t>
      </w:r>
      <w:r w:rsidR="00E37FD0" w:rsidRPr="00640636">
        <w:rPr>
          <w:rFonts w:asciiTheme="minorHAnsi" w:hAnsiTheme="minorHAnsi"/>
          <w:color w:val="auto"/>
          <w:szCs w:val="24"/>
        </w:rPr>
        <w:t xml:space="preserve">for surgery due to </w:t>
      </w:r>
      <w:r w:rsidRPr="00640636">
        <w:rPr>
          <w:rFonts w:asciiTheme="minorHAnsi" w:hAnsiTheme="minorHAnsi"/>
          <w:color w:val="auto"/>
          <w:szCs w:val="24"/>
        </w:rPr>
        <w:t xml:space="preserve">the significant </w:t>
      </w:r>
      <w:r w:rsidR="00E37FD0" w:rsidRPr="00640636">
        <w:rPr>
          <w:rFonts w:asciiTheme="minorHAnsi" w:hAnsiTheme="minorHAnsi"/>
          <w:color w:val="auto"/>
          <w:szCs w:val="24"/>
        </w:rPr>
        <w:t xml:space="preserve">shrapnel </w:t>
      </w:r>
      <w:r w:rsidRPr="00640636">
        <w:rPr>
          <w:rFonts w:asciiTheme="minorHAnsi" w:hAnsiTheme="minorHAnsi"/>
          <w:color w:val="auto"/>
          <w:szCs w:val="24"/>
        </w:rPr>
        <w:t xml:space="preserve">injuries to his left ankle and a small chip of the distal tibia.  The </w:t>
      </w:r>
      <w:r w:rsidR="00E37FD0" w:rsidRPr="00640636">
        <w:rPr>
          <w:rFonts w:asciiTheme="minorHAnsi" w:hAnsiTheme="minorHAnsi"/>
          <w:color w:val="auto"/>
          <w:szCs w:val="24"/>
        </w:rPr>
        <w:t>CI had</w:t>
      </w:r>
      <w:r w:rsidRPr="00640636">
        <w:rPr>
          <w:rFonts w:asciiTheme="minorHAnsi" w:hAnsiTheme="minorHAnsi"/>
          <w:color w:val="auto"/>
          <w:szCs w:val="24"/>
        </w:rPr>
        <w:t xml:space="preserve"> the following surgical procedures: </w:t>
      </w:r>
      <w:r w:rsidR="00E37FD0" w:rsidRPr="00640636">
        <w:rPr>
          <w:rFonts w:asciiTheme="minorHAnsi" w:hAnsiTheme="minorHAnsi"/>
          <w:color w:val="auto"/>
          <w:szCs w:val="24"/>
        </w:rPr>
        <w:t xml:space="preserve"> </w:t>
      </w:r>
      <w:r w:rsidRPr="00640636">
        <w:rPr>
          <w:rFonts w:asciiTheme="minorHAnsi" w:hAnsiTheme="minorHAnsi"/>
          <w:color w:val="auto"/>
          <w:szCs w:val="24"/>
        </w:rPr>
        <w:t xml:space="preserve">a four compartment fasciotomy of the left lower extremity (LLE), a split thickness </w:t>
      </w:r>
      <w:r w:rsidR="00E37FD0" w:rsidRPr="00640636">
        <w:rPr>
          <w:rFonts w:asciiTheme="minorHAnsi" w:hAnsiTheme="minorHAnsi"/>
          <w:color w:val="auto"/>
          <w:szCs w:val="24"/>
        </w:rPr>
        <w:t xml:space="preserve">skin </w:t>
      </w:r>
      <w:r w:rsidRPr="00640636">
        <w:rPr>
          <w:rFonts w:asciiTheme="minorHAnsi" w:hAnsiTheme="minorHAnsi"/>
          <w:color w:val="auto"/>
          <w:szCs w:val="24"/>
        </w:rPr>
        <w:t>graft to LLE medial ankle</w:t>
      </w:r>
      <w:r w:rsidR="00E37FD0" w:rsidRPr="00640636">
        <w:rPr>
          <w:rFonts w:asciiTheme="minorHAnsi" w:hAnsiTheme="minorHAnsi"/>
          <w:color w:val="auto"/>
          <w:szCs w:val="24"/>
        </w:rPr>
        <w:t xml:space="preserve">, with a second surgical irrigation and </w:t>
      </w:r>
      <w:r w:rsidR="00323986" w:rsidRPr="00640636">
        <w:rPr>
          <w:rFonts w:asciiTheme="minorHAnsi" w:hAnsiTheme="minorHAnsi"/>
          <w:color w:val="auto"/>
          <w:szCs w:val="24"/>
        </w:rPr>
        <w:t>debridement</w:t>
      </w:r>
      <w:r w:rsidR="00E37FD0" w:rsidRPr="00640636">
        <w:rPr>
          <w:rFonts w:asciiTheme="minorHAnsi" w:hAnsiTheme="minorHAnsi"/>
          <w:color w:val="auto"/>
          <w:szCs w:val="24"/>
        </w:rPr>
        <w:t xml:space="preserve">.  </w:t>
      </w:r>
      <w:r w:rsidRPr="00640636">
        <w:rPr>
          <w:rFonts w:asciiTheme="minorHAnsi" w:hAnsiTheme="minorHAnsi"/>
          <w:color w:val="auto"/>
          <w:szCs w:val="24"/>
        </w:rPr>
        <w:t xml:space="preserve">The </w:t>
      </w:r>
      <w:r w:rsidR="005F562B">
        <w:rPr>
          <w:rFonts w:asciiTheme="minorHAnsi" w:hAnsiTheme="minorHAnsi"/>
          <w:color w:val="auto"/>
          <w:szCs w:val="24"/>
        </w:rPr>
        <w:t>o</w:t>
      </w:r>
      <w:r w:rsidRPr="00640636">
        <w:rPr>
          <w:rFonts w:asciiTheme="minorHAnsi" w:hAnsiTheme="minorHAnsi"/>
          <w:color w:val="auto"/>
          <w:szCs w:val="24"/>
        </w:rPr>
        <w:t>rthopedic examination four months prior to separation documented that the CI was unable to run due to persistent left ankle stiffness and pain.  On physical examination, there was limited ankle dorsiflexion and plantar flexion.</w:t>
      </w:r>
      <w:r w:rsidR="0008563C" w:rsidRPr="00640636">
        <w:rPr>
          <w:rFonts w:asciiTheme="minorHAnsi" w:hAnsiTheme="minorHAnsi"/>
          <w:color w:val="auto"/>
          <w:szCs w:val="24"/>
        </w:rPr>
        <w:t xml:space="preserve">  At the MEB exam</w:t>
      </w:r>
      <w:r w:rsidRPr="00640636">
        <w:rPr>
          <w:rFonts w:asciiTheme="minorHAnsi" w:eastAsia="Calibri" w:hAnsiTheme="minorHAnsi"/>
          <w:color w:val="auto"/>
          <w:szCs w:val="24"/>
        </w:rPr>
        <w:t xml:space="preserve"> four months prior to separation it is documented that the CI had significant LLE injury and that he had compartment syndrome</w:t>
      </w:r>
      <w:r w:rsidR="005F562B">
        <w:rPr>
          <w:rFonts w:asciiTheme="minorHAnsi" w:eastAsia="Calibri" w:hAnsiTheme="minorHAnsi"/>
          <w:color w:val="auto"/>
          <w:szCs w:val="24"/>
        </w:rPr>
        <w:t>,</w:t>
      </w:r>
      <w:r w:rsidRPr="00640636">
        <w:rPr>
          <w:rFonts w:asciiTheme="minorHAnsi" w:eastAsia="Calibri" w:hAnsiTheme="minorHAnsi"/>
          <w:color w:val="auto"/>
          <w:szCs w:val="24"/>
        </w:rPr>
        <w:t xml:space="preserve"> necessitating the emergent four compartment fasciotomies.  At this exam, the CI was found to also have residual persistent numbness in the distribution of the superficial peroneal nerve along with a left ankle anterior osteophyte.  The CI continued to complain of left ankle stiffness and pain despite PT and medications.  The CI underwent surgical removal of the left ankle anterior </w:t>
      </w:r>
      <w:r w:rsidR="005F562B">
        <w:rPr>
          <w:rFonts w:asciiTheme="minorHAnsi" w:eastAsia="Calibri" w:hAnsiTheme="minorHAnsi"/>
          <w:color w:val="auto"/>
          <w:szCs w:val="24"/>
        </w:rPr>
        <w:t>osteophytes;</w:t>
      </w:r>
      <w:r w:rsidRPr="00640636">
        <w:rPr>
          <w:rFonts w:asciiTheme="minorHAnsi" w:eastAsia="Calibri" w:hAnsiTheme="minorHAnsi"/>
          <w:color w:val="auto"/>
          <w:szCs w:val="24"/>
        </w:rPr>
        <w:t xml:space="preserve"> however</w:t>
      </w:r>
      <w:r w:rsidR="005F562B">
        <w:rPr>
          <w:rFonts w:asciiTheme="minorHAnsi" w:eastAsia="Calibri" w:hAnsiTheme="minorHAnsi"/>
          <w:color w:val="auto"/>
          <w:szCs w:val="24"/>
        </w:rPr>
        <w:t>,</w:t>
      </w:r>
      <w:r w:rsidRPr="00640636">
        <w:rPr>
          <w:rFonts w:asciiTheme="minorHAnsi" w:eastAsia="Calibri" w:hAnsiTheme="minorHAnsi"/>
          <w:color w:val="auto"/>
          <w:szCs w:val="24"/>
        </w:rPr>
        <w:t xml:space="preserve"> he still had the persistent left ankle pain and the sensation of the superficial peroneal nerve did not return.  The CI still complained of left ankle pain with any sort of impact activity and stiffness along with persistent numbness on the dorsum of the foot.  The examiner opined that the CI had left ankle post</w:t>
      </w:r>
      <w:r w:rsidR="005F562B">
        <w:rPr>
          <w:rFonts w:asciiTheme="minorHAnsi" w:eastAsia="Calibri" w:hAnsiTheme="minorHAnsi"/>
          <w:color w:val="auto"/>
          <w:szCs w:val="24"/>
        </w:rPr>
        <w:t>-</w:t>
      </w:r>
      <w:r w:rsidRPr="00640636">
        <w:rPr>
          <w:rFonts w:asciiTheme="minorHAnsi" w:eastAsia="Calibri" w:hAnsiTheme="minorHAnsi"/>
          <w:color w:val="auto"/>
          <w:szCs w:val="24"/>
        </w:rPr>
        <w:t xml:space="preserve">traumatic arthritis with pain and </w:t>
      </w:r>
      <w:r w:rsidR="005F562B">
        <w:rPr>
          <w:rFonts w:asciiTheme="minorHAnsi" w:eastAsia="Calibri" w:hAnsiTheme="minorHAnsi"/>
          <w:color w:val="auto"/>
          <w:szCs w:val="24"/>
        </w:rPr>
        <w:t>ROM</w:t>
      </w:r>
      <w:r w:rsidRPr="00640636">
        <w:rPr>
          <w:rFonts w:asciiTheme="minorHAnsi" w:eastAsia="Calibri" w:hAnsiTheme="minorHAnsi"/>
          <w:color w:val="auto"/>
          <w:szCs w:val="24"/>
        </w:rPr>
        <w:t>.  The examiner recommended that the CI not engage in any “</w:t>
      </w:r>
      <w:r w:rsidR="005F562B">
        <w:rPr>
          <w:rFonts w:asciiTheme="minorHAnsi" w:eastAsia="Calibri" w:hAnsiTheme="minorHAnsi"/>
          <w:color w:val="auto"/>
          <w:szCs w:val="24"/>
        </w:rPr>
        <w:t>p</w:t>
      </w:r>
      <w:r w:rsidRPr="00640636">
        <w:rPr>
          <w:rFonts w:asciiTheme="minorHAnsi" w:eastAsia="Calibri" w:hAnsiTheme="minorHAnsi"/>
          <w:color w:val="auto"/>
          <w:szCs w:val="24"/>
        </w:rPr>
        <w:t xml:space="preserve">hysical </w:t>
      </w:r>
      <w:r w:rsidR="005F562B">
        <w:rPr>
          <w:rFonts w:asciiTheme="minorHAnsi" w:eastAsia="Calibri" w:hAnsiTheme="minorHAnsi"/>
          <w:color w:val="auto"/>
          <w:szCs w:val="24"/>
        </w:rPr>
        <w:t>r</w:t>
      </w:r>
      <w:r w:rsidRPr="00640636">
        <w:rPr>
          <w:rFonts w:asciiTheme="minorHAnsi" w:eastAsia="Calibri" w:hAnsiTheme="minorHAnsi"/>
          <w:color w:val="auto"/>
          <w:szCs w:val="24"/>
        </w:rPr>
        <w:t xml:space="preserve">eadiness </w:t>
      </w:r>
      <w:r w:rsidR="005F562B">
        <w:rPr>
          <w:rFonts w:asciiTheme="minorHAnsi" w:eastAsia="Calibri" w:hAnsiTheme="minorHAnsi"/>
          <w:color w:val="auto"/>
          <w:szCs w:val="24"/>
        </w:rPr>
        <w:t>t</w:t>
      </w:r>
      <w:r w:rsidRPr="00640636">
        <w:rPr>
          <w:rFonts w:asciiTheme="minorHAnsi" w:eastAsia="Calibri" w:hAnsiTheme="minorHAnsi"/>
          <w:color w:val="auto"/>
          <w:szCs w:val="24"/>
        </w:rPr>
        <w:t>est, running, heavy lifting, prolonged walking, standing, crawling or entering any are</w:t>
      </w:r>
      <w:r w:rsidR="005F562B">
        <w:rPr>
          <w:rFonts w:asciiTheme="minorHAnsi" w:eastAsia="Calibri" w:hAnsiTheme="minorHAnsi"/>
          <w:color w:val="auto"/>
          <w:szCs w:val="24"/>
        </w:rPr>
        <w:t>a</w:t>
      </w:r>
      <w:r w:rsidRPr="00640636">
        <w:rPr>
          <w:rFonts w:asciiTheme="minorHAnsi" w:eastAsia="Calibri" w:hAnsiTheme="minorHAnsi"/>
          <w:color w:val="auto"/>
          <w:szCs w:val="24"/>
        </w:rPr>
        <w:t xml:space="preserve"> where the CI’s unsteady gait would pose a danger to him or others</w:t>
      </w:r>
      <w:r w:rsidR="005F562B">
        <w:rPr>
          <w:rFonts w:asciiTheme="minorHAnsi" w:eastAsia="Calibri" w:hAnsiTheme="minorHAnsi"/>
          <w:color w:val="auto"/>
          <w:szCs w:val="24"/>
        </w:rPr>
        <w:t>.  A</w:t>
      </w:r>
      <w:r w:rsidRPr="00640636">
        <w:rPr>
          <w:rFonts w:asciiTheme="minorHAnsi" w:eastAsia="Calibri" w:hAnsiTheme="minorHAnsi"/>
          <w:color w:val="auto"/>
          <w:szCs w:val="24"/>
        </w:rPr>
        <w:t>dditionally the CI is not to be deployed, aboard ship or sent to any remote area.”</w:t>
      </w:r>
      <w:r w:rsidR="0008563C" w:rsidRPr="00640636">
        <w:rPr>
          <w:rFonts w:asciiTheme="minorHAnsi" w:eastAsia="Calibri" w:hAnsiTheme="minorHAnsi"/>
          <w:color w:val="auto"/>
          <w:szCs w:val="24"/>
        </w:rPr>
        <w:t xml:space="preserve">  </w:t>
      </w:r>
      <w:r w:rsidR="003E082F" w:rsidRPr="00640636">
        <w:rPr>
          <w:rFonts w:asciiTheme="minorHAnsi" w:hAnsiTheme="minorHAnsi"/>
          <w:color w:val="auto"/>
          <w:szCs w:val="24"/>
        </w:rPr>
        <w:t xml:space="preserve">Service treatment records documented prolonged hospitalization for ankle wound </w:t>
      </w:r>
      <w:r w:rsidR="006134EA" w:rsidRPr="00640636">
        <w:rPr>
          <w:rFonts w:asciiTheme="minorHAnsi" w:hAnsiTheme="minorHAnsi"/>
          <w:color w:val="auto"/>
          <w:szCs w:val="24"/>
        </w:rPr>
        <w:t xml:space="preserve">and chip fracture </w:t>
      </w:r>
      <w:r w:rsidR="003E082F" w:rsidRPr="00640636">
        <w:rPr>
          <w:rFonts w:asciiTheme="minorHAnsi" w:hAnsiTheme="minorHAnsi"/>
          <w:color w:val="auto"/>
          <w:szCs w:val="24"/>
        </w:rPr>
        <w:t>treatment</w:t>
      </w:r>
      <w:r w:rsidR="006134EA" w:rsidRPr="00640636">
        <w:rPr>
          <w:rFonts w:asciiTheme="minorHAnsi" w:hAnsiTheme="minorHAnsi"/>
          <w:color w:val="auto"/>
          <w:szCs w:val="24"/>
        </w:rPr>
        <w:t xml:space="preserve"> including fasciotomies</w:t>
      </w:r>
      <w:r w:rsidR="003E082F" w:rsidRPr="00640636">
        <w:rPr>
          <w:rFonts w:asciiTheme="minorHAnsi" w:hAnsiTheme="minorHAnsi"/>
          <w:color w:val="auto"/>
          <w:szCs w:val="24"/>
        </w:rPr>
        <w:t xml:space="preserve">, </w:t>
      </w:r>
      <w:r w:rsidR="006134EA" w:rsidRPr="00640636">
        <w:rPr>
          <w:rFonts w:asciiTheme="minorHAnsi" w:hAnsiTheme="minorHAnsi"/>
          <w:color w:val="auto"/>
          <w:szCs w:val="24"/>
        </w:rPr>
        <w:t xml:space="preserve">requirement for debridement and skin grafting.  The CI had </w:t>
      </w:r>
      <w:r w:rsidR="003E082F" w:rsidRPr="00640636">
        <w:rPr>
          <w:rFonts w:asciiTheme="minorHAnsi" w:hAnsiTheme="minorHAnsi"/>
          <w:color w:val="auto"/>
          <w:szCs w:val="24"/>
        </w:rPr>
        <w:t>consistent complaints of loss of power, weakness, lowered threshold o</w:t>
      </w:r>
      <w:r w:rsidR="006134EA" w:rsidRPr="00640636">
        <w:rPr>
          <w:rFonts w:asciiTheme="minorHAnsi" w:hAnsiTheme="minorHAnsi"/>
          <w:color w:val="auto"/>
          <w:szCs w:val="24"/>
        </w:rPr>
        <w:t>f</w:t>
      </w:r>
      <w:r w:rsidR="003E082F" w:rsidRPr="00640636">
        <w:rPr>
          <w:rFonts w:asciiTheme="minorHAnsi" w:hAnsiTheme="minorHAnsi"/>
          <w:color w:val="auto"/>
          <w:szCs w:val="24"/>
        </w:rPr>
        <w:t xml:space="preserve"> fatigue and pain, and inability to perform his MOS.  </w:t>
      </w:r>
      <w:r w:rsidR="006134EA" w:rsidRPr="00640636">
        <w:rPr>
          <w:rFonts w:asciiTheme="minorHAnsi" w:hAnsiTheme="minorHAnsi"/>
          <w:color w:val="auto"/>
          <w:szCs w:val="24"/>
        </w:rPr>
        <w:t xml:space="preserve">There was one entry documenting impairment of coordination.  There was evidence of the shrapnel wound healing following skin grafting with depressed contour and partially fixed to underlying tissue, with evidence of decreased strength on testing with subjective complaints of endurance impairment.  </w:t>
      </w:r>
    </w:p>
    <w:p w:rsidR="006134EA" w:rsidRPr="00640636" w:rsidRDefault="006134EA" w:rsidP="003E082F">
      <w:pPr>
        <w:tabs>
          <w:tab w:val="left" w:pos="288"/>
          <w:tab w:val="left" w:pos="4752"/>
        </w:tabs>
        <w:spacing w:line="240" w:lineRule="exact"/>
        <w:jc w:val="both"/>
        <w:rPr>
          <w:rFonts w:asciiTheme="minorHAnsi" w:hAnsiTheme="minorHAnsi"/>
          <w:color w:val="auto"/>
          <w:szCs w:val="24"/>
        </w:rPr>
      </w:pPr>
    </w:p>
    <w:p w:rsidR="006134EA" w:rsidRPr="00640636" w:rsidRDefault="000232E9" w:rsidP="000232E9">
      <w:pPr>
        <w:tabs>
          <w:tab w:val="left" w:pos="288"/>
          <w:tab w:val="left" w:pos="4752"/>
        </w:tabs>
        <w:spacing w:line="240" w:lineRule="exact"/>
        <w:jc w:val="both"/>
        <w:rPr>
          <w:rFonts w:asciiTheme="minorHAnsi" w:eastAsia="Calibri" w:hAnsiTheme="minorHAnsi"/>
          <w:color w:val="auto"/>
          <w:szCs w:val="24"/>
        </w:rPr>
      </w:pPr>
      <w:r w:rsidRPr="00640636">
        <w:rPr>
          <w:rFonts w:asciiTheme="minorHAnsi" w:eastAsia="Calibri" w:hAnsiTheme="minorHAnsi"/>
          <w:color w:val="auto"/>
          <w:szCs w:val="24"/>
        </w:rPr>
        <w:t xml:space="preserve">The VA </w:t>
      </w:r>
      <w:r w:rsidR="005F562B">
        <w:rPr>
          <w:rFonts w:asciiTheme="minorHAnsi" w:eastAsia="Calibri" w:hAnsiTheme="minorHAnsi"/>
          <w:color w:val="auto"/>
          <w:szCs w:val="24"/>
        </w:rPr>
        <w:t>c</w:t>
      </w:r>
      <w:r w:rsidRPr="00640636">
        <w:rPr>
          <w:rFonts w:asciiTheme="minorHAnsi" w:eastAsia="Calibri" w:hAnsiTheme="minorHAnsi"/>
          <w:color w:val="auto"/>
          <w:szCs w:val="24"/>
        </w:rPr>
        <w:t xml:space="preserve">ompensation </w:t>
      </w:r>
      <w:r w:rsidR="005F562B">
        <w:rPr>
          <w:rFonts w:asciiTheme="minorHAnsi" w:eastAsia="Calibri" w:hAnsiTheme="minorHAnsi"/>
          <w:color w:val="auto"/>
          <w:szCs w:val="24"/>
        </w:rPr>
        <w:t>and p</w:t>
      </w:r>
      <w:r w:rsidRPr="00640636">
        <w:rPr>
          <w:rFonts w:asciiTheme="minorHAnsi" w:eastAsia="Calibri" w:hAnsiTheme="minorHAnsi"/>
          <w:color w:val="auto"/>
          <w:szCs w:val="24"/>
        </w:rPr>
        <w:t>ension examination (</w:t>
      </w:r>
      <w:r w:rsidR="00C728E1" w:rsidRPr="00640636">
        <w:rPr>
          <w:rFonts w:asciiTheme="minorHAnsi" w:eastAsia="Calibri" w:hAnsiTheme="minorHAnsi"/>
          <w:color w:val="auto"/>
          <w:szCs w:val="24"/>
        </w:rPr>
        <w:t>C&amp;P)</w:t>
      </w:r>
      <w:r w:rsidR="005F562B">
        <w:rPr>
          <w:rFonts w:asciiTheme="minorHAnsi" w:eastAsia="Calibri" w:hAnsiTheme="minorHAnsi"/>
          <w:color w:val="auto"/>
          <w:szCs w:val="24"/>
        </w:rPr>
        <w:t xml:space="preserve"> on 23 May </w:t>
      </w:r>
      <w:r w:rsidRPr="00832665">
        <w:rPr>
          <w:rFonts w:asciiTheme="minorHAnsi" w:eastAsia="Calibri" w:hAnsiTheme="minorHAnsi"/>
          <w:color w:val="auto"/>
          <w:szCs w:val="24"/>
        </w:rPr>
        <w:t>2007</w:t>
      </w:r>
      <w:r w:rsidRPr="00832665">
        <w:rPr>
          <w:rFonts w:asciiTheme="minorHAnsi" w:eastAsia="Calibri" w:hAnsiTheme="minorHAnsi"/>
          <w:color w:val="auto"/>
          <w:sz w:val="20"/>
          <w:szCs w:val="24"/>
        </w:rPr>
        <w:t xml:space="preserve"> </w:t>
      </w:r>
      <w:r w:rsidRPr="00832665">
        <w:rPr>
          <w:rFonts w:asciiTheme="minorHAnsi" w:eastAsia="Calibri" w:hAnsiTheme="minorHAnsi"/>
          <w:color w:val="auto"/>
          <w:szCs w:val="24"/>
        </w:rPr>
        <w:t>t</w:t>
      </w:r>
      <w:r w:rsidRPr="00640636">
        <w:rPr>
          <w:rFonts w:asciiTheme="minorHAnsi" w:eastAsia="Calibri" w:hAnsiTheme="minorHAnsi"/>
          <w:color w:val="auto"/>
          <w:szCs w:val="24"/>
        </w:rPr>
        <w:t xml:space="preserve">wo months post-separation documented that the CI </w:t>
      </w:r>
      <w:r w:rsidR="00C728E1" w:rsidRPr="00640636">
        <w:rPr>
          <w:rFonts w:asciiTheme="minorHAnsi" w:eastAsia="Calibri" w:hAnsiTheme="minorHAnsi"/>
          <w:color w:val="auto"/>
          <w:szCs w:val="24"/>
        </w:rPr>
        <w:t xml:space="preserve">continued to have </w:t>
      </w:r>
      <w:r w:rsidR="006134EA" w:rsidRPr="00640636">
        <w:rPr>
          <w:rFonts w:asciiTheme="minorHAnsi" w:eastAsia="Calibri" w:hAnsiTheme="minorHAnsi"/>
          <w:color w:val="auto"/>
          <w:szCs w:val="24"/>
        </w:rPr>
        <w:t xml:space="preserve">complaints of </w:t>
      </w:r>
      <w:r w:rsidR="003E082F" w:rsidRPr="00640636">
        <w:rPr>
          <w:rFonts w:asciiTheme="minorHAnsi" w:eastAsia="Calibri" w:hAnsiTheme="minorHAnsi"/>
          <w:color w:val="auto"/>
          <w:szCs w:val="24"/>
        </w:rPr>
        <w:t xml:space="preserve">left ankle </w:t>
      </w:r>
      <w:r w:rsidRPr="00640636">
        <w:rPr>
          <w:rFonts w:asciiTheme="minorHAnsi" w:eastAsia="Calibri" w:hAnsiTheme="minorHAnsi"/>
          <w:color w:val="auto"/>
          <w:szCs w:val="24"/>
        </w:rPr>
        <w:t>tightness, decreased ROM with pain on walking up or down stairs, daily pain with activity or recreational walking.  The CI stated that he rarely walked more than five or ten minutes, and then required rest, only walking as far as he needed to go</w:t>
      </w:r>
      <w:r w:rsidR="006134EA" w:rsidRPr="00640636">
        <w:rPr>
          <w:rFonts w:asciiTheme="minorHAnsi" w:eastAsia="Calibri" w:hAnsiTheme="minorHAnsi"/>
          <w:color w:val="auto"/>
          <w:szCs w:val="24"/>
        </w:rPr>
        <w:t xml:space="preserve"> (indicated </w:t>
      </w:r>
      <w:r w:rsidRPr="00640636">
        <w:rPr>
          <w:rFonts w:asciiTheme="minorHAnsi" w:eastAsia="Calibri" w:hAnsiTheme="minorHAnsi"/>
          <w:color w:val="auto"/>
          <w:szCs w:val="24"/>
        </w:rPr>
        <w:t>as at most two blocks</w:t>
      </w:r>
      <w:r w:rsidR="006134EA" w:rsidRPr="00640636">
        <w:rPr>
          <w:rFonts w:asciiTheme="minorHAnsi" w:eastAsia="Calibri" w:hAnsiTheme="minorHAnsi"/>
          <w:color w:val="auto"/>
          <w:szCs w:val="24"/>
        </w:rPr>
        <w:t>)</w:t>
      </w:r>
      <w:r w:rsidRPr="00640636">
        <w:rPr>
          <w:rFonts w:asciiTheme="minorHAnsi" w:eastAsia="Calibri" w:hAnsiTheme="minorHAnsi"/>
          <w:color w:val="auto"/>
          <w:szCs w:val="24"/>
        </w:rPr>
        <w:t xml:space="preserve">.  The examiner documented that </w:t>
      </w:r>
      <w:r w:rsidR="006134EA" w:rsidRPr="00640636">
        <w:rPr>
          <w:rFonts w:asciiTheme="minorHAnsi" w:eastAsia="Calibri" w:hAnsiTheme="minorHAnsi"/>
          <w:color w:val="auto"/>
          <w:szCs w:val="24"/>
        </w:rPr>
        <w:t>the CI had left ankle tenderness to palpation (TTP) with ankle pain on flexion and extension.  The flexion was limited to 5° and the extension was limited to 10°.  The examiner stated that the CI was unable to perform any kind of left ankle repetitive testing.</w:t>
      </w:r>
      <w:r w:rsidR="007F5651" w:rsidRPr="00640636">
        <w:rPr>
          <w:rFonts w:asciiTheme="minorHAnsi" w:eastAsia="Calibri" w:hAnsiTheme="minorHAnsi"/>
          <w:color w:val="auto"/>
          <w:szCs w:val="24"/>
        </w:rPr>
        <w:t xml:space="preserve">  The CI had continued hypersensitivity of his left shin and was painful to touch with just a minor blow.  The CI was on decreased dosage of narcotic medication for pain relief.  The CI had depressed dish shaped scar above his left ankle which measured 6.6cm x 4.4 cm which was partially fixed to the underlying tissue and tender to touch.  The fasciotomy scars were documented as well healed with tender to the touch.</w:t>
      </w:r>
    </w:p>
    <w:p w:rsidR="000232E9" w:rsidRPr="00640636" w:rsidRDefault="000232E9" w:rsidP="000948E3">
      <w:pPr>
        <w:tabs>
          <w:tab w:val="left" w:pos="288"/>
          <w:tab w:val="left" w:pos="4752"/>
        </w:tabs>
        <w:spacing w:line="240" w:lineRule="exact"/>
        <w:jc w:val="both"/>
        <w:rPr>
          <w:rFonts w:asciiTheme="minorHAnsi" w:hAnsiTheme="minorHAnsi"/>
          <w:color w:val="auto"/>
          <w:szCs w:val="24"/>
        </w:rPr>
      </w:pPr>
    </w:p>
    <w:p w:rsidR="000D6528" w:rsidRDefault="00E219BB" w:rsidP="000948E3">
      <w:pPr>
        <w:tabs>
          <w:tab w:val="left" w:pos="288"/>
          <w:tab w:val="left" w:pos="4752"/>
        </w:tabs>
        <w:spacing w:line="240" w:lineRule="exact"/>
        <w:jc w:val="both"/>
        <w:rPr>
          <w:rFonts w:asciiTheme="minorHAnsi" w:hAnsiTheme="minorHAnsi"/>
          <w:color w:val="auto"/>
          <w:szCs w:val="24"/>
        </w:rPr>
      </w:pPr>
      <w:r w:rsidRPr="00640636">
        <w:rPr>
          <w:rFonts w:asciiTheme="minorHAnsi" w:hAnsiTheme="minorHAnsi"/>
          <w:color w:val="auto"/>
          <w:szCs w:val="24"/>
          <w:u w:val="single"/>
        </w:rPr>
        <w:t>Left Ankle Posttraumatic Arthritis with Pain and Decreased Range of Motion</w:t>
      </w:r>
      <w:r w:rsidR="0008563C" w:rsidRPr="00640636">
        <w:rPr>
          <w:rFonts w:asciiTheme="minorHAnsi" w:hAnsiTheme="minorHAnsi"/>
          <w:color w:val="auto"/>
          <w:szCs w:val="24"/>
        </w:rPr>
        <w:t>.</w:t>
      </w:r>
      <w:r w:rsidRPr="00640636">
        <w:rPr>
          <w:rFonts w:asciiTheme="minorHAnsi" w:hAnsiTheme="minorHAnsi"/>
          <w:color w:val="auto"/>
          <w:szCs w:val="24"/>
        </w:rPr>
        <w:t xml:space="preserve">  The CI </w:t>
      </w:r>
      <w:r w:rsidR="00EB58D3" w:rsidRPr="00640636">
        <w:rPr>
          <w:rFonts w:asciiTheme="minorHAnsi" w:hAnsiTheme="minorHAnsi"/>
          <w:color w:val="auto"/>
          <w:szCs w:val="24"/>
        </w:rPr>
        <w:t xml:space="preserve">had </w:t>
      </w:r>
      <w:r w:rsidR="00832665">
        <w:rPr>
          <w:rFonts w:asciiTheme="minorHAnsi" w:hAnsiTheme="minorHAnsi"/>
          <w:color w:val="auto"/>
          <w:szCs w:val="24"/>
        </w:rPr>
        <w:t xml:space="preserve">two complete goniometric </w:t>
      </w:r>
      <w:r w:rsidR="00EB58D3" w:rsidRPr="00640636">
        <w:rPr>
          <w:rFonts w:asciiTheme="minorHAnsi" w:hAnsiTheme="minorHAnsi"/>
          <w:color w:val="auto"/>
          <w:szCs w:val="24"/>
        </w:rPr>
        <w:t xml:space="preserve">ROM evaluations </w:t>
      </w:r>
      <w:r w:rsidR="005527C4" w:rsidRPr="00640636">
        <w:rPr>
          <w:rFonts w:asciiTheme="minorHAnsi" w:hAnsiTheme="minorHAnsi"/>
          <w:color w:val="auto"/>
          <w:szCs w:val="24"/>
        </w:rPr>
        <w:t>with four ROM evaluations in</w:t>
      </w:r>
      <w:r w:rsidR="00EB58D3" w:rsidRPr="00640636">
        <w:rPr>
          <w:rFonts w:asciiTheme="minorHAnsi" w:hAnsiTheme="minorHAnsi"/>
          <w:color w:val="auto"/>
          <w:szCs w:val="24"/>
        </w:rPr>
        <w:t xml:space="preserve"> evidence which the Board </w:t>
      </w:r>
      <w:r w:rsidR="00706081" w:rsidRPr="00640636">
        <w:rPr>
          <w:rFonts w:asciiTheme="minorHAnsi" w:hAnsiTheme="minorHAnsi"/>
          <w:color w:val="auto"/>
          <w:szCs w:val="24"/>
        </w:rPr>
        <w:t>weighed in arriving at its rating recommendation.  All exams are summarized in the</w:t>
      </w:r>
      <w:r w:rsidR="00832665">
        <w:rPr>
          <w:rFonts w:asciiTheme="minorHAnsi" w:hAnsiTheme="minorHAnsi"/>
          <w:color w:val="auto"/>
          <w:szCs w:val="24"/>
        </w:rPr>
        <w:t xml:space="preserve"> following chart.</w:t>
      </w:r>
    </w:p>
    <w:p w:rsidR="00832665" w:rsidRDefault="00832665" w:rsidP="000948E3">
      <w:pPr>
        <w:tabs>
          <w:tab w:val="left" w:pos="288"/>
          <w:tab w:val="left" w:pos="4752"/>
        </w:tabs>
        <w:spacing w:line="240" w:lineRule="exact"/>
        <w:jc w:val="both"/>
        <w:rPr>
          <w:rFonts w:asciiTheme="minorHAnsi" w:hAnsiTheme="minorHAnsi"/>
          <w:color w:val="auto"/>
          <w:szCs w:val="24"/>
        </w:rPr>
      </w:pPr>
    </w:p>
    <w:p w:rsidR="00BA7C83" w:rsidRDefault="00BA7C83" w:rsidP="000948E3">
      <w:pPr>
        <w:tabs>
          <w:tab w:val="left" w:pos="288"/>
          <w:tab w:val="left" w:pos="4752"/>
        </w:tabs>
        <w:spacing w:line="240" w:lineRule="exact"/>
        <w:jc w:val="both"/>
        <w:rPr>
          <w:rFonts w:asciiTheme="minorHAnsi" w:hAnsiTheme="minorHAnsi"/>
          <w:color w:val="auto"/>
          <w:szCs w:val="24"/>
        </w:rPr>
      </w:pPr>
    </w:p>
    <w:p w:rsidR="00832665" w:rsidRDefault="00832665" w:rsidP="000948E3">
      <w:pPr>
        <w:tabs>
          <w:tab w:val="left" w:pos="288"/>
          <w:tab w:val="left" w:pos="4752"/>
        </w:tabs>
        <w:spacing w:line="240" w:lineRule="exact"/>
        <w:jc w:val="both"/>
        <w:rPr>
          <w:rFonts w:asciiTheme="minorHAnsi" w:hAnsiTheme="minorHAnsi"/>
          <w:color w:val="auto"/>
          <w:szCs w:val="24"/>
        </w:rPr>
      </w:pPr>
    </w:p>
    <w:p w:rsidR="00832665" w:rsidRDefault="00832665" w:rsidP="000948E3">
      <w:pPr>
        <w:tabs>
          <w:tab w:val="left" w:pos="288"/>
          <w:tab w:val="left" w:pos="4752"/>
        </w:tabs>
        <w:spacing w:line="240" w:lineRule="exact"/>
        <w:jc w:val="both"/>
        <w:rPr>
          <w:rFonts w:asciiTheme="minorHAnsi" w:hAnsiTheme="minorHAnsi"/>
          <w:color w:val="auto"/>
          <w:szCs w:val="24"/>
        </w:rPr>
      </w:pPr>
    </w:p>
    <w:p w:rsidR="00832665" w:rsidRDefault="00832665" w:rsidP="000948E3">
      <w:pPr>
        <w:tabs>
          <w:tab w:val="left" w:pos="288"/>
          <w:tab w:val="left" w:pos="4752"/>
        </w:tabs>
        <w:spacing w:line="240" w:lineRule="exact"/>
        <w:jc w:val="both"/>
        <w:rPr>
          <w:rFonts w:asciiTheme="minorHAnsi" w:hAnsiTheme="minorHAnsi"/>
          <w:color w:val="auto"/>
          <w:szCs w:val="24"/>
        </w:rPr>
      </w:pPr>
    </w:p>
    <w:p w:rsidR="00832665" w:rsidRDefault="00832665" w:rsidP="000948E3">
      <w:pPr>
        <w:tabs>
          <w:tab w:val="left" w:pos="288"/>
          <w:tab w:val="left" w:pos="4752"/>
        </w:tabs>
        <w:spacing w:line="240" w:lineRule="exact"/>
        <w:jc w:val="both"/>
        <w:rPr>
          <w:rFonts w:asciiTheme="minorHAnsi" w:hAnsiTheme="minorHAnsi"/>
          <w:color w:val="auto"/>
          <w:szCs w:val="24"/>
        </w:rPr>
      </w:pPr>
    </w:p>
    <w:p w:rsidR="00832665" w:rsidRPr="00640636" w:rsidRDefault="00832665" w:rsidP="000948E3">
      <w:pPr>
        <w:tabs>
          <w:tab w:val="left" w:pos="288"/>
          <w:tab w:val="left" w:pos="4752"/>
        </w:tabs>
        <w:spacing w:line="240" w:lineRule="exact"/>
        <w:jc w:val="both"/>
        <w:rPr>
          <w:rFonts w:asciiTheme="minorHAnsi" w:hAnsiTheme="minorHAnsi"/>
          <w:color w:val="auto"/>
          <w:szCs w:val="24"/>
        </w:rPr>
      </w:pPr>
    </w:p>
    <w:p w:rsidR="00AB7DE2" w:rsidRPr="00640636" w:rsidRDefault="00AB7DE2" w:rsidP="000948E3">
      <w:pPr>
        <w:tabs>
          <w:tab w:val="left" w:pos="288"/>
          <w:tab w:val="left" w:pos="4752"/>
        </w:tabs>
        <w:spacing w:line="240" w:lineRule="exact"/>
        <w:jc w:val="both"/>
        <w:rPr>
          <w:rFonts w:asciiTheme="minorHAnsi" w:hAnsiTheme="minorHAnsi"/>
          <w:color w:val="auto"/>
          <w:szCs w:val="24"/>
        </w:rPr>
      </w:pPr>
    </w:p>
    <w:tbl>
      <w:tblPr>
        <w:tblW w:w="8633" w:type="dxa"/>
        <w:jc w:val="center"/>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5"/>
        <w:gridCol w:w="2070"/>
        <w:gridCol w:w="1913"/>
        <w:gridCol w:w="2295"/>
      </w:tblGrid>
      <w:tr w:rsidR="000F0B47" w:rsidRPr="00640636" w:rsidTr="0008563C">
        <w:trPr>
          <w:trHeight w:val="467"/>
          <w:jc w:val="center"/>
        </w:trPr>
        <w:tc>
          <w:tcPr>
            <w:tcW w:w="2355" w:type="dxa"/>
            <w:shd w:val="clear" w:color="auto" w:fill="D9D9D9" w:themeFill="background1" w:themeFillShade="D9"/>
            <w:vAlign w:val="center"/>
          </w:tcPr>
          <w:p w:rsidR="000F0B47" w:rsidRPr="00640636" w:rsidRDefault="000F0B47" w:rsidP="000948E3">
            <w:pPr>
              <w:spacing w:line="240" w:lineRule="exact"/>
              <w:contextualSpacing/>
              <w:jc w:val="both"/>
              <w:rPr>
                <w:rFonts w:asciiTheme="minorHAnsi" w:eastAsia="Calibri" w:hAnsiTheme="minorHAnsi"/>
                <w:color w:val="auto"/>
                <w:sz w:val="20"/>
              </w:rPr>
            </w:pPr>
            <w:r w:rsidRPr="00640636">
              <w:rPr>
                <w:rFonts w:asciiTheme="minorHAnsi" w:eastAsia="Calibri" w:hAnsiTheme="minorHAnsi"/>
                <w:color w:val="auto"/>
                <w:sz w:val="20"/>
              </w:rPr>
              <w:lastRenderedPageBreak/>
              <w:t>Left Ankle</w:t>
            </w:r>
          </w:p>
          <w:p w:rsidR="000F0B47" w:rsidRPr="00640636" w:rsidRDefault="000F0B47" w:rsidP="00E53D0D">
            <w:pPr>
              <w:spacing w:line="240" w:lineRule="exact"/>
              <w:contextualSpacing/>
              <w:jc w:val="both"/>
              <w:rPr>
                <w:rFonts w:asciiTheme="minorHAnsi" w:eastAsia="Calibri" w:hAnsiTheme="minorHAnsi"/>
                <w:color w:val="auto"/>
                <w:sz w:val="20"/>
              </w:rPr>
            </w:pPr>
            <w:r w:rsidRPr="00640636">
              <w:rPr>
                <w:rFonts w:asciiTheme="minorHAnsi" w:eastAsia="Calibri" w:hAnsiTheme="minorHAnsi"/>
                <w:color w:val="auto"/>
                <w:sz w:val="20"/>
              </w:rPr>
              <w:t>Goniometric ROM</w:t>
            </w:r>
          </w:p>
        </w:tc>
        <w:tc>
          <w:tcPr>
            <w:tcW w:w="2070" w:type="dxa"/>
            <w:shd w:val="clear" w:color="auto" w:fill="D9D9D9" w:themeFill="background1" w:themeFillShade="D9"/>
          </w:tcPr>
          <w:p w:rsidR="00832665" w:rsidRDefault="000F0B47" w:rsidP="00832665">
            <w:pPr>
              <w:spacing w:line="240" w:lineRule="exact"/>
              <w:contextualSpacing/>
              <w:jc w:val="center"/>
              <w:rPr>
                <w:rFonts w:asciiTheme="minorHAnsi" w:eastAsia="Calibri" w:hAnsiTheme="minorHAnsi"/>
                <w:color w:val="auto"/>
                <w:sz w:val="20"/>
              </w:rPr>
            </w:pPr>
            <w:r w:rsidRPr="00832665">
              <w:rPr>
                <w:rFonts w:asciiTheme="minorHAnsi" w:eastAsia="Calibri" w:hAnsiTheme="minorHAnsi"/>
                <w:color w:val="auto"/>
                <w:sz w:val="20"/>
              </w:rPr>
              <w:t xml:space="preserve">Orthopedic Clinic </w:t>
            </w:r>
          </w:p>
          <w:p w:rsidR="000F0B47" w:rsidRPr="00832665" w:rsidRDefault="000F0B47" w:rsidP="00832665">
            <w:pPr>
              <w:spacing w:line="240" w:lineRule="exact"/>
              <w:contextualSpacing/>
              <w:jc w:val="center"/>
              <w:rPr>
                <w:rFonts w:asciiTheme="minorHAnsi" w:eastAsia="Calibri" w:hAnsiTheme="minorHAnsi"/>
                <w:color w:val="auto"/>
                <w:sz w:val="20"/>
              </w:rPr>
            </w:pPr>
            <w:r w:rsidRPr="00832665">
              <w:rPr>
                <w:rFonts w:asciiTheme="minorHAnsi" w:eastAsia="Calibri" w:hAnsiTheme="minorHAnsi"/>
                <w:color w:val="auto"/>
                <w:sz w:val="20"/>
              </w:rPr>
              <w:t xml:space="preserve">~4 </w:t>
            </w:r>
            <w:r w:rsidR="00832665">
              <w:rPr>
                <w:rFonts w:asciiTheme="minorHAnsi" w:eastAsia="Calibri" w:hAnsiTheme="minorHAnsi"/>
                <w:color w:val="auto"/>
                <w:sz w:val="20"/>
              </w:rPr>
              <w:t>M</w:t>
            </w:r>
            <w:r w:rsidRPr="00832665">
              <w:rPr>
                <w:rFonts w:asciiTheme="minorHAnsi" w:eastAsia="Calibri" w:hAnsiTheme="minorHAnsi"/>
                <w:color w:val="auto"/>
                <w:sz w:val="20"/>
              </w:rPr>
              <w:t>os</w:t>
            </w:r>
            <w:r w:rsidR="00832665">
              <w:rPr>
                <w:rFonts w:asciiTheme="minorHAnsi" w:eastAsia="Calibri" w:hAnsiTheme="minorHAnsi"/>
                <w:color w:val="auto"/>
                <w:sz w:val="20"/>
              </w:rPr>
              <w:t>.</w:t>
            </w:r>
            <w:r w:rsidRPr="00832665">
              <w:rPr>
                <w:rFonts w:asciiTheme="minorHAnsi" w:eastAsia="Calibri" w:hAnsiTheme="minorHAnsi"/>
                <w:color w:val="auto"/>
                <w:sz w:val="20"/>
              </w:rPr>
              <w:t xml:space="preserve"> </w:t>
            </w:r>
            <w:r w:rsidR="00832665">
              <w:rPr>
                <w:rFonts w:asciiTheme="minorHAnsi" w:eastAsia="Calibri" w:hAnsiTheme="minorHAnsi"/>
                <w:color w:val="auto"/>
                <w:sz w:val="20"/>
              </w:rPr>
              <w:t>P</w:t>
            </w:r>
            <w:r w:rsidRPr="00832665">
              <w:rPr>
                <w:rFonts w:asciiTheme="minorHAnsi" w:eastAsia="Calibri" w:hAnsiTheme="minorHAnsi"/>
                <w:color w:val="auto"/>
                <w:sz w:val="20"/>
              </w:rPr>
              <w:t>re</w:t>
            </w:r>
            <w:r w:rsidR="00832665" w:rsidRPr="00832665">
              <w:rPr>
                <w:rFonts w:asciiTheme="minorHAnsi" w:eastAsia="Calibri" w:hAnsiTheme="minorHAnsi"/>
                <w:color w:val="auto"/>
                <w:sz w:val="20"/>
              </w:rPr>
              <w:t>-</w:t>
            </w:r>
            <w:r w:rsidR="00832665">
              <w:rPr>
                <w:rFonts w:asciiTheme="minorHAnsi" w:eastAsia="Calibri" w:hAnsiTheme="minorHAnsi"/>
                <w:color w:val="auto"/>
                <w:sz w:val="20"/>
              </w:rPr>
              <w:t>S</w:t>
            </w:r>
            <w:r w:rsidRPr="00832665">
              <w:rPr>
                <w:rFonts w:asciiTheme="minorHAnsi" w:eastAsia="Calibri" w:hAnsiTheme="minorHAnsi"/>
                <w:color w:val="auto"/>
                <w:sz w:val="20"/>
              </w:rPr>
              <w:t>ep (20061211)</w:t>
            </w:r>
          </w:p>
        </w:tc>
        <w:tc>
          <w:tcPr>
            <w:tcW w:w="1913" w:type="dxa"/>
            <w:shd w:val="clear" w:color="auto" w:fill="D9D9D9" w:themeFill="background1" w:themeFillShade="D9"/>
            <w:vAlign w:val="center"/>
          </w:tcPr>
          <w:p w:rsidR="00832665" w:rsidRDefault="000F0B47" w:rsidP="00832665">
            <w:pPr>
              <w:spacing w:line="240" w:lineRule="exact"/>
              <w:contextualSpacing/>
              <w:jc w:val="center"/>
              <w:rPr>
                <w:rFonts w:asciiTheme="minorHAnsi" w:eastAsia="Calibri" w:hAnsiTheme="minorHAnsi"/>
                <w:color w:val="auto"/>
                <w:sz w:val="20"/>
              </w:rPr>
            </w:pPr>
            <w:r w:rsidRPr="00832665">
              <w:rPr>
                <w:rFonts w:asciiTheme="minorHAnsi" w:eastAsia="Calibri" w:hAnsiTheme="minorHAnsi"/>
                <w:color w:val="auto"/>
                <w:sz w:val="20"/>
              </w:rPr>
              <w:t>MEB</w:t>
            </w:r>
          </w:p>
          <w:p w:rsidR="000F0B47" w:rsidRPr="00832665" w:rsidRDefault="000F0B47" w:rsidP="00832665">
            <w:pPr>
              <w:spacing w:line="240" w:lineRule="exact"/>
              <w:contextualSpacing/>
              <w:jc w:val="center"/>
              <w:rPr>
                <w:rFonts w:asciiTheme="minorHAnsi" w:eastAsia="Calibri" w:hAnsiTheme="minorHAnsi"/>
                <w:color w:val="auto"/>
                <w:sz w:val="20"/>
              </w:rPr>
            </w:pPr>
            <w:r w:rsidRPr="00832665">
              <w:rPr>
                <w:rFonts w:asciiTheme="minorHAnsi" w:eastAsia="Calibri" w:hAnsiTheme="minorHAnsi"/>
                <w:color w:val="auto"/>
                <w:sz w:val="20"/>
              </w:rPr>
              <w:t>~ 4 Mo</w:t>
            </w:r>
            <w:r w:rsidR="00832665">
              <w:rPr>
                <w:rFonts w:asciiTheme="minorHAnsi" w:eastAsia="Calibri" w:hAnsiTheme="minorHAnsi"/>
                <w:color w:val="auto"/>
                <w:sz w:val="20"/>
              </w:rPr>
              <w:t>s</w:t>
            </w:r>
            <w:r w:rsidRPr="00832665">
              <w:rPr>
                <w:rFonts w:asciiTheme="minorHAnsi" w:eastAsia="Calibri" w:hAnsiTheme="minorHAnsi"/>
                <w:color w:val="auto"/>
                <w:sz w:val="20"/>
              </w:rPr>
              <w:t>. Pre-Sep (20061220)</w:t>
            </w:r>
          </w:p>
        </w:tc>
        <w:tc>
          <w:tcPr>
            <w:tcW w:w="2295" w:type="dxa"/>
            <w:shd w:val="clear" w:color="auto" w:fill="D9D9D9" w:themeFill="background1" w:themeFillShade="D9"/>
            <w:vAlign w:val="center"/>
          </w:tcPr>
          <w:p w:rsidR="00832665" w:rsidRDefault="000F0B47" w:rsidP="00832665">
            <w:pPr>
              <w:spacing w:line="240" w:lineRule="exact"/>
              <w:contextualSpacing/>
              <w:jc w:val="center"/>
              <w:rPr>
                <w:rFonts w:asciiTheme="minorHAnsi" w:eastAsiaTheme="minorHAnsi" w:hAnsiTheme="minorHAnsi" w:cstheme="minorBidi"/>
                <w:color w:val="auto"/>
                <w:sz w:val="20"/>
              </w:rPr>
            </w:pPr>
            <w:r w:rsidRPr="00832665">
              <w:rPr>
                <w:rFonts w:asciiTheme="minorHAnsi" w:eastAsia="Calibri" w:hAnsiTheme="minorHAnsi"/>
                <w:color w:val="auto"/>
                <w:sz w:val="20"/>
              </w:rPr>
              <w:t>VA</w:t>
            </w:r>
            <w:r w:rsidRPr="00832665">
              <w:rPr>
                <w:rFonts w:asciiTheme="minorHAnsi" w:eastAsiaTheme="minorHAnsi" w:hAnsiTheme="minorHAnsi" w:cstheme="minorBidi"/>
                <w:color w:val="auto"/>
                <w:sz w:val="20"/>
              </w:rPr>
              <w:t xml:space="preserve"> C&amp;P</w:t>
            </w:r>
          </w:p>
          <w:p w:rsidR="000F0B47" w:rsidRPr="00832665" w:rsidRDefault="000F0B47" w:rsidP="00832665">
            <w:pPr>
              <w:spacing w:line="240" w:lineRule="exact"/>
              <w:contextualSpacing/>
              <w:jc w:val="center"/>
              <w:rPr>
                <w:rFonts w:asciiTheme="minorHAnsi" w:eastAsiaTheme="minorHAnsi" w:hAnsiTheme="minorHAnsi" w:cstheme="minorBidi"/>
                <w:color w:val="auto"/>
                <w:sz w:val="20"/>
              </w:rPr>
            </w:pPr>
            <w:r w:rsidRPr="00832665">
              <w:rPr>
                <w:rFonts w:asciiTheme="minorHAnsi" w:eastAsia="Calibri" w:hAnsiTheme="minorHAnsi"/>
                <w:color w:val="auto"/>
                <w:sz w:val="20"/>
              </w:rPr>
              <w:t>~2 Mo</w:t>
            </w:r>
            <w:r w:rsidR="00832665">
              <w:rPr>
                <w:rFonts w:asciiTheme="minorHAnsi" w:eastAsia="Calibri" w:hAnsiTheme="minorHAnsi"/>
                <w:color w:val="auto"/>
                <w:sz w:val="20"/>
              </w:rPr>
              <w:t>s</w:t>
            </w:r>
            <w:r w:rsidRPr="00832665">
              <w:rPr>
                <w:rFonts w:asciiTheme="minorHAnsi" w:eastAsia="Calibri" w:hAnsiTheme="minorHAnsi"/>
                <w:color w:val="auto"/>
                <w:sz w:val="20"/>
              </w:rPr>
              <w:t xml:space="preserve">. </w:t>
            </w:r>
            <w:r w:rsidR="00832665">
              <w:rPr>
                <w:rFonts w:asciiTheme="minorHAnsi" w:eastAsia="Calibri" w:hAnsiTheme="minorHAnsi"/>
                <w:color w:val="auto"/>
                <w:sz w:val="20"/>
              </w:rPr>
              <w:t>Post</w:t>
            </w:r>
            <w:r w:rsidRPr="00832665">
              <w:rPr>
                <w:rFonts w:asciiTheme="minorHAnsi" w:eastAsia="Calibri" w:hAnsiTheme="minorHAnsi"/>
                <w:color w:val="auto"/>
                <w:sz w:val="20"/>
              </w:rPr>
              <w:t>-Sep (20070523)</w:t>
            </w:r>
          </w:p>
        </w:tc>
      </w:tr>
      <w:tr w:rsidR="000F0B47" w:rsidRPr="00640636" w:rsidTr="0008563C">
        <w:trPr>
          <w:jc w:val="center"/>
        </w:trPr>
        <w:tc>
          <w:tcPr>
            <w:tcW w:w="2355" w:type="dxa"/>
            <w:vAlign w:val="center"/>
          </w:tcPr>
          <w:p w:rsidR="000F0B47" w:rsidRPr="00640636" w:rsidRDefault="000F0B47" w:rsidP="00E53D0D">
            <w:pPr>
              <w:spacing w:line="180" w:lineRule="exact"/>
              <w:contextualSpacing/>
              <w:jc w:val="both"/>
              <w:rPr>
                <w:rFonts w:asciiTheme="minorHAnsi" w:eastAsia="Calibri" w:hAnsiTheme="minorHAnsi"/>
                <w:color w:val="auto"/>
                <w:sz w:val="18"/>
                <w:szCs w:val="18"/>
              </w:rPr>
            </w:pPr>
            <w:r w:rsidRPr="00640636">
              <w:rPr>
                <w:rFonts w:asciiTheme="minorHAnsi" w:eastAsia="Calibri" w:hAnsiTheme="minorHAnsi"/>
                <w:color w:val="auto"/>
                <w:sz w:val="18"/>
                <w:szCs w:val="18"/>
              </w:rPr>
              <w:t>Dorsiflexion (0°-20°)</w:t>
            </w:r>
          </w:p>
        </w:tc>
        <w:tc>
          <w:tcPr>
            <w:tcW w:w="2070" w:type="dxa"/>
          </w:tcPr>
          <w:p w:rsidR="000F0B47" w:rsidRPr="00640636" w:rsidRDefault="000F0B47" w:rsidP="00BD642A">
            <w:pPr>
              <w:spacing w:line="180" w:lineRule="exact"/>
              <w:contextualSpacing/>
              <w:jc w:val="center"/>
              <w:rPr>
                <w:rFonts w:asciiTheme="minorHAnsi" w:eastAsia="Calibri" w:hAnsiTheme="minorHAnsi"/>
                <w:color w:val="auto"/>
                <w:sz w:val="18"/>
                <w:szCs w:val="18"/>
              </w:rPr>
            </w:pPr>
            <w:r w:rsidRPr="00640636">
              <w:rPr>
                <w:rFonts w:asciiTheme="minorHAnsi" w:eastAsia="Calibri" w:hAnsiTheme="minorHAnsi"/>
                <w:color w:val="auto"/>
                <w:sz w:val="18"/>
                <w:szCs w:val="18"/>
              </w:rPr>
              <w:t>2°</w:t>
            </w:r>
          </w:p>
        </w:tc>
        <w:tc>
          <w:tcPr>
            <w:tcW w:w="1913" w:type="dxa"/>
            <w:vAlign w:val="center"/>
          </w:tcPr>
          <w:p w:rsidR="000F0B47" w:rsidRPr="00640636" w:rsidRDefault="000F0B47" w:rsidP="00BD642A">
            <w:pPr>
              <w:spacing w:line="180" w:lineRule="exact"/>
              <w:contextualSpacing/>
              <w:jc w:val="center"/>
              <w:rPr>
                <w:rFonts w:asciiTheme="minorHAnsi" w:eastAsia="Calibri" w:hAnsiTheme="minorHAnsi"/>
                <w:color w:val="auto"/>
                <w:sz w:val="18"/>
                <w:szCs w:val="18"/>
              </w:rPr>
            </w:pPr>
            <w:r w:rsidRPr="00640636">
              <w:rPr>
                <w:rFonts w:asciiTheme="minorHAnsi" w:eastAsia="Calibri" w:hAnsiTheme="minorHAnsi"/>
                <w:color w:val="auto"/>
                <w:sz w:val="18"/>
                <w:szCs w:val="18"/>
              </w:rPr>
              <w:t>“about 10-°15°”</w:t>
            </w:r>
          </w:p>
        </w:tc>
        <w:tc>
          <w:tcPr>
            <w:tcW w:w="2295" w:type="dxa"/>
            <w:vAlign w:val="center"/>
          </w:tcPr>
          <w:p w:rsidR="000F0B47" w:rsidRPr="00640636" w:rsidRDefault="000F0B47" w:rsidP="00BD642A">
            <w:pPr>
              <w:spacing w:line="180" w:lineRule="exact"/>
              <w:contextualSpacing/>
              <w:jc w:val="center"/>
              <w:rPr>
                <w:rFonts w:asciiTheme="minorHAnsi" w:eastAsia="Calibri" w:hAnsiTheme="minorHAnsi"/>
                <w:color w:val="auto"/>
                <w:sz w:val="18"/>
                <w:szCs w:val="18"/>
              </w:rPr>
            </w:pPr>
            <w:r w:rsidRPr="00640636">
              <w:rPr>
                <w:rFonts w:asciiTheme="minorHAnsi" w:eastAsia="Calibri" w:hAnsiTheme="minorHAnsi"/>
                <w:color w:val="auto"/>
                <w:sz w:val="18"/>
                <w:szCs w:val="18"/>
              </w:rPr>
              <w:t>10°</w:t>
            </w:r>
          </w:p>
        </w:tc>
      </w:tr>
      <w:tr w:rsidR="000F0B47" w:rsidRPr="00640636" w:rsidTr="0008563C">
        <w:trPr>
          <w:jc w:val="center"/>
        </w:trPr>
        <w:tc>
          <w:tcPr>
            <w:tcW w:w="2355" w:type="dxa"/>
            <w:vAlign w:val="center"/>
          </w:tcPr>
          <w:p w:rsidR="000F0B47" w:rsidRPr="00640636" w:rsidRDefault="000F0B47" w:rsidP="006F2F00">
            <w:pPr>
              <w:spacing w:line="180" w:lineRule="exact"/>
              <w:contextualSpacing/>
              <w:jc w:val="both"/>
              <w:rPr>
                <w:rFonts w:asciiTheme="minorHAnsi" w:eastAsia="Calibri" w:hAnsiTheme="minorHAnsi"/>
                <w:color w:val="auto"/>
                <w:sz w:val="18"/>
                <w:szCs w:val="18"/>
              </w:rPr>
            </w:pPr>
            <w:r w:rsidRPr="00640636">
              <w:rPr>
                <w:rFonts w:asciiTheme="minorHAnsi" w:eastAsia="Calibri" w:hAnsiTheme="minorHAnsi"/>
                <w:color w:val="auto"/>
                <w:sz w:val="18"/>
                <w:szCs w:val="18"/>
              </w:rPr>
              <w:t>Plantar Flexion (0°-45°)</w:t>
            </w:r>
          </w:p>
        </w:tc>
        <w:tc>
          <w:tcPr>
            <w:tcW w:w="2070" w:type="dxa"/>
          </w:tcPr>
          <w:p w:rsidR="000F0B47" w:rsidRPr="00640636" w:rsidRDefault="000F0B47" w:rsidP="00BD642A">
            <w:pPr>
              <w:spacing w:line="180" w:lineRule="exact"/>
              <w:contextualSpacing/>
              <w:jc w:val="center"/>
              <w:rPr>
                <w:rFonts w:asciiTheme="minorHAnsi" w:eastAsia="Calibri" w:hAnsiTheme="minorHAnsi"/>
                <w:color w:val="auto"/>
                <w:sz w:val="18"/>
                <w:szCs w:val="18"/>
              </w:rPr>
            </w:pPr>
            <w:r w:rsidRPr="00640636">
              <w:rPr>
                <w:rFonts w:asciiTheme="minorHAnsi" w:eastAsia="Calibri" w:hAnsiTheme="minorHAnsi"/>
                <w:color w:val="auto"/>
                <w:sz w:val="18"/>
                <w:szCs w:val="18"/>
              </w:rPr>
              <w:t>20°</w:t>
            </w:r>
          </w:p>
        </w:tc>
        <w:tc>
          <w:tcPr>
            <w:tcW w:w="1913" w:type="dxa"/>
            <w:vAlign w:val="center"/>
          </w:tcPr>
          <w:p w:rsidR="000F0B47" w:rsidRPr="00640636" w:rsidRDefault="000F0B47" w:rsidP="00BD642A">
            <w:pPr>
              <w:spacing w:line="180" w:lineRule="exact"/>
              <w:contextualSpacing/>
              <w:jc w:val="center"/>
              <w:rPr>
                <w:rFonts w:asciiTheme="minorHAnsi" w:eastAsia="Calibri" w:hAnsiTheme="minorHAnsi"/>
                <w:color w:val="auto"/>
                <w:sz w:val="18"/>
                <w:szCs w:val="18"/>
              </w:rPr>
            </w:pPr>
          </w:p>
        </w:tc>
        <w:tc>
          <w:tcPr>
            <w:tcW w:w="2295" w:type="dxa"/>
            <w:vAlign w:val="center"/>
          </w:tcPr>
          <w:p w:rsidR="000F0B47" w:rsidRPr="00640636" w:rsidRDefault="000F0B47" w:rsidP="00BD642A">
            <w:pPr>
              <w:spacing w:line="180" w:lineRule="exact"/>
              <w:contextualSpacing/>
              <w:jc w:val="center"/>
              <w:rPr>
                <w:rFonts w:asciiTheme="minorHAnsi" w:eastAsia="Calibri" w:hAnsiTheme="minorHAnsi"/>
                <w:color w:val="auto"/>
                <w:sz w:val="18"/>
                <w:szCs w:val="18"/>
              </w:rPr>
            </w:pPr>
            <w:r w:rsidRPr="00640636">
              <w:rPr>
                <w:rFonts w:asciiTheme="minorHAnsi" w:eastAsia="Calibri" w:hAnsiTheme="minorHAnsi"/>
                <w:color w:val="auto"/>
                <w:sz w:val="18"/>
                <w:szCs w:val="18"/>
              </w:rPr>
              <w:t>5°</w:t>
            </w:r>
          </w:p>
        </w:tc>
      </w:tr>
      <w:tr w:rsidR="000F0B47" w:rsidRPr="00640636" w:rsidTr="0008563C">
        <w:trPr>
          <w:jc w:val="center"/>
        </w:trPr>
        <w:tc>
          <w:tcPr>
            <w:tcW w:w="2355" w:type="dxa"/>
            <w:vAlign w:val="center"/>
          </w:tcPr>
          <w:p w:rsidR="000F0B47" w:rsidRPr="00640636" w:rsidRDefault="000F0B47" w:rsidP="00BF35FD">
            <w:pPr>
              <w:spacing w:line="180" w:lineRule="exact"/>
              <w:contextualSpacing/>
              <w:jc w:val="both"/>
              <w:rPr>
                <w:rFonts w:asciiTheme="minorHAnsi" w:eastAsia="Calibri" w:hAnsiTheme="minorHAnsi"/>
                <w:color w:val="auto"/>
                <w:sz w:val="18"/>
                <w:szCs w:val="18"/>
              </w:rPr>
            </w:pPr>
            <w:r w:rsidRPr="00640636">
              <w:rPr>
                <w:rFonts w:asciiTheme="minorHAnsi" w:eastAsia="Calibri" w:hAnsiTheme="minorHAnsi"/>
                <w:color w:val="auto"/>
                <w:sz w:val="18"/>
                <w:szCs w:val="18"/>
              </w:rPr>
              <w:t>Inversion</w:t>
            </w:r>
          </w:p>
        </w:tc>
        <w:tc>
          <w:tcPr>
            <w:tcW w:w="2070" w:type="dxa"/>
          </w:tcPr>
          <w:p w:rsidR="000F0B47" w:rsidRPr="00640636" w:rsidRDefault="000F0B47" w:rsidP="00BD642A">
            <w:pPr>
              <w:spacing w:line="180" w:lineRule="exact"/>
              <w:contextualSpacing/>
              <w:jc w:val="center"/>
              <w:rPr>
                <w:rFonts w:asciiTheme="minorHAnsi" w:eastAsia="Calibri" w:hAnsiTheme="minorHAnsi"/>
                <w:color w:val="auto"/>
                <w:sz w:val="18"/>
                <w:szCs w:val="18"/>
              </w:rPr>
            </w:pPr>
          </w:p>
        </w:tc>
        <w:tc>
          <w:tcPr>
            <w:tcW w:w="1913" w:type="dxa"/>
            <w:vAlign w:val="center"/>
          </w:tcPr>
          <w:p w:rsidR="000F0B47" w:rsidRPr="00640636" w:rsidRDefault="000F0B47" w:rsidP="00BD642A">
            <w:pPr>
              <w:spacing w:line="180" w:lineRule="exact"/>
              <w:contextualSpacing/>
              <w:jc w:val="center"/>
              <w:rPr>
                <w:rFonts w:asciiTheme="minorHAnsi" w:eastAsia="Calibri" w:hAnsiTheme="minorHAnsi"/>
                <w:color w:val="auto"/>
                <w:sz w:val="18"/>
                <w:szCs w:val="18"/>
              </w:rPr>
            </w:pPr>
          </w:p>
        </w:tc>
        <w:tc>
          <w:tcPr>
            <w:tcW w:w="2295" w:type="dxa"/>
            <w:vAlign w:val="center"/>
          </w:tcPr>
          <w:p w:rsidR="000F0B47" w:rsidRPr="00640636" w:rsidRDefault="000F0B47" w:rsidP="006F2F00">
            <w:pPr>
              <w:spacing w:line="180" w:lineRule="exact"/>
              <w:contextualSpacing/>
              <w:jc w:val="center"/>
              <w:rPr>
                <w:rFonts w:asciiTheme="minorHAnsi" w:eastAsia="Calibri" w:hAnsiTheme="minorHAnsi"/>
                <w:color w:val="auto"/>
                <w:sz w:val="18"/>
                <w:szCs w:val="18"/>
              </w:rPr>
            </w:pPr>
            <w:r w:rsidRPr="00640636">
              <w:rPr>
                <w:rFonts w:asciiTheme="minorHAnsi" w:eastAsia="Calibri" w:hAnsiTheme="minorHAnsi"/>
                <w:color w:val="auto"/>
                <w:sz w:val="18"/>
                <w:szCs w:val="18"/>
              </w:rPr>
              <w:t>0° pain</w:t>
            </w:r>
          </w:p>
        </w:tc>
      </w:tr>
      <w:tr w:rsidR="000F0B47" w:rsidRPr="00640636" w:rsidTr="0008563C">
        <w:trPr>
          <w:jc w:val="center"/>
        </w:trPr>
        <w:tc>
          <w:tcPr>
            <w:tcW w:w="2355" w:type="dxa"/>
            <w:vAlign w:val="center"/>
          </w:tcPr>
          <w:p w:rsidR="000F0B47" w:rsidRPr="00640636" w:rsidRDefault="000F0B47" w:rsidP="00BF35FD">
            <w:pPr>
              <w:spacing w:line="180" w:lineRule="exact"/>
              <w:contextualSpacing/>
              <w:jc w:val="both"/>
              <w:rPr>
                <w:rFonts w:asciiTheme="minorHAnsi" w:eastAsia="Calibri" w:hAnsiTheme="minorHAnsi"/>
                <w:color w:val="auto"/>
                <w:sz w:val="18"/>
                <w:szCs w:val="18"/>
              </w:rPr>
            </w:pPr>
            <w:r w:rsidRPr="00640636">
              <w:rPr>
                <w:rFonts w:asciiTheme="minorHAnsi" w:eastAsia="Calibri" w:hAnsiTheme="minorHAnsi"/>
                <w:color w:val="auto"/>
                <w:sz w:val="18"/>
                <w:szCs w:val="18"/>
              </w:rPr>
              <w:t>Eversion</w:t>
            </w:r>
          </w:p>
        </w:tc>
        <w:tc>
          <w:tcPr>
            <w:tcW w:w="2070" w:type="dxa"/>
          </w:tcPr>
          <w:p w:rsidR="000F0B47" w:rsidRPr="00640636" w:rsidRDefault="000F0B47" w:rsidP="00BD642A">
            <w:pPr>
              <w:spacing w:line="180" w:lineRule="exact"/>
              <w:contextualSpacing/>
              <w:jc w:val="center"/>
              <w:rPr>
                <w:rFonts w:asciiTheme="minorHAnsi" w:eastAsia="Calibri" w:hAnsiTheme="minorHAnsi"/>
                <w:color w:val="auto"/>
                <w:sz w:val="18"/>
                <w:szCs w:val="18"/>
              </w:rPr>
            </w:pPr>
          </w:p>
        </w:tc>
        <w:tc>
          <w:tcPr>
            <w:tcW w:w="1913" w:type="dxa"/>
            <w:vAlign w:val="center"/>
          </w:tcPr>
          <w:p w:rsidR="000F0B47" w:rsidRPr="00640636" w:rsidRDefault="000F0B47" w:rsidP="00BD642A">
            <w:pPr>
              <w:spacing w:line="180" w:lineRule="exact"/>
              <w:contextualSpacing/>
              <w:jc w:val="center"/>
              <w:rPr>
                <w:rFonts w:asciiTheme="minorHAnsi" w:eastAsia="Calibri" w:hAnsiTheme="minorHAnsi"/>
                <w:color w:val="auto"/>
                <w:sz w:val="18"/>
                <w:szCs w:val="18"/>
              </w:rPr>
            </w:pPr>
          </w:p>
        </w:tc>
        <w:tc>
          <w:tcPr>
            <w:tcW w:w="2295" w:type="dxa"/>
            <w:vAlign w:val="center"/>
          </w:tcPr>
          <w:p w:rsidR="000F0B47" w:rsidRPr="00640636" w:rsidRDefault="000F0B47" w:rsidP="006F2F00">
            <w:pPr>
              <w:spacing w:line="180" w:lineRule="exact"/>
              <w:contextualSpacing/>
              <w:jc w:val="center"/>
              <w:rPr>
                <w:rFonts w:asciiTheme="minorHAnsi" w:eastAsia="Calibri" w:hAnsiTheme="minorHAnsi"/>
                <w:color w:val="auto"/>
                <w:sz w:val="18"/>
                <w:szCs w:val="18"/>
              </w:rPr>
            </w:pPr>
            <w:r w:rsidRPr="00640636">
              <w:rPr>
                <w:rFonts w:asciiTheme="minorHAnsi" w:eastAsia="Calibri" w:hAnsiTheme="minorHAnsi"/>
                <w:color w:val="auto"/>
                <w:sz w:val="18"/>
                <w:szCs w:val="18"/>
              </w:rPr>
              <w:t>0° pain</w:t>
            </w:r>
          </w:p>
        </w:tc>
      </w:tr>
      <w:tr w:rsidR="000F0B47" w:rsidRPr="00640636" w:rsidTr="00323986">
        <w:trPr>
          <w:jc w:val="center"/>
        </w:trPr>
        <w:tc>
          <w:tcPr>
            <w:tcW w:w="2355" w:type="dxa"/>
          </w:tcPr>
          <w:p w:rsidR="000F0B47" w:rsidRPr="00640636" w:rsidRDefault="000F0B47" w:rsidP="00323986">
            <w:pPr>
              <w:tabs>
                <w:tab w:val="left" w:pos="288"/>
                <w:tab w:val="left" w:pos="4752"/>
              </w:tabs>
              <w:spacing w:line="180" w:lineRule="exact"/>
              <w:rPr>
                <w:rFonts w:asciiTheme="minorHAnsi" w:eastAsiaTheme="minorHAnsi" w:hAnsiTheme="minorHAnsi"/>
                <w:color w:val="auto"/>
                <w:sz w:val="18"/>
                <w:szCs w:val="18"/>
              </w:rPr>
            </w:pPr>
            <w:r w:rsidRPr="00640636">
              <w:rPr>
                <w:rFonts w:asciiTheme="minorHAnsi" w:eastAsiaTheme="minorHAnsi" w:hAnsiTheme="minorHAnsi"/>
                <w:color w:val="auto"/>
                <w:sz w:val="18"/>
                <w:szCs w:val="18"/>
              </w:rPr>
              <w:t>Injury 20051008</w:t>
            </w:r>
          </w:p>
          <w:p w:rsidR="000F0B47" w:rsidRPr="00640636" w:rsidRDefault="000F0B47" w:rsidP="00323986">
            <w:pPr>
              <w:tabs>
                <w:tab w:val="left" w:pos="288"/>
                <w:tab w:val="left" w:pos="4752"/>
              </w:tabs>
              <w:spacing w:line="180" w:lineRule="exact"/>
              <w:rPr>
                <w:rFonts w:asciiTheme="minorHAnsi" w:eastAsiaTheme="minorHAnsi" w:hAnsiTheme="minorHAnsi"/>
                <w:color w:val="auto"/>
                <w:sz w:val="18"/>
                <w:szCs w:val="18"/>
              </w:rPr>
            </w:pPr>
          </w:p>
          <w:p w:rsidR="000F0B47" w:rsidRPr="00640636" w:rsidRDefault="000F0B47" w:rsidP="00323986">
            <w:pPr>
              <w:tabs>
                <w:tab w:val="left" w:pos="288"/>
                <w:tab w:val="left" w:pos="4752"/>
              </w:tabs>
              <w:spacing w:line="180" w:lineRule="exact"/>
              <w:rPr>
                <w:rFonts w:asciiTheme="minorHAnsi" w:eastAsiaTheme="minorHAnsi" w:hAnsiTheme="minorHAnsi"/>
                <w:color w:val="auto"/>
                <w:sz w:val="18"/>
                <w:szCs w:val="18"/>
              </w:rPr>
            </w:pPr>
            <w:r w:rsidRPr="00640636">
              <w:rPr>
                <w:rFonts w:asciiTheme="minorHAnsi" w:eastAsiaTheme="minorHAnsi" w:hAnsiTheme="minorHAnsi"/>
                <w:color w:val="auto"/>
                <w:sz w:val="18"/>
                <w:szCs w:val="18"/>
              </w:rPr>
              <w:t>L ankle ant osteophyte scope:  20061010</w:t>
            </w:r>
          </w:p>
        </w:tc>
        <w:tc>
          <w:tcPr>
            <w:tcW w:w="2070" w:type="dxa"/>
          </w:tcPr>
          <w:p w:rsidR="000F0B47" w:rsidRPr="00640636" w:rsidRDefault="0008563C" w:rsidP="00BF35FD">
            <w:pPr>
              <w:autoSpaceDE w:val="0"/>
              <w:autoSpaceDN w:val="0"/>
              <w:adjustRightInd w:val="0"/>
              <w:spacing w:line="180" w:lineRule="exact"/>
              <w:rPr>
                <w:rFonts w:asciiTheme="minorHAnsi" w:eastAsia="Calibri" w:hAnsiTheme="minorHAnsi"/>
                <w:color w:val="auto"/>
                <w:sz w:val="18"/>
                <w:szCs w:val="18"/>
              </w:rPr>
            </w:pPr>
            <w:r w:rsidRPr="00640636">
              <w:rPr>
                <w:rFonts w:asciiTheme="minorHAnsi" w:eastAsia="Calibri" w:hAnsiTheme="minorHAnsi"/>
                <w:color w:val="auto"/>
                <w:sz w:val="18"/>
                <w:szCs w:val="18"/>
              </w:rPr>
              <w:t xml:space="preserve">Good </w:t>
            </w:r>
            <w:proofErr w:type="spellStart"/>
            <w:r w:rsidRPr="00640636">
              <w:rPr>
                <w:rFonts w:asciiTheme="minorHAnsi" w:eastAsia="Calibri" w:hAnsiTheme="minorHAnsi"/>
                <w:color w:val="auto"/>
                <w:sz w:val="18"/>
                <w:szCs w:val="18"/>
              </w:rPr>
              <w:t>subtalar</w:t>
            </w:r>
            <w:proofErr w:type="spellEnd"/>
            <w:r w:rsidRPr="00640636">
              <w:rPr>
                <w:rFonts w:asciiTheme="minorHAnsi" w:eastAsia="Calibri" w:hAnsiTheme="minorHAnsi"/>
                <w:color w:val="auto"/>
                <w:sz w:val="18"/>
                <w:szCs w:val="18"/>
              </w:rPr>
              <w:t xml:space="preserve"> motion</w:t>
            </w:r>
          </w:p>
          <w:p w:rsidR="000F0B47" w:rsidRPr="00640636" w:rsidRDefault="000F0B47" w:rsidP="00BF35FD">
            <w:pPr>
              <w:autoSpaceDE w:val="0"/>
              <w:autoSpaceDN w:val="0"/>
              <w:adjustRightInd w:val="0"/>
              <w:spacing w:line="180" w:lineRule="exact"/>
              <w:rPr>
                <w:rFonts w:asciiTheme="minorHAnsi" w:eastAsia="Calibri" w:hAnsiTheme="minorHAnsi"/>
                <w:color w:val="auto"/>
                <w:sz w:val="18"/>
                <w:szCs w:val="18"/>
              </w:rPr>
            </w:pPr>
          </w:p>
          <w:p w:rsidR="000F0B47" w:rsidRPr="00640636" w:rsidRDefault="000F0B47" w:rsidP="00BF35FD">
            <w:pPr>
              <w:autoSpaceDE w:val="0"/>
              <w:autoSpaceDN w:val="0"/>
              <w:adjustRightInd w:val="0"/>
              <w:spacing w:line="180" w:lineRule="exact"/>
              <w:rPr>
                <w:rFonts w:asciiTheme="minorHAnsi" w:eastAsia="Calibri" w:hAnsiTheme="minorHAnsi"/>
                <w:color w:val="auto"/>
                <w:sz w:val="18"/>
                <w:szCs w:val="18"/>
              </w:rPr>
            </w:pPr>
            <w:r w:rsidRPr="00640636">
              <w:rPr>
                <w:rFonts w:asciiTheme="minorHAnsi" w:eastAsia="Calibri" w:hAnsiTheme="minorHAnsi"/>
                <w:color w:val="auto"/>
                <w:sz w:val="18"/>
                <w:szCs w:val="18"/>
              </w:rPr>
              <w:t>c/o:  Persistent pain; inability to run; persistent numbness of dorsum foot; Joint stiffness</w:t>
            </w:r>
          </w:p>
        </w:tc>
        <w:tc>
          <w:tcPr>
            <w:tcW w:w="1913" w:type="dxa"/>
          </w:tcPr>
          <w:p w:rsidR="000F0B47" w:rsidRPr="00640636" w:rsidRDefault="000F0B47" w:rsidP="00323986">
            <w:pPr>
              <w:autoSpaceDE w:val="0"/>
              <w:autoSpaceDN w:val="0"/>
              <w:adjustRightInd w:val="0"/>
              <w:spacing w:line="180" w:lineRule="exact"/>
              <w:rPr>
                <w:rFonts w:asciiTheme="minorHAnsi" w:eastAsia="Calibri" w:hAnsiTheme="minorHAnsi"/>
                <w:color w:val="auto"/>
                <w:sz w:val="18"/>
                <w:szCs w:val="18"/>
              </w:rPr>
            </w:pPr>
            <w:r w:rsidRPr="00640636">
              <w:rPr>
                <w:rFonts w:asciiTheme="minorHAnsi" w:eastAsia="Calibri" w:hAnsiTheme="minorHAnsi"/>
                <w:color w:val="auto"/>
                <w:sz w:val="18"/>
                <w:szCs w:val="18"/>
              </w:rPr>
              <w:t>Decreased sensation dorsum of foot; good subtalar motion; motor exam 4-5/5; “… unsteady gait may pose a danger …”</w:t>
            </w:r>
          </w:p>
          <w:p w:rsidR="000F0B47" w:rsidRPr="00640636" w:rsidRDefault="000F0B47" w:rsidP="00323986">
            <w:pPr>
              <w:autoSpaceDE w:val="0"/>
              <w:autoSpaceDN w:val="0"/>
              <w:adjustRightInd w:val="0"/>
              <w:spacing w:line="180" w:lineRule="exact"/>
              <w:rPr>
                <w:rFonts w:asciiTheme="minorHAnsi" w:eastAsia="Calibri" w:hAnsiTheme="minorHAnsi"/>
                <w:color w:val="auto"/>
                <w:sz w:val="18"/>
                <w:szCs w:val="18"/>
              </w:rPr>
            </w:pPr>
          </w:p>
          <w:p w:rsidR="000F0B47" w:rsidRPr="00640636" w:rsidRDefault="000F0B47" w:rsidP="00323986">
            <w:pPr>
              <w:autoSpaceDE w:val="0"/>
              <w:autoSpaceDN w:val="0"/>
              <w:adjustRightInd w:val="0"/>
              <w:spacing w:line="180" w:lineRule="exact"/>
              <w:rPr>
                <w:rFonts w:asciiTheme="minorHAnsi" w:eastAsia="Calibri" w:hAnsiTheme="minorHAnsi"/>
                <w:color w:val="auto"/>
                <w:sz w:val="18"/>
                <w:szCs w:val="18"/>
              </w:rPr>
            </w:pPr>
            <w:r w:rsidRPr="00640636">
              <w:rPr>
                <w:rFonts w:asciiTheme="minorHAnsi" w:eastAsia="Calibri" w:hAnsiTheme="minorHAnsi"/>
                <w:color w:val="auto"/>
                <w:sz w:val="18"/>
                <w:szCs w:val="18"/>
              </w:rPr>
              <w:t>c/o:  Persistent numbness on dorsum of foot; persistent L ankle pain with any sort of impact activity</w:t>
            </w:r>
          </w:p>
        </w:tc>
        <w:tc>
          <w:tcPr>
            <w:tcW w:w="2295" w:type="dxa"/>
          </w:tcPr>
          <w:p w:rsidR="000F0B47" w:rsidRPr="00640636" w:rsidRDefault="000F0B47" w:rsidP="00BF35FD">
            <w:pPr>
              <w:pStyle w:val="ListParagraph"/>
              <w:spacing w:after="0" w:line="180" w:lineRule="exact"/>
              <w:ind w:left="0"/>
              <w:rPr>
                <w:rFonts w:ascii="Calibri" w:eastAsia="Calibri" w:hAnsi="Calibri" w:cs="Times New Roman"/>
                <w:sz w:val="16"/>
                <w:szCs w:val="16"/>
              </w:rPr>
            </w:pPr>
            <w:r w:rsidRPr="00640636">
              <w:rPr>
                <w:rFonts w:ascii="Calibri" w:eastAsia="Calibri" w:hAnsi="Calibri" w:cs="Times New Roman"/>
                <w:sz w:val="16"/>
                <w:szCs w:val="16"/>
              </w:rPr>
              <w:t>Decreased ROM; TTP ant/</w:t>
            </w:r>
            <w:proofErr w:type="spellStart"/>
            <w:r w:rsidRPr="00640636">
              <w:rPr>
                <w:rFonts w:ascii="Calibri" w:eastAsia="Calibri" w:hAnsi="Calibri" w:cs="Times New Roman"/>
                <w:sz w:val="16"/>
                <w:szCs w:val="16"/>
              </w:rPr>
              <w:t>inf</w:t>
            </w:r>
            <w:proofErr w:type="spellEnd"/>
            <w:r w:rsidRPr="00640636">
              <w:rPr>
                <w:rFonts w:ascii="Calibri" w:eastAsia="Calibri" w:hAnsi="Calibri" w:cs="Times New Roman"/>
                <w:sz w:val="16"/>
                <w:szCs w:val="16"/>
              </w:rPr>
              <w:t>; pain with flexion / extension; L ankle scar depressed and partially fixed to underlying tissue (+tender); unable to do any kind of repetitive testing; gait slow o/w wnl</w:t>
            </w:r>
          </w:p>
          <w:p w:rsidR="000F0B47" w:rsidRPr="00640636" w:rsidRDefault="000F0B47" w:rsidP="00BF35FD">
            <w:pPr>
              <w:pStyle w:val="ListParagraph"/>
              <w:spacing w:after="0" w:line="180" w:lineRule="exact"/>
              <w:ind w:left="0"/>
              <w:rPr>
                <w:rFonts w:ascii="Calibri" w:eastAsia="Calibri" w:hAnsi="Calibri" w:cs="Times New Roman"/>
                <w:sz w:val="16"/>
                <w:szCs w:val="16"/>
              </w:rPr>
            </w:pPr>
          </w:p>
          <w:p w:rsidR="000F0B47" w:rsidRPr="00640636" w:rsidRDefault="000F0B47" w:rsidP="00BF35FD">
            <w:pPr>
              <w:pStyle w:val="ListParagraph"/>
              <w:spacing w:after="0" w:line="180" w:lineRule="exact"/>
              <w:ind w:left="0"/>
              <w:rPr>
                <w:rFonts w:ascii="Calibri" w:eastAsia="Calibri" w:hAnsi="Calibri" w:cs="Times New Roman"/>
                <w:sz w:val="16"/>
                <w:szCs w:val="16"/>
              </w:rPr>
            </w:pPr>
            <w:r w:rsidRPr="00640636">
              <w:rPr>
                <w:rFonts w:ascii="Calibri" w:eastAsia="Calibri" w:hAnsi="Calibri" w:cs="Times New Roman"/>
                <w:sz w:val="16"/>
                <w:szCs w:val="16"/>
              </w:rPr>
              <w:t>c/o:  pain when on feet &lt;20 minutes; chronic tightness, rarely walks more than 5-10 minutes then rests; daily pain with activity, pain going up/down stairs</w:t>
            </w:r>
          </w:p>
        </w:tc>
      </w:tr>
      <w:tr w:rsidR="000F0B47" w:rsidRPr="00640636" w:rsidTr="0008563C">
        <w:trPr>
          <w:jc w:val="center"/>
        </w:trPr>
        <w:tc>
          <w:tcPr>
            <w:tcW w:w="2355" w:type="dxa"/>
            <w:vAlign w:val="center"/>
          </w:tcPr>
          <w:p w:rsidR="000F0B47" w:rsidRPr="00640636" w:rsidRDefault="000F0B47" w:rsidP="00BD642A">
            <w:pPr>
              <w:tabs>
                <w:tab w:val="left" w:pos="288"/>
                <w:tab w:val="left" w:pos="4752"/>
              </w:tabs>
              <w:spacing w:line="180" w:lineRule="exact"/>
              <w:jc w:val="center"/>
              <w:rPr>
                <w:rFonts w:asciiTheme="minorHAnsi" w:eastAsiaTheme="minorHAnsi" w:hAnsiTheme="minorHAnsi"/>
                <w:color w:val="auto"/>
                <w:sz w:val="18"/>
                <w:szCs w:val="18"/>
              </w:rPr>
            </w:pPr>
            <w:r w:rsidRPr="00640636">
              <w:rPr>
                <w:rFonts w:asciiTheme="minorHAnsi" w:eastAsiaTheme="minorHAnsi" w:hAnsiTheme="minorHAnsi"/>
                <w:color w:val="auto"/>
                <w:sz w:val="18"/>
                <w:szCs w:val="18"/>
              </w:rPr>
              <w:t>§4.71a Rating</w:t>
            </w:r>
          </w:p>
        </w:tc>
        <w:tc>
          <w:tcPr>
            <w:tcW w:w="2070" w:type="dxa"/>
          </w:tcPr>
          <w:p w:rsidR="000F0B47" w:rsidRPr="00640636" w:rsidRDefault="000F0B47" w:rsidP="00BD642A">
            <w:pPr>
              <w:pStyle w:val="ListParagraph"/>
              <w:spacing w:after="0" w:line="180" w:lineRule="exact"/>
              <w:ind w:left="0"/>
              <w:jc w:val="center"/>
              <w:rPr>
                <w:rFonts w:eastAsia="Calibri" w:cs="Times New Roman"/>
                <w:sz w:val="18"/>
                <w:szCs w:val="18"/>
              </w:rPr>
            </w:pPr>
            <w:r w:rsidRPr="00640636">
              <w:rPr>
                <w:rFonts w:eastAsia="Calibri" w:cs="Times New Roman"/>
                <w:sz w:val="18"/>
                <w:szCs w:val="18"/>
              </w:rPr>
              <w:t>20%</w:t>
            </w:r>
            <w:r w:rsidR="0008563C" w:rsidRPr="00640636">
              <w:rPr>
                <w:rFonts w:eastAsia="Calibri" w:cs="Times New Roman"/>
                <w:sz w:val="18"/>
                <w:szCs w:val="18"/>
              </w:rPr>
              <w:t xml:space="preserve"> (PEB 10%)</w:t>
            </w:r>
          </w:p>
        </w:tc>
        <w:tc>
          <w:tcPr>
            <w:tcW w:w="1913" w:type="dxa"/>
            <w:vAlign w:val="center"/>
          </w:tcPr>
          <w:p w:rsidR="000F0B47" w:rsidRPr="00640636" w:rsidRDefault="000F0B47" w:rsidP="0008563C">
            <w:pPr>
              <w:pStyle w:val="ListParagraph"/>
              <w:spacing w:after="0" w:line="180" w:lineRule="exact"/>
              <w:ind w:left="0"/>
              <w:jc w:val="center"/>
              <w:rPr>
                <w:rFonts w:eastAsia="Calibri" w:cs="Times New Roman"/>
                <w:sz w:val="18"/>
                <w:szCs w:val="18"/>
              </w:rPr>
            </w:pPr>
            <w:r w:rsidRPr="00640636">
              <w:rPr>
                <w:rFonts w:eastAsia="Calibri" w:cs="Times New Roman"/>
                <w:sz w:val="18"/>
                <w:szCs w:val="18"/>
              </w:rPr>
              <w:t>20%</w:t>
            </w:r>
            <w:r w:rsidR="0008563C" w:rsidRPr="00640636">
              <w:rPr>
                <w:rFonts w:eastAsia="Calibri" w:cs="Times New Roman"/>
                <w:sz w:val="18"/>
                <w:szCs w:val="18"/>
              </w:rPr>
              <w:t xml:space="preserve"> </w:t>
            </w:r>
            <w:r w:rsidRPr="00640636">
              <w:rPr>
                <w:rFonts w:eastAsia="Calibri" w:cs="Times New Roman"/>
                <w:sz w:val="18"/>
                <w:szCs w:val="18"/>
              </w:rPr>
              <w:t>(</w:t>
            </w:r>
            <w:r w:rsidR="0008563C" w:rsidRPr="00640636">
              <w:rPr>
                <w:rFonts w:eastAsia="Calibri" w:cs="Times New Roman"/>
                <w:sz w:val="18"/>
                <w:szCs w:val="18"/>
              </w:rPr>
              <w:t>P</w:t>
            </w:r>
            <w:r w:rsidRPr="00640636">
              <w:rPr>
                <w:rFonts w:eastAsia="Calibri" w:cs="Times New Roman"/>
                <w:sz w:val="18"/>
                <w:szCs w:val="18"/>
              </w:rPr>
              <w:t>EB 10%)</w:t>
            </w:r>
          </w:p>
        </w:tc>
        <w:tc>
          <w:tcPr>
            <w:tcW w:w="2295" w:type="dxa"/>
            <w:vAlign w:val="center"/>
          </w:tcPr>
          <w:p w:rsidR="000F0B47" w:rsidRPr="00640636" w:rsidRDefault="000F0B47" w:rsidP="005527C4">
            <w:pPr>
              <w:pStyle w:val="ListParagraph"/>
              <w:spacing w:after="0" w:line="180" w:lineRule="exact"/>
              <w:ind w:left="0"/>
              <w:jc w:val="center"/>
              <w:rPr>
                <w:rFonts w:eastAsia="Calibri" w:cs="Times New Roman"/>
                <w:sz w:val="18"/>
                <w:szCs w:val="18"/>
              </w:rPr>
            </w:pPr>
            <w:r w:rsidRPr="00640636">
              <w:rPr>
                <w:rFonts w:eastAsia="Calibri" w:cs="Times New Roman"/>
                <w:sz w:val="18"/>
                <w:szCs w:val="18"/>
              </w:rPr>
              <w:t>20% (VA 30% muscle rating)</w:t>
            </w:r>
          </w:p>
        </w:tc>
      </w:tr>
      <w:tr w:rsidR="000F0B47" w:rsidRPr="00640636" w:rsidTr="0008563C">
        <w:trPr>
          <w:jc w:val="center"/>
        </w:trPr>
        <w:tc>
          <w:tcPr>
            <w:tcW w:w="2355" w:type="dxa"/>
            <w:vAlign w:val="center"/>
          </w:tcPr>
          <w:p w:rsidR="000F0B47" w:rsidRPr="00640636" w:rsidRDefault="000F0B47" w:rsidP="00BD642A">
            <w:pPr>
              <w:tabs>
                <w:tab w:val="left" w:pos="288"/>
                <w:tab w:val="left" w:pos="4752"/>
              </w:tabs>
              <w:spacing w:line="180" w:lineRule="exact"/>
              <w:jc w:val="center"/>
              <w:rPr>
                <w:rFonts w:asciiTheme="minorHAnsi" w:eastAsiaTheme="minorHAnsi" w:hAnsiTheme="minorHAnsi"/>
                <w:color w:val="auto"/>
                <w:sz w:val="18"/>
                <w:szCs w:val="18"/>
              </w:rPr>
            </w:pPr>
            <w:r w:rsidRPr="00640636">
              <w:rPr>
                <w:rFonts w:asciiTheme="minorHAnsi" w:eastAsiaTheme="minorHAnsi" w:hAnsiTheme="minorHAnsi"/>
                <w:color w:val="auto"/>
                <w:sz w:val="18"/>
                <w:szCs w:val="18"/>
              </w:rPr>
              <w:t>§4.73 Rating</w:t>
            </w:r>
            <w:r w:rsidR="0008563C" w:rsidRPr="00640636">
              <w:rPr>
                <w:rFonts w:asciiTheme="minorHAnsi" w:eastAsiaTheme="minorHAnsi" w:hAnsiTheme="minorHAnsi"/>
                <w:color w:val="auto"/>
                <w:sz w:val="18"/>
                <w:szCs w:val="18"/>
              </w:rPr>
              <w:t xml:space="preserve"> w/ sep §4.71a (</w:t>
            </w:r>
            <w:proofErr w:type="spellStart"/>
            <w:r w:rsidR="0008563C" w:rsidRPr="00640636">
              <w:rPr>
                <w:rFonts w:asciiTheme="minorHAnsi" w:eastAsiaTheme="minorHAnsi" w:hAnsiTheme="minorHAnsi"/>
                <w:color w:val="auto"/>
                <w:sz w:val="18"/>
                <w:szCs w:val="18"/>
              </w:rPr>
              <w:t>vs</w:t>
            </w:r>
            <w:proofErr w:type="spellEnd"/>
            <w:r w:rsidR="0008563C" w:rsidRPr="00640636">
              <w:rPr>
                <w:rFonts w:asciiTheme="minorHAnsi" w:eastAsiaTheme="minorHAnsi" w:hAnsiTheme="minorHAnsi"/>
                <w:color w:val="auto"/>
                <w:sz w:val="18"/>
                <w:szCs w:val="18"/>
              </w:rPr>
              <w:t xml:space="preserve"> combined w/o §4.71a)</w:t>
            </w:r>
          </w:p>
        </w:tc>
        <w:tc>
          <w:tcPr>
            <w:tcW w:w="2070" w:type="dxa"/>
          </w:tcPr>
          <w:p w:rsidR="000F0B47" w:rsidRPr="00640636" w:rsidRDefault="0008563C" w:rsidP="00BD642A">
            <w:pPr>
              <w:pStyle w:val="ListParagraph"/>
              <w:spacing w:after="0" w:line="180" w:lineRule="exact"/>
              <w:ind w:left="0"/>
              <w:jc w:val="center"/>
              <w:rPr>
                <w:rFonts w:eastAsia="Calibri" w:cs="Times New Roman"/>
                <w:sz w:val="18"/>
                <w:szCs w:val="18"/>
              </w:rPr>
            </w:pPr>
            <w:r w:rsidRPr="00640636">
              <w:rPr>
                <w:rFonts w:eastAsia="Calibri" w:cs="Times New Roman"/>
                <w:sz w:val="18"/>
                <w:szCs w:val="18"/>
              </w:rPr>
              <w:t>1</w:t>
            </w:r>
            <w:r w:rsidR="000F0B47" w:rsidRPr="00640636">
              <w:rPr>
                <w:rFonts w:eastAsia="Calibri" w:cs="Times New Roman"/>
                <w:sz w:val="18"/>
                <w:szCs w:val="18"/>
              </w:rPr>
              <w:t>0%</w:t>
            </w:r>
          </w:p>
          <w:p w:rsidR="0008563C" w:rsidRPr="00640636" w:rsidRDefault="0008563C" w:rsidP="00BD642A">
            <w:pPr>
              <w:pStyle w:val="ListParagraph"/>
              <w:spacing w:after="0" w:line="180" w:lineRule="exact"/>
              <w:ind w:left="0"/>
              <w:jc w:val="center"/>
              <w:rPr>
                <w:rFonts w:eastAsia="Calibri" w:cs="Times New Roman"/>
                <w:sz w:val="18"/>
                <w:szCs w:val="18"/>
              </w:rPr>
            </w:pPr>
            <w:r w:rsidRPr="00640636">
              <w:rPr>
                <w:rFonts w:eastAsia="Calibri" w:cs="Times New Roman"/>
                <w:sz w:val="18"/>
                <w:szCs w:val="18"/>
              </w:rPr>
              <w:t>(30%)</w:t>
            </w:r>
          </w:p>
        </w:tc>
        <w:tc>
          <w:tcPr>
            <w:tcW w:w="1913" w:type="dxa"/>
            <w:vAlign w:val="center"/>
          </w:tcPr>
          <w:p w:rsidR="0008563C" w:rsidRPr="00640636" w:rsidRDefault="0008563C" w:rsidP="00BD642A">
            <w:pPr>
              <w:pStyle w:val="ListParagraph"/>
              <w:spacing w:after="0" w:line="180" w:lineRule="exact"/>
              <w:ind w:left="0"/>
              <w:jc w:val="center"/>
              <w:rPr>
                <w:rFonts w:eastAsia="Calibri" w:cs="Times New Roman"/>
                <w:sz w:val="18"/>
                <w:szCs w:val="18"/>
              </w:rPr>
            </w:pPr>
            <w:r w:rsidRPr="00640636">
              <w:rPr>
                <w:rFonts w:eastAsia="Calibri" w:cs="Times New Roman"/>
                <w:sz w:val="18"/>
                <w:szCs w:val="18"/>
              </w:rPr>
              <w:t>10%</w:t>
            </w:r>
          </w:p>
          <w:p w:rsidR="000F0B47" w:rsidRPr="00640636" w:rsidRDefault="0008563C" w:rsidP="0008563C">
            <w:pPr>
              <w:pStyle w:val="ListParagraph"/>
              <w:spacing w:after="0" w:line="180" w:lineRule="exact"/>
              <w:ind w:left="0"/>
              <w:jc w:val="center"/>
              <w:rPr>
                <w:rFonts w:eastAsia="Calibri" w:cs="Times New Roman"/>
                <w:sz w:val="18"/>
                <w:szCs w:val="18"/>
              </w:rPr>
            </w:pPr>
            <w:r w:rsidRPr="00640636">
              <w:rPr>
                <w:rFonts w:eastAsia="Calibri" w:cs="Times New Roman"/>
                <w:sz w:val="18"/>
                <w:szCs w:val="18"/>
              </w:rPr>
              <w:t>(3</w:t>
            </w:r>
            <w:r w:rsidR="000F0B47" w:rsidRPr="00640636">
              <w:rPr>
                <w:rFonts w:eastAsia="Calibri" w:cs="Times New Roman"/>
                <w:sz w:val="18"/>
                <w:szCs w:val="18"/>
              </w:rPr>
              <w:t>0%</w:t>
            </w:r>
            <w:r w:rsidRPr="00640636">
              <w:rPr>
                <w:rFonts w:eastAsia="Calibri" w:cs="Times New Roman"/>
                <w:sz w:val="18"/>
                <w:szCs w:val="18"/>
              </w:rPr>
              <w:t>)</w:t>
            </w:r>
          </w:p>
        </w:tc>
        <w:tc>
          <w:tcPr>
            <w:tcW w:w="2295" w:type="dxa"/>
            <w:vAlign w:val="center"/>
          </w:tcPr>
          <w:p w:rsidR="000F0B47" w:rsidRPr="00640636" w:rsidRDefault="0008563C" w:rsidP="005527C4">
            <w:pPr>
              <w:pStyle w:val="ListParagraph"/>
              <w:spacing w:after="0" w:line="180" w:lineRule="exact"/>
              <w:ind w:left="0"/>
              <w:jc w:val="center"/>
              <w:rPr>
                <w:rFonts w:eastAsia="Calibri" w:cs="Times New Roman"/>
                <w:sz w:val="18"/>
                <w:szCs w:val="18"/>
              </w:rPr>
            </w:pPr>
            <w:r w:rsidRPr="00640636">
              <w:rPr>
                <w:rFonts w:eastAsia="Calibri" w:cs="Times New Roman"/>
                <w:sz w:val="18"/>
                <w:szCs w:val="18"/>
              </w:rPr>
              <w:t>3</w:t>
            </w:r>
            <w:r w:rsidR="000F0B47" w:rsidRPr="00640636">
              <w:rPr>
                <w:rFonts w:eastAsia="Calibri" w:cs="Times New Roman"/>
                <w:sz w:val="18"/>
                <w:szCs w:val="18"/>
              </w:rPr>
              <w:t>0%</w:t>
            </w:r>
            <w:r w:rsidRPr="00640636">
              <w:rPr>
                <w:rFonts w:eastAsia="Calibri" w:cs="Times New Roman"/>
                <w:sz w:val="18"/>
                <w:szCs w:val="18"/>
              </w:rPr>
              <w:t xml:space="preserve"> (VA 30% muscle rating)</w:t>
            </w:r>
          </w:p>
        </w:tc>
      </w:tr>
    </w:tbl>
    <w:p w:rsidR="00EE2A08" w:rsidRPr="00640636" w:rsidRDefault="00EE2A08" w:rsidP="00EE2A08">
      <w:pPr>
        <w:tabs>
          <w:tab w:val="left" w:pos="288"/>
          <w:tab w:val="left" w:pos="4752"/>
        </w:tabs>
        <w:spacing w:line="240" w:lineRule="exact"/>
        <w:jc w:val="both"/>
        <w:rPr>
          <w:rFonts w:asciiTheme="minorHAnsi" w:hAnsiTheme="minorHAnsi"/>
          <w:color w:val="auto"/>
          <w:szCs w:val="24"/>
        </w:rPr>
      </w:pPr>
    </w:p>
    <w:p w:rsidR="00644FDF" w:rsidRPr="00640636" w:rsidRDefault="002A3875" w:rsidP="000F0B47">
      <w:pPr>
        <w:tabs>
          <w:tab w:val="left" w:pos="720"/>
          <w:tab w:val="left" w:pos="1080"/>
          <w:tab w:val="left" w:pos="1340"/>
          <w:tab w:val="right" w:leader="dot" w:pos="9180"/>
        </w:tabs>
        <w:spacing w:line="240" w:lineRule="exact"/>
        <w:jc w:val="both"/>
        <w:rPr>
          <w:rFonts w:asciiTheme="minorHAnsi" w:eastAsia="Calibri" w:hAnsiTheme="minorHAnsi"/>
          <w:color w:val="auto"/>
          <w:szCs w:val="24"/>
        </w:rPr>
      </w:pPr>
      <w:r w:rsidRPr="00640636">
        <w:rPr>
          <w:rFonts w:asciiTheme="minorHAnsi" w:hAnsiTheme="minorHAnsi"/>
          <w:color w:val="auto"/>
          <w:szCs w:val="24"/>
        </w:rPr>
        <w:t>T</w:t>
      </w:r>
      <w:r w:rsidR="000B3D0B" w:rsidRPr="00640636">
        <w:rPr>
          <w:rFonts w:asciiTheme="minorHAnsi" w:hAnsiTheme="minorHAnsi"/>
          <w:color w:val="auto"/>
          <w:szCs w:val="24"/>
        </w:rPr>
        <w:t>he PEB</w:t>
      </w:r>
      <w:r w:rsidRPr="00640636">
        <w:rPr>
          <w:rFonts w:asciiTheme="minorHAnsi" w:hAnsiTheme="minorHAnsi"/>
          <w:color w:val="auto"/>
          <w:szCs w:val="24"/>
        </w:rPr>
        <w:t xml:space="preserve"> </w:t>
      </w:r>
      <w:r w:rsidR="00BF35FD" w:rsidRPr="00640636">
        <w:rPr>
          <w:rFonts w:asciiTheme="minorHAnsi" w:hAnsiTheme="minorHAnsi"/>
          <w:color w:val="auto"/>
          <w:szCs w:val="24"/>
        </w:rPr>
        <w:t>coded</w:t>
      </w:r>
      <w:r w:rsidRPr="00640636">
        <w:rPr>
          <w:rFonts w:asciiTheme="minorHAnsi" w:hAnsiTheme="minorHAnsi"/>
          <w:color w:val="auto"/>
          <w:szCs w:val="24"/>
        </w:rPr>
        <w:t xml:space="preserve"> the </w:t>
      </w:r>
      <w:r w:rsidR="00D12CB7" w:rsidRPr="00640636">
        <w:rPr>
          <w:rFonts w:asciiTheme="minorHAnsi" w:hAnsiTheme="minorHAnsi"/>
          <w:color w:val="auto"/>
          <w:szCs w:val="24"/>
        </w:rPr>
        <w:t xml:space="preserve">left ankle posttraumatic arthritis with pain and decreased </w:t>
      </w:r>
      <w:r w:rsidR="00D12CB7">
        <w:rPr>
          <w:rFonts w:asciiTheme="minorHAnsi" w:hAnsiTheme="minorHAnsi"/>
          <w:color w:val="auto"/>
          <w:szCs w:val="24"/>
        </w:rPr>
        <w:t>ROM</w:t>
      </w:r>
      <w:r w:rsidR="00D12CB7" w:rsidRPr="00640636">
        <w:rPr>
          <w:rFonts w:asciiTheme="minorHAnsi" w:eastAsia="Calibri" w:hAnsiTheme="minorHAnsi"/>
          <w:color w:val="auto"/>
          <w:szCs w:val="24"/>
        </w:rPr>
        <w:t xml:space="preserve"> </w:t>
      </w:r>
      <w:r w:rsidRPr="00640636">
        <w:rPr>
          <w:rFonts w:asciiTheme="minorHAnsi" w:eastAsia="Calibri" w:hAnsiTheme="minorHAnsi"/>
          <w:color w:val="auto"/>
          <w:szCs w:val="24"/>
        </w:rPr>
        <w:t xml:space="preserve">condition </w:t>
      </w:r>
      <w:r w:rsidR="000B3D0B" w:rsidRPr="00640636">
        <w:rPr>
          <w:rFonts w:asciiTheme="minorHAnsi" w:eastAsia="Calibri" w:hAnsiTheme="minorHAnsi"/>
          <w:color w:val="auto"/>
          <w:szCs w:val="24"/>
        </w:rPr>
        <w:t xml:space="preserve">analogous to 5003 </w:t>
      </w:r>
      <w:r w:rsidR="00D12CB7" w:rsidRPr="00640636">
        <w:rPr>
          <w:rFonts w:asciiTheme="minorHAnsi" w:eastAsia="Calibri" w:hAnsiTheme="minorHAnsi"/>
          <w:color w:val="auto"/>
          <w:szCs w:val="24"/>
        </w:rPr>
        <w:t>ar</w:t>
      </w:r>
      <w:r w:rsidR="000B3D0B" w:rsidRPr="00640636">
        <w:rPr>
          <w:rFonts w:asciiTheme="minorHAnsi" w:eastAsia="Calibri" w:hAnsiTheme="minorHAnsi"/>
          <w:color w:val="auto"/>
          <w:szCs w:val="24"/>
        </w:rPr>
        <w:t xml:space="preserve">thritis, degenerative </w:t>
      </w:r>
      <w:r w:rsidR="00BF35FD" w:rsidRPr="00640636">
        <w:rPr>
          <w:rFonts w:asciiTheme="minorHAnsi" w:eastAsia="Calibri" w:hAnsiTheme="minorHAnsi"/>
          <w:color w:val="auto"/>
          <w:szCs w:val="24"/>
        </w:rPr>
        <w:t xml:space="preserve">rated at </w:t>
      </w:r>
      <w:r w:rsidR="000B3D0B" w:rsidRPr="00640636">
        <w:rPr>
          <w:rFonts w:asciiTheme="minorHAnsi" w:eastAsia="Calibri" w:hAnsiTheme="minorHAnsi"/>
          <w:color w:val="auto"/>
          <w:szCs w:val="24"/>
        </w:rPr>
        <w:t>10%.</w:t>
      </w:r>
      <w:r w:rsidR="000F113B" w:rsidRPr="00640636">
        <w:rPr>
          <w:rFonts w:asciiTheme="minorHAnsi" w:eastAsia="Calibri" w:hAnsiTheme="minorHAnsi"/>
          <w:color w:val="auto"/>
          <w:szCs w:val="24"/>
        </w:rPr>
        <w:t xml:space="preserve">  </w:t>
      </w:r>
      <w:r w:rsidR="00F1491F" w:rsidRPr="00640636">
        <w:rPr>
          <w:rFonts w:asciiTheme="minorHAnsi" w:eastAsia="Calibri" w:hAnsiTheme="minorHAnsi"/>
          <w:color w:val="auto"/>
          <w:szCs w:val="24"/>
        </w:rPr>
        <w:t>Given the restricted ROMs noted in the table above, alternat</w:t>
      </w:r>
      <w:r w:rsidR="0028053C" w:rsidRPr="00640636">
        <w:rPr>
          <w:rFonts w:asciiTheme="minorHAnsi" w:eastAsia="Calibri" w:hAnsiTheme="minorHAnsi"/>
          <w:color w:val="auto"/>
          <w:szCs w:val="24"/>
        </w:rPr>
        <w:t>ive</w:t>
      </w:r>
      <w:r w:rsidR="00F1491F" w:rsidRPr="00640636">
        <w:rPr>
          <w:rFonts w:asciiTheme="minorHAnsi" w:eastAsia="Calibri" w:hAnsiTheme="minorHAnsi"/>
          <w:color w:val="auto"/>
          <w:szCs w:val="24"/>
        </w:rPr>
        <w:t xml:space="preserve"> coding of 5010-5271 (</w:t>
      </w:r>
      <w:r w:rsidR="00D12CB7" w:rsidRPr="00640636">
        <w:rPr>
          <w:rFonts w:asciiTheme="minorHAnsi" w:eastAsia="Calibri" w:hAnsiTheme="minorHAnsi"/>
          <w:color w:val="auto"/>
          <w:szCs w:val="24"/>
        </w:rPr>
        <w:t>arthritis, due to trauma; rated as ankle, limited motio</w:t>
      </w:r>
      <w:r w:rsidR="00F1491F" w:rsidRPr="00640636">
        <w:rPr>
          <w:rFonts w:asciiTheme="minorHAnsi" w:eastAsia="Calibri" w:hAnsiTheme="minorHAnsi"/>
          <w:color w:val="auto"/>
          <w:szCs w:val="24"/>
        </w:rPr>
        <w:t xml:space="preserve">n) with marked limitation of motion (20%) </w:t>
      </w:r>
      <w:r w:rsidR="007F5651" w:rsidRPr="00640636">
        <w:rPr>
          <w:rFonts w:asciiTheme="minorHAnsi" w:eastAsia="Calibri" w:hAnsiTheme="minorHAnsi"/>
          <w:color w:val="auto"/>
          <w:szCs w:val="24"/>
        </w:rPr>
        <w:t>may</w:t>
      </w:r>
      <w:r w:rsidR="00F1491F" w:rsidRPr="00640636">
        <w:rPr>
          <w:rFonts w:asciiTheme="minorHAnsi" w:eastAsia="Calibri" w:hAnsiTheme="minorHAnsi"/>
          <w:color w:val="auto"/>
          <w:szCs w:val="24"/>
        </w:rPr>
        <w:t xml:space="preserve"> have been met absent any additional contribution from </w:t>
      </w:r>
      <w:r w:rsidR="007F5651" w:rsidRPr="00640636">
        <w:rPr>
          <w:rFonts w:asciiTheme="minorHAnsi" w:eastAsia="Calibri" w:hAnsiTheme="minorHAnsi"/>
          <w:color w:val="auto"/>
          <w:szCs w:val="24"/>
        </w:rPr>
        <w:t>any muscle or nerve disability.</w:t>
      </w:r>
    </w:p>
    <w:p w:rsidR="0067529A" w:rsidRPr="00640636" w:rsidRDefault="0067529A" w:rsidP="000F0B47">
      <w:pPr>
        <w:tabs>
          <w:tab w:val="left" w:pos="720"/>
          <w:tab w:val="left" w:pos="1080"/>
          <w:tab w:val="left" w:pos="1340"/>
          <w:tab w:val="right" w:leader="dot" w:pos="9180"/>
        </w:tabs>
        <w:spacing w:line="240" w:lineRule="exact"/>
        <w:jc w:val="both"/>
        <w:rPr>
          <w:rFonts w:asciiTheme="minorHAnsi" w:eastAsia="Calibri" w:hAnsiTheme="minorHAnsi"/>
          <w:color w:val="auto"/>
          <w:szCs w:val="24"/>
        </w:rPr>
      </w:pPr>
    </w:p>
    <w:p w:rsidR="002503B4" w:rsidRPr="00640636" w:rsidRDefault="004C6C81" w:rsidP="000F0B47">
      <w:pPr>
        <w:tabs>
          <w:tab w:val="left" w:pos="288"/>
          <w:tab w:val="left" w:pos="4752"/>
        </w:tabs>
        <w:spacing w:line="240" w:lineRule="exact"/>
        <w:jc w:val="both"/>
        <w:rPr>
          <w:rFonts w:asciiTheme="minorHAnsi" w:hAnsiTheme="minorHAnsi"/>
          <w:color w:val="auto"/>
          <w:szCs w:val="24"/>
        </w:rPr>
      </w:pPr>
      <w:r w:rsidRPr="00640636">
        <w:rPr>
          <w:rFonts w:asciiTheme="minorHAnsi" w:hAnsiTheme="minorHAnsi"/>
          <w:color w:val="auto"/>
          <w:szCs w:val="24"/>
          <w:u w:val="single"/>
        </w:rPr>
        <w:t>Status Post Right 4 Compartment Fasciotomies</w:t>
      </w:r>
      <w:r w:rsidR="0008563C" w:rsidRPr="00640636">
        <w:rPr>
          <w:rFonts w:asciiTheme="minorHAnsi" w:hAnsiTheme="minorHAnsi"/>
          <w:color w:val="auto"/>
          <w:szCs w:val="24"/>
        </w:rPr>
        <w:t>.</w:t>
      </w:r>
      <w:r w:rsidRPr="00640636">
        <w:rPr>
          <w:rFonts w:asciiTheme="minorHAnsi" w:hAnsiTheme="minorHAnsi"/>
          <w:color w:val="auto"/>
          <w:szCs w:val="24"/>
        </w:rPr>
        <w:t xml:space="preserve">  </w:t>
      </w:r>
      <w:r w:rsidR="002503B4" w:rsidRPr="00640636">
        <w:rPr>
          <w:rFonts w:asciiTheme="minorHAnsi" w:hAnsiTheme="minorHAnsi"/>
          <w:color w:val="auto"/>
          <w:szCs w:val="24"/>
        </w:rPr>
        <w:t xml:space="preserve">The PEB rated this </w:t>
      </w:r>
      <w:r w:rsidR="00832665">
        <w:rPr>
          <w:rFonts w:asciiTheme="minorHAnsi" w:hAnsiTheme="minorHAnsi"/>
          <w:color w:val="auto"/>
          <w:szCs w:val="24"/>
        </w:rPr>
        <w:t>(</w:t>
      </w:r>
      <w:r w:rsidR="002503B4" w:rsidRPr="00640636">
        <w:rPr>
          <w:rFonts w:asciiTheme="minorHAnsi" w:hAnsiTheme="minorHAnsi"/>
          <w:color w:val="auto"/>
          <w:szCs w:val="24"/>
        </w:rPr>
        <w:t>per PEB worksheet</w:t>
      </w:r>
      <w:r w:rsidR="00832665">
        <w:rPr>
          <w:rFonts w:asciiTheme="minorHAnsi" w:hAnsiTheme="minorHAnsi"/>
          <w:color w:val="auto"/>
          <w:szCs w:val="24"/>
        </w:rPr>
        <w:t>)</w:t>
      </w:r>
      <w:r w:rsidR="002503B4" w:rsidRPr="00640636">
        <w:rPr>
          <w:rFonts w:asciiTheme="minorHAnsi" w:hAnsiTheme="minorHAnsi"/>
          <w:color w:val="auto"/>
          <w:szCs w:val="24"/>
        </w:rPr>
        <w:t xml:space="preserve"> “5399-5312 - 10% </w:t>
      </w:r>
      <w:proofErr w:type="spellStart"/>
      <w:r w:rsidR="002503B4" w:rsidRPr="00640636">
        <w:rPr>
          <w:rFonts w:asciiTheme="minorHAnsi" w:hAnsiTheme="minorHAnsi"/>
          <w:color w:val="auto"/>
          <w:szCs w:val="24"/>
        </w:rPr>
        <w:t>fasciotomy</w:t>
      </w:r>
      <w:proofErr w:type="spellEnd"/>
      <w:r w:rsidR="002503B4" w:rsidRPr="00640636">
        <w:rPr>
          <w:rFonts w:asciiTheme="minorHAnsi" w:hAnsiTheme="minorHAnsi"/>
          <w:color w:val="auto"/>
          <w:szCs w:val="24"/>
        </w:rPr>
        <w:t xml:space="preserve">” which is at the 5312 moderate muscle injury level.  </w:t>
      </w:r>
      <w:r w:rsidR="0088692A" w:rsidRPr="00640636">
        <w:rPr>
          <w:rFonts w:asciiTheme="minorHAnsi" w:hAnsiTheme="minorHAnsi"/>
          <w:color w:val="auto"/>
          <w:szCs w:val="24"/>
        </w:rPr>
        <w:t>It appeared to include the mild decreased sensation to the dorsum of the foo</w:t>
      </w:r>
      <w:r w:rsidR="00640636">
        <w:rPr>
          <w:rFonts w:asciiTheme="minorHAnsi" w:hAnsiTheme="minorHAnsi"/>
          <w:color w:val="auto"/>
          <w:szCs w:val="24"/>
        </w:rPr>
        <w:t>t (</w:t>
      </w:r>
      <w:r w:rsidR="00832665">
        <w:rPr>
          <w:rFonts w:asciiTheme="minorHAnsi" w:hAnsiTheme="minorHAnsi"/>
          <w:color w:val="auto"/>
          <w:szCs w:val="24"/>
        </w:rPr>
        <w:t>c</w:t>
      </w:r>
      <w:r w:rsidR="00640636">
        <w:rPr>
          <w:rFonts w:asciiTheme="minorHAnsi" w:hAnsiTheme="minorHAnsi"/>
          <w:color w:val="auto"/>
          <w:szCs w:val="24"/>
        </w:rPr>
        <w:t xml:space="preserve">ategory </w:t>
      </w:r>
      <w:r w:rsidR="00832665">
        <w:rPr>
          <w:rFonts w:asciiTheme="minorHAnsi" w:hAnsiTheme="minorHAnsi"/>
          <w:color w:val="auto"/>
          <w:szCs w:val="24"/>
        </w:rPr>
        <w:t>II)</w:t>
      </w:r>
      <w:r w:rsidR="00640636">
        <w:rPr>
          <w:rFonts w:asciiTheme="minorHAnsi" w:hAnsiTheme="minorHAnsi"/>
          <w:color w:val="auto"/>
          <w:szCs w:val="24"/>
        </w:rPr>
        <w:t xml:space="preserve"> and motor 4-5/5.</w:t>
      </w:r>
    </w:p>
    <w:p w:rsidR="002503B4" w:rsidRPr="00640636" w:rsidRDefault="002503B4" w:rsidP="000F0B47">
      <w:pPr>
        <w:tabs>
          <w:tab w:val="left" w:pos="288"/>
          <w:tab w:val="left" w:pos="4752"/>
        </w:tabs>
        <w:spacing w:line="240" w:lineRule="exact"/>
        <w:jc w:val="both"/>
        <w:rPr>
          <w:rFonts w:asciiTheme="minorHAnsi" w:hAnsiTheme="minorHAnsi"/>
          <w:color w:val="auto"/>
          <w:szCs w:val="24"/>
        </w:rPr>
      </w:pPr>
    </w:p>
    <w:p w:rsidR="00640636" w:rsidRPr="00640636" w:rsidRDefault="00640636" w:rsidP="00640636">
      <w:pPr>
        <w:tabs>
          <w:tab w:val="left" w:pos="288"/>
          <w:tab w:val="left" w:pos="4752"/>
        </w:tabs>
        <w:spacing w:line="240" w:lineRule="exact"/>
        <w:jc w:val="both"/>
        <w:rPr>
          <w:rFonts w:asciiTheme="minorHAnsi" w:eastAsia="HiddenHorzOCR" w:hAnsiTheme="minorHAnsi"/>
          <w:color w:val="auto"/>
          <w:szCs w:val="24"/>
        </w:rPr>
      </w:pPr>
      <w:r w:rsidRPr="00640636">
        <w:rPr>
          <w:rFonts w:asciiTheme="minorHAnsi" w:hAnsiTheme="minorHAnsi"/>
          <w:color w:val="auto"/>
          <w:szCs w:val="24"/>
          <w:u w:val="single"/>
        </w:rPr>
        <w:t>Left Superficial Peroneal Nerve Injury</w:t>
      </w:r>
      <w:r>
        <w:rPr>
          <w:rFonts w:asciiTheme="minorHAnsi" w:hAnsiTheme="minorHAnsi"/>
          <w:color w:val="auto"/>
          <w:szCs w:val="24"/>
        </w:rPr>
        <w:t>.</w:t>
      </w:r>
      <w:r w:rsidRPr="00640636">
        <w:rPr>
          <w:rFonts w:asciiTheme="minorHAnsi" w:hAnsiTheme="minorHAnsi"/>
          <w:color w:val="auto"/>
          <w:szCs w:val="24"/>
        </w:rPr>
        <w:t xml:space="preserve">  The PEB found the </w:t>
      </w:r>
      <w:r w:rsidR="00D12CB7" w:rsidRPr="00640636">
        <w:rPr>
          <w:rFonts w:asciiTheme="minorHAnsi" w:hAnsiTheme="minorHAnsi"/>
          <w:color w:val="auto"/>
          <w:szCs w:val="24"/>
        </w:rPr>
        <w:t xml:space="preserve">left superficial peroneal nerve injury </w:t>
      </w:r>
      <w:r w:rsidRPr="00640636">
        <w:rPr>
          <w:rFonts w:asciiTheme="minorHAnsi" w:hAnsiTheme="minorHAnsi"/>
          <w:color w:val="auto"/>
          <w:szCs w:val="24"/>
        </w:rPr>
        <w:t xml:space="preserve">as a </w:t>
      </w:r>
      <w:r w:rsidR="00832665">
        <w:rPr>
          <w:rFonts w:asciiTheme="minorHAnsi" w:hAnsiTheme="minorHAnsi"/>
          <w:color w:val="auto"/>
          <w:szCs w:val="24"/>
        </w:rPr>
        <w:t>c</w:t>
      </w:r>
      <w:r w:rsidRPr="00640636">
        <w:rPr>
          <w:rFonts w:asciiTheme="minorHAnsi" w:hAnsiTheme="minorHAnsi"/>
          <w:color w:val="auto"/>
          <w:szCs w:val="24"/>
        </w:rPr>
        <w:t>ategory II condition.  S</w:t>
      </w:r>
      <w:r w:rsidR="00832665">
        <w:rPr>
          <w:rFonts w:asciiTheme="minorHAnsi" w:hAnsiTheme="minorHAnsi"/>
          <w:color w:val="auto"/>
          <w:szCs w:val="24"/>
        </w:rPr>
        <w:t>/p</w:t>
      </w:r>
      <w:r w:rsidRPr="00640636">
        <w:rPr>
          <w:rFonts w:asciiTheme="minorHAnsi" w:hAnsiTheme="minorHAnsi"/>
          <w:color w:val="auto"/>
          <w:szCs w:val="24"/>
        </w:rPr>
        <w:t xml:space="preserve"> the fasciotomies, the CI was found to have a persistent numb</w:t>
      </w:r>
      <w:r w:rsidRPr="00640636">
        <w:rPr>
          <w:rFonts w:asciiTheme="minorHAnsi" w:eastAsia="Calibri" w:hAnsiTheme="minorHAnsi"/>
          <w:color w:val="auto"/>
          <w:szCs w:val="24"/>
        </w:rPr>
        <w:t>ness in the distribution of his superficial peroneal nerve.  On physical examination, it was documented that the CI had “decreased sensation on the dorsum of his foot</w:t>
      </w:r>
      <w:r w:rsidR="00D12CB7">
        <w:rPr>
          <w:rFonts w:asciiTheme="minorHAnsi" w:eastAsia="Calibri" w:hAnsiTheme="minorHAnsi"/>
          <w:color w:val="auto"/>
          <w:szCs w:val="24"/>
        </w:rPr>
        <w:t>.</w:t>
      </w:r>
      <w:r w:rsidRPr="00640636">
        <w:rPr>
          <w:rFonts w:asciiTheme="minorHAnsi" w:eastAsia="Calibri" w:hAnsiTheme="minorHAnsi"/>
          <w:color w:val="auto"/>
          <w:szCs w:val="24"/>
        </w:rPr>
        <w:t xml:space="preserve">”  This condition was listed on the </w:t>
      </w:r>
      <w:r w:rsidR="00A84DF6">
        <w:rPr>
          <w:rFonts w:asciiTheme="minorHAnsi" w:eastAsia="Calibri" w:hAnsiTheme="minorHAnsi"/>
          <w:color w:val="auto"/>
          <w:szCs w:val="24"/>
        </w:rPr>
        <w:t>LIMDU</w:t>
      </w:r>
      <w:r w:rsidRPr="00640636">
        <w:rPr>
          <w:rFonts w:asciiTheme="minorHAnsi" w:eastAsia="Calibri" w:hAnsiTheme="minorHAnsi"/>
          <w:color w:val="auto"/>
          <w:szCs w:val="24"/>
        </w:rPr>
        <w:t xml:space="preserve"> form.  There is no indication of disability or interference in performance of duties attributable to this specific condition.  Any motor component is expressly included in the CI’s unfitting muscle rating above IAW §4.55 (</w:t>
      </w:r>
      <w:r w:rsidR="00D12CB7">
        <w:rPr>
          <w:rFonts w:asciiTheme="minorHAnsi" w:eastAsia="Calibri" w:hAnsiTheme="minorHAnsi"/>
          <w:color w:val="auto"/>
          <w:szCs w:val="24"/>
        </w:rPr>
        <w:t>p</w:t>
      </w:r>
      <w:r w:rsidRPr="00640636">
        <w:rPr>
          <w:rFonts w:asciiTheme="minorHAnsi" w:eastAsia="Calibri" w:hAnsiTheme="minorHAnsi"/>
          <w:color w:val="auto"/>
          <w:szCs w:val="24"/>
        </w:rPr>
        <w:t>rinciples of combined ratings for muscle injuries</w:t>
      </w:r>
      <w:r w:rsidR="00D12CB7">
        <w:rPr>
          <w:rFonts w:asciiTheme="minorHAnsi" w:eastAsia="Calibri" w:hAnsiTheme="minorHAnsi"/>
          <w:color w:val="auto"/>
          <w:szCs w:val="24"/>
        </w:rPr>
        <w:t>)</w:t>
      </w:r>
      <w:r w:rsidRPr="00640636">
        <w:rPr>
          <w:rFonts w:asciiTheme="minorHAnsi" w:eastAsia="Calibri" w:hAnsiTheme="minorHAnsi"/>
          <w:color w:val="auto"/>
          <w:szCs w:val="24"/>
        </w:rPr>
        <w:t xml:space="preserve"> paragraph (a).  After a review of all evidence, the Board therefore has no reasonable basis for recommending the </w:t>
      </w:r>
      <w:r w:rsidR="00D12CB7" w:rsidRPr="00640636">
        <w:rPr>
          <w:rFonts w:asciiTheme="minorHAnsi" w:hAnsiTheme="minorHAnsi"/>
          <w:color w:val="auto"/>
          <w:szCs w:val="24"/>
        </w:rPr>
        <w:t xml:space="preserve">left superficial peroneal nerve injury </w:t>
      </w:r>
      <w:r w:rsidRPr="00640636">
        <w:rPr>
          <w:rFonts w:asciiTheme="minorHAnsi" w:hAnsiTheme="minorHAnsi"/>
          <w:color w:val="auto"/>
          <w:szCs w:val="24"/>
        </w:rPr>
        <w:t>as a separate unfitting condition for separation rating.</w:t>
      </w:r>
    </w:p>
    <w:p w:rsidR="00640636" w:rsidRPr="00640636" w:rsidRDefault="00640636" w:rsidP="000F0B47">
      <w:pPr>
        <w:tabs>
          <w:tab w:val="left" w:pos="288"/>
          <w:tab w:val="left" w:pos="4752"/>
        </w:tabs>
        <w:spacing w:line="240" w:lineRule="exact"/>
        <w:jc w:val="both"/>
        <w:rPr>
          <w:rFonts w:asciiTheme="minorHAnsi" w:hAnsiTheme="minorHAnsi"/>
          <w:color w:val="auto"/>
          <w:szCs w:val="24"/>
        </w:rPr>
      </w:pPr>
    </w:p>
    <w:p w:rsidR="00640636" w:rsidRPr="00640636" w:rsidRDefault="0088692A" w:rsidP="000F0B47">
      <w:pPr>
        <w:tabs>
          <w:tab w:val="left" w:pos="288"/>
          <w:tab w:val="left" w:pos="4752"/>
        </w:tabs>
        <w:spacing w:line="240" w:lineRule="exact"/>
        <w:jc w:val="both"/>
        <w:rPr>
          <w:rFonts w:asciiTheme="minorHAnsi" w:hAnsiTheme="minorHAnsi"/>
          <w:color w:val="auto"/>
          <w:szCs w:val="24"/>
        </w:rPr>
      </w:pPr>
      <w:r w:rsidRPr="00640636">
        <w:rPr>
          <w:rFonts w:asciiTheme="minorHAnsi" w:hAnsiTheme="minorHAnsi"/>
          <w:color w:val="auto"/>
          <w:szCs w:val="24"/>
        </w:rPr>
        <w:t xml:space="preserve">The Board considered the above data in determining the fair and equitable ratings for the CI’s </w:t>
      </w:r>
      <w:r w:rsidR="00832665">
        <w:rPr>
          <w:rFonts w:asciiTheme="minorHAnsi" w:hAnsiTheme="minorHAnsi"/>
          <w:color w:val="auto"/>
          <w:szCs w:val="24"/>
        </w:rPr>
        <w:t>LLE</w:t>
      </w:r>
      <w:r w:rsidRPr="00640636">
        <w:rPr>
          <w:rFonts w:asciiTheme="minorHAnsi" w:hAnsiTheme="minorHAnsi"/>
          <w:color w:val="auto"/>
          <w:szCs w:val="24"/>
        </w:rPr>
        <w:t xml:space="preserve"> condition.  For determining the level of muscle disability, the Board used §4.55 and §4.56 (</w:t>
      </w:r>
      <w:r w:rsidR="00D12CB7">
        <w:rPr>
          <w:rFonts w:asciiTheme="minorHAnsi" w:hAnsiTheme="minorHAnsi"/>
          <w:color w:val="auto"/>
          <w:szCs w:val="24"/>
        </w:rPr>
        <w:t>e</w:t>
      </w:r>
      <w:r w:rsidRPr="00640636">
        <w:rPr>
          <w:rFonts w:asciiTheme="minorHAnsi" w:hAnsiTheme="minorHAnsi"/>
          <w:color w:val="auto"/>
          <w:szCs w:val="24"/>
        </w:rPr>
        <w:t>valuation of muscle disabilities)</w:t>
      </w:r>
      <w:r w:rsidR="002F29B1" w:rsidRPr="00640636">
        <w:rPr>
          <w:rFonts w:asciiTheme="minorHAnsi" w:hAnsiTheme="minorHAnsi"/>
          <w:color w:val="auto"/>
          <w:szCs w:val="24"/>
        </w:rPr>
        <w:t xml:space="preserve">.  The CI’s muscle injury IAW §4.56 would be considered moderately severe (20%) to severe (30%) </w:t>
      </w:r>
      <w:r w:rsidR="00D12CB7">
        <w:rPr>
          <w:rFonts w:asciiTheme="minorHAnsi" w:hAnsiTheme="minorHAnsi"/>
          <w:color w:val="auto"/>
          <w:szCs w:val="24"/>
        </w:rPr>
        <w:t>(</w:t>
      </w:r>
      <w:proofErr w:type="gramStart"/>
      <w:r w:rsidR="002F29B1" w:rsidRPr="00640636">
        <w:rPr>
          <w:rFonts w:asciiTheme="minorHAnsi" w:hAnsiTheme="minorHAnsi"/>
          <w:color w:val="auto"/>
          <w:szCs w:val="24"/>
        </w:rPr>
        <w:t>either</w:t>
      </w:r>
      <w:proofErr w:type="gramEnd"/>
      <w:r w:rsidR="002F29B1" w:rsidRPr="00640636">
        <w:rPr>
          <w:rFonts w:asciiTheme="minorHAnsi" w:hAnsiTheme="minorHAnsi"/>
          <w:color w:val="auto"/>
          <w:szCs w:val="24"/>
        </w:rPr>
        <w:t xml:space="preserve"> 5311 or 5312</w:t>
      </w:r>
      <w:r w:rsidR="00D12CB7">
        <w:rPr>
          <w:rFonts w:asciiTheme="minorHAnsi" w:hAnsiTheme="minorHAnsi"/>
          <w:color w:val="auto"/>
          <w:szCs w:val="24"/>
        </w:rPr>
        <w:t>)</w:t>
      </w:r>
      <w:r w:rsidR="002F29B1" w:rsidRPr="00640636">
        <w:rPr>
          <w:rFonts w:asciiTheme="minorHAnsi" w:hAnsiTheme="minorHAnsi"/>
          <w:color w:val="auto"/>
          <w:szCs w:val="24"/>
        </w:rPr>
        <w:t xml:space="preserve">.  The CI had shrapnel injuries to his left ankle with a small chip of the distal tibia, </w:t>
      </w:r>
      <w:r w:rsidR="00D774CA" w:rsidRPr="00640636">
        <w:rPr>
          <w:rFonts w:asciiTheme="minorHAnsi" w:hAnsiTheme="minorHAnsi"/>
          <w:color w:val="auto"/>
          <w:szCs w:val="24"/>
        </w:rPr>
        <w:t xml:space="preserve">prolonged hospital treatment with </w:t>
      </w:r>
      <w:r w:rsidR="002F29B1" w:rsidRPr="00640636">
        <w:rPr>
          <w:rFonts w:asciiTheme="minorHAnsi" w:hAnsiTheme="minorHAnsi"/>
          <w:color w:val="auto"/>
          <w:szCs w:val="24"/>
        </w:rPr>
        <w:t xml:space="preserve">a four compartment fasciotomy, a split thickness skin graft with a second surgical irrigation and </w:t>
      </w:r>
      <w:r w:rsidR="002203CF" w:rsidRPr="00640636">
        <w:rPr>
          <w:rFonts w:asciiTheme="minorHAnsi" w:hAnsiTheme="minorHAnsi"/>
          <w:color w:val="auto"/>
          <w:szCs w:val="24"/>
        </w:rPr>
        <w:t>debridement</w:t>
      </w:r>
      <w:r w:rsidR="002F29B1" w:rsidRPr="00640636">
        <w:rPr>
          <w:rFonts w:asciiTheme="minorHAnsi" w:hAnsiTheme="minorHAnsi"/>
          <w:color w:val="auto"/>
          <w:szCs w:val="24"/>
        </w:rPr>
        <w:t>, a depressed and partially adherent tender scar at the wound site</w:t>
      </w:r>
      <w:r w:rsidR="00D12CB7">
        <w:rPr>
          <w:rFonts w:asciiTheme="minorHAnsi" w:hAnsiTheme="minorHAnsi"/>
          <w:color w:val="auto"/>
          <w:szCs w:val="24"/>
        </w:rPr>
        <w:t>,</w:t>
      </w:r>
      <w:r w:rsidR="002F29B1" w:rsidRPr="00640636">
        <w:rPr>
          <w:rFonts w:asciiTheme="minorHAnsi" w:hAnsiTheme="minorHAnsi"/>
          <w:color w:val="auto"/>
          <w:szCs w:val="24"/>
        </w:rPr>
        <w:t xml:space="preserve"> </w:t>
      </w:r>
      <w:r w:rsidR="00D774CA" w:rsidRPr="00640636">
        <w:rPr>
          <w:rFonts w:asciiTheme="minorHAnsi" w:hAnsiTheme="minorHAnsi"/>
          <w:color w:val="auto"/>
          <w:szCs w:val="24"/>
        </w:rPr>
        <w:t>decreased sensation to the dorsal foot</w:t>
      </w:r>
      <w:r w:rsidR="00D12CB7">
        <w:rPr>
          <w:rFonts w:asciiTheme="minorHAnsi" w:hAnsiTheme="minorHAnsi"/>
          <w:color w:val="auto"/>
          <w:szCs w:val="24"/>
        </w:rPr>
        <w:t>,</w:t>
      </w:r>
      <w:r w:rsidR="00D774CA" w:rsidRPr="00640636">
        <w:rPr>
          <w:rFonts w:asciiTheme="minorHAnsi" w:hAnsiTheme="minorHAnsi"/>
          <w:color w:val="auto"/>
          <w:szCs w:val="24"/>
        </w:rPr>
        <w:t xml:space="preserve"> and </w:t>
      </w:r>
      <w:r w:rsidR="002F29B1" w:rsidRPr="00640636">
        <w:rPr>
          <w:rFonts w:asciiTheme="minorHAnsi" w:hAnsiTheme="minorHAnsi"/>
          <w:color w:val="auto"/>
          <w:szCs w:val="24"/>
        </w:rPr>
        <w:t xml:space="preserve">decreased strength on testing with subjective complaints of </w:t>
      </w:r>
      <w:r w:rsidR="00D774CA" w:rsidRPr="00640636">
        <w:rPr>
          <w:rFonts w:asciiTheme="minorHAnsi" w:hAnsiTheme="minorHAnsi"/>
          <w:color w:val="auto"/>
          <w:szCs w:val="24"/>
        </w:rPr>
        <w:t xml:space="preserve">decreased </w:t>
      </w:r>
      <w:r w:rsidR="002F29B1" w:rsidRPr="00640636">
        <w:rPr>
          <w:rFonts w:asciiTheme="minorHAnsi" w:hAnsiTheme="minorHAnsi"/>
          <w:color w:val="auto"/>
          <w:szCs w:val="24"/>
        </w:rPr>
        <w:t>endurance.</w:t>
      </w:r>
      <w:r w:rsidR="00D774CA" w:rsidRPr="00640636">
        <w:rPr>
          <w:rFonts w:asciiTheme="minorHAnsi" w:hAnsiTheme="minorHAnsi"/>
          <w:color w:val="auto"/>
          <w:szCs w:val="24"/>
        </w:rPr>
        <w:t xml:space="preserve">  </w:t>
      </w:r>
      <w:r w:rsidR="00640636" w:rsidRPr="00640636">
        <w:rPr>
          <w:rFonts w:asciiTheme="minorHAnsi" w:hAnsiTheme="minorHAnsi"/>
          <w:color w:val="auto"/>
          <w:szCs w:val="24"/>
        </w:rPr>
        <w:t xml:space="preserve">After due deliberation, considering all of the evidence and mindful of VASRD §4.3 (reasonable doubt), the Board recommends a separation rating of 30% for the </w:t>
      </w:r>
      <w:r w:rsidR="00832665">
        <w:rPr>
          <w:rFonts w:asciiTheme="minorHAnsi" w:hAnsiTheme="minorHAnsi"/>
          <w:color w:val="auto"/>
          <w:szCs w:val="24"/>
        </w:rPr>
        <w:t>LLE</w:t>
      </w:r>
      <w:r w:rsidR="00640636" w:rsidRPr="00640636">
        <w:rPr>
          <w:rFonts w:asciiTheme="minorHAnsi" w:hAnsiTheme="minorHAnsi"/>
          <w:color w:val="auto"/>
          <w:szCs w:val="24"/>
        </w:rPr>
        <w:t xml:space="preserve"> condition coded 5399-5312 for “</w:t>
      </w:r>
      <w:r w:rsidR="00832665">
        <w:rPr>
          <w:rFonts w:asciiTheme="minorHAnsi" w:hAnsiTheme="minorHAnsi"/>
          <w:color w:val="auto"/>
          <w:szCs w:val="24"/>
        </w:rPr>
        <w:t>s/p</w:t>
      </w:r>
      <w:r w:rsidR="00D12CB7" w:rsidRPr="00640636">
        <w:rPr>
          <w:rFonts w:asciiTheme="minorHAnsi" w:hAnsiTheme="minorHAnsi"/>
          <w:color w:val="auto"/>
          <w:szCs w:val="24"/>
        </w:rPr>
        <w:t xml:space="preserve"> post shrapnel wound of the left ankle with left anterior distal tibia chip fracture, </w:t>
      </w:r>
      <w:r w:rsidR="00832665">
        <w:rPr>
          <w:rFonts w:asciiTheme="minorHAnsi" w:hAnsiTheme="minorHAnsi"/>
          <w:color w:val="auto"/>
          <w:szCs w:val="24"/>
        </w:rPr>
        <w:t>s/p</w:t>
      </w:r>
      <w:r w:rsidR="00D12CB7" w:rsidRPr="00640636">
        <w:rPr>
          <w:rFonts w:asciiTheme="minorHAnsi" w:hAnsiTheme="minorHAnsi"/>
          <w:color w:val="auto"/>
          <w:szCs w:val="24"/>
        </w:rPr>
        <w:t xml:space="preserve"> 4 compartment syndrome </w:t>
      </w:r>
      <w:proofErr w:type="spellStart"/>
      <w:r w:rsidR="00D12CB7" w:rsidRPr="00640636">
        <w:rPr>
          <w:rFonts w:asciiTheme="minorHAnsi" w:hAnsiTheme="minorHAnsi"/>
          <w:color w:val="auto"/>
          <w:szCs w:val="24"/>
        </w:rPr>
        <w:t>fasciotomy</w:t>
      </w:r>
      <w:proofErr w:type="spellEnd"/>
      <w:r w:rsidR="00D12CB7" w:rsidRPr="00640636">
        <w:rPr>
          <w:rFonts w:asciiTheme="minorHAnsi" w:hAnsiTheme="minorHAnsi"/>
          <w:color w:val="auto"/>
          <w:szCs w:val="24"/>
        </w:rPr>
        <w:t xml:space="preserve"> and left ankle arthroscopy.”</w:t>
      </w:r>
    </w:p>
    <w:p w:rsidR="00717A50" w:rsidRPr="00640636" w:rsidRDefault="00670A4E" w:rsidP="00AB7DE2">
      <w:pPr>
        <w:tabs>
          <w:tab w:val="left" w:pos="288"/>
          <w:tab w:val="left" w:pos="4752"/>
        </w:tabs>
        <w:spacing w:line="240" w:lineRule="exact"/>
        <w:jc w:val="both"/>
        <w:rPr>
          <w:rFonts w:asciiTheme="minorHAnsi" w:hAnsiTheme="minorHAnsi"/>
          <w:color w:val="auto"/>
          <w:szCs w:val="24"/>
        </w:rPr>
      </w:pPr>
      <w:proofErr w:type="gramStart"/>
      <w:r w:rsidRPr="00640636">
        <w:rPr>
          <w:rFonts w:asciiTheme="minorHAnsi" w:eastAsia="HiddenHorzOCR" w:hAnsiTheme="minorHAnsi"/>
          <w:color w:val="auto"/>
          <w:szCs w:val="24"/>
          <w:u w:val="single"/>
        </w:rPr>
        <w:lastRenderedPageBreak/>
        <w:t>Mental Health Condition</w:t>
      </w:r>
      <w:r w:rsidR="00707BE3">
        <w:rPr>
          <w:rFonts w:asciiTheme="minorHAnsi" w:eastAsia="HiddenHorzOCR" w:hAnsiTheme="minorHAnsi"/>
          <w:color w:val="auto"/>
          <w:szCs w:val="24"/>
        </w:rPr>
        <w:t>.</w:t>
      </w:r>
      <w:proofErr w:type="gramEnd"/>
      <w:r w:rsidRPr="00640636">
        <w:rPr>
          <w:rFonts w:asciiTheme="minorHAnsi" w:eastAsia="HiddenHorzOCR" w:hAnsiTheme="minorHAnsi"/>
          <w:color w:val="auto"/>
          <w:szCs w:val="24"/>
        </w:rPr>
        <w:t xml:space="preserve">  </w:t>
      </w:r>
      <w:r w:rsidRPr="00640636">
        <w:rPr>
          <w:rFonts w:asciiTheme="minorHAnsi" w:hAnsiTheme="minorHAnsi"/>
          <w:color w:val="auto"/>
          <w:szCs w:val="24"/>
        </w:rPr>
        <w:t>Post</w:t>
      </w:r>
      <w:r w:rsidR="00D12CB7">
        <w:rPr>
          <w:rFonts w:asciiTheme="minorHAnsi" w:hAnsiTheme="minorHAnsi"/>
          <w:color w:val="auto"/>
          <w:szCs w:val="24"/>
        </w:rPr>
        <w:t>t</w:t>
      </w:r>
      <w:r w:rsidRPr="00640636">
        <w:rPr>
          <w:rFonts w:asciiTheme="minorHAnsi" w:hAnsiTheme="minorHAnsi"/>
          <w:color w:val="auto"/>
          <w:szCs w:val="24"/>
        </w:rPr>
        <w:t xml:space="preserve">raumatic </w:t>
      </w:r>
      <w:r w:rsidR="00D12CB7" w:rsidRPr="00640636">
        <w:rPr>
          <w:rFonts w:asciiTheme="minorHAnsi" w:hAnsiTheme="minorHAnsi"/>
          <w:color w:val="auto"/>
          <w:szCs w:val="24"/>
        </w:rPr>
        <w:t xml:space="preserve">stress disorder </w:t>
      </w:r>
      <w:r w:rsidRPr="00640636">
        <w:rPr>
          <w:rFonts w:asciiTheme="minorHAnsi" w:hAnsiTheme="minorHAnsi"/>
          <w:color w:val="auto"/>
          <w:szCs w:val="24"/>
        </w:rPr>
        <w:t>(PTSD) was rated 30% by the VA based on examination eigh</w:t>
      </w:r>
      <w:r w:rsidR="00FE62F9" w:rsidRPr="00640636">
        <w:rPr>
          <w:rFonts w:asciiTheme="minorHAnsi" w:hAnsiTheme="minorHAnsi"/>
          <w:color w:val="auto"/>
          <w:szCs w:val="24"/>
        </w:rPr>
        <w:t>t months after separation.  However</w:t>
      </w:r>
      <w:r w:rsidR="009B2A4C" w:rsidRPr="00640636">
        <w:rPr>
          <w:rFonts w:asciiTheme="minorHAnsi" w:hAnsiTheme="minorHAnsi"/>
          <w:color w:val="auto"/>
          <w:szCs w:val="24"/>
        </w:rPr>
        <w:t>,</w:t>
      </w:r>
      <w:r w:rsidR="00FE62F9" w:rsidRPr="00640636">
        <w:rPr>
          <w:rFonts w:asciiTheme="minorHAnsi" w:hAnsiTheme="minorHAnsi"/>
          <w:color w:val="auto"/>
          <w:szCs w:val="24"/>
        </w:rPr>
        <w:t xml:space="preserve"> this condition was not mentioned in the </w:t>
      </w:r>
      <w:r w:rsidR="00ED52D9" w:rsidRPr="00640636">
        <w:rPr>
          <w:rFonts w:asciiTheme="minorHAnsi" w:hAnsiTheme="minorHAnsi"/>
          <w:color w:val="auto"/>
          <w:szCs w:val="24"/>
        </w:rPr>
        <w:t>DES package.  The B</w:t>
      </w:r>
      <w:r w:rsidR="00FE62F9" w:rsidRPr="00640636">
        <w:rPr>
          <w:rFonts w:asciiTheme="minorHAnsi" w:hAnsiTheme="minorHAnsi"/>
          <w:color w:val="auto"/>
          <w:szCs w:val="24"/>
        </w:rPr>
        <w:t xml:space="preserve">oard does not have the authority under DoDI 6040.44 to render fitness or rating recommendations for any conditions not considered by the DES.  The Board </w:t>
      </w:r>
      <w:r w:rsidR="000948E3" w:rsidRPr="00640636">
        <w:rPr>
          <w:rFonts w:asciiTheme="minorHAnsi" w:hAnsiTheme="minorHAnsi"/>
          <w:color w:val="auto"/>
          <w:szCs w:val="24"/>
        </w:rPr>
        <w:t>therefore has</w:t>
      </w:r>
      <w:r w:rsidR="00FE62F9" w:rsidRPr="00640636">
        <w:rPr>
          <w:rFonts w:asciiTheme="minorHAnsi" w:hAnsiTheme="minorHAnsi"/>
          <w:color w:val="auto"/>
          <w:szCs w:val="24"/>
        </w:rPr>
        <w:t xml:space="preserve"> no eligible basis for recommending </w:t>
      </w:r>
      <w:r w:rsidR="00707BE3">
        <w:rPr>
          <w:rFonts w:asciiTheme="minorHAnsi" w:hAnsiTheme="minorHAnsi"/>
          <w:color w:val="auto"/>
          <w:szCs w:val="24"/>
        </w:rPr>
        <w:t>PTSD as an</w:t>
      </w:r>
      <w:r w:rsidR="00FE62F9" w:rsidRPr="00640636">
        <w:rPr>
          <w:rFonts w:asciiTheme="minorHAnsi" w:hAnsiTheme="minorHAnsi"/>
          <w:color w:val="auto"/>
          <w:szCs w:val="24"/>
        </w:rPr>
        <w:t xml:space="preserve"> unfitting condition for separation rating.</w:t>
      </w:r>
    </w:p>
    <w:p w:rsidR="00FE62F9" w:rsidRPr="00640636" w:rsidRDefault="00FE62F9" w:rsidP="00AB7DE2">
      <w:pPr>
        <w:tabs>
          <w:tab w:val="left" w:pos="288"/>
          <w:tab w:val="left" w:pos="4752"/>
        </w:tabs>
        <w:spacing w:line="240" w:lineRule="exact"/>
        <w:jc w:val="both"/>
        <w:rPr>
          <w:rFonts w:asciiTheme="minorHAnsi" w:hAnsiTheme="minorHAnsi"/>
          <w:color w:val="auto"/>
          <w:szCs w:val="24"/>
        </w:rPr>
      </w:pPr>
    </w:p>
    <w:p w:rsidR="00B90208" w:rsidRPr="00640636" w:rsidRDefault="00FE62F9" w:rsidP="00AB7DE2">
      <w:pPr>
        <w:spacing w:line="240" w:lineRule="exact"/>
        <w:jc w:val="both"/>
        <w:rPr>
          <w:rFonts w:asciiTheme="minorHAnsi" w:hAnsiTheme="minorHAnsi"/>
          <w:color w:val="auto"/>
          <w:szCs w:val="24"/>
        </w:rPr>
      </w:pPr>
      <w:proofErr w:type="gramStart"/>
      <w:r w:rsidRPr="00640636">
        <w:rPr>
          <w:rFonts w:asciiTheme="minorHAnsi" w:hAnsiTheme="minorHAnsi"/>
          <w:color w:val="auto"/>
          <w:szCs w:val="24"/>
          <w:u w:val="single"/>
        </w:rPr>
        <w:t>Lumbar Conditions</w:t>
      </w:r>
      <w:r w:rsidR="00707BE3">
        <w:rPr>
          <w:rFonts w:asciiTheme="minorHAnsi" w:hAnsiTheme="minorHAnsi"/>
          <w:color w:val="auto"/>
          <w:szCs w:val="24"/>
        </w:rPr>
        <w:t>.</w:t>
      </w:r>
      <w:proofErr w:type="gramEnd"/>
      <w:r w:rsidRPr="00640636">
        <w:rPr>
          <w:rFonts w:asciiTheme="minorHAnsi" w:hAnsiTheme="minorHAnsi"/>
          <w:color w:val="auto"/>
          <w:szCs w:val="24"/>
        </w:rPr>
        <w:t xml:space="preserve">  </w:t>
      </w:r>
      <w:r w:rsidR="00D12CB7">
        <w:rPr>
          <w:rFonts w:asciiTheme="minorHAnsi" w:hAnsiTheme="minorHAnsi"/>
          <w:color w:val="auto"/>
          <w:szCs w:val="24"/>
        </w:rPr>
        <w:t>L</w:t>
      </w:r>
      <w:r w:rsidR="00D12CB7" w:rsidRPr="00640636">
        <w:rPr>
          <w:rFonts w:asciiTheme="minorHAnsi" w:hAnsiTheme="minorHAnsi"/>
          <w:color w:val="auto"/>
          <w:szCs w:val="24"/>
        </w:rPr>
        <w:t xml:space="preserve">umbar traumatic sprain injury, </w:t>
      </w:r>
      <w:r w:rsidR="00832665">
        <w:rPr>
          <w:rFonts w:asciiTheme="minorHAnsi" w:hAnsiTheme="minorHAnsi"/>
          <w:color w:val="auto"/>
          <w:szCs w:val="24"/>
        </w:rPr>
        <w:t>s/p</w:t>
      </w:r>
      <w:r w:rsidR="00D12CB7" w:rsidRPr="00640636">
        <w:rPr>
          <w:rFonts w:asciiTheme="minorHAnsi" w:hAnsiTheme="minorHAnsi"/>
          <w:color w:val="auto"/>
          <w:szCs w:val="24"/>
        </w:rPr>
        <w:t xml:space="preserve"> </w:t>
      </w:r>
      <w:r w:rsidR="00D12CB7">
        <w:rPr>
          <w:rFonts w:asciiTheme="minorHAnsi" w:hAnsiTheme="minorHAnsi"/>
          <w:color w:val="auto"/>
          <w:szCs w:val="24"/>
        </w:rPr>
        <w:t>L</w:t>
      </w:r>
      <w:r w:rsidR="00D12CB7" w:rsidRPr="00640636">
        <w:rPr>
          <w:rFonts w:asciiTheme="minorHAnsi" w:hAnsiTheme="minorHAnsi"/>
          <w:color w:val="auto"/>
          <w:szCs w:val="24"/>
        </w:rPr>
        <w:t xml:space="preserve">4 transverse process fracture and </w:t>
      </w:r>
      <w:r w:rsidR="00D12CB7">
        <w:rPr>
          <w:rFonts w:asciiTheme="minorHAnsi" w:hAnsiTheme="minorHAnsi"/>
          <w:color w:val="auto"/>
          <w:szCs w:val="24"/>
        </w:rPr>
        <w:t>L</w:t>
      </w:r>
      <w:r w:rsidR="00D12CB7" w:rsidRPr="00640636">
        <w:rPr>
          <w:rFonts w:asciiTheme="minorHAnsi" w:hAnsiTheme="minorHAnsi"/>
          <w:color w:val="auto"/>
          <w:szCs w:val="24"/>
        </w:rPr>
        <w:t xml:space="preserve">5 </w:t>
      </w:r>
      <w:proofErr w:type="spellStart"/>
      <w:r w:rsidR="00D12CB7" w:rsidRPr="00640636">
        <w:rPr>
          <w:rFonts w:asciiTheme="minorHAnsi" w:hAnsiTheme="minorHAnsi"/>
          <w:color w:val="auto"/>
          <w:szCs w:val="24"/>
        </w:rPr>
        <w:t>spinous</w:t>
      </w:r>
      <w:proofErr w:type="spellEnd"/>
      <w:r w:rsidR="00D12CB7" w:rsidRPr="00640636">
        <w:rPr>
          <w:rFonts w:asciiTheme="minorHAnsi" w:hAnsiTheme="minorHAnsi"/>
          <w:color w:val="auto"/>
          <w:szCs w:val="24"/>
        </w:rPr>
        <w:t xml:space="preserve"> process fracture</w:t>
      </w:r>
      <w:r w:rsidRPr="00640636">
        <w:rPr>
          <w:rFonts w:asciiTheme="minorHAnsi" w:hAnsiTheme="minorHAnsi"/>
          <w:color w:val="auto"/>
          <w:szCs w:val="24"/>
        </w:rPr>
        <w:t xml:space="preserve"> w</w:t>
      </w:r>
      <w:r w:rsidR="00B210E1" w:rsidRPr="00640636">
        <w:rPr>
          <w:rFonts w:asciiTheme="minorHAnsi" w:hAnsiTheme="minorHAnsi"/>
          <w:color w:val="auto"/>
          <w:szCs w:val="24"/>
        </w:rPr>
        <w:t xml:space="preserve">as rated 20% by the VA.  This condition </w:t>
      </w:r>
      <w:r w:rsidR="00DD6572" w:rsidRPr="00640636">
        <w:rPr>
          <w:rFonts w:asciiTheme="minorHAnsi" w:hAnsiTheme="minorHAnsi"/>
          <w:color w:val="auto"/>
          <w:szCs w:val="24"/>
        </w:rPr>
        <w:t>was documented</w:t>
      </w:r>
      <w:r w:rsidR="00B210E1" w:rsidRPr="00640636">
        <w:rPr>
          <w:rFonts w:asciiTheme="minorHAnsi" w:hAnsiTheme="minorHAnsi"/>
          <w:color w:val="auto"/>
          <w:szCs w:val="24"/>
        </w:rPr>
        <w:t xml:space="preserve"> on the MEB history and physical </w:t>
      </w:r>
      <w:r w:rsidR="00D12CB7">
        <w:rPr>
          <w:rFonts w:asciiTheme="minorHAnsi" w:hAnsiTheme="minorHAnsi"/>
          <w:color w:val="auto"/>
          <w:szCs w:val="24"/>
        </w:rPr>
        <w:t xml:space="preserve">on 13 December </w:t>
      </w:r>
      <w:r w:rsidR="00B210E1" w:rsidRPr="00640636">
        <w:rPr>
          <w:rFonts w:asciiTheme="minorHAnsi" w:hAnsiTheme="minorHAnsi"/>
          <w:color w:val="auto"/>
          <w:szCs w:val="24"/>
        </w:rPr>
        <w:t xml:space="preserve">2006 that the CI was noted to have chronic low back pain.  </w:t>
      </w:r>
      <w:r w:rsidR="00A07155" w:rsidRPr="00640636">
        <w:rPr>
          <w:rFonts w:asciiTheme="minorHAnsi" w:hAnsiTheme="minorHAnsi"/>
          <w:color w:val="auto"/>
          <w:szCs w:val="24"/>
        </w:rPr>
        <w:t>The hospital discharge summary from October 2005 indicated</w:t>
      </w:r>
      <w:r w:rsidR="00D12CB7">
        <w:rPr>
          <w:rFonts w:asciiTheme="minorHAnsi" w:hAnsiTheme="minorHAnsi"/>
          <w:color w:val="auto"/>
          <w:szCs w:val="24"/>
        </w:rPr>
        <w:t>,</w:t>
      </w:r>
      <w:r w:rsidR="00A07155" w:rsidRPr="00640636">
        <w:rPr>
          <w:rFonts w:asciiTheme="minorHAnsi" w:hAnsiTheme="minorHAnsi"/>
          <w:color w:val="auto"/>
          <w:szCs w:val="24"/>
        </w:rPr>
        <w:t xml:space="preserve"> “</w:t>
      </w:r>
      <w:proofErr w:type="spellStart"/>
      <w:r w:rsidR="00A07155" w:rsidRPr="00640636">
        <w:rPr>
          <w:rFonts w:asciiTheme="minorHAnsi" w:hAnsiTheme="minorHAnsi"/>
          <w:color w:val="auto"/>
          <w:szCs w:val="24"/>
        </w:rPr>
        <w:t>ortho</w:t>
      </w:r>
      <w:proofErr w:type="spellEnd"/>
      <w:r w:rsidR="00A07155" w:rsidRPr="00640636">
        <w:rPr>
          <w:rFonts w:asciiTheme="minorHAnsi" w:hAnsiTheme="minorHAnsi"/>
          <w:color w:val="auto"/>
          <w:szCs w:val="24"/>
        </w:rPr>
        <w:t xml:space="preserve"> consult ruled out </w:t>
      </w:r>
      <w:proofErr w:type="spellStart"/>
      <w:r w:rsidR="00A07155" w:rsidRPr="00640636">
        <w:rPr>
          <w:rFonts w:asciiTheme="minorHAnsi" w:hAnsiTheme="minorHAnsi"/>
          <w:color w:val="auto"/>
          <w:szCs w:val="24"/>
        </w:rPr>
        <w:t>spinous</w:t>
      </w:r>
      <w:proofErr w:type="spellEnd"/>
      <w:r w:rsidR="00A07155" w:rsidRPr="00640636">
        <w:rPr>
          <w:rFonts w:asciiTheme="minorHAnsi" w:hAnsiTheme="minorHAnsi"/>
          <w:color w:val="auto"/>
          <w:szCs w:val="24"/>
        </w:rPr>
        <w:t xml:space="preserve"> fracture on 17 Oct</w:t>
      </w:r>
      <w:r w:rsidR="00D12CB7">
        <w:rPr>
          <w:rFonts w:asciiTheme="minorHAnsi" w:hAnsiTheme="minorHAnsi"/>
          <w:color w:val="auto"/>
          <w:szCs w:val="24"/>
        </w:rPr>
        <w:t>ober</w:t>
      </w:r>
      <w:r w:rsidR="00A07155" w:rsidRPr="00640636">
        <w:rPr>
          <w:rFonts w:asciiTheme="minorHAnsi" w:hAnsiTheme="minorHAnsi"/>
          <w:color w:val="auto"/>
          <w:szCs w:val="24"/>
        </w:rPr>
        <w:t xml:space="preserve">.”  </w:t>
      </w:r>
      <w:r w:rsidR="00B210E1" w:rsidRPr="00640636">
        <w:rPr>
          <w:rFonts w:asciiTheme="minorHAnsi" w:hAnsiTheme="minorHAnsi"/>
          <w:color w:val="auto"/>
          <w:szCs w:val="24"/>
        </w:rPr>
        <w:t xml:space="preserve">The lumbar condition was noted as one of the diagnoses that </w:t>
      </w:r>
      <w:r w:rsidR="00DD6572" w:rsidRPr="00640636">
        <w:rPr>
          <w:rFonts w:asciiTheme="minorHAnsi" w:hAnsiTheme="minorHAnsi"/>
          <w:color w:val="auto"/>
          <w:szCs w:val="24"/>
        </w:rPr>
        <w:t>required the</w:t>
      </w:r>
      <w:r w:rsidR="00B210E1" w:rsidRPr="00640636">
        <w:rPr>
          <w:rFonts w:asciiTheme="minorHAnsi" w:hAnsiTheme="minorHAnsi"/>
          <w:color w:val="auto"/>
          <w:szCs w:val="24"/>
        </w:rPr>
        <w:t xml:space="preserve"> CI be placed on LIMDU all three times.  </w:t>
      </w:r>
      <w:r w:rsidR="00702CB1" w:rsidRPr="00640636">
        <w:rPr>
          <w:rFonts w:asciiTheme="minorHAnsi" w:hAnsiTheme="minorHAnsi"/>
          <w:color w:val="auto"/>
          <w:szCs w:val="24"/>
        </w:rPr>
        <w:t xml:space="preserve">However the </w:t>
      </w:r>
      <w:r w:rsidR="00D12CB7" w:rsidRPr="00640636">
        <w:rPr>
          <w:rFonts w:asciiTheme="minorHAnsi" w:hAnsiTheme="minorHAnsi"/>
          <w:color w:val="auto"/>
          <w:szCs w:val="24"/>
        </w:rPr>
        <w:t xml:space="preserve">narrative summary </w:t>
      </w:r>
      <w:r w:rsidR="00702CB1" w:rsidRPr="00640636">
        <w:rPr>
          <w:rFonts w:asciiTheme="minorHAnsi" w:hAnsiTheme="minorHAnsi"/>
          <w:color w:val="auto"/>
          <w:szCs w:val="24"/>
        </w:rPr>
        <w:t>(NARS</w:t>
      </w:r>
      <w:r w:rsidR="00D12CB7">
        <w:rPr>
          <w:rFonts w:asciiTheme="minorHAnsi" w:hAnsiTheme="minorHAnsi"/>
          <w:color w:val="auto"/>
          <w:szCs w:val="24"/>
        </w:rPr>
        <w:t>U</w:t>
      </w:r>
      <w:r w:rsidR="00702CB1" w:rsidRPr="00640636">
        <w:rPr>
          <w:rFonts w:asciiTheme="minorHAnsi" w:hAnsiTheme="minorHAnsi"/>
          <w:color w:val="auto"/>
          <w:szCs w:val="24"/>
        </w:rPr>
        <w:t>M) did not mention the lumbar condition</w:t>
      </w:r>
      <w:r w:rsidR="00B90208" w:rsidRPr="00640636">
        <w:rPr>
          <w:rFonts w:asciiTheme="minorHAnsi" w:hAnsiTheme="minorHAnsi"/>
          <w:color w:val="auto"/>
          <w:szCs w:val="24"/>
        </w:rPr>
        <w:t>, n</w:t>
      </w:r>
      <w:r w:rsidR="00702CB1" w:rsidRPr="00640636">
        <w:rPr>
          <w:rFonts w:asciiTheme="minorHAnsi" w:hAnsiTheme="minorHAnsi"/>
          <w:color w:val="auto"/>
          <w:szCs w:val="24"/>
        </w:rPr>
        <w:t xml:space="preserve">or was this condition mentioned on the </w:t>
      </w:r>
      <w:r w:rsidR="00D12CB7">
        <w:rPr>
          <w:rFonts w:asciiTheme="minorHAnsi" w:hAnsiTheme="minorHAnsi"/>
          <w:color w:val="auto"/>
          <w:szCs w:val="24"/>
        </w:rPr>
        <w:t>PEB</w:t>
      </w:r>
      <w:r w:rsidR="00702CB1" w:rsidRPr="00640636">
        <w:rPr>
          <w:rFonts w:asciiTheme="minorHAnsi" w:hAnsiTheme="minorHAnsi"/>
          <w:color w:val="auto"/>
          <w:szCs w:val="24"/>
        </w:rPr>
        <w:t xml:space="preserve"> </w:t>
      </w:r>
      <w:r w:rsidR="00367568" w:rsidRPr="00640636">
        <w:rPr>
          <w:rFonts w:asciiTheme="minorHAnsi" w:hAnsiTheme="minorHAnsi"/>
          <w:color w:val="auto"/>
          <w:szCs w:val="24"/>
        </w:rPr>
        <w:t>work</w:t>
      </w:r>
      <w:r w:rsidR="00D12CB7">
        <w:rPr>
          <w:rFonts w:asciiTheme="minorHAnsi" w:hAnsiTheme="minorHAnsi"/>
          <w:color w:val="auto"/>
          <w:szCs w:val="24"/>
        </w:rPr>
        <w:t>sheet</w:t>
      </w:r>
      <w:r w:rsidR="00702CB1" w:rsidRPr="00640636">
        <w:rPr>
          <w:rFonts w:asciiTheme="minorHAnsi" w:hAnsiTheme="minorHAnsi"/>
          <w:color w:val="auto"/>
          <w:szCs w:val="24"/>
        </w:rPr>
        <w:t>.</w:t>
      </w:r>
      <w:r w:rsidR="00B90208" w:rsidRPr="00640636">
        <w:rPr>
          <w:rFonts w:asciiTheme="minorHAnsi" w:hAnsiTheme="minorHAnsi"/>
          <w:color w:val="auto"/>
          <w:szCs w:val="24"/>
        </w:rPr>
        <w:t xml:space="preserve">  </w:t>
      </w:r>
      <w:r w:rsidR="000B44AC" w:rsidRPr="00640636">
        <w:rPr>
          <w:rFonts w:asciiTheme="minorHAnsi" w:hAnsiTheme="minorHAnsi"/>
          <w:color w:val="auto"/>
          <w:szCs w:val="24"/>
        </w:rPr>
        <w:t xml:space="preserve">There were scant treatment notes specifically for back treatment with some notes indicating continued low back pain complaint.  </w:t>
      </w:r>
      <w:r w:rsidR="00B210E1" w:rsidRPr="00640636">
        <w:rPr>
          <w:rFonts w:asciiTheme="minorHAnsi" w:hAnsiTheme="minorHAnsi"/>
          <w:color w:val="auto"/>
          <w:szCs w:val="24"/>
        </w:rPr>
        <w:t xml:space="preserve">The VA </w:t>
      </w:r>
      <w:r w:rsidR="00D12CB7">
        <w:rPr>
          <w:rFonts w:asciiTheme="minorHAnsi" w:hAnsiTheme="minorHAnsi"/>
          <w:color w:val="auto"/>
          <w:szCs w:val="24"/>
        </w:rPr>
        <w:t>compensation and pension (</w:t>
      </w:r>
      <w:r w:rsidR="00B210E1" w:rsidRPr="00640636">
        <w:rPr>
          <w:rFonts w:asciiTheme="minorHAnsi" w:hAnsiTheme="minorHAnsi"/>
          <w:color w:val="auto"/>
          <w:szCs w:val="24"/>
        </w:rPr>
        <w:t>C&amp;P</w:t>
      </w:r>
      <w:r w:rsidR="00D12CB7">
        <w:rPr>
          <w:rFonts w:asciiTheme="minorHAnsi" w:hAnsiTheme="minorHAnsi"/>
          <w:color w:val="auto"/>
          <w:szCs w:val="24"/>
        </w:rPr>
        <w:t>)</w:t>
      </w:r>
      <w:r w:rsidR="00B210E1" w:rsidRPr="00640636">
        <w:rPr>
          <w:rFonts w:asciiTheme="minorHAnsi" w:hAnsiTheme="minorHAnsi"/>
          <w:color w:val="auto"/>
          <w:szCs w:val="24"/>
        </w:rPr>
        <w:t xml:space="preserve"> examination </w:t>
      </w:r>
      <w:r w:rsidR="00D12CB7">
        <w:rPr>
          <w:rFonts w:asciiTheme="minorHAnsi" w:hAnsiTheme="minorHAnsi"/>
          <w:color w:val="auto"/>
          <w:szCs w:val="24"/>
        </w:rPr>
        <w:t xml:space="preserve">on 23 May </w:t>
      </w:r>
      <w:r w:rsidR="00B210E1" w:rsidRPr="00640636">
        <w:rPr>
          <w:rFonts w:asciiTheme="minorHAnsi" w:hAnsiTheme="minorHAnsi"/>
          <w:color w:val="auto"/>
          <w:szCs w:val="24"/>
        </w:rPr>
        <w:t>2007 two months post</w:t>
      </w:r>
      <w:r w:rsidR="00D12CB7">
        <w:rPr>
          <w:rFonts w:asciiTheme="minorHAnsi" w:hAnsiTheme="minorHAnsi"/>
          <w:color w:val="auto"/>
          <w:szCs w:val="24"/>
        </w:rPr>
        <w:t>-</w:t>
      </w:r>
      <w:r w:rsidR="00B210E1" w:rsidRPr="00640636">
        <w:rPr>
          <w:rFonts w:asciiTheme="minorHAnsi" w:hAnsiTheme="minorHAnsi"/>
          <w:color w:val="auto"/>
          <w:szCs w:val="24"/>
        </w:rPr>
        <w:t>separation documented that the CI had a fractured L4-</w:t>
      </w:r>
      <w:r w:rsidR="00DD6572" w:rsidRPr="00640636">
        <w:rPr>
          <w:rFonts w:asciiTheme="minorHAnsi" w:hAnsiTheme="minorHAnsi"/>
          <w:color w:val="auto"/>
          <w:szCs w:val="24"/>
        </w:rPr>
        <w:t xml:space="preserve">L5 from the </w:t>
      </w:r>
      <w:r w:rsidR="00D12CB7">
        <w:rPr>
          <w:rFonts w:asciiTheme="minorHAnsi" w:hAnsiTheme="minorHAnsi"/>
          <w:color w:val="auto"/>
          <w:szCs w:val="24"/>
        </w:rPr>
        <w:t xml:space="preserve">8 October </w:t>
      </w:r>
      <w:r w:rsidR="00DD6572" w:rsidRPr="00640636">
        <w:rPr>
          <w:rFonts w:asciiTheme="minorHAnsi" w:hAnsiTheme="minorHAnsi"/>
          <w:color w:val="auto"/>
          <w:szCs w:val="24"/>
        </w:rPr>
        <w:t>2004 blast and that the CI “wakes with pain” and “activity is limited by pain</w:t>
      </w:r>
      <w:r w:rsidR="00A07155" w:rsidRPr="00640636">
        <w:rPr>
          <w:rFonts w:asciiTheme="minorHAnsi" w:hAnsiTheme="minorHAnsi"/>
          <w:color w:val="auto"/>
          <w:szCs w:val="24"/>
        </w:rPr>
        <w:t>.</w:t>
      </w:r>
      <w:r w:rsidR="00DD6572" w:rsidRPr="00640636">
        <w:rPr>
          <w:rFonts w:asciiTheme="minorHAnsi" w:hAnsiTheme="minorHAnsi"/>
          <w:color w:val="auto"/>
          <w:szCs w:val="24"/>
        </w:rPr>
        <w:t>”  The CI stated that he had more pain with bending or stretching.  On examination</w:t>
      </w:r>
      <w:r w:rsidR="00D12CB7">
        <w:rPr>
          <w:rFonts w:asciiTheme="minorHAnsi" w:hAnsiTheme="minorHAnsi"/>
          <w:color w:val="auto"/>
          <w:szCs w:val="24"/>
        </w:rPr>
        <w:t>,</w:t>
      </w:r>
      <w:r w:rsidR="00DD6572" w:rsidRPr="00640636">
        <w:rPr>
          <w:rFonts w:asciiTheme="minorHAnsi" w:hAnsiTheme="minorHAnsi"/>
          <w:color w:val="auto"/>
          <w:szCs w:val="24"/>
        </w:rPr>
        <w:t xml:space="preserve"> it was documented that flexion was 55 degrees to point of pain</w:t>
      </w:r>
      <w:r w:rsidR="00D12CB7">
        <w:rPr>
          <w:rFonts w:asciiTheme="minorHAnsi" w:hAnsiTheme="minorHAnsi"/>
          <w:color w:val="auto"/>
          <w:szCs w:val="24"/>
        </w:rPr>
        <w:t>;</w:t>
      </w:r>
      <w:r w:rsidR="00DD6572" w:rsidRPr="00640636">
        <w:rPr>
          <w:rFonts w:asciiTheme="minorHAnsi" w:hAnsiTheme="minorHAnsi"/>
          <w:color w:val="auto"/>
          <w:szCs w:val="24"/>
        </w:rPr>
        <w:t xml:space="preserve"> extension 30 degrees to point of pain</w:t>
      </w:r>
      <w:r w:rsidR="00D12CB7">
        <w:rPr>
          <w:rFonts w:asciiTheme="minorHAnsi" w:hAnsiTheme="minorHAnsi"/>
          <w:color w:val="auto"/>
          <w:szCs w:val="24"/>
        </w:rPr>
        <w:t>;</w:t>
      </w:r>
      <w:r w:rsidR="00DD6572" w:rsidRPr="00640636">
        <w:rPr>
          <w:rFonts w:asciiTheme="minorHAnsi" w:hAnsiTheme="minorHAnsi"/>
          <w:color w:val="auto"/>
          <w:szCs w:val="24"/>
        </w:rPr>
        <w:t xml:space="preserve"> lateral flexion was 30</w:t>
      </w:r>
      <w:r w:rsidR="00D12CB7">
        <w:rPr>
          <w:rFonts w:asciiTheme="minorHAnsi" w:hAnsiTheme="minorHAnsi"/>
          <w:color w:val="auto"/>
          <w:szCs w:val="24"/>
        </w:rPr>
        <w:t xml:space="preserve"> degrees</w:t>
      </w:r>
      <w:r w:rsidR="00DD6572" w:rsidRPr="00640636">
        <w:rPr>
          <w:rFonts w:asciiTheme="minorHAnsi" w:hAnsiTheme="minorHAnsi"/>
          <w:color w:val="auto"/>
          <w:szCs w:val="24"/>
        </w:rPr>
        <w:t xml:space="preserve"> each side with pain at that level</w:t>
      </w:r>
      <w:r w:rsidR="00D12CB7">
        <w:rPr>
          <w:rFonts w:asciiTheme="minorHAnsi" w:hAnsiTheme="minorHAnsi"/>
          <w:color w:val="auto"/>
          <w:szCs w:val="24"/>
        </w:rPr>
        <w:t>;</w:t>
      </w:r>
      <w:r w:rsidR="00DD6572" w:rsidRPr="00640636">
        <w:rPr>
          <w:rFonts w:asciiTheme="minorHAnsi" w:hAnsiTheme="minorHAnsi"/>
          <w:color w:val="auto"/>
          <w:szCs w:val="24"/>
        </w:rPr>
        <w:t xml:space="preserve"> rotation was 25 degrees right</w:t>
      </w:r>
      <w:r w:rsidR="00D12CB7">
        <w:rPr>
          <w:rFonts w:asciiTheme="minorHAnsi" w:hAnsiTheme="minorHAnsi"/>
          <w:color w:val="auto"/>
          <w:szCs w:val="24"/>
        </w:rPr>
        <w:t xml:space="preserve">; </w:t>
      </w:r>
      <w:r w:rsidR="00DD6572" w:rsidRPr="00640636">
        <w:rPr>
          <w:rFonts w:asciiTheme="minorHAnsi" w:hAnsiTheme="minorHAnsi"/>
          <w:color w:val="auto"/>
          <w:szCs w:val="24"/>
        </w:rPr>
        <w:t>25 degrees left with slight pain on the left</w:t>
      </w:r>
      <w:r w:rsidR="00D12CB7">
        <w:rPr>
          <w:rFonts w:asciiTheme="minorHAnsi" w:hAnsiTheme="minorHAnsi"/>
          <w:color w:val="auto"/>
          <w:szCs w:val="24"/>
        </w:rPr>
        <w:t>;</w:t>
      </w:r>
      <w:r w:rsidR="00DD6572" w:rsidRPr="00640636">
        <w:rPr>
          <w:rFonts w:asciiTheme="minorHAnsi" w:hAnsiTheme="minorHAnsi"/>
          <w:color w:val="auto"/>
          <w:szCs w:val="24"/>
        </w:rPr>
        <w:t xml:space="preserve"> straight leg raising was 60 degrees right</w:t>
      </w:r>
      <w:r w:rsidR="00D12CB7">
        <w:rPr>
          <w:rFonts w:asciiTheme="minorHAnsi" w:hAnsiTheme="minorHAnsi"/>
          <w:color w:val="auto"/>
          <w:szCs w:val="24"/>
        </w:rPr>
        <w:t>;</w:t>
      </w:r>
      <w:r w:rsidR="00DD6572" w:rsidRPr="00640636">
        <w:rPr>
          <w:rFonts w:asciiTheme="minorHAnsi" w:hAnsiTheme="minorHAnsi"/>
          <w:color w:val="auto"/>
          <w:szCs w:val="24"/>
        </w:rPr>
        <w:t xml:space="preserve"> and 45 degrees left to a point of tightness. </w:t>
      </w:r>
      <w:r w:rsidR="00A07155" w:rsidRPr="00640636">
        <w:rPr>
          <w:rFonts w:asciiTheme="minorHAnsi" w:hAnsiTheme="minorHAnsi"/>
          <w:color w:val="auto"/>
          <w:szCs w:val="24"/>
        </w:rPr>
        <w:t xml:space="preserve"> </w:t>
      </w:r>
      <w:r w:rsidR="00DD6572" w:rsidRPr="00640636">
        <w:rPr>
          <w:rFonts w:asciiTheme="minorHAnsi" w:hAnsiTheme="minorHAnsi"/>
          <w:color w:val="auto"/>
          <w:szCs w:val="24"/>
        </w:rPr>
        <w:t>He was unable to do any kind of repetitive testing.  The VA rated this examination 20%</w:t>
      </w:r>
      <w:r w:rsidR="00D12CB7">
        <w:rPr>
          <w:rFonts w:asciiTheme="minorHAnsi" w:hAnsiTheme="minorHAnsi"/>
          <w:color w:val="auto"/>
          <w:szCs w:val="24"/>
        </w:rPr>
        <w:t>,</w:t>
      </w:r>
      <w:r w:rsidR="00DD6572" w:rsidRPr="00640636">
        <w:rPr>
          <w:rFonts w:asciiTheme="minorHAnsi" w:hAnsiTheme="minorHAnsi"/>
          <w:color w:val="auto"/>
          <w:szCs w:val="24"/>
        </w:rPr>
        <w:t xml:space="preserve"> using code 5237 </w:t>
      </w:r>
      <w:r w:rsidR="00D12CB7" w:rsidRPr="00640636">
        <w:rPr>
          <w:rFonts w:asciiTheme="minorHAnsi" w:hAnsiTheme="minorHAnsi"/>
          <w:color w:val="auto"/>
          <w:szCs w:val="24"/>
        </w:rPr>
        <w:t>lu</w:t>
      </w:r>
      <w:r w:rsidR="00DD6572" w:rsidRPr="00640636">
        <w:rPr>
          <w:rFonts w:asciiTheme="minorHAnsi" w:hAnsiTheme="minorHAnsi"/>
          <w:color w:val="auto"/>
          <w:szCs w:val="24"/>
        </w:rPr>
        <w:t>mbosacral or cervical strain</w:t>
      </w:r>
      <w:r w:rsidR="004B30CB" w:rsidRPr="00640636">
        <w:rPr>
          <w:rFonts w:asciiTheme="minorHAnsi" w:hAnsiTheme="minorHAnsi"/>
          <w:color w:val="auto"/>
          <w:szCs w:val="24"/>
        </w:rPr>
        <w:t xml:space="preserve"> (</w:t>
      </w:r>
      <w:r w:rsidR="00D12CB7" w:rsidRPr="00640636">
        <w:rPr>
          <w:rFonts w:asciiTheme="minorHAnsi" w:hAnsiTheme="minorHAnsi"/>
          <w:color w:val="auto"/>
          <w:szCs w:val="24"/>
        </w:rPr>
        <w:t>fo</w:t>
      </w:r>
      <w:r w:rsidR="004B30CB" w:rsidRPr="00640636">
        <w:rPr>
          <w:rFonts w:asciiTheme="minorHAnsi" w:hAnsiTheme="minorHAnsi"/>
          <w:color w:val="auto"/>
          <w:szCs w:val="24"/>
        </w:rPr>
        <w:t>rward flexion of the thoracolumbar spine greater than 30 degrees but not greater than 60 degrees</w:t>
      </w:r>
      <w:r w:rsidR="00D12CB7">
        <w:rPr>
          <w:rFonts w:asciiTheme="minorHAnsi" w:hAnsiTheme="minorHAnsi"/>
          <w:color w:val="auto"/>
          <w:szCs w:val="24"/>
        </w:rPr>
        <w:t>)</w:t>
      </w:r>
      <w:r w:rsidR="00B90208" w:rsidRPr="00640636">
        <w:rPr>
          <w:rFonts w:asciiTheme="minorHAnsi" w:hAnsiTheme="minorHAnsi"/>
          <w:color w:val="auto"/>
          <w:szCs w:val="24"/>
        </w:rPr>
        <w:t xml:space="preserve">. </w:t>
      </w:r>
      <w:r w:rsidR="00A07155" w:rsidRPr="00640636">
        <w:rPr>
          <w:rFonts w:asciiTheme="minorHAnsi" w:hAnsiTheme="minorHAnsi"/>
          <w:color w:val="auto"/>
          <w:szCs w:val="24"/>
        </w:rPr>
        <w:t xml:space="preserve"> </w:t>
      </w:r>
      <w:r w:rsidR="00B90208" w:rsidRPr="00640636">
        <w:rPr>
          <w:rFonts w:asciiTheme="minorHAnsi" w:hAnsiTheme="minorHAnsi"/>
          <w:color w:val="auto"/>
          <w:szCs w:val="24"/>
        </w:rPr>
        <w:t xml:space="preserve">This condition was reviewed by the </w:t>
      </w:r>
      <w:r w:rsidR="00D12CB7" w:rsidRPr="00640636">
        <w:rPr>
          <w:rFonts w:asciiTheme="minorHAnsi" w:hAnsiTheme="minorHAnsi"/>
          <w:color w:val="auto"/>
          <w:szCs w:val="24"/>
        </w:rPr>
        <w:t xml:space="preserve">action officer </w:t>
      </w:r>
      <w:r w:rsidR="00B90208" w:rsidRPr="00640636">
        <w:rPr>
          <w:rFonts w:asciiTheme="minorHAnsi" w:hAnsiTheme="minorHAnsi"/>
          <w:color w:val="auto"/>
          <w:szCs w:val="24"/>
        </w:rPr>
        <w:t xml:space="preserve">and considered by the Board.  There was no evidence for concluding that the </w:t>
      </w:r>
      <w:r w:rsidR="00A07155" w:rsidRPr="00640636">
        <w:rPr>
          <w:rFonts w:asciiTheme="minorHAnsi" w:hAnsiTheme="minorHAnsi"/>
          <w:color w:val="auto"/>
          <w:szCs w:val="24"/>
        </w:rPr>
        <w:t xml:space="preserve">back </w:t>
      </w:r>
      <w:r w:rsidR="00B90208" w:rsidRPr="00640636">
        <w:rPr>
          <w:rFonts w:asciiTheme="minorHAnsi" w:hAnsiTheme="minorHAnsi"/>
          <w:color w:val="auto"/>
          <w:szCs w:val="24"/>
        </w:rPr>
        <w:t xml:space="preserve">condition interfered with duty performance to a degree that could be argued as unfitting.  The Board determined therefore that this condition was not subject to </w:t>
      </w:r>
      <w:r w:rsidR="00D12CB7" w:rsidRPr="00640636">
        <w:rPr>
          <w:rFonts w:asciiTheme="minorHAnsi" w:hAnsiTheme="minorHAnsi"/>
          <w:color w:val="auto"/>
          <w:szCs w:val="24"/>
        </w:rPr>
        <w:t>s</w:t>
      </w:r>
      <w:r w:rsidR="00B90208" w:rsidRPr="00640636">
        <w:rPr>
          <w:rFonts w:asciiTheme="minorHAnsi" w:hAnsiTheme="minorHAnsi"/>
          <w:color w:val="auto"/>
          <w:szCs w:val="24"/>
        </w:rPr>
        <w:t>ervice disability rating.</w:t>
      </w:r>
    </w:p>
    <w:p w:rsidR="0013426F" w:rsidRPr="00640636" w:rsidRDefault="0013426F" w:rsidP="00AB7DE2">
      <w:pPr>
        <w:spacing w:line="240" w:lineRule="exact"/>
        <w:jc w:val="both"/>
        <w:rPr>
          <w:rFonts w:asciiTheme="minorHAnsi" w:hAnsiTheme="minorHAnsi"/>
          <w:color w:val="auto"/>
          <w:szCs w:val="24"/>
        </w:rPr>
      </w:pPr>
    </w:p>
    <w:p w:rsidR="00717A50" w:rsidRPr="00640636" w:rsidRDefault="0013426F" w:rsidP="00AB7DE2">
      <w:pPr>
        <w:spacing w:line="240" w:lineRule="exact"/>
        <w:jc w:val="both"/>
        <w:rPr>
          <w:rFonts w:asciiTheme="minorHAnsi" w:eastAsia="HiddenHorzOCR" w:hAnsiTheme="minorHAnsi"/>
          <w:color w:val="auto"/>
          <w:szCs w:val="24"/>
        </w:rPr>
      </w:pPr>
      <w:r w:rsidRPr="00640636">
        <w:rPr>
          <w:rFonts w:asciiTheme="minorHAnsi" w:hAnsiTheme="minorHAnsi"/>
          <w:color w:val="auto"/>
          <w:szCs w:val="24"/>
          <w:u w:val="single"/>
        </w:rPr>
        <w:t>Other Conditions</w:t>
      </w:r>
      <w:r w:rsidR="002E5F34">
        <w:rPr>
          <w:rFonts w:asciiTheme="minorHAnsi" w:hAnsiTheme="minorHAnsi"/>
          <w:color w:val="auto"/>
          <w:szCs w:val="24"/>
          <w:u w:val="single"/>
        </w:rPr>
        <w:t>.</w:t>
      </w:r>
      <w:r w:rsidRPr="00640636">
        <w:rPr>
          <w:rFonts w:asciiTheme="minorHAnsi" w:hAnsiTheme="minorHAnsi"/>
          <w:color w:val="auto"/>
          <w:szCs w:val="24"/>
        </w:rPr>
        <w:t xml:space="preserve">  The </w:t>
      </w:r>
      <w:r w:rsidR="00D12CB7" w:rsidRPr="00640636">
        <w:rPr>
          <w:rFonts w:asciiTheme="minorHAnsi" w:hAnsiTheme="minorHAnsi"/>
          <w:color w:val="auto"/>
          <w:szCs w:val="24"/>
        </w:rPr>
        <w:t>tin</w:t>
      </w:r>
      <w:r w:rsidRPr="00640636">
        <w:rPr>
          <w:rFonts w:asciiTheme="minorHAnsi" w:hAnsiTheme="minorHAnsi"/>
          <w:color w:val="auto"/>
          <w:szCs w:val="24"/>
        </w:rPr>
        <w:t>nitus condition was rated 10% by the VA.  This condition was mentioned by the CI on the MEB history and physical form</w:t>
      </w:r>
      <w:r w:rsidR="000B44AC" w:rsidRPr="00640636">
        <w:rPr>
          <w:rFonts w:asciiTheme="minorHAnsi" w:hAnsiTheme="minorHAnsi"/>
          <w:color w:val="auto"/>
          <w:szCs w:val="24"/>
        </w:rPr>
        <w:t xml:space="preserve"> along with decreased hearing right much greater than left.  There was no indication that the CI could not understand speech or that tinnitus or hearing loss interfered with the performance of duty.  T</w:t>
      </w:r>
      <w:r w:rsidRPr="00640636">
        <w:rPr>
          <w:rFonts w:asciiTheme="minorHAnsi" w:hAnsiTheme="minorHAnsi"/>
          <w:color w:val="auto"/>
          <w:szCs w:val="24"/>
        </w:rPr>
        <w:t>his condition did not rise to the level of unfitting.</w:t>
      </w:r>
      <w:r w:rsidR="00AA1E1C" w:rsidRPr="00640636">
        <w:rPr>
          <w:rFonts w:asciiTheme="minorHAnsi" w:hAnsiTheme="minorHAnsi"/>
          <w:color w:val="auto"/>
          <w:szCs w:val="24"/>
        </w:rPr>
        <w:t xml:space="preserve">  </w:t>
      </w:r>
      <w:r w:rsidR="000948E3" w:rsidRPr="00640636">
        <w:rPr>
          <w:rFonts w:asciiTheme="minorHAnsi" w:hAnsiTheme="minorHAnsi"/>
          <w:color w:val="auto"/>
          <w:szCs w:val="24"/>
        </w:rPr>
        <w:t>All evidence considered</w:t>
      </w:r>
      <w:r w:rsidR="002E5F34">
        <w:rPr>
          <w:rFonts w:asciiTheme="minorHAnsi" w:hAnsiTheme="minorHAnsi"/>
          <w:color w:val="auto"/>
          <w:szCs w:val="24"/>
        </w:rPr>
        <w:t>,</w:t>
      </w:r>
      <w:r w:rsidR="000948E3" w:rsidRPr="00640636">
        <w:rPr>
          <w:rFonts w:asciiTheme="minorHAnsi" w:hAnsiTheme="minorHAnsi"/>
          <w:color w:val="auto"/>
          <w:szCs w:val="24"/>
        </w:rPr>
        <w:t xml:space="preserve"> there is not reasonable doubt in the CI’s favor supporting the addition of any condition as a condition for separation rating.</w:t>
      </w:r>
    </w:p>
    <w:p w:rsidR="00A90D55" w:rsidRPr="00640636" w:rsidRDefault="008B5D31" w:rsidP="00AB7DE2">
      <w:pPr>
        <w:tabs>
          <w:tab w:val="left" w:pos="288"/>
          <w:tab w:val="left" w:pos="4752"/>
        </w:tabs>
        <w:spacing w:line="240" w:lineRule="exact"/>
        <w:jc w:val="both"/>
        <w:rPr>
          <w:rFonts w:asciiTheme="minorHAnsi" w:hAnsiTheme="minorHAnsi"/>
          <w:color w:val="auto"/>
        </w:rPr>
      </w:pPr>
      <w:r w:rsidRPr="00640636">
        <w:rPr>
          <w:rFonts w:asciiTheme="minorHAnsi" w:hAnsiTheme="minorHAnsi"/>
          <w:color w:val="auto"/>
          <w:u w:val="single"/>
        </w:rPr>
        <w:t>_______________________________________________________________</w:t>
      </w:r>
      <w:r w:rsidRPr="00640636">
        <w:rPr>
          <w:rFonts w:asciiTheme="minorHAnsi" w:hAnsiTheme="minorHAnsi"/>
          <w:color w:val="auto"/>
        </w:rPr>
        <w:t>_</w:t>
      </w:r>
      <w:r w:rsidR="00AC713F" w:rsidRPr="00640636">
        <w:rPr>
          <w:rFonts w:asciiTheme="minorHAnsi" w:hAnsiTheme="minorHAnsi"/>
          <w:color w:val="auto"/>
        </w:rPr>
        <w:t>_____________</w:t>
      </w:r>
    </w:p>
    <w:p w:rsidR="00A90D55" w:rsidRPr="00640636" w:rsidRDefault="00A90D55" w:rsidP="00AB7DE2">
      <w:pPr>
        <w:tabs>
          <w:tab w:val="left" w:pos="288"/>
          <w:tab w:val="left" w:pos="4752"/>
        </w:tabs>
        <w:spacing w:line="240" w:lineRule="exact"/>
        <w:jc w:val="both"/>
        <w:rPr>
          <w:rFonts w:asciiTheme="minorHAnsi" w:hAnsiTheme="minorHAnsi"/>
          <w:color w:val="auto"/>
        </w:rPr>
      </w:pPr>
    </w:p>
    <w:p w:rsidR="001D68CF" w:rsidRPr="00640636" w:rsidRDefault="00C56FC8" w:rsidP="00AB7DE2">
      <w:pPr>
        <w:spacing w:line="240" w:lineRule="exact"/>
        <w:jc w:val="both"/>
        <w:rPr>
          <w:rFonts w:asciiTheme="minorHAnsi" w:eastAsiaTheme="minorHAnsi" w:hAnsiTheme="minorHAnsi"/>
          <w:color w:val="auto"/>
          <w:szCs w:val="24"/>
        </w:rPr>
      </w:pPr>
      <w:r w:rsidRPr="00640636">
        <w:rPr>
          <w:rFonts w:asciiTheme="minorHAnsi" w:hAnsiTheme="minorHAnsi"/>
          <w:color w:val="auto"/>
          <w:szCs w:val="24"/>
          <w:u w:val="single"/>
        </w:rPr>
        <w:t>BOARD FINDINGS</w:t>
      </w:r>
      <w:r w:rsidRPr="00640636">
        <w:rPr>
          <w:rFonts w:asciiTheme="minorHAnsi" w:hAnsiTheme="minorHAnsi"/>
          <w:color w:val="auto"/>
          <w:szCs w:val="24"/>
        </w:rPr>
        <w:t>:</w:t>
      </w:r>
      <w:r w:rsidRPr="00640636">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640636" w:rsidRPr="00640636">
        <w:rPr>
          <w:rFonts w:asciiTheme="minorHAnsi" w:eastAsiaTheme="minorHAnsi" w:hAnsiTheme="minorHAnsi"/>
          <w:color w:val="auto"/>
          <w:szCs w:val="24"/>
        </w:rPr>
        <w:t xml:space="preserve"> </w:t>
      </w:r>
      <w:r w:rsidR="000B44AC" w:rsidRPr="00640636">
        <w:rPr>
          <w:rFonts w:asciiTheme="minorHAnsi" w:eastAsiaTheme="minorHAnsi" w:hAnsiTheme="minorHAnsi"/>
          <w:color w:val="auto"/>
          <w:szCs w:val="24"/>
        </w:rPr>
        <w:t xml:space="preserve">In the matter </w:t>
      </w:r>
      <w:r w:rsidR="00D12CB7" w:rsidRPr="00640636">
        <w:rPr>
          <w:rFonts w:asciiTheme="minorHAnsi" w:eastAsiaTheme="minorHAnsi" w:hAnsiTheme="minorHAnsi"/>
          <w:color w:val="auto"/>
          <w:szCs w:val="24"/>
        </w:rPr>
        <w:t xml:space="preserve">of the </w:t>
      </w:r>
      <w:r w:rsidR="00D12CB7" w:rsidRPr="00640636">
        <w:rPr>
          <w:rFonts w:asciiTheme="minorHAnsi" w:hAnsiTheme="minorHAnsi"/>
          <w:color w:val="auto"/>
          <w:szCs w:val="24"/>
        </w:rPr>
        <w:t xml:space="preserve">left ankle posttraumatic arthritis with pain and decreased </w:t>
      </w:r>
      <w:r w:rsidR="00D12CB7">
        <w:rPr>
          <w:rFonts w:asciiTheme="minorHAnsi" w:hAnsiTheme="minorHAnsi"/>
          <w:color w:val="auto"/>
          <w:szCs w:val="24"/>
        </w:rPr>
        <w:t>ROM</w:t>
      </w:r>
      <w:r w:rsidR="00D12CB7" w:rsidRPr="00640636">
        <w:rPr>
          <w:rFonts w:asciiTheme="minorHAnsi" w:hAnsiTheme="minorHAnsi"/>
          <w:color w:val="auto"/>
          <w:szCs w:val="24"/>
        </w:rPr>
        <w:t xml:space="preserve"> and </w:t>
      </w:r>
      <w:r w:rsidR="00832665">
        <w:rPr>
          <w:rFonts w:asciiTheme="minorHAnsi" w:hAnsiTheme="minorHAnsi"/>
          <w:color w:val="auto"/>
          <w:szCs w:val="24"/>
        </w:rPr>
        <w:t>s/p</w:t>
      </w:r>
      <w:r w:rsidR="00D12CB7" w:rsidRPr="00640636">
        <w:rPr>
          <w:rFonts w:asciiTheme="minorHAnsi" w:hAnsiTheme="minorHAnsi"/>
          <w:color w:val="auto"/>
          <w:szCs w:val="24"/>
        </w:rPr>
        <w:t xml:space="preserve"> right 4 compartment fasciotomies</w:t>
      </w:r>
      <w:r w:rsidR="000B44AC" w:rsidRPr="00640636">
        <w:rPr>
          <w:rFonts w:asciiTheme="minorHAnsi" w:hAnsiTheme="minorHAnsi"/>
          <w:color w:val="auto"/>
          <w:szCs w:val="24"/>
        </w:rPr>
        <w:t>, the Board</w:t>
      </w:r>
      <w:r w:rsidR="00D12CB7">
        <w:rPr>
          <w:rFonts w:asciiTheme="minorHAnsi" w:hAnsiTheme="minorHAnsi"/>
          <w:color w:val="auto"/>
          <w:szCs w:val="24"/>
        </w:rPr>
        <w:t>,</w:t>
      </w:r>
      <w:r w:rsidR="000B44AC" w:rsidRPr="00640636">
        <w:rPr>
          <w:rFonts w:asciiTheme="minorHAnsi" w:hAnsiTheme="minorHAnsi"/>
          <w:color w:val="auto"/>
          <w:szCs w:val="24"/>
        </w:rPr>
        <w:t xml:space="preserve"> </w:t>
      </w:r>
      <w:r w:rsidR="00640636" w:rsidRPr="00640636">
        <w:rPr>
          <w:rFonts w:asciiTheme="minorHAnsi" w:eastAsiaTheme="minorHAnsi" w:hAnsiTheme="minorHAnsi"/>
          <w:color w:val="auto"/>
          <w:szCs w:val="24"/>
        </w:rPr>
        <w:t>by a vote of 2:1</w:t>
      </w:r>
      <w:r w:rsidR="00D12CB7">
        <w:rPr>
          <w:rFonts w:asciiTheme="minorHAnsi" w:eastAsiaTheme="minorHAnsi" w:hAnsiTheme="minorHAnsi"/>
          <w:color w:val="auto"/>
          <w:szCs w:val="24"/>
        </w:rPr>
        <w:t>,</w:t>
      </w:r>
      <w:r w:rsidR="000B44AC" w:rsidRPr="00640636">
        <w:rPr>
          <w:rFonts w:asciiTheme="minorHAnsi" w:eastAsiaTheme="minorHAnsi" w:hAnsiTheme="minorHAnsi"/>
          <w:color w:val="auto"/>
          <w:szCs w:val="24"/>
        </w:rPr>
        <w:t xml:space="preserve"> recommends a consolidation of the two conditions into a single condition </w:t>
      </w:r>
      <w:r w:rsidR="00D12CB7" w:rsidRPr="00640636">
        <w:rPr>
          <w:rFonts w:asciiTheme="minorHAnsi" w:eastAsiaTheme="minorHAnsi" w:hAnsiTheme="minorHAnsi"/>
          <w:color w:val="auto"/>
          <w:szCs w:val="24"/>
        </w:rPr>
        <w:t xml:space="preserve">of </w:t>
      </w:r>
      <w:r w:rsidR="00832665">
        <w:rPr>
          <w:rFonts w:asciiTheme="minorHAnsi" w:eastAsiaTheme="minorHAnsi" w:hAnsiTheme="minorHAnsi"/>
          <w:color w:val="auto"/>
          <w:szCs w:val="24"/>
        </w:rPr>
        <w:t>s/p</w:t>
      </w:r>
      <w:r w:rsidR="00D12CB7" w:rsidRPr="00640636">
        <w:rPr>
          <w:rFonts w:asciiTheme="minorHAnsi" w:hAnsiTheme="minorHAnsi"/>
          <w:color w:val="auto"/>
          <w:szCs w:val="24"/>
        </w:rPr>
        <w:t xml:space="preserve"> shrapnel wound of the left ankle with left anterior distal tibia chip fracture, </w:t>
      </w:r>
      <w:r w:rsidR="00832665">
        <w:rPr>
          <w:rFonts w:asciiTheme="minorHAnsi" w:hAnsiTheme="minorHAnsi"/>
          <w:color w:val="auto"/>
          <w:szCs w:val="24"/>
        </w:rPr>
        <w:t>s/p</w:t>
      </w:r>
      <w:r w:rsidR="00D12CB7" w:rsidRPr="00640636">
        <w:rPr>
          <w:rFonts w:asciiTheme="minorHAnsi" w:hAnsiTheme="minorHAnsi"/>
          <w:color w:val="auto"/>
          <w:szCs w:val="24"/>
        </w:rPr>
        <w:t xml:space="preserve"> 4 compartment syndrome </w:t>
      </w:r>
      <w:proofErr w:type="spellStart"/>
      <w:r w:rsidR="00D12CB7" w:rsidRPr="00640636">
        <w:rPr>
          <w:rFonts w:asciiTheme="minorHAnsi" w:hAnsiTheme="minorHAnsi"/>
          <w:color w:val="auto"/>
          <w:szCs w:val="24"/>
        </w:rPr>
        <w:t>fasciotomy</w:t>
      </w:r>
      <w:proofErr w:type="spellEnd"/>
      <w:r w:rsidR="00D12CB7" w:rsidRPr="00640636">
        <w:rPr>
          <w:rFonts w:asciiTheme="minorHAnsi" w:hAnsiTheme="minorHAnsi"/>
          <w:color w:val="auto"/>
          <w:szCs w:val="24"/>
        </w:rPr>
        <w:t xml:space="preserve"> and left ankle arthroscopy</w:t>
      </w:r>
      <w:r w:rsidR="00D12CB7">
        <w:rPr>
          <w:rFonts w:asciiTheme="minorHAnsi" w:hAnsiTheme="minorHAnsi"/>
          <w:color w:val="auto"/>
          <w:szCs w:val="24"/>
        </w:rPr>
        <w:t xml:space="preserve">, </w:t>
      </w:r>
      <w:r w:rsidR="000B44AC" w:rsidRPr="00640636">
        <w:rPr>
          <w:rFonts w:asciiTheme="minorHAnsi" w:hAnsiTheme="minorHAnsi"/>
          <w:color w:val="auto"/>
          <w:szCs w:val="24"/>
        </w:rPr>
        <w:t>coded IAW VASRD §4.73 at 30%</w:t>
      </w:r>
      <w:r w:rsidR="00390E9C" w:rsidRPr="00640636">
        <w:rPr>
          <w:rFonts w:asciiTheme="minorHAnsi" w:hAnsiTheme="minorHAnsi"/>
          <w:color w:val="auto"/>
          <w:szCs w:val="24"/>
        </w:rPr>
        <w:t xml:space="preserve">.  </w:t>
      </w:r>
      <w:r w:rsidR="00640636" w:rsidRPr="00640636">
        <w:rPr>
          <w:rFonts w:asciiTheme="minorHAnsi" w:hAnsiTheme="minorHAnsi"/>
          <w:color w:val="auto"/>
          <w:szCs w:val="24"/>
        </w:rPr>
        <w:t xml:space="preserve">The single voter for dissent (who recommends no recharacterization) did not elect to submit a minority opinion.  </w:t>
      </w:r>
      <w:r w:rsidR="008A214D" w:rsidRPr="00640636">
        <w:rPr>
          <w:rFonts w:asciiTheme="minorHAnsi" w:eastAsiaTheme="minorHAnsi" w:hAnsiTheme="minorHAnsi"/>
          <w:color w:val="auto"/>
          <w:szCs w:val="24"/>
        </w:rPr>
        <w:t xml:space="preserve">In the matter of the </w:t>
      </w:r>
      <w:r w:rsidR="00D12CB7" w:rsidRPr="00640636">
        <w:rPr>
          <w:rFonts w:asciiTheme="minorHAnsi" w:hAnsiTheme="minorHAnsi"/>
          <w:color w:val="auto"/>
          <w:szCs w:val="24"/>
        </w:rPr>
        <w:t xml:space="preserve">left superficial peroneal nerve injury </w:t>
      </w:r>
      <w:r w:rsidR="008A214D" w:rsidRPr="00640636">
        <w:rPr>
          <w:rFonts w:asciiTheme="minorHAnsi" w:hAnsiTheme="minorHAnsi"/>
          <w:color w:val="auto"/>
          <w:szCs w:val="24"/>
        </w:rPr>
        <w:t>condition or any other medical conditions eligible for Board consideration</w:t>
      </w:r>
      <w:r w:rsidR="00D12CB7">
        <w:rPr>
          <w:rFonts w:asciiTheme="minorHAnsi" w:hAnsiTheme="minorHAnsi"/>
          <w:color w:val="auto"/>
          <w:szCs w:val="24"/>
        </w:rPr>
        <w:t>,</w:t>
      </w:r>
      <w:r w:rsidR="008A214D" w:rsidRPr="00640636">
        <w:rPr>
          <w:rFonts w:asciiTheme="minorHAnsi" w:hAnsiTheme="minorHAnsi"/>
          <w:color w:val="auto"/>
          <w:szCs w:val="24"/>
        </w:rPr>
        <w:t xml:space="preserve"> </w:t>
      </w:r>
      <w:r w:rsidR="00390E9C" w:rsidRPr="00640636">
        <w:rPr>
          <w:rFonts w:asciiTheme="minorHAnsi" w:hAnsiTheme="minorHAnsi"/>
          <w:color w:val="auto"/>
          <w:szCs w:val="24"/>
        </w:rPr>
        <w:t>the Board unanimously recommends no recharacterization of the PEB adjudications as not separately unfitting (</w:t>
      </w:r>
      <w:r w:rsidR="00A84DF6">
        <w:rPr>
          <w:rFonts w:asciiTheme="minorHAnsi" w:hAnsiTheme="minorHAnsi"/>
          <w:color w:val="auto"/>
          <w:szCs w:val="24"/>
        </w:rPr>
        <w:t>category II</w:t>
      </w:r>
      <w:r w:rsidR="00390E9C" w:rsidRPr="00640636">
        <w:rPr>
          <w:rFonts w:asciiTheme="minorHAnsi" w:hAnsiTheme="minorHAnsi"/>
          <w:color w:val="auto"/>
          <w:szCs w:val="24"/>
        </w:rPr>
        <w:t>)</w:t>
      </w:r>
      <w:r w:rsidR="008A214D" w:rsidRPr="00640636">
        <w:rPr>
          <w:rFonts w:asciiTheme="minorHAnsi" w:hAnsiTheme="minorHAnsi"/>
          <w:color w:val="auto"/>
          <w:szCs w:val="24"/>
        </w:rPr>
        <w:t>.</w:t>
      </w:r>
      <w:r w:rsidR="00640636" w:rsidRPr="00640636">
        <w:rPr>
          <w:rFonts w:asciiTheme="minorHAnsi" w:hAnsiTheme="minorHAnsi"/>
          <w:color w:val="auto"/>
          <w:szCs w:val="24"/>
        </w:rPr>
        <w:t xml:space="preserve">  </w:t>
      </w:r>
      <w:r w:rsidR="00B34D77" w:rsidRPr="00640636">
        <w:rPr>
          <w:rFonts w:asciiTheme="minorHAnsi" w:eastAsiaTheme="minorHAnsi" w:hAnsiTheme="minorHAnsi"/>
          <w:color w:val="auto"/>
          <w:szCs w:val="24"/>
        </w:rPr>
        <w:t xml:space="preserve">In the matter of PTSD, </w:t>
      </w:r>
      <w:r w:rsidR="00D12CB7" w:rsidRPr="00640636">
        <w:rPr>
          <w:rFonts w:asciiTheme="minorHAnsi" w:eastAsiaTheme="minorHAnsi" w:hAnsiTheme="minorHAnsi"/>
          <w:color w:val="auto"/>
          <w:szCs w:val="24"/>
        </w:rPr>
        <w:t xml:space="preserve">tinnitus, right ear </w:t>
      </w:r>
      <w:r w:rsidR="00D12CB7">
        <w:rPr>
          <w:rFonts w:asciiTheme="minorHAnsi" w:eastAsiaTheme="minorHAnsi" w:hAnsiTheme="minorHAnsi"/>
          <w:color w:val="auto"/>
          <w:szCs w:val="24"/>
        </w:rPr>
        <w:t>t</w:t>
      </w:r>
      <w:r w:rsidR="00D12CB7" w:rsidRPr="00640636">
        <w:rPr>
          <w:rFonts w:asciiTheme="minorHAnsi" w:eastAsiaTheme="minorHAnsi" w:hAnsiTheme="minorHAnsi"/>
          <w:color w:val="auto"/>
          <w:szCs w:val="24"/>
        </w:rPr>
        <w:t xml:space="preserve">ympanic membrane perforation, scar </w:t>
      </w:r>
      <w:r w:rsidR="00D12CB7">
        <w:rPr>
          <w:rFonts w:asciiTheme="minorHAnsi" w:eastAsiaTheme="minorHAnsi" w:hAnsiTheme="minorHAnsi"/>
          <w:color w:val="auto"/>
          <w:szCs w:val="24"/>
        </w:rPr>
        <w:t>r</w:t>
      </w:r>
      <w:r w:rsidR="00D12CB7" w:rsidRPr="00640636">
        <w:rPr>
          <w:rFonts w:asciiTheme="minorHAnsi" w:eastAsiaTheme="minorHAnsi" w:hAnsiTheme="minorHAnsi"/>
          <w:color w:val="auto"/>
          <w:szCs w:val="24"/>
        </w:rPr>
        <w:t xml:space="preserve">ight calf, and donor site scar left thigh </w:t>
      </w:r>
      <w:r w:rsidR="00B34D77" w:rsidRPr="00640636">
        <w:rPr>
          <w:rFonts w:asciiTheme="minorHAnsi" w:eastAsiaTheme="minorHAnsi" w:hAnsiTheme="minorHAnsi"/>
          <w:color w:val="auto"/>
          <w:szCs w:val="24"/>
        </w:rPr>
        <w:t xml:space="preserve">conditions or any other medical conditions eligible for Board consideration, the Board unanimously agrees that </w:t>
      </w:r>
      <w:r w:rsidR="000948E3" w:rsidRPr="00640636">
        <w:rPr>
          <w:rFonts w:asciiTheme="minorHAnsi" w:eastAsiaTheme="minorHAnsi" w:hAnsiTheme="minorHAnsi"/>
          <w:color w:val="auto"/>
          <w:szCs w:val="24"/>
        </w:rPr>
        <w:t>it cannot recommend any findings of unfit for additional rating at separation.</w:t>
      </w:r>
    </w:p>
    <w:p w:rsidR="00FB593A" w:rsidRPr="00640636" w:rsidRDefault="008B5D31" w:rsidP="00AB7DE2">
      <w:pPr>
        <w:tabs>
          <w:tab w:val="left" w:pos="288"/>
          <w:tab w:val="left" w:pos="4752"/>
        </w:tabs>
        <w:spacing w:line="240" w:lineRule="exact"/>
        <w:jc w:val="both"/>
        <w:rPr>
          <w:rFonts w:asciiTheme="minorHAnsi" w:hAnsiTheme="minorHAnsi"/>
          <w:color w:val="auto"/>
        </w:rPr>
      </w:pPr>
      <w:r w:rsidRPr="00640636">
        <w:rPr>
          <w:rFonts w:asciiTheme="minorHAnsi" w:hAnsiTheme="minorHAnsi"/>
          <w:color w:val="auto"/>
          <w:u w:val="single"/>
        </w:rPr>
        <w:t>_______________________________________________________________</w:t>
      </w:r>
      <w:r w:rsidRPr="00640636">
        <w:rPr>
          <w:rFonts w:asciiTheme="minorHAnsi" w:hAnsiTheme="minorHAnsi"/>
          <w:color w:val="auto"/>
        </w:rPr>
        <w:t>_</w:t>
      </w:r>
      <w:r w:rsidR="00AC713F" w:rsidRPr="00640636">
        <w:rPr>
          <w:rFonts w:asciiTheme="minorHAnsi" w:hAnsiTheme="minorHAnsi"/>
          <w:color w:val="auto"/>
        </w:rPr>
        <w:t>_____________</w:t>
      </w:r>
    </w:p>
    <w:p w:rsidR="00FB593A" w:rsidRPr="00640636" w:rsidRDefault="00FB593A" w:rsidP="00AB7DE2">
      <w:pPr>
        <w:tabs>
          <w:tab w:val="left" w:pos="288"/>
          <w:tab w:val="left" w:pos="4752"/>
        </w:tabs>
        <w:spacing w:line="240" w:lineRule="exact"/>
        <w:jc w:val="both"/>
        <w:rPr>
          <w:rFonts w:asciiTheme="minorHAnsi" w:hAnsiTheme="minorHAnsi"/>
          <w:color w:val="auto"/>
        </w:rPr>
      </w:pPr>
    </w:p>
    <w:p w:rsidR="00FB593A" w:rsidRPr="00640636" w:rsidRDefault="00C56FC8" w:rsidP="00640636">
      <w:pPr>
        <w:spacing w:line="240" w:lineRule="exact"/>
        <w:jc w:val="both"/>
        <w:rPr>
          <w:rFonts w:asciiTheme="minorHAnsi" w:hAnsiTheme="minorHAnsi"/>
          <w:color w:val="auto"/>
          <w:szCs w:val="24"/>
          <w:u w:val="single"/>
        </w:rPr>
      </w:pPr>
      <w:r w:rsidRPr="00640636">
        <w:rPr>
          <w:rFonts w:asciiTheme="minorHAnsi" w:hAnsiTheme="minorHAnsi"/>
          <w:color w:val="auto"/>
          <w:szCs w:val="24"/>
          <w:u w:val="single"/>
        </w:rPr>
        <w:lastRenderedPageBreak/>
        <w:t>RECOMMENDATION</w:t>
      </w:r>
      <w:r w:rsidRPr="00640636">
        <w:rPr>
          <w:rFonts w:asciiTheme="minorHAnsi" w:hAnsiTheme="minorHAnsi"/>
          <w:color w:val="auto"/>
          <w:szCs w:val="24"/>
        </w:rPr>
        <w:t xml:space="preserve">: </w:t>
      </w:r>
      <w:r w:rsidR="001F5E72" w:rsidRPr="00640636">
        <w:rPr>
          <w:rFonts w:asciiTheme="minorHAnsi" w:hAnsiTheme="minorHAnsi"/>
          <w:color w:val="auto"/>
          <w:szCs w:val="24"/>
        </w:rPr>
        <w:t xml:space="preserve"> </w:t>
      </w:r>
      <w:r w:rsidRPr="00640636">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his prior medical separation.</w:t>
      </w:r>
    </w:p>
    <w:p w:rsidR="004101B2" w:rsidRPr="00640636"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C2629F" w:rsidRPr="00640636" w:rsidTr="00AF1CE8">
        <w:trPr>
          <w:trHeight w:val="287"/>
          <w:jc w:val="center"/>
        </w:trPr>
        <w:tc>
          <w:tcPr>
            <w:tcW w:w="6480" w:type="dxa"/>
            <w:shd w:val="clear" w:color="auto" w:fill="D9D9D9"/>
          </w:tcPr>
          <w:p w:rsidR="00C2629F" w:rsidRPr="00640636" w:rsidRDefault="00C2629F" w:rsidP="00AF1CE8">
            <w:pPr>
              <w:tabs>
                <w:tab w:val="left" w:pos="288"/>
                <w:tab w:val="left" w:pos="4752"/>
              </w:tabs>
              <w:spacing w:line="240" w:lineRule="exact"/>
              <w:jc w:val="both"/>
              <w:rPr>
                <w:rFonts w:asciiTheme="minorHAnsi" w:hAnsiTheme="minorHAnsi"/>
                <w:b/>
                <w:color w:val="auto"/>
                <w:szCs w:val="24"/>
              </w:rPr>
            </w:pPr>
            <w:r w:rsidRPr="00640636">
              <w:rPr>
                <w:rFonts w:asciiTheme="minorHAnsi" w:hAnsiTheme="minorHAnsi"/>
                <w:b/>
                <w:color w:val="auto"/>
                <w:szCs w:val="24"/>
              </w:rPr>
              <w:t>UNFITTING CONDITION</w:t>
            </w:r>
          </w:p>
        </w:tc>
        <w:tc>
          <w:tcPr>
            <w:tcW w:w="1710" w:type="dxa"/>
            <w:shd w:val="clear" w:color="auto" w:fill="D9D9D9"/>
          </w:tcPr>
          <w:p w:rsidR="00C2629F" w:rsidRPr="00640636" w:rsidRDefault="00C2629F" w:rsidP="00AF1CE8">
            <w:pPr>
              <w:tabs>
                <w:tab w:val="left" w:pos="288"/>
                <w:tab w:val="left" w:pos="4752"/>
              </w:tabs>
              <w:spacing w:line="240" w:lineRule="exact"/>
              <w:jc w:val="center"/>
              <w:rPr>
                <w:rFonts w:asciiTheme="minorHAnsi" w:hAnsiTheme="minorHAnsi"/>
                <w:b/>
                <w:color w:val="auto"/>
                <w:szCs w:val="24"/>
              </w:rPr>
            </w:pPr>
            <w:r w:rsidRPr="00640636">
              <w:rPr>
                <w:rFonts w:asciiTheme="minorHAnsi" w:hAnsiTheme="minorHAnsi"/>
                <w:b/>
                <w:color w:val="auto"/>
                <w:szCs w:val="24"/>
              </w:rPr>
              <w:t>VASRD CODE</w:t>
            </w:r>
          </w:p>
        </w:tc>
        <w:tc>
          <w:tcPr>
            <w:tcW w:w="1170" w:type="dxa"/>
            <w:shd w:val="clear" w:color="auto" w:fill="D9D9D9"/>
          </w:tcPr>
          <w:p w:rsidR="00C2629F" w:rsidRPr="00640636" w:rsidRDefault="00C2629F" w:rsidP="00AF1CE8">
            <w:pPr>
              <w:tabs>
                <w:tab w:val="left" w:pos="288"/>
                <w:tab w:val="left" w:pos="4752"/>
              </w:tabs>
              <w:spacing w:line="240" w:lineRule="exact"/>
              <w:jc w:val="center"/>
              <w:rPr>
                <w:rFonts w:asciiTheme="minorHAnsi" w:hAnsiTheme="minorHAnsi"/>
                <w:b/>
                <w:color w:val="auto"/>
                <w:szCs w:val="24"/>
              </w:rPr>
            </w:pPr>
            <w:r w:rsidRPr="00640636">
              <w:rPr>
                <w:rFonts w:asciiTheme="minorHAnsi" w:hAnsiTheme="minorHAnsi"/>
                <w:b/>
                <w:color w:val="auto"/>
                <w:szCs w:val="24"/>
              </w:rPr>
              <w:t>RATING</w:t>
            </w:r>
          </w:p>
        </w:tc>
      </w:tr>
      <w:tr w:rsidR="00C2629F" w:rsidRPr="00640636" w:rsidTr="00AF1CE8">
        <w:trPr>
          <w:jc w:val="center"/>
        </w:trPr>
        <w:tc>
          <w:tcPr>
            <w:tcW w:w="6480" w:type="dxa"/>
          </w:tcPr>
          <w:p w:rsidR="00C2629F" w:rsidRPr="00640636" w:rsidRDefault="00C2629F" w:rsidP="00AF1CE8">
            <w:pPr>
              <w:tabs>
                <w:tab w:val="left" w:pos="288"/>
                <w:tab w:val="left" w:pos="4752"/>
              </w:tabs>
              <w:spacing w:line="240" w:lineRule="exact"/>
              <w:jc w:val="both"/>
              <w:rPr>
                <w:rFonts w:asciiTheme="minorHAnsi" w:hAnsiTheme="minorHAnsi"/>
                <w:color w:val="auto"/>
                <w:szCs w:val="24"/>
              </w:rPr>
            </w:pPr>
            <w:r w:rsidRPr="00640636">
              <w:rPr>
                <w:rFonts w:asciiTheme="minorHAnsi" w:hAnsiTheme="minorHAnsi"/>
                <w:color w:val="auto"/>
                <w:szCs w:val="24"/>
              </w:rPr>
              <w:t>Status Post Shrapnel Wound of the Left Ankle with Left Anterior Distal Tibia Chip Fracture, Status Post 4 Compartment Syndrome Fasciotomy and Left Ankle Arthroscopy</w:t>
            </w:r>
          </w:p>
        </w:tc>
        <w:tc>
          <w:tcPr>
            <w:tcW w:w="1710" w:type="dxa"/>
          </w:tcPr>
          <w:p w:rsidR="00C2629F" w:rsidRPr="00640636" w:rsidRDefault="00C2629F" w:rsidP="00AF1CE8">
            <w:pPr>
              <w:tabs>
                <w:tab w:val="left" w:pos="288"/>
                <w:tab w:val="left" w:pos="4752"/>
              </w:tabs>
              <w:spacing w:line="240" w:lineRule="exact"/>
              <w:jc w:val="center"/>
              <w:rPr>
                <w:rFonts w:asciiTheme="minorHAnsi" w:hAnsiTheme="minorHAnsi"/>
                <w:color w:val="auto"/>
                <w:szCs w:val="24"/>
              </w:rPr>
            </w:pPr>
            <w:r w:rsidRPr="00640636">
              <w:rPr>
                <w:rFonts w:asciiTheme="minorHAnsi" w:hAnsiTheme="minorHAnsi"/>
                <w:color w:val="auto"/>
                <w:szCs w:val="24"/>
              </w:rPr>
              <w:t>5399-5312</w:t>
            </w:r>
          </w:p>
        </w:tc>
        <w:tc>
          <w:tcPr>
            <w:tcW w:w="1170" w:type="dxa"/>
          </w:tcPr>
          <w:p w:rsidR="00C2629F" w:rsidRPr="00640636" w:rsidRDefault="00C2629F" w:rsidP="00AF1CE8">
            <w:pPr>
              <w:tabs>
                <w:tab w:val="left" w:pos="288"/>
                <w:tab w:val="left" w:pos="4752"/>
              </w:tabs>
              <w:spacing w:line="240" w:lineRule="exact"/>
              <w:jc w:val="center"/>
              <w:rPr>
                <w:rFonts w:asciiTheme="minorHAnsi" w:hAnsiTheme="minorHAnsi"/>
                <w:color w:val="auto"/>
                <w:szCs w:val="24"/>
              </w:rPr>
            </w:pPr>
            <w:r w:rsidRPr="00640636">
              <w:rPr>
                <w:rFonts w:asciiTheme="minorHAnsi" w:hAnsiTheme="minorHAnsi"/>
                <w:color w:val="auto"/>
                <w:szCs w:val="24"/>
              </w:rPr>
              <w:t>30%</w:t>
            </w:r>
          </w:p>
        </w:tc>
      </w:tr>
      <w:tr w:rsidR="00C2629F" w:rsidRPr="00640636" w:rsidTr="00AF1CE8">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C2629F" w:rsidRPr="00640636" w:rsidRDefault="00C2629F" w:rsidP="00AF1CE8">
            <w:pPr>
              <w:tabs>
                <w:tab w:val="left" w:pos="288"/>
                <w:tab w:val="left" w:pos="4752"/>
              </w:tabs>
              <w:spacing w:line="240" w:lineRule="exact"/>
              <w:jc w:val="center"/>
              <w:rPr>
                <w:rFonts w:asciiTheme="minorHAnsi" w:hAnsiTheme="minorHAnsi"/>
                <w:b/>
                <w:color w:val="auto"/>
                <w:szCs w:val="24"/>
              </w:rPr>
            </w:pPr>
            <w:r w:rsidRPr="00640636">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C2629F" w:rsidRPr="00640636" w:rsidRDefault="00C2629F" w:rsidP="00AF1CE8">
            <w:pPr>
              <w:tabs>
                <w:tab w:val="left" w:pos="288"/>
                <w:tab w:val="left" w:pos="4752"/>
              </w:tabs>
              <w:spacing w:line="240" w:lineRule="exact"/>
              <w:jc w:val="center"/>
              <w:rPr>
                <w:rFonts w:asciiTheme="minorHAnsi" w:hAnsiTheme="minorHAnsi"/>
                <w:b/>
                <w:color w:val="auto"/>
                <w:szCs w:val="24"/>
              </w:rPr>
            </w:pPr>
            <w:r w:rsidRPr="00640636">
              <w:rPr>
                <w:rFonts w:asciiTheme="minorHAnsi" w:hAnsiTheme="minorHAnsi"/>
                <w:b/>
                <w:color w:val="auto"/>
                <w:szCs w:val="24"/>
              </w:rPr>
              <w:t>30%</w:t>
            </w:r>
          </w:p>
        </w:tc>
      </w:tr>
    </w:tbl>
    <w:p w:rsidR="00C2629F" w:rsidRPr="00640636" w:rsidRDefault="00C2629F" w:rsidP="00190E48">
      <w:pPr>
        <w:spacing w:line="240" w:lineRule="exact"/>
        <w:jc w:val="both"/>
        <w:rPr>
          <w:rFonts w:asciiTheme="minorHAnsi" w:hAnsiTheme="minorHAnsi"/>
          <w:color w:val="auto"/>
          <w:szCs w:val="24"/>
        </w:rPr>
      </w:pPr>
    </w:p>
    <w:p w:rsidR="00B522CD" w:rsidRPr="00640636" w:rsidRDefault="008B5D31" w:rsidP="00190E48">
      <w:pPr>
        <w:tabs>
          <w:tab w:val="left" w:pos="288"/>
          <w:tab w:val="left" w:pos="4752"/>
        </w:tabs>
        <w:spacing w:line="240" w:lineRule="exact"/>
        <w:jc w:val="both"/>
        <w:rPr>
          <w:rFonts w:asciiTheme="minorHAnsi" w:hAnsiTheme="minorHAnsi"/>
          <w:color w:val="auto"/>
        </w:rPr>
      </w:pPr>
      <w:r w:rsidRPr="00640636">
        <w:rPr>
          <w:rFonts w:asciiTheme="minorHAnsi" w:hAnsiTheme="minorHAnsi"/>
          <w:color w:val="auto"/>
          <w:u w:val="single"/>
        </w:rPr>
        <w:t>_______________________________________________________________</w:t>
      </w:r>
      <w:r w:rsidRPr="00640636">
        <w:rPr>
          <w:rFonts w:asciiTheme="minorHAnsi" w:hAnsiTheme="minorHAnsi"/>
          <w:color w:val="auto"/>
        </w:rPr>
        <w:t>_</w:t>
      </w:r>
      <w:r w:rsidR="00AC713F" w:rsidRPr="00640636">
        <w:rPr>
          <w:rFonts w:asciiTheme="minorHAnsi" w:hAnsiTheme="minorHAnsi"/>
          <w:color w:val="auto"/>
        </w:rPr>
        <w:t>______________</w:t>
      </w:r>
    </w:p>
    <w:p w:rsidR="00D91DA6" w:rsidRPr="00640636" w:rsidRDefault="00D91DA6" w:rsidP="00190E48">
      <w:pPr>
        <w:tabs>
          <w:tab w:val="left" w:pos="288"/>
          <w:tab w:val="left" w:pos="4752"/>
        </w:tabs>
        <w:spacing w:line="240" w:lineRule="exact"/>
        <w:jc w:val="both"/>
        <w:rPr>
          <w:rFonts w:asciiTheme="minorHAnsi" w:hAnsiTheme="minorHAnsi"/>
          <w:color w:val="auto"/>
        </w:rPr>
      </w:pPr>
    </w:p>
    <w:p w:rsidR="00D91DA6" w:rsidRPr="00640636" w:rsidRDefault="00114F20" w:rsidP="00190E48">
      <w:pPr>
        <w:tabs>
          <w:tab w:val="left" w:pos="288"/>
          <w:tab w:val="left" w:pos="4752"/>
        </w:tabs>
        <w:spacing w:line="240" w:lineRule="exact"/>
        <w:jc w:val="both"/>
        <w:rPr>
          <w:rFonts w:asciiTheme="minorHAnsi" w:hAnsiTheme="minorHAnsi"/>
          <w:color w:val="auto"/>
        </w:rPr>
      </w:pPr>
      <w:r w:rsidRPr="00640636">
        <w:rPr>
          <w:rFonts w:asciiTheme="minorHAnsi" w:hAnsiTheme="minorHAnsi"/>
          <w:color w:val="auto"/>
        </w:rPr>
        <w:t>The following documentary evidence was considered:</w:t>
      </w:r>
    </w:p>
    <w:p w:rsidR="00EB5EFD" w:rsidRPr="00640636" w:rsidRDefault="00EB5EFD" w:rsidP="00190E48">
      <w:pPr>
        <w:tabs>
          <w:tab w:val="left" w:pos="288"/>
          <w:tab w:val="left" w:pos="4752"/>
        </w:tabs>
        <w:spacing w:line="240" w:lineRule="exact"/>
        <w:jc w:val="both"/>
        <w:rPr>
          <w:rFonts w:asciiTheme="minorHAnsi" w:hAnsiTheme="minorHAnsi"/>
          <w:color w:val="auto"/>
        </w:rPr>
      </w:pPr>
    </w:p>
    <w:p w:rsidR="00114F20" w:rsidRPr="00640636" w:rsidRDefault="0051146C" w:rsidP="00190E48">
      <w:pPr>
        <w:tabs>
          <w:tab w:val="left" w:pos="288"/>
          <w:tab w:val="left" w:pos="4752"/>
        </w:tabs>
        <w:spacing w:line="240" w:lineRule="exact"/>
        <w:jc w:val="both"/>
        <w:rPr>
          <w:rFonts w:asciiTheme="minorHAnsi" w:hAnsiTheme="minorHAnsi"/>
          <w:color w:val="auto"/>
        </w:rPr>
      </w:pPr>
      <w:r w:rsidRPr="00640636">
        <w:rPr>
          <w:rFonts w:asciiTheme="minorHAnsi" w:hAnsiTheme="minorHAnsi"/>
          <w:color w:val="auto"/>
        </w:rPr>
        <w:t xml:space="preserve">Exhibit A.  DD Form </w:t>
      </w:r>
      <w:proofErr w:type="gramStart"/>
      <w:r w:rsidRPr="00640636">
        <w:rPr>
          <w:rFonts w:asciiTheme="minorHAnsi" w:hAnsiTheme="minorHAnsi"/>
          <w:color w:val="auto"/>
        </w:rPr>
        <w:t>294,</w:t>
      </w:r>
      <w:proofErr w:type="gramEnd"/>
      <w:r w:rsidRPr="00640636">
        <w:rPr>
          <w:rFonts w:asciiTheme="minorHAnsi" w:hAnsiTheme="minorHAnsi"/>
          <w:color w:val="auto"/>
        </w:rPr>
        <w:t xml:space="preserve"> dated </w:t>
      </w:r>
      <w:r w:rsidR="000D6528" w:rsidRPr="00640636">
        <w:rPr>
          <w:rFonts w:asciiTheme="minorHAnsi" w:hAnsiTheme="minorHAnsi"/>
          <w:color w:val="auto"/>
        </w:rPr>
        <w:t>20</w:t>
      </w:r>
      <w:r w:rsidR="00E53D0D" w:rsidRPr="00640636">
        <w:rPr>
          <w:rFonts w:asciiTheme="minorHAnsi" w:hAnsiTheme="minorHAnsi"/>
          <w:color w:val="auto"/>
        </w:rPr>
        <w:t>100107</w:t>
      </w:r>
      <w:r w:rsidR="00114F20" w:rsidRPr="00640636">
        <w:rPr>
          <w:rFonts w:asciiTheme="minorHAnsi" w:hAnsiTheme="minorHAnsi"/>
          <w:color w:val="auto"/>
        </w:rPr>
        <w:t xml:space="preserve"> w/</w:t>
      </w:r>
      <w:proofErr w:type="spellStart"/>
      <w:r w:rsidR="00114F20" w:rsidRPr="00640636">
        <w:rPr>
          <w:rFonts w:asciiTheme="minorHAnsi" w:hAnsiTheme="minorHAnsi"/>
          <w:color w:val="auto"/>
        </w:rPr>
        <w:t>atchs</w:t>
      </w:r>
      <w:proofErr w:type="spellEnd"/>
      <w:r w:rsidR="00114F20" w:rsidRPr="00640636">
        <w:rPr>
          <w:rFonts w:asciiTheme="minorHAnsi" w:hAnsiTheme="minorHAnsi"/>
          <w:color w:val="auto"/>
        </w:rPr>
        <w:t>.</w:t>
      </w:r>
    </w:p>
    <w:p w:rsidR="00114F20" w:rsidRPr="00640636" w:rsidRDefault="00114F20" w:rsidP="00190E48">
      <w:pPr>
        <w:tabs>
          <w:tab w:val="left" w:pos="288"/>
          <w:tab w:val="left" w:pos="4752"/>
        </w:tabs>
        <w:spacing w:line="240" w:lineRule="exact"/>
        <w:jc w:val="both"/>
        <w:rPr>
          <w:rFonts w:asciiTheme="minorHAnsi" w:hAnsiTheme="minorHAnsi"/>
          <w:color w:val="auto"/>
        </w:rPr>
      </w:pPr>
      <w:r w:rsidRPr="00640636">
        <w:rPr>
          <w:rFonts w:asciiTheme="minorHAnsi" w:hAnsiTheme="minorHAnsi"/>
          <w:color w:val="auto"/>
        </w:rPr>
        <w:t xml:space="preserve">Exhibit B.  </w:t>
      </w:r>
      <w:proofErr w:type="gramStart"/>
      <w:r w:rsidRPr="00640636">
        <w:rPr>
          <w:rFonts w:asciiTheme="minorHAnsi" w:hAnsiTheme="minorHAnsi"/>
          <w:color w:val="auto"/>
        </w:rPr>
        <w:t>Service Treatment Record.</w:t>
      </w:r>
      <w:proofErr w:type="gramEnd"/>
    </w:p>
    <w:p w:rsidR="00114F20" w:rsidRPr="00640636" w:rsidRDefault="00114F20" w:rsidP="00190E48">
      <w:pPr>
        <w:tabs>
          <w:tab w:val="left" w:pos="288"/>
          <w:tab w:val="left" w:pos="4752"/>
        </w:tabs>
        <w:spacing w:line="240" w:lineRule="exact"/>
        <w:jc w:val="both"/>
        <w:rPr>
          <w:rFonts w:asciiTheme="minorHAnsi" w:hAnsiTheme="minorHAnsi"/>
          <w:color w:val="auto"/>
        </w:rPr>
      </w:pPr>
      <w:r w:rsidRPr="00640636">
        <w:rPr>
          <w:rFonts w:asciiTheme="minorHAnsi" w:hAnsiTheme="minorHAnsi"/>
          <w:color w:val="auto"/>
        </w:rPr>
        <w:t xml:space="preserve">Exhibit C.  </w:t>
      </w:r>
      <w:proofErr w:type="gramStart"/>
      <w:r w:rsidRPr="00640636">
        <w:rPr>
          <w:rFonts w:asciiTheme="minorHAnsi" w:hAnsiTheme="minorHAnsi"/>
          <w:color w:val="auto"/>
        </w:rPr>
        <w:t>Department of Veterans</w:t>
      </w:r>
      <w:r w:rsidR="00385D6F" w:rsidRPr="00640636">
        <w:rPr>
          <w:rFonts w:asciiTheme="minorHAnsi" w:hAnsiTheme="minorHAnsi"/>
          <w:color w:val="auto"/>
        </w:rPr>
        <w:t>'</w:t>
      </w:r>
      <w:r w:rsidRPr="00640636">
        <w:rPr>
          <w:rFonts w:asciiTheme="minorHAnsi" w:hAnsiTheme="minorHAnsi"/>
          <w:color w:val="auto"/>
        </w:rPr>
        <w:t xml:space="preserve"> Affairs Treatment Record.</w:t>
      </w:r>
      <w:proofErr w:type="gramEnd"/>
    </w:p>
    <w:p w:rsidR="00E53D0D" w:rsidRPr="00640636" w:rsidRDefault="00E53D0D" w:rsidP="00190E48">
      <w:pPr>
        <w:tabs>
          <w:tab w:val="left" w:pos="288"/>
          <w:tab w:val="left" w:pos="4752"/>
        </w:tabs>
        <w:spacing w:line="240" w:lineRule="exact"/>
        <w:jc w:val="both"/>
        <w:rPr>
          <w:rFonts w:asciiTheme="minorHAnsi" w:hAnsiTheme="minorHAnsi"/>
          <w:color w:val="auto"/>
        </w:rPr>
      </w:pPr>
    </w:p>
    <w:p w:rsidR="00640636" w:rsidRPr="00640636" w:rsidRDefault="00640636" w:rsidP="00190E48">
      <w:pPr>
        <w:tabs>
          <w:tab w:val="left" w:pos="288"/>
          <w:tab w:val="left" w:pos="4752"/>
        </w:tabs>
        <w:spacing w:line="240" w:lineRule="exact"/>
        <w:jc w:val="both"/>
        <w:rPr>
          <w:rFonts w:asciiTheme="minorHAnsi" w:hAnsiTheme="minorHAnsi"/>
          <w:color w:val="auto"/>
        </w:rPr>
      </w:pPr>
    </w:p>
    <w:p w:rsidR="00640636" w:rsidRPr="00640636" w:rsidRDefault="00640636" w:rsidP="00190E48">
      <w:pPr>
        <w:tabs>
          <w:tab w:val="left" w:pos="288"/>
          <w:tab w:val="left" w:pos="4752"/>
        </w:tabs>
        <w:spacing w:line="240" w:lineRule="exact"/>
        <w:jc w:val="both"/>
        <w:rPr>
          <w:rFonts w:asciiTheme="minorHAnsi" w:hAnsiTheme="minorHAnsi"/>
          <w:color w:val="auto"/>
        </w:rPr>
      </w:pPr>
    </w:p>
    <w:p w:rsidR="00640636" w:rsidRPr="00640636" w:rsidRDefault="00640636" w:rsidP="00190E48">
      <w:pPr>
        <w:tabs>
          <w:tab w:val="left" w:pos="288"/>
          <w:tab w:val="left" w:pos="4752"/>
        </w:tabs>
        <w:spacing w:line="240" w:lineRule="exact"/>
        <w:jc w:val="both"/>
        <w:rPr>
          <w:rFonts w:asciiTheme="minorHAnsi" w:hAnsiTheme="minorHAnsi"/>
          <w:color w:val="auto"/>
        </w:rPr>
      </w:pPr>
    </w:p>
    <w:p w:rsidR="00D91DA6" w:rsidRPr="00640636" w:rsidRDefault="000948E3" w:rsidP="00190E48">
      <w:pPr>
        <w:tabs>
          <w:tab w:val="left" w:pos="0"/>
          <w:tab w:val="left" w:pos="4320"/>
        </w:tabs>
        <w:spacing w:line="240" w:lineRule="exact"/>
        <w:jc w:val="both"/>
        <w:rPr>
          <w:rFonts w:asciiTheme="minorHAnsi" w:hAnsiTheme="minorHAnsi"/>
          <w:color w:val="auto"/>
        </w:rPr>
      </w:pPr>
      <w:r w:rsidRPr="00640636">
        <w:rPr>
          <w:rFonts w:asciiTheme="minorHAnsi" w:hAnsiTheme="minorHAnsi"/>
          <w:color w:val="auto"/>
        </w:rPr>
        <w:t xml:space="preserve">                                                                                             </w:t>
      </w:r>
      <w:r w:rsidR="002203CF">
        <w:rPr>
          <w:rFonts w:asciiTheme="minorHAnsi" w:hAnsiTheme="minorHAnsi"/>
          <w:color w:val="auto"/>
        </w:rPr>
        <w:t xml:space="preserve">     </w:t>
      </w:r>
      <w:r w:rsidRPr="00640636">
        <w:rPr>
          <w:rFonts w:asciiTheme="minorHAnsi" w:hAnsiTheme="minorHAnsi"/>
          <w:color w:val="auto"/>
        </w:rPr>
        <w:t>Deputy Director</w:t>
      </w:r>
    </w:p>
    <w:p w:rsidR="00B522C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40636">
        <w:rPr>
          <w:rFonts w:asciiTheme="minorHAnsi" w:hAnsiTheme="minorHAnsi"/>
          <w:color w:val="auto"/>
        </w:rPr>
        <w:tab/>
        <w:t xml:space="preserve">                           </w:t>
      </w:r>
      <w:r w:rsidR="0085089F" w:rsidRPr="00640636">
        <w:rPr>
          <w:rFonts w:asciiTheme="minorHAnsi" w:hAnsiTheme="minorHAnsi"/>
          <w:color w:val="auto"/>
        </w:rPr>
        <w:tab/>
      </w:r>
      <w:r w:rsidR="0085089F" w:rsidRPr="00640636">
        <w:rPr>
          <w:rFonts w:asciiTheme="minorHAnsi" w:hAnsiTheme="minorHAnsi"/>
          <w:color w:val="auto"/>
        </w:rPr>
        <w:tab/>
      </w:r>
      <w:r w:rsidR="0085089F" w:rsidRPr="00640636">
        <w:rPr>
          <w:rFonts w:asciiTheme="minorHAnsi" w:hAnsiTheme="minorHAnsi"/>
          <w:color w:val="auto"/>
        </w:rPr>
        <w:tab/>
      </w:r>
      <w:r w:rsidR="0085089F" w:rsidRPr="00640636">
        <w:rPr>
          <w:rFonts w:asciiTheme="minorHAnsi" w:hAnsiTheme="minorHAnsi"/>
          <w:color w:val="auto"/>
        </w:rPr>
        <w:tab/>
      </w:r>
      <w:r w:rsidR="0085089F" w:rsidRPr="00640636">
        <w:rPr>
          <w:rFonts w:asciiTheme="minorHAnsi" w:hAnsiTheme="minorHAnsi"/>
          <w:color w:val="auto"/>
        </w:rPr>
        <w:tab/>
      </w:r>
      <w:r w:rsidR="000948E3" w:rsidRPr="00640636">
        <w:rPr>
          <w:rFonts w:asciiTheme="minorHAnsi" w:hAnsiTheme="minorHAnsi"/>
          <w:color w:val="auto"/>
        </w:rPr>
        <w:t xml:space="preserve"> </w:t>
      </w:r>
      <w:r w:rsidR="000F0B47" w:rsidRPr="00640636">
        <w:rPr>
          <w:rFonts w:asciiTheme="minorHAnsi" w:hAnsiTheme="minorHAnsi"/>
          <w:color w:val="auto"/>
        </w:rPr>
        <w:t xml:space="preserve">     </w:t>
      </w:r>
      <w:r w:rsidR="00D91DA6" w:rsidRPr="00640636">
        <w:rPr>
          <w:rFonts w:asciiTheme="minorHAnsi" w:hAnsiTheme="minorHAnsi"/>
          <w:color w:val="auto"/>
        </w:rPr>
        <w:t>Physical Disability Board of Review</w:t>
      </w:r>
    </w:p>
    <w:p w:rsidR="004C6AD6" w:rsidRDefault="004C6AD6">
      <w:pPr>
        <w:rPr>
          <w:rFonts w:asciiTheme="minorHAnsi" w:hAnsiTheme="minorHAnsi"/>
          <w:color w:val="auto"/>
        </w:rPr>
      </w:pPr>
      <w:r>
        <w:rPr>
          <w:rFonts w:asciiTheme="minorHAnsi" w:hAnsiTheme="minorHAnsi"/>
          <w:color w:val="auto"/>
        </w:rPr>
        <w:br w:type="page"/>
      </w:r>
    </w:p>
    <w:p w:rsidR="004C6AD6" w:rsidRDefault="004C6AD6"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C6AD6" w:rsidRPr="004C6AD6" w:rsidRDefault="004C6AD6" w:rsidP="004C6AD6">
      <w:pPr>
        <w:rPr>
          <w:color w:val="auto"/>
        </w:rPr>
      </w:pPr>
      <w:r w:rsidRPr="004C6AD6">
        <w:rPr>
          <w:color w:val="auto"/>
        </w:rPr>
        <w:t>MEMORANDUM FOR DEPUTY COMMANDANT, MANPOWER &amp; RESERVE AFFAIRS</w:t>
      </w:r>
    </w:p>
    <w:p w:rsidR="004C6AD6" w:rsidRPr="004C6AD6" w:rsidRDefault="004C6AD6" w:rsidP="004C6AD6">
      <w:pPr>
        <w:rPr>
          <w:color w:val="auto"/>
        </w:rPr>
      </w:pPr>
    </w:p>
    <w:p w:rsidR="004C6AD6" w:rsidRPr="004C6AD6" w:rsidRDefault="004C6AD6" w:rsidP="004C6AD6">
      <w:pPr>
        <w:rPr>
          <w:color w:val="auto"/>
        </w:rPr>
      </w:pPr>
      <w:proofErr w:type="spellStart"/>
      <w:r w:rsidRPr="004C6AD6">
        <w:rPr>
          <w:color w:val="auto"/>
        </w:rPr>
        <w:t>Subj</w:t>
      </w:r>
      <w:proofErr w:type="spellEnd"/>
      <w:r w:rsidRPr="004C6AD6">
        <w:rPr>
          <w:color w:val="auto"/>
        </w:rPr>
        <w:t>:  PHYSICAL DISABILITY BOARD OF REVIEW (PDBR) RECOMMENDATION</w:t>
      </w:r>
    </w:p>
    <w:p w:rsidR="004C6AD6" w:rsidRPr="004C6AD6" w:rsidRDefault="004C6AD6" w:rsidP="004C6AD6">
      <w:pPr>
        <w:tabs>
          <w:tab w:val="left" w:pos="630"/>
        </w:tabs>
        <w:rPr>
          <w:color w:val="auto"/>
        </w:rPr>
      </w:pPr>
      <w:r w:rsidRPr="004C6AD6">
        <w:rPr>
          <w:color w:val="auto"/>
        </w:rPr>
        <w:t xml:space="preserve">          </w:t>
      </w:r>
      <w:r w:rsidRPr="004C6AD6">
        <w:rPr>
          <w:color w:val="auto"/>
        </w:rPr>
        <w:tab/>
        <w:t xml:space="preserve">ICO </w:t>
      </w:r>
      <w:r>
        <w:rPr>
          <w:color w:val="auto"/>
        </w:rPr>
        <w:t>XXXXX</w:t>
      </w:r>
      <w:r w:rsidRPr="004C6AD6">
        <w:rPr>
          <w:color w:val="auto"/>
        </w:rPr>
        <w:t xml:space="preserve">, FORMER USMC, XXX XX </w:t>
      </w:r>
      <w:r>
        <w:rPr>
          <w:color w:val="auto"/>
        </w:rPr>
        <w:t>XXXX</w:t>
      </w:r>
    </w:p>
    <w:p w:rsidR="004C6AD6" w:rsidRPr="004C6AD6" w:rsidRDefault="004C6AD6" w:rsidP="004C6AD6">
      <w:pPr>
        <w:rPr>
          <w:color w:val="auto"/>
        </w:rPr>
      </w:pPr>
    </w:p>
    <w:p w:rsidR="004C6AD6" w:rsidRPr="004C6AD6" w:rsidRDefault="004C6AD6" w:rsidP="004C6AD6">
      <w:pPr>
        <w:rPr>
          <w:color w:val="auto"/>
        </w:rPr>
      </w:pPr>
      <w:r w:rsidRPr="004C6AD6">
        <w:rPr>
          <w:color w:val="auto"/>
        </w:rPr>
        <w:t>Ref:   (a) DoDI 6040.44</w:t>
      </w:r>
    </w:p>
    <w:p w:rsidR="004C6AD6" w:rsidRPr="004C6AD6" w:rsidRDefault="004C6AD6" w:rsidP="004C6AD6">
      <w:pPr>
        <w:rPr>
          <w:color w:val="auto"/>
        </w:rPr>
      </w:pPr>
      <w:r w:rsidRPr="004C6AD6">
        <w:rPr>
          <w:color w:val="auto"/>
        </w:rPr>
        <w:t xml:space="preserve">          (b) PDBR </w:t>
      </w:r>
      <w:proofErr w:type="spellStart"/>
      <w:r w:rsidRPr="004C6AD6">
        <w:rPr>
          <w:color w:val="auto"/>
        </w:rPr>
        <w:t>ltr</w:t>
      </w:r>
      <w:proofErr w:type="spellEnd"/>
      <w:r w:rsidRPr="004C6AD6">
        <w:rPr>
          <w:color w:val="auto"/>
        </w:rPr>
        <w:t xml:space="preserve"> </w:t>
      </w:r>
      <w:proofErr w:type="spellStart"/>
      <w:r w:rsidRPr="004C6AD6">
        <w:rPr>
          <w:color w:val="auto"/>
        </w:rPr>
        <w:t>dtd</w:t>
      </w:r>
      <w:proofErr w:type="spellEnd"/>
      <w:r w:rsidRPr="004C6AD6">
        <w:rPr>
          <w:color w:val="auto"/>
        </w:rPr>
        <w:t xml:space="preserve"> 13 Jun 11</w:t>
      </w:r>
    </w:p>
    <w:p w:rsidR="004C6AD6" w:rsidRPr="004C6AD6" w:rsidRDefault="004C6AD6" w:rsidP="004C6AD6">
      <w:pPr>
        <w:rPr>
          <w:color w:val="auto"/>
        </w:rPr>
      </w:pPr>
    </w:p>
    <w:p w:rsidR="004C6AD6" w:rsidRPr="004C6AD6" w:rsidRDefault="004C6AD6" w:rsidP="004C6AD6">
      <w:pPr>
        <w:rPr>
          <w:color w:val="auto"/>
        </w:rPr>
      </w:pPr>
      <w:r w:rsidRPr="004C6AD6">
        <w:rPr>
          <w:color w:val="auto"/>
        </w:rPr>
        <w:t>1.  I have reviewed the subject case pursuant to reference (a) and approve the recommendation of the PDBR (reference (b)).</w:t>
      </w:r>
    </w:p>
    <w:p w:rsidR="004C6AD6" w:rsidRPr="004C6AD6" w:rsidRDefault="004C6AD6" w:rsidP="004C6AD6">
      <w:pPr>
        <w:rPr>
          <w:color w:val="auto"/>
        </w:rPr>
      </w:pPr>
    </w:p>
    <w:p w:rsidR="004C6AD6" w:rsidRPr="004C6AD6" w:rsidRDefault="004C6AD6" w:rsidP="004C6AD6">
      <w:pPr>
        <w:rPr>
          <w:color w:val="auto"/>
        </w:rPr>
      </w:pPr>
      <w:r w:rsidRPr="004C6AD6">
        <w:rPr>
          <w:color w:val="auto"/>
        </w:rPr>
        <w:t>2.  The subject member’s official records are to be corrected to reflect the following disposition:</w:t>
      </w:r>
    </w:p>
    <w:p w:rsidR="004C6AD6" w:rsidRPr="004C6AD6" w:rsidRDefault="004C6AD6" w:rsidP="004C6AD6">
      <w:pPr>
        <w:rPr>
          <w:color w:val="auto"/>
        </w:rPr>
      </w:pPr>
    </w:p>
    <w:p w:rsidR="004C6AD6" w:rsidRPr="004C6AD6" w:rsidRDefault="004C6AD6" w:rsidP="004C6AD6">
      <w:pPr>
        <w:rPr>
          <w:color w:val="auto"/>
        </w:rPr>
      </w:pPr>
      <w:r w:rsidRPr="004C6AD6">
        <w:rPr>
          <w:color w:val="auto"/>
        </w:rPr>
        <w:tab/>
        <w:t>a. Separation from the naval service due to physical disability rated at 30 percent (increased from 20 percent) with transfer to the Permanent Disability Retired List effective 31 March 2007.</w:t>
      </w:r>
    </w:p>
    <w:p w:rsidR="004C6AD6" w:rsidRPr="004C6AD6" w:rsidRDefault="004C6AD6" w:rsidP="004C6AD6">
      <w:pPr>
        <w:rPr>
          <w:color w:val="auto"/>
        </w:rPr>
      </w:pPr>
    </w:p>
    <w:p w:rsidR="004C6AD6" w:rsidRPr="004C6AD6" w:rsidRDefault="004C6AD6" w:rsidP="004C6AD6">
      <w:pPr>
        <w:rPr>
          <w:color w:val="auto"/>
        </w:rPr>
      </w:pPr>
      <w:r w:rsidRPr="004C6AD6">
        <w:rPr>
          <w:color w:val="auto"/>
        </w:rPr>
        <w:t>3.  Please ensure all necessary actions are taken to implement this decision, including the recoupment of previously paid disability separation pay if warranted, and notification to the subject member once those actions are completed.</w:t>
      </w:r>
    </w:p>
    <w:p w:rsidR="004C6AD6" w:rsidRPr="004C6AD6" w:rsidRDefault="004C6AD6" w:rsidP="004C6AD6">
      <w:pPr>
        <w:rPr>
          <w:color w:val="auto"/>
        </w:rPr>
      </w:pPr>
    </w:p>
    <w:p w:rsidR="004C6AD6" w:rsidRPr="004C6AD6" w:rsidRDefault="004C6AD6" w:rsidP="004C6AD6">
      <w:pPr>
        <w:rPr>
          <w:color w:val="auto"/>
        </w:rPr>
      </w:pPr>
    </w:p>
    <w:p w:rsidR="004C6AD6" w:rsidRPr="004C6AD6" w:rsidRDefault="004C6AD6" w:rsidP="004C6AD6">
      <w:pPr>
        <w:rPr>
          <w:color w:val="auto"/>
        </w:rPr>
      </w:pPr>
    </w:p>
    <w:p w:rsidR="004C6AD6" w:rsidRPr="004C6AD6" w:rsidRDefault="004C6AD6" w:rsidP="004C6AD6">
      <w:pPr>
        <w:tabs>
          <w:tab w:val="left" w:pos="4680"/>
        </w:tabs>
        <w:rPr>
          <w:color w:val="auto"/>
        </w:rPr>
      </w:pPr>
      <w:r w:rsidRPr="004C6AD6">
        <w:rPr>
          <w:color w:val="auto"/>
        </w:rPr>
        <w:tab/>
      </w:r>
    </w:p>
    <w:p w:rsidR="004C6AD6" w:rsidRPr="004C6AD6" w:rsidRDefault="004C6AD6" w:rsidP="004C6AD6">
      <w:pPr>
        <w:rPr>
          <w:color w:val="auto"/>
        </w:rPr>
      </w:pPr>
      <w:r w:rsidRPr="004C6AD6">
        <w:rPr>
          <w:color w:val="auto"/>
        </w:rPr>
        <w:tab/>
      </w:r>
      <w:r w:rsidRPr="004C6AD6">
        <w:rPr>
          <w:color w:val="auto"/>
        </w:rPr>
        <w:tab/>
      </w:r>
      <w:r w:rsidRPr="004C6AD6">
        <w:rPr>
          <w:color w:val="auto"/>
        </w:rPr>
        <w:tab/>
      </w:r>
      <w:r w:rsidRPr="004C6AD6">
        <w:rPr>
          <w:color w:val="auto"/>
        </w:rPr>
        <w:tab/>
      </w:r>
      <w:r w:rsidRPr="004C6AD6">
        <w:rPr>
          <w:color w:val="auto"/>
        </w:rPr>
        <w:tab/>
      </w:r>
      <w:r w:rsidRPr="004C6AD6">
        <w:rPr>
          <w:color w:val="auto"/>
        </w:rPr>
        <w:tab/>
        <w:t xml:space="preserve">      Assistant General Counsel</w:t>
      </w:r>
    </w:p>
    <w:p w:rsidR="004C6AD6" w:rsidRPr="004C6AD6" w:rsidRDefault="004C6AD6" w:rsidP="004C6AD6">
      <w:pPr>
        <w:rPr>
          <w:color w:val="auto"/>
        </w:rPr>
      </w:pPr>
      <w:r w:rsidRPr="004C6AD6">
        <w:rPr>
          <w:color w:val="auto"/>
        </w:rPr>
        <w:tab/>
      </w:r>
      <w:r w:rsidRPr="004C6AD6">
        <w:rPr>
          <w:color w:val="auto"/>
        </w:rPr>
        <w:tab/>
      </w:r>
      <w:r w:rsidRPr="004C6AD6">
        <w:rPr>
          <w:color w:val="auto"/>
        </w:rPr>
        <w:tab/>
      </w:r>
      <w:r w:rsidRPr="004C6AD6">
        <w:rPr>
          <w:color w:val="auto"/>
        </w:rPr>
        <w:tab/>
      </w:r>
      <w:r w:rsidRPr="004C6AD6">
        <w:rPr>
          <w:color w:val="auto"/>
        </w:rPr>
        <w:tab/>
      </w:r>
      <w:r w:rsidRPr="004C6AD6">
        <w:rPr>
          <w:color w:val="auto"/>
        </w:rPr>
        <w:tab/>
        <w:t xml:space="preserve">        (Manpower &amp; Reserve Affairs)</w:t>
      </w:r>
    </w:p>
    <w:p w:rsidR="004C6AD6" w:rsidRDefault="004C6AD6" w:rsidP="004C6AD6"/>
    <w:p w:rsidR="004C6AD6" w:rsidRPr="00640636" w:rsidRDefault="004C6AD6"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4C6AD6" w:rsidRPr="00640636"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388" w:rsidRDefault="008E6388">
      <w:r>
        <w:separator/>
      </w:r>
    </w:p>
  </w:endnote>
  <w:endnote w:type="continuationSeparator" w:id="0">
    <w:p w:rsidR="008E6388" w:rsidRDefault="008E6388">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CB" w:rsidRDefault="00424EF8">
    <w:pPr>
      <w:pStyle w:val="Footer"/>
      <w:framePr w:wrap="around" w:vAnchor="text" w:hAnchor="margin" w:xAlign="center" w:y="1"/>
      <w:rPr>
        <w:rStyle w:val="PageNumber"/>
      </w:rPr>
    </w:pPr>
    <w:r>
      <w:rPr>
        <w:rStyle w:val="PageNumber"/>
      </w:rPr>
      <w:fldChar w:fldCharType="begin"/>
    </w:r>
    <w:r w:rsidR="007707CB">
      <w:rPr>
        <w:rStyle w:val="PageNumber"/>
      </w:rPr>
      <w:instrText xml:space="preserve">PAGE  </w:instrText>
    </w:r>
    <w:r>
      <w:rPr>
        <w:rStyle w:val="PageNumber"/>
      </w:rPr>
      <w:fldChar w:fldCharType="separate"/>
    </w:r>
    <w:r w:rsidR="007707CB">
      <w:rPr>
        <w:rStyle w:val="PageNumber"/>
        <w:noProof/>
      </w:rPr>
      <w:t>2</w:t>
    </w:r>
    <w:r>
      <w:rPr>
        <w:rStyle w:val="PageNumber"/>
      </w:rPr>
      <w:fldChar w:fldCharType="end"/>
    </w:r>
  </w:p>
  <w:p w:rsidR="007707CB" w:rsidRDefault="007707C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CB" w:rsidRPr="00AC713F" w:rsidRDefault="00424EF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707CB"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4C6AD6">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7707CB" w:rsidRPr="00E614FC" w:rsidRDefault="007707CB" w:rsidP="002B0749">
    <w:pPr>
      <w:pStyle w:val="Footer"/>
      <w:jc w:val="right"/>
      <w:rPr>
        <w:rFonts w:asciiTheme="minorHAnsi" w:hAnsiTheme="minorHAnsi"/>
        <w:color w:val="auto"/>
      </w:rPr>
    </w:pPr>
    <w:r>
      <w:tab/>
    </w:r>
    <w:r>
      <w:tab/>
    </w:r>
    <w:r w:rsidRPr="00E614FC">
      <w:rPr>
        <w:rFonts w:asciiTheme="minorHAnsi" w:hAnsiTheme="minorHAnsi"/>
        <w:caps/>
        <w:color w:val="auto"/>
      </w:rPr>
      <w:t>PD1000095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388" w:rsidRDefault="008E6388">
      <w:r>
        <w:separator/>
      </w:r>
    </w:p>
  </w:footnote>
  <w:footnote w:type="continuationSeparator" w:id="0">
    <w:p w:rsidR="008E6388" w:rsidRDefault="008E63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28738"/>
  </w:hdrShapeDefaults>
  <w:footnotePr>
    <w:numRestart w:val="eachSect"/>
    <w:footnote w:id="-1"/>
    <w:footnote w:id="0"/>
  </w:footnotePr>
  <w:endnotePr>
    <w:endnote w:id="-1"/>
    <w:endnote w:id="0"/>
  </w:endnotePr>
  <w:compat/>
  <w:rsids>
    <w:rsidRoot w:val="001C28D1"/>
    <w:rsid w:val="0000306B"/>
    <w:rsid w:val="000059FA"/>
    <w:rsid w:val="00006F87"/>
    <w:rsid w:val="00010ABA"/>
    <w:rsid w:val="00012428"/>
    <w:rsid w:val="00012AC3"/>
    <w:rsid w:val="00013417"/>
    <w:rsid w:val="000145C2"/>
    <w:rsid w:val="0001473F"/>
    <w:rsid w:val="00014741"/>
    <w:rsid w:val="00014A9E"/>
    <w:rsid w:val="00021361"/>
    <w:rsid w:val="000232E9"/>
    <w:rsid w:val="00023913"/>
    <w:rsid w:val="00023D43"/>
    <w:rsid w:val="00032E07"/>
    <w:rsid w:val="000332CA"/>
    <w:rsid w:val="0003374E"/>
    <w:rsid w:val="000344E6"/>
    <w:rsid w:val="00035C3A"/>
    <w:rsid w:val="00036E4B"/>
    <w:rsid w:val="000379D0"/>
    <w:rsid w:val="00040FC4"/>
    <w:rsid w:val="000416F8"/>
    <w:rsid w:val="00042C26"/>
    <w:rsid w:val="00043382"/>
    <w:rsid w:val="00050C61"/>
    <w:rsid w:val="00051622"/>
    <w:rsid w:val="00052234"/>
    <w:rsid w:val="00052816"/>
    <w:rsid w:val="00053D7C"/>
    <w:rsid w:val="00057288"/>
    <w:rsid w:val="000577C9"/>
    <w:rsid w:val="0006431E"/>
    <w:rsid w:val="0006540B"/>
    <w:rsid w:val="00072433"/>
    <w:rsid w:val="00075702"/>
    <w:rsid w:val="000775C2"/>
    <w:rsid w:val="000806AD"/>
    <w:rsid w:val="00082482"/>
    <w:rsid w:val="0008563C"/>
    <w:rsid w:val="00086F51"/>
    <w:rsid w:val="0008708B"/>
    <w:rsid w:val="00092619"/>
    <w:rsid w:val="00092C66"/>
    <w:rsid w:val="000948E3"/>
    <w:rsid w:val="00094E4F"/>
    <w:rsid w:val="000A2BCE"/>
    <w:rsid w:val="000A30D2"/>
    <w:rsid w:val="000A41E3"/>
    <w:rsid w:val="000A4BBA"/>
    <w:rsid w:val="000A5071"/>
    <w:rsid w:val="000B3D0B"/>
    <w:rsid w:val="000B44AC"/>
    <w:rsid w:val="000B4C99"/>
    <w:rsid w:val="000C000D"/>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103"/>
    <w:rsid w:val="000D6457"/>
    <w:rsid w:val="000D6528"/>
    <w:rsid w:val="000D7D55"/>
    <w:rsid w:val="000E0993"/>
    <w:rsid w:val="000E37E0"/>
    <w:rsid w:val="000F02BE"/>
    <w:rsid w:val="000F0B47"/>
    <w:rsid w:val="000F113B"/>
    <w:rsid w:val="000F427B"/>
    <w:rsid w:val="000F7181"/>
    <w:rsid w:val="001008C1"/>
    <w:rsid w:val="001023DB"/>
    <w:rsid w:val="00103CCF"/>
    <w:rsid w:val="0010417F"/>
    <w:rsid w:val="001042D2"/>
    <w:rsid w:val="0010530E"/>
    <w:rsid w:val="00105C07"/>
    <w:rsid w:val="00107EC5"/>
    <w:rsid w:val="001103CD"/>
    <w:rsid w:val="00113122"/>
    <w:rsid w:val="00114F20"/>
    <w:rsid w:val="001211AF"/>
    <w:rsid w:val="001219DF"/>
    <w:rsid w:val="001231DC"/>
    <w:rsid w:val="001272AE"/>
    <w:rsid w:val="001315DD"/>
    <w:rsid w:val="0013426F"/>
    <w:rsid w:val="00135385"/>
    <w:rsid w:val="001364D1"/>
    <w:rsid w:val="00137D7C"/>
    <w:rsid w:val="00142EBA"/>
    <w:rsid w:val="00142F70"/>
    <w:rsid w:val="00143B79"/>
    <w:rsid w:val="00147A35"/>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95DF1"/>
    <w:rsid w:val="001A08CD"/>
    <w:rsid w:val="001A5320"/>
    <w:rsid w:val="001A5E62"/>
    <w:rsid w:val="001A7538"/>
    <w:rsid w:val="001B08E4"/>
    <w:rsid w:val="001B0B1A"/>
    <w:rsid w:val="001B4EC2"/>
    <w:rsid w:val="001B5B59"/>
    <w:rsid w:val="001B60E0"/>
    <w:rsid w:val="001B7C8C"/>
    <w:rsid w:val="001C181A"/>
    <w:rsid w:val="001C1877"/>
    <w:rsid w:val="001C2053"/>
    <w:rsid w:val="001C252F"/>
    <w:rsid w:val="001C28D1"/>
    <w:rsid w:val="001C58F1"/>
    <w:rsid w:val="001C5CFC"/>
    <w:rsid w:val="001C7418"/>
    <w:rsid w:val="001C7D08"/>
    <w:rsid w:val="001D0051"/>
    <w:rsid w:val="001D082C"/>
    <w:rsid w:val="001D2224"/>
    <w:rsid w:val="001D4F88"/>
    <w:rsid w:val="001D68CF"/>
    <w:rsid w:val="001D6A8C"/>
    <w:rsid w:val="001D7A56"/>
    <w:rsid w:val="001E15C0"/>
    <w:rsid w:val="001E18E0"/>
    <w:rsid w:val="001E18E2"/>
    <w:rsid w:val="001E19D0"/>
    <w:rsid w:val="001E2A30"/>
    <w:rsid w:val="001E2E20"/>
    <w:rsid w:val="001E6A81"/>
    <w:rsid w:val="001F5E72"/>
    <w:rsid w:val="00200AA0"/>
    <w:rsid w:val="00202325"/>
    <w:rsid w:val="00202736"/>
    <w:rsid w:val="00203652"/>
    <w:rsid w:val="002060B6"/>
    <w:rsid w:val="002066B5"/>
    <w:rsid w:val="00215ED6"/>
    <w:rsid w:val="00216049"/>
    <w:rsid w:val="00217606"/>
    <w:rsid w:val="00217C09"/>
    <w:rsid w:val="002203CF"/>
    <w:rsid w:val="00220F5C"/>
    <w:rsid w:val="00225196"/>
    <w:rsid w:val="00225CB4"/>
    <w:rsid w:val="00226386"/>
    <w:rsid w:val="0023049F"/>
    <w:rsid w:val="002316F6"/>
    <w:rsid w:val="00232C9B"/>
    <w:rsid w:val="00232F09"/>
    <w:rsid w:val="002335D5"/>
    <w:rsid w:val="002338CA"/>
    <w:rsid w:val="00233FE5"/>
    <w:rsid w:val="00234B3B"/>
    <w:rsid w:val="002403B7"/>
    <w:rsid w:val="0024174E"/>
    <w:rsid w:val="0024227D"/>
    <w:rsid w:val="00242D14"/>
    <w:rsid w:val="002440E0"/>
    <w:rsid w:val="00246860"/>
    <w:rsid w:val="00246DFF"/>
    <w:rsid w:val="00246E89"/>
    <w:rsid w:val="002503B4"/>
    <w:rsid w:val="0025183C"/>
    <w:rsid w:val="002528EC"/>
    <w:rsid w:val="00255049"/>
    <w:rsid w:val="00257DE5"/>
    <w:rsid w:val="00260531"/>
    <w:rsid w:val="0026055C"/>
    <w:rsid w:val="0026318D"/>
    <w:rsid w:val="00270864"/>
    <w:rsid w:val="002712F7"/>
    <w:rsid w:val="0027159C"/>
    <w:rsid w:val="00274549"/>
    <w:rsid w:val="00274E46"/>
    <w:rsid w:val="00276C86"/>
    <w:rsid w:val="0028053C"/>
    <w:rsid w:val="002810A4"/>
    <w:rsid w:val="00284A26"/>
    <w:rsid w:val="0028506B"/>
    <w:rsid w:val="00287006"/>
    <w:rsid w:val="002925A5"/>
    <w:rsid w:val="00294437"/>
    <w:rsid w:val="002A3237"/>
    <w:rsid w:val="002A3875"/>
    <w:rsid w:val="002A58B7"/>
    <w:rsid w:val="002A685E"/>
    <w:rsid w:val="002A72C7"/>
    <w:rsid w:val="002B03B2"/>
    <w:rsid w:val="002B0749"/>
    <w:rsid w:val="002B2645"/>
    <w:rsid w:val="002B6FA0"/>
    <w:rsid w:val="002C5F10"/>
    <w:rsid w:val="002C6E5B"/>
    <w:rsid w:val="002D18B4"/>
    <w:rsid w:val="002D231A"/>
    <w:rsid w:val="002D2C73"/>
    <w:rsid w:val="002D3DB5"/>
    <w:rsid w:val="002E1877"/>
    <w:rsid w:val="002E1C31"/>
    <w:rsid w:val="002E333A"/>
    <w:rsid w:val="002E3474"/>
    <w:rsid w:val="002E3A41"/>
    <w:rsid w:val="002E400C"/>
    <w:rsid w:val="002E49C3"/>
    <w:rsid w:val="002E5114"/>
    <w:rsid w:val="002E5F34"/>
    <w:rsid w:val="002E7570"/>
    <w:rsid w:val="002E764B"/>
    <w:rsid w:val="002F0E28"/>
    <w:rsid w:val="002F287E"/>
    <w:rsid w:val="002F29B1"/>
    <w:rsid w:val="002F2D63"/>
    <w:rsid w:val="002F385F"/>
    <w:rsid w:val="002F7F81"/>
    <w:rsid w:val="00300A36"/>
    <w:rsid w:val="00302D9B"/>
    <w:rsid w:val="0030678B"/>
    <w:rsid w:val="00310CD7"/>
    <w:rsid w:val="0032136A"/>
    <w:rsid w:val="00323986"/>
    <w:rsid w:val="00323E70"/>
    <w:rsid w:val="00325BA2"/>
    <w:rsid w:val="00326F7F"/>
    <w:rsid w:val="003320E8"/>
    <w:rsid w:val="0033555E"/>
    <w:rsid w:val="00336805"/>
    <w:rsid w:val="00337351"/>
    <w:rsid w:val="00341A54"/>
    <w:rsid w:val="0034669F"/>
    <w:rsid w:val="00351498"/>
    <w:rsid w:val="00352B22"/>
    <w:rsid w:val="00354363"/>
    <w:rsid w:val="00354547"/>
    <w:rsid w:val="003567DE"/>
    <w:rsid w:val="003574F3"/>
    <w:rsid w:val="0036174C"/>
    <w:rsid w:val="0036319E"/>
    <w:rsid w:val="003632A4"/>
    <w:rsid w:val="00363362"/>
    <w:rsid w:val="00367568"/>
    <w:rsid w:val="00367D4F"/>
    <w:rsid w:val="00370743"/>
    <w:rsid w:val="00370EF5"/>
    <w:rsid w:val="0037135B"/>
    <w:rsid w:val="00372251"/>
    <w:rsid w:val="0037520D"/>
    <w:rsid w:val="00375809"/>
    <w:rsid w:val="0037628C"/>
    <w:rsid w:val="00376B81"/>
    <w:rsid w:val="00377BD2"/>
    <w:rsid w:val="003821E1"/>
    <w:rsid w:val="00383C65"/>
    <w:rsid w:val="00383E03"/>
    <w:rsid w:val="00384866"/>
    <w:rsid w:val="003857D4"/>
    <w:rsid w:val="00385D6F"/>
    <w:rsid w:val="00387095"/>
    <w:rsid w:val="00390092"/>
    <w:rsid w:val="00390E9C"/>
    <w:rsid w:val="00393651"/>
    <w:rsid w:val="00395E12"/>
    <w:rsid w:val="00397DB7"/>
    <w:rsid w:val="003A27B2"/>
    <w:rsid w:val="003A40B4"/>
    <w:rsid w:val="003A41BA"/>
    <w:rsid w:val="003A59A5"/>
    <w:rsid w:val="003A6A99"/>
    <w:rsid w:val="003A7FF8"/>
    <w:rsid w:val="003B0945"/>
    <w:rsid w:val="003B17AC"/>
    <w:rsid w:val="003B227A"/>
    <w:rsid w:val="003B5854"/>
    <w:rsid w:val="003B6764"/>
    <w:rsid w:val="003C6068"/>
    <w:rsid w:val="003D2BA3"/>
    <w:rsid w:val="003D348F"/>
    <w:rsid w:val="003D3C22"/>
    <w:rsid w:val="003D7089"/>
    <w:rsid w:val="003D7DDB"/>
    <w:rsid w:val="003E02C7"/>
    <w:rsid w:val="003E0543"/>
    <w:rsid w:val="003E082F"/>
    <w:rsid w:val="003E0B5A"/>
    <w:rsid w:val="003E31E3"/>
    <w:rsid w:val="003E46D1"/>
    <w:rsid w:val="003F58B0"/>
    <w:rsid w:val="004007E9"/>
    <w:rsid w:val="00401825"/>
    <w:rsid w:val="00401BBC"/>
    <w:rsid w:val="00403BFB"/>
    <w:rsid w:val="00404B45"/>
    <w:rsid w:val="00404F17"/>
    <w:rsid w:val="00406CC5"/>
    <w:rsid w:val="004074A4"/>
    <w:rsid w:val="00407F18"/>
    <w:rsid w:val="004101B2"/>
    <w:rsid w:val="004123D7"/>
    <w:rsid w:val="00412658"/>
    <w:rsid w:val="004172DB"/>
    <w:rsid w:val="00417467"/>
    <w:rsid w:val="00421485"/>
    <w:rsid w:val="00422B75"/>
    <w:rsid w:val="00424EF8"/>
    <w:rsid w:val="00433F36"/>
    <w:rsid w:val="0043503A"/>
    <w:rsid w:val="0044060A"/>
    <w:rsid w:val="0044384F"/>
    <w:rsid w:val="00444F80"/>
    <w:rsid w:val="00446018"/>
    <w:rsid w:val="00447FFA"/>
    <w:rsid w:val="004543BC"/>
    <w:rsid w:val="0045645D"/>
    <w:rsid w:val="004574C6"/>
    <w:rsid w:val="00457BCF"/>
    <w:rsid w:val="00457DCE"/>
    <w:rsid w:val="00460E3F"/>
    <w:rsid w:val="00466CED"/>
    <w:rsid w:val="00467592"/>
    <w:rsid w:val="00467690"/>
    <w:rsid w:val="004718E7"/>
    <w:rsid w:val="00472535"/>
    <w:rsid w:val="004761CC"/>
    <w:rsid w:val="00480D4A"/>
    <w:rsid w:val="0048198B"/>
    <w:rsid w:val="00481DA1"/>
    <w:rsid w:val="00483CA0"/>
    <w:rsid w:val="0049255F"/>
    <w:rsid w:val="0049445D"/>
    <w:rsid w:val="00495350"/>
    <w:rsid w:val="00497156"/>
    <w:rsid w:val="004A24D2"/>
    <w:rsid w:val="004A3214"/>
    <w:rsid w:val="004A4136"/>
    <w:rsid w:val="004A417B"/>
    <w:rsid w:val="004B03F3"/>
    <w:rsid w:val="004B2536"/>
    <w:rsid w:val="004B30CB"/>
    <w:rsid w:val="004B3AD3"/>
    <w:rsid w:val="004B6AF3"/>
    <w:rsid w:val="004B715E"/>
    <w:rsid w:val="004B7169"/>
    <w:rsid w:val="004B79C9"/>
    <w:rsid w:val="004C5E33"/>
    <w:rsid w:val="004C6AD6"/>
    <w:rsid w:val="004C6C81"/>
    <w:rsid w:val="004C6CDA"/>
    <w:rsid w:val="004D10D4"/>
    <w:rsid w:val="004D16BD"/>
    <w:rsid w:val="004D2AAB"/>
    <w:rsid w:val="004D3534"/>
    <w:rsid w:val="004D6F2B"/>
    <w:rsid w:val="004E0248"/>
    <w:rsid w:val="004E21A3"/>
    <w:rsid w:val="004E32EA"/>
    <w:rsid w:val="004E6866"/>
    <w:rsid w:val="004F02F2"/>
    <w:rsid w:val="004F3222"/>
    <w:rsid w:val="004F3BFA"/>
    <w:rsid w:val="005000AB"/>
    <w:rsid w:val="005014DE"/>
    <w:rsid w:val="005025EE"/>
    <w:rsid w:val="00510588"/>
    <w:rsid w:val="0051146C"/>
    <w:rsid w:val="00513E6B"/>
    <w:rsid w:val="00514449"/>
    <w:rsid w:val="00520FD6"/>
    <w:rsid w:val="005222E7"/>
    <w:rsid w:val="00523A8B"/>
    <w:rsid w:val="00523E04"/>
    <w:rsid w:val="0052590B"/>
    <w:rsid w:val="00526591"/>
    <w:rsid w:val="00527178"/>
    <w:rsid w:val="005278CB"/>
    <w:rsid w:val="00534D42"/>
    <w:rsid w:val="005350A5"/>
    <w:rsid w:val="00536379"/>
    <w:rsid w:val="00537238"/>
    <w:rsid w:val="005400C5"/>
    <w:rsid w:val="00540BEF"/>
    <w:rsid w:val="00542260"/>
    <w:rsid w:val="00542C9A"/>
    <w:rsid w:val="005436C2"/>
    <w:rsid w:val="005442D4"/>
    <w:rsid w:val="0054586A"/>
    <w:rsid w:val="0054631F"/>
    <w:rsid w:val="005527C4"/>
    <w:rsid w:val="0055288D"/>
    <w:rsid w:val="00552BB3"/>
    <w:rsid w:val="00555259"/>
    <w:rsid w:val="00560D57"/>
    <w:rsid w:val="00562A94"/>
    <w:rsid w:val="005709F7"/>
    <w:rsid w:val="005710A9"/>
    <w:rsid w:val="00571D1B"/>
    <w:rsid w:val="00584229"/>
    <w:rsid w:val="00593043"/>
    <w:rsid w:val="00595BF0"/>
    <w:rsid w:val="005A1846"/>
    <w:rsid w:val="005A258C"/>
    <w:rsid w:val="005A3560"/>
    <w:rsid w:val="005A6C99"/>
    <w:rsid w:val="005A7BBA"/>
    <w:rsid w:val="005A7D5D"/>
    <w:rsid w:val="005B011A"/>
    <w:rsid w:val="005B14FC"/>
    <w:rsid w:val="005B1D8F"/>
    <w:rsid w:val="005B1E94"/>
    <w:rsid w:val="005B5B3D"/>
    <w:rsid w:val="005B7916"/>
    <w:rsid w:val="005C16F3"/>
    <w:rsid w:val="005C3758"/>
    <w:rsid w:val="005D281F"/>
    <w:rsid w:val="005D2D48"/>
    <w:rsid w:val="005E3064"/>
    <w:rsid w:val="005E72B2"/>
    <w:rsid w:val="005F1115"/>
    <w:rsid w:val="005F1741"/>
    <w:rsid w:val="005F1AB6"/>
    <w:rsid w:val="005F27F2"/>
    <w:rsid w:val="005F3AFE"/>
    <w:rsid w:val="005F424D"/>
    <w:rsid w:val="005F562B"/>
    <w:rsid w:val="005F6B6D"/>
    <w:rsid w:val="00603A63"/>
    <w:rsid w:val="00605AAB"/>
    <w:rsid w:val="00606BEB"/>
    <w:rsid w:val="0061014A"/>
    <w:rsid w:val="0061054B"/>
    <w:rsid w:val="006134EA"/>
    <w:rsid w:val="00613E26"/>
    <w:rsid w:val="00615641"/>
    <w:rsid w:val="00616959"/>
    <w:rsid w:val="006211D0"/>
    <w:rsid w:val="00624D0C"/>
    <w:rsid w:val="006307BA"/>
    <w:rsid w:val="006315BA"/>
    <w:rsid w:val="00634C4A"/>
    <w:rsid w:val="0063532E"/>
    <w:rsid w:val="00636947"/>
    <w:rsid w:val="00637BDC"/>
    <w:rsid w:val="00640636"/>
    <w:rsid w:val="006418C9"/>
    <w:rsid w:val="00642BD6"/>
    <w:rsid w:val="00644FDF"/>
    <w:rsid w:val="0064503C"/>
    <w:rsid w:val="00645046"/>
    <w:rsid w:val="0064527A"/>
    <w:rsid w:val="00645EA2"/>
    <w:rsid w:val="006573F2"/>
    <w:rsid w:val="00662F08"/>
    <w:rsid w:val="00663589"/>
    <w:rsid w:val="006708E3"/>
    <w:rsid w:val="00670A4E"/>
    <w:rsid w:val="00670DDC"/>
    <w:rsid w:val="00671EB4"/>
    <w:rsid w:val="0067443B"/>
    <w:rsid w:val="0067529A"/>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B7B22"/>
    <w:rsid w:val="006C1D6E"/>
    <w:rsid w:val="006C3A68"/>
    <w:rsid w:val="006C6AB1"/>
    <w:rsid w:val="006D2D39"/>
    <w:rsid w:val="006D4E0E"/>
    <w:rsid w:val="006D5CE2"/>
    <w:rsid w:val="006E06D1"/>
    <w:rsid w:val="006E1313"/>
    <w:rsid w:val="006E2DC8"/>
    <w:rsid w:val="006E7356"/>
    <w:rsid w:val="006E77C8"/>
    <w:rsid w:val="006F149D"/>
    <w:rsid w:val="006F1A46"/>
    <w:rsid w:val="006F2F00"/>
    <w:rsid w:val="006F5A4E"/>
    <w:rsid w:val="00702CB1"/>
    <w:rsid w:val="00703B6C"/>
    <w:rsid w:val="00705C40"/>
    <w:rsid w:val="00706081"/>
    <w:rsid w:val="00706482"/>
    <w:rsid w:val="00706BEF"/>
    <w:rsid w:val="00707BE3"/>
    <w:rsid w:val="007116BC"/>
    <w:rsid w:val="007165CE"/>
    <w:rsid w:val="00717A50"/>
    <w:rsid w:val="00720968"/>
    <w:rsid w:val="00721D12"/>
    <w:rsid w:val="00721F8B"/>
    <w:rsid w:val="007237CE"/>
    <w:rsid w:val="00724688"/>
    <w:rsid w:val="0073062D"/>
    <w:rsid w:val="0073254D"/>
    <w:rsid w:val="00736A49"/>
    <w:rsid w:val="00743B71"/>
    <w:rsid w:val="00743C2D"/>
    <w:rsid w:val="00743E36"/>
    <w:rsid w:val="007446F7"/>
    <w:rsid w:val="00744EBB"/>
    <w:rsid w:val="00745B0A"/>
    <w:rsid w:val="007468AC"/>
    <w:rsid w:val="00746AE2"/>
    <w:rsid w:val="00750C82"/>
    <w:rsid w:val="0076100C"/>
    <w:rsid w:val="007651ED"/>
    <w:rsid w:val="00766C87"/>
    <w:rsid w:val="007707CB"/>
    <w:rsid w:val="007779DA"/>
    <w:rsid w:val="00781BD4"/>
    <w:rsid w:val="00781E20"/>
    <w:rsid w:val="00784832"/>
    <w:rsid w:val="00785D77"/>
    <w:rsid w:val="00786111"/>
    <w:rsid w:val="0079088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D94"/>
    <w:rsid w:val="007F5651"/>
    <w:rsid w:val="00803850"/>
    <w:rsid w:val="00804385"/>
    <w:rsid w:val="00805AFD"/>
    <w:rsid w:val="008078D8"/>
    <w:rsid w:val="00811D5B"/>
    <w:rsid w:val="00817713"/>
    <w:rsid w:val="008220F1"/>
    <w:rsid w:val="008225C0"/>
    <w:rsid w:val="0082340B"/>
    <w:rsid w:val="00827DB6"/>
    <w:rsid w:val="008304B2"/>
    <w:rsid w:val="00830999"/>
    <w:rsid w:val="00830D5E"/>
    <w:rsid w:val="00830F69"/>
    <w:rsid w:val="00832665"/>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4E12"/>
    <w:rsid w:val="00856AC7"/>
    <w:rsid w:val="00856FA4"/>
    <w:rsid w:val="008600E0"/>
    <w:rsid w:val="0086162B"/>
    <w:rsid w:val="00861D5C"/>
    <w:rsid w:val="008648C9"/>
    <w:rsid w:val="00865207"/>
    <w:rsid w:val="008656A7"/>
    <w:rsid w:val="00871262"/>
    <w:rsid w:val="00871D4E"/>
    <w:rsid w:val="00871E7B"/>
    <w:rsid w:val="00873660"/>
    <w:rsid w:val="00875B51"/>
    <w:rsid w:val="00875F2D"/>
    <w:rsid w:val="008764DC"/>
    <w:rsid w:val="008804A9"/>
    <w:rsid w:val="00882CC2"/>
    <w:rsid w:val="00883930"/>
    <w:rsid w:val="0088692A"/>
    <w:rsid w:val="00896535"/>
    <w:rsid w:val="00896683"/>
    <w:rsid w:val="00897589"/>
    <w:rsid w:val="008A214D"/>
    <w:rsid w:val="008A63A9"/>
    <w:rsid w:val="008A7F7E"/>
    <w:rsid w:val="008B04DB"/>
    <w:rsid w:val="008B27FD"/>
    <w:rsid w:val="008B3AF2"/>
    <w:rsid w:val="008B515D"/>
    <w:rsid w:val="008B5D31"/>
    <w:rsid w:val="008B6705"/>
    <w:rsid w:val="008C22F3"/>
    <w:rsid w:val="008D7733"/>
    <w:rsid w:val="008D795D"/>
    <w:rsid w:val="008D7B07"/>
    <w:rsid w:val="008E1E94"/>
    <w:rsid w:val="008E2D99"/>
    <w:rsid w:val="008E48BD"/>
    <w:rsid w:val="008E4A60"/>
    <w:rsid w:val="008E5102"/>
    <w:rsid w:val="008E6388"/>
    <w:rsid w:val="008E744D"/>
    <w:rsid w:val="008F1E08"/>
    <w:rsid w:val="008F6772"/>
    <w:rsid w:val="00900D8F"/>
    <w:rsid w:val="009014E3"/>
    <w:rsid w:val="009026E8"/>
    <w:rsid w:val="00906EB7"/>
    <w:rsid w:val="009102BF"/>
    <w:rsid w:val="009115F2"/>
    <w:rsid w:val="00914ADB"/>
    <w:rsid w:val="0091664F"/>
    <w:rsid w:val="00923AF8"/>
    <w:rsid w:val="00923B25"/>
    <w:rsid w:val="0092402E"/>
    <w:rsid w:val="009259BA"/>
    <w:rsid w:val="00926FCB"/>
    <w:rsid w:val="0093211D"/>
    <w:rsid w:val="0093311A"/>
    <w:rsid w:val="00937950"/>
    <w:rsid w:val="00942645"/>
    <w:rsid w:val="00950A3A"/>
    <w:rsid w:val="0095340A"/>
    <w:rsid w:val="00954581"/>
    <w:rsid w:val="0095466C"/>
    <w:rsid w:val="00954E5B"/>
    <w:rsid w:val="009576BC"/>
    <w:rsid w:val="00960357"/>
    <w:rsid w:val="00960389"/>
    <w:rsid w:val="00961680"/>
    <w:rsid w:val="0096168C"/>
    <w:rsid w:val="00961840"/>
    <w:rsid w:val="00962F2D"/>
    <w:rsid w:val="00963BCD"/>
    <w:rsid w:val="009672CD"/>
    <w:rsid w:val="00972996"/>
    <w:rsid w:val="009732B8"/>
    <w:rsid w:val="00975C72"/>
    <w:rsid w:val="00976869"/>
    <w:rsid w:val="00977740"/>
    <w:rsid w:val="00977C4C"/>
    <w:rsid w:val="00977CB4"/>
    <w:rsid w:val="009809B8"/>
    <w:rsid w:val="0098222D"/>
    <w:rsid w:val="00985099"/>
    <w:rsid w:val="0098630B"/>
    <w:rsid w:val="00993E5B"/>
    <w:rsid w:val="0099421F"/>
    <w:rsid w:val="009A0DE3"/>
    <w:rsid w:val="009A1643"/>
    <w:rsid w:val="009A215A"/>
    <w:rsid w:val="009A4F1B"/>
    <w:rsid w:val="009A66C5"/>
    <w:rsid w:val="009A79BA"/>
    <w:rsid w:val="009B04E4"/>
    <w:rsid w:val="009B0AE1"/>
    <w:rsid w:val="009B14D1"/>
    <w:rsid w:val="009B1534"/>
    <w:rsid w:val="009B2A4C"/>
    <w:rsid w:val="009B4652"/>
    <w:rsid w:val="009B4A3B"/>
    <w:rsid w:val="009B5227"/>
    <w:rsid w:val="009B69D3"/>
    <w:rsid w:val="009B7BA7"/>
    <w:rsid w:val="009C0938"/>
    <w:rsid w:val="009C0F8D"/>
    <w:rsid w:val="009C22C8"/>
    <w:rsid w:val="009C3F82"/>
    <w:rsid w:val="009C72DD"/>
    <w:rsid w:val="009C7DF5"/>
    <w:rsid w:val="009D056C"/>
    <w:rsid w:val="009D060F"/>
    <w:rsid w:val="009D12C0"/>
    <w:rsid w:val="009D1ADE"/>
    <w:rsid w:val="009D2E78"/>
    <w:rsid w:val="009D6E71"/>
    <w:rsid w:val="009E09D0"/>
    <w:rsid w:val="009E1283"/>
    <w:rsid w:val="009E3A7F"/>
    <w:rsid w:val="009E57B1"/>
    <w:rsid w:val="009E6379"/>
    <w:rsid w:val="009F7809"/>
    <w:rsid w:val="009F7AF5"/>
    <w:rsid w:val="00A00D14"/>
    <w:rsid w:val="00A01408"/>
    <w:rsid w:val="00A02457"/>
    <w:rsid w:val="00A03190"/>
    <w:rsid w:val="00A0404B"/>
    <w:rsid w:val="00A07155"/>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2FD3"/>
    <w:rsid w:val="00A73B84"/>
    <w:rsid w:val="00A7411D"/>
    <w:rsid w:val="00A76094"/>
    <w:rsid w:val="00A768E2"/>
    <w:rsid w:val="00A82C52"/>
    <w:rsid w:val="00A84DF6"/>
    <w:rsid w:val="00A86CB6"/>
    <w:rsid w:val="00A90D55"/>
    <w:rsid w:val="00A944D8"/>
    <w:rsid w:val="00A959E7"/>
    <w:rsid w:val="00A95BBA"/>
    <w:rsid w:val="00A961EE"/>
    <w:rsid w:val="00AA04B3"/>
    <w:rsid w:val="00AA0D89"/>
    <w:rsid w:val="00AA1253"/>
    <w:rsid w:val="00AA1E1C"/>
    <w:rsid w:val="00AA28EF"/>
    <w:rsid w:val="00AA493E"/>
    <w:rsid w:val="00AA73AF"/>
    <w:rsid w:val="00AB1754"/>
    <w:rsid w:val="00AB27DD"/>
    <w:rsid w:val="00AB7DE2"/>
    <w:rsid w:val="00AC36EB"/>
    <w:rsid w:val="00AC439D"/>
    <w:rsid w:val="00AC713F"/>
    <w:rsid w:val="00AD067E"/>
    <w:rsid w:val="00AD2801"/>
    <w:rsid w:val="00AD5084"/>
    <w:rsid w:val="00AD6870"/>
    <w:rsid w:val="00AD68C5"/>
    <w:rsid w:val="00AE1273"/>
    <w:rsid w:val="00AE2D29"/>
    <w:rsid w:val="00AE4624"/>
    <w:rsid w:val="00AE5E14"/>
    <w:rsid w:val="00AE6115"/>
    <w:rsid w:val="00AE625B"/>
    <w:rsid w:val="00AF1668"/>
    <w:rsid w:val="00AF19A4"/>
    <w:rsid w:val="00AF4FA5"/>
    <w:rsid w:val="00B07955"/>
    <w:rsid w:val="00B14E1E"/>
    <w:rsid w:val="00B14FAA"/>
    <w:rsid w:val="00B15D30"/>
    <w:rsid w:val="00B201E3"/>
    <w:rsid w:val="00B20624"/>
    <w:rsid w:val="00B210E1"/>
    <w:rsid w:val="00B23436"/>
    <w:rsid w:val="00B26354"/>
    <w:rsid w:val="00B26CA0"/>
    <w:rsid w:val="00B302D8"/>
    <w:rsid w:val="00B32179"/>
    <w:rsid w:val="00B331A9"/>
    <w:rsid w:val="00B34D77"/>
    <w:rsid w:val="00B36569"/>
    <w:rsid w:val="00B40A05"/>
    <w:rsid w:val="00B40A3E"/>
    <w:rsid w:val="00B50227"/>
    <w:rsid w:val="00B50510"/>
    <w:rsid w:val="00B522CD"/>
    <w:rsid w:val="00B55143"/>
    <w:rsid w:val="00B55917"/>
    <w:rsid w:val="00B643A6"/>
    <w:rsid w:val="00B64DD6"/>
    <w:rsid w:val="00B6710C"/>
    <w:rsid w:val="00B72076"/>
    <w:rsid w:val="00B72303"/>
    <w:rsid w:val="00B82277"/>
    <w:rsid w:val="00B83E2F"/>
    <w:rsid w:val="00B873ED"/>
    <w:rsid w:val="00B90208"/>
    <w:rsid w:val="00B91676"/>
    <w:rsid w:val="00B95833"/>
    <w:rsid w:val="00BA1824"/>
    <w:rsid w:val="00BA2D98"/>
    <w:rsid w:val="00BA30D1"/>
    <w:rsid w:val="00BA4609"/>
    <w:rsid w:val="00BA5BE2"/>
    <w:rsid w:val="00BA7C83"/>
    <w:rsid w:val="00BA7F46"/>
    <w:rsid w:val="00BB0A0A"/>
    <w:rsid w:val="00BB45B5"/>
    <w:rsid w:val="00BB6064"/>
    <w:rsid w:val="00BC09D1"/>
    <w:rsid w:val="00BC1CF3"/>
    <w:rsid w:val="00BC7F82"/>
    <w:rsid w:val="00BD40AB"/>
    <w:rsid w:val="00BD6297"/>
    <w:rsid w:val="00BD642A"/>
    <w:rsid w:val="00BD6806"/>
    <w:rsid w:val="00BD7433"/>
    <w:rsid w:val="00BD7831"/>
    <w:rsid w:val="00BD7C10"/>
    <w:rsid w:val="00BE046F"/>
    <w:rsid w:val="00BE0DEB"/>
    <w:rsid w:val="00BE2FC1"/>
    <w:rsid w:val="00BE6365"/>
    <w:rsid w:val="00BF0B7F"/>
    <w:rsid w:val="00BF347A"/>
    <w:rsid w:val="00BF35FD"/>
    <w:rsid w:val="00BF4720"/>
    <w:rsid w:val="00BF7B63"/>
    <w:rsid w:val="00C038EC"/>
    <w:rsid w:val="00C05C6D"/>
    <w:rsid w:val="00C1122B"/>
    <w:rsid w:val="00C13B34"/>
    <w:rsid w:val="00C13F26"/>
    <w:rsid w:val="00C154ED"/>
    <w:rsid w:val="00C16E9F"/>
    <w:rsid w:val="00C1713D"/>
    <w:rsid w:val="00C177F1"/>
    <w:rsid w:val="00C22F3A"/>
    <w:rsid w:val="00C25193"/>
    <w:rsid w:val="00C25978"/>
    <w:rsid w:val="00C261C6"/>
    <w:rsid w:val="00C2629F"/>
    <w:rsid w:val="00C26E7C"/>
    <w:rsid w:val="00C30A97"/>
    <w:rsid w:val="00C31DDC"/>
    <w:rsid w:val="00C325E0"/>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0D41"/>
    <w:rsid w:val="00C71BEC"/>
    <w:rsid w:val="00C728E1"/>
    <w:rsid w:val="00C73792"/>
    <w:rsid w:val="00C74D3A"/>
    <w:rsid w:val="00C80511"/>
    <w:rsid w:val="00C810E6"/>
    <w:rsid w:val="00C826F5"/>
    <w:rsid w:val="00C83740"/>
    <w:rsid w:val="00C84AD1"/>
    <w:rsid w:val="00C85579"/>
    <w:rsid w:val="00C863E5"/>
    <w:rsid w:val="00C931FC"/>
    <w:rsid w:val="00C932C5"/>
    <w:rsid w:val="00C9650E"/>
    <w:rsid w:val="00CA068D"/>
    <w:rsid w:val="00CA1228"/>
    <w:rsid w:val="00CA282D"/>
    <w:rsid w:val="00CA4670"/>
    <w:rsid w:val="00CA6B1A"/>
    <w:rsid w:val="00CB0FA7"/>
    <w:rsid w:val="00CB20A6"/>
    <w:rsid w:val="00CB20DC"/>
    <w:rsid w:val="00CB23DC"/>
    <w:rsid w:val="00CB2487"/>
    <w:rsid w:val="00CB28E2"/>
    <w:rsid w:val="00CB7A3E"/>
    <w:rsid w:val="00CB7FF7"/>
    <w:rsid w:val="00CC0D0E"/>
    <w:rsid w:val="00CC19B3"/>
    <w:rsid w:val="00CC2044"/>
    <w:rsid w:val="00CC39D2"/>
    <w:rsid w:val="00CC52D1"/>
    <w:rsid w:val="00CC69EC"/>
    <w:rsid w:val="00CD15BE"/>
    <w:rsid w:val="00CD1EF2"/>
    <w:rsid w:val="00CD2D0C"/>
    <w:rsid w:val="00CD32BD"/>
    <w:rsid w:val="00CD34C7"/>
    <w:rsid w:val="00CD5653"/>
    <w:rsid w:val="00CD5E6D"/>
    <w:rsid w:val="00CD63C8"/>
    <w:rsid w:val="00CF10DF"/>
    <w:rsid w:val="00CF158D"/>
    <w:rsid w:val="00CF4394"/>
    <w:rsid w:val="00D000A9"/>
    <w:rsid w:val="00D005DB"/>
    <w:rsid w:val="00D0064E"/>
    <w:rsid w:val="00D00981"/>
    <w:rsid w:val="00D0280D"/>
    <w:rsid w:val="00D07A72"/>
    <w:rsid w:val="00D10577"/>
    <w:rsid w:val="00D11CA4"/>
    <w:rsid w:val="00D12CB7"/>
    <w:rsid w:val="00D1323B"/>
    <w:rsid w:val="00D14BAE"/>
    <w:rsid w:val="00D1648B"/>
    <w:rsid w:val="00D16819"/>
    <w:rsid w:val="00D20AC0"/>
    <w:rsid w:val="00D22C52"/>
    <w:rsid w:val="00D2321B"/>
    <w:rsid w:val="00D23DE4"/>
    <w:rsid w:val="00D2605B"/>
    <w:rsid w:val="00D26873"/>
    <w:rsid w:val="00D26E59"/>
    <w:rsid w:val="00D31683"/>
    <w:rsid w:val="00D336C8"/>
    <w:rsid w:val="00D339E8"/>
    <w:rsid w:val="00D3662E"/>
    <w:rsid w:val="00D40B1F"/>
    <w:rsid w:val="00D40D75"/>
    <w:rsid w:val="00D449F0"/>
    <w:rsid w:val="00D451C0"/>
    <w:rsid w:val="00D50C8C"/>
    <w:rsid w:val="00D52393"/>
    <w:rsid w:val="00D523E4"/>
    <w:rsid w:val="00D5279D"/>
    <w:rsid w:val="00D52A1B"/>
    <w:rsid w:val="00D53F14"/>
    <w:rsid w:val="00D54BE4"/>
    <w:rsid w:val="00D60483"/>
    <w:rsid w:val="00D61ABB"/>
    <w:rsid w:val="00D63577"/>
    <w:rsid w:val="00D66997"/>
    <w:rsid w:val="00D67FD7"/>
    <w:rsid w:val="00D723C7"/>
    <w:rsid w:val="00D74261"/>
    <w:rsid w:val="00D7441B"/>
    <w:rsid w:val="00D76AB2"/>
    <w:rsid w:val="00D774CA"/>
    <w:rsid w:val="00D80490"/>
    <w:rsid w:val="00D829AD"/>
    <w:rsid w:val="00D82EE2"/>
    <w:rsid w:val="00D8545C"/>
    <w:rsid w:val="00D87788"/>
    <w:rsid w:val="00D877C8"/>
    <w:rsid w:val="00D910C2"/>
    <w:rsid w:val="00D9168C"/>
    <w:rsid w:val="00D9189B"/>
    <w:rsid w:val="00D91DA6"/>
    <w:rsid w:val="00D95255"/>
    <w:rsid w:val="00D9706F"/>
    <w:rsid w:val="00D972D4"/>
    <w:rsid w:val="00DA195B"/>
    <w:rsid w:val="00DA6B55"/>
    <w:rsid w:val="00DB0015"/>
    <w:rsid w:val="00DB0553"/>
    <w:rsid w:val="00DB2AAD"/>
    <w:rsid w:val="00DB6119"/>
    <w:rsid w:val="00DB626D"/>
    <w:rsid w:val="00DB6365"/>
    <w:rsid w:val="00DC0BF1"/>
    <w:rsid w:val="00DC21BB"/>
    <w:rsid w:val="00DC41C3"/>
    <w:rsid w:val="00DD3593"/>
    <w:rsid w:val="00DD6572"/>
    <w:rsid w:val="00DE0C67"/>
    <w:rsid w:val="00DE6952"/>
    <w:rsid w:val="00DE7E74"/>
    <w:rsid w:val="00DF6EF8"/>
    <w:rsid w:val="00E00A69"/>
    <w:rsid w:val="00E017F0"/>
    <w:rsid w:val="00E01A0E"/>
    <w:rsid w:val="00E041E4"/>
    <w:rsid w:val="00E1012B"/>
    <w:rsid w:val="00E103C8"/>
    <w:rsid w:val="00E1085B"/>
    <w:rsid w:val="00E1308B"/>
    <w:rsid w:val="00E14581"/>
    <w:rsid w:val="00E15539"/>
    <w:rsid w:val="00E16541"/>
    <w:rsid w:val="00E219BB"/>
    <w:rsid w:val="00E2212A"/>
    <w:rsid w:val="00E2536E"/>
    <w:rsid w:val="00E25B8A"/>
    <w:rsid w:val="00E2632B"/>
    <w:rsid w:val="00E322F7"/>
    <w:rsid w:val="00E3369B"/>
    <w:rsid w:val="00E36D76"/>
    <w:rsid w:val="00E37FD0"/>
    <w:rsid w:val="00E405EA"/>
    <w:rsid w:val="00E408B7"/>
    <w:rsid w:val="00E41637"/>
    <w:rsid w:val="00E42789"/>
    <w:rsid w:val="00E43F59"/>
    <w:rsid w:val="00E464F0"/>
    <w:rsid w:val="00E50BEB"/>
    <w:rsid w:val="00E53D0D"/>
    <w:rsid w:val="00E548FA"/>
    <w:rsid w:val="00E566E8"/>
    <w:rsid w:val="00E6092F"/>
    <w:rsid w:val="00E60A5A"/>
    <w:rsid w:val="00E614FC"/>
    <w:rsid w:val="00E62049"/>
    <w:rsid w:val="00E629DA"/>
    <w:rsid w:val="00E6469F"/>
    <w:rsid w:val="00E67FAC"/>
    <w:rsid w:val="00E7200B"/>
    <w:rsid w:val="00E738CB"/>
    <w:rsid w:val="00E73C88"/>
    <w:rsid w:val="00E74437"/>
    <w:rsid w:val="00E7443D"/>
    <w:rsid w:val="00E81C3E"/>
    <w:rsid w:val="00E82B6D"/>
    <w:rsid w:val="00E93D6C"/>
    <w:rsid w:val="00EA1177"/>
    <w:rsid w:val="00EA118B"/>
    <w:rsid w:val="00EA11B6"/>
    <w:rsid w:val="00EA2181"/>
    <w:rsid w:val="00EA2DD8"/>
    <w:rsid w:val="00EA4475"/>
    <w:rsid w:val="00EA681F"/>
    <w:rsid w:val="00EA7142"/>
    <w:rsid w:val="00EB278C"/>
    <w:rsid w:val="00EB3189"/>
    <w:rsid w:val="00EB3823"/>
    <w:rsid w:val="00EB47D8"/>
    <w:rsid w:val="00EB57D3"/>
    <w:rsid w:val="00EB58D3"/>
    <w:rsid w:val="00EB5EFD"/>
    <w:rsid w:val="00EB679F"/>
    <w:rsid w:val="00EB76E4"/>
    <w:rsid w:val="00EC0E65"/>
    <w:rsid w:val="00EC2938"/>
    <w:rsid w:val="00EC50C9"/>
    <w:rsid w:val="00EC58B4"/>
    <w:rsid w:val="00EC5BB2"/>
    <w:rsid w:val="00ED12F0"/>
    <w:rsid w:val="00ED22F7"/>
    <w:rsid w:val="00ED4773"/>
    <w:rsid w:val="00ED52D9"/>
    <w:rsid w:val="00ED664B"/>
    <w:rsid w:val="00ED6A61"/>
    <w:rsid w:val="00EE03BB"/>
    <w:rsid w:val="00EE0B44"/>
    <w:rsid w:val="00EE2A08"/>
    <w:rsid w:val="00EE38DF"/>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1F"/>
    <w:rsid w:val="00F14933"/>
    <w:rsid w:val="00F1516A"/>
    <w:rsid w:val="00F22A26"/>
    <w:rsid w:val="00F24072"/>
    <w:rsid w:val="00F26432"/>
    <w:rsid w:val="00F30786"/>
    <w:rsid w:val="00F3197A"/>
    <w:rsid w:val="00F32139"/>
    <w:rsid w:val="00F3342B"/>
    <w:rsid w:val="00F33D56"/>
    <w:rsid w:val="00F34E08"/>
    <w:rsid w:val="00F41D91"/>
    <w:rsid w:val="00F42363"/>
    <w:rsid w:val="00F442DA"/>
    <w:rsid w:val="00F46964"/>
    <w:rsid w:val="00F46F9A"/>
    <w:rsid w:val="00F5126A"/>
    <w:rsid w:val="00F6636A"/>
    <w:rsid w:val="00F667C5"/>
    <w:rsid w:val="00F67E31"/>
    <w:rsid w:val="00F718A8"/>
    <w:rsid w:val="00F72183"/>
    <w:rsid w:val="00F76D01"/>
    <w:rsid w:val="00F81C35"/>
    <w:rsid w:val="00F82981"/>
    <w:rsid w:val="00F8311F"/>
    <w:rsid w:val="00F83248"/>
    <w:rsid w:val="00F83376"/>
    <w:rsid w:val="00F853AE"/>
    <w:rsid w:val="00F92761"/>
    <w:rsid w:val="00F93C74"/>
    <w:rsid w:val="00F93DCC"/>
    <w:rsid w:val="00F9435D"/>
    <w:rsid w:val="00F969E3"/>
    <w:rsid w:val="00F97740"/>
    <w:rsid w:val="00FA2F7B"/>
    <w:rsid w:val="00FB09FE"/>
    <w:rsid w:val="00FB593A"/>
    <w:rsid w:val="00FB5AF9"/>
    <w:rsid w:val="00FB6410"/>
    <w:rsid w:val="00FB6E82"/>
    <w:rsid w:val="00FC0042"/>
    <w:rsid w:val="00FC2A13"/>
    <w:rsid w:val="00FC4284"/>
    <w:rsid w:val="00FC4576"/>
    <w:rsid w:val="00FC7DBC"/>
    <w:rsid w:val="00FD076A"/>
    <w:rsid w:val="00FD0AA0"/>
    <w:rsid w:val="00FD1D5A"/>
    <w:rsid w:val="00FD5059"/>
    <w:rsid w:val="00FD554D"/>
    <w:rsid w:val="00FE62F9"/>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8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3254708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9DD7-E60A-4FA0-BDCB-44F60436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2011-06-13T16:35:00Z</cp:lastPrinted>
  <dcterms:created xsi:type="dcterms:W3CDTF">2012-03-07T17:15:00Z</dcterms:created>
  <dcterms:modified xsi:type="dcterms:W3CDTF">2012-03-07T17:15:00Z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