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B20624" w:rsidRDefault="00540BEF" w:rsidP="008014A7">
      <w:pPr>
        <w:tabs>
          <w:tab w:val="left" w:pos="288"/>
          <w:tab w:val="left" w:pos="4752"/>
        </w:tabs>
        <w:spacing w:line="240" w:lineRule="exact"/>
        <w:jc w:val="center"/>
        <w:rPr>
          <w:rFonts w:asciiTheme="minorHAnsi" w:hAnsiTheme="minorHAnsi"/>
          <w:color w:val="auto"/>
        </w:rPr>
      </w:pPr>
      <w:r w:rsidRPr="00B20624">
        <w:rPr>
          <w:rFonts w:asciiTheme="minorHAnsi" w:hAnsiTheme="minorHAnsi"/>
          <w:color w:val="auto"/>
        </w:rPr>
        <w:t>RECORD OF PROCEEDINGS</w:t>
      </w:r>
    </w:p>
    <w:p w:rsidR="00540BEF" w:rsidRPr="00B20624" w:rsidRDefault="00540BEF" w:rsidP="008014A7">
      <w:pPr>
        <w:tabs>
          <w:tab w:val="left" w:pos="288"/>
          <w:tab w:val="left" w:pos="4752"/>
        </w:tabs>
        <w:spacing w:line="240" w:lineRule="exact"/>
        <w:jc w:val="center"/>
        <w:rPr>
          <w:rFonts w:asciiTheme="minorHAnsi" w:hAnsiTheme="minorHAnsi"/>
          <w:color w:val="auto"/>
        </w:rPr>
      </w:pPr>
      <w:r w:rsidRPr="00B20624">
        <w:rPr>
          <w:rFonts w:asciiTheme="minorHAnsi" w:hAnsiTheme="minorHAnsi"/>
          <w:color w:val="auto"/>
        </w:rPr>
        <w:t>PHYSICAL DISABILITY BOARD OF REVIEW</w:t>
      </w:r>
    </w:p>
    <w:p w:rsidR="00540BEF" w:rsidRPr="00B20624" w:rsidRDefault="00540BEF" w:rsidP="00E42F1D">
      <w:pPr>
        <w:tabs>
          <w:tab w:val="left" w:pos="288"/>
          <w:tab w:val="left" w:pos="4752"/>
        </w:tabs>
        <w:spacing w:line="240" w:lineRule="exact"/>
        <w:jc w:val="both"/>
        <w:rPr>
          <w:rFonts w:asciiTheme="minorHAnsi" w:hAnsiTheme="minorHAnsi"/>
          <w:caps/>
          <w:color w:val="auto"/>
        </w:rPr>
      </w:pPr>
    </w:p>
    <w:p w:rsidR="00540BEF" w:rsidRPr="00B20624" w:rsidRDefault="00540BEF" w:rsidP="007A51F4">
      <w:pPr>
        <w:tabs>
          <w:tab w:val="left" w:pos="288"/>
          <w:tab w:val="left" w:pos="4752"/>
        </w:tabs>
        <w:spacing w:line="240" w:lineRule="exact"/>
        <w:ind w:right="-1260"/>
        <w:jc w:val="both"/>
        <w:rPr>
          <w:rFonts w:asciiTheme="minorHAnsi" w:hAnsiTheme="minorHAnsi"/>
          <w:caps/>
          <w:color w:val="auto"/>
        </w:rPr>
      </w:pPr>
      <w:r w:rsidRPr="00B20624">
        <w:rPr>
          <w:rFonts w:asciiTheme="minorHAnsi" w:hAnsiTheme="minorHAnsi"/>
          <w:caps/>
          <w:color w:val="auto"/>
        </w:rPr>
        <w:t>NAME:</w:t>
      </w:r>
      <w:r w:rsidR="00446DD8">
        <w:rPr>
          <w:rFonts w:asciiTheme="minorHAnsi" w:hAnsiTheme="minorHAnsi"/>
          <w:caps/>
          <w:color w:val="auto"/>
        </w:rPr>
        <w:t xml:space="preserve">  </w:t>
      </w:r>
      <w:r w:rsidR="00C363EC">
        <w:rPr>
          <w:rFonts w:asciiTheme="minorHAnsi" w:hAnsiTheme="minorHAnsi"/>
          <w:color w:val="auto"/>
        </w:rPr>
        <w:t>XXXXXXXXX</w:t>
      </w:r>
      <w:r w:rsidRPr="00B20624">
        <w:rPr>
          <w:rFonts w:asciiTheme="minorHAnsi" w:hAnsiTheme="minorHAnsi"/>
          <w:caps/>
          <w:color w:val="auto"/>
        </w:rPr>
        <w:tab/>
      </w:r>
      <w:r w:rsidRPr="00B20624">
        <w:rPr>
          <w:rFonts w:asciiTheme="minorHAnsi" w:hAnsiTheme="minorHAnsi"/>
          <w:caps/>
          <w:color w:val="auto"/>
        </w:rPr>
        <w:tab/>
      </w:r>
      <w:r w:rsidR="0003253D">
        <w:rPr>
          <w:rFonts w:asciiTheme="minorHAnsi" w:hAnsiTheme="minorHAnsi"/>
          <w:caps/>
          <w:color w:val="auto"/>
        </w:rPr>
        <w:tab/>
        <w:t xml:space="preserve">           </w:t>
      </w:r>
      <w:r w:rsidRPr="00B20624">
        <w:rPr>
          <w:rFonts w:asciiTheme="minorHAnsi" w:hAnsiTheme="minorHAnsi"/>
          <w:caps/>
          <w:color w:val="auto"/>
        </w:rPr>
        <w:t>BRANCH OF SERVICE:</w:t>
      </w:r>
      <w:r w:rsidR="00446DD8">
        <w:rPr>
          <w:rFonts w:asciiTheme="minorHAnsi" w:hAnsiTheme="minorHAnsi"/>
          <w:caps/>
          <w:color w:val="auto"/>
        </w:rPr>
        <w:t xml:space="preserve"> </w:t>
      </w:r>
      <w:r w:rsidRPr="00B20624">
        <w:rPr>
          <w:rFonts w:asciiTheme="minorHAnsi" w:hAnsiTheme="minorHAnsi"/>
          <w:caps/>
          <w:color w:val="auto"/>
        </w:rPr>
        <w:t xml:space="preserve"> </w:t>
      </w:r>
      <w:r w:rsidR="000E0993" w:rsidRPr="0003253D">
        <w:rPr>
          <w:rFonts w:asciiTheme="minorHAnsi" w:hAnsiTheme="minorHAnsi"/>
          <w:caps/>
          <w:color w:val="auto"/>
        </w:rPr>
        <w:t>ARMY</w:t>
      </w:r>
      <w:r w:rsidR="007E3883" w:rsidRPr="00B20624">
        <w:rPr>
          <w:rFonts w:asciiTheme="minorHAnsi" w:hAnsiTheme="minorHAnsi"/>
          <w:caps/>
          <w:color w:val="auto"/>
        </w:rPr>
        <w:t xml:space="preserve"> </w:t>
      </w:r>
    </w:p>
    <w:p w:rsidR="00540BEF" w:rsidRPr="00B20624" w:rsidRDefault="00540BEF" w:rsidP="007A51F4">
      <w:pPr>
        <w:tabs>
          <w:tab w:val="left" w:pos="288"/>
          <w:tab w:val="left" w:pos="4752"/>
        </w:tabs>
        <w:spacing w:line="240" w:lineRule="exact"/>
        <w:ind w:right="-900"/>
        <w:jc w:val="both"/>
        <w:rPr>
          <w:rFonts w:asciiTheme="minorHAnsi" w:hAnsiTheme="minorHAnsi"/>
          <w:caps/>
          <w:color w:val="auto"/>
        </w:rPr>
      </w:pPr>
      <w:r w:rsidRPr="00B20624">
        <w:rPr>
          <w:rFonts w:asciiTheme="minorHAnsi" w:hAnsiTheme="minorHAnsi"/>
          <w:caps/>
          <w:color w:val="auto"/>
        </w:rPr>
        <w:t xml:space="preserve">CASE NUMBER:  </w:t>
      </w:r>
      <w:r w:rsidRPr="000402E7">
        <w:rPr>
          <w:rFonts w:asciiTheme="minorHAnsi" w:hAnsiTheme="minorHAnsi"/>
          <w:caps/>
          <w:color w:val="auto"/>
        </w:rPr>
        <w:t>PD</w:t>
      </w:r>
      <w:r w:rsidR="00187BEA" w:rsidRPr="000402E7">
        <w:rPr>
          <w:rFonts w:asciiTheme="minorHAnsi" w:hAnsiTheme="minorHAnsi"/>
          <w:caps/>
          <w:color w:val="auto"/>
        </w:rPr>
        <w:t>10</w:t>
      </w:r>
      <w:r w:rsidR="0003253D" w:rsidRPr="000402E7">
        <w:rPr>
          <w:rFonts w:asciiTheme="minorHAnsi" w:hAnsiTheme="minorHAnsi"/>
          <w:caps/>
          <w:color w:val="auto"/>
        </w:rPr>
        <w:t>00081</w:t>
      </w:r>
      <w:r w:rsidRPr="00B20624">
        <w:rPr>
          <w:rFonts w:asciiTheme="minorHAnsi" w:hAnsiTheme="minorHAnsi"/>
          <w:caps/>
          <w:color w:val="auto"/>
        </w:rPr>
        <w:tab/>
      </w:r>
      <w:r w:rsidRPr="00B20624">
        <w:rPr>
          <w:rFonts w:asciiTheme="minorHAnsi" w:hAnsiTheme="minorHAnsi"/>
          <w:caps/>
          <w:color w:val="auto"/>
        </w:rPr>
        <w:tab/>
      </w:r>
      <w:r w:rsidR="0003253D">
        <w:rPr>
          <w:rFonts w:asciiTheme="minorHAnsi" w:hAnsiTheme="minorHAnsi"/>
          <w:caps/>
          <w:color w:val="auto"/>
        </w:rPr>
        <w:tab/>
        <w:t xml:space="preserve">           </w:t>
      </w:r>
      <w:r w:rsidR="00C22F3A" w:rsidRPr="00B20624">
        <w:rPr>
          <w:rFonts w:asciiTheme="minorHAnsi" w:hAnsiTheme="minorHAnsi"/>
          <w:caps/>
          <w:color w:val="auto"/>
        </w:rPr>
        <w:t>SEPARATION DATE:</w:t>
      </w:r>
      <w:r w:rsidR="00446DD8">
        <w:rPr>
          <w:rFonts w:asciiTheme="minorHAnsi" w:hAnsiTheme="minorHAnsi"/>
          <w:caps/>
          <w:color w:val="auto"/>
        </w:rPr>
        <w:t xml:space="preserve"> </w:t>
      </w:r>
      <w:r w:rsidR="00C22F3A" w:rsidRPr="00B20624">
        <w:rPr>
          <w:rFonts w:asciiTheme="minorHAnsi" w:hAnsiTheme="minorHAnsi"/>
          <w:caps/>
          <w:color w:val="auto"/>
        </w:rPr>
        <w:t xml:space="preserve"> </w:t>
      </w:r>
      <w:r w:rsidR="008014A7" w:rsidRPr="0003253D">
        <w:rPr>
          <w:rFonts w:asciiTheme="minorHAnsi" w:hAnsiTheme="minorHAnsi"/>
          <w:caps/>
          <w:color w:val="auto"/>
        </w:rPr>
        <w:t>200</w:t>
      </w:r>
      <w:r w:rsidR="0003253D">
        <w:rPr>
          <w:rFonts w:asciiTheme="minorHAnsi" w:hAnsiTheme="minorHAnsi"/>
          <w:caps/>
          <w:color w:val="auto"/>
        </w:rPr>
        <w:t>40811</w:t>
      </w:r>
    </w:p>
    <w:p w:rsidR="00540BEF" w:rsidRDefault="00540BEF" w:rsidP="007A51F4">
      <w:pPr>
        <w:tabs>
          <w:tab w:val="left" w:pos="288"/>
          <w:tab w:val="left" w:pos="4752"/>
        </w:tabs>
        <w:spacing w:line="240" w:lineRule="exact"/>
        <w:jc w:val="both"/>
        <w:rPr>
          <w:rFonts w:asciiTheme="minorHAnsi" w:hAnsiTheme="minorHAnsi"/>
          <w:caps/>
          <w:color w:val="auto"/>
        </w:rPr>
      </w:pPr>
      <w:r w:rsidRPr="00B20624">
        <w:rPr>
          <w:rFonts w:asciiTheme="minorHAnsi" w:hAnsiTheme="minorHAnsi"/>
          <w:caps/>
          <w:color w:val="auto"/>
        </w:rPr>
        <w:t>BOARD DATE:</w:t>
      </w:r>
      <w:r w:rsidR="00446DD8">
        <w:rPr>
          <w:rFonts w:asciiTheme="minorHAnsi" w:hAnsiTheme="minorHAnsi"/>
          <w:caps/>
          <w:color w:val="auto"/>
        </w:rPr>
        <w:t xml:space="preserve"> </w:t>
      </w:r>
      <w:r w:rsidRPr="00B20624">
        <w:rPr>
          <w:rFonts w:asciiTheme="minorHAnsi" w:hAnsiTheme="minorHAnsi"/>
          <w:caps/>
          <w:color w:val="auto"/>
        </w:rPr>
        <w:t xml:space="preserve"> </w:t>
      </w:r>
      <w:r w:rsidR="000F02BE" w:rsidRPr="00B20624">
        <w:rPr>
          <w:rFonts w:asciiTheme="minorHAnsi" w:hAnsiTheme="minorHAnsi"/>
          <w:caps/>
          <w:color w:val="auto"/>
        </w:rPr>
        <w:t>201</w:t>
      </w:r>
      <w:r w:rsidR="003F70E8">
        <w:rPr>
          <w:rFonts w:asciiTheme="minorHAnsi" w:hAnsiTheme="minorHAnsi"/>
          <w:caps/>
          <w:color w:val="auto"/>
        </w:rPr>
        <w:t>1</w:t>
      </w:r>
      <w:r w:rsidR="006B43B8">
        <w:rPr>
          <w:rFonts w:asciiTheme="minorHAnsi" w:hAnsiTheme="minorHAnsi"/>
          <w:caps/>
          <w:color w:val="auto"/>
        </w:rPr>
        <w:t>0812</w:t>
      </w:r>
      <w:r w:rsidRPr="00B20624">
        <w:rPr>
          <w:rFonts w:asciiTheme="minorHAnsi" w:hAnsiTheme="minorHAnsi"/>
          <w:caps/>
          <w:color w:val="auto"/>
        </w:rPr>
        <w:tab/>
      </w:r>
      <w:r w:rsidR="00AA7074">
        <w:rPr>
          <w:rFonts w:asciiTheme="minorHAnsi" w:hAnsiTheme="minorHAnsi"/>
          <w:caps/>
          <w:color w:val="auto"/>
        </w:rPr>
        <w:tab/>
      </w:r>
      <w:r w:rsidRPr="00B20624">
        <w:rPr>
          <w:rFonts w:asciiTheme="minorHAnsi" w:hAnsiTheme="minorHAnsi"/>
          <w:caps/>
          <w:color w:val="auto"/>
        </w:rPr>
        <w:tab/>
      </w:r>
      <w:r w:rsidR="00E42F1D">
        <w:rPr>
          <w:rFonts w:asciiTheme="minorHAnsi" w:hAnsiTheme="minorHAnsi"/>
          <w:caps/>
          <w:color w:val="auto"/>
        </w:rPr>
        <w:tab/>
      </w:r>
      <w:r w:rsidR="00E42F1D">
        <w:rPr>
          <w:rFonts w:asciiTheme="minorHAnsi" w:hAnsiTheme="minorHAnsi"/>
          <w:caps/>
          <w:color w:val="auto"/>
        </w:rPr>
        <w:tab/>
      </w:r>
    </w:p>
    <w:p w:rsidR="00E3577D" w:rsidRDefault="00E3577D" w:rsidP="00E3577D">
      <w:pPr>
        <w:pBdr>
          <w:bottom w:val="single" w:sz="12" w:space="1" w:color="auto"/>
        </w:pBdr>
        <w:tabs>
          <w:tab w:val="left" w:pos="288"/>
          <w:tab w:val="left" w:pos="4752"/>
        </w:tabs>
        <w:spacing w:line="240" w:lineRule="exact"/>
        <w:jc w:val="both"/>
        <w:rPr>
          <w:rFonts w:asciiTheme="minorHAnsi" w:hAnsiTheme="minorHAnsi"/>
          <w:color w:val="auto"/>
          <w:szCs w:val="24"/>
        </w:rPr>
      </w:pPr>
    </w:p>
    <w:p w:rsidR="00B522CD" w:rsidRPr="00D91DA6" w:rsidRDefault="00B522CD" w:rsidP="007A51F4">
      <w:pPr>
        <w:tabs>
          <w:tab w:val="left" w:pos="288"/>
          <w:tab w:val="left" w:pos="4752"/>
        </w:tabs>
        <w:spacing w:line="240" w:lineRule="exact"/>
        <w:jc w:val="both"/>
        <w:rPr>
          <w:color w:val="000080"/>
        </w:rPr>
      </w:pPr>
    </w:p>
    <w:p w:rsidR="005052D4" w:rsidRPr="00A315F3" w:rsidRDefault="005052D4" w:rsidP="007A51F4">
      <w:pPr>
        <w:tabs>
          <w:tab w:val="left" w:pos="288"/>
          <w:tab w:val="left" w:pos="4752"/>
        </w:tabs>
        <w:spacing w:line="240" w:lineRule="exact"/>
        <w:jc w:val="both"/>
        <w:rPr>
          <w:rFonts w:asciiTheme="minorHAnsi" w:hAnsiTheme="minorHAnsi"/>
          <w:color w:val="auto"/>
          <w:szCs w:val="24"/>
        </w:rPr>
      </w:pPr>
      <w:r w:rsidRPr="00A315F3">
        <w:rPr>
          <w:rFonts w:asciiTheme="minorHAnsi" w:hAnsiTheme="minorHAnsi"/>
          <w:color w:val="auto"/>
          <w:u w:val="single"/>
        </w:rPr>
        <w:t>SUMMARY OF CASE</w:t>
      </w:r>
      <w:r w:rsidRPr="00A315F3">
        <w:rPr>
          <w:rFonts w:asciiTheme="minorHAnsi" w:hAnsiTheme="minorHAnsi"/>
          <w:color w:val="auto"/>
        </w:rPr>
        <w:t xml:space="preserve">:  </w:t>
      </w:r>
      <w:r w:rsidR="00014D04" w:rsidRPr="00A315F3">
        <w:rPr>
          <w:rFonts w:asciiTheme="minorHAnsi" w:hAnsiTheme="minorHAnsi"/>
          <w:color w:val="auto"/>
        </w:rPr>
        <w:t>Data extracted from the available evidence of record reflects that this</w:t>
      </w:r>
      <w:r w:rsidRPr="00A315F3">
        <w:rPr>
          <w:rFonts w:asciiTheme="minorHAnsi" w:hAnsiTheme="minorHAnsi"/>
          <w:color w:val="auto"/>
          <w:szCs w:val="24"/>
        </w:rPr>
        <w:t xml:space="preserve"> covered individual (CI) was an </w:t>
      </w:r>
      <w:r w:rsidRPr="00C01EB0">
        <w:rPr>
          <w:rFonts w:asciiTheme="minorHAnsi" w:hAnsiTheme="minorHAnsi"/>
          <w:color w:val="auto"/>
          <w:szCs w:val="24"/>
        </w:rPr>
        <w:t xml:space="preserve">active duty </w:t>
      </w:r>
      <w:r w:rsidR="00C01EB0" w:rsidRPr="00C01EB0">
        <w:rPr>
          <w:rFonts w:asciiTheme="minorHAnsi" w:hAnsiTheme="minorHAnsi"/>
          <w:color w:val="auto"/>
          <w:szCs w:val="24"/>
        </w:rPr>
        <w:t>SGT</w:t>
      </w:r>
      <w:r w:rsidR="00C01EB0">
        <w:rPr>
          <w:rFonts w:asciiTheme="minorHAnsi" w:hAnsiTheme="minorHAnsi"/>
          <w:color w:val="auto"/>
          <w:szCs w:val="24"/>
        </w:rPr>
        <w:t xml:space="preserve"> </w:t>
      </w:r>
      <w:r w:rsidRPr="00746A0D">
        <w:rPr>
          <w:rFonts w:asciiTheme="minorHAnsi" w:hAnsiTheme="minorHAnsi"/>
          <w:color w:val="auto"/>
          <w:szCs w:val="24"/>
        </w:rPr>
        <w:t>(</w:t>
      </w:r>
      <w:r w:rsidR="00746A0D" w:rsidRPr="00746A0D">
        <w:rPr>
          <w:rFonts w:asciiTheme="minorHAnsi" w:hAnsiTheme="minorHAnsi"/>
          <w:color w:val="auto"/>
          <w:szCs w:val="24"/>
        </w:rPr>
        <w:t>11C, Mortar Crewman</w:t>
      </w:r>
      <w:r w:rsidRPr="00746A0D">
        <w:rPr>
          <w:rFonts w:asciiTheme="minorHAnsi" w:hAnsiTheme="minorHAnsi"/>
          <w:color w:val="auto"/>
          <w:szCs w:val="24"/>
        </w:rPr>
        <w:t>)</w:t>
      </w:r>
      <w:r w:rsidRPr="00A315F3">
        <w:rPr>
          <w:rFonts w:asciiTheme="minorHAnsi" w:hAnsiTheme="minorHAnsi"/>
          <w:color w:val="auto"/>
          <w:szCs w:val="24"/>
        </w:rPr>
        <w:t xml:space="preserve"> medically separated </w:t>
      </w:r>
      <w:r w:rsidR="00AB5FE8" w:rsidRPr="00A315F3">
        <w:rPr>
          <w:rFonts w:asciiTheme="minorHAnsi" w:hAnsiTheme="minorHAnsi"/>
          <w:color w:val="auto"/>
          <w:szCs w:val="24"/>
        </w:rPr>
        <w:t xml:space="preserve">for </w:t>
      </w:r>
      <w:r w:rsidR="00C01EB0">
        <w:rPr>
          <w:rFonts w:asciiTheme="minorHAnsi" w:hAnsiTheme="minorHAnsi"/>
          <w:color w:val="auto"/>
          <w:szCs w:val="24"/>
        </w:rPr>
        <w:t>a lumbar spine condition and bilateral hip arthritis</w:t>
      </w:r>
      <w:r w:rsidRPr="00A315F3">
        <w:rPr>
          <w:rFonts w:asciiTheme="minorHAnsi" w:hAnsiTheme="minorHAnsi"/>
          <w:color w:val="auto"/>
          <w:szCs w:val="24"/>
        </w:rPr>
        <w:t xml:space="preserve">.  </w:t>
      </w:r>
      <w:r w:rsidR="001339A7" w:rsidRPr="00A315F3">
        <w:rPr>
          <w:rFonts w:asciiTheme="minorHAnsi" w:hAnsiTheme="minorHAnsi"/>
          <w:color w:val="auto"/>
          <w:szCs w:val="24"/>
        </w:rPr>
        <w:t xml:space="preserve">The </w:t>
      </w:r>
      <w:r w:rsidR="00AB07B6">
        <w:rPr>
          <w:rFonts w:asciiTheme="minorHAnsi" w:hAnsiTheme="minorHAnsi"/>
          <w:color w:val="auto"/>
          <w:szCs w:val="24"/>
        </w:rPr>
        <w:t xml:space="preserve">back </w:t>
      </w:r>
      <w:r w:rsidR="001339A7" w:rsidRPr="00A315F3">
        <w:rPr>
          <w:rFonts w:asciiTheme="minorHAnsi" w:hAnsiTheme="minorHAnsi"/>
          <w:color w:val="auto"/>
          <w:szCs w:val="24"/>
        </w:rPr>
        <w:t xml:space="preserve">condition began in </w:t>
      </w:r>
      <w:r w:rsidR="00AB07B6">
        <w:rPr>
          <w:rFonts w:asciiTheme="minorHAnsi" w:hAnsiTheme="minorHAnsi"/>
          <w:color w:val="auto"/>
          <w:szCs w:val="24"/>
        </w:rPr>
        <w:t>2000 as a result of a parachute landing</w:t>
      </w:r>
      <w:r w:rsidR="00EF31F3" w:rsidRPr="00A315F3">
        <w:rPr>
          <w:rFonts w:asciiTheme="minorHAnsi" w:hAnsiTheme="minorHAnsi"/>
          <w:color w:val="auto"/>
          <w:szCs w:val="24"/>
        </w:rPr>
        <w:t xml:space="preserve"> </w:t>
      </w:r>
      <w:r w:rsidR="00EF31F3" w:rsidRPr="00AB07B6">
        <w:rPr>
          <w:rFonts w:asciiTheme="minorHAnsi" w:hAnsiTheme="minorHAnsi"/>
          <w:color w:val="auto"/>
          <w:szCs w:val="24"/>
        </w:rPr>
        <w:t>and was not associated with a surgical indication.</w:t>
      </w:r>
      <w:r w:rsidR="00AB07B6">
        <w:rPr>
          <w:rFonts w:asciiTheme="minorHAnsi" w:hAnsiTheme="minorHAnsi"/>
          <w:color w:val="auto"/>
          <w:szCs w:val="24"/>
        </w:rPr>
        <w:t xml:space="preserve">  The hip condition was not a consequence of injury and was not amenable to surgical intervention.</w:t>
      </w:r>
      <w:r w:rsidR="00FB4637">
        <w:rPr>
          <w:rFonts w:asciiTheme="minorHAnsi" w:hAnsiTheme="minorHAnsi"/>
          <w:color w:val="auto"/>
          <w:szCs w:val="24"/>
        </w:rPr>
        <w:t xml:space="preserve">  </w:t>
      </w:r>
      <w:r w:rsidR="00EF31F3" w:rsidRPr="00AB07B6">
        <w:rPr>
          <w:rFonts w:asciiTheme="minorHAnsi" w:hAnsiTheme="minorHAnsi"/>
          <w:color w:val="auto"/>
          <w:szCs w:val="24"/>
        </w:rPr>
        <w:t xml:space="preserve">He did not respond adequately to treatment and was unable to perform within his </w:t>
      </w:r>
      <w:r w:rsidR="00B01169" w:rsidRPr="00AB07B6">
        <w:rPr>
          <w:rFonts w:asciiTheme="minorHAnsi" w:hAnsiTheme="minorHAnsi"/>
          <w:color w:val="auto"/>
          <w:szCs w:val="24"/>
        </w:rPr>
        <w:t xml:space="preserve">military occupational specialty </w:t>
      </w:r>
      <w:r w:rsidR="00EF31F3" w:rsidRPr="00AB07B6">
        <w:rPr>
          <w:rFonts w:asciiTheme="minorHAnsi" w:hAnsiTheme="minorHAnsi"/>
          <w:color w:val="auto"/>
          <w:szCs w:val="24"/>
        </w:rPr>
        <w:t xml:space="preserve">(MOS) or meet physical fitness standards.  He was issued a </w:t>
      </w:r>
      <w:r w:rsidR="00EF31F3" w:rsidRPr="00B01169">
        <w:rPr>
          <w:rFonts w:asciiTheme="minorHAnsi" w:hAnsiTheme="minorHAnsi"/>
          <w:color w:val="auto"/>
          <w:szCs w:val="24"/>
        </w:rPr>
        <w:t xml:space="preserve">permanent </w:t>
      </w:r>
      <w:r w:rsidR="00315FA4" w:rsidRPr="00B01169">
        <w:rPr>
          <w:rFonts w:asciiTheme="minorHAnsi" w:hAnsiTheme="minorHAnsi"/>
          <w:color w:val="auto"/>
          <w:szCs w:val="24"/>
        </w:rPr>
        <w:t>P</w:t>
      </w:r>
      <w:r w:rsidR="00315FA4">
        <w:rPr>
          <w:rFonts w:asciiTheme="minorHAnsi" w:hAnsiTheme="minorHAnsi"/>
          <w:color w:val="auto"/>
          <w:szCs w:val="24"/>
        </w:rPr>
        <w:t>3/</w:t>
      </w:r>
      <w:r w:rsidR="00EF31F3" w:rsidRPr="000C4D38">
        <w:rPr>
          <w:rFonts w:asciiTheme="minorHAnsi" w:hAnsiTheme="minorHAnsi"/>
          <w:color w:val="auto"/>
          <w:szCs w:val="24"/>
        </w:rPr>
        <w:t xml:space="preserve">L3 </w:t>
      </w:r>
      <w:r w:rsidR="00EF31F3" w:rsidRPr="00AB07B6">
        <w:rPr>
          <w:rFonts w:asciiTheme="minorHAnsi" w:hAnsiTheme="minorHAnsi"/>
          <w:color w:val="auto"/>
          <w:szCs w:val="24"/>
        </w:rPr>
        <w:t>profile and underwent a Medical Evaluation Board (MEB).</w:t>
      </w:r>
      <w:r w:rsidR="00EF31F3" w:rsidRPr="00A315F3">
        <w:rPr>
          <w:rFonts w:asciiTheme="minorHAnsi" w:hAnsiTheme="minorHAnsi"/>
          <w:color w:val="auto"/>
          <w:szCs w:val="24"/>
        </w:rPr>
        <w:t xml:space="preserve">  </w:t>
      </w:r>
      <w:r w:rsidR="00293232" w:rsidRPr="00293232">
        <w:rPr>
          <w:rFonts w:asciiTheme="minorHAnsi" w:hAnsiTheme="minorHAnsi"/>
          <w:color w:val="auto"/>
          <w:szCs w:val="24"/>
        </w:rPr>
        <w:t xml:space="preserve">Chronic back pain and chronic bilateral hip arthritis </w:t>
      </w:r>
      <w:r w:rsidRPr="00293232">
        <w:rPr>
          <w:rFonts w:asciiTheme="minorHAnsi" w:hAnsiTheme="minorHAnsi"/>
          <w:color w:val="auto"/>
          <w:szCs w:val="24"/>
        </w:rPr>
        <w:t>were forwarded to the Physical Evaluation Board (PEB) as medically unacceptable IAW AR 40-501.</w:t>
      </w:r>
      <w:r w:rsidR="00293232">
        <w:rPr>
          <w:rFonts w:asciiTheme="minorHAnsi" w:hAnsiTheme="minorHAnsi"/>
          <w:color w:val="auto"/>
          <w:szCs w:val="24"/>
        </w:rPr>
        <w:t xml:space="preserve">  </w:t>
      </w:r>
      <w:r w:rsidR="00293232" w:rsidRPr="00A315F3">
        <w:rPr>
          <w:rFonts w:asciiTheme="minorHAnsi" w:hAnsiTheme="minorHAnsi"/>
          <w:color w:val="auto"/>
          <w:szCs w:val="24"/>
        </w:rPr>
        <w:t>Other conditions included in the Disability Evaluation System (DES) file will be discussed below.</w:t>
      </w:r>
      <w:r w:rsidR="00293232">
        <w:rPr>
          <w:rFonts w:asciiTheme="minorHAnsi" w:hAnsiTheme="minorHAnsi"/>
          <w:color w:val="auto"/>
          <w:szCs w:val="24"/>
        </w:rPr>
        <w:t xml:space="preserve">  </w:t>
      </w:r>
      <w:r w:rsidR="00136DAA" w:rsidRPr="00A315F3">
        <w:rPr>
          <w:rFonts w:asciiTheme="minorHAnsi" w:hAnsiTheme="minorHAnsi"/>
          <w:color w:val="auto"/>
          <w:szCs w:val="24"/>
        </w:rPr>
        <w:t>The I</w:t>
      </w:r>
      <w:r w:rsidRPr="00A315F3">
        <w:rPr>
          <w:rFonts w:asciiTheme="minorHAnsi" w:hAnsiTheme="minorHAnsi"/>
          <w:color w:val="auto"/>
          <w:szCs w:val="24"/>
        </w:rPr>
        <w:t>nformal PEB</w:t>
      </w:r>
      <w:r w:rsidR="00136DAA" w:rsidRPr="00A315F3">
        <w:rPr>
          <w:rFonts w:asciiTheme="minorHAnsi" w:hAnsiTheme="minorHAnsi"/>
          <w:color w:val="auto"/>
          <w:szCs w:val="24"/>
        </w:rPr>
        <w:t xml:space="preserve"> (IPEB)</w:t>
      </w:r>
      <w:r w:rsidRPr="00A315F3">
        <w:rPr>
          <w:rFonts w:asciiTheme="minorHAnsi" w:hAnsiTheme="minorHAnsi"/>
          <w:color w:val="auto"/>
          <w:szCs w:val="24"/>
        </w:rPr>
        <w:t xml:space="preserve"> adjudicated the </w:t>
      </w:r>
      <w:r w:rsidR="00293232">
        <w:rPr>
          <w:rFonts w:asciiTheme="minorHAnsi" w:hAnsiTheme="minorHAnsi"/>
          <w:color w:val="auto"/>
          <w:szCs w:val="24"/>
        </w:rPr>
        <w:t>back and hip conditions</w:t>
      </w:r>
      <w:r w:rsidRPr="00A315F3">
        <w:rPr>
          <w:rFonts w:asciiTheme="minorHAnsi" w:hAnsiTheme="minorHAnsi"/>
          <w:color w:val="auto"/>
          <w:szCs w:val="24"/>
        </w:rPr>
        <w:t xml:space="preserve"> as unfitting, rated </w:t>
      </w:r>
      <w:r w:rsidR="00293232">
        <w:rPr>
          <w:rFonts w:asciiTheme="minorHAnsi" w:hAnsiTheme="minorHAnsi"/>
          <w:color w:val="auto"/>
          <w:szCs w:val="24"/>
        </w:rPr>
        <w:t>10%</w:t>
      </w:r>
      <w:r w:rsidR="00B01169">
        <w:rPr>
          <w:rFonts w:asciiTheme="minorHAnsi" w:hAnsiTheme="minorHAnsi"/>
          <w:color w:val="auto"/>
          <w:szCs w:val="24"/>
        </w:rPr>
        <w:t>,</w:t>
      </w:r>
      <w:r w:rsidR="00293232">
        <w:rPr>
          <w:rFonts w:asciiTheme="minorHAnsi" w:hAnsiTheme="minorHAnsi"/>
          <w:color w:val="auto"/>
          <w:szCs w:val="24"/>
        </w:rPr>
        <w:t xml:space="preserve"> each</w:t>
      </w:r>
      <w:r w:rsidRPr="00A315F3">
        <w:rPr>
          <w:rFonts w:asciiTheme="minorHAnsi" w:hAnsiTheme="minorHAnsi"/>
          <w:color w:val="auto"/>
          <w:szCs w:val="24"/>
        </w:rPr>
        <w:t xml:space="preserve"> with application of </w:t>
      </w:r>
      <w:r w:rsidR="00293232">
        <w:rPr>
          <w:rFonts w:asciiTheme="minorHAnsi" w:hAnsiTheme="minorHAnsi"/>
          <w:color w:val="auto"/>
          <w:szCs w:val="24"/>
        </w:rPr>
        <w:t>AR 635.40</w:t>
      </w:r>
      <w:r w:rsidRPr="00A315F3">
        <w:rPr>
          <w:rFonts w:asciiTheme="minorHAnsi" w:hAnsiTheme="minorHAnsi"/>
          <w:color w:val="auto"/>
          <w:szCs w:val="24"/>
        </w:rPr>
        <w:t>.</w:t>
      </w:r>
      <w:r w:rsidR="00F94278">
        <w:rPr>
          <w:rFonts w:asciiTheme="minorHAnsi" w:hAnsiTheme="minorHAnsi"/>
          <w:color w:val="auto"/>
          <w:szCs w:val="24"/>
        </w:rPr>
        <w:t xml:space="preserve">  </w:t>
      </w:r>
      <w:r w:rsidRPr="00A315F3">
        <w:rPr>
          <w:rFonts w:asciiTheme="minorHAnsi" w:hAnsiTheme="minorHAnsi"/>
          <w:color w:val="auto"/>
          <w:szCs w:val="24"/>
        </w:rPr>
        <w:t xml:space="preserve"> </w:t>
      </w:r>
      <w:r w:rsidR="00F94278" w:rsidRPr="00F94278">
        <w:rPr>
          <w:rFonts w:asciiTheme="minorHAnsi" w:hAnsiTheme="minorHAnsi"/>
          <w:color w:val="auto"/>
          <w:szCs w:val="24"/>
        </w:rPr>
        <w:t xml:space="preserve">This finding was upheld by a </w:t>
      </w:r>
      <w:r w:rsidR="00B01169">
        <w:rPr>
          <w:rFonts w:asciiTheme="minorHAnsi" w:hAnsiTheme="minorHAnsi"/>
          <w:color w:val="auto"/>
          <w:szCs w:val="24"/>
        </w:rPr>
        <w:t>F</w:t>
      </w:r>
      <w:r w:rsidR="00F94278" w:rsidRPr="00F94278">
        <w:rPr>
          <w:rFonts w:asciiTheme="minorHAnsi" w:hAnsiTheme="minorHAnsi"/>
          <w:color w:val="auto"/>
          <w:szCs w:val="24"/>
        </w:rPr>
        <w:t>ormal PEB</w:t>
      </w:r>
      <w:r w:rsidR="00EC2CAD">
        <w:rPr>
          <w:rFonts w:asciiTheme="minorHAnsi" w:hAnsiTheme="minorHAnsi"/>
          <w:color w:val="auto"/>
          <w:szCs w:val="24"/>
        </w:rPr>
        <w:t xml:space="preserve"> (FPEB)</w:t>
      </w:r>
      <w:r w:rsidR="00F94278" w:rsidRPr="00F94278">
        <w:rPr>
          <w:rFonts w:asciiTheme="minorHAnsi" w:hAnsiTheme="minorHAnsi"/>
          <w:color w:val="auto"/>
          <w:szCs w:val="24"/>
        </w:rPr>
        <w:t xml:space="preserve"> and the CI was separated with a </w:t>
      </w:r>
      <w:r w:rsidR="00B01169">
        <w:rPr>
          <w:rFonts w:asciiTheme="minorHAnsi" w:hAnsiTheme="minorHAnsi"/>
          <w:color w:val="auto"/>
          <w:szCs w:val="24"/>
        </w:rPr>
        <w:t>s</w:t>
      </w:r>
      <w:r w:rsidR="00F94278" w:rsidRPr="00F94278">
        <w:rPr>
          <w:rFonts w:asciiTheme="minorHAnsi" w:hAnsiTheme="minorHAnsi"/>
          <w:color w:val="auto"/>
          <w:szCs w:val="24"/>
        </w:rPr>
        <w:t xml:space="preserve">ervice disability </w:t>
      </w:r>
      <w:r w:rsidR="00F94278">
        <w:rPr>
          <w:rFonts w:asciiTheme="minorHAnsi" w:hAnsiTheme="minorHAnsi"/>
          <w:color w:val="auto"/>
          <w:szCs w:val="24"/>
        </w:rPr>
        <w:t>rating of 20%.</w:t>
      </w:r>
      <w:r w:rsidRPr="00A315F3">
        <w:rPr>
          <w:rFonts w:asciiTheme="minorHAnsi" w:hAnsiTheme="minorHAnsi"/>
          <w:color w:val="auto"/>
          <w:szCs w:val="24"/>
        </w:rPr>
        <w:t xml:space="preserve"> </w:t>
      </w:r>
    </w:p>
    <w:p w:rsidR="005052D4" w:rsidRPr="00497CEB" w:rsidRDefault="005052D4" w:rsidP="007A51F4">
      <w:pPr>
        <w:pBdr>
          <w:bottom w:val="single" w:sz="12" w:space="1" w:color="auto"/>
        </w:pBdr>
        <w:tabs>
          <w:tab w:val="left" w:pos="288"/>
          <w:tab w:val="left" w:pos="4752"/>
        </w:tabs>
        <w:spacing w:line="240" w:lineRule="exact"/>
        <w:jc w:val="both"/>
        <w:rPr>
          <w:rFonts w:asciiTheme="minorHAnsi" w:hAnsiTheme="minorHAnsi"/>
          <w:color w:val="auto"/>
          <w:szCs w:val="24"/>
        </w:rPr>
      </w:pPr>
    </w:p>
    <w:p w:rsidR="0085089F" w:rsidRPr="00AC713F" w:rsidRDefault="0085089F" w:rsidP="007A51F4">
      <w:pPr>
        <w:tabs>
          <w:tab w:val="left" w:pos="288"/>
          <w:tab w:val="left" w:pos="4752"/>
        </w:tabs>
        <w:spacing w:line="240" w:lineRule="exact"/>
        <w:jc w:val="both"/>
        <w:rPr>
          <w:rFonts w:asciiTheme="minorHAnsi" w:hAnsiTheme="minorHAnsi"/>
          <w:color w:val="auto"/>
          <w:u w:val="single"/>
        </w:rPr>
      </w:pPr>
    </w:p>
    <w:p w:rsidR="00841243" w:rsidRPr="00A315F3" w:rsidRDefault="002C6E5B" w:rsidP="007A51F4">
      <w:pPr>
        <w:tabs>
          <w:tab w:val="left" w:pos="288"/>
          <w:tab w:val="left" w:pos="4752"/>
        </w:tabs>
        <w:spacing w:line="240" w:lineRule="exact"/>
        <w:jc w:val="both"/>
        <w:rPr>
          <w:rFonts w:asciiTheme="minorHAnsi" w:hAnsiTheme="minorHAnsi"/>
          <w:color w:val="auto"/>
          <w:szCs w:val="24"/>
        </w:rPr>
      </w:pPr>
      <w:r w:rsidRPr="00A315F3">
        <w:rPr>
          <w:rFonts w:asciiTheme="minorHAnsi" w:hAnsiTheme="minorHAnsi"/>
          <w:color w:val="auto"/>
          <w:u w:val="single"/>
        </w:rPr>
        <w:t>CI CONTENTION</w:t>
      </w:r>
      <w:r w:rsidRPr="00A315F3">
        <w:rPr>
          <w:rFonts w:asciiTheme="minorHAnsi" w:hAnsiTheme="minorHAnsi"/>
          <w:color w:val="auto"/>
        </w:rPr>
        <w:t>:</w:t>
      </w:r>
      <w:r w:rsidRPr="00A315F3">
        <w:rPr>
          <w:rFonts w:asciiTheme="minorHAnsi" w:hAnsiTheme="minorHAnsi"/>
          <w:color w:val="000080"/>
        </w:rPr>
        <w:t xml:space="preserve">  </w:t>
      </w:r>
      <w:r w:rsidR="005B321E">
        <w:rPr>
          <w:rFonts w:asciiTheme="minorHAnsi" w:hAnsiTheme="minorHAnsi"/>
          <w:color w:val="auto"/>
          <w:szCs w:val="24"/>
        </w:rPr>
        <w:t>“</w:t>
      </w:r>
      <w:r w:rsidR="005B321E">
        <w:rPr>
          <w:rFonts w:asciiTheme="minorHAnsi" w:hAnsiTheme="minorHAnsi"/>
          <w:color w:val="auto"/>
        </w:rPr>
        <w:t xml:space="preserve">I went to war and it worsened my condition and has not gotten better.” </w:t>
      </w:r>
      <w:r w:rsidR="003E0B5A" w:rsidRPr="00A315F3">
        <w:rPr>
          <w:rFonts w:asciiTheme="minorHAnsi" w:hAnsiTheme="minorHAnsi"/>
          <w:color w:val="auto"/>
          <w:szCs w:val="24"/>
        </w:rPr>
        <w:t xml:space="preserve"> </w:t>
      </w:r>
      <w:r w:rsidR="005B321E" w:rsidRPr="005B321E">
        <w:rPr>
          <w:rFonts w:asciiTheme="minorHAnsi" w:hAnsiTheme="minorHAnsi"/>
          <w:color w:val="auto"/>
          <w:szCs w:val="24"/>
        </w:rPr>
        <w:t>No additionally contended conditions are in evidence.</w:t>
      </w:r>
      <w:r w:rsidR="005B321E" w:rsidRPr="00BE3E3D">
        <w:rPr>
          <w:rFonts w:asciiTheme="minorHAnsi" w:hAnsiTheme="minorHAnsi"/>
          <w:color w:val="auto"/>
          <w:szCs w:val="24"/>
        </w:rPr>
        <w:t xml:space="preserve"> </w:t>
      </w:r>
      <w:r w:rsidR="00841243" w:rsidRPr="00A315F3">
        <w:rPr>
          <w:rFonts w:asciiTheme="minorHAnsi" w:hAnsiTheme="minorHAnsi"/>
          <w:color w:val="auto"/>
          <w:szCs w:val="24"/>
        </w:rPr>
        <w:t xml:space="preserve"> </w:t>
      </w:r>
    </w:p>
    <w:p w:rsidR="004637AB" w:rsidRDefault="004637AB" w:rsidP="004637AB">
      <w:pPr>
        <w:pBdr>
          <w:bottom w:val="single" w:sz="12" w:space="1" w:color="auto"/>
        </w:pBdr>
        <w:tabs>
          <w:tab w:val="left" w:pos="288"/>
          <w:tab w:val="left" w:pos="4752"/>
        </w:tabs>
        <w:spacing w:line="240" w:lineRule="exact"/>
        <w:jc w:val="both"/>
        <w:rPr>
          <w:rFonts w:asciiTheme="minorHAnsi" w:hAnsiTheme="minorHAnsi"/>
          <w:color w:val="auto"/>
          <w:szCs w:val="24"/>
        </w:rPr>
      </w:pPr>
    </w:p>
    <w:p w:rsidR="00F55366" w:rsidRDefault="00F55366" w:rsidP="00190E48">
      <w:pPr>
        <w:spacing w:line="240" w:lineRule="exact"/>
        <w:jc w:val="both"/>
        <w:rPr>
          <w:rFonts w:ascii="Calibri" w:hAnsi="Calibri"/>
          <w:color w:val="auto"/>
          <w:u w:val="single"/>
        </w:rPr>
      </w:pPr>
    </w:p>
    <w:p w:rsidR="002338CA" w:rsidRDefault="002C6E5B" w:rsidP="00190E48">
      <w:pPr>
        <w:spacing w:line="240" w:lineRule="exact"/>
        <w:jc w:val="both"/>
        <w:rPr>
          <w:rFonts w:ascii="Calibri" w:hAnsi="Calibri"/>
          <w:color w:val="auto"/>
        </w:rPr>
      </w:pPr>
      <w:r w:rsidRPr="00542C9A">
        <w:rPr>
          <w:rFonts w:ascii="Calibri" w:hAnsi="Calibri"/>
          <w:color w:val="auto"/>
          <w:u w:val="single"/>
        </w:rPr>
        <w:t>RATING COMPARISON</w:t>
      </w:r>
      <w:r w:rsidRPr="00542C9A">
        <w:rPr>
          <w:rFonts w:ascii="Calibri" w:hAnsi="Calibri"/>
          <w:color w:val="auto"/>
        </w:rPr>
        <w:t>:</w:t>
      </w:r>
    </w:p>
    <w:p w:rsidR="00F6266C" w:rsidRPr="00542C9A" w:rsidRDefault="00F6266C" w:rsidP="00190E48">
      <w:pPr>
        <w:spacing w:line="240" w:lineRule="exact"/>
        <w:jc w:val="both"/>
        <w:rPr>
          <w:rFonts w:ascii="Calibri" w:hAnsi="Calibri"/>
          <w:color w:val="auto"/>
        </w:rPr>
      </w:pPr>
    </w:p>
    <w:tbl>
      <w:tblPr>
        <w:tblStyle w:val="TableGrid"/>
        <w:tblW w:w="9428" w:type="dxa"/>
        <w:jc w:val="center"/>
        <w:tblInd w:w="-45" w:type="dxa"/>
        <w:tblLayout w:type="fixed"/>
        <w:tblLook w:val="04A0"/>
      </w:tblPr>
      <w:tblGrid>
        <w:gridCol w:w="2195"/>
        <w:gridCol w:w="1092"/>
        <w:gridCol w:w="810"/>
        <w:gridCol w:w="2507"/>
        <w:gridCol w:w="990"/>
        <w:gridCol w:w="810"/>
        <w:gridCol w:w="1024"/>
      </w:tblGrid>
      <w:tr w:rsidR="00F6266C" w:rsidRPr="002A685E" w:rsidTr="00EA570B">
        <w:trPr>
          <w:trHeight w:val="233"/>
          <w:jc w:val="center"/>
        </w:trPr>
        <w:tc>
          <w:tcPr>
            <w:tcW w:w="4097" w:type="dxa"/>
            <w:gridSpan w:val="3"/>
            <w:tcBorders>
              <w:right w:val="thinThickThinSmallGap" w:sz="24" w:space="0" w:color="auto"/>
            </w:tcBorders>
            <w:shd w:val="clear" w:color="auto" w:fill="D9D9D9" w:themeFill="background1" w:themeFillShade="D9"/>
          </w:tcPr>
          <w:p w:rsidR="00F6266C" w:rsidRPr="0085089F" w:rsidRDefault="00F6266C" w:rsidP="006D6AA2">
            <w:pPr>
              <w:pStyle w:val="ListParagraph"/>
              <w:spacing w:after="0" w:line="240" w:lineRule="exact"/>
              <w:ind w:left="0"/>
              <w:jc w:val="center"/>
              <w:rPr>
                <w:rFonts w:cs="Times New Roman"/>
                <w:b/>
                <w:sz w:val="20"/>
                <w:szCs w:val="20"/>
              </w:rPr>
            </w:pPr>
            <w:r w:rsidRPr="0085089F">
              <w:rPr>
                <w:rFonts w:cs="Times New Roman"/>
                <w:b/>
                <w:sz w:val="20"/>
                <w:szCs w:val="20"/>
              </w:rPr>
              <w:t xml:space="preserve">Service </w:t>
            </w:r>
            <w:r w:rsidR="006D6AA2">
              <w:rPr>
                <w:rFonts w:cs="Times New Roman"/>
                <w:b/>
                <w:sz w:val="20"/>
                <w:szCs w:val="20"/>
              </w:rPr>
              <w:t>F</w:t>
            </w:r>
            <w:r w:rsidRPr="0085089F">
              <w:rPr>
                <w:rFonts w:cs="Times New Roman"/>
                <w:b/>
                <w:sz w:val="20"/>
                <w:szCs w:val="20"/>
              </w:rPr>
              <w:t xml:space="preserve">PEB – Dated </w:t>
            </w:r>
            <w:r w:rsidR="006D6AA2">
              <w:rPr>
                <w:rFonts w:cs="Times New Roman"/>
                <w:b/>
                <w:sz w:val="20"/>
                <w:szCs w:val="20"/>
              </w:rPr>
              <w:t>20040422</w:t>
            </w:r>
          </w:p>
        </w:tc>
        <w:tc>
          <w:tcPr>
            <w:tcW w:w="5331" w:type="dxa"/>
            <w:gridSpan w:val="4"/>
            <w:tcBorders>
              <w:left w:val="thinThickThinSmallGap" w:sz="24" w:space="0" w:color="auto"/>
            </w:tcBorders>
            <w:shd w:val="clear" w:color="auto" w:fill="D9D9D9" w:themeFill="background1" w:themeFillShade="D9"/>
          </w:tcPr>
          <w:p w:rsidR="00F6266C" w:rsidRPr="0085089F" w:rsidRDefault="00F6266C" w:rsidP="00F162C6">
            <w:pPr>
              <w:pStyle w:val="ListParagraph"/>
              <w:spacing w:after="0" w:line="240" w:lineRule="exact"/>
              <w:ind w:left="0"/>
              <w:jc w:val="center"/>
              <w:rPr>
                <w:rFonts w:cs="Times New Roman"/>
                <w:b/>
                <w:sz w:val="20"/>
                <w:szCs w:val="20"/>
              </w:rPr>
            </w:pPr>
            <w:r w:rsidRPr="0085089F">
              <w:rPr>
                <w:rFonts w:cs="Times New Roman"/>
                <w:b/>
                <w:sz w:val="20"/>
                <w:szCs w:val="20"/>
              </w:rPr>
              <w:t>VA (</w:t>
            </w:r>
            <w:r w:rsidR="00F162C6">
              <w:rPr>
                <w:rFonts w:cs="Times New Roman"/>
                <w:b/>
                <w:sz w:val="20"/>
                <w:szCs w:val="20"/>
              </w:rPr>
              <w:t>2</w:t>
            </w:r>
            <w:r w:rsidRPr="0085089F">
              <w:rPr>
                <w:rFonts w:cs="Times New Roman"/>
                <w:b/>
                <w:sz w:val="20"/>
                <w:szCs w:val="20"/>
              </w:rPr>
              <w:t xml:space="preserve"> </w:t>
            </w:r>
            <w:r w:rsidR="00F162C6">
              <w:rPr>
                <w:rFonts w:cs="Times New Roman"/>
                <w:b/>
                <w:sz w:val="20"/>
                <w:szCs w:val="20"/>
              </w:rPr>
              <w:t>Wk</w:t>
            </w:r>
            <w:r w:rsidRPr="0085089F">
              <w:rPr>
                <w:rFonts w:cs="Times New Roman"/>
                <w:b/>
                <w:sz w:val="20"/>
                <w:szCs w:val="20"/>
              </w:rPr>
              <w:t xml:space="preserve"> after Separation) – All Effective </w:t>
            </w:r>
            <w:r w:rsidR="00F162C6">
              <w:rPr>
                <w:rFonts w:cs="Times New Roman"/>
                <w:b/>
                <w:sz w:val="20"/>
                <w:szCs w:val="20"/>
              </w:rPr>
              <w:t>20040812</w:t>
            </w:r>
          </w:p>
        </w:tc>
      </w:tr>
      <w:tr w:rsidR="00F6266C" w:rsidRPr="002A685E" w:rsidTr="00EA570B">
        <w:trPr>
          <w:trHeight w:val="233"/>
          <w:jc w:val="center"/>
        </w:trPr>
        <w:tc>
          <w:tcPr>
            <w:tcW w:w="2195" w:type="dxa"/>
            <w:tcBorders>
              <w:bottom w:val="single" w:sz="4" w:space="0" w:color="000000" w:themeColor="text1"/>
            </w:tcBorders>
            <w:shd w:val="clear" w:color="auto" w:fill="D9D9D9" w:themeFill="background1" w:themeFillShade="D9"/>
          </w:tcPr>
          <w:p w:rsidR="00F6266C" w:rsidRPr="0085089F" w:rsidRDefault="00F6266C" w:rsidP="00791C55">
            <w:pPr>
              <w:pStyle w:val="ListParagraph"/>
              <w:spacing w:after="0" w:line="240" w:lineRule="exact"/>
              <w:ind w:left="0"/>
              <w:jc w:val="both"/>
              <w:rPr>
                <w:rFonts w:cs="Times New Roman"/>
                <w:b/>
                <w:sz w:val="20"/>
                <w:szCs w:val="20"/>
              </w:rPr>
            </w:pPr>
            <w:r w:rsidRPr="0085089F">
              <w:rPr>
                <w:rFonts w:cs="Times New Roman"/>
                <w:b/>
                <w:sz w:val="20"/>
                <w:szCs w:val="20"/>
              </w:rPr>
              <w:t>Condition</w:t>
            </w:r>
          </w:p>
        </w:tc>
        <w:tc>
          <w:tcPr>
            <w:tcW w:w="1092" w:type="dxa"/>
            <w:tcBorders>
              <w:bottom w:val="single" w:sz="4" w:space="0" w:color="000000" w:themeColor="text1"/>
            </w:tcBorders>
            <w:shd w:val="clear" w:color="auto" w:fill="D9D9D9" w:themeFill="background1" w:themeFillShade="D9"/>
          </w:tcPr>
          <w:p w:rsidR="00F6266C" w:rsidRPr="0085089F" w:rsidRDefault="00F6266C" w:rsidP="00791C55">
            <w:pPr>
              <w:pStyle w:val="ListParagraph"/>
              <w:spacing w:after="0" w:line="240" w:lineRule="exact"/>
              <w:ind w:left="0"/>
              <w:jc w:val="center"/>
              <w:rPr>
                <w:rFonts w:cs="Times New Roman"/>
                <w:b/>
                <w:sz w:val="20"/>
                <w:szCs w:val="20"/>
              </w:rPr>
            </w:pPr>
            <w:r w:rsidRPr="0085089F">
              <w:rPr>
                <w:rFonts w:cs="Times New Roman"/>
                <w:b/>
                <w:sz w:val="20"/>
                <w:szCs w:val="20"/>
              </w:rPr>
              <w:t>Code</w:t>
            </w:r>
          </w:p>
        </w:tc>
        <w:tc>
          <w:tcPr>
            <w:tcW w:w="810" w:type="dxa"/>
            <w:tcBorders>
              <w:bottom w:val="single" w:sz="4" w:space="0" w:color="000000" w:themeColor="text1"/>
              <w:right w:val="thinThickThinSmallGap" w:sz="24" w:space="0" w:color="auto"/>
            </w:tcBorders>
            <w:shd w:val="clear" w:color="auto" w:fill="D9D9D9" w:themeFill="background1" w:themeFillShade="D9"/>
          </w:tcPr>
          <w:p w:rsidR="00F6266C" w:rsidRPr="0085089F" w:rsidRDefault="00F6266C" w:rsidP="00791C55">
            <w:pPr>
              <w:pStyle w:val="ListParagraph"/>
              <w:spacing w:after="0" w:line="240" w:lineRule="exact"/>
              <w:ind w:left="0"/>
              <w:jc w:val="center"/>
              <w:rPr>
                <w:rFonts w:cs="Times New Roman"/>
                <w:b/>
                <w:sz w:val="20"/>
                <w:szCs w:val="20"/>
              </w:rPr>
            </w:pPr>
            <w:r w:rsidRPr="0085089F">
              <w:rPr>
                <w:rFonts w:cs="Times New Roman"/>
                <w:b/>
                <w:sz w:val="20"/>
                <w:szCs w:val="20"/>
              </w:rPr>
              <w:t>Rating</w:t>
            </w:r>
          </w:p>
        </w:tc>
        <w:tc>
          <w:tcPr>
            <w:tcW w:w="2507" w:type="dxa"/>
            <w:tcBorders>
              <w:left w:val="thinThickThinSmallGap" w:sz="24" w:space="0" w:color="auto"/>
              <w:bottom w:val="single" w:sz="4" w:space="0" w:color="000000" w:themeColor="text1"/>
            </w:tcBorders>
            <w:shd w:val="clear" w:color="auto" w:fill="D9D9D9" w:themeFill="background1" w:themeFillShade="D9"/>
          </w:tcPr>
          <w:p w:rsidR="00F6266C" w:rsidRPr="0085089F" w:rsidRDefault="00F6266C" w:rsidP="00791C55">
            <w:pPr>
              <w:pStyle w:val="ListParagraph"/>
              <w:spacing w:after="0" w:line="240" w:lineRule="exact"/>
              <w:ind w:left="0"/>
              <w:jc w:val="both"/>
              <w:rPr>
                <w:rFonts w:cs="Times New Roman"/>
                <w:b/>
                <w:sz w:val="20"/>
                <w:szCs w:val="20"/>
              </w:rPr>
            </w:pPr>
            <w:r w:rsidRPr="0085089F">
              <w:rPr>
                <w:rFonts w:cs="Times New Roman"/>
                <w:b/>
                <w:sz w:val="20"/>
                <w:szCs w:val="20"/>
              </w:rPr>
              <w:t>Condition</w:t>
            </w:r>
          </w:p>
        </w:tc>
        <w:tc>
          <w:tcPr>
            <w:tcW w:w="990" w:type="dxa"/>
            <w:tcBorders>
              <w:bottom w:val="single" w:sz="4" w:space="0" w:color="000000" w:themeColor="text1"/>
            </w:tcBorders>
            <w:shd w:val="clear" w:color="auto" w:fill="D9D9D9" w:themeFill="background1" w:themeFillShade="D9"/>
          </w:tcPr>
          <w:p w:rsidR="00F6266C" w:rsidRPr="0085089F" w:rsidRDefault="00F6266C" w:rsidP="00791C55">
            <w:pPr>
              <w:pStyle w:val="ListParagraph"/>
              <w:spacing w:after="0" w:line="240" w:lineRule="exact"/>
              <w:ind w:left="0"/>
              <w:jc w:val="center"/>
              <w:rPr>
                <w:rFonts w:cs="Times New Roman"/>
                <w:b/>
                <w:sz w:val="20"/>
                <w:szCs w:val="20"/>
              </w:rPr>
            </w:pPr>
            <w:r w:rsidRPr="0085089F">
              <w:rPr>
                <w:rFonts w:cs="Times New Roman"/>
                <w:b/>
                <w:sz w:val="20"/>
                <w:szCs w:val="20"/>
              </w:rPr>
              <w:t>Code</w:t>
            </w:r>
          </w:p>
        </w:tc>
        <w:tc>
          <w:tcPr>
            <w:tcW w:w="810" w:type="dxa"/>
            <w:tcBorders>
              <w:bottom w:val="single" w:sz="4" w:space="0" w:color="000000" w:themeColor="text1"/>
            </w:tcBorders>
            <w:shd w:val="clear" w:color="auto" w:fill="D9D9D9" w:themeFill="background1" w:themeFillShade="D9"/>
          </w:tcPr>
          <w:p w:rsidR="00F6266C" w:rsidRPr="0085089F" w:rsidRDefault="00F6266C" w:rsidP="00791C55">
            <w:pPr>
              <w:pStyle w:val="ListParagraph"/>
              <w:spacing w:after="0" w:line="240" w:lineRule="exact"/>
              <w:ind w:left="0"/>
              <w:jc w:val="center"/>
              <w:rPr>
                <w:rFonts w:cs="Times New Roman"/>
                <w:b/>
                <w:sz w:val="20"/>
                <w:szCs w:val="20"/>
              </w:rPr>
            </w:pPr>
            <w:r w:rsidRPr="0085089F">
              <w:rPr>
                <w:rFonts w:cs="Times New Roman"/>
                <w:b/>
                <w:sz w:val="20"/>
                <w:szCs w:val="20"/>
              </w:rPr>
              <w:t>Rating</w:t>
            </w:r>
          </w:p>
        </w:tc>
        <w:tc>
          <w:tcPr>
            <w:tcW w:w="1024" w:type="dxa"/>
            <w:tcBorders>
              <w:bottom w:val="single" w:sz="4" w:space="0" w:color="000000" w:themeColor="text1"/>
            </w:tcBorders>
            <w:shd w:val="clear" w:color="auto" w:fill="D9D9D9" w:themeFill="background1" w:themeFillShade="D9"/>
          </w:tcPr>
          <w:p w:rsidR="00F6266C" w:rsidRPr="0085089F" w:rsidRDefault="00F6266C" w:rsidP="00791C55">
            <w:pPr>
              <w:pStyle w:val="ListParagraph"/>
              <w:spacing w:after="0" w:line="240" w:lineRule="exact"/>
              <w:ind w:left="0"/>
              <w:jc w:val="center"/>
              <w:rPr>
                <w:rFonts w:cs="Times New Roman"/>
                <w:b/>
                <w:sz w:val="20"/>
                <w:szCs w:val="20"/>
              </w:rPr>
            </w:pPr>
            <w:r w:rsidRPr="0085089F">
              <w:rPr>
                <w:rFonts w:cs="Times New Roman"/>
                <w:b/>
                <w:sz w:val="20"/>
                <w:szCs w:val="20"/>
              </w:rPr>
              <w:t>Exam</w:t>
            </w:r>
          </w:p>
        </w:tc>
      </w:tr>
      <w:tr w:rsidR="00F6266C" w:rsidRPr="002A685E" w:rsidTr="00406CAB">
        <w:trPr>
          <w:trHeight w:val="89"/>
          <w:jc w:val="center"/>
        </w:trPr>
        <w:tc>
          <w:tcPr>
            <w:tcW w:w="2195" w:type="dxa"/>
            <w:shd w:val="clear" w:color="auto" w:fill="FFFFFF" w:themeFill="background1"/>
          </w:tcPr>
          <w:p w:rsidR="00F6266C" w:rsidRPr="00BC3538" w:rsidRDefault="006D6AA2" w:rsidP="00EC2CAD">
            <w:pPr>
              <w:pStyle w:val="ListParagraph"/>
              <w:spacing w:after="0" w:line="240" w:lineRule="exact"/>
              <w:ind w:left="0"/>
              <w:jc w:val="both"/>
              <w:rPr>
                <w:rFonts w:cs="Times New Roman"/>
                <w:sz w:val="18"/>
                <w:szCs w:val="18"/>
              </w:rPr>
            </w:pPr>
            <w:r>
              <w:rPr>
                <w:rFonts w:cs="Times New Roman"/>
                <w:sz w:val="18"/>
                <w:szCs w:val="18"/>
              </w:rPr>
              <w:t>Chronic Back Pain</w:t>
            </w:r>
          </w:p>
        </w:tc>
        <w:tc>
          <w:tcPr>
            <w:tcW w:w="1092" w:type="dxa"/>
            <w:shd w:val="clear" w:color="auto" w:fill="FFFFFF" w:themeFill="background1"/>
          </w:tcPr>
          <w:p w:rsidR="00F6266C" w:rsidRPr="00BC3538" w:rsidRDefault="00EA570B" w:rsidP="00791C55">
            <w:pPr>
              <w:pStyle w:val="ListParagraph"/>
              <w:spacing w:after="0" w:line="240" w:lineRule="exact"/>
              <w:ind w:left="0"/>
              <w:jc w:val="center"/>
              <w:rPr>
                <w:rFonts w:cs="Times New Roman"/>
                <w:sz w:val="18"/>
                <w:szCs w:val="18"/>
              </w:rPr>
            </w:pPr>
            <w:r>
              <w:rPr>
                <w:rFonts w:cs="Times New Roman"/>
                <w:sz w:val="18"/>
                <w:szCs w:val="18"/>
              </w:rPr>
              <w:t>5299-5237</w:t>
            </w:r>
          </w:p>
        </w:tc>
        <w:tc>
          <w:tcPr>
            <w:tcW w:w="810" w:type="dxa"/>
            <w:tcBorders>
              <w:right w:val="thinThickThinSmallGap" w:sz="24" w:space="0" w:color="auto"/>
            </w:tcBorders>
            <w:shd w:val="clear" w:color="auto" w:fill="FFFFFF" w:themeFill="background1"/>
          </w:tcPr>
          <w:p w:rsidR="00F6266C" w:rsidRPr="00BC3538" w:rsidRDefault="00EA570B" w:rsidP="00791C55">
            <w:pPr>
              <w:pStyle w:val="ListParagraph"/>
              <w:spacing w:after="0" w:line="240" w:lineRule="exact"/>
              <w:ind w:left="0"/>
              <w:jc w:val="center"/>
              <w:rPr>
                <w:rFonts w:cs="Times New Roman"/>
                <w:sz w:val="18"/>
                <w:szCs w:val="18"/>
              </w:rPr>
            </w:pPr>
            <w:r>
              <w:rPr>
                <w:rFonts w:cs="Times New Roman"/>
                <w:sz w:val="18"/>
                <w:szCs w:val="18"/>
              </w:rPr>
              <w:t>10%</w:t>
            </w:r>
          </w:p>
        </w:tc>
        <w:tc>
          <w:tcPr>
            <w:tcW w:w="2507" w:type="dxa"/>
            <w:tcBorders>
              <w:left w:val="thinThickThinSmallGap" w:sz="24" w:space="0" w:color="auto"/>
            </w:tcBorders>
            <w:shd w:val="clear" w:color="auto" w:fill="FFFFFF" w:themeFill="background1"/>
          </w:tcPr>
          <w:p w:rsidR="00F6266C" w:rsidRPr="00BC3538" w:rsidRDefault="00EA570B" w:rsidP="00EC2CAD">
            <w:pPr>
              <w:pStyle w:val="ListParagraph"/>
              <w:spacing w:after="0" w:line="240" w:lineRule="exact"/>
              <w:ind w:left="0"/>
              <w:rPr>
                <w:rFonts w:cs="Times New Roman"/>
                <w:sz w:val="18"/>
                <w:szCs w:val="18"/>
              </w:rPr>
            </w:pPr>
            <w:r>
              <w:rPr>
                <w:rFonts w:cs="Times New Roman"/>
                <w:sz w:val="18"/>
                <w:szCs w:val="18"/>
              </w:rPr>
              <w:t>Lumbar Disc Disease</w:t>
            </w:r>
          </w:p>
        </w:tc>
        <w:tc>
          <w:tcPr>
            <w:tcW w:w="990" w:type="dxa"/>
            <w:shd w:val="clear" w:color="auto" w:fill="FFFFFF" w:themeFill="background1"/>
          </w:tcPr>
          <w:p w:rsidR="00F6266C" w:rsidRPr="00BC3538" w:rsidRDefault="00EA570B" w:rsidP="00791C55">
            <w:pPr>
              <w:pStyle w:val="ListParagraph"/>
              <w:spacing w:after="0" w:line="240" w:lineRule="exact"/>
              <w:ind w:left="0"/>
              <w:jc w:val="center"/>
              <w:rPr>
                <w:rFonts w:cs="Times New Roman"/>
                <w:sz w:val="18"/>
                <w:szCs w:val="18"/>
              </w:rPr>
            </w:pPr>
            <w:r>
              <w:rPr>
                <w:rFonts w:cs="Times New Roman"/>
                <w:sz w:val="18"/>
                <w:szCs w:val="18"/>
              </w:rPr>
              <w:t>5243</w:t>
            </w:r>
          </w:p>
        </w:tc>
        <w:tc>
          <w:tcPr>
            <w:tcW w:w="810" w:type="dxa"/>
            <w:shd w:val="clear" w:color="auto" w:fill="FFFFFF" w:themeFill="background1"/>
          </w:tcPr>
          <w:p w:rsidR="00F6266C" w:rsidRPr="00542C9A" w:rsidRDefault="00EA570B" w:rsidP="00791C55">
            <w:pPr>
              <w:pStyle w:val="ListParagraph"/>
              <w:spacing w:after="0" w:line="240" w:lineRule="exact"/>
              <w:ind w:left="0"/>
              <w:jc w:val="center"/>
              <w:rPr>
                <w:rFonts w:cs="Times New Roman"/>
                <w:sz w:val="18"/>
                <w:szCs w:val="18"/>
              </w:rPr>
            </w:pPr>
            <w:r>
              <w:rPr>
                <w:rFonts w:cs="Times New Roman"/>
                <w:sz w:val="18"/>
                <w:szCs w:val="18"/>
              </w:rPr>
              <w:t>10%</w:t>
            </w:r>
          </w:p>
        </w:tc>
        <w:tc>
          <w:tcPr>
            <w:tcW w:w="1024" w:type="dxa"/>
            <w:shd w:val="clear" w:color="auto" w:fill="FFFFFF" w:themeFill="background1"/>
          </w:tcPr>
          <w:p w:rsidR="00F6266C" w:rsidRPr="00542C9A" w:rsidRDefault="00EA570B" w:rsidP="00791C55">
            <w:pPr>
              <w:pStyle w:val="ListParagraph"/>
              <w:spacing w:after="0" w:line="240" w:lineRule="exact"/>
              <w:ind w:left="0"/>
              <w:jc w:val="center"/>
              <w:rPr>
                <w:rFonts w:cs="Times New Roman"/>
                <w:sz w:val="18"/>
                <w:szCs w:val="18"/>
              </w:rPr>
            </w:pPr>
            <w:r>
              <w:rPr>
                <w:rFonts w:cs="Times New Roman"/>
                <w:sz w:val="18"/>
                <w:szCs w:val="18"/>
              </w:rPr>
              <w:t>20040827</w:t>
            </w:r>
          </w:p>
        </w:tc>
      </w:tr>
      <w:tr w:rsidR="00EA570B" w:rsidRPr="002A685E" w:rsidTr="00406CAB">
        <w:trPr>
          <w:trHeight w:val="107"/>
          <w:jc w:val="center"/>
        </w:trPr>
        <w:tc>
          <w:tcPr>
            <w:tcW w:w="2195" w:type="dxa"/>
            <w:vMerge w:val="restart"/>
            <w:shd w:val="clear" w:color="auto" w:fill="FFFFFF" w:themeFill="background1"/>
            <w:vAlign w:val="center"/>
          </w:tcPr>
          <w:p w:rsidR="00EA570B" w:rsidRPr="00BC3538" w:rsidRDefault="00EA570B" w:rsidP="00EA570B">
            <w:pPr>
              <w:pStyle w:val="ListParagraph"/>
              <w:spacing w:after="0" w:line="240" w:lineRule="exact"/>
              <w:ind w:left="0"/>
              <w:rPr>
                <w:rFonts w:cs="Times New Roman"/>
                <w:sz w:val="18"/>
                <w:szCs w:val="18"/>
              </w:rPr>
            </w:pPr>
            <w:r>
              <w:rPr>
                <w:rFonts w:cs="Times New Roman"/>
                <w:sz w:val="18"/>
                <w:szCs w:val="18"/>
              </w:rPr>
              <w:t xml:space="preserve">Bilateral Hip </w:t>
            </w:r>
            <w:r w:rsidR="009B3830">
              <w:rPr>
                <w:rFonts w:cs="Times New Roman"/>
                <w:sz w:val="18"/>
                <w:szCs w:val="18"/>
              </w:rPr>
              <w:t>Arthritis</w:t>
            </w:r>
          </w:p>
        </w:tc>
        <w:tc>
          <w:tcPr>
            <w:tcW w:w="1092" w:type="dxa"/>
            <w:vMerge w:val="restart"/>
            <w:shd w:val="clear" w:color="auto" w:fill="FFFFFF" w:themeFill="background1"/>
            <w:vAlign w:val="center"/>
          </w:tcPr>
          <w:p w:rsidR="00EA570B" w:rsidRPr="00BC3538" w:rsidRDefault="00EA570B" w:rsidP="00EA570B">
            <w:pPr>
              <w:pStyle w:val="ListParagraph"/>
              <w:spacing w:after="0" w:line="240" w:lineRule="exact"/>
              <w:ind w:left="0"/>
              <w:jc w:val="center"/>
              <w:rPr>
                <w:rFonts w:cs="Times New Roman"/>
                <w:sz w:val="18"/>
                <w:szCs w:val="18"/>
              </w:rPr>
            </w:pPr>
            <w:r>
              <w:rPr>
                <w:rFonts w:cs="Times New Roman"/>
                <w:sz w:val="18"/>
                <w:szCs w:val="18"/>
              </w:rPr>
              <w:t>5003</w:t>
            </w:r>
          </w:p>
        </w:tc>
        <w:tc>
          <w:tcPr>
            <w:tcW w:w="810" w:type="dxa"/>
            <w:vMerge w:val="restart"/>
            <w:tcBorders>
              <w:right w:val="thinThickThinSmallGap" w:sz="24" w:space="0" w:color="auto"/>
            </w:tcBorders>
            <w:shd w:val="clear" w:color="auto" w:fill="FFFFFF" w:themeFill="background1"/>
            <w:vAlign w:val="center"/>
          </w:tcPr>
          <w:p w:rsidR="00EA570B" w:rsidRPr="00BC3538" w:rsidRDefault="00EA570B" w:rsidP="00EA570B">
            <w:pPr>
              <w:pStyle w:val="ListParagraph"/>
              <w:spacing w:after="0" w:line="240" w:lineRule="exact"/>
              <w:ind w:left="0"/>
              <w:jc w:val="center"/>
              <w:rPr>
                <w:rFonts w:cs="Times New Roman"/>
                <w:sz w:val="18"/>
                <w:szCs w:val="18"/>
              </w:rPr>
            </w:pPr>
            <w:r>
              <w:rPr>
                <w:rFonts w:cs="Times New Roman"/>
                <w:sz w:val="18"/>
                <w:szCs w:val="18"/>
              </w:rPr>
              <w:t>10%</w:t>
            </w:r>
          </w:p>
        </w:tc>
        <w:tc>
          <w:tcPr>
            <w:tcW w:w="2507" w:type="dxa"/>
            <w:tcBorders>
              <w:left w:val="thinThickThinSmallGap" w:sz="24" w:space="0" w:color="auto"/>
            </w:tcBorders>
            <w:shd w:val="clear" w:color="auto" w:fill="FFFFFF" w:themeFill="background1"/>
          </w:tcPr>
          <w:p w:rsidR="00EA570B" w:rsidRPr="00BC3538" w:rsidRDefault="00EA570B" w:rsidP="00791C55">
            <w:pPr>
              <w:pStyle w:val="ListParagraph"/>
              <w:spacing w:after="0" w:line="240" w:lineRule="exact"/>
              <w:ind w:left="0"/>
              <w:jc w:val="both"/>
              <w:rPr>
                <w:rFonts w:cs="Times New Roman"/>
                <w:sz w:val="18"/>
                <w:szCs w:val="18"/>
              </w:rPr>
            </w:pPr>
            <w:r>
              <w:rPr>
                <w:rFonts w:cs="Times New Roman"/>
                <w:sz w:val="18"/>
                <w:szCs w:val="18"/>
              </w:rPr>
              <w:t>Left Hip Arthritis</w:t>
            </w:r>
          </w:p>
        </w:tc>
        <w:tc>
          <w:tcPr>
            <w:tcW w:w="990" w:type="dxa"/>
            <w:shd w:val="clear" w:color="auto" w:fill="FFFFFF" w:themeFill="background1"/>
          </w:tcPr>
          <w:p w:rsidR="00EA570B" w:rsidRPr="00BC3538" w:rsidRDefault="00EA570B" w:rsidP="00791C55">
            <w:pPr>
              <w:pStyle w:val="ListParagraph"/>
              <w:spacing w:after="0" w:line="240" w:lineRule="exact"/>
              <w:ind w:left="0"/>
              <w:jc w:val="center"/>
              <w:rPr>
                <w:rFonts w:cs="Times New Roman"/>
                <w:sz w:val="18"/>
                <w:szCs w:val="18"/>
              </w:rPr>
            </w:pPr>
            <w:r>
              <w:rPr>
                <w:rFonts w:cs="Times New Roman"/>
                <w:sz w:val="18"/>
                <w:szCs w:val="18"/>
              </w:rPr>
              <w:t>5252</w:t>
            </w:r>
          </w:p>
        </w:tc>
        <w:tc>
          <w:tcPr>
            <w:tcW w:w="810" w:type="dxa"/>
            <w:shd w:val="clear" w:color="auto" w:fill="FFFFFF" w:themeFill="background1"/>
          </w:tcPr>
          <w:p w:rsidR="00EA570B" w:rsidRPr="00542C9A" w:rsidRDefault="00EA570B" w:rsidP="00791C55">
            <w:pPr>
              <w:pStyle w:val="ListParagraph"/>
              <w:spacing w:after="0" w:line="240" w:lineRule="exact"/>
              <w:ind w:left="0"/>
              <w:jc w:val="center"/>
              <w:rPr>
                <w:rFonts w:cs="Times New Roman"/>
                <w:sz w:val="18"/>
                <w:szCs w:val="18"/>
              </w:rPr>
            </w:pPr>
            <w:r>
              <w:rPr>
                <w:rFonts w:cs="Times New Roman"/>
                <w:sz w:val="18"/>
                <w:szCs w:val="18"/>
              </w:rPr>
              <w:t>10%</w:t>
            </w:r>
          </w:p>
        </w:tc>
        <w:tc>
          <w:tcPr>
            <w:tcW w:w="1024" w:type="dxa"/>
            <w:shd w:val="clear" w:color="auto" w:fill="FFFFFF" w:themeFill="background1"/>
          </w:tcPr>
          <w:p w:rsidR="00EA570B" w:rsidRPr="00542C9A" w:rsidRDefault="005B4749" w:rsidP="00791C55">
            <w:pPr>
              <w:pStyle w:val="ListParagraph"/>
              <w:spacing w:after="0" w:line="240" w:lineRule="exact"/>
              <w:ind w:left="0"/>
              <w:jc w:val="center"/>
              <w:rPr>
                <w:rFonts w:cs="Times New Roman"/>
                <w:sz w:val="18"/>
                <w:szCs w:val="18"/>
              </w:rPr>
            </w:pPr>
            <w:r>
              <w:rPr>
                <w:rFonts w:cs="Times New Roman"/>
                <w:sz w:val="18"/>
                <w:szCs w:val="18"/>
              </w:rPr>
              <w:t>20040827</w:t>
            </w:r>
          </w:p>
        </w:tc>
      </w:tr>
      <w:tr w:rsidR="00EA570B" w:rsidRPr="002A685E" w:rsidTr="00406CAB">
        <w:trPr>
          <w:trHeight w:val="125"/>
          <w:jc w:val="center"/>
        </w:trPr>
        <w:tc>
          <w:tcPr>
            <w:tcW w:w="2195" w:type="dxa"/>
            <w:vMerge/>
            <w:tcBorders>
              <w:bottom w:val="single" w:sz="4" w:space="0" w:color="auto"/>
            </w:tcBorders>
            <w:shd w:val="clear" w:color="auto" w:fill="FFFFFF" w:themeFill="background1"/>
          </w:tcPr>
          <w:p w:rsidR="00EA570B" w:rsidRPr="00BC3538" w:rsidRDefault="00EA570B" w:rsidP="00791C55">
            <w:pPr>
              <w:pStyle w:val="ListParagraph"/>
              <w:spacing w:after="0" w:line="240" w:lineRule="exact"/>
              <w:ind w:left="0"/>
              <w:jc w:val="center"/>
              <w:rPr>
                <w:rFonts w:cs="Times New Roman"/>
                <w:sz w:val="18"/>
                <w:szCs w:val="18"/>
              </w:rPr>
            </w:pPr>
          </w:p>
        </w:tc>
        <w:tc>
          <w:tcPr>
            <w:tcW w:w="1092" w:type="dxa"/>
            <w:vMerge/>
            <w:tcBorders>
              <w:bottom w:val="single" w:sz="4" w:space="0" w:color="auto"/>
            </w:tcBorders>
            <w:shd w:val="clear" w:color="auto" w:fill="FFFFFF" w:themeFill="background1"/>
          </w:tcPr>
          <w:p w:rsidR="00EA570B" w:rsidRPr="00BC3538" w:rsidRDefault="00EA570B" w:rsidP="00791C55">
            <w:pPr>
              <w:pStyle w:val="ListParagraph"/>
              <w:spacing w:after="0" w:line="240" w:lineRule="exact"/>
              <w:ind w:left="0"/>
              <w:jc w:val="center"/>
              <w:rPr>
                <w:rFonts w:cs="Times New Roman"/>
                <w:sz w:val="18"/>
                <w:szCs w:val="18"/>
              </w:rPr>
            </w:pPr>
          </w:p>
        </w:tc>
        <w:tc>
          <w:tcPr>
            <w:tcW w:w="810" w:type="dxa"/>
            <w:vMerge/>
            <w:tcBorders>
              <w:bottom w:val="single" w:sz="4" w:space="0" w:color="auto"/>
              <w:right w:val="thinThickThinSmallGap" w:sz="24" w:space="0" w:color="auto"/>
            </w:tcBorders>
            <w:shd w:val="clear" w:color="auto" w:fill="FFFFFF" w:themeFill="background1"/>
          </w:tcPr>
          <w:p w:rsidR="00EA570B" w:rsidRPr="00BC3538" w:rsidRDefault="00EA570B" w:rsidP="00791C55">
            <w:pPr>
              <w:pStyle w:val="ListParagraph"/>
              <w:spacing w:after="0" w:line="240" w:lineRule="exact"/>
              <w:ind w:left="0"/>
              <w:jc w:val="center"/>
              <w:rPr>
                <w:rFonts w:cs="Times New Roman"/>
                <w:sz w:val="18"/>
                <w:szCs w:val="18"/>
              </w:rPr>
            </w:pPr>
          </w:p>
        </w:tc>
        <w:tc>
          <w:tcPr>
            <w:tcW w:w="2507" w:type="dxa"/>
            <w:tcBorders>
              <w:left w:val="thinThickThinSmallGap" w:sz="24" w:space="0" w:color="auto"/>
            </w:tcBorders>
            <w:shd w:val="clear" w:color="auto" w:fill="FFFFFF" w:themeFill="background1"/>
          </w:tcPr>
          <w:p w:rsidR="00EA570B" w:rsidRPr="00EA570B" w:rsidRDefault="00EA570B" w:rsidP="00791C55">
            <w:pPr>
              <w:spacing w:line="240" w:lineRule="exact"/>
              <w:jc w:val="both"/>
              <w:rPr>
                <w:rFonts w:cs="Times New Roman"/>
                <w:color w:val="auto"/>
                <w:sz w:val="18"/>
                <w:szCs w:val="18"/>
              </w:rPr>
            </w:pPr>
            <w:r w:rsidRPr="00EA570B">
              <w:rPr>
                <w:rFonts w:cs="Times New Roman"/>
                <w:color w:val="auto"/>
                <w:sz w:val="18"/>
                <w:szCs w:val="18"/>
              </w:rPr>
              <w:t>Right Hip Arthritis</w:t>
            </w:r>
          </w:p>
        </w:tc>
        <w:tc>
          <w:tcPr>
            <w:tcW w:w="990" w:type="dxa"/>
            <w:shd w:val="clear" w:color="auto" w:fill="FFFFFF" w:themeFill="background1"/>
          </w:tcPr>
          <w:p w:rsidR="00EA570B" w:rsidRPr="00542C9A" w:rsidRDefault="00EA570B" w:rsidP="00791C55">
            <w:pPr>
              <w:pStyle w:val="ListParagraph"/>
              <w:spacing w:after="0" w:line="240" w:lineRule="exact"/>
              <w:ind w:left="0"/>
              <w:jc w:val="center"/>
              <w:rPr>
                <w:rFonts w:cs="Times New Roman"/>
                <w:sz w:val="18"/>
                <w:szCs w:val="18"/>
              </w:rPr>
            </w:pPr>
            <w:r>
              <w:rPr>
                <w:rFonts w:cs="Times New Roman"/>
                <w:sz w:val="18"/>
                <w:szCs w:val="18"/>
              </w:rPr>
              <w:t>5252</w:t>
            </w:r>
          </w:p>
        </w:tc>
        <w:tc>
          <w:tcPr>
            <w:tcW w:w="810" w:type="dxa"/>
            <w:shd w:val="clear" w:color="auto" w:fill="FFFFFF" w:themeFill="background1"/>
          </w:tcPr>
          <w:p w:rsidR="00EA570B" w:rsidRPr="00542C9A" w:rsidRDefault="00EA570B" w:rsidP="00791C55">
            <w:pPr>
              <w:pStyle w:val="ListParagraph"/>
              <w:spacing w:after="0" w:line="240" w:lineRule="exact"/>
              <w:ind w:left="0"/>
              <w:jc w:val="center"/>
              <w:rPr>
                <w:rFonts w:cs="Times New Roman"/>
                <w:sz w:val="18"/>
                <w:szCs w:val="18"/>
              </w:rPr>
            </w:pPr>
            <w:r>
              <w:rPr>
                <w:rFonts w:cs="Times New Roman"/>
                <w:sz w:val="18"/>
                <w:szCs w:val="18"/>
              </w:rPr>
              <w:t>10%</w:t>
            </w:r>
          </w:p>
        </w:tc>
        <w:tc>
          <w:tcPr>
            <w:tcW w:w="1024" w:type="dxa"/>
            <w:shd w:val="clear" w:color="auto" w:fill="FFFFFF" w:themeFill="background1"/>
          </w:tcPr>
          <w:p w:rsidR="00EA570B" w:rsidRPr="00542C9A" w:rsidRDefault="005B4749" w:rsidP="00791C55">
            <w:pPr>
              <w:pStyle w:val="ListParagraph"/>
              <w:spacing w:after="0" w:line="240" w:lineRule="exact"/>
              <w:ind w:left="0"/>
              <w:jc w:val="center"/>
              <w:rPr>
                <w:rFonts w:cs="Times New Roman"/>
                <w:sz w:val="18"/>
                <w:szCs w:val="18"/>
              </w:rPr>
            </w:pPr>
            <w:r w:rsidRPr="002A2300">
              <w:rPr>
                <w:rFonts w:cs="Times New Roman"/>
                <w:sz w:val="18"/>
                <w:szCs w:val="18"/>
              </w:rPr>
              <w:t>2004082</w:t>
            </w:r>
            <w:r>
              <w:rPr>
                <w:rFonts w:cs="Times New Roman"/>
                <w:sz w:val="18"/>
                <w:szCs w:val="18"/>
              </w:rPr>
              <w:t>7</w:t>
            </w:r>
          </w:p>
        </w:tc>
      </w:tr>
      <w:tr w:rsidR="00F6266C" w:rsidRPr="002A685E" w:rsidTr="00406CAB">
        <w:trPr>
          <w:trHeight w:val="143"/>
          <w:jc w:val="center"/>
        </w:trPr>
        <w:tc>
          <w:tcPr>
            <w:tcW w:w="4097" w:type="dxa"/>
            <w:gridSpan w:val="3"/>
            <w:vMerge w:val="restart"/>
            <w:tcBorders>
              <w:top w:val="single" w:sz="4" w:space="0" w:color="auto"/>
              <w:right w:val="thinThickThinSmallGap" w:sz="24" w:space="0" w:color="auto"/>
            </w:tcBorders>
            <w:shd w:val="clear" w:color="auto" w:fill="FFFFFF" w:themeFill="background1"/>
          </w:tcPr>
          <w:p w:rsidR="00F6266C" w:rsidRPr="00542C9A" w:rsidRDefault="00EA570B" w:rsidP="00791C55">
            <w:pPr>
              <w:pStyle w:val="ListParagraph"/>
              <w:spacing w:line="240" w:lineRule="exact"/>
              <w:ind w:left="0"/>
              <w:jc w:val="center"/>
              <w:rPr>
                <w:rFonts w:cs="Times New Roman"/>
                <w:sz w:val="18"/>
                <w:szCs w:val="18"/>
              </w:rPr>
            </w:pPr>
            <w:r w:rsidRPr="00BC3538">
              <w:rPr>
                <w:rFonts w:cs="Times New Roman"/>
                <w:sz w:val="18"/>
                <w:szCs w:val="18"/>
              </w:rPr>
              <w:t>↓No Additional MEB Entries↓</w:t>
            </w:r>
          </w:p>
        </w:tc>
        <w:tc>
          <w:tcPr>
            <w:tcW w:w="2507" w:type="dxa"/>
            <w:tcBorders>
              <w:left w:val="thinThickThinSmallGap" w:sz="24" w:space="0" w:color="auto"/>
            </w:tcBorders>
            <w:shd w:val="clear" w:color="auto" w:fill="FFFFFF" w:themeFill="background1"/>
          </w:tcPr>
          <w:p w:rsidR="00F6266C" w:rsidRPr="00F162C6" w:rsidRDefault="00F162C6" w:rsidP="00F162C6">
            <w:pPr>
              <w:spacing w:line="240" w:lineRule="exact"/>
              <w:rPr>
                <w:color w:val="auto"/>
                <w:sz w:val="18"/>
                <w:szCs w:val="18"/>
              </w:rPr>
            </w:pPr>
            <w:r w:rsidRPr="00F162C6">
              <w:rPr>
                <w:color w:val="auto"/>
                <w:sz w:val="18"/>
                <w:szCs w:val="18"/>
              </w:rPr>
              <w:t>Obstructive Sleep Apnea</w:t>
            </w:r>
            <w:r w:rsidR="00B01169">
              <w:rPr>
                <w:color w:val="auto"/>
                <w:sz w:val="18"/>
                <w:szCs w:val="18"/>
              </w:rPr>
              <w:t xml:space="preserve"> (OSA)</w:t>
            </w:r>
          </w:p>
        </w:tc>
        <w:tc>
          <w:tcPr>
            <w:tcW w:w="990" w:type="dxa"/>
            <w:shd w:val="clear" w:color="auto" w:fill="FFFFFF" w:themeFill="background1"/>
          </w:tcPr>
          <w:p w:rsidR="00F6266C" w:rsidRPr="00542C9A" w:rsidRDefault="00F162C6" w:rsidP="00791C55">
            <w:pPr>
              <w:pStyle w:val="ListParagraph"/>
              <w:spacing w:after="0" w:line="240" w:lineRule="exact"/>
              <w:ind w:left="0"/>
              <w:jc w:val="center"/>
              <w:rPr>
                <w:rFonts w:cs="Times New Roman"/>
                <w:sz w:val="18"/>
                <w:szCs w:val="18"/>
              </w:rPr>
            </w:pPr>
            <w:r>
              <w:rPr>
                <w:rFonts w:cs="Times New Roman"/>
                <w:sz w:val="18"/>
                <w:szCs w:val="18"/>
              </w:rPr>
              <w:t>6847</w:t>
            </w:r>
          </w:p>
        </w:tc>
        <w:tc>
          <w:tcPr>
            <w:tcW w:w="810" w:type="dxa"/>
            <w:shd w:val="clear" w:color="auto" w:fill="FFFFFF" w:themeFill="background1"/>
          </w:tcPr>
          <w:p w:rsidR="00F6266C" w:rsidRPr="00542C9A" w:rsidRDefault="00F162C6" w:rsidP="00791C55">
            <w:pPr>
              <w:pStyle w:val="ListParagraph"/>
              <w:spacing w:after="0" w:line="240" w:lineRule="exact"/>
              <w:ind w:left="0"/>
              <w:jc w:val="center"/>
              <w:rPr>
                <w:rFonts w:cs="Times New Roman"/>
                <w:sz w:val="18"/>
                <w:szCs w:val="18"/>
              </w:rPr>
            </w:pPr>
            <w:r>
              <w:rPr>
                <w:rFonts w:cs="Times New Roman"/>
                <w:sz w:val="18"/>
                <w:szCs w:val="18"/>
              </w:rPr>
              <w:t>50%</w:t>
            </w:r>
          </w:p>
        </w:tc>
        <w:tc>
          <w:tcPr>
            <w:tcW w:w="1024" w:type="dxa"/>
            <w:shd w:val="clear" w:color="auto" w:fill="FFFFFF" w:themeFill="background1"/>
          </w:tcPr>
          <w:p w:rsidR="00F6266C" w:rsidRPr="00542C9A" w:rsidRDefault="002A2300" w:rsidP="00791C55">
            <w:pPr>
              <w:pStyle w:val="ListParagraph"/>
              <w:spacing w:after="0" w:line="240" w:lineRule="exact"/>
              <w:ind w:left="0"/>
              <w:jc w:val="center"/>
              <w:rPr>
                <w:rFonts w:cs="Times New Roman"/>
                <w:sz w:val="18"/>
                <w:szCs w:val="18"/>
              </w:rPr>
            </w:pPr>
            <w:r w:rsidRPr="002A2300">
              <w:rPr>
                <w:rFonts w:cs="Times New Roman"/>
                <w:sz w:val="18"/>
                <w:szCs w:val="18"/>
              </w:rPr>
              <w:t>2004082</w:t>
            </w:r>
            <w:r>
              <w:rPr>
                <w:rFonts w:cs="Times New Roman"/>
                <w:sz w:val="18"/>
                <w:szCs w:val="18"/>
              </w:rPr>
              <w:t>7</w:t>
            </w:r>
          </w:p>
        </w:tc>
      </w:tr>
      <w:tr w:rsidR="00F6266C" w:rsidRPr="002A685E" w:rsidTr="00406CAB">
        <w:trPr>
          <w:trHeight w:val="170"/>
          <w:jc w:val="center"/>
        </w:trPr>
        <w:tc>
          <w:tcPr>
            <w:tcW w:w="4097" w:type="dxa"/>
            <w:gridSpan w:val="3"/>
            <w:vMerge/>
            <w:tcBorders>
              <w:right w:val="thinThickThinSmallGap" w:sz="24" w:space="0" w:color="auto"/>
            </w:tcBorders>
            <w:shd w:val="clear" w:color="auto" w:fill="FFFFFF" w:themeFill="background1"/>
          </w:tcPr>
          <w:p w:rsidR="00F6266C" w:rsidRPr="00542C9A" w:rsidRDefault="00F6266C" w:rsidP="00791C55">
            <w:pPr>
              <w:pStyle w:val="ListParagraph"/>
              <w:spacing w:after="0" w:line="240" w:lineRule="exact"/>
              <w:ind w:left="0"/>
              <w:jc w:val="both"/>
              <w:rPr>
                <w:rFonts w:cs="Times New Roman"/>
                <w:sz w:val="18"/>
                <w:szCs w:val="18"/>
              </w:rPr>
            </w:pPr>
          </w:p>
        </w:tc>
        <w:tc>
          <w:tcPr>
            <w:tcW w:w="2507" w:type="dxa"/>
            <w:tcBorders>
              <w:left w:val="thinThickThinSmallGap" w:sz="24" w:space="0" w:color="auto"/>
            </w:tcBorders>
            <w:shd w:val="clear" w:color="auto" w:fill="FFFFFF" w:themeFill="background1"/>
          </w:tcPr>
          <w:p w:rsidR="00F6266C" w:rsidRPr="00F162C6" w:rsidRDefault="00B01169" w:rsidP="00B01169">
            <w:pPr>
              <w:spacing w:line="240" w:lineRule="exact"/>
              <w:jc w:val="both"/>
              <w:rPr>
                <w:color w:val="auto"/>
                <w:sz w:val="18"/>
                <w:szCs w:val="18"/>
              </w:rPr>
            </w:pPr>
            <w:r>
              <w:rPr>
                <w:color w:val="auto"/>
                <w:sz w:val="18"/>
                <w:szCs w:val="18"/>
              </w:rPr>
              <w:t>Postt</w:t>
            </w:r>
            <w:r w:rsidR="00F02A56">
              <w:rPr>
                <w:color w:val="auto"/>
                <w:sz w:val="18"/>
                <w:szCs w:val="18"/>
              </w:rPr>
              <w:t>raumatic Stress Disorder</w:t>
            </w:r>
            <w:r>
              <w:rPr>
                <w:color w:val="auto"/>
                <w:sz w:val="18"/>
                <w:szCs w:val="18"/>
              </w:rPr>
              <w:t xml:space="preserve"> (PTSD)</w:t>
            </w:r>
          </w:p>
        </w:tc>
        <w:tc>
          <w:tcPr>
            <w:tcW w:w="990" w:type="dxa"/>
            <w:shd w:val="clear" w:color="auto" w:fill="FFFFFF" w:themeFill="background1"/>
          </w:tcPr>
          <w:p w:rsidR="00F6266C" w:rsidRPr="00542C9A" w:rsidRDefault="00F02A56" w:rsidP="00791C55">
            <w:pPr>
              <w:pStyle w:val="ListParagraph"/>
              <w:spacing w:after="0" w:line="240" w:lineRule="exact"/>
              <w:ind w:left="0"/>
              <w:jc w:val="center"/>
              <w:rPr>
                <w:rFonts w:cs="Times New Roman"/>
                <w:sz w:val="18"/>
                <w:szCs w:val="18"/>
              </w:rPr>
            </w:pPr>
            <w:r>
              <w:rPr>
                <w:rFonts w:cs="Times New Roman"/>
                <w:sz w:val="18"/>
                <w:szCs w:val="18"/>
              </w:rPr>
              <w:t>9411</w:t>
            </w:r>
          </w:p>
        </w:tc>
        <w:tc>
          <w:tcPr>
            <w:tcW w:w="810" w:type="dxa"/>
            <w:shd w:val="clear" w:color="auto" w:fill="FFFFFF" w:themeFill="background1"/>
          </w:tcPr>
          <w:p w:rsidR="00F6266C" w:rsidRPr="00542C9A" w:rsidRDefault="00F02A56" w:rsidP="00791C55">
            <w:pPr>
              <w:pStyle w:val="ListParagraph"/>
              <w:spacing w:after="0" w:line="240" w:lineRule="exact"/>
              <w:ind w:left="0"/>
              <w:jc w:val="center"/>
              <w:rPr>
                <w:rFonts w:cs="Times New Roman"/>
                <w:sz w:val="18"/>
                <w:szCs w:val="18"/>
              </w:rPr>
            </w:pPr>
            <w:r>
              <w:rPr>
                <w:rFonts w:cs="Times New Roman"/>
                <w:sz w:val="18"/>
                <w:szCs w:val="18"/>
              </w:rPr>
              <w:t>30%</w:t>
            </w:r>
          </w:p>
        </w:tc>
        <w:tc>
          <w:tcPr>
            <w:tcW w:w="1024" w:type="dxa"/>
            <w:shd w:val="clear" w:color="auto" w:fill="FFFFFF" w:themeFill="background1"/>
          </w:tcPr>
          <w:p w:rsidR="00F6266C" w:rsidRPr="00542C9A" w:rsidRDefault="002A2300" w:rsidP="00791C55">
            <w:pPr>
              <w:pStyle w:val="ListParagraph"/>
              <w:spacing w:after="0" w:line="240" w:lineRule="exact"/>
              <w:ind w:left="0"/>
              <w:jc w:val="center"/>
              <w:rPr>
                <w:rFonts w:cs="Times New Roman"/>
                <w:sz w:val="18"/>
                <w:szCs w:val="18"/>
              </w:rPr>
            </w:pPr>
            <w:r>
              <w:rPr>
                <w:rFonts w:cs="Times New Roman"/>
                <w:sz w:val="18"/>
                <w:szCs w:val="18"/>
              </w:rPr>
              <w:t>20040720</w:t>
            </w:r>
          </w:p>
        </w:tc>
      </w:tr>
      <w:tr w:rsidR="00F6266C" w:rsidRPr="002A685E" w:rsidTr="00406CAB">
        <w:trPr>
          <w:trHeight w:val="98"/>
          <w:jc w:val="center"/>
        </w:trPr>
        <w:tc>
          <w:tcPr>
            <w:tcW w:w="4097" w:type="dxa"/>
            <w:gridSpan w:val="3"/>
            <w:vMerge/>
            <w:tcBorders>
              <w:right w:val="thinThickThinSmallGap" w:sz="24" w:space="0" w:color="auto"/>
            </w:tcBorders>
            <w:shd w:val="clear" w:color="auto" w:fill="FFFFFF" w:themeFill="background1"/>
          </w:tcPr>
          <w:p w:rsidR="00F6266C" w:rsidRPr="00AF7266" w:rsidRDefault="00F6266C" w:rsidP="00791C55">
            <w:pPr>
              <w:pStyle w:val="ListParagraph"/>
              <w:spacing w:after="0" w:line="240" w:lineRule="exact"/>
              <w:ind w:left="0"/>
              <w:jc w:val="both"/>
              <w:rPr>
                <w:rFonts w:cs="Times New Roman"/>
                <w:sz w:val="18"/>
                <w:szCs w:val="18"/>
                <w:highlight w:val="yellow"/>
              </w:rPr>
            </w:pPr>
          </w:p>
        </w:tc>
        <w:tc>
          <w:tcPr>
            <w:tcW w:w="4307" w:type="dxa"/>
            <w:gridSpan w:val="3"/>
            <w:tcBorders>
              <w:left w:val="thinThickThinSmallGap" w:sz="24" w:space="0" w:color="auto"/>
            </w:tcBorders>
            <w:shd w:val="clear" w:color="auto" w:fill="FFFFFF" w:themeFill="background1"/>
          </w:tcPr>
          <w:p w:rsidR="00F6266C" w:rsidRPr="0038532B" w:rsidRDefault="00F02A56" w:rsidP="00406CAB">
            <w:pPr>
              <w:pStyle w:val="ListParagraph"/>
              <w:spacing w:after="0" w:line="240" w:lineRule="exact"/>
              <w:ind w:left="0"/>
              <w:jc w:val="center"/>
              <w:rPr>
                <w:rFonts w:cs="Times New Roman"/>
                <w:sz w:val="18"/>
                <w:szCs w:val="18"/>
              </w:rPr>
            </w:pPr>
            <w:r>
              <w:rPr>
                <w:rFonts w:cs="Times New Roman"/>
                <w:sz w:val="18"/>
                <w:szCs w:val="18"/>
              </w:rPr>
              <w:t>2</w:t>
            </w:r>
            <w:r w:rsidR="00F6266C" w:rsidRPr="0038532B">
              <w:rPr>
                <w:rFonts w:cs="Times New Roman"/>
                <w:sz w:val="18"/>
                <w:szCs w:val="18"/>
              </w:rPr>
              <w:t xml:space="preserve"> x 0% / </w:t>
            </w:r>
            <w:r>
              <w:rPr>
                <w:rFonts w:cs="Times New Roman"/>
                <w:sz w:val="18"/>
                <w:szCs w:val="18"/>
              </w:rPr>
              <w:t>7</w:t>
            </w:r>
            <w:r w:rsidR="00F6266C" w:rsidRPr="0038532B">
              <w:rPr>
                <w:rFonts w:cs="Times New Roman"/>
                <w:sz w:val="18"/>
                <w:szCs w:val="18"/>
              </w:rPr>
              <w:t xml:space="preserve"> x Not Service Connected</w:t>
            </w:r>
          </w:p>
        </w:tc>
        <w:tc>
          <w:tcPr>
            <w:tcW w:w="1024" w:type="dxa"/>
            <w:shd w:val="clear" w:color="auto" w:fill="FFFFFF" w:themeFill="background1"/>
          </w:tcPr>
          <w:p w:rsidR="00F6266C" w:rsidRPr="00542C9A" w:rsidRDefault="002A2300" w:rsidP="00791C55">
            <w:pPr>
              <w:pStyle w:val="ListParagraph"/>
              <w:spacing w:after="0" w:line="240" w:lineRule="exact"/>
              <w:ind w:left="0"/>
              <w:jc w:val="center"/>
              <w:rPr>
                <w:rFonts w:cs="Times New Roman"/>
                <w:sz w:val="18"/>
                <w:szCs w:val="18"/>
              </w:rPr>
            </w:pPr>
            <w:r w:rsidRPr="002A2300">
              <w:rPr>
                <w:rFonts w:cs="Times New Roman"/>
                <w:sz w:val="18"/>
                <w:szCs w:val="18"/>
              </w:rPr>
              <w:t>2004082</w:t>
            </w:r>
            <w:r>
              <w:rPr>
                <w:rFonts w:cs="Times New Roman"/>
                <w:sz w:val="18"/>
                <w:szCs w:val="18"/>
              </w:rPr>
              <w:t>7</w:t>
            </w:r>
          </w:p>
        </w:tc>
      </w:tr>
      <w:tr w:rsidR="00F6266C" w:rsidRPr="002A685E" w:rsidTr="00EA570B">
        <w:trPr>
          <w:trHeight w:val="242"/>
          <w:jc w:val="center"/>
        </w:trPr>
        <w:tc>
          <w:tcPr>
            <w:tcW w:w="4097" w:type="dxa"/>
            <w:gridSpan w:val="3"/>
            <w:tcBorders>
              <w:right w:val="thinThickThinSmallGap" w:sz="24" w:space="0" w:color="auto"/>
            </w:tcBorders>
            <w:shd w:val="clear" w:color="auto" w:fill="D9D9D9" w:themeFill="background1" w:themeFillShade="D9"/>
          </w:tcPr>
          <w:p w:rsidR="00F6266C" w:rsidRPr="0085089F" w:rsidRDefault="00F6266C" w:rsidP="00791C55">
            <w:pPr>
              <w:pStyle w:val="ListParagraph"/>
              <w:spacing w:after="0" w:line="240" w:lineRule="exact"/>
              <w:ind w:left="0"/>
              <w:jc w:val="center"/>
              <w:rPr>
                <w:rFonts w:cs="Times New Roman"/>
                <w:b/>
                <w:sz w:val="20"/>
                <w:szCs w:val="20"/>
              </w:rPr>
            </w:pPr>
            <w:r w:rsidRPr="0085089F">
              <w:rPr>
                <w:rFonts w:cs="Times New Roman"/>
                <w:b/>
                <w:sz w:val="20"/>
                <w:szCs w:val="20"/>
              </w:rPr>
              <w:t xml:space="preserve"> Combined:  </w:t>
            </w:r>
            <w:r w:rsidR="00EA570B">
              <w:rPr>
                <w:rFonts w:cs="Times New Roman"/>
                <w:b/>
                <w:sz w:val="20"/>
                <w:szCs w:val="20"/>
              </w:rPr>
              <w:t>2</w:t>
            </w:r>
            <w:r w:rsidRPr="00ED6A61">
              <w:rPr>
                <w:rFonts w:cs="Times New Roman"/>
                <w:b/>
                <w:sz w:val="20"/>
                <w:szCs w:val="20"/>
              </w:rPr>
              <w:t>0</w:t>
            </w:r>
            <w:r w:rsidRPr="0085089F">
              <w:rPr>
                <w:rFonts w:cs="Times New Roman"/>
                <w:b/>
                <w:sz w:val="20"/>
                <w:szCs w:val="20"/>
              </w:rPr>
              <w:t>%</w:t>
            </w:r>
          </w:p>
        </w:tc>
        <w:tc>
          <w:tcPr>
            <w:tcW w:w="5331" w:type="dxa"/>
            <w:gridSpan w:val="4"/>
            <w:tcBorders>
              <w:left w:val="thinThickThinSmallGap" w:sz="24" w:space="0" w:color="auto"/>
            </w:tcBorders>
            <w:shd w:val="clear" w:color="auto" w:fill="D9D9D9" w:themeFill="background1" w:themeFillShade="D9"/>
          </w:tcPr>
          <w:p w:rsidR="00F6266C" w:rsidRPr="0085089F" w:rsidRDefault="00F6266C" w:rsidP="00791C55">
            <w:pPr>
              <w:pStyle w:val="ListParagraph"/>
              <w:spacing w:after="0" w:line="240" w:lineRule="exact"/>
              <w:ind w:left="0"/>
              <w:jc w:val="center"/>
              <w:rPr>
                <w:rFonts w:cs="Times New Roman"/>
                <w:b/>
                <w:sz w:val="20"/>
                <w:szCs w:val="20"/>
              </w:rPr>
            </w:pPr>
            <w:r w:rsidRPr="0085089F">
              <w:rPr>
                <w:rFonts w:cs="Times New Roman"/>
                <w:b/>
                <w:sz w:val="20"/>
                <w:szCs w:val="20"/>
              </w:rPr>
              <w:t xml:space="preserve">Combined: </w:t>
            </w:r>
            <w:r w:rsidR="00736237">
              <w:rPr>
                <w:rFonts w:cs="Times New Roman"/>
                <w:b/>
                <w:sz w:val="20"/>
                <w:szCs w:val="20"/>
              </w:rPr>
              <w:t>8</w:t>
            </w:r>
            <w:r w:rsidRPr="00ED6A61">
              <w:rPr>
                <w:rFonts w:cs="Times New Roman"/>
                <w:b/>
                <w:sz w:val="20"/>
                <w:szCs w:val="20"/>
              </w:rPr>
              <w:t>0%</w:t>
            </w:r>
          </w:p>
        </w:tc>
      </w:tr>
    </w:tbl>
    <w:p w:rsidR="0030525F" w:rsidRPr="0030525F" w:rsidRDefault="0030525F" w:rsidP="004637AB">
      <w:pPr>
        <w:pBdr>
          <w:bottom w:val="single" w:sz="12" w:space="1" w:color="auto"/>
        </w:pBdr>
        <w:tabs>
          <w:tab w:val="left" w:pos="288"/>
          <w:tab w:val="left" w:pos="4752"/>
        </w:tabs>
        <w:spacing w:line="240" w:lineRule="exact"/>
        <w:jc w:val="both"/>
        <w:rPr>
          <w:rFonts w:asciiTheme="minorHAnsi" w:hAnsiTheme="minorHAnsi"/>
          <w:color w:val="auto"/>
          <w:sz w:val="20"/>
        </w:rPr>
      </w:pPr>
    </w:p>
    <w:p w:rsidR="004637AB" w:rsidRDefault="004637AB" w:rsidP="00190E48">
      <w:pPr>
        <w:tabs>
          <w:tab w:val="left" w:pos="288"/>
          <w:tab w:val="left" w:pos="4752"/>
        </w:tabs>
        <w:spacing w:line="240" w:lineRule="exact"/>
        <w:jc w:val="both"/>
        <w:rPr>
          <w:color w:val="000080"/>
        </w:rPr>
      </w:pPr>
    </w:p>
    <w:p w:rsidR="0030525F" w:rsidRPr="001F5378" w:rsidRDefault="002C6E5B" w:rsidP="0030525F">
      <w:pPr>
        <w:tabs>
          <w:tab w:val="left" w:pos="288"/>
          <w:tab w:val="left" w:pos="4752"/>
        </w:tabs>
        <w:spacing w:line="240" w:lineRule="exact"/>
        <w:jc w:val="both"/>
        <w:rPr>
          <w:rFonts w:asciiTheme="minorHAnsi" w:hAnsiTheme="minorHAnsi"/>
          <w:color w:val="auto"/>
          <w:szCs w:val="24"/>
        </w:rPr>
      </w:pPr>
      <w:r w:rsidRPr="00542C9A">
        <w:rPr>
          <w:rFonts w:asciiTheme="minorHAnsi" w:hAnsiTheme="minorHAnsi"/>
          <w:color w:val="auto"/>
          <w:szCs w:val="24"/>
          <w:u w:val="single"/>
        </w:rPr>
        <w:t>ANALYSIS SUMMARY</w:t>
      </w:r>
      <w:r w:rsidRPr="00542C9A">
        <w:rPr>
          <w:rFonts w:asciiTheme="minorHAnsi" w:hAnsiTheme="minorHAnsi"/>
          <w:color w:val="auto"/>
          <w:szCs w:val="24"/>
        </w:rPr>
        <w:t>:</w:t>
      </w:r>
      <w:r w:rsidR="00D31C7E">
        <w:rPr>
          <w:rFonts w:asciiTheme="minorHAnsi" w:hAnsiTheme="minorHAnsi"/>
          <w:color w:val="auto"/>
          <w:szCs w:val="24"/>
        </w:rPr>
        <w:t xml:space="preserve">  </w:t>
      </w:r>
      <w:r w:rsidR="0030525F" w:rsidRPr="007B5D59">
        <w:rPr>
          <w:rFonts w:asciiTheme="minorHAnsi" w:hAnsiTheme="minorHAnsi"/>
          <w:color w:val="auto"/>
          <w:szCs w:val="24"/>
        </w:rPr>
        <w:t>The Board acknowledges the sentiment expressed in the CI’s application regarding the significant impact that</w:t>
      </w:r>
      <w:r w:rsidR="0030525F">
        <w:rPr>
          <w:rFonts w:asciiTheme="minorHAnsi" w:hAnsiTheme="minorHAnsi"/>
          <w:color w:val="auto"/>
          <w:szCs w:val="24"/>
        </w:rPr>
        <w:t xml:space="preserve"> </w:t>
      </w:r>
      <w:r w:rsidR="0030525F" w:rsidRPr="007B5D59">
        <w:rPr>
          <w:rFonts w:asciiTheme="minorHAnsi" w:hAnsiTheme="minorHAnsi"/>
          <w:color w:val="auto"/>
          <w:szCs w:val="24"/>
        </w:rPr>
        <w:t>his</w:t>
      </w:r>
      <w:r w:rsidR="0030525F">
        <w:rPr>
          <w:rFonts w:asciiTheme="minorHAnsi" w:hAnsiTheme="minorHAnsi"/>
          <w:color w:val="auto"/>
          <w:szCs w:val="24"/>
        </w:rPr>
        <w:t xml:space="preserve"> </w:t>
      </w:r>
      <w:r w:rsidR="0030525F" w:rsidRPr="007B5D59">
        <w:rPr>
          <w:rFonts w:asciiTheme="minorHAnsi" w:hAnsiTheme="minorHAnsi"/>
          <w:color w:val="auto"/>
          <w:szCs w:val="24"/>
        </w:rPr>
        <w:t>service-incurred conditions have had on</w:t>
      </w:r>
      <w:r w:rsidR="0030525F">
        <w:rPr>
          <w:rFonts w:asciiTheme="minorHAnsi" w:hAnsiTheme="minorHAnsi"/>
          <w:color w:val="auto"/>
          <w:szCs w:val="24"/>
        </w:rPr>
        <w:t xml:space="preserve"> his </w:t>
      </w:r>
      <w:r w:rsidR="0030525F" w:rsidRPr="007B5D59">
        <w:rPr>
          <w:rFonts w:asciiTheme="minorHAnsi" w:hAnsiTheme="minorHAnsi"/>
          <w:color w:val="auto"/>
          <w:szCs w:val="24"/>
        </w:rPr>
        <w:t xml:space="preserve">quality of life.  However, the </w:t>
      </w:r>
      <w:r w:rsidR="00B01169" w:rsidRPr="007B5D59">
        <w:rPr>
          <w:rFonts w:asciiTheme="minorHAnsi" w:hAnsiTheme="minorHAnsi"/>
          <w:color w:val="auto"/>
          <w:szCs w:val="24"/>
        </w:rPr>
        <w:t>military services</w:t>
      </w:r>
      <w:r w:rsidR="0030525F" w:rsidRPr="007B5D59">
        <w:rPr>
          <w:rFonts w:asciiTheme="minorHAnsi" w:hAnsiTheme="minorHAnsi"/>
          <w:color w:val="auto"/>
          <w:szCs w:val="24"/>
        </w:rPr>
        <w:t>, by law, can only rate and compensate for those conditions that were found unfitting for continued military service based on the severity of the condition at the time of separation and not based on possible future changes.  The VA</w:t>
      </w:r>
      <w:r w:rsidR="00B01169">
        <w:rPr>
          <w:rFonts w:asciiTheme="minorHAnsi" w:hAnsiTheme="minorHAnsi"/>
          <w:color w:val="auto"/>
          <w:szCs w:val="24"/>
        </w:rPr>
        <w:t>,</w:t>
      </w:r>
      <w:r w:rsidR="0030525F" w:rsidRPr="007B5D59">
        <w:rPr>
          <w:rFonts w:asciiTheme="minorHAnsi" w:hAnsiTheme="minorHAnsi"/>
          <w:color w:val="auto"/>
          <w:szCs w:val="24"/>
        </w:rPr>
        <w:t xml:space="preserve"> however</w:t>
      </w:r>
      <w:r w:rsidR="00B01169">
        <w:rPr>
          <w:rFonts w:asciiTheme="minorHAnsi" w:hAnsiTheme="minorHAnsi"/>
          <w:color w:val="auto"/>
          <w:szCs w:val="24"/>
        </w:rPr>
        <w:t>,</w:t>
      </w:r>
      <w:r w:rsidR="0030525F" w:rsidRPr="007B5D59">
        <w:rPr>
          <w:rFonts w:asciiTheme="minorHAnsi" w:hAnsiTheme="minorHAnsi"/>
          <w:color w:val="auto"/>
          <w:szCs w:val="24"/>
        </w:rPr>
        <w:t xml:space="preserve"> can rate and compensate all service connected conditions without regard to their impact on </w:t>
      </w:r>
      <w:r w:rsidR="00B01169">
        <w:rPr>
          <w:rFonts w:asciiTheme="minorHAnsi" w:hAnsiTheme="minorHAnsi"/>
          <w:color w:val="auto"/>
          <w:szCs w:val="24"/>
        </w:rPr>
        <w:t xml:space="preserve">duty </w:t>
      </w:r>
      <w:r w:rsidR="0030525F" w:rsidRPr="007B5D59">
        <w:rPr>
          <w:rFonts w:asciiTheme="minorHAnsi" w:hAnsiTheme="minorHAnsi"/>
          <w:color w:val="auto"/>
          <w:szCs w:val="24"/>
        </w:rPr>
        <w:t xml:space="preserve">performance, including conditions developing after separation that are direct complications of a service connected condition.  The VA can also increase or decrease ratings based on the changing severity of each condition over time.  The Board’s role is confined to the review of medical records and all evidence at hand to assess the fairness of PEB rating determinations, compared to </w:t>
      </w:r>
      <w:r w:rsidR="00B01169">
        <w:rPr>
          <w:rFonts w:asciiTheme="minorHAnsi" w:hAnsiTheme="minorHAnsi"/>
          <w:color w:val="auto"/>
          <w:szCs w:val="24"/>
        </w:rPr>
        <w:t>VA Schedule for Rating Disabilities (</w:t>
      </w:r>
      <w:r w:rsidR="0030525F" w:rsidRPr="007B5D59">
        <w:rPr>
          <w:rFonts w:asciiTheme="minorHAnsi" w:hAnsiTheme="minorHAnsi"/>
          <w:color w:val="auto"/>
          <w:szCs w:val="24"/>
        </w:rPr>
        <w:t>VASRD</w:t>
      </w:r>
      <w:r w:rsidR="00B01169">
        <w:rPr>
          <w:rFonts w:asciiTheme="minorHAnsi" w:hAnsiTheme="minorHAnsi"/>
          <w:color w:val="auto"/>
          <w:szCs w:val="24"/>
        </w:rPr>
        <w:t>)</w:t>
      </w:r>
      <w:r w:rsidR="0030525F" w:rsidRPr="007B5D59">
        <w:rPr>
          <w:rFonts w:asciiTheme="minorHAnsi" w:hAnsiTheme="minorHAnsi"/>
          <w:color w:val="auto"/>
          <w:szCs w:val="24"/>
        </w:rPr>
        <w:t xml:space="preserve"> standards, based on severity at the </w:t>
      </w:r>
      <w:r w:rsidR="0030525F" w:rsidRPr="007B5D59">
        <w:rPr>
          <w:rFonts w:asciiTheme="minorHAnsi" w:hAnsiTheme="minorHAnsi"/>
          <w:color w:val="auto"/>
          <w:szCs w:val="24"/>
        </w:rPr>
        <w:lastRenderedPageBreak/>
        <w:t>time of separation.  It must also judge the fairness of PEB fitness adjudications based on the fitness consequences of conditions as they existed at the time of separation.</w:t>
      </w:r>
      <w:r w:rsidR="0030525F">
        <w:rPr>
          <w:rFonts w:asciiTheme="minorHAnsi" w:hAnsiTheme="minorHAnsi"/>
          <w:color w:val="auto"/>
          <w:szCs w:val="24"/>
        </w:rPr>
        <w:t xml:space="preserve"> </w:t>
      </w:r>
      <w:r w:rsidR="0030525F" w:rsidRPr="007B5D59">
        <w:rPr>
          <w:rFonts w:asciiTheme="minorHAnsi" w:hAnsiTheme="minorHAnsi"/>
          <w:color w:val="auto"/>
          <w:szCs w:val="24"/>
        </w:rPr>
        <w:t xml:space="preserve"> The Board’s threshold for countering DES fitness determinations is higher than the VASRD §4.3 reasonable doubt standard used for its rating recommendations</w:t>
      </w:r>
      <w:r w:rsidR="00B01169">
        <w:rPr>
          <w:rFonts w:asciiTheme="minorHAnsi" w:hAnsiTheme="minorHAnsi"/>
          <w:color w:val="auto"/>
          <w:szCs w:val="24"/>
        </w:rPr>
        <w:t>,</w:t>
      </w:r>
      <w:r w:rsidR="0030525F" w:rsidRPr="007B5D59">
        <w:rPr>
          <w:rFonts w:asciiTheme="minorHAnsi" w:hAnsiTheme="minorHAnsi"/>
          <w:color w:val="auto"/>
          <w:szCs w:val="24"/>
        </w:rPr>
        <w:t xml:space="preserve"> but remains adherent to the DoDI 6040.44 “fair and equitable” standard.</w:t>
      </w:r>
      <w:r w:rsidR="0030525F">
        <w:rPr>
          <w:rFonts w:asciiTheme="minorHAnsi" w:hAnsiTheme="minorHAnsi"/>
          <w:color w:val="auto"/>
          <w:szCs w:val="24"/>
        </w:rPr>
        <w:t xml:space="preserve">  </w:t>
      </w:r>
      <w:r w:rsidR="0030525F" w:rsidRPr="001F5378">
        <w:rPr>
          <w:rFonts w:asciiTheme="minorHAnsi" w:hAnsiTheme="minorHAnsi"/>
          <w:color w:val="auto"/>
          <w:szCs w:val="24"/>
        </w:rPr>
        <w:t>Furthermore, the 12</w:t>
      </w:r>
      <w:r w:rsidR="00B01169">
        <w:rPr>
          <w:rFonts w:asciiTheme="minorHAnsi" w:hAnsiTheme="minorHAnsi"/>
          <w:color w:val="auto"/>
          <w:szCs w:val="24"/>
        </w:rPr>
        <w:t>-</w:t>
      </w:r>
      <w:r w:rsidR="0030525F" w:rsidRPr="001F5378">
        <w:rPr>
          <w:rFonts w:asciiTheme="minorHAnsi" w:hAnsiTheme="minorHAnsi"/>
          <w:color w:val="auto"/>
          <w:szCs w:val="24"/>
        </w:rPr>
        <w:t>month window specified in DoDI 6040.44 is appropriate for rating comparisons but not for new developments after separation.</w:t>
      </w:r>
    </w:p>
    <w:p w:rsidR="002C6E5B" w:rsidRPr="00542C9A" w:rsidRDefault="00D3662E" w:rsidP="00885447">
      <w:pPr>
        <w:tabs>
          <w:tab w:val="left" w:pos="2980"/>
        </w:tabs>
        <w:spacing w:line="240" w:lineRule="exact"/>
        <w:jc w:val="both"/>
        <w:rPr>
          <w:rFonts w:asciiTheme="minorHAnsi" w:hAnsiTheme="minorHAnsi"/>
          <w:color w:val="auto"/>
          <w:szCs w:val="24"/>
        </w:rPr>
      </w:pPr>
      <w:r>
        <w:rPr>
          <w:rFonts w:asciiTheme="minorHAnsi" w:hAnsiTheme="minorHAnsi"/>
          <w:color w:val="auto"/>
          <w:szCs w:val="24"/>
        </w:rPr>
        <w:tab/>
      </w:r>
    </w:p>
    <w:p w:rsidR="00ED33BE" w:rsidRDefault="00F02A56" w:rsidP="00885447">
      <w:pPr>
        <w:tabs>
          <w:tab w:val="left" w:pos="288"/>
          <w:tab w:val="left" w:pos="4752"/>
        </w:tabs>
        <w:spacing w:line="240" w:lineRule="exact"/>
        <w:jc w:val="both"/>
        <w:rPr>
          <w:rFonts w:asciiTheme="minorHAnsi" w:hAnsiTheme="minorHAnsi"/>
          <w:color w:val="auto"/>
          <w:szCs w:val="24"/>
        </w:rPr>
      </w:pPr>
      <w:proofErr w:type="gramStart"/>
      <w:r>
        <w:rPr>
          <w:rFonts w:asciiTheme="minorHAnsi" w:hAnsiTheme="minorHAnsi"/>
          <w:color w:val="auto"/>
          <w:szCs w:val="24"/>
          <w:u w:val="single"/>
        </w:rPr>
        <w:t>Lumbar Spine</w:t>
      </w:r>
      <w:r w:rsidR="002C6E5B" w:rsidRPr="00542C9A">
        <w:rPr>
          <w:rFonts w:asciiTheme="minorHAnsi" w:hAnsiTheme="minorHAnsi"/>
          <w:color w:val="auto"/>
          <w:szCs w:val="24"/>
          <w:u w:val="single"/>
        </w:rPr>
        <w:t xml:space="preserve"> Condition</w:t>
      </w:r>
      <w:r w:rsidR="00B01169">
        <w:rPr>
          <w:rFonts w:asciiTheme="minorHAnsi" w:hAnsiTheme="minorHAnsi"/>
          <w:color w:val="auto"/>
          <w:szCs w:val="24"/>
        </w:rPr>
        <w:t>.</w:t>
      </w:r>
      <w:proofErr w:type="gramEnd"/>
      <w:r w:rsidR="002C6E5B" w:rsidRPr="00542C9A">
        <w:rPr>
          <w:rFonts w:asciiTheme="minorHAnsi" w:hAnsiTheme="minorHAnsi"/>
          <w:color w:val="auto"/>
          <w:szCs w:val="24"/>
        </w:rPr>
        <w:t xml:space="preserve">  </w:t>
      </w:r>
      <w:r w:rsidR="007C6046" w:rsidRPr="00542C9A">
        <w:rPr>
          <w:rFonts w:asciiTheme="minorHAnsi" w:hAnsiTheme="minorHAnsi"/>
          <w:color w:val="auto"/>
          <w:szCs w:val="24"/>
        </w:rPr>
        <w:t>There</w:t>
      </w:r>
      <w:r w:rsidR="007C6046">
        <w:rPr>
          <w:rFonts w:asciiTheme="minorHAnsi" w:hAnsiTheme="minorHAnsi"/>
          <w:color w:val="auto"/>
          <w:szCs w:val="24"/>
        </w:rPr>
        <w:t xml:space="preserve"> were </w:t>
      </w:r>
      <w:r w:rsidR="00C40134">
        <w:rPr>
          <w:rFonts w:asciiTheme="minorHAnsi" w:hAnsiTheme="minorHAnsi"/>
          <w:color w:val="auto"/>
          <w:szCs w:val="24"/>
        </w:rPr>
        <w:t>two</w:t>
      </w:r>
      <w:r w:rsidR="007C6046">
        <w:rPr>
          <w:rFonts w:asciiTheme="minorHAnsi" w:hAnsiTheme="minorHAnsi"/>
          <w:color w:val="auto"/>
          <w:szCs w:val="24"/>
        </w:rPr>
        <w:t xml:space="preserve"> </w:t>
      </w:r>
      <w:r w:rsidR="007C6046" w:rsidRPr="00C40134">
        <w:rPr>
          <w:rFonts w:asciiTheme="minorHAnsi" w:hAnsiTheme="minorHAnsi"/>
          <w:color w:val="auto"/>
          <w:szCs w:val="24"/>
        </w:rPr>
        <w:t>goniometric</w:t>
      </w:r>
      <w:r w:rsidR="007C6046">
        <w:rPr>
          <w:rFonts w:asciiTheme="minorHAnsi" w:hAnsiTheme="minorHAnsi"/>
          <w:color w:val="auto"/>
          <w:szCs w:val="24"/>
        </w:rPr>
        <w:t xml:space="preserve"> </w:t>
      </w:r>
      <w:proofErr w:type="gramStart"/>
      <w:r w:rsidR="007C6046">
        <w:rPr>
          <w:rFonts w:asciiTheme="minorHAnsi" w:hAnsiTheme="minorHAnsi"/>
          <w:color w:val="auto"/>
          <w:szCs w:val="24"/>
        </w:rPr>
        <w:t>range</w:t>
      </w:r>
      <w:proofErr w:type="gramEnd"/>
      <w:r w:rsidR="00B01169">
        <w:rPr>
          <w:rFonts w:asciiTheme="minorHAnsi" w:hAnsiTheme="minorHAnsi"/>
          <w:color w:val="auto"/>
          <w:szCs w:val="24"/>
        </w:rPr>
        <w:t xml:space="preserve"> </w:t>
      </w:r>
      <w:r w:rsidR="007C6046">
        <w:rPr>
          <w:rFonts w:asciiTheme="minorHAnsi" w:hAnsiTheme="minorHAnsi"/>
          <w:color w:val="auto"/>
          <w:szCs w:val="24"/>
        </w:rPr>
        <w:t>of</w:t>
      </w:r>
      <w:r w:rsidR="00B01169">
        <w:rPr>
          <w:rFonts w:asciiTheme="minorHAnsi" w:hAnsiTheme="minorHAnsi"/>
          <w:color w:val="auto"/>
          <w:szCs w:val="24"/>
        </w:rPr>
        <w:t xml:space="preserve"> </w:t>
      </w:r>
      <w:r w:rsidR="007C6046">
        <w:rPr>
          <w:rFonts w:asciiTheme="minorHAnsi" w:hAnsiTheme="minorHAnsi"/>
          <w:color w:val="auto"/>
          <w:szCs w:val="24"/>
        </w:rPr>
        <w:t xml:space="preserve">motion (ROM) evaluations in evidence which the Board </w:t>
      </w:r>
      <w:r w:rsidR="00743E36" w:rsidRPr="00743E36">
        <w:rPr>
          <w:rFonts w:asciiTheme="minorHAnsi" w:hAnsiTheme="minorHAnsi"/>
          <w:color w:val="auto"/>
          <w:szCs w:val="24"/>
        </w:rPr>
        <w:t>weighed in arriving at its rating recommendation</w:t>
      </w:r>
      <w:r w:rsidR="007C6046">
        <w:rPr>
          <w:rFonts w:asciiTheme="minorHAnsi" w:hAnsiTheme="minorHAnsi"/>
          <w:color w:val="auto"/>
          <w:szCs w:val="24"/>
        </w:rPr>
        <w:t>.</w:t>
      </w:r>
      <w:r w:rsidR="00C40134">
        <w:rPr>
          <w:rFonts w:asciiTheme="minorHAnsi" w:hAnsiTheme="minorHAnsi"/>
          <w:color w:val="auto"/>
          <w:szCs w:val="24"/>
        </w:rPr>
        <w:t xml:space="preserve"> </w:t>
      </w:r>
      <w:r w:rsidR="00743E36">
        <w:rPr>
          <w:rFonts w:asciiTheme="minorHAnsi" w:hAnsiTheme="minorHAnsi"/>
          <w:color w:val="auto"/>
          <w:szCs w:val="24"/>
        </w:rPr>
        <w:t xml:space="preserve"> </w:t>
      </w:r>
      <w:r w:rsidR="009C22C8" w:rsidRPr="00C40134">
        <w:rPr>
          <w:rFonts w:asciiTheme="minorHAnsi" w:hAnsiTheme="minorHAnsi"/>
          <w:color w:val="auto"/>
          <w:szCs w:val="24"/>
        </w:rPr>
        <w:t>Both</w:t>
      </w:r>
      <w:r w:rsidR="009C22C8">
        <w:rPr>
          <w:rFonts w:asciiTheme="minorHAnsi" w:hAnsiTheme="minorHAnsi"/>
          <w:color w:val="auto"/>
          <w:szCs w:val="24"/>
        </w:rPr>
        <w:t xml:space="preserve"> of these exams are summarized in the chart below.</w:t>
      </w:r>
    </w:p>
    <w:p w:rsidR="00ED33BE" w:rsidRDefault="00ED33BE" w:rsidP="00AF1668">
      <w:pPr>
        <w:tabs>
          <w:tab w:val="left" w:pos="288"/>
          <w:tab w:val="left" w:pos="4752"/>
        </w:tabs>
        <w:spacing w:line="240" w:lineRule="exact"/>
        <w:rPr>
          <w:rFonts w:asciiTheme="minorHAnsi" w:hAnsiTheme="minorHAnsi"/>
          <w:color w:val="auto"/>
          <w:szCs w:val="24"/>
        </w:rPr>
      </w:pPr>
    </w:p>
    <w:tbl>
      <w:tblPr>
        <w:tblW w:w="0" w:type="auto"/>
        <w:jc w:val="center"/>
        <w:tblInd w:w="-6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92"/>
        <w:gridCol w:w="2247"/>
        <w:gridCol w:w="2598"/>
      </w:tblGrid>
      <w:tr w:rsidR="000C4D38" w:rsidRPr="00C34CEB" w:rsidTr="001F65F1">
        <w:trPr>
          <w:jc w:val="center"/>
        </w:trPr>
        <w:tc>
          <w:tcPr>
            <w:tcW w:w="2692"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0C4D38" w:rsidRPr="00FB42B7" w:rsidRDefault="000C4D38" w:rsidP="00A73454">
            <w:pPr>
              <w:pStyle w:val="ListParagraph"/>
              <w:spacing w:after="0" w:line="200" w:lineRule="exact"/>
              <w:ind w:left="0"/>
              <w:jc w:val="center"/>
              <w:rPr>
                <w:rFonts w:eastAsia="Calibri" w:cs="Times New Roman"/>
                <w:b/>
                <w:sz w:val="20"/>
                <w:szCs w:val="20"/>
              </w:rPr>
            </w:pPr>
            <w:r w:rsidRPr="00FB42B7">
              <w:rPr>
                <w:rFonts w:eastAsia="Calibri"/>
                <w:sz w:val="20"/>
                <w:szCs w:val="20"/>
              </w:rPr>
              <w:t>Goniometric ROM - Thoracolumbar</w:t>
            </w:r>
          </w:p>
        </w:tc>
        <w:tc>
          <w:tcPr>
            <w:tcW w:w="2247"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0C4D38" w:rsidRPr="00FB42B7" w:rsidRDefault="001F65F1" w:rsidP="00A73454">
            <w:pPr>
              <w:spacing w:line="200" w:lineRule="exact"/>
              <w:contextualSpacing/>
              <w:jc w:val="center"/>
              <w:rPr>
                <w:rFonts w:asciiTheme="minorHAnsi" w:eastAsia="Calibri" w:hAnsiTheme="minorHAnsi"/>
                <w:color w:val="auto"/>
                <w:sz w:val="20"/>
              </w:rPr>
            </w:pPr>
            <w:r>
              <w:rPr>
                <w:rFonts w:asciiTheme="minorHAnsi" w:eastAsia="Calibri" w:hAnsiTheme="minorHAnsi"/>
                <w:color w:val="auto"/>
                <w:sz w:val="20"/>
              </w:rPr>
              <w:t>MEB</w:t>
            </w:r>
            <w:r w:rsidR="000C4D38" w:rsidRPr="00FB42B7">
              <w:rPr>
                <w:rFonts w:asciiTheme="minorHAnsi" w:eastAsia="Calibri" w:hAnsiTheme="minorHAnsi"/>
                <w:color w:val="auto"/>
                <w:sz w:val="20"/>
              </w:rPr>
              <w:t xml:space="preserve"> ~  </w:t>
            </w:r>
            <w:r w:rsidR="0080512E">
              <w:rPr>
                <w:rFonts w:asciiTheme="minorHAnsi" w:eastAsia="Calibri" w:hAnsiTheme="minorHAnsi"/>
                <w:color w:val="auto"/>
                <w:sz w:val="20"/>
              </w:rPr>
              <w:t>7</w:t>
            </w:r>
            <w:r>
              <w:rPr>
                <w:rFonts w:asciiTheme="minorHAnsi" w:eastAsia="Calibri" w:hAnsiTheme="minorHAnsi"/>
                <w:color w:val="auto"/>
                <w:sz w:val="20"/>
              </w:rPr>
              <w:t xml:space="preserve"> </w:t>
            </w:r>
            <w:r w:rsidR="000C4D38" w:rsidRPr="00FB42B7">
              <w:rPr>
                <w:rFonts w:asciiTheme="minorHAnsi" w:eastAsia="Calibri" w:hAnsiTheme="minorHAnsi"/>
                <w:color w:val="auto"/>
                <w:sz w:val="20"/>
              </w:rPr>
              <w:t>Mo. Pre-Sep</w:t>
            </w:r>
          </w:p>
        </w:tc>
        <w:tc>
          <w:tcPr>
            <w:tcW w:w="2598"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0C4D38" w:rsidRPr="00FB42B7" w:rsidRDefault="000C4D38" w:rsidP="00C40134">
            <w:pPr>
              <w:spacing w:line="200" w:lineRule="exact"/>
              <w:contextualSpacing/>
              <w:jc w:val="center"/>
              <w:rPr>
                <w:rFonts w:asciiTheme="minorHAnsi" w:eastAsiaTheme="minorHAnsi" w:hAnsiTheme="minorHAnsi" w:cstheme="minorBidi"/>
                <w:color w:val="auto"/>
                <w:sz w:val="20"/>
              </w:rPr>
            </w:pPr>
            <w:r w:rsidRPr="00FB42B7">
              <w:rPr>
                <w:rFonts w:asciiTheme="minorHAnsi" w:eastAsia="Calibri" w:hAnsiTheme="minorHAnsi"/>
                <w:color w:val="auto"/>
                <w:sz w:val="20"/>
              </w:rPr>
              <w:t>VA</w:t>
            </w:r>
            <w:r w:rsidRPr="00FB42B7">
              <w:rPr>
                <w:rFonts w:asciiTheme="minorHAnsi" w:eastAsiaTheme="minorHAnsi" w:hAnsiTheme="minorHAnsi" w:cstheme="minorBidi"/>
                <w:color w:val="auto"/>
                <w:sz w:val="20"/>
              </w:rPr>
              <w:t xml:space="preserve"> C&amp;P </w:t>
            </w:r>
            <w:r w:rsidRPr="00FB42B7">
              <w:rPr>
                <w:rFonts w:asciiTheme="minorHAnsi" w:eastAsia="Calibri" w:hAnsiTheme="minorHAnsi"/>
                <w:color w:val="auto"/>
                <w:sz w:val="20"/>
              </w:rPr>
              <w:t xml:space="preserve">~  </w:t>
            </w:r>
            <w:r w:rsidR="00C40134">
              <w:rPr>
                <w:rFonts w:asciiTheme="minorHAnsi" w:eastAsia="Calibri" w:hAnsiTheme="minorHAnsi"/>
                <w:color w:val="auto"/>
                <w:sz w:val="20"/>
              </w:rPr>
              <w:t>2 Wk.</w:t>
            </w:r>
            <w:r w:rsidR="00DD7D24">
              <w:rPr>
                <w:rFonts w:asciiTheme="minorHAnsi" w:eastAsia="Calibri" w:hAnsiTheme="minorHAnsi"/>
                <w:color w:val="auto"/>
                <w:sz w:val="20"/>
              </w:rPr>
              <w:t xml:space="preserve"> After </w:t>
            </w:r>
            <w:r w:rsidRPr="00FB42B7">
              <w:rPr>
                <w:rFonts w:asciiTheme="minorHAnsi" w:eastAsia="Calibri" w:hAnsiTheme="minorHAnsi"/>
                <w:color w:val="auto"/>
                <w:sz w:val="20"/>
              </w:rPr>
              <w:t>Sep</w:t>
            </w:r>
          </w:p>
        </w:tc>
      </w:tr>
      <w:tr w:rsidR="000C4D38" w:rsidRPr="00C34CEB" w:rsidTr="001F65F1">
        <w:trPr>
          <w:jc w:val="center"/>
        </w:trPr>
        <w:tc>
          <w:tcPr>
            <w:tcW w:w="2692" w:type="dxa"/>
            <w:tcBorders>
              <w:top w:val="single" w:sz="4" w:space="0" w:color="000000"/>
              <w:left w:val="single" w:sz="4" w:space="0" w:color="000000"/>
              <w:bottom w:val="single" w:sz="4" w:space="0" w:color="000000"/>
              <w:right w:val="single" w:sz="4" w:space="0" w:color="000000"/>
            </w:tcBorders>
            <w:vAlign w:val="center"/>
            <w:hideMark/>
          </w:tcPr>
          <w:p w:rsidR="000C4D38" w:rsidRPr="00C34CEB" w:rsidRDefault="000C4D38" w:rsidP="00A73454">
            <w:pPr>
              <w:pStyle w:val="ListParagraph"/>
              <w:spacing w:after="0" w:line="180" w:lineRule="exact"/>
              <w:ind w:left="0"/>
              <w:jc w:val="center"/>
              <w:rPr>
                <w:rFonts w:eastAsia="Calibri" w:cs="Times New Roman"/>
                <w:sz w:val="18"/>
                <w:szCs w:val="18"/>
              </w:rPr>
            </w:pPr>
            <w:r w:rsidRPr="00C34CEB">
              <w:rPr>
                <w:rFonts w:eastAsia="Calibri" w:cs="Times New Roman"/>
                <w:sz w:val="18"/>
                <w:szCs w:val="18"/>
              </w:rPr>
              <w:t>Flex</w:t>
            </w:r>
            <w:r>
              <w:rPr>
                <w:rFonts w:eastAsia="Calibri" w:cs="Times New Roman"/>
                <w:sz w:val="18"/>
                <w:szCs w:val="18"/>
              </w:rPr>
              <w:t>ion</w:t>
            </w:r>
            <w:r w:rsidRPr="00C34CEB">
              <w:rPr>
                <w:rFonts w:eastAsia="Calibri" w:cs="Times New Roman"/>
                <w:sz w:val="18"/>
                <w:szCs w:val="18"/>
              </w:rPr>
              <w:t xml:space="preserve"> 0-90</w:t>
            </w:r>
            <w:r w:rsidRPr="00C34CEB">
              <w:rPr>
                <w:rFonts w:eastAsia="Calibri"/>
                <w:sz w:val="18"/>
                <w:szCs w:val="18"/>
              </w:rPr>
              <w:t>⁰</w:t>
            </w:r>
            <w:r>
              <w:rPr>
                <w:rFonts w:eastAsia="Calibri"/>
                <w:sz w:val="18"/>
                <w:szCs w:val="18"/>
              </w:rPr>
              <w:t xml:space="preserve"> normal</w:t>
            </w:r>
          </w:p>
        </w:tc>
        <w:tc>
          <w:tcPr>
            <w:tcW w:w="2247" w:type="dxa"/>
            <w:tcBorders>
              <w:top w:val="single" w:sz="4" w:space="0" w:color="000000"/>
              <w:left w:val="single" w:sz="4" w:space="0" w:color="000000"/>
              <w:bottom w:val="single" w:sz="4" w:space="0" w:color="000000"/>
              <w:right w:val="single" w:sz="4" w:space="0" w:color="000000"/>
            </w:tcBorders>
            <w:vAlign w:val="center"/>
          </w:tcPr>
          <w:p w:rsidR="000C4D38" w:rsidRPr="00C34CEB" w:rsidRDefault="001F65F1" w:rsidP="00A73454">
            <w:pPr>
              <w:spacing w:line="180" w:lineRule="exact"/>
              <w:contextualSpacing/>
              <w:jc w:val="center"/>
              <w:rPr>
                <w:rFonts w:asciiTheme="minorHAnsi" w:eastAsia="Calibri" w:hAnsiTheme="minorHAnsi"/>
                <w:color w:val="auto"/>
                <w:sz w:val="18"/>
                <w:szCs w:val="18"/>
              </w:rPr>
            </w:pPr>
            <w:r>
              <w:rPr>
                <w:rFonts w:asciiTheme="minorHAnsi" w:eastAsia="Calibri" w:hAnsiTheme="minorHAnsi"/>
                <w:color w:val="auto"/>
                <w:sz w:val="18"/>
                <w:szCs w:val="18"/>
              </w:rPr>
              <w:t>100</w:t>
            </w:r>
            <w:r w:rsidR="000C4D38" w:rsidRPr="00C34CEB">
              <w:rPr>
                <w:rFonts w:asciiTheme="minorHAnsi" w:eastAsia="Calibri" w:hAnsiTheme="minorHAnsi"/>
                <w:color w:val="auto"/>
                <w:sz w:val="18"/>
                <w:szCs w:val="18"/>
              </w:rPr>
              <w:t>⁰</w:t>
            </w:r>
          </w:p>
        </w:tc>
        <w:tc>
          <w:tcPr>
            <w:tcW w:w="2598" w:type="dxa"/>
            <w:tcBorders>
              <w:top w:val="single" w:sz="4" w:space="0" w:color="000000"/>
              <w:left w:val="single" w:sz="4" w:space="0" w:color="000000"/>
              <w:bottom w:val="single" w:sz="4" w:space="0" w:color="000000"/>
              <w:right w:val="single" w:sz="4" w:space="0" w:color="000000"/>
            </w:tcBorders>
            <w:vAlign w:val="center"/>
          </w:tcPr>
          <w:p w:rsidR="000C4D38" w:rsidRPr="00C34CEB" w:rsidRDefault="001F65F1" w:rsidP="00A73454">
            <w:pPr>
              <w:spacing w:line="180" w:lineRule="exact"/>
              <w:contextualSpacing/>
              <w:jc w:val="center"/>
              <w:rPr>
                <w:rFonts w:asciiTheme="minorHAnsi" w:eastAsia="Calibri" w:hAnsiTheme="minorHAnsi"/>
                <w:color w:val="auto"/>
                <w:sz w:val="18"/>
                <w:szCs w:val="18"/>
              </w:rPr>
            </w:pPr>
            <w:r>
              <w:rPr>
                <w:rFonts w:asciiTheme="minorHAnsi" w:eastAsia="Calibri" w:hAnsiTheme="minorHAnsi"/>
                <w:color w:val="auto"/>
                <w:sz w:val="18"/>
                <w:szCs w:val="18"/>
              </w:rPr>
              <w:t>68</w:t>
            </w:r>
            <w:r w:rsidR="000C4D38" w:rsidRPr="00C34CEB">
              <w:rPr>
                <w:rFonts w:asciiTheme="minorHAnsi" w:eastAsia="Calibri" w:hAnsiTheme="minorHAnsi"/>
                <w:color w:val="auto"/>
                <w:sz w:val="18"/>
                <w:szCs w:val="18"/>
              </w:rPr>
              <w:t>⁰</w:t>
            </w:r>
          </w:p>
        </w:tc>
      </w:tr>
      <w:tr w:rsidR="000C4D38" w:rsidRPr="00C34CEB" w:rsidTr="001F65F1">
        <w:trPr>
          <w:jc w:val="center"/>
        </w:trPr>
        <w:tc>
          <w:tcPr>
            <w:tcW w:w="2692" w:type="dxa"/>
            <w:tcBorders>
              <w:top w:val="single" w:sz="4" w:space="0" w:color="000000"/>
              <w:left w:val="single" w:sz="4" w:space="0" w:color="000000"/>
              <w:bottom w:val="single" w:sz="4" w:space="0" w:color="000000"/>
              <w:right w:val="single" w:sz="4" w:space="0" w:color="000000"/>
            </w:tcBorders>
            <w:vAlign w:val="center"/>
            <w:hideMark/>
          </w:tcPr>
          <w:p w:rsidR="000C4D38" w:rsidRPr="00C34CEB" w:rsidRDefault="000C4D38" w:rsidP="00A73454">
            <w:pPr>
              <w:pStyle w:val="ListParagraph"/>
              <w:spacing w:after="0" w:line="180" w:lineRule="exact"/>
              <w:ind w:left="0"/>
              <w:jc w:val="center"/>
              <w:rPr>
                <w:rFonts w:eastAsia="Calibri" w:cs="Times New Roman"/>
                <w:sz w:val="18"/>
                <w:szCs w:val="18"/>
              </w:rPr>
            </w:pPr>
            <w:r w:rsidRPr="00C34CEB">
              <w:rPr>
                <w:rFonts w:eastAsia="Calibri" w:cs="Times New Roman"/>
                <w:sz w:val="18"/>
                <w:szCs w:val="18"/>
              </w:rPr>
              <w:t>C</w:t>
            </w:r>
            <w:r>
              <w:rPr>
                <w:rFonts w:eastAsia="Calibri" w:cs="Times New Roman"/>
                <w:sz w:val="18"/>
                <w:szCs w:val="18"/>
              </w:rPr>
              <w:t xml:space="preserve">ombined </w:t>
            </w:r>
            <w:r w:rsidRPr="00C34CEB">
              <w:rPr>
                <w:rFonts w:eastAsia="Calibri" w:cs="Times New Roman"/>
                <w:sz w:val="18"/>
                <w:szCs w:val="18"/>
              </w:rPr>
              <w:t>240</w:t>
            </w:r>
            <w:r w:rsidRPr="00C34CEB">
              <w:rPr>
                <w:rFonts w:eastAsia="Calibri"/>
                <w:sz w:val="18"/>
                <w:szCs w:val="18"/>
              </w:rPr>
              <w:t>⁰</w:t>
            </w:r>
            <w:r>
              <w:rPr>
                <w:rFonts w:eastAsia="Calibri"/>
                <w:sz w:val="18"/>
                <w:szCs w:val="18"/>
              </w:rPr>
              <w:t xml:space="preserve"> normal</w:t>
            </w:r>
          </w:p>
        </w:tc>
        <w:tc>
          <w:tcPr>
            <w:tcW w:w="2247" w:type="dxa"/>
            <w:tcBorders>
              <w:top w:val="single" w:sz="4" w:space="0" w:color="000000"/>
              <w:left w:val="single" w:sz="4" w:space="0" w:color="000000"/>
              <w:bottom w:val="single" w:sz="4" w:space="0" w:color="000000"/>
              <w:right w:val="single" w:sz="4" w:space="0" w:color="000000"/>
            </w:tcBorders>
            <w:vAlign w:val="center"/>
          </w:tcPr>
          <w:p w:rsidR="000C4D38" w:rsidRPr="00C34CEB" w:rsidRDefault="001F65F1" w:rsidP="00A73454">
            <w:pPr>
              <w:pStyle w:val="ListParagraph"/>
              <w:spacing w:after="0" w:line="180" w:lineRule="exact"/>
              <w:ind w:left="0"/>
              <w:jc w:val="center"/>
              <w:rPr>
                <w:rFonts w:eastAsia="Calibri" w:cs="Times New Roman"/>
                <w:sz w:val="18"/>
                <w:szCs w:val="18"/>
              </w:rPr>
            </w:pPr>
            <w:r>
              <w:rPr>
                <w:rFonts w:eastAsia="Calibri" w:cs="Times New Roman"/>
                <w:sz w:val="18"/>
                <w:szCs w:val="18"/>
              </w:rPr>
              <w:t>Not recorded</w:t>
            </w:r>
          </w:p>
        </w:tc>
        <w:tc>
          <w:tcPr>
            <w:tcW w:w="2598" w:type="dxa"/>
            <w:tcBorders>
              <w:top w:val="single" w:sz="4" w:space="0" w:color="000000"/>
              <w:left w:val="single" w:sz="4" w:space="0" w:color="000000"/>
              <w:bottom w:val="single" w:sz="4" w:space="0" w:color="000000"/>
              <w:right w:val="single" w:sz="4" w:space="0" w:color="000000"/>
            </w:tcBorders>
            <w:vAlign w:val="center"/>
          </w:tcPr>
          <w:p w:rsidR="000C4D38" w:rsidRPr="00C34CEB" w:rsidRDefault="001F65F1" w:rsidP="00A73454">
            <w:pPr>
              <w:spacing w:line="180" w:lineRule="exact"/>
              <w:jc w:val="center"/>
              <w:rPr>
                <w:rFonts w:asciiTheme="minorHAnsi" w:hAnsiTheme="minorHAnsi"/>
                <w:color w:val="auto"/>
                <w:sz w:val="18"/>
                <w:szCs w:val="18"/>
              </w:rPr>
            </w:pPr>
            <w:r>
              <w:rPr>
                <w:rFonts w:asciiTheme="minorHAnsi" w:eastAsia="Calibri" w:hAnsiTheme="minorHAnsi"/>
                <w:color w:val="auto"/>
                <w:sz w:val="18"/>
                <w:szCs w:val="18"/>
              </w:rPr>
              <w:t>168</w:t>
            </w:r>
            <w:r w:rsidR="000C4D38" w:rsidRPr="00C34CEB">
              <w:rPr>
                <w:rFonts w:asciiTheme="minorHAnsi" w:eastAsia="Calibri" w:hAnsiTheme="minorHAnsi"/>
                <w:color w:val="auto"/>
                <w:sz w:val="18"/>
                <w:szCs w:val="18"/>
              </w:rPr>
              <w:t>⁰</w:t>
            </w:r>
          </w:p>
        </w:tc>
      </w:tr>
      <w:tr w:rsidR="000C4D38" w:rsidRPr="00C34CEB" w:rsidTr="001F65F1">
        <w:trPr>
          <w:jc w:val="center"/>
        </w:trPr>
        <w:tc>
          <w:tcPr>
            <w:tcW w:w="2692" w:type="dxa"/>
            <w:tcBorders>
              <w:top w:val="single" w:sz="4" w:space="0" w:color="000000"/>
              <w:left w:val="single" w:sz="4" w:space="0" w:color="000000"/>
              <w:bottom w:val="single" w:sz="4" w:space="0" w:color="000000"/>
              <w:right w:val="single" w:sz="4" w:space="0" w:color="000000"/>
            </w:tcBorders>
            <w:vAlign w:val="center"/>
            <w:hideMark/>
          </w:tcPr>
          <w:p w:rsidR="000C4D38" w:rsidRPr="00C34CEB" w:rsidRDefault="000C4D38" w:rsidP="00A73454">
            <w:pPr>
              <w:pStyle w:val="ListParagraph"/>
              <w:spacing w:after="0" w:line="180" w:lineRule="exact"/>
              <w:ind w:left="0"/>
              <w:jc w:val="center"/>
              <w:rPr>
                <w:rFonts w:eastAsia="Calibri" w:cs="Times New Roman"/>
                <w:sz w:val="18"/>
                <w:szCs w:val="18"/>
              </w:rPr>
            </w:pPr>
            <w:r w:rsidRPr="00C34CEB">
              <w:rPr>
                <w:rFonts w:eastAsia="Calibri" w:cs="Times New Roman"/>
                <w:sz w:val="18"/>
                <w:szCs w:val="18"/>
              </w:rPr>
              <w:t>Comment</w:t>
            </w:r>
            <w:r>
              <w:rPr>
                <w:rFonts w:eastAsia="Calibri" w:cs="Times New Roman"/>
                <w:sz w:val="18"/>
                <w:szCs w:val="18"/>
              </w:rPr>
              <w:t>s</w:t>
            </w:r>
          </w:p>
        </w:tc>
        <w:tc>
          <w:tcPr>
            <w:tcW w:w="2247" w:type="dxa"/>
            <w:tcBorders>
              <w:top w:val="single" w:sz="4" w:space="0" w:color="000000"/>
              <w:left w:val="single" w:sz="4" w:space="0" w:color="000000"/>
              <w:bottom w:val="single" w:sz="4" w:space="0" w:color="000000"/>
              <w:right w:val="single" w:sz="4" w:space="0" w:color="000000"/>
            </w:tcBorders>
            <w:vAlign w:val="center"/>
          </w:tcPr>
          <w:p w:rsidR="000C4D38" w:rsidRPr="00C34CEB" w:rsidRDefault="001F65F1" w:rsidP="00A73454">
            <w:pPr>
              <w:tabs>
                <w:tab w:val="left" w:pos="288"/>
                <w:tab w:val="left" w:pos="4752"/>
              </w:tabs>
              <w:spacing w:line="180" w:lineRule="exact"/>
              <w:jc w:val="center"/>
              <w:rPr>
                <w:rFonts w:asciiTheme="minorHAnsi" w:eastAsiaTheme="minorHAnsi" w:hAnsiTheme="minorHAnsi"/>
                <w:color w:val="auto"/>
                <w:sz w:val="18"/>
                <w:szCs w:val="18"/>
              </w:rPr>
            </w:pPr>
            <w:r>
              <w:rPr>
                <w:rFonts w:asciiTheme="minorHAnsi" w:eastAsiaTheme="minorHAnsi" w:hAnsiTheme="minorHAnsi"/>
                <w:color w:val="auto"/>
                <w:sz w:val="18"/>
                <w:szCs w:val="18"/>
              </w:rPr>
              <w:t>No tenderness</w:t>
            </w:r>
          </w:p>
        </w:tc>
        <w:tc>
          <w:tcPr>
            <w:tcW w:w="2598" w:type="dxa"/>
            <w:tcBorders>
              <w:top w:val="single" w:sz="4" w:space="0" w:color="000000"/>
              <w:left w:val="single" w:sz="4" w:space="0" w:color="000000"/>
              <w:bottom w:val="single" w:sz="4" w:space="0" w:color="000000"/>
              <w:right w:val="single" w:sz="4" w:space="0" w:color="000000"/>
            </w:tcBorders>
            <w:vAlign w:val="center"/>
          </w:tcPr>
          <w:p w:rsidR="000C4D38" w:rsidRPr="00C34CEB" w:rsidRDefault="00DD05BF" w:rsidP="00DD05BF">
            <w:pPr>
              <w:tabs>
                <w:tab w:val="left" w:pos="288"/>
                <w:tab w:val="left" w:pos="4752"/>
              </w:tabs>
              <w:spacing w:line="180" w:lineRule="exact"/>
              <w:jc w:val="center"/>
              <w:rPr>
                <w:rFonts w:asciiTheme="minorHAnsi" w:eastAsiaTheme="minorHAnsi" w:hAnsiTheme="minorHAnsi"/>
                <w:color w:val="auto"/>
                <w:sz w:val="18"/>
                <w:szCs w:val="18"/>
              </w:rPr>
            </w:pPr>
            <w:r>
              <w:rPr>
                <w:rFonts w:asciiTheme="minorHAnsi" w:eastAsiaTheme="minorHAnsi" w:hAnsiTheme="minorHAnsi"/>
                <w:color w:val="auto"/>
                <w:sz w:val="18"/>
                <w:szCs w:val="18"/>
              </w:rPr>
              <w:t>Slow gait, bent forward</w:t>
            </w:r>
          </w:p>
        </w:tc>
      </w:tr>
      <w:tr w:rsidR="000C4D38" w:rsidRPr="00C34CEB" w:rsidTr="001F65F1">
        <w:trPr>
          <w:jc w:val="center"/>
        </w:trPr>
        <w:tc>
          <w:tcPr>
            <w:tcW w:w="2692" w:type="dxa"/>
            <w:tcBorders>
              <w:top w:val="single" w:sz="4" w:space="0" w:color="000000"/>
              <w:left w:val="single" w:sz="4" w:space="0" w:color="000000"/>
              <w:bottom w:val="single" w:sz="4" w:space="0" w:color="000000"/>
              <w:right w:val="single" w:sz="4" w:space="0" w:color="000000"/>
            </w:tcBorders>
            <w:vAlign w:val="center"/>
            <w:hideMark/>
          </w:tcPr>
          <w:p w:rsidR="000C4D38" w:rsidRPr="00C34CEB" w:rsidRDefault="000C4D38" w:rsidP="00A73454">
            <w:pPr>
              <w:pStyle w:val="ListParagraph"/>
              <w:spacing w:after="0" w:line="180" w:lineRule="exact"/>
              <w:ind w:left="0"/>
              <w:jc w:val="center"/>
              <w:rPr>
                <w:rFonts w:eastAsia="Calibri" w:cs="Times New Roman"/>
                <w:sz w:val="18"/>
                <w:szCs w:val="18"/>
              </w:rPr>
            </w:pPr>
            <w:r w:rsidRPr="00C34CEB">
              <w:rPr>
                <w:rFonts w:eastAsia="Calibri" w:cs="Times New Roman"/>
                <w:sz w:val="18"/>
                <w:szCs w:val="18"/>
              </w:rPr>
              <w:t>§4.71a Rating</w:t>
            </w:r>
          </w:p>
        </w:tc>
        <w:tc>
          <w:tcPr>
            <w:tcW w:w="2247" w:type="dxa"/>
            <w:tcBorders>
              <w:top w:val="single" w:sz="4" w:space="0" w:color="000000"/>
              <w:left w:val="single" w:sz="4" w:space="0" w:color="000000"/>
              <w:bottom w:val="single" w:sz="4" w:space="0" w:color="000000"/>
              <w:right w:val="single" w:sz="4" w:space="0" w:color="000000"/>
            </w:tcBorders>
            <w:vAlign w:val="center"/>
          </w:tcPr>
          <w:p w:rsidR="000C4D38" w:rsidRPr="00C34CEB" w:rsidRDefault="001F65F1" w:rsidP="00A73454">
            <w:pPr>
              <w:tabs>
                <w:tab w:val="left" w:pos="288"/>
                <w:tab w:val="left" w:pos="4752"/>
              </w:tabs>
              <w:spacing w:line="180" w:lineRule="exact"/>
              <w:jc w:val="center"/>
              <w:rPr>
                <w:rFonts w:asciiTheme="minorHAnsi" w:eastAsiaTheme="minorHAnsi" w:hAnsiTheme="minorHAnsi"/>
                <w:color w:val="auto"/>
                <w:sz w:val="18"/>
                <w:szCs w:val="18"/>
              </w:rPr>
            </w:pPr>
            <w:r>
              <w:rPr>
                <w:rFonts w:asciiTheme="minorHAnsi" w:eastAsiaTheme="minorHAnsi" w:hAnsiTheme="minorHAnsi"/>
                <w:color w:val="auto"/>
                <w:sz w:val="18"/>
                <w:szCs w:val="18"/>
              </w:rPr>
              <w:t>10</w:t>
            </w:r>
            <w:r w:rsidR="000C4D38" w:rsidRPr="00C34CEB">
              <w:rPr>
                <w:rFonts w:asciiTheme="minorHAnsi" w:eastAsiaTheme="minorHAnsi" w:hAnsiTheme="minorHAnsi"/>
                <w:color w:val="auto"/>
                <w:sz w:val="18"/>
                <w:szCs w:val="18"/>
              </w:rPr>
              <w:t>%</w:t>
            </w:r>
            <w:r w:rsidR="00AB3D9C">
              <w:rPr>
                <w:rFonts w:asciiTheme="minorHAnsi" w:eastAsiaTheme="minorHAnsi" w:hAnsiTheme="minorHAnsi"/>
                <w:color w:val="auto"/>
                <w:sz w:val="18"/>
                <w:szCs w:val="18"/>
              </w:rPr>
              <w:t>*</w:t>
            </w:r>
          </w:p>
        </w:tc>
        <w:tc>
          <w:tcPr>
            <w:tcW w:w="2598" w:type="dxa"/>
            <w:tcBorders>
              <w:top w:val="single" w:sz="4" w:space="0" w:color="000000"/>
              <w:left w:val="single" w:sz="4" w:space="0" w:color="000000"/>
              <w:bottom w:val="single" w:sz="4" w:space="0" w:color="000000"/>
              <w:right w:val="single" w:sz="4" w:space="0" w:color="000000"/>
            </w:tcBorders>
            <w:vAlign w:val="center"/>
          </w:tcPr>
          <w:p w:rsidR="000C4D38" w:rsidRPr="00C34CEB" w:rsidRDefault="00F67787" w:rsidP="00A73454">
            <w:pPr>
              <w:tabs>
                <w:tab w:val="left" w:pos="288"/>
                <w:tab w:val="left" w:pos="4752"/>
              </w:tabs>
              <w:spacing w:line="180" w:lineRule="exact"/>
              <w:jc w:val="center"/>
              <w:rPr>
                <w:rFonts w:asciiTheme="minorHAnsi" w:eastAsiaTheme="minorHAnsi" w:hAnsiTheme="minorHAnsi"/>
                <w:color w:val="auto"/>
                <w:sz w:val="18"/>
                <w:szCs w:val="18"/>
              </w:rPr>
            </w:pPr>
            <w:r>
              <w:rPr>
                <w:rFonts w:asciiTheme="minorHAnsi" w:eastAsiaTheme="minorHAnsi" w:hAnsiTheme="minorHAnsi"/>
                <w:color w:val="auto"/>
                <w:sz w:val="18"/>
                <w:szCs w:val="18"/>
              </w:rPr>
              <w:t>10</w:t>
            </w:r>
            <w:r w:rsidR="000C4D38" w:rsidRPr="00C34CEB">
              <w:rPr>
                <w:rFonts w:asciiTheme="minorHAnsi" w:eastAsiaTheme="minorHAnsi" w:hAnsiTheme="minorHAnsi"/>
                <w:color w:val="auto"/>
                <w:sz w:val="18"/>
                <w:szCs w:val="18"/>
              </w:rPr>
              <w:t>%</w:t>
            </w:r>
          </w:p>
        </w:tc>
      </w:tr>
    </w:tbl>
    <w:p w:rsidR="00885447" w:rsidRPr="00AB3D9C" w:rsidRDefault="00AB3D9C" w:rsidP="00885447">
      <w:pPr>
        <w:tabs>
          <w:tab w:val="left" w:pos="288"/>
          <w:tab w:val="left" w:pos="4752"/>
        </w:tabs>
        <w:spacing w:line="240" w:lineRule="exact"/>
        <w:jc w:val="both"/>
        <w:rPr>
          <w:rFonts w:asciiTheme="minorHAnsi" w:hAnsiTheme="minorHAnsi"/>
          <w:color w:val="auto"/>
          <w:sz w:val="18"/>
          <w:szCs w:val="18"/>
        </w:rPr>
      </w:pPr>
      <w:r>
        <w:rPr>
          <w:rFonts w:asciiTheme="minorHAnsi" w:hAnsiTheme="minorHAnsi"/>
          <w:color w:val="auto"/>
          <w:szCs w:val="24"/>
        </w:rPr>
        <w:tab/>
        <w:t xml:space="preserve">            </w:t>
      </w:r>
      <w:r w:rsidRPr="00AB3D9C">
        <w:rPr>
          <w:rFonts w:asciiTheme="minorHAnsi" w:hAnsiTheme="minorHAnsi"/>
          <w:color w:val="auto"/>
          <w:sz w:val="18"/>
          <w:szCs w:val="18"/>
        </w:rPr>
        <w:t>*Conceding painful motion</w:t>
      </w:r>
    </w:p>
    <w:p w:rsidR="00AB3D9C" w:rsidRDefault="00AB3D9C" w:rsidP="00885447">
      <w:pPr>
        <w:tabs>
          <w:tab w:val="left" w:pos="288"/>
          <w:tab w:val="left" w:pos="4752"/>
        </w:tabs>
        <w:spacing w:line="240" w:lineRule="exact"/>
        <w:jc w:val="both"/>
        <w:rPr>
          <w:rFonts w:asciiTheme="minorHAnsi" w:hAnsiTheme="minorHAnsi"/>
          <w:color w:val="auto"/>
          <w:szCs w:val="24"/>
        </w:rPr>
      </w:pPr>
    </w:p>
    <w:p w:rsidR="00D31C7E" w:rsidRDefault="009C28F9" w:rsidP="00FE3594">
      <w:pPr>
        <w:tabs>
          <w:tab w:val="left" w:pos="288"/>
          <w:tab w:val="left" w:pos="4752"/>
        </w:tabs>
        <w:spacing w:line="240" w:lineRule="exact"/>
        <w:jc w:val="both"/>
        <w:rPr>
          <w:rFonts w:asciiTheme="minorHAnsi" w:hAnsiTheme="minorHAnsi"/>
          <w:color w:val="auto"/>
          <w:szCs w:val="24"/>
        </w:rPr>
      </w:pPr>
      <w:r>
        <w:rPr>
          <w:rFonts w:asciiTheme="minorHAnsi" w:hAnsiTheme="minorHAnsi"/>
          <w:color w:val="auto"/>
          <w:szCs w:val="24"/>
        </w:rPr>
        <w:t xml:space="preserve">The </w:t>
      </w:r>
      <w:r w:rsidR="00B01169">
        <w:rPr>
          <w:rFonts w:asciiTheme="minorHAnsi" w:hAnsiTheme="minorHAnsi"/>
          <w:color w:val="auto"/>
          <w:szCs w:val="24"/>
        </w:rPr>
        <w:t>narrative summary (</w:t>
      </w:r>
      <w:r w:rsidR="000C4D38">
        <w:rPr>
          <w:rFonts w:asciiTheme="minorHAnsi" w:hAnsiTheme="minorHAnsi"/>
          <w:color w:val="auto"/>
          <w:szCs w:val="24"/>
        </w:rPr>
        <w:t>NARSUM</w:t>
      </w:r>
      <w:r w:rsidR="00B01169">
        <w:rPr>
          <w:rFonts w:asciiTheme="minorHAnsi" w:hAnsiTheme="minorHAnsi"/>
          <w:color w:val="auto"/>
          <w:szCs w:val="24"/>
        </w:rPr>
        <w:t>)</w:t>
      </w:r>
      <w:r w:rsidR="000C4D38">
        <w:rPr>
          <w:rFonts w:asciiTheme="minorHAnsi" w:hAnsiTheme="minorHAnsi"/>
          <w:color w:val="auto"/>
          <w:szCs w:val="24"/>
        </w:rPr>
        <w:t xml:space="preserve"> examination showed no spine tenderness, </w:t>
      </w:r>
      <w:r w:rsidR="00F94278">
        <w:rPr>
          <w:rFonts w:asciiTheme="minorHAnsi" w:hAnsiTheme="minorHAnsi"/>
          <w:color w:val="auto"/>
          <w:szCs w:val="24"/>
        </w:rPr>
        <w:t>and</w:t>
      </w:r>
      <w:r w:rsidR="000C4D38">
        <w:rPr>
          <w:rFonts w:asciiTheme="minorHAnsi" w:hAnsiTheme="minorHAnsi"/>
          <w:color w:val="auto"/>
          <w:szCs w:val="24"/>
        </w:rPr>
        <w:t xml:space="preserve"> was silent regarding gait, contour</w:t>
      </w:r>
      <w:r w:rsidR="00C40134">
        <w:rPr>
          <w:rFonts w:asciiTheme="minorHAnsi" w:hAnsiTheme="minorHAnsi"/>
          <w:color w:val="auto"/>
          <w:szCs w:val="24"/>
        </w:rPr>
        <w:t>, tenderness</w:t>
      </w:r>
      <w:r w:rsidR="000C4D38">
        <w:rPr>
          <w:rFonts w:asciiTheme="minorHAnsi" w:hAnsiTheme="minorHAnsi"/>
          <w:color w:val="auto"/>
          <w:szCs w:val="24"/>
        </w:rPr>
        <w:t xml:space="preserve"> and muscle spasm.  C</w:t>
      </w:r>
      <w:r w:rsidR="00B01169">
        <w:rPr>
          <w:rFonts w:asciiTheme="minorHAnsi" w:hAnsiTheme="minorHAnsi"/>
          <w:color w:val="auto"/>
          <w:szCs w:val="24"/>
        </w:rPr>
        <w:t>omputed tomography (C</w:t>
      </w:r>
      <w:r w:rsidR="000C4D38">
        <w:rPr>
          <w:rFonts w:asciiTheme="minorHAnsi" w:hAnsiTheme="minorHAnsi"/>
          <w:color w:val="auto"/>
          <w:szCs w:val="24"/>
        </w:rPr>
        <w:t>T</w:t>
      </w:r>
      <w:r w:rsidR="00B01169">
        <w:rPr>
          <w:rFonts w:asciiTheme="minorHAnsi" w:hAnsiTheme="minorHAnsi"/>
          <w:color w:val="auto"/>
          <w:szCs w:val="24"/>
        </w:rPr>
        <w:t>)</w:t>
      </w:r>
      <w:r w:rsidR="000C4D38">
        <w:rPr>
          <w:rFonts w:asciiTheme="minorHAnsi" w:hAnsiTheme="minorHAnsi"/>
          <w:color w:val="auto"/>
          <w:szCs w:val="24"/>
        </w:rPr>
        <w:t xml:space="preserve"> scan showed L</w:t>
      </w:r>
      <w:r w:rsidR="00C40134">
        <w:rPr>
          <w:rFonts w:asciiTheme="minorHAnsi" w:hAnsiTheme="minorHAnsi"/>
          <w:color w:val="auto"/>
          <w:szCs w:val="24"/>
        </w:rPr>
        <w:t>4-</w:t>
      </w:r>
      <w:r w:rsidR="000C4D38">
        <w:rPr>
          <w:rFonts w:asciiTheme="minorHAnsi" w:hAnsiTheme="minorHAnsi"/>
          <w:color w:val="auto"/>
          <w:szCs w:val="24"/>
        </w:rPr>
        <w:t xml:space="preserve">5 bilateral spondylolysis and mild disc </w:t>
      </w:r>
      <w:r w:rsidR="00C40134">
        <w:rPr>
          <w:rFonts w:asciiTheme="minorHAnsi" w:hAnsiTheme="minorHAnsi"/>
          <w:color w:val="auto"/>
          <w:szCs w:val="24"/>
        </w:rPr>
        <w:t>bulge at L5-S1</w:t>
      </w:r>
      <w:r w:rsidR="000C4D38">
        <w:rPr>
          <w:rFonts w:asciiTheme="minorHAnsi" w:hAnsiTheme="minorHAnsi"/>
          <w:color w:val="auto"/>
          <w:szCs w:val="24"/>
        </w:rPr>
        <w:t>.</w:t>
      </w:r>
      <w:r w:rsidR="008C617C">
        <w:rPr>
          <w:rFonts w:asciiTheme="minorHAnsi" w:hAnsiTheme="minorHAnsi"/>
          <w:color w:val="auto"/>
          <w:szCs w:val="24"/>
        </w:rPr>
        <w:t xml:space="preserve">  The </w:t>
      </w:r>
      <w:r w:rsidR="00C40134">
        <w:rPr>
          <w:rFonts w:asciiTheme="minorHAnsi" w:hAnsiTheme="minorHAnsi"/>
          <w:color w:val="auto"/>
          <w:szCs w:val="24"/>
        </w:rPr>
        <w:t xml:space="preserve">VA </w:t>
      </w:r>
      <w:r w:rsidR="00B01169">
        <w:rPr>
          <w:rFonts w:asciiTheme="minorHAnsi" w:hAnsiTheme="minorHAnsi"/>
          <w:color w:val="auto"/>
          <w:szCs w:val="24"/>
        </w:rPr>
        <w:t>compensation and pension</w:t>
      </w:r>
      <w:r w:rsidR="00C40134">
        <w:rPr>
          <w:rFonts w:asciiTheme="minorHAnsi" w:hAnsiTheme="minorHAnsi"/>
          <w:color w:val="auto"/>
          <w:szCs w:val="24"/>
        </w:rPr>
        <w:t xml:space="preserve"> (</w:t>
      </w:r>
      <w:r w:rsidR="008C617C">
        <w:rPr>
          <w:rFonts w:asciiTheme="minorHAnsi" w:hAnsiTheme="minorHAnsi"/>
          <w:color w:val="auto"/>
          <w:szCs w:val="24"/>
        </w:rPr>
        <w:t>C&amp;P</w:t>
      </w:r>
      <w:r w:rsidR="00C40134">
        <w:rPr>
          <w:rFonts w:asciiTheme="minorHAnsi" w:hAnsiTheme="minorHAnsi"/>
          <w:color w:val="auto"/>
          <w:szCs w:val="24"/>
        </w:rPr>
        <w:t>)</w:t>
      </w:r>
      <w:r w:rsidR="008C617C">
        <w:rPr>
          <w:rFonts w:asciiTheme="minorHAnsi" w:hAnsiTheme="minorHAnsi"/>
          <w:color w:val="auto"/>
          <w:szCs w:val="24"/>
        </w:rPr>
        <w:t xml:space="preserve"> examiner noted </w:t>
      </w:r>
      <w:r w:rsidR="00C40134">
        <w:rPr>
          <w:rFonts w:asciiTheme="minorHAnsi" w:hAnsiTheme="minorHAnsi"/>
          <w:color w:val="auto"/>
          <w:szCs w:val="24"/>
        </w:rPr>
        <w:t>posture to be</w:t>
      </w:r>
      <w:r w:rsidR="008C617C">
        <w:rPr>
          <w:rFonts w:asciiTheme="minorHAnsi" w:hAnsiTheme="minorHAnsi"/>
          <w:color w:val="auto"/>
          <w:szCs w:val="24"/>
        </w:rPr>
        <w:t xml:space="preserve"> slightly bent forward</w:t>
      </w:r>
      <w:r w:rsidR="00B01169">
        <w:rPr>
          <w:rFonts w:asciiTheme="minorHAnsi" w:hAnsiTheme="minorHAnsi"/>
          <w:color w:val="auto"/>
          <w:szCs w:val="24"/>
        </w:rPr>
        <w:t>,</w:t>
      </w:r>
      <w:r w:rsidR="008C617C">
        <w:rPr>
          <w:rFonts w:asciiTheme="minorHAnsi" w:hAnsiTheme="minorHAnsi"/>
          <w:color w:val="auto"/>
          <w:szCs w:val="24"/>
        </w:rPr>
        <w:t xml:space="preserve"> with </w:t>
      </w:r>
      <w:r w:rsidR="00CB083F">
        <w:rPr>
          <w:rFonts w:asciiTheme="minorHAnsi" w:hAnsiTheme="minorHAnsi"/>
          <w:color w:val="auto"/>
          <w:szCs w:val="24"/>
        </w:rPr>
        <w:t xml:space="preserve">exaggerated lumbar lordosis and </w:t>
      </w:r>
      <w:r w:rsidR="008C617C">
        <w:rPr>
          <w:rFonts w:asciiTheme="minorHAnsi" w:hAnsiTheme="minorHAnsi"/>
          <w:color w:val="auto"/>
          <w:szCs w:val="24"/>
        </w:rPr>
        <w:t xml:space="preserve">a slow non-antalgic gait.  </w:t>
      </w:r>
      <w:r w:rsidR="0073493A">
        <w:rPr>
          <w:rFonts w:asciiTheme="minorHAnsi" w:hAnsiTheme="minorHAnsi"/>
          <w:color w:val="auto"/>
          <w:szCs w:val="24"/>
        </w:rPr>
        <w:t>There was</w:t>
      </w:r>
      <w:r w:rsidR="00C40134">
        <w:rPr>
          <w:rFonts w:asciiTheme="minorHAnsi" w:hAnsiTheme="minorHAnsi"/>
          <w:color w:val="auto"/>
          <w:szCs w:val="24"/>
        </w:rPr>
        <w:t xml:space="preserve"> </w:t>
      </w:r>
      <w:r w:rsidR="00F94278">
        <w:rPr>
          <w:rFonts w:asciiTheme="minorHAnsi" w:hAnsiTheme="minorHAnsi"/>
          <w:color w:val="auto"/>
          <w:szCs w:val="24"/>
        </w:rPr>
        <w:t xml:space="preserve">likewise </w:t>
      </w:r>
      <w:r w:rsidR="00C40134">
        <w:rPr>
          <w:rFonts w:asciiTheme="minorHAnsi" w:hAnsiTheme="minorHAnsi"/>
          <w:color w:val="auto"/>
          <w:szCs w:val="24"/>
        </w:rPr>
        <w:t xml:space="preserve">no mention </w:t>
      </w:r>
      <w:r w:rsidR="00F94278">
        <w:rPr>
          <w:rFonts w:asciiTheme="minorHAnsi" w:hAnsiTheme="minorHAnsi"/>
          <w:color w:val="auto"/>
          <w:szCs w:val="24"/>
        </w:rPr>
        <w:t>of tenderness or muscle spasm, but the CI</w:t>
      </w:r>
      <w:r w:rsidR="008C617C">
        <w:rPr>
          <w:rFonts w:asciiTheme="minorHAnsi" w:hAnsiTheme="minorHAnsi"/>
          <w:color w:val="auto"/>
          <w:szCs w:val="24"/>
        </w:rPr>
        <w:t xml:space="preserve"> need</w:t>
      </w:r>
      <w:r w:rsidR="00C40134">
        <w:rPr>
          <w:rFonts w:asciiTheme="minorHAnsi" w:hAnsiTheme="minorHAnsi"/>
          <w:color w:val="auto"/>
          <w:szCs w:val="24"/>
        </w:rPr>
        <w:t>ed</w:t>
      </w:r>
      <w:r w:rsidR="008C617C">
        <w:rPr>
          <w:rFonts w:asciiTheme="minorHAnsi" w:hAnsiTheme="minorHAnsi"/>
          <w:color w:val="auto"/>
          <w:szCs w:val="24"/>
        </w:rPr>
        <w:t xml:space="preserve"> assistance </w:t>
      </w:r>
      <w:r w:rsidR="00C40134">
        <w:rPr>
          <w:rFonts w:asciiTheme="minorHAnsi" w:hAnsiTheme="minorHAnsi"/>
          <w:color w:val="auto"/>
          <w:szCs w:val="24"/>
        </w:rPr>
        <w:t>to rise</w:t>
      </w:r>
      <w:r w:rsidR="008C617C">
        <w:rPr>
          <w:rFonts w:asciiTheme="minorHAnsi" w:hAnsiTheme="minorHAnsi"/>
          <w:color w:val="auto"/>
          <w:szCs w:val="24"/>
        </w:rPr>
        <w:t xml:space="preserve"> from a supine position.</w:t>
      </w:r>
      <w:r>
        <w:rPr>
          <w:rFonts w:asciiTheme="minorHAnsi" w:hAnsiTheme="minorHAnsi"/>
          <w:color w:val="auto"/>
          <w:szCs w:val="24"/>
        </w:rPr>
        <w:t xml:space="preserve">  </w:t>
      </w:r>
      <w:r w:rsidR="00926FCB" w:rsidRPr="00AE3316">
        <w:rPr>
          <w:rFonts w:asciiTheme="minorHAnsi" w:hAnsiTheme="minorHAnsi"/>
          <w:color w:val="auto"/>
          <w:szCs w:val="24"/>
        </w:rPr>
        <w:t>The</w:t>
      </w:r>
      <w:r w:rsidR="009576BC">
        <w:rPr>
          <w:rFonts w:asciiTheme="minorHAnsi" w:hAnsiTheme="minorHAnsi"/>
          <w:color w:val="auto"/>
          <w:szCs w:val="24"/>
        </w:rPr>
        <w:t xml:space="preserve"> </w:t>
      </w:r>
      <w:r w:rsidR="00926FCB">
        <w:rPr>
          <w:rFonts w:asciiTheme="minorHAnsi" w:hAnsiTheme="minorHAnsi"/>
          <w:color w:val="auto"/>
          <w:szCs w:val="24"/>
        </w:rPr>
        <w:t>PEB and VA chose different coding options for th</w:t>
      </w:r>
      <w:r w:rsidR="009576BC">
        <w:rPr>
          <w:rFonts w:asciiTheme="minorHAnsi" w:hAnsiTheme="minorHAnsi"/>
          <w:color w:val="auto"/>
          <w:szCs w:val="24"/>
        </w:rPr>
        <w:t>e</w:t>
      </w:r>
      <w:r w:rsidR="00926FCB">
        <w:rPr>
          <w:rFonts w:asciiTheme="minorHAnsi" w:hAnsiTheme="minorHAnsi"/>
          <w:color w:val="auto"/>
          <w:szCs w:val="24"/>
        </w:rPr>
        <w:t xml:space="preserve"> condition, but this did not bear on rating</w:t>
      </w:r>
      <w:r w:rsidR="00D7070A">
        <w:rPr>
          <w:rFonts w:asciiTheme="minorHAnsi" w:hAnsiTheme="minorHAnsi"/>
          <w:color w:val="auto"/>
          <w:szCs w:val="24"/>
        </w:rPr>
        <w:t xml:space="preserve"> (</w:t>
      </w:r>
      <w:r w:rsidR="00D31C7E">
        <w:rPr>
          <w:rFonts w:asciiTheme="minorHAnsi" w:hAnsiTheme="minorHAnsi"/>
          <w:color w:val="auto"/>
          <w:szCs w:val="24"/>
        </w:rPr>
        <w:t xml:space="preserve">both are </w:t>
      </w:r>
      <w:r w:rsidR="00D7070A">
        <w:rPr>
          <w:rFonts w:asciiTheme="minorHAnsi" w:hAnsiTheme="minorHAnsi"/>
          <w:color w:val="auto"/>
          <w:szCs w:val="24"/>
        </w:rPr>
        <w:t xml:space="preserve">based on </w:t>
      </w:r>
      <w:r w:rsidR="00D31C7E">
        <w:rPr>
          <w:rFonts w:asciiTheme="minorHAnsi" w:hAnsiTheme="minorHAnsi"/>
          <w:color w:val="auto"/>
          <w:szCs w:val="24"/>
        </w:rPr>
        <w:t xml:space="preserve">the VASRD </w:t>
      </w:r>
      <w:r w:rsidR="00D7070A">
        <w:rPr>
          <w:rFonts w:asciiTheme="minorHAnsi" w:hAnsiTheme="minorHAnsi"/>
          <w:color w:val="auto"/>
          <w:szCs w:val="24"/>
        </w:rPr>
        <w:t xml:space="preserve">general </w:t>
      </w:r>
      <w:r w:rsidR="00D31C7E">
        <w:rPr>
          <w:rFonts w:asciiTheme="minorHAnsi" w:hAnsiTheme="minorHAnsi"/>
          <w:color w:val="auto"/>
          <w:szCs w:val="24"/>
        </w:rPr>
        <w:t xml:space="preserve">rating </w:t>
      </w:r>
      <w:r w:rsidR="00D7070A">
        <w:rPr>
          <w:rFonts w:asciiTheme="minorHAnsi" w:hAnsiTheme="minorHAnsi"/>
          <w:color w:val="auto"/>
          <w:szCs w:val="24"/>
        </w:rPr>
        <w:t>formula for diseases and injuries of the spine)</w:t>
      </w:r>
      <w:r w:rsidR="00926FCB">
        <w:rPr>
          <w:rFonts w:asciiTheme="minorHAnsi" w:hAnsiTheme="minorHAnsi"/>
          <w:color w:val="auto"/>
          <w:szCs w:val="24"/>
        </w:rPr>
        <w:t xml:space="preserve">. </w:t>
      </w:r>
      <w:r w:rsidR="00F94278">
        <w:rPr>
          <w:rFonts w:asciiTheme="minorHAnsi" w:hAnsiTheme="minorHAnsi"/>
          <w:color w:val="auto"/>
          <w:szCs w:val="24"/>
        </w:rPr>
        <w:t xml:space="preserve"> The PEB’s DA Form 199 reflected application of </w:t>
      </w:r>
      <w:r w:rsidR="00F94278" w:rsidRPr="00EF3BC7">
        <w:rPr>
          <w:rFonts w:asciiTheme="minorHAnsi" w:hAnsiTheme="minorHAnsi"/>
          <w:color w:val="auto"/>
          <w:szCs w:val="24"/>
        </w:rPr>
        <w:t>AR 635</w:t>
      </w:r>
      <w:r w:rsidR="00D31C7E">
        <w:rPr>
          <w:rFonts w:asciiTheme="minorHAnsi" w:hAnsiTheme="minorHAnsi"/>
          <w:color w:val="auto"/>
          <w:szCs w:val="24"/>
        </w:rPr>
        <w:t>-</w:t>
      </w:r>
      <w:r w:rsidR="00F94278" w:rsidRPr="00EF3BC7">
        <w:rPr>
          <w:rFonts w:asciiTheme="minorHAnsi" w:hAnsiTheme="minorHAnsi"/>
          <w:color w:val="auto"/>
          <w:szCs w:val="24"/>
        </w:rPr>
        <w:t>40,</w:t>
      </w:r>
      <w:r w:rsidR="00B75268">
        <w:rPr>
          <w:rFonts w:asciiTheme="minorHAnsi" w:hAnsiTheme="minorHAnsi"/>
          <w:color w:val="auto"/>
          <w:szCs w:val="24"/>
        </w:rPr>
        <w:t xml:space="preserve"> but the</w:t>
      </w:r>
      <w:r>
        <w:rPr>
          <w:rFonts w:asciiTheme="minorHAnsi" w:hAnsiTheme="minorHAnsi"/>
          <w:color w:val="auto"/>
          <w:szCs w:val="24"/>
        </w:rPr>
        <w:t xml:space="preserve"> 10% rating was consistent with </w:t>
      </w:r>
      <w:r w:rsidRPr="009C28F9">
        <w:rPr>
          <w:rFonts w:asciiTheme="minorHAnsi" w:hAnsiTheme="minorHAnsi"/>
          <w:color w:val="auto"/>
          <w:szCs w:val="24"/>
        </w:rPr>
        <w:t xml:space="preserve">§4.71a </w:t>
      </w:r>
      <w:r>
        <w:rPr>
          <w:rFonts w:asciiTheme="minorHAnsi" w:hAnsiTheme="minorHAnsi"/>
          <w:color w:val="auto"/>
          <w:szCs w:val="24"/>
        </w:rPr>
        <w:t>standards for non-compensable limitation of motion</w:t>
      </w:r>
      <w:r w:rsidR="00B75268">
        <w:rPr>
          <w:rFonts w:asciiTheme="minorHAnsi" w:hAnsiTheme="minorHAnsi"/>
          <w:color w:val="auto"/>
          <w:szCs w:val="24"/>
        </w:rPr>
        <w:t>.</w:t>
      </w:r>
      <w:r w:rsidR="00F67787">
        <w:rPr>
          <w:rFonts w:asciiTheme="minorHAnsi" w:hAnsiTheme="minorHAnsi"/>
          <w:color w:val="auto"/>
          <w:szCs w:val="24"/>
        </w:rPr>
        <w:t xml:space="preserve">  Although the C&amp;P exam was more complete and more proximal to separation than the NARSUM exam, the </w:t>
      </w:r>
      <w:r w:rsidR="00B01169">
        <w:rPr>
          <w:rFonts w:asciiTheme="minorHAnsi" w:hAnsiTheme="minorHAnsi"/>
          <w:color w:val="auto"/>
          <w:szCs w:val="24"/>
        </w:rPr>
        <w:t xml:space="preserve">documented </w:t>
      </w:r>
      <w:r w:rsidR="00F67787">
        <w:rPr>
          <w:rFonts w:asciiTheme="minorHAnsi" w:hAnsiTheme="minorHAnsi"/>
          <w:color w:val="auto"/>
          <w:szCs w:val="24"/>
        </w:rPr>
        <w:t>limitation of motion</w:t>
      </w:r>
      <w:r w:rsidR="00FE3594">
        <w:rPr>
          <w:rFonts w:asciiTheme="minorHAnsi" w:hAnsiTheme="minorHAnsi"/>
          <w:color w:val="auto"/>
          <w:szCs w:val="24"/>
        </w:rPr>
        <w:t xml:space="preserve"> did not support a rating higher than 10%.  </w:t>
      </w:r>
      <w:r w:rsidR="00434550">
        <w:rPr>
          <w:rFonts w:asciiTheme="minorHAnsi" w:hAnsiTheme="minorHAnsi"/>
          <w:color w:val="auto"/>
          <w:szCs w:val="24"/>
        </w:rPr>
        <w:t xml:space="preserve">The Board considered whether the </w:t>
      </w:r>
      <w:r w:rsidR="00393B4C">
        <w:rPr>
          <w:rFonts w:asciiTheme="minorHAnsi" w:hAnsiTheme="minorHAnsi"/>
          <w:color w:val="auto"/>
          <w:szCs w:val="24"/>
        </w:rPr>
        <w:t xml:space="preserve">exaggerated </w:t>
      </w:r>
      <w:r w:rsidR="00434550">
        <w:rPr>
          <w:rFonts w:asciiTheme="minorHAnsi" w:hAnsiTheme="minorHAnsi"/>
          <w:color w:val="auto"/>
          <w:szCs w:val="24"/>
        </w:rPr>
        <w:t xml:space="preserve">lumbar lordosis or altered gait described by the C&amp;P examiner supported a 20% rating under the VASRD spine formula.  The </w:t>
      </w:r>
      <w:r w:rsidR="00393B4C">
        <w:rPr>
          <w:rFonts w:asciiTheme="minorHAnsi" w:hAnsiTheme="minorHAnsi"/>
          <w:color w:val="auto"/>
          <w:szCs w:val="24"/>
        </w:rPr>
        <w:t>Board notes that no prior service exam or subsequent C&amp;P exam showed the lordosis abnormality and that</w:t>
      </w:r>
      <w:r w:rsidR="00434550">
        <w:rPr>
          <w:rFonts w:asciiTheme="minorHAnsi" w:hAnsiTheme="minorHAnsi"/>
          <w:color w:val="auto"/>
          <w:szCs w:val="24"/>
        </w:rPr>
        <w:t xml:space="preserve"> </w:t>
      </w:r>
      <w:r w:rsidR="00393B4C">
        <w:rPr>
          <w:rFonts w:asciiTheme="minorHAnsi" w:hAnsiTheme="minorHAnsi"/>
          <w:color w:val="auto"/>
          <w:szCs w:val="24"/>
        </w:rPr>
        <w:t>compensable spinal contour abnormalities are due to severe muscle spasm or guarding, which were absent in this case.  Additionally, the slow gait was non-antalgic and not the result of muscle spasm or guarding.  The consensus was</w:t>
      </w:r>
      <w:r w:rsidR="0085009E">
        <w:rPr>
          <w:rFonts w:asciiTheme="minorHAnsi" w:hAnsiTheme="minorHAnsi"/>
          <w:color w:val="auto"/>
          <w:szCs w:val="24"/>
        </w:rPr>
        <w:t xml:space="preserve"> therefore</w:t>
      </w:r>
      <w:r w:rsidR="00393B4C">
        <w:rPr>
          <w:rFonts w:asciiTheme="minorHAnsi" w:hAnsiTheme="minorHAnsi"/>
          <w:color w:val="auto"/>
          <w:szCs w:val="24"/>
        </w:rPr>
        <w:t xml:space="preserve"> that these findings do not support </w:t>
      </w:r>
      <w:r w:rsidR="0085009E">
        <w:rPr>
          <w:rFonts w:asciiTheme="minorHAnsi" w:hAnsiTheme="minorHAnsi"/>
          <w:color w:val="auto"/>
          <w:szCs w:val="24"/>
        </w:rPr>
        <w:t xml:space="preserve">a higher rating.  </w:t>
      </w:r>
      <w:r w:rsidR="00FE3594">
        <w:rPr>
          <w:rFonts w:asciiTheme="minorHAnsi" w:hAnsiTheme="minorHAnsi"/>
          <w:color w:val="auto"/>
          <w:szCs w:val="24"/>
        </w:rPr>
        <w:t xml:space="preserve">After due deliberation in consideration of the totality of the evidence, the Board concluded that there was insufficient cause to recommend a change from the PEB fitness adjudication for the lumbar spine condition.  There was no evidence of ratable peripheral nerve impairment in this case.  There is not reasonable doubt in the CI’s favor to justify </w:t>
      </w:r>
      <w:r w:rsidR="00B01169">
        <w:rPr>
          <w:rFonts w:asciiTheme="minorHAnsi" w:hAnsiTheme="minorHAnsi"/>
          <w:color w:val="auto"/>
          <w:szCs w:val="24"/>
        </w:rPr>
        <w:t xml:space="preserve">a </w:t>
      </w:r>
      <w:r w:rsidR="00FE3594">
        <w:rPr>
          <w:rFonts w:asciiTheme="minorHAnsi" w:hAnsiTheme="minorHAnsi"/>
          <w:color w:val="auto"/>
          <w:szCs w:val="24"/>
        </w:rPr>
        <w:t xml:space="preserve">recommendation for other than the </w:t>
      </w:r>
      <w:r w:rsidR="00FE3594" w:rsidRPr="00637FCB">
        <w:rPr>
          <w:rFonts w:asciiTheme="minorHAnsi" w:hAnsiTheme="minorHAnsi"/>
          <w:color w:val="auto"/>
          <w:szCs w:val="24"/>
        </w:rPr>
        <w:t>10%</w:t>
      </w:r>
      <w:r w:rsidR="00FE3594">
        <w:rPr>
          <w:rFonts w:asciiTheme="minorHAnsi" w:hAnsiTheme="minorHAnsi"/>
          <w:color w:val="auto"/>
          <w:szCs w:val="24"/>
        </w:rPr>
        <w:t xml:space="preserve"> rating assigned by the PEB for the </w:t>
      </w:r>
      <w:r w:rsidR="00FE3594" w:rsidRPr="00637FCB">
        <w:rPr>
          <w:rFonts w:asciiTheme="minorHAnsi" w:hAnsiTheme="minorHAnsi"/>
          <w:color w:val="auto"/>
          <w:szCs w:val="24"/>
        </w:rPr>
        <w:t>back</w:t>
      </w:r>
      <w:r w:rsidR="00FE3594">
        <w:rPr>
          <w:rFonts w:asciiTheme="minorHAnsi" w:hAnsiTheme="minorHAnsi"/>
          <w:color w:val="auto"/>
          <w:szCs w:val="24"/>
        </w:rPr>
        <w:t xml:space="preserve"> condition. </w:t>
      </w:r>
    </w:p>
    <w:p w:rsidR="00293FAD" w:rsidRDefault="00293FAD" w:rsidP="00885447">
      <w:pPr>
        <w:tabs>
          <w:tab w:val="left" w:pos="288"/>
          <w:tab w:val="left" w:pos="4752"/>
        </w:tabs>
        <w:spacing w:line="240" w:lineRule="exact"/>
        <w:jc w:val="both"/>
        <w:rPr>
          <w:rFonts w:asciiTheme="minorHAnsi" w:hAnsiTheme="minorHAnsi"/>
          <w:color w:val="auto"/>
          <w:szCs w:val="24"/>
        </w:rPr>
      </w:pPr>
    </w:p>
    <w:p w:rsidR="00930D52" w:rsidRDefault="000C4D38" w:rsidP="002B5DED">
      <w:pPr>
        <w:tabs>
          <w:tab w:val="left" w:pos="288"/>
          <w:tab w:val="left" w:pos="4752"/>
        </w:tabs>
        <w:spacing w:line="240" w:lineRule="exact"/>
        <w:jc w:val="both"/>
        <w:rPr>
          <w:rFonts w:asciiTheme="minorHAnsi" w:hAnsiTheme="minorHAnsi"/>
          <w:color w:val="auto"/>
          <w:szCs w:val="24"/>
        </w:rPr>
      </w:pPr>
      <w:proofErr w:type="gramStart"/>
      <w:r>
        <w:rPr>
          <w:rFonts w:asciiTheme="minorHAnsi" w:hAnsiTheme="minorHAnsi"/>
          <w:color w:val="auto"/>
          <w:szCs w:val="24"/>
          <w:u w:val="single"/>
        </w:rPr>
        <w:t>Bilateral Hip Condition</w:t>
      </w:r>
      <w:r w:rsidR="00B01169">
        <w:rPr>
          <w:rFonts w:asciiTheme="minorHAnsi" w:hAnsiTheme="minorHAnsi"/>
          <w:color w:val="auto"/>
          <w:szCs w:val="24"/>
          <w:u w:val="single"/>
        </w:rPr>
        <w:t>.</w:t>
      </w:r>
      <w:proofErr w:type="gramEnd"/>
      <w:r w:rsidR="00C50F4D">
        <w:rPr>
          <w:rFonts w:asciiTheme="minorHAnsi" w:hAnsiTheme="minorHAnsi"/>
          <w:color w:val="auto"/>
          <w:szCs w:val="24"/>
        </w:rPr>
        <w:t xml:space="preserve"> </w:t>
      </w:r>
      <w:r w:rsidR="00EF3BC7">
        <w:rPr>
          <w:rFonts w:asciiTheme="minorHAnsi" w:hAnsiTheme="minorHAnsi"/>
          <w:color w:val="auto"/>
          <w:szCs w:val="24"/>
        </w:rPr>
        <w:t xml:space="preserve"> </w:t>
      </w:r>
      <w:r w:rsidR="00930D52" w:rsidRPr="00542C9A">
        <w:rPr>
          <w:rFonts w:asciiTheme="minorHAnsi" w:hAnsiTheme="minorHAnsi"/>
          <w:color w:val="auto"/>
          <w:szCs w:val="24"/>
        </w:rPr>
        <w:t>There</w:t>
      </w:r>
      <w:r w:rsidR="00930D52">
        <w:rPr>
          <w:rFonts w:asciiTheme="minorHAnsi" w:hAnsiTheme="minorHAnsi"/>
          <w:color w:val="auto"/>
          <w:szCs w:val="24"/>
        </w:rPr>
        <w:t xml:space="preserve"> were two </w:t>
      </w:r>
      <w:r w:rsidR="00930D52" w:rsidRPr="00C40134">
        <w:rPr>
          <w:rFonts w:asciiTheme="minorHAnsi" w:hAnsiTheme="minorHAnsi"/>
          <w:color w:val="auto"/>
          <w:szCs w:val="24"/>
        </w:rPr>
        <w:t>goniometric</w:t>
      </w:r>
      <w:r w:rsidR="00930D52">
        <w:rPr>
          <w:rFonts w:asciiTheme="minorHAnsi" w:hAnsiTheme="minorHAnsi"/>
          <w:color w:val="auto"/>
          <w:szCs w:val="24"/>
        </w:rPr>
        <w:t xml:space="preserve"> ROM evaluations in evidence which the Board </w:t>
      </w:r>
      <w:r w:rsidR="00930D52" w:rsidRPr="00743E36">
        <w:rPr>
          <w:rFonts w:asciiTheme="minorHAnsi" w:hAnsiTheme="minorHAnsi"/>
          <w:color w:val="auto"/>
          <w:szCs w:val="24"/>
        </w:rPr>
        <w:t>weighed in arriving at its rating recommendation</w:t>
      </w:r>
      <w:r w:rsidR="004B28A3">
        <w:rPr>
          <w:rFonts w:asciiTheme="minorHAnsi" w:hAnsiTheme="minorHAnsi"/>
          <w:color w:val="auto"/>
          <w:szCs w:val="24"/>
        </w:rPr>
        <w:t>, as below</w:t>
      </w:r>
      <w:r w:rsidR="00930D52">
        <w:rPr>
          <w:rFonts w:asciiTheme="minorHAnsi" w:hAnsiTheme="minorHAnsi"/>
          <w:color w:val="auto"/>
          <w:szCs w:val="24"/>
        </w:rPr>
        <w:t>.</w:t>
      </w:r>
    </w:p>
    <w:p w:rsidR="00930D52" w:rsidRDefault="00930D52" w:rsidP="002B5DED">
      <w:pPr>
        <w:tabs>
          <w:tab w:val="left" w:pos="288"/>
          <w:tab w:val="left" w:pos="4752"/>
        </w:tabs>
        <w:spacing w:line="240" w:lineRule="exact"/>
        <w:jc w:val="both"/>
        <w:rPr>
          <w:rFonts w:asciiTheme="minorHAnsi" w:hAnsiTheme="minorHAnsi"/>
          <w:color w:val="auto"/>
          <w:szCs w:val="24"/>
        </w:rPr>
      </w:pPr>
    </w:p>
    <w:tbl>
      <w:tblPr>
        <w:tblW w:w="8039" w:type="dxa"/>
        <w:jc w:val="center"/>
        <w:tblInd w:w="-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375"/>
        <w:gridCol w:w="2172"/>
        <w:gridCol w:w="2492"/>
      </w:tblGrid>
      <w:tr w:rsidR="00F7734B" w:rsidRPr="008E1E94" w:rsidTr="00DD7D24">
        <w:trPr>
          <w:jc w:val="center"/>
        </w:trPr>
        <w:tc>
          <w:tcPr>
            <w:tcW w:w="3375" w:type="dxa"/>
            <w:shd w:val="clear" w:color="auto" w:fill="D9D9D9" w:themeFill="background1" w:themeFillShade="D9"/>
          </w:tcPr>
          <w:p w:rsidR="00F7734B" w:rsidRPr="008E1E94" w:rsidRDefault="00F7734B" w:rsidP="00127E5B">
            <w:pPr>
              <w:spacing w:line="240" w:lineRule="exact"/>
              <w:contextualSpacing/>
              <w:jc w:val="center"/>
              <w:rPr>
                <w:rFonts w:ascii="Calibri" w:eastAsia="Calibri" w:hAnsi="Calibri"/>
                <w:color w:val="auto"/>
                <w:sz w:val="22"/>
                <w:szCs w:val="22"/>
              </w:rPr>
            </w:pPr>
            <w:r w:rsidRPr="00930D52">
              <w:rPr>
                <w:rFonts w:ascii="Calibri" w:eastAsia="Calibri" w:hAnsi="Calibri"/>
                <w:color w:val="auto"/>
                <w:sz w:val="22"/>
                <w:szCs w:val="22"/>
              </w:rPr>
              <w:t>Goniometric ROM</w:t>
            </w:r>
            <w:r>
              <w:rPr>
                <w:rFonts w:ascii="Calibri" w:eastAsia="Calibri" w:hAnsi="Calibri"/>
                <w:color w:val="auto"/>
                <w:sz w:val="22"/>
                <w:szCs w:val="22"/>
              </w:rPr>
              <w:t xml:space="preserve"> – Left Hip</w:t>
            </w:r>
          </w:p>
        </w:tc>
        <w:tc>
          <w:tcPr>
            <w:tcW w:w="2172" w:type="dxa"/>
            <w:shd w:val="clear" w:color="auto" w:fill="D9D9D9" w:themeFill="background1" w:themeFillShade="D9"/>
          </w:tcPr>
          <w:p w:rsidR="00F7734B" w:rsidRPr="008E1E94" w:rsidRDefault="00F7734B" w:rsidP="00F7734B">
            <w:pPr>
              <w:spacing w:line="240" w:lineRule="exact"/>
              <w:contextualSpacing/>
              <w:jc w:val="center"/>
              <w:rPr>
                <w:rFonts w:ascii="Calibri" w:eastAsia="Calibri" w:hAnsi="Calibri"/>
                <w:color w:val="auto"/>
                <w:sz w:val="22"/>
                <w:szCs w:val="22"/>
              </w:rPr>
            </w:pPr>
            <w:r>
              <w:rPr>
                <w:rFonts w:ascii="Calibri" w:eastAsia="Calibri" w:hAnsi="Calibri"/>
                <w:color w:val="auto"/>
                <w:sz w:val="22"/>
                <w:szCs w:val="22"/>
              </w:rPr>
              <w:t xml:space="preserve">FPEB </w:t>
            </w:r>
            <w:r w:rsidRPr="00FB42B7">
              <w:rPr>
                <w:rFonts w:asciiTheme="minorHAnsi" w:eastAsia="Calibri" w:hAnsiTheme="minorHAnsi"/>
                <w:color w:val="auto"/>
                <w:sz w:val="20"/>
              </w:rPr>
              <w:t xml:space="preserve">~  </w:t>
            </w:r>
            <w:r>
              <w:rPr>
                <w:rFonts w:asciiTheme="minorHAnsi" w:eastAsia="Calibri" w:hAnsiTheme="minorHAnsi"/>
                <w:color w:val="auto"/>
                <w:sz w:val="20"/>
              </w:rPr>
              <w:t xml:space="preserve">4 </w:t>
            </w:r>
            <w:r w:rsidRPr="00FB42B7">
              <w:rPr>
                <w:rFonts w:asciiTheme="minorHAnsi" w:eastAsia="Calibri" w:hAnsiTheme="minorHAnsi"/>
                <w:color w:val="auto"/>
                <w:sz w:val="20"/>
              </w:rPr>
              <w:t>Mo. Pre-Sep</w:t>
            </w:r>
            <w:r w:rsidRPr="008E1E94">
              <w:rPr>
                <w:rFonts w:ascii="Calibri" w:eastAsia="Calibri" w:hAnsi="Calibri"/>
                <w:color w:val="auto"/>
                <w:sz w:val="22"/>
                <w:szCs w:val="22"/>
              </w:rPr>
              <w:t xml:space="preserve"> </w:t>
            </w:r>
          </w:p>
        </w:tc>
        <w:tc>
          <w:tcPr>
            <w:tcW w:w="2492" w:type="dxa"/>
            <w:shd w:val="clear" w:color="auto" w:fill="D9D9D9" w:themeFill="background1" w:themeFillShade="D9"/>
          </w:tcPr>
          <w:p w:rsidR="00F7734B" w:rsidRPr="008E1E94" w:rsidRDefault="00F7734B" w:rsidP="00DD7D24">
            <w:pPr>
              <w:spacing w:line="240" w:lineRule="exact"/>
              <w:contextualSpacing/>
              <w:jc w:val="center"/>
              <w:rPr>
                <w:rFonts w:ascii="Calibri" w:eastAsiaTheme="minorHAnsi" w:hAnsi="Calibri" w:cstheme="minorBidi"/>
                <w:color w:val="auto"/>
                <w:sz w:val="22"/>
                <w:szCs w:val="22"/>
              </w:rPr>
            </w:pPr>
            <w:r w:rsidRPr="008E1E94">
              <w:rPr>
                <w:rFonts w:ascii="Calibri" w:eastAsia="Calibri" w:hAnsi="Calibri"/>
                <w:color w:val="auto"/>
                <w:sz w:val="22"/>
                <w:szCs w:val="22"/>
              </w:rPr>
              <w:t>VA</w:t>
            </w:r>
            <w:r w:rsidRPr="008E1E94">
              <w:rPr>
                <w:rFonts w:ascii="Calibri" w:eastAsiaTheme="minorHAnsi" w:hAnsi="Calibri" w:cstheme="minorBidi"/>
                <w:color w:val="auto"/>
                <w:sz w:val="22"/>
                <w:szCs w:val="22"/>
              </w:rPr>
              <w:t xml:space="preserve"> C&amp;P </w:t>
            </w:r>
            <w:r w:rsidR="00DD7D24">
              <w:rPr>
                <w:rFonts w:ascii="Calibri" w:eastAsiaTheme="minorHAnsi" w:hAnsi="Calibri" w:cstheme="minorBidi"/>
                <w:color w:val="auto"/>
                <w:sz w:val="22"/>
                <w:szCs w:val="22"/>
              </w:rPr>
              <w:t>–</w:t>
            </w:r>
            <w:r w:rsidRPr="008E1E94">
              <w:rPr>
                <w:rFonts w:ascii="Calibri" w:eastAsiaTheme="minorHAnsi" w:hAnsi="Calibri" w:cstheme="minorBidi"/>
                <w:color w:val="auto"/>
                <w:sz w:val="22"/>
                <w:szCs w:val="22"/>
              </w:rPr>
              <w:t xml:space="preserve"> </w:t>
            </w:r>
            <w:r w:rsidR="00DD7D24">
              <w:rPr>
                <w:rFonts w:ascii="Calibri" w:eastAsiaTheme="minorHAnsi" w:hAnsi="Calibri" w:cstheme="minorBidi"/>
                <w:color w:val="auto"/>
                <w:sz w:val="22"/>
                <w:szCs w:val="22"/>
              </w:rPr>
              <w:t>2 Wk After Sep</w:t>
            </w:r>
          </w:p>
        </w:tc>
      </w:tr>
      <w:tr w:rsidR="00F7734B" w:rsidRPr="008E1E94" w:rsidTr="00DD7D24">
        <w:trPr>
          <w:jc w:val="center"/>
        </w:trPr>
        <w:tc>
          <w:tcPr>
            <w:tcW w:w="3375" w:type="dxa"/>
          </w:tcPr>
          <w:p w:rsidR="00F7734B" w:rsidRPr="008E1E94" w:rsidRDefault="00F7734B" w:rsidP="00B01169">
            <w:pPr>
              <w:spacing w:line="240" w:lineRule="exact"/>
              <w:contextualSpacing/>
              <w:rPr>
                <w:rFonts w:ascii="Calibri" w:eastAsia="Calibri" w:hAnsi="Calibri"/>
                <w:color w:val="auto"/>
                <w:sz w:val="22"/>
                <w:szCs w:val="22"/>
              </w:rPr>
            </w:pPr>
            <w:r w:rsidRPr="008E1E94">
              <w:rPr>
                <w:rFonts w:ascii="Calibri" w:eastAsia="Calibri" w:hAnsi="Calibri"/>
                <w:color w:val="auto"/>
                <w:sz w:val="22"/>
                <w:szCs w:val="22"/>
              </w:rPr>
              <w:t>Flexion 0-125⁰ normal</w:t>
            </w:r>
          </w:p>
        </w:tc>
        <w:tc>
          <w:tcPr>
            <w:tcW w:w="2172" w:type="dxa"/>
          </w:tcPr>
          <w:p w:rsidR="00F7734B" w:rsidRPr="008E1E94" w:rsidRDefault="00F7734B" w:rsidP="00127E5B">
            <w:pPr>
              <w:spacing w:line="240" w:lineRule="exact"/>
              <w:contextualSpacing/>
              <w:jc w:val="center"/>
              <w:rPr>
                <w:rFonts w:ascii="Calibri" w:eastAsia="Calibri" w:hAnsi="Calibri"/>
                <w:color w:val="auto"/>
                <w:sz w:val="22"/>
                <w:szCs w:val="22"/>
              </w:rPr>
            </w:pPr>
            <w:r>
              <w:rPr>
                <w:rFonts w:ascii="Calibri" w:eastAsia="Calibri" w:hAnsi="Calibri"/>
                <w:color w:val="auto"/>
                <w:sz w:val="22"/>
                <w:szCs w:val="22"/>
              </w:rPr>
              <w:t>125</w:t>
            </w:r>
            <w:r w:rsidRPr="008E1E94">
              <w:rPr>
                <w:rFonts w:ascii="Calibri" w:eastAsia="Calibri" w:hAnsi="Calibri"/>
                <w:color w:val="auto"/>
                <w:sz w:val="22"/>
                <w:szCs w:val="22"/>
              </w:rPr>
              <w:t>⁰</w:t>
            </w:r>
          </w:p>
        </w:tc>
        <w:tc>
          <w:tcPr>
            <w:tcW w:w="2492" w:type="dxa"/>
          </w:tcPr>
          <w:p w:rsidR="00F7734B" w:rsidRPr="008E1E94" w:rsidRDefault="00F7734B" w:rsidP="00127E5B">
            <w:pPr>
              <w:spacing w:line="240" w:lineRule="exact"/>
              <w:contextualSpacing/>
              <w:jc w:val="center"/>
              <w:rPr>
                <w:rFonts w:ascii="Calibri" w:eastAsia="Calibri" w:hAnsi="Calibri"/>
                <w:color w:val="auto"/>
                <w:sz w:val="22"/>
                <w:szCs w:val="22"/>
              </w:rPr>
            </w:pPr>
            <w:r>
              <w:rPr>
                <w:rFonts w:ascii="Calibri" w:eastAsia="Calibri" w:hAnsi="Calibri"/>
                <w:color w:val="auto"/>
                <w:sz w:val="22"/>
                <w:szCs w:val="22"/>
              </w:rPr>
              <w:t>108</w:t>
            </w:r>
            <w:r w:rsidRPr="008E1E94">
              <w:rPr>
                <w:rFonts w:ascii="Calibri" w:eastAsia="Calibri" w:hAnsi="Calibri"/>
                <w:color w:val="auto"/>
                <w:sz w:val="22"/>
                <w:szCs w:val="22"/>
              </w:rPr>
              <w:t>⁰</w:t>
            </w:r>
          </w:p>
        </w:tc>
      </w:tr>
      <w:tr w:rsidR="00F7734B" w:rsidRPr="008E1E94" w:rsidTr="00DD7D24">
        <w:trPr>
          <w:jc w:val="center"/>
        </w:trPr>
        <w:tc>
          <w:tcPr>
            <w:tcW w:w="3375" w:type="dxa"/>
          </w:tcPr>
          <w:p w:rsidR="00F7734B" w:rsidRPr="008E1E94" w:rsidRDefault="00F7734B" w:rsidP="00B01169">
            <w:pPr>
              <w:spacing w:line="240" w:lineRule="exact"/>
              <w:contextualSpacing/>
              <w:rPr>
                <w:rFonts w:ascii="Calibri" w:eastAsia="Calibri" w:hAnsi="Calibri"/>
                <w:color w:val="auto"/>
                <w:sz w:val="22"/>
                <w:szCs w:val="22"/>
              </w:rPr>
            </w:pPr>
            <w:r w:rsidRPr="008E1E94">
              <w:rPr>
                <w:rFonts w:ascii="Calibri" w:eastAsia="Calibri" w:hAnsi="Calibri"/>
                <w:color w:val="auto"/>
                <w:sz w:val="22"/>
                <w:szCs w:val="22"/>
              </w:rPr>
              <w:t>Extension 0-</w:t>
            </w:r>
            <w:r w:rsidR="00892F65">
              <w:rPr>
                <w:rFonts w:ascii="Calibri" w:eastAsia="Calibri" w:hAnsi="Calibri"/>
                <w:color w:val="auto"/>
                <w:sz w:val="22"/>
                <w:szCs w:val="22"/>
              </w:rPr>
              <w:t>cross legs</w:t>
            </w:r>
            <w:r w:rsidRPr="008E1E94">
              <w:rPr>
                <w:rFonts w:ascii="Calibri" w:eastAsia="Calibri" w:hAnsi="Calibri"/>
                <w:color w:val="auto"/>
                <w:sz w:val="22"/>
                <w:szCs w:val="22"/>
              </w:rPr>
              <w:t xml:space="preserve"> normal</w:t>
            </w:r>
          </w:p>
        </w:tc>
        <w:tc>
          <w:tcPr>
            <w:tcW w:w="2172" w:type="dxa"/>
          </w:tcPr>
          <w:p w:rsidR="00F7734B" w:rsidRPr="008E1E94" w:rsidRDefault="00F7734B" w:rsidP="00127E5B">
            <w:pPr>
              <w:spacing w:line="240" w:lineRule="exact"/>
              <w:contextualSpacing/>
              <w:jc w:val="center"/>
              <w:rPr>
                <w:rFonts w:ascii="Calibri" w:eastAsia="Calibri" w:hAnsi="Calibri"/>
                <w:color w:val="auto"/>
                <w:sz w:val="22"/>
                <w:szCs w:val="22"/>
              </w:rPr>
            </w:pPr>
            <w:r>
              <w:rPr>
                <w:rFonts w:ascii="Calibri" w:eastAsia="Calibri" w:hAnsi="Calibri"/>
                <w:color w:val="auto"/>
                <w:sz w:val="22"/>
                <w:szCs w:val="22"/>
              </w:rPr>
              <w:t>40</w:t>
            </w:r>
            <w:r w:rsidRPr="008E1E94">
              <w:rPr>
                <w:rFonts w:ascii="Calibri" w:eastAsia="Calibri" w:hAnsi="Calibri"/>
                <w:color w:val="auto"/>
                <w:sz w:val="22"/>
                <w:szCs w:val="22"/>
              </w:rPr>
              <w:t>⁰</w:t>
            </w:r>
          </w:p>
        </w:tc>
        <w:tc>
          <w:tcPr>
            <w:tcW w:w="2492" w:type="dxa"/>
          </w:tcPr>
          <w:p w:rsidR="00F7734B" w:rsidRPr="008E1E94" w:rsidRDefault="00F7734B" w:rsidP="00127E5B">
            <w:pPr>
              <w:spacing w:line="240" w:lineRule="exact"/>
              <w:contextualSpacing/>
              <w:jc w:val="center"/>
              <w:rPr>
                <w:rFonts w:ascii="Calibri" w:eastAsia="Calibri" w:hAnsi="Calibri"/>
                <w:color w:val="auto"/>
                <w:sz w:val="22"/>
                <w:szCs w:val="22"/>
              </w:rPr>
            </w:pPr>
            <w:r>
              <w:rPr>
                <w:rFonts w:ascii="Calibri" w:eastAsia="Calibri" w:hAnsi="Calibri"/>
                <w:color w:val="auto"/>
                <w:sz w:val="22"/>
                <w:szCs w:val="22"/>
              </w:rPr>
              <w:t>Not recorded</w:t>
            </w:r>
          </w:p>
        </w:tc>
      </w:tr>
      <w:tr w:rsidR="00F7734B" w:rsidRPr="008E1E94" w:rsidTr="00DD7D24">
        <w:trPr>
          <w:jc w:val="center"/>
        </w:trPr>
        <w:tc>
          <w:tcPr>
            <w:tcW w:w="3375" w:type="dxa"/>
          </w:tcPr>
          <w:p w:rsidR="00F7734B" w:rsidRPr="008E1E94" w:rsidRDefault="00F7734B" w:rsidP="00B01169">
            <w:pPr>
              <w:spacing w:line="240" w:lineRule="exact"/>
              <w:contextualSpacing/>
              <w:rPr>
                <w:rFonts w:ascii="Calibri" w:eastAsia="Calibri" w:hAnsi="Calibri"/>
                <w:color w:val="auto"/>
                <w:sz w:val="22"/>
                <w:szCs w:val="22"/>
              </w:rPr>
            </w:pPr>
            <w:r w:rsidRPr="008E1E94">
              <w:rPr>
                <w:rFonts w:ascii="Calibri" w:eastAsia="Calibri" w:hAnsi="Calibri"/>
                <w:color w:val="auto"/>
                <w:sz w:val="22"/>
                <w:szCs w:val="22"/>
              </w:rPr>
              <w:t>Abduction 0-45⁰ normal</w:t>
            </w:r>
          </w:p>
        </w:tc>
        <w:tc>
          <w:tcPr>
            <w:tcW w:w="2172" w:type="dxa"/>
          </w:tcPr>
          <w:p w:rsidR="00F7734B" w:rsidRPr="008E1E94" w:rsidRDefault="00F7734B" w:rsidP="00127E5B">
            <w:pPr>
              <w:spacing w:line="240" w:lineRule="exact"/>
              <w:contextualSpacing/>
              <w:jc w:val="center"/>
              <w:rPr>
                <w:rFonts w:ascii="Calibri" w:eastAsia="Calibri" w:hAnsi="Calibri"/>
                <w:color w:val="auto"/>
                <w:sz w:val="22"/>
                <w:szCs w:val="22"/>
              </w:rPr>
            </w:pPr>
            <w:r>
              <w:rPr>
                <w:rFonts w:ascii="Calibri" w:eastAsia="Calibri" w:hAnsi="Calibri"/>
                <w:color w:val="auto"/>
                <w:sz w:val="22"/>
                <w:szCs w:val="22"/>
              </w:rPr>
              <w:t>60</w:t>
            </w:r>
            <w:r w:rsidRPr="008E1E94">
              <w:rPr>
                <w:rFonts w:ascii="Calibri" w:eastAsia="Calibri" w:hAnsi="Calibri"/>
                <w:color w:val="auto"/>
                <w:sz w:val="22"/>
                <w:szCs w:val="22"/>
              </w:rPr>
              <w:t>⁰</w:t>
            </w:r>
          </w:p>
        </w:tc>
        <w:tc>
          <w:tcPr>
            <w:tcW w:w="2492" w:type="dxa"/>
          </w:tcPr>
          <w:p w:rsidR="00F7734B" w:rsidRPr="008E1E94" w:rsidRDefault="00F7734B" w:rsidP="00127E5B">
            <w:pPr>
              <w:spacing w:line="240" w:lineRule="exact"/>
              <w:contextualSpacing/>
              <w:jc w:val="center"/>
              <w:rPr>
                <w:rFonts w:ascii="Calibri" w:eastAsia="Calibri" w:hAnsi="Calibri"/>
                <w:color w:val="auto"/>
                <w:sz w:val="22"/>
                <w:szCs w:val="22"/>
              </w:rPr>
            </w:pPr>
            <w:r>
              <w:rPr>
                <w:rFonts w:ascii="Calibri" w:eastAsia="Calibri" w:hAnsi="Calibri"/>
                <w:color w:val="auto"/>
                <w:sz w:val="22"/>
                <w:szCs w:val="22"/>
              </w:rPr>
              <w:t>30</w:t>
            </w:r>
            <w:r w:rsidRPr="008E1E94">
              <w:rPr>
                <w:rFonts w:ascii="Calibri" w:eastAsia="Calibri" w:hAnsi="Calibri"/>
                <w:color w:val="auto"/>
                <w:sz w:val="22"/>
                <w:szCs w:val="22"/>
              </w:rPr>
              <w:t>⁰</w:t>
            </w:r>
          </w:p>
        </w:tc>
      </w:tr>
      <w:tr w:rsidR="00F7734B" w:rsidRPr="008E1E94" w:rsidTr="00DD7D24">
        <w:trPr>
          <w:jc w:val="center"/>
        </w:trPr>
        <w:tc>
          <w:tcPr>
            <w:tcW w:w="3375" w:type="dxa"/>
          </w:tcPr>
          <w:p w:rsidR="00F7734B" w:rsidRPr="008E1E94" w:rsidRDefault="00F7734B" w:rsidP="00B01169">
            <w:pPr>
              <w:spacing w:line="240" w:lineRule="exact"/>
              <w:contextualSpacing/>
              <w:rPr>
                <w:rFonts w:ascii="Calibri" w:eastAsia="Calibri" w:hAnsi="Calibri"/>
                <w:color w:val="auto"/>
                <w:sz w:val="22"/>
                <w:szCs w:val="22"/>
                <w:highlight w:val="yellow"/>
              </w:rPr>
            </w:pPr>
            <w:r w:rsidRPr="008E1E94">
              <w:rPr>
                <w:rFonts w:ascii="Calibri" w:eastAsia="Calibri" w:hAnsi="Calibri"/>
                <w:color w:val="auto"/>
                <w:sz w:val="22"/>
                <w:szCs w:val="22"/>
              </w:rPr>
              <w:t>Adduction 0-45⁰ normal</w:t>
            </w:r>
          </w:p>
        </w:tc>
        <w:tc>
          <w:tcPr>
            <w:tcW w:w="2172" w:type="dxa"/>
          </w:tcPr>
          <w:p w:rsidR="00F7734B" w:rsidRPr="008E1E94" w:rsidRDefault="00F7734B" w:rsidP="00F7734B">
            <w:pPr>
              <w:spacing w:line="240" w:lineRule="exact"/>
              <w:contextualSpacing/>
              <w:jc w:val="center"/>
              <w:rPr>
                <w:rFonts w:ascii="Calibri" w:eastAsia="Calibri" w:hAnsi="Calibri"/>
                <w:color w:val="auto"/>
                <w:sz w:val="22"/>
                <w:szCs w:val="22"/>
              </w:rPr>
            </w:pPr>
            <w:r>
              <w:rPr>
                <w:rFonts w:ascii="Calibri" w:eastAsia="Calibri" w:hAnsi="Calibri"/>
                <w:color w:val="auto"/>
                <w:sz w:val="22"/>
                <w:szCs w:val="22"/>
              </w:rPr>
              <w:t>Not recorded</w:t>
            </w:r>
          </w:p>
        </w:tc>
        <w:tc>
          <w:tcPr>
            <w:tcW w:w="2492" w:type="dxa"/>
          </w:tcPr>
          <w:p w:rsidR="00F7734B" w:rsidRPr="008E1E94" w:rsidRDefault="00F7734B" w:rsidP="00F7734B">
            <w:pPr>
              <w:spacing w:line="240" w:lineRule="exact"/>
              <w:contextualSpacing/>
              <w:jc w:val="center"/>
              <w:rPr>
                <w:rFonts w:ascii="Calibri" w:eastAsia="Calibri" w:hAnsi="Calibri"/>
                <w:color w:val="auto"/>
                <w:sz w:val="22"/>
                <w:szCs w:val="22"/>
              </w:rPr>
            </w:pPr>
            <w:r>
              <w:rPr>
                <w:rFonts w:ascii="Calibri" w:eastAsia="Calibri" w:hAnsi="Calibri"/>
                <w:color w:val="auto"/>
                <w:sz w:val="22"/>
                <w:szCs w:val="22"/>
              </w:rPr>
              <w:t>Not recorded</w:t>
            </w:r>
          </w:p>
        </w:tc>
      </w:tr>
      <w:tr w:rsidR="00DD7D24" w:rsidRPr="008E1E94" w:rsidTr="00DD7D24">
        <w:trPr>
          <w:jc w:val="center"/>
        </w:trPr>
        <w:tc>
          <w:tcPr>
            <w:tcW w:w="3375" w:type="dxa"/>
          </w:tcPr>
          <w:p w:rsidR="00DD7D24" w:rsidRPr="008E1E94" w:rsidRDefault="00DD7D24" w:rsidP="00B01169">
            <w:pPr>
              <w:spacing w:line="240" w:lineRule="exact"/>
              <w:contextualSpacing/>
              <w:rPr>
                <w:rFonts w:ascii="Calibri" w:eastAsia="Calibri" w:hAnsi="Calibri"/>
                <w:color w:val="auto"/>
                <w:sz w:val="22"/>
                <w:szCs w:val="22"/>
              </w:rPr>
            </w:pPr>
            <w:r>
              <w:rPr>
                <w:rFonts w:ascii="Calibri" w:eastAsia="Calibri" w:hAnsi="Calibri"/>
                <w:color w:val="auto"/>
                <w:sz w:val="22"/>
                <w:szCs w:val="22"/>
              </w:rPr>
              <w:t>External rotation 0-&gt;15</w:t>
            </w:r>
            <w:r w:rsidRPr="008E1E94">
              <w:rPr>
                <w:rFonts w:ascii="Calibri" w:eastAsia="Calibri" w:hAnsi="Calibri"/>
                <w:color w:val="auto"/>
                <w:sz w:val="22"/>
                <w:szCs w:val="22"/>
              </w:rPr>
              <w:t>⁰</w:t>
            </w:r>
            <w:r>
              <w:rPr>
                <w:rFonts w:ascii="Calibri" w:eastAsia="Calibri" w:hAnsi="Calibri"/>
                <w:color w:val="auto"/>
                <w:sz w:val="22"/>
                <w:szCs w:val="22"/>
              </w:rPr>
              <w:t xml:space="preserve"> normal</w:t>
            </w:r>
          </w:p>
        </w:tc>
        <w:tc>
          <w:tcPr>
            <w:tcW w:w="2172" w:type="dxa"/>
          </w:tcPr>
          <w:p w:rsidR="00DD7D24" w:rsidRDefault="00DD7D24" w:rsidP="00F7734B">
            <w:pPr>
              <w:spacing w:line="240" w:lineRule="exact"/>
              <w:contextualSpacing/>
              <w:jc w:val="center"/>
              <w:rPr>
                <w:rFonts w:ascii="Calibri" w:eastAsia="Calibri" w:hAnsi="Calibri"/>
                <w:color w:val="auto"/>
                <w:sz w:val="22"/>
                <w:szCs w:val="22"/>
              </w:rPr>
            </w:pPr>
            <w:r>
              <w:rPr>
                <w:rFonts w:ascii="Calibri" w:eastAsia="Calibri" w:hAnsi="Calibri"/>
                <w:color w:val="auto"/>
                <w:sz w:val="22"/>
                <w:szCs w:val="22"/>
              </w:rPr>
              <w:t>80</w:t>
            </w:r>
            <w:r w:rsidRPr="008E1E94">
              <w:rPr>
                <w:rFonts w:ascii="Calibri" w:eastAsia="Calibri" w:hAnsi="Calibri"/>
                <w:color w:val="auto"/>
                <w:sz w:val="22"/>
                <w:szCs w:val="22"/>
              </w:rPr>
              <w:t>⁰</w:t>
            </w:r>
          </w:p>
        </w:tc>
        <w:tc>
          <w:tcPr>
            <w:tcW w:w="2492" w:type="dxa"/>
          </w:tcPr>
          <w:p w:rsidR="00DD7D24" w:rsidRDefault="00755BC6" w:rsidP="00F7734B">
            <w:pPr>
              <w:spacing w:line="240" w:lineRule="exact"/>
              <w:contextualSpacing/>
              <w:jc w:val="center"/>
              <w:rPr>
                <w:rFonts w:ascii="Calibri" w:eastAsia="Calibri" w:hAnsi="Calibri"/>
                <w:color w:val="auto"/>
                <w:sz w:val="22"/>
                <w:szCs w:val="22"/>
              </w:rPr>
            </w:pPr>
            <w:r>
              <w:rPr>
                <w:rFonts w:ascii="Calibri" w:eastAsia="Calibri" w:hAnsi="Calibri"/>
                <w:color w:val="auto"/>
                <w:sz w:val="22"/>
                <w:szCs w:val="22"/>
              </w:rPr>
              <w:t>30</w:t>
            </w:r>
            <w:r w:rsidRPr="008E1E94">
              <w:rPr>
                <w:rFonts w:ascii="Calibri" w:eastAsia="Calibri" w:hAnsi="Calibri"/>
                <w:color w:val="auto"/>
                <w:sz w:val="22"/>
                <w:szCs w:val="22"/>
              </w:rPr>
              <w:t>⁰</w:t>
            </w:r>
          </w:p>
        </w:tc>
      </w:tr>
      <w:tr w:rsidR="00F7734B" w:rsidRPr="008E1E94" w:rsidTr="00DD7D24">
        <w:trPr>
          <w:jc w:val="center"/>
        </w:trPr>
        <w:tc>
          <w:tcPr>
            <w:tcW w:w="3375" w:type="dxa"/>
          </w:tcPr>
          <w:p w:rsidR="00F7734B" w:rsidRPr="008E1E94" w:rsidRDefault="00F7734B" w:rsidP="00B01169">
            <w:pPr>
              <w:tabs>
                <w:tab w:val="left" w:pos="288"/>
                <w:tab w:val="left" w:pos="4752"/>
              </w:tabs>
              <w:spacing w:line="240" w:lineRule="exact"/>
              <w:rPr>
                <w:rFonts w:asciiTheme="minorHAnsi" w:eastAsiaTheme="minorHAnsi" w:hAnsiTheme="minorHAnsi"/>
                <w:color w:val="auto"/>
                <w:sz w:val="22"/>
                <w:szCs w:val="22"/>
              </w:rPr>
            </w:pPr>
            <w:r>
              <w:rPr>
                <w:rFonts w:asciiTheme="minorHAnsi" w:eastAsiaTheme="minorHAnsi" w:hAnsiTheme="minorHAnsi"/>
                <w:color w:val="auto"/>
                <w:sz w:val="22"/>
                <w:szCs w:val="22"/>
              </w:rPr>
              <w:t>Comments</w:t>
            </w:r>
          </w:p>
        </w:tc>
        <w:tc>
          <w:tcPr>
            <w:tcW w:w="2172" w:type="dxa"/>
          </w:tcPr>
          <w:p w:rsidR="00F7734B" w:rsidRPr="008E1E94" w:rsidRDefault="00F7734B" w:rsidP="00127E5B">
            <w:pPr>
              <w:tabs>
                <w:tab w:val="left" w:pos="288"/>
                <w:tab w:val="left" w:pos="4752"/>
              </w:tabs>
              <w:spacing w:line="240" w:lineRule="exact"/>
              <w:jc w:val="center"/>
              <w:rPr>
                <w:rFonts w:asciiTheme="minorHAnsi" w:eastAsiaTheme="minorHAnsi" w:hAnsiTheme="minorHAnsi"/>
                <w:color w:val="auto"/>
                <w:sz w:val="22"/>
                <w:szCs w:val="22"/>
              </w:rPr>
            </w:pPr>
          </w:p>
        </w:tc>
        <w:tc>
          <w:tcPr>
            <w:tcW w:w="2492" w:type="dxa"/>
          </w:tcPr>
          <w:p w:rsidR="00F7734B" w:rsidRPr="008E1E94" w:rsidRDefault="00DD7D24" w:rsidP="00127E5B">
            <w:pPr>
              <w:tabs>
                <w:tab w:val="left" w:pos="288"/>
                <w:tab w:val="left" w:pos="4752"/>
              </w:tabs>
              <w:spacing w:line="240" w:lineRule="exact"/>
              <w:jc w:val="center"/>
              <w:rPr>
                <w:rFonts w:asciiTheme="minorHAnsi" w:eastAsiaTheme="minorHAnsi" w:hAnsiTheme="minorHAnsi"/>
                <w:color w:val="auto"/>
                <w:sz w:val="22"/>
                <w:szCs w:val="22"/>
              </w:rPr>
            </w:pPr>
            <w:r>
              <w:rPr>
                <w:rFonts w:asciiTheme="minorHAnsi" w:eastAsiaTheme="minorHAnsi" w:hAnsiTheme="minorHAnsi"/>
                <w:color w:val="auto"/>
                <w:sz w:val="22"/>
                <w:szCs w:val="22"/>
              </w:rPr>
              <w:t>Pain on abduction</w:t>
            </w:r>
          </w:p>
        </w:tc>
      </w:tr>
      <w:tr w:rsidR="00F7734B" w:rsidRPr="008E1E94" w:rsidTr="00DD7D24">
        <w:trPr>
          <w:jc w:val="center"/>
        </w:trPr>
        <w:tc>
          <w:tcPr>
            <w:tcW w:w="3375" w:type="dxa"/>
          </w:tcPr>
          <w:p w:rsidR="00F7734B" w:rsidRPr="008E1E94" w:rsidRDefault="00F7734B" w:rsidP="00B01169">
            <w:pPr>
              <w:tabs>
                <w:tab w:val="left" w:pos="288"/>
                <w:tab w:val="left" w:pos="4752"/>
              </w:tabs>
              <w:spacing w:line="240" w:lineRule="exact"/>
              <w:rPr>
                <w:rFonts w:asciiTheme="minorHAnsi" w:eastAsiaTheme="minorHAnsi" w:hAnsiTheme="minorHAnsi"/>
                <w:color w:val="auto"/>
                <w:sz w:val="22"/>
                <w:szCs w:val="22"/>
              </w:rPr>
            </w:pPr>
            <w:r w:rsidRPr="008E1E94">
              <w:rPr>
                <w:rFonts w:asciiTheme="minorHAnsi" w:eastAsiaTheme="minorHAnsi" w:hAnsiTheme="minorHAnsi"/>
                <w:color w:val="auto"/>
                <w:sz w:val="22"/>
                <w:szCs w:val="22"/>
              </w:rPr>
              <w:t>§4.71a Rating</w:t>
            </w:r>
          </w:p>
        </w:tc>
        <w:tc>
          <w:tcPr>
            <w:tcW w:w="2172" w:type="dxa"/>
          </w:tcPr>
          <w:p w:rsidR="00F7734B" w:rsidRPr="008E1E94" w:rsidRDefault="002C0669" w:rsidP="00127E5B">
            <w:pPr>
              <w:tabs>
                <w:tab w:val="left" w:pos="288"/>
                <w:tab w:val="left" w:pos="4752"/>
              </w:tabs>
              <w:spacing w:line="240" w:lineRule="exact"/>
              <w:jc w:val="center"/>
              <w:rPr>
                <w:rFonts w:asciiTheme="minorHAnsi" w:eastAsiaTheme="minorHAnsi" w:hAnsiTheme="minorHAnsi"/>
                <w:color w:val="auto"/>
                <w:sz w:val="22"/>
                <w:szCs w:val="22"/>
              </w:rPr>
            </w:pPr>
            <w:r>
              <w:rPr>
                <w:rFonts w:asciiTheme="minorHAnsi" w:eastAsiaTheme="minorHAnsi" w:hAnsiTheme="minorHAnsi"/>
                <w:color w:val="auto"/>
                <w:sz w:val="22"/>
                <w:szCs w:val="22"/>
              </w:rPr>
              <w:t>10</w:t>
            </w:r>
            <w:r w:rsidR="00F7734B" w:rsidRPr="008E1E94">
              <w:rPr>
                <w:rFonts w:asciiTheme="minorHAnsi" w:eastAsiaTheme="minorHAnsi" w:hAnsiTheme="minorHAnsi"/>
                <w:color w:val="auto"/>
                <w:sz w:val="22"/>
                <w:szCs w:val="22"/>
              </w:rPr>
              <w:t>%</w:t>
            </w:r>
            <w:r>
              <w:rPr>
                <w:rFonts w:asciiTheme="minorHAnsi" w:eastAsiaTheme="minorHAnsi" w:hAnsiTheme="minorHAnsi"/>
                <w:color w:val="auto"/>
                <w:sz w:val="22"/>
                <w:szCs w:val="22"/>
              </w:rPr>
              <w:t>*</w:t>
            </w:r>
          </w:p>
        </w:tc>
        <w:tc>
          <w:tcPr>
            <w:tcW w:w="2492" w:type="dxa"/>
          </w:tcPr>
          <w:p w:rsidR="00F7734B" w:rsidRPr="008E1E94" w:rsidRDefault="00DD7D24" w:rsidP="00127E5B">
            <w:pPr>
              <w:tabs>
                <w:tab w:val="left" w:pos="288"/>
                <w:tab w:val="left" w:pos="4752"/>
              </w:tabs>
              <w:spacing w:line="240" w:lineRule="exact"/>
              <w:jc w:val="center"/>
              <w:rPr>
                <w:rFonts w:asciiTheme="minorHAnsi" w:eastAsiaTheme="minorHAnsi" w:hAnsiTheme="minorHAnsi"/>
                <w:color w:val="auto"/>
                <w:sz w:val="22"/>
                <w:szCs w:val="22"/>
              </w:rPr>
            </w:pPr>
            <w:r>
              <w:rPr>
                <w:rFonts w:asciiTheme="minorHAnsi" w:eastAsiaTheme="minorHAnsi" w:hAnsiTheme="minorHAnsi"/>
                <w:color w:val="auto"/>
                <w:sz w:val="22"/>
                <w:szCs w:val="22"/>
              </w:rPr>
              <w:t>10</w:t>
            </w:r>
            <w:r w:rsidR="00F7734B" w:rsidRPr="008E1E94">
              <w:rPr>
                <w:rFonts w:asciiTheme="minorHAnsi" w:eastAsiaTheme="minorHAnsi" w:hAnsiTheme="minorHAnsi"/>
                <w:color w:val="auto"/>
                <w:sz w:val="22"/>
                <w:szCs w:val="22"/>
              </w:rPr>
              <w:t>%</w:t>
            </w:r>
          </w:p>
        </w:tc>
      </w:tr>
    </w:tbl>
    <w:p w:rsidR="00930D52" w:rsidRDefault="002C0669" w:rsidP="002B5DED">
      <w:pPr>
        <w:tabs>
          <w:tab w:val="left" w:pos="288"/>
          <w:tab w:val="left" w:pos="4752"/>
        </w:tabs>
        <w:spacing w:line="240" w:lineRule="exact"/>
        <w:jc w:val="both"/>
        <w:rPr>
          <w:rFonts w:asciiTheme="minorHAnsi" w:hAnsiTheme="minorHAnsi"/>
          <w:color w:val="auto"/>
          <w:szCs w:val="24"/>
        </w:rPr>
      </w:pPr>
      <w:r>
        <w:rPr>
          <w:rFonts w:asciiTheme="minorHAnsi" w:hAnsiTheme="minorHAnsi"/>
          <w:color w:val="auto"/>
          <w:szCs w:val="24"/>
        </w:rPr>
        <w:lastRenderedPageBreak/>
        <w:tab/>
        <w:t xml:space="preserve">         </w:t>
      </w:r>
    </w:p>
    <w:tbl>
      <w:tblPr>
        <w:tblW w:w="7994" w:type="dxa"/>
        <w:jc w:val="center"/>
        <w:tblInd w:w="-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277"/>
        <w:gridCol w:w="2340"/>
        <w:gridCol w:w="2377"/>
      </w:tblGrid>
      <w:tr w:rsidR="00F7734B" w:rsidRPr="008E1E94" w:rsidTr="00B01169">
        <w:trPr>
          <w:jc w:val="center"/>
        </w:trPr>
        <w:tc>
          <w:tcPr>
            <w:tcW w:w="3277" w:type="dxa"/>
            <w:shd w:val="clear" w:color="auto" w:fill="D9D9D9" w:themeFill="background1" w:themeFillShade="D9"/>
          </w:tcPr>
          <w:p w:rsidR="00F7734B" w:rsidRPr="008E1E94" w:rsidRDefault="00F7734B" w:rsidP="00F7734B">
            <w:pPr>
              <w:spacing w:line="240" w:lineRule="exact"/>
              <w:contextualSpacing/>
              <w:jc w:val="center"/>
              <w:rPr>
                <w:rFonts w:ascii="Calibri" w:eastAsia="Calibri" w:hAnsi="Calibri"/>
                <w:color w:val="auto"/>
                <w:sz w:val="22"/>
                <w:szCs w:val="22"/>
              </w:rPr>
            </w:pPr>
            <w:r w:rsidRPr="00930D52">
              <w:rPr>
                <w:rFonts w:ascii="Calibri" w:eastAsia="Calibri" w:hAnsi="Calibri"/>
                <w:color w:val="auto"/>
                <w:sz w:val="22"/>
                <w:szCs w:val="22"/>
              </w:rPr>
              <w:t>Goniometric ROM</w:t>
            </w:r>
            <w:r>
              <w:rPr>
                <w:rFonts w:ascii="Calibri" w:eastAsia="Calibri" w:hAnsi="Calibri"/>
                <w:color w:val="auto"/>
                <w:sz w:val="22"/>
                <w:szCs w:val="22"/>
              </w:rPr>
              <w:t xml:space="preserve"> – Right Hip</w:t>
            </w:r>
          </w:p>
        </w:tc>
        <w:tc>
          <w:tcPr>
            <w:tcW w:w="2340" w:type="dxa"/>
            <w:shd w:val="clear" w:color="auto" w:fill="D9D9D9" w:themeFill="background1" w:themeFillShade="D9"/>
          </w:tcPr>
          <w:p w:rsidR="00F7734B" w:rsidRPr="008E1E94" w:rsidRDefault="00F7734B" w:rsidP="00127E5B">
            <w:pPr>
              <w:spacing w:line="240" w:lineRule="exact"/>
              <w:contextualSpacing/>
              <w:jc w:val="center"/>
              <w:rPr>
                <w:rFonts w:ascii="Calibri" w:eastAsia="Calibri" w:hAnsi="Calibri"/>
                <w:color w:val="auto"/>
                <w:sz w:val="22"/>
                <w:szCs w:val="22"/>
              </w:rPr>
            </w:pPr>
            <w:r>
              <w:rPr>
                <w:rFonts w:ascii="Calibri" w:eastAsia="Calibri" w:hAnsi="Calibri"/>
                <w:color w:val="auto"/>
                <w:sz w:val="22"/>
                <w:szCs w:val="22"/>
              </w:rPr>
              <w:t xml:space="preserve">FPEB </w:t>
            </w:r>
            <w:r w:rsidRPr="00B01169">
              <w:rPr>
                <w:rFonts w:ascii="Calibri" w:eastAsia="Calibri" w:hAnsi="Calibri"/>
                <w:color w:val="auto"/>
                <w:sz w:val="22"/>
                <w:szCs w:val="22"/>
              </w:rPr>
              <w:t>~  4 Mo. Pre-Sep</w:t>
            </w:r>
            <w:r w:rsidRPr="008E1E94">
              <w:rPr>
                <w:rFonts w:ascii="Calibri" w:eastAsia="Calibri" w:hAnsi="Calibri"/>
                <w:color w:val="auto"/>
                <w:sz w:val="22"/>
                <w:szCs w:val="22"/>
              </w:rPr>
              <w:t xml:space="preserve"> </w:t>
            </w:r>
          </w:p>
        </w:tc>
        <w:tc>
          <w:tcPr>
            <w:tcW w:w="2377" w:type="dxa"/>
            <w:shd w:val="clear" w:color="auto" w:fill="D9D9D9" w:themeFill="background1" w:themeFillShade="D9"/>
          </w:tcPr>
          <w:p w:rsidR="00F7734B" w:rsidRPr="008E1E94" w:rsidRDefault="00F7734B" w:rsidP="00DD7D24">
            <w:pPr>
              <w:spacing w:line="240" w:lineRule="exact"/>
              <w:contextualSpacing/>
              <w:jc w:val="center"/>
              <w:rPr>
                <w:rFonts w:ascii="Calibri" w:eastAsiaTheme="minorHAnsi" w:hAnsi="Calibri" w:cstheme="minorBidi"/>
                <w:color w:val="auto"/>
                <w:sz w:val="22"/>
                <w:szCs w:val="22"/>
              </w:rPr>
            </w:pPr>
            <w:r w:rsidRPr="008E1E94">
              <w:rPr>
                <w:rFonts w:ascii="Calibri" w:eastAsia="Calibri" w:hAnsi="Calibri"/>
                <w:color w:val="auto"/>
                <w:sz w:val="22"/>
                <w:szCs w:val="22"/>
              </w:rPr>
              <w:t>VA</w:t>
            </w:r>
            <w:r w:rsidRPr="008E1E94">
              <w:rPr>
                <w:rFonts w:ascii="Calibri" w:eastAsiaTheme="minorHAnsi" w:hAnsi="Calibri" w:cstheme="minorBidi"/>
                <w:color w:val="auto"/>
                <w:sz w:val="22"/>
                <w:szCs w:val="22"/>
              </w:rPr>
              <w:t xml:space="preserve"> C&amp;P </w:t>
            </w:r>
            <w:r w:rsidR="00DD7D24">
              <w:rPr>
                <w:rFonts w:ascii="Calibri" w:eastAsiaTheme="minorHAnsi" w:hAnsi="Calibri" w:cstheme="minorBidi"/>
                <w:color w:val="auto"/>
                <w:sz w:val="22"/>
                <w:szCs w:val="22"/>
              </w:rPr>
              <w:t>–</w:t>
            </w:r>
            <w:r w:rsidRPr="008E1E94">
              <w:rPr>
                <w:rFonts w:ascii="Calibri" w:eastAsiaTheme="minorHAnsi" w:hAnsi="Calibri" w:cstheme="minorBidi"/>
                <w:color w:val="auto"/>
                <w:sz w:val="22"/>
                <w:szCs w:val="22"/>
              </w:rPr>
              <w:t xml:space="preserve"> </w:t>
            </w:r>
            <w:r w:rsidR="00DD7D24" w:rsidRPr="00B01169">
              <w:rPr>
                <w:rFonts w:ascii="Calibri" w:eastAsiaTheme="minorHAnsi" w:hAnsi="Calibri" w:cstheme="minorBidi"/>
                <w:color w:val="auto"/>
                <w:sz w:val="22"/>
                <w:szCs w:val="22"/>
              </w:rPr>
              <w:t>2 Wk After Sep</w:t>
            </w:r>
          </w:p>
        </w:tc>
      </w:tr>
      <w:tr w:rsidR="00F7734B" w:rsidRPr="008E1E94" w:rsidTr="00B01169">
        <w:trPr>
          <w:jc w:val="center"/>
        </w:trPr>
        <w:tc>
          <w:tcPr>
            <w:tcW w:w="3277" w:type="dxa"/>
          </w:tcPr>
          <w:p w:rsidR="00F7734B" w:rsidRPr="008E1E94" w:rsidRDefault="00F7734B" w:rsidP="004B28A3">
            <w:pPr>
              <w:spacing w:line="240" w:lineRule="exact"/>
              <w:contextualSpacing/>
              <w:rPr>
                <w:rFonts w:ascii="Calibri" w:eastAsia="Calibri" w:hAnsi="Calibri"/>
                <w:color w:val="auto"/>
                <w:sz w:val="22"/>
                <w:szCs w:val="22"/>
              </w:rPr>
            </w:pPr>
            <w:r w:rsidRPr="008E1E94">
              <w:rPr>
                <w:rFonts w:ascii="Calibri" w:eastAsia="Calibri" w:hAnsi="Calibri"/>
                <w:color w:val="auto"/>
                <w:sz w:val="22"/>
                <w:szCs w:val="22"/>
              </w:rPr>
              <w:t>Flexion 0-125⁰ normal</w:t>
            </w:r>
          </w:p>
        </w:tc>
        <w:tc>
          <w:tcPr>
            <w:tcW w:w="2340" w:type="dxa"/>
          </w:tcPr>
          <w:p w:rsidR="00F7734B" w:rsidRPr="008E1E94" w:rsidRDefault="00F7734B" w:rsidP="00127E5B">
            <w:pPr>
              <w:spacing w:line="240" w:lineRule="exact"/>
              <w:contextualSpacing/>
              <w:jc w:val="center"/>
              <w:rPr>
                <w:rFonts w:ascii="Calibri" w:eastAsia="Calibri" w:hAnsi="Calibri"/>
                <w:color w:val="auto"/>
                <w:sz w:val="22"/>
                <w:szCs w:val="22"/>
              </w:rPr>
            </w:pPr>
            <w:r>
              <w:rPr>
                <w:rFonts w:ascii="Calibri" w:eastAsia="Calibri" w:hAnsi="Calibri"/>
                <w:color w:val="auto"/>
                <w:sz w:val="22"/>
                <w:szCs w:val="22"/>
              </w:rPr>
              <w:t>95</w:t>
            </w:r>
            <w:r w:rsidRPr="008E1E94">
              <w:rPr>
                <w:rFonts w:ascii="Calibri" w:eastAsia="Calibri" w:hAnsi="Calibri"/>
                <w:color w:val="auto"/>
                <w:sz w:val="22"/>
                <w:szCs w:val="22"/>
              </w:rPr>
              <w:t>⁰</w:t>
            </w:r>
          </w:p>
        </w:tc>
        <w:tc>
          <w:tcPr>
            <w:tcW w:w="2377" w:type="dxa"/>
          </w:tcPr>
          <w:p w:rsidR="00F7734B" w:rsidRPr="008E1E94" w:rsidRDefault="00571D2C" w:rsidP="00127E5B">
            <w:pPr>
              <w:spacing w:line="240" w:lineRule="exact"/>
              <w:contextualSpacing/>
              <w:jc w:val="center"/>
              <w:rPr>
                <w:rFonts w:ascii="Calibri" w:eastAsia="Calibri" w:hAnsi="Calibri"/>
                <w:color w:val="auto"/>
                <w:sz w:val="22"/>
                <w:szCs w:val="22"/>
              </w:rPr>
            </w:pPr>
            <w:r>
              <w:rPr>
                <w:rFonts w:ascii="Calibri" w:eastAsia="Calibri" w:hAnsi="Calibri"/>
                <w:color w:val="auto"/>
                <w:sz w:val="22"/>
                <w:szCs w:val="22"/>
              </w:rPr>
              <w:t>90</w:t>
            </w:r>
            <w:r w:rsidR="00F7734B" w:rsidRPr="008E1E94">
              <w:rPr>
                <w:rFonts w:ascii="Calibri" w:eastAsia="Calibri" w:hAnsi="Calibri"/>
                <w:color w:val="auto"/>
                <w:sz w:val="22"/>
                <w:szCs w:val="22"/>
              </w:rPr>
              <w:t>⁰</w:t>
            </w:r>
          </w:p>
        </w:tc>
      </w:tr>
      <w:tr w:rsidR="00F7734B" w:rsidRPr="008E1E94" w:rsidTr="00B01169">
        <w:trPr>
          <w:jc w:val="center"/>
        </w:trPr>
        <w:tc>
          <w:tcPr>
            <w:tcW w:w="3277" w:type="dxa"/>
          </w:tcPr>
          <w:p w:rsidR="00F7734B" w:rsidRPr="008E1E94" w:rsidRDefault="00F7734B" w:rsidP="004B28A3">
            <w:pPr>
              <w:spacing w:line="240" w:lineRule="exact"/>
              <w:contextualSpacing/>
              <w:rPr>
                <w:rFonts w:ascii="Calibri" w:eastAsia="Calibri" w:hAnsi="Calibri"/>
                <w:color w:val="auto"/>
                <w:sz w:val="22"/>
                <w:szCs w:val="22"/>
              </w:rPr>
            </w:pPr>
            <w:r w:rsidRPr="008E1E94">
              <w:rPr>
                <w:rFonts w:ascii="Calibri" w:eastAsia="Calibri" w:hAnsi="Calibri"/>
                <w:color w:val="auto"/>
                <w:sz w:val="22"/>
                <w:szCs w:val="22"/>
              </w:rPr>
              <w:t>Extension 0-</w:t>
            </w:r>
            <w:r w:rsidR="00892F65">
              <w:rPr>
                <w:rFonts w:ascii="Calibri" w:eastAsia="Calibri" w:hAnsi="Calibri"/>
                <w:color w:val="auto"/>
                <w:sz w:val="22"/>
                <w:szCs w:val="22"/>
              </w:rPr>
              <w:t>cross legs</w:t>
            </w:r>
            <w:r w:rsidRPr="008E1E94">
              <w:rPr>
                <w:rFonts w:ascii="Calibri" w:eastAsia="Calibri" w:hAnsi="Calibri"/>
                <w:color w:val="auto"/>
                <w:sz w:val="22"/>
                <w:szCs w:val="22"/>
              </w:rPr>
              <w:t xml:space="preserve"> normal</w:t>
            </w:r>
          </w:p>
        </w:tc>
        <w:tc>
          <w:tcPr>
            <w:tcW w:w="2340" w:type="dxa"/>
          </w:tcPr>
          <w:p w:rsidR="00F7734B" w:rsidRPr="008E1E94" w:rsidRDefault="00F7734B" w:rsidP="00127E5B">
            <w:pPr>
              <w:spacing w:line="240" w:lineRule="exact"/>
              <w:contextualSpacing/>
              <w:jc w:val="center"/>
              <w:rPr>
                <w:rFonts w:ascii="Calibri" w:eastAsia="Calibri" w:hAnsi="Calibri"/>
                <w:color w:val="auto"/>
                <w:sz w:val="22"/>
                <w:szCs w:val="22"/>
              </w:rPr>
            </w:pPr>
            <w:r>
              <w:rPr>
                <w:rFonts w:ascii="Calibri" w:eastAsia="Calibri" w:hAnsi="Calibri"/>
                <w:color w:val="auto"/>
                <w:sz w:val="22"/>
                <w:szCs w:val="22"/>
              </w:rPr>
              <w:t>20</w:t>
            </w:r>
            <w:r w:rsidRPr="008E1E94">
              <w:rPr>
                <w:rFonts w:ascii="Calibri" w:eastAsia="Calibri" w:hAnsi="Calibri"/>
                <w:color w:val="auto"/>
                <w:sz w:val="22"/>
                <w:szCs w:val="22"/>
              </w:rPr>
              <w:t>⁰</w:t>
            </w:r>
          </w:p>
        </w:tc>
        <w:tc>
          <w:tcPr>
            <w:tcW w:w="2377" w:type="dxa"/>
          </w:tcPr>
          <w:p w:rsidR="00F7734B" w:rsidRPr="008E1E94" w:rsidRDefault="00F7734B" w:rsidP="00127E5B">
            <w:pPr>
              <w:spacing w:line="240" w:lineRule="exact"/>
              <w:contextualSpacing/>
              <w:jc w:val="center"/>
              <w:rPr>
                <w:rFonts w:ascii="Calibri" w:eastAsia="Calibri" w:hAnsi="Calibri"/>
                <w:color w:val="auto"/>
                <w:sz w:val="22"/>
                <w:szCs w:val="22"/>
              </w:rPr>
            </w:pPr>
            <w:r>
              <w:rPr>
                <w:rFonts w:ascii="Calibri" w:eastAsia="Calibri" w:hAnsi="Calibri"/>
                <w:color w:val="auto"/>
                <w:sz w:val="22"/>
                <w:szCs w:val="22"/>
              </w:rPr>
              <w:t>Not recorded</w:t>
            </w:r>
          </w:p>
        </w:tc>
      </w:tr>
      <w:tr w:rsidR="00F7734B" w:rsidRPr="008E1E94" w:rsidTr="00B01169">
        <w:trPr>
          <w:jc w:val="center"/>
        </w:trPr>
        <w:tc>
          <w:tcPr>
            <w:tcW w:w="3277" w:type="dxa"/>
          </w:tcPr>
          <w:p w:rsidR="00F7734B" w:rsidRPr="008E1E94" w:rsidRDefault="00F7734B" w:rsidP="004B28A3">
            <w:pPr>
              <w:spacing w:line="240" w:lineRule="exact"/>
              <w:contextualSpacing/>
              <w:rPr>
                <w:rFonts w:ascii="Calibri" w:eastAsia="Calibri" w:hAnsi="Calibri"/>
                <w:color w:val="auto"/>
                <w:sz w:val="22"/>
                <w:szCs w:val="22"/>
              </w:rPr>
            </w:pPr>
            <w:r w:rsidRPr="008E1E94">
              <w:rPr>
                <w:rFonts w:ascii="Calibri" w:eastAsia="Calibri" w:hAnsi="Calibri"/>
                <w:color w:val="auto"/>
                <w:sz w:val="22"/>
                <w:szCs w:val="22"/>
              </w:rPr>
              <w:t>Abduction 0-45⁰ normal</w:t>
            </w:r>
          </w:p>
        </w:tc>
        <w:tc>
          <w:tcPr>
            <w:tcW w:w="2340" w:type="dxa"/>
          </w:tcPr>
          <w:p w:rsidR="00F7734B" w:rsidRPr="008E1E94" w:rsidRDefault="00571D2C" w:rsidP="00127E5B">
            <w:pPr>
              <w:spacing w:line="240" w:lineRule="exact"/>
              <w:contextualSpacing/>
              <w:jc w:val="center"/>
              <w:rPr>
                <w:rFonts w:ascii="Calibri" w:eastAsia="Calibri" w:hAnsi="Calibri"/>
                <w:color w:val="auto"/>
                <w:sz w:val="22"/>
                <w:szCs w:val="22"/>
              </w:rPr>
            </w:pPr>
            <w:r>
              <w:rPr>
                <w:rFonts w:ascii="Calibri" w:eastAsia="Calibri" w:hAnsi="Calibri"/>
                <w:color w:val="auto"/>
                <w:sz w:val="22"/>
                <w:szCs w:val="22"/>
              </w:rPr>
              <w:t>42</w:t>
            </w:r>
            <w:r w:rsidR="00F7734B" w:rsidRPr="008E1E94">
              <w:rPr>
                <w:rFonts w:ascii="Calibri" w:eastAsia="Calibri" w:hAnsi="Calibri"/>
                <w:color w:val="auto"/>
                <w:sz w:val="22"/>
                <w:szCs w:val="22"/>
              </w:rPr>
              <w:t>⁰</w:t>
            </w:r>
          </w:p>
        </w:tc>
        <w:tc>
          <w:tcPr>
            <w:tcW w:w="2377" w:type="dxa"/>
          </w:tcPr>
          <w:p w:rsidR="00F7734B" w:rsidRPr="008E1E94" w:rsidRDefault="00F7734B" w:rsidP="00127E5B">
            <w:pPr>
              <w:spacing w:line="240" w:lineRule="exact"/>
              <w:contextualSpacing/>
              <w:jc w:val="center"/>
              <w:rPr>
                <w:rFonts w:ascii="Calibri" w:eastAsia="Calibri" w:hAnsi="Calibri"/>
                <w:color w:val="auto"/>
                <w:sz w:val="22"/>
                <w:szCs w:val="22"/>
              </w:rPr>
            </w:pPr>
            <w:r>
              <w:rPr>
                <w:rFonts w:ascii="Calibri" w:eastAsia="Calibri" w:hAnsi="Calibri"/>
                <w:color w:val="auto"/>
                <w:sz w:val="22"/>
                <w:szCs w:val="22"/>
              </w:rPr>
              <w:t>30</w:t>
            </w:r>
            <w:r w:rsidRPr="008E1E94">
              <w:rPr>
                <w:rFonts w:ascii="Calibri" w:eastAsia="Calibri" w:hAnsi="Calibri"/>
                <w:color w:val="auto"/>
                <w:sz w:val="22"/>
                <w:szCs w:val="22"/>
              </w:rPr>
              <w:t>⁰</w:t>
            </w:r>
          </w:p>
        </w:tc>
      </w:tr>
      <w:tr w:rsidR="00F7734B" w:rsidRPr="008E1E94" w:rsidTr="00B01169">
        <w:trPr>
          <w:jc w:val="center"/>
        </w:trPr>
        <w:tc>
          <w:tcPr>
            <w:tcW w:w="3277" w:type="dxa"/>
          </w:tcPr>
          <w:p w:rsidR="00F7734B" w:rsidRPr="008E1E94" w:rsidRDefault="00F7734B" w:rsidP="004B28A3">
            <w:pPr>
              <w:spacing w:line="240" w:lineRule="exact"/>
              <w:contextualSpacing/>
              <w:rPr>
                <w:rFonts w:ascii="Calibri" w:eastAsia="Calibri" w:hAnsi="Calibri"/>
                <w:color w:val="auto"/>
                <w:sz w:val="22"/>
                <w:szCs w:val="22"/>
                <w:highlight w:val="yellow"/>
              </w:rPr>
            </w:pPr>
            <w:r w:rsidRPr="008E1E94">
              <w:rPr>
                <w:rFonts w:ascii="Calibri" w:eastAsia="Calibri" w:hAnsi="Calibri"/>
                <w:color w:val="auto"/>
                <w:sz w:val="22"/>
                <w:szCs w:val="22"/>
              </w:rPr>
              <w:t>Adduction 0-45⁰ normal</w:t>
            </w:r>
          </w:p>
        </w:tc>
        <w:tc>
          <w:tcPr>
            <w:tcW w:w="2340" w:type="dxa"/>
          </w:tcPr>
          <w:p w:rsidR="00F7734B" w:rsidRPr="008E1E94" w:rsidRDefault="00F7734B" w:rsidP="00127E5B">
            <w:pPr>
              <w:spacing w:line="240" w:lineRule="exact"/>
              <w:contextualSpacing/>
              <w:jc w:val="center"/>
              <w:rPr>
                <w:rFonts w:ascii="Calibri" w:eastAsia="Calibri" w:hAnsi="Calibri"/>
                <w:color w:val="auto"/>
                <w:sz w:val="22"/>
                <w:szCs w:val="22"/>
              </w:rPr>
            </w:pPr>
            <w:r>
              <w:rPr>
                <w:rFonts w:ascii="Calibri" w:eastAsia="Calibri" w:hAnsi="Calibri"/>
                <w:color w:val="auto"/>
                <w:sz w:val="22"/>
                <w:szCs w:val="22"/>
              </w:rPr>
              <w:t>Not recorded</w:t>
            </w:r>
          </w:p>
        </w:tc>
        <w:tc>
          <w:tcPr>
            <w:tcW w:w="2377" w:type="dxa"/>
          </w:tcPr>
          <w:p w:rsidR="00F7734B" w:rsidRPr="008E1E94" w:rsidRDefault="00F7734B" w:rsidP="00127E5B">
            <w:pPr>
              <w:spacing w:line="240" w:lineRule="exact"/>
              <w:contextualSpacing/>
              <w:jc w:val="center"/>
              <w:rPr>
                <w:rFonts w:ascii="Calibri" w:eastAsia="Calibri" w:hAnsi="Calibri"/>
                <w:color w:val="auto"/>
                <w:sz w:val="22"/>
                <w:szCs w:val="22"/>
              </w:rPr>
            </w:pPr>
            <w:r>
              <w:rPr>
                <w:rFonts w:ascii="Calibri" w:eastAsia="Calibri" w:hAnsi="Calibri"/>
                <w:color w:val="auto"/>
                <w:sz w:val="22"/>
                <w:szCs w:val="22"/>
              </w:rPr>
              <w:t>Not recorded</w:t>
            </w:r>
          </w:p>
        </w:tc>
      </w:tr>
      <w:tr w:rsidR="00DD7D24" w:rsidRPr="008E1E94" w:rsidTr="00B01169">
        <w:trPr>
          <w:jc w:val="center"/>
        </w:trPr>
        <w:tc>
          <w:tcPr>
            <w:tcW w:w="3277" w:type="dxa"/>
          </w:tcPr>
          <w:p w:rsidR="00DD7D24" w:rsidRPr="008E1E94" w:rsidRDefault="00DD7D24" w:rsidP="004B28A3">
            <w:pPr>
              <w:spacing w:line="240" w:lineRule="exact"/>
              <w:contextualSpacing/>
              <w:rPr>
                <w:rFonts w:ascii="Calibri" w:eastAsia="Calibri" w:hAnsi="Calibri"/>
                <w:color w:val="auto"/>
                <w:sz w:val="22"/>
                <w:szCs w:val="22"/>
              </w:rPr>
            </w:pPr>
            <w:r>
              <w:rPr>
                <w:rFonts w:ascii="Calibri" w:eastAsia="Calibri" w:hAnsi="Calibri"/>
                <w:color w:val="auto"/>
                <w:sz w:val="22"/>
                <w:szCs w:val="22"/>
              </w:rPr>
              <w:t>External rotation 0-&gt;15</w:t>
            </w:r>
            <w:r w:rsidRPr="008E1E94">
              <w:rPr>
                <w:rFonts w:ascii="Calibri" w:eastAsia="Calibri" w:hAnsi="Calibri"/>
                <w:color w:val="auto"/>
                <w:sz w:val="22"/>
                <w:szCs w:val="22"/>
              </w:rPr>
              <w:t>⁰</w:t>
            </w:r>
            <w:r>
              <w:rPr>
                <w:rFonts w:ascii="Calibri" w:eastAsia="Calibri" w:hAnsi="Calibri"/>
                <w:color w:val="auto"/>
                <w:sz w:val="22"/>
                <w:szCs w:val="22"/>
              </w:rPr>
              <w:t xml:space="preserve"> normal</w:t>
            </w:r>
          </w:p>
        </w:tc>
        <w:tc>
          <w:tcPr>
            <w:tcW w:w="2340" w:type="dxa"/>
          </w:tcPr>
          <w:p w:rsidR="00DD7D24" w:rsidRDefault="00DD7D24" w:rsidP="00127E5B">
            <w:pPr>
              <w:spacing w:line="240" w:lineRule="exact"/>
              <w:contextualSpacing/>
              <w:jc w:val="center"/>
              <w:rPr>
                <w:rFonts w:ascii="Calibri" w:eastAsia="Calibri" w:hAnsi="Calibri"/>
                <w:color w:val="auto"/>
                <w:sz w:val="22"/>
                <w:szCs w:val="22"/>
              </w:rPr>
            </w:pPr>
            <w:r>
              <w:rPr>
                <w:rFonts w:ascii="Calibri" w:eastAsia="Calibri" w:hAnsi="Calibri"/>
                <w:color w:val="auto"/>
                <w:sz w:val="22"/>
                <w:szCs w:val="22"/>
              </w:rPr>
              <w:t>50</w:t>
            </w:r>
            <w:r w:rsidRPr="008E1E94">
              <w:rPr>
                <w:rFonts w:ascii="Calibri" w:eastAsia="Calibri" w:hAnsi="Calibri"/>
                <w:color w:val="auto"/>
                <w:sz w:val="22"/>
                <w:szCs w:val="22"/>
              </w:rPr>
              <w:t>⁰</w:t>
            </w:r>
          </w:p>
        </w:tc>
        <w:tc>
          <w:tcPr>
            <w:tcW w:w="2377" w:type="dxa"/>
          </w:tcPr>
          <w:p w:rsidR="00DD7D24" w:rsidRDefault="00755BC6" w:rsidP="00127E5B">
            <w:pPr>
              <w:spacing w:line="240" w:lineRule="exact"/>
              <w:contextualSpacing/>
              <w:jc w:val="center"/>
              <w:rPr>
                <w:rFonts w:ascii="Calibri" w:eastAsia="Calibri" w:hAnsi="Calibri"/>
                <w:color w:val="auto"/>
                <w:sz w:val="22"/>
                <w:szCs w:val="22"/>
              </w:rPr>
            </w:pPr>
            <w:r>
              <w:rPr>
                <w:rFonts w:ascii="Calibri" w:eastAsia="Calibri" w:hAnsi="Calibri"/>
                <w:color w:val="auto"/>
                <w:sz w:val="22"/>
                <w:szCs w:val="22"/>
              </w:rPr>
              <w:t>30</w:t>
            </w:r>
            <w:r w:rsidRPr="008E1E94">
              <w:rPr>
                <w:rFonts w:ascii="Calibri" w:eastAsia="Calibri" w:hAnsi="Calibri"/>
                <w:color w:val="auto"/>
                <w:sz w:val="22"/>
                <w:szCs w:val="22"/>
              </w:rPr>
              <w:t>⁰</w:t>
            </w:r>
          </w:p>
        </w:tc>
      </w:tr>
      <w:tr w:rsidR="00F7734B" w:rsidRPr="008E1E94" w:rsidTr="00B01169">
        <w:trPr>
          <w:jc w:val="center"/>
        </w:trPr>
        <w:tc>
          <w:tcPr>
            <w:tcW w:w="3277" w:type="dxa"/>
          </w:tcPr>
          <w:p w:rsidR="00F7734B" w:rsidRPr="008E1E94" w:rsidRDefault="00F7734B" w:rsidP="004B28A3">
            <w:pPr>
              <w:tabs>
                <w:tab w:val="left" w:pos="288"/>
                <w:tab w:val="left" w:pos="4752"/>
              </w:tabs>
              <w:spacing w:line="240" w:lineRule="exact"/>
              <w:rPr>
                <w:rFonts w:asciiTheme="minorHAnsi" w:eastAsiaTheme="minorHAnsi" w:hAnsiTheme="minorHAnsi"/>
                <w:color w:val="auto"/>
                <w:sz w:val="22"/>
                <w:szCs w:val="22"/>
              </w:rPr>
            </w:pPr>
            <w:r>
              <w:rPr>
                <w:rFonts w:asciiTheme="minorHAnsi" w:eastAsiaTheme="minorHAnsi" w:hAnsiTheme="minorHAnsi"/>
                <w:color w:val="auto"/>
                <w:sz w:val="22"/>
                <w:szCs w:val="22"/>
              </w:rPr>
              <w:t>Comments</w:t>
            </w:r>
          </w:p>
        </w:tc>
        <w:tc>
          <w:tcPr>
            <w:tcW w:w="2340" w:type="dxa"/>
          </w:tcPr>
          <w:p w:rsidR="00F7734B" w:rsidRPr="008E1E94" w:rsidRDefault="00F7734B" w:rsidP="00127E5B">
            <w:pPr>
              <w:tabs>
                <w:tab w:val="left" w:pos="288"/>
                <w:tab w:val="left" w:pos="4752"/>
              </w:tabs>
              <w:spacing w:line="240" w:lineRule="exact"/>
              <w:jc w:val="center"/>
              <w:rPr>
                <w:rFonts w:asciiTheme="minorHAnsi" w:eastAsiaTheme="minorHAnsi" w:hAnsiTheme="minorHAnsi"/>
                <w:color w:val="auto"/>
                <w:sz w:val="22"/>
                <w:szCs w:val="22"/>
              </w:rPr>
            </w:pPr>
          </w:p>
        </w:tc>
        <w:tc>
          <w:tcPr>
            <w:tcW w:w="2377" w:type="dxa"/>
          </w:tcPr>
          <w:p w:rsidR="00F7734B" w:rsidRPr="008E1E94" w:rsidRDefault="002C0669" w:rsidP="00127E5B">
            <w:pPr>
              <w:tabs>
                <w:tab w:val="left" w:pos="288"/>
                <w:tab w:val="left" w:pos="4752"/>
              </w:tabs>
              <w:spacing w:line="240" w:lineRule="exact"/>
              <w:jc w:val="center"/>
              <w:rPr>
                <w:rFonts w:asciiTheme="minorHAnsi" w:eastAsiaTheme="minorHAnsi" w:hAnsiTheme="minorHAnsi"/>
                <w:color w:val="auto"/>
                <w:sz w:val="22"/>
                <w:szCs w:val="22"/>
              </w:rPr>
            </w:pPr>
            <w:r>
              <w:rPr>
                <w:rFonts w:asciiTheme="minorHAnsi" w:eastAsiaTheme="minorHAnsi" w:hAnsiTheme="minorHAnsi"/>
                <w:color w:val="auto"/>
                <w:sz w:val="22"/>
                <w:szCs w:val="22"/>
              </w:rPr>
              <w:t>Pain on abduction</w:t>
            </w:r>
          </w:p>
        </w:tc>
      </w:tr>
      <w:tr w:rsidR="00F7734B" w:rsidRPr="008E1E94" w:rsidTr="00B01169">
        <w:trPr>
          <w:jc w:val="center"/>
        </w:trPr>
        <w:tc>
          <w:tcPr>
            <w:tcW w:w="3277" w:type="dxa"/>
          </w:tcPr>
          <w:p w:rsidR="00F7734B" w:rsidRPr="008E1E94" w:rsidRDefault="00F7734B" w:rsidP="004B28A3">
            <w:pPr>
              <w:tabs>
                <w:tab w:val="left" w:pos="288"/>
                <w:tab w:val="left" w:pos="4752"/>
              </w:tabs>
              <w:spacing w:line="240" w:lineRule="exact"/>
              <w:rPr>
                <w:rFonts w:asciiTheme="minorHAnsi" w:eastAsiaTheme="minorHAnsi" w:hAnsiTheme="minorHAnsi"/>
                <w:color w:val="auto"/>
                <w:sz w:val="22"/>
                <w:szCs w:val="22"/>
              </w:rPr>
            </w:pPr>
            <w:r w:rsidRPr="008E1E94">
              <w:rPr>
                <w:rFonts w:asciiTheme="minorHAnsi" w:eastAsiaTheme="minorHAnsi" w:hAnsiTheme="minorHAnsi"/>
                <w:color w:val="auto"/>
                <w:sz w:val="22"/>
                <w:szCs w:val="22"/>
              </w:rPr>
              <w:t>§4.71a Rating</w:t>
            </w:r>
          </w:p>
        </w:tc>
        <w:tc>
          <w:tcPr>
            <w:tcW w:w="2340" w:type="dxa"/>
          </w:tcPr>
          <w:p w:rsidR="00F7734B" w:rsidRPr="008E1E94" w:rsidRDefault="002C0669" w:rsidP="00127E5B">
            <w:pPr>
              <w:tabs>
                <w:tab w:val="left" w:pos="288"/>
                <w:tab w:val="left" w:pos="4752"/>
              </w:tabs>
              <w:spacing w:line="240" w:lineRule="exact"/>
              <w:jc w:val="center"/>
              <w:rPr>
                <w:rFonts w:asciiTheme="minorHAnsi" w:eastAsiaTheme="minorHAnsi" w:hAnsiTheme="minorHAnsi"/>
                <w:color w:val="auto"/>
                <w:sz w:val="22"/>
                <w:szCs w:val="22"/>
              </w:rPr>
            </w:pPr>
            <w:r>
              <w:rPr>
                <w:rFonts w:asciiTheme="minorHAnsi" w:eastAsiaTheme="minorHAnsi" w:hAnsiTheme="minorHAnsi"/>
                <w:color w:val="auto"/>
                <w:sz w:val="22"/>
                <w:szCs w:val="22"/>
              </w:rPr>
              <w:t>10</w:t>
            </w:r>
            <w:r w:rsidR="00F7734B" w:rsidRPr="008E1E94">
              <w:rPr>
                <w:rFonts w:asciiTheme="minorHAnsi" w:eastAsiaTheme="minorHAnsi" w:hAnsiTheme="minorHAnsi"/>
                <w:color w:val="auto"/>
                <w:sz w:val="22"/>
                <w:szCs w:val="22"/>
              </w:rPr>
              <w:t>%</w:t>
            </w:r>
            <w:r>
              <w:rPr>
                <w:rFonts w:asciiTheme="minorHAnsi" w:eastAsiaTheme="minorHAnsi" w:hAnsiTheme="minorHAnsi"/>
                <w:color w:val="auto"/>
                <w:sz w:val="22"/>
                <w:szCs w:val="22"/>
              </w:rPr>
              <w:t>*</w:t>
            </w:r>
          </w:p>
        </w:tc>
        <w:tc>
          <w:tcPr>
            <w:tcW w:w="2377" w:type="dxa"/>
          </w:tcPr>
          <w:p w:rsidR="00F7734B" w:rsidRPr="008E1E94" w:rsidRDefault="00DD7D24" w:rsidP="00127E5B">
            <w:pPr>
              <w:tabs>
                <w:tab w:val="left" w:pos="288"/>
                <w:tab w:val="left" w:pos="4752"/>
              </w:tabs>
              <w:spacing w:line="240" w:lineRule="exact"/>
              <w:jc w:val="center"/>
              <w:rPr>
                <w:rFonts w:asciiTheme="minorHAnsi" w:eastAsiaTheme="minorHAnsi" w:hAnsiTheme="minorHAnsi"/>
                <w:color w:val="auto"/>
                <w:sz w:val="22"/>
                <w:szCs w:val="22"/>
              </w:rPr>
            </w:pPr>
            <w:r>
              <w:rPr>
                <w:rFonts w:asciiTheme="minorHAnsi" w:eastAsiaTheme="minorHAnsi" w:hAnsiTheme="minorHAnsi"/>
                <w:color w:val="auto"/>
                <w:sz w:val="22"/>
                <w:szCs w:val="22"/>
              </w:rPr>
              <w:t>10</w:t>
            </w:r>
            <w:r w:rsidR="00F7734B" w:rsidRPr="008E1E94">
              <w:rPr>
                <w:rFonts w:asciiTheme="minorHAnsi" w:eastAsiaTheme="minorHAnsi" w:hAnsiTheme="minorHAnsi"/>
                <w:color w:val="auto"/>
                <w:sz w:val="22"/>
                <w:szCs w:val="22"/>
              </w:rPr>
              <w:t>%</w:t>
            </w:r>
          </w:p>
        </w:tc>
      </w:tr>
    </w:tbl>
    <w:p w:rsidR="00F7734B" w:rsidRDefault="002C0669" w:rsidP="002B5DED">
      <w:pPr>
        <w:tabs>
          <w:tab w:val="left" w:pos="288"/>
          <w:tab w:val="left" w:pos="4752"/>
        </w:tabs>
        <w:spacing w:line="240" w:lineRule="exact"/>
        <w:jc w:val="both"/>
        <w:rPr>
          <w:rFonts w:asciiTheme="minorHAnsi" w:hAnsiTheme="minorHAnsi"/>
          <w:color w:val="auto"/>
          <w:szCs w:val="24"/>
        </w:rPr>
      </w:pPr>
      <w:r>
        <w:rPr>
          <w:rFonts w:asciiTheme="minorHAnsi" w:hAnsiTheme="minorHAnsi"/>
          <w:color w:val="auto"/>
          <w:szCs w:val="24"/>
        </w:rPr>
        <w:tab/>
        <w:t xml:space="preserve">         </w:t>
      </w:r>
      <w:r w:rsidRPr="002C0669">
        <w:rPr>
          <w:rFonts w:asciiTheme="minorHAnsi" w:hAnsiTheme="minorHAnsi"/>
          <w:color w:val="auto"/>
          <w:sz w:val="18"/>
          <w:szCs w:val="18"/>
        </w:rPr>
        <w:t>*For bilateral hip arthritis</w:t>
      </w:r>
    </w:p>
    <w:p w:rsidR="002C0669" w:rsidRDefault="002C0669" w:rsidP="002B5DED">
      <w:pPr>
        <w:tabs>
          <w:tab w:val="left" w:pos="288"/>
          <w:tab w:val="left" w:pos="4752"/>
        </w:tabs>
        <w:spacing w:line="240" w:lineRule="exact"/>
        <w:jc w:val="both"/>
        <w:rPr>
          <w:rFonts w:asciiTheme="minorHAnsi" w:hAnsiTheme="minorHAnsi"/>
          <w:color w:val="auto"/>
          <w:szCs w:val="24"/>
        </w:rPr>
      </w:pPr>
    </w:p>
    <w:p w:rsidR="002B5DED" w:rsidRDefault="00945EDC" w:rsidP="002B5DED">
      <w:pPr>
        <w:tabs>
          <w:tab w:val="left" w:pos="288"/>
          <w:tab w:val="left" w:pos="4752"/>
        </w:tabs>
        <w:spacing w:line="240" w:lineRule="exact"/>
        <w:jc w:val="both"/>
        <w:rPr>
          <w:rFonts w:asciiTheme="minorHAnsi" w:hAnsiTheme="minorHAnsi"/>
          <w:color w:val="auto"/>
          <w:szCs w:val="24"/>
        </w:rPr>
      </w:pPr>
      <w:r>
        <w:rPr>
          <w:rFonts w:asciiTheme="minorHAnsi" w:hAnsiTheme="minorHAnsi"/>
          <w:color w:val="auto"/>
          <w:szCs w:val="24"/>
        </w:rPr>
        <w:t>The PEB rated bilateral hip pain as one condition under an arthritis code</w:t>
      </w:r>
      <w:r w:rsidR="00612A4F">
        <w:rPr>
          <w:rFonts w:asciiTheme="minorHAnsi" w:hAnsiTheme="minorHAnsi"/>
          <w:color w:val="auto"/>
          <w:szCs w:val="24"/>
        </w:rPr>
        <w:t xml:space="preserve"> (5003)</w:t>
      </w:r>
      <w:r>
        <w:rPr>
          <w:rFonts w:asciiTheme="minorHAnsi" w:hAnsiTheme="minorHAnsi"/>
          <w:color w:val="auto"/>
          <w:szCs w:val="24"/>
        </w:rPr>
        <w:t xml:space="preserve">, whereas the VA applied separate ratings for each hip.  </w:t>
      </w:r>
      <w:r w:rsidR="00EF3BC7">
        <w:rPr>
          <w:rFonts w:asciiTheme="minorHAnsi" w:hAnsiTheme="minorHAnsi"/>
          <w:color w:val="auto"/>
          <w:szCs w:val="24"/>
        </w:rPr>
        <w:t>The NARSUM examiner noted tenderness to palpation of the posterior hi</w:t>
      </w:r>
      <w:r w:rsidR="00466D66">
        <w:rPr>
          <w:rFonts w:asciiTheme="minorHAnsi" w:hAnsiTheme="minorHAnsi"/>
          <w:color w:val="auto"/>
          <w:szCs w:val="24"/>
        </w:rPr>
        <w:t>p areas</w:t>
      </w:r>
      <w:r w:rsidR="00612A4F">
        <w:rPr>
          <w:rFonts w:asciiTheme="minorHAnsi" w:hAnsiTheme="minorHAnsi"/>
          <w:color w:val="auto"/>
          <w:szCs w:val="24"/>
        </w:rPr>
        <w:t xml:space="preserve">.  A </w:t>
      </w:r>
      <w:r w:rsidR="00EF3BC7">
        <w:rPr>
          <w:rFonts w:asciiTheme="minorHAnsi" w:hAnsiTheme="minorHAnsi"/>
          <w:color w:val="auto"/>
          <w:szCs w:val="24"/>
        </w:rPr>
        <w:t xml:space="preserve">Childress test </w:t>
      </w:r>
      <w:r w:rsidR="00612A4F">
        <w:rPr>
          <w:rFonts w:asciiTheme="minorHAnsi" w:hAnsiTheme="minorHAnsi"/>
          <w:color w:val="auto"/>
          <w:szCs w:val="24"/>
        </w:rPr>
        <w:t xml:space="preserve">demonstrated the </w:t>
      </w:r>
      <w:r w:rsidR="00EF3BC7">
        <w:rPr>
          <w:rFonts w:asciiTheme="minorHAnsi" w:hAnsiTheme="minorHAnsi"/>
          <w:color w:val="auto"/>
          <w:szCs w:val="24"/>
        </w:rPr>
        <w:t xml:space="preserve">ability of the </w:t>
      </w:r>
      <w:r w:rsidR="00612A4F">
        <w:rPr>
          <w:rFonts w:asciiTheme="minorHAnsi" w:hAnsiTheme="minorHAnsi"/>
          <w:color w:val="auto"/>
          <w:szCs w:val="24"/>
        </w:rPr>
        <w:t xml:space="preserve">CI’s </w:t>
      </w:r>
      <w:r w:rsidR="00EF3BC7">
        <w:rPr>
          <w:rFonts w:asciiTheme="minorHAnsi" w:hAnsiTheme="minorHAnsi"/>
          <w:color w:val="auto"/>
          <w:szCs w:val="24"/>
        </w:rPr>
        <w:t xml:space="preserve">hips </w:t>
      </w:r>
      <w:r w:rsidR="00466E9A">
        <w:rPr>
          <w:rFonts w:asciiTheme="minorHAnsi" w:hAnsiTheme="minorHAnsi"/>
          <w:color w:val="auto"/>
          <w:szCs w:val="24"/>
        </w:rPr>
        <w:t xml:space="preserve">and knees </w:t>
      </w:r>
      <w:r w:rsidR="00EF3BC7">
        <w:rPr>
          <w:rFonts w:asciiTheme="minorHAnsi" w:hAnsiTheme="minorHAnsi"/>
          <w:color w:val="auto"/>
          <w:szCs w:val="24"/>
        </w:rPr>
        <w:t xml:space="preserve">to tolerate walking in a squat position.  </w:t>
      </w:r>
      <w:r w:rsidR="00DD7D24">
        <w:rPr>
          <w:rFonts w:asciiTheme="minorHAnsi" w:hAnsiTheme="minorHAnsi"/>
          <w:color w:val="auto"/>
          <w:szCs w:val="24"/>
        </w:rPr>
        <w:t>Per the</w:t>
      </w:r>
      <w:r w:rsidR="00EF3BC7">
        <w:rPr>
          <w:rFonts w:asciiTheme="minorHAnsi" w:hAnsiTheme="minorHAnsi"/>
          <w:color w:val="auto"/>
          <w:szCs w:val="24"/>
        </w:rPr>
        <w:t xml:space="preserve"> NARSUM</w:t>
      </w:r>
      <w:r w:rsidR="00DD7D24">
        <w:rPr>
          <w:rFonts w:asciiTheme="minorHAnsi" w:hAnsiTheme="minorHAnsi"/>
          <w:color w:val="auto"/>
          <w:szCs w:val="24"/>
        </w:rPr>
        <w:t>,</w:t>
      </w:r>
      <w:r w:rsidR="00EF3BC7">
        <w:rPr>
          <w:rFonts w:asciiTheme="minorHAnsi" w:hAnsiTheme="minorHAnsi"/>
          <w:color w:val="auto"/>
          <w:szCs w:val="24"/>
        </w:rPr>
        <w:t xml:space="preserve"> </w:t>
      </w:r>
      <w:r w:rsidR="00612A4F">
        <w:rPr>
          <w:rFonts w:asciiTheme="minorHAnsi" w:hAnsiTheme="minorHAnsi"/>
          <w:color w:val="auto"/>
          <w:szCs w:val="24"/>
        </w:rPr>
        <w:t>x</w:t>
      </w:r>
      <w:r w:rsidR="00EF3BC7">
        <w:rPr>
          <w:rFonts w:asciiTheme="minorHAnsi" w:hAnsiTheme="minorHAnsi"/>
          <w:color w:val="auto"/>
          <w:szCs w:val="24"/>
        </w:rPr>
        <w:t xml:space="preserve">-rays showed </w:t>
      </w:r>
      <w:r w:rsidR="00612A4F">
        <w:rPr>
          <w:rFonts w:asciiTheme="minorHAnsi" w:hAnsiTheme="minorHAnsi"/>
          <w:color w:val="auto"/>
          <w:szCs w:val="24"/>
        </w:rPr>
        <w:t xml:space="preserve">degenerative arthritis of both </w:t>
      </w:r>
      <w:r w:rsidR="00EF3BC7">
        <w:rPr>
          <w:rFonts w:asciiTheme="minorHAnsi" w:hAnsiTheme="minorHAnsi"/>
          <w:color w:val="auto"/>
          <w:szCs w:val="24"/>
        </w:rPr>
        <w:t>hip</w:t>
      </w:r>
      <w:r w:rsidR="00612A4F">
        <w:rPr>
          <w:rFonts w:asciiTheme="minorHAnsi" w:hAnsiTheme="minorHAnsi"/>
          <w:color w:val="auto"/>
          <w:szCs w:val="24"/>
        </w:rPr>
        <w:t>s</w:t>
      </w:r>
      <w:r w:rsidR="00EF3BC7">
        <w:rPr>
          <w:rFonts w:asciiTheme="minorHAnsi" w:hAnsiTheme="minorHAnsi"/>
          <w:color w:val="auto"/>
          <w:szCs w:val="24"/>
        </w:rPr>
        <w:t>.</w:t>
      </w:r>
      <w:r w:rsidR="00CA1F5E">
        <w:rPr>
          <w:rFonts w:asciiTheme="minorHAnsi" w:hAnsiTheme="minorHAnsi"/>
          <w:color w:val="auto"/>
          <w:szCs w:val="24"/>
        </w:rPr>
        <w:t xml:space="preserve">  </w:t>
      </w:r>
      <w:r w:rsidR="002B5DED">
        <w:rPr>
          <w:rFonts w:asciiTheme="minorHAnsi" w:hAnsiTheme="minorHAnsi"/>
          <w:color w:val="auto"/>
          <w:szCs w:val="24"/>
        </w:rPr>
        <w:t xml:space="preserve">The PEB’s </w:t>
      </w:r>
      <w:r w:rsidR="00EF3BC7">
        <w:rPr>
          <w:rFonts w:asciiTheme="minorHAnsi" w:hAnsiTheme="minorHAnsi"/>
          <w:color w:val="auto"/>
          <w:szCs w:val="24"/>
        </w:rPr>
        <w:t xml:space="preserve">DA Form 199 reflected application of </w:t>
      </w:r>
      <w:r w:rsidR="002B5DED" w:rsidRPr="00EF3BC7">
        <w:rPr>
          <w:rFonts w:asciiTheme="minorHAnsi" w:hAnsiTheme="minorHAnsi"/>
          <w:color w:val="auto"/>
          <w:szCs w:val="24"/>
        </w:rPr>
        <w:t>AR 635.40,</w:t>
      </w:r>
      <w:r w:rsidR="002B5DED">
        <w:rPr>
          <w:rFonts w:asciiTheme="minorHAnsi" w:hAnsiTheme="minorHAnsi"/>
          <w:color w:val="auto"/>
          <w:szCs w:val="24"/>
        </w:rPr>
        <w:t xml:space="preserve"> </w:t>
      </w:r>
      <w:r w:rsidR="00EF3BC7">
        <w:rPr>
          <w:rFonts w:asciiTheme="minorHAnsi" w:hAnsiTheme="minorHAnsi"/>
          <w:color w:val="auto"/>
          <w:szCs w:val="24"/>
        </w:rPr>
        <w:t xml:space="preserve">but its </w:t>
      </w:r>
      <w:r w:rsidR="00DA1EB8">
        <w:rPr>
          <w:rFonts w:asciiTheme="minorHAnsi" w:hAnsiTheme="minorHAnsi"/>
          <w:color w:val="auto"/>
          <w:szCs w:val="24"/>
        </w:rPr>
        <w:t xml:space="preserve">10% rating </w:t>
      </w:r>
      <w:r w:rsidR="00466E9A">
        <w:rPr>
          <w:rFonts w:asciiTheme="minorHAnsi" w:hAnsiTheme="minorHAnsi"/>
          <w:color w:val="auto"/>
          <w:szCs w:val="24"/>
        </w:rPr>
        <w:t xml:space="preserve">for both hips under 5003 </w:t>
      </w:r>
      <w:r w:rsidR="00DA1EB8">
        <w:rPr>
          <w:rFonts w:asciiTheme="minorHAnsi" w:hAnsiTheme="minorHAnsi"/>
          <w:color w:val="auto"/>
          <w:szCs w:val="24"/>
        </w:rPr>
        <w:t>was consistent with</w:t>
      </w:r>
      <w:r w:rsidR="00EF3BC7">
        <w:rPr>
          <w:rFonts w:asciiTheme="minorHAnsi" w:hAnsiTheme="minorHAnsi"/>
          <w:color w:val="auto"/>
          <w:szCs w:val="24"/>
        </w:rPr>
        <w:t xml:space="preserve"> </w:t>
      </w:r>
      <w:r w:rsidR="00EF3BC7" w:rsidRPr="004C6341">
        <w:rPr>
          <w:rFonts w:asciiTheme="minorHAnsi" w:hAnsiTheme="minorHAnsi"/>
          <w:color w:val="auto"/>
          <w:szCs w:val="24"/>
        </w:rPr>
        <w:t>§4.71a standards.</w:t>
      </w:r>
      <w:r w:rsidR="00EF3BC7">
        <w:rPr>
          <w:rFonts w:asciiTheme="minorHAnsi" w:hAnsiTheme="minorHAnsi"/>
          <w:color w:val="auto"/>
          <w:szCs w:val="24"/>
        </w:rPr>
        <w:t xml:space="preserve">  </w:t>
      </w:r>
      <w:r w:rsidR="00892F65">
        <w:rPr>
          <w:rFonts w:asciiTheme="minorHAnsi" w:hAnsiTheme="minorHAnsi"/>
          <w:color w:val="auto"/>
          <w:szCs w:val="24"/>
        </w:rPr>
        <w:t xml:space="preserve">The C&amp;P examination of the hips </w:t>
      </w:r>
      <w:r w:rsidR="002C0669">
        <w:rPr>
          <w:rFonts w:asciiTheme="minorHAnsi" w:hAnsiTheme="minorHAnsi"/>
          <w:color w:val="auto"/>
          <w:szCs w:val="24"/>
        </w:rPr>
        <w:t xml:space="preserve">noted pain on abduction at </w:t>
      </w:r>
      <w:r w:rsidR="00DD7D24">
        <w:rPr>
          <w:rFonts w:asciiTheme="minorHAnsi" w:hAnsiTheme="minorHAnsi"/>
          <w:color w:val="auto"/>
          <w:szCs w:val="24"/>
        </w:rPr>
        <w:t>endpoints</w:t>
      </w:r>
      <w:r w:rsidR="00892F65">
        <w:rPr>
          <w:rFonts w:asciiTheme="minorHAnsi" w:hAnsiTheme="minorHAnsi"/>
          <w:color w:val="auto"/>
          <w:szCs w:val="24"/>
        </w:rPr>
        <w:t xml:space="preserve">.  </w:t>
      </w:r>
      <w:r w:rsidR="00DA1EB8">
        <w:rPr>
          <w:rFonts w:asciiTheme="minorHAnsi" w:hAnsiTheme="minorHAnsi"/>
          <w:color w:val="auto"/>
          <w:szCs w:val="24"/>
        </w:rPr>
        <w:t xml:space="preserve">The VA’s </w:t>
      </w:r>
      <w:r w:rsidR="004F0A0C">
        <w:rPr>
          <w:rFonts w:asciiTheme="minorHAnsi" w:hAnsiTheme="minorHAnsi"/>
          <w:color w:val="auto"/>
          <w:szCs w:val="24"/>
        </w:rPr>
        <w:t xml:space="preserve">separate </w:t>
      </w:r>
      <w:r w:rsidR="00DA1EB8">
        <w:rPr>
          <w:rFonts w:asciiTheme="minorHAnsi" w:hAnsiTheme="minorHAnsi"/>
          <w:color w:val="auto"/>
          <w:szCs w:val="24"/>
        </w:rPr>
        <w:t>10% rating</w:t>
      </w:r>
      <w:r w:rsidR="004F0A0C">
        <w:rPr>
          <w:rFonts w:asciiTheme="minorHAnsi" w:hAnsiTheme="minorHAnsi"/>
          <w:color w:val="auto"/>
          <w:szCs w:val="24"/>
        </w:rPr>
        <w:t>s</w:t>
      </w:r>
      <w:r w:rsidR="00DA1EB8">
        <w:rPr>
          <w:rFonts w:asciiTheme="minorHAnsi" w:hAnsiTheme="minorHAnsi"/>
          <w:color w:val="auto"/>
          <w:szCs w:val="24"/>
        </w:rPr>
        <w:t xml:space="preserve"> w</w:t>
      </w:r>
      <w:r w:rsidR="004F0A0C">
        <w:rPr>
          <w:rFonts w:asciiTheme="minorHAnsi" w:hAnsiTheme="minorHAnsi"/>
          <w:color w:val="auto"/>
          <w:szCs w:val="24"/>
        </w:rPr>
        <w:t>ere</w:t>
      </w:r>
      <w:r w:rsidR="00DA1EB8">
        <w:rPr>
          <w:rFonts w:asciiTheme="minorHAnsi" w:hAnsiTheme="minorHAnsi"/>
          <w:color w:val="auto"/>
          <w:szCs w:val="24"/>
        </w:rPr>
        <w:t xml:space="preserve"> based on painful motion (</w:t>
      </w:r>
      <w:r w:rsidR="00DA1EB8" w:rsidRPr="006B081F">
        <w:rPr>
          <w:rFonts w:asciiTheme="minorHAnsi" w:hAnsiTheme="minorHAnsi"/>
          <w:color w:val="auto"/>
          <w:szCs w:val="24"/>
        </w:rPr>
        <w:t>§4.</w:t>
      </w:r>
      <w:r w:rsidR="00DA1EB8">
        <w:rPr>
          <w:rFonts w:asciiTheme="minorHAnsi" w:hAnsiTheme="minorHAnsi"/>
          <w:color w:val="auto"/>
          <w:szCs w:val="24"/>
        </w:rPr>
        <w:t>59)</w:t>
      </w:r>
      <w:r w:rsidR="009D3571">
        <w:rPr>
          <w:rFonts w:asciiTheme="minorHAnsi" w:hAnsiTheme="minorHAnsi"/>
          <w:color w:val="auto"/>
          <w:szCs w:val="24"/>
        </w:rPr>
        <w:t>.</w:t>
      </w:r>
      <w:r w:rsidR="000F2FF4">
        <w:rPr>
          <w:rFonts w:asciiTheme="minorHAnsi" w:hAnsiTheme="minorHAnsi"/>
          <w:color w:val="auto"/>
          <w:szCs w:val="24"/>
        </w:rPr>
        <w:t xml:space="preserve">  </w:t>
      </w:r>
      <w:r w:rsidR="000F2FF4" w:rsidRPr="000F2FF4">
        <w:rPr>
          <w:rFonts w:asciiTheme="minorHAnsi" w:hAnsiTheme="minorHAnsi"/>
          <w:color w:val="auto"/>
          <w:szCs w:val="24"/>
        </w:rPr>
        <w:t>The Board considered separate ratings for each hip under 5252 (limitation of flexion)</w:t>
      </w:r>
      <w:r w:rsidR="00466D66">
        <w:rPr>
          <w:rFonts w:asciiTheme="minorHAnsi" w:hAnsiTheme="minorHAnsi"/>
          <w:color w:val="auto"/>
          <w:szCs w:val="24"/>
        </w:rPr>
        <w:t xml:space="preserve"> and 5253 (limitation of abduction)</w:t>
      </w:r>
      <w:r w:rsidR="007315E7">
        <w:rPr>
          <w:rFonts w:asciiTheme="minorHAnsi" w:hAnsiTheme="minorHAnsi"/>
          <w:color w:val="auto"/>
          <w:szCs w:val="24"/>
        </w:rPr>
        <w:t xml:space="preserve">. </w:t>
      </w:r>
      <w:r w:rsidR="006B43B8">
        <w:rPr>
          <w:rFonts w:asciiTheme="minorHAnsi" w:hAnsiTheme="minorHAnsi"/>
          <w:color w:val="auto"/>
          <w:szCs w:val="24"/>
        </w:rPr>
        <w:t xml:space="preserve"> </w:t>
      </w:r>
      <w:r w:rsidR="007315E7">
        <w:rPr>
          <w:rFonts w:asciiTheme="minorHAnsi" w:hAnsiTheme="minorHAnsi"/>
          <w:color w:val="auto"/>
          <w:szCs w:val="24"/>
        </w:rPr>
        <w:t xml:space="preserve">Although the C&amp;P examination recorded pain at end motion end points, the NARSUM documentation of the ability to walk in squatted position without report of hip pain (did experience back pain) does not support providing separate ratings for the right and left hip using painful motion.  The Board </w:t>
      </w:r>
      <w:r w:rsidR="000F2FF4" w:rsidRPr="000F2FF4">
        <w:rPr>
          <w:rFonts w:asciiTheme="minorHAnsi" w:hAnsiTheme="minorHAnsi"/>
          <w:color w:val="auto"/>
          <w:szCs w:val="24"/>
        </w:rPr>
        <w:t>consensus was that VASRD criteria for application of §4.59 (painful motion) were not met</w:t>
      </w:r>
      <w:r w:rsidR="00B01169">
        <w:rPr>
          <w:rFonts w:asciiTheme="minorHAnsi" w:hAnsiTheme="minorHAnsi"/>
          <w:color w:val="auto"/>
          <w:szCs w:val="24"/>
        </w:rPr>
        <w:t>,</w:t>
      </w:r>
      <w:r w:rsidR="000F2FF4" w:rsidRPr="000F2FF4">
        <w:rPr>
          <w:rFonts w:asciiTheme="minorHAnsi" w:hAnsiTheme="minorHAnsi"/>
          <w:color w:val="auto"/>
          <w:szCs w:val="24"/>
        </w:rPr>
        <w:t xml:space="preserve"> and that VASRD code 5003 was accurately and reasonably applied in this case.  After due deliberation, considering all of the evidence and mindful of VASRD §4.3 (reasonable doubt), the Board concluded that there was insufficient cause to recommend a change in the PEB adjudication for the bilateral hip condition.</w:t>
      </w:r>
    </w:p>
    <w:p w:rsidR="007315E7" w:rsidRDefault="007315E7" w:rsidP="002B5DED">
      <w:pPr>
        <w:tabs>
          <w:tab w:val="left" w:pos="288"/>
          <w:tab w:val="left" w:pos="4752"/>
        </w:tabs>
        <w:spacing w:line="240" w:lineRule="exact"/>
        <w:jc w:val="both"/>
        <w:rPr>
          <w:rFonts w:asciiTheme="minorHAnsi" w:hAnsiTheme="minorHAnsi"/>
          <w:color w:val="auto"/>
          <w:szCs w:val="24"/>
        </w:rPr>
      </w:pPr>
    </w:p>
    <w:p w:rsidR="00B33B4F" w:rsidRDefault="00E42F1D" w:rsidP="004A2A00">
      <w:pPr>
        <w:tabs>
          <w:tab w:val="left" w:pos="288"/>
          <w:tab w:val="left" w:pos="4752"/>
        </w:tabs>
        <w:spacing w:line="240" w:lineRule="exact"/>
        <w:jc w:val="both"/>
        <w:rPr>
          <w:rFonts w:asciiTheme="minorHAnsi" w:hAnsiTheme="minorHAnsi"/>
          <w:color w:val="auto"/>
          <w:szCs w:val="24"/>
        </w:rPr>
      </w:pPr>
      <w:proofErr w:type="gramStart"/>
      <w:r w:rsidRPr="00E42F1D">
        <w:rPr>
          <w:rFonts w:asciiTheme="minorHAnsi" w:hAnsiTheme="minorHAnsi"/>
          <w:color w:val="auto"/>
          <w:szCs w:val="24"/>
          <w:u w:val="single"/>
        </w:rPr>
        <w:t>Remaining</w:t>
      </w:r>
      <w:r w:rsidR="004A2A00">
        <w:rPr>
          <w:rFonts w:asciiTheme="minorHAnsi" w:hAnsiTheme="minorHAnsi"/>
          <w:color w:val="auto"/>
          <w:szCs w:val="24"/>
          <w:u w:val="single"/>
        </w:rPr>
        <w:t xml:space="preserve"> Conditions</w:t>
      </w:r>
      <w:r w:rsidR="004B28A3">
        <w:rPr>
          <w:rFonts w:asciiTheme="minorHAnsi" w:hAnsiTheme="minorHAnsi"/>
          <w:color w:val="auto"/>
          <w:szCs w:val="24"/>
          <w:u w:val="single"/>
        </w:rPr>
        <w:t>.</w:t>
      </w:r>
      <w:proofErr w:type="gramEnd"/>
      <w:r>
        <w:rPr>
          <w:rFonts w:asciiTheme="minorHAnsi" w:hAnsiTheme="minorHAnsi"/>
          <w:color w:val="auto"/>
          <w:szCs w:val="24"/>
        </w:rPr>
        <w:t xml:space="preserve"> </w:t>
      </w:r>
      <w:r w:rsidRPr="00E42F1D">
        <w:rPr>
          <w:rFonts w:asciiTheme="minorHAnsi" w:hAnsiTheme="minorHAnsi"/>
          <w:color w:val="auto"/>
          <w:szCs w:val="24"/>
        </w:rPr>
        <w:t xml:space="preserve"> </w:t>
      </w:r>
      <w:r w:rsidR="00B8188C" w:rsidRPr="00B8188C">
        <w:rPr>
          <w:rFonts w:asciiTheme="minorHAnsi" w:hAnsiTheme="minorHAnsi"/>
          <w:color w:val="auto"/>
          <w:szCs w:val="24"/>
        </w:rPr>
        <w:t xml:space="preserve">Other conditions identified in the DES file were </w:t>
      </w:r>
      <w:r w:rsidR="00413D1B">
        <w:rPr>
          <w:rFonts w:asciiTheme="minorHAnsi" w:hAnsiTheme="minorHAnsi"/>
          <w:color w:val="auto"/>
          <w:szCs w:val="24"/>
        </w:rPr>
        <w:t>difficulty sleeping due to snoring</w:t>
      </w:r>
      <w:r w:rsidR="008413F8">
        <w:rPr>
          <w:rFonts w:asciiTheme="minorHAnsi" w:hAnsiTheme="minorHAnsi"/>
          <w:color w:val="auto"/>
          <w:szCs w:val="24"/>
        </w:rPr>
        <w:t xml:space="preserve"> and</w:t>
      </w:r>
      <w:r w:rsidR="00413D1B">
        <w:rPr>
          <w:rFonts w:asciiTheme="minorHAnsi" w:hAnsiTheme="minorHAnsi"/>
          <w:color w:val="auto"/>
          <w:szCs w:val="24"/>
        </w:rPr>
        <w:t xml:space="preserve"> </w:t>
      </w:r>
      <w:r w:rsidR="008413F8">
        <w:rPr>
          <w:rFonts w:asciiTheme="minorHAnsi" w:hAnsiTheme="minorHAnsi"/>
          <w:color w:val="auto"/>
          <w:szCs w:val="24"/>
        </w:rPr>
        <w:t xml:space="preserve">bad </w:t>
      </w:r>
      <w:r w:rsidR="00413D1B">
        <w:rPr>
          <w:rFonts w:asciiTheme="minorHAnsi" w:hAnsiTheme="minorHAnsi"/>
          <w:color w:val="auto"/>
          <w:szCs w:val="24"/>
        </w:rPr>
        <w:t>dreams with mood changes</w:t>
      </w:r>
      <w:r w:rsidR="00B8188C" w:rsidRPr="00B8188C">
        <w:rPr>
          <w:rFonts w:asciiTheme="minorHAnsi" w:hAnsiTheme="minorHAnsi"/>
          <w:color w:val="auto"/>
          <w:szCs w:val="24"/>
        </w:rPr>
        <w:t xml:space="preserve">.  </w:t>
      </w:r>
      <w:r w:rsidR="00B8188C" w:rsidRPr="00413D1B">
        <w:rPr>
          <w:rFonts w:asciiTheme="minorHAnsi" w:hAnsiTheme="minorHAnsi"/>
          <w:color w:val="auto"/>
          <w:szCs w:val="24"/>
        </w:rPr>
        <w:t>Several additional non-acute conditions or medical complaints were also documented.</w:t>
      </w:r>
      <w:r w:rsidR="00B8188C" w:rsidRPr="00B8188C">
        <w:rPr>
          <w:rFonts w:asciiTheme="minorHAnsi" w:hAnsiTheme="minorHAnsi"/>
          <w:color w:val="auto"/>
          <w:szCs w:val="24"/>
        </w:rPr>
        <w:t xml:space="preserve">  </w:t>
      </w:r>
    </w:p>
    <w:p w:rsidR="00B33B4F" w:rsidRDefault="00B33B4F" w:rsidP="004A2A00">
      <w:pPr>
        <w:tabs>
          <w:tab w:val="left" w:pos="288"/>
          <w:tab w:val="left" w:pos="4752"/>
        </w:tabs>
        <w:spacing w:line="240" w:lineRule="exact"/>
        <w:jc w:val="both"/>
        <w:rPr>
          <w:rFonts w:asciiTheme="minorHAnsi" w:hAnsiTheme="minorHAnsi"/>
          <w:color w:val="auto"/>
          <w:szCs w:val="24"/>
        </w:rPr>
      </w:pPr>
    </w:p>
    <w:p w:rsidR="00B33B4F" w:rsidRDefault="008D11D9" w:rsidP="00B01169">
      <w:pPr>
        <w:tabs>
          <w:tab w:val="left" w:pos="288"/>
          <w:tab w:val="left" w:pos="4752"/>
        </w:tabs>
        <w:spacing w:line="240" w:lineRule="exact"/>
        <w:jc w:val="both"/>
        <w:rPr>
          <w:rFonts w:asciiTheme="minorHAnsi" w:hAnsiTheme="minorHAnsi"/>
          <w:color w:val="auto"/>
          <w:szCs w:val="24"/>
        </w:rPr>
      </w:pPr>
      <w:r>
        <w:rPr>
          <w:rFonts w:asciiTheme="minorHAnsi" w:hAnsiTheme="minorHAnsi"/>
          <w:color w:val="auto"/>
          <w:szCs w:val="24"/>
        </w:rPr>
        <w:t xml:space="preserve">OSA </w:t>
      </w:r>
      <w:r w:rsidR="00865B9D">
        <w:rPr>
          <w:rFonts w:asciiTheme="minorHAnsi" w:hAnsiTheme="minorHAnsi"/>
          <w:color w:val="auto"/>
          <w:szCs w:val="24"/>
        </w:rPr>
        <w:t>was diagnosed near</w:t>
      </w:r>
      <w:r w:rsidR="004E5BF5">
        <w:rPr>
          <w:rFonts w:asciiTheme="minorHAnsi" w:hAnsiTheme="minorHAnsi"/>
          <w:color w:val="auto"/>
          <w:szCs w:val="24"/>
        </w:rPr>
        <w:t xml:space="preserve"> the time of the MEB</w:t>
      </w:r>
      <w:r w:rsidR="00865B9D">
        <w:rPr>
          <w:rFonts w:asciiTheme="minorHAnsi" w:hAnsiTheme="minorHAnsi"/>
          <w:color w:val="auto"/>
          <w:szCs w:val="24"/>
        </w:rPr>
        <w:t xml:space="preserve"> as the cause of</w:t>
      </w:r>
      <w:r>
        <w:rPr>
          <w:rFonts w:asciiTheme="minorHAnsi" w:hAnsiTheme="minorHAnsi"/>
          <w:color w:val="auto"/>
          <w:szCs w:val="24"/>
        </w:rPr>
        <w:t xml:space="preserve"> </w:t>
      </w:r>
      <w:r w:rsidR="00865B9D">
        <w:rPr>
          <w:rFonts w:asciiTheme="minorHAnsi" w:hAnsiTheme="minorHAnsi"/>
          <w:color w:val="auto"/>
          <w:szCs w:val="24"/>
        </w:rPr>
        <w:t>the</w:t>
      </w:r>
      <w:r>
        <w:rPr>
          <w:rFonts w:asciiTheme="minorHAnsi" w:hAnsiTheme="minorHAnsi"/>
          <w:color w:val="auto"/>
          <w:szCs w:val="24"/>
        </w:rPr>
        <w:t xml:space="preserve"> </w:t>
      </w:r>
      <w:r w:rsidR="00865B9D">
        <w:rPr>
          <w:rFonts w:asciiTheme="minorHAnsi" w:hAnsiTheme="minorHAnsi"/>
          <w:color w:val="auto"/>
          <w:szCs w:val="24"/>
        </w:rPr>
        <w:t xml:space="preserve">sleeping difficulty with snoring. </w:t>
      </w:r>
      <w:r w:rsidR="005C62C7">
        <w:rPr>
          <w:rFonts w:asciiTheme="minorHAnsi" w:hAnsiTheme="minorHAnsi"/>
          <w:color w:val="auto"/>
          <w:szCs w:val="24"/>
        </w:rPr>
        <w:t xml:space="preserve"> </w:t>
      </w:r>
      <w:r w:rsidR="00865B9D">
        <w:rPr>
          <w:rFonts w:asciiTheme="minorHAnsi" w:hAnsiTheme="minorHAnsi"/>
          <w:color w:val="auto"/>
          <w:szCs w:val="24"/>
        </w:rPr>
        <w:t>A</w:t>
      </w:r>
      <w:r w:rsidR="004E5BF5">
        <w:rPr>
          <w:rFonts w:asciiTheme="minorHAnsi" w:hAnsiTheme="minorHAnsi"/>
          <w:color w:val="auto"/>
          <w:szCs w:val="24"/>
        </w:rPr>
        <w:t xml:space="preserve"> sleep study showed mild </w:t>
      </w:r>
      <w:r w:rsidR="00865B9D">
        <w:rPr>
          <w:rFonts w:asciiTheme="minorHAnsi" w:hAnsiTheme="minorHAnsi"/>
          <w:color w:val="auto"/>
          <w:szCs w:val="24"/>
        </w:rPr>
        <w:t>OSA</w:t>
      </w:r>
      <w:r w:rsidR="004E5BF5">
        <w:rPr>
          <w:rFonts w:asciiTheme="minorHAnsi" w:hAnsiTheme="minorHAnsi"/>
          <w:color w:val="auto"/>
          <w:szCs w:val="24"/>
        </w:rPr>
        <w:t xml:space="preserve"> for which a trial of </w:t>
      </w:r>
      <w:r w:rsidR="004B28A3">
        <w:rPr>
          <w:rFonts w:asciiTheme="minorHAnsi" w:hAnsiTheme="minorHAnsi"/>
          <w:color w:val="auto"/>
          <w:szCs w:val="24"/>
        </w:rPr>
        <w:t>continuous positive airway pressure (</w:t>
      </w:r>
      <w:r w:rsidR="004E5BF5">
        <w:rPr>
          <w:rFonts w:asciiTheme="minorHAnsi" w:hAnsiTheme="minorHAnsi"/>
          <w:color w:val="auto"/>
          <w:szCs w:val="24"/>
        </w:rPr>
        <w:t>CPAP</w:t>
      </w:r>
      <w:r w:rsidR="004B28A3">
        <w:rPr>
          <w:rFonts w:asciiTheme="minorHAnsi" w:hAnsiTheme="minorHAnsi"/>
          <w:color w:val="auto"/>
          <w:szCs w:val="24"/>
        </w:rPr>
        <w:t>) machine</w:t>
      </w:r>
      <w:r w:rsidR="004E5BF5">
        <w:rPr>
          <w:rFonts w:asciiTheme="minorHAnsi" w:hAnsiTheme="minorHAnsi"/>
          <w:color w:val="auto"/>
          <w:szCs w:val="24"/>
        </w:rPr>
        <w:t xml:space="preserve"> was recommended</w:t>
      </w:r>
      <w:r w:rsidR="004B28A3">
        <w:rPr>
          <w:rFonts w:asciiTheme="minorHAnsi" w:hAnsiTheme="minorHAnsi"/>
          <w:color w:val="auto"/>
          <w:szCs w:val="24"/>
        </w:rPr>
        <w:t>,</w:t>
      </w:r>
      <w:r w:rsidR="004E5BF5">
        <w:rPr>
          <w:rFonts w:asciiTheme="minorHAnsi" w:hAnsiTheme="minorHAnsi"/>
          <w:color w:val="auto"/>
          <w:szCs w:val="24"/>
        </w:rPr>
        <w:t xml:space="preserve"> but not accomplished prior to separation.  The VA subsequently assigned a 50% disability rating.  T</w:t>
      </w:r>
      <w:r w:rsidR="004E5BF5" w:rsidRPr="008F54A6">
        <w:rPr>
          <w:rFonts w:asciiTheme="minorHAnsi" w:hAnsiTheme="minorHAnsi"/>
          <w:color w:val="auto"/>
          <w:szCs w:val="24"/>
        </w:rPr>
        <w:t>he services do not routinely find OSA, with or without CPAP requirement, unfitting if symptoms are controlled and functioning is unimpaired.  The burden of providing CPAP in field and deployment environments is not considered to be a critical factor with the common availability of portable generators and sanitary facilities.</w:t>
      </w:r>
      <w:r w:rsidR="00741859">
        <w:rPr>
          <w:rFonts w:asciiTheme="minorHAnsi" w:hAnsiTheme="minorHAnsi"/>
          <w:color w:val="auto"/>
          <w:szCs w:val="24"/>
        </w:rPr>
        <w:t xml:space="preserve"> </w:t>
      </w:r>
      <w:r w:rsidR="00B33B4F">
        <w:rPr>
          <w:rFonts w:asciiTheme="minorHAnsi" w:hAnsiTheme="minorHAnsi"/>
          <w:color w:val="auto"/>
          <w:szCs w:val="24"/>
        </w:rPr>
        <w:t xml:space="preserve"> </w:t>
      </w:r>
      <w:r w:rsidR="00B91D33">
        <w:rPr>
          <w:rFonts w:asciiTheme="minorHAnsi" w:hAnsiTheme="minorHAnsi"/>
          <w:color w:val="auto"/>
          <w:szCs w:val="24"/>
        </w:rPr>
        <w:t xml:space="preserve">The CI’s </w:t>
      </w:r>
      <w:r w:rsidR="00B33B4F">
        <w:rPr>
          <w:rFonts w:asciiTheme="minorHAnsi" w:hAnsiTheme="minorHAnsi"/>
          <w:color w:val="auto"/>
          <w:szCs w:val="24"/>
        </w:rPr>
        <w:t xml:space="preserve">OSA </w:t>
      </w:r>
      <w:r w:rsidR="00B91D33">
        <w:rPr>
          <w:rFonts w:asciiTheme="minorHAnsi" w:hAnsiTheme="minorHAnsi"/>
          <w:color w:val="auto"/>
          <w:szCs w:val="24"/>
        </w:rPr>
        <w:t xml:space="preserve">condition </w:t>
      </w:r>
      <w:r w:rsidR="00B33B4F">
        <w:rPr>
          <w:rFonts w:asciiTheme="minorHAnsi" w:hAnsiTheme="minorHAnsi"/>
          <w:color w:val="auto"/>
          <w:szCs w:val="24"/>
        </w:rPr>
        <w:t xml:space="preserve">did not carry an attached profile and was not implicated in the </w:t>
      </w:r>
      <w:r w:rsidR="004B28A3">
        <w:rPr>
          <w:rFonts w:asciiTheme="minorHAnsi" w:hAnsiTheme="minorHAnsi"/>
          <w:color w:val="auto"/>
          <w:szCs w:val="24"/>
        </w:rPr>
        <w:t>c</w:t>
      </w:r>
      <w:r w:rsidR="00B33B4F">
        <w:rPr>
          <w:rFonts w:asciiTheme="minorHAnsi" w:hAnsiTheme="minorHAnsi"/>
          <w:color w:val="auto"/>
          <w:szCs w:val="24"/>
        </w:rPr>
        <w:t>ommander’s statement.  This</w:t>
      </w:r>
      <w:r w:rsidR="00B33B4F" w:rsidRPr="00B8188C">
        <w:rPr>
          <w:rFonts w:asciiTheme="minorHAnsi" w:hAnsiTheme="minorHAnsi"/>
          <w:color w:val="auto"/>
          <w:szCs w:val="24"/>
        </w:rPr>
        <w:t xml:space="preserve"> condition w</w:t>
      </w:r>
      <w:r w:rsidR="00B33B4F">
        <w:rPr>
          <w:rFonts w:asciiTheme="minorHAnsi" w:hAnsiTheme="minorHAnsi"/>
          <w:color w:val="auto"/>
          <w:szCs w:val="24"/>
        </w:rPr>
        <w:t>as</w:t>
      </w:r>
      <w:r w:rsidR="00B33B4F" w:rsidRPr="00B8188C">
        <w:rPr>
          <w:rFonts w:asciiTheme="minorHAnsi" w:hAnsiTheme="minorHAnsi"/>
          <w:color w:val="auto"/>
          <w:szCs w:val="24"/>
        </w:rPr>
        <w:t xml:space="preserve"> reviewed by the </w:t>
      </w:r>
      <w:r>
        <w:rPr>
          <w:rFonts w:asciiTheme="minorHAnsi" w:hAnsiTheme="minorHAnsi"/>
          <w:color w:val="auto"/>
          <w:szCs w:val="24"/>
        </w:rPr>
        <w:t>a</w:t>
      </w:r>
      <w:r w:rsidR="00B33B4F" w:rsidRPr="00B8188C">
        <w:rPr>
          <w:rFonts w:asciiTheme="minorHAnsi" w:hAnsiTheme="minorHAnsi"/>
          <w:color w:val="auto"/>
          <w:szCs w:val="24"/>
        </w:rPr>
        <w:t xml:space="preserve">ction </w:t>
      </w:r>
      <w:r>
        <w:rPr>
          <w:rFonts w:asciiTheme="minorHAnsi" w:hAnsiTheme="minorHAnsi"/>
          <w:color w:val="auto"/>
          <w:szCs w:val="24"/>
        </w:rPr>
        <w:t>o</w:t>
      </w:r>
      <w:r w:rsidR="00B33B4F" w:rsidRPr="00B8188C">
        <w:rPr>
          <w:rFonts w:asciiTheme="minorHAnsi" w:hAnsiTheme="minorHAnsi"/>
          <w:color w:val="auto"/>
          <w:szCs w:val="24"/>
        </w:rPr>
        <w:t xml:space="preserve">fficer and considered by the Board.  It was determined that </w:t>
      </w:r>
      <w:r w:rsidR="00B33B4F">
        <w:rPr>
          <w:rFonts w:asciiTheme="minorHAnsi" w:hAnsiTheme="minorHAnsi"/>
          <w:color w:val="auto"/>
          <w:szCs w:val="24"/>
        </w:rPr>
        <w:t>it could not</w:t>
      </w:r>
      <w:r w:rsidR="00B33B4F" w:rsidRPr="00B8188C">
        <w:rPr>
          <w:rFonts w:asciiTheme="minorHAnsi" w:hAnsiTheme="minorHAnsi"/>
          <w:color w:val="auto"/>
          <w:szCs w:val="24"/>
        </w:rPr>
        <w:t xml:space="preserve"> be argued as unfitting and subject to separation rating.</w:t>
      </w:r>
      <w:r w:rsidR="00B33B4F">
        <w:rPr>
          <w:rFonts w:asciiTheme="minorHAnsi" w:hAnsiTheme="minorHAnsi"/>
          <w:color w:val="auto"/>
          <w:szCs w:val="24"/>
        </w:rPr>
        <w:t xml:space="preserve"> </w:t>
      </w:r>
      <w:r w:rsidR="00741859">
        <w:rPr>
          <w:rFonts w:asciiTheme="minorHAnsi" w:hAnsiTheme="minorHAnsi"/>
          <w:color w:val="auto"/>
          <w:szCs w:val="24"/>
        </w:rPr>
        <w:t xml:space="preserve"> </w:t>
      </w:r>
    </w:p>
    <w:p w:rsidR="00B33B4F" w:rsidRDefault="00B33B4F" w:rsidP="00B33B4F">
      <w:pPr>
        <w:tabs>
          <w:tab w:val="left" w:pos="288"/>
          <w:tab w:val="left" w:pos="4752"/>
        </w:tabs>
        <w:spacing w:line="240" w:lineRule="exact"/>
        <w:ind w:left="288"/>
        <w:jc w:val="both"/>
        <w:rPr>
          <w:rFonts w:asciiTheme="minorHAnsi" w:hAnsiTheme="minorHAnsi"/>
          <w:color w:val="auto"/>
          <w:szCs w:val="24"/>
        </w:rPr>
      </w:pPr>
    </w:p>
    <w:p w:rsidR="00E42F1D" w:rsidRDefault="00B91D33" w:rsidP="004B28A3">
      <w:pPr>
        <w:tabs>
          <w:tab w:val="left" w:pos="288"/>
          <w:tab w:val="left" w:pos="4752"/>
        </w:tabs>
        <w:spacing w:line="240" w:lineRule="exact"/>
        <w:jc w:val="both"/>
        <w:rPr>
          <w:rFonts w:asciiTheme="minorHAnsi" w:hAnsiTheme="minorHAnsi"/>
          <w:color w:val="auto"/>
          <w:szCs w:val="24"/>
        </w:rPr>
      </w:pPr>
      <w:r w:rsidRPr="00B91D33">
        <w:rPr>
          <w:rFonts w:asciiTheme="minorHAnsi" w:hAnsiTheme="minorHAnsi"/>
          <w:color w:val="auto"/>
          <w:szCs w:val="24"/>
        </w:rPr>
        <w:t>PTSD</w:t>
      </w:r>
      <w:r w:rsidR="00865B9D">
        <w:rPr>
          <w:rFonts w:asciiTheme="minorHAnsi" w:hAnsiTheme="minorHAnsi"/>
          <w:color w:val="auto"/>
          <w:szCs w:val="24"/>
        </w:rPr>
        <w:t xml:space="preserve"> was diagnosed </w:t>
      </w:r>
      <w:r w:rsidR="00DC7A5D">
        <w:rPr>
          <w:rFonts w:asciiTheme="minorHAnsi" w:hAnsiTheme="minorHAnsi"/>
          <w:color w:val="auto"/>
          <w:szCs w:val="24"/>
        </w:rPr>
        <w:t xml:space="preserve">by the VA </w:t>
      </w:r>
      <w:r w:rsidR="00865B9D">
        <w:rPr>
          <w:rFonts w:asciiTheme="minorHAnsi" w:hAnsiTheme="minorHAnsi"/>
          <w:color w:val="auto"/>
          <w:szCs w:val="24"/>
        </w:rPr>
        <w:t>near the time of separation</w:t>
      </w:r>
      <w:r w:rsidR="00DC7A5D">
        <w:rPr>
          <w:rFonts w:asciiTheme="minorHAnsi" w:hAnsiTheme="minorHAnsi"/>
          <w:color w:val="auto"/>
          <w:szCs w:val="24"/>
        </w:rPr>
        <w:t xml:space="preserve"> </w:t>
      </w:r>
      <w:r w:rsidR="00865B9D">
        <w:rPr>
          <w:rFonts w:asciiTheme="minorHAnsi" w:hAnsiTheme="minorHAnsi"/>
          <w:color w:val="auto"/>
          <w:szCs w:val="24"/>
        </w:rPr>
        <w:t>as the cause of the CI’s</w:t>
      </w:r>
      <w:r w:rsidR="001C48D0">
        <w:rPr>
          <w:rFonts w:asciiTheme="minorHAnsi" w:hAnsiTheme="minorHAnsi"/>
          <w:color w:val="auto"/>
          <w:szCs w:val="24"/>
        </w:rPr>
        <w:t xml:space="preserve"> mood changes and bad dr</w:t>
      </w:r>
      <w:r w:rsidR="00DC7A5D">
        <w:rPr>
          <w:rFonts w:asciiTheme="minorHAnsi" w:hAnsiTheme="minorHAnsi"/>
          <w:color w:val="auto"/>
          <w:szCs w:val="24"/>
        </w:rPr>
        <w:t xml:space="preserve">eams, and </w:t>
      </w:r>
      <w:r w:rsidR="00741859">
        <w:rPr>
          <w:rFonts w:asciiTheme="minorHAnsi" w:hAnsiTheme="minorHAnsi"/>
          <w:color w:val="auto"/>
          <w:szCs w:val="24"/>
        </w:rPr>
        <w:t>was</w:t>
      </w:r>
      <w:r w:rsidR="00865B9D">
        <w:rPr>
          <w:rFonts w:asciiTheme="minorHAnsi" w:hAnsiTheme="minorHAnsi"/>
          <w:color w:val="auto"/>
          <w:szCs w:val="24"/>
        </w:rPr>
        <w:t xml:space="preserve"> rated 30%.</w:t>
      </w:r>
      <w:r>
        <w:rPr>
          <w:rFonts w:asciiTheme="minorHAnsi" w:hAnsiTheme="minorHAnsi"/>
          <w:color w:val="auto"/>
          <w:szCs w:val="24"/>
        </w:rPr>
        <w:t xml:space="preserve">  A</w:t>
      </w:r>
      <w:r w:rsidR="008413F8">
        <w:rPr>
          <w:rFonts w:asciiTheme="minorHAnsi" w:hAnsiTheme="minorHAnsi"/>
          <w:color w:val="auto"/>
          <w:szCs w:val="24"/>
        </w:rPr>
        <w:t xml:space="preserve">lthough the DES file states the CI was being seen in the </w:t>
      </w:r>
      <w:r w:rsidR="004B28A3">
        <w:rPr>
          <w:rFonts w:asciiTheme="minorHAnsi" w:hAnsiTheme="minorHAnsi"/>
          <w:color w:val="auto"/>
          <w:szCs w:val="24"/>
        </w:rPr>
        <w:t xml:space="preserve">behavioral health </w:t>
      </w:r>
      <w:r w:rsidR="008413F8">
        <w:rPr>
          <w:rFonts w:asciiTheme="minorHAnsi" w:hAnsiTheme="minorHAnsi"/>
          <w:color w:val="auto"/>
          <w:szCs w:val="24"/>
        </w:rPr>
        <w:t>cli</w:t>
      </w:r>
      <w:r>
        <w:rPr>
          <w:rFonts w:asciiTheme="minorHAnsi" w:hAnsiTheme="minorHAnsi"/>
          <w:color w:val="auto"/>
          <w:szCs w:val="24"/>
        </w:rPr>
        <w:t xml:space="preserve">nic for dreams and mood changes, there </w:t>
      </w:r>
      <w:r w:rsidR="006B43B8">
        <w:rPr>
          <w:rFonts w:asciiTheme="minorHAnsi" w:hAnsiTheme="minorHAnsi"/>
          <w:color w:val="auto"/>
          <w:szCs w:val="24"/>
        </w:rPr>
        <w:t>are</w:t>
      </w:r>
      <w:r>
        <w:rPr>
          <w:rFonts w:asciiTheme="minorHAnsi" w:hAnsiTheme="minorHAnsi"/>
          <w:color w:val="auto"/>
          <w:szCs w:val="24"/>
        </w:rPr>
        <w:t xml:space="preserve"> no copies in evidence for review.</w:t>
      </w:r>
      <w:r w:rsidR="00B713F9">
        <w:rPr>
          <w:rFonts w:asciiTheme="minorHAnsi" w:hAnsiTheme="minorHAnsi"/>
          <w:color w:val="auto"/>
          <w:szCs w:val="24"/>
        </w:rPr>
        <w:t xml:space="preserve">  There was no referral by mental health providers for evaluation in the DES</w:t>
      </w:r>
      <w:r w:rsidR="007B30E3">
        <w:rPr>
          <w:rFonts w:asciiTheme="minorHAnsi" w:hAnsiTheme="minorHAnsi"/>
          <w:color w:val="auto"/>
          <w:szCs w:val="24"/>
        </w:rPr>
        <w:t xml:space="preserve"> and no service treatment record evidence of symptoms that would support interference with performance of duty to the extent of a finding of unfit.  </w:t>
      </w:r>
      <w:r w:rsidR="00B33B4F">
        <w:rPr>
          <w:rFonts w:asciiTheme="minorHAnsi" w:hAnsiTheme="minorHAnsi"/>
          <w:color w:val="auto"/>
          <w:szCs w:val="24"/>
        </w:rPr>
        <w:t>This</w:t>
      </w:r>
      <w:r w:rsidR="00CA27D8">
        <w:rPr>
          <w:rFonts w:asciiTheme="minorHAnsi" w:hAnsiTheme="minorHAnsi"/>
          <w:color w:val="auto"/>
          <w:szCs w:val="24"/>
        </w:rPr>
        <w:t xml:space="preserve"> </w:t>
      </w:r>
      <w:r w:rsidR="006B43B8">
        <w:rPr>
          <w:rFonts w:asciiTheme="minorHAnsi" w:hAnsiTheme="minorHAnsi"/>
          <w:color w:val="auto"/>
          <w:szCs w:val="24"/>
        </w:rPr>
        <w:t>condition</w:t>
      </w:r>
      <w:r w:rsidR="00B33B4F">
        <w:rPr>
          <w:rFonts w:asciiTheme="minorHAnsi" w:hAnsiTheme="minorHAnsi"/>
          <w:color w:val="auto"/>
          <w:szCs w:val="24"/>
        </w:rPr>
        <w:t xml:space="preserve"> and the additional non-acute conditions noted in the DES file,</w:t>
      </w:r>
      <w:r w:rsidR="00CA27D8">
        <w:rPr>
          <w:rFonts w:asciiTheme="minorHAnsi" w:hAnsiTheme="minorHAnsi"/>
          <w:color w:val="auto"/>
          <w:szCs w:val="24"/>
        </w:rPr>
        <w:t xml:space="preserve"> did not carry </w:t>
      </w:r>
      <w:r w:rsidR="00614F2A">
        <w:rPr>
          <w:rFonts w:asciiTheme="minorHAnsi" w:hAnsiTheme="minorHAnsi"/>
          <w:color w:val="auto"/>
          <w:szCs w:val="24"/>
        </w:rPr>
        <w:t xml:space="preserve">an </w:t>
      </w:r>
      <w:r w:rsidR="00CA27D8">
        <w:rPr>
          <w:rFonts w:asciiTheme="minorHAnsi" w:hAnsiTheme="minorHAnsi"/>
          <w:color w:val="auto"/>
          <w:szCs w:val="24"/>
        </w:rPr>
        <w:t xml:space="preserve">attached profile and </w:t>
      </w:r>
      <w:r w:rsidR="006B43B8">
        <w:rPr>
          <w:rFonts w:asciiTheme="minorHAnsi" w:hAnsiTheme="minorHAnsi"/>
          <w:color w:val="auto"/>
          <w:szCs w:val="24"/>
        </w:rPr>
        <w:t>were</w:t>
      </w:r>
      <w:r w:rsidR="00CA27D8">
        <w:rPr>
          <w:rFonts w:asciiTheme="minorHAnsi" w:hAnsiTheme="minorHAnsi"/>
          <w:color w:val="auto"/>
          <w:szCs w:val="24"/>
        </w:rPr>
        <w:t xml:space="preserve"> not implicated in the </w:t>
      </w:r>
      <w:r w:rsidR="007B30E3">
        <w:rPr>
          <w:rFonts w:asciiTheme="minorHAnsi" w:hAnsiTheme="minorHAnsi"/>
          <w:color w:val="auto"/>
          <w:szCs w:val="24"/>
        </w:rPr>
        <w:t>c</w:t>
      </w:r>
      <w:r w:rsidR="00CA27D8">
        <w:rPr>
          <w:rFonts w:asciiTheme="minorHAnsi" w:hAnsiTheme="minorHAnsi"/>
          <w:color w:val="auto"/>
          <w:szCs w:val="24"/>
        </w:rPr>
        <w:t>ommander’s statement.</w:t>
      </w:r>
      <w:r w:rsidR="00741859">
        <w:rPr>
          <w:rFonts w:asciiTheme="minorHAnsi" w:hAnsiTheme="minorHAnsi"/>
          <w:color w:val="auto"/>
          <w:szCs w:val="24"/>
        </w:rPr>
        <w:t xml:space="preserve">  </w:t>
      </w:r>
      <w:r w:rsidR="00B33B4F">
        <w:rPr>
          <w:rFonts w:asciiTheme="minorHAnsi" w:hAnsiTheme="minorHAnsi"/>
          <w:color w:val="auto"/>
          <w:szCs w:val="24"/>
        </w:rPr>
        <w:t xml:space="preserve"> They were</w:t>
      </w:r>
      <w:r w:rsidR="00B8188C" w:rsidRPr="00B8188C">
        <w:rPr>
          <w:rFonts w:asciiTheme="minorHAnsi" w:hAnsiTheme="minorHAnsi"/>
          <w:color w:val="auto"/>
          <w:szCs w:val="24"/>
        </w:rPr>
        <w:t xml:space="preserve"> reviewed by the </w:t>
      </w:r>
      <w:r w:rsidR="007B30E3">
        <w:rPr>
          <w:rFonts w:asciiTheme="minorHAnsi" w:hAnsiTheme="minorHAnsi"/>
          <w:color w:val="auto"/>
          <w:szCs w:val="24"/>
        </w:rPr>
        <w:t>a</w:t>
      </w:r>
      <w:r w:rsidR="00B8188C" w:rsidRPr="00B8188C">
        <w:rPr>
          <w:rFonts w:asciiTheme="minorHAnsi" w:hAnsiTheme="minorHAnsi"/>
          <w:color w:val="auto"/>
          <w:szCs w:val="24"/>
        </w:rPr>
        <w:t xml:space="preserve">ction </w:t>
      </w:r>
      <w:r w:rsidR="007B30E3">
        <w:rPr>
          <w:rFonts w:asciiTheme="minorHAnsi" w:hAnsiTheme="minorHAnsi"/>
          <w:color w:val="auto"/>
          <w:szCs w:val="24"/>
        </w:rPr>
        <w:t>o</w:t>
      </w:r>
      <w:r w:rsidR="00B8188C" w:rsidRPr="00B8188C">
        <w:rPr>
          <w:rFonts w:asciiTheme="minorHAnsi" w:hAnsiTheme="minorHAnsi"/>
          <w:color w:val="auto"/>
          <w:szCs w:val="24"/>
        </w:rPr>
        <w:t xml:space="preserve">fficer and considered by </w:t>
      </w:r>
      <w:r w:rsidR="00B8188C" w:rsidRPr="00B8188C">
        <w:rPr>
          <w:rFonts w:asciiTheme="minorHAnsi" w:hAnsiTheme="minorHAnsi"/>
          <w:color w:val="auto"/>
          <w:szCs w:val="24"/>
        </w:rPr>
        <w:lastRenderedPageBreak/>
        <w:t xml:space="preserve">the Board.  It was determined that </w:t>
      </w:r>
      <w:r w:rsidR="00614F2A">
        <w:rPr>
          <w:rFonts w:asciiTheme="minorHAnsi" w:hAnsiTheme="minorHAnsi"/>
          <w:color w:val="auto"/>
          <w:szCs w:val="24"/>
        </w:rPr>
        <w:t>none</w:t>
      </w:r>
      <w:r w:rsidR="00B8188C" w:rsidRPr="00B8188C">
        <w:rPr>
          <w:rFonts w:asciiTheme="minorHAnsi" w:hAnsiTheme="minorHAnsi"/>
          <w:color w:val="auto"/>
          <w:szCs w:val="24"/>
        </w:rPr>
        <w:t xml:space="preserve"> could be argued as unfitting and subject to separation rating.</w:t>
      </w:r>
      <w:r w:rsidR="00741859">
        <w:rPr>
          <w:rFonts w:asciiTheme="minorHAnsi" w:hAnsiTheme="minorHAnsi"/>
          <w:color w:val="auto"/>
          <w:szCs w:val="24"/>
        </w:rPr>
        <w:t xml:space="preserve">  </w:t>
      </w:r>
      <w:r w:rsidR="00B8188C" w:rsidRPr="00B8188C">
        <w:rPr>
          <w:rFonts w:asciiTheme="minorHAnsi" w:hAnsiTheme="minorHAnsi"/>
          <w:color w:val="auto"/>
          <w:szCs w:val="24"/>
        </w:rPr>
        <w:t xml:space="preserve">Additionally </w:t>
      </w:r>
      <w:r w:rsidR="00CA27D8">
        <w:rPr>
          <w:rFonts w:asciiTheme="minorHAnsi" w:hAnsiTheme="minorHAnsi"/>
          <w:color w:val="auto"/>
          <w:szCs w:val="24"/>
        </w:rPr>
        <w:t xml:space="preserve">right knee meniscal tear </w:t>
      </w:r>
      <w:r w:rsidR="00B8188C" w:rsidRPr="00B8188C">
        <w:rPr>
          <w:rFonts w:asciiTheme="minorHAnsi" w:hAnsiTheme="minorHAnsi"/>
          <w:color w:val="auto"/>
          <w:szCs w:val="24"/>
        </w:rPr>
        <w:t xml:space="preserve">and </w:t>
      </w:r>
      <w:r w:rsidR="00B8188C" w:rsidRPr="00CA27D8">
        <w:rPr>
          <w:rFonts w:asciiTheme="minorHAnsi" w:hAnsiTheme="minorHAnsi"/>
          <w:color w:val="auto"/>
          <w:szCs w:val="24"/>
        </w:rPr>
        <w:t>several other non-acute conditions</w:t>
      </w:r>
      <w:r w:rsidR="00B8188C" w:rsidRPr="00B8188C">
        <w:rPr>
          <w:rFonts w:asciiTheme="minorHAnsi" w:hAnsiTheme="minorHAnsi"/>
          <w:color w:val="auto"/>
          <w:szCs w:val="24"/>
        </w:rPr>
        <w:t xml:space="preserve"> were noted in the VA rating decision proximal to separation, but were not documented in the DES file.  The Board does not have the authority under DoDI 6040.44 to render fitness or rating recommendations for any conditions not considered by the DES.</w:t>
      </w:r>
    </w:p>
    <w:p w:rsidR="004637AB" w:rsidRDefault="004637AB" w:rsidP="004637AB">
      <w:pPr>
        <w:pBdr>
          <w:bottom w:val="single" w:sz="12" w:space="1" w:color="auto"/>
        </w:pBdr>
        <w:tabs>
          <w:tab w:val="left" w:pos="288"/>
          <w:tab w:val="left" w:pos="4752"/>
        </w:tabs>
        <w:spacing w:line="240" w:lineRule="exact"/>
        <w:jc w:val="both"/>
        <w:rPr>
          <w:rFonts w:asciiTheme="minorHAnsi" w:hAnsiTheme="minorHAnsi"/>
          <w:color w:val="auto"/>
          <w:szCs w:val="24"/>
        </w:rPr>
      </w:pPr>
    </w:p>
    <w:p w:rsidR="004637AB" w:rsidRDefault="004637AB" w:rsidP="002E289F">
      <w:pPr>
        <w:tabs>
          <w:tab w:val="left" w:pos="288"/>
          <w:tab w:val="left" w:pos="4752"/>
        </w:tabs>
        <w:spacing w:line="240" w:lineRule="exact"/>
        <w:jc w:val="both"/>
        <w:rPr>
          <w:rFonts w:asciiTheme="minorHAnsi" w:hAnsiTheme="minorHAnsi"/>
          <w:color w:val="auto"/>
          <w:u w:val="single"/>
        </w:rPr>
      </w:pPr>
    </w:p>
    <w:p w:rsidR="00C56FC8" w:rsidRDefault="00C56FC8" w:rsidP="00BE7789">
      <w:pPr>
        <w:spacing w:line="240" w:lineRule="exact"/>
        <w:jc w:val="both"/>
        <w:rPr>
          <w:rFonts w:asciiTheme="minorHAnsi" w:hAnsiTheme="minorHAnsi"/>
          <w:color w:val="auto"/>
          <w:szCs w:val="24"/>
        </w:rPr>
      </w:pPr>
      <w:r w:rsidRPr="00542C9A">
        <w:rPr>
          <w:rFonts w:asciiTheme="minorHAnsi" w:hAnsiTheme="minorHAnsi"/>
          <w:color w:val="auto"/>
          <w:szCs w:val="24"/>
          <w:u w:val="single"/>
        </w:rPr>
        <w:t>BOARD FINDINGS</w:t>
      </w:r>
      <w:r w:rsidRPr="00542C9A">
        <w:rPr>
          <w:rFonts w:asciiTheme="minorHAnsi" w:hAnsiTheme="minorHAnsi"/>
          <w:color w:val="auto"/>
          <w:szCs w:val="24"/>
        </w:rPr>
        <w:t>:</w:t>
      </w:r>
      <w:r w:rsidRPr="00542C9A">
        <w:rPr>
          <w:rFonts w:asciiTheme="minorHAnsi" w:eastAsiaTheme="minorHAnsi" w:hAnsiTheme="minorHAnsi"/>
          <w:color w:val="auto"/>
          <w:szCs w:val="24"/>
        </w:rPr>
        <w:t xml:space="preserve">  IAW</w:t>
      </w:r>
      <w:r w:rsidRPr="00AE3316">
        <w:rPr>
          <w:rFonts w:asciiTheme="minorHAnsi" w:eastAsiaTheme="minorHAnsi" w:hAnsiTheme="minorHAnsi"/>
          <w:color w:val="auto"/>
          <w:szCs w:val="24"/>
        </w:rPr>
        <w:t xml:space="preserve"> DoDI 6040.44, provisions of DoD or Military Department regulations or guidelines relied upon by the PEB will not be considered by the Board to the extent they were inconsistent with the VASRD in effect at the time of the adjudication</w:t>
      </w:r>
      <w:r w:rsidR="00CA27D8">
        <w:rPr>
          <w:rFonts w:asciiTheme="minorHAnsi" w:eastAsiaTheme="minorHAnsi" w:hAnsiTheme="minorHAnsi"/>
          <w:color w:val="auto"/>
          <w:szCs w:val="24"/>
        </w:rPr>
        <w:t xml:space="preserve">.  </w:t>
      </w:r>
      <w:r w:rsidRPr="009B3830">
        <w:rPr>
          <w:rFonts w:asciiTheme="minorHAnsi" w:hAnsiTheme="minorHAnsi"/>
          <w:color w:val="auto"/>
          <w:szCs w:val="24"/>
        </w:rPr>
        <w:t xml:space="preserve">As discussed above, PEB reliance on </w:t>
      </w:r>
      <w:r w:rsidR="009B3830">
        <w:rPr>
          <w:rFonts w:asciiTheme="minorHAnsi" w:hAnsiTheme="minorHAnsi"/>
          <w:color w:val="auto"/>
          <w:szCs w:val="24"/>
        </w:rPr>
        <w:t>AR 635-40</w:t>
      </w:r>
      <w:r w:rsidRPr="009B3830">
        <w:rPr>
          <w:rFonts w:asciiTheme="minorHAnsi" w:hAnsiTheme="minorHAnsi"/>
          <w:color w:val="auto"/>
          <w:szCs w:val="24"/>
        </w:rPr>
        <w:t xml:space="preserve"> for rating </w:t>
      </w:r>
      <w:r w:rsidR="00DC7A5D">
        <w:rPr>
          <w:rFonts w:asciiTheme="minorHAnsi" w:hAnsiTheme="minorHAnsi"/>
          <w:color w:val="auto"/>
          <w:szCs w:val="24"/>
        </w:rPr>
        <w:t xml:space="preserve">the </w:t>
      </w:r>
      <w:r w:rsidR="004B28A3">
        <w:rPr>
          <w:rFonts w:asciiTheme="minorHAnsi" w:hAnsiTheme="minorHAnsi"/>
          <w:color w:val="auto"/>
          <w:szCs w:val="24"/>
        </w:rPr>
        <w:t xml:space="preserve">lumbar spine and bilateral hip arthritis </w:t>
      </w:r>
      <w:r w:rsidR="009B3830">
        <w:rPr>
          <w:rFonts w:asciiTheme="minorHAnsi" w:hAnsiTheme="minorHAnsi"/>
          <w:color w:val="auto"/>
          <w:szCs w:val="24"/>
        </w:rPr>
        <w:t>conditions</w:t>
      </w:r>
      <w:r w:rsidRPr="009B3830">
        <w:rPr>
          <w:rFonts w:asciiTheme="minorHAnsi" w:hAnsiTheme="minorHAnsi"/>
          <w:color w:val="auto"/>
          <w:szCs w:val="24"/>
        </w:rPr>
        <w:t xml:space="preserve"> was operant in this case and the condition</w:t>
      </w:r>
      <w:r w:rsidR="009B3830">
        <w:rPr>
          <w:rFonts w:asciiTheme="minorHAnsi" w:hAnsiTheme="minorHAnsi"/>
          <w:color w:val="auto"/>
          <w:szCs w:val="24"/>
        </w:rPr>
        <w:t>s</w:t>
      </w:r>
      <w:r w:rsidRPr="009B3830">
        <w:rPr>
          <w:rFonts w:asciiTheme="minorHAnsi" w:hAnsiTheme="minorHAnsi"/>
          <w:color w:val="auto"/>
          <w:szCs w:val="24"/>
        </w:rPr>
        <w:t xml:space="preserve"> w</w:t>
      </w:r>
      <w:r w:rsidR="009B3830">
        <w:rPr>
          <w:rFonts w:asciiTheme="minorHAnsi" w:hAnsiTheme="minorHAnsi"/>
          <w:color w:val="auto"/>
          <w:szCs w:val="24"/>
        </w:rPr>
        <w:t>ere</w:t>
      </w:r>
      <w:r w:rsidRPr="009B3830">
        <w:rPr>
          <w:rFonts w:asciiTheme="minorHAnsi" w:hAnsiTheme="minorHAnsi"/>
          <w:color w:val="auto"/>
          <w:szCs w:val="24"/>
        </w:rPr>
        <w:t xml:space="preserve"> adjudicated independently of that policy by the Board.</w:t>
      </w:r>
      <w:r w:rsidR="009B3830">
        <w:rPr>
          <w:rFonts w:asciiTheme="minorHAnsi" w:hAnsiTheme="minorHAnsi"/>
          <w:color w:val="auto"/>
          <w:szCs w:val="24"/>
        </w:rPr>
        <w:t xml:space="preserve"> </w:t>
      </w:r>
      <w:r w:rsidRPr="009B3830">
        <w:rPr>
          <w:rFonts w:asciiTheme="minorHAnsi" w:hAnsiTheme="minorHAnsi"/>
          <w:color w:val="auto"/>
          <w:szCs w:val="24"/>
        </w:rPr>
        <w:t xml:space="preserve"> </w:t>
      </w:r>
      <w:r w:rsidR="00412658" w:rsidRPr="00AE3316">
        <w:rPr>
          <w:rFonts w:asciiTheme="minorHAnsi" w:eastAsiaTheme="minorHAnsi" w:hAnsiTheme="minorHAnsi"/>
          <w:color w:val="auto"/>
          <w:szCs w:val="24"/>
        </w:rPr>
        <w:t xml:space="preserve">In the matter of </w:t>
      </w:r>
      <w:r w:rsidR="00DC7A5D">
        <w:rPr>
          <w:rFonts w:asciiTheme="minorHAnsi" w:eastAsiaTheme="minorHAnsi" w:hAnsiTheme="minorHAnsi"/>
          <w:color w:val="auto"/>
          <w:szCs w:val="24"/>
        </w:rPr>
        <w:t xml:space="preserve">the </w:t>
      </w:r>
      <w:r w:rsidR="004B28A3">
        <w:rPr>
          <w:rFonts w:asciiTheme="minorHAnsi" w:eastAsiaTheme="minorHAnsi" w:hAnsiTheme="minorHAnsi"/>
          <w:color w:val="auto"/>
          <w:szCs w:val="24"/>
        </w:rPr>
        <w:t xml:space="preserve">lumbar spine </w:t>
      </w:r>
      <w:r w:rsidR="009B3830">
        <w:rPr>
          <w:rFonts w:asciiTheme="minorHAnsi" w:eastAsiaTheme="minorHAnsi" w:hAnsiTheme="minorHAnsi"/>
          <w:color w:val="auto"/>
          <w:szCs w:val="24"/>
        </w:rPr>
        <w:t>condition</w:t>
      </w:r>
      <w:r w:rsidR="00412658" w:rsidRPr="00AE3316">
        <w:rPr>
          <w:rFonts w:asciiTheme="minorHAnsi" w:eastAsiaTheme="minorHAnsi" w:hAnsiTheme="minorHAnsi"/>
          <w:color w:val="auto"/>
          <w:szCs w:val="24"/>
        </w:rPr>
        <w:t xml:space="preserve"> and </w:t>
      </w:r>
      <w:r w:rsidR="00412658" w:rsidRPr="00AE3316">
        <w:rPr>
          <w:rFonts w:asciiTheme="minorHAnsi" w:hAnsiTheme="minorHAnsi"/>
          <w:color w:val="auto"/>
          <w:szCs w:val="24"/>
        </w:rPr>
        <w:t>IAW VASRD §</w:t>
      </w:r>
      <w:r w:rsidR="00412658" w:rsidRPr="009B3830">
        <w:rPr>
          <w:rFonts w:asciiTheme="minorHAnsi" w:hAnsiTheme="minorHAnsi"/>
          <w:color w:val="auto"/>
          <w:szCs w:val="24"/>
        </w:rPr>
        <w:t>4.71a</w:t>
      </w:r>
      <w:r w:rsidR="00412658" w:rsidRPr="00AE3316">
        <w:rPr>
          <w:rFonts w:asciiTheme="minorHAnsi" w:eastAsiaTheme="minorHAnsi" w:hAnsiTheme="minorHAnsi"/>
          <w:color w:val="auto"/>
          <w:szCs w:val="24"/>
        </w:rPr>
        <w:t xml:space="preserve">, the Board </w:t>
      </w:r>
      <w:r w:rsidR="00412658" w:rsidRPr="006B43B8">
        <w:rPr>
          <w:rFonts w:asciiTheme="minorHAnsi" w:eastAsiaTheme="minorHAnsi" w:hAnsiTheme="minorHAnsi"/>
          <w:color w:val="auto"/>
          <w:szCs w:val="24"/>
        </w:rPr>
        <w:t>unanimously</w:t>
      </w:r>
      <w:r w:rsidR="00412658" w:rsidRPr="00AE3316">
        <w:rPr>
          <w:rFonts w:asciiTheme="minorHAnsi" w:eastAsiaTheme="minorHAnsi" w:hAnsiTheme="minorHAnsi"/>
          <w:color w:val="auto"/>
          <w:szCs w:val="24"/>
        </w:rPr>
        <w:t xml:space="preserve"> recommends no </w:t>
      </w:r>
      <w:r w:rsidR="00412658">
        <w:rPr>
          <w:rFonts w:asciiTheme="minorHAnsi" w:eastAsiaTheme="minorHAnsi" w:hAnsiTheme="minorHAnsi"/>
          <w:color w:val="auto"/>
          <w:szCs w:val="24"/>
        </w:rPr>
        <w:t>change in</w:t>
      </w:r>
      <w:r w:rsidR="00412658" w:rsidRPr="00AE3316">
        <w:rPr>
          <w:rFonts w:asciiTheme="minorHAnsi" w:eastAsiaTheme="minorHAnsi" w:hAnsiTheme="minorHAnsi"/>
          <w:color w:val="auto"/>
          <w:szCs w:val="24"/>
        </w:rPr>
        <w:t xml:space="preserve"> the PEB rating</w:t>
      </w:r>
      <w:r w:rsidR="00412658">
        <w:rPr>
          <w:rFonts w:asciiTheme="minorHAnsi" w:hAnsiTheme="minorHAnsi"/>
          <w:color w:val="auto"/>
          <w:szCs w:val="24"/>
        </w:rPr>
        <w:t xml:space="preserve"> of </w:t>
      </w:r>
      <w:r w:rsidR="009B3830">
        <w:rPr>
          <w:rFonts w:asciiTheme="minorHAnsi" w:hAnsiTheme="minorHAnsi"/>
          <w:color w:val="auto"/>
          <w:szCs w:val="24"/>
        </w:rPr>
        <w:t>1</w:t>
      </w:r>
      <w:r w:rsidR="00412658">
        <w:rPr>
          <w:rFonts w:asciiTheme="minorHAnsi" w:hAnsiTheme="minorHAnsi"/>
          <w:color w:val="auto"/>
          <w:szCs w:val="24"/>
        </w:rPr>
        <w:t>0%</w:t>
      </w:r>
      <w:r w:rsidR="00EE63B1">
        <w:rPr>
          <w:rFonts w:asciiTheme="minorHAnsi" w:hAnsiTheme="minorHAnsi"/>
          <w:color w:val="auto"/>
          <w:szCs w:val="24"/>
        </w:rPr>
        <w:t xml:space="preserve">. </w:t>
      </w:r>
      <w:r w:rsidR="00412658">
        <w:rPr>
          <w:rFonts w:asciiTheme="minorHAnsi" w:hAnsiTheme="minorHAnsi"/>
          <w:color w:val="auto"/>
          <w:szCs w:val="24"/>
        </w:rPr>
        <w:t xml:space="preserve"> </w:t>
      </w:r>
      <w:r w:rsidR="00412658" w:rsidRPr="00AE3316">
        <w:rPr>
          <w:rFonts w:asciiTheme="minorHAnsi" w:eastAsiaTheme="minorHAnsi" w:hAnsiTheme="minorHAnsi"/>
          <w:color w:val="auto"/>
          <w:szCs w:val="24"/>
        </w:rPr>
        <w:t xml:space="preserve">In the matter of the </w:t>
      </w:r>
      <w:r w:rsidR="004B28A3">
        <w:rPr>
          <w:rFonts w:asciiTheme="minorHAnsi" w:eastAsiaTheme="minorHAnsi" w:hAnsiTheme="minorHAnsi"/>
          <w:color w:val="auto"/>
          <w:szCs w:val="24"/>
        </w:rPr>
        <w:t>bilateral hip arthritis</w:t>
      </w:r>
      <w:r w:rsidR="004B28A3" w:rsidRPr="00AE3316">
        <w:rPr>
          <w:rFonts w:asciiTheme="minorHAnsi" w:eastAsiaTheme="minorHAnsi" w:hAnsiTheme="minorHAnsi"/>
          <w:color w:val="auto"/>
          <w:szCs w:val="24"/>
        </w:rPr>
        <w:t xml:space="preserve"> </w:t>
      </w:r>
      <w:r w:rsidR="00412658" w:rsidRPr="00AE3316">
        <w:rPr>
          <w:rFonts w:asciiTheme="minorHAnsi" w:eastAsiaTheme="minorHAnsi" w:hAnsiTheme="minorHAnsi"/>
          <w:color w:val="auto"/>
          <w:szCs w:val="24"/>
        </w:rPr>
        <w:t xml:space="preserve">condition and </w:t>
      </w:r>
      <w:r w:rsidR="00412658" w:rsidRPr="00AE3316">
        <w:rPr>
          <w:rFonts w:asciiTheme="minorHAnsi" w:hAnsiTheme="minorHAnsi"/>
          <w:color w:val="auto"/>
          <w:szCs w:val="24"/>
        </w:rPr>
        <w:t>IAW VASRD §</w:t>
      </w:r>
      <w:r w:rsidR="00412658" w:rsidRPr="009B3830">
        <w:rPr>
          <w:rFonts w:asciiTheme="minorHAnsi" w:hAnsiTheme="minorHAnsi"/>
          <w:color w:val="auto"/>
          <w:szCs w:val="24"/>
        </w:rPr>
        <w:t>4.71a</w:t>
      </w:r>
      <w:r w:rsidR="00412658" w:rsidRPr="00AE3316">
        <w:rPr>
          <w:rFonts w:asciiTheme="minorHAnsi" w:eastAsiaTheme="minorHAnsi" w:hAnsiTheme="minorHAnsi"/>
          <w:color w:val="auto"/>
          <w:szCs w:val="24"/>
        </w:rPr>
        <w:t xml:space="preserve">, the Board </w:t>
      </w:r>
      <w:r w:rsidR="00412658" w:rsidRPr="006B43B8">
        <w:rPr>
          <w:rFonts w:asciiTheme="minorHAnsi" w:eastAsiaTheme="minorHAnsi" w:hAnsiTheme="minorHAnsi"/>
          <w:color w:val="auto"/>
          <w:szCs w:val="24"/>
        </w:rPr>
        <w:t>unanimously</w:t>
      </w:r>
      <w:r w:rsidR="00412658" w:rsidRPr="00AE3316">
        <w:rPr>
          <w:rFonts w:asciiTheme="minorHAnsi" w:eastAsiaTheme="minorHAnsi" w:hAnsiTheme="minorHAnsi"/>
          <w:color w:val="auto"/>
          <w:szCs w:val="24"/>
        </w:rPr>
        <w:t xml:space="preserve"> recommends no </w:t>
      </w:r>
      <w:r w:rsidR="00412658">
        <w:rPr>
          <w:rFonts w:asciiTheme="minorHAnsi" w:eastAsiaTheme="minorHAnsi" w:hAnsiTheme="minorHAnsi"/>
          <w:color w:val="auto"/>
          <w:szCs w:val="24"/>
        </w:rPr>
        <w:t>change in</w:t>
      </w:r>
      <w:r w:rsidR="00412658" w:rsidRPr="00AE3316">
        <w:rPr>
          <w:rFonts w:asciiTheme="minorHAnsi" w:eastAsiaTheme="minorHAnsi" w:hAnsiTheme="minorHAnsi"/>
          <w:color w:val="auto"/>
          <w:szCs w:val="24"/>
        </w:rPr>
        <w:t xml:space="preserve"> the PEB </w:t>
      </w:r>
      <w:r w:rsidR="00412658">
        <w:rPr>
          <w:rFonts w:asciiTheme="minorHAnsi" w:eastAsiaTheme="minorHAnsi" w:hAnsiTheme="minorHAnsi"/>
          <w:color w:val="auto"/>
          <w:szCs w:val="24"/>
        </w:rPr>
        <w:t>adjudication</w:t>
      </w:r>
      <w:r w:rsidR="00412658">
        <w:rPr>
          <w:rFonts w:asciiTheme="minorHAnsi" w:hAnsiTheme="minorHAnsi"/>
          <w:color w:val="auto"/>
          <w:szCs w:val="24"/>
        </w:rPr>
        <w:t xml:space="preserve">.  </w:t>
      </w:r>
      <w:r w:rsidR="009B3830" w:rsidRPr="00AE3316">
        <w:rPr>
          <w:rFonts w:asciiTheme="minorHAnsi" w:hAnsiTheme="minorHAnsi"/>
          <w:color w:val="auto"/>
          <w:szCs w:val="24"/>
        </w:rPr>
        <w:t xml:space="preserve">In the matter of the </w:t>
      </w:r>
      <w:r w:rsidR="009B3830">
        <w:rPr>
          <w:rFonts w:asciiTheme="minorHAnsi" w:hAnsiTheme="minorHAnsi"/>
          <w:color w:val="auto"/>
          <w:szCs w:val="24"/>
        </w:rPr>
        <w:t>O</w:t>
      </w:r>
      <w:r w:rsidR="004B28A3">
        <w:rPr>
          <w:rFonts w:asciiTheme="minorHAnsi" w:hAnsiTheme="minorHAnsi"/>
          <w:color w:val="auto"/>
          <w:szCs w:val="24"/>
        </w:rPr>
        <w:t>SA</w:t>
      </w:r>
      <w:r w:rsidR="009B3830">
        <w:rPr>
          <w:rFonts w:asciiTheme="minorHAnsi" w:hAnsiTheme="minorHAnsi"/>
          <w:color w:val="auto"/>
          <w:szCs w:val="24"/>
        </w:rPr>
        <w:t xml:space="preserve"> and P</w:t>
      </w:r>
      <w:r w:rsidR="004B28A3">
        <w:rPr>
          <w:rFonts w:asciiTheme="minorHAnsi" w:hAnsiTheme="minorHAnsi"/>
          <w:color w:val="auto"/>
          <w:szCs w:val="24"/>
        </w:rPr>
        <w:t>TSD</w:t>
      </w:r>
      <w:r w:rsidR="009B3830">
        <w:rPr>
          <w:rFonts w:asciiTheme="minorHAnsi" w:eastAsiaTheme="minorHAnsi" w:hAnsiTheme="minorHAnsi"/>
          <w:color w:val="auto"/>
          <w:szCs w:val="24"/>
        </w:rPr>
        <w:t xml:space="preserve"> </w:t>
      </w:r>
      <w:r w:rsidR="009B3830" w:rsidRPr="00AE3316">
        <w:rPr>
          <w:rFonts w:asciiTheme="minorHAnsi" w:eastAsiaTheme="minorHAnsi" w:hAnsiTheme="minorHAnsi"/>
          <w:color w:val="auto"/>
          <w:szCs w:val="24"/>
        </w:rPr>
        <w:t>condition</w:t>
      </w:r>
      <w:r w:rsidR="009B3830" w:rsidRPr="009B3830">
        <w:rPr>
          <w:rFonts w:asciiTheme="minorHAnsi" w:eastAsiaTheme="minorHAnsi" w:hAnsiTheme="minorHAnsi"/>
          <w:color w:val="auto"/>
          <w:szCs w:val="24"/>
        </w:rPr>
        <w:t>s</w:t>
      </w:r>
      <w:r w:rsidR="009B3830" w:rsidRPr="00AE3316">
        <w:rPr>
          <w:rFonts w:asciiTheme="minorHAnsi" w:hAnsiTheme="minorHAnsi"/>
          <w:color w:val="auto"/>
          <w:szCs w:val="24"/>
        </w:rPr>
        <w:t xml:space="preserve"> </w:t>
      </w:r>
      <w:r w:rsidR="009B3830">
        <w:rPr>
          <w:rFonts w:asciiTheme="minorHAnsi" w:hAnsiTheme="minorHAnsi"/>
          <w:color w:val="auto"/>
          <w:szCs w:val="24"/>
        </w:rPr>
        <w:t>or any other</w:t>
      </w:r>
      <w:r w:rsidR="009B3830" w:rsidRPr="00AE3316">
        <w:rPr>
          <w:rFonts w:asciiTheme="minorHAnsi" w:hAnsiTheme="minorHAnsi"/>
          <w:color w:val="auto"/>
          <w:szCs w:val="24"/>
        </w:rPr>
        <w:t xml:space="preserve"> medical conditions</w:t>
      </w:r>
      <w:r w:rsidR="009B3830">
        <w:rPr>
          <w:rFonts w:asciiTheme="minorHAnsi" w:hAnsiTheme="minorHAnsi"/>
          <w:color w:val="auto"/>
          <w:szCs w:val="24"/>
        </w:rPr>
        <w:t xml:space="preserve"> eligible for Board consideration</w:t>
      </w:r>
      <w:r w:rsidR="004B28A3">
        <w:rPr>
          <w:rFonts w:asciiTheme="minorHAnsi" w:hAnsiTheme="minorHAnsi"/>
          <w:color w:val="auto"/>
          <w:szCs w:val="24"/>
        </w:rPr>
        <w:t>,</w:t>
      </w:r>
      <w:r w:rsidR="009B3830" w:rsidRPr="00AE3316">
        <w:rPr>
          <w:rFonts w:asciiTheme="minorHAnsi" w:hAnsiTheme="minorHAnsi"/>
          <w:color w:val="auto"/>
          <w:szCs w:val="24"/>
        </w:rPr>
        <w:t xml:space="preserve"> the Board </w:t>
      </w:r>
      <w:r w:rsidR="009B3830" w:rsidRPr="006B43B8">
        <w:rPr>
          <w:rFonts w:asciiTheme="minorHAnsi" w:hAnsiTheme="minorHAnsi"/>
          <w:color w:val="auto"/>
          <w:szCs w:val="24"/>
        </w:rPr>
        <w:t xml:space="preserve">unanimously </w:t>
      </w:r>
      <w:r w:rsidR="009B3830" w:rsidRPr="00AE3316">
        <w:rPr>
          <w:rFonts w:asciiTheme="minorHAnsi" w:hAnsiTheme="minorHAnsi"/>
          <w:color w:val="auto"/>
          <w:szCs w:val="24"/>
        </w:rPr>
        <w:t>agrees that it cannot</w:t>
      </w:r>
      <w:r w:rsidR="009B3830" w:rsidRPr="00AE3316">
        <w:rPr>
          <w:rFonts w:asciiTheme="minorHAnsi" w:hAnsiTheme="minorHAnsi"/>
          <w:color w:val="000080"/>
          <w:szCs w:val="24"/>
        </w:rPr>
        <w:t xml:space="preserve"> </w:t>
      </w:r>
      <w:r w:rsidR="009B3830" w:rsidRPr="00AE3316">
        <w:rPr>
          <w:rFonts w:asciiTheme="minorHAnsi" w:hAnsiTheme="minorHAnsi"/>
          <w:color w:val="auto"/>
          <w:szCs w:val="24"/>
        </w:rPr>
        <w:t>recommend a</w:t>
      </w:r>
      <w:r w:rsidR="009B3830">
        <w:rPr>
          <w:rFonts w:asciiTheme="minorHAnsi" w:hAnsiTheme="minorHAnsi"/>
          <w:color w:val="auto"/>
          <w:szCs w:val="24"/>
        </w:rPr>
        <w:t>ny</w:t>
      </w:r>
      <w:r w:rsidR="009B3830" w:rsidRPr="00AE3316">
        <w:rPr>
          <w:rFonts w:asciiTheme="minorHAnsi" w:hAnsiTheme="minorHAnsi"/>
          <w:color w:val="auto"/>
          <w:szCs w:val="24"/>
        </w:rPr>
        <w:t xml:space="preserve"> finding</w:t>
      </w:r>
      <w:r w:rsidR="009B3830">
        <w:rPr>
          <w:rFonts w:asciiTheme="minorHAnsi" w:hAnsiTheme="minorHAnsi"/>
          <w:color w:val="auto"/>
          <w:szCs w:val="24"/>
        </w:rPr>
        <w:t>s</w:t>
      </w:r>
      <w:r w:rsidR="009B3830" w:rsidRPr="00AE3316">
        <w:rPr>
          <w:rFonts w:asciiTheme="minorHAnsi" w:hAnsiTheme="minorHAnsi"/>
          <w:color w:val="auto"/>
          <w:szCs w:val="24"/>
        </w:rPr>
        <w:t xml:space="preserve"> of unfit for additional rating at separation.</w:t>
      </w:r>
    </w:p>
    <w:p w:rsidR="004637AB" w:rsidRDefault="004637AB" w:rsidP="004637AB">
      <w:pPr>
        <w:pBdr>
          <w:bottom w:val="single" w:sz="12" w:space="1" w:color="auto"/>
        </w:pBdr>
        <w:tabs>
          <w:tab w:val="left" w:pos="288"/>
          <w:tab w:val="left" w:pos="4752"/>
        </w:tabs>
        <w:spacing w:line="240" w:lineRule="exact"/>
        <w:jc w:val="both"/>
        <w:rPr>
          <w:rFonts w:asciiTheme="minorHAnsi" w:hAnsiTheme="minorHAnsi"/>
          <w:color w:val="auto"/>
          <w:szCs w:val="24"/>
        </w:rPr>
      </w:pPr>
    </w:p>
    <w:p w:rsidR="00FB593A" w:rsidRPr="00D91DA6" w:rsidRDefault="00FB593A" w:rsidP="00AF1668">
      <w:pPr>
        <w:tabs>
          <w:tab w:val="left" w:pos="288"/>
          <w:tab w:val="left" w:pos="4752"/>
        </w:tabs>
        <w:spacing w:line="240" w:lineRule="exact"/>
        <w:rPr>
          <w:color w:val="000080"/>
        </w:rPr>
      </w:pPr>
    </w:p>
    <w:p w:rsidR="00C56FC8" w:rsidRDefault="00C56FC8" w:rsidP="009B3830">
      <w:pPr>
        <w:tabs>
          <w:tab w:val="left" w:pos="288"/>
          <w:tab w:val="left" w:pos="4752"/>
        </w:tabs>
        <w:spacing w:line="240" w:lineRule="exact"/>
        <w:jc w:val="both"/>
        <w:rPr>
          <w:rFonts w:asciiTheme="minorHAnsi" w:hAnsiTheme="minorHAnsi"/>
          <w:color w:val="auto"/>
          <w:szCs w:val="24"/>
        </w:rPr>
      </w:pPr>
      <w:r w:rsidRPr="00542C9A">
        <w:rPr>
          <w:rFonts w:asciiTheme="minorHAnsi" w:hAnsiTheme="minorHAnsi"/>
          <w:color w:val="auto"/>
          <w:szCs w:val="24"/>
          <w:u w:val="single"/>
        </w:rPr>
        <w:t>RECOMMENDATION</w:t>
      </w:r>
      <w:r w:rsidRPr="00542C9A">
        <w:rPr>
          <w:rFonts w:asciiTheme="minorHAnsi" w:hAnsiTheme="minorHAnsi"/>
          <w:color w:val="auto"/>
          <w:szCs w:val="24"/>
        </w:rPr>
        <w:t>:</w:t>
      </w:r>
      <w:r w:rsidR="009B3830">
        <w:rPr>
          <w:rFonts w:asciiTheme="minorHAnsi" w:hAnsiTheme="minorHAnsi"/>
          <w:color w:val="auto"/>
          <w:szCs w:val="24"/>
        </w:rPr>
        <w:t xml:space="preserve"> </w:t>
      </w:r>
      <w:r w:rsidRPr="00AE3316">
        <w:rPr>
          <w:rFonts w:asciiTheme="minorHAnsi" w:hAnsiTheme="minorHAnsi"/>
          <w:color w:val="000080"/>
          <w:szCs w:val="24"/>
        </w:rPr>
        <w:t xml:space="preserve"> </w:t>
      </w:r>
      <w:r w:rsidRPr="00B95833">
        <w:rPr>
          <w:rFonts w:asciiTheme="minorHAnsi" w:hAnsiTheme="minorHAnsi"/>
          <w:color w:val="auto"/>
          <w:szCs w:val="24"/>
        </w:rPr>
        <w:t>The Board therefore recommends that there be no recharacterization of the CI’s disability and separation determination.</w:t>
      </w:r>
    </w:p>
    <w:p w:rsidR="004101B2" w:rsidRPr="0085089F" w:rsidRDefault="004101B2" w:rsidP="00190E48">
      <w:pPr>
        <w:tabs>
          <w:tab w:val="left" w:pos="288"/>
          <w:tab w:val="left" w:pos="4752"/>
        </w:tabs>
        <w:spacing w:line="240" w:lineRule="exact"/>
        <w:jc w:val="both"/>
        <w:rPr>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0"/>
        <w:gridCol w:w="1710"/>
        <w:gridCol w:w="1170"/>
      </w:tblGrid>
      <w:tr w:rsidR="00A95BBA" w:rsidRPr="00AC713F" w:rsidTr="0085089F">
        <w:trPr>
          <w:trHeight w:val="287"/>
          <w:jc w:val="center"/>
        </w:trPr>
        <w:tc>
          <w:tcPr>
            <w:tcW w:w="6480" w:type="dxa"/>
            <w:shd w:val="clear" w:color="auto" w:fill="D9D9D9"/>
          </w:tcPr>
          <w:p w:rsidR="00A95BBA" w:rsidRPr="00AC713F" w:rsidRDefault="00A95BBA" w:rsidP="00190E48">
            <w:pPr>
              <w:tabs>
                <w:tab w:val="left" w:pos="288"/>
                <w:tab w:val="left" w:pos="4752"/>
              </w:tabs>
              <w:spacing w:line="240" w:lineRule="exact"/>
              <w:jc w:val="both"/>
              <w:rPr>
                <w:rFonts w:asciiTheme="minorHAnsi" w:hAnsiTheme="minorHAnsi"/>
                <w:b/>
                <w:color w:val="auto"/>
                <w:szCs w:val="24"/>
              </w:rPr>
            </w:pPr>
            <w:r w:rsidRPr="00AC713F">
              <w:rPr>
                <w:rFonts w:asciiTheme="minorHAnsi" w:hAnsiTheme="minorHAnsi"/>
                <w:b/>
                <w:color w:val="auto"/>
                <w:szCs w:val="24"/>
              </w:rPr>
              <w:t>UNFITTING CONDITION</w:t>
            </w:r>
          </w:p>
        </w:tc>
        <w:tc>
          <w:tcPr>
            <w:tcW w:w="1710" w:type="dxa"/>
            <w:shd w:val="clear" w:color="auto" w:fill="D9D9D9"/>
          </w:tcPr>
          <w:p w:rsidR="00A95BBA" w:rsidRPr="00AC713F" w:rsidRDefault="00A95BBA" w:rsidP="007D6BFE">
            <w:pPr>
              <w:tabs>
                <w:tab w:val="left" w:pos="288"/>
                <w:tab w:val="left" w:pos="4752"/>
              </w:tabs>
              <w:spacing w:line="240" w:lineRule="exact"/>
              <w:jc w:val="center"/>
              <w:rPr>
                <w:rFonts w:asciiTheme="minorHAnsi" w:hAnsiTheme="minorHAnsi"/>
                <w:b/>
                <w:color w:val="auto"/>
                <w:szCs w:val="24"/>
              </w:rPr>
            </w:pPr>
            <w:r w:rsidRPr="00AC713F">
              <w:rPr>
                <w:rFonts w:asciiTheme="minorHAnsi" w:hAnsiTheme="minorHAnsi"/>
                <w:b/>
                <w:color w:val="auto"/>
                <w:szCs w:val="24"/>
              </w:rPr>
              <w:t>VASRD CODE</w:t>
            </w:r>
          </w:p>
        </w:tc>
        <w:tc>
          <w:tcPr>
            <w:tcW w:w="1170" w:type="dxa"/>
            <w:shd w:val="clear" w:color="auto" w:fill="D9D9D9"/>
          </w:tcPr>
          <w:p w:rsidR="00A95BBA" w:rsidRPr="00AC713F" w:rsidRDefault="00A95BBA" w:rsidP="007D6BFE">
            <w:pPr>
              <w:tabs>
                <w:tab w:val="left" w:pos="288"/>
                <w:tab w:val="left" w:pos="4752"/>
              </w:tabs>
              <w:spacing w:line="240" w:lineRule="exact"/>
              <w:jc w:val="center"/>
              <w:rPr>
                <w:rFonts w:asciiTheme="minorHAnsi" w:hAnsiTheme="minorHAnsi"/>
                <w:b/>
                <w:color w:val="auto"/>
                <w:szCs w:val="24"/>
              </w:rPr>
            </w:pPr>
            <w:r w:rsidRPr="00AC713F">
              <w:rPr>
                <w:rFonts w:asciiTheme="minorHAnsi" w:hAnsiTheme="minorHAnsi"/>
                <w:b/>
                <w:color w:val="auto"/>
                <w:szCs w:val="24"/>
              </w:rPr>
              <w:t>RATING</w:t>
            </w:r>
          </w:p>
        </w:tc>
      </w:tr>
      <w:tr w:rsidR="00A95BBA" w:rsidRPr="00AC713F" w:rsidTr="0085089F">
        <w:trPr>
          <w:jc w:val="center"/>
        </w:trPr>
        <w:tc>
          <w:tcPr>
            <w:tcW w:w="6480" w:type="dxa"/>
          </w:tcPr>
          <w:p w:rsidR="00A95BBA" w:rsidRPr="00AC713F" w:rsidRDefault="009B3830" w:rsidP="00190E48">
            <w:pPr>
              <w:tabs>
                <w:tab w:val="left" w:pos="288"/>
                <w:tab w:val="left" w:pos="4752"/>
              </w:tabs>
              <w:spacing w:line="240" w:lineRule="exact"/>
              <w:jc w:val="both"/>
              <w:rPr>
                <w:rFonts w:asciiTheme="minorHAnsi" w:hAnsiTheme="minorHAnsi"/>
                <w:color w:val="auto"/>
                <w:szCs w:val="24"/>
              </w:rPr>
            </w:pPr>
            <w:r>
              <w:rPr>
                <w:rFonts w:asciiTheme="minorHAnsi" w:hAnsiTheme="minorHAnsi"/>
                <w:color w:val="auto"/>
                <w:szCs w:val="24"/>
              </w:rPr>
              <w:t>Chronic Back Pain</w:t>
            </w:r>
          </w:p>
        </w:tc>
        <w:tc>
          <w:tcPr>
            <w:tcW w:w="1710" w:type="dxa"/>
          </w:tcPr>
          <w:p w:rsidR="00A95BBA" w:rsidRPr="00AC713F" w:rsidRDefault="00EE63B1" w:rsidP="00EE63B1">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5299-</w:t>
            </w:r>
            <w:r w:rsidR="009B3830">
              <w:rPr>
                <w:rFonts w:asciiTheme="minorHAnsi" w:hAnsiTheme="minorHAnsi"/>
                <w:color w:val="auto"/>
                <w:szCs w:val="24"/>
              </w:rPr>
              <w:t>523</w:t>
            </w:r>
            <w:r>
              <w:rPr>
                <w:rFonts w:asciiTheme="minorHAnsi" w:hAnsiTheme="minorHAnsi"/>
                <w:color w:val="auto"/>
                <w:szCs w:val="24"/>
              </w:rPr>
              <w:t>7</w:t>
            </w:r>
          </w:p>
        </w:tc>
        <w:tc>
          <w:tcPr>
            <w:tcW w:w="1170" w:type="dxa"/>
          </w:tcPr>
          <w:p w:rsidR="00A95BBA" w:rsidRPr="00AC713F" w:rsidRDefault="009B3830" w:rsidP="007D6BFE">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1</w:t>
            </w:r>
            <w:r w:rsidR="00A95BBA" w:rsidRPr="00AC713F">
              <w:rPr>
                <w:rFonts w:asciiTheme="minorHAnsi" w:hAnsiTheme="minorHAnsi"/>
                <w:color w:val="auto"/>
                <w:szCs w:val="24"/>
              </w:rPr>
              <w:t>0%</w:t>
            </w:r>
          </w:p>
        </w:tc>
      </w:tr>
      <w:tr w:rsidR="009B3830" w:rsidRPr="00AC713F" w:rsidTr="0085089F">
        <w:trPr>
          <w:jc w:val="center"/>
        </w:trPr>
        <w:tc>
          <w:tcPr>
            <w:tcW w:w="6480" w:type="dxa"/>
          </w:tcPr>
          <w:p w:rsidR="009B3830" w:rsidRDefault="009B3830" w:rsidP="00190E48">
            <w:pPr>
              <w:tabs>
                <w:tab w:val="left" w:pos="288"/>
                <w:tab w:val="left" w:pos="4752"/>
              </w:tabs>
              <w:spacing w:line="240" w:lineRule="exact"/>
              <w:jc w:val="both"/>
              <w:rPr>
                <w:rFonts w:asciiTheme="minorHAnsi" w:hAnsiTheme="minorHAnsi"/>
                <w:color w:val="auto"/>
                <w:szCs w:val="24"/>
              </w:rPr>
            </w:pPr>
            <w:r>
              <w:rPr>
                <w:rFonts w:asciiTheme="minorHAnsi" w:hAnsiTheme="minorHAnsi"/>
                <w:color w:val="auto"/>
                <w:szCs w:val="24"/>
              </w:rPr>
              <w:t>Bilateral Hip Arthritis</w:t>
            </w:r>
          </w:p>
        </w:tc>
        <w:tc>
          <w:tcPr>
            <w:tcW w:w="1710" w:type="dxa"/>
          </w:tcPr>
          <w:p w:rsidR="009B3830" w:rsidRDefault="000F4E6D" w:rsidP="007D6BFE">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5003</w:t>
            </w:r>
          </w:p>
        </w:tc>
        <w:tc>
          <w:tcPr>
            <w:tcW w:w="1170" w:type="dxa"/>
          </w:tcPr>
          <w:p w:rsidR="009B3830" w:rsidRDefault="000F4E6D" w:rsidP="007D6BFE">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10%</w:t>
            </w:r>
          </w:p>
        </w:tc>
      </w:tr>
      <w:tr w:rsidR="00A95BBA" w:rsidRPr="00AC713F" w:rsidTr="0085089F">
        <w:tblPrEx>
          <w:tblLook w:val="0000"/>
        </w:tblPrEx>
        <w:trPr>
          <w:gridBefore w:val="1"/>
          <w:wBefore w:w="6480" w:type="dxa"/>
          <w:trHeight w:val="287"/>
          <w:jc w:val="center"/>
        </w:trPr>
        <w:tc>
          <w:tcPr>
            <w:tcW w:w="1710" w:type="dxa"/>
            <w:tcBorders>
              <w:left w:val="single" w:sz="4" w:space="0" w:color="auto"/>
              <w:bottom w:val="single" w:sz="4" w:space="0" w:color="000000"/>
            </w:tcBorders>
            <w:shd w:val="clear" w:color="auto" w:fill="D9D9D9" w:themeFill="background1" w:themeFillShade="D9"/>
          </w:tcPr>
          <w:p w:rsidR="00A95BBA" w:rsidRPr="00AC713F" w:rsidRDefault="00A95BBA" w:rsidP="007D6BFE">
            <w:pPr>
              <w:tabs>
                <w:tab w:val="left" w:pos="288"/>
                <w:tab w:val="left" w:pos="4752"/>
              </w:tabs>
              <w:spacing w:line="240" w:lineRule="exact"/>
              <w:jc w:val="center"/>
              <w:rPr>
                <w:rFonts w:asciiTheme="minorHAnsi" w:hAnsiTheme="minorHAnsi"/>
                <w:b/>
                <w:color w:val="auto"/>
                <w:szCs w:val="24"/>
              </w:rPr>
            </w:pPr>
            <w:r w:rsidRPr="00AC713F">
              <w:rPr>
                <w:rFonts w:asciiTheme="minorHAnsi" w:hAnsiTheme="minorHAnsi"/>
                <w:b/>
                <w:color w:val="auto"/>
                <w:szCs w:val="24"/>
              </w:rPr>
              <w:t>COMBINED</w:t>
            </w:r>
          </w:p>
        </w:tc>
        <w:tc>
          <w:tcPr>
            <w:tcW w:w="1170" w:type="dxa"/>
            <w:tcBorders>
              <w:bottom w:val="single" w:sz="4" w:space="0" w:color="000000"/>
            </w:tcBorders>
            <w:shd w:val="clear" w:color="auto" w:fill="D9D9D9" w:themeFill="background1" w:themeFillShade="D9"/>
          </w:tcPr>
          <w:p w:rsidR="00A95BBA" w:rsidRPr="00AC713F" w:rsidRDefault="000F4E6D" w:rsidP="007D6BFE">
            <w:pPr>
              <w:tabs>
                <w:tab w:val="left" w:pos="288"/>
                <w:tab w:val="left" w:pos="4752"/>
              </w:tabs>
              <w:spacing w:line="240" w:lineRule="exact"/>
              <w:jc w:val="center"/>
              <w:rPr>
                <w:rFonts w:asciiTheme="minorHAnsi" w:hAnsiTheme="minorHAnsi"/>
                <w:b/>
                <w:color w:val="auto"/>
                <w:szCs w:val="24"/>
              </w:rPr>
            </w:pPr>
            <w:r>
              <w:rPr>
                <w:rFonts w:asciiTheme="minorHAnsi" w:hAnsiTheme="minorHAnsi"/>
                <w:b/>
                <w:color w:val="auto"/>
                <w:szCs w:val="24"/>
              </w:rPr>
              <w:t>2</w:t>
            </w:r>
            <w:r w:rsidR="00A95BBA" w:rsidRPr="00AC713F">
              <w:rPr>
                <w:rFonts w:asciiTheme="minorHAnsi" w:hAnsiTheme="minorHAnsi"/>
                <w:b/>
                <w:color w:val="auto"/>
                <w:szCs w:val="24"/>
              </w:rPr>
              <w:t>0%</w:t>
            </w:r>
          </w:p>
        </w:tc>
      </w:tr>
    </w:tbl>
    <w:p w:rsidR="004101B2" w:rsidRPr="00533FB5" w:rsidRDefault="004101B2" w:rsidP="00190E48">
      <w:pPr>
        <w:tabs>
          <w:tab w:val="left" w:pos="288"/>
          <w:tab w:val="left" w:pos="4752"/>
        </w:tabs>
        <w:spacing w:line="240" w:lineRule="exact"/>
        <w:jc w:val="both"/>
        <w:rPr>
          <w:color w:val="000080"/>
        </w:rPr>
      </w:pPr>
    </w:p>
    <w:p w:rsidR="00D91DA6" w:rsidRPr="0085089F" w:rsidRDefault="00D91DA6" w:rsidP="00190E48">
      <w:pPr>
        <w:tabs>
          <w:tab w:val="left" w:pos="288"/>
          <w:tab w:val="left" w:pos="4752"/>
        </w:tabs>
        <w:spacing w:line="240" w:lineRule="exact"/>
        <w:jc w:val="both"/>
        <w:rPr>
          <w:rFonts w:asciiTheme="minorHAnsi" w:hAnsiTheme="minorHAnsi"/>
          <w:color w:val="auto"/>
        </w:rPr>
      </w:pPr>
    </w:p>
    <w:p w:rsidR="00D91DA6" w:rsidRPr="0085089F" w:rsidRDefault="00114F20" w:rsidP="00190E48">
      <w:pPr>
        <w:tabs>
          <w:tab w:val="left" w:pos="288"/>
          <w:tab w:val="left" w:pos="4752"/>
        </w:tabs>
        <w:spacing w:line="240" w:lineRule="exact"/>
        <w:jc w:val="both"/>
        <w:rPr>
          <w:rFonts w:asciiTheme="minorHAnsi" w:hAnsiTheme="minorHAnsi"/>
          <w:color w:val="auto"/>
        </w:rPr>
      </w:pPr>
      <w:r w:rsidRPr="0085089F">
        <w:rPr>
          <w:rFonts w:asciiTheme="minorHAnsi" w:hAnsiTheme="minorHAnsi"/>
          <w:color w:val="auto"/>
        </w:rPr>
        <w:t>The following documentary evidence was considered:</w:t>
      </w:r>
    </w:p>
    <w:p w:rsidR="00EB5EFD" w:rsidRPr="0085089F" w:rsidRDefault="00EB5EFD" w:rsidP="00190E48">
      <w:pPr>
        <w:tabs>
          <w:tab w:val="left" w:pos="288"/>
          <w:tab w:val="left" w:pos="4752"/>
        </w:tabs>
        <w:spacing w:line="240" w:lineRule="exact"/>
        <w:jc w:val="both"/>
        <w:rPr>
          <w:rFonts w:asciiTheme="minorHAnsi" w:hAnsiTheme="minorHAnsi"/>
          <w:color w:val="auto"/>
        </w:rPr>
      </w:pPr>
    </w:p>
    <w:p w:rsidR="00114F20" w:rsidRPr="0085089F" w:rsidRDefault="0051146C" w:rsidP="00190E48">
      <w:pPr>
        <w:tabs>
          <w:tab w:val="left" w:pos="288"/>
          <w:tab w:val="left" w:pos="4752"/>
        </w:tabs>
        <w:spacing w:line="240" w:lineRule="exact"/>
        <w:jc w:val="both"/>
        <w:rPr>
          <w:rFonts w:asciiTheme="minorHAnsi" w:hAnsiTheme="minorHAnsi"/>
          <w:color w:val="auto"/>
        </w:rPr>
      </w:pPr>
      <w:r w:rsidRPr="0085089F">
        <w:rPr>
          <w:rFonts w:asciiTheme="minorHAnsi" w:hAnsiTheme="minorHAnsi"/>
          <w:color w:val="auto"/>
        </w:rPr>
        <w:t xml:space="preserve">Exhibit A.  DD Form </w:t>
      </w:r>
      <w:proofErr w:type="gramStart"/>
      <w:r w:rsidRPr="0085089F">
        <w:rPr>
          <w:rFonts w:asciiTheme="minorHAnsi" w:hAnsiTheme="minorHAnsi"/>
          <w:color w:val="auto"/>
        </w:rPr>
        <w:t>294,</w:t>
      </w:r>
      <w:proofErr w:type="gramEnd"/>
      <w:r w:rsidRPr="0085089F">
        <w:rPr>
          <w:rFonts w:asciiTheme="minorHAnsi" w:hAnsiTheme="minorHAnsi"/>
          <w:color w:val="auto"/>
        </w:rPr>
        <w:t xml:space="preserve"> dated </w:t>
      </w:r>
      <w:r w:rsidR="0019273F" w:rsidRPr="0085089F">
        <w:rPr>
          <w:rFonts w:asciiTheme="minorHAnsi" w:hAnsiTheme="minorHAnsi"/>
          <w:color w:val="auto"/>
        </w:rPr>
        <w:t>20</w:t>
      </w:r>
      <w:r w:rsidR="0003253D">
        <w:rPr>
          <w:rFonts w:asciiTheme="minorHAnsi" w:hAnsiTheme="minorHAnsi"/>
          <w:color w:val="auto"/>
        </w:rPr>
        <w:t>091219</w:t>
      </w:r>
      <w:r w:rsidR="00114F20" w:rsidRPr="0085089F">
        <w:rPr>
          <w:rFonts w:asciiTheme="minorHAnsi" w:hAnsiTheme="minorHAnsi"/>
          <w:color w:val="auto"/>
        </w:rPr>
        <w:t>, w/</w:t>
      </w:r>
      <w:proofErr w:type="spellStart"/>
      <w:r w:rsidR="00114F20" w:rsidRPr="0085089F">
        <w:rPr>
          <w:rFonts w:asciiTheme="minorHAnsi" w:hAnsiTheme="minorHAnsi"/>
          <w:color w:val="auto"/>
        </w:rPr>
        <w:t>atchs</w:t>
      </w:r>
      <w:proofErr w:type="spellEnd"/>
      <w:r w:rsidR="00114F20" w:rsidRPr="0085089F">
        <w:rPr>
          <w:rFonts w:asciiTheme="minorHAnsi" w:hAnsiTheme="minorHAnsi"/>
          <w:color w:val="auto"/>
        </w:rPr>
        <w:t>.</w:t>
      </w:r>
    </w:p>
    <w:p w:rsidR="00114F20" w:rsidRPr="0085089F" w:rsidRDefault="00114F20" w:rsidP="00190E48">
      <w:pPr>
        <w:tabs>
          <w:tab w:val="left" w:pos="288"/>
          <w:tab w:val="left" w:pos="4752"/>
        </w:tabs>
        <w:spacing w:line="240" w:lineRule="exact"/>
        <w:jc w:val="both"/>
        <w:rPr>
          <w:rFonts w:asciiTheme="minorHAnsi" w:hAnsiTheme="minorHAnsi"/>
          <w:color w:val="auto"/>
        </w:rPr>
      </w:pPr>
      <w:r w:rsidRPr="0085089F">
        <w:rPr>
          <w:rFonts w:asciiTheme="minorHAnsi" w:hAnsiTheme="minorHAnsi"/>
          <w:color w:val="auto"/>
        </w:rPr>
        <w:t xml:space="preserve">Exhibit B.  </w:t>
      </w:r>
      <w:proofErr w:type="gramStart"/>
      <w:r w:rsidRPr="0085089F">
        <w:rPr>
          <w:rFonts w:asciiTheme="minorHAnsi" w:hAnsiTheme="minorHAnsi"/>
          <w:color w:val="auto"/>
        </w:rPr>
        <w:t>Service Treatment Record.</w:t>
      </w:r>
      <w:proofErr w:type="gramEnd"/>
    </w:p>
    <w:p w:rsidR="00114F20" w:rsidRPr="0085089F" w:rsidRDefault="00114F20" w:rsidP="00190E48">
      <w:pPr>
        <w:tabs>
          <w:tab w:val="left" w:pos="288"/>
          <w:tab w:val="left" w:pos="4752"/>
        </w:tabs>
        <w:spacing w:line="240" w:lineRule="exact"/>
        <w:jc w:val="both"/>
        <w:rPr>
          <w:rFonts w:asciiTheme="minorHAnsi" w:hAnsiTheme="minorHAnsi"/>
          <w:color w:val="auto"/>
        </w:rPr>
      </w:pPr>
      <w:r w:rsidRPr="0085089F">
        <w:rPr>
          <w:rFonts w:asciiTheme="minorHAnsi" w:hAnsiTheme="minorHAnsi"/>
          <w:color w:val="auto"/>
        </w:rPr>
        <w:t xml:space="preserve">Exhibit C.  </w:t>
      </w:r>
      <w:proofErr w:type="gramStart"/>
      <w:r w:rsidRPr="0085089F">
        <w:rPr>
          <w:rFonts w:asciiTheme="minorHAnsi" w:hAnsiTheme="minorHAnsi"/>
          <w:color w:val="auto"/>
        </w:rPr>
        <w:t>Department of Veterans</w:t>
      </w:r>
      <w:r w:rsidR="00385D6F" w:rsidRPr="0085089F">
        <w:rPr>
          <w:rFonts w:asciiTheme="minorHAnsi" w:hAnsiTheme="minorHAnsi"/>
          <w:color w:val="auto"/>
        </w:rPr>
        <w:t>'</w:t>
      </w:r>
      <w:r w:rsidRPr="0085089F">
        <w:rPr>
          <w:rFonts w:asciiTheme="minorHAnsi" w:hAnsiTheme="minorHAnsi"/>
          <w:color w:val="auto"/>
        </w:rPr>
        <w:t xml:space="preserve"> Affairs Treatment Record.</w:t>
      </w:r>
      <w:proofErr w:type="gramEnd"/>
    </w:p>
    <w:p w:rsidR="00D91DA6" w:rsidRPr="0085089F" w:rsidRDefault="00D91DA6" w:rsidP="00190E48">
      <w:pPr>
        <w:tabs>
          <w:tab w:val="left" w:pos="288"/>
          <w:tab w:val="left" w:pos="4752"/>
        </w:tabs>
        <w:spacing w:line="240" w:lineRule="exact"/>
        <w:jc w:val="both"/>
        <w:rPr>
          <w:rFonts w:asciiTheme="minorHAnsi" w:hAnsiTheme="minorHAnsi"/>
          <w:color w:val="auto"/>
        </w:rPr>
      </w:pPr>
    </w:p>
    <w:p w:rsidR="00114F20" w:rsidRPr="0085089F" w:rsidRDefault="00114F20" w:rsidP="00190E48">
      <w:pPr>
        <w:tabs>
          <w:tab w:val="left" w:pos="288"/>
          <w:tab w:val="left" w:pos="4752"/>
        </w:tabs>
        <w:spacing w:line="240" w:lineRule="exact"/>
        <w:jc w:val="both"/>
        <w:rPr>
          <w:rFonts w:asciiTheme="minorHAnsi" w:hAnsiTheme="minorHAnsi"/>
          <w:color w:val="auto"/>
        </w:rPr>
      </w:pPr>
    </w:p>
    <w:p w:rsidR="00114F20" w:rsidRPr="0085089F" w:rsidRDefault="00114F20" w:rsidP="00190E48">
      <w:pPr>
        <w:tabs>
          <w:tab w:val="left" w:pos="288"/>
          <w:tab w:val="left" w:pos="4752"/>
        </w:tabs>
        <w:spacing w:line="240" w:lineRule="exact"/>
        <w:jc w:val="both"/>
        <w:rPr>
          <w:rFonts w:asciiTheme="minorHAnsi" w:hAnsiTheme="minorHAnsi"/>
          <w:color w:val="auto"/>
        </w:rPr>
      </w:pPr>
    </w:p>
    <w:p w:rsidR="00114F20" w:rsidRPr="0085089F" w:rsidRDefault="00114F20" w:rsidP="00190E48">
      <w:pPr>
        <w:tabs>
          <w:tab w:val="left" w:pos="288"/>
          <w:tab w:val="left" w:pos="4752"/>
        </w:tabs>
        <w:spacing w:line="240" w:lineRule="exact"/>
        <w:jc w:val="both"/>
        <w:rPr>
          <w:rFonts w:asciiTheme="minorHAnsi" w:hAnsiTheme="minorHAnsi"/>
          <w:color w:val="auto"/>
        </w:rPr>
      </w:pPr>
    </w:p>
    <w:p w:rsidR="00D91DA6" w:rsidRPr="0085089F" w:rsidRDefault="00C30A97" w:rsidP="00190E48">
      <w:pPr>
        <w:tabs>
          <w:tab w:val="left" w:pos="0"/>
          <w:tab w:val="left" w:pos="4320"/>
        </w:tabs>
        <w:spacing w:line="240" w:lineRule="exact"/>
        <w:jc w:val="both"/>
        <w:rPr>
          <w:rFonts w:asciiTheme="minorHAnsi" w:hAnsiTheme="minorHAnsi"/>
          <w:color w:val="auto"/>
        </w:rPr>
      </w:pPr>
      <w:r w:rsidRPr="0085089F">
        <w:rPr>
          <w:rFonts w:asciiTheme="minorHAnsi" w:hAnsiTheme="minorHAnsi"/>
          <w:color w:val="auto"/>
        </w:rPr>
        <w:t xml:space="preserve">                             </w:t>
      </w:r>
      <w:r w:rsidR="0085089F">
        <w:rPr>
          <w:rFonts w:asciiTheme="minorHAnsi" w:hAnsiTheme="minorHAnsi"/>
          <w:color w:val="auto"/>
        </w:rPr>
        <w:tab/>
      </w:r>
      <w:r w:rsidR="0085089F">
        <w:rPr>
          <w:rFonts w:asciiTheme="minorHAnsi" w:hAnsiTheme="minorHAnsi"/>
          <w:color w:val="auto"/>
        </w:rPr>
        <w:tab/>
      </w:r>
      <w:r w:rsidR="00C363EC">
        <w:rPr>
          <w:rFonts w:asciiTheme="minorHAnsi" w:hAnsiTheme="minorHAnsi"/>
          <w:color w:val="auto"/>
        </w:rPr>
        <w:t>XXXXXXXXX</w:t>
      </w:r>
      <w:bookmarkStart w:id="0" w:name="_GoBack"/>
      <w:bookmarkEnd w:id="0"/>
    </w:p>
    <w:p w:rsidR="00D91DA6" w:rsidRPr="0085089F" w:rsidRDefault="00C30A97" w:rsidP="00190E48">
      <w:pPr>
        <w:tabs>
          <w:tab w:val="left" w:pos="0"/>
          <w:tab w:val="left" w:pos="4320"/>
        </w:tabs>
        <w:spacing w:line="240" w:lineRule="exact"/>
        <w:jc w:val="both"/>
        <w:rPr>
          <w:rFonts w:asciiTheme="minorHAnsi" w:hAnsiTheme="minorHAnsi"/>
          <w:color w:val="auto"/>
        </w:rPr>
      </w:pPr>
      <w:r w:rsidRPr="0085089F">
        <w:rPr>
          <w:rFonts w:asciiTheme="minorHAnsi" w:hAnsiTheme="minorHAnsi"/>
          <w:color w:val="auto"/>
        </w:rPr>
        <w:t xml:space="preserve">                             </w:t>
      </w:r>
      <w:r w:rsidR="0085089F">
        <w:rPr>
          <w:rFonts w:asciiTheme="minorHAnsi" w:hAnsiTheme="minorHAnsi"/>
          <w:color w:val="auto"/>
        </w:rPr>
        <w:tab/>
      </w:r>
      <w:r w:rsidR="0085089F">
        <w:rPr>
          <w:rFonts w:asciiTheme="minorHAnsi" w:hAnsiTheme="minorHAnsi"/>
          <w:color w:val="auto"/>
        </w:rPr>
        <w:tab/>
      </w:r>
      <w:r w:rsidR="004B28A3">
        <w:rPr>
          <w:rFonts w:asciiTheme="minorHAnsi" w:hAnsiTheme="minorHAnsi"/>
          <w:color w:val="auto"/>
        </w:rPr>
        <w:t>President</w:t>
      </w:r>
    </w:p>
    <w:p w:rsidR="00EE5ED3" w:rsidRDefault="00C30A97" w:rsidP="00190E48">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sidRPr="0085089F">
        <w:rPr>
          <w:rFonts w:asciiTheme="minorHAnsi" w:hAnsiTheme="minorHAnsi"/>
          <w:color w:val="auto"/>
        </w:rPr>
        <w:tab/>
        <w:t xml:space="preserve">                           </w:t>
      </w:r>
      <w:r w:rsidR="0085089F">
        <w:rPr>
          <w:rFonts w:asciiTheme="minorHAnsi" w:hAnsiTheme="minorHAnsi"/>
          <w:color w:val="auto"/>
        </w:rPr>
        <w:tab/>
      </w:r>
      <w:r w:rsidR="0085089F">
        <w:rPr>
          <w:rFonts w:asciiTheme="minorHAnsi" w:hAnsiTheme="minorHAnsi"/>
          <w:color w:val="auto"/>
        </w:rPr>
        <w:tab/>
      </w:r>
      <w:r w:rsidR="0085089F">
        <w:rPr>
          <w:rFonts w:asciiTheme="minorHAnsi" w:hAnsiTheme="minorHAnsi"/>
          <w:color w:val="auto"/>
        </w:rPr>
        <w:tab/>
      </w:r>
      <w:r w:rsidR="0085089F">
        <w:rPr>
          <w:rFonts w:asciiTheme="minorHAnsi" w:hAnsiTheme="minorHAnsi"/>
          <w:color w:val="auto"/>
        </w:rPr>
        <w:tab/>
      </w:r>
      <w:r w:rsidR="0085089F">
        <w:rPr>
          <w:rFonts w:asciiTheme="minorHAnsi" w:hAnsiTheme="minorHAnsi"/>
          <w:color w:val="auto"/>
        </w:rPr>
        <w:tab/>
      </w:r>
      <w:r w:rsidR="00D91DA6" w:rsidRPr="0085089F">
        <w:rPr>
          <w:rFonts w:asciiTheme="minorHAnsi" w:hAnsiTheme="minorHAnsi"/>
          <w:color w:val="auto"/>
        </w:rPr>
        <w:t>Physical Disability Board of Review</w:t>
      </w:r>
    </w:p>
    <w:p w:rsidR="00EE5ED3" w:rsidRDefault="00EE5ED3">
      <w:pPr>
        <w:rPr>
          <w:rFonts w:asciiTheme="minorHAnsi" w:hAnsiTheme="minorHAnsi"/>
          <w:color w:val="auto"/>
        </w:rPr>
      </w:pPr>
      <w:r>
        <w:rPr>
          <w:rFonts w:asciiTheme="minorHAnsi" w:hAnsiTheme="minorHAnsi"/>
          <w:color w:val="auto"/>
        </w:rPr>
        <w:br w:type="page"/>
      </w:r>
    </w:p>
    <w:p w:rsidR="00EE5ED3" w:rsidRDefault="00EE5ED3" w:rsidP="00EE5ED3">
      <w:pPr>
        <w:autoSpaceDE w:val="0"/>
        <w:autoSpaceDN w:val="0"/>
        <w:adjustRightInd w:val="0"/>
        <w:rPr>
          <w:rFonts w:ascii="Arial" w:hAnsi="Arial" w:cs="Arial"/>
          <w:color w:val="auto"/>
          <w:sz w:val="22"/>
          <w:szCs w:val="22"/>
        </w:rPr>
      </w:pPr>
      <w:r>
        <w:rPr>
          <w:rFonts w:ascii="Arial" w:hAnsi="Arial" w:cs="Arial"/>
          <w:color w:val="auto"/>
          <w:sz w:val="22"/>
          <w:szCs w:val="22"/>
        </w:rPr>
        <w:lastRenderedPageBreak/>
        <w:t>SFMR-RB</w:t>
      </w:r>
    </w:p>
    <w:p w:rsidR="00EE5ED3" w:rsidRDefault="00EE5ED3" w:rsidP="00EE5ED3">
      <w:pPr>
        <w:autoSpaceDE w:val="0"/>
        <w:autoSpaceDN w:val="0"/>
        <w:adjustRightInd w:val="0"/>
        <w:rPr>
          <w:rFonts w:ascii="Arial" w:hAnsi="Arial" w:cs="Arial"/>
          <w:b/>
          <w:bCs/>
          <w:color w:val="auto"/>
          <w:sz w:val="20"/>
        </w:rPr>
      </w:pPr>
      <w:r>
        <w:rPr>
          <w:rFonts w:ascii="Arial" w:hAnsi="Arial" w:cs="Arial"/>
          <w:b/>
          <w:bCs/>
          <w:color w:val="auto"/>
          <w:sz w:val="20"/>
        </w:rPr>
        <w:t>DEPARTMENT OF THE ARMY</w:t>
      </w:r>
    </w:p>
    <w:p w:rsidR="00EE5ED3" w:rsidRDefault="00EE5ED3" w:rsidP="00EE5ED3">
      <w:pPr>
        <w:autoSpaceDE w:val="0"/>
        <w:autoSpaceDN w:val="0"/>
        <w:adjustRightInd w:val="0"/>
        <w:rPr>
          <w:rFonts w:ascii="Arial" w:hAnsi="Arial" w:cs="Arial"/>
          <w:color w:val="auto"/>
          <w:sz w:val="14"/>
          <w:szCs w:val="14"/>
        </w:rPr>
      </w:pPr>
      <w:r>
        <w:rPr>
          <w:rFonts w:ascii="Arial" w:hAnsi="Arial" w:cs="Arial"/>
          <w:color w:val="auto"/>
          <w:sz w:val="14"/>
          <w:szCs w:val="14"/>
        </w:rPr>
        <w:t>ARMY REVIEW BOARDS AGENCY</w:t>
      </w:r>
    </w:p>
    <w:p w:rsidR="00EE5ED3" w:rsidRDefault="00EE5ED3" w:rsidP="00EE5ED3">
      <w:pPr>
        <w:autoSpaceDE w:val="0"/>
        <w:autoSpaceDN w:val="0"/>
        <w:adjustRightInd w:val="0"/>
        <w:rPr>
          <w:rFonts w:ascii="Arial" w:hAnsi="Arial" w:cs="Arial"/>
          <w:color w:val="auto"/>
          <w:sz w:val="14"/>
          <w:szCs w:val="14"/>
        </w:rPr>
      </w:pPr>
      <w:r>
        <w:rPr>
          <w:rFonts w:ascii="Arial" w:hAnsi="Arial" w:cs="Arial"/>
          <w:color w:val="auto"/>
          <w:sz w:val="14"/>
          <w:szCs w:val="14"/>
        </w:rPr>
        <w:t>1901 SOUTH BELL STREET 2ND FLOOR</w:t>
      </w:r>
    </w:p>
    <w:p w:rsidR="00EE5ED3" w:rsidRDefault="00EE5ED3" w:rsidP="00EE5ED3">
      <w:pPr>
        <w:autoSpaceDE w:val="0"/>
        <w:autoSpaceDN w:val="0"/>
        <w:adjustRightInd w:val="0"/>
        <w:rPr>
          <w:rFonts w:ascii="Arial" w:hAnsi="Arial" w:cs="Arial"/>
          <w:color w:val="auto"/>
          <w:sz w:val="14"/>
          <w:szCs w:val="14"/>
        </w:rPr>
      </w:pPr>
      <w:r>
        <w:rPr>
          <w:rFonts w:ascii="Arial" w:hAnsi="Arial" w:cs="Arial"/>
          <w:color w:val="auto"/>
          <w:sz w:val="14"/>
          <w:szCs w:val="14"/>
        </w:rPr>
        <w:t>ARLINGTON, VA 22202-4508</w:t>
      </w:r>
    </w:p>
    <w:p w:rsidR="00EE5ED3" w:rsidRDefault="00EE5ED3" w:rsidP="00EE5ED3">
      <w:pPr>
        <w:autoSpaceDE w:val="0"/>
        <w:autoSpaceDN w:val="0"/>
        <w:adjustRightInd w:val="0"/>
        <w:rPr>
          <w:rFonts w:ascii="Arial" w:hAnsi="Arial" w:cs="Arial"/>
          <w:color w:val="auto"/>
          <w:sz w:val="36"/>
          <w:szCs w:val="36"/>
        </w:rPr>
      </w:pPr>
    </w:p>
    <w:p w:rsidR="00EE5ED3" w:rsidRDefault="00EE5ED3" w:rsidP="00EE5ED3">
      <w:pPr>
        <w:autoSpaceDE w:val="0"/>
        <w:autoSpaceDN w:val="0"/>
        <w:adjustRightInd w:val="0"/>
        <w:rPr>
          <w:rFonts w:ascii="Arial" w:hAnsi="Arial" w:cs="Arial"/>
          <w:color w:val="auto"/>
          <w:sz w:val="36"/>
          <w:szCs w:val="36"/>
        </w:rPr>
      </w:pPr>
      <w:r>
        <w:rPr>
          <w:rFonts w:ascii="Arial" w:hAnsi="Arial" w:cs="Arial"/>
          <w:color w:val="auto"/>
          <w:sz w:val="36"/>
          <w:szCs w:val="36"/>
        </w:rPr>
        <w:t>30 SEPT 2011</w:t>
      </w:r>
    </w:p>
    <w:p w:rsidR="00EE5ED3" w:rsidRDefault="00EE5ED3" w:rsidP="00EE5ED3">
      <w:pPr>
        <w:autoSpaceDE w:val="0"/>
        <w:autoSpaceDN w:val="0"/>
        <w:adjustRightInd w:val="0"/>
        <w:rPr>
          <w:rFonts w:ascii="Arial" w:hAnsi="Arial" w:cs="Arial"/>
          <w:color w:val="auto"/>
          <w:sz w:val="22"/>
          <w:szCs w:val="22"/>
        </w:rPr>
      </w:pPr>
    </w:p>
    <w:p w:rsidR="00EE5ED3" w:rsidRDefault="00EE5ED3" w:rsidP="00EE5ED3">
      <w:pPr>
        <w:autoSpaceDE w:val="0"/>
        <w:autoSpaceDN w:val="0"/>
        <w:adjustRightInd w:val="0"/>
        <w:rPr>
          <w:rFonts w:ascii="Arial" w:hAnsi="Arial" w:cs="Arial"/>
          <w:color w:val="auto"/>
          <w:sz w:val="22"/>
          <w:szCs w:val="22"/>
        </w:rPr>
      </w:pPr>
      <w:r>
        <w:rPr>
          <w:rFonts w:ascii="Arial" w:hAnsi="Arial" w:cs="Arial"/>
          <w:color w:val="auto"/>
          <w:sz w:val="22"/>
          <w:szCs w:val="22"/>
        </w:rPr>
        <w:t>MEMORANDUM FOR Commander, US Army Physical Disability Agency</w:t>
      </w:r>
    </w:p>
    <w:p w:rsidR="00EE5ED3" w:rsidRDefault="00EE5ED3" w:rsidP="00EE5ED3">
      <w:pPr>
        <w:autoSpaceDE w:val="0"/>
        <w:autoSpaceDN w:val="0"/>
        <w:adjustRightInd w:val="0"/>
        <w:rPr>
          <w:rFonts w:ascii="Arial" w:hAnsi="Arial" w:cs="Arial"/>
          <w:color w:val="auto"/>
          <w:sz w:val="22"/>
          <w:szCs w:val="22"/>
        </w:rPr>
      </w:pPr>
      <w:r>
        <w:rPr>
          <w:rFonts w:ascii="Arial" w:hAnsi="Arial" w:cs="Arial"/>
          <w:color w:val="auto"/>
          <w:sz w:val="22"/>
          <w:szCs w:val="22"/>
        </w:rPr>
        <w:t>(TAPD-ZB / WRAMC, Building 7, Washington, D.C. 20307-5001</w:t>
      </w:r>
    </w:p>
    <w:p w:rsidR="00EE5ED3" w:rsidRDefault="00EE5ED3" w:rsidP="00EE5ED3">
      <w:pPr>
        <w:autoSpaceDE w:val="0"/>
        <w:autoSpaceDN w:val="0"/>
        <w:adjustRightInd w:val="0"/>
        <w:rPr>
          <w:rFonts w:ascii="Arial" w:hAnsi="Arial" w:cs="Arial"/>
          <w:color w:val="auto"/>
          <w:sz w:val="22"/>
          <w:szCs w:val="22"/>
        </w:rPr>
      </w:pPr>
    </w:p>
    <w:p w:rsidR="00EE5ED3" w:rsidRDefault="00EE5ED3" w:rsidP="00EE5ED3">
      <w:pPr>
        <w:autoSpaceDE w:val="0"/>
        <w:autoSpaceDN w:val="0"/>
        <w:adjustRightInd w:val="0"/>
        <w:rPr>
          <w:rFonts w:ascii="Arial" w:hAnsi="Arial" w:cs="Arial"/>
          <w:color w:val="auto"/>
          <w:sz w:val="22"/>
          <w:szCs w:val="22"/>
        </w:rPr>
      </w:pPr>
      <w:r>
        <w:rPr>
          <w:rFonts w:ascii="Arial" w:hAnsi="Arial" w:cs="Arial"/>
          <w:color w:val="auto"/>
          <w:sz w:val="22"/>
          <w:szCs w:val="22"/>
        </w:rPr>
        <w:t>SUBJECT: Department of Defense Physical Disability Board of Review Recommendation</w:t>
      </w:r>
    </w:p>
    <w:p w:rsidR="00EE5ED3" w:rsidRDefault="00EE5ED3" w:rsidP="00EE5ED3">
      <w:pPr>
        <w:autoSpaceDE w:val="0"/>
        <w:autoSpaceDN w:val="0"/>
        <w:adjustRightInd w:val="0"/>
        <w:rPr>
          <w:rFonts w:ascii="Arial" w:hAnsi="Arial" w:cs="Arial"/>
          <w:color w:val="auto"/>
          <w:sz w:val="22"/>
          <w:szCs w:val="22"/>
        </w:rPr>
      </w:pPr>
      <w:proofErr w:type="gramStart"/>
      <w:r>
        <w:rPr>
          <w:rFonts w:ascii="Arial" w:hAnsi="Arial" w:cs="Arial"/>
          <w:color w:val="auto"/>
          <w:sz w:val="22"/>
          <w:szCs w:val="22"/>
        </w:rPr>
        <w:t>for</w:t>
      </w:r>
      <w:proofErr w:type="gramEnd"/>
      <w:r>
        <w:rPr>
          <w:rFonts w:ascii="Arial" w:hAnsi="Arial" w:cs="Arial"/>
          <w:color w:val="auto"/>
          <w:sz w:val="22"/>
          <w:szCs w:val="22"/>
        </w:rPr>
        <w:t xml:space="preserve"> AR20110019230 (PD201 000081)</w:t>
      </w:r>
    </w:p>
    <w:p w:rsidR="00EE5ED3" w:rsidRDefault="00EE5ED3" w:rsidP="00EE5ED3">
      <w:pPr>
        <w:autoSpaceDE w:val="0"/>
        <w:autoSpaceDN w:val="0"/>
        <w:adjustRightInd w:val="0"/>
        <w:rPr>
          <w:rFonts w:ascii="Arial" w:hAnsi="Arial" w:cs="Arial"/>
          <w:color w:val="auto"/>
          <w:sz w:val="22"/>
          <w:szCs w:val="22"/>
        </w:rPr>
      </w:pPr>
    </w:p>
    <w:p w:rsidR="00EE5ED3" w:rsidRDefault="00EE5ED3" w:rsidP="00EE5ED3">
      <w:pPr>
        <w:autoSpaceDE w:val="0"/>
        <w:autoSpaceDN w:val="0"/>
        <w:adjustRightInd w:val="0"/>
        <w:rPr>
          <w:rFonts w:ascii="Arial" w:hAnsi="Arial" w:cs="Arial"/>
          <w:color w:val="auto"/>
          <w:sz w:val="22"/>
          <w:szCs w:val="22"/>
        </w:rPr>
      </w:pPr>
      <w:r>
        <w:rPr>
          <w:rFonts w:ascii="Arial" w:hAnsi="Arial" w:cs="Arial"/>
          <w:color w:val="auto"/>
          <w:sz w:val="22"/>
          <w:szCs w:val="22"/>
        </w:rPr>
        <w:t>I have reviewed the enclosed Department of Defense Physical Disability Board of</w:t>
      </w:r>
    </w:p>
    <w:p w:rsidR="00EE5ED3" w:rsidRDefault="00EE5ED3" w:rsidP="00EE5ED3">
      <w:pPr>
        <w:autoSpaceDE w:val="0"/>
        <w:autoSpaceDN w:val="0"/>
        <w:adjustRightInd w:val="0"/>
        <w:rPr>
          <w:rFonts w:ascii="Arial" w:hAnsi="Arial" w:cs="Arial"/>
          <w:color w:val="auto"/>
          <w:sz w:val="22"/>
          <w:szCs w:val="22"/>
        </w:rPr>
      </w:pPr>
      <w:r>
        <w:rPr>
          <w:rFonts w:ascii="Arial" w:hAnsi="Arial" w:cs="Arial"/>
          <w:color w:val="auto"/>
          <w:sz w:val="22"/>
          <w:szCs w:val="22"/>
        </w:rPr>
        <w:t>Review (</w:t>
      </w:r>
      <w:proofErr w:type="spellStart"/>
      <w:r>
        <w:rPr>
          <w:rFonts w:ascii="Arial" w:hAnsi="Arial" w:cs="Arial"/>
          <w:color w:val="auto"/>
          <w:sz w:val="22"/>
          <w:szCs w:val="22"/>
        </w:rPr>
        <w:t>DoD</w:t>
      </w:r>
      <w:proofErr w:type="spellEnd"/>
      <w:r>
        <w:rPr>
          <w:rFonts w:ascii="Arial" w:hAnsi="Arial" w:cs="Arial"/>
          <w:color w:val="auto"/>
          <w:sz w:val="22"/>
          <w:szCs w:val="22"/>
        </w:rPr>
        <w:t xml:space="preserve"> PDBR) recommendation and record of proceedings pertaining to the</w:t>
      </w:r>
    </w:p>
    <w:p w:rsidR="00EE5ED3" w:rsidRDefault="00EE5ED3" w:rsidP="00EE5ED3">
      <w:pPr>
        <w:autoSpaceDE w:val="0"/>
        <w:autoSpaceDN w:val="0"/>
        <w:adjustRightInd w:val="0"/>
        <w:rPr>
          <w:rFonts w:ascii="Arial" w:hAnsi="Arial" w:cs="Arial"/>
          <w:color w:val="auto"/>
          <w:sz w:val="22"/>
          <w:szCs w:val="22"/>
        </w:rPr>
      </w:pPr>
      <w:proofErr w:type="gramStart"/>
      <w:r>
        <w:rPr>
          <w:rFonts w:ascii="Arial" w:hAnsi="Arial" w:cs="Arial"/>
          <w:color w:val="auto"/>
          <w:sz w:val="22"/>
          <w:szCs w:val="22"/>
        </w:rPr>
        <w:t>subject</w:t>
      </w:r>
      <w:proofErr w:type="gramEnd"/>
      <w:r>
        <w:rPr>
          <w:rFonts w:ascii="Arial" w:hAnsi="Arial" w:cs="Arial"/>
          <w:color w:val="auto"/>
          <w:sz w:val="22"/>
          <w:szCs w:val="22"/>
        </w:rPr>
        <w:t xml:space="preserve"> individual. Under the authority of Title 10, United States Code, section 1554a,</w:t>
      </w:r>
    </w:p>
    <w:p w:rsidR="00EE5ED3" w:rsidRDefault="00EE5ED3" w:rsidP="00EE5ED3">
      <w:pPr>
        <w:autoSpaceDE w:val="0"/>
        <w:autoSpaceDN w:val="0"/>
        <w:adjustRightInd w:val="0"/>
        <w:rPr>
          <w:rFonts w:ascii="Arial" w:hAnsi="Arial" w:cs="Arial"/>
          <w:color w:val="auto"/>
          <w:sz w:val="22"/>
          <w:szCs w:val="22"/>
        </w:rPr>
      </w:pPr>
      <w:r>
        <w:rPr>
          <w:rFonts w:ascii="Arial" w:hAnsi="Arial" w:cs="Arial"/>
          <w:color w:val="auto"/>
          <w:sz w:val="22"/>
          <w:szCs w:val="22"/>
        </w:rPr>
        <w:t>I accept the Board's recommendation and hereby deny the individual's application.</w:t>
      </w:r>
    </w:p>
    <w:p w:rsidR="00EE5ED3" w:rsidRDefault="00EE5ED3" w:rsidP="00EE5ED3">
      <w:pPr>
        <w:autoSpaceDE w:val="0"/>
        <w:autoSpaceDN w:val="0"/>
        <w:adjustRightInd w:val="0"/>
        <w:rPr>
          <w:rFonts w:ascii="Arial" w:hAnsi="Arial" w:cs="Arial"/>
          <w:color w:val="auto"/>
          <w:sz w:val="22"/>
          <w:szCs w:val="22"/>
        </w:rPr>
      </w:pPr>
      <w:r>
        <w:rPr>
          <w:rFonts w:ascii="Arial" w:hAnsi="Arial" w:cs="Arial"/>
          <w:color w:val="auto"/>
          <w:sz w:val="22"/>
          <w:szCs w:val="22"/>
        </w:rPr>
        <w:t>This decision is final. The individual concerned, counsel (if any), and any Members of</w:t>
      </w:r>
    </w:p>
    <w:p w:rsidR="00EE5ED3" w:rsidRDefault="00EE5ED3" w:rsidP="00EE5ED3">
      <w:pPr>
        <w:autoSpaceDE w:val="0"/>
        <w:autoSpaceDN w:val="0"/>
        <w:adjustRightInd w:val="0"/>
        <w:rPr>
          <w:rFonts w:ascii="Arial" w:hAnsi="Arial" w:cs="Arial"/>
          <w:color w:val="auto"/>
          <w:sz w:val="22"/>
          <w:szCs w:val="22"/>
        </w:rPr>
      </w:pPr>
      <w:r>
        <w:rPr>
          <w:rFonts w:ascii="Arial" w:hAnsi="Arial" w:cs="Arial"/>
          <w:color w:val="auto"/>
          <w:sz w:val="22"/>
          <w:szCs w:val="22"/>
        </w:rPr>
        <w:t>Congress who have shown interest in this application have been notified of this decision</w:t>
      </w:r>
    </w:p>
    <w:p w:rsidR="00EE5ED3" w:rsidRDefault="00EE5ED3" w:rsidP="00EE5ED3">
      <w:pPr>
        <w:autoSpaceDE w:val="0"/>
        <w:autoSpaceDN w:val="0"/>
        <w:adjustRightInd w:val="0"/>
        <w:rPr>
          <w:rFonts w:ascii="Arial" w:hAnsi="Arial" w:cs="Arial"/>
          <w:color w:val="auto"/>
          <w:sz w:val="22"/>
          <w:szCs w:val="22"/>
        </w:rPr>
      </w:pPr>
      <w:proofErr w:type="gramStart"/>
      <w:r>
        <w:rPr>
          <w:rFonts w:ascii="Arial" w:hAnsi="Arial" w:cs="Arial"/>
          <w:color w:val="auto"/>
          <w:sz w:val="22"/>
          <w:szCs w:val="22"/>
        </w:rPr>
        <w:t>by</w:t>
      </w:r>
      <w:proofErr w:type="gramEnd"/>
      <w:r>
        <w:rPr>
          <w:rFonts w:ascii="Arial" w:hAnsi="Arial" w:cs="Arial"/>
          <w:color w:val="auto"/>
          <w:sz w:val="22"/>
          <w:szCs w:val="22"/>
        </w:rPr>
        <w:t xml:space="preserve"> mail.</w:t>
      </w:r>
    </w:p>
    <w:p w:rsidR="00EE5ED3" w:rsidRDefault="00EE5ED3" w:rsidP="00EE5ED3">
      <w:pPr>
        <w:autoSpaceDE w:val="0"/>
        <w:autoSpaceDN w:val="0"/>
        <w:adjustRightInd w:val="0"/>
        <w:rPr>
          <w:rFonts w:ascii="Arial" w:hAnsi="Arial" w:cs="Arial"/>
          <w:color w:val="auto"/>
          <w:sz w:val="22"/>
          <w:szCs w:val="22"/>
        </w:rPr>
      </w:pPr>
    </w:p>
    <w:p w:rsidR="00EE5ED3" w:rsidRDefault="00EE5ED3" w:rsidP="00EE5ED3">
      <w:pPr>
        <w:autoSpaceDE w:val="0"/>
        <w:autoSpaceDN w:val="0"/>
        <w:adjustRightInd w:val="0"/>
        <w:rPr>
          <w:rFonts w:ascii="Arial" w:hAnsi="Arial" w:cs="Arial"/>
          <w:color w:val="auto"/>
          <w:sz w:val="22"/>
          <w:szCs w:val="22"/>
        </w:rPr>
      </w:pPr>
      <w:r>
        <w:rPr>
          <w:rFonts w:ascii="Arial" w:hAnsi="Arial" w:cs="Arial"/>
          <w:color w:val="auto"/>
          <w:sz w:val="22"/>
          <w:szCs w:val="22"/>
        </w:rPr>
        <w:t>BY ORDER OF THE SECRETARY OF THE ARMY:</w:t>
      </w:r>
    </w:p>
    <w:p w:rsidR="00EE5ED3" w:rsidRDefault="00EE5ED3" w:rsidP="00EE5ED3">
      <w:pPr>
        <w:autoSpaceDE w:val="0"/>
        <w:autoSpaceDN w:val="0"/>
        <w:adjustRightInd w:val="0"/>
        <w:rPr>
          <w:rFonts w:ascii="Arial" w:hAnsi="Arial" w:cs="Arial"/>
          <w:color w:val="auto"/>
          <w:sz w:val="22"/>
          <w:szCs w:val="22"/>
        </w:rPr>
      </w:pPr>
      <w:r>
        <w:rPr>
          <w:rFonts w:ascii="Arial" w:hAnsi="Arial" w:cs="Arial"/>
          <w:color w:val="auto"/>
          <w:sz w:val="22"/>
          <w:szCs w:val="22"/>
        </w:rPr>
        <w:t>Encl</w:t>
      </w:r>
    </w:p>
    <w:p w:rsidR="00EE5ED3" w:rsidRDefault="00EE5ED3" w:rsidP="00EE5ED3">
      <w:pPr>
        <w:autoSpaceDE w:val="0"/>
        <w:autoSpaceDN w:val="0"/>
        <w:adjustRightInd w:val="0"/>
        <w:rPr>
          <w:rFonts w:ascii="Times New Roman" w:hAnsi="Times New Roman"/>
          <w:color w:val="auto"/>
          <w:szCs w:val="24"/>
        </w:rPr>
      </w:pPr>
      <w:r>
        <w:rPr>
          <w:rFonts w:ascii="Times New Roman" w:hAnsi="Times New Roman"/>
          <w:color w:val="auto"/>
          <w:szCs w:val="24"/>
        </w:rPr>
        <w:t>CF:</w:t>
      </w:r>
    </w:p>
    <w:p w:rsidR="00EE5ED3" w:rsidRDefault="00EE5ED3" w:rsidP="00EE5ED3">
      <w:pPr>
        <w:autoSpaceDE w:val="0"/>
        <w:autoSpaceDN w:val="0"/>
        <w:adjustRightInd w:val="0"/>
        <w:rPr>
          <w:rFonts w:ascii="Arial" w:hAnsi="Arial" w:cs="Arial"/>
          <w:color w:val="auto"/>
          <w:sz w:val="22"/>
          <w:szCs w:val="22"/>
        </w:rPr>
      </w:pPr>
      <w:r>
        <w:rPr>
          <w:rFonts w:ascii="Arial" w:hAnsi="Arial" w:cs="Arial"/>
          <w:color w:val="auto"/>
          <w:sz w:val="22"/>
          <w:szCs w:val="22"/>
        </w:rPr>
        <w:t xml:space="preserve">( ) </w:t>
      </w:r>
      <w:proofErr w:type="spellStart"/>
      <w:proofErr w:type="gramStart"/>
      <w:r>
        <w:rPr>
          <w:rFonts w:ascii="Arial" w:hAnsi="Arial" w:cs="Arial"/>
          <w:color w:val="auto"/>
          <w:sz w:val="22"/>
          <w:szCs w:val="22"/>
        </w:rPr>
        <w:t>DoD</w:t>
      </w:r>
      <w:proofErr w:type="spellEnd"/>
      <w:proofErr w:type="gramEnd"/>
      <w:r>
        <w:rPr>
          <w:rFonts w:ascii="Arial" w:hAnsi="Arial" w:cs="Arial"/>
          <w:color w:val="auto"/>
          <w:sz w:val="22"/>
          <w:szCs w:val="22"/>
        </w:rPr>
        <w:t xml:space="preserve"> PDBR</w:t>
      </w:r>
    </w:p>
    <w:p w:rsidR="00EE5ED3" w:rsidRDefault="00EE5ED3" w:rsidP="00EE5ED3">
      <w:pPr>
        <w:autoSpaceDE w:val="0"/>
        <w:autoSpaceDN w:val="0"/>
        <w:adjustRightInd w:val="0"/>
        <w:rPr>
          <w:rFonts w:ascii="Arial" w:hAnsi="Arial" w:cs="Arial"/>
          <w:color w:val="auto"/>
          <w:sz w:val="22"/>
          <w:szCs w:val="22"/>
        </w:rPr>
      </w:pPr>
      <w:r>
        <w:rPr>
          <w:rFonts w:ascii="Arial" w:hAnsi="Arial" w:cs="Arial"/>
          <w:color w:val="auto"/>
          <w:sz w:val="22"/>
          <w:szCs w:val="22"/>
        </w:rPr>
        <w:t>( ) DVA</w:t>
      </w:r>
    </w:p>
    <w:p w:rsidR="00EE5ED3" w:rsidRDefault="00EE5ED3" w:rsidP="00EE5ED3">
      <w:pPr>
        <w:autoSpaceDE w:val="0"/>
        <w:autoSpaceDN w:val="0"/>
        <w:adjustRightInd w:val="0"/>
        <w:rPr>
          <w:rFonts w:ascii="Arial" w:hAnsi="Arial" w:cs="Arial"/>
          <w:color w:val="auto"/>
          <w:sz w:val="22"/>
          <w:szCs w:val="22"/>
        </w:rPr>
      </w:pPr>
    </w:p>
    <w:p w:rsidR="00EE5ED3" w:rsidRDefault="00EE5ED3" w:rsidP="00EE5ED3">
      <w:pPr>
        <w:autoSpaceDE w:val="0"/>
        <w:autoSpaceDN w:val="0"/>
        <w:adjustRightInd w:val="0"/>
        <w:rPr>
          <w:rFonts w:ascii="Arial" w:hAnsi="Arial" w:cs="Arial"/>
          <w:color w:val="auto"/>
          <w:sz w:val="22"/>
          <w:szCs w:val="22"/>
        </w:rPr>
      </w:pPr>
      <w:r>
        <w:rPr>
          <w:rFonts w:ascii="Arial" w:hAnsi="Arial" w:cs="Arial"/>
          <w:color w:val="auto"/>
          <w:sz w:val="22"/>
          <w:szCs w:val="22"/>
        </w:rPr>
        <w:t>/Deputy Assistant Secretary</w:t>
      </w:r>
    </w:p>
    <w:p w:rsidR="00EE5ED3" w:rsidRDefault="00EE5ED3" w:rsidP="00EE5ED3">
      <w:pPr>
        <w:autoSpaceDE w:val="0"/>
        <w:autoSpaceDN w:val="0"/>
        <w:adjustRightInd w:val="0"/>
        <w:rPr>
          <w:rFonts w:ascii="Arial" w:hAnsi="Arial" w:cs="Arial"/>
          <w:color w:val="auto"/>
          <w:sz w:val="22"/>
          <w:szCs w:val="22"/>
        </w:rPr>
      </w:pPr>
      <w:r>
        <w:rPr>
          <w:rFonts w:ascii="Arial" w:hAnsi="Arial" w:cs="Arial"/>
          <w:color w:val="auto"/>
          <w:sz w:val="22"/>
          <w:szCs w:val="22"/>
        </w:rPr>
        <w:t>(Army Review Boards)</w:t>
      </w:r>
    </w:p>
    <w:p w:rsidR="00AA04B3" w:rsidRPr="006B43B8" w:rsidRDefault="00EE5ED3" w:rsidP="00EE5ED3">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Pr>
          <w:rFonts w:ascii="Arial" w:hAnsi="Arial" w:cs="Arial"/>
          <w:color w:val="auto"/>
          <w:sz w:val="10"/>
          <w:szCs w:val="10"/>
        </w:rPr>
        <w:t>Printed on</w:t>
      </w:r>
      <w:r>
        <w:rPr>
          <w:rFonts w:ascii="Arial" w:hAnsi="Arial" w:cs="Arial"/>
          <w:color w:val="auto"/>
          <w:sz w:val="136"/>
          <w:szCs w:val="136"/>
        </w:rPr>
        <w:t>*</w:t>
      </w:r>
      <w:r>
        <w:rPr>
          <w:rFonts w:ascii="Arial" w:hAnsi="Arial" w:cs="Arial"/>
          <w:color w:val="auto"/>
          <w:sz w:val="10"/>
          <w:szCs w:val="10"/>
        </w:rPr>
        <w:t>Recycled Paper</w:t>
      </w:r>
    </w:p>
    <w:sectPr w:rsidR="00AA04B3" w:rsidRPr="006B43B8" w:rsidSect="005000AB">
      <w:footerReference w:type="even" r:id="rId8"/>
      <w:footerReference w:type="default" r:id="rId9"/>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09F7" w:rsidRDefault="004109F7">
      <w:r>
        <w:separator/>
      </w:r>
    </w:p>
  </w:endnote>
  <w:endnote w:type="continuationSeparator" w:id="0">
    <w:p w:rsidR="004109F7" w:rsidRDefault="004109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2C6" w:rsidRDefault="00D73106">
    <w:pPr>
      <w:pStyle w:val="Footer"/>
      <w:framePr w:wrap="around" w:vAnchor="text" w:hAnchor="margin" w:xAlign="center" w:y="1"/>
      <w:rPr>
        <w:rStyle w:val="PageNumber"/>
      </w:rPr>
    </w:pPr>
    <w:r>
      <w:rPr>
        <w:rStyle w:val="PageNumber"/>
      </w:rPr>
      <w:fldChar w:fldCharType="begin"/>
    </w:r>
    <w:r w:rsidR="00F162C6">
      <w:rPr>
        <w:rStyle w:val="PageNumber"/>
      </w:rPr>
      <w:instrText xml:space="preserve">PAGE  </w:instrText>
    </w:r>
    <w:r>
      <w:rPr>
        <w:rStyle w:val="PageNumber"/>
      </w:rPr>
      <w:fldChar w:fldCharType="separate"/>
    </w:r>
    <w:r w:rsidR="00F162C6">
      <w:rPr>
        <w:rStyle w:val="PageNumber"/>
        <w:noProof/>
      </w:rPr>
      <w:t>2</w:t>
    </w:r>
    <w:r>
      <w:rPr>
        <w:rStyle w:val="PageNumber"/>
      </w:rPr>
      <w:fldChar w:fldCharType="end"/>
    </w:r>
  </w:p>
  <w:p w:rsidR="00F162C6" w:rsidRDefault="00F162C6"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2C6" w:rsidRPr="00AC713F" w:rsidRDefault="00D73106">
    <w:pPr>
      <w:pStyle w:val="Footer"/>
      <w:framePr w:wrap="around" w:vAnchor="text" w:hAnchor="margin" w:xAlign="center" w:y="1"/>
      <w:rPr>
        <w:rStyle w:val="PageNumber"/>
        <w:rFonts w:asciiTheme="minorHAnsi" w:hAnsiTheme="minorHAnsi"/>
        <w:color w:val="auto"/>
      </w:rPr>
    </w:pPr>
    <w:r w:rsidRPr="00AC713F">
      <w:rPr>
        <w:rStyle w:val="PageNumber"/>
        <w:rFonts w:asciiTheme="minorHAnsi" w:hAnsiTheme="minorHAnsi"/>
        <w:color w:val="auto"/>
      </w:rPr>
      <w:fldChar w:fldCharType="begin"/>
    </w:r>
    <w:r w:rsidR="00F162C6" w:rsidRPr="00AC713F">
      <w:rPr>
        <w:rStyle w:val="PageNumber"/>
        <w:rFonts w:asciiTheme="minorHAnsi" w:hAnsiTheme="minorHAnsi"/>
        <w:color w:val="auto"/>
      </w:rPr>
      <w:instrText xml:space="preserve">PAGE  </w:instrText>
    </w:r>
    <w:r w:rsidRPr="00AC713F">
      <w:rPr>
        <w:rStyle w:val="PageNumber"/>
        <w:rFonts w:asciiTheme="minorHAnsi" w:hAnsiTheme="minorHAnsi"/>
        <w:color w:val="auto"/>
      </w:rPr>
      <w:fldChar w:fldCharType="separate"/>
    </w:r>
    <w:r w:rsidR="00EE5ED3">
      <w:rPr>
        <w:rStyle w:val="PageNumber"/>
        <w:rFonts w:asciiTheme="minorHAnsi" w:hAnsiTheme="minorHAnsi"/>
        <w:noProof/>
        <w:color w:val="auto"/>
      </w:rPr>
      <w:t>5</w:t>
    </w:r>
    <w:r w:rsidRPr="00AC713F">
      <w:rPr>
        <w:rStyle w:val="PageNumber"/>
        <w:rFonts w:asciiTheme="minorHAnsi" w:hAnsiTheme="minorHAnsi"/>
        <w:color w:val="auto"/>
      </w:rPr>
      <w:fldChar w:fldCharType="end"/>
    </w:r>
  </w:p>
  <w:p w:rsidR="00F162C6" w:rsidRPr="00AC713F" w:rsidRDefault="00F162C6" w:rsidP="002B0749">
    <w:pPr>
      <w:pStyle w:val="Footer"/>
      <w:jc w:val="right"/>
      <w:rPr>
        <w:rFonts w:asciiTheme="minorHAnsi" w:hAnsiTheme="minorHAnsi"/>
      </w:rPr>
    </w:pPr>
    <w:r>
      <w:tab/>
    </w:r>
    <w:r>
      <w:tab/>
    </w:r>
    <w:r w:rsidRPr="00AC713F">
      <w:rPr>
        <w:rFonts w:asciiTheme="minorHAnsi" w:hAnsiTheme="minorHAnsi"/>
        <w:caps/>
        <w:color w:val="000080"/>
      </w:rPr>
      <w:t>PD</w:t>
    </w:r>
    <w:r>
      <w:rPr>
        <w:rFonts w:asciiTheme="minorHAnsi" w:hAnsiTheme="minorHAnsi"/>
        <w:caps/>
        <w:color w:val="000080"/>
      </w:rPr>
      <w:t>1000081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09F7" w:rsidRDefault="004109F7">
      <w:r>
        <w:separator/>
      </w:r>
    </w:p>
  </w:footnote>
  <w:footnote w:type="continuationSeparator" w:id="0">
    <w:p w:rsidR="004109F7" w:rsidRDefault="004109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BF7956"/>
    <w:multiLevelType w:val="hybridMultilevel"/>
    <w:tmpl w:val="3594BF38"/>
    <w:lvl w:ilvl="0" w:tplc="9990AF58">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rsids>
    <w:rsidRoot w:val="001C28D1"/>
    <w:rsid w:val="00002D82"/>
    <w:rsid w:val="000059FA"/>
    <w:rsid w:val="00006F87"/>
    <w:rsid w:val="00010ABA"/>
    <w:rsid w:val="00012428"/>
    <w:rsid w:val="00013417"/>
    <w:rsid w:val="000145C2"/>
    <w:rsid w:val="0001473F"/>
    <w:rsid w:val="00014A9E"/>
    <w:rsid w:val="00014D04"/>
    <w:rsid w:val="00021361"/>
    <w:rsid w:val="00023913"/>
    <w:rsid w:val="00023D43"/>
    <w:rsid w:val="0003253D"/>
    <w:rsid w:val="00032E07"/>
    <w:rsid w:val="000332CA"/>
    <w:rsid w:val="0003374E"/>
    <w:rsid w:val="000344E6"/>
    <w:rsid w:val="00035C3A"/>
    <w:rsid w:val="00036E4B"/>
    <w:rsid w:val="000379D0"/>
    <w:rsid w:val="000402E7"/>
    <w:rsid w:val="00040FC4"/>
    <w:rsid w:val="000416F8"/>
    <w:rsid w:val="0004178A"/>
    <w:rsid w:val="000428C2"/>
    <w:rsid w:val="00042C26"/>
    <w:rsid w:val="00043382"/>
    <w:rsid w:val="00050EBB"/>
    <w:rsid w:val="00051622"/>
    <w:rsid w:val="00051ACF"/>
    <w:rsid w:val="00052234"/>
    <w:rsid w:val="00053D7C"/>
    <w:rsid w:val="000577C9"/>
    <w:rsid w:val="0006431E"/>
    <w:rsid w:val="00070881"/>
    <w:rsid w:val="00072433"/>
    <w:rsid w:val="00075702"/>
    <w:rsid w:val="000775C2"/>
    <w:rsid w:val="000806AD"/>
    <w:rsid w:val="00082482"/>
    <w:rsid w:val="000863FB"/>
    <w:rsid w:val="0008708B"/>
    <w:rsid w:val="00092619"/>
    <w:rsid w:val="00092C66"/>
    <w:rsid w:val="00094E4F"/>
    <w:rsid w:val="000A0699"/>
    <w:rsid w:val="000A23DC"/>
    <w:rsid w:val="000A2BCE"/>
    <w:rsid w:val="000A41E3"/>
    <w:rsid w:val="000A48F7"/>
    <w:rsid w:val="000A4BBA"/>
    <w:rsid w:val="000A5071"/>
    <w:rsid w:val="000B4789"/>
    <w:rsid w:val="000B4C99"/>
    <w:rsid w:val="000B7EDD"/>
    <w:rsid w:val="000C06F6"/>
    <w:rsid w:val="000C1D34"/>
    <w:rsid w:val="000C2362"/>
    <w:rsid w:val="000C3C13"/>
    <w:rsid w:val="000C4D38"/>
    <w:rsid w:val="000C53F9"/>
    <w:rsid w:val="000C5813"/>
    <w:rsid w:val="000C75CF"/>
    <w:rsid w:val="000C76E1"/>
    <w:rsid w:val="000C7DE4"/>
    <w:rsid w:val="000D15E7"/>
    <w:rsid w:val="000D1A24"/>
    <w:rsid w:val="000D21C7"/>
    <w:rsid w:val="000D248A"/>
    <w:rsid w:val="000D35D8"/>
    <w:rsid w:val="000D43F9"/>
    <w:rsid w:val="000D4717"/>
    <w:rsid w:val="000D6457"/>
    <w:rsid w:val="000D7D55"/>
    <w:rsid w:val="000E0993"/>
    <w:rsid w:val="000E37E0"/>
    <w:rsid w:val="000F02BE"/>
    <w:rsid w:val="000F2FF4"/>
    <w:rsid w:val="000F427B"/>
    <w:rsid w:val="000F4E6D"/>
    <w:rsid w:val="000F7181"/>
    <w:rsid w:val="000F7421"/>
    <w:rsid w:val="001008C1"/>
    <w:rsid w:val="001023DB"/>
    <w:rsid w:val="00103CCF"/>
    <w:rsid w:val="0010417F"/>
    <w:rsid w:val="001042D2"/>
    <w:rsid w:val="0010530E"/>
    <w:rsid w:val="00105C07"/>
    <w:rsid w:val="00107EC5"/>
    <w:rsid w:val="001103CD"/>
    <w:rsid w:val="00113EC3"/>
    <w:rsid w:val="00114F20"/>
    <w:rsid w:val="001211AF"/>
    <w:rsid w:val="001219DF"/>
    <w:rsid w:val="001231DC"/>
    <w:rsid w:val="001272AE"/>
    <w:rsid w:val="001315DD"/>
    <w:rsid w:val="001339A7"/>
    <w:rsid w:val="00135385"/>
    <w:rsid w:val="001364D1"/>
    <w:rsid w:val="00136DAA"/>
    <w:rsid w:val="00142008"/>
    <w:rsid w:val="00142EBA"/>
    <w:rsid w:val="00143B79"/>
    <w:rsid w:val="00150B8A"/>
    <w:rsid w:val="00150DCB"/>
    <w:rsid w:val="00151912"/>
    <w:rsid w:val="00151BDF"/>
    <w:rsid w:val="00153740"/>
    <w:rsid w:val="001541C5"/>
    <w:rsid w:val="0015590D"/>
    <w:rsid w:val="00156086"/>
    <w:rsid w:val="0015623F"/>
    <w:rsid w:val="00156585"/>
    <w:rsid w:val="00156BA9"/>
    <w:rsid w:val="00161761"/>
    <w:rsid w:val="00166182"/>
    <w:rsid w:val="001745DD"/>
    <w:rsid w:val="001766E4"/>
    <w:rsid w:val="00177659"/>
    <w:rsid w:val="001779E5"/>
    <w:rsid w:val="00182A4C"/>
    <w:rsid w:val="00183F77"/>
    <w:rsid w:val="00185DA8"/>
    <w:rsid w:val="00185ECB"/>
    <w:rsid w:val="001865E0"/>
    <w:rsid w:val="001870F0"/>
    <w:rsid w:val="00187BEA"/>
    <w:rsid w:val="00190E48"/>
    <w:rsid w:val="0019273F"/>
    <w:rsid w:val="00193814"/>
    <w:rsid w:val="00193AD5"/>
    <w:rsid w:val="00194930"/>
    <w:rsid w:val="00196587"/>
    <w:rsid w:val="001A08CD"/>
    <w:rsid w:val="001A5320"/>
    <w:rsid w:val="001A5E62"/>
    <w:rsid w:val="001A7538"/>
    <w:rsid w:val="001B0B1A"/>
    <w:rsid w:val="001B4EC2"/>
    <w:rsid w:val="001B5837"/>
    <w:rsid w:val="001B5B59"/>
    <w:rsid w:val="001B60E0"/>
    <w:rsid w:val="001B7C8C"/>
    <w:rsid w:val="001C181A"/>
    <w:rsid w:val="001C1877"/>
    <w:rsid w:val="001C2053"/>
    <w:rsid w:val="001C252F"/>
    <w:rsid w:val="001C28D1"/>
    <w:rsid w:val="001C4595"/>
    <w:rsid w:val="001C48D0"/>
    <w:rsid w:val="001C5CFC"/>
    <w:rsid w:val="001C7418"/>
    <w:rsid w:val="001D0051"/>
    <w:rsid w:val="001D2224"/>
    <w:rsid w:val="001D4F88"/>
    <w:rsid w:val="001D68CF"/>
    <w:rsid w:val="001D6A8C"/>
    <w:rsid w:val="001D7A56"/>
    <w:rsid w:val="001E15C0"/>
    <w:rsid w:val="001E18E0"/>
    <w:rsid w:val="001E18E2"/>
    <w:rsid w:val="001E19D0"/>
    <w:rsid w:val="001E2A30"/>
    <w:rsid w:val="001F64A6"/>
    <w:rsid w:val="001F65F1"/>
    <w:rsid w:val="00200AA0"/>
    <w:rsid w:val="00202325"/>
    <w:rsid w:val="00202736"/>
    <w:rsid w:val="00203652"/>
    <w:rsid w:val="002060B6"/>
    <w:rsid w:val="002066B5"/>
    <w:rsid w:val="00215ED6"/>
    <w:rsid w:val="00216049"/>
    <w:rsid w:val="00217606"/>
    <w:rsid w:val="00217C09"/>
    <w:rsid w:val="002201F2"/>
    <w:rsid w:val="00220F5C"/>
    <w:rsid w:val="00225196"/>
    <w:rsid w:val="00225CB4"/>
    <w:rsid w:val="0023049F"/>
    <w:rsid w:val="002316F6"/>
    <w:rsid w:val="00232C9B"/>
    <w:rsid w:val="00232F09"/>
    <w:rsid w:val="002335D5"/>
    <w:rsid w:val="002338CA"/>
    <w:rsid w:val="00233FE5"/>
    <w:rsid w:val="00234B3B"/>
    <w:rsid w:val="0024174E"/>
    <w:rsid w:val="0024227D"/>
    <w:rsid w:val="00242D14"/>
    <w:rsid w:val="00246860"/>
    <w:rsid w:val="00246DFF"/>
    <w:rsid w:val="00246E89"/>
    <w:rsid w:val="0025183C"/>
    <w:rsid w:val="00251E3D"/>
    <w:rsid w:val="002528EC"/>
    <w:rsid w:val="00255049"/>
    <w:rsid w:val="00257DE5"/>
    <w:rsid w:val="00260531"/>
    <w:rsid w:val="0026318D"/>
    <w:rsid w:val="00270864"/>
    <w:rsid w:val="002712F7"/>
    <w:rsid w:val="0027159C"/>
    <w:rsid w:val="00274549"/>
    <w:rsid w:val="00274E46"/>
    <w:rsid w:val="00275183"/>
    <w:rsid w:val="00276B97"/>
    <w:rsid w:val="00276C86"/>
    <w:rsid w:val="002810A4"/>
    <w:rsid w:val="00284A26"/>
    <w:rsid w:val="00287006"/>
    <w:rsid w:val="00290645"/>
    <w:rsid w:val="00293232"/>
    <w:rsid w:val="00293FAD"/>
    <w:rsid w:val="00294437"/>
    <w:rsid w:val="00296F5A"/>
    <w:rsid w:val="002A2300"/>
    <w:rsid w:val="002A3237"/>
    <w:rsid w:val="002A58B7"/>
    <w:rsid w:val="002A685E"/>
    <w:rsid w:val="002A72C7"/>
    <w:rsid w:val="002B03B2"/>
    <w:rsid w:val="002B0749"/>
    <w:rsid w:val="002B2645"/>
    <w:rsid w:val="002B5DED"/>
    <w:rsid w:val="002B6FA0"/>
    <w:rsid w:val="002C0669"/>
    <w:rsid w:val="002C5F10"/>
    <w:rsid w:val="002C6E5B"/>
    <w:rsid w:val="002C7876"/>
    <w:rsid w:val="002D18B4"/>
    <w:rsid w:val="002D231A"/>
    <w:rsid w:val="002E1877"/>
    <w:rsid w:val="002E1C31"/>
    <w:rsid w:val="002E289F"/>
    <w:rsid w:val="002E333A"/>
    <w:rsid w:val="002E3474"/>
    <w:rsid w:val="002E400C"/>
    <w:rsid w:val="002E49C3"/>
    <w:rsid w:val="002E5114"/>
    <w:rsid w:val="002E69EA"/>
    <w:rsid w:val="002E7570"/>
    <w:rsid w:val="002E764B"/>
    <w:rsid w:val="002F0E28"/>
    <w:rsid w:val="002F287E"/>
    <w:rsid w:val="002F2D63"/>
    <w:rsid w:val="002F5265"/>
    <w:rsid w:val="002F7F81"/>
    <w:rsid w:val="00300A36"/>
    <w:rsid w:val="0030525F"/>
    <w:rsid w:val="0030678B"/>
    <w:rsid w:val="00310CD7"/>
    <w:rsid w:val="00315FA4"/>
    <w:rsid w:val="0032136A"/>
    <w:rsid w:val="00323E70"/>
    <w:rsid w:val="00325BA2"/>
    <w:rsid w:val="00326F7F"/>
    <w:rsid w:val="003320E8"/>
    <w:rsid w:val="0033555E"/>
    <w:rsid w:val="00336805"/>
    <w:rsid w:val="00337351"/>
    <w:rsid w:val="00341A54"/>
    <w:rsid w:val="0034669F"/>
    <w:rsid w:val="00351498"/>
    <w:rsid w:val="003523EB"/>
    <w:rsid w:val="00352B22"/>
    <w:rsid w:val="00354547"/>
    <w:rsid w:val="003567DE"/>
    <w:rsid w:val="003574F3"/>
    <w:rsid w:val="0036319E"/>
    <w:rsid w:val="003632A4"/>
    <w:rsid w:val="00363362"/>
    <w:rsid w:val="00367D4F"/>
    <w:rsid w:val="00370743"/>
    <w:rsid w:val="00370EF5"/>
    <w:rsid w:val="0037135B"/>
    <w:rsid w:val="00372251"/>
    <w:rsid w:val="0037520D"/>
    <w:rsid w:val="00375809"/>
    <w:rsid w:val="0037628C"/>
    <w:rsid w:val="00376B81"/>
    <w:rsid w:val="00377BD2"/>
    <w:rsid w:val="003821E1"/>
    <w:rsid w:val="00384866"/>
    <w:rsid w:val="0038532B"/>
    <w:rsid w:val="003857D4"/>
    <w:rsid w:val="00385D6F"/>
    <w:rsid w:val="00387095"/>
    <w:rsid w:val="00390092"/>
    <w:rsid w:val="00393651"/>
    <w:rsid w:val="00393B4C"/>
    <w:rsid w:val="00395E12"/>
    <w:rsid w:val="00397DB7"/>
    <w:rsid w:val="003A27B2"/>
    <w:rsid w:val="003A40B4"/>
    <w:rsid w:val="003A41BA"/>
    <w:rsid w:val="003A6A99"/>
    <w:rsid w:val="003A7FF8"/>
    <w:rsid w:val="003B17AC"/>
    <w:rsid w:val="003B227A"/>
    <w:rsid w:val="003B3E56"/>
    <w:rsid w:val="003B5854"/>
    <w:rsid w:val="003B6764"/>
    <w:rsid w:val="003C3833"/>
    <w:rsid w:val="003C6068"/>
    <w:rsid w:val="003D07B9"/>
    <w:rsid w:val="003D2BA3"/>
    <w:rsid w:val="003D3C22"/>
    <w:rsid w:val="003D4513"/>
    <w:rsid w:val="003D546B"/>
    <w:rsid w:val="003D670B"/>
    <w:rsid w:val="003D7089"/>
    <w:rsid w:val="003D7DDB"/>
    <w:rsid w:val="003E01A9"/>
    <w:rsid w:val="003E02C7"/>
    <w:rsid w:val="003E0543"/>
    <w:rsid w:val="003E0B5A"/>
    <w:rsid w:val="003E31E3"/>
    <w:rsid w:val="003E46D1"/>
    <w:rsid w:val="003F1E4B"/>
    <w:rsid w:val="003F58B0"/>
    <w:rsid w:val="003F70E8"/>
    <w:rsid w:val="004007E9"/>
    <w:rsid w:val="00401825"/>
    <w:rsid w:val="00401BBC"/>
    <w:rsid w:val="00401DFA"/>
    <w:rsid w:val="004031B6"/>
    <w:rsid w:val="00403BFB"/>
    <w:rsid w:val="00404B45"/>
    <w:rsid w:val="00406CAB"/>
    <w:rsid w:val="00406CC5"/>
    <w:rsid w:val="004074A4"/>
    <w:rsid w:val="004101B2"/>
    <w:rsid w:val="004109F7"/>
    <w:rsid w:val="004123D7"/>
    <w:rsid w:val="00412658"/>
    <w:rsid w:val="00413D1B"/>
    <w:rsid w:val="004172DB"/>
    <w:rsid w:val="004205D1"/>
    <w:rsid w:val="00421485"/>
    <w:rsid w:val="00422B75"/>
    <w:rsid w:val="004272CC"/>
    <w:rsid w:val="00433F36"/>
    <w:rsid w:val="00434550"/>
    <w:rsid w:val="0043503A"/>
    <w:rsid w:val="0044384F"/>
    <w:rsid w:val="00444209"/>
    <w:rsid w:val="00444F80"/>
    <w:rsid w:val="00446018"/>
    <w:rsid w:val="00446DD8"/>
    <w:rsid w:val="004543BC"/>
    <w:rsid w:val="0045645D"/>
    <w:rsid w:val="004574C6"/>
    <w:rsid w:val="00457BCF"/>
    <w:rsid w:val="00457DCE"/>
    <w:rsid w:val="00460E3F"/>
    <w:rsid w:val="004637AB"/>
    <w:rsid w:val="00464F33"/>
    <w:rsid w:val="00466CED"/>
    <w:rsid w:val="00466D66"/>
    <w:rsid w:val="00466E9A"/>
    <w:rsid w:val="00467592"/>
    <w:rsid w:val="00467690"/>
    <w:rsid w:val="004718E7"/>
    <w:rsid w:val="00472535"/>
    <w:rsid w:val="004761CC"/>
    <w:rsid w:val="00477FCD"/>
    <w:rsid w:val="00480D4A"/>
    <w:rsid w:val="00481DA1"/>
    <w:rsid w:val="0049255F"/>
    <w:rsid w:val="0049445D"/>
    <w:rsid w:val="00495350"/>
    <w:rsid w:val="00497156"/>
    <w:rsid w:val="00497CEB"/>
    <w:rsid w:val="004A13DE"/>
    <w:rsid w:val="004A24D2"/>
    <w:rsid w:val="004A2A00"/>
    <w:rsid w:val="004A3214"/>
    <w:rsid w:val="004A4136"/>
    <w:rsid w:val="004A417B"/>
    <w:rsid w:val="004B03F3"/>
    <w:rsid w:val="004B2536"/>
    <w:rsid w:val="004B28A3"/>
    <w:rsid w:val="004B6AF3"/>
    <w:rsid w:val="004B715E"/>
    <w:rsid w:val="004B7169"/>
    <w:rsid w:val="004B79C9"/>
    <w:rsid w:val="004C1918"/>
    <w:rsid w:val="004C5E33"/>
    <w:rsid w:val="004C6341"/>
    <w:rsid w:val="004C6CDA"/>
    <w:rsid w:val="004D10D4"/>
    <w:rsid w:val="004D16BD"/>
    <w:rsid w:val="004D2AAB"/>
    <w:rsid w:val="004D2F3E"/>
    <w:rsid w:val="004D6F2B"/>
    <w:rsid w:val="004E0248"/>
    <w:rsid w:val="004E21A3"/>
    <w:rsid w:val="004E32EA"/>
    <w:rsid w:val="004E456C"/>
    <w:rsid w:val="004E5BF5"/>
    <w:rsid w:val="004E6866"/>
    <w:rsid w:val="004F0A0C"/>
    <w:rsid w:val="004F3222"/>
    <w:rsid w:val="004F3BFA"/>
    <w:rsid w:val="004F7196"/>
    <w:rsid w:val="004F7347"/>
    <w:rsid w:val="005000AB"/>
    <w:rsid w:val="005025EE"/>
    <w:rsid w:val="005052D4"/>
    <w:rsid w:val="00510588"/>
    <w:rsid w:val="0051146C"/>
    <w:rsid w:val="00514449"/>
    <w:rsid w:val="005222E7"/>
    <w:rsid w:val="00523A8B"/>
    <w:rsid w:val="00523E04"/>
    <w:rsid w:val="0052590B"/>
    <w:rsid w:val="00526308"/>
    <w:rsid w:val="00526591"/>
    <w:rsid w:val="00527178"/>
    <w:rsid w:val="005278CB"/>
    <w:rsid w:val="00531AD4"/>
    <w:rsid w:val="00534D42"/>
    <w:rsid w:val="005350A5"/>
    <w:rsid w:val="00536379"/>
    <w:rsid w:val="00537238"/>
    <w:rsid w:val="005400C5"/>
    <w:rsid w:val="00540BEF"/>
    <w:rsid w:val="00542C9A"/>
    <w:rsid w:val="005436C2"/>
    <w:rsid w:val="005442D4"/>
    <w:rsid w:val="00545733"/>
    <w:rsid w:val="0054586A"/>
    <w:rsid w:val="0054631F"/>
    <w:rsid w:val="0055288D"/>
    <w:rsid w:val="00555259"/>
    <w:rsid w:val="00560D57"/>
    <w:rsid w:val="005626EB"/>
    <w:rsid w:val="00562A94"/>
    <w:rsid w:val="005709F7"/>
    <w:rsid w:val="005710A9"/>
    <w:rsid w:val="00571D1B"/>
    <w:rsid w:val="00571D2C"/>
    <w:rsid w:val="00585500"/>
    <w:rsid w:val="00585D7E"/>
    <w:rsid w:val="00593043"/>
    <w:rsid w:val="00595BF0"/>
    <w:rsid w:val="005A1846"/>
    <w:rsid w:val="005A258C"/>
    <w:rsid w:val="005A3560"/>
    <w:rsid w:val="005A4E82"/>
    <w:rsid w:val="005A6C99"/>
    <w:rsid w:val="005A7D5D"/>
    <w:rsid w:val="005B011A"/>
    <w:rsid w:val="005B1D8F"/>
    <w:rsid w:val="005B1E94"/>
    <w:rsid w:val="005B321E"/>
    <w:rsid w:val="005B4749"/>
    <w:rsid w:val="005B5B3D"/>
    <w:rsid w:val="005C16F3"/>
    <w:rsid w:val="005C3758"/>
    <w:rsid w:val="005C62C7"/>
    <w:rsid w:val="005D1075"/>
    <w:rsid w:val="005E0AF8"/>
    <w:rsid w:val="005E3064"/>
    <w:rsid w:val="005E3737"/>
    <w:rsid w:val="005E72B2"/>
    <w:rsid w:val="005F1115"/>
    <w:rsid w:val="005F1AB6"/>
    <w:rsid w:val="005F27F2"/>
    <w:rsid w:val="005F3AFE"/>
    <w:rsid w:val="005F424D"/>
    <w:rsid w:val="005F476D"/>
    <w:rsid w:val="005F6B6D"/>
    <w:rsid w:val="005F7212"/>
    <w:rsid w:val="00605AAB"/>
    <w:rsid w:val="00606BEB"/>
    <w:rsid w:val="0061014A"/>
    <w:rsid w:val="0061054B"/>
    <w:rsid w:val="00612A4F"/>
    <w:rsid w:val="00613E26"/>
    <w:rsid w:val="00614F2A"/>
    <w:rsid w:val="00615641"/>
    <w:rsid w:val="00616959"/>
    <w:rsid w:val="006211D0"/>
    <w:rsid w:val="00624D0C"/>
    <w:rsid w:val="006307BA"/>
    <w:rsid w:val="006315BA"/>
    <w:rsid w:val="00634251"/>
    <w:rsid w:val="00634C4A"/>
    <w:rsid w:val="0063532E"/>
    <w:rsid w:val="006360B4"/>
    <w:rsid w:val="00637BDC"/>
    <w:rsid w:val="006418C9"/>
    <w:rsid w:val="00642BD6"/>
    <w:rsid w:val="00645046"/>
    <w:rsid w:val="0064527A"/>
    <w:rsid w:val="00645EA2"/>
    <w:rsid w:val="00652D54"/>
    <w:rsid w:val="00656218"/>
    <w:rsid w:val="006573F2"/>
    <w:rsid w:val="006626EF"/>
    <w:rsid w:val="00662F08"/>
    <w:rsid w:val="00663589"/>
    <w:rsid w:val="00663EB3"/>
    <w:rsid w:val="0066747D"/>
    <w:rsid w:val="006708E3"/>
    <w:rsid w:val="00670DDC"/>
    <w:rsid w:val="00671EB4"/>
    <w:rsid w:val="00674388"/>
    <w:rsid w:val="0067443B"/>
    <w:rsid w:val="00684E2B"/>
    <w:rsid w:val="00687C69"/>
    <w:rsid w:val="00690FDA"/>
    <w:rsid w:val="00691E61"/>
    <w:rsid w:val="00693C5E"/>
    <w:rsid w:val="00694EEA"/>
    <w:rsid w:val="006955B4"/>
    <w:rsid w:val="00696476"/>
    <w:rsid w:val="006A10FA"/>
    <w:rsid w:val="006A40E6"/>
    <w:rsid w:val="006A5C07"/>
    <w:rsid w:val="006A75FA"/>
    <w:rsid w:val="006B07D5"/>
    <w:rsid w:val="006B1309"/>
    <w:rsid w:val="006B3923"/>
    <w:rsid w:val="006B3F3E"/>
    <w:rsid w:val="006B43B8"/>
    <w:rsid w:val="006B5923"/>
    <w:rsid w:val="006B67D9"/>
    <w:rsid w:val="006B6C14"/>
    <w:rsid w:val="006B715E"/>
    <w:rsid w:val="006C19A1"/>
    <w:rsid w:val="006C1D6E"/>
    <w:rsid w:val="006C3A68"/>
    <w:rsid w:val="006C4C78"/>
    <w:rsid w:val="006C6AB1"/>
    <w:rsid w:val="006D2D39"/>
    <w:rsid w:val="006D4E0E"/>
    <w:rsid w:val="006D5CE2"/>
    <w:rsid w:val="006D6AA2"/>
    <w:rsid w:val="006D7CE5"/>
    <w:rsid w:val="006E06D1"/>
    <w:rsid w:val="006E1313"/>
    <w:rsid w:val="006E2DC8"/>
    <w:rsid w:val="006E7356"/>
    <w:rsid w:val="006E77C8"/>
    <w:rsid w:val="006F149D"/>
    <w:rsid w:val="006F1A46"/>
    <w:rsid w:val="006F4C47"/>
    <w:rsid w:val="006F5A4E"/>
    <w:rsid w:val="00703B6C"/>
    <w:rsid w:val="00705C40"/>
    <w:rsid w:val="00706482"/>
    <w:rsid w:val="00706BEF"/>
    <w:rsid w:val="007116BC"/>
    <w:rsid w:val="0071231A"/>
    <w:rsid w:val="007165CE"/>
    <w:rsid w:val="00720968"/>
    <w:rsid w:val="00721D12"/>
    <w:rsid w:val="00721F8B"/>
    <w:rsid w:val="007237CE"/>
    <w:rsid w:val="00724688"/>
    <w:rsid w:val="007260FF"/>
    <w:rsid w:val="0073062D"/>
    <w:rsid w:val="007315E7"/>
    <w:rsid w:val="0073254D"/>
    <w:rsid w:val="0073493A"/>
    <w:rsid w:val="00736237"/>
    <w:rsid w:val="00736A49"/>
    <w:rsid w:val="00740E7A"/>
    <w:rsid w:val="00741859"/>
    <w:rsid w:val="0074336F"/>
    <w:rsid w:val="00743B71"/>
    <w:rsid w:val="00743C2D"/>
    <w:rsid w:val="00743E36"/>
    <w:rsid w:val="007440C7"/>
    <w:rsid w:val="007446F7"/>
    <w:rsid w:val="00744EBB"/>
    <w:rsid w:val="007455E8"/>
    <w:rsid w:val="0074571B"/>
    <w:rsid w:val="00745B0A"/>
    <w:rsid w:val="007468AC"/>
    <w:rsid w:val="00746A0D"/>
    <w:rsid w:val="00746AE2"/>
    <w:rsid w:val="00750C82"/>
    <w:rsid w:val="00754937"/>
    <w:rsid w:val="00755BC6"/>
    <w:rsid w:val="007560EB"/>
    <w:rsid w:val="0076100C"/>
    <w:rsid w:val="00763AAD"/>
    <w:rsid w:val="007651ED"/>
    <w:rsid w:val="00766C87"/>
    <w:rsid w:val="007726F9"/>
    <w:rsid w:val="00781BD4"/>
    <w:rsid w:val="00784832"/>
    <w:rsid w:val="00785D77"/>
    <w:rsid w:val="00786111"/>
    <w:rsid w:val="00790CAD"/>
    <w:rsid w:val="00791C55"/>
    <w:rsid w:val="00791F1E"/>
    <w:rsid w:val="00794F3D"/>
    <w:rsid w:val="00795CB8"/>
    <w:rsid w:val="00796045"/>
    <w:rsid w:val="007968AC"/>
    <w:rsid w:val="007969AB"/>
    <w:rsid w:val="007970F1"/>
    <w:rsid w:val="007A0B39"/>
    <w:rsid w:val="007A14A4"/>
    <w:rsid w:val="007A168F"/>
    <w:rsid w:val="007A28E4"/>
    <w:rsid w:val="007A3BB3"/>
    <w:rsid w:val="007A51F4"/>
    <w:rsid w:val="007A5AD1"/>
    <w:rsid w:val="007A5B7B"/>
    <w:rsid w:val="007B0A06"/>
    <w:rsid w:val="007B30E3"/>
    <w:rsid w:val="007B5C5C"/>
    <w:rsid w:val="007B7B37"/>
    <w:rsid w:val="007B7C41"/>
    <w:rsid w:val="007C1384"/>
    <w:rsid w:val="007C1801"/>
    <w:rsid w:val="007C433E"/>
    <w:rsid w:val="007C4452"/>
    <w:rsid w:val="007C4B3C"/>
    <w:rsid w:val="007C4DB1"/>
    <w:rsid w:val="007C6046"/>
    <w:rsid w:val="007D0292"/>
    <w:rsid w:val="007D1F53"/>
    <w:rsid w:val="007D21AC"/>
    <w:rsid w:val="007D3882"/>
    <w:rsid w:val="007D39F9"/>
    <w:rsid w:val="007D568A"/>
    <w:rsid w:val="007D574E"/>
    <w:rsid w:val="007D6BFE"/>
    <w:rsid w:val="007E2046"/>
    <w:rsid w:val="007E3050"/>
    <w:rsid w:val="007E3168"/>
    <w:rsid w:val="007E3883"/>
    <w:rsid w:val="007E4FBB"/>
    <w:rsid w:val="007E55BF"/>
    <w:rsid w:val="007E71B1"/>
    <w:rsid w:val="007E7B4E"/>
    <w:rsid w:val="007F0CE2"/>
    <w:rsid w:val="007F0EFF"/>
    <w:rsid w:val="007F1375"/>
    <w:rsid w:val="008014A7"/>
    <w:rsid w:val="00803850"/>
    <w:rsid w:val="00804385"/>
    <w:rsid w:val="0080512E"/>
    <w:rsid w:val="00805AFD"/>
    <w:rsid w:val="008078D8"/>
    <w:rsid w:val="00811D5B"/>
    <w:rsid w:val="00817154"/>
    <w:rsid w:val="00817713"/>
    <w:rsid w:val="00820BFD"/>
    <w:rsid w:val="008220F1"/>
    <w:rsid w:val="0082340B"/>
    <w:rsid w:val="00824762"/>
    <w:rsid w:val="00827DB6"/>
    <w:rsid w:val="008304B2"/>
    <w:rsid w:val="00830999"/>
    <w:rsid w:val="00830D5E"/>
    <w:rsid w:val="00830F69"/>
    <w:rsid w:val="00833418"/>
    <w:rsid w:val="00834458"/>
    <w:rsid w:val="00835841"/>
    <w:rsid w:val="00837465"/>
    <w:rsid w:val="00841243"/>
    <w:rsid w:val="008413F8"/>
    <w:rsid w:val="00841457"/>
    <w:rsid w:val="0084374E"/>
    <w:rsid w:val="00844842"/>
    <w:rsid w:val="00844DD0"/>
    <w:rsid w:val="00847684"/>
    <w:rsid w:val="0085009E"/>
    <w:rsid w:val="0085089F"/>
    <w:rsid w:val="0085206E"/>
    <w:rsid w:val="008521AC"/>
    <w:rsid w:val="00852AD4"/>
    <w:rsid w:val="00852BA8"/>
    <w:rsid w:val="00853718"/>
    <w:rsid w:val="008541EF"/>
    <w:rsid w:val="00856AC7"/>
    <w:rsid w:val="00856FA4"/>
    <w:rsid w:val="008604D9"/>
    <w:rsid w:val="0086162B"/>
    <w:rsid w:val="00861D5C"/>
    <w:rsid w:val="00865207"/>
    <w:rsid w:val="008655EA"/>
    <w:rsid w:val="008656A7"/>
    <w:rsid w:val="00865B9D"/>
    <w:rsid w:val="00871262"/>
    <w:rsid w:val="00871D4E"/>
    <w:rsid w:val="00871E7B"/>
    <w:rsid w:val="00873AF1"/>
    <w:rsid w:val="00875B51"/>
    <w:rsid w:val="00875F2D"/>
    <w:rsid w:val="008764DC"/>
    <w:rsid w:val="00877D0B"/>
    <w:rsid w:val="00882CC2"/>
    <w:rsid w:val="00883930"/>
    <w:rsid w:val="00885447"/>
    <w:rsid w:val="00892F65"/>
    <w:rsid w:val="00894A2D"/>
    <w:rsid w:val="00896535"/>
    <w:rsid w:val="00896683"/>
    <w:rsid w:val="00896DEB"/>
    <w:rsid w:val="00897589"/>
    <w:rsid w:val="008A63A9"/>
    <w:rsid w:val="008A7F7E"/>
    <w:rsid w:val="008B04DB"/>
    <w:rsid w:val="008B27FD"/>
    <w:rsid w:val="008B3AF2"/>
    <w:rsid w:val="008B515D"/>
    <w:rsid w:val="008B5D31"/>
    <w:rsid w:val="008B6705"/>
    <w:rsid w:val="008C22F3"/>
    <w:rsid w:val="008C617C"/>
    <w:rsid w:val="008D11D9"/>
    <w:rsid w:val="008D7036"/>
    <w:rsid w:val="008D795D"/>
    <w:rsid w:val="008D7B07"/>
    <w:rsid w:val="008E1E94"/>
    <w:rsid w:val="008E281F"/>
    <w:rsid w:val="008E2D99"/>
    <w:rsid w:val="008E4A60"/>
    <w:rsid w:val="008E744D"/>
    <w:rsid w:val="008F1E08"/>
    <w:rsid w:val="00900D8F"/>
    <w:rsid w:val="00900FC9"/>
    <w:rsid w:val="009014E3"/>
    <w:rsid w:val="00901574"/>
    <w:rsid w:val="009026E8"/>
    <w:rsid w:val="009051C8"/>
    <w:rsid w:val="00906EB7"/>
    <w:rsid w:val="009102BF"/>
    <w:rsid w:val="009115F2"/>
    <w:rsid w:val="00914ADB"/>
    <w:rsid w:val="00923B25"/>
    <w:rsid w:val="0092402E"/>
    <w:rsid w:val="009259BA"/>
    <w:rsid w:val="00926FCB"/>
    <w:rsid w:val="00927285"/>
    <w:rsid w:val="00930D52"/>
    <w:rsid w:val="0093311A"/>
    <w:rsid w:val="00942645"/>
    <w:rsid w:val="00945EDC"/>
    <w:rsid w:val="009472CB"/>
    <w:rsid w:val="00950A3A"/>
    <w:rsid w:val="0095340A"/>
    <w:rsid w:val="00954581"/>
    <w:rsid w:val="0095466C"/>
    <w:rsid w:val="00954E5B"/>
    <w:rsid w:val="009576BC"/>
    <w:rsid w:val="00960357"/>
    <w:rsid w:val="0096168C"/>
    <w:rsid w:val="00961840"/>
    <w:rsid w:val="00962F2D"/>
    <w:rsid w:val="009672CD"/>
    <w:rsid w:val="00972996"/>
    <w:rsid w:val="009732B8"/>
    <w:rsid w:val="00975C72"/>
    <w:rsid w:val="00976869"/>
    <w:rsid w:val="00977740"/>
    <w:rsid w:val="00977CB4"/>
    <w:rsid w:val="009809B8"/>
    <w:rsid w:val="0098222D"/>
    <w:rsid w:val="00985099"/>
    <w:rsid w:val="0099421F"/>
    <w:rsid w:val="0099604A"/>
    <w:rsid w:val="009A0DE3"/>
    <w:rsid w:val="009A1643"/>
    <w:rsid w:val="009A215A"/>
    <w:rsid w:val="009A396E"/>
    <w:rsid w:val="009A4F1B"/>
    <w:rsid w:val="009A66C5"/>
    <w:rsid w:val="009A79BA"/>
    <w:rsid w:val="009B14D1"/>
    <w:rsid w:val="009B1534"/>
    <w:rsid w:val="009B2D10"/>
    <w:rsid w:val="009B3830"/>
    <w:rsid w:val="009B4A3B"/>
    <w:rsid w:val="009B69D3"/>
    <w:rsid w:val="009B7BA7"/>
    <w:rsid w:val="009C0938"/>
    <w:rsid w:val="009C22C8"/>
    <w:rsid w:val="009C28F9"/>
    <w:rsid w:val="009C3F82"/>
    <w:rsid w:val="009C72DD"/>
    <w:rsid w:val="009C7DF5"/>
    <w:rsid w:val="009D056C"/>
    <w:rsid w:val="009D060F"/>
    <w:rsid w:val="009D1ADE"/>
    <w:rsid w:val="009D3571"/>
    <w:rsid w:val="009D5055"/>
    <w:rsid w:val="009E09D0"/>
    <w:rsid w:val="009E1283"/>
    <w:rsid w:val="009E3A7F"/>
    <w:rsid w:val="009E57B1"/>
    <w:rsid w:val="009E6379"/>
    <w:rsid w:val="009E6446"/>
    <w:rsid w:val="009F7809"/>
    <w:rsid w:val="009F7AF5"/>
    <w:rsid w:val="00A00D14"/>
    <w:rsid w:val="00A01408"/>
    <w:rsid w:val="00A02457"/>
    <w:rsid w:val="00A03190"/>
    <w:rsid w:val="00A0404B"/>
    <w:rsid w:val="00A0798C"/>
    <w:rsid w:val="00A07BDD"/>
    <w:rsid w:val="00A10785"/>
    <w:rsid w:val="00A1105B"/>
    <w:rsid w:val="00A15B6B"/>
    <w:rsid w:val="00A15EB4"/>
    <w:rsid w:val="00A16384"/>
    <w:rsid w:val="00A16876"/>
    <w:rsid w:val="00A176E2"/>
    <w:rsid w:val="00A200AA"/>
    <w:rsid w:val="00A20558"/>
    <w:rsid w:val="00A2186F"/>
    <w:rsid w:val="00A2270B"/>
    <w:rsid w:val="00A23B89"/>
    <w:rsid w:val="00A23FE3"/>
    <w:rsid w:val="00A248C3"/>
    <w:rsid w:val="00A2496E"/>
    <w:rsid w:val="00A258B7"/>
    <w:rsid w:val="00A315F3"/>
    <w:rsid w:val="00A32743"/>
    <w:rsid w:val="00A414A9"/>
    <w:rsid w:val="00A44CCA"/>
    <w:rsid w:val="00A44D75"/>
    <w:rsid w:val="00A47CF1"/>
    <w:rsid w:val="00A50418"/>
    <w:rsid w:val="00A54A47"/>
    <w:rsid w:val="00A56D26"/>
    <w:rsid w:val="00A571A7"/>
    <w:rsid w:val="00A608FB"/>
    <w:rsid w:val="00A60D83"/>
    <w:rsid w:val="00A60F68"/>
    <w:rsid w:val="00A63DF3"/>
    <w:rsid w:val="00A65616"/>
    <w:rsid w:val="00A65C78"/>
    <w:rsid w:val="00A660A8"/>
    <w:rsid w:val="00A67591"/>
    <w:rsid w:val="00A67CA6"/>
    <w:rsid w:val="00A70E7B"/>
    <w:rsid w:val="00A73B84"/>
    <w:rsid w:val="00A7411D"/>
    <w:rsid w:val="00A76094"/>
    <w:rsid w:val="00A768E2"/>
    <w:rsid w:val="00A82C52"/>
    <w:rsid w:val="00A86CB6"/>
    <w:rsid w:val="00A90D55"/>
    <w:rsid w:val="00A944D8"/>
    <w:rsid w:val="00A959E7"/>
    <w:rsid w:val="00A95BBA"/>
    <w:rsid w:val="00A961EE"/>
    <w:rsid w:val="00AA04B3"/>
    <w:rsid w:val="00AA1253"/>
    <w:rsid w:val="00AA28EF"/>
    <w:rsid w:val="00AA493E"/>
    <w:rsid w:val="00AA7074"/>
    <w:rsid w:val="00AA73AF"/>
    <w:rsid w:val="00AA74E8"/>
    <w:rsid w:val="00AB07B6"/>
    <w:rsid w:val="00AB1754"/>
    <w:rsid w:val="00AB27DD"/>
    <w:rsid w:val="00AB2E38"/>
    <w:rsid w:val="00AB3D9C"/>
    <w:rsid w:val="00AB5FE8"/>
    <w:rsid w:val="00AC289E"/>
    <w:rsid w:val="00AC439D"/>
    <w:rsid w:val="00AC713F"/>
    <w:rsid w:val="00AD067E"/>
    <w:rsid w:val="00AD2801"/>
    <w:rsid w:val="00AD6870"/>
    <w:rsid w:val="00AD68C5"/>
    <w:rsid w:val="00AE1273"/>
    <w:rsid w:val="00AE2D29"/>
    <w:rsid w:val="00AE4624"/>
    <w:rsid w:val="00AE5E14"/>
    <w:rsid w:val="00AE6115"/>
    <w:rsid w:val="00AE625B"/>
    <w:rsid w:val="00AF1668"/>
    <w:rsid w:val="00AF4FA5"/>
    <w:rsid w:val="00B01169"/>
    <w:rsid w:val="00B02EB7"/>
    <w:rsid w:val="00B0436B"/>
    <w:rsid w:val="00B07955"/>
    <w:rsid w:val="00B14E64"/>
    <w:rsid w:val="00B14FAA"/>
    <w:rsid w:val="00B15D30"/>
    <w:rsid w:val="00B20624"/>
    <w:rsid w:val="00B23436"/>
    <w:rsid w:val="00B26354"/>
    <w:rsid w:val="00B26CA0"/>
    <w:rsid w:val="00B30D88"/>
    <w:rsid w:val="00B32179"/>
    <w:rsid w:val="00B33008"/>
    <w:rsid w:val="00B331A9"/>
    <w:rsid w:val="00B3333A"/>
    <w:rsid w:val="00B33B4F"/>
    <w:rsid w:val="00B3449A"/>
    <w:rsid w:val="00B36569"/>
    <w:rsid w:val="00B40603"/>
    <w:rsid w:val="00B40A05"/>
    <w:rsid w:val="00B40A3E"/>
    <w:rsid w:val="00B427E4"/>
    <w:rsid w:val="00B45A78"/>
    <w:rsid w:val="00B50227"/>
    <w:rsid w:val="00B50510"/>
    <w:rsid w:val="00B522CD"/>
    <w:rsid w:val="00B55143"/>
    <w:rsid w:val="00B55917"/>
    <w:rsid w:val="00B55E71"/>
    <w:rsid w:val="00B561D2"/>
    <w:rsid w:val="00B643A6"/>
    <w:rsid w:val="00B64DD6"/>
    <w:rsid w:val="00B64F33"/>
    <w:rsid w:val="00B6710C"/>
    <w:rsid w:val="00B713F9"/>
    <w:rsid w:val="00B72076"/>
    <w:rsid w:val="00B72303"/>
    <w:rsid w:val="00B737B4"/>
    <w:rsid w:val="00B75268"/>
    <w:rsid w:val="00B8188C"/>
    <w:rsid w:val="00B82277"/>
    <w:rsid w:val="00B91676"/>
    <w:rsid w:val="00B91D33"/>
    <w:rsid w:val="00B95833"/>
    <w:rsid w:val="00B95A57"/>
    <w:rsid w:val="00BA1824"/>
    <w:rsid w:val="00BA2D98"/>
    <w:rsid w:val="00BA30D1"/>
    <w:rsid w:val="00BA4609"/>
    <w:rsid w:val="00BA5BE2"/>
    <w:rsid w:val="00BA7F46"/>
    <w:rsid w:val="00BB0A0A"/>
    <w:rsid w:val="00BB45B5"/>
    <w:rsid w:val="00BB4617"/>
    <w:rsid w:val="00BB6064"/>
    <w:rsid w:val="00BC09D1"/>
    <w:rsid w:val="00BC1CF3"/>
    <w:rsid w:val="00BC3538"/>
    <w:rsid w:val="00BC7F82"/>
    <w:rsid w:val="00BD40AB"/>
    <w:rsid w:val="00BD6297"/>
    <w:rsid w:val="00BD6806"/>
    <w:rsid w:val="00BD7433"/>
    <w:rsid w:val="00BD7831"/>
    <w:rsid w:val="00BD7C10"/>
    <w:rsid w:val="00BE046F"/>
    <w:rsid w:val="00BE0C9D"/>
    <w:rsid w:val="00BE0DEB"/>
    <w:rsid w:val="00BE2FC1"/>
    <w:rsid w:val="00BE3E3D"/>
    <w:rsid w:val="00BE6365"/>
    <w:rsid w:val="00BE7789"/>
    <w:rsid w:val="00BF0B7F"/>
    <w:rsid w:val="00BF4720"/>
    <w:rsid w:val="00BF7B63"/>
    <w:rsid w:val="00C01EB0"/>
    <w:rsid w:val="00C038EC"/>
    <w:rsid w:val="00C05C6D"/>
    <w:rsid w:val="00C072D0"/>
    <w:rsid w:val="00C1122B"/>
    <w:rsid w:val="00C13B34"/>
    <w:rsid w:val="00C13F26"/>
    <w:rsid w:val="00C16E9F"/>
    <w:rsid w:val="00C1713D"/>
    <w:rsid w:val="00C177F1"/>
    <w:rsid w:val="00C218D9"/>
    <w:rsid w:val="00C22F3A"/>
    <w:rsid w:val="00C25978"/>
    <w:rsid w:val="00C261C6"/>
    <w:rsid w:val="00C26E7C"/>
    <w:rsid w:val="00C30A97"/>
    <w:rsid w:val="00C31DDC"/>
    <w:rsid w:val="00C34326"/>
    <w:rsid w:val="00C36201"/>
    <w:rsid w:val="00C363EC"/>
    <w:rsid w:val="00C36863"/>
    <w:rsid w:val="00C368E8"/>
    <w:rsid w:val="00C36C3D"/>
    <w:rsid w:val="00C372C7"/>
    <w:rsid w:val="00C40134"/>
    <w:rsid w:val="00C41E47"/>
    <w:rsid w:val="00C42443"/>
    <w:rsid w:val="00C42CBA"/>
    <w:rsid w:val="00C5019E"/>
    <w:rsid w:val="00C50F4D"/>
    <w:rsid w:val="00C5377C"/>
    <w:rsid w:val="00C53E8A"/>
    <w:rsid w:val="00C54DF3"/>
    <w:rsid w:val="00C560A7"/>
    <w:rsid w:val="00C56FC8"/>
    <w:rsid w:val="00C60F23"/>
    <w:rsid w:val="00C62EB2"/>
    <w:rsid w:val="00C71BEC"/>
    <w:rsid w:val="00C74D3A"/>
    <w:rsid w:val="00C80244"/>
    <w:rsid w:val="00C80511"/>
    <w:rsid w:val="00C826F5"/>
    <w:rsid w:val="00C83740"/>
    <w:rsid w:val="00C84AD1"/>
    <w:rsid w:val="00C85579"/>
    <w:rsid w:val="00C863E5"/>
    <w:rsid w:val="00C931FC"/>
    <w:rsid w:val="00C932C5"/>
    <w:rsid w:val="00C9650E"/>
    <w:rsid w:val="00C971DB"/>
    <w:rsid w:val="00CA068D"/>
    <w:rsid w:val="00CA1228"/>
    <w:rsid w:val="00CA1F5E"/>
    <w:rsid w:val="00CA27D8"/>
    <w:rsid w:val="00CA282D"/>
    <w:rsid w:val="00CA4670"/>
    <w:rsid w:val="00CA6B1A"/>
    <w:rsid w:val="00CB083F"/>
    <w:rsid w:val="00CB20DC"/>
    <w:rsid w:val="00CB23DC"/>
    <w:rsid w:val="00CB2487"/>
    <w:rsid w:val="00CB28E2"/>
    <w:rsid w:val="00CB7A3E"/>
    <w:rsid w:val="00CB7FF7"/>
    <w:rsid w:val="00CC0D0E"/>
    <w:rsid w:val="00CC19B3"/>
    <w:rsid w:val="00CC2044"/>
    <w:rsid w:val="00CC39D2"/>
    <w:rsid w:val="00CC69EC"/>
    <w:rsid w:val="00CD15BE"/>
    <w:rsid w:val="00CD1EF2"/>
    <w:rsid w:val="00CD32BD"/>
    <w:rsid w:val="00CD34C7"/>
    <w:rsid w:val="00CD37E7"/>
    <w:rsid w:val="00CD501E"/>
    <w:rsid w:val="00CD563D"/>
    <w:rsid w:val="00CD5653"/>
    <w:rsid w:val="00CD5E6D"/>
    <w:rsid w:val="00CD63C8"/>
    <w:rsid w:val="00CF158D"/>
    <w:rsid w:val="00CF4394"/>
    <w:rsid w:val="00D000A9"/>
    <w:rsid w:val="00D005DB"/>
    <w:rsid w:val="00D0064E"/>
    <w:rsid w:val="00D00981"/>
    <w:rsid w:val="00D0280D"/>
    <w:rsid w:val="00D02C23"/>
    <w:rsid w:val="00D07A72"/>
    <w:rsid w:val="00D07D1F"/>
    <w:rsid w:val="00D10577"/>
    <w:rsid w:val="00D1323B"/>
    <w:rsid w:val="00D14BAE"/>
    <w:rsid w:val="00D1648B"/>
    <w:rsid w:val="00D16819"/>
    <w:rsid w:val="00D20AC0"/>
    <w:rsid w:val="00D2321B"/>
    <w:rsid w:val="00D23DE4"/>
    <w:rsid w:val="00D26873"/>
    <w:rsid w:val="00D31683"/>
    <w:rsid w:val="00D31C7E"/>
    <w:rsid w:val="00D336C8"/>
    <w:rsid w:val="00D339E8"/>
    <w:rsid w:val="00D3662E"/>
    <w:rsid w:val="00D40B1F"/>
    <w:rsid w:val="00D40D75"/>
    <w:rsid w:val="00D449F0"/>
    <w:rsid w:val="00D50C8C"/>
    <w:rsid w:val="00D52393"/>
    <w:rsid w:val="00D523E4"/>
    <w:rsid w:val="00D5279D"/>
    <w:rsid w:val="00D52A1B"/>
    <w:rsid w:val="00D53F14"/>
    <w:rsid w:val="00D54BE4"/>
    <w:rsid w:val="00D60483"/>
    <w:rsid w:val="00D60987"/>
    <w:rsid w:val="00D61ABB"/>
    <w:rsid w:val="00D63577"/>
    <w:rsid w:val="00D67FD7"/>
    <w:rsid w:val="00D7070A"/>
    <w:rsid w:val="00D71FDC"/>
    <w:rsid w:val="00D73106"/>
    <w:rsid w:val="00D74261"/>
    <w:rsid w:val="00D7441B"/>
    <w:rsid w:val="00D76AB2"/>
    <w:rsid w:val="00D80490"/>
    <w:rsid w:val="00D80CCB"/>
    <w:rsid w:val="00D829AD"/>
    <w:rsid w:val="00D82EE2"/>
    <w:rsid w:val="00D8545C"/>
    <w:rsid w:val="00D87788"/>
    <w:rsid w:val="00D877C8"/>
    <w:rsid w:val="00D910C2"/>
    <w:rsid w:val="00D9168C"/>
    <w:rsid w:val="00D9189B"/>
    <w:rsid w:val="00D91DA6"/>
    <w:rsid w:val="00D9706F"/>
    <w:rsid w:val="00D972D4"/>
    <w:rsid w:val="00DA195B"/>
    <w:rsid w:val="00DA1EB8"/>
    <w:rsid w:val="00DA6B55"/>
    <w:rsid w:val="00DB0015"/>
    <w:rsid w:val="00DB2AAD"/>
    <w:rsid w:val="00DB2DC6"/>
    <w:rsid w:val="00DB626D"/>
    <w:rsid w:val="00DB6365"/>
    <w:rsid w:val="00DC0BF1"/>
    <w:rsid w:val="00DC41C3"/>
    <w:rsid w:val="00DC7A5D"/>
    <w:rsid w:val="00DD05BF"/>
    <w:rsid w:val="00DD26EB"/>
    <w:rsid w:val="00DD3593"/>
    <w:rsid w:val="00DD7D24"/>
    <w:rsid w:val="00DE0C67"/>
    <w:rsid w:val="00DE6952"/>
    <w:rsid w:val="00DE7E74"/>
    <w:rsid w:val="00DF6EF8"/>
    <w:rsid w:val="00E00A69"/>
    <w:rsid w:val="00E017F0"/>
    <w:rsid w:val="00E01A0E"/>
    <w:rsid w:val="00E041E4"/>
    <w:rsid w:val="00E1012B"/>
    <w:rsid w:val="00E103C8"/>
    <w:rsid w:val="00E1085B"/>
    <w:rsid w:val="00E1118D"/>
    <w:rsid w:val="00E1308B"/>
    <w:rsid w:val="00E14581"/>
    <w:rsid w:val="00E15539"/>
    <w:rsid w:val="00E16541"/>
    <w:rsid w:val="00E2502E"/>
    <w:rsid w:val="00E2536E"/>
    <w:rsid w:val="00E25B8A"/>
    <w:rsid w:val="00E2632B"/>
    <w:rsid w:val="00E322F7"/>
    <w:rsid w:val="00E3369B"/>
    <w:rsid w:val="00E35163"/>
    <w:rsid w:val="00E3577D"/>
    <w:rsid w:val="00E36D76"/>
    <w:rsid w:val="00E405EA"/>
    <w:rsid w:val="00E408B7"/>
    <w:rsid w:val="00E41637"/>
    <w:rsid w:val="00E42789"/>
    <w:rsid w:val="00E42F1D"/>
    <w:rsid w:val="00E43F59"/>
    <w:rsid w:val="00E45908"/>
    <w:rsid w:val="00E464F0"/>
    <w:rsid w:val="00E50BEB"/>
    <w:rsid w:val="00E548FA"/>
    <w:rsid w:val="00E6092F"/>
    <w:rsid w:val="00E62049"/>
    <w:rsid w:val="00E629DA"/>
    <w:rsid w:val="00E6469F"/>
    <w:rsid w:val="00E67FAC"/>
    <w:rsid w:val="00E7200B"/>
    <w:rsid w:val="00E738CB"/>
    <w:rsid w:val="00E73C88"/>
    <w:rsid w:val="00E74437"/>
    <w:rsid w:val="00E7443D"/>
    <w:rsid w:val="00E81C3E"/>
    <w:rsid w:val="00E82B6D"/>
    <w:rsid w:val="00E8623B"/>
    <w:rsid w:val="00EA1177"/>
    <w:rsid w:val="00EA118B"/>
    <w:rsid w:val="00EA11B6"/>
    <w:rsid w:val="00EA2181"/>
    <w:rsid w:val="00EA2DD8"/>
    <w:rsid w:val="00EA4475"/>
    <w:rsid w:val="00EA570B"/>
    <w:rsid w:val="00EA5BA3"/>
    <w:rsid w:val="00EA681F"/>
    <w:rsid w:val="00EB3823"/>
    <w:rsid w:val="00EB47D8"/>
    <w:rsid w:val="00EB57D3"/>
    <w:rsid w:val="00EB5EFD"/>
    <w:rsid w:val="00EB679F"/>
    <w:rsid w:val="00EB76E4"/>
    <w:rsid w:val="00EB7738"/>
    <w:rsid w:val="00EC0E65"/>
    <w:rsid w:val="00EC2938"/>
    <w:rsid w:val="00EC2CAD"/>
    <w:rsid w:val="00EC50C9"/>
    <w:rsid w:val="00EC58B4"/>
    <w:rsid w:val="00EC5BB2"/>
    <w:rsid w:val="00ED12F0"/>
    <w:rsid w:val="00ED33BE"/>
    <w:rsid w:val="00ED4773"/>
    <w:rsid w:val="00ED664B"/>
    <w:rsid w:val="00ED69A3"/>
    <w:rsid w:val="00ED6A61"/>
    <w:rsid w:val="00EE03BB"/>
    <w:rsid w:val="00EE0B44"/>
    <w:rsid w:val="00EE5ED3"/>
    <w:rsid w:val="00EE63B1"/>
    <w:rsid w:val="00EE6FE0"/>
    <w:rsid w:val="00EE704A"/>
    <w:rsid w:val="00EE7840"/>
    <w:rsid w:val="00EF31F3"/>
    <w:rsid w:val="00EF3BC7"/>
    <w:rsid w:val="00EF4C74"/>
    <w:rsid w:val="00EF5268"/>
    <w:rsid w:val="00EF5C2A"/>
    <w:rsid w:val="00EF608E"/>
    <w:rsid w:val="00F0044B"/>
    <w:rsid w:val="00F02A56"/>
    <w:rsid w:val="00F04957"/>
    <w:rsid w:val="00F05807"/>
    <w:rsid w:val="00F07052"/>
    <w:rsid w:val="00F0706C"/>
    <w:rsid w:val="00F11EBE"/>
    <w:rsid w:val="00F12BA8"/>
    <w:rsid w:val="00F130D0"/>
    <w:rsid w:val="00F14933"/>
    <w:rsid w:val="00F1516A"/>
    <w:rsid w:val="00F162C6"/>
    <w:rsid w:val="00F22A26"/>
    <w:rsid w:val="00F24072"/>
    <w:rsid w:val="00F26432"/>
    <w:rsid w:val="00F3197A"/>
    <w:rsid w:val="00F32139"/>
    <w:rsid w:val="00F33D56"/>
    <w:rsid w:val="00F3410A"/>
    <w:rsid w:val="00F34E08"/>
    <w:rsid w:val="00F41D91"/>
    <w:rsid w:val="00F42363"/>
    <w:rsid w:val="00F46964"/>
    <w:rsid w:val="00F46F9A"/>
    <w:rsid w:val="00F5126A"/>
    <w:rsid w:val="00F53BC8"/>
    <w:rsid w:val="00F55366"/>
    <w:rsid w:val="00F6266C"/>
    <w:rsid w:val="00F6523C"/>
    <w:rsid w:val="00F6636A"/>
    <w:rsid w:val="00F667C5"/>
    <w:rsid w:val="00F67787"/>
    <w:rsid w:val="00F67E31"/>
    <w:rsid w:val="00F718A8"/>
    <w:rsid w:val="00F72183"/>
    <w:rsid w:val="00F7643C"/>
    <w:rsid w:val="00F76D01"/>
    <w:rsid w:val="00F7734B"/>
    <w:rsid w:val="00F80898"/>
    <w:rsid w:val="00F81C35"/>
    <w:rsid w:val="00F82981"/>
    <w:rsid w:val="00F8311F"/>
    <w:rsid w:val="00F83248"/>
    <w:rsid w:val="00F83376"/>
    <w:rsid w:val="00F853AE"/>
    <w:rsid w:val="00F8547A"/>
    <w:rsid w:val="00F87854"/>
    <w:rsid w:val="00F8786F"/>
    <w:rsid w:val="00F93C74"/>
    <w:rsid w:val="00F93DCC"/>
    <w:rsid w:val="00F94278"/>
    <w:rsid w:val="00F9435D"/>
    <w:rsid w:val="00F97740"/>
    <w:rsid w:val="00FA2F7B"/>
    <w:rsid w:val="00FB09FE"/>
    <w:rsid w:val="00FB4637"/>
    <w:rsid w:val="00FB593A"/>
    <w:rsid w:val="00FB6410"/>
    <w:rsid w:val="00FB6E82"/>
    <w:rsid w:val="00FC0042"/>
    <w:rsid w:val="00FC2A13"/>
    <w:rsid w:val="00FC4284"/>
    <w:rsid w:val="00FC4576"/>
    <w:rsid w:val="00FC7DBC"/>
    <w:rsid w:val="00FD076A"/>
    <w:rsid w:val="00FD0AA0"/>
    <w:rsid w:val="00FD1D5A"/>
    <w:rsid w:val="00FD5059"/>
    <w:rsid w:val="00FD554D"/>
    <w:rsid w:val="00FE3594"/>
    <w:rsid w:val="00FE6469"/>
    <w:rsid w:val="00FF0FF7"/>
    <w:rsid w:val="00FF1438"/>
    <w:rsid w:val="00FF3A38"/>
    <w:rsid w:val="00FF3C25"/>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4547"/>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paragraph" w:styleId="NormalWeb">
    <w:name w:val="Normal (Web)"/>
    <w:basedOn w:val="Normal"/>
    <w:uiPriority w:val="99"/>
    <w:unhideWhenUsed/>
    <w:rsid w:val="008655EA"/>
    <w:pPr>
      <w:spacing w:before="100" w:beforeAutospacing="1" w:after="100" w:afterAutospacing="1"/>
    </w:pPr>
    <w:rPr>
      <w:rFonts w:ascii="Times New Roman" w:hAnsi="Times New Roman"/>
      <w:color w:val="auto"/>
      <w:szCs w:val="24"/>
    </w:rPr>
  </w:style>
  <w:style w:type="paragraph" w:styleId="NoSpacing">
    <w:name w:val="No Spacing"/>
    <w:uiPriority w:val="1"/>
    <w:qFormat/>
    <w:rsid w:val="00892F65"/>
    <w:rPr>
      <w:color w:val="00808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1114316">
      <w:bodyDiv w:val="1"/>
      <w:marLeft w:val="0"/>
      <w:marRight w:val="0"/>
      <w:marTop w:val="0"/>
      <w:marBottom w:val="0"/>
      <w:divBdr>
        <w:top w:val="none" w:sz="0" w:space="0" w:color="auto"/>
        <w:left w:val="none" w:sz="0" w:space="0" w:color="auto"/>
        <w:bottom w:val="none" w:sz="0" w:space="0" w:color="auto"/>
        <w:right w:val="none" w:sz="0" w:space="0" w:color="auto"/>
      </w:divBdr>
      <w:divsChild>
        <w:div w:id="1070227266">
          <w:marLeft w:val="0"/>
          <w:marRight w:val="0"/>
          <w:marTop w:val="0"/>
          <w:marBottom w:val="0"/>
          <w:divBdr>
            <w:top w:val="none" w:sz="0" w:space="0" w:color="auto"/>
            <w:left w:val="none" w:sz="0" w:space="0" w:color="auto"/>
            <w:bottom w:val="none" w:sz="0" w:space="0" w:color="auto"/>
            <w:right w:val="none" w:sz="0" w:space="0" w:color="auto"/>
          </w:divBdr>
          <w:divsChild>
            <w:div w:id="1022826262">
              <w:marLeft w:val="163"/>
              <w:marRight w:val="163"/>
              <w:marTop w:val="0"/>
              <w:marBottom w:val="0"/>
              <w:divBdr>
                <w:top w:val="none" w:sz="0" w:space="0" w:color="auto"/>
                <w:left w:val="none" w:sz="0" w:space="0" w:color="auto"/>
                <w:bottom w:val="none" w:sz="0" w:space="0" w:color="auto"/>
                <w:right w:val="none" w:sz="0" w:space="0" w:color="auto"/>
              </w:divBdr>
            </w:div>
          </w:divsChild>
        </w:div>
      </w:divsChild>
    </w:div>
    <w:div w:id="413433074">
      <w:bodyDiv w:val="1"/>
      <w:marLeft w:val="0"/>
      <w:marRight w:val="0"/>
      <w:marTop w:val="0"/>
      <w:marBottom w:val="0"/>
      <w:divBdr>
        <w:top w:val="none" w:sz="0" w:space="0" w:color="auto"/>
        <w:left w:val="none" w:sz="0" w:space="0" w:color="auto"/>
        <w:bottom w:val="none" w:sz="0" w:space="0" w:color="auto"/>
        <w:right w:val="none" w:sz="0" w:space="0" w:color="auto"/>
      </w:divBdr>
      <w:divsChild>
        <w:div w:id="675569695">
          <w:marLeft w:val="0"/>
          <w:marRight w:val="0"/>
          <w:marTop w:val="0"/>
          <w:marBottom w:val="0"/>
          <w:divBdr>
            <w:top w:val="none" w:sz="0" w:space="0" w:color="auto"/>
            <w:left w:val="none" w:sz="0" w:space="0" w:color="auto"/>
            <w:bottom w:val="none" w:sz="0" w:space="0" w:color="auto"/>
            <w:right w:val="none" w:sz="0" w:space="0" w:color="auto"/>
          </w:divBdr>
        </w:div>
      </w:divsChild>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2043507048">
      <w:bodyDiv w:val="1"/>
      <w:marLeft w:val="0"/>
      <w:marRight w:val="0"/>
      <w:marTop w:val="0"/>
      <w:marBottom w:val="0"/>
      <w:divBdr>
        <w:top w:val="none" w:sz="0" w:space="0" w:color="auto"/>
        <w:left w:val="none" w:sz="0" w:space="0" w:color="auto"/>
        <w:bottom w:val="none" w:sz="0" w:space="0" w:color="auto"/>
        <w:right w:val="none" w:sz="0" w:space="0" w:color="auto"/>
      </w:divBdr>
      <w:divsChild>
        <w:div w:id="115101641">
          <w:marLeft w:val="0"/>
          <w:marRight w:val="0"/>
          <w:marTop w:val="0"/>
          <w:marBottom w:val="0"/>
          <w:divBdr>
            <w:top w:val="none" w:sz="0" w:space="0" w:color="auto"/>
            <w:left w:val="none" w:sz="0" w:space="0" w:color="auto"/>
            <w:bottom w:val="none" w:sz="0" w:space="0" w:color="auto"/>
            <w:right w:val="none" w:sz="0" w:space="0" w:color="auto"/>
          </w:divBdr>
          <w:divsChild>
            <w:div w:id="1402870362">
              <w:marLeft w:val="163"/>
              <w:marRight w:val="163"/>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45D7F-149F-45A6-A2E3-939EA92DE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2082</Words>
  <Characters>11446</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13501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alicia.dupree</cp:lastModifiedBy>
  <cp:revision>6</cp:revision>
  <cp:lastPrinted>2011-08-10T00:47:00Z</cp:lastPrinted>
  <dcterms:created xsi:type="dcterms:W3CDTF">2011-08-12T16:35:00Z</dcterms:created>
  <dcterms:modified xsi:type="dcterms:W3CDTF">2012-07-10T20:12:00Z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