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DB4411">
        <w:rPr>
          <w:rFonts w:asciiTheme="minorHAnsi" w:hAnsiTheme="minorHAnsi"/>
          <w:caps/>
          <w:color w:val="auto"/>
        </w:rPr>
        <w:tab/>
      </w:r>
      <w:r>
        <w:rPr>
          <w:rFonts w:asciiTheme="minorHAnsi" w:hAnsiTheme="minorHAnsi"/>
          <w:caps/>
          <w:color w:val="auto"/>
        </w:rPr>
        <w:t xml:space="preserve">BRANCH OF SERVICE: </w:t>
      </w:r>
      <w:r w:rsidR="00994856">
        <w:rPr>
          <w:rFonts w:asciiTheme="minorHAnsi" w:hAnsiTheme="minorHAnsi"/>
          <w:caps/>
          <w:color w:val="auto"/>
        </w:rPr>
        <w:t>army</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CASE NUMBER: PD</w:t>
      </w:r>
      <w:r w:rsidR="00931861">
        <w:rPr>
          <w:rFonts w:asciiTheme="minorHAnsi" w:hAnsiTheme="minorHAnsi"/>
          <w:caps/>
          <w:color w:val="auto"/>
        </w:rPr>
        <w:t>201000038</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DB4411">
        <w:rPr>
          <w:rFonts w:asciiTheme="minorHAnsi" w:hAnsiTheme="minorHAnsi"/>
          <w:caps/>
          <w:color w:val="auto"/>
        </w:rPr>
        <w:tab/>
      </w:r>
      <w:r>
        <w:rPr>
          <w:rFonts w:asciiTheme="minorHAnsi" w:hAnsiTheme="minorHAnsi"/>
          <w:caps/>
          <w:color w:val="auto"/>
        </w:rPr>
        <w:t>SEPARATION DATE: 200</w:t>
      </w:r>
      <w:r w:rsidR="00994856">
        <w:rPr>
          <w:rFonts w:asciiTheme="minorHAnsi" w:hAnsiTheme="minorHAnsi"/>
          <w:caps/>
          <w:color w:val="auto"/>
        </w:rPr>
        <w:t>80617</w:t>
      </w:r>
    </w:p>
    <w:p w:rsidR="006D15F7" w:rsidRPr="00D60546" w:rsidRDefault="008B446D" w:rsidP="008B446D">
      <w:pPr>
        <w:tabs>
          <w:tab w:val="left" w:pos="288"/>
          <w:tab w:val="left" w:pos="4752"/>
        </w:tabs>
        <w:spacing w:line="240" w:lineRule="exact"/>
        <w:jc w:val="both"/>
        <w:rPr>
          <w:rFonts w:asciiTheme="minorHAnsi" w:hAnsiTheme="minorHAnsi"/>
          <w:caps/>
          <w:color w:val="auto"/>
        </w:rPr>
      </w:pPr>
      <w:r w:rsidRPr="00D60546">
        <w:rPr>
          <w:rFonts w:asciiTheme="minorHAnsi" w:hAnsiTheme="minorHAnsi"/>
          <w:caps/>
          <w:color w:val="auto"/>
        </w:rPr>
        <w:t>BOARD DATE:</w:t>
      </w:r>
      <w:r w:rsidR="00AB7EC4" w:rsidRPr="00D60546">
        <w:rPr>
          <w:rFonts w:asciiTheme="minorHAnsi" w:hAnsiTheme="minorHAnsi"/>
          <w:caps/>
          <w:color w:val="auto"/>
        </w:rPr>
        <w:t xml:space="preserve"> 2011</w:t>
      </w:r>
      <w:r w:rsidR="00C36F2F" w:rsidRPr="00D60546">
        <w:rPr>
          <w:rFonts w:asciiTheme="minorHAnsi" w:hAnsiTheme="minorHAnsi"/>
          <w:caps/>
          <w:color w:val="auto"/>
        </w:rPr>
        <w:t>0301</w:t>
      </w:r>
      <w:r w:rsidRPr="00D60546">
        <w:rPr>
          <w:rFonts w:asciiTheme="minorHAnsi" w:hAnsiTheme="minorHAnsi"/>
          <w:caps/>
          <w:color w:val="auto"/>
        </w:rPr>
        <w:tab/>
      </w:r>
      <w:r w:rsidRPr="00D60546">
        <w:rPr>
          <w:rFonts w:asciiTheme="minorHAnsi" w:hAnsiTheme="minorHAnsi"/>
          <w:caps/>
          <w:color w:val="auto"/>
        </w:rPr>
        <w:tab/>
      </w:r>
      <w:r w:rsidRPr="00D60546">
        <w:rPr>
          <w:rFonts w:asciiTheme="minorHAnsi" w:hAnsiTheme="minorHAnsi"/>
          <w:caps/>
          <w:color w:val="auto"/>
        </w:rPr>
        <w:tab/>
      </w:r>
    </w:p>
    <w:p w:rsidR="00D560DC" w:rsidRPr="00D60546" w:rsidRDefault="00D560DC" w:rsidP="00D560DC">
      <w:pPr>
        <w:tabs>
          <w:tab w:val="left" w:pos="288"/>
          <w:tab w:val="left" w:pos="4752"/>
        </w:tabs>
        <w:spacing w:line="240" w:lineRule="exact"/>
        <w:jc w:val="both"/>
        <w:rPr>
          <w:rFonts w:asciiTheme="minorHAnsi" w:hAnsiTheme="minorHAnsi"/>
          <w:caps/>
          <w:color w:val="auto"/>
          <w:u w:val="single"/>
        </w:rPr>
      </w:pPr>
      <w:r w:rsidRPr="00D60546">
        <w:rPr>
          <w:rFonts w:asciiTheme="minorHAnsi" w:hAnsiTheme="minorHAnsi"/>
          <w:color w:val="auto"/>
          <w:u w:val="single"/>
        </w:rPr>
        <w:t>______________________________________________________________________________</w:t>
      </w:r>
    </w:p>
    <w:p w:rsidR="00106AD8" w:rsidRPr="00D60546" w:rsidRDefault="00106AD8" w:rsidP="00106AD8">
      <w:pPr>
        <w:tabs>
          <w:tab w:val="left" w:pos="288"/>
          <w:tab w:val="left" w:pos="4752"/>
        </w:tabs>
        <w:spacing w:line="240" w:lineRule="exact"/>
        <w:rPr>
          <w:rFonts w:ascii="Calibri" w:hAnsi="Calibri"/>
          <w:color w:val="auto"/>
          <w:szCs w:val="24"/>
        </w:rPr>
      </w:pPr>
    </w:p>
    <w:p w:rsidR="00B20624" w:rsidRPr="00326C08" w:rsidRDefault="002C6E5B" w:rsidP="00DB4411">
      <w:pPr>
        <w:tabs>
          <w:tab w:val="left" w:pos="288"/>
          <w:tab w:val="left" w:pos="4752"/>
        </w:tabs>
        <w:spacing w:line="240" w:lineRule="exact"/>
        <w:jc w:val="both"/>
        <w:rPr>
          <w:rFonts w:asciiTheme="minorHAnsi" w:hAnsiTheme="minorHAnsi"/>
          <w:color w:val="auto"/>
          <w:szCs w:val="24"/>
        </w:rPr>
      </w:pPr>
      <w:r w:rsidRPr="00D60546">
        <w:rPr>
          <w:rFonts w:asciiTheme="minorHAnsi" w:hAnsiTheme="minorHAnsi"/>
          <w:color w:val="auto"/>
          <w:u w:val="single"/>
        </w:rPr>
        <w:t>SUMMARY</w:t>
      </w:r>
      <w:r w:rsidRPr="00C36F2F">
        <w:rPr>
          <w:rFonts w:asciiTheme="minorHAnsi" w:hAnsiTheme="minorHAnsi"/>
          <w:color w:val="auto"/>
          <w:u w:val="single"/>
        </w:rPr>
        <w:t xml:space="preserve"> OF CASE</w:t>
      </w:r>
      <w:r w:rsidRPr="00C36F2F">
        <w:rPr>
          <w:rFonts w:asciiTheme="minorHAnsi" w:hAnsiTheme="minorHAnsi"/>
          <w:color w:val="auto"/>
        </w:rPr>
        <w:t xml:space="preserve">:  </w:t>
      </w:r>
      <w:r w:rsidR="00B65510" w:rsidRPr="00C36F2F">
        <w:rPr>
          <w:rFonts w:asciiTheme="minorHAnsi" w:hAnsiTheme="minorHAnsi"/>
          <w:color w:val="auto"/>
        </w:rPr>
        <w:t xml:space="preserve">Data extracted from the available evidence of record reflects that this </w:t>
      </w:r>
      <w:r w:rsidRPr="00C36F2F">
        <w:rPr>
          <w:rFonts w:asciiTheme="minorHAnsi" w:hAnsiTheme="minorHAnsi"/>
          <w:color w:val="auto"/>
          <w:szCs w:val="24"/>
        </w:rPr>
        <w:t xml:space="preserve">covered individual (CI) was </w:t>
      </w:r>
      <w:r w:rsidR="00E322F7" w:rsidRPr="00C36F2F">
        <w:rPr>
          <w:rFonts w:asciiTheme="minorHAnsi" w:hAnsiTheme="minorHAnsi"/>
          <w:color w:val="auto"/>
          <w:szCs w:val="24"/>
        </w:rPr>
        <w:t>an active duty</w:t>
      </w:r>
      <w:r w:rsidR="00994856" w:rsidRPr="00C36F2F">
        <w:rPr>
          <w:rFonts w:asciiTheme="minorHAnsi" w:hAnsiTheme="minorHAnsi"/>
          <w:color w:val="auto"/>
          <w:szCs w:val="24"/>
        </w:rPr>
        <w:t xml:space="preserve"> SGT</w:t>
      </w:r>
      <w:r w:rsidR="004147A4" w:rsidRPr="00C36F2F">
        <w:rPr>
          <w:rFonts w:asciiTheme="minorHAnsi" w:hAnsiTheme="minorHAnsi"/>
          <w:color w:val="auto"/>
          <w:szCs w:val="24"/>
        </w:rPr>
        <w:t>/</w:t>
      </w:r>
      <w:r w:rsidR="00994856" w:rsidRPr="00C36F2F">
        <w:rPr>
          <w:rFonts w:asciiTheme="minorHAnsi" w:hAnsiTheme="minorHAnsi"/>
          <w:color w:val="auto"/>
          <w:szCs w:val="24"/>
        </w:rPr>
        <w:t>E5</w:t>
      </w:r>
      <w:r w:rsidR="004147A4" w:rsidRPr="00C36F2F">
        <w:rPr>
          <w:rFonts w:asciiTheme="minorHAnsi" w:hAnsiTheme="minorHAnsi"/>
          <w:color w:val="auto"/>
          <w:szCs w:val="24"/>
        </w:rPr>
        <w:t xml:space="preserve"> </w:t>
      </w:r>
      <w:r w:rsidR="00DB4411">
        <w:rPr>
          <w:rFonts w:asciiTheme="minorHAnsi" w:hAnsiTheme="minorHAnsi"/>
          <w:color w:val="auto"/>
          <w:szCs w:val="24"/>
        </w:rPr>
        <w:t>(</w:t>
      </w:r>
      <w:r w:rsidR="00994856" w:rsidRPr="00C36F2F">
        <w:rPr>
          <w:rFonts w:asciiTheme="minorHAnsi" w:hAnsiTheme="minorHAnsi"/>
          <w:color w:val="auto"/>
          <w:szCs w:val="24"/>
        </w:rPr>
        <w:t>68W, Medic</w:t>
      </w:r>
      <w:r w:rsidR="00DB4411">
        <w:rPr>
          <w:rFonts w:asciiTheme="minorHAnsi" w:hAnsiTheme="minorHAnsi"/>
          <w:color w:val="auto"/>
          <w:szCs w:val="24"/>
        </w:rPr>
        <w:t>)</w:t>
      </w:r>
      <w:r w:rsidR="00994856" w:rsidRPr="00C36F2F">
        <w:rPr>
          <w:rFonts w:asciiTheme="minorHAnsi" w:hAnsiTheme="minorHAnsi"/>
          <w:color w:val="auto"/>
          <w:szCs w:val="24"/>
        </w:rPr>
        <w:t>,</w:t>
      </w:r>
      <w:r w:rsidR="00E322F7" w:rsidRPr="00C36F2F">
        <w:rPr>
          <w:rFonts w:asciiTheme="minorHAnsi" w:hAnsiTheme="minorHAnsi"/>
          <w:color w:val="auto"/>
          <w:szCs w:val="24"/>
        </w:rPr>
        <w:t xml:space="preserve"> </w:t>
      </w:r>
      <w:r w:rsidRPr="00C36F2F">
        <w:rPr>
          <w:rFonts w:asciiTheme="minorHAnsi" w:hAnsiTheme="minorHAnsi"/>
          <w:color w:val="auto"/>
          <w:szCs w:val="24"/>
        </w:rPr>
        <w:t xml:space="preserve">medically separated from the </w:t>
      </w:r>
      <w:r w:rsidR="00994856" w:rsidRPr="00C36F2F">
        <w:rPr>
          <w:rFonts w:asciiTheme="minorHAnsi" w:hAnsiTheme="minorHAnsi"/>
          <w:color w:val="auto"/>
          <w:szCs w:val="24"/>
        </w:rPr>
        <w:t>Army</w:t>
      </w:r>
      <w:r w:rsidRPr="00C36F2F">
        <w:rPr>
          <w:rFonts w:asciiTheme="minorHAnsi" w:hAnsiTheme="minorHAnsi"/>
          <w:color w:val="auto"/>
          <w:szCs w:val="24"/>
        </w:rPr>
        <w:t xml:space="preserve"> in 200</w:t>
      </w:r>
      <w:r w:rsidR="00994856" w:rsidRPr="00C36F2F">
        <w:rPr>
          <w:rFonts w:asciiTheme="minorHAnsi" w:hAnsiTheme="minorHAnsi"/>
          <w:color w:val="auto"/>
          <w:szCs w:val="24"/>
        </w:rPr>
        <w:t>8</w:t>
      </w:r>
      <w:r w:rsidR="000B0B43">
        <w:rPr>
          <w:rFonts w:asciiTheme="minorHAnsi" w:hAnsiTheme="minorHAnsi"/>
          <w:color w:val="auto"/>
          <w:szCs w:val="24"/>
        </w:rPr>
        <w:t>.</w:t>
      </w:r>
      <w:r w:rsidRPr="00C36F2F">
        <w:rPr>
          <w:rFonts w:asciiTheme="minorHAnsi" w:hAnsiTheme="minorHAnsi"/>
          <w:color w:val="auto"/>
          <w:szCs w:val="24"/>
        </w:rPr>
        <w:t xml:space="preserve">  The medical basis for the separation was </w:t>
      </w:r>
      <w:r w:rsidR="00994856" w:rsidRPr="00C36F2F">
        <w:rPr>
          <w:rFonts w:asciiTheme="minorHAnsi" w:hAnsiTheme="minorHAnsi"/>
          <w:color w:val="auto"/>
          <w:szCs w:val="24"/>
        </w:rPr>
        <w:t xml:space="preserve">bilateral knee </w:t>
      </w:r>
      <w:r w:rsidR="00B65510" w:rsidRPr="00C36F2F">
        <w:rPr>
          <w:rFonts w:asciiTheme="minorHAnsi" w:hAnsiTheme="minorHAnsi"/>
          <w:color w:val="auto"/>
          <w:szCs w:val="24"/>
        </w:rPr>
        <w:t>tendi</w:t>
      </w:r>
      <w:r w:rsidR="00AE1F48" w:rsidRPr="00C36F2F">
        <w:rPr>
          <w:rFonts w:asciiTheme="minorHAnsi" w:hAnsiTheme="minorHAnsi"/>
          <w:color w:val="auto"/>
          <w:szCs w:val="24"/>
        </w:rPr>
        <w:t>nitis</w:t>
      </w:r>
      <w:r w:rsidR="00994856" w:rsidRPr="00C36F2F">
        <w:rPr>
          <w:rFonts w:asciiTheme="minorHAnsi" w:hAnsiTheme="minorHAnsi"/>
          <w:color w:val="auto"/>
          <w:szCs w:val="24"/>
        </w:rPr>
        <w:t xml:space="preserve"> which approximately </w:t>
      </w:r>
      <w:r w:rsidR="00B65510" w:rsidRPr="00C36F2F">
        <w:rPr>
          <w:rFonts w:asciiTheme="minorHAnsi" w:hAnsiTheme="minorHAnsi"/>
          <w:color w:val="auto"/>
          <w:szCs w:val="24"/>
        </w:rPr>
        <w:t xml:space="preserve">began in </w:t>
      </w:r>
      <w:r w:rsidR="00994856" w:rsidRPr="00C36F2F">
        <w:rPr>
          <w:rFonts w:asciiTheme="minorHAnsi" w:hAnsiTheme="minorHAnsi"/>
          <w:color w:val="auto"/>
          <w:szCs w:val="24"/>
        </w:rPr>
        <w:t xml:space="preserve">February 2003. </w:t>
      </w:r>
      <w:r w:rsidR="0062282A" w:rsidRPr="00C36F2F">
        <w:rPr>
          <w:rFonts w:asciiTheme="minorHAnsi" w:hAnsiTheme="minorHAnsi"/>
          <w:color w:val="auto"/>
          <w:szCs w:val="24"/>
        </w:rPr>
        <w:t xml:space="preserve">There was no </w:t>
      </w:r>
      <w:r w:rsidR="00A050E0" w:rsidRPr="00C36F2F">
        <w:rPr>
          <w:rFonts w:asciiTheme="minorHAnsi" w:hAnsiTheme="minorHAnsi"/>
          <w:color w:val="auto"/>
          <w:szCs w:val="24"/>
        </w:rPr>
        <w:t xml:space="preserve">history of </w:t>
      </w:r>
      <w:r w:rsidR="0062282A" w:rsidRPr="00C36F2F">
        <w:rPr>
          <w:rFonts w:asciiTheme="minorHAnsi" w:hAnsiTheme="minorHAnsi"/>
          <w:color w:val="auto"/>
          <w:szCs w:val="24"/>
        </w:rPr>
        <w:t>acute injury</w:t>
      </w:r>
      <w:r w:rsidR="00023276" w:rsidRPr="00C36F2F">
        <w:rPr>
          <w:rFonts w:asciiTheme="minorHAnsi" w:hAnsiTheme="minorHAnsi"/>
          <w:color w:val="auto"/>
          <w:szCs w:val="24"/>
        </w:rPr>
        <w:t>,</w:t>
      </w:r>
      <w:r w:rsidR="00A050E0" w:rsidRPr="00C36F2F">
        <w:rPr>
          <w:rFonts w:asciiTheme="minorHAnsi" w:hAnsiTheme="minorHAnsi"/>
          <w:color w:val="auto"/>
          <w:szCs w:val="24"/>
        </w:rPr>
        <w:t xml:space="preserve"> prior</w:t>
      </w:r>
      <w:r w:rsidR="00C74288" w:rsidRPr="00C36F2F">
        <w:rPr>
          <w:rFonts w:asciiTheme="minorHAnsi" w:hAnsiTheme="minorHAnsi"/>
          <w:color w:val="auto"/>
          <w:szCs w:val="24"/>
        </w:rPr>
        <w:t xml:space="preserve"> surgeries or </w:t>
      </w:r>
      <w:r w:rsidR="00B65510" w:rsidRPr="00C36F2F">
        <w:rPr>
          <w:rFonts w:asciiTheme="minorHAnsi" w:hAnsiTheme="minorHAnsi"/>
          <w:color w:val="auto"/>
          <w:szCs w:val="24"/>
        </w:rPr>
        <w:t xml:space="preserve">other </w:t>
      </w:r>
      <w:r w:rsidR="00C74288" w:rsidRPr="00C36F2F">
        <w:rPr>
          <w:rFonts w:asciiTheme="minorHAnsi" w:hAnsiTheme="minorHAnsi"/>
          <w:color w:val="auto"/>
          <w:szCs w:val="24"/>
        </w:rPr>
        <w:t xml:space="preserve">invasive procedures. </w:t>
      </w:r>
      <w:r w:rsidR="00A050E0" w:rsidRPr="00C36F2F">
        <w:rPr>
          <w:rFonts w:asciiTheme="minorHAnsi" w:hAnsiTheme="minorHAnsi"/>
          <w:color w:val="auto"/>
          <w:szCs w:val="24"/>
        </w:rPr>
        <w:t xml:space="preserve"> Despite physical therapy, duty modification and medications, h</w:t>
      </w:r>
      <w:r w:rsidR="00E322F7" w:rsidRPr="00C36F2F">
        <w:rPr>
          <w:rFonts w:asciiTheme="minorHAnsi" w:hAnsiTheme="minorHAnsi"/>
          <w:color w:val="auto"/>
          <w:szCs w:val="24"/>
        </w:rPr>
        <w:t xml:space="preserve">e did not respond adequately to perform within his </w:t>
      </w:r>
      <w:r w:rsidR="00705C40" w:rsidRPr="00C36F2F">
        <w:rPr>
          <w:rFonts w:asciiTheme="minorHAnsi" w:hAnsiTheme="minorHAnsi"/>
          <w:color w:val="auto"/>
          <w:szCs w:val="24"/>
        </w:rPr>
        <w:t xml:space="preserve">military occupational </w:t>
      </w:r>
      <w:r w:rsidR="003A40B4" w:rsidRPr="00C36F2F">
        <w:rPr>
          <w:rFonts w:asciiTheme="minorHAnsi" w:hAnsiTheme="minorHAnsi"/>
          <w:color w:val="auto"/>
          <w:szCs w:val="24"/>
        </w:rPr>
        <w:t xml:space="preserve">specialty </w:t>
      </w:r>
      <w:r w:rsidR="00B65510" w:rsidRPr="00C36F2F">
        <w:rPr>
          <w:rFonts w:asciiTheme="minorHAnsi" w:hAnsiTheme="minorHAnsi"/>
          <w:color w:val="auto"/>
          <w:szCs w:val="24"/>
        </w:rPr>
        <w:t xml:space="preserve">(MOS) </w:t>
      </w:r>
      <w:r w:rsidR="00E322F7" w:rsidRPr="00C36F2F">
        <w:rPr>
          <w:rFonts w:asciiTheme="minorHAnsi" w:hAnsiTheme="minorHAnsi"/>
          <w:color w:val="auto"/>
          <w:szCs w:val="24"/>
        </w:rPr>
        <w:t xml:space="preserve">or participate in </w:t>
      </w:r>
      <w:r w:rsidR="003A40B4" w:rsidRPr="00C36F2F">
        <w:rPr>
          <w:rFonts w:asciiTheme="minorHAnsi" w:hAnsiTheme="minorHAnsi"/>
          <w:color w:val="auto"/>
          <w:szCs w:val="24"/>
        </w:rPr>
        <w:t xml:space="preserve">a physical fitness test </w:t>
      </w:r>
      <w:r w:rsidR="00A050E0" w:rsidRPr="00C36F2F">
        <w:rPr>
          <w:rFonts w:asciiTheme="minorHAnsi" w:hAnsiTheme="minorHAnsi"/>
          <w:color w:val="auto"/>
          <w:szCs w:val="24"/>
        </w:rPr>
        <w:t>(</w:t>
      </w:r>
      <w:r w:rsidR="00B65510" w:rsidRPr="00C36F2F">
        <w:rPr>
          <w:rFonts w:asciiTheme="minorHAnsi" w:hAnsiTheme="minorHAnsi"/>
          <w:color w:val="auto"/>
          <w:szCs w:val="24"/>
        </w:rPr>
        <w:t>PFT</w:t>
      </w:r>
      <w:r w:rsidR="00A050E0" w:rsidRPr="00C36F2F">
        <w:rPr>
          <w:rFonts w:asciiTheme="minorHAnsi" w:hAnsiTheme="minorHAnsi"/>
          <w:color w:val="auto"/>
          <w:szCs w:val="24"/>
        </w:rPr>
        <w:t>)</w:t>
      </w:r>
      <w:r w:rsidR="00B65510" w:rsidRPr="00C36F2F">
        <w:rPr>
          <w:rFonts w:asciiTheme="minorHAnsi" w:hAnsiTheme="minorHAnsi"/>
          <w:color w:val="auto"/>
          <w:szCs w:val="24"/>
        </w:rPr>
        <w:t xml:space="preserve">.  He </w:t>
      </w:r>
      <w:r w:rsidR="00E322F7" w:rsidRPr="00C36F2F">
        <w:rPr>
          <w:rFonts w:asciiTheme="minorHAnsi" w:hAnsiTheme="minorHAnsi"/>
          <w:color w:val="auto"/>
          <w:szCs w:val="24"/>
        </w:rPr>
        <w:t>was issued a permanent L</w:t>
      </w:r>
      <w:r w:rsidR="00AD6870" w:rsidRPr="00C36F2F">
        <w:rPr>
          <w:rFonts w:asciiTheme="minorHAnsi" w:hAnsiTheme="minorHAnsi"/>
          <w:color w:val="auto"/>
          <w:szCs w:val="24"/>
        </w:rPr>
        <w:t>-</w:t>
      </w:r>
      <w:r w:rsidR="00E322F7" w:rsidRPr="00C36F2F">
        <w:rPr>
          <w:rFonts w:asciiTheme="minorHAnsi" w:hAnsiTheme="minorHAnsi"/>
          <w:color w:val="auto"/>
          <w:szCs w:val="24"/>
        </w:rPr>
        <w:t xml:space="preserve">3 profile and underwent a </w:t>
      </w:r>
      <w:r w:rsidR="00705C40" w:rsidRPr="00C36F2F">
        <w:rPr>
          <w:rFonts w:asciiTheme="minorHAnsi" w:hAnsiTheme="minorHAnsi"/>
          <w:color w:val="auto"/>
          <w:szCs w:val="24"/>
        </w:rPr>
        <w:t>Medical Evaluation Board (</w:t>
      </w:r>
      <w:r w:rsidR="00E322F7" w:rsidRPr="00C36F2F">
        <w:rPr>
          <w:rFonts w:asciiTheme="minorHAnsi" w:hAnsiTheme="minorHAnsi"/>
          <w:color w:val="auto"/>
          <w:szCs w:val="24"/>
        </w:rPr>
        <w:t>MEB</w:t>
      </w:r>
      <w:r w:rsidR="00705C40" w:rsidRPr="00C36F2F">
        <w:rPr>
          <w:rFonts w:asciiTheme="minorHAnsi" w:hAnsiTheme="minorHAnsi"/>
          <w:color w:val="auto"/>
          <w:szCs w:val="24"/>
        </w:rPr>
        <w:t>)</w:t>
      </w:r>
      <w:r w:rsidR="00E322F7" w:rsidRPr="00C36F2F">
        <w:rPr>
          <w:rFonts w:asciiTheme="minorHAnsi" w:hAnsiTheme="minorHAnsi"/>
          <w:color w:val="auto"/>
          <w:szCs w:val="24"/>
        </w:rPr>
        <w:t>.</w:t>
      </w:r>
      <w:r w:rsidR="00AE1F48" w:rsidRPr="00C36F2F">
        <w:rPr>
          <w:rFonts w:asciiTheme="minorHAnsi" w:hAnsiTheme="minorHAnsi"/>
          <w:color w:val="auto"/>
          <w:szCs w:val="24"/>
        </w:rPr>
        <w:t xml:space="preserve">  </w:t>
      </w:r>
      <w:r w:rsidR="00B65510" w:rsidRPr="00C36F2F">
        <w:rPr>
          <w:rFonts w:asciiTheme="minorHAnsi" w:hAnsiTheme="minorHAnsi"/>
          <w:color w:val="auto"/>
          <w:szCs w:val="24"/>
        </w:rPr>
        <w:t>Bilateral knee tendi</w:t>
      </w:r>
      <w:r w:rsidR="004147A4" w:rsidRPr="00C36F2F">
        <w:rPr>
          <w:rFonts w:asciiTheme="minorHAnsi" w:hAnsiTheme="minorHAnsi"/>
          <w:color w:val="auto"/>
          <w:szCs w:val="24"/>
        </w:rPr>
        <w:t>nitis was</w:t>
      </w:r>
      <w:r w:rsidR="00AE5E14" w:rsidRPr="00C36F2F">
        <w:rPr>
          <w:rFonts w:asciiTheme="minorHAnsi" w:hAnsiTheme="minorHAnsi"/>
          <w:color w:val="auto"/>
          <w:szCs w:val="24"/>
        </w:rPr>
        <w:t xml:space="preserve"> addressed in the </w:t>
      </w:r>
      <w:r w:rsidR="00705C40" w:rsidRPr="00C36F2F">
        <w:rPr>
          <w:rFonts w:asciiTheme="minorHAnsi" w:hAnsiTheme="minorHAnsi"/>
          <w:color w:val="auto"/>
          <w:szCs w:val="24"/>
        </w:rPr>
        <w:t>narrative summary (</w:t>
      </w:r>
      <w:r w:rsidR="00AE5E14" w:rsidRPr="00C36F2F">
        <w:rPr>
          <w:rFonts w:asciiTheme="minorHAnsi" w:hAnsiTheme="minorHAnsi"/>
          <w:color w:val="auto"/>
          <w:szCs w:val="24"/>
        </w:rPr>
        <w:t>NARSUM</w:t>
      </w:r>
      <w:r w:rsidR="00705C40" w:rsidRPr="00C36F2F">
        <w:rPr>
          <w:rFonts w:asciiTheme="minorHAnsi" w:hAnsiTheme="minorHAnsi"/>
          <w:color w:val="auto"/>
          <w:szCs w:val="24"/>
        </w:rPr>
        <w:t>)</w:t>
      </w:r>
      <w:r w:rsidR="00AE5E14" w:rsidRPr="00C36F2F">
        <w:rPr>
          <w:rFonts w:asciiTheme="minorHAnsi" w:hAnsiTheme="minorHAnsi"/>
          <w:color w:val="auto"/>
          <w:szCs w:val="24"/>
        </w:rPr>
        <w:t xml:space="preserve"> and forwarded to the </w:t>
      </w:r>
      <w:r w:rsidR="00B20624" w:rsidRPr="00C36F2F">
        <w:rPr>
          <w:rFonts w:asciiTheme="minorHAnsi" w:hAnsiTheme="minorHAnsi"/>
          <w:color w:val="auto"/>
          <w:szCs w:val="24"/>
        </w:rPr>
        <w:t>Physical Evaluation Board (</w:t>
      </w:r>
      <w:r w:rsidR="00AE5E14" w:rsidRPr="00C36F2F">
        <w:rPr>
          <w:rFonts w:asciiTheme="minorHAnsi" w:hAnsiTheme="minorHAnsi"/>
          <w:color w:val="auto"/>
          <w:szCs w:val="24"/>
        </w:rPr>
        <w:t>PEB</w:t>
      </w:r>
      <w:r w:rsidR="00B20624" w:rsidRPr="00C36F2F">
        <w:rPr>
          <w:rFonts w:asciiTheme="minorHAnsi" w:hAnsiTheme="minorHAnsi"/>
          <w:color w:val="auto"/>
          <w:szCs w:val="24"/>
        </w:rPr>
        <w:t>)</w:t>
      </w:r>
      <w:r w:rsidR="00AE5E14" w:rsidRPr="00C36F2F">
        <w:rPr>
          <w:rFonts w:asciiTheme="minorHAnsi" w:hAnsiTheme="minorHAnsi"/>
          <w:color w:val="auto"/>
          <w:szCs w:val="24"/>
        </w:rPr>
        <w:t xml:space="preserve"> </w:t>
      </w:r>
      <w:r w:rsidR="009F7809" w:rsidRPr="00C36F2F">
        <w:rPr>
          <w:rFonts w:asciiTheme="minorHAnsi" w:hAnsiTheme="minorHAnsi"/>
          <w:color w:val="auto"/>
          <w:szCs w:val="24"/>
        </w:rPr>
        <w:t xml:space="preserve">as medically </w:t>
      </w:r>
      <w:r w:rsidR="000E37E0" w:rsidRPr="00C36F2F">
        <w:rPr>
          <w:rFonts w:asciiTheme="minorHAnsi" w:hAnsiTheme="minorHAnsi"/>
          <w:color w:val="auto"/>
          <w:szCs w:val="24"/>
        </w:rPr>
        <w:t>un</w:t>
      </w:r>
      <w:r w:rsidR="009F7809" w:rsidRPr="00C36F2F">
        <w:rPr>
          <w:rFonts w:asciiTheme="minorHAnsi" w:hAnsiTheme="minorHAnsi"/>
          <w:color w:val="auto"/>
          <w:szCs w:val="24"/>
        </w:rPr>
        <w:t xml:space="preserve">acceptable IAW AR </w:t>
      </w:r>
      <w:r w:rsidR="00AE5E14" w:rsidRPr="00C36F2F">
        <w:rPr>
          <w:rFonts w:asciiTheme="minorHAnsi" w:hAnsiTheme="minorHAnsi"/>
          <w:color w:val="auto"/>
          <w:szCs w:val="24"/>
        </w:rPr>
        <w:t>40-501.</w:t>
      </w:r>
      <w:r w:rsidR="00AE1F48" w:rsidRPr="00C36F2F">
        <w:rPr>
          <w:rFonts w:asciiTheme="minorHAnsi" w:hAnsiTheme="minorHAnsi"/>
          <w:color w:val="auto"/>
          <w:szCs w:val="24"/>
        </w:rPr>
        <w:t xml:space="preserve">  </w:t>
      </w:r>
      <w:r w:rsidR="004147A4" w:rsidRPr="00C36F2F">
        <w:rPr>
          <w:rFonts w:asciiTheme="minorHAnsi" w:hAnsiTheme="minorHAnsi"/>
          <w:color w:val="auto"/>
          <w:szCs w:val="24"/>
        </w:rPr>
        <w:t xml:space="preserve">Three </w:t>
      </w:r>
      <w:r w:rsidR="00954E5B" w:rsidRPr="00C36F2F">
        <w:rPr>
          <w:rFonts w:asciiTheme="minorHAnsi" w:hAnsiTheme="minorHAnsi"/>
          <w:color w:val="auto"/>
          <w:szCs w:val="24"/>
        </w:rPr>
        <w:t>other conditions were forwarded as</w:t>
      </w:r>
      <w:r w:rsidR="00A050E0" w:rsidRPr="00C36F2F">
        <w:rPr>
          <w:rFonts w:asciiTheme="minorHAnsi" w:hAnsiTheme="minorHAnsi"/>
          <w:color w:val="auto"/>
          <w:szCs w:val="24"/>
        </w:rPr>
        <w:t xml:space="preserve"> medically acceptable</w:t>
      </w:r>
      <w:r w:rsidR="00954E5B" w:rsidRPr="00C36F2F">
        <w:rPr>
          <w:rFonts w:asciiTheme="minorHAnsi" w:hAnsiTheme="minorHAnsi"/>
          <w:color w:val="auto"/>
          <w:szCs w:val="24"/>
        </w:rPr>
        <w:t xml:space="preserve"> IAW AR 40-501.  </w:t>
      </w:r>
      <w:r w:rsidR="00B20624" w:rsidRPr="00C36F2F">
        <w:rPr>
          <w:rFonts w:asciiTheme="minorHAnsi" w:hAnsiTheme="minorHAnsi"/>
          <w:color w:val="auto"/>
          <w:szCs w:val="24"/>
        </w:rPr>
        <w:t xml:space="preserve">The informal PEB adjudicated the </w:t>
      </w:r>
      <w:r w:rsidR="004147A4" w:rsidRPr="00C36F2F">
        <w:rPr>
          <w:rFonts w:asciiTheme="minorHAnsi" w:hAnsiTheme="minorHAnsi"/>
          <w:color w:val="auto"/>
          <w:szCs w:val="24"/>
        </w:rPr>
        <w:t>bilateral knee</w:t>
      </w:r>
      <w:r w:rsidR="00B20624" w:rsidRPr="00C36F2F">
        <w:rPr>
          <w:rFonts w:asciiTheme="minorHAnsi" w:hAnsiTheme="minorHAnsi"/>
          <w:color w:val="auto"/>
          <w:szCs w:val="24"/>
        </w:rPr>
        <w:t xml:space="preserve"> condition as unfitting, rated</w:t>
      </w:r>
      <w:r w:rsidR="004147A4" w:rsidRPr="00C36F2F">
        <w:rPr>
          <w:rFonts w:asciiTheme="minorHAnsi" w:hAnsiTheme="minorHAnsi"/>
          <w:color w:val="auto"/>
          <w:szCs w:val="24"/>
        </w:rPr>
        <w:t xml:space="preserve"> at 20</w:t>
      </w:r>
      <w:r w:rsidR="00B20624" w:rsidRPr="00C36F2F">
        <w:rPr>
          <w:rFonts w:asciiTheme="minorHAnsi" w:hAnsiTheme="minorHAnsi"/>
          <w:color w:val="auto"/>
          <w:szCs w:val="24"/>
        </w:rPr>
        <w:t xml:space="preserve">% </w:t>
      </w:r>
      <w:r w:rsidR="00B65510" w:rsidRPr="00C36F2F">
        <w:rPr>
          <w:rFonts w:asciiTheme="minorHAnsi" w:hAnsiTheme="minorHAnsi"/>
          <w:color w:val="auto"/>
          <w:szCs w:val="24"/>
        </w:rPr>
        <w:t xml:space="preserve">IAW the VA Schedule </w:t>
      </w:r>
      <w:r w:rsidR="00DB4411">
        <w:rPr>
          <w:rFonts w:asciiTheme="minorHAnsi" w:hAnsiTheme="minorHAnsi"/>
          <w:color w:val="auto"/>
          <w:szCs w:val="24"/>
        </w:rPr>
        <w:t>for</w:t>
      </w:r>
      <w:r w:rsidR="00B65510" w:rsidRPr="00C36F2F">
        <w:rPr>
          <w:rFonts w:asciiTheme="minorHAnsi" w:hAnsiTheme="minorHAnsi"/>
          <w:color w:val="auto"/>
          <w:szCs w:val="24"/>
        </w:rPr>
        <w:t xml:space="preserve"> Rating Disabilities (VASRD) </w:t>
      </w:r>
      <w:r w:rsidR="00B65510" w:rsidRPr="00DB4411">
        <w:rPr>
          <w:rFonts w:asciiTheme="minorHAnsi" w:hAnsiTheme="minorHAnsi"/>
          <w:color w:val="auto"/>
          <w:szCs w:val="24"/>
        </w:rPr>
        <w:t>§</w:t>
      </w:r>
      <w:r w:rsidR="004147A4" w:rsidRPr="00C36F2F">
        <w:rPr>
          <w:rFonts w:asciiTheme="minorHAnsi" w:hAnsiTheme="minorHAnsi"/>
          <w:color w:val="auto"/>
          <w:szCs w:val="24"/>
        </w:rPr>
        <w:t xml:space="preserve">4.59. </w:t>
      </w:r>
      <w:r w:rsidR="006678D1" w:rsidRPr="00C36F2F">
        <w:rPr>
          <w:rFonts w:asciiTheme="minorHAnsi" w:hAnsiTheme="minorHAnsi"/>
          <w:color w:val="auto"/>
          <w:szCs w:val="24"/>
        </w:rPr>
        <w:t xml:space="preserve"> </w:t>
      </w:r>
      <w:r w:rsidR="00B20624" w:rsidRPr="00C36F2F">
        <w:rPr>
          <w:rFonts w:asciiTheme="minorHAnsi" w:hAnsiTheme="minorHAnsi"/>
          <w:color w:val="auto"/>
        </w:rPr>
        <w:t xml:space="preserve">The CI </w:t>
      </w:r>
      <w:r w:rsidR="00190E48" w:rsidRPr="00C36F2F">
        <w:rPr>
          <w:rFonts w:asciiTheme="minorHAnsi" w:hAnsiTheme="minorHAnsi"/>
          <w:color w:val="auto"/>
        </w:rPr>
        <w:t xml:space="preserve">made no appeals </w:t>
      </w:r>
      <w:r w:rsidR="00B20624" w:rsidRPr="00C36F2F">
        <w:rPr>
          <w:rFonts w:asciiTheme="minorHAnsi" w:hAnsiTheme="minorHAnsi"/>
          <w:color w:val="auto"/>
        </w:rPr>
        <w:t xml:space="preserve">and was medically separated with a </w:t>
      </w:r>
      <w:r w:rsidR="006678D1" w:rsidRPr="00C36F2F">
        <w:rPr>
          <w:rFonts w:asciiTheme="minorHAnsi" w:hAnsiTheme="minorHAnsi"/>
          <w:color w:val="auto"/>
        </w:rPr>
        <w:t xml:space="preserve">combined </w:t>
      </w:r>
      <w:r w:rsidR="004147A4" w:rsidRPr="00C36F2F">
        <w:rPr>
          <w:rFonts w:asciiTheme="minorHAnsi" w:hAnsiTheme="minorHAnsi"/>
          <w:color w:val="auto"/>
        </w:rPr>
        <w:t>20</w:t>
      </w:r>
      <w:r w:rsidR="00B20624" w:rsidRPr="00C36F2F">
        <w:rPr>
          <w:rFonts w:asciiTheme="minorHAnsi" w:hAnsiTheme="minorHAnsi"/>
          <w:color w:val="auto"/>
        </w:rPr>
        <w:t>% disability rating.</w:t>
      </w:r>
      <w:r w:rsidR="00B20624" w:rsidRPr="00326C08">
        <w:rPr>
          <w:rFonts w:asciiTheme="minorHAnsi" w:hAnsiTheme="minorHAnsi"/>
          <w:color w:val="auto"/>
        </w:rPr>
        <w:t xml:space="preserve">  </w:t>
      </w:r>
    </w:p>
    <w:p w:rsidR="00106AD8" w:rsidRPr="00CD5BD7" w:rsidRDefault="00106AD8" w:rsidP="00DB4411">
      <w:pPr>
        <w:pBdr>
          <w:bottom w:val="single" w:sz="12" w:space="1" w:color="auto"/>
        </w:pBdr>
        <w:tabs>
          <w:tab w:val="left" w:pos="288"/>
          <w:tab w:val="left" w:pos="4752"/>
        </w:tabs>
        <w:spacing w:line="240" w:lineRule="exact"/>
        <w:jc w:val="both"/>
        <w:rPr>
          <w:rFonts w:ascii="Calibri" w:hAnsi="Calibri"/>
          <w:color w:val="auto"/>
          <w:szCs w:val="24"/>
        </w:rPr>
      </w:pPr>
    </w:p>
    <w:p w:rsidR="00B65510" w:rsidRDefault="00B65510" w:rsidP="00DB4411">
      <w:pPr>
        <w:tabs>
          <w:tab w:val="left" w:pos="288"/>
          <w:tab w:val="left" w:pos="4752"/>
        </w:tabs>
        <w:spacing w:line="240" w:lineRule="exact"/>
        <w:jc w:val="both"/>
        <w:rPr>
          <w:rFonts w:asciiTheme="minorHAnsi" w:hAnsiTheme="minorHAnsi"/>
          <w:color w:val="auto"/>
          <w:u w:val="single"/>
        </w:rPr>
      </w:pPr>
    </w:p>
    <w:p w:rsidR="008404A9" w:rsidRPr="005C4D72" w:rsidRDefault="002C6E5B" w:rsidP="00DB4411">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AA1ED0" w:rsidRPr="00326C08">
        <w:rPr>
          <w:rFonts w:asciiTheme="minorHAnsi" w:hAnsiTheme="minorHAnsi"/>
          <w:color w:val="auto"/>
          <w:szCs w:val="24"/>
        </w:rPr>
        <w:t>He elaborates no specific contentions regarding rating or coding</w:t>
      </w:r>
      <w:r w:rsidR="00F349A2">
        <w:rPr>
          <w:rFonts w:asciiTheme="minorHAnsi" w:hAnsiTheme="minorHAnsi"/>
          <w:color w:val="auto"/>
          <w:szCs w:val="24"/>
        </w:rPr>
        <w:t xml:space="preserve"> and p</w:t>
      </w:r>
      <w:r w:rsidR="00BB0B32">
        <w:rPr>
          <w:rFonts w:asciiTheme="minorHAnsi" w:hAnsiTheme="minorHAnsi"/>
          <w:color w:val="auto"/>
          <w:szCs w:val="24"/>
        </w:rPr>
        <w:t xml:space="preserve">age two </w:t>
      </w:r>
      <w:r w:rsidR="00B65510">
        <w:rPr>
          <w:rFonts w:asciiTheme="minorHAnsi" w:hAnsiTheme="minorHAnsi"/>
          <w:color w:val="auto"/>
          <w:szCs w:val="24"/>
        </w:rPr>
        <w:t>o</w:t>
      </w:r>
      <w:r w:rsidR="00BB0B32">
        <w:rPr>
          <w:rFonts w:asciiTheme="minorHAnsi" w:hAnsiTheme="minorHAnsi"/>
          <w:color w:val="auto"/>
          <w:szCs w:val="24"/>
        </w:rPr>
        <w:t>f DD Form 294 was not completed.</w:t>
      </w:r>
      <w:r w:rsidR="008404A9">
        <w:rPr>
          <w:rFonts w:asciiTheme="minorHAnsi" w:hAnsiTheme="minorHAnsi"/>
          <w:color w:val="auto"/>
          <w:szCs w:val="24"/>
        </w:rPr>
        <w:t xml:space="preserve">  </w:t>
      </w:r>
    </w:p>
    <w:p w:rsidR="00106AD8" w:rsidRPr="00CD5BD7" w:rsidRDefault="00106AD8" w:rsidP="00DB4411">
      <w:pPr>
        <w:pBdr>
          <w:bottom w:val="single" w:sz="12" w:space="1" w:color="auto"/>
        </w:pBdr>
        <w:tabs>
          <w:tab w:val="left" w:pos="288"/>
          <w:tab w:val="left" w:pos="4752"/>
        </w:tabs>
        <w:spacing w:line="240" w:lineRule="exact"/>
        <w:jc w:val="both"/>
        <w:rPr>
          <w:rFonts w:ascii="Calibri" w:hAnsi="Calibri"/>
          <w:color w:val="auto"/>
          <w:szCs w:val="24"/>
        </w:rPr>
      </w:pPr>
    </w:p>
    <w:p w:rsidR="00D55596" w:rsidRDefault="00D55596" w:rsidP="00DB4411">
      <w:pPr>
        <w:jc w:val="both"/>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1845"/>
        <w:gridCol w:w="1080"/>
        <w:gridCol w:w="1125"/>
        <w:gridCol w:w="2205"/>
        <w:gridCol w:w="1215"/>
        <w:gridCol w:w="810"/>
        <w:gridCol w:w="990"/>
      </w:tblGrid>
      <w:tr w:rsidR="00684E2B" w:rsidRPr="00396779"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396779" w:rsidRDefault="00684E2B" w:rsidP="00994856">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994856">
              <w:rPr>
                <w:rFonts w:cs="Times New Roman"/>
                <w:b/>
                <w:sz w:val="20"/>
                <w:szCs w:val="20"/>
              </w:rPr>
              <w:t>I</w:t>
            </w:r>
            <w:r w:rsidRPr="00396779">
              <w:rPr>
                <w:rFonts w:cs="Times New Roman"/>
                <w:b/>
                <w:sz w:val="20"/>
                <w:szCs w:val="20"/>
              </w:rPr>
              <w:t>PEB</w:t>
            </w:r>
            <w:r w:rsidR="002B2645" w:rsidRPr="00396779">
              <w:rPr>
                <w:rFonts w:cs="Times New Roman"/>
                <w:b/>
                <w:sz w:val="20"/>
                <w:szCs w:val="20"/>
              </w:rPr>
              <w:t xml:space="preserve"> – Dated </w:t>
            </w:r>
            <w:r w:rsidR="00994856">
              <w:rPr>
                <w:rFonts w:cs="Times New Roman"/>
                <w:b/>
                <w:sz w:val="20"/>
                <w:szCs w:val="20"/>
              </w:rPr>
              <w:t>20080226</w:t>
            </w:r>
          </w:p>
        </w:tc>
        <w:tc>
          <w:tcPr>
            <w:tcW w:w="5220" w:type="dxa"/>
            <w:gridSpan w:val="4"/>
            <w:tcBorders>
              <w:left w:val="thinThickThinSmallGap" w:sz="24" w:space="0" w:color="auto"/>
            </w:tcBorders>
            <w:shd w:val="clear" w:color="auto" w:fill="D9D9D9" w:themeFill="background1" w:themeFillShade="D9"/>
          </w:tcPr>
          <w:p w:rsidR="00684E2B" w:rsidRPr="00396779" w:rsidRDefault="00684E2B" w:rsidP="00806AFA">
            <w:pPr>
              <w:pStyle w:val="ListParagraph"/>
              <w:spacing w:after="0" w:line="240" w:lineRule="exact"/>
              <w:ind w:left="0"/>
              <w:jc w:val="center"/>
              <w:rPr>
                <w:rFonts w:cs="Times New Roman"/>
                <w:b/>
                <w:sz w:val="20"/>
                <w:szCs w:val="20"/>
              </w:rPr>
            </w:pPr>
            <w:r w:rsidRPr="00396779">
              <w:rPr>
                <w:rFonts w:cs="Times New Roman"/>
                <w:b/>
                <w:sz w:val="20"/>
                <w:szCs w:val="20"/>
              </w:rPr>
              <w:t>VA (</w:t>
            </w:r>
            <w:r w:rsidR="00A13123">
              <w:rPr>
                <w:rFonts w:cs="Times New Roman"/>
                <w:b/>
                <w:sz w:val="20"/>
                <w:szCs w:val="20"/>
              </w:rPr>
              <w:t>3</w:t>
            </w:r>
            <w:r w:rsidRPr="00396779">
              <w:rPr>
                <w:rFonts w:cs="Times New Roman"/>
                <w:b/>
                <w:sz w:val="20"/>
                <w:szCs w:val="20"/>
              </w:rPr>
              <w:t xml:space="preserve"> Mo. </w:t>
            </w:r>
            <w:r w:rsidR="00A1213C" w:rsidRPr="00A13123">
              <w:rPr>
                <w:rFonts w:cs="Times New Roman"/>
                <w:b/>
                <w:sz w:val="20"/>
                <w:szCs w:val="20"/>
              </w:rPr>
              <w:t>Pre</w:t>
            </w:r>
            <w:r w:rsidRPr="00A13123">
              <w:rPr>
                <w:rFonts w:cs="Times New Roman"/>
                <w:b/>
                <w:sz w:val="20"/>
                <w:szCs w:val="20"/>
              </w:rPr>
              <w:t xml:space="preserve"> S</w:t>
            </w:r>
            <w:r w:rsidRPr="00396779">
              <w:rPr>
                <w:rFonts w:cs="Times New Roman"/>
                <w:b/>
                <w:sz w:val="20"/>
                <w:szCs w:val="20"/>
              </w:rPr>
              <w:t>eparation)</w:t>
            </w:r>
            <w:r w:rsidR="000C3C13" w:rsidRPr="00396779">
              <w:rPr>
                <w:rFonts w:cs="Times New Roman"/>
                <w:b/>
                <w:sz w:val="20"/>
                <w:szCs w:val="20"/>
              </w:rPr>
              <w:t xml:space="preserve"> – All Effective </w:t>
            </w:r>
            <w:r w:rsidR="004147A4">
              <w:rPr>
                <w:rFonts w:cs="Times New Roman"/>
                <w:b/>
                <w:sz w:val="20"/>
                <w:szCs w:val="20"/>
              </w:rPr>
              <w:t>20080618</w:t>
            </w:r>
          </w:p>
        </w:tc>
      </w:tr>
      <w:tr w:rsidR="002B2645" w:rsidRPr="00396779" w:rsidTr="00DB4411">
        <w:trPr>
          <w:trHeight w:val="233"/>
          <w:jc w:val="center"/>
        </w:trPr>
        <w:tc>
          <w:tcPr>
            <w:tcW w:w="1845" w:type="dxa"/>
            <w:tcBorders>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1125"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205"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215"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4732CB" w:rsidRPr="00396779" w:rsidTr="00DB4411">
        <w:trPr>
          <w:trHeight w:val="125"/>
          <w:jc w:val="center"/>
        </w:trPr>
        <w:tc>
          <w:tcPr>
            <w:tcW w:w="1845" w:type="dxa"/>
            <w:vMerge w:val="restart"/>
            <w:shd w:val="clear" w:color="auto" w:fill="FFFFFF" w:themeFill="background1"/>
          </w:tcPr>
          <w:p w:rsidR="004732CB" w:rsidRDefault="004732CB" w:rsidP="00F349A2">
            <w:pPr>
              <w:pStyle w:val="ListParagraph"/>
              <w:spacing w:after="0" w:line="220" w:lineRule="exact"/>
              <w:ind w:left="0"/>
              <w:jc w:val="both"/>
              <w:rPr>
                <w:rFonts w:cs="Times New Roman"/>
                <w:sz w:val="18"/>
                <w:szCs w:val="18"/>
              </w:rPr>
            </w:pPr>
            <w:r>
              <w:rPr>
                <w:rFonts w:cs="Times New Roman"/>
                <w:sz w:val="18"/>
                <w:szCs w:val="18"/>
              </w:rPr>
              <w:t xml:space="preserve">Bilateral </w:t>
            </w:r>
            <w:proofErr w:type="spellStart"/>
            <w:r w:rsidR="00DB4411" w:rsidRPr="00DB4411">
              <w:rPr>
                <w:rFonts w:cs="Times New Roman"/>
                <w:sz w:val="18"/>
                <w:szCs w:val="18"/>
              </w:rPr>
              <w:t>patellofemoral</w:t>
            </w:r>
            <w:proofErr w:type="spellEnd"/>
            <w:r w:rsidR="00DB4411" w:rsidRPr="00DB4411">
              <w:rPr>
                <w:rFonts w:cs="Times New Roman"/>
                <w:sz w:val="18"/>
                <w:szCs w:val="18"/>
              </w:rPr>
              <w:t xml:space="preserve"> syndrome</w:t>
            </w:r>
            <w:r w:rsidR="00DB4411">
              <w:rPr>
                <w:szCs w:val="24"/>
              </w:rPr>
              <w:t xml:space="preserve"> (</w:t>
            </w:r>
            <w:r>
              <w:rPr>
                <w:rFonts w:cs="Times New Roman"/>
                <w:sz w:val="18"/>
                <w:szCs w:val="18"/>
              </w:rPr>
              <w:t>PFS</w:t>
            </w:r>
            <w:r w:rsidR="00DB4411">
              <w:rPr>
                <w:rFonts w:cs="Times New Roman"/>
                <w:sz w:val="18"/>
                <w:szCs w:val="18"/>
              </w:rPr>
              <w:t>)</w:t>
            </w:r>
          </w:p>
        </w:tc>
        <w:tc>
          <w:tcPr>
            <w:tcW w:w="1080" w:type="dxa"/>
            <w:vMerge w:val="restart"/>
            <w:shd w:val="clear" w:color="auto" w:fill="FFFFFF" w:themeFill="background1"/>
          </w:tcPr>
          <w:p w:rsidR="004732CB" w:rsidRDefault="004732CB" w:rsidP="00F349A2">
            <w:pPr>
              <w:pStyle w:val="ListParagraph"/>
              <w:spacing w:after="0" w:line="220" w:lineRule="exact"/>
              <w:ind w:left="0"/>
              <w:jc w:val="center"/>
              <w:rPr>
                <w:rFonts w:cs="Times New Roman"/>
                <w:sz w:val="18"/>
                <w:szCs w:val="18"/>
              </w:rPr>
            </w:pPr>
            <w:r>
              <w:rPr>
                <w:rFonts w:cs="Times New Roman"/>
                <w:sz w:val="18"/>
                <w:szCs w:val="18"/>
              </w:rPr>
              <w:t>5099-5003</w:t>
            </w:r>
          </w:p>
        </w:tc>
        <w:tc>
          <w:tcPr>
            <w:tcW w:w="1125" w:type="dxa"/>
            <w:vMerge w:val="restart"/>
            <w:tcBorders>
              <w:right w:val="thinThickThinSmallGap" w:sz="24" w:space="0" w:color="auto"/>
            </w:tcBorders>
            <w:shd w:val="clear" w:color="auto" w:fill="FFFFFF" w:themeFill="background1"/>
          </w:tcPr>
          <w:p w:rsidR="00F349A2" w:rsidRDefault="004732CB" w:rsidP="00F349A2">
            <w:pPr>
              <w:pStyle w:val="ListParagraph"/>
              <w:spacing w:after="0" w:line="220" w:lineRule="exact"/>
              <w:ind w:left="0"/>
              <w:jc w:val="center"/>
              <w:rPr>
                <w:rFonts w:cs="Times New Roman"/>
                <w:sz w:val="18"/>
                <w:szCs w:val="18"/>
              </w:rPr>
            </w:pPr>
            <w:r>
              <w:rPr>
                <w:rFonts w:cs="Times New Roman"/>
                <w:sz w:val="18"/>
                <w:szCs w:val="18"/>
              </w:rPr>
              <w:t>20%</w:t>
            </w:r>
          </w:p>
          <w:p w:rsidR="00F349A2" w:rsidRPr="00396779" w:rsidRDefault="00F349A2" w:rsidP="00F349A2">
            <w:pPr>
              <w:pStyle w:val="ListParagraph"/>
              <w:spacing w:after="0" w:line="220" w:lineRule="exact"/>
              <w:ind w:left="0"/>
              <w:jc w:val="center"/>
              <w:rPr>
                <w:rFonts w:cs="Times New Roman"/>
                <w:sz w:val="18"/>
                <w:szCs w:val="18"/>
              </w:rPr>
            </w:pPr>
            <w:r>
              <w:rPr>
                <w:rFonts w:cs="Times New Roman"/>
                <w:sz w:val="18"/>
                <w:szCs w:val="18"/>
              </w:rPr>
              <w:t>(10%+10%)</w:t>
            </w:r>
          </w:p>
        </w:tc>
        <w:tc>
          <w:tcPr>
            <w:tcW w:w="2205" w:type="dxa"/>
            <w:tcBorders>
              <w:left w:val="thinThickThinSmallGap" w:sz="24" w:space="0" w:color="auto"/>
            </w:tcBorders>
            <w:shd w:val="clear" w:color="auto" w:fill="FFFFFF" w:themeFill="background1"/>
          </w:tcPr>
          <w:p w:rsidR="004732CB" w:rsidRPr="00396779" w:rsidRDefault="004732CB" w:rsidP="00F349A2">
            <w:pPr>
              <w:pStyle w:val="ListParagraph"/>
              <w:spacing w:after="0" w:line="220" w:lineRule="exact"/>
              <w:ind w:left="0"/>
              <w:jc w:val="both"/>
              <w:rPr>
                <w:rFonts w:cs="Times New Roman"/>
                <w:sz w:val="18"/>
                <w:szCs w:val="18"/>
              </w:rPr>
            </w:pPr>
            <w:r>
              <w:rPr>
                <w:rFonts w:cs="Times New Roman"/>
                <w:sz w:val="18"/>
                <w:szCs w:val="18"/>
              </w:rPr>
              <w:t>Right PFS</w:t>
            </w:r>
          </w:p>
        </w:tc>
        <w:tc>
          <w:tcPr>
            <w:tcW w:w="1215" w:type="dxa"/>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r>
              <w:rPr>
                <w:rFonts w:cs="Times New Roman"/>
                <w:sz w:val="18"/>
                <w:szCs w:val="18"/>
              </w:rPr>
              <w:t>5099-5014</w:t>
            </w:r>
          </w:p>
        </w:tc>
        <w:tc>
          <w:tcPr>
            <w:tcW w:w="810" w:type="dxa"/>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732CB" w:rsidRPr="009C75BF" w:rsidRDefault="004732CB" w:rsidP="00F349A2">
            <w:pPr>
              <w:spacing w:line="220" w:lineRule="exact"/>
              <w:rPr>
                <w:color w:val="auto"/>
              </w:rPr>
            </w:pPr>
            <w:r w:rsidRPr="009C75BF">
              <w:rPr>
                <w:rFonts w:cs="Times New Roman"/>
                <w:color w:val="auto"/>
                <w:sz w:val="18"/>
                <w:szCs w:val="18"/>
              </w:rPr>
              <w:t>20080325</w:t>
            </w:r>
          </w:p>
        </w:tc>
      </w:tr>
      <w:tr w:rsidR="004732CB" w:rsidRPr="00396779" w:rsidTr="00DB4411">
        <w:trPr>
          <w:trHeight w:val="125"/>
          <w:jc w:val="center"/>
        </w:trPr>
        <w:tc>
          <w:tcPr>
            <w:tcW w:w="1845" w:type="dxa"/>
            <w:vMerge/>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p>
        </w:tc>
        <w:tc>
          <w:tcPr>
            <w:tcW w:w="1080" w:type="dxa"/>
            <w:vMerge/>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p>
        </w:tc>
        <w:tc>
          <w:tcPr>
            <w:tcW w:w="1125" w:type="dxa"/>
            <w:vMerge/>
            <w:tcBorders>
              <w:right w:val="thinThickThinSmallGap" w:sz="24" w:space="0" w:color="auto"/>
            </w:tcBorders>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4732CB" w:rsidRPr="00396779" w:rsidRDefault="004732CB" w:rsidP="00F349A2">
            <w:pPr>
              <w:pStyle w:val="ListParagraph"/>
              <w:spacing w:after="0" w:line="220" w:lineRule="exact"/>
              <w:ind w:left="0"/>
              <w:jc w:val="both"/>
              <w:rPr>
                <w:rFonts w:cs="Times New Roman"/>
                <w:sz w:val="18"/>
                <w:szCs w:val="18"/>
              </w:rPr>
            </w:pPr>
            <w:r>
              <w:rPr>
                <w:rFonts w:cs="Times New Roman"/>
                <w:sz w:val="18"/>
                <w:szCs w:val="18"/>
              </w:rPr>
              <w:t>Left PFS</w:t>
            </w:r>
          </w:p>
        </w:tc>
        <w:tc>
          <w:tcPr>
            <w:tcW w:w="1215" w:type="dxa"/>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r>
              <w:rPr>
                <w:rFonts w:cs="Times New Roman"/>
                <w:sz w:val="18"/>
                <w:szCs w:val="18"/>
              </w:rPr>
              <w:t>5099-5014</w:t>
            </w:r>
          </w:p>
        </w:tc>
        <w:tc>
          <w:tcPr>
            <w:tcW w:w="810" w:type="dxa"/>
            <w:shd w:val="clear" w:color="auto" w:fill="FFFFFF" w:themeFill="background1"/>
          </w:tcPr>
          <w:p w:rsidR="004732CB" w:rsidRPr="00396779" w:rsidRDefault="004732CB" w:rsidP="00F349A2">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732CB" w:rsidRPr="009C75BF" w:rsidRDefault="004732CB" w:rsidP="00F349A2">
            <w:pPr>
              <w:spacing w:line="220" w:lineRule="exact"/>
              <w:rPr>
                <w:color w:val="auto"/>
              </w:rPr>
            </w:pPr>
            <w:r w:rsidRPr="009C75BF">
              <w:rPr>
                <w:rFonts w:cs="Times New Roman"/>
                <w:color w:val="auto"/>
                <w:sz w:val="18"/>
                <w:szCs w:val="18"/>
              </w:rPr>
              <w:t>20080325</w:t>
            </w:r>
          </w:p>
        </w:tc>
      </w:tr>
      <w:tr w:rsidR="00C36F2F" w:rsidRPr="00396779" w:rsidTr="00DB4411">
        <w:trPr>
          <w:trHeight w:val="125"/>
          <w:jc w:val="center"/>
        </w:trPr>
        <w:tc>
          <w:tcPr>
            <w:tcW w:w="1845" w:type="dxa"/>
            <w:shd w:val="clear" w:color="auto" w:fill="FFFFFF" w:themeFill="background1"/>
          </w:tcPr>
          <w:p w:rsidR="00C36F2F" w:rsidRPr="00396779" w:rsidRDefault="00C36F2F" w:rsidP="00F349A2">
            <w:pPr>
              <w:pStyle w:val="ListParagraph"/>
              <w:spacing w:after="0" w:line="220" w:lineRule="exact"/>
              <w:ind w:left="0"/>
              <w:jc w:val="both"/>
              <w:rPr>
                <w:rFonts w:cs="Times New Roman"/>
                <w:sz w:val="18"/>
                <w:szCs w:val="18"/>
              </w:rPr>
            </w:pPr>
            <w:r>
              <w:rPr>
                <w:rFonts w:cs="Times New Roman"/>
                <w:sz w:val="18"/>
                <w:szCs w:val="18"/>
              </w:rPr>
              <w:t>Migraines</w:t>
            </w:r>
          </w:p>
        </w:tc>
        <w:tc>
          <w:tcPr>
            <w:tcW w:w="2205" w:type="dxa"/>
            <w:gridSpan w:val="2"/>
            <w:vMerge w:val="restart"/>
            <w:tcBorders>
              <w:right w:val="thinThickThinSmallGap" w:sz="24" w:space="0" w:color="auto"/>
            </w:tcBorders>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p>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Not unfitting</w:t>
            </w:r>
          </w:p>
        </w:tc>
        <w:tc>
          <w:tcPr>
            <w:tcW w:w="2205" w:type="dxa"/>
            <w:tcBorders>
              <w:left w:val="thinThickThinSmallGap" w:sz="24" w:space="0" w:color="auto"/>
            </w:tcBorders>
            <w:shd w:val="clear" w:color="auto" w:fill="FFFFFF" w:themeFill="background1"/>
          </w:tcPr>
          <w:p w:rsidR="00C36F2F" w:rsidRPr="00396779" w:rsidRDefault="00C36F2F" w:rsidP="00F349A2">
            <w:pPr>
              <w:pStyle w:val="ListParagraph"/>
              <w:spacing w:after="0" w:line="220" w:lineRule="exact"/>
              <w:ind w:left="0"/>
              <w:jc w:val="both"/>
              <w:rPr>
                <w:rFonts w:cs="Times New Roman"/>
                <w:sz w:val="18"/>
                <w:szCs w:val="18"/>
              </w:rPr>
            </w:pPr>
            <w:r>
              <w:rPr>
                <w:rFonts w:cs="Times New Roman"/>
                <w:sz w:val="18"/>
                <w:szCs w:val="18"/>
              </w:rPr>
              <w:t>Migraines</w:t>
            </w:r>
          </w:p>
        </w:tc>
        <w:tc>
          <w:tcPr>
            <w:tcW w:w="1215"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8100</w:t>
            </w:r>
          </w:p>
        </w:tc>
        <w:tc>
          <w:tcPr>
            <w:tcW w:w="81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20080325</w:t>
            </w:r>
          </w:p>
        </w:tc>
      </w:tr>
      <w:tr w:rsidR="00C36F2F" w:rsidRPr="00396779" w:rsidTr="00DB4411">
        <w:trPr>
          <w:trHeight w:val="125"/>
          <w:jc w:val="center"/>
        </w:trPr>
        <w:tc>
          <w:tcPr>
            <w:tcW w:w="1845" w:type="dxa"/>
            <w:shd w:val="clear" w:color="auto" w:fill="FFFFFF" w:themeFill="background1"/>
          </w:tcPr>
          <w:p w:rsidR="00C36F2F" w:rsidRPr="00396779" w:rsidRDefault="00C36F2F" w:rsidP="00F349A2">
            <w:pPr>
              <w:pStyle w:val="ListParagraph"/>
              <w:spacing w:after="0" w:line="220" w:lineRule="exact"/>
              <w:ind w:left="0"/>
              <w:jc w:val="both"/>
              <w:rPr>
                <w:rFonts w:cs="Times New Roman"/>
                <w:sz w:val="18"/>
                <w:szCs w:val="18"/>
              </w:rPr>
            </w:pPr>
            <w:r>
              <w:rPr>
                <w:rFonts w:cs="Times New Roman"/>
                <w:sz w:val="18"/>
                <w:szCs w:val="18"/>
              </w:rPr>
              <w:t>GERD</w:t>
            </w:r>
          </w:p>
        </w:tc>
        <w:tc>
          <w:tcPr>
            <w:tcW w:w="2205" w:type="dxa"/>
            <w:gridSpan w:val="2"/>
            <w:vMerge/>
            <w:tcBorders>
              <w:right w:val="thinThickThinSmallGap" w:sz="24" w:space="0" w:color="auto"/>
            </w:tcBorders>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C36F2F" w:rsidRPr="00396779" w:rsidRDefault="00C36F2F" w:rsidP="00F349A2">
            <w:pPr>
              <w:pStyle w:val="ListParagraph"/>
              <w:spacing w:after="0" w:line="220" w:lineRule="exact"/>
              <w:ind w:left="0"/>
              <w:jc w:val="both"/>
              <w:rPr>
                <w:rFonts w:cs="Times New Roman"/>
                <w:sz w:val="18"/>
                <w:szCs w:val="18"/>
              </w:rPr>
            </w:pPr>
            <w:r>
              <w:rPr>
                <w:rFonts w:cs="Times New Roman"/>
                <w:sz w:val="18"/>
                <w:szCs w:val="18"/>
              </w:rPr>
              <w:t>Reflux Disease</w:t>
            </w:r>
          </w:p>
        </w:tc>
        <w:tc>
          <w:tcPr>
            <w:tcW w:w="1215"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7346</w:t>
            </w:r>
          </w:p>
        </w:tc>
        <w:tc>
          <w:tcPr>
            <w:tcW w:w="81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20080325</w:t>
            </w:r>
          </w:p>
        </w:tc>
      </w:tr>
      <w:tr w:rsidR="00C36F2F" w:rsidRPr="00396779" w:rsidTr="00DB4411">
        <w:trPr>
          <w:trHeight w:val="206"/>
          <w:jc w:val="center"/>
        </w:trPr>
        <w:tc>
          <w:tcPr>
            <w:tcW w:w="1845" w:type="dxa"/>
            <w:tcBorders>
              <w:bottom w:val="single" w:sz="4" w:space="0" w:color="auto"/>
            </w:tcBorders>
            <w:shd w:val="clear" w:color="auto" w:fill="FFFFFF" w:themeFill="background1"/>
          </w:tcPr>
          <w:p w:rsidR="00C36F2F" w:rsidRPr="00396779" w:rsidRDefault="00C36F2F" w:rsidP="00F349A2">
            <w:pPr>
              <w:pStyle w:val="ListParagraph"/>
              <w:spacing w:after="0" w:line="220" w:lineRule="exact"/>
              <w:ind w:left="0"/>
              <w:rPr>
                <w:rFonts w:cs="Times New Roman"/>
                <w:sz w:val="18"/>
                <w:szCs w:val="18"/>
              </w:rPr>
            </w:pPr>
            <w:r>
              <w:rPr>
                <w:rFonts w:cs="Times New Roman"/>
                <w:sz w:val="18"/>
                <w:szCs w:val="18"/>
              </w:rPr>
              <w:t>Asthma</w:t>
            </w:r>
          </w:p>
        </w:tc>
        <w:tc>
          <w:tcPr>
            <w:tcW w:w="2205" w:type="dxa"/>
            <w:gridSpan w:val="2"/>
            <w:vMerge/>
            <w:tcBorders>
              <w:bottom w:val="single" w:sz="4" w:space="0" w:color="auto"/>
              <w:right w:val="thinThickThinSmallGap" w:sz="24" w:space="0" w:color="auto"/>
            </w:tcBorders>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C36F2F" w:rsidRPr="00396779" w:rsidRDefault="00C36F2F" w:rsidP="00F349A2">
            <w:pPr>
              <w:spacing w:line="220" w:lineRule="exact"/>
              <w:rPr>
                <w:rFonts w:cs="Times New Roman"/>
                <w:color w:val="auto"/>
                <w:sz w:val="18"/>
                <w:szCs w:val="18"/>
              </w:rPr>
            </w:pPr>
            <w:r>
              <w:rPr>
                <w:rFonts w:cs="Times New Roman"/>
                <w:color w:val="auto"/>
                <w:sz w:val="18"/>
                <w:szCs w:val="18"/>
              </w:rPr>
              <w:t>Asthma</w:t>
            </w:r>
          </w:p>
        </w:tc>
        <w:tc>
          <w:tcPr>
            <w:tcW w:w="1215"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6602</w:t>
            </w:r>
          </w:p>
        </w:tc>
        <w:tc>
          <w:tcPr>
            <w:tcW w:w="81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20080514</w:t>
            </w:r>
          </w:p>
        </w:tc>
      </w:tr>
      <w:tr w:rsidR="00C36F2F" w:rsidRPr="00396779" w:rsidTr="00A050E0">
        <w:trPr>
          <w:trHeight w:val="305"/>
          <w:jc w:val="center"/>
        </w:trPr>
        <w:tc>
          <w:tcPr>
            <w:tcW w:w="4050" w:type="dxa"/>
            <w:gridSpan w:val="3"/>
            <w:vMerge w:val="restart"/>
            <w:tcBorders>
              <w:top w:val="single" w:sz="4" w:space="0" w:color="auto"/>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r w:rsidRPr="00396779">
              <w:rPr>
                <w:rFonts w:cs="Times New Roman"/>
                <w:sz w:val="18"/>
                <w:szCs w:val="18"/>
              </w:rPr>
              <w:t>↓No Additional MEB</w:t>
            </w:r>
            <w:r>
              <w:rPr>
                <w:rFonts w:cs="Times New Roman"/>
                <w:sz w:val="18"/>
                <w:szCs w:val="18"/>
              </w:rPr>
              <w:t>/PEB</w:t>
            </w:r>
            <w:r w:rsidRPr="00396779">
              <w:rPr>
                <w:rFonts w:cs="Times New Roman"/>
                <w:sz w:val="18"/>
                <w:szCs w:val="18"/>
              </w:rPr>
              <w:t xml:space="preserve"> Entries↓</w:t>
            </w:r>
          </w:p>
        </w:tc>
        <w:tc>
          <w:tcPr>
            <w:tcW w:w="2205" w:type="dxa"/>
            <w:tcBorders>
              <w:left w:val="thinThickThinSmallGap" w:sz="24" w:space="0" w:color="auto"/>
            </w:tcBorders>
            <w:shd w:val="clear" w:color="auto" w:fill="FFFFFF" w:themeFill="background1"/>
          </w:tcPr>
          <w:p w:rsidR="00C36F2F" w:rsidRPr="007419A1" w:rsidRDefault="00C36F2F" w:rsidP="00F349A2">
            <w:pPr>
              <w:spacing w:line="220" w:lineRule="exact"/>
              <w:jc w:val="both"/>
              <w:rPr>
                <w:color w:val="auto"/>
                <w:sz w:val="18"/>
                <w:szCs w:val="18"/>
              </w:rPr>
            </w:pPr>
            <w:r>
              <w:rPr>
                <w:color w:val="auto"/>
                <w:sz w:val="18"/>
                <w:szCs w:val="18"/>
              </w:rPr>
              <w:t>Lumbosacral Strain</w:t>
            </w:r>
          </w:p>
        </w:tc>
        <w:tc>
          <w:tcPr>
            <w:tcW w:w="1215"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5237</w:t>
            </w:r>
          </w:p>
        </w:tc>
        <w:tc>
          <w:tcPr>
            <w:tcW w:w="81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20080325</w:t>
            </w:r>
          </w:p>
        </w:tc>
      </w:tr>
      <w:tr w:rsidR="00C36F2F" w:rsidRPr="00396779" w:rsidTr="00A050E0">
        <w:trPr>
          <w:trHeight w:val="30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2205" w:type="dxa"/>
            <w:tcBorders>
              <w:left w:val="thinThickThinSmallGap" w:sz="24" w:space="0" w:color="auto"/>
            </w:tcBorders>
            <w:shd w:val="clear" w:color="auto" w:fill="FFFFFF" w:themeFill="background1"/>
          </w:tcPr>
          <w:p w:rsidR="00C36F2F" w:rsidRDefault="00C36F2F" w:rsidP="00F349A2">
            <w:pPr>
              <w:spacing w:line="220" w:lineRule="exact"/>
              <w:jc w:val="both"/>
              <w:rPr>
                <w:color w:val="auto"/>
                <w:sz w:val="18"/>
                <w:szCs w:val="18"/>
              </w:rPr>
            </w:pPr>
            <w:r>
              <w:rPr>
                <w:color w:val="auto"/>
                <w:sz w:val="18"/>
                <w:szCs w:val="18"/>
              </w:rPr>
              <w:t>Pseudofollicuitis Barbae</w:t>
            </w:r>
          </w:p>
        </w:tc>
        <w:tc>
          <w:tcPr>
            <w:tcW w:w="1215"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7806</w:t>
            </w:r>
          </w:p>
        </w:tc>
        <w:tc>
          <w:tcPr>
            <w:tcW w:w="810"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C36F2F" w:rsidRPr="009C75BF" w:rsidRDefault="00C36F2F" w:rsidP="00F349A2">
            <w:pPr>
              <w:pStyle w:val="ListParagraph"/>
              <w:spacing w:after="0" w:line="220" w:lineRule="exact"/>
              <w:ind w:left="0"/>
              <w:jc w:val="center"/>
              <w:rPr>
                <w:rFonts w:cs="Times New Roman"/>
                <w:sz w:val="18"/>
                <w:szCs w:val="18"/>
              </w:rPr>
            </w:pPr>
            <w:r w:rsidRPr="009C75BF">
              <w:rPr>
                <w:rFonts w:cs="Times New Roman"/>
                <w:sz w:val="18"/>
                <w:szCs w:val="18"/>
              </w:rPr>
              <w:t>20080325</w:t>
            </w:r>
          </w:p>
        </w:tc>
      </w:tr>
      <w:tr w:rsidR="00C36F2F" w:rsidRPr="00396779" w:rsidTr="00A050E0">
        <w:trPr>
          <w:trHeight w:val="30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2205" w:type="dxa"/>
            <w:tcBorders>
              <w:left w:val="thinThickThinSmallGap" w:sz="24" w:space="0" w:color="auto"/>
            </w:tcBorders>
            <w:shd w:val="clear" w:color="auto" w:fill="FFFFFF" w:themeFill="background1"/>
          </w:tcPr>
          <w:p w:rsidR="00C36F2F" w:rsidRDefault="00C36F2F" w:rsidP="00F349A2">
            <w:pPr>
              <w:spacing w:line="220" w:lineRule="exact"/>
              <w:jc w:val="both"/>
              <w:rPr>
                <w:color w:val="auto"/>
                <w:sz w:val="18"/>
                <w:szCs w:val="18"/>
              </w:rPr>
            </w:pPr>
            <w:r>
              <w:rPr>
                <w:color w:val="auto"/>
                <w:sz w:val="18"/>
                <w:szCs w:val="18"/>
              </w:rPr>
              <w:t>Sinusitis</w:t>
            </w:r>
          </w:p>
        </w:tc>
        <w:tc>
          <w:tcPr>
            <w:tcW w:w="1215"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6513</w:t>
            </w:r>
          </w:p>
        </w:tc>
        <w:tc>
          <w:tcPr>
            <w:tcW w:w="810"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sidRPr="009C75BF">
              <w:rPr>
                <w:rFonts w:cs="Times New Roman"/>
                <w:sz w:val="18"/>
                <w:szCs w:val="18"/>
              </w:rPr>
              <w:t>20080325</w:t>
            </w:r>
          </w:p>
        </w:tc>
      </w:tr>
      <w:tr w:rsidR="00C36F2F" w:rsidRPr="00396779" w:rsidTr="008F1AB5">
        <w:trPr>
          <w:trHeight w:val="30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2205" w:type="dxa"/>
            <w:tcBorders>
              <w:left w:val="thinThickThinSmallGap" w:sz="24" w:space="0" w:color="auto"/>
            </w:tcBorders>
            <w:shd w:val="clear" w:color="auto" w:fill="FFFFFF" w:themeFill="background1"/>
          </w:tcPr>
          <w:p w:rsidR="00C36F2F" w:rsidRDefault="00C36F2F" w:rsidP="00F349A2">
            <w:pPr>
              <w:spacing w:line="220" w:lineRule="exact"/>
              <w:jc w:val="both"/>
              <w:rPr>
                <w:color w:val="auto"/>
                <w:sz w:val="18"/>
                <w:szCs w:val="18"/>
              </w:rPr>
            </w:pPr>
            <w:r>
              <w:rPr>
                <w:color w:val="auto"/>
                <w:sz w:val="18"/>
                <w:szCs w:val="18"/>
              </w:rPr>
              <w:t>Purging Bulimia Nervosa</w:t>
            </w:r>
          </w:p>
        </w:tc>
        <w:tc>
          <w:tcPr>
            <w:tcW w:w="1215"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9521</w:t>
            </w:r>
          </w:p>
        </w:tc>
        <w:tc>
          <w:tcPr>
            <w:tcW w:w="810"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C36F2F" w:rsidRPr="009C75BF" w:rsidRDefault="00C36F2F" w:rsidP="00F349A2">
            <w:pPr>
              <w:pStyle w:val="ListParagraph"/>
              <w:spacing w:after="0" w:line="220" w:lineRule="exact"/>
              <w:ind w:left="0"/>
              <w:jc w:val="center"/>
              <w:rPr>
                <w:rFonts w:cs="Times New Roman"/>
                <w:sz w:val="18"/>
                <w:szCs w:val="18"/>
              </w:rPr>
            </w:pPr>
            <w:r>
              <w:rPr>
                <w:rFonts w:cs="Times New Roman"/>
                <w:sz w:val="18"/>
                <w:szCs w:val="18"/>
              </w:rPr>
              <w:t>20080513</w:t>
            </w:r>
          </w:p>
        </w:tc>
      </w:tr>
      <w:tr w:rsidR="00C36F2F" w:rsidRPr="00396779" w:rsidTr="008F1AB5">
        <w:trPr>
          <w:trHeight w:val="30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2205" w:type="dxa"/>
            <w:tcBorders>
              <w:left w:val="thinThickThinSmallGap" w:sz="24" w:space="0" w:color="auto"/>
            </w:tcBorders>
            <w:shd w:val="clear" w:color="auto" w:fill="FFFFFF" w:themeFill="background1"/>
          </w:tcPr>
          <w:p w:rsidR="00C36F2F" w:rsidRDefault="00C36F2F" w:rsidP="00F349A2">
            <w:pPr>
              <w:spacing w:line="220" w:lineRule="exact"/>
              <w:jc w:val="both"/>
              <w:rPr>
                <w:color w:val="auto"/>
                <w:sz w:val="18"/>
                <w:szCs w:val="18"/>
              </w:rPr>
            </w:pPr>
            <w:r>
              <w:rPr>
                <w:color w:val="auto"/>
                <w:sz w:val="18"/>
                <w:szCs w:val="18"/>
              </w:rPr>
              <w:t>Rhinitis</w:t>
            </w:r>
          </w:p>
        </w:tc>
        <w:tc>
          <w:tcPr>
            <w:tcW w:w="1215"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6522</w:t>
            </w:r>
          </w:p>
        </w:tc>
        <w:tc>
          <w:tcPr>
            <w:tcW w:w="810"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sidRPr="009C75BF">
              <w:rPr>
                <w:rFonts w:cs="Times New Roman"/>
                <w:sz w:val="18"/>
                <w:szCs w:val="18"/>
              </w:rPr>
              <w:t>20080325</w:t>
            </w:r>
          </w:p>
        </w:tc>
      </w:tr>
      <w:tr w:rsidR="00C36F2F" w:rsidRPr="00396779" w:rsidTr="008F1AB5">
        <w:trPr>
          <w:trHeight w:val="30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2205" w:type="dxa"/>
            <w:tcBorders>
              <w:left w:val="thinThickThinSmallGap" w:sz="24" w:space="0" w:color="auto"/>
            </w:tcBorders>
            <w:shd w:val="clear" w:color="auto" w:fill="FFFFFF" w:themeFill="background1"/>
          </w:tcPr>
          <w:p w:rsidR="00C36F2F" w:rsidRDefault="00C36F2F" w:rsidP="00F349A2">
            <w:pPr>
              <w:spacing w:line="220" w:lineRule="exact"/>
              <w:jc w:val="both"/>
              <w:rPr>
                <w:color w:val="auto"/>
                <w:sz w:val="18"/>
                <w:szCs w:val="18"/>
              </w:rPr>
            </w:pPr>
            <w:r>
              <w:rPr>
                <w:color w:val="auto"/>
                <w:sz w:val="18"/>
                <w:szCs w:val="18"/>
              </w:rPr>
              <w:t>Diabetes</w:t>
            </w:r>
          </w:p>
        </w:tc>
        <w:tc>
          <w:tcPr>
            <w:tcW w:w="1215"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7913</w:t>
            </w:r>
          </w:p>
        </w:tc>
        <w:tc>
          <w:tcPr>
            <w:tcW w:w="810" w:type="dxa"/>
            <w:shd w:val="clear" w:color="auto" w:fill="FFFFFF" w:themeFill="background1"/>
          </w:tcPr>
          <w:p w:rsidR="00C36F2F" w:rsidRDefault="00C36F2F" w:rsidP="00F349A2">
            <w:pPr>
              <w:pStyle w:val="ListParagraph"/>
              <w:spacing w:after="0" w:line="220" w:lineRule="exact"/>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C36F2F" w:rsidRPr="00396779" w:rsidRDefault="00C36F2F" w:rsidP="00F349A2">
            <w:pPr>
              <w:pStyle w:val="ListParagraph"/>
              <w:spacing w:after="0" w:line="220" w:lineRule="exact"/>
              <w:ind w:left="0"/>
              <w:jc w:val="center"/>
              <w:rPr>
                <w:rFonts w:cs="Times New Roman"/>
                <w:sz w:val="18"/>
                <w:szCs w:val="18"/>
              </w:rPr>
            </w:pPr>
            <w:r>
              <w:rPr>
                <w:rFonts w:cs="Times New Roman"/>
                <w:sz w:val="18"/>
                <w:szCs w:val="18"/>
              </w:rPr>
              <w:t>20080325</w:t>
            </w:r>
          </w:p>
        </w:tc>
      </w:tr>
      <w:tr w:rsidR="00C36F2F" w:rsidRPr="00396779" w:rsidTr="008F1AB5">
        <w:trPr>
          <w:trHeight w:val="125"/>
          <w:jc w:val="center"/>
        </w:trPr>
        <w:tc>
          <w:tcPr>
            <w:tcW w:w="4050" w:type="dxa"/>
            <w:gridSpan w:val="3"/>
            <w:vMerge/>
            <w:tcBorders>
              <w:right w:val="thinThickThinSmallGap" w:sz="24" w:space="0" w:color="auto"/>
            </w:tcBorders>
            <w:shd w:val="clear" w:color="auto" w:fill="FFFFFF" w:themeFill="background1"/>
          </w:tcPr>
          <w:p w:rsidR="00C36F2F" w:rsidRPr="00596B68" w:rsidRDefault="00C36F2F" w:rsidP="00C87F76">
            <w:pPr>
              <w:pStyle w:val="ListParagraph"/>
              <w:spacing w:line="240" w:lineRule="exact"/>
              <w:ind w:left="0"/>
              <w:jc w:val="center"/>
              <w:rPr>
                <w:rFonts w:cs="Times New Roman"/>
                <w:sz w:val="18"/>
                <w:szCs w:val="18"/>
                <w:highlight w:val="yellow"/>
              </w:rPr>
            </w:pPr>
          </w:p>
        </w:tc>
        <w:tc>
          <w:tcPr>
            <w:tcW w:w="5220" w:type="dxa"/>
            <w:gridSpan w:val="4"/>
            <w:tcBorders>
              <w:left w:val="thinThickThinSmallGap" w:sz="24" w:space="0" w:color="auto"/>
            </w:tcBorders>
            <w:shd w:val="clear" w:color="auto" w:fill="FFFFFF" w:themeFill="background1"/>
          </w:tcPr>
          <w:p w:rsidR="00C36F2F" w:rsidRPr="0056161F" w:rsidRDefault="00C36F2F" w:rsidP="00F349A2">
            <w:pPr>
              <w:pStyle w:val="ListParagraph"/>
              <w:spacing w:after="0" w:line="220" w:lineRule="exact"/>
              <w:ind w:left="0"/>
              <w:jc w:val="center"/>
              <w:rPr>
                <w:rFonts w:cs="Times New Roman"/>
                <w:sz w:val="18"/>
                <w:szCs w:val="18"/>
              </w:rPr>
            </w:pPr>
            <w:r w:rsidRPr="0056161F">
              <w:rPr>
                <w:rFonts w:cs="Times New Roman"/>
                <w:sz w:val="18"/>
                <w:szCs w:val="18"/>
              </w:rPr>
              <w:t>Bilateral pes planus, astigmatism, sleep disturbances – NSC</w:t>
            </w:r>
          </w:p>
          <w:p w:rsidR="00C36F2F" w:rsidRPr="0056161F" w:rsidRDefault="00C36F2F" w:rsidP="00DB4411">
            <w:pPr>
              <w:pStyle w:val="ListParagraph"/>
              <w:spacing w:after="0" w:line="220" w:lineRule="exact"/>
              <w:ind w:left="0"/>
              <w:jc w:val="center"/>
              <w:rPr>
                <w:rFonts w:cs="Times New Roman"/>
                <w:sz w:val="18"/>
                <w:szCs w:val="18"/>
              </w:rPr>
            </w:pPr>
            <w:r w:rsidRPr="0056161F">
              <w:rPr>
                <w:rFonts w:cs="Times New Roman"/>
                <w:sz w:val="18"/>
                <w:szCs w:val="18"/>
              </w:rPr>
              <w:t>“</w:t>
            </w:r>
            <w:r w:rsidR="00DB4411">
              <w:rPr>
                <w:rFonts w:cs="Times New Roman"/>
                <w:sz w:val="18"/>
                <w:szCs w:val="18"/>
              </w:rPr>
              <w:t>w</w:t>
            </w:r>
            <w:r w:rsidRPr="0056161F">
              <w:rPr>
                <w:rFonts w:cs="Times New Roman"/>
                <w:sz w:val="18"/>
                <w:szCs w:val="18"/>
              </w:rPr>
              <w:t xml:space="preserve">eak </w:t>
            </w:r>
            <w:r w:rsidR="00DB4411">
              <w:rPr>
                <w:rFonts w:cs="Times New Roman"/>
                <w:sz w:val="18"/>
                <w:szCs w:val="18"/>
              </w:rPr>
              <w:t>a</w:t>
            </w:r>
            <w:r w:rsidRPr="0056161F">
              <w:rPr>
                <w:rFonts w:cs="Times New Roman"/>
                <w:sz w:val="18"/>
                <w:szCs w:val="18"/>
              </w:rPr>
              <w:t xml:space="preserve">nkles”, </w:t>
            </w:r>
            <w:r w:rsidR="00DB4411">
              <w:rPr>
                <w:rFonts w:cs="Times New Roman"/>
                <w:sz w:val="18"/>
                <w:szCs w:val="18"/>
              </w:rPr>
              <w:t>a</w:t>
            </w:r>
            <w:r w:rsidRPr="0056161F">
              <w:rPr>
                <w:rFonts w:cs="Times New Roman"/>
                <w:sz w:val="18"/>
                <w:szCs w:val="18"/>
              </w:rPr>
              <w:t xml:space="preserve">nxiety and </w:t>
            </w:r>
            <w:r w:rsidR="00DB4411">
              <w:rPr>
                <w:rFonts w:cs="Times New Roman"/>
                <w:sz w:val="18"/>
                <w:szCs w:val="18"/>
              </w:rPr>
              <w:t>w</w:t>
            </w:r>
            <w:r w:rsidRPr="0056161F">
              <w:rPr>
                <w:rFonts w:cs="Times New Roman"/>
                <w:sz w:val="18"/>
                <w:szCs w:val="18"/>
              </w:rPr>
              <w:t xml:space="preserve">rist </w:t>
            </w:r>
            <w:r w:rsidR="00DB4411">
              <w:rPr>
                <w:rFonts w:cs="Times New Roman"/>
                <w:sz w:val="18"/>
                <w:szCs w:val="18"/>
              </w:rPr>
              <w:t>s</w:t>
            </w:r>
            <w:r w:rsidRPr="0056161F">
              <w:rPr>
                <w:rFonts w:cs="Times New Roman"/>
                <w:sz w:val="18"/>
                <w:szCs w:val="18"/>
              </w:rPr>
              <w:t>prain – Not claimed</w:t>
            </w:r>
          </w:p>
        </w:tc>
      </w:tr>
      <w:tr w:rsidR="00C36F2F" w:rsidRPr="00396779" w:rsidTr="008F1AB5">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C36F2F" w:rsidRPr="00396779" w:rsidRDefault="00C36F2F" w:rsidP="00C87F76">
            <w:pPr>
              <w:pStyle w:val="ListParagraph"/>
              <w:spacing w:after="0" w:line="240" w:lineRule="exact"/>
              <w:ind w:left="0"/>
              <w:jc w:val="center"/>
              <w:rPr>
                <w:rFonts w:cs="Times New Roman"/>
                <w:sz w:val="18"/>
                <w:szCs w:val="18"/>
              </w:rPr>
            </w:pPr>
          </w:p>
        </w:tc>
        <w:tc>
          <w:tcPr>
            <w:tcW w:w="5220" w:type="dxa"/>
            <w:gridSpan w:val="4"/>
            <w:tcBorders>
              <w:left w:val="thinThickThinSmallGap" w:sz="24" w:space="0" w:color="auto"/>
            </w:tcBorders>
            <w:shd w:val="clear" w:color="auto" w:fill="FFFFFF" w:themeFill="background1"/>
          </w:tcPr>
          <w:p w:rsidR="00C36F2F" w:rsidRPr="0056161F" w:rsidRDefault="00C36F2F" w:rsidP="005709F7">
            <w:pPr>
              <w:pStyle w:val="ListParagraph"/>
              <w:spacing w:after="0" w:line="240" w:lineRule="exact"/>
              <w:ind w:left="0"/>
              <w:jc w:val="center"/>
              <w:rPr>
                <w:rFonts w:cs="Times New Roman"/>
                <w:sz w:val="18"/>
                <w:szCs w:val="18"/>
              </w:rPr>
            </w:pPr>
            <w:r w:rsidRPr="0056161F">
              <w:rPr>
                <w:rFonts w:cs="Times New Roman"/>
                <w:sz w:val="18"/>
                <w:szCs w:val="18"/>
              </w:rPr>
              <w:t>Deviated septum- NSC</w:t>
            </w:r>
          </w:p>
        </w:tc>
      </w:tr>
      <w:tr w:rsidR="009C75BF" w:rsidRPr="00396779"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9C75BF" w:rsidRPr="00396779" w:rsidRDefault="009C75BF" w:rsidP="00994856">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sidR="00596B68">
              <w:rPr>
                <w:rFonts w:cs="Times New Roman"/>
                <w:b/>
                <w:sz w:val="20"/>
                <w:szCs w:val="20"/>
              </w:rPr>
              <w:t xml:space="preserve"> </w:t>
            </w:r>
            <w:r>
              <w:rPr>
                <w:rFonts w:cs="Times New Roman"/>
                <w:b/>
                <w:sz w:val="20"/>
                <w:szCs w:val="20"/>
              </w:rPr>
              <w:t>2</w:t>
            </w:r>
            <w:r w:rsidRPr="00396779">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9C75BF" w:rsidRPr="00396779" w:rsidRDefault="009C75BF" w:rsidP="001F6206">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Pr>
                <w:rFonts w:cs="Times New Roman"/>
                <w:b/>
                <w:sz w:val="20"/>
                <w:szCs w:val="20"/>
              </w:rPr>
              <w:t xml:space="preserve"> </w:t>
            </w:r>
            <w:r w:rsidRPr="00FB1725">
              <w:rPr>
                <w:rFonts w:cs="Times New Roman"/>
                <w:b/>
                <w:sz w:val="20"/>
                <w:szCs w:val="20"/>
              </w:rPr>
              <w:t>(</w:t>
            </w:r>
            <w:r w:rsidRPr="00FB1725">
              <w:rPr>
                <w:rFonts w:cs="Times New Roman"/>
                <w:b/>
                <w:i/>
                <w:sz w:val="20"/>
                <w:szCs w:val="20"/>
              </w:rPr>
              <w:t>Includes Non-PEB Conditions</w:t>
            </w:r>
            <w:r w:rsidRPr="00FB1725">
              <w:rPr>
                <w:rFonts w:cs="Times New Roman"/>
                <w:b/>
                <w:sz w:val="20"/>
                <w:szCs w:val="20"/>
              </w:rPr>
              <w:t>):</w:t>
            </w:r>
            <w:r w:rsidRPr="00396779">
              <w:rPr>
                <w:rFonts w:cs="Times New Roman"/>
                <w:b/>
                <w:sz w:val="20"/>
                <w:szCs w:val="20"/>
              </w:rPr>
              <w:t xml:space="preserve"> </w:t>
            </w:r>
            <w:r w:rsidR="00596B68">
              <w:rPr>
                <w:rFonts w:cs="Times New Roman"/>
                <w:b/>
                <w:sz w:val="20"/>
                <w:szCs w:val="20"/>
              </w:rPr>
              <w:t xml:space="preserve"> </w:t>
            </w:r>
            <w:r>
              <w:rPr>
                <w:rFonts w:cs="Times New Roman"/>
                <w:b/>
                <w:sz w:val="20"/>
                <w:szCs w:val="20"/>
              </w:rPr>
              <w:t>8</w:t>
            </w:r>
            <w:r w:rsidRPr="00396779">
              <w:rPr>
                <w:rFonts w:cs="Times New Roman"/>
                <w:b/>
                <w:sz w:val="20"/>
                <w:szCs w:val="20"/>
              </w:rPr>
              <w:t>0%</w:t>
            </w:r>
          </w:p>
        </w:tc>
      </w:tr>
    </w:tbl>
    <w:p w:rsidR="00022CF3" w:rsidRDefault="00022CF3" w:rsidP="00BF4F49">
      <w:pPr>
        <w:tabs>
          <w:tab w:val="left" w:pos="288"/>
          <w:tab w:val="left" w:pos="4752"/>
        </w:tabs>
        <w:spacing w:line="240" w:lineRule="exact"/>
        <w:rPr>
          <w:rFonts w:asciiTheme="minorHAnsi" w:hAnsiTheme="minorHAnsi"/>
          <w:color w:val="auto"/>
          <w:u w:val="single"/>
        </w:rPr>
      </w:pPr>
    </w:p>
    <w:p w:rsidR="00106AD8" w:rsidRPr="00F349A2"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349A2" w:rsidRDefault="00106AD8" w:rsidP="00106AD8">
      <w:pPr>
        <w:tabs>
          <w:tab w:val="left" w:pos="288"/>
          <w:tab w:val="left" w:pos="4752"/>
        </w:tabs>
        <w:spacing w:line="240" w:lineRule="exact"/>
        <w:rPr>
          <w:rFonts w:ascii="Calibri" w:hAnsi="Calibri"/>
          <w:color w:val="auto"/>
          <w:szCs w:val="24"/>
        </w:rPr>
      </w:pPr>
    </w:p>
    <w:p w:rsidR="000B0B43" w:rsidRDefault="000B0B43"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F349A2">
        <w:rPr>
          <w:rFonts w:asciiTheme="minorHAnsi" w:hAnsiTheme="minorHAnsi"/>
          <w:color w:val="auto"/>
          <w:szCs w:val="24"/>
          <w:u w:val="single"/>
        </w:rPr>
        <w:lastRenderedPageBreak/>
        <w:t>ANALYSIS</w:t>
      </w:r>
      <w:r w:rsidRPr="00396779">
        <w:rPr>
          <w:rFonts w:asciiTheme="minorHAnsi" w:hAnsiTheme="minorHAnsi"/>
          <w:color w:val="auto"/>
          <w:szCs w:val="24"/>
          <w:u w:val="single"/>
        </w:rPr>
        <w:t xml:space="preserve">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4732CB" w:rsidRPr="00396779" w:rsidRDefault="004732CB" w:rsidP="00AF1668">
      <w:pPr>
        <w:tabs>
          <w:tab w:val="left" w:pos="288"/>
          <w:tab w:val="left" w:pos="4752"/>
        </w:tabs>
        <w:spacing w:line="240" w:lineRule="exact"/>
        <w:rPr>
          <w:rFonts w:asciiTheme="minorHAnsi" w:hAnsiTheme="minorHAnsi"/>
          <w:color w:val="auto"/>
          <w:szCs w:val="24"/>
        </w:rPr>
      </w:pPr>
    </w:p>
    <w:p w:rsidR="00CB1389" w:rsidRDefault="00CC1D35" w:rsidP="006C3D7E">
      <w:pPr>
        <w:spacing w:line="240" w:lineRule="exact"/>
        <w:jc w:val="both"/>
        <w:rPr>
          <w:rFonts w:asciiTheme="minorHAnsi" w:hAnsiTheme="minorHAnsi"/>
          <w:color w:val="auto"/>
          <w:szCs w:val="24"/>
        </w:rPr>
      </w:pPr>
      <w:proofErr w:type="gramStart"/>
      <w:r w:rsidRPr="00CC1D35">
        <w:rPr>
          <w:rFonts w:asciiTheme="minorHAnsi" w:hAnsiTheme="minorHAnsi"/>
          <w:color w:val="auto"/>
          <w:szCs w:val="24"/>
          <w:u w:val="single"/>
        </w:rPr>
        <w:t>Bilateral Knee Tendonitis</w:t>
      </w:r>
      <w:r w:rsidRPr="00BE3CE9">
        <w:rPr>
          <w:rFonts w:asciiTheme="minorHAnsi" w:hAnsiTheme="minorHAnsi"/>
          <w:color w:val="auto"/>
          <w:szCs w:val="24"/>
        </w:rPr>
        <w:t>.</w:t>
      </w:r>
      <w:proofErr w:type="gramEnd"/>
      <w:r>
        <w:rPr>
          <w:rFonts w:asciiTheme="minorHAnsi" w:hAnsiTheme="minorHAnsi"/>
          <w:color w:val="auto"/>
          <w:szCs w:val="24"/>
        </w:rPr>
        <w:t xml:space="preserve">  </w:t>
      </w:r>
      <w:r w:rsidR="005C624A">
        <w:rPr>
          <w:rFonts w:asciiTheme="minorHAnsi" w:hAnsiTheme="minorHAnsi"/>
          <w:color w:val="auto"/>
          <w:szCs w:val="24"/>
        </w:rPr>
        <w:t xml:space="preserve">The CI initially noted bilateral knee pain in early 2003 when he increased his running </w:t>
      </w:r>
      <w:r w:rsidR="00DB4411">
        <w:rPr>
          <w:rFonts w:asciiTheme="minorHAnsi" w:hAnsiTheme="minorHAnsi"/>
          <w:color w:val="auto"/>
          <w:szCs w:val="24"/>
        </w:rPr>
        <w:t xml:space="preserve">to prepare for </w:t>
      </w:r>
      <w:r w:rsidR="005C624A">
        <w:rPr>
          <w:rFonts w:asciiTheme="minorHAnsi" w:hAnsiTheme="minorHAnsi"/>
          <w:color w:val="auto"/>
          <w:szCs w:val="24"/>
        </w:rPr>
        <w:t>Warrior Leader training.  Conservative management</w:t>
      </w:r>
      <w:r w:rsidR="006C3D7E">
        <w:rPr>
          <w:rFonts w:asciiTheme="minorHAnsi" w:hAnsiTheme="minorHAnsi"/>
          <w:color w:val="auto"/>
          <w:szCs w:val="24"/>
        </w:rPr>
        <w:t>,</w:t>
      </w:r>
      <w:r w:rsidR="005C624A">
        <w:rPr>
          <w:rFonts w:asciiTheme="minorHAnsi" w:hAnsiTheme="minorHAnsi"/>
          <w:color w:val="auto"/>
          <w:szCs w:val="24"/>
        </w:rPr>
        <w:t xml:space="preserve"> including medications, </w:t>
      </w:r>
      <w:r w:rsidR="00DB4411">
        <w:rPr>
          <w:rFonts w:asciiTheme="minorHAnsi" w:hAnsiTheme="minorHAnsi"/>
          <w:color w:val="auto"/>
          <w:szCs w:val="24"/>
        </w:rPr>
        <w:t>physical therapy</w:t>
      </w:r>
      <w:r w:rsidR="005C624A">
        <w:rPr>
          <w:rFonts w:asciiTheme="minorHAnsi" w:hAnsiTheme="minorHAnsi"/>
          <w:color w:val="auto"/>
          <w:szCs w:val="24"/>
        </w:rPr>
        <w:t xml:space="preserve"> and a limited duty profile helped, but </w:t>
      </w:r>
      <w:r w:rsidR="00DB4411">
        <w:rPr>
          <w:rFonts w:asciiTheme="minorHAnsi" w:hAnsiTheme="minorHAnsi"/>
          <w:color w:val="auto"/>
          <w:szCs w:val="24"/>
        </w:rPr>
        <w:t xml:space="preserve">his </w:t>
      </w:r>
      <w:r w:rsidR="005C624A">
        <w:rPr>
          <w:rFonts w:asciiTheme="minorHAnsi" w:hAnsiTheme="minorHAnsi"/>
          <w:color w:val="auto"/>
          <w:szCs w:val="24"/>
        </w:rPr>
        <w:t>symptoms</w:t>
      </w:r>
      <w:r w:rsidR="0056161F">
        <w:rPr>
          <w:rFonts w:asciiTheme="minorHAnsi" w:hAnsiTheme="minorHAnsi"/>
          <w:color w:val="auto"/>
          <w:szCs w:val="24"/>
        </w:rPr>
        <w:t xml:space="preserve"> persisted</w:t>
      </w:r>
      <w:r w:rsidR="005C624A">
        <w:rPr>
          <w:rFonts w:asciiTheme="minorHAnsi" w:hAnsiTheme="minorHAnsi"/>
          <w:color w:val="auto"/>
          <w:szCs w:val="24"/>
        </w:rPr>
        <w:t xml:space="preserve">.  He was evaluated by </w:t>
      </w:r>
      <w:r w:rsidR="00DB4411">
        <w:rPr>
          <w:rFonts w:asciiTheme="minorHAnsi" w:hAnsiTheme="minorHAnsi"/>
          <w:color w:val="auto"/>
          <w:szCs w:val="24"/>
        </w:rPr>
        <w:t>o</w:t>
      </w:r>
      <w:r w:rsidR="005C624A">
        <w:rPr>
          <w:rFonts w:asciiTheme="minorHAnsi" w:hAnsiTheme="minorHAnsi"/>
          <w:color w:val="auto"/>
          <w:szCs w:val="24"/>
        </w:rPr>
        <w:t xml:space="preserve">rthopedics and diagnosed with </w:t>
      </w:r>
      <w:r w:rsidR="0056161F">
        <w:rPr>
          <w:rFonts w:asciiTheme="minorHAnsi" w:hAnsiTheme="minorHAnsi"/>
          <w:color w:val="auto"/>
          <w:szCs w:val="24"/>
        </w:rPr>
        <w:t xml:space="preserve">PFS. </w:t>
      </w:r>
      <w:r w:rsidR="00CB1389">
        <w:rPr>
          <w:rFonts w:asciiTheme="minorHAnsi" w:hAnsiTheme="minorHAnsi"/>
          <w:color w:val="auto"/>
          <w:szCs w:val="24"/>
        </w:rPr>
        <w:t xml:space="preserve"> </w:t>
      </w:r>
      <w:r w:rsidR="0056161F">
        <w:rPr>
          <w:rFonts w:asciiTheme="minorHAnsi" w:hAnsiTheme="minorHAnsi"/>
          <w:color w:val="auto"/>
          <w:szCs w:val="24"/>
        </w:rPr>
        <w:t>I</w:t>
      </w:r>
      <w:r w:rsidR="005C624A">
        <w:rPr>
          <w:rFonts w:asciiTheme="minorHAnsi" w:hAnsiTheme="minorHAnsi"/>
          <w:color w:val="auto"/>
          <w:szCs w:val="24"/>
        </w:rPr>
        <w:t xml:space="preserve">n April 2007, he was assigned to </w:t>
      </w:r>
      <w:r w:rsidR="008404A9">
        <w:rPr>
          <w:rFonts w:asciiTheme="minorHAnsi" w:hAnsiTheme="minorHAnsi"/>
          <w:color w:val="auto"/>
          <w:szCs w:val="24"/>
        </w:rPr>
        <w:t xml:space="preserve">an </w:t>
      </w:r>
      <w:r w:rsidR="00DB4411">
        <w:rPr>
          <w:rFonts w:asciiTheme="minorHAnsi" w:hAnsiTheme="minorHAnsi"/>
          <w:color w:val="auto"/>
          <w:szCs w:val="24"/>
        </w:rPr>
        <w:t>i</w:t>
      </w:r>
      <w:r w:rsidR="008404A9">
        <w:rPr>
          <w:rFonts w:asciiTheme="minorHAnsi" w:hAnsiTheme="minorHAnsi"/>
          <w:color w:val="auto"/>
          <w:szCs w:val="24"/>
        </w:rPr>
        <w:t xml:space="preserve">nfantry </w:t>
      </w:r>
      <w:r w:rsidR="00DB4411">
        <w:rPr>
          <w:rFonts w:asciiTheme="minorHAnsi" w:hAnsiTheme="minorHAnsi"/>
          <w:color w:val="auto"/>
          <w:szCs w:val="24"/>
        </w:rPr>
        <w:t>u</w:t>
      </w:r>
      <w:r w:rsidR="008404A9">
        <w:rPr>
          <w:rFonts w:asciiTheme="minorHAnsi" w:hAnsiTheme="minorHAnsi"/>
          <w:color w:val="auto"/>
          <w:szCs w:val="24"/>
        </w:rPr>
        <w:t>nit where he marched, participated in formation</w:t>
      </w:r>
      <w:r w:rsidR="00DB4411">
        <w:rPr>
          <w:rFonts w:asciiTheme="minorHAnsi" w:hAnsiTheme="minorHAnsi"/>
          <w:color w:val="auto"/>
          <w:szCs w:val="24"/>
        </w:rPr>
        <w:t>,</w:t>
      </w:r>
      <w:r w:rsidR="008404A9">
        <w:rPr>
          <w:rFonts w:asciiTheme="minorHAnsi" w:hAnsiTheme="minorHAnsi"/>
          <w:color w:val="auto"/>
          <w:szCs w:val="24"/>
        </w:rPr>
        <w:t xml:space="preserve"> and did daily physical training which caused severe exacerbation</w:t>
      </w:r>
      <w:r w:rsidR="00DB4411">
        <w:rPr>
          <w:rFonts w:asciiTheme="minorHAnsi" w:hAnsiTheme="minorHAnsi"/>
          <w:color w:val="auto"/>
          <w:szCs w:val="24"/>
        </w:rPr>
        <w:t xml:space="preserve"> and</w:t>
      </w:r>
      <w:r w:rsidR="0056161F">
        <w:rPr>
          <w:rFonts w:asciiTheme="minorHAnsi" w:hAnsiTheme="minorHAnsi"/>
          <w:color w:val="auto"/>
          <w:szCs w:val="24"/>
        </w:rPr>
        <w:t xml:space="preserve"> </w:t>
      </w:r>
      <w:r w:rsidR="008404A9">
        <w:rPr>
          <w:rFonts w:asciiTheme="minorHAnsi" w:hAnsiTheme="minorHAnsi"/>
          <w:color w:val="auto"/>
          <w:szCs w:val="24"/>
        </w:rPr>
        <w:t>difficulty with sleep, going up and down stairs and long vehicle rides.  The symptoms worsened over time.  According to his commander, CI’s physical problems were exacerbated by his duties and multiplied when wearing required equipment</w:t>
      </w:r>
      <w:r w:rsidR="005C624A">
        <w:rPr>
          <w:rFonts w:asciiTheme="minorHAnsi" w:hAnsiTheme="minorHAnsi"/>
          <w:color w:val="auto"/>
          <w:szCs w:val="24"/>
        </w:rPr>
        <w:t xml:space="preserve"> (such as Kevlar)</w:t>
      </w:r>
      <w:r w:rsidR="008404A9">
        <w:rPr>
          <w:rFonts w:asciiTheme="minorHAnsi" w:hAnsiTheme="minorHAnsi"/>
          <w:color w:val="auto"/>
          <w:szCs w:val="24"/>
        </w:rPr>
        <w:t xml:space="preserve"> for his job.  Orthopedics recommended no surgical intervention.  </w:t>
      </w:r>
      <w:r w:rsidR="00F349A2">
        <w:rPr>
          <w:rFonts w:asciiTheme="minorHAnsi" w:hAnsiTheme="minorHAnsi"/>
          <w:color w:val="auto"/>
          <w:szCs w:val="24"/>
        </w:rPr>
        <w:t xml:space="preserve">The CI </w:t>
      </w:r>
      <w:r w:rsidR="008404A9">
        <w:rPr>
          <w:rFonts w:asciiTheme="minorHAnsi" w:hAnsiTheme="minorHAnsi"/>
          <w:color w:val="auto"/>
          <w:szCs w:val="24"/>
        </w:rPr>
        <w:t xml:space="preserve">was treated with medication, physical therapy, knee support, knee classes, home exercises, </w:t>
      </w:r>
      <w:proofErr w:type="gramStart"/>
      <w:r w:rsidR="008404A9">
        <w:rPr>
          <w:rFonts w:asciiTheme="minorHAnsi" w:hAnsiTheme="minorHAnsi"/>
          <w:color w:val="auto"/>
          <w:szCs w:val="24"/>
        </w:rPr>
        <w:t>profiles</w:t>
      </w:r>
      <w:proofErr w:type="gramEnd"/>
      <w:r w:rsidR="008404A9">
        <w:rPr>
          <w:rFonts w:asciiTheme="minorHAnsi" w:hAnsiTheme="minorHAnsi"/>
          <w:color w:val="auto"/>
          <w:szCs w:val="24"/>
        </w:rPr>
        <w:t xml:space="preserve"> and was seen by </w:t>
      </w:r>
      <w:r w:rsidR="00DB4411">
        <w:rPr>
          <w:rFonts w:asciiTheme="minorHAnsi" w:hAnsiTheme="minorHAnsi"/>
          <w:color w:val="auto"/>
          <w:szCs w:val="24"/>
        </w:rPr>
        <w:t>s</w:t>
      </w:r>
      <w:r w:rsidR="008404A9">
        <w:rPr>
          <w:rFonts w:asciiTheme="minorHAnsi" w:hAnsiTheme="minorHAnsi"/>
          <w:color w:val="auto"/>
          <w:szCs w:val="24"/>
        </w:rPr>
        <w:t xml:space="preserve">ports </w:t>
      </w:r>
      <w:r w:rsidR="00DB4411">
        <w:rPr>
          <w:rFonts w:asciiTheme="minorHAnsi" w:hAnsiTheme="minorHAnsi"/>
          <w:color w:val="auto"/>
          <w:szCs w:val="24"/>
        </w:rPr>
        <w:t>m</w:t>
      </w:r>
      <w:r w:rsidR="008404A9">
        <w:rPr>
          <w:rFonts w:asciiTheme="minorHAnsi" w:hAnsiTheme="minorHAnsi"/>
          <w:color w:val="auto"/>
          <w:szCs w:val="24"/>
        </w:rPr>
        <w:t>edicine</w:t>
      </w:r>
      <w:r w:rsidR="00830452">
        <w:rPr>
          <w:rFonts w:asciiTheme="minorHAnsi" w:hAnsiTheme="minorHAnsi"/>
          <w:color w:val="auto"/>
          <w:szCs w:val="24"/>
        </w:rPr>
        <w:t>,</w:t>
      </w:r>
      <w:r w:rsidR="008404A9">
        <w:rPr>
          <w:rFonts w:asciiTheme="minorHAnsi" w:hAnsiTheme="minorHAnsi"/>
          <w:color w:val="auto"/>
          <w:szCs w:val="24"/>
        </w:rPr>
        <w:t xml:space="preserve"> which helped initially</w:t>
      </w:r>
      <w:r w:rsidR="00DB4411">
        <w:rPr>
          <w:rFonts w:asciiTheme="minorHAnsi" w:hAnsiTheme="minorHAnsi"/>
          <w:color w:val="auto"/>
          <w:szCs w:val="24"/>
        </w:rPr>
        <w:t xml:space="preserve">.  However, </w:t>
      </w:r>
      <w:r w:rsidR="00830452">
        <w:rPr>
          <w:rFonts w:asciiTheme="minorHAnsi" w:hAnsiTheme="minorHAnsi"/>
          <w:color w:val="auto"/>
          <w:szCs w:val="24"/>
        </w:rPr>
        <w:t xml:space="preserve">his symptoms worsened </w:t>
      </w:r>
      <w:r w:rsidR="008404A9">
        <w:rPr>
          <w:rFonts w:asciiTheme="minorHAnsi" w:hAnsiTheme="minorHAnsi"/>
          <w:color w:val="auto"/>
          <w:szCs w:val="24"/>
        </w:rPr>
        <w:t>when using steps/stairs</w:t>
      </w:r>
      <w:r w:rsidR="00830452">
        <w:rPr>
          <w:rFonts w:asciiTheme="minorHAnsi" w:hAnsiTheme="minorHAnsi"/>
          <w:color w:val="auto"/>
          <w:szCs w:val="24"/>
        </w:rPr>
        <w:t>.</w:t>
      </w:r>
      <w:r w:rsidR="00DB4411">
        <w:rPr>
          <w:rFonts w:asciiTheme="minorHAnsi" w:hAnsiTheme="minorHAnsi"/>
          <w:color w:val="auto"/>
          <w:szCs w:val="24"/>
        </w:rPr>
        <w:t xml:space="preserve"> </w:t>
      </w:r>
      <w:r w:rsidR="005C624A">
        <w:rPr>
          <w:rFonts w:asciiTheme="minorHAnsi" w:hAnsiTheme="minorHAnsi"/>
          <w:color w:val="auto"/>
          <w:szCs w:val="24"/>
        </w:rPr>
        <w:t xml:space="preserve"> </w:t>
      </w:r>
      <w:r w:rsidR="0056161F">
        <w:rPr>
          <w:rFonts w:asciiTheme="minorHAnsi" w:hAnsiTheme="minorHAnsi"/>
          <w:color w:val="auto"/>
          <w:szCs w:val="24"/>
        </w:rPr>
        <w:t>The</w:t>
      </w:r>
      <w:r w:rsidR="005C624A">
        <w:rPr>
          <w:rFonts w:asciiTheme="minorHAnsi" w:hAnsiTheme="minorHAnsi"/>
          <w:color w:val="auto"/>
          <w:szCs w:val="24"/>
        </w:rPr>
        <w:t xml:space="preserve"> bilateral PFS was now medically unacceptable and he was referred to</w:t>
      </w:r>
      <w:r w:rsidR="00830452">
        <w:rPr>
          <w:rFonts w:asciiTheme="minorHAnsi" w:hAnsiTheme="minorHAnsi"/>
          <w:color w:val="auto"/>
          <w:szCs w:val="24"/>
        </w:rPr>
        <w:t xml:space="preserve"> a</w:t>
      </w:r>
      <w:r w:rsidR="005C624A">
        <w:rPr>
          <w:rFonts w:asciiTheme="minorHAnsi" w:hAnsiTheme="minorHAnsi"/>
          <w:color w:val="auto"/>
          <w:szCs w:val="24"/>
        </w:rPr>
        <w:t xml:space="preserve"> MEB.  The MEB exam was </w:t>
      </w:r>
      <w:r w:rsidR="00DB4411">
        <w:rPr>
          <w:rFonts w:asciiTheme="minorHAnsi" w:hAnsiTheme="minorHAnsi"/>
          <w:color w:val="auto"/>
          <w:szCs w:val="24"/>
        </w:rPr>
        <w:t>eight</w:t>
      </w:r>
      <w:r w:rsidR="005C624A">
        <w:rPr>
          <w:rFonts w:asciiTheme="minorHAnsi" w:hAnsiTheme="minorHAnsi"/>
          <w:color w:val="auto"/>
          <w:szCs w:val="24"/>
        </w:rPr>
        <w:t xml:space="preserve"> months prior to separation.  The more</w:t>
      </w:r>
      <w:r w:rsidR="00806AFA">
        <w:rPr>
          <w:rFonts w:asciiTheme="minorHAnsi" w:hAnsiTheme="minorHAnsi"/>
          <w:color w:val="auto"/>
          <w:szCs w:val="24"/>
        </w:rPr>
        <w:t xml:space="preserve"> proximate source of comprehensive evidence on which to base the permanent rating recommendation in this case is the VA </w:t>
      </w:r>
      <w:r w:rsidR="005C624A">
        <w:rPr>
          <w:rFonts w:asciiTheme="minorHAnsi" w:hAnsiTheme="minorHAnsi"/>
          <w:color w:val="auto"/>
          <w:szCs w:val="24"/>
        </w:rPr>
        <w:t xml:space="preserve">Compensation and Pension </w:t>
      </w:r>
      <w:r w:rsidR="00806AFA">
        <w:rPr>
          <w:rFonts w:asciiTheme="minorHAnsi" w:hAnsiTheme="minorHAnsi"/>
          <w:color w:val="auto"/>
          <w:szCs w:val="24"/>
        </w:rPr>
        <w:t xml:space="preserve">examination </w:t>
      </w:r>
      <w:r w:rsidR="00DB4411">
        <w:rPr>
          <w:rFonts w:asciiTheme="minorHAnsi" w:hAnsiTheme="minorHAnsi"/>
          <w:color w:val="auto"/>
          <w:szCs w:val="24"/>
        </w:rPr>
        <w:t>three</w:t>
      </w:r>
      <w:r w:rsidR="00806AFA" w:rsidRPr="005C624A">
        <w:rPr>
          <w:rFonts w:asciiTheme="minorHAnsi" w:hAnsiTheme="minorHAnsi"/>
          <w:color w:val="auto"/>
          <w:szCs w:val="24"/>
        </w:rPr>
        <w:t xml:space="preserve"> months prior</w:t>
      </w:r>
      <w:r w:rsidR="00F349A2">
        <w:rPr>
          <w:rFonts w:asciiTheme="minorHAnsi" w:hAnsiTheme="minorHAnsi"/>
          <w:color w:val="auto"/>
          <w:szCs w:val="24"/>
        </w:rPr>
        <w:t xml:space="preserve"> to separation (25 Mar</w:t>
      </w:r>
      <w:r w:rsidR="00DB4411">
        <w:rPr>
          <w:rFonts w:asciiTheme="minorHAnsi" w:hAnsiTheme="minorHAnsi"/>
          <w:color w:val="auto"/>
          <w:szCs w:val="24"/>
        </w:rPr>
        <w:t>ch</w:t>
      </w:r>
      <w:r w:rsidR="00F349A2">
        <w:rPr>
          <w:rFonts w:asciiTheme="minorHAnsi" w:hAnsiTheme="minorHAnsi"/>
          <w:color w:val="auto"/>
          <w:szCs w:val="24"/>
        </w:rPr>
        <w:t xml:space="preserve"> </w:t>
      </w:r>
      <w:r w:rsidR="00DB4411">
        <w:rPr>
          <w:rFonts w:asciiTheme="minorHAnsi" w:hAnsiTheme="minorHAnsi"/>
          <w:color w:val="auto"/>
          <w:szCs w:val="24"/>
        </w:rPr>
        <w:t>20</w:t>
      </w:r>
      <w:r w:rsidR="00F349A2">
        <w:rPr>
          <w:rFonts w:asciiTheme="minorHAnsi" w:hAnsiTheme="minorHAnsi"/>
          <w:color w:val="auto"/>
          <w:szCs w:val="24"/>
        </w:rPr>
        <w:t xml:space="preserve">08).  </w:t>
      </w:r>
      <w:r w:rsidR="00806AFA">
        <w:rPr>
          <w:rFonts w:asciiTheme="minorHAnsi" w:hAnsiTheme="minorHAnsi"/>
          <w:color w:val="auto"/>
          <w:szCs w:val="24"/>
        </w:rPr>
        <w:t>The examiner noted t</w:t>
      </w:r>
      <w:r w:rsidR="00806AFA" w:rsidRPr="00806AFA">
        <w:rPr>
          <w:rFonts w:asciiTheme="minorHAnsi" w:hAnsiTheme="minorHAnsi"/>
          <w:color w:val="auto"/>
          <w:szCs w:val="24"/>
        </w:rPr>
        <w:t xml:space="preserve">he knees </w:t>
      </w:r>
      <w:r w:rsidR="00806AFA">
        <w:rPr>
          <w:rFonts w:asciiTheme="minorHAnsi" w:hAnsiTheme="minorHAnsi"/>
          <w:color w:val="auto"/>
          <w:szCs w:val="24"/>
        </w:rPr>
        <w:t>were</w:t>
      </w:r>
      <w:r w:rsidR="00806AFA" w:rsidRPr="00806AFA">
        <w:rPr>
          <w:rFonts w:asciiTheme="minorHAnsi" w:hAnsiTheme="minorHAnsi"/>
          <w:color w:val="auto"/>
          <w:szCs w:val="24"/>
        </w:rPr>
        <w:t xml:space="preserve"> essentially symmet</w:t>
      </w:r>
      <w:r w:rsidR="00806AFA">
        <w:rPr>
          <w:rFonts w:asciiTheme="minorHAnsi" w:hAnsiTheme="minorHAnsi"/>
          <w:color w:val="auto"/>
          <w:szCs w:val="24"/>
        </w:rPr>
        <w:t xml:space="preserve">rical </w:t>
      </w:r>
      <w:r w:rsidR="00806AFA" w:rsidRPr="00806AFA">
        <w:rPr>
          <w:rFonts w:asciiTheme="minorHAnsi" w:hAnsiTheme="minorHAnsi"/>
          <w:color w:val="auto"/>
          <w:szCs w:val="24"/>
        </w:rPr>
        <w:t>on observation</w:t>
      </w:r>
      <w:r w:rsidR="00806AFA">
        <w:rPr>
          <w:rFonts w:asciiTheme="minorHAnsi" w:hAnsiTheme="minorHAnsi"/>
          <w:color w:val="auto"/>
          <w:szCs w:val="24"/>
        </w:rPr>
        <w:t xml:space="preserve"> with no evidence of swelling </w:t>
      </w:r>
      <w:r w:rsidR="00806AFA" w:rsidRPr="00806AFA">
        <w:rPr>
          <w:rFonts w:asciiTheme="minorHAnsi" w:hAnsiTheme="minorHAnsi"/>
          <w:color w:val="auto"/>
          <w:szCs w:val="24"/>
        </w:rPr>
        <w:t>or inflammation</w:t>
      </w:r>
      <w:r w:rsidR="005C624A">
        <w:rPr>
          <w:rFonts w:asciiTheme="minorHAnsi" w:hAnsiTheme="minorHAnsi"/>
          <w:color w:val="auto"/>
          <w:szCs w:val="24"/>
        </w:rPr>
        <w:t xml:space="preserve">, </w:t>
      </w:r>
      <w:r w:rsidR="00806AFA">
        <w:rPr>
          <w:rFonts w:asciiTheme="minorHAnsi" w:hAnsiTheme="minorHAnsi"/>
          <w:color w:val="auto"/>
          <w:szCs w:val="24"/>
        </w:rPr>
        <w:t>n</w:t>
      </w:r>
      <w:r w:rsidR="00806AFA" w:rsidRPr="00806AFA">
        <w:rPr>
          <w:rFonts w:asciiTheme="minorHAnsi" w:hAnsiTheme="minorHAnsi"/>
          <w:color w:val="auto"/>
          <w:szCs w:val="24"/>
        </w:rPr>
        <w:t>o pain or effusion on palpation</w:t>
      </w:r>
      <w:r w:rsidR="005C624A">
        <w:rPr>
          <w:rFonts w:asciiTheme="minorHAnsi" w:hAnsiTheme="minorHAnsi"/>
          <w:color w:val="auto"/>
          <w:szCs w:val="24"/>
        </w:rPr>
        <w:t xml:space="preserve">, and </w:t>
      </w:r>
      <w:r w:rsidR="00806AFA">
        <w:rPr>
          <w:rFonts w:asciiTheme="minorHAnsi" w:hAnsiTheme="minorHAnsi"/>
          <w:color w:val="auto"/>
          <w:szCs w:val="24"/>
        </w:rPr>
        <w:t>n</w:t>
      </w:r>
      <w:r w:rsidR="00806AFA" w:rsidRPr="00806AFA">
        <w:rPr>
          <w:rFonts w:asciiTheme="minorHAnsi" w:hAnsiTheme="minorHAnsi"/>
          <w:color w:val="auto"/>
          <w:szCs w:val="24"/>
        </w:rPr>
        <w:t xml:space="preserve">o evidence of instability, locking, </w:t>
      </w:r>
      <w:r w:rsidR="00806AFA">
        <w:rPr>
          <w:rFonts w:asciiTheme="minorHAnsi" w:hAnsiTheme="minorHAnsi"/>
          <w:color w:val="auto"/>
          <w:szCs w:val="24"/>
        </w:rPr>
        <w:t xml:space="preserve">or </w:t>
      </w:r>
      <w:r w:rsidR="00806AFA" w:rsidRPr="00806AFA">
        <w:rPr>
          <w:rFonts w:asciiTheme="minorHAnsi" w:hAnsiTheme="minorHAnsi"/>
          <w:color w:val="auto"/>
          <w:szCs w:val="24"/>
        </w:rPr>
        <w:t>loss of function.</w:t>
      </w:r>
      <w:r w:rsidR="00750C8F">
        <w:rPr>
          <w:rFonts w:asciiTheme="minorHAnsi" w:hAnsiTheme="minorHAnsi"/>
          <w:color w:val="auto"/>
          <w:szCs w:val="24"/>
        </w:rPr>
        <w:t xml:space="preserve">  There was </w:t>
      </w:r>
      <w:r w:rsidR="00806AFA" w:rsidRPr="00806AFA">
        <w:rPr>
          <w:rFonts w:asciiTheme="minorHAnsi" w:hAnsiTheme="minorHAnsi"/>
          <w:color w:val="auto"/>
          <w:szCs w:val="24"/>
        </w:rPr>
        <w:t>evidence of pain during active and passive ran</w:t>
      </w:r>
      <w:r w:rsidR="00750C8F">
        <w:rPr>
          <w:rFonts w:asciiTheme="minorHAnsi" w:hAnsiTheme="minorHAnsi"/>
          <w:color w:val="auto"/>
          <w:szCs w:val="24"/>
        </w:rPr>
        <w:t>g</w:t>
      </w:r>
      <w:r w:rsidR="00806AFA" w:rsidRPr="00806AFA">
        <w:rPr>
          <w:rFonts w:asciiTheme="minorHAnsi" w:hAnsiTheme="minorHAnsi"/>
          <w:color w:val="auto"/>
          <w:szCs w:val="24"/>
        </w:rPr>
        <w:t>e of</w:t>
      </w:r>
      <w:r w:rsidR="00750C8F">
        <w:rPr>
          <w:rFonts w:asciiTheme="minorHAnsi" w:hAnsiTheme="minorHAnsi"/>
          <w:color w:val="auto"/>
          <w:szCs w:val="24"/>
        </w:rPr>
        <w:t xml:space="preserve"> </w:t>
      </w:r>
      <w:r w:rsidR="00806AFA" w:rsidRPr="00806AFA">
        <w:rPr>
          <w:rFonts w:asciiTheme="minorHAnsi" w:hAnsiTheme="minorHAnsi"/>
          <w:color w:val="auto"/>
          <w:szCs w:val="24"/>
        </w:rPr>
        <w:t>motion</w:t>
      </w:r>
      <w:r w:rsidR="00830452">
        <w:rPr>
          <w:rFonts w:asciiTheme="minorHAnsi" w:hAnsiTheme="minorHAnsi"/>
          <w:color w:val="auto"/>
          <w:szCs w:val="24"/>
        </w:rPr>
        <w:t xml:space="preserve"> (ROM)</w:t>
      </w:r>
      <w:r w:rsidR="00806AFA" w:rsidRPr="00806AFA">
        <w:rPr>
          <w:rFonts w:asciiTheme="minorHAnsi" w:hAnsiTheme="minorHAnsi"/>
          <w:color w:val="auto"/>
          <w:szCs w:val="24"/>
        </w:rPr>
        <w:t xml:space="preserve"> tes</w:t>
      </w:r>
      <w:r w:rsidR="00750C8F">
        <w:rPr>
          <w:rFonts w:asciiTheme="minorHAnsi" w:hAnsiTheme="minorHAnsi"/>
          <w:color w:val="auto"/>
          <w:szCs w:val="24"/>
        </w:rPr>
        <w:t>t</w:t>
      </w:r>
      <w:r w:rsidR="00806AFA" w:rsidRPr="00806AFA">
        <w:rPr>
          <w:rFonts w:asciiTheme="minorHAnsi" w:hAnsiTheme="minorHAnsi"/>
          <w:color w:val="auto"/>
          <w:szCs w:val="24"/>
        </w:rPr>
        <w:t xml:space="preserve">ing. </w:t>
      </w:r>
      <w:r w:rsidR="00F349A2">
        <w:rPr>
          <w:rFonts w:asciiTheme="minorHAnsi" w:hAnsiTheme="minorHAnsi"/>
          <w:color w:val="auto"/>
          <w:szCs w:val="24"/>
        </w:rPr>
        <w:t xml:space="preserve"> </w:t>
      </w:r>
      <w:r w:rsidR="00806AFA" w:rsidRPr="00806AFA">
        <w:rPr>
          <w:rFonts w:asciiTheme="minorHAnsi" w:hAnsiTheme="minorHAnsi"/>
          <w:color w:val="auto"/>
          <w:szCs w:val="24"/>
        </w:rPr>
        <w:t xml:space="preserve">The knee joints </w:t>
      </w:r>
      <w:r w:rsidR="00750C8F">
        <w:rPr>
          <w:rFonts w:asciiTheme="minorHAnsi" w:hAnsiTheme="minorHAnsi"/>
          <w:color w:val="auto"/>
          <w:szCs w:val="24"/>
        </w:rPr>
        <w:t>were</w:t>
      </w:r>
      <w:r w:rsidR="00806AFA" w:rsidRPr="00806AFA">
        <w:rPr>
          <w:rFonts w:asciiTheme="minorHAnsi" w:hAnsiTheme="minorHAnsi"/>
          <w:color w:val="auto"/>
          <w:szCs w:val="24"/>
        </w:rPr>
        <w:t xml:space="preserve"> stable anterior, posterior,</w:t>
      </w:r>
      <w:r w:rsidR="00750C8F">
        <w:rPr>
          <w:rFonts w:asciiTheme="minorHAnsi" w:hAnsiTheme="minorHAnsi"/>
          <w:color w:val="auto"/>
          <w:szCs w:val="24"/>
        </w:rPr>
        <w:t xml:space="preserve"> </w:t>
      </w:r>
      <w:r w:rsidR="00806AFA" w:rsidRPr="00806AFA">
        <w:rPr>
          <w:rFonts w:asciiTheme="minorHAnsi" w:hAnsiTheme="minorHAnsi"/>
          <w:color w:val="auto"/>
          <w:szCs w:val="24"/>
        </w:rPr>
        <w:t xml:space="preserve">and laterally. </w:t>
      </w:r>
      <w:r w:rsidR="00750C8F">
        <w:rPr>
          <w:rFonts w:asciiTheme="minorHAnsi" w:hAnsiTheme="minorHAnsi"/>
          <w:color w:val="auto"/>
          <w:szCs w:val="24"/>
        </w:rPr>
        <w:t xml:space="preserve"> </w:t>
      </w:r>
      <w:r w:rsidR="00806AFA" w:rsidRPr="00806AFA">
        <w:rPr>
          <w:rFonts w:asciiTheme="minorHAnsi" w:hAnsiTheme="minorHAnsi"/>
          <w:color w:val="auto"/>
          <w:szCs w:val="24"/>
        </w:rPr>
        <w:t xml:space="preserve">McMurray </w:t>
      </w:r>
      <w:r w:rsidR="00750C8F">
        <w:rPr>
          <w:rFonts w:asciiTheme="minorHAnsi" w:hAnsiTheme="minorHAnsi"/>
          <w:color w:val="auto"/>
          <w:szCs w:val="24"/>
        </w:rPr>
        <w:t>and</w:t>
      </w:r>
      <w:r w:rsidR="00806AFA" w:rsidRPr="00806AFA">
        <w:rPr>
          <w:rFonts w:asciiTheme="minorHAnsi" w:hAnsiTheme="minorHAnsi"/>
          <w:color w:val="auto"/>
          <w:szCs w:val="24"/>
        </w:rPr>
        <w:t xml:space="preserve"> </w:t>
      </w:r>
      <w:proofErr w:type="spellStart"/>
      <w:r w:rsidR="00750C8F">
        <w:rPr>
          <w:rFonts w:asciiTheme="minorHAnsi" w:hAnsiTheme="minorHAnsi"/>
          <w:color w:val="auto"/>
          <w:szCs w:val="24"/>
        </w:rPr>
        <w:t>L</w:t>
      </w:r>
      <w:r w:rsidR="00806AFA" w:rsidRPr="00806AFA">
        <w:rPr>
          <w:rFonts w:asciiTheme="minorHAnsi" w:hAnsiTheme="minorHAnsi"/>
          <w:color w:val="auto"/>
          <w:szCs w:val="24"/>
        </w:rPr>
        <w:t>achman's</w:t>
      </w:r>
      <w:proofErr w:type="spellEnd"/>
      <w:r w:rsidR="00806AFA" w:rsidRPr="00806AFA">
        <w:rPr>
          <w:rFonts w:asciiTheme="minorHAnsi" w:hAnsiTheme="minorHAnsi"/>
          <w:color w:val="auto"/>
          <w:szCs w:val="24"/>
        </w:rPr>
        <w:t xml:space="preserve"> test</w:t>
      </w:r>
      <w:r w:rsidR="00DB4411">
        <w:rPr>
          <w:rFonts w:asciiTheme="minorHAnsi" w:hAnsiTheme="minorHAnsi"/>
          <w:color w:val="auto"/>
          <w:szCs w:val="24"/>
        </w:rPr>
        <w:t>s</w:t>
      </w:r>
      <w:r w:rsidR="00806AFA" w:rsidRPr="00806AFA">
        <w:rPr>
          <w:rFonts w:asciiTheme="minorHAnsi" w:hAnsiTheme="minorHAnsi"/>
          <w:color w:val="auto"/>
          <w:szCs w:val="24"/>
        </w:rPr>
        <w:t xml:space="preserve"> </w:t>
      </w:r>
      <w:r w:rsidR="00750C8F">
        <w:rPr>
          <w:rFonts w:asciiTheme="minorHAnsi" w:hAnsiTheme="minorHAnsi"/>
          <w:color w:val="auto"/>
          <w:szCs w:val="24"/>
        </w:rPr>
        <w:t>were</w:t>
      </w:r>
      <w:r w:rsidR="00806AFA" w:rsidRPr="00806AFA">
        <w:rPr>
          <w:rFonts w:asciiTheme="minorHAnsi" w:hAnsiTheme="minorHAnsi"/>
          <w:color w:val="auto"/>
          <w:szCs w:val="24"/>
        </w:rPr>
        <w:t xml:space="preserve"> negative.</w:t>
      </w:r>
      <w:r w:rsidR="00750C8F">
        <w:rPr>
          <w:rFonts w:asciiTheme="minorHAnsi" w:hAnsiTheme="minorHAnsi"/>
          <w:color w:val="auto"/>
          <w:szCs w:val="24"/>
        </w:rPr>
        <w:t xml:space="preserve"> </w:t>
      </w:r>
      <w:r w:rsidR="005C624A">
        <w:rPr>
          <w:rFonts w:asciiTheme="minorHAnsi" w:hAnsiTheme="minorHAnsi"/>
          <w:color w:val="auto"/>
          <w:szCs w:val="24"/>
        </w:rPr>
        <w:t xml:space="preserve"> </w:t>
      </w:r>
      <w:r w:rsidR="00A730EB" w:rsidRPr="00396779">
        <w:rPr>
          <w:rFonts w:asciiTheme="minorHAnsi" w:hAnsiTheme="minorHAnsi"/>
          <w:color w:val="auto"/>
          <w:szCs w:val="24"/>
        </w:rPr>
        <w:t xml:space="preserve">There were </w:t>
      </w:r>
      <w:r w:rsidR="00A730EB" w:rsidRPr="00A730EB">
        <w:rPr>
          <w:rFonts w:asciiTheme="minorHAnsi" w:hAnsiTheme="minorHAnsi"/>
          <w:color w:val="auto"/>
          <w:szCs w:val="24"/>
        </w:rPr>
        <w:t>two goniometric</w:t>
      </w:r>
      <w:r w:rsidR="00A730EB" w:rsidRPr="00396779">
        <w:rPr>
          <w:rFonts w:asciiTheme="minorHAnsi" w:hAnsiTheme="minorHAnsi"/>
          <w:color w:val="auto"/>
          <w:szCs w:val="24"/>
        </w:rPr>
        <w:t xml:space="preserve"> ROM evaluations in evidence which the Board weighed in arriving at its rating recommendation. </w:t>
      </w:r>
      <w:r w:rsidR="00527865">
        <w:rPr>
          <w:rFonts w:asciiTheme="minorHAnsi" w:hAnsiTheme="minorHAnsi"/>
          <w:color w:val="auto"/>
          <w:szCs w:val="24"/>
        </w:rPr>
        <w:t xml:space="preserve"> </w:t>
      </w:r>
      <w:r w:rsidR="00A730EB" w:rsidRPr="00A730EB">
        <w:rPr>
          <w:rFonts w:asciiTheme="minorHAnsi" w:hAnsiTheme="minorHAnsi"/>
          <w:color w:val="auto"/>
          <w:szCs w:val="24"/>
        </w:rPr>
        <w:t>Both</w:t>
      </w:r>
      <w:r w:rsidR="00A730EB" w:rsidRPr="00396779">
        <w:rPr>
          <w:rFonts w:asciiTheme="minorHAnsi" w:hAnsiTheme="minorHAnsi"/>
          <w:color w:val="auto"/>
          <w:szCs w:val="24"/>
        </w:rPr>
        <w:t xml:space="preserve"> of these exams are summarized in the chart below</w:t>
      </w:r>
      <w:r w:rsidR="00DB4411">
        <w:rPr>
          <w:rFonts w:asciiTheme="minorHAnsi" w:hAnsiTheme="minorHAnsi"/>
          <w:color w:val="auto"/>
          <w:szCs w:val="24"/>
        </w:rPr>
        <w:t>:</w:t>
      </w:r>
      <w:r w:rsidR="006C3D7E">
        <w:rPr>
          <w:rFonts w:asciiTheme="minorHAnsi" w:hAnsiTheme="minorHAnsi"/>
          <w:color w:val="auto"/>
          <w:szCs w:val="24"/>
        </w:rPr>
        <w:t xml:space="preserve"> </w:t>
      </w:r>
      <w:r w:rsidR="00CB1389">
        <w:rPr>
          <w:rFonts w:asciiTheme="minorHAnsi" w:hAnsiTheme="minorHAnsi"/>
          <w:color w:val="auto"/>
          <w:szCs w:val="24"/>
        </w:rPr>
        <w:t xml:space="preserve"> </w:t>
      </w:r>
    </w:p>
    <w:p w:rsidR="00CB1389" w:rsidRDefault="00CB1389" w:rsidP="006C3D7E">
      <w:pPr>
        <w:spacing w:line="240" w:lineRule="exact"/>
        <w:jc w:val="both"/>
        <w:rPr>
          <w:rFonts w:asciiTheme="minorHAnsi" w:hAnsiTheme="minorHAnsi"/>
          <w:color w:val="auto"/>
          <w:szCs w:val="24"/>
        </w:rPr>
      </w:pPr>
    </w:p>
    <w:tbl>
      <w:tblPr>
        <w:tblW w:w="9382" w:type="dxa"/>
        <w:jc w:val="center"/>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8"/>
        <w:gridCol w:w="1759"/>
        <w:gridCol w:w="1980"/>
        <w:gridCol w:w="1767"/>
        <w:gridCol w:w="1958"/>
      </w:tblGrid>
      <w:tr w:rsidR="00E55BDC" w:rsidRPr="00006186" w:rsidTr="00E55BDC">
        <w:trPr>
          <w:jc w:val="center"/>
        </w:trPr>
        <w:tc>
          <w:tcPr>
            <w:tcW w:w="1918" w:type="dxa"/>
            <w:shd w:val="clear" w:color="auto" w:fill="D9D9D9" w:themeFill="background1" w:themeFillShade="D9"/>
          </w:tcPr>
          <w:p w:rsidR="00E55BDC" w:rsidRPr="00006186" w:rsidRDefault="00E55BDC" w:rsidP="00750C8F">
            <w:pPr>
              <w:spacing w:line="240" w:lineRule="exact"/>
              <w:contextualSpacing/>
              <w:jc w:val="center"/>
              <w:rPr>
                <w:rFonts w:asciiTheme="minorHAnsi" w:eastAsia="Calibri" w:hAnsiTheme="minorHAnsi"/>
                <w:color w:val="auto"/>
                <w:sz w:val="22"/>
                <w:szCs w:val="22"/>
              </w:rPr>
            </w:pPr>
            <w:r w:rsidRPr="00006186">
              <w:rPr>
                <w:rFonts w:asciiTheme="minorHAnsi" w:eastAsia="Calibri" w:hAnsiTheme="minorHAnsi"/>
                <w:color w:val="auto"/>
                <w:sz w:val="22"/>
                <w:szCs w:val="22"/>
              </w:rPr>
              <w:t>Knee</w:t>
            </w:r>
          </w:p>
        </w:tc>
        <w:tc>
          <w:tcPr>
            <w:tcW w:w="7464" w:type="dxa"/>
            <w:gridSpan w:val="4"/>
            <w:shd w:val="clear" w:color="auto" w:fill="D9D9D9" w:themeFill="background1" w:themeFillShade="D9"/>
          </w:tcPr>
          <w:p w:rsidR="00E55BDC" w:rsidRDefault="00E55BDC" w:rsidP="00750C8F">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Separation Date:</w:t>
            </w:r>
            <w:r>
              <w:t xml:space="preserve"> </w:t>
            </w:r>
            <w:r w:rsidRPr="00750C8F">
              <w:rPr>
                <w:rFonts w:asciiTheme="minorHAnsi" w:eastAsia="Calibri" w:hAnsiTheme="minorHAnsi"/>
                <w:color w:val="auto"/>
                <w:sz w:val="22"/>
                <w:szCs w:val="22"/>
              </w:rPr>
              <w:t>2008061</w:t>
            </w:r>
            <w:r>
              <w:rPr>
                <w:rFonts w:asciiTheme="minorHAnsi" w:eastAsia="Calibri" w:hAnsiTheme="minorHAnsi"/>
                <w:color w:val="auto"/>
                <w:sz w:val="22"/>
                <w:szCs w:val="22"/>
              </w:rPr>
              <w:t>7</w:t>
            </w:r>
          </w:p>
        </w:tc>
      </w:tr>
      <w:tr w:rsidR="00E55BDC" w:rsidRPr="00006186" w:rsidTr="00E55BDC">
        <w:trPr>
          <w:jc w:val="center"/>
        </w:trPr>
        <w:tc>
          <w:tcPr>
            <w:tcW w:w="1918" w:type="dxa"/>
            <w:vMerge w:val="restart"/>
            <w:shd w:val="clear" w:color="auto" w:fill="D9D9D9" w:themeFill="background1" w:themeFillShade="D9"/>
          </w:tcPr>
          <w:p w:rsidR="00E55BDC" w:rsidRPr="00750C8F" w:rsidRDefault="00E55BDC" w:rsidP="00750C8F">
            <w:pPr>
              <w:spacing w:line="240" w:lineRule="exact"/>
              <w:contextualSpacing/>
              <w:jc w:val="center"/>
              <w:rPr>
                <w:rFonts w:asciiTheme="minorHAnsi" w:eastAsia="Calibri" w:hAnsiTheme="minorHAnsi"/>
                <w:color w:val="auto"/>
                <w:sz w:val="22"/>
                <w:szCs w:val="22"/>
              </w:rPr>
            </w:pPr>
            <w:r w:rsidRPr="00750C8F">
              <w:rPr>
                <w:rFonts w:asciiTheme="minorHAnsi" w:eastAsia="Calibri" w:hAnsiTheme="minorHAnsi"/>
                <w:color w:val="auto"/>
                <w:sz w:val="22"/>
                <w:szCs w:val="22"/>
              </w:rPr>
              <w:t>Goniometric</w:t>
            </w:r>
          </w:p>
          <w:p w:rsidR="00E55BDC" w:rsidRPr="00750C8F" w:rsidRDefault="00E55BDC" w:rsidP="00750C8F">
            <w:pPr>
              <w:spacing w:line="240" w:lineRule="exact"/>
              <w:contextualSpacing/>
              <w:jc w:val="center"/>
              <w:rPr>
                <w:rFonts w:asciiTheme="minorHAnsi" w:eastAsia="Calibri" w:hAnsiTheme="minorHAnsi"/>
                <w:color w:val="auto"/>
                <w:sz w:val="22"/>
                <w:szCs w:val="22"/>
              </w:rPr>
            </w:pPr>
            <w:r w:rsidRPr="00750C8F">
              <w:rPr>
                <w:rFonts w:asciiTheme="minorHAnsi" w:eastAsia="Calibri" w:hAnsiTheme="minorHAnsi"/>
                <w:color w:val="auto"/>
                <w:sz w:val="22"/>
                <w:szCs w:val="22"/>
              </w:rPr>
              <w:t>ROM</w:t>
            </w:r>
          </w:p>
        </w:tc>
        <w:tc>
          <w:tcPr>
            <w:tcW w:w="3739" w:type="dxa"/>
            <w:gridSpan w:val="2"/>
            <w:shd w:val="clear" w:color="auto" w:fill="D9D9D9" w:themeFill="background1" w:themeFillShade="D9"/>
          </w:tcPr>
          <w:p w:rsidR="00E55BDC" w:rsidRDefault="00E55BDC" w:rsidP="00750C8F">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Right Knee</w:t>
            </w:r>
          </w:p>
        </w:tc>
        <w:tc>
          <w:tcPr>
            <w:tcW w:w="3725" w:type="dxa"/>
            <w:gridSpan w:val="2"/>
            <w:shd w:val="clear" w:color="auto" w:fill="D9D9D9" w:themeFill="background1" w:themeFillShade="D9"/>
          </w:tcPr>
          <w:p w:rsidR="00E55BDC" w:rsidRDefault="00E55BDC" w:rsidP="00750C8F">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Left Knee</w:t>
            </w:r>
          </w:p>
        </w:tc>
      </w:tr>
      <w:tr w:rsidR="00E55BDC" w:rsidRPr="00006186" w:rsidTr="00E55BDC">
        <w:trPr>
          <w:jc w:val="center"/>
        </w:trPr>
        <w:tc>
          <w:tcPr>
            <w:tcW w:w="1918" w:type="dxa"/>
            <w:vMerge/>
            <w:shd w:val="clear" w:color="auto" w:fill="D9D9D9" w:themeFill="background1" w:themeFillShade="D9"/>
          </w:tcPr>
          <w:p w:rsidR="00E55BDC" w:rsidRPr="00006186" w:rsidRDefault="00E55BDC" w:rsidP="00750C8F">
            <w:pPr>
              <w:spacing w:line="240" w:lineRule="exact"/>
              <w:contextualSpacing/>
              <w:jc w:val="center"/>
              <w:rPr>
                <w:rFonts w:asciiTheme="minorHAnsi" w:eastAsia="Calibri" w:hAnsiTheme="minorHAnsi"/>
                <w:color w:val="auto"/>
                <w:sz w:val="22"/>
                <w:szCs w:val="22"/>
              </w:rPr>
            </w:pPr>
          </w:p>
        </w:tc>
        <w:tc>
          <w:tcPr>
            <w:tcW w:w="1759" w:type="dxa"/>
            <w:shd w:val="clear" w:color="auto" w:fill="D9D9D9" w:themeFill="background1" w:themeFillShade="D9"/>
          </w:tcPr>
          <w:p w:rsidR="00E55BDC" w:rsidRPr="00006186" w:rsidRDefault="00E55BDC" w:rsidP="00031C42">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MEB - 20071221</w:t>
            </w:r>
          </w:p>
        </w:tc>
        <w:tc>
          <w:tcPr>
            <w:tcW w:w="1980" w:type="dxa"/>
            <w:shd w:val="clear" w:color="auto" w:fill="D9D9D9" w:themeFill="background1" w:themeFillShade="D9"/>
          </w:tcPr>
          <w:p w:rsidR="00E55BDC" w:rsidRPr="00006186" w:rsidRDefault="00E55BDC" w:rsidP="007C0138">
            <w:pPr>
              <w:spacing w:line="240" w:lineRule="exact"/>
              <w:contextualSpacing/>
              <w:jc w:val="center"/>
              <w:rPr>
                <w:rFonts w:asciiTheme="minorHAnsi" w:eastAsiaTheme="minorHAnsi" w:hAnsiTheme="minorHAnsi" w:cstheme="minorBidi"/>
                <w:color w:val="auto"/>
                <w:sz w:val="22"/>
                <w:szCs w:val="22"/>
              </w:rPr>
            </w:pPr>
            <w:r>
              <w:rPr>
                <w:rFonts w:asciiTheme="minorHAnsi" w:eastAsia="Calibri" w:hAnsiTheme="minorHAnsi"/>
                <w:color w:val="auto"/>
                <w:sz w:val="22"/>
                <w:szCs w:val="22"/>
              </w:rPr>
              <w:t>VA</w:t>
            </w:r>
            <w:r>
              <w:rPr>
                <w:rFonts w:asciiTheme="minorHAnsi" w:eastAsiaTheme="minorHAnsi" w:hAnsiTheme="minorHAnsi" w:cstheme="minorBidi"/>
                <w:color w:val="auto"/>
                <w:sz w:val="22"/>
                <w:szCs w:val="22"/>
              </w:rPr>
              <w:t xml:space="preserve"> C&amp;P - </w:t>
            </w:r>
            <w:r>
              <w:rPr>
                <w:rFonts w:asciiTheme="minorHAnsi" w:eastAsia="Calibri" w:hAnsiTheme="minorHAnsi"/>
                <w:color w:val="auto"/>
                <w:sz w:val="22"/>
                <w:szCs w:val="22"/>
              </w:rPr>
              <w:t>20080325</w:t>
            </w:r>
          </w:p>
        </w:tc>
        <w:tc>
          <w:tcPr>
            <w:tcW w:w="1767" w:type="dxa"/>
            <w:shd w:val="clear" w:color="auto" w:fill="D9D9D9" w:themeFill="background1" w:themeFillShade="D9"/>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MEB - 20071221</w:t>
            </w:r>
          </w:p>
        </w:tc>
        <w:tc>
          <w:tcPr>
            <w:tcW w:w="1958" w:type="dxa"/>
            <w:shd w:val="clear" w:color="auto" w:fill="D9D9D9" w:themeFill="background1" w:themeFillShade="D9"/>
          </w:tcPr>
          <w:p w:rsidR="00E55BDC" w:rsidRPr="00006186" w:rsidRDefault="00E55BDC" w:rsidP="007C0138">
            <w:pPr>
              <w:spacing w:line="240" w:lineRule="exact"/>
              <w:contextualSpacing/>
              <w:jc w:val="center"/>
              <w:rPr>
                <w:rFonts w:asciiTheme="minorHAnsi" w:eastAsiaTheme="minorHAnsi" w:hAnsiTheme="minorHAnsi" w:cstheme="minorBidi"/>
                <w:color w:val="auto"/>
                <w:sz w:val="22"/>
                <w:szCs w:val="22"/>
              </w:rPr>
            </w:pPr>
            <w:r>
              <w:rPr>
                <w:rFonts w:asciiTheme="minorHAnsi" w:eastAsia="Calibri" w:hAnsiTheme="minorHAnsi"/>
                <w:color w:val="auto"/>
                <w:sz w:val="22"/>
                <w:szCs w:val="22"/>
              </w:rPr>
              <w:t>VA</w:t>
            </w:r>
            <w:r>
              <w:rPr>
                <w:rFonts w:asciiTheme="minorHAnsi" w:eastAsiaTheme="minorHAnsi" w:hAnsiTheme="minorHAnsi" w:cstheme="minorBidi"/>
                <w:color w:val="auto"/>
                <w:sz w:val="22"/>
                <w:szCs w:val="22"/>
              </w:rPr>
              <w:t xml:space="preserve"> C&amp;P - </w:t>
            </w:r>
            <w:r>
              <w:rPr>
                <w:rFonts w:asciiTheme="minorHAnsi" w:eastAsia="Calibri" w:hAnsiTheme="minorHAnsi"/>
                <w:color w:val="auto"/>
                <w:sz w:val="22"/>
                <w:szCs w:val="22"/>
              </w:rPr>
              <w:t>20080325</w:t>
            </w:r>
          </w:p>
        </w:tc>
      </w:tr>
      <w:tr w:rsidR="00E55BDC" w:rsidRPr="00006186" w:rsidTr="00E55BDC">
        <w:trPr>
          <w:jc w:val="center"/>
        </w:trPr>
        <w:tc>
          <w:tcPr>
            <w:tcW w:w="1918" w:type="dxa"/>
          </w:tcPr>
          <w:p w:rsidR="00E55BDC" w:rsidRPr="00006186" w:rsidRDefault="00E55BDC" w:rsidP="00E55BDC">
            <w:pPr>
              <w:spacing w:line="240" w:lineRule="exact"/>
              <w:contextualSpacing/>
              <w:rPr>
                <w:rFonts w:asciiTheme="minorHAnsi" w:eastAsia="Calibri" w:hAnsiTheme="minorHAnsi"/>
                <w:color w:val="auto"/>
                <w:sz w:val="22"/>
                <w:szCs w:val="22"/>
              </w:rPr>
            </w:pPr>
            <w:r w:rsidRPr="00006186">
              <w:rPr>
                <w:rFonts w:asciiTheme="minorHAnsi" w:eastAsia="Calibri" w:hAnsiTheme="minorHAnsi"/>
                <w:color w:val="auto"/>
                <w:sz w:val="22"/>
                <w:szCs w:val="22"/>
              </w:rPr>
              <w:t>Flex 0-140⁰ normal</w:t>
            </w:r>
          </w:p>
        </w:tc>
        <w:tc>
          <w:tcPr>
            <w:tcW w:w="1759" w:type="dxa"/>
          </w:tcPr>
          <w:p w:rsidR="00E55BDC" w:rsidRPr="00006186" w:rsidRDefault="00E55BDC" w:rsidP="002E283A">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0⁰-135⁰ x 3</w:t>
            </w:r>
          </w:p>
        </w:tc>
        <w:tc>
          <w:tcPr>
            <w:tcW w:w="1980"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0⁰-135⁰</w:t>
            </w:r>
          </w:p>
        </w:tc>
        <w:tc>
          <w:tcPr>
            <w:tcW w:w="1767"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0⁰-135⁰ x 3</w:t>
            </w:r>
          </w:p>
        </w:tc>
        <w:tc>
          <w:tcPr>
            <w:tcW w:w="1958"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0⁰-135⁰</w:t>
            </w:r>
          </w:p>
        </w:tc>
      </w:tr>
      <w:tr w:rsidR="00E55BDC" w:rsidRPr="00006186" w:rsidTr="00E55BDC">
        <w:trPr>
          <w:jc w:val="center"/>
        </w:trPr>
        <w:tc>
          <w:tcPr>
            <w:tcW w:w="1918" w:type="dxa"/>
          </w:tcPr>
          <w:p w:rsidR="00E55BDC" w:rsidRPr="00006186" w:rsidRDefault="00E55BDC" w:rsidP="00E55BDC">
            <w:pPr>
              <w:spacing w:line="240" w:lineRule="exact"/>
              <w:contextualSpacing/>
              <w:rPr>
                <w:rFonts w:asciiTheme="minorHAnsi" w:eastAsia="Calibri" w:hAnsiTheme="minorHAnsi"/>
                <w:color w:val="auto"/>
                <w:sz w:val="22"/>
                <w:szCs w:val="22"/>
              </w:rPr>
            </w:pPr>
            <w:r w:rsidRPr="00006186">
              <w:rPr>
                <w:rFonts w:asciiTheme="minorHAnsi" w:eastAsia="Calibri" w:hAnsiTheme="minorHAnsi"/>
                <w:color w:val="auto"/>
                <w:sz w:val="22"/>
                <w:szCs w:val="22"/>
              </w:rPr>
              <w:t>Ext 0⁰ normal</w:t>
            </w:r>
          </w:p>
        </w:tc>
        <w:tc>
          <w:tcPr>
            <w:tcW w:w="1759" w:type="dxa"/>
          </w:tcPr>
          <w:p w:rsidR="00E55BDC" w:rsidRPr="00006186" w:rsidRDefault="00E55BDC" w:rsidP="002E283A">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 x 3</w:t>
            </w:r>
          </w:p>
        </w:tc>
        <w:tc>
          <w:tcPr>
            <w:tcW w:w="1980"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0⁰/0⁰</w:t>
            </w:r>
          </w:p>
        </w:tc>
        <w:tc>
          <w:tcPr>
            <w:tcW w:w="1767"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 x 3</w:t>
            </w:r>
          </w:p>
        </w:tc>
        <w:tc>
          <w:tcPr>
            <w:tcW w:w="1958" w:type="dxa"/>
          </w:tcPr>
          <w:p w:rsidR="00E55BDC" w:rsidRPr="00006186" w:rsidRDefault="00E55BDC" w:rsidP="007C013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0⁰/0⁰</w:t>
            </w:r>
          </w:p>
        </w:tc>
      </w:tr>
      <w:tr w:rsidR="00E55BDC" w:rsidRPr="00006186" w:rsidTr="00E55BDC">
        <w:trPr>
          <w:jc w:val="center"/>
        </w:trPr>
        <w:tc>
          <w:tcPr>
            <w:tcW w:w="1918" w:type="dxa"/>
          </w:tcPr>
          <w:p w:rsidR="00E55BDC" w:rsidRPr="00006186" w:rsidRDefault="00E55BDC" w:rsidP="00BF2868">
            <w:pPr>
              <w:tabs>
                <w:tab w:val="left" w:pos="288"/>
                <w:tab w:val="left" w:pos="4752"/>
              </w:tabs>
              <w:spacing w:line="240" w:lineRule="exact"/>
              <w:rPr>
                <w:rFonts w:asciiTheme="minorHAnsi" w:eastAsiaTheme="minorHAnsi" w:hAnsiTheme="minorHAnsi"/>
                <w:color w:val="auto"/>
                <w:sz w:val="22"/>
                <w:szCs w:val="22"/>
              </w:rPr>
            </w:pPr>
            <w:r w:rsidRPr="00006186">
              <w:rPr>
                <w:rFonts w:asciiTheme="minorHAnsi" w:eastAsiaTheme="minorHAnsi" w:hAnsiTheme="minorHAnsi"/>
                <w:color w:val="auto"/>
                <w:sz w:val="22"/>
                <w:szCs w:val="22"/>
              </w:rPr>
              <w:t>Comments</w:t>
            </w:r>
          </w:p>
        </w:tc>
        <w:tc>
          <w:tcPr>
            <w:tcW w:w="1759" w:type="dxa"/>
          </w:tcPr>
          <w:p w:rsidR="00E55BDC" w:rsidRPr="00006186" w:rsidRDefault="00E55BDC" w:rsidP="00BF286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painful ROM</w:t>
            </w:r>
          </w:p>
        </w:tc>
        <w:tc>
          <w:tcPr>
            <w:tcW w:w="1980" w:type="dxa"/>
          </w:tcPr>
          <w:p w:rsidR="00E55BDC" w:rsidRPr="00006186" w:rsidRDefault="00E55BDC" w:rsidP="007C013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Pain at 135</w:t>
            </w:r>
            <w:r>
              <w:rPr>
                <w:rFonts w:asciiTheme="minorHAnsi" w:eastAsia="Calibri" w:hAnsiTheme="minorHAnsi"/>
                <w:color w:val="auto"/>
                <w:sz w:val="22"/>
                <w:szCs w:val="22"/>
              </w:rPr>
              <w:t>⁰</w:t>
            </w:r>
          </w:p>
        </w:tc>
        <w:tc>
          <w:tcPr>
            <w:tcW w:w="1767" w:type="dxa"/>
          </w:tcPr>
          <w:p w:rsidR="00E55BDC" w:rsidRPr="00006186" w:rsidRDefault="00E55BDC" w:rsidP="007C013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painful ROM</w:t>
            </w:r>
          </w:p>
        </w:tc>
        <w:tc>
          <w:tcPr>
            <w:tcW w:w="1958" w:type="dxa"/>
          </w:tcPr>
          <w:p w:rsidR="00E55BDC" w:rsidRPr="00006186" w:rsidRDefault="00E55BDC" w:rsidP="007C013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Pain at 135</w:t>
            </w:r>
            <w:r>
              <w:rPr>
                <w:rFonts w:asciiTheme="minorHAnsi" w:eastAsia="Calibri" w:hAnsiTheme="minorHAnsi"/>
                <w:color w:val="auto"/>
                <w:sz w:val="22"/>
                <w:szCs w:val="22"/>
              </w:rPr>
              <w:t>⁰</w:t>
            </w:r>
          </w:p>
        </w:tc>
      </w:tr>
      <w:tr w:rsidR="00E55BDC" w:rsidRPr="00006186" w:rsidTr="00E55BDC">
        <w:trPr>
          <w:jc w:val="center"/>
        </w:trPr>
        <w:tc>
          <w:tcPr>
            <w:tcW w:w="1918" w:type="dxa"/>
          </w:tcPr>
          <w:p w:rsidR="00E55BDC" w:rsidRPr="00006186" w:rsidRDefault="00E55BDC" w:rsidP="00750C8F">
            <w:pPr>
              <w:tabs>
                <w:tab w:val="left" w:pos="288"/>
                <w:tab w:val="left" w:pos="4752"/>
              </w:tabs>
              <w:spacing w:line="240" w:lineRule="exact"/>
              <w:rPr>
                <w:rFonts w:asciiTheme="minorHAnsi" w:eastAsiaTheme="minorHAnsi" w:hAnsiTheme="minorHAnsi"/>
                <w:color w:val="auto"/>
                <w:sz w:val="22"/>
                <w:szCs w:val="22"/>
              </w:rPr>
            </w:pPr>
            <w:r w:rsidRPr="00006186">
              <w:rPr>
                <w:rFonts w:asciiTheme="minorHAnsi" w:eastAsiaTheme="minorHAnsi" w:hAnsiTheme="minorHAnsi"/>
                <w:color w:val="auto"/>
                <w:sz w:val="22"/>
                <w:szCs w:val="22"/>
              </w:rPr>
              <w:t>§4.71a Rating</w:t>
            </w:r>
          </w:p>
        </w:tc>
        <w:tc>
          <w:tcPr>
            <w:tcW w:w="1759" w:type="dxa"/>
          </w:tcPr>
          <w:p w:rsidR="00E55BDC" w:rsidRPr="002E283A" w:rsidRDefault="00E55BDC" w:rsidP="00E55BDC">
            <w:pPr>
              <w:tabs>
                <w:tab w:val="left" w:pos="288"/>
                <w:tab w:val="left" w:pos="4752"/>
              </w:tabs>
              <w:spacing w:line="240" w:lineRule="exact"/>
              <w:jc w:val="center"/>
              <w:rPr>
                <w:rFonts w:asciiTheme="minorHAnsi" w:eastAsiaTheme="minorHAnsi" w:hAnsiTheme="minorHAnsi"/>
                <w:color w:val="auto"/>
                <w:sz w:val="22"/>
                <w:szCs w:val="22"/>
              </w:rPr>
            </w:pPr>
            <w:r w:rsidRPr="002E283A">
              <w:rPr>
                <w:rFonts w:asciiTheme="minorHAnsi" w:eastAsiaTheme="minorHAnsi" w:hAnsiTheme="minorHAnsi"/>
                <w:color w:val="auto"/>
                <w:sz w:val="22"/>
                <w:szCs w:val="22"/>
              </w:rPr>
              <w:t xml:space="preserve">10% </w:t>
            </w:r>
            <w:r>
              <w:rPr>
                <w:rFonts w:asciiTheme="minorHAnsi" w:hAnsiTheme="minorHAnsi"/>
                <w:color w:val="auto"/>
                <w:sz w:val="22"/>
                <w:szCs w:val="22"/>
              </w:rPr>
              <w:t>IAW</w:t>
            </w:r>
            <w:r w:rsidRPr="002E283A">
              <w:rPr>
                <w:rFonts w:asciiTheme="minorHAnsi" w:hAnsiTheme="minorHAnsi"/>
                <w:color w:val="auto"/>
                <w:sz w:val="22"/>
                <w:szCs w:val="22"/>
              </w:rPr>
              <w:t xml:space="preserve"> §4.59</w:t>
            </w:r>
          </w:p>
        </w:tc>
        <w:tc>
          <w:tcPr>
            <w:tcW w:w="1980" w:type="dxa"/>
          </w:tcPr>
          <w:p w:rsidR="00E55BDC" w:rsidRPr="002E283A" w:rsidRDefault="00E55BDC" w:rsidP="00E55BDC">
            <w:pPr>
              <w:tabs>
                <w:tab w:val="left" w:pos="288"/>
                <w:tab w:val="left" w:pos="4752"/>
              </w:tabs>
              <w:spacing w:line="240" w:lineRule="exact"/>
              <w:jc w:val="center"/>
              <w:rPr>
                <w:rFonts w:asciiTheme="minorHAnsi" w:eastAsiaTheme="minorHAnsi" w:hAnsiTheme="minorHAnsi"/>
                <w:color w:val="auto"/>
                <w:sz w:val="22"/>
                <w:szCs w:val="22"/>
              </w:rPr>
            </w:pPr>
            <w:r w:rsidRPr="002E283A">
              <w:rPr>
                <w:rFonts w:asciiTheme="minorHAnsi" w:eastAsiaTheme="minorHAnsi" w:hAnsiTheme="minorHAnsi"/>
                <w:color w:val="auto"/>
                <w:sz w:val="22"/>
                <w:szCs w:val="22"/>
              </w:rPr>
              <w:t xml:space="preserve">10% </w:t>
            </w:r>
            <w:r>
              <w:rPr>
                <w:rFonts w:asciiTheme="minorHAnsi" w:hAnsiTheme="minorHAnsi"/>
                <w:color w:val="auto"/>
                <w:sz w:val="22"/>
                <w:szCs w:val="22"/>
              </w:rPr>
              <w:t>IAW</w:t>
            </w:r>
            <w:r w:rsidRPr="002E283A">
              <w:rPr>
                <w:rFonts w:asciiTheme="minorHAnsi" w:hAnsiTheme="minorHAnsi"/>
                <w:color w:val="auto"/>
                <w:sz w:val="22"/>
                <w:szCs w:val="22"/>
              </w:rPr>
              <w:t xml:space="preserve"> §4.59</w:t>
            </w:r>
          </w:p>
        </w:tc>
        <w:tc>
          <w:tcPr>
            <w:tcW w:w="1767" w:type="dxa"/>
          </w:tcPr>
          <w:p w:rsidR="00E55BDC" w:rsidRPr="002E283A" w:rsidRDefault="00E55BDC" w:rsidP="00E55BDC">
            <w:pPr>
              <w:tabs>
                <w:tab w:val="left" w:pos="288"/>
                <w:tab w:val="left" w:pos="4752"/>
              </w:tabs>
              <w:spacing w:line="240" w:lineRule="exact"/>
              <w:jc w:val="center"/>
              <w:rPr>
                <w:rFonts w:asciiTheme="minorHAnsi" w:eastAsiaTheme="minorHAnsi" w:hAnsiTheme="minorHAnsi"/>
                <w:color w:val="auto"/>
                <w:sz w:val="22"/>
                <w:szCs w:val="22"/>
              </w:rPr>
            </w:pPr>
            <w:r w:rsidRPr="002E283A">
              <w:rPr>
                <w:rFonts w:asciiTheme="minorHAnsi" w:eastAsiaTheme="minorHAnsi" w:hAnsiTheme="minorHAnsi"/>
                <w:color w:val="auto"/>
                <w:sz w:val="22"/>
                <w:szCs w:val="22"/>
              </w:rPr>
              <w:t xml:space="preserve">10% </w:t>
            </w:r>
            <w:r>
              <w:rPr>
                <w:rFonts w:asciiTheme="minorHAnsi" w:hAnsiTheme="minorHAnsi"/>
                <w:color w:val="auto"/>
                <w:sz w:val="22"/>
                <w:szCs w:val="22"/>
              </w:rPr>
              <w:t>IAW</w:t>
            </w:r>
            <w:r w:rsidRPr="002E283A">
              <w:rPr>
                <w:rFonts w:asciiTheme="minorHAnsi" w:hAnsiTheme="minorHAnsi"/>
                <w:color w:val="auto"/>
                <w:sz w:val="22"/>
                <w:szCs w:val="22"/>
              </w:rPr>
              <w:t xml:space="preserve"> §4.59</w:t>
            </w:r>
          </w:p>
        </w:tc>
        <w:tc>
          <w:tcPr>
            <w:tcW w:w="1958" w:type="dxa"/>
          </w:tcPr>
          <w:p w:rsidR="00E55BDC" w:rsidRPr="002E283A" w:rsidRDefault="00E55BDC" w:rsidP="00E55BDC">
            <w:pPr>
              <w:tabs>
                <w:tab w:val="left" w:pos="288"/>
                <w:tab w:val="left" w:pos="4752"/>
              </w:tabs>
              <w:spacing w:line="240" w:lineRule="exact"/>
              <w:jc w:val="center"/>
              <w:rPr>
                <w:rFonts w:asciiTheme="minorHAnsi" w:eastAsiaTheme="minorHAnsi" w:hAnsiTheme="minorHAnsi"/>
                <w:color w:val="auto"/>
                <w:sz w:val="22"/>
                <w:szCs w:val="22"/>
              </w:rPr>
            </w:pPr>
            <w:r w:rsidRPr="002E283A">
              <w:rPr>
                <w:rFonts w:asciiTheme="minorHAnsi" w:eastAsiaTheme="minorHAnsi" w:hAnsiTheme="minorHAnsi"/>
                <w:color w:val="auto"/>
                <w:sz w:val="22"/>
                <w:szCs w:val="22"/>
              </w:rPr>
              <w:t xml:space="preserve">10% </w:t>
            </w:r>
            <w:r>
              <w:rPr>
                <w:rFonts w:asciiTheme="minorHAnsi" w:hAnsiTheme="minorHAnsi"/>
                <w:color w:val="auto"/>
                <w:sz w:val="22"/>
                <w:szCs w:val="22"/>
              </w:rPr>
              <w:t>IAW</w:t>
            </w:r>
            <w:r w:rsidRPr="002E283A">
              <w:rPr>
                <w:rFonts w:asciiTheme="minorHAnsi" w:hAnsiTheme="minorHAnsi"/>
                <w:color w:val="auto"/>
                <w:sz w:val="22"/>
                <w:szCs w:val="22"/>
              </w:rPr>
              <w:t xml:space="preserve"> §4.59</w:t>
            </w:r>
          </w:p>
        </w:tc>
      </w:tr>
    </w:tbl>
    <w:p w:rsidR="00750C8F" w:rsidRDefault="00750C8F" w:rsidP="00750C8F">
      <w:pPr>
        <w:spacing w:line="240" w:lineRule="exact"/>
        <w:jc w:val="both"/>
        <w:rPr>
          <w:rFonts w:asciiTheme="minorHAnsi" w:hAnsiTheme="minorHAnsi"/>
          <w:color w:val="auto"/>
          <w:szCs w:val="24"/>
          <w:u w:val="single"/>
        </w:rPr>
      </w:pPr>
    </w:p>
    <w:p w:rsidR="00CB1389" w:rsidRDefault="00830452" w:rsidP="00DD64E0">
      <w:pPr>
        <w:spacing w:line="240" w:lineRule="exact"/>
        <w:jc w:val="both"/>
        <w:rPr>
          <w:rFonts w:asciiTheme="minorHAnsi" w:hAnsiTheme="minorHAnsi"/>
          <w:color w:val="auto"/>
          <w:szCs w:val="24"/>
        </w:rPr>
      </w:pPr>
      <w:r>
        <w:rPr>
          <w:rFonts w:asciiTheme="minorHAnsi" w:eastAsiaTheme="minorHAnsi" w:hAnsiTheme="minorHAnsi"/>
          <w:color w:val="auto"/>
          <w:szCs w:val="24"/>
        </w:rPr>
        <w:t>A</w:t>
      </w:r>
      <w:r w:rsidR="00CB1389" w:rsidRPr="00C36F2F">
        <w:rPr>
          <w:rFonts w:asciiTheme="minorHAnsi" w:eastAsiaTheme="minorHAnsi" w:hAnsiTheme="minorHAnsi"/>
          <w:color w:val="auto"/>
          <w:szCs w:val="24"/>
        </w:rPr>
        <w:t>ny of the goniometric ROMs proximate to separation would rate as 10% for each knee.  The PEB DA Form 199 combined both knees into a single final rating of 5099-5003 at 20%, but specifically listed “10% combined with 10% = 19% plus 1.9 bilateral factor = 20.9% which rounds to 20%” indicating that each knee was rated 10%.</w:t>
      </w:r>
      <w:r w:rsidR="00CB1389">
        <w:rPr>
          <w:rFonts w:asciiTheme="minorHAnsi" w:eastAsiaTheme="minorHAnsi" w:hAnsiTheme="minorHAnsi"/>
          <w:color w:val="auto"/>
          <w:szCs w:val="24"/>
        </w:rPr>
        <w:t xml:space="preserve">  While the Board considered either splitting the PEB coding to make it clearer that </w:t>
      </w:r>
      <w:r w:rsidR="00CB1389" w:rsidRPr="00396779">
        <w:rPr>
          <w:rFonts w:asciiTheme="minorHAnsi" w:eastAsiaTheme="minorHAnsi" w:hAnsiTheme="minorHAnsi"/>
          <w:color w:val="auto"/>
          <w:szCs w:val="24"/>
        </w:rPr>
        <w:t xml:space="preserve">each joint </w:t>
      </w:r>
      <w:r w:rsidR="00CB1389">
        <w:rPr>
          <w:rFonts w:asciiTheme="minorHAnsi" w:eastAsiaTheme="minorHAnsi" w:hAnsiTheme="minorHAnsi"/>
          <w:color w:val="auto"/>
          <w:szCs w:val="24"/>
        </w:rPr>
        <w:t xml:space="preserve">was rated </w:t>
      </w:r>
      <w:r w:rsidR="00CB1389" w:rsidRPr="00396779">
        <w:rPr>
          <w:rFonts w:asciiTheme="minorHAnsi" w:eastAsiaTheme="minorHAnsi" w:hAnsiTheme="minorHAnsi"/>
          <w:color w:val="auto"/>
          <w:szCs w:val="24"/>
        </w:rPr>
        <w:t xml:space="preserve">separately </w:t>
      </w:r>
      <w:r w:rsidR="00CB1389">
        <w:rPr>
          <w:rFonts w:asciiTheme="minorHAnsi" w:eastAsiaTheme="minorHAnsi" w:hAnsiTheme="minorHAnsi"/>
          <w:color w:val="auto"/>
          <w:szCs w:val="24"/>
        </w:rPr>
        <w:t xml:space="preserve">or using </w:t>
      </w:r>
      <w:r w:rsidR="00CB1389">
        <w:rPr>
          <w:rFonts w:asciiTheme="minorHAnsi" w:hAnsiTheme="minorHAnsi"/>
          <w:color w:val="auto"/>
          <w:szCs w:val="24"/>
        </w:rPr>
        <w:t xml:space="preserve">the VA coding of 5099-5014 for each joint, neither option changes the actual </w:t>
      </w:r>
      <w:r w:rsidR="00CB1389" w:rsidRPr="0029337A">
        <w:rPr>
          <w:rFonts w:asciiTheme="minorHAnsi" w:eastAsiaTheme="minorHAnsi" w:hAnsiTheme="minorHAnsi"/>
          <w:color w:val="auto"/>
          <w:szCs w:val="24"/>
        </w:rPr>
        <w:t xml:space="preserve">separation rating of </w:t>
      </w:r>
      <w:r w:rsidR="00CB1389">
        <w:rPr>
          <w:rFonts w:asciiTheme="minorHAnsi" w:eastAsiaTheme="minorHAnsi" w:hAnsiTheme="minorHAnsi"/>
          <w:color w:val="auto"/>
          <w:szCs w:val="24"/>
        </w:rPr>
        <w:t>2</w:t>
      </w:r>
      <w:r w:rsidR="00CB1389" w:rsidRPr="0029337A">
        <w:rPr>
          <w:rFonts w:asciiTheme="minorHAnsi" w:eastAsiaTheme="minorHAnsi" w:hAnsiTheme="minorHAnsi"/>
          <w:color w:val="auto"/>
          <w:szCs w:val="24"/>
        </w:rPr>
        <w:t>0%</w:t>
      </w:r>
      <w:r w:rsidR="00CB1389">
        <w:rPr>
          <w:rFonts w:asciiTheme="minorHAnsi" w:hAnsiTheme="minorHAnsi"/>
          <w:color w:val="auto"/>
          <w:szCs w:val="24"/>
        </w:rPr>
        <w:t xml:space="preserve">.  </w:t>
      </w:r>
      <w:proofErr w:type="gramStart"/>
      <w:r w:rsidR="00CB1389" w:rsidRPr="00527865">
        <w:rPr>
          <w:rFonts w:asciiTheme="minorHAnsi" w:eastAsiaTheme="minorHAnsi" w:hAnsiTheme="minorHAnsi"/>
          <w:color w:val="auto"/>
          <w:szCs w:val="24"/>
        </w:rPr>
        <w:t>After due deliberation</w:t>
      </w:r>
      <w:r w:rsidR="00CB1389">
        <w:rPr>
          <w:rFonts w:asciiTheme="minorHAnsi" w:eastAsiaTheme="minorHAnsi" w:hAnsiTheme="minorHAnsi"/>
          <w:color w:val="auto"/>
          <w:szCs w:val="24"/>
        </w:rPr>
        <w:t xml:space="preserve"> and </w:t>
      </w:r>
      <w:r w:rsidR="00CB1389" w:rsidRPr="00527865">
        <w:rPr>
          <w:rFonts w:asciiTheme="minorHAnsi" w:eastAsiaTheme="minorHAnsi" w:hAnsiTheme="minorHAnsi"/>
          <w:color w:val="auto"/>
          <w:szCs w:val="24"/>
        </w:rPr>
        <w:t>considering all of the evidence</w:t>
      </w:r>
      <w:r w:rsidR="00CB1389">
        <w:rPr>
          <w:rFonts w:asciiTheme="minorHAnsi" w:eastAsiaTheme="minorHAnsi" w:hAnsiTheme="minorHAnsi"/>
          <w:color w:val="auto"/>
          <w:szCs w:val="24"/>
        </w:rPr>
        <w:t>,</w:t>
      </w:r>
      <w:r w:rsidR="00CB1389" w:rsidRPr="0029337A">
        <w:t xml:space="preserve"> </w:t>
      </w:r>
      <w:r w:rsidR="00CB1389" w:rsidRPr="0029337A">
        <w:rPr>
          <w:rFonts w:asciiTheme="minorHAnsi" w:eastAsiaTheme="minorHAnsi" w:hAnsiTheme="minorHAnsi"/>
          <w:color w:val="auto"/>
          <w:szCs w:val="24"/>
        </w:rPr>
        <w:t xml:space="preserve">the Board recommends </w:t>
      </w:r>
      <w:r w:rsidR="00CB1389">
        <w:rPr>
          <w:rFonts w:asciiTheme="minorHAnsi" w:hAnsiTheme="minorHAnsi"/>
          <w:color w:val="auto"/>
          <w:szCs w:val="24"/>
        </w:rPr>
        <w:t xml:space="preserve">no recharacterization </w:t>
      </w:r>
      <w:r w:rsidR="00CB1389" w:rsidRPr="0029337A">
        <w:rPr>
          <w:rFonts w:asciiTheme="minorHAnsi" w:eastAsiaTheme="minorHAnsi" w:hAnsiTheme="minorHAnsi"/>
          <w:color w:val="auto"/>
          <w:szCs w:val="24"/>
        </w:rPr>
        <w:t>for the</w:t>
      </w:r>
      <w:r w:rsidR="00CB1389">
        <w:rPr>
          <w:rFonts w:asciiTheme="minorHAnsi" w:eastAsiaTheme="minorHAnsi" w:hAnsiTheme="minorHAnsi"/>
          <w:color w:val="auto"/>
          <w:szCs w:val="24"/>
        </w:rPr>
        <w:t xml:space="preserve"> bilateral PFS at 20% combined.</w:t>
      </w:r>
      <w:proofErr w:type="gramEnd"/>
      <w:r w:rsidR="00CB1389">
        <w:rPr>
          <w:rFonts w:asciiTheme="minorHAnsi" w:eastAsiaTheme="minorHAnsi" w:hAnsiTheme="minorHAnsi"/>
          <w:color w:val="auto"/>
          <w:szCs w:val="24"/>
        </w:rPr>
        <w:t xml:space="preserve">  </w:t>
      </w:r>
    </w:p>
    <w:p w:rsidR="00CB1389" w:rsidRDefault="00CB1389" w:rsidP="00DD64E0">
      <w:pPr>
        <w:spacing w:line="240" w:lineRule="exact"/>
        <w:jc w:val="both"/>
        <w:rPr>
          <w:rFonts w:asciiTheme="minorHAnsi" w:hAnsiTheme="minorHAnsi"/>
          <w:color w:val="auto"/>
          <w:szCs w:val="24"/>
        </w:rPr>
      </w:pPr>
    </w:p>
    <w:p w:rsidR="00B65510" w:rsidRPr="00EC337D" w:rsidRDefault="00B65510" w:rsidP="00830452">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Other PEB Conditions</w:t>
      </w:r>
      <w:r w:rsidRPr="00EC337D">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r w:rsidR="00527865">
        <w:rPr>
          <w:rFonts w:asciiTheme="minorHAnsi" w:eastAsia="HiddenHorzOCR" w:hAnsiTheme="minorHAnsi"/>
          <w:color w:val="auto"/>
          <w:szCs w:val="24"/>
        </w:rPr>
        <w:t xml:space="preserve"> </w:t>
      </w:r>
      <w:r w:rsidRPr="00EC337D">
        <w:rPr>
          <w:rFonts w:asciiTheme="minorHAnsi" w:eastAsia="HiddenHorzOCR" w:hAnsiTheme="minorHAnsi"/>
          <w:color w:val="auto"/>
          <w:szCs w:val="24"/>
        </w:rPr>
        <w:t xml:space="preserve">The other conditions forwarded by the MEB and adjudicated as not unfitting by the PEB were </w:t>
      </w:r>
      <w:r w:rsidR="00D55596">
        <w:rPr>
          <w:rFonts w:asciiTheme="minorHAnsi" w:eastAsia="HiddenHorzOCR" w:hAnsiTheme="minorHAnsi"/>
          <w:color w:val="auto"/>
          <w:szCs w:val="24"/>
        </w:rPr>
        <w:t>migraine headaches, gastro-esophageal reflux disease (GERD) and asthma</w:t>
      </w:r>
      <w:r w:rsidRPr="00EC337D">
        <w:rPr>
          <w:rFonts w:asciiTheme="minorHAnsi" w:eastAsia="HiddenHorzOCR" w:hAnsiTheme="minorHAnsi"/>
          <w:color w:val="auto"/>
          <w:szCs w:val="24"/>
        </w:rPr>
        <w:t xml:space="preserve">.  None of these conditions were profiled, implicated in the </w:t>
      </w:r>
      <w:r w:rsidR="00830452">
        <w:rPr>
          <w:rFonts w:asciiTheme="minorHAnsi" w:eastAsia="HiddenHorzOCR" w:hAnsiTheme="minorHAnsi"/>
          <w:color w:val="auto"/>
          <w:szCs w:val="24"/>
        </w:rPr>
        <w:t>c</w:t>
      </w:r>
      <w:r w:rsidRPr="00EC337D">
        <w:rPr>
          <w:rFonts w:asciiTheme="minorHAnsi" w:eastAsia="HiddenHorzOCR" w:hAnsiTheme="minorHAnsi"/>
          <w:color w:val="auto"/>
          <w:szCs w:val="24"/>
        </w:rPr>
        <w:t>ommander’s statement or noted as failing retention standards.  All were reviewed by the Action Officer and considered by the Board.  There was no indication from the record that any of these conditions significantly interfered with satisfactory performance of MOS requirements.  All evidence considered</w:t>
      </w:r>
      <w:proofErr w:type="gramStart"/>
      <w:r w:rsidRPr="00EC337D">
        <w:rPr>
          <w:rFonts w:asciiTheme="minorHAnsi" w:eastAsia="HiddenHorzOCR" w:hAnsiTheme="minorHAnsi"/>
          <w:color w:val="auto"/>
          <w:szCs w:val="24"/>
        </w:rPr>
        <w:t>,</w:t>
      </w:r>
      <w:proofErr w:type="gramEnd"/>
      <w:r w:rsidRPr="00EC337D">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r w:rsidR="006C3D7E">
        <w:rPr>
          <w:rFonts w:asciiTheme="minorHAnsi" w:eastAsia="HiddenHorzOCR" w:hAnsiTheme="minorHAnsi"/>
          <w:color w:val="auto"/>
          <w:szCs w:val="24"/>
        </w:rPr>
        <w:t xml:space="preserve">  There were no other contended conditions.  </w:t>
      </w:r>
    </w:p>
    <w:p w:rsidR="00D55596" w:rsidRDefault="00D55596" w:rsidP="00830452">
      <w:pPr>
        <w:spacing w:line="240" w:lineRule="exact"/>
        <w:jc w:val="both"/>
        <w:rPr>
          <w:rFonts w:asciiTheme="minorHAnsi" w:eastAsia="HiddenHorzOCR" w:hAnsiTheme="minorHAnsi"/>
          <w:color w:val="auto"/>
          <w:szCs w:val="24"/>
        </w:rPr>
      </w:pPr>
    </w:p>
    <w:p w:rsidR="00B65510" w:rsidRPr="00527865" w:rsidRDefault="00B65510" w:rsidP="00830452">
      <w:pPr>
        <w:spacing w:line="240" w:lineRule="exact"/>
        <w:jc w:val="both"/>
        <w:rPr>
          <w:rFonts w:asciiTheme="minorHAnsi" w:hAnsiTheme="minorHAnsi"/>
          <w:color w:val="auto"/>
          <w:szCs w:val="24"/>
        </w:rPr>
      </w:pPr>
      <w:r w:rsidRPr="00EC337D">
        <w:rPr>
          <w:rFonts w:asciiTheme="minorHAnsi" w:hAnsiTheme="minorHAnsi"/>
          <w:color w:val="auto"/>
          <w:szCs w:val="24"/>
          <w:u w:val="single"/>
        </w:rPr>
        <w:t>Remaining Conditions</w:t>
      </w:r>
      <w:r w:rsidRPr="00EC337D">
        <w:rPr>
          <w:rFonts w:asciiTheme="minorHAnsi" w:hAnsiTheme="minorHAnsi"/>
          <w:color w:val="auto"/>
          <w:szCs w:val="24"/>
        </w:rPr>
        <w:t xml:space="preserve">.  Other conditions identified in the DES file were </w:t>
      </w:r>
      <w:r w:rsidR="00D55596">
        <w:rPr>
          <w:rFonts w:asciiTheme="minorHAnsi" w:hAnsiTheme="minorHAnsi"/>
          <w:color w:val="auto"/>
          <w:szCs w:val="24"/>
        </w:rPr>
        <w:t xml:space="preserve">lumbo-sacral strain, psuedofolliculits barbae, sinusitis, purging bulimia nervosa, bilateral pes planus, astigmatism, </w:t>
      </w:r>
      <w:r w:rsidR="00D55596">
        <w:rPr>
          <w:rFonts w:asciiTheme="minorHAnsi" w:hAnsiTheme="minorHAnsi"/>
          <w:color w:val="auto"/>
          <w:szCs w:val="24"/>
        </w:rPr>
        <w:lastRenderedPageBreak/>
        <w:t>sleep disturbance, weak ankles</w:t>
      </w:r>
      <w:r w:rsidR="0053193A">
        <w:rPr>
          <w:rFonts w:asciiTheme="minorHAnsi" w:hAnsiTheme="minorHAnsi"/>
          <w:color w:val="auto"/>
          <w:szCs w:val="24"/>
        </w:rPr>
        <w:t>, anxiety</w:t>
      </w:r>
      <w:r w:rsidR="00D55596">
        <w:rPr>
          <w:rFonts w:asciiTheme="minorHAnsi" w:hAnsiTheme="minorHAnsi"/>
          <w:color w:val="auto"/>
          <w:szCs w:val="24"/>
        </w:rPr>
        <w:t xml:space="preserve"> and wrist sprain</w:t>
      </w:r>
      <w:r w:rsidRPr="00EC337D">
        <w:rPr>
          <w:rFonts w:asciiTheme="minorHAnsi" w:hAnsiTheme="minorHAnsi"/>
          <w:color w:val="auto"/>
          <w:szCs w:val="24"/>
        </w:rPr>
        <w:t xml:space="preserve">.  Several additional non-acute conditions or medical complaints were also documented.  None of these conditions were clinically </w:t>
      </w:r>
      <w:r w:rsidR="00D55596">
        <w:rPr>
          <w:rFonts w:asciiTheme="minorHAnsi" w:hAnsiTheme="minorHAnsi"/>
          <w:color w:val="auto"/>
          <w:szCs w:val="24"/>
        </w:rPr>
        <w:t>significant</w:t>
      </w:r>
      <w:r w:rsidRPr="00EC337D">
        <w:rPr>
          <w:rFonts w:asciiTheme="minorHAnsi" w:hAnsiTheme="minorHAnsi"/>
          <w:color w:val="auto"/>
          <w:szCs w:val="24"/>
        </w:rPr>
        <w:t xml:space="preserve"> during the MEB period</w:t>
      </w:r>
      <w:r w:rsidR="00830452">
        <w:rPr>
          <w:rFonts w:asciiTheme="minorHAnsi" w:hAnsiTheme="minorHAnsi"/>
          <w:color w:val="auto"/>
          <w:szCs w:val="24"/>
        </w:rPr>
        <w:t>,</w:t>
      </w:r>
      <w:r w:rsidRPr="00EC337D">
        <w:rPr>
          <w:rFonts w:asciiTheme="minorHAnsi" w:hAnsiTheme="minorHAnsi"/>
          <w:color w:val="auto"/>
          <w:szCs w:val="24"/>
        </w:rPr>
        <w:t xml:space="preserve"> none carried attached profiles</w:t>
      </w:r>
      <w:r w:rsidR="00830452">
        <w:rPr>
          <w:rFonts w:asciiTheme="minorHAnsi" w:hAnsiTheme="minorHAnsi"/>
          <w:color w:val="auto"/>
          <w:szCs w:val="24"/>
        </w:rPr>
        <w:t>,</w:t>
      </w:r>
      <w:r w:rsidRPr="00EC337D">
        <w:rPr>
          <w:rFonts w:asciiTheme="minorHAnsi" w:hAnsiTheme="minorHAnsi"/>
          <w:color w:val="auto"/>
          <w:szCs w:val="24"/>
        </w:rPr>
        <w:t xml:space="preserve"> and none were implicated in the </w:t>
      </w:r>
      <w:r w:rsidR="00830452">
        <w:rPr>
          <w:rFonts w:asciiTheme="minorHAnsi" w:hAnsiTheme="minorHAnsi"/>
          <w:color w:val="auto"/>
          <w:szCs w:val="24"/>
        </w:rPr>
        <w:t>c</w:t>
      </w:r>
      <w:r w:rsidRPr="00EC337D">
        <w:rPr>
          <w:rFonts w:asciiTheme="minorHAnsi" w:hAnsiTheme="minorHAnsi"/>
          <w:color w:val="auto"/>
          <w:szCs w:val="24"/>
        </w:rPr>
        <w:t>ommander’s statement.  These conditions were reviewed by the Action Officer and considered by the Board.  It was determined that none could be argued as unfitting and subject to separation rating.  Additionally</w:t>
      </w:r>
      <w:r w:rsidR="005C624A">
        <w:rPr>
          <w:rFonts w:asciiTheme="minorHAnsi" w:hAnsiTheme="minorHAnsi"/>
          <w:color w:val="auto"/>
          <w:szCs w:val="24"/>
        </w:rPr>
        <w:t>,</w:t>
      </w:r>
      <w:r w:rsidRPr="00EC337D">
        <w:rPr>
          <w:rFonts w:asciiTheme="minorHAnsi" w:hAnsiTheme="minorHAnsi"/>
          <w:color w:val="auto"/>
          <w:szCs w:val="24"/>
        </w:rPr>
        <w:t xml:space="preserve"> </w:t>
      </w:r>
      <w:r w:rsidR="005C624A">
        <w:rPr>
          <w:rFonts w:asciiTheme="minorHAnsi" w:hAnsiTheme="minorHAnsi"/>
          <w:color w:val="auto"/>
          <w:szCs w:val="24"/>
        </w:rPr>
        <w:t xml:space="preserve">newly diagnosed </w:t>
      </w:r>
      <w:r w:rsidR="00BE3CE9">
        <w:rPr>
          <w:rFonts w:asciiTheme="minorHAnsi" w:hAnsiTheme="minorHAnsi"/>
          <w:color w:val="auto"/>
          <w:szCs w:val="24"/>
        </w:rPr>
        <w:t>diabetes mellitus</w:t>
      </w:r>
      <w:r w:rsidR="00830452">
        <w:rPr>
          <w:rFonts w:asciiTheme="minorHAnsi" w:hAnsiTheme="minorHAnsi"/>
          <w:color w:val="auto"/>
          <w:szCs w:val="24"/>
        </w:rPr>
        <w:t xml:space="preserve"> (DM),</w:t>
      </w:r>
      <w:r w:rsidR="003579C8">
        <w:rPr>
          <w:rFonts w:asciiTheme="minorHAnsi" w:hAnsiTheme="minorHAnsi"/>
          <w:color w:val="auto"/>
          <w:szCs w:val="24"/>
        </w:rPr>
        <w:t xml:space="preserve"> temporarily on </w:t>
      </w:r>
      <w:proofErr w:type="gramStart"/>
      <w:r w:rsidR="003579C8">
        <w:rPr>
          <w:rFonts w:asciiTheme="minorHAnsi" w:hAnsiTheme="minorHAnsi"/>
          <w:color w:val="auto"/>
          <w:szCs w:val="24"/>
        </w:rPr>
        <w:t>insulin,</w:t>
      </w:r>
      <w:proofErr w:type="gramEnd"/>
      <w:r w:rsidR="003579C8">
        <w:rPr>
          <w:rFonts w:asciiTheme="minorHAnsi" w:hAnsiTheme="minorHAnsi"/>
          <w:color w:val="auto"/>
          <w:szCs w:val="24"/>
        </w:rPr>
        <w:t xml:space="preserve"> </w:t>
      </w:r>
      <w:r w:rsidR="00BE3CE9">
        <w:rPr>
          <w:rFonts w:asciiTheme="minorHAnsi" w:hAnsiTheme="minorHAnsi"/>
          <w:color w:val="auto"/>
          <w:szCs w:val="24"/>
        </w:rPr>
        <w:t xml:space="preserve">and deviated septum </w:t>
      </w:r>
      <w:r w:rsidRPr="00EC337D">
        <w:rPr>
          <w:rFonts w:asciiTheme="minorHAnsi" w:hAnsiTheme="minorHAnsi"/>
          <w:color w:val="auto"/>
          <w:szCs w:val="24"/>
        </w:rPr>
        <w:t xml:space="preserve">were noted in the VA rating decision </w:t>
      </w:r>
      <w:r w:rsidR="005C624A">
        <w:rPr>
          <w:rFonts w:asciiTheme="minorHAnsi" w:hAnsiTheme="minorHAnsi"/>
          <w:color w:val="auto"/>
          <w:szCs w:val="24"/>
        </w:rPr>
        <w:t>prior</w:t>
      </w:r>
      <w:r w:rsidRPr="00EC337D">
        <w:rPr>
          <w:rFonts w:asciiTheme="minorHAnsi" w:hAnsiTheme="minorHAnsi"/>
          <w:color w:val="auto"/>
          <w:szCs w:val="24"/>
        </w:rPr>
        <w:t xml:space="preserve"> to separation but were not documented in the DES file.  </w:t>
      </w:r>
      <w:r w:rsidR="00BE3CE9">
        <w:rPr>
          <w:rFonts w:asciiTheme="minorHAnsi" w:hAnsiTheme="minorHAnsi"/>
          <w:color w:val="auto"/>
          <w:szCs w:val="24"/>
        </w:rPr>
        <w:t xml:space="preserve">In fact, </w:t>
      </w:r>
      <w:r w:rsidR="0053193A">
        <w:rPr>
          <w:rFonts w:asciiTheme="minorHAnsi" w:hAnsiTheme="minorHAnsi"/>
          <w:color w:val="auto"/>
          <w:szCs w:val="24"/>
        </w:rPr>
        <w:t>the fasting blood sugar done for the MEB was normal</w:t>
      </w:r>
      <w:r w:rsidR="00BE3CE9">
        <w:rPr>
          <w:rFonts w:asciiTheme="minorHAnsi" w:hAnsiTheme="minorHAnsi"/>
          <w:color w:val="auto"/>
          <w:szCs w:val="24"/>
        </w:rPr>
        <w:t xml:space="preserve">.  </w:t>
      </w:r>
      <w:r w:rsidR="0053193A">
        <w:rPr>
          <w:rFonts w:asciiTheme="minorHAnsi" w:hAnsiTheme="minorHAnsi"/>
          <w:color w:val="auto"/>
          <w:szCs w:val="24"/>
        </w:rPr>
        <w:t xml:space="preserve">There was one episode </w:t>
      </w:r>
      <w:r w:rsidR="003579C8">
        <w:rPr>
          <w:rFonts w:asciiTheme="minorHAnsi" w:hAnsiTheme="minorHAnsi"/>
          <w:color w:val="auto"/>
          <w:szCs w:val="24"/>
        </w:rPr>
        <w:t xml:space="preserve">in the service treatment record </w:t>
      </w:r>
      <w:r w:rsidR="0053193A">
        <w:rPr>
          <w:rFonts w:asciiTheme="minorHAnsi" w:hAnsiTheme="minorHAnsi"/>
          <w:color w:val="auto"/>
          <w:szCs w:val="24"/>
        </w:rPr>
        <w:t xml:space="preserve">of </w:t>
      </w:r>
      <w:proofErr w:type="spellStart"/>
      <w:r w:rsidR="0053193A">
        <w:rPr>
          <w:rFonts w:asciiTheme="minorHAnsi" w:hAnsiTheme="minorHAnsi"/>
          <w:color w:val="auto"/>
          <w:szCs w:val="24"/>
        </w:rPr>
        <w:t>polydipsia</w:t>
      </w:r>
      <w:proofErr w:type="spellEnd"/>
      <w:r w:rsidR="0053193A">
        <w:rPr>
          <w:rFonts w:asciiTheme="minorHAnsi" w:hAnsiTheme="minorHAnsi"/>
          <w:color w:val="auto"/>
          <w:szCs w:val="24"/>
        </w:rPr>
        <w:t xml:space="preserve"> and </w:t>
      </w:r>
      <w:proofErr w:type="spellStart"/>
      <w:r w:rsidR="00527865">
        <w:rPr>
          <w:rFonts w:asciiTheme="minorHAnsi" w:hAnsiTheme="minorHAnsi"/>
          <w:color w:val="auto"/>
          <w:szCs w:val="24"/>
        </w:rPr>
        <w:t>polyuria</w:t>
      </w:r>
      <w:proofErr w:type="spellEnd"/>
      <w:r w:rsidR="00527865">
        <w:rPr>
          <w:rFonts w:asciiTheme="minorHAnsi" w:hAnsiTheme="minorHAnsi"/>
          <w:color w:val="auto"/>
          <w:szCs w:val="24"/>
        </w:rPr>
        <w:t xml:space="preserve"> </w:t>
      </w:r>
      <w:r w:rsidR="00830452">
        <w:rPr>
          <w:rFonts w:asciiTheme="minorHAnsi" w:hAnsiTheme="minorHAnsi"/>
          <w:color w:val="auto"/>
          <w:szCs w:val="24"/>
        </w:rPr>
        <w:t>two and a half y</w:t>
      </w:r>
      <w:r w:rsidR="003579C8">
        <w:rPr>
          <w:rFonts w:asciiTheme="minorHAnsi" w:hAnsiTheme="minorHAnsi"/>
          <w:color w:val="auto"/>
          <w:szCs w:val="24"/>
        </w:rPr>
        <w:t xml:space="preserve">ears before separation, but the blood glucose was normal and no diagnosis of DM made.  </w:t>
      </w:r>
      <w:r w:rsidRPr="00EC337D">
        <w:rPr>
          <w:rFonts w:asciiTheme="minorHAnsi" w:hAnsiTheme="minorHAnsi"/>
          <w:color w:val="auto"/>
          <w:szCs w:val="24"/>
        </w:rPr>
        <w:t xml:space="preserve">The Board does not have the authority under DoDI 6040.44 to render fitness or rating </w:t>
      </w:r>
      <w:r w:rsidRPr="00527865">
        <w:rPr>
          <w:rFonts w:asciiTheme="minorHAnsi" w:hAnsiTheme="minorHAnsi"/>
          <w:color w:val="auto"/>
          <w:szCs w:val="24"/>
        </w:rPr>
        <w:t>recommendations for any conditions not considered by the DES.</w:t>
      </w:r>
      <w:r w:rsidR="00527865">
        <w:rPr>
          <w:rFonts w:asciiTheme="minorHAnsi" w:hAnsiTheme="minorHAnsi"/>
          <w:color w:val="auto"/>
          <w:szCs w:val="24"/>
        </w:rPr>
        <w:t xml:space="preserve">  </w:t>
      </w:r>
      <w:r w:rsidR="00527865" w:rsidRPr="00527865">
        <w:rPr>
          <w:rFonts w:asciiTheme="minorHAnsi" w:hAnsiTheme="minorHAnsi"/>
          <w:color w:val="auto"/>
          <w:szCs w:val="24"/>
        </w:rPr>
        <w:t>The Board, therefore, has no reasonable basis for recommending any additional unfitting conditions for separation rating.</w:t>
      </w:r>
    </w:p>
    <w:p w:rsidR="00106AD8" w:rsidRPr="0052786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27865" w:rsidRDefault="00106AD8" w:rsidP="00106AD8">
      <w:pPr>
        <w:tabs>
          <w:tab w:val="left" w:pos="288"/>
          <w:tab w:val="left" w:pos="4752"/>
        </w:tabs>
        <w:spacing w:line="240" w:lineRule="exact"/>
        <w:rPr>
          <w:rFonts w:ascii="Calibri" w:hAnsi="Calibri"/>
          <w:color w:val="auto"/>
          <w:szCs w:val="24"/>
        </w:rPr>
      </w:pPr>
    </w:p>
    <w:p w:rsidR="0049445D" w:rsidRPr="00CB1389" w:rsidRDefault="00C56FC8" w:rsidP="00830452">
      <w:pPr>
        <w:spacing w:line="240" w:lineRule="exact"/>
        <w:jc w:val="both"/>
        <w:rPr>
          <w:rFonts w:asciiTheme="minorHAnsi" w:hAnsiTheme="minorHAnsi"/>
          <w:color w:val="auto"/>
          <w:szCs w:val="24"/>
        </w:rPr>
      </w:pPr>
      <w:r w:rsidRPr="00C36F2F">
        <w:rPr>
          <w:rFonts w:asciiTheme="minorHAnsi" w:hAnsiTheme="minorHAnsi"/>
          <w:color w:val="auto"/>
          <w:szCs w:val="24"/>
          <w:u w:val="single"/>
        </w:rPr>
        <w:t>BOARD FINDINGS</w:t>
      </w:r>
      <w:r w:rsidRPr="00C36F2F">
        <w:rPr>
          <w:rFonts w:asciiTheme="minorHAnsi" w:hAnsiTheme="minorHAnsi"/>
          <w:color w:val="auto"/>
          <w:szCs w:val="24"/>
        </w:rPr>
        <w:t>:</w:t>
      </w:r>
      <w:r w:rsidRPr="00C36F2F">
        <w:rPr>
          <w:rFonts w:asciiTheme="minorHAnsi" w:eastAsiaTheme="minorHAnsi" w:hAnsiTheme="minorHAnsi"/>
          <w:color w:val="auto"/>
          <w:szCs w:val="24"/>
        </w:rPr>
        <w:t xml:space="preserve">  IAW DoDI 6040.44</w:t>
      </w:r>
      <w:r w:rsidR="0022052D" w:rsidRPr="00C36F2F">
        <w:rPr>
          <w:rFonts w:asciiTheme="minorHAnsi" w:eastAsiaTheme="minorHAnsi" w:hAnsiTheme="minorHAnsi"/>
          <w:color w:val="auto"/>
          <w:szCs w:val="24"/>
        </w:rPr>
        <w:t xml:space="preserve"> and</w:t>
      </w:r>
      <w:r w:rsidRPr="00C36F2F">
        <w:rPr>
          <w:rFonts w:asciiTheme="minorHAnsi" w:eastAsiaTheme="minorHAnsi" w:hAnsiTheme="minorHAnsi"/>
          <w:color w:val="auto"/>
          <w:szCs w:val="24"/>
        </w:rPr>
        <w:t xml:space="preserve"> provisions of DoD or Military Department regulations or guidelines relied upon by the PEB will not be considered by the Board to the extent they were inconsistent with the VASRD in effect at the time of the adjudication. </w:t>
      </w:r>
      <w:r w:rsidR="001D68CF" w:rsidRPr="00C36F2F">
        <w:rPr>
          <w:rFonts w:asciiTheme="minorHAnsi" w:eastAsiaTheme="minorHAnsi" w:hAnsiTheme="minorHAnsi"/>
          <w:color w:val="auto"/>
          <w:szCs w:val="24"/>
        </w:rPr>
        <w:t xml:space="preserve"> </w:t>
      </w:r>
      <w:r w:rsidR="003579C8" w:rsidRPr="00C36F2F">
        <w:rPr>
          <w:rFonts w:asciiTheme="minorHAnsi" w:eastAsiaTheme="minorHAnsi" w:hAnsiTheme="minorHAnsi"/>
          <w:color w:val="auto"/>
          <w:szCs w:val="24"/>
        </w:rPr>
        <w:t xml:space="preserve">In the matter of bilateral PFS and </w:t>
      </w:r>
      <w:r w:rsidR="003579C8" w:rsidRPr="00C36F2F">
        <w:rPr>
          <w:rFonts w:asciiTheme="minorHAnsi" w:hAnsiTheme="minorHAnsi"/>
          <w:color w:val="auto"/>
          <w:szCs w:val="24"/>
        </w:rPr>
        <w:t>IAW VASRD §4.71a</w:t>
      </w:r>
      <w:r w:rsidR="003579C8" w:rsidRPr="00C36F2F">
        <w:rPr>
          <w:rFonts w:asciiTheme="minorHAnsi" w:eastAsiaTheme="minorHAnsi" w:hAnsiTheme="minorHAnsi"/>
          <w:color w:val="auto"/>
          <w:szCs w:val="24"/>
        </w:rPr>
        <w:t xml:space="preserve">, the Board unanimously recommends no </w:t>
      </w:r>
      <w:r w:rsidR="00C36F2F" w:rsidRPr="00C36F2F">
        <w:rPr>
          <w:rFonts w:asciiTheme="minorHAnsi" w:eastAsiaTheme="minorHAnsi" w:hAnsiTheme="minorHAnsi"/>
          <w:color w:val="auto"/>
          <w:szCs w:val="24"/>
        </w:rPr>
        <w:t>re</w:t>
      </w:r>
      <w:r w:rsidR="00C36F2F">
        <w:rPr>
          <w:rFonts w:asciiTheme="minorHAnsi" w:eastAsiaTheme="minorHAnsi" w:hAnsiTheme="minorHAnsi"/>
          <w:color w:val="auto"/>
          <w:szCs w:val="24"/>
        </w:rPr>
        <w:t>-</w:t>
      </w:r>
      <w:r w:rsidR="00C36F2F" w:rsidRPr="00C36F2F">
        <w:rPr>
          <w:rFonts w:asciiTheme="minorHAnsi" w:eastAsiaTheme="minorHAnsi" w:hAnsiTheme="minorHAnsi"/>
          <w:color w:val="auto"/>
          <w:szCs w:val="24"/>
        </w:rPr>
        <w:t>characterization</w:t>
      </w:r>
      <w:r w:rsidR="003579C8" w:rsidRPr="00C36F2F">
        <w:rPr>
          <w:rFonts w:asciiTheme="minorHAnsi" w:hAnsiTheme="minorHAnsi"/>
          <w:color w:val="auto"/>
          <w:szCs w:val="24"/>
        </w:rPr>
        <w:t xml:space="preserve">.  </w:t>
      </w:r>
      <w:r w:rsidR="0022052D" w:rsidRPr="00C36F2F">
        <w:rPr>
          <w:rFonts w:asciiTheme="minorHAnsi" w:eastAsiaTheme="minorHAnsi" w:hAnsiTheme="minorHAnsi"/>
          <w:color w:val="auto"/>
          <w:szCs w:val="24"/>
        </w:rPr>
        <w:t>Regarding</w:t>
      </w:r>
      <w:r w:rsidR="003579C8" w:rsidRPr="00C36F2F">
        <w:rPr>
          <w:rFonts w:asciiTheme="minorHAnsi" w:eastAsiaTheme="minorHAnsi" w:hAnsiTheme="minorHAnsi"/>
          <w:color w:val="auto"/>
          <w:szCs w:val="24"/>
        </w:rPr>
        <w:t xml:space="preserve"> the migraine headaches, </w:t>
      </w:r>
      <w:r w:rsidR="0022052D" w:rsidRPr="00C36F2F">
        <w:rPr>
          <w:rFonts w:asciiTheme="minorHAnsi" w:eastAsiaTheme="minorHAnsi" w:hAnsiTheme="minorHAnsi"/>
          <w:color w:val="auto"/>
          <w:szCs w:val="24"/>
        </w:rPr>
        <w:t>GERD and</w:t>
      </w:r>
      <w:r w:rsidR="003579C8" w:rsidRPr="00C36F2F">
        <w:rPr>
          <w:rFonts w:asciiTheme="minorHAnsi" w:eastAsiaTheme="minorHAnsi" w:hAnsiTheme="minorHAnsi"/>
          <w:color w:val="auto"/>
          <w:szCs w:val="24"/>
        </w:rPr>
        <w:t xml:space="preserve"> asthma conditions, the Board unanimously recommends no re-characterization of the PEB adjudication as not unfitting. </w:t>
      </w:r>
      <w:r w:rsidR="003579C8" w:rsidRPr="00C36F2F">
        <w:rPr>
          <w:rFonts w:asciiTheme="minorHAnsi" w:hAnsiTheme="minorHAnsi"/>
          <w:color w:val="auto"/>
          <w:szCs w:val="24"/>
        </w:rPr>
        <w:t xml:space="preserve"> In the matter of the </w:t>
      </w:r>
      <w:r w:rsidR="0022052D" w:rsidRPr="00C36F2F">
        <w:rPr>
          <w:rFonts w:asciiTheme="minorHAnsi" w:eastAsiaTheme="minorHAnsi" w:hAnsiTheme="minorHAnsi"/>
          <w:color w:val="auto"/>
          <w:szCs w:val="24"/>
        </w:rPr>
        <w:t>remaining conditions</w:t>
      </w:r>
      <w:r w:rsidR="003579C8" w:rsidRPr="00C36F2F">
        <w:rPr>
          <w:rFonts w:asciiTheme="minorHAnsi" w:hAnsiTheme="minorHAnsi"/>
          <w:color w:val="auto"/>
          <w:szCs w:val="24"/>
        </w:rPr>
        <w:t xml:space="preserve"> or any other conditions eligible for Board consideration, the Board unanimously agrees that it cannot</w:t>
      </w:r>
      <w:r w:rsidR="003579C8" w:rsidRPr="00C36F2F">
        <w:rPr>
          <w:rFonts w:asciiTheme="minorHAnsi" w:hAnsiTheme="minorHAnsi"/>
          <w:color w:val="000080"/>
          <w:szCs w:val="24"/>
        </w:rPr>
        <w:t xml:space="preserve"> </w:t>
      </w:r>
      <w:r w:rsidR="003579C8" w:rsidRPr="00C36F2F">
        <w:rPr>
          <w:rFonts w:asciiTheme="minorHAnsi" w:hAnsiTheme="minorHAnsi"/>
          <w:color w:val="auto"/>
          <w:szCs w:val="24"/>
        </w:rPr>
        <w:t>recommend any findings of unfit for additional rating at separation.</w:t>
      </w:r>
    </w:p>
    <w:p w:rsidR="00106AD8" w:rsidRPr="00CB1389" w:rsidRDefault="00106AD8" w:rsidP="00830452">
      <w:pPr>
        <w:pBdr>
          <w:bottom w:val="single" w:sz="12" w:space="1" w:color="auto"/>
        </w:pBdr>
        <w:tabs>
          <w:tab w:val="left" w:pos="288"/>
          <w:tab w:val="left" w:pos="4752"/>
        </w:tabs>
        <w:spacing w:line="240" w:lineRule="exact"/>
        <w:jc w:val="both"/>
        <w:rPr>
          <w:rFonts w:ascii="Calibri" w:hAnsi="Calibri"/>
          <w:color w:val="auto"/>
          <w:szCs w:val="24"/>
        </w:rPr>
      </w:pPr>
    </w:p>
    <w:p w:rsidR="00106AD8" w:rsidRPr="00CB1389" w:rsidRDefault="00106AD8" w:rsidP="00830452">
      <w:pPr>
        <w:tabs>
          <w:tab w:val="left" w:pos="288"/>
          <w:tab w:val="left" w:pos="4752"/>
        </w:tabs>
        <w:spacing w:line="240" w:lineRule="exact"/>
        <w:jc w:val="both"/>
        <w:rPr>
          <w:rFonts w:ascii="Calibri" w:hAnsi="Calibri"/>
          <w:color w:val="auto"/>
          <w:szCs w:val="24"/>
        </w:rPr>
      </w:pPr>
    </w:p>
    <w:p w:rsidR="00C56FC8" w:rsidRPr="00B427BB" w:rsidRDefault="00C56FC8" w:rsidP="00830452">
      <w:pPr>
        <w:tabs>
          <w:tab w:val="left" w:pos="288"/>
          <w:tab w:val="left" w:pos="4752"/>
        </w:tabs>
        <w:spacing w:line="240" w:lineRule="exact"/>
        <w:jc w:val="both"/>
        <w:rPr>
          <w:rFonts w:asciiTheme="minorHAnsi" w:hAnsiTheme="minorHAnsi"/>
          <w:color w:val="auto"/>
          <w:szCs w:val="24"/>
        </w:rPr>
      </w:pPr>
      <w:r w:rsidRPr="00CB1389">
        <w:rPr>
          <w:rFonts w:asciiTheme="minorHAnsi" w:hAnsiTheme="minorHAnsi"/>
          <w:color w:val="auto"/>
          <w:szCs w:val="24"/>
          <w:u w:val="single"/>
        </w:rPr>
        <w:t>RECOMMENDATION</w:t>
      </w:r>
      <w:r w:rsidRPr="00CB1389">
        <w:rPr>
          <w:rFonts w:asciiTheme="minorHAnsi" w:hAnsiTheme="minorHAnsi"/>
          <w:color w:val="auto"/>
          <w:szCs w:val="24"/>
        </w:rPr>
        <w:t xml:space="preserve">: </w:t>
      </w:r>
      <w:r w:rsidR="00CB1389" w:rsidRPr="00CB1389">
        <w:rPr>
          <w:rFonts w:asciiTheme="minorHAnsi" w:hAnsiTheme="minorHAnsi"/>
          <w:color w:val="auto"/>
          <w:szCs w:val="24"/>
        </w:rPr>
        <w:t xml:space="preserve"> </w:t>
      </w:r>
      <w:r w:rsidRPr="00CB1389">
        <w:rPr>
          <w:rFonts w:asciiTheme="minorHAnsi" w:hAnsiTheme="minorHAnsi"/>
          <w:color w:val="auto"/>
          <w:szCs w:val="24"/>
        </w:rPr>
        <w:t>The Board therefore recommends that there be no re</w:t>
      </w:r>
      <w:r w:rsidR="0053193A" w:rsidRPr="00CB1389">
        <w:rPr>
          <w:rFonts w:asciiTheme="minorHAnsi" w:hAnsiTheme="minorHAnsi"/>
          <w:color w:val="auto"/>
          <w:szCs w:val="24"/>
        </w:rPr>
        <w:t>-</w:t>
      </w:r>
      <w:r w:rsidRPr="00CB1389">
        <w:rPr>
          <w:rFonts w:asciiTheme="minorHAnsi" w:hAnsiTheme="minorHAnsi"/>
          <w:color w:val="auto"/>
          <w:szCs w:val="24"/>
        </w:rPr>
        <w:t>characterization of the CI’s disability and s</w:t>
      </w:r>
      <w:r w:rsidRPr="00B427BB">
        <w:rPr>
          <w:rFonts w:asciiTheme="minorHAnsi" w:hAnsiTheme="minorHAnsi"/>
          <w:color w:val="auto"/>
          <w:szCs w:val="24"/>
        </w:rPr>
        <w:t>eparation determination.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124"/>
        <w:gridCol w:w="1890"/>
        <w:gridCol w:w="1404"/>
      </w:tblGrid>
      <w:tr w:rsidR="004101B2" w:rsidRPr="00C36F2F" w:rsidTr="00C36F2F">
        <w:trPr>
          <w:trHeight w:val="206"/>
          <w:jc w:val="center"/>
        </w:trPr>
        <w:tc>
          <w:tcPr>
            <w:tcW w:w="6174" w:type="dxa"/>
            <w:gridSpan w:val="2"/>
            <w:tcBorders>
              <w:right w:val="single" w:sz="4" w:space="0" w:color="auto"/>
            </w:tcBorders>
            <w:shd w:val="clear" w:color="auto" w:fill="D9D9D9"/>
          </w:tcPr>
          <w:p w:rsidR="004101B2" w:rsidRPr="00C36F2F" w:rsidRDefault="004101B2" w:rsidP="00911490">
            <w:pPr>
              <w:tabs>
                <w:tab w:val="left" w:pos="288"/>
                <w:tab w:val="left" w:pos="4752"/>
              </w:tabs>
              <w:spacing w:before="20" w:line="240" w:lineRule="exact"/>
              <w:jc w:val="both"/>
              <w:rPr>
                <w:rFonts w:asciiTheme="minorHAnsi" w:hAnsiTheme="minorHAnsi"/>
                <w:b/>
                <w:color w:val="auto"/>
                <w:szCs w:val="24"/>
              </w:rPr>
            </w:pPr>
            <w:r w:rsidRPr="00C36F2F">
              <w:rPr>
                <w:rFonts w:asciiTheme="minorHAnsi" w:hAnsiTheme="minorHAnsi"/>
                <w:b/>
                <w:color w:val="auto"/>
                <w:szCs w:val="24"/>
              </w:rPr>
              <w:t>UNFITTING CONDITION</w:t>
            </w:r>
          </w:p>
        </w:tc>
        <w:tc>
          <w:tcPr>
            <w:tcW w:w="1890" w:type="dxa"/>
            <w:tcBorders>
              <w:left w:val="single" w:sz="4" w:space="0" w:color="auto"/>
            </w:tcBorders>
            <w:shd w:val="clear" w:color="auto" w:fill="D9D9D9"/>
          </w:tcPr>
          <w:p w:rsidR="004101B2" w:rsidRPr="00C36F2F" w:rsidRDefault="004101B2" w:rsidP="00911490">
            <w:pPr>
              <w:tabs>
                <w:tab w:val="left" w:pos="288"/>
                <w:tab w:val="left" w:pos="4752"/>
              </w:tabs>
              <w:spacing w:before="20" w:line="240" w:lineRule="exact"/>
              <w:jc w:val="center"/>
              <w:rPr>
                <w:rFonts w:asciiTheme="minorHAnsi" w:hAnsiTheme="minorHAnsi"/>
                <w:b/>
                <w:color w:val="auto"/>
                <w:szCs w:val="24"/>
              </w:rPr>
            </w:pPr>
            <w:r w:rsidRPr="00C36F2F">
              <w:rPr>
                <w:rFonts w:asciiTheme="minorHAnsi" w:hAnsiTheme="minorHAnsi"/>
                <w:b/>
                <w:color w:val="auto"/>
                <w:szCs w:val="24"/>
              </w:rPr>
              <w:t>VASRD CODE</w:t>
            </w:r>
          </w:p>
        </w:tc>
        <w:tc>
          <w:tcPr>
            <w:tcW w:w="1404" w:type="dxa"/>
            <w:shd w:val="clear" w:color="auto" w:fill="D9D9D9"/>
          </w:tcPr>
          <w:p w:rsidR="004101B2" w:rsidRPr="00C36F2F" w:rsidRDefault="004101B2" w:rsidP="00911490">
            <w:pPr>
              <w:tabs>
                <w:tab w:val="left" w:pos="288"/>
                <w:tab w:val="left" w:pos="4752"/>
              </w:tabs>
              <w:spacing w:before="20" w:line="240" w:lineRule="exact"/>
              <w:jc w:val="center"/>
              <w:rPr>
                <w:rFonts w:asciiTheme="minorHAnsi" w:hAnsiTheme="minorHAnsi"/>
                <w:b/>
                <w:color w:val="auto"/>
                <w:szCs w:val="24"/>
              </w:rPr>
            </w:pPr>
            <w:r w:rsidRPr="00C36F2F">
              <w:rPr>
                <w:rFonts w:asciiTheme="minorHAnsi" w:hAnsiTheme="minorHAnsi"/>
                <w:b/>
                <w:color w:val="auto"/>
                <w:szCs w:val="24"/>
              </w:rPr>
              <w:t>RATING</w:t>
            </w:r>
          </w:p>
        </w:tc>
      </w:tr>
      <w:tr w:rsidR="004101B2" w:rsidRPr="00C36F2F" w:rsidTr="00C36F2F">
        <w:trPr>
          <w:jc w:val="center"/>
        </w:trPr>
        <w:tc>
          <w:tcPr>
            <w:tcW w:w="6174" w:type="dxa"/>
            <w:gridSpan w:val="2"/>
            <w:tcBorders>
              <w:right w:val="single" w:sz="4" w:space="0" w:color="auto"/>
            </w:tcBorders>
          </w:tcPr>
          <w:p w:rsidR="004101B2" w:rsidRPr="00C36F2F" w:rsidRDefault="00C36F2F" w:rsidP="00830452">
            <w:pPr>
              <w:tabs>
                <w:tab w:val="left" w:pos="288"/>
                <w:tab w:val="left" w:pos="4752"/>
              </w:tabs>
              <w:spacing w:line="240" w:lineRule="exact"/>
              <w:jc w:val="both"/>
              <w:rPr>
                <w:rFonts w:asciiTheme="minorHAnsi" w:hAnsiTheme="minorHAnsi"/>
                <w:color w:val="auto"/>
                <w:szCs w:val="24"/>
              </w:rPr>
            </w:pPr>
            <w:r w:rsidRPr="00C36F2F">
              <w:rPr>
                <w:rFonts w:asciiTheme="minorHAnsi" w:hAnsiTheme="minorHAnsi"/>
                <w:color w:val="auto"/>
                <w:szCs w:val="24"/>
              </w:rPr>
              <w:t xml:space="preserve">Bilateral </w:t>
            </w:r>
            <w:proofErr w:type="spellStart"/>
            <w:r w:rsidRPr="00C36F2F">
              <w:rPr>
                <w:rFonts w:asciiTheme="minorHAnsi" w:hAnsiTheme="minorHAnsi"/>
                <w:color w:val="auto"/>
                <w:szCs w:val="24"/>
              </w:rPr>
              <w:t>Patellofemoral</w:t>
            </w:r>
            <w:proofErr w:type="spellEnd"/>
            <w:r w:rsidRPr="00C36F2F">
              <w:rPr>
                <w:rFonts w:asciiTheme="minorHAnsi" w:hAnsiTheme="minorHAnsi"/>
                <w:color w:val="auto"/>
                <w:szCs w:val="24"/>
              </w:rPr>
              <w:t xml:space="preserve"> pain syndrome</w:t>
            </w:r>
          </w:p>
        </w:tc>
        <w:tc>
          <w:tcPr>
            <w:tcW w:w="1890" w:type="dxa"/>
            <w:tcBorders>
              <w:left w:val="single" w:sz="4" w:space="0" w:color="auto"/>
            </w:tcBorders>
          </w:tcPr>
          <w:p w:rsidR="004101B2" w:rsidRPr="00C36F2F" w:rsidRDefault="003579C8" w:rsidP="007D6BFE">
            <w:pPr>
              <w:tabs>
                <w:tab w:val="left" w:pos="288"/>
                <w:tab w:val="left" w:pos="4752"/>
              </w:tabs>
              <w:spacing w:line="240" w:lineRule="exact"/>
              <w:jc w:val="center"/>
              <w:rPr>
                <w:rFonts w:asciiTheme="minorHAnsi" w:hAnsiTheme="minorHAnsi"/>
                <w:color w:val="auto"/>
                <w:szCs w:val="24"/>
              </w:rPr>
            </w:pPr>
            <w:r w:rsidRPr="00C36F2F">
              <w:rPr>
                <w:rFonts w:asciiTheme="minorHAnsi" w:hAnsiTheme="minorHAnsi"/>
                <w:color w:val="auto"/>
                <w:szCs w:val="24"/>
              </w:rPr>
              <w:t>5099-5003</w:t>
            </w:r>
          </w:p>
        </w:tc>
        <w:tc>
          <w:tcPr>
            <w:tcW w:w="1404" w:type="dxa"/>
          </w:tcPr>
          <w:p w:rsidR="004101B2" w:rsidRPr="00C36F2F" w:rsidRDefault="00C36F2F"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 +</w:t>
            </w:r>
            <w:r w:rsidR="00CB1389">
              <w:rPr>
                <w:rFonts w:asciiTheme="minorHAnsi" w:hAnsiTheme="minorHAnsi"/>
                <w:color w:val="auto"/>
                <w:szCs w:val="24"/>
              </w:rPr>
              <w:t xml:space="preserve"> </w:t>
            </w:r>
            <w:r w:rsidR="003579C8" w:rsidRPr="00C36F2F">
              <w:rPr>
                <w:rFonts w:asciiTheme="minorHAnsi" w:hAnsiTheme="minorHAnsi"/>
                <w:color w:val="auto"/>
                <w:szCs w:val="24"/>
              </w:rPr>
              <w:t>1</w:t>
            </w:r>
            <w:r w:rsidR="00911490" w:rsidRPr="00C36F2F">
              <w:rPr>
                <w:rFonts w:asciiTheme="minorHAnsi" w:hAnsiTheme="minorHAnsi"/>
                <w:color w:val="auto"/>
                <w:szCs w:val="24"/>
              </w:rPr>
              <w:t>0</w:t>
            </w:r>
            <w:r w:rsidR="00182A4C" w:rsidRPr="00C36F2F">
              <w:rPr>
                <w:rFonts w:asciiTheme="minorHAnsi" w:hAnsiTheme="minorHAnsi"/>
                <w:color w:val="auto"/>
                <w:szCs w:val="24"/>
              </w:rPr>
              <w:t>%</w:t>
            </w:r>
          </w:p>
        </w:tc>
      </w:tr>
      <w:tr w:rsidR="004101B2" w:rsidRPr="00C36F2F" w:rsidTr="00C36F2F">
        <w:tblPrEx>
          <w:tblLook w:val="0000"/>
        </w:tblPrEx>
        <w:trPr>
          <w:gridBefore w:val="1"/>
          <w:wBefore w:w="4050" w:type="dxa"/>
          <w:trHeight w:val="143"/>
          <w:jc w:val="center"/>
        </w:trPr>
        <w:tc>
          <w:tcPr>
            <w:tcW w:w="4014" w:type="dxa"/>
            <w:gridSpan w:val="2"/>
            <w:tcBorders>
              <w:left w:val="single" w:sz="4" w:space="0" w:color="auto"/>
              <w:bottom w:val="single" w:sz="4" w:space="0" w:color="auto"/>
            </w:tcBorders>
            <w:shd w:val="clear" w:color="auto" w:fill="D9D9D9" w:themeFill="background1" w:themeFillShade="D9"/>
          </w:tcPr>
          <w:p w:rsidR="004101B2" w:rsidRPr="00C36F2F" w:rsidRDefault="004101B2" w:rsidP="00911490">
            <w:pPr>
              <w:tabs>
                <w:tab w:val="left" w:pos="288"/>
                <w:tab w:val="left" w:pos="4752"/>
              </w:tabs>
              <w:spacing w:before="20" w:line="240" w:lineRule="exact"/>
              <w:jc w:val="center"/>
              <w:rPr>
                <w:rFonts w:asciiTheme="minorHAnsi" w:hAnsiTheme="minorHAnsi"/>
                <w:b/>
                <w:color w:val="auto"/>
                <w:szCs w:val="24"/>
              </w:rPr>
            </w:pPr>
            <w:r w:rsidRPr="00C36F2F">
              <w:rPr>
                <w:rFonts w:asciiTheme="minorHAnsi" w:hAnsiTheme="minorHAnsi"/>
                <w:b/>
                <w:color w:val="auto"/>
                <w:szCs w:val="24"/>
              </w:rPr>
              <w:t>COMBINED (Incorporating BLF)</w:t>
            </w:r>
          </w:p>
        </w:tc>
        <w:tc>
          <w:tcPr>
            <w:tcW w:w="1404" w:type="dxa"/>
            <w:tcBorders>
              <w:bottom w:val="single" w:sz="4" w:space="0" w:color="000000"/>
            </w:tcBorders>
            <w:shd w:val="clear" w:color="auto" w:fill="D9D9D9" w:themeFill="background1" w:themeFillShade="D9"/>
          </w:tcPr>
          <w:p w:rsidR="004101B2" w:rsidRPr="00C36F2F" w:rsidRDefault="003579C8" w:rsidP="00911490">
            <w:pPr>
              <w:tabs>
                <w:tab w:val="left" w:pos="288"/>
                <w:tab w:val="left" w:pos="4752"/>
              </w:tabs>
              <w:spacing w:before="20" w:line="240" w:lineRule="exact"/>
              <w:jc w:val="center"/>
              <w:rPr>
                <w:rFonts w:asciiTheme="minorHAnsi" w:hAnsiTheme="minorHAnsi"/>
                <w:b/>
                <w:color w:val="auto"/>
                <w:szCs w:val="24"/>
              </w:rPr>
            </w:pPr>
            <w:r w:rsidRPr="00C36F2F">
              <w:rPr>
                <w:rFonts w:asciiTheme="minorHAnsi" w:hAnsiTheme="minorHAnsi"/>
                <w:b/>
                <w:color w:val="auto"/>
                <w:szCs w:val="24"/>
              </w:rPr>
              <w:t>2</w:t>
            </w:r>
            <w:r w:rsidR="00911490" w:rsidRPr="00C36F2F">
              <w:rPr>
                <w:rFonts w:asciiTheme="minorHAnsi" w:hAnsiTheme="minorHAnsi"/>
                <w:b/>
                <w:color w:val="auto"/>
                <w:szCs w:val="24"/>
              </w:rPr>
              <w:t>0</w:t>
            </w:r>
            <w:r w:rsidR="004101B2" w:rsidRPr="00C36F2F">
              <w:rPr>
                <w:rFonts w:asciiTheme="minorHAnsi" w:hAnsiTheme="minorHAnsi"/>
                <w:b/>
                <w:color w:val="auto"/>
                <w:szCs w:val="24"/>
              </w:rPr>
              <w:t>%</w:t>
            </w:r>
          </w:p>
        </w:tc>
      </w:tr>
    </w:tbl>
    <w:p w:rsidR="00106AD8" w:rsidRPr="0052786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27865" w:rsidRDefault="00106AD8" w:rsidP="00106AD8">
      <w:pPr>
        <w:tabs>
          <w:tab w:val="left" w:pos="288"/>
          <w:tab w:val="left" w:pos="4752"/>
        </w:tabs>
        <w:spacing w:line="240" w:lineRule="exact"/>
        <w:rPr>
          <w:rFonts w:ascii="Calibri" w:hAnsi="Calibri"/>
          <w:color w:val="auto"/>
          <w:szCs w:val="24"/>
        </w:rPr>
      </w:pPr>
    </w:p>
    <w:p w:rsidR="00D91DA6" w:rsidRPr="00527865" w:rsidRDefault="00FB1725" w:rsidP="00190E48">
      <w:pPr>
        <w:tabs>
          <w:tab w:val="left" w:pos="288"/>
          <w:tab w:val="left" w:pos="4752"/>
        </w:tabs>
        <w:spacing w:line="240" w:lineRule="exact"/>
        <w:jc w:val="both"/>
        <w:rPr>
          <w:rFonts w:asciiTheme="minorHAnsi" w:hAnsiTheme="minorHAnsi"/>
          <w:color w:val="auto"/>
        </w:rPr>
      </w:pPr>
      <w:r w:rsidRPr="00527865">
        <w:rPr>
          <w:rFonts w:asciiTheme="minorHAnsi" w:hAnsiTheme="minorHAnsi"/>
          <w:color w:val="auto"/>
        </w:rPr>
        <w:t>The following documentary evidence was considered:</w:t>
      </w:r>
    </w:p>
    <w:p w:rsidR="00EB5EFD" w:rsidRPr="00527865" w:rsidRDefault="00EB5EFD" w:rsidP="00190E48">
      <w:pPr>
        <w:tabs>
          <w:tab w:val="left" w:pos="288"/>
          <w:tab w:val="left" w:pos="4752"/>
        </w:tabs>
        <w:spacing w:line="240" w:lineRule="exact"/>
        <w:jc w:val="both"/>
        <w:rPr>
          <w:rFonts w:asciiTheme="minorHAnsi" w:hAnsiTheme="minorHAnsi"/>
          <w:color w:val="auto"/>
        </w:rPr>
      </w:pPr>
    </w:p>
    <w:p w:rsidR="00114F20" w:rsidRPr="00527865" w:rsidRDefault="00FB1725" w:rsidP="00190E48">
      <w:pPr>
        <w:tabs>
          <w:tab w:val="left" w:pos="288"/>
          <w:tab w:val="left" w:pos="4752"/>
        </w:tabs>
        <w:spacing w:line="240" w:lineRule="exact"/>
        <w:jc w:val="both"/>
        <w:rPr>
          <w:rFonts w:asciiTheme="minorHAnsi" w:hAnsiTheme="minorHAnsi"/>
          <w:color w:val="auto"/>
        </w:rPr>
      </w:pPr>
      <w:r w:rsidRPr="00527865">
        <w:rPr>
          <w:rFonts w:asciiTheme="minorHAnsi" w:hAnsiTheme="minorHAnsi"/>
          <w:color w:val="auto"/>
        </w:rPr>
        <w:t>Exhibit A.  DD Form 294, dated 20</w:t>
      </w:r>
      <w:r w:rsidR="00994856" w:rsidRPr="00527865">
        <w:rPr>
          <w:rFonts w:asciiTheme="minorHAnsi" w:hAnsiTheme="minorHAnsi"/>
          <w:color w:val="auto"/>
        </w:rPr>
        <w:t>100120</w:t>
      </w:r>
      <w:r w:rsidRPr="00527865">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sidRPr="00527865">
        <w:rPr>
          <w:rFonts w:asciiTheme="minorHAnsi" w:hAnsiTheme="minorHAnsi"/>
          <w:color w:val="auto"/>
        </w:rPr>
        <w:t>Exhibit</w:t>
      </w:r>
      <w:r>
        <w:rPr>
          <w:rFonts w:asciiTheme="minorHAnsi" w:hAnsiTheme="minorHAnsi"/>
          <w:color w:val="auto"/>
        </w:rPr>
        <w:t xml:space="preserve">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716F20" w:rsidRDefault="00716F20" w:rsidP="00716F20">
      <w:pPr>
        <w:pStyle w:val="Default"/>
        <w:framePr w:w="15222" w:wrap="auto" w:vAnchor="page" w:hAnchor="page" w:x="1" w:y="1"/>
      </w:pPr>
      <w:r>
        <w:rPr>
          <w:noProof/>
        </w:rPr>
        <w:lastRenderedPageBreak/>
        <w:drawing>
          <wp:inline distT="0" distB="0" distL="0" distR="0">
            <wp:extent cx="7748270" cy="100323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8270" cy="10032365"/>
                    </a:xfrm>
                    <a:prstGeom prst="rect">
                      <a:avLst/>
                    </a:prstGeom>
                    <a:noFill/>
                    <a:ln w="9525">
                      <a:noFill/>
                      <a:miter lim="800000"/>
                      <a:headEnd/>
                      <a:tailEnd/>
                    </a:ln>
                  </pic:spPr>
                </pic:pic>
              </a:graphicData>
            </a:graphic>
          </wp:inline>
        </w:drawing>
      </w:r>
    </w:p>
    <w:p w:rsidR="0056161F" w:rsidRPr="0056161F" w:rsidRDefault="0056161F" w:rsidP="00716F20">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sectPr w:rsidR="0056161F" w:rsidRPr="0056161F" w:rsidSect="002A5C3C">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71" w:rsidRDefault="007F6B71">
      <w:r>
        <w:separator/>
      </w:r>
    </w:p>
  </w:endnote>
  <w:endnote w:type="continuationSeparator" w:id="0">
    <w:p w:rsidR="007F6B71" w:rsidRDefault="007F6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8F" w:rsidRDefault="00B22E03">
    <w:pPr>
      <w:pStyle w:val="Footer"/>
      <w:framePr w:wrap="around" w:vAnchor="text" w:hAnchor="margin" w:xAlign="center" w:y="1"/>
      <w:rPr>
        <w:rStyle w:val="PageNumber"/>
      </w:rPr>
    </w:pPr>
    <w:r>
      <w:rPr>
        <w:rStyle w:val="PageNumber"/>
      </w:rPr>
      <w:fldChar w:fldCharType="begin"/>
    </w:r>
    <w:r w:rsidR="00750C8F">
      <w:rPr>
        <w:rStyle w:val="PageNumber"/>
      </w:rPr>
      <w:instrText xml:space="preserve">PAGE  </w:instrText>
    </w:r>
    <w:r>
      <w:rPr>
        <w:rStyle w:val="PageNumber"/>
      </w:rPr>
      <w:fldChar w:fldCharType="separate"/>
    </w:r>
    <w:r w:rsidR="00750C8F">
      <w:rPr>
        <w:rStyle w:val="PageNumber"/>
        <w:noProof/>
      </w:rPr>
      <w:t>2</w:t>
    </w:r>
    <w:r>
      <w:rPr>
        <w:rStyle w:val="PageNumber"/>
      </w:rPr>
      <w:fldChar w:fldCharType="end"/>
    </w:r>
  </w:p>
  <w:p w:rsidR="00750C8F" w:rsidRDefault="00750C8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8F" w:rsidRPr="00AC713F" w:rsidRDefault="00B22E0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50C8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16F2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50C8F" w:rsidRPr="00396779" w:rsidRDefault="00750C8F" w:rsidP="002B0749">
    <w:pPr>
      <w:pStyle w:val="Footer"/>
      <w:jc w:val="right"/>
      <w:rPr>
        <w:rFonts w:asciiTheme="minorHAnsi" w:hAnsiTheme="minorHAnsi"/>
        <w:color w:val="auto"/>
      </w:rPr>
    </w:pPr>
    <w:r>
      <w:tab/>
    </w:r>
    <w:r>
      <w:tab/>
    </w:r>
    <w:r w:rsidRPr="00994856">
      <w:rPr>
        <w:rFonts w:asciiTheme="minorHAnsi" w:hAnsiTheme="minorHAnsi"/>
        <w:caps/>
        <w:color w:val="auto"/>
      </w:rPr>
      <w:t>PD</w:t>
    </w:r>
    <w:r w:rsidR="0025283B">
      <w:rPr>
        <w:rFonts w:asciiTheme="minorHAnsi" w:hAnsiTheme="minorHAnsi"/>
        <w:caps/>
        <w:color w:val="auto"/>
      </w:rPr>
      <w:t>201000038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71" w:rsidRDefault="007F6B71">
      <w:r>
        <w:separator/>
      </w:r>
    </w:p>
  </w:footnote>
  <w:footnote w:type="continuationSeparator" w:id="0">
    <w:p w:rsidR="007F6B71" w:rsidRDefault="007F6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6801"/>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252C"/>
    <w:rsid w:val="00013417"/>
    <w:rsid w:val="000145C2"/>
    <w:rsid w:val="0001473F"/>
    <w:rsid w:val="00014A9E"/>
    <w:rsid w:val="0002097C"/>
    <w:rsid w:val="00021361"/>
    <w:rsid w:val="00022CF3"/>
    <w:rsid w:val="00023276"/>
    <w:rsid w:val="00023913"/>
    <w:rsid w:val="00023D43"/>
    <w:rsid w:val="00031C42"/>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5ADF"/>
    <w:rsid w:val="0005765C"/>
    <w:rsid w:val="000577C9"/>
    <w:rsid w:val="0006431E"/>
    <w:rsid w:val="00065E21"/>
    <w:rsid w:val="000710C1"/>
    <w:rsid w:val="00072433"/>
    <w:rsid w:val="00075702"/>
    <w:rsid w:val="000775C2"/>
    <w:rsid w:val="000806AD"/>
    <w:rsid w:val="00082482"/>
    <w:rsid w:val="0008708B"/>
    <w:rsid w:val="00092619"/>
    <w:rsid w:val="00092C66"/>
    <w:rsid w:val="00094E4F"/>
    <w:rsid w:val="000A2BCE"/>
    <w:rsid w:val="000A401D"/>
    <w:rsid w:val="000A41E3"/>
    <w:rsid w:val="000A4BBA"/>
    <w:rsid w:val="000A5071"/>
    <w:rsid w:val="000B0B43"/>
    <w:rsid w:val="000B4C99"/>
    <w:rsid w:val="000B770A"/>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0F2A"/>
    <w:rsid w:val="00114F20"/>
    <w:rsid w:val="001211AF"/>
    <w:rsid w:val="001219DF"/>
    <w:rsid w:val="00122ABE"/>
    <w:rsid w:val="001231DC"/>
    <w:rsid w:val="001272AE"/>
    <w:rsid w:val="001315DD"/>
    <w:rsid w:val="0013525F"/>
    <w:rsid w:val="00135385"/>
    <w:rsid w:val="001364D1"/>
    <w:rsid w:val="001424EB"/>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2D40"/>
    <w:rsid w:val="001F6206"/>
    <w:rsid w:val="00200AA0"/>
    <w:rsid w:val="00202325"/>
    <w:rsid w:val="00202736"/>
    <w:rsid w:val="00203652"/>
    <w:rsid w:val="00205B4F"/>
    <w:rsid w:val="002060B6"/>
    <w:rsid w:val="002066B5"/>
    <w:rsid w:val="002119B6"/>
    <w:rsid w:val="00212B40"/>
    <w:rsid w:val="00213BD0"/>
    <w:rsid w:val="00214D5E"/>
    <w:rsid w:val="00215ED6"/>
    <w:rsid w:val="00216049"/>
    <w:rsid w:val="00217516"/>
    <w:rsid w:val="00217606"/>
    <w:rsid w:val="00217C09"/>
    <w:rsid w:val="0022052D"/>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3B"/>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2AB2"/>
    <w:rsid w:val="0029337A"/>
    <w:rsid w:val="00294437"/>
    <w:rsid w:val="002A3237"/>
    <w:rsid w:val="002A58B7"/>
    <w:rsid w:val="002A5943"/>
    <w:rsid w:val="002A5C3C"/>
    <w:rsid w:val="002A685E"/>
    <w:rsid w:val="002A72C7"/>
    <w:rsid w:val="002B03B2"/>
    <w:rsid w:val="002B0749"/>
    <w:rsid w:val="002B2645"/>
    <w:rsid w:val="002B6FA0"/>
    <w:rsid w:val="002C53DE"/>
    <w:rsid w:val="002C5F10"/>
    <w:rsid w:val="002C6E5B"/>
    <w:rsid w:val="002D18B4"/>
    <w:rsid w:val="002D231A"/>
    <w:rsid w:val="002D5D38"/>
    <w:rsid w:val="002E1877"/>
    <w:rsid w:val="002E1C31"/>
    <w:rsid w:val="002E283A"/>
    <w:rsid w:val="002E333A"/>
    <w:rsid w:val="002E3474"/>
    <w:rsid w:val="002E400C"/>
    <w:rsid w:val="002E49C3"/>
    <w:rsid w:val="002E5114"/>
    <w:rsid w:val="002E7570"/>
    <w:rsid w:val="002E764B"/>
    <w:rsid w:val="002F0E28"/>
    <w:rsid w:val="002F287E"/>
    <w:rsid w:val="002F2D63"/>
    <w:rsid w:val="002F7F81"/>
    <w:rsid w:val="00300A36"/>
    <w:rsid w:val="0030421F"/>
    <w:rsid w:val="0030678B"/>
    <w:rsid w:val="00310CD7"/>
    <w:rsid w:val="0032136A"/>
    <w:rsid w:val="00321D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579C8"/>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48C2"/>
    <w:rsid w:val="003F58B0"/>
    <w:rsid w:val="004007E9"/>
    <w:rsid w:val="00401825"/>
    <w:rsid w:val="00401BBC"/>
    <w:rsid w:val="00403BFB"/>
    <w:rsid w:val="00404B45"/>
    <w:rsid w:val="00406CC5"/>
    <w:rsid w:val="004074A4"/>
    <w:rsid w:val="004101B2"/>
    <w:rsid w:val="004123D7"/>
    <w:rsid w:val="00412658"/>
    <w:rsid w:val="004147A4"/>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F68"/>
    <w:rsid w:val="00463FB8"/>
    <w:rsid w:val="00466CED"/>
    <w:rsid w:val="00467592"/>
    <w:rsid w:val="00467690"/>
    <w:rsid w:val="004718E7"/>
    <w:rsid w:val="00472535"/>
    <w:rsid w:val="004732CB"/>
    <w:rsid w:val="004761CC"/>
    <w:rsid w:val="00480D4A"/>
    <w:rsid w:val="00481DA1"/>
    <w:rsid w:val="00484212"/>
    <w:rsid w:val="0049255F"/>
    <w:rsid w:val="0049445D"/>
    <w:rsid w:val="00495350"/>
    <w:rsid w:val="00496872"/>
    <w:rsid w:val="00497156"/>
    <w:rsid w:val="004A0C79"/>
    <w:rsid w:val="004A24D2"/>
    <w:rsid w:val="004A3214"/>
    <w:rsid w:val="004A4136"/>
    <w:rsid w:val="004A417B"/>
    <w:rsid w:val="004A64FC"/>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4F42CA"/>
    <w:rsid w:val="005000AB"/>
    <w:rsid w:val="005006C0"/>
    <w:rsid w:val="005025EE"/>
    <w:rsid w:val="00510588"/>
    <w:rsid w:val="0051146C"/>
    <w:rsid w:val="00514449"/>
    <w:rsid w:val="005157BD"/>
    <w:rsid w:val="005214A3"/>
    <w:rsid w:val="005222E7"/>
    <w:rsid w:val="00523A8B"/>
    <w:rsid w:val="00523E04"/>
    <w:rsid w:val="0052590B"/>
    <w:rsid w:val="00526591"/>
    <w:rsid w:val="00527178"/>
    <w:rsid w:val="00527865"/>
    <w:rsid w:val="005278CB"/>
    <w:rsid w:val="0053193A"/>
    <w:rsid w:val="00534D42"/>
    <w:rsid w:val="005350A5"/>
    <w:rsid w:val="00536379"/>
    <w:rsid w:val="00537238"/>
    <w:rsid w:val="005400C5"/>
    <w:rsid w:val="00540BEF"/>
    <w:rsid w:val="00542C9A"/>
    <w:rsid w:val="005436C2"/>
    <w:rsid w:val="00543A15"/>
    <w:rsid w:val="005442D4"/>
    <w:rsid w:val="0054586A"/>
    <w:rsid w:val="0054631F"/>
    <w:rsid w:val="0055288D"/>
    <w:rsid w:val="00555259"/>
    <w:rsid w:val="00560D57"/>
    <w:rsid w:val="0056161F"/>
    <w:rsid w:val="00562A94"/>
    <w:rsid w:val="005709F7"/>
    <w:rsid w:val="005710A9"/>
    <w:rsid w:val="00571D1B"/>
    <w:rsid w:val="005738F5"/>
    <w:rsid w:val="0058039C"/>
    <w:rsid w:val="00580869"/>
    <w:rsid w:val="00593043"/>
    <w:rsid w:val="00595BF0"/>
    <w:rsid w:val="00596B68"/>
    <w:rsid w:val="005A1846"/>
    <w:rsid w:val="005A258C"/>
    <w:rsid w:val="005A3560"/>
    <w:rsid w:val="005A464E"/>
    <w:rsid w:val="005A6C99"/>
    <w:rsid w:val="005A7D5D"/>
    <w:rsid w:val="005B011A"/>
    <w:rsid w:val="005B1D8F"/>
    <w:rsid w:val="005B1E94"/>
    <w:rsid w:val="005B5B3D"/>
    <w:rsid w:val="005B64CF"/>
    <w:rsid w:val="005C16F3"/>
    <w:rsid w:val="005C3758"/>
    <w:rsid w:val="005C624A"/>
    <w:rsid w:val="005E3064"/>
    <w:rsid w:val="005E72B2"/>
    <w:rsid w:val="005F1115"/>
    <w:rsid w:val="005F1AB6"/>
    <w:rsid w:val="005F27F2"/>
    <w:rsid w:val="005F3AFE"/>
    <w:rsid w:val="005F424D"/>
    <w:rsid w:val="005F6B6D"/>
    <w:rsid w:val="005F6EC3"/>
    <w:rsid w:val="00605AAB"/>
    <w:rsid w:val="00606BEB"/>
    <w:rsid w:val="0061014A"/>
    <w:rsid w:val="0061054B"/>
    <w:rsid w:val="00613E26"/>
    <w:rsid w:val="00615641"/>
    <w:rsid w:val="00616959"/>
    <w:rsid w:val="006211D0"/>
    <w:rsid w:val="0062282A"/>
    <w:rsid w:val="00624D0C"/>
    <w:rsid w:val="006274B4"/>
    <w:rsid w:val="006307BA"/>
    <w:rsid w:val="006315BA"/>
    <w:rsid w:val="00634C4A"/>
    <w:rsid w:val="0063532E"/>
    <w:rsid w:val="00637BDC"/>
    <w:rsid w:val="006418C9"/>
    <w:rsid w:val="00642BD6"/>
    <w:rsid w:val="00645046"/>
    <w:rsid w:val="0064527A"/>
    <w:rsid w:val="00645EA2"/>
    <w:rsid w:val="00653D2D"/>
    <w:rsid w:val="006573F2"/>
    <w:rsid w:val="00662F08"/>
    <w:rsid w:val="00663589"/>
    <w:rsid w:val="006678D1"/>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3D7E"/>
    <w:rsid w:val="006C6AB1"/>
    <w:rsid w:val="006D15F7"/>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16F20"/>
    <w:rsid w:val="00720968"/>
    <w:rsid w:val="00720B1F"/>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475AF"/>
    <w:rsid w:val="00750C82"/>
    <w:rsid w:val="00750C8F"/>
    <w:rsid w:val="007511E1"/>
    <w:rsid w:val="00752B2F"/>
    <w:rsid w:val="0076100C"/>
    <w:rsid w:val="007612A5"/>
    <w:rsid w:val="00763F95"/>
    <w:rsid w:val="007651ED"/>
    <w:rsid w:val="00766C87"/>
    <w:rsid w:val="00780378"/>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1308"/>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6B71"/>
    <w:rsid w:val="00803850"/>
    <w:rsid w:val="00804385"/>
    <w:rsid w:val="0080532B"/>
    <w:rsid w:val="00805AFD"/>
    <w:rsid w:val="00806AFA"/>
    <w:rsid w:val="008078D8"/>
    <w:rsid w:val="00811444"/>
    <w:rsid w:val="00811D5B"/>
    <w:rsid w:val="00817713"/>
    <w:rsid w:val="008220F1"/>
    <w:rsid w:val="0082340B"/>
    <w:rsid w:val="00827DB6"/>
    <w:rsid w:val="00830452"/>
    <w:rsid w:val="008304B2"/>
    <w:rsid w:val="00830999"/>
    <w:rsid w:val="00830D5E"/>
    <w:rsid w:val="00830F69"/>
    <w:rsid w:val="00833418"/>
    <w:rsid w:val="00834458"/>
    <w:rsid w:val="00835841"/>
    <w:rsid w:val="00837465"/>
    <w:rsid w:val="008404A9"/>
    <w:rsid w:val="00841243"/>
    <w:rsid w:val="00841457"/>
    <w:rsid w:val="0084374E"/>
    <w:rsid w:val="00844842"/>
    <w:rsid w:val="00844DD0"/>
    <w:rsid w:val="0085089F"/>
    <w:rsid w:val="0085206E"/>
    <w:rsid w:val="00852AD4"/>
    <w:rsid w:val="00852BA8"/>
    <w:rsid w:val="00853718"/>
    <w:rsid w:val="0085408E"/>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C25F7"/>
    <w:rsid w:val="008D5BD3"/>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1551D"/>
    <w:rsid w:val="00923B25"/>
    <w:rsid w:val="0092402E"/>
    <w:rsid w:val="009259BA"/>
    <w:rsid w:val="00926FCB"/>
    <w:rsid w:val="00931861"/>
    <w:rsid w:val="0093311A"/>
    <w:rsid w:val="00942645"/>
    <w:rsid w:val="00950A3A"/>
    <w:rsid w:val="0095340A"/>
    <w:rsid w:val="00954581"/>
    <w:rsid w:val="0095466C"/>
    <w:rsid w:val="00954E5B"/>
    <w:rsid w:val="009576BC"/>
    <w:rsid w:val="00960357"/>
    <w:rsid w:val="0096168C"/>
    <w:rsid w:val="00961840"/>
    <w:rsid w:val="00962F2D"/>
    <w:rsid w:val="00963396"/>
    <w:rsid w:val="009672CD"/>
    <w:rsid w:val="0097014F"/>
    <w:rsid w:val="00972996"/>
    <w:rsid w:val="009732B8"/>
    <w:rsid w:val="00975C72"/>
    <w:rsid w:val="00976869"/>
    <w:rsid w:val="00977740"/>
    <w:rsid w:val="00977CB4"/>
    <w:rsid w:val="009809B8"/>
    <w:rsid w:val="0098222D"/>
    <w:rsid w:val="00985099"/>
    <w:rsid w:val="00986495"/>
    <w:rsid w:val="0099421F"/>
    <w:rsid w:val="00994856"/>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5BF"/>
    <w:rsid w:val="009C7DF5"/>
    <w:rsid w:val="009D056C"/>
    <w:rsid w:val="009D060F"/>
    <w:rsid w:val="009D1ADE"/>
    <w:rsid w:val="009D37CA"/>
    <w:rsid w:val="009D7B3C"/>
    <w:rsid w:val="009E09D0"/>
    <w:rsid w:val="009E1283"/>
    <w:rsid w:val="009E3A7F"/>
    <w:rsid w:val="009E57B1"/>
    <w:rsid w:val="009E6379"/>
    <w:rsid w:val="009F7809"/>
    <w:rsid w:val="009F7AF5"/>
    <w:rsid w:val="00A00D14"/>
    <w:rsid w:val="00A01408"/>
    <w:rsid w:val="00A02457"/>
    <w:rsid w:val="00A03190"/>
    <w:rsid w:val="00A0404B"/>
    <w:rsid w:val="00A050E0"/>
    <w:rsid w:val="00A0798C"/>
    <w:rsid w:val="00A07BDD"/>
    <w:rsid w:val="00A1105B"/>
    <w:rsid w:val="00A1213C"/>
    <w:rsid w:val="00A130E8"/>
    <w:rsid w:val="00A13123"/>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0E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7EC4"/>
    <w:rsid w:val="00AC439D"/>
    <w:rsid w:val="00AC713F"/>
    <w:rsid w:val="00AD067E"/>
    <w:rsid w:val="00AD2801"/>
    <w:rsid w:val="00AD6870"/>
    <w:rsid w:val="00AD68C5"/>
    <w:rsid w:val="00AE1273"/>
    <w:rsid w:val="00AE1F48"/>
    <w:rsid w:val="00AE2D29"/>
    <w:rsid w:val="00AE4624"/>
    <w:rsid w:val="00AE5E14"/>
    <w:rsid w:val="00AE6115"/>
    <w:rsid w:val="00AE625B"/>
    <w:rsid w:val="00AF07BC"/>
    <w:rsid w:val="00AF1668"/>
    <w:rsid w:val="00AF4FA5"/>
    <w:rsid w:val="00B07955"/>
    <w:rsid w:val="00B140B8"/>
    <w:rsid w:val="00B14FAA"/>
    <w:rsid w:val="00B15D30"/>
    <w:rsid w:val="00B20624"/>
    <w:rsid w:val="00B22E03"/>
    <w:rsid w:val="00B23436"/>
    <w:rsid w:val="00B237F1"/>
    <w:rsid w:val="00B24F33"/>
    <w:rsid w:val="00B26354"/>
    <w:rsid w:val="00B26CA0"/>
    <w:rsid w:val="00B32179"/>
    <w:rsid w:val="00B33007"/>
    <w:rsid w:val="00B331A9"/>
    <w:rsid w:val="00B35C7C"/>
    <w:rsid w:val="00B36569"/>
    <w:rsid w:val="00B40A05"/>
    <w:rsid w:val="00B40A3E"/>
    <w:rsid w:val="00B41AD5"/>
    <w:rsid w:val="00B427BB"/>
    <w:rsid w:val="00B449EE"/>
    <w:rsid w:val="00B50227"/>
    <w:rsid w:val="00B50510"/>
    <w:rsid w:val="00B522CD"/>
    <w:rsid w:val="00B55143"/>
    <w:rsid w:val="00B555C8"/>
    <w:rsid w:val="00B55917"/>
    <w:rsid w:val="00B643A6"/>
    <w:rsid w:val="00B64DD6"/>
    <w:rsid w:val="00B65510"/>
    <w:rsid w:val="00B6710C"/>
    <w:rsid w:val="00B67E84"/>
    <w:rsid w:val="00B72076"/>
    <w:rsid w:val="00B72303"/>
    <w:rsid w:val="00B72C72"/>
    <w:rsid w:val="00B762FF"/>
    <w:rsid w:val="00B82277"/>
    <w:rsid w:val="00B91676"/>
    <w:rsid w:val="00B95833"/>
    <w:rsid w:val="00BA0534"/>
    <w:rsid w:val="00BA1824"/>
    <w:rsid w:val="00BA2D98"/>
    <w:rsid w:val="00BA30D1"/>
    <w:rsid w:val="00BA30E1"/>
    <w:rsid w:val="00BA4609"/>
    <w:rsid w:val="00BA5BE2"/>
    <w:rsid w:val="00BA7F46"/>
    <w:rsid w:val="00BB0A0A"/>
    <w:rsid w:val="00BB0B32"/>
    <w:rsid w:val="00BB133C"/>
    <w:rsid w:val="00BB45B5"/>
    <w:rsid w:val="00BB6064"/>
    <w:rsid w:val="00BC09D1"/>
    <w:rsid w:val="00BC1CF3"/>
    <w:rsid w:val="00BC3573"/>
    <w:rsid w:val="00BC4685"/>
    <w:rsid w:val="00BC6C4E"/>
    <w:rsid w:val="00BC7F82"/>
    <w:rsid w:val="00BD171B"/>
    <w:rsid w:val="00BD40AB"/>
    <w:rsid w:val="00BD6297"/>
    <w:rsid w:val="00BD6806"/>
    <w:rsid w:val="00BD7433"/>
    <w:rsid w:val="00BD7831"/>
    <w:rsid w:val="00BD7C10"/>
    <w:rsid w:val="00BE046F"/>
    <w:rsid w:val="00BE0DEB"/>
    <w:rsid w:val="00BE2FC1"/>
    <w:rsid w:val="00BE3CE9"/>
    <w:rsid w:val="00BE495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6F2F"/>
    <w:rsid w:val="00C372C7"/>
    <w:rsid w:val="00C42443"/>
    <w:rsid w:val="00C42CBA"/>
    <w:rsid w:val="00C42F41"/>
    <w:rsid w:val="00C5019E"/>
    <w:rsid w:val="00C5377C"/>
    <w:rsid w:val="00C53E8A"/>
    <w:rsid w:val="00C54DF3"/>
    <w:rsid w:val="00C560A7"/>
    <w:rsid w:val="00C56FC8"/>
    <w:rsid w:val="00C60F23"/>
    <w:rsid w:val="00C62EB2"/>
    <w:rsid w:val="00C71BEC"/>
    <w:rsid w:val="00C74288"/>
    <w:rsid w:val="00C74934"/>
    <w:rsid w:val="00C74D3A"/>
    <w:rsid w:val="00C80511"/>
    <w:rsid w:val="00C826F5"/>
    <w:rsid w:val="00C83740"/>
    <w:rsid w:val="00C84AD1"/>
    <w:rsid w:val="00C85579"/>
    <w:rsid w:val="00C863E5"/>
    <w:rsid w:val="00C87BE6"/>
    <w:rsid w:val="00C87F76"/>
    <w:rsid w:val="00C927E8"/>
    <w:rsid w:val="00C931FC"/>
    <w:rsid w:val="00C932C5"/>
    <w:rsid w:val="00C9650E"/>
    <w:rsid w:val="00CA068D"/>
    <w:rsid w:val="00CA1228"/>
    <w:rsid w:val="00CA282D"/>
    <w:rsid w:val="00CA4670"/>
    <w:rsid w:val="00CA6B1A"/>
    <w:rsid w:val="00CB1389"/>
    <w:rsid w:val="00CB20DC"/>
    <w:rsid w:val="00CB23DC"/>
    <w:rsid w:val="00CB2487"/>
    <w:rsid w:val="00CB28E2"/>
    <w:rsid w:val="00CB7A3E"/>
    <w:rsid w:val="00CB7FF7"/>
    <w:rsid w:val="00CC0D0E"/>
    <w:rsid w:val="00CC19B3"/>
    <w:rsid w:val="00CC1B9C"/>
    <w:rsid w:val="00CC1D35"/>
    <w:rsid w:val="00CC2044"/>
    <w:rsid w:val="00CC39D2"/>
    <w:rsid w:val="00CC69EC"/>
    <w:rsid w:val="00CD15BE"/>
    <w:rsid w:val="00CD1EF2"/>
    <w:rsid w:val="00CD32BD"/>
    <w:rsid w:val="00CD34C7"/>
    <w:rsid w:val="00CD5653"/>
    <w:rsid w:val="00CD5E6D"/>
    <w:rsid w:val="00CD63C8"/>
    <w:rsid w:val="00CE34A1"/>
    <w:rsid w:val="00CF158D"/>
    <w:rsid w:val="00CF4394"/>
    <w:rsid w:val="00CF6E1C"/>
    <w:rsid w:val="00D000A9"/>
    <w:rsid w:val="00D005DB"/>
    <w:rsid w:val="00D0064E"/>
    <w:rsid w:val="00D00981"/>
    <w:rsid w:val="00D02596"/>
    <w:rsid w:val="00D0280D"/>
    <w:rsid w:val="00D07A72"/>
    <w:rsid w:val="00D10577"/>
    <w:rsid w:val="00D12E40"/>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5596"/>
    <w:rsid w:val="00D560DC"/>
    <w:rsid w:val="00D60483"/>
    <w:rsid w:val="00D60546"/>
    <w:rsid w:val="00D61ABB"/>
    <w:rsid w:val="00D63577"/>
    <w:rsid w:val="00D65D80"/>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4411"/>
    <w:rsid w:val="00DB626D"/>
    <w:rsid w:val="00DB6365"/>
    <w:rsid w:val="00DC0BF1"/>
    <w:rsid w:val="00DC41C3"/>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1D9"/>
    <w:rsid w:val="00E464F0"/>
    <w:rsid w:val="00E50BEB"/>
    <w:rsid w:val="00E548FA"/>
    <w:rsid w:val="00E55BDC"/>
    <w:rsid w:val="00E57ED4"/>
    <w:rsid w:val="00E6092F"/>
    <w:rsid w:val="00E62049"/>
    <w:rsid w:val="00E629DA"/>
    <w:rsid w:val="00E63610"/>
    <w:rsid w:val="00E6469F"/>
    <w:rsid w:val="00E670F8"/>
    <w:rsid w:val="00E67FAC"/>
    <w:rsid w:val="00E7200B"/>
    <w:rsid w:val="00E738CB"/>
    <w:rsid w:val="00E73C88"/>
    <w:rsid w:val="00E74437"/>
    <w:rsid w:val="00E7443D"/>
    <w:rsid w:val="00E81C3E"/>
    <w:rsid w:val="00E82B6D"/>
    <w:rsid w:val="00E91A87"/>
    <w:rsid w:val="00E9465F"/>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3441"/>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9A2"/>
    <w:rsid w:val="00F34E08"/>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263"/>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16F2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3656-2180-47A3-AFDA-E5CD41B4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1309</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2000-06-02T14:59:00Z</cp:lastPrinted>
  <dcterms:created xsi:type="dcterms:W3CDTF">2012-01-11T18:51:00Z</dcterms:created>
  <dcterms:modified xsi:type="dcterms:W3CDTF">2012-03-19T19:16:00Z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