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08222B">
        <w:rPr>
          <w:rFonts w:asciiTheme="minorHAnsi" w:hAnsiTheme="minorHAnsi"/>
          <w:caps/>
          <w:color w:val="auto"/>
        </w:rPr>
        <w:t xml:space="preserve">XXXXXX                                                                                        </w:t>
      </w:r>
      <w:r w:rsidRPr="00FD6C41">
        <w:rPr>
          <w:rFonts w:asciiTheme="minorHAnsi" w:hAnsiTheme="minorHAnsi"/>
          <w:caps/>
          <w:color w:val="auto"/>
        </w:rPr>
        <w:t>BRANCH OF SERVICE</w:t>
      </w:r>
      <w:r w:rsidRPr="00816CCB">
        <w:rPr>
          <w:rFonts w:asciiTheme="minorHAnsi" w:hAnsiTheme="minorHAnsi"/>
          <w:caps/>
          <w:color w:val="auto"/>
        </w:rPr>
        <w:t xml:space="preserve">: </w:t>
      </w:r>
      <w:r w:rsidR="004C24C5" w:rsidRPr="006C6506">
        <w:rPr>
          <w:rFonts w:asciiTheme="minorHAnsi" w:hAnsiTheme="minorHAnsi"/>
          <w:caps/>
          <w:color w:val="auto"/>
        </w:rPr>
        <w:t xml:space="preserve"> </w:t>
      </w:r>
      <w:r w:rsidR="004216DA" w:rsidRPr="006C6506">
        <w:rPr>
          <w:rFonts w:asciiTheme="minorHAnsi" w:hAnsiTheme="minorHAnsi"/>
          <w:caps/>
          <w:color w:val="auto"/>
        </w:rPr>
        <w:t>navy</w:t>
      </w:r>
      <w:r w:rsidR="00332DE3" w:rsidRPr="006C6506">
        <w:rPr>
          <w:rFonts w:asciiTheme="minorHAnsi" w:hAnsiTheme="minorHAnsi"/>
          <w:caps/>
          <w:color w:val="auto"/>
        </w:rPr>
        <w:t xml:space="preserve"> </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6C6506">
        <w:rPr>
          <w:rFonts w:asciiTheme="minorHAnsi" w:hAnsiTheme="minorHAnsi"/>
          <w:caps/>
          <w:color w:val="auto"/>
        </w:rPr>
        <w:t>PD1000</w:t>
      </w:r>
      <w:r w:rsidR="006C6506">
        <w:rPr>
          <w:rFonts w:asciiTheme="minorHAnsi" w:hAnsiTheme="minorHAnsi"/>
          <w:caps/>
          <w:color w:val="auto"/>
        </w:rPr>
        <w:t>023</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1D4FD2">
        <w:rPr>
          <w:rFonts w:asciiTheme="minorHAnsi" w:hAnsiTheme="minorHAnsi"/>
          <w:color w:val="auto"/>
        </w:rPr>
        <w:t xml:space="preserve">   </w:t>
      </w:r>
      <w:r w:rsidR="00074CA4">
        <w:rPr>
          <w:rFonts w:asciiTheme="minorHAnsi" w:hAnsiTheme="minorHAnsi"/>
          <w:color w:val="auto"/>
        </w:rPr>
        <w:t xml:space="preserve"> </w:t>
      </w:r>
      <w:r w:rsidR="00234331">
        <w:rPr>
          <w:rFonts w:asciiTheme="minorHAnsi" w:hAnsiTheme="minorHAnsi"/>
          <w:color w:val="auto"/>
        </w:rPr>
        <w:t xml:space="preserve">              </w:t>
      </w:r>
      <w:r w:rsidR="00435AD1">
        <w:rPr>
          <w:rFonts w:asciiTheme="minorHAnsi" w:hAnsiTheme="minorHAnsi"/>
          <w:color w:val="auto"/>
        </w:rPr>
        <w:t xml:space="preserve">  </w:t>
      </w:r>
      <w:r w:rsidR="00234331">
        <w:rPr>
          <w:rFonts w:asciiTheme="minorHAnsi" w:hAnsiTheme="minorHAnsi"/>
          <w:color w:val="auto"/>
        </w:rPr>
        <w:t xml:space="preserve"> </w:t>
      </w:r>
      <w:r w:rsidR="00DE3AAD" w:rsidRPr="00DE3AAD">
        <w:rPr>
          <w:rFonts w:asciiTheme="minorHAnsi" w:hAnsiTheme="minorHAnsi"/>
          <w:color w:val="auto"/>
        </w:rPr>
        <w:t>SEPARATION DATE:  200</w:t>
      </w:r>
      <w:r w:rsidR="006C6506">
        <w:rPr>
          <w:rFonts w:asciiTheme="minorHAnsi" w:hAnsiTheme="minorHAnsi"/>
          <w:color w:val="auto"/>
        </w:rPr>
        <w:t>30613</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BB7ECA">
        <w:rPr>
          <w:rFonts w:asciiTheme="minorHAnsi" w:hAnsiTheme="minorHAnsi"/>
          <w:caps/>
          <w:color w:val="auto"/>
        </w:rPr>
        <w:t>0519</w:t>
      </w:r>
    </w:p>
    <w:p w:rsidR="00232B5A" w:rsidRPr="006C6506" w:rsidRDefault="00232B5A" w:rsidP="00510F9C">
      <w:pPr>
        <w:pBdr>
          <w:bottom w:val="single" w:sz="12" w:space="1" w:color="auto"/>
        </w:pBdr>
        <w:tabs>
          <w:tab w:val="left" w:pos="288"/>
          <w:tab w:val="left" w:pos="4752"/>
        </w:tabs>
        <w:spacing w:line="240" w:lineRule="exact"/>
        <w:jc w:val="both"/>
        <w:rPr>
          <w:rFonts w:asciiTheme="minorHAnsi" w:hAnsiTheme="minorHAnsi"/>
          <w:color w:val="auto"/>
        </w:rPr>
      </w:pPr>
    </w:p>
    <w:p w:rsidR="003F1206" w:rsidRDefault="003F1206" w:rsidP="00510F9C">
      <w:pPr>
        <w:tabs>
          <w:tab w:val="left" w:pos="288"/>
          <w:tab w:val="left" w:pos="4752"/>
        </w:tabs>
        <w:spacing w:line="240" w:lineRule="exact"/>
        <w:jc w:val="both"/>
        <w:rPr>
          <w:rFonts w:asciiTheme="minorHAnsi" w:hAnsiTheme="minorHAnsi"/>
          <w:color w:val="auto"/>
        </w:rPr>
      </w:pPr>
    </w:p>
    <w:p w:rsidR="00F63FC7" w:rsidRPr="00C472C7" w:rsidRDefault="00FB0E80" w:rsidP="00B527EC">
      <w:pPr>
        <w:autoSpaceDE w:val="0"/>
        <w:autoSpaceDN w:val="0"/>
        <w:adjustRightInd w:val="0"/>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0F0D62">
        <w:rPr>
          <w:rFonts w:asciiTheme="minorHAnsi" w:hAnsiTheme="minorHAnsi"/>
          <w:color w:val="auto"/>
          <w:szCs w:val="24"/>
        </w:rPr>
        <w:t>PO2</w:t>
      </w:r>
      <w:r w:rsidR="00705C40" w:rsidRPr="00AD7F8F">
        <w:rPr>
          <w:rFonts w:asciiTheme="minorHAnsi" w:hAnsiTheme="minorHAnsi"/>
          <w:color w:val="auto"/>
          <w:szCs w:val="24"/>
        </w:rPr>
        <w:t xml:space="preserve"> (</w:t>
      </w:r>
      <w:r w:rsidR="00A8339D">
        <w:rPr>
          <w:rFonts w:asciiTheme="minorHAnsi" w:hAnsiTheme="minorHAnsi"/>
          <w:color w:val="auto"/>
          <w:szCs w:val="24"/>
        </w:rPr>
        <w:t>GS2</w:t>
      </w:r>
      <w:r w:rsidR="00C75F3D">
        <w:rPr>
          <w:rFonts w:asciiTheme="minorHAnsi" w:hAnsiTheme="minorHAnsi"/>
          <w:color w:val="auto"/>
          <w:szCs w:val="24"/>
        </w:rPr>
        <w:t xml:space="preserve">, </w:t>
      </w:r>
      <w:r w:rsidR="00313395">
        <w:rPr>
          <w:rFonts w:asciiTheme="minorHAnsi" w:hAnsiTheme="minorHAnsi"/>
          <w:color w:val="auto"/>
          <w:szCs w:val="24"/>
        </w:rPr>
        <w:t>Gas Turbine Systems Technician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w:t>
      </w:r>
      <w:r w:rsidR="002C6E5B" w:rsidRPr="00EC4D53">
        <w:rPr>
          <w:rFonts w:asciiTheme="minorHAnsi" w:hAnsiTheme="minorHAnsi"/>
          <w:color w:val="auto"/>
          <w:szCs w:val="24"/>
        </w:rPr>
        <w:t xml:space="preserve">separated for </w:t>
      </w:r>
      <w:r w:rsidR="00B34337" w:rsidRPr="00EC4D53">
        <w:rPr>
          <w:rFonts w:asciiTheme="minorHAnsi" w:hAnsiTheme="minorHAnsi"/>
          <w:color w:val="auto"/>
          <w:szCs w:val="24"/>
        </w:rPr>
        <w:t>c</w:t>
      </w:r>
      <w:r w:rsidR="00313395" w:rsidRPr="00EC4D53">
        <w:rPr>
          <w:rFonts w:asciiTheme="minorHAnsi" w:hAnsiTheme="minorHAnsi"/>
          <w:color w:val="auto"/>
          <w:szCs w:val="24"/>
        </w:rPr>
        <w:t xml:space="preserve">hondromalacia of </w:t>
      </w:r>
      <w:r w:rsidR="001668E4" w:rsidRPr="00EC4D53">
        <w:rPr>
          <w:rFonts w:asciiTheme="minorHAnsi" w:hAnsiTheme="minorHAnsi"/>
          <w:color w:val="auto"/>
          <w:szCs w:val="24"/>
        </w:rPr>
        <w:t xml:space="preserve">the </w:t>
      </w:r>
      <w:r w:rsidR="00B34337" w:rsidRPr="00EC4D53">
        <w:rPr>
          <w:rFonts w:asciiTheme="minorHAnsi" w:hAnsiTheme="minorHAnsi"/>
          <w:color w:val="auto"/>
          <w:szCs w:val="24"/>
        </w:rPr>
        <w:t>p</w:t>
      </w:r>
      <w:r w:rsidR="00313395" w:rsidRPr="00EC4D53">
        <w:rPr>
          <w:rFonts w:asciiTheme="minorHAnsi" w:hAnsiTheme="minorHAnsi"/>
          <w:color w:val="auto"/>
          <w:szCs w:val="24"/>
        </w:rPr>
        <w:t>atella</w:t>
      </w:r>
      <w:r w:rsidR="009D34C7">
        <w:rPr>
          <w:rFonts w:asciiTheme="minorHAnsi" w:hAnsiTheme="minorHAnsi"/>
          <w:color w:val="auto"/>
          <w:szCs w:val="24"/>
        </w:rPr>
        <w:t xml:space="preserve"> (CMP)</w:t>
      </w:r>
      <w:r w:rsidR="00313395" w:rsidRPr="00EC4D53">
        <w:rPr>
          <w:rFonts w:asciiTheme="minorHAnsi" w:hAnsiTheme="minorHAnsi"/>
          <w:color w:val="auto"/>
          <w:szCs w:val="24"/>
        </w:rPr>
        <w:t>.</w:t>
      </w:r>
      <w:r w:rsidR="001D4FD2" w:rsidRPr="00EC4D53">
        <w:rPr>
          <w:rFonts w:asciiTheme="minorHAnsi" w:hAnsiTheme="minorHAnsi"/>
          <w:color w:val="auto"/>
          <w:szCs w:val="24"/>
        </w:rPr>
        <w:t xml:space="preserve"> </w:t>
      </w:r>
      <w:r w:rsidR="00313395" w:rsidRPr="00EC4D53">
        <w:rPr>
          <w:rFonts w:asciiTheme="minorHAnsi" w:hAnsiTheme="minorHAnsi"/>
          <w:color w:val="auto"/>
          <w:szCs w:val="24"/>
        </w:rPr>
        <w:t xml:space="preserve"> </w:t>
      </w:r>
      <w:r w:rsidR="00B34337" w:rsidRPr="00EC4D53">
        <w:rPr>
          <w:color w:val="auto"/>
          <w:szCs w:val="24"/>
        </w:rPr>
        <w:t>T</w:t>
      </w:r>
      <w:r w:rsidR="001668E4" w:rsidRPr="00EC4D53">
        <w:rPr>
          <w:color w:val="auto"/>
          <w:szCs w:val="24"/>
        </w:rPr>
        <w:t xml:space="preserve">he CI </w:t>
      </w:r>
      <w:r w:rsidR="00C228CB" w:rsidRPr="00EC4D53">
        <w:rPr>
          <w:color w:val="auto"/>
          <w:szCs w:val="24"/>
        </w:rPr>
        <w:t xml:space="preserve">underwent a left knee arthroscopy </w:t>
      </w:r>
      <w:r w:rsidR="00232B5A" w:rsidRPr="00EC4D53">
        <w:rPr>
          <w:color w:val="auto"/>
          <w:szCs w:val="24"/>
        </w:rPr>
        <w:t>with</w:t>
      </w:r>
      <w:r w:rsidR="00C228CB" w:rsidRPr="00EC4D53">
        <w:rPr>
          <w:color w:val="auto"/>
          <w:szCs w:val="24"/>
        </w:rPr>
        <w:t xml:space="preserve"> thermal </w:t>
      </w:r>
      <w:proofErr w:type="spellStart"/>
      <w:r w:rsidR="00C228CB" w:rsidRPr="00EC4D53">
        <w:rPr>
          <w:color w:val="auto"/>
          <w:szCs w:val="24"/>
        </w:rPr>
        <w:t>chondroplasty</w:t>
      </w:r>
      <w:proofErr w:type="spellEnd"/>
      <w:r w:rsidR="00C228CB" w:rsidRPr="00EC4D53">
        <w:rPr>
          <w:color w:val="auto"/>
          <w:szCs w:val="24"/>
        </w:rPr>
        <w:t xml:space="preserve"> of his patella</w:t>
      </w:r>
      <w:r w:rsidR="00232B5A" w:rsidRPr="00EC4D53">
        <w:rPr>
          <w:color w:val="auto"/>
          <w:szCs w:val="24"/>
        </w:rPr>
        <w:t xml:space="preserve"> and</w:t>
      </w:r>
      <w:r w:rsidR="00C228CB" w:rsidRPr="00EC4D53">
        <w:rPr>
          <w:color w:val="auto"/>
          <w:szCs w:val="24"/>
        </w:rPr>
        <w:t xml:space="preserve"> his medial tibial plateau. </w:t>
      </w:r>
      <w:r w:rsidR="001D4FD2" w:rsidRPr="00EC4D53">
        <w:rPr>
          <w:color w:val="auto"/>
          <w:szCs w:val="24"/>
        </w:rPr>
        <w:t xml:space="preserve"> </w:t>
      </w:r>
      <w:r w:rsidR="00E322F7" w:rsidRPr="00EC4D53">
        <w:rPr>
          <w:rFonts w:asciiTheme="minorHAnsi" w:hAnsiTheme="minorHAnsi"/>
          <w:color w:val="auto"/>
          <w:szCs w:val="24"/>
        </w:rPr>
        <w:t xml:space="preserve">He did not respond adequately </w:t>
      </w:r>
      <w:r w:rsidR="00C75F3D" w:rsidRPr="00EC4D53">
        <w:rPr>
          <w:rFonts w:asciiTheme="minorHAnsi" w:hAnsiTheme="minorHAnsi"/>
          <w:color w:val="auto"/>
          <w:szCs w:val="24"/>
        </w:rPr>
        <w:t xml:space="preserve">to treatment and was unable to </w:t>
      </w:r>
      <w:r w:rsidR="00E322F7" w:rsidRPr="00EC4D53">
        <w:rPr>
          <w:rFonts w:asciiTheme="minorHAnsi" w:hAnsiTheme="minorHAnsi"/>
          <w:color w:val="auto"/>
          <w:szCs w:val="24"/>
        </w:rPr>
        <w:t xml:space="preserve">perform within his </w:t>
      </w:r>
      <w:r w:rsidR="00435AD1">
        <w:rPr>
          <w:rFonts w:asciiTheme="minorHAnsi" w:hAnsiTheme="minorHAnsi"/>
          <w:color w:val="auto"/>
          <w:szCs w:val="24"/>
        </w:rPr>
        <w:t>r</w:t>
      </w:r>
      <w:r w:rsidR="004C1EF8" w:rsidRPr="00EC4D53">
        <w:rPr>
          <w:rFonts w:asciiTheme="minorHAnsi" w:hAnsiTheme="minorHAnsi"/>
          <w:color w:val="auto"/>
          <w:szCs w:val="24"/>
        </w:rPr>
        <w:t xml:space="preserve">ating </w:t>
      </w:r>
      <w:r w:rsidR="002752AE" w:rsidRPr="00EC4D53">
        <w:rPr>
          <w:rFonts w:asciiTheme="minorHAnsi" w:hAnsiTheme="minorHAnsi"/>
          <w:color w:val="auto"/>
          <w:szCs w:val="24"/>
        </w:rPr>
        <w:t xml:space="preserve">or </w:t>
      </w:r>
      <w:r w:rsidR="00B34337" w:rsidRPr="00EC4D53">
        <w:rPr>
          <w:rFonts w:asciiTheme="minorHAnsi" w:hAnsiTheme="minorHAnsi"/>
          <w:color w:val="auto"/>
          <w:szCs w:val="24"/>
        </w:rPr>
        <w:t xml:space="preserve">to </w:t>
      </w:r>
      <w:r w:rsidR="002752AE" w:rsidRPr="00EC4D53">
        <w:rPr>
          <w:rFonts w:asciiTheme="minorHAnsi" w:hAnsiTheme="minorHAnsi"/>
          <w:color w:val="auto"/>
          <w:szCs w:val="24"/>
        </w:rPr>
        <w:t xml:space="preserve">meet </w:t>
      </w:r>
      <w:r w:rsidR="0044411E" w:rsidRPr="00EC4D53">
        <w:rPr>
          <w:rFonts w:asciiTheme="minorHAnsi" w:hAnsiTheme="minorHAnsi"/>
          <w:color w:val="auto"/>
          <w:szCs w:val="24"/>
        </w:rPr>
        <w:t xml:space="preserve">physical fitness </w:t>
      </w:r>
      <w:r w:rsidR="002752AE" w:rsidRPr="00EC4D53">
        <w:rPr>
          <w:rFonts w:asciiTheme="minorHAnsi" w:hAnsiTheme="minorHAnsi"/>
          <w:color w:val="auto"/>
          <w:szCs w:val="24"/>
        </w:rPr>
        <w:t>standards</w:t>
      </w:r>
      <w:r w:rsidR="00555C66" w:rsidRPr="00EC4D53">
        <w:rPr>
          <w:rFonts w:asciiTheme="minorHAnsi" w:hAnsiTheme="minorHAnsi"/>
          <w:color w:val="auto"/>
          <w:szCs w:val="24"/>
        </w:rPr>
        <w:t>.</w:t>
      </w:r>
      <w:r w:rsidR="00555C66">
        <w:rPr>
          <w:rFonts w:asciiTheme="minorHAnsi" w:hAnsiTheme="minorHAnsi"/>
          <w:color w:val="auto"/>
          <w:szCs w:val="24"/>
        </w:rPr>
        <w:t xml:space="preserve">  </w:t>
      </w:r>
      <w:r w:rsidR="00555C66" w:rsidRPr="00555C66">
        <w:rPr>
          <w:rFonts w:asciiTheme="minorHAnsi" w:hAnsiTheme="minorHAnsi"/>
          <w:color w:val="auto"/>
          <w:szCs w:val="24"/>
        </w:rPr>
        <w:t xml:space="preserve">He was </w:t>
      </w:r>
      <w:r w:rsidR="002E65E6" w:rsidRPr="00C228CB">
        <w:rPr>
          <w:rFonts w:asciiTheme="minorHAnsi" w:hAnsiTheme="minorHAnsi"/>
          <w:color w:val="auto"/>
          <w:szCs w:val="24"/>
        </w:rPr>
        <w:t>placed on l</w:t>
      </w:r>
      <w:r w:rsidR="0044411E" w:rsidRPr="00C228CB">
        <w:rPr>
          <w:rFonts w:asciiTheme="minorHAnsi" w:hAnsiTheme="minorHAnsi"/>
          <w:color w:val="auto"/>
          <w:szCs w:val="24"/>
        </w:rPr>
        <w:t xml:space="preserve">imited </w:t>
      </w:r>
      <w:r w:rsidR="002E65E6" w:rsidRPr="00C228CB">
        <w:rPr>
          <w:rFonts w:asciiTheme="minorHAnsi" w:hAnsiTheme="minorHAnsi"/>
          <w:color w:val="auto"/>
          <w:szCs w:val="24"/>
        </w:rPr>
        <w:t>d</w:t>
      </w:r>
      <w:r w:rsidR="0044411E" w:rsidRPr="00C228CB">
        <w:rPr>
          <w:rFonts w:asciiTheme="minorHAnsi" w:hAnsiTheme="minorHAnsi"/>
          <w:color w:val="auto"/>
          <w:szCs w:val="24"/>
        </w:rPr>
        <w:t>uty</w:t>
      </w:r>
      <w:r w:rsidR="00B32341" w:rsidRPr="00C228CB">
        <w:rPr>
          <w:rFonts w:asciiTheme="minorHAnsi" w:hAnsiTheme="minorHAnsi"/>
          <w:color w:val="auto"/>
          <w:szCs w:val="24"/>
        </w:rPr>
        <w:t xml:space="preserve"> </w:t>
      </w:r>
      <w:r w:rsidR="00E322F7" w:rsidRPr="00C472C7">
        <w:rPr>
          <w:rFonts w:asciiTheme="minorHAnsi" w:hAnsiTheme="minorHAnsi"/>
          <w:color w:val="auto"/>
          <w:szCs w:val="24"/>
        </w:rPr>
        <w:t xml:space="preserve">and underwent 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E322F7" w:rsidRPr="00C472C7">
        <w:rPr>
          <w:rFonts w:asciiTheme="minorHAnsi" w:hAnsiTheme="minorHAnsi"/>
          <w:color w:val="auto"/>
          <w:szCs w:val="24"/>
        </w:rPr>
        <w:t>.</w:t>
      </w:r>
      <w:r w:rsidR="00C228CB">
        <w:rPr>
          <w:rFonts w:asciiTheme="minorHAnsi" w:hAnsiTheme="minorHAnsi"/>
          <w:color w:val="auto"/>
          <w:szCs w:val="24"/>
        </w:rPr>
        <w:t xml:space="preserve"> </w:t>
      </w:r>
      <w:r w:rsidR="00C5439B">
        <w:rPr>
          <w:rFonts w:asciiTheme="minorHAnsi" w:hAnsiTheme="minorHAnsi"/>
          <w:color w:val="auto"/>
          <w:szCs w:val="24"/>
        </w:rPr>
        <w:t xml:space="preserve"> </w:t>
      </w:r>
      <w:r w:rsidR="00232B5A">
        <w:rPr>
          <w:rFonts w:asciiTheme="minorHAnsi" w:hAnsiTheme="minorHAnsi"/>
          <w:color w:val="auto"/>
          <w:szCs w:val="24"/>
        </w:rPr>
        <w:t xml:space="preserve">CMP </w:t>
      </w:r>
      <w:r w:rsidR="00C228CB">
        <w:rPr>
          <w:rFonts w:asciiTheme="minorHAnsi" w:hAnsiTheme="minorHAnsi"/>
          <w:color w:val="auto"/>
          <w:szCs w:val="24"/>
        </w:rPr>
        <w:t xml:space="preserve">was </w:t>
      </w:r>
      <w:r w:rsidR="000A33C8" w:rsidRPr="00C472C7">
        <w:rPr>
          <w:rFonts w:asciiTheme="minorHAnsi" w:hAnsiTheme="minorHAnsi"/>
          <w:color w:val="auto"/>
          <w:szCs w:val="24"/>
        </w:rPr>
        <w:t xml:space="preserve">forwarded to the Physical Evaluation Board (PEB) as medically unacceptable IAW </w:t>
      </w:r>
      <w:r w:rsidR="00AB1F8D" w:rsidRPr="00C228CB">
        <w:rPr>
          <w:rFonts w:asciiTheme="minorHAnsi" w:hAnsiTheme="minorHAnsi"/>
          <w:color w:val="auto"/>
          <w:szCs w:val="24"/>
        </w:rPr>
        <w:t>SECNAVINST 1850.4E</w:t>
      </w:r>
      <w:r w:rsidR="00376E08" w:rsidRPr="00C472C7">
        <w:rPr>
          <w:rFonts w:asciiTheme="minorHAnsi" w:hAnsiTheme="minorHAnsi"/>
          <w:color w:val="auto"/>
          <w:szCs w:val="24"/>
        </w:rPr>
        <w:t>.</w:t>
      </w:r>
      <w:r w:rsidR="00C228CB">
        <w:rPr>
          <w:rFonts w:asciiTheme="minorHAnsi" w:hAnsiTheme="minorHAnsi"/>
          <w:color w:val="auto"/>
          <w:szCs w:val="24"/>
        </w:rPr>
        <w:t xml:space="preserve"> </w:t>
      </w:r>
      <w:r w:rsidR="001D4FD2">
        <w:rPr>
          <w:rFonts w:asciiTheme="minorHAnsi" w:hAnsiTheme="minorHAnsi"/>
          <w:color w:val="auto"/>
          <w:szCs w:val="24"/>
        </w:rPr>
        <w:t xml:space="preserve"> </w:t>
      </w:r>
      <w:r w:rsidR="009339B4">
        <w:rPr>
          <w:rFonts w:asciiTheme="minorHAnsi" w:hAnsiTheme="minorHAnsi"/>
          <w:color w:val="auto"/>
          <w:szCs w:val="24"/>
        </w:rPr>
        <w:t>Chondromalacia of the tibial plateau was listed as Category II (</w:t>
      </w:r>
      <w:r w:rsidR="00435AD1">
        <w:rPr>
          <w:rFonts w:asciiTheme="minorHAnsi" w:hAnsiTheme="minorHAnsi"/>
          <w:color w:val="auto"/>
          <w:szCs w:val="24"/>
        </w:rPr>
        <w:t>c</w:t>
      </w:r>
      <w:r w:rsidR="009339B4">
        <w:rPr>
          <w:rFonts w:asciiTheme="minorHAnsi" w:hAnsiTheme="minorHAnsi"/>
          <w:color w:val="auto"/>
          <w:szCs w:val="24"/>
        </w:rPr>
        <w:t>onditions that contri</w:t>
      </w:r>
      <w:r w:rsidR="00074CA4">
        <w:rPr>
          <w:rFonts w:asciiTheme="minorHAnsi" w:hAnsiTheme="minorHAnsi"/>
          <w:color w:val="auto"/>
          <w:szCs w:val="24"/>
        </w:rPr>
        <w:t>bute to the unfitting condition</w:t>
      </w:r>
      <w:r w:rsidR="009339B4">
        <w:rPr>
          <w:rFonts w:asciiTheme="minorHAnsi" w:hAnsiTheme="minorHAnsi"/>
          <w:color w:val="auto"/>
          <w:szCs w:val="24"/>
        </w:rPr>
        <w:t>)</w:t>
      </w:r>
      <w:r w:rsidR="001A5E62" w:rsidRPr="00C472C7">
        <w:rPr>
          <w:rFonts w:asciiTheme="minorHAnsi" w:hAnsiTheme="minorHAnsi"/>
          <w:color w:val="auto"/>
          <w:szCs w:val="24"/>
        </w:rPr>
        <w:t>.  Other conditions included in the</w:t>
      </w:r>
      <w:r w:rsidR="00DC17F2">
        <w:rPr>
          <w:rFonts w:asciiTheme="minorHAnsi" w:hAnsiTheme="minorHAnsi"/>
          <w:color w:val="auto"/>
          <w:szCs w:val="24"/>
        </w:rPr>
        <w:t xml:space="preserve"> </w:t>
      </w:r>
      <w:r w:rsidR="00555C66" w:rsidRPr="00D93A41">
        <w:rPr>
          <w:rFonts w:asciiTheme="minorHAnsi" w:hAnsiTheme="minorHAnsi"/>
          <w:color w:val="auto"/>
          <w:szCs w:val="24"/>
        </w:rPr>
        <w:t>Disability Evaluation System (DES)</w:t>
      </w:r>
      <w:r w:rsidR="00555C66" w:rsidRPr="00555C66">
        <w:rPr>
          <w:rFonts w:asciiTheme="minorHAnsi" w:hAnsiTheme="minorHAnsi"/>
          <w:color w:val="auto"/>
          <w:szCs w:val="24"/>
        </w:rPr>
        <w:t xml:space="preserve"> </w:t>
      </w:r>
      <w:r w:rsidR="001A5E62" w:rsidRPr="00C472C7">
        <w:rPr>
          <w:rFonts w:asciiTheme="minorHAnsi" w:hAnsiTheme="minorHAnsi"/>
          <w:color w:val="auto"/>
          <w:szCs w:val="24"/>
        </w:rPr>
        <w:t>packet will be discussed below.</w:t>
      </w:r>
      <w:r w:rsidR="00C228CB">
        <w:rPr>
          <w:rFonts w:asciiTheme="minorHAnsi" w:hAnsiTheme="minorHAnsi"/>
          <w:color w:val="auto"/>
          <w:szCs w:val="24"/>
        </w:rPr>
        <w:t xml:space="preserve">  </w:t>
      </w:r>
      <w:r w:rsidR="00B20624" w:rsidRPr="00C472C7">
        <w:rPr>
          <w:rFonts w:asciiTheme="minorHAnsi" w:hAnsiTheme="minorHAnsi"/>
          <w:color w:val="auto"/>
          <w:szCs w:val="24"/>
        </w:rPr>
        <w:t>The PEB</w:t>
      </w:r>
      <w:r w:rsidR="007828B4" w:rsidRPr="00C472C7">
        <w:rPr>
          <w:rFonts w:asciiTheme="minorHAnsi" w:hAnsiTheme="minorHAnsi"/>
          <w:color w:val="auto"/>
          <w:szCs w:val="24"/>
        </w:rPr>
        <w:t xml:space="preserve"> </w:t>
      </w:r>
      <w:r w:rsidR="00B20624" w:rsidRPr="00C472C7">
        <w:rPr>
          <w:rFonts w:asciiTheme="minorHAnsi" w:hAnsiTheme="minorHAnsi"/>
          <w:color w:val="auto"/>
          <w:szCs w:val="24"/>
        </w:rPr>
        <w:t xml:space="preserve">adjudicated the </w:t>
      </w:r>
      <w:r w:rsidR="00435AD1">
        <w:rPr>
          <w:rFonts w:asciiTheme="minorHAnsi" w:hAnsiTheme="minorHAnsi"/>
          <w:color w:val="auto"/>
          <w:szCs w:val="24"/>
        </w:rPr>
        <w:t>CMP</w:t>
      </w:r>
      <w:r w:rsidR="00C228CB" w:rsidRPr="00C228CB">
        <w:rPr>
          <w:rFonts w:asciiTheme="minorHAnsi" w:hAnsiTheme="minorHAnsi"/>
          <w:color w:val="auto"/>
          <w:szCs w:val="24"/>
        </w:rPr>
        <w:t xml:space="preserve"> </w:t>
      </w:r>
      <w:r w:rsidR="00C127F2" w:rsidRPr="00C228CB">
        <w:rPr>
          <w:rFonts w:asciiTheme="minorHAnsi" w:hAnsiTheme="minorHAnsi"/>
          <w:color w:val="auto"/>
          <w:szCs w:val="24"/>
        </w:rPr>
        <w:t>condition</w:t>
      </w:r>
      <w:r w:rsidR="00C127F2">
        <w:rPr>
          <w:rFonts w:asciiTheme="minorHAnsi" w:hAnsiTheme="minorHAnsi"/>
          <w:color w:val="auto"/>
          <w:szCs w:val="24"/>
        </w:rPr>
        <w:t xml:space="preserve"> </w:t>
      </w:r>
      <w:r w:rsidR="00B20624" w:rsidRPr="00C472C7">
        <w:rPr>
          <w:rFonts w:asciiTheme="minorHAnsi" w:hAnsiTheme="minorHAnsi"/>
          <w:color w:val="auto"/>
          <w:szCs w:val="24"/>
        </w:rPr>
        <w:t xml:space="preserve">as unfitting, rated </w:t>
      </w:r>
      <w:r w:rsidR="00C228CB" w:rsidRPr="00C228CB">
        <w:rPr>
          <w:rFonts w:asciiTheme="minorHAnsi" w:hAnsiTheme="minorHAnsi"/>
          <w:color w:val="auto"/>
          <w:szCs w:val="24"/>
        </w:rPr>
        <w:t>10</w:t>
      </w:r>
      <w:r w:rsidR="00B20624" w:rsidRPr="00C228CB">
        <w:rPr>
          <w:rFonts w:asciiTheme="minorHAnsi" w:hAnsiTheme="minorHAnsi"/>
          <w:color w:val="auto"/>
          <w:szCs w:val="24"/>
        </w:rPr>
        <w:t>%</w:t>
      </w:r>
      <w:r w:rsidR="00B80EDD" w:rsidRPr="00C228CB">
        <w:rPr>
          <w:rFonts w:asciiTheme="minorHAnsi" w:hAnsiTheme="minorHAnsi"/>
          <w:color w:val="auto"/>
          <w:szCs w:val="24"/>
        </w:rPr>
        <w:t>,</w:t>
      </w:r>
      <w:r w:rsidR="00B20624" w:rsidRPr="00C228CB">
        <w:rPr>
          <w:rFonts w:asciiTheme="minorHAnsi" w:hAnsiTheme="minorHAnsi"/>
          <w:color w:val="auto"/>
          <w:szCs w:val="24"/>
        </w:rPr>
        <w:t xml:space="preserve"> with application of </w:t>
      </w:r>
      <w:r w:rsidR="00065E21" w:rsidRPr="00C228CB">
        <w:rPr>
          <w:rFonts w:asciiTheme="minorHAnsi" w:hAnsiTheme="minorHAnsi"/>
          <w:color w:val="auto"/>
          <w:szCs w:val="24"/>
        </w:rPr>
        <w:t>SECNAVINST 1850.4E</w:t>
      </w:r>
      <w:r w:rsidR="00074CA4">
        <w:rPr>
          <w:rFonts w:asciiTheme="minorHAnsi" w:hAnsiTheme="minorHAnsi"/>
          <w:color w:val="auto"/>
          <w:szCs w:val="24"/>
        </w:rPr>
        <w:t xml:space="preserve">, and </w:t>
      </w:r>
      <w:r w:rsidR="00435AD1">
        <w:rPr>
          <w:rFonts w:asciiTheme="minorHAnsi" w:hAnsiTheme="minorHAnsi"/>
          <w:color w:val="auto"/>
          <w:szCs w:val="24"/>
        </w:rPr>
        <w:t>c</w:t>
      </w:r>
      <w:r w:rsidR="00074CA4">
        <w:rPr>
          <w:rFonts w:asciiTheme="minorHAnsi" w:hAnsiTheme="minorHAnsi"/>
          <w:color w:val="auto"/>
          <w:szCs w:val="24"/>
        </w:rPr>
        <w:t>hondromalacia of the medial tibial plateau as Category</w:t>
      </w:r>
      <w:r w:rsidR="00234331">
        <w:rPr>
          <w:rFonts w:asciiTheme="minorHAnsi" w:hAnsiTheme="minorHAnsi"/>
          <w:color w:val="auto"/>
          <w:szCs w:val="24"/>
        </w:rPr>
        <w:t xml:space="preserve"> </w:t>
      </w:r>
      <w:r w:rsidR="00074CA4">
        <w:rPr>
          <w:rFonts w:asciiTheme="minorHAnsi" w:hAnsiTheme="minorHAnsi"/>
          <w:color w:val="auto"/>
          <w:szCs w:val="24"/>
        </w:rPr>
        <w:t>II.</w:t>
      </w:r>
      <w:r w:rsidR="00232B5A">
        <w:rPr>
          <w:rFonts w:asciiTheme="minorHAnsi" w:hAnsiTheme="minorHAnsi"/>
          <w:color w:val="auto"/>
          <w:szCs w:val="24"/>
        </w:rPr>
        <w:t xml:space="preserve"> </w:t>
      </w:r>
      <w:r w:rsidR="002B0204" w:rsidRPr="00C228CB">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B527EC">
        <w:rPr>
          <w:rFonts w:asciiTheme="minorHAnsi" w:hAnsiTheme="minorHAnsi"/>
          <w:color w:val="auto"/>
        </w:rPr>
        <w:t>10</w:t>
      </w:r>
      <w:r w:rsidR="00B20624" w:rsidRPr="00C472C7">
        <w:rPr>
          <w:rFonts w:asciiTheme="minorHAnsi" w:hAnsiTheme="minorHAnsi"/>
          <w:color w:val="auto"/>
        </w:rPr>
        <w:t>% combined disability rating.</w:t>
      </w:r>
    </w:p>
    <w:p w:rsidR="00B527EC" w:rsidRDefault="00B527EC" w:rsidP="00B527EC">
      <w:pPr>
        <w:pBdr>
          <w:bottom w:val="single" w:sz="12" w:space="1" w:color="auto"/>
        </w:pBdr>
        <w:spacing w:line="240" w:lineRule="exact"/>
        <w:rPr>
          <w:rFonts w:asciiTheme="minorHAnsi" w:hAnsiTheme="minorHAnsi"/>
          <w:color w:val="auto"/>
          <w:u w:val="single"/>
        </w:rPr>
      </w:pPr>
    </w:p>
    <w:p w:rsidR="00B527EC" w:rsidRDefault="00B527EC" w:rsidP="00B527EC">
      <w:pPr>
        <w:spacing w:line="240" w:lineRule="exact"/>
        <w:rPr>
          <w:rFonts w:asciiTheme="minorHAnsi" w:hAnsiTheme="minorHAnsi"/>
          <w:color w:val="auto"/>
          <w:u w:val="single"/>
        </w:rPr>
      </w:pPr>
    </w:p>
    <w:p w:rsidR="005C4D72" w:rsidRPr="005C4D72" w:rsidRDefault="002C6E5B" w:rsidP="00B527EC">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B527EC">
        <w:rPr>
          <w:rFonts w:asciiTheme="minorHAnsi" w:hAnsiTheme="minorHAnsi"/>
          <w:color w:val="auto"/>
        </w:rPr>
        <w:t xml:space="preserve">  “The rating for </w:t>
      </w:r>
      <w:r w:rsidR="00833A62">
        <w:rPr>
          <w:rFonts w:asciiTheme="minorHAnsi" w:hAnsiTheme="minorHAnsi"/>
          <w:color w:val="auto"/>
        </w:rPr>
        <w:t>chondromalacia p</w:t>
      </w:r>
      <w:r w:rsidR="00B527EC">
        <w:rPr>
          <w:rFonts w:asciiTheme="minorHAnsi" w:hAnsiTheme="minorHAnsi"/>
          <w:color w:val="auto"/>
        </w:rPr>
        <w:t xml:space="preserve">atella </w:t>
      </w:r>
      <w:r w:rsidR="00833A62">
        <w:rPr>
          <w:rFonts w:asciiTheme="minorHAnsi" w:hAnsiTheme="minorHAnsi"/>
          <w:color w:val="auto"/>
        </w:rPr>
        <w:t>l</w:t>
      </w:r>
      <w:r w:rsidR="00B527EC">
        <w:rPr>
          <w:rFonts w:asciiTheme="minorHAnsi" w:hAnsiTheme="minorHAnsi"/>
          <w:color w:val="auto"/>
        </w:rPr>
        <w:t xml:space="preserve">eft </w:t>
      </w:r>
      <w:r w:rsidR="00833A62">
        <w:rPr>
          <w:rFonts w:asciiTheme="minorHAnsi" w:hAnsiTheme="minorHAnsi"/>
          <w:color w:val="auto"/>
        </w:rPr>
        <w:t>k</w:t>
      </w:r>
      <w:r w:rsidR="00B527EC">
        <w:rPr>
          <w:rFonts w:asciiTheme="minorHAnsi" w:hAnsiTheme="minorHAnsi"/>
          <w:color w:val="auto"/>
        </w:rPr>
        <w:t xml:space="preserve">nee with </w:t>
      </w:r>
      <w:r w:rsidR="00833A62">
        <w:rPr>
          <w:rFonts w:asciiTheme="minorHAnsi" w:hAnsiTheme="minorHAnsi"/>
          <w:color w:val="auto"/>
        </w:rPr>
        <w:t>p</w:t>
      </w:r>
      <w:r w:rsidR="00B527EC">
        <w:rPr>
          <w:rFonts w:asciiTheme="minorHAnsi" w:hAnsiTheme="minorHAnsi"/>
          <w:color w:val="auto"/>
        </w:rPr>
        <w:t xml:space="preserve">atellofemoral </w:t>
      </w:r>
      <w:r w:rsidR="00833A62">
        <w:rPr>
          <w:rFonts w:asciiTheme="minorHAnsi" w:hAnsiTheme="minorHAnsi"/>
          <w:color w:val="auto"/>
        </w:rPr>
        <w:t>s</w:t>
      </w:r>
      <w:r w:rsidR="00B527EC">
        <w:rPr>
          <w:rFonts w:asciiTheme="minorHAnsi" w:hAnsiTheme="minorHAnsi"/>
          <w:color w:val="auto"/>
        </w:rPr>
        <w:t>yndrome was not rated as</w:t>
      </w:r>
      <w:r w:rsidR="00787610">
        <w:rPr>
          <w:rFonts w:asciiTheme="minorHAnsi" w:hAnsiTheme="minorHAnsi"/>
          <w:color w:val="auto"/>
        </w:rPr>
        <w:t xml:space="preserve"> “severe” as indicated on my ME</w:t>
      </w:r>
      <w:r w:rsidR="00435AD1">
        <w:rPr>
          <w:rFonts w:asciiTheme="minorHAnsi" w:hAnsiTheme="minorHAnsi"/>
          <w:color w:val="auto"/>
        </w:rPr>
        <w:t>D</w:t>
      </w:r>
      <w:r w:rsidR="00B527EC">
        <w:rPr>
          <w:rFonts w:asciiTheme="minorHAnsi" w:hAnsiTheme="minorHAnsi"/>
          <w:color w:val="auto"/>
        </w:rPr>
        <w:t xml:space="preserve"> Board which resulted to my discharge. </w:t>
      </w:r>
      <w:r w:rsidR="001D4FD2">
        <w:rPr>
          <w:rFonts w:asciiTheme="minorHAnsi" w:hAnsiTheme="minorHAnsi"/>
          <w:color w:val="auto"/>
        </w:rPr>
        <w:t xml:space="preserve"> </w:t>
      </w:r>
      <w:r w:rsidR="00B527EC">
        <w:rPr>
          <w:rFonts w:asciiTheme="minorHAnsi" w:hAnsiTheme="minorHAnsi"/>
          <w:color w:val="auto"/>
        </w:rPr>
        <w:t xml:space="preserve">No rating was acknowledged for diagnosis for </w:t>
      </w:r>
      <w:r w:rsidR="00833A62">
        <w:rPr>
          <w:rFonts w:asciiTheme="minorHAnsi" w:hAnsiTheme="minorHAnsi"/>
          <w:color w:val="auto"/>
        </w:rPr>
        <w:t>p</w:t>
      </w:r>
      <w:r w:rsidR="00B527EC">
        <w:rPr>
          <w:rFonts w:asciiTheme="minorHAnsi" w:hAnsiTheme="minorHAnsi"/>
          <w:color w:val="auto"/>
        </w:rPr>
        <w:t>atellar tendonitis.</w:t>
      </w:r>
      <w:r w:rsidR="00F3706E">
        <w:rPr>
          <w:rFonts w:asciiTheme="minorHAnsi" w:hAnsiTheme="minorHAnsi"/>
          <w:color w:val="auto"/>
        </w:rPr>
        <w:t xml:space="preserve">  With condition being listed as severe, my rating should be rated as severe IAW the VASRD.</w:t>
      </w:r>
      <w:r w:rsidR="00B527EC">
        <w:rPr>
          <w:rFonts w:asciiTheme="minorHAnsi" w:hAnsiTheme="minorHAnsi"/>
          <w:color w:val="auto"/>
        </w:rPr>
        <w:t xml:space="preserve">” </w:t>
      </w:r>
      <w:r w:rsidR="001D4FD2">
        <w:rPr>
          <w:rFonts w:asciiTheme="minorHAnsi" w:hAnsiTheme="minorHAnsi"/>
          <w:color w:val="auto"/>
        </w:rPr>
        <w:t xml:space="preserve"> </w:t>
      </w:r>
      <w:r w:rsidR="00165FA9">
        <w:rPr>
          <w:rFonts w:asciiTheme="minorHAnsi" w:hAnsiTheme="minorHAnsi"/>
          <w:color w:val="auto"/>
        </w:rPr>
        <w:t>“</w:t>
      </w:r>
      <w:r w:rsidR="00C06052">
        <w:rPr>
          <w:rFonts w:asciiTheme="minorHAnsi" w:hAnsiTheme="minorHAnsi"/>
          <w:color w:val="auto"/>
        </w:rPr>
        <w:t>Knee gives way 3 to 4 times post</w:t>
      </w:r>
      <w:r w:rsidR="00833A62">
        <w:rPr>
          <w:rFonts w:asciiTheme="minorHAnsi" w:hAnsiTheme="minorHAnsi"/>
          <w:color w:val="auto"/>
        </w:rPr>
        <w:t>-</w:t>
      </w:r>
      <w:r w:rsidR="00C06052">
        <w:rPr>
          <w:rFonts w:asciiTheme="minorHAnsi" w:hAnsiTheme="minorHAnsi"/>
          <w:color w:val="auto"/>
        </w:rPr>
        <w:t>surgery…”</w:t>
      </w:r>
    </w:p>
    <w:p w:rsidR="00B527EC" w:rsidRDefault="00B527EC" w:rsidP="00B527EC">
      <w:pPr>
        <w:pBdr>
          <w:bottom w:val="single" w:sz="12" w:space="1" w:color="auto"/>
        </w:pBdr>
        <w:spacing w:line="240" w:lineRule="exact"/>
        <w:rPr>
          <w:rFonts w:asciiTheme="minorHAnsi" w:hAnsiTheme="minorHAnsi"/>
          <w:color w:val="auto"/>
          <w:u w:val="single"/>
        </w:rPr>
      </w:pPr>
    </w:p>
    <w:p w:rsidR="00B527EC" w:rsidRDefault="00B527EC" w:rsidP="00B527E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9F6292" w:rsidRDefault="009F6292"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5"/>
        <w:gridCol w:w="1062"/>
        <w:gridCol w:w="900"/>
        <w:gridCol w:w="2538"/>
        <w:gridCol w:w="1062"/>
        <w:gridCol w:w="829"/>
        <w:gridCol w:w="990"/>
      </w:tblGrid>
      <w:tr w:rsidR="002B4E22" w:rsidRPr="002A4119" w:rsidTr="00213158">
        <w:trPr>
          <w:trHeight w:val="233"/>
          <w:jc w:val="center"/>
        </w:trPr>
        <w:tc>
          <w:tcPr>
            <w:tcW w:w="4157" w:type="dxa"/>
            <w:gridSpan w:val="3"/>
            <w:tcBorders>
              <w:right w:val="thinThickThinSmallGap" w:sz="24" w:space="0" w:color="auto"/>
            </w:tcBorders>
            <w:shd w:val="clear" w:color="auto" w:fill="D9D9D9" w:themeFill="background1" w:themeFillShade="D9"/>
            <w:vAlign w:val="center"/>
          </w:tcPr>
          <w:p w:rsidR="002B4E22" w:rsidRPr="00EC4D53" w:rsidRDefault="00B731E4" w:rsidP="005B6D09">
            <w:pPr>
              <w:spacing w:line="200" w:lineRule="exact"/>
              <w:contextualSpacing/>
              <w:jc w:val="center"/>
              <w:rPr>
                <w:b/>
                <w:color w:val="auto"/>
                <w:sz w:val="18"/>
                <w:szCs w:val="18"/>
              </w:rPr>
            </w:pPr>
            <w:r w:rsidRPr="00EC4D53">
              <w:rPr>
                <w:b/>
                <w:color w:val="auto"/>
                <w:sz w:val="18"/>
                <w:szCs w:val="18"/>
              </w:rPr>
              <w:t xml:space="preserve">Service </w:t>
            </w:r>
            <w:r w:rsidR="005B6D09" w:rsidRPr="00EC4D53">
              <w:rPr>
                <w:b/>
                <w:color w:val="auto"/>
                <w:sz w:val="18"/>
                <w:szCs w:val="18"/>
              </w:rPr>
              <w:t>I</w:t>
            </w:r>
            <w:r w:rsidRPr="00EC4D53">
              <w:rPr>
                <w:b/>
                <w:color w:val="auto"/>
                <w:sz w:val="18"/>
                <w:szCs w:val="18"/>
              </w:rPr>
              <w:t>PEB – Dated 200</w:t>
            </w:r>
            <w:r w:rsidR="005B6D09" w:rsidRPr="00EC4D53">
              <w:rPr>
                <w:b/>
                <w:color w:val="auto"/>
                <w:sz w:val="18"/>
                <w:szCs w:val="18"/>
              </w:rPr>
              <w:t>30221</w:t>
            </w:r>
          </w:p>
        </w:tc>
        <w:tc>
          <w:tcPr>
            <w:tcW w:w="5419" w:type="dxa"/>
            <w:gridSpan w:val="4"/>
            <w:tcBorders>
              <w:left w:val="thinThickThinSmallGap" w:sz="24" w:space="0" w:color="auto"/>
            </w:tcBorders>
            <w:shd w:val="clear" w:color="auto" w:fill="D9D9D9" w:themeFill="background1" w:themeFillShade="D9"/>
            <w:vAlign w:val="center"/>
          </w:tcPr>
          <w:p w:rsidR="002B4E22" w:rsidRPr="00EC4D53" w:rsidRDefault="002B4E22" w:rsidP="00232B5A">
            <w:pPr>
              <w:spacing w:line="200" w:lineRule="exact"/>
              <w:contextualSpacing/>
              <w:jc w:val="center"/>
              <w:rPr>
                <w:b/>
                <w:color w:val="auto"/>
                <w:sz w:val="18"/>
                <w:szCs w:val="18"/>
              </w:rPr>
            </w:pPr>
            <w:r w:rsidRPr="00EC4D53">
              <w:rPr>
                <w:b/>
                <w:color w:val="auto"/>
                <w:sz w:val="18"/>
                <w:szCs w:val="18"/>
              </w:rPr>
              <w:t>VA (</w:t>
            </w:r>
            <w:r w:rsidR="00213158" w:rsidRPr="00EC4D53">
              <w:rPr>
                <w:b/>
                <w:color w:val="auto"/>
                <w:sz w:val="18"/>
                <w:szCs w:val="18"/>
              </w:rPr>
              <w:t>2</w:t>
            </w:r>
            <w:r w:rsidR="0079154B" w:rsidRPr="00EC4D53">
              <w:rPr>
                <w:b/>
                <w:color w:val="auto"/>
                <w:sz w:val="18"/>
                <w:szCs w:val="18"/>
              </w:rPr>
              <w:t xml:space="preserve"> </w:t>
            </w:r>
            <w:r w:rsidRPr="00EC4D53">
              <w:rPr>
                <w:b/>
                <w:color w:val="auto"/>
                <w:sz w:val="18"/>
                <w:szCs w:val="18"/>
              </w:rPr>
              <w:t>Mo. Pr</w:t>
            </w:r>
            <w:r w:rsidR="007272F1" w:rsidRPr="00EC4D53">
              <w:rPr>
                <w:b/>
                <w:color w:val="auto"/>
                <w:sz w:val="18"/>
                <w:szCs w:val="18"/>
              </w:rPr>
              <w:t>e</w:t>
            </w:r>
            <w:r w:rsidRPr="00EC4D53">
              <w:rPr>
                <w:b/>
                <w:color w:val="auto"/>
                <w:sz w:val="18"/>
                <w:szCs w:val="18"/>
              </w:rPr>
              <w:t xml:space="preserve"> Separation) –</w:t>
            </w:r>
            <w:r w:rsidR="00232B5A" w:rsidRPr="00EC4D53">
              <w:rPr>
                <w:b/>
                <w:color w:val="auto"/>
                <w:sz w:val="18"/>
                <w:szCs w:val="18"/>
              </w:rPr>
              <w:t xml:space="preserve"> </w:t>
            </w:r>
            <w:r w:rsidRPr="00EC4D53">
              <w:rPr>
                <w:b/>
                <w:color w:val="auto"/>
                <w:sz w:val="18"/>
                <w:szCs w:val="18"/>
              </w:rPr>
              <w:t xml:space="preserve">Effective Date </w:t>
            </w:r>
            <w:r w:rsidR="002D08F3" w:rsidRPr="00EC4D53">
              <w:rPr>
                <w:b/>
                <w:color w:val="auto"/>
                <w:sz w:val="18"/>
                <w:szCs w:val="18"/>
              </w:rPr>
              <w:t>200</w:t>
            </w:r>
            <w:r w:rsidR="00213158" w:rsidRPr="00EC4D53">
              <w:rPr>
                <w:b/>
                <w:color w:val="auto"/>
                <w:sz w:val="18"/>
                <w:szCs w:val="18"/>
              </w:rPr>
              <w:t>30614</w:t>
            </w:r>
          </w:p>
        </w:tc>
      </w:tr>
      <w:tr w:rsidR="002B4E22" w:rsidRPr="002A4119" w:rsidTr="00213158">
        <w:trPr>
          <w:trHeight w:val="278"/>
          <w:jc w:val="center"/>
        </w:trPr>
        <w:tc>
          <w:tcPr>
            <w:tcW w:w="2195" w:type="dxa"/>
            <w:tcBorders>
              <w:bottom w:val="single" w:sz="4" w:space="0" w:color="000000" w:themeColor="text1"/>
              <w:right w:val="single" w:sz="4" w:space="0" w:color="auto"/>
            </w:tcBorders>
            <w:shd w:val="clear" w:color="auto" w:fill="D9D9D9" w:themeFill="background1" w:themeFillShade="D9"/>
            <w:vAlign w:val="center"/>
          </w:tcPr>
          <w:p w:rsidR="002B4E22" w:rsidRPr="00EC4D53" w:rsidRDefault="002B4E22" w:rsidP="00B0472F">
            <w:pPr>
              <w:spacing w:line="200" w:lineRule="exact"/>
              <w:contextualSpacing/>
              <w:jc w:val="center"/>
              <w:rPr>
                <w:b/>
                <w:color w:val="auto"/>
                <w:sz w:val="18"/>
                <w:szCs w:val="18"/>
              </w:rPr>
            </w:pPr>
            <w:r w:rsidRPr="00EC4D53">
              <w:rPr>
                <w:b/>
                <w:color w:val="auto"/>
                <w:sz w:val="18"/>
                <w:szCs w:val="18"/>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EC4D53" w:rsidRDefault="002B4E22" w:rsidP="00B0472F">
            <w:pPr>
              <w:spacing w:line="200" w:lineRule="exact"/>
              <w:contextualSpacing/>
              <w:jc w:val="center"/>
              <w:rPr>
                <w:b/>
                <w:color w:val="auto"/>
                <w:sz w:val="18"/>
                <w:szCs w:val="18"/>
              </w:rPr>
            </w:pPr>
            <w:r w:rsidRPr="00EC4D53">
              <w:rPr>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EC4D53" w:rsidRDefault="002B4E22" w:rsidP="00B0472F">
            <w:pPr>
              <w:spacing w:line="200" w:lineRule="exact"/>
              <w:contextualSpacing/>
              <w:jc w:val="center"/>
              <w:rPr>
                <w:b/>
                <w:color w:val="auto"/>
                <w:sz w:val="18"/>
                <w:szCs w:val="18"/>
              </w:rPr>
            </w:pPr>
            <w:r w:rsidRPr="00EC4D53">
              <w:rPr>
                <w:b/>
                <w:color w:val="auto"/>
                <w:sz w:val="18"/>
                <w:szCs w:val="18"/>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EC4D53" w:rsidRDefault="002B4E22" w:rsidP="00B0472F">
            <w:pPr>
              <w:spacing w:line="200" w:lineRule="exact"/>
              <w:contextualSpacing/>
              <w:jc w:val="center"/>
              <w:rPr>
                <w:b/>
                <w:color w:val="auto"/>
                <w:sz w:val="18"/>
                <w:szCs w:val="18"/>
              </w:rPr>
            </w:pPr>
            <w:r w:rsidRPr="00EC4D53">
              <w:rPr>
                <w:b/>
                <w:color w:val="auto"/>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2B4E22" w:rsidRPr="00EC4D53" w:rsidRDefault="002B4E22" w:rsidP="00B0472F">
            <w:pPr>
              <w:spacing w:line="200" w:lineRule="exact"/>
              <w:contextualSpacing/>
              <w:jc w:val="center"/>
              <w:rPr>
                <w:b/>
                <w:color w:val="auto"/>
                <w:sz w:val="18"/>
                <w:szCs w:val="18"/>
              </w:rPr>
            </w:pPr>
            <w:r w:rsidRPr="00EC4D53">
              <w:rPr>
                <w:b/>
                <w:color w:val="auto"/>
                <w:sz w:val="18"/>
                <w:szCs w:val="18"/>
              </w:rPr>
              <w:t>Code</w:t>
            </w:r>
          </w:p>
        </w:tc>
        <w:tc>
          <w:tcPr>
            <w:tcW w:w="829" w:type="dxa"/>
            <w:tcBorders>
              <w:bottom w:val="single" w:sz="4" w:space="0" w:color="000000" w:themeColor="text1"/>
            </w:tcBorders>
            <w:shd w:val="clear" w:color="auto" w:fill="D9D9D9" w:themeFill="background1" w:themeFillShade="D9"/>
            <w:vAlign w:val="center"/>
          </w:tcPr>
          <w:p w:rsidR="002B4E22" w:rsidRPr="00EC4D53" w:rsidRDefault="002B4E22" w:rsidP="00B0472F">
            <w:pPr>
              <w:spacing w:line="200" w:lineRule="exact"/>
              <w:contextualSpacing/>
              <w:jc w:val="center"/>
              <w:rPr>
                <w:b/>
                <w:color w:val="auto"/>
                <w:sz w:val="18"/>
                <w:szCs w:val="18"/>
              </w:rPr>
            </w:pPr>
            <w:r w:rsidRPr="00EC4D53">
              <w:rPr>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EC4D53" w:rsidRDefault="002B4E22" w:rsidP="00B0472F">
            <w:pPr>
              <w:spacing w:line="200" w:lineRule="exact"/>
              <w:contextualSpacing/>
              <w:jc w:val="center"/>
              <w:rPr>
                <w:b/>
                <w:color w:val="auto"/>
                <w:sz w:val="18"/>
                <w:szCs w:val="18"/>
              </w:rPr>
            </w:pPr>
            <w:r w:rsidRPr="00EC4D53">
              <w:rPr>
                <w:b/>
                <w:color w:val="auto"/>
                <w:sz w:val="18"/>
                <w:szCs w:val="18"/>
              </w:rPr>
              <w:t>Exam</w:t>
            </w:r>
          </w:p>
        </w:tc>
      </w:tr>
      <w:tr w:rsidR="00213158" w:rsidRPr="002A4119" w:rsidTr="00213158">
        <w:trPr>
          <w:trHeight w:val="287"/>
          <w:jc w:val="center"/>
        </w:trPr>
        <w:tc>
          <w:tcPr>
            <w:tcW w:w="2195" w:type="dxa"/>
            <w:tcBorders>
              <w:right w:val="single" w:sz="4" w:space="0" w:color="auto"/>
            </w:tcBorders>
            <w:shd w:val="clear" w:color="auto" w:fill="FFFFFF" w:themeFill="background1"/>
            <w:vAlign w:val="center"/>
          </w:tcPr>
          <w:p w:rsidR="00213158" w:rsidRPr="00EC4D53" w:rsidRDefault="00213158" w:rsidP="00435AD1">
            <w:pPr>
              <w:spacing w:line="180" w:lineRule="exact"/>
              <w:contextualSpacing/>
              <w:rPr>
                <w:color w:val="auto"/>
                <w:sz w:val="18"/>
                <w:szCs w:val="18"/>
              </w:rPr>
            </w:pPr>
            <w:r w:rsidRPr="00EC4D53">
              <w:rPr>
                <w:color w:val="auto"/>
                <w:sz w:val="18"/>
                <w:szCs w:val="18"/>
              </w:rPr>
              <w:t xml:space="preserve">Chondromalacia of </w:t>
            </w:r>
            <w:r w:rsidR="001668E4" w:rsidRPr="00EC4D53">
              <w:rPr>
                <w:color w:val="auto"/>
                <w:sz w:val="18"/>
                <w:szCs w:val="18"/>
              </w:rPr>
              <w:t xml:space="preserve">the </w:t>
            </w:r>
            <w:r w:rsidR="00435AD1">
              <w:rPr>
                <w:color w:val="auto"/>
                <w:sz w:val="18"/>
                <w:szCs w:val="18"/>
              </w:rPr>
              <w:t>P</w:t>
            </w:r>
            <w:r w:rsidRPr="00EC4D53">
              <w:rPr>
                <w:color w:val="auto"/>
                <w:sz w:val="18"/>
                <w:szCs w:val="18"/>
              </w:rPr>
              <w:t>atella</w:t>
            </w:r>
            <w:r w:rsidR="00435AD1">
              <w:rPr>
                <w:color w:val="auto"/>
                <w:sz w:val="18"/>
                <w:szCs w:val="18"/>
              </w:rPr>
              <w:t>, L</w:t>
            </w:r>
            <w:r w:rsidR="00DD1F48">
              <w:rPr>
                <w:color w:val="auto"/>
                <w:sz w:val="18"/>
                <w:szCs w:val="18"/>
              </w:rPr>
              <w:t>eft</w:t>
            </w:r>
          </w:p>
        </w:tc>
        <w:tc>
          <w:tcPr>
            <w:tcW w:w="1062" w:type="dxa"/>
            <w:tcBorders>
              <w:left w:val="single" w:sz="4" w:space="0" w:color="auto"/>
            </w:tcBorders>
            <w:shd w:val="clear" w:color="auto" w:fill="FFFFFF" w:themeFill="background1"/>
            <w:vAlign w:val="center"/>
          </w:tcPr>
          <w:p w:rsidR="00213158" w:rsidRPr="00EC4D53" w:rsidRDefault="00213158" w:rsidP="00B0472F">
            <w:pPr>
              <w:spacing w:line="180" w:lineRule="exact"/>
              <w:contextualSpacing/>
              <w:jc w:val="center"/>
              <w:rPr>
                <w:color w:val="auto"/>
                <w:sz w:val="18"/>
                <w:szCs w:val="18"/>
              </w:rPr>
            </w:pPr>
            <w:r w:rsidRPr="00EC4D53">
              <w:rPr>
                <w:color w:val="auto"/>
                <w:sz w:val="18"/>
                <w:szCs w:val="18"/>
              </w:rPr>
              <w:t>5299-5003</w:t>
            </w:r>
          </w:p>
        </w:tc>
        <w:tc>
          <w:tcPr>
            <w:tcW w:w="900" w:type="dxa"/>
            <w:tcBorders>
              <w:right w:val="thinThickThinSmallGap" w:sz="24" w:space="0" w:color="auto"/>
            </w:tcBorders>
            <w:shd w:val="clear" w:color="auto" w:fill="FFFFFF" w:themeFill="background1"/>
            <w:vAlign w:val="center"/>
          </w:tcPr>
          <w:p w:rsidR="00213158" w:rsidRPr="00EC4D53" w:rsidRDefault="00213158" w:rsidP="00B0472F">
            <w:pPr>
              <w:spacing w:line="180" w:lineRule="exact"/>
              <w:contextualSpacing/>
              <w:jc w:val="center"/>
              <w:rPr>
                <w:color w:val="auto"/>
                <w:sz w:val="18"/>
                <w:szCs w:val="18"/>
                <w:highlight w:val="yellow"/>
              </w:rPr>
            </w:pPr>
            <w:r w:rsidRPr="00EC4D53">
              <w:rPr>
                <w:color w:val="auto"/>
                <w:sz w:val="18"/>
                <w:szCs w:val="18"/>
              </w:rPr>
              <w:t>10%</w:t>
            </w:r>
          </w:p>
        </w:tc>
        <w:tc>
          <w:tcPr>
            <w:tcW w:w="2538" w:type="dxa"/>
            <w:vMerge w:val="restart"/>
            <w:tcBorders>
              <w:left w:val="thinThickThinSmallGap" w:sz="24" w:space="0" w:color="auto"/>
            </w:tcBorders>
            <w:shd w:val="clear" w:color="auto" w:fill="FFFFFF" w:themeFill="background1"/>
            <w:vAlign w:val="center"/>
          </w:tcPr>
          <w:p w:rsidR="00213158" w:rsidRPr="00EC4D53" w:rsidRDefault="00DD1F48" w:rsidP="00435AD1">
            <w:pPr>
              <w:spacing w:line="180" w:lineRule="exact"/>
              <w:contextualSpacing/>
              <w:rPr>
                <w:color w:val="auto"/>
                <w:sz w:val="18"/>
                <w:szCs w:val="18"/>
              </w:rPr>
            </w:pPr>
            <w:r>
              <w:rPr>
                <w:color w:val="auto"/>
                <w:sz w:val="18"/>
                <w:szCs w:val="18"/>
              </w:rPr>
              <w:t xml:space="preserve">Chondromalacia </w:t>
            </w:r>
            <w:r w:rsidR="00435AD1">
              <w:rPr>
                <w:color w:val="auto"/>
                <w:sz w:val="18"/>
                <w:szCs w:val="18"/>
              </w:rPr>
              <w:t>P</w:t>
            </w:r>
            <w:r>
              <w:rPr>
                <w:color w:val="auto"/>
                <w:sz w:val="18"/>
                <w:szCs w:val="18"/>
              </w:rPr>
              <w:t>atella,</w:t>
            </w:r>
            <w:r w:rsidR="00435AD1">
              <w:rPr>
                <w:color w:val="auto"/>
                <w:sz w:val="18"/>
                <w:szCs w:val="18"/>
              </w:rPr>
              <w:t xml:space="preserve"> L</w:t>
            </w:r>
            <w:r w:rsidR="00213158" w:rsidRPr="00EC4D53">
              <w:rPr>
                <w:color w:val="auto"/>
                <w:sz w:val="18"/>
                <w:szCs w:val="18"/>
              </w:rPr>
              <w:t>eft…..</w:t>
            </w:r>
          </w:p>
        </w:tc>
        <w:tc>
          <w:tcPr>
            <w:tcW w:w="1062" w:type="dxa"/>
            <w:vMerge w:val="restart"/>
            <w:shd w:val="clear" w:color="auto" w:fill="FFFFFF" w:themeFill="background1"/>
            <w:vAlign w:val="center"/>
          </w:tcPr>
          <w:p w:rsidR="00213158" w:rsidRPr="00EC4D53" w:rsidRDefault="00213158" w:rsidP="00B0472F">
            <w:pPr>
              <w:spacing w:line="180" w:lineRule="exact"/>
              <w:contextualSpacing/>
              <w:jc w:val="center"/>
              <w:rPr>
                <w:color w:val="auto"/>
                <w:sz w:val="18"/>
                <w:szCs w:val="18"/>
              </w:rPr>
            </w:pPr>
            <w:r w:rsidRPr="00EC4D53">
              <w:rPr>
                <w:color w:val="auto"/>
                <w:sz w:val="18"/>
                <w:szCs w:val="18"/>
              </w:rPr>
              <w:t>5299-5024</w:t>
            </w:r>
          </w:p>
        </w:tc>
        <w:tc>
          <w:tcPr>
            <w:tcW w:w="829" w:type="dxa"/>
            <w:vMerge w:val="restart"/>
            <w:shd w:val="clear" w:color="auto" w:fill="FFFFFF" w:themeFill="background1"/>
            <w:vAlign w:val="center"/>
          </w:tcPr>
          <w:p w:rsidR="00213158" w:rsidRPr="00EC4D53" w:rsidRDefault="00213158" w:rsidP="00484941">
            <w:pPr>
              <w:spacing w:line="180" w:lineRule="exact"/>
              <w:contextualSpacing/>
              <w:jc w:val="center"/>
              <w:rPr>
                <w:color w:val="auto"/>
                <w:sz w:val="18"/>
                <w:szCs w:val="18"/>
              </w:rPr>
            </w:pPr>
            <w:r w:rsidRPr="00EC4D53">
              <w:rPr>
                <w:color w:val="auto"/>
                <w:sz w:val="18"/>
                <w:szCs w:val="18"/>
              </w:rPr>
              <w:t>10%</w:t>
            </w:r>
          </w:p>
        </w:tc>
        <w:tc>
          <w:tcPr>
            <w:tcW w:w="990" w:type="dxa"/>
            <w:vMerge w:val="restart"/>
            <w:shd w:val="clear" w:color="auto" w:fill="FFFFFF" w:themeFill="background1"/>
            <w:vAlign w:val="center"/>
          </w:tcPr>
          <w:p w:rsidR="00213158" w:rsidRPr="00EC4D53" w:rsidRDefault="00213158" w:rsidP="00B0472F">
            <w:pPr>
              <w:spacing w:line="180" w:lineRule="exact"/>
              <w:contextualSpacing/>
              <w:jc w:val="center"/>
              <w:rPr>
                <w:color w:val="auto"/>
                <w:sz w:val="18"/>
                <w:szCs w:val="18"/>
                <w:highlight w:val="yellow"/>
              </w:rPr>
            </w:pPr>
            <w:r w:rsidRPr="00EC4D53">
              <w:rPr>
                <w:color w:val="auto"/>
                <w:sz w:val="18"/>
                <w:szCs w:val="18"/>
              </w:rPr>
              <w:t>20030415</w:t>
            </w:r>
          </w:p>
        </w:tc>
      </w:tr>
      <w:tr w:rsidR="00213158" w:rsidRPr="002A4119" w:rsidTr="00213158">
        <w:trPr>
          <w:trHeight w:val="287"/>
          <w:jc w:val="center"/>
        </w:trPr>
        <w:tc>
          <w:tcPr>
            <w:tcW w:w="2195" w:type="dxa"/>
            <w:tcBorders>
              <w:right w:val="single" w:sz="4" w:space="0" w:color="auto"/>
            </w:tcBorders>
            <w:shd w:val="clear" w:color="auto" w:fill="FFFFFF" w:themeFill="background1"/>
            <w:vAlign w:val="center"/>
          </w:tcPr>
          <w:p w:rsidR="00213158" w:rsidRPr="00EC4D53" w:rsidRDefault="00DD1F48" w:rsidP="00435AD1">
            <w:pPr>
              <w:spacing w:line="180" w:lineRule="exact"/>
              <w:contextualSpacing/>
              <w:rPr>
                <w:color w:val="auto"/>
                <w:sz w:val="18"/>
                <w:szCs w:val="18"/>
              </w:rPr>
            </w:pPr>
            <w:r>
              <w:rPr>
                <w:color w:val="auto"/>
                <w:sz w:val="18"/>
                <w:szCs w:val="18"/>
              </w:rPr>
              <w:t xml:space="preserve">Chondromalacia of the </w:t>
            </w:r>
            <w:r w:rsidR="00435AD1">
              <w:rPr>
                <w:color w:val="auto"/>
                <w:sz w:val="18"/>
                <w:szCs w:val="18"/>
              </w:rPr>
              <w:t>M</w:t>
            </w:r>
            <w:r>
              <w:rPr>
                <w:color w:val="auto"/>
                <w:sz w:val="18"/>
                <w:szCs w:val="18"/>
              </w:rPr>
              <w:t xml:space="preserve">edial </w:t>
            </w:r>
            <w:r w:rsidR="00435AD1">
              <w:rPr>
                <w:color w:val="auto"/>
                <w:sz w:val="18"/>
                <w:szCs w:val="18"/>
              </w:rPr>
              <w:t>T</w:t>
            </w:r>
            <w:r>
              <w:rPr>
                <w:color w:val="auto"/>
                <w:sz w:val="18"/>
                <w:szCs w:val="18"/>
              </w:rPr>
              <w:t xml:space="preserve">ibial </w:t>
            </w:r>
            <w:r w:rsidR="00435AD1">
              <w:rPr>
                <w:color w:val="auto"/>
                <w:sz w:val="18"/>
                <w:szCs w:val="18"/>
              </w:rPr>
              <w:t>P</w:t>
            </w:r>
            <w:r w:rsidR="00213158" w:rsidRPr="00EC4D53">
              <w:rPr>
                <w:color w:val="auto"/>
                <w:sz w:val="18"/>
                <w:szCs w:val="18"/>
              </w:rPr>
              <w:t>lateau</w:t>
            </w:r>
            <w:r>
              <w:rPr>
                <w:color w:val="auto"/>
                <w:sz w:val="18"/>
                <w:szCs w:val="18"/>
              </w:rPr>
              <w:t xml:space="preserve">, </w:t>
            </w:r>
            <w:r w:rsidR="00435AD1">
              <w:rPr>
                <w:color w:val="auto"/>
                <w:sz w:val="18"/>
                <w:szCs w:val="18"/>
              </w:rPr>
              <w:t>L</w:t>
            </w:r>
            <w:r>
              <w:rPr>
                <w:color w:val="auto"/>
                <w:sz w:val="18"/>
                <w:szCs w:val="18"/>
              </w:rPr>
              <w:t>eft</w:t>
            </w:r>
          </w:p>
        </w:tc>
        <w:tc>
          <w:tcPr>
            <w:tcW w:w="1962" w:type="dxa"/>
            <w:gridSpan w:val="2"/>
            <w:tcBorders>
              <w:left w:val="single" w:sz="4" w:space="0" w:color="auto"/>
              <w:right w:val="thinThickThinSmallGap" w:sz="24" w:space="0" w:color="auto"/>
            </w:tcBorders>
            <w:shd w:val="clear" w:color="auto" w:fill="FFFFFF" w:themeFill="background1"/>
            <w:vAlign w:val="center"/>
          </w:tcPr>
          <w:p w:rsidR="00213158" w:rsidRPr="00EC4D53" w:rsidRDefault="00213158" w:rsidP="00B0472F">
            <w:pPr>
              <w:spacing w:line="180" w:lineRule="exact"/>
              <w:contextualSpacing/>
              <w:jc w:val="center"/>
              <w:rPr>
                <w:color w:val="auto"/>
                <w:sz w:val="18"/>
                <w:szCs w:val="18"/>
                <w:highlight w:val="yellow"/>
              </w:rPr>
            </w:pPr>
            <w:r w:rsidRPr="00EC4D53">
              <w:rPr>
                <w:color w:val="auto"/>
                <w:sz w:val="18"/>
                <w:szCs w:val="18"/>
              </w:rPr>
              <w:t>CAT II</w:t>
            </w:r>
          </w:p>
        </w:tc>
        <w:tc>
          <w:tcPr>
            <w:tcW w:w="2538" w:type="dxa"/>
            <w:vMerge/>
            <w:tcBorders>
              <w:left w:val="thinThickThinSmallGap" w:sz="24" w:space="0" w:color="auto"/>
            </w:tcBorders>
            <w:shd w:val="clear" w:color="auto" w:fill="FFFFFF" w:themeFill="background1"/>
            <w:vAlign w:val="center"/>
          </w:tcPr>
          <w:p w:rsidR="00213158" w:rsidRPr="00EC4D53" w:rsidRDefault="00213158" w:rsidP="00B0472F">
            <w:pPr>
              <w:spacing w:line="180" w:lineRule="exact"/>
              <w:contextualSpacing/>
              <w:rPr>
                <w:color w:val="auto"/>
                <w:sz w:val="18"/>
                <w:szCs w:val="18"/>
              </w:rPr>
            </w:pPr>
          </w:p>
        </w:tc>
        <w:tc>
          <w:tcPr>
            <w:tcW w:w="1062" w:type="dxa"/>
            <w:vMerge/>
            <w:shd w:val="clear" w:color="auto" w:fill="FFFFFF" w:themeFill="background1"/>
            <w:vAlign w:val="center"/>
          </w:tcPr>
          <w:p w:rsidR="00213158" w:rsidRPr="00EC4D53" w:rsidRDefault="00213158" w:rsidP="00B0472F">
            <w:pPr>
              <w:spacing w:line="180" w:lineRule="exact"/>
              <w:contextualSpacing/>
              <w:jc w:val="center"/>
              <w:rPr>
                <w:color w:val="auto"/>
                <w:sz w:val="18"/>
                <w:szCs w:val="18"/>
              </w:rPr>
            </w:pPr>
          </w:p>
        </w:tc>
        <w:tc>
          <w:tcPr>
            <w:tcW w:w="829" w:type="dxa"/>
            <w:vMerge/>
            <w:shd w:val="clear" w:color="auto" w:fill="FFFFFF" w:themeFill="background1"/>
            <w:vAlign w:val="center"/>
          </w:tcPr>
          <w:p w:rsidR="00213158" w:rsidRPr="00EC4D53" w:rsidRDefault="00213158" w:rsidP="00B0472F">
            <w:pPr>
              <w:spacing w:line="180" w:lineRule="exact"/>
              <w:contextualSpacing/>
              <w:jc w:val="center"/>
              <w:rPr>
                <w:color w:val="auto"/>
                <w:sz w:val="18"/>
                <w:szCs w:val="18"/>
              </w:rPr>
            </w:pPr>
          </w:p>
        </w:tc>
        <w:tc>
          <w:tcPr>
            <w:tcW w:w="990" w:type="dxa"/>
            <w:vMerge/>
            <w:shd w:val="clear" w:color="auto" w:fill="FFFFFF" w:themeFill="background1"/>
            <w:vAlign w:val="center"/>
          </w:tcPr>
          <w:p w:rsidR="00213158" w:rsidRPr="00EC4D53" w:rsidRDefault="00213158" w:rsidP="00B0472F">
            <w:pPr>
              <w:spacing w:line="180" w:lineRule="exact"/>
              <w:contextualSpacing/>
              <w:jc w:val="center"/>
              <w:rPr>
                <w:color w:val="auto"/>
                <w:sz w:val="18"/>
                <w:szCs w:val="18"/>
                <w:highlight w:val="yellow"/>
              </w:rPr>
            </w:pPr>
          </w:p>
        </w:tc>
      </w:tr>
      <w:tr w:rsidR="00213158" w:rsidRPr="002A4119" w:rsidTr="00234331">
        <w:trPr>
          <w:trHeight w:val="386"/>
          <w:jc w:val="center"/>
        </w:trPr>
        <w:tc>
          <w:tcPr>
            <w:tcW w:w="4157" w:type="dxa"/>
            <w:gridSpan w:val="3"/>
            <w:tcBorders>
              <w:right w:val="thinThickThinSmallGap" w:sz="24" w:space="0" w:color="auto"/>
            </w:tcBorders>
            <w:shd w:val="clear" w:color="auto" w:fill="FFFFFF" w:themeFill="background1"/>
            <w:vAlign w:val="center"/>
          </w:tcPr>
          <w:p w:rsidR="00213158" w:rsidRPr="00EC4D53" w:rsidRDefault="00213158" w:rsidP="00234331">
            <w:pPr>
              <w:spacing w:line="180" w:lineRule="exact"/>
              <w:contextualSpacing/>
              <w:jc w:val="center"/>
              <w:rPr>
                <w:color w:val="auto"/>
                <w:sz w:val="18"/>
                <w:szCs w:val="18"/>
              </w:rPr>
            </w:pPr>
            <w:r w:rsidRPr="00EC4D53">
              <w:rPr>
                <w:color w:val="auto"/>
                <w:sz w:val="18"/>
                <w:szCs w:val="18"/>
              </w:rPr>
              <w:t>↓No Additional MEB/PEB Entries↓</w:t>
            </w:r>
          </w:p>
        </w:tc>
        <w:tc>
          <w:tcPr>
            <w:tcW w:w="4429" w:type="dxa"/>
            <w:gridSpan w:val="3"/>
            <w:tcBorders>
              <w:left w:val="thinThickThinSmallGap" w:sz="24" w:space="0" w:color="auto"/>
              <w:right w:val="single" w:sz="4" w:space="0" w:color="auto"/>
            </w:tcBorders>
            <w:shd w:val="clear" w:color="auto" w:fill="FFFFFF" w:themeFill="background1"/>
            <w:vAlign w:val="center"/>
          </w:tcPr>
          <w:p w:rsidR="00213158" w:rsidRPr="00EC4D53" w:rsidRDefault="00213158" w:rsidP="00234331">
            <w:pPr>
              <w:spacing w:line="180" w:lineRule="exact"/>
              <w:contextualSpacing/>
              <w:jc w:val="center"/>
              <w:rPr>
                <w:color w:val="auto"/>
                <w:sz w:val="18"/>
                <w:szCs w:val="18"/>
                <w:highlight w:val="yellow"/>
              </w:rPr>
            </w:pPr>
            <w:r w:rsidRPr="00EC4D53">
              <w:rPr>
                <w:rFonts w:cs="Times New Roman"/>
                <w:color w:val="auto"/>
                <w:sz w:val="18"/>
                <w:szCs w:val="18"/>
              </w:rPr>
              <w:t>0% x 0/Not Service Connected x 1</w:t>
            </w:r>
          </w:p>
        </w:tc>
        <w:tc>
          <w:tcPr>
            <w:tcW w:w="990" w:type="dxa"/>
            <w:tcBorders>
              <w:left w:val="single" w:sz="4" w:space="0" w:color="auto"/>
            </w:tcBorders>
            <w:shd w:val="clear" w:color="auto" w:fill="FFFFFF" w:themeFill="background1"/>
            <w:vAlign w:val="center"/>
          </w:tcPr>
          <w:p w:rsidR="00213158" w:rsidRPr="00EC4D53" w:rsidRDefault="00213158" w:rsidP="00234331">
            <w:pPr>
              <w:spacing w:line="180" w:lineRule="exact"/>
              <w:contextualSpacing/>
              <w:jc w:val="center"/>
              <w:rPr>
                <w:color w:val="auto"/>
                <w:sz w:val="18"/>
                <w:szCs w:val="18"/>
                <w:highlight w:val="yellow"/>
              </w:rPr>
            </w:pPr>
            <w:r w:rsidRPr="00EC4D53">
              <w:rPr>
                <w:color w:val="auto"/>
                <w:sz w:val="18"/>
                <w:szCs w:val="18"/>
              </w:rPr>
              <w:t>20030415</w:t>
            </w:r>
          </w:p>
        </w:tc>
      </w:tr>
      <w:tr w:rsidR="007A65A9" w:rsidRPr="002A4119" w:rsidTr="00213158">
        <w:trPr>
          <w:trHeight w:val="242"/>
          <w:jc w:val="center"/>
        </w:trPr>
        <w:tc>
          <w:tcPr>
            <w:tcW w:w="4157" w:type="dxa"/>
            <w:gridSpan w:val="3"/>
            <w:tcBorders>
              <w:right w:val="thinThickThinSmallGap" w:sz="24" w:space="0" w:color="auto"/>
            </w:tcBorders>
            <w:shd w:val="clear" w:color="auto" w:fill="D9D9D9" w:themeFill="background1" w:themeFillShade="D9"/>
            <w:vAlign w:val="center"/>
          </w:tcPr>
          <w:p w:rsidR="007A65A9" w:rsidRPr="00EC4D53" w:rsidRDefault="00884A2D" w:rsidP="00B527EC">
            <w:pPr>
              <w:spacing w:line="200" w:lineRule="exact"/>
              <w:contextualSpacing/>
              <w:jc w:val="center"/>
              <w:rPr>
                <w:b/>
                <w:color w:val="auto"/>
                <w:sz w:val="18"/>
                <w:szCs w:val="18"/>
              </w:rPr>
            </w:pPr>
            <w:r>
              <w:rPr>
                <w:b/>
                <w:color w:val="auto"/>
                <w:sz w:val="18"/>
                <w:szCs w:val="18"/>
              </w:rPr>
              <w:t xml:space="preserve">Final </w:t>
            </w:r>
            <w:r w:rsidR="007A65A9" w:rsidRPr="00EC4D53">
              <w:rPr>
                <w:b/>
                <w:color w:val="auto"/>
                <w:sz w:val="18"/>
                <w:szCs w:val="18"/>
              </w:rPr>
              <w:t xml:space="preserve">Combined: </w:t>
            </w:r>
            <w:r w:rsidR="006458FD" w:rsidRPr="00EC4D53">
              <w:rPr>
                <w:b/>
                <w:color w:val="auto"/>
                <w:sz w:val="18"/>
                <w:szCs w:val="18"/>
              </w:rPr>
              <w:t xml:space="preserve"> </w:t>
            </w:r>
            <w:r w:rsidR="00B527EC" w:rsidRPr="00EC4D53">
              <w:rPr>
                <w:b/>
                <w:color w:val="auto"/>
                <w:sz w:val="18"/>
                <w:szCs w:val="18"/>
              </w:rPr>
              <w:t>10</w:t>
            </w:r>
            <w:r w:rsidR="007A65A9" w:rsidRPr="00EC4D53">
              <w:rPr>
                <w:b/>
                <w:color w:val="auto"/>
                <w:sz w:val="18"/>
                <w:szCs w:val="18"/>
              </w:rPr>
              <w:t>%</w:t>
            </w:r>
          </w:p>
        </w:tc>
        <w:tc>
          <w:tcPr>
            <w:tcW w:w="5419" w:type="dxa"/>
            <w:gridSpan w:val="4"/>
            <w:tcBorders>
              <w:left w:val="thinThickThinSmallGap" w:sz="24" w:space="0" w:color="auto"/>
            </w:tcBorders>
            <w:shd w:val="clear" w:color="auto" w:fill="D9D9D9" w:themeFill="background1" w:themeFillShade="D9"/>
            <w:vAlign w:val="center"/>
          </w:tcPr>
          <w:p w:rsidR="007A65A9" w:rsidRPr="00EC4D53" w:rsidRDefault="00884A2D" w:rsidP="00B527EC">
            <w:pPr>
              <w:spacing w:line="200" w:lineRule="exact"/>
              <w:contextualSpacing/>
              <w:jc w:val="center"/>
              <w:rPr>
                <w:b/>
                <w:color w:val="auto"/>
                <w:sz w:val="18"/>
                <w:szCs w:val="18"/>
              </w:rPr>
            </w:pPr>
            <w:r>
              <w:rPr>
                <w:b/>
                <w:color w:val="auto"/>
                <w:sz w:val="18"/>
                <w:szCs w:val="18"/>
              </w:rPr>
              <w:t xml:space="preserve">Total </w:t>
            </w:r>
            <w:r w:rsidR="007A65A9" w:rsidRPr="00EC4D53">
              <w:rPr>
                <w:b/>
                <w:color w:val="auto"/>
                <w:sz w:val="18"/>
                <w:szCs w:val="18"/>
              </w:rPr>
              <w:t xml:space="preserve">Combined:  </w:t>
            </w:r>
            <w:r w:rsidR="00B527EC" w:rsidRPr="00EC4D53">
              <w:rPr>
                <w:b/>
                <w:color w:val="auto"/>
                <w:sz w:val="18"/>
                <w:szCs w:val="18"/>
              </w:rPr>
              <w:t>1</w:t>
            </w:r>
            <w:r w:rsidR="006F0F9C" w:rsidRPr="00EC4D53">
              <w:rPr>
                <w:b/>
                <w:color w:val="auto"/>
                <w:sz w:val="18"/>
                <w:szCs w:val="18"/>
              </w:rPr>
              <w:t>0</w:t>
            </w:r>
            <w:r w:rsidR="007A65A9" w:rsidRPr="00EC4D53">
              <w:rPr>
                <w:b/>
                <w:color w:val="auto"/>
                <w:sz w:val="18"/>
                <w:szCs w:val="18"/>
              </w:rPr>
              <w:t>%</w:t>
            </w:r>
          </w:p>
        </w:tc>
      </w:tr>
    </w:tbl>
    <w:p w:rsidR="00B34337" w:rsidRDefault="00B34337" w:rsidP="00B34337">
      <w:pPr>
        <w:pBdr>
          <w:bottom w:val="single" w:sz="12" w:space="1" w:color="auto"/>
        </w:pBdr>
        <w:spacing w:line="240" w:lineRule="exact"/>
        <w:rPr>
          <w:rFonts w:asciiTheme="minorHAnsi" w:hAnsiTheme="minorHAnsi"/>
          <w:color w:val="auto"/>
          <w:u w:val="single"/>
        </w:rPr>
      </w:pPr>
    </w:p>
    <w:p w:rsidR="003D4DD5" w:rsidRDefault="003D4DD5" w:rsidP="004E6D3A">
      <w:pPr>
        <w:spacing w:line="240" w:lineRule="exact"/>
        <w:jc w:val="both"/>
        <w:rPr>
          <w:rFonts w:asciiTheme="minorHAnsi" w:hAnsiTheme="minorHAnsi"/>
          <w:color w:val="auto"/>
          <w:szCs w:val="24"/>
          <w:u w:val="single"/>
        </w:rPr>
      </w:pPr>
    </w:p>
    <w:p w:rsidR="002C6E5B" w:rsidRDefault="002C6E5B" w:rsidP="004E6D3A">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4E6D3A">
        <w:rPr>
          <w:rFonts w:asciiTheme="minorHAnsi" w:hAnsiTheme="minorHAnsi"/>
          <w:color w:val="auto"/>
          <w:szCs w:val="24"/>
        </w:rPr>
        <w:t xml:space="preserve">  </w:t>
      </w:r>
    </w:p>
    <w:p w:rsidR="004E6D3A" w:rsidRDefault="004E6D3A" w:rsidP="00510F9C">
      <w:pPr>
        <w:spacing w:line="240" w:lineRule="exact"/>
        <w:rPr>
          <w:rFonts w:asciiTheme="minorHAnsi" w:hAnsiTheme="minorHAnsi"/>
          <w:color w:val="auto"/>
          <w:szCs w:val="24"/>
          <w:u w:val="single"/>
        </w:rPr>
      </w:pPr>
    </w:p>
    <w:p w:rsidR="004D40E6" w:rsidRDefault="00EB7AC3" w:rsidP="0095048D">
      <w:pPr>
        <w:tabs>
          <w:tab w:val="left" w:pos="720"/>
          <w:tab w:val="left" w:pos="1080"/>
          <w:tab w:val="left" w:pos="1440"/>
          <w:tab w:val="left" w:pos="1800"/>
          <w:tab w:val="left" w:pos="2160"/>
          <w:tab w:val="right" w:leader="dot" w:pos="9180"/>
        </w:tabs>
        <w:spacing w:line="240" w:lineRule="exact"/>
        <w:jc w:val="both"/>
        <w:rPr>
          <w:color w:val="auto"/>
          <w:szCs w:val="24"/>
        </w:rPr>
      </w:pPr>
      <w:proofErr w:type="gramStart"/>
      <w:r w:rsidRPr="00232B5A">
        <w:rPr>
          <w:color w:val="auto"/>
          <w:szCs w:val="24"/>
          <w:u w:val="single"/>
        </w:rPr>
        <w:t xml:space="preserve">Chondromalacia </w:t>
      </w:r>
      <w:r w:rsidR="00A62EDB">
        <w:rPr>
          <w:color w:val="auto"/>
          <w:szCs w:val="24"/>
          <w:u w:val="single"/>
        </w:rPr>
        <w:t>P</w:t>
      </w:r>
      <w:r w:rsidRPr="00232B5A">
        <w:rPr>
          <w:color w:val="auto"/>
          <w:szCs w:val="24"/>
          <w:u w:val="single"/>
        </w:rPr>
        <w:t>atella</w:t>
      </w:r>
      <w:r w:rsidR="00A62EDB">
        <w:rPr>
          <w:color w:val="auto"/>
          <w:szCs w:val="24"/>
          <w:u w:val="single"/>
        </w:rPr>
        <w:t>.</w:t>
      </w:r>
      <w:proofErr w:type="gramEnd"/>
      <w:r w:rsidR="00232B5A" w:rsidRPr="00232B5A">
        <w:rPr>
          <w:color w:val="auto"/>
          <w:szCs w:val="24"/>
        </w:rPr>
        <w:t xml:space="preserve">  The </w:t>
      </w:r>
      <w:r w:rsidR="00232B5A" w:rsidRPr="00DD1F48">
        <w:rPr>
          <w:color w:val="auto"/>
          <w:szCs w:val="24"/>
        </w:rPr>
        <w:t>CI fell down a ladder while shipboard in July 2001</w:t>
      </w:r>
      <w:r w:rsidR="00C5439B" w:rsidRPr="00DD1F48">
        <w:rPr>
          <w:color w:val="auto"/>
          <w:szCs w:val="24"/>
        </w:rPr>
        <w:t xml:space="preserve"> and injured his left knee</w:t>
      </w:r>
      <w:r w:rsidR="00232B5A" w:rsidRPr="00DD1F48">
        <w:rPr>
          <w:color w:val="auto"/>
          <w:szCs w:val="24"/>
        </w:rPr>
        <w:t xml:space="preserve">.  </w:t>
      </w:r>
      <w:r w:rsidR="00A62EDB">
        <w:rPr>
          <w:color w:val="auto"/>
          <w:szCs w:val="24"/>
        </w:rPr>
        <w:t>A magnetic resonance imaging (</w:t>
      </w:r>
      <w:r w:rsidR="00232B5A" w:rsidRPr="00DD1F48">
        <w:rPr>
          <w:color w:val="auto"/>
          <w:szCs w:val="24"/>
        </w:rPr>
        <w:t>MRI</w:t>
      </w:r>
      <w:r w:rsidR="00A62EDB">
        <w:rPr>
          <w:color w:val="auto"/>
          <w:szCs w:val="24"/>
        </w:rPr>
        <w:t>)</w:t>
      </w:r>
      <w:r w:rsidR="00232B5A" w:rsidRPr="00DD1F48">
        <w:rPr>
          <w:color w:val="auto"/>
          <w:szCs w:val="24"/>
        </w:rPr>
        <w:t xml:space="preserve"> of the left knee showed a tear of the anterior horn of the lateral meniscus with adjacent </w:t>
      </w:r>
      <w:proofErr w:type="spellStart"/>
      <w:r w:rsidR="00232B5A" w:rsidRPr="00DD1F48">
        <w:rPr>
          <w:color w:val="auto"/>
          <w:szCs w:val="24"/>
        </w:rPr>
        <w:t>osteochondral</w:t>
      </w:r>
      <w:proofErr w:type="spellEnd"/>
      <w:r w:rsidR="00232B5A" w:rsidRPr="00DD1F48">
        <w:rPr>
          <w:color w:val="auto"/>
          <w:szCs w:val="24"/>
        </w:rPr>
        <w:t xml:space="preserve"> injury and a partial tear of the medical patellar </w:t>
      </w:r>
      <w:proofErr w:type="spellStart"/>
      <w:r w:rsidR="00232B5A" w:rsidRPr="00DD1F48">
        <w:rPr>
          <w:color w:val="auto"/>
          <w:szCs w:val="24"/>
        </w:rPr>
        <w:t>retinaculum</w:t>
      </w:r>
      <w:proofErr w:type="spellEnd"/>
      <w:r w:rsidR="00232B5A" w:rsidRPr="00DD1F48">
        <w:rPr>
          <w:color w:val="auto"/>
          <w:szCs w:val="24"/>
        </w:rPr>
        <w:t>.  In</w:t>
      </w:r>
      <w:r w:rsidR="00232B5A">
        <w:rPr>
          <w:color w:val="auto"/>
          <w:szCs w:val="24"/>
        </w:rPr>
        <w:t xml:space="preserve"> Mar</w:t>
      </w:r>
      <w:r w:rsidR="00074CA4">
        <w:rPr>
          <w:color w:val="auto"/>
          <w:szCs w:val="24"/>
        </w:rPr>
        <w:t>ch</w:t>
      </w:r>
      <w:r w:rsidR="00232B5A">
        <w:rPr>
          <w:color w:val="auto"/>
          <w:szCs w:val="24"/>
        </w:rPr>
        <w:t xml:space="preserve"> 2002, he h</w:t>
      </w:r>
      <w:r w:rsidR="0037524F">
        <w:rPr>
          <w:color w:val="auto"/>
          <w:szCs w:val="24"/>
        </w:rPr>
        <w:t xml:space="preserve">ad </w:t>
      </w:r>
      <w:r w:rsidR="00232B5A">
        <w:rPr>
          <w:color w:val="auto"/>
          <w:szCs w:val="24"/>
        </w:rPr>
        <w:t xml:space="preserve">left knee </w:t>
      </w:r>
      <w:proofErr w:type="spellStart"/>
      <w:r w:rsidR="00232B5A">
        <w:rPr>
          <w:color w:val="auto"/>
          <w:szCs w:val="24"/>
        </w:rPr>
        <w:t>arthoroscop</w:t>
      </w:r>
      <w:r w:rsidR="00C5439B">
        <w:rPr>
          <w:color w:val="auto"/>
          <w:szCs w:val="24"/>
        </w:rPr>
        <w:t>y</w:t>
      </w:r>
      <w:proofErr w:type="spellEnd"/>
      <w:r w:rsidR="00232B5A">
        <w:rPr>
          <w:color w:val="auto"/>
          <w:szCs w:val="24"/>
        </w:rPr>
        <w:t xml:space="preserve"> with thermal </w:t>
      </w:r>
      <w:proofErr w:type="spellStart"/>
      <w:r w:rsidR="00232B5A">
        <w:rPr>
          <w:color w:val="auto"/>
          <w:szCs w:val="24"/>
        </w:rPr>
        <w:t>chondroplasty</w:t>
      </w:r>
      <w:proofErr w:type="spellEnd"/>
      <w:r w:rsidR="00232B5A">
        <w:rPr>
          <w:color w:val="auto"/>
          <w:szCs w:val="24"/>
        </w:rPr>
        <w:t xml:space="preserve"> of the patella and </w:t>
      </w:r>
      <w:r w:rsidR="0095048D">
        <w:rPr>
          <w:color w:val="auto"/>
          <w:szCs w:val="24"/>
        </w:rPr>
        <w:t>medi</w:t>
      </w:r>
      <w:r w:rsidR="00A56A21">
        <w:rPr>
          <w:color w:val="auto"/>
          <w:szCs w:val="24"/>
        </w:rPr>
        <w:t>al tibial plateau</w:t>
      </w:r>
      <w:r w:rsidR="0095048D">
        <w:rPr>
          <w:color w:val="auto"/>
          <w:szCs w:val="24"/>
        </w:rPr>
        <w:t xml:space="preserve"> with minimal improvement</w:t>
      </w:r>
      <w:r w:rsidR="0037524F">
        <w:rPr>
          <w:color w:val="auto"/>
          <w:szCs w:val="24"/>
        </w:rPr>
        <w:t>.  Post-operative</w:t>
      </w:r>
      <w:r w:rsidR="00A56A21">
        <w:rPr>
          <w:color w:val="auto"/>
          <w:szCs w:val="24"/>
        </w:rPr>
        <w:t xml:space="preserve"> physical therapy, anti-inflammatory </w:t>
      </w:r>
      <w:r w:rsidR="00074CA4">
        <w:rPr>
          <w:color w:val="auto"/>
          <w:szCs w:val="24"/>
        </w:rPr>
        <w:t>medication,</w:t>
      </w:r>
      <w:r w:rsidR="0037524F">
        <w:rPr>
          <w:color w:val="auto"/>
          <w:szCs w:val="24"/>
        </w:rPr>
        <w:t xml:space="preserve"> and three </w:t>
      </w:r>
      <w:proofErr w:type="spellStart"/>
      <w:r w:rsidR="0037524F">
        <w:rPr>
          <w:color w:val="auto"/>
          <w:szCs w:val="24"/>
        </w:rPr>
        <w:t>Synvisc</w:t>
      </w:r>
      <w:proofErr w:type="spellEnd"/>
      <w:r w:rsidR="0037524F">
        <w:rPr>
          <w:color w:val="auto"/>
          <w:szCs w:val="24"/>
        </w:rPr>
        <w:t xml:space="preserve"> injections </w:t>
      </w:r>
      <w:r w:rsidR="00C5439B">
        <w:rPr>
          <w:color w:val="auto"/>
          <w:szCs w:val="24"/>
        </w:rPr>
        <w:t xml:space="preserve">provided </w:t>
      </w:r>
      <w:r w:rsidR="0037524F">
        <w:rPr>
          <w:color w:val="auto"/>
          <w:szCs w:val="24"/>
        </w:rPr>
        <w:t>partial,</w:t>
      </w:r>
      <w:r w:rsidR="00A56A21">
        <w:rPr>
          <w:color w:val="auto"/>
          <w:szCs w:val="24"/>
        </w:rPr>
        <w:t xml:space="preserve"> temporary relief.  </w:t>
      </w:r>
      <w:r w:rsidR="004D40E6">
        <w:rPr>
          <w:color w:val="auto"/>
          <w:szCs w:val="24"/>
        </w:rPr>
        <w:t xml:space="preserve">There were two goniometric </w:t>
      </w:r>
      <w:proofErr w:type="gramStart"/>
      <w:r w:rsidR="004D40E6">
        <w:rPr>
          <w:color w:val="auto"/>
          <w:szCs w:val="24"/>
        </w:rPr>
        <w:t>range</w:t>
      </w:r>
      <w:proofErr w:type="gramEnd"/>
      <w:r w:rsidR="004D40E6">
        <w:rPr>
          <w:color w:val="auto"/>
          <w:szCs w:val="24"/>
        </w:rPr>
        <w:t xml:space="preserve"> of motion</w:t>
      </w:r>
      <w:r w:rsidR="00A62EDB">
        <w:rPr>
          <w:color w:val="auto"/>
          <w:szCs w:val="24"/>
        </w:rPr>
        <w:t xml:space="preserve"> (ROM)</w:t>
      </w:r>
      <w:r w:rsidR="004D40E6">
        <w:rPr>
          <w:color w:val="auto"/>
          <w:szCs w:val="24"/>
        </w:rPr>
        <w:t xml:space="preserve"> examinations summarized in the</w:t>
      </w:r>
      <w:r w:rsidR="00A62EDB">
        <w:rPr>
          <w:color w:val="auto"/>
          <w:szCs w:val="24"/>
        </w:rPr>
        <w:t xml:space="preserve"> following</w:t>
      </w:r>
      <w:r w:rsidR="004D40E6">
        <w:rPr>
          <w:color w:val="auto"/>
          <w:szCs w:val="24"/>
        </w:rPr>
        <w:t xml:space="preserve"> chart.</w:t>
      </w:r>
    </w:p>
    <w:p w:rsidR="004D40E6" w:rsidRDefault="004D40E6" w:rsidP="0095048D">
      <w:pPr>
        <w:tabs>
          <w:tab w:val="left" w:pos="720"/>
          <w:tab w:val="left" w:pos="1080"/>
          <w:tab w:val="left" w:pos="1440"/>
          <w:tab w:val="left" w:pos="1800"/>
          <w:tab w:val="left" w:pos="2160"/>
          <w:tab w:val="right" w:leader="dot" w:pos="9180"/>
        </w:tabs>
        <w:spacing w:line="240" w:lineRule="exact"/>
        <w:jc w:val="both"/>
        <w:rPr>
          <w:color w:val="auto"/>
          <w:szCs w:val="24"/>
        </w:rPr>
      </w:pPr>
    </w:p>
    <w:p w:rsidR="004D40E6" w:rsidRDefault="004D40E6" w:rsidP="004D40E6">
      <w:pPr>
        <w:spacing w:line="240" w:lineRule="exact"/>
        <w:rPr>
          <w:rFonts w:asciiTheme="minorHAnsi" w:hAnsiTheme="minorHAnsi"/>
          <w:color w:val="auto"/>
          <w:szCs w:val="24"/>
          <w:u w:val="single"/>
        </w:rPr>
      </w:pPr>
    </w:p>
    <w:tbl>
      <w:tblPr>
        <w:tblW w:w="7237" w:type="dxa"/>
        <w:jc w:val="center"/>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2269"/>
        <w:gridCol w:w="2628"/>
      </w:tblGrid>
      <w:tr w:rsidR="004D40E6" w:rsidRPr="00C34CEB" w:rsidTr="00A62EDB">
        <w:trPr>
          <w:jc w:val="center"/>
        </w:trPr>
        <w:tc>
          <w:tcPr>
            <w:tcW w:w="2340" w:type="dxa"/>
            <w:shd w:val="clear" w:color="auto" w:fill="D9D9D9" w:themeFill="background1" w:themeFillShade="D9"/>
            <w:vAlign w:val="center"/>
          </w:tcPr>
          <w:p w:rsidR="004D40E6" w:rsidRPr="0095048D" w:rsidRDefault="004D40E6" w:rsidP="0095739A">
            <w:pPr>
              <w:spacing w:line="200" w:lineRule="exact"/>
              <w:contextualSpacing/>
              <w:jc w:val="center"/>
              <w:rPr>
                <w:rFonts w:asciiTheme="minorHAnsi" w:eastAsia="Calibri" w:hAnsiTheme="minorHAnsi"/>
                <w:b/>
                <w:color w:val="auto"/>
                <w:sz w:val="18"/>
                <w:szCs w:val="18"/>
              </w:rPr>
            </w:pPr>
            <w:r w:rsidRPr="0095048D">
              <w:rPr>
                <w:rFonts w:asciiTheme="minorHAnsi" w:eastAsia="Calibri" w:hAnsiTheme="minorHAnsi"/>
                <w:b/>
                <w:color w:val="auto"/>
                <w:sz w:val="18"/>
                <w:szCs w:val="18"/>
              </w:rPr>
              <w:t>Goniometric ROM –</w:t>
            </w:r>
          </w:p>
          <w:p w:rsidR="004D40E6" w:rsidRPr="0095048D" w:rsidRDefault="004D40E6" w:rsidP="0095739A">
            <w:pPr>
              <w:spacing w:line="200" w:lineRule="exact"/>
              <w:contextualSpacing/>
              <w:jc w:val="center"/>
              <w:rPr>
                <w:rFonts w:asciiTheme="minorHAnsi" w:eastAsia="Calibri" w:hAnsiTheme="minorHAnsi"/>
                <w:b/>
                <w:color w:val="auto"/>
                <w:sz w:val="18"/>
                <w:szCs w:val="18"/>
              </w:rPr>
            </w:pPr>
            <w:r w:rsidRPr="0095048D">
              <w:rPr>
                <w:rFonts w:asciiTheme="minorHAnsi" w:eastAsia="Calibri" w:hAnsiTheme="minorHAnsi"/>
                <w:b/>
                <w:color w:val="auto"/>
                <w:sz w:val="18"/>
                <w:szCs w:val="18"/>
              </w:rPr>
              <w:t>L Knee</w:t>
            </w:r>
          </w:p>
        </w:tc>
        <w:tc>
          <w:tcPr>
            <w:tcW w:w="2269" w:type="dxa"/>
            <w:shd w:val="clear" w:color="auto" w:fill="D9D9D9" w:themeFill="background1" w:themeFillShade="D9"/>
            <w:vAlign w:val="center"/>
          </w:tcPr>
          <w:p w:rsidR="004D40E6" w:rsidRPr="0095048D" w:rsidRDefault="004D40E6" w:rsidP="0095739A">
            <w:pPr>
              <w:spacing w:line="200" w:lineRule="exact"/>
              <w:contextualSpacing/>
              <w:jc w:val="center"/>
              <w:rPr>
                <w:rFonts w:asciiTheme="minorHAnsi" w:eastAsia="Calibri" w:hAnsiTheme="minorHAnsi"/>
                <w:b/>
                <w:color w:val="auto"/>
                <w:sz w:val="18"/>
                <w:szCs w:val="18"/>
              </w:rPr>
            </w:pPr>
            <w:r w:rsidRPr="0095048D">
              <w:rPr>
                <w:rFonts w:asciiTheme="minorHAnsi" w:eastAsia="Calibri" w:hAnsiTheme="minorHAnsi"/>
                <w:b/>
                <w:color w:val="auto"/>
                <w:sz w:val="18"/>
                <w:szCs w:val="18"/>
              </w:rPr>
              <w:t>MEB ~ 8 Mo. Pre-Sep</w:t>
            </w:r>
          </w:p>
        </w:tc>
        <w:tc>
          <w:tcPr>
            <w:tcW w:w="2628" w:type="dxa"/>
            <w:shd w:val="clear" w:color="auto" w:fill="D9D9D9" w:themeFill="background1" w:themeFillShade="D9"/>
            <w:vAlign w:val="center"/>
          </w:tcPr>
          <w:p w:rsidR="004D40E6" w:rsidRPr="0095048D" w:rsidRDefault="004D40E6" w:rsidP="0095739A">
            <w:pPr>
              <w:spacing w:line="200" w:lineRule="exact"/>
              <w:contextualSpacing/>
              <w:jc w:val="center"/>
              <w:rPr>
                <w:rFonts w:asciiTheme="minorHAnsi" w:eastAsiaTheme="minorHAnsi" w:hAnsiTheme="minorHAnsi" w:cstheme="minorBidi"/>
                <w:b/>
                <w:color w:val="auto"/>
                <w:sz w:val="18"/>
                <w:szCs w:val="18"/>
              </w:rPr>
            </w:pPr>
            <w:r w:rsidRPr="0095048D">
              <w:rPr>
                <w:rFonts w:asciiTheme="minorHAnsi" w:eastAsia="Calibri" w:hAnsiTheme="minorHAnsi"/>
                <w:b/>
                <w:color w:val="auto"/>
                <w:sz w:val="18"/>
                <w:szCs w:val="18"/>
              </w:rPr>
              <w:t>VA</w:t>
            </w:r>
            <w:r w:rsidRPr="0095048D">
              <w:rPr>
                <w:rFonts w:asciiTheme="minorHAnsi" w:eastAsiaTheme="minorHAnsi" w:hAnsiTheme="minorHAnsi" w:cstheme="minorBidi"/>
                <w:b/>
                <w:color w:val="auto"/>
                <w:sz w:val="18"/>
                <w:szCs w:val="18"/>
              </w:rPr>
              <w:t xml:space="preserve"> C&amp;P </w:t>
            </w:r>
            <w:r w:rsidRPr="0095048D">
              <w:rPr>
                <w:rFonts w:asciiTheme="minorHAnsi" w:eastAsia="Calibri" w:hAnsiTheme="minorHAnsi"/>
                <w:b/>
                <w:color w:val="auto"/>
                <w:sz w:val="18"/>
                <w:szCs w:val="18"/>
              </w:rPr>
              <w:t>~ 2 Mo. Pre-Sep</w:t>
            </w:r>
          </w:p>
        </w:tc>
      </w:tr>
      <w:tr w:rsidR="004D40E6" w:rsidRPr="00C34CEB" w:rsidTr="00A62EDB">
        <w:trPr>
          <w:jc w:val="center"/>
        </w:trPr>
        <w:tc>
          <w:tcPr>
            <w:tcW w:w="2340" w:type="dxa"/>
            <w:vAlign w:val="center"/>
          </w:tcPr>
          <w:p w:rsidR="004D40E6" w:rsidRPr="00C34CEB" w:rsidRDefault="004D40E6" w:rsidP="0095739A">
            <w:pPr>
              <w:spacing w:line="180" w:lineRule="exact"/>
              <w:contextualSpacing/>
              <w:rPr>
                <w:rFonts w:asciiTheme="minorHAnsi" w:eastAsia="Calibri" w:hAnsiTheme="minorHAnsi"/>
                <w:color w:val="auto"/>
                <w:sz w:val="18"/>
                <w:szCs w:val="18"/>
              </w:rPr>
            </w:pPr>
            <w:r w:rsidRPr="00C34CEB">
              <w:rPr>
                <w:rFonts w:asciiTheme="minorHAnsi" w:eastAsia="Calibri" w:hAnsiTheme="minorHAnsi"/>
                <w:color w:val="auto"/>
                <w:sz w:val="18"/>
                <w:szCs w:val="18"/>
              </w:rPr>
              <w:t>Flexion (140⁰ normal)</w:t>
            </w:r>
          </w:p>
        </w:tc>
        <w:tc>
          <w:tcPr>
            <w:tcW w:w="2269" w:type="dxa"/>
            <w:vAlign w:val="center"/>
          </w:tcPr>
          <w:p w:rsidR="004D40E6" w:rsidRPr="00C34CEB" w:rsidRDefault="004D40E6" w:rsidP="0095739A">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0-130</w:t>
            </w:r>
            <w:r w:rsidRPr="00C34CEB">
              <w:rPr>
                <w:rFonts w:asciiTheme="minorHAnsi" w:eastAsia="Calibri" w:hAnsiTheme="minorHAnsi"/>
                <w:color w:val="auto"/>
                <w:sz w:val="18"/>
                <w:szCs w:val="18"/>
              </w:rPr>
              <w:t>⁰</w:t>
            </w:r>
          </w:p>
        </w:tc>
        <w:tc>
          <w:tcPr>
            <w:tcW w:w="2628" w:type="dxa"/>
            <w:vAlign w:val="center"/>
          </w:tcPr>
          <w:p w:rsidR="004D40E6" w:rsidRPr="00C34CEB" w:rsidRDefault="004D40E6" w:rsidP="00074CA4">
            <w:pPr>
              <w:spacing w:before="240"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120</w:t>
            </w:r>
            <w:r w:rsidRPr="00C34CEB">
              <w:rPr>
                <w:rFonts w:asciiTheme="minorHAnsi" w:eastAsia="Calibri" w:hAnsiTheme="minorHAnsi"/>
                <w:color w:val="auto"/>
                <w:sz w:val="18"/>
                <w:szCs w:val="18"/>
              </w:rPr>
              <w:t>⁰</w:t>
            </w:r>
            <w:r w:rsidR="00074CA4">
              <w:rPr>
                <w:rFonts w:asciiTheme="minorHAnsi" w:eastAsia="Calibri" w:hAnsiTheme="minorHAnsi"/>
                <w:color w:val="auto"/>
                <w:sz w:val="18"/>
                <w:szCs w:val="18"/>
              </w:rPr>
              <w:t xml:space="preserve"> (pain at 105</w:t>
            </w:r>
            <w:r w:rsidR="00074CA4" w:rsidRPr="00C34CEB">
              <w:rPr>
                <w:rFonts w:asciiTheme="minorHAnsi" w:eastAsia="Calibri" w:hAnsiTheme="minorHAnsi"/>
                <w:color w:val="auto"/>
                <w:sz w:val="18"/>
                <w:szCs w:val="18"/>
              </w:rPr>
              <w:t>⁰</w:t>
            </w:r>
            <w:r w:rsidR="00074CA4">
              <w:rPr>
                <w:rFonts w:asciiTheme="minorHAnsi" w:eastAsia="Calibri" w:hAnsiTheme="minorHAnsi"/>
                <w:color w:val="auto"/>
                <w:sz w:val="18"/>
                <w:szCs w:val="18"/>
              </w:rPr>
              <w:t>)</w:t>
            </w:r>
          </w:p>
        </w:tc>
      </w:tr>
      <w:tr w:rsidR="004D40E6" w:rsidRPr="00C34CEB" w:rsidTr="00A62EDB">
        <w:trPr>
          <w:jc w:val="center"/>
        </w:trPr>
        <w:tc>
          <w:tcPr>
            <w:tcW w:w="2340" w:type="dxa"/>
            <w:tcBorders>
              <w:bottom w:val="single" w:sz="4" w:space="0" w:color="auto"/>
            </w:tcBorders>
            <w:vAlign w:val="center"/>
          </w:tcPr>
          <w:p w:rsidR="004D40E6" w:rsidRPr="00C34CEB" w:rsidRDefault="004D40E6" w:rsidP="0095739A">
            <w:pPr>
              <w:spacing w:line="180" w:lineRule="exact"/>
              <w:contextualSpacing/>
              <w:rPr>
                <w:rFonts w:asciiTheme="minorHAnsi" w:eastAsia="Calibri" w:hAnsiTheme="minorHAnsi"/>
                <w:color w:val="auto"/>
                <w:sz w:val="18"/>
                <w:szCs w:val="18"/>
              </w:rPr>
            </w:pPr>
            <w:r w:rsidRPr="00C34CEB">
              <w:rPr>
                <w:rFonts w:asciiTheme="minorHAnsi" w:eastAsia="Calibri" w:hAnsiTheme="minorHAnsi"/>
                <w:color w:val="auto"/>
                <w:sz w:val="18"/>
                <w:szCs w:val="18"/>
              </w:rPr>
              <w:t>Extension (0⁰ normal)</w:t>
            </w:r>
          </w:p>
        </w:tc>
        <w:tc>
          <w:tcPr>
            <w:tcW w:w="2269" w:type="dxa"/>
            <w:tcBorders>
              <w:bottom w:val="single" w:sz="4" w:space="0" w:color="auto"/>
            </w:tcBorders>
            <w:vAlign w:val="center"/>
          </w:tcPr>
          <w:p w:rsidR="004D40E6" w:rsidRPr="00C34CEB" w:rsidRDefault="004D40E6" w:rsidP="0095739A">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w:t>
            </w:r>
          </w:p>
        </w:tc>
        <w:tc>
          <w:tcPr>
            <w:tcW w:w="2628" w:type="dxa"/>
            <w:tcBorders>
              <w:bottom w:val="single" w:sz="4" w:space="0" w:color="auto"/>
            </w:tcBorders>
            <w:vAlign w:val="center"/>
          </w:tcPr>
          <w:p w:rsidR="004D40E6" w:rsidRPr="00C34CEB" w:rsidRDefault="004D40E6" w:rsidP="0095739A">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r>
      <w:tr w:rsidR="004D40E6" w:rsidRPr="00C34CEB" w:rsidTr="00A62EDB">
        <w:trPr>
          <w:jc w:val="center"/>
        </w:trPr>
        <w:tc>
          <w:tcPr>
            <w:tcW w:w="2340" w:type="dxa"/>
            <w:tcBorders>
              <w:top w:val="single" w:sz="4" w:space="0" w:color="auto"/>
              <w:left w:val="single" w:sz="4" w:space="0" w:color="auto"/>
              <w:bottom w:val="single" w:sz="4" w:space="0" w:color="auto"/>
              <w:right w:val="single" w:sz="4" w:space="0" w:color="auto"/>
            </w:tcBorders>
          </w:tcPr>
          <w:p w:rsidR="004D40E6" w:rsidRPr="00C34CEB" w:rsidRDefault="004D40E6" w:rsidP="0095739A">
            <w:pPr>
              <w:tabs>
                <w:tab w:val="left" w:pos="288"/>
                <w:tab w:val="left" w:pos="4752"/>
              </w:tabs>
              <w:spacing w:line="180" w:lineRule="exact"/>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2269" w:type="dxa"/>
            <w:tcBorders>
              <w:top w:val="single" w:sz="4" w:space="0" w:color="auto"/>
              <w:left w:val="single" w:sz="4" w:space="0" w:color="auto"/>
              <w:bottom w:val="single" w:sz="4" w:space="0" w:color="auto"/>
              <w:right w:val="single" w:sz="4" w:space="0" w:color="auto"/>
            </w:tcBorders>
          </w:tcPr>
          <w:p w:rsidR="004D40E6" w:rsidRPr="00C34CEB" w:rsidRDefault="004D40E6" w:rsidP="0095739A">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Patellofemoral crepitus</w:t>
            </w:r>
          </w:p>
        </w:tc>
        <w:tc>
          <w:tcPr>
            <w:tcW w:w="2628" w:type="dxa"/>
            <w:tcBorders>
              <w:top w:val="single" w:sz="4" w:space="0" w:color="auto"/>
              <w:left w:val="single" w:sz="4" w:space="0" w:color="auto"/>
              <w:bottom w:val="single" w:sz="4" w:space="0" w:color="auto"/>
              <w:right w:val="single" w:sz="4" w:space="0" w:color="auto"/>
            </w:tcBorders>
          </w:tcPr>
          <w:p w:rsidR="004D40E6" w:rsidRPr="00C34CEB" w:rsidRDefault="00074CA4" w:rsidP="0095739A">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T</w:t>
            </w:r>
            <w:r w:rsidR="004D40E6">
              <w:rPr>
                <w:rFonts w:asciiTheme="minorHAnsi" w:eastAsiaTheme="minorHAnsi" w:hAnsiTheme="minorHAnsi"/>
                <w:color w:val="auto"/>
                <w:sz w:val="18"/>
                <w:szCs w:val="18"/>
              </w:rPr>
              <w:t>enderness over knee medial worse than lateral; Positive patellar compression test</w:t>
            </w:r>
          </w:p>
        </w:tc>
      </w:tr>
      <w:tr w:rsidR="004D40E6" w:rsidRPr="00C34CEB" w:rsidTr="00A62EDB">
        <w:trPr>
          <w:jc w:val="center"/>
        </w:trPr>
        <w:tc>
          <w:tcPr>
            <w:tcW w:w="2340" w:type="dxa"/>
            <w:tcBorders>
              <w:top w:val="single" w:sz="4" w:space="0" w:color="auto"/>
              <w:left w:val="single" w:sz="4" w:space="0" w:color="auto"/>
              <w:bottom w:val="single" w:sz="4" w:space="0" w:color="auto"/>
              <w:right w:val="single" w:sz="4" w:space="0" w:color="auto"/>
            </w:tcBorders>
            <w:vAlign w:val="center"/>
          </w:tcPr>
          <w:p w:rsidR="004D40E6" w:rsidRPr="00C34CEB" w:rsidRDefault="004D40E6" w:rsidP="0095739A">
            <w:pPr>
              <w:tabs>
                <w:tab w:val="left" w:pos="288"/>
                <w:tab w:val="left" w:pos="4752"/>
              </w:tabs>
              <w:spacing w:line="180" w:lineRule="exact"/>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2269" w:type="dxa"/>
            <w:tcBorders>
              <w:top w:val="single" w:sz="4" w:space="0" w:color="auto"/>
              <w:left w:val="single" w:sz="4" w:space="0" w:color="auto"/>
              <w:bottom w:val="single" w:sz="4" w:space="0" w:color="auto"/>
              <w:right w:val="single" w:sz="4" w:space="0" w:color="auto"/>
            </w:tcBorders>
            <w:vAlign w:val="center"/>
          </w:tcPr>
          <w:p w:rsidR="004D40E6" w:rsidRPr="00C34CEB" w:rsidRDefault="004D40E6" w:rsidP="0095739A">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c>
          <w:tcPr>
            <w:tcW w:w="2628" w:type="dxa"/>
            <w:tcBorders>
              <w:top w:val="single" w:sz="4" w:space="0" w:color="auto"/>
              <w:left w:val="single" w:sz="4" w:space="0" w:color="auto"/>
              <w:bottom w:val="single" w:sz="4" w:space="0" w:color="auto"/>
              <w:right w:val="single" w:sz="4" w:space="0" w:color="auto"/>
            </w:tcBorders>
            <w:vAlign w:val="center"/>
          </w:tcPr>
          <w:p w:rsidR="004D40E6" w:rsidRPr="00C34CEB" w:rsidRDefault="004D40E6" w:rsidP="0095739A">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r>
    </w:tbl>
    <w:p w:rsidR="004D40E6" w:rsidRDefault="004D40E6" w:rsidP="004D40E6">
      <w:pPr>
        <w:spacing w:line="240" w:lineRule="exact"/>
        <w:jc w:val="both"/>
        <w:rPr>
          <w:rFonts w:asciiTheme="minorHAnsi" w:hAnsiTheme="minorHAnsi"/>
          <w:color w:val="auto"/>
          <w:szCs w:val="24"/>
        </w:rPr>
      </w:pPr>
    </w:p>
    <w:p w:rsidR="00A62EDB" w:rsidRDefault="00A56A21" w:rsidP="0095048D">
      <w:pPr>
        <w:tabs>
          <w:tab w:val="left" w:pos="720"/>
          <w:tab w:val="left" w:pos="1080"/>
          <w:tab w:val="left" w:pos="1440"/>
          <w:tab w:val="left" w:pos="1800"/>
          <w:tab w:val="left" w:pos="2160"/>
          <w:tab w:val="right" w:leader="dot" w:pos="9180"/>
        </w:tabs>
        <w:spacing w:line="240" w:lineRule="exact"/>
        <w:jc w:val="both"/>
        <w:rPr>
          <w:color w:val="auto"/>
          <w:szCs w:val="24"/>
        </w:rPr>
      </w:pPr>
      <w:r>
        <w:rPr>
          <w:color w:val="auto"/>
          <w:szCs w:val="24"/>
        </w:rPr>
        <w:t>At the time of the MEB exam</w:t>
      </w:r>
      <w:r w:rsidR="00A62EDB">
        <w:rPr>
          <w:color w:val="auto"/>
          <w:szCs w:val="24"/>
        </w:rPr>
        <w:t xml:space="preserve"> on 2 November</w:t>
      </w:r>
      <w:r>
        <w:rPr>
          <w:color w:val="auto"/>
          <w:szCs w:val="24"/>
        </w:rPr>
        <w:t xml:space="preserve"> </w:t>
      </w:r>
      <w:r w:rsidR="00884A2D">
        <w:rPr>
          <w:color w:val="auto"/>
          <w:szCs w:val="24"/>
        </w:rPr>
        <w:t>2002</w:t>
      </w:r>
      <w:r w:rsidR="00A62EDB">
        <w:rPr>
          <w:color w:val="auto"/>
          <w:szCs w:val="24"/>
        </w:rPr>
        <w:t>,</w:t>
      </w:r>
      <w:r w:rsidR="00884A2D">
        <w:rPr>
          <w:color w:val="auto"/>
          <w:szCs w:val="24"/>
        </w:rPr>
        <w:t xml:space="preserve"> </w:t>
      </w:r>
      <w:r>
        <w:rPr>
          <w:color w:val="auto"/>
          <w:szCs w:val="24"/>
        </w:rPr>
        <w:t>seven months prior to separation</w:t>
      </w:r>
      <w:r w:rsidR="00A62EDB">
        <w:rPr>
          <w:color w:val="auto"/>
          <w:szCs w:val="24"/>
        </w:rPr>
        <w:t>,</w:t>
      </w:r>
      <w:r>
        <w:rPr>
          <w:color w:val="auto"/>
          <w:szCs w:val="24"/>
        </w:rPr>
        <w:t xml:space="preserve"> the CI had severe left anterior knee pain which limited his activities of daily living.  He denied instability.  On exam, there was n</w:t>
      </w:r>
      <w:r w:rsidR="0037524F">
        <w:rPr>
          <w:color w:val="auto"/>
          <w:szCs w:val="24"/>
        </w:rPr>
        <w:t>o obvious deformity or swelling.  T</w:t>
      </w:r>
      <w:r>
        <w:rPr>
          <w:color w:val="auto"/>
          <w:szCs w:val="24"/>
        </w:rPr>
        <w:t>enderness to palpation over th</w:t>
      </w:r>
      <w:r w:rsidR="005E4280">
        <w:rPr>
          <w:color w:val="auto"/>
          <w:szCs w:val="24"/>
        </w:rPr>
        <w:t xml:space="preserve">e lateral and medial </w:t>
      </w:r>
      <w:proofErr w:type="spellStart"/>
      <w:r w:rsidR="005E4280">
        <w:rPr>
          <w:color w:val="auto"/>
          <w:szCs w:val="24"/>
        </w:rPr>
        <w:t>retinacula</w:t>
      </w:r>
      <w:proofErr w:type="spellEnd"/>
      <w:r>
        <w:rPr>
          <w:color w:val="auto"/>
          <w:szCs w:val="24"/>
        </w:rPr>
        <w:t xml:space="preserve"> and medial femoral </w:t>
      </w:r>
      <w:proofErr w:type="spellStart"/>
      <w:r>
        <w:rPr>
          <w:color w:val="auto"/>
          <w:szCs w:val="24"/>
        </w:rPr>
        <w:t>condyle</w:t>
      </w:r>
      <w:proofErr w:type="spellEnd"/>
      <w:r>
        <w:rPr>
          <w:color w:val="auto"/>
          <w:szCs w:val="24"/>
        </w:rPr>
        <w:t xml:space="preserve"> w</w:t>
      </w:r>
      <w:r w:rsidR="00A62EDB">
        <w:rPr>
          <w:color w:val="auto"/>
          <w:szCs w:val="24"/>
        </w:rPr>
        <w:t>ere</w:t>
      </w:r>
      <w:r>
        <w:rPr>
          <w:color w:val="auto"/>
          <w:szCs w:val="24"/>
        </w:rPr>
        <w:t xml:space="preserve"> noted.</w:t>
      </w:r>
      <w:r w:rsidR="00416D52">
        <w:rPr>
          <w:color w:val="auto"/>
          <w:szCs w:val="24"/>
        </w:rPr>
        <w:t xml:space="preserve">  </w:t>
      </w:r>
      <w:r w:rsidR="004310B3">
        <w:rPr>
          <w:color w:val="auto"/>
          <w:szCs w:val="24"/>
        </w:rPr>
        <w:t xml:space="preserve">ROM </w:t>
      </w:r>
      <w:r w:rsidR="005E4280">
        <w:rPr>
          <w:color w:val="auto"/>
          <w:szCs w:val="24"/>
        </w:rPr>
        <w:t xml:space="preserve">was noted to be symmetric with </w:t>
      </w:r>
      <w:r w:rsidR="005E4280" w:rsidRPr="0037524F">
        <w:rPr>
          <w:color w:val="auto"/>
          <w:szCs w:val="24"/>
        </w:rPr>
        <w:t>130 degrees</w:t>
      </w:r>
      <w:r w:rsidR="005E4280">
        <w:rPr>
          <w:color w:val="auto"/>
          <w:szCs w:val="24"/>
        </w:rPr>
        <w:t xml:space="preserve"> of flexion with some guarding.  </w:t>
      </w:r>
      <w:r w:rsidR="0037524F">
        <w:rPr>
          <w:color w:val="auto"/>
          <w:szCs w:val="24"/>
        </w:rPr>
        <w:t>P</w:t>
      </w:r>
      <w:r w:rsidR="005E4280">
        <w:rPr>
          <w:color w:val="auto"/>
          <w:szCs w:val="24"/>
        </w:rPr>
        <w:t xml:space="preserve">atella-femoral </w:t>
      </w:r>
      <w:proofErr w:type="spellStart"/>
      <w:r w:rsidR="005E4280">
        <w:rPr>
          <w:color w:val="auto"/>
          <w:szCs w:val="24"/>
        </w:rPr>
        <w:t>crepitus</w:t>
      </w:r>
      <w:proofErr w:type="spellEnd"/>
      <w:r w:rsidR="005E4280">
        <w:rPr>
          <w:color w:val="auto"/>
          <w:szCs w:val="24"/>
        </w:rPr>
        <w:t xml:space="preserve"> was noted</w:t>
      </w:r>
      <w:r w:rsidR="00A62EDB">
        <w:rPr>
          <w:color w:val="auto"/>
          <w:szCs w:val="24"/>
        </w:rPr>
        <w:t>,</w:t>
      </w:r>
      <w:r w:rsidR="005E4280">
        <w:rPr>
          <w:color w:val="auto"/>
          <w:szCs w:val="24"/>
        </w:rPr>
        <w:t xml:space="preserve"> as was a positive patellar grind and quadriceps inhibition.  </w:t>
      </w:r>
      <w:r w:rsidR="00EC3847">
        <w:rPr>
          <w:color w:val="auto"/>
          <w:szCs w:val="24"/>
        </w:rPr>
        <w:t xml:space="preserve">The </w:t>
      </w:r>
      <w:r w:rsidR="00A62EDB">
        <w:rPr>
          <w:color w:val="auto"/>
          <w:szCs w:val="24"/>
        </w:rPr>
        <w:t>n</w:t>
      </w:r>
      <w:r w:rsidR="00EC3847">
        <w:rPr>
          <w:color w:val="auto"/>
          <w:szCs w:val="24"/>
        </w:rPr>
        <w:t xml:space="preserve">arrative </w:t>
      </w:r>
      <w:r w:rsidR="00A62EDB">
        <w:rPr>
          <w:color w:val="auto"/>
          <w:szCs w:val="24"/>
        </w:rPr>
        <w:t>s</w:t>
      </w:r>
      <w:r w:rsidR="00EC3847">
        <w:rPr>
          <w:color w:val="auto"/>
          <w:szCs w:val="24"/>
        </w:rPr>
        <w:t xml:space="preserve">ummary notes that </w:t>
      </w:r>
      <w:proofErr w:type="spellStart"/>
      <w:r w:rsidR="00EC3847">
        <w:rPr>
          <w:color w:val="auto"/>
          <w:szCs w:val="24"/>
        </w:rPr>
        <w:t>m</w:t>
      </w:r>
      <w:r w:rsidR="005E4280">
        <w:rPr>
          <w:color w:val="auto"/>
          <w:szCs w:val="24"/>
        </w:rPr>
        <w:t>eniscal</w:t>
      </w:r>
      <w:proofErr w:type="spellEnd"/>
      <w:r w:rsidR="005E4280">
        <w:rPr>
          <w:color w:val="auto"/>
          <w:szCs w:val="24"/>
        </w:rPr>
        <w:t xml:space="preserve"> signs were </w:t>
      </w:r>
      <w:r w:rsidR="00074CA4">
        <w:rPr>
          <w:color w:val="auto"/>
          <w:szCs w:val="24"/>
        </w:rPr>
        <w:t xml:space="preserve">negative, but the </w:t>
      </w:r>
      <w:r w:rsidR="00A62EDB">
        <w:rPr>
          <w:color w:val="auto"/>
          <w:szCs w:val="24"/>
        </w:rPr>
        <w:t>PEB notes indicate</w:t>
      </w:r>
      <w:r w:rsidR="00074CA4">
        <w:rPr>
          <w:color w:val="auto"/>
          <w:szCs w:val="24"/>
        </w:rPr>
        <w:t xml:space="preserve"> +/- McMurray.</w:t>
      </w:r>
      <w:r w:rsidR="005E4280">
        <w:rPr>
          <w:color w:val="auto"/>
          <w:szCs w:val="24"/>
        </w:rPr>
        <w:t xml:space="preserve"> </w:t>
      </w:r>
      <w:r w:rsidR="00074CA4">
        <w:rPr>
          <w:color w:val="auto"/>
          <w:szCs w:val="24"/>
        </w:rPr>
        <w:t xml:space="preserve"> T</w:t>
      </w:r>
      <w:r w:rsidR="0037524F">
        <w:rPr>
          <w:color w:val="auto"/>
          <w:szCs w:val="24"/>
        </w:rPr>
        <w:t>he ligaments were stable.  X-r</w:t>
      </w:r>
      <w:r w:rsidR="005E4280">
        <w:rPr>
          <w:color w:val="auto"/>
          <w:szCs w:val="24"/>
        </w:rPr>
        <w:t xml:space="preserve">ays </w:t>
      </w:r>
      <w:r w:rsidR="0037524F">
        <w:rPr>
          <w:color w:val="auto"/>
          <w:szCs w:val="24"/>
        </w:rPr>
        <w:t>showed</w:t>
      </w:r>
      <w:r w:rsidR="005E4280">
        <w:rPr>
          <w:color w:val="auto"/>
          <w:szCs w:val="24"/>
        </w:rPr>
        <w:t xml:space="preserve"> mild degenerative changes of the </w:t>
      </w:r>
      <w:proofErr w:type="spellStart"/>
      <w:r w:rsidR="005E4280">
        <w:rPr>
          <w:color w:val="auto"/>
          <w:szCs w:val="24"/>
        </w:rPr>
        <w:t>patello</w:t>
      </w:r>
      <w:proofErr w:type="spellEnd"/>
      <w:r w:rsidR="005E4280">
        <w:rPr>
          <w:color w:val="auto"/>
          <w:szCs w:val="24"/>
        </w:rPr>
        <w:t>-femoral joint</w:t>
      </w:r>
      <w:r w:rsidR="004310B3">
        <w:rPr>
          <w:color w:val="auto"/>
          <w:szCs w:val="24"/>
        </w:rPr>
        <w:t xml:space="preserve">, but </w:t>
      </w:r>
      <w:r w:rsidR="005E4280">
        <w:rPr>
          <w:color w:val="auto"/>
          <w:szCs w:val="24"/>
        </w:rPr>
        <w:t xml:space="preserve">were otherwise unremarkable.  He was diagnosed with </w:t>
      </w:r>
      <w:r w:rsidR="004310B3">
        <w:rPr>
          <w:color w:val="auto"/>
          <w:szCs w:val="24"/>
        </w:rPr>
        <w:t xml:space="preserve">CMP </w:t>
      </w:r>
      <w:r w:rsidR="003849E0">
        <w:rPr>
          <w:color w:val="auto"/>
          <w:szCs w:val="24"/>
        </w:rPr>
        <w:t>and the medial tibial p</w:t>
      </w:r>
      <w:r w:rsidR="0037524F">
        <w:rPr>
          <w:color w:val="auto"/>
          <w:szCs w:val="24"/>
        </w:rPr>
        <w:t>lateau.</w:t>
      </w:r>
      <w:r w:rsidR="00EC4D53">
        <w:rPr>
          <w:color w:val="auto"/>
          <w:szCs w:val="24"/>
        </w:rPr>
        <w:t xml:space="preserve">  </w:t>
      </w:r>
    </w:p>
    <w:p w:rsidR="00A62EDB" w:rsidRDefault="00A62EDB" w:rsidP="0095048D">
      <w:pPr>
        <w:tabs>
          <w:tab w:val="left" w:pos="720"/>
          <w:tab w:val="left" w:pos="1080"/>
          <w:tab w:val="left" w:pos="1440"/>
          <w:tab w:val="left" w:pos="1800"/>
          <w:tab w:val="left" w:pos="2160"/>
          <w:tab w:val="right" w:leader="dot" w:pos="9180"/>
        </w:tabs>
        <w:spacing w:line="240" w:lineRule="exact"/>
        <w:jc w:val="both"/>
        <w:rPr>
          <w:color w:val="auto"/>
          <w:szCs w:val="24"/>
        </w:rPr>
      </w:pPr>
    </w:p>
    <w:p w:rsidR="00A62EDB" w:rsidRDefault="0037524F" w:rsidP="0095048D">
      <w:pPr>
        <w:tabs>
          <w:tab w:val="left" w:pos="720"/>
          <w:tab w:val="left" w:pos="1080"/>
          <w:tab w:val="left" w:pos="1440"/>
          <w:tab w:val="left" w:pos="1800"/>
          <w:tab w:val="left" w:pos="2160"/>
          <w:tab w:val="right" w:leader="dot" w:pos="9180"/>
        </w:tabs>
        <w:spacing w:line="240" w:lineRule="exact"/>
        <w:jc w:val="both"/>
        <w:rPr>
          <w:color w:val="auto"/>
          <w:szCs w:val="24"/>
        </w:rPr>
      </w:pPr>
      <w:r>
        <w:rPr>
          <w:color w:val="auto"/>
          <w:szCs w:val="24"/>
        </w:rPr>
        <w:t xml:space="preserve">At the time of the VA </w:t>
      </w:r>
      <w:r w:rsidR="00A62EDB">
        <w:rPr>
          <w:color w:val="auto"/>
          <w:szCs w:val="24"/>
        </w:rPr>
        <w:t>c</w:t>
      </w:r>
      <w:r>
        <w:rPr>
          <w:color w:val="auto"/>
          <w:szCs w:val="24"/>
        </w:rPr>
        <w:t xml:space="preserve">ompensation and </w:t>
      </w:r>
      <w:r w:rsidR="00A62EDB">
        <w:rPr>
          <w:color w:val="auto"/>
          <w:szCs w:val="24"/>
        </w:rPr>
        <w:t>p</w:t>
      </w:r>
      <w:r>
        <w:rPr>
          <w:color w:val="auto"/>
          <w:szCs w:val="24"/>
        </w:rPr>
        <w:t>ension (C&amp;</w:t>
      </w:r>
      <w:r w:rsidRPr="00EC4D53">
        <w:rPr>
          <w:color w:val="auto"/>
          <w:szCs w:val="24"/>
        </w:rPr>
        <w:t>P) exam</w:t>
      </w:r>
      <w:r w:rsidR="00A62EDB">
        <w:rPr>
          <w:color w:val="auto"/>
          <w:szCs w:val="24"/>
        </w:rPr>
        <w:t xml:space="preserve"> on 15 April </w:t>
      </w:r>
      <w:r w:rsidR="00884A2D">
        <w:rPr>
          <w:color w:val="auto"/>
          <w:szCs w:val="24"/>
        </w:rPr>
        <w:t>2003,</w:t>
      </w:r>
      <w:r w:rsidRPr="00EC4D53">
        <w:rPr>
          <w:color w:val="auto"/>
          <w:szCs w:val="24"/>
        </w:rPr>
        <w:t xml:space="preserve"> </w:t>
      </w:r>
      <w:r w:rsidR="003849E0" w:rsidRPr="00EC4D53">
        <w:rPr>
          <w:color w:val="auto"/>
          <w:szCs w:val="24"/>
        </w:rPr>
        <w:t xml:space="preserve">two months prior to separation, he noted knee pain, </w:t>
      </w:r>
      <w:r w:rsidR="004310B3" w:rsidRPr="00EC4D53">
        <w:rPr>
          <w:color w:val="auto"/>
          <w:szCs w:val="24"/>
        </w:rPr>
        <w:t xml:space="preserve">frequent </w:t>
      </w:r>
      <w:r w:rsidR="003849E0" w:rsidRPr="00EC4D53">
        <w:rPr>
          <w:color w:val="auto"/>
          <w:szCs w:val="24"/>
        </w:rPr>
        <w:t>swelling</w:t>
      </w:r>
      <w:r w:rsidRPr="00EC4D53">
        <w:rPr>
          <w:color w:val="auto"/>
          <w:szCs w:val="24"/>
        </w:rPr>
        <w:t>,</w:t>
      </w:r>
      <w:r w:rsidR="003849E0" w:rsidRPr="00EC4D53">
        <w:rPr>
          <w:color w:val="auto"/>
          <w:szCs w:val="24"/>
        </w:rPr>
        <w:t xml:space="preserve"> and that his knee “gave out” at times.  He had flares weekly</w:t>
      </w:r>
      <w:r w:rsidRPr="00EC4D53">
        <w:rPr>
          <w:color w:val="auto"/>
          <w:szCs w:val="24"/>
        </w:rPr>
        <w:t>,</w:t>
      </w:r>
      <w:r w:rsidR="003849E0" w:rsidRPr="00EC4D53">
        <w:rPr>
          <w:color w:val="auto"/>
          <w:szCs w:val="24"/>
        </w:rPr>
        <w:t xml:space="preserve"> and stated that he had lost over 30 days of work from his knee condition.  On exam, posture and gait were normal with symmetric leg lengths</w:t>
      </w:r>
      <w:r w:rsidR="00074CA4">
        <w:rPr>
          <w:color w:val="auto"/>
          <w:szCs w:val="24"/>
        </w:rPr>
        <w:t xml:space="preserve">.  </w:t>
      </w:r>
      <w:r w:rsidR="003849E0" w:rsidRPr="00EC4D53">
        <w:rPr>
          <w:color w:val="auto"/>
          <w:szCs w:val="24"/>
        </w:rPr>
        <w:t>The joint appearance was normal, flexion reduced to 120 degrees on the left</w:t>
      </w:r>
      <w:r w:rsidR="00A62EDB">
        <w:rPr>
          <w:color w:val="auto"/>
          <w:szCs w:val="24"/>
        </w:rPr>
        <w:t>,</w:t>
      </w:r>
      <w:r w:rsidR="003849E0" w:rsidRPr="00EC4D53">
        <w:rPr>
          <w:color w:val="auto"/>
          <w:szCs w:val="24"/>
        </w:rPr>
        <w:t xml:space="preserve"> with pain beginning at 105 degrees.  </w:t>
      </w:r>
      <w:r w:rsidR="00EC3847" w:rsidRPr="00EC4D53">
        <w:rPr>
          <w:color w:val="auto"/>
          <w:szCs w:val="24"/>
        </w:rPr>
        <w:t xml:space="preserve">There was </w:t>
      </w:r>
      <w:r w:rsidR="00DD1F48">
        <w:rPr>
          <w:color w:val="auto"/>
          <w:szCs w:val="24"/>
        </w:rPr>
        <w:t xml:space="preserve">also </w:t>
      </w:r>
      <w:r w:rsidR="004310B3" w:rsidRPr="00EC4D53">
        <w:rPr>
          <w:color w:val="auto"/>
          <w:szCs w:val="24"/>
        </w:rPr>
        <w:t xml:space="preserve">pain with repetition. </w:t>
      </w:r>
      <w:r w:rsidR="003849E0" w:rsidRPr="00EC4D53">
        <w:rPr>
          <w:color w:val="auto"/>
          <w:szCs w:val="24"/>
        </w:rPr>
        <w:t xml:space="preserve"> Drawer sign w</w:t>
      </w:r>
      <w:r w:rsidR="004310B3" w:rsidRPr="00EC4D53">
        <w:rPr>
          <w:color w:val="auto"/>
          <w:szCs w:val="24"/>
        </w:rPr>
        <w:t>as negative as was the McMurray</w:t>
      </w:r>
      <w:r w:rsidR="003849E0" w:rsidRPr="00EC4D53">
        <w:rPr>
          <w:color w:val="auto"/>
          <w:szCs w:val="24"/>
        </w:rPr>
        <w:t xml:space="preserve"> test</w:t>
      </w:r>
      <w:r w:rsidR="00DD1F48">
        <w:rPr>
          <w:color w:val="auto"/>
          <w:szCs w:val="24"/>
        </w:rPr>
        <w:t xml:space="preserve"> by this examiner</w:t>
      </w:r>
      <w:r w:rsidR="003849E0" w:rsidRPr="00EC4D53">
        <w:rPr>
          <w:color w:val="auto"/>
          <w:szCs w:val="24"/>
        </w:rPr>
        <w:t xml:space="preserve">.  Tenderness over the knee was noted, medial greater than lateral.  A patellar compression test was positive, but no crepitus, effusions, locking pain or recurrent </w:t>
      </w:r>
      <w:proofErr w:type="spellStart"/>
      <w:r w:rsidR="003849E0" w:rsidRPr="00EC4D53">
        <w:rPr>
          <w:color w:val="auto"/>
          <w:szCs w:val="24"/>
        </w:rPr>
        <w:t>subluxations</w:t>
      </w:r>
      <w:proofErr w:type="spellEnd"/>
      <w:r w:rsidR="003849E0" w:rsidRPr="00EC4D53">
        <w:rPr>
          <w:color w:val="auto"/>
          <w:szCs w:val="24"/>
        </w:rPr>
        <w:t xml:space="preserve"> were noted.  X</w:t>
      </w:r>
      <w:r w:rsidRPr="00EC4D53">
        <w:rPr>
          <w:color w:val="auto"/>
          <w:szCs w:val="24"/>
        </w:rPr>
        <w:t>-r</w:t>
      </w:r>
      <w:r w:rsidR="003849E0" w:rsidRPr="00EC4D53">
        <w:rPr>
          <w:color w:val="auto"/>
          <w:szCs w:val="24"/>
        </w:rPr>
        <w:t xml:space="preserve">ays were normal.  </w:t>
      </w:r>
    </w:p>
    <w:p w:rsidR="00A62EDB" w:rsidRDefault="00A62EDB" w:rsidP="0095048D">
      <w:pPr>
        <w:tabs>
          <w:tab w:val="left" w:pos="720"/>
          <w:tab w:val="left" w:pos="1080"/>
          <w:tab w:val="left" w:pos="1440"/>
          <w:tab w:val="left" w:pos="1800"/>
          <w:tab w:val="left" w:pos="2160"/>
          <w:tab w:val="right" w:leader="dot" w:pos="9180"/>
        </w:tabs>
        <w:spacing w:line="240" w:lineRule="exact"/>
        <w:jc w:val="both"/>
        <w:rPr>
          <w:color w:val="auto"/>
          <w:szCs w:val="24"/>
        </w:rPr>
      </w:pPr>
    </w:p>
    <w:p w:rsidR="003D4DD5" w:rsidRDefault="00EC3847" w:rsidP="0095048D">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r w:rsidRPr="00EC4D53">
        <w:rPr>
          <w:color w:val="auto"/>
          <w:szCs w:val="24"/>
        </w:rPr>
        <w:t>The MEB and the VA exams were equally comprehensive; t</w:t>
      </w:r>
      <w:r w:rsidR="003849E0" w:rsidRPr="00EC4D53">
        <w:rPr>
          <w:color w:val="auto"/>
          <w:szCs w:val="24"/>
        </w:rPr>
        <w:t xml:space="preserve">he VA C&amp;P </w:t>
      </w:r>
      <w:r w:rsidR="00E6513F" w:rsidRPr="00EC4D53">
        <w:rPr>
          <w:color w:val="auto"/>
          <w:szCs w:val="24"/>
        </w:rPr>
        <w:t>exam</w:t>
      </w:r>
      <w:r w:rsidR="003849E0" w:rsidRPr="00EC4D53">
        <w:rPr>
          <w:color w:val="auto"/>
          <w:szCs w:val="24"/>
        </w:rPr>
        <w:t xml:space="preserve"> </w:t>
      </w:r>
      <w:r w:rsidRPr="00EC4D53">
        <w:rPr>
          <w:color w:val="auto"/>
          <w:szCs w:val="24"/>
        </w:rPr>
        <w:t>was</w:t>
      </w:r>
      <w:r w:rsidR="003849E0" w:rsidRPr="00EC4D53">
        <w:rPr>
          <w:color w:val="auto"/>
          <w:szCs w:val="24"/>
        </w:rPr>
        <w:t xml:space="preserve"> five months closer to separation</w:t>
      </w:r>
      <w:r w:rsidR="00FA380E" w:rsidRPr="00EC4D53">
        <w:rPr>
          <w:color w:val="auto"/>
          <w:szCs w:val="24"/>
        </w:rPr>
        <w:t xml:space="preserve"> </w:t>
      </w:r>
      <w:r w:rsidR="00EC4D53">
        <w:rPr>
          <w:color w:val="auto"/>
          <w:szCs w:val="24"/>
        </w:rPr>
        <w:t xml:space="preserve">and </w:t>
      </w:r>
      <w:r w:rsidR="00FA380E" w:rsidRPr="00EC4D53">
        <w:rPr>
          <w:color w:val="auto"/>
          <w:szCs w:val="24"/>
        </w:rPr>
        <w:t xml:space="preserve">therefore has </w:t>
      </w:r>
      <w:r w:rsidR="003849E0" w:rsidRPr="00EC4D53">
        <w:rPr>
          <w:color w:val="auto"/>
          <w:szCs w:val="24"/>
        </w:rPr>
        <w:t>higher probative value.</w:t>
      </w:r>
      <w:r w:rsidR="00EC4D53" w:rsidRPr="00EC4D53">
        <w:rPr>
          <w:color w:val="auto"/>
          <w:szCs w:val="24"/>
        </w:rPr>
        <w:t xml:space="preserve">  </w:t>
      </w:r>
      <w:r w:rsidR="00E6513F" w:rsidRPr="00EC4D53">
        <w:rPr>
          <w:color w:val="auto"/>
          <w:szCs w:val="24"/>
        </w:rPr>
        <w:t xml:space="preserve">Positive findings included </w:t>
      </w:r>
      <w:r w:rsidR="00112E8A" w:rsidRPr="00EC4D53">
        <w:rPr>
          <w:color w:val="auto"/>
          <w:szCs w:val="24"/>
        </w:rPr>
        <w:t xml:space="preserve">a tear </w:t>
      </w:r>
      <w:r w:rsidR="004310B3" w:rsidRPr="00EC4D53">
        <w:rPr>
          <w:color w:val="auto"/>
          <w:szCs w:val="24"/>
        </w:rPr>
        <w:t>of</w:t>
      </w:r>
      <w:r w:rsidR="00112E8A" w:rsidRPr="00EC4D53">
        <w:rPr>
          <w:color w:val="auto"/>
          <w:szCs w:val="24"/>
        </w:rPr>
        <w:t xml:space="preserve"> the left lateral meniscus on MRI, </w:t>
      </w:r>
      <w:r w:rsidR="00E6513F" w:rsidRPr="00EC4D53">
        <w:rPr>
          <w:color w:val="auto"/>
          <w:szCs w:val="24"/>
        </w:rPr>
        <w:t>reduced flexion, tenderness to palpation and positive patellar compression and grind tests.  Negativ</w:t>
      </w:r>
      <w:r w:rsidR="004310B3" w:rsidRPr="00EC4D53">
        <w:rPr>
          <w:color w:val="auto"/>
          <w:szCs w:val="24"/>
        </w:rPr>
        <w:t>e testing included the McMurray</w:t>
      </w:r>
      <w:r w:rsidR="00E6513F" w:rsidRPr="00EC4D53">
        <w:rPr>
          <w:color w:val="auto"/>
          <w:szCs w:val="24"/>
        </w:rPr>
        <w:t xml:space="preserve"> test </w:t>
      </w:r>
      <w:r w:rsidR="00112E8A" w:rsidRPr="00EC4D53">
        <w:rPr>
          <w:color w:val="auto"/>
          <w:szCs w:val="24"/>
        </w:rPr>
        <w:t xml:space="preserve">and tests for </w:t>
      </w:r>
      <w:proofErr w:type="spellStart"/>
      <w:r w:rsidR="00112E8A" w:rsidRPr="00EC4D53">
        <w:rPr>
          <w:color w:val="auto"/>
          <w:szCs w:val="24"/>
        </w:rPr>
        <w:t>ligamentous</w:t>
      </w:r>
      <w:proofErr w:type="spellEnd"/>
      <w:r w:rsidR="00112E8A" w:rsidRPr="00EC4D53">
        <w:rPr>
          <w:color w:val="auto"/>
          <w:szCs w:val="24"/>
        </w:rPr>
        <w:t xml:space="preserve"> instability</w:t>
      </w:r>
      <w:r w:rsidR="00884A2D">
        <w:rPr>
          <w:color w:val="auto"/>
          <w:szCs w:val="24"/>
        </w:rPr>
        <w:t>; n</w:t>
      </w:r>
      <w:r w:rsidR="00112E8A" w:rsidRPr="00EC4D53">
        <w:rPr>
          <w:color w:val="auto"/>
          <w:szCs w:val="24"/>
        </w:rPr>
        <w:t>o effusion was noted and gait was normal.  The PEB and VA chose different coding options for the left knee condition</w:t>
      </w:r>
      <w:r w:rsidR="00A62EDB">
        <w:rPr>
          <w:color w:val="auto"/>
          <w:szCs w:val="24"/>
        </w:rPr>
        <w:t>,</w:t>
      </w:r>
      <w:r w:rsidR="00112E8A" w:rsidRPr="00EC4D53">
        <w:rPr>
          <w:color w:val="auto"/>
          <w:szCs w:val="24"/>
        </w:rPr>
        <w:t xml:space="preserve"> respectively 5299-5003 (analogous to degenerative arthritis) and </w:t>
      </w:r>
      <w:r w:rsidR="00D02054" w:rsidRPr="00EC4D53">
        <w:rPr>
          <w:color w:val="auto"/>
          <w:szCs w:val="24"/>
        </w:rPr>
        <w:t xml:space="preserve">5299-5024 </w:t>
      </w:r>
      <w:r w:rsidR="00112E8A" w:rsidRPr="00EC4D53">
        <w:rPr>
          <w:color w:val="auto"/>
          <w:szCs w:val="24"/>
        </w:rPr>
        <w:t xml:space="preserve">(analogous to </w:t>
      </w:r>
      <w:proofErr w:type="spellStart"/>
      <w:r w:rsidR="00112E8A" w:rsidRPr="00EC4D53">
        <w:rPr>
          <w:color w:val="auto"/>
          <w:szCs w:val="24"/>
        </w:rPr>
        <w:t>tenosynovitis</w:t>
      </w:r>
      <w:proofErr w:type="spellEnd"/>
      <w:r w:rsidR="006152F2" w:rsidRPr="00EC4D53">
        <w:rPr>
          <w:color w:val="auto"/>
          <w:szCs w:val="24"/>
        </w:rPr>
        <w:t xml:space="preserve">) </w:t>
      </w:r>
      <w:proofErr w:type="gramStart"/>
      <w:r w:rsidR="006152F2" w:rsidRPr="00EC4D53">
        <w:rPr>
          <w:color w:val="auto"/>
          <w:szCs w:val="24"/>
        </w:rPr>
        <w:t>were</w:t>
      </w:r>
      <w:proofErr w:type="gramEnd"/>
      <w:r w:rsidR="006152F2" w:rsidRPr="00EC4D53">
        <w:rPr>
          <w:color w:val="auto"/>
          <w:szCs w:val="24"/>
        </w:rPr>
        <w:t xml:space="preserve"> used</w:t>
      </w:r>
      <w:r w:rsidR="00112E8A" w:rsidRPr="00EC4D53">
        <w:rPr>
          <w:color w:val="auto"/>
          <w:szCs w:val="24"/>
        </w:rPr>
        <w:t>.  Bo</w:t>
      </w:r>
      <w:r w:rsidR="00D02054" w:rsidRPr="00EC4D53">
        <w:rPr>
          <w:color w:val="auto"/>
          <w:szCs w:val="24"/>
        </w:rPr>
        <w:t>th rated the condition at 10%.</w:t>
      </w:r>
      <w:r w:rsidR="001D4FD2" w:rsidRPr="00EC4D53">
        <w:rPr>
          <w:color w:val="auto"/>
          <w:szCs w:val="24"/>
        </w:rPr>
        <w:t xml:space="preserve">  </w:t>
      </w:r>
      <w:r w:rsidR="00112E8A" w:rsidRPr="00EC4D53">
        <w:rPr>
          <w:color w:val="auto"/>
          <w:szCs w:val="24"/>
        </w:rPr>
        <w:t>Th</w:t>
      </w:r>
      <w:r w:rsidR="00112E8A">
        <w:rPr>
          <w:color w:val="auto"/>
          <w:szCs w:val="24"/>
        </w:rPr>
        <w:t>e Board considered 5258 (dislocated meniscus with</w:t>
      </w:r>
      <w:r w:rsidR="006152F2">
        <w:rPr>
          <w:color w:val="auto"/>
          <w:szCs w:val="24"/>
        </w:rPr>
        <w:t xml:space="preserve"> frequent episodes of</w:t>
      </w:r>
      <w:r w:rsidR="00112E8A">
        <w:rPr>
          <w:color w:val="auto"/>
          <w:szCs w:val="24"/>
        </w:rPr>
        <w:t xml:space="preserve"> locking, pain and effusions) and 5259 (removal of the meniscus</w:t>
      </w:r>
      <w:r w:rsidR="006152F2">
        <w:rPr>
          <w:color w:val="auto"/>
          <w:szCs w:val="24"/>
        </w:rPr>
        <w:t>,</w:t>
      </w:r>
      <w:r w:rsidR="006152F2" w:rsidRPr="006152F2">
        <w:rPr>
          <w:color w:val="auto"/>
          <w:szCs w:val="24"/>
        </w:rPr>
        <w:t xml:space="preserve"> </w:t>
      </w:r>
      <w:r w:rsidR="006152F2">
        <w:rPr>
          <w:color w:val="auto"/>
          <w:szCs w:val="24"/>
        </w:rPr>
        <w:t>symptomatic</w:t>
      </w:r>
      <w:r w:rsidR="00112E8A">
        <w:rPr>
          <w:color w:val="auto"/>
          <w:szCs w:val="24"/>
        </w:rPr>
        <w:t>)</w:t>
      </w:r>
      <w:r w:rsidR="006152F2">
        <w:rPr>
          <w:color w:val="auto"/>
          <w:szCs w:val="24"/>
        </w:rPr>
        <w:t>.  There was no locking, effusion on exam</w:t>
      </w:r>
      <w:r w:rsidR="00DD1F48">
        <w:rPr>
          <w:color w:val="auto"/>
          <w:szCs w:val="24"/>
        </w:rPr>
        <w:t>,</w:t>
      </w:r>
      <w:r w:rsidR="006152F2">
        <w:rPr>
          <w:color w:val="auto"/>
          <w:szCs w:val="24"/>
        </w:rPr>
        <w:t xml:space="preserve"> or surgery of the meniscus to support these codes even though the lateral meniscus was noted to be torn</w:t>
      </w:r>
      <w:r w:rsidR="00884A2D">
        <w:rPr>
          <w:color w:val="auto"/>
          <w:szCs w:val="24"/>
        </w:rPr>
        <w:t xml:space="preserve"> on MRI</w:t>
      </w:r>
      <w:r w:rsidR="006152F2">
        <w:rPr>
          <w:color w:val="auto"/>
          <w:szCs w:val="24"/>
        </w:rPr>
        <w:t xml:space="preserve">.  There was limitation of flexion supporting 5260 (limitation of flexion), but the limitation was </w:t>
      </w:r>
      <w:r>
        <w:rPr>
          <w:color w:val="auto"/>
          <w:szCs w:val="24"/>
        </w:rPr>
        <w:t>insufficient for a compensable rating</w:t>
      </w:r>
      <w:r w:rsidR="006152F2">
        <w:rPr>
          <w:color w:val="auto"/>
          <w:szCs w:val="24"/>
        </w:rPr>
        <w:t xml:space="preserve"> </w:t>
      </w:r>
      <w:r w:rsidR="003D4DD5">
        <w:rPr>
          <w:color w:val="auto"/>
          <w:szCs w:val="24"/>
        </w:rPr>
        <w:t xml:space="preserve">other than utilizing </w:t>
      </w:r>
      <w:r w:rsidR="003D4DD5" w:rsidRPr="00A34CF6">
        <w:rPr>
          <w:rFonts w:asciiTheme="minorHAnsi" w:hAnsiTheme="minorHAnsi"/>
          <w:color w:val="auto"/>
          <w:szCs w:val="24"/>
        </w:rPr>
        <w:t>VASRD §4.</w:t>
      </w:r>
      <w:r w:rsidR="003D4DD5">
        <w:rPr>
          <w:rFonts w:asciiTheme="minorHAnsi" w:hAnsiTheme="minorHAnsi"/>
          <w:color w:val="auto"/>
          <w:szCs w:val="24"/>
        </w:rPr>
        <w:t xml:space="preserve">59 (painful motion) for </w:t>
      </w:r>
      <w:r w:rsidR="00DD1F48">
        <w:rPr>
          <w:rFonts w:asciiTheme="minorHAnsi" w:hAnsiTheme="minorHAnsi"/>
          <w:color w:val="auto"/>
          <w:szCs w:val="24"/>
        </w:rPr>
        <w:t xml:space="preserve">a rating of </w:t>
      </w:r>
      <w:r w:rsidR="003D4DD5">
        <w:rPr>
          <w:rFonts w:asciiTheme="minorHAnsi" w:hAnsiTheme="minorHAnsi"/>
          <w:color w:val="auto"/>
          <w:szCs w:val="24"/>
        </w:rPr>
        <w:t>10%</w:t>
      </w:r>
      <w:r w:rsidR="004D40E6">
        <w:rPr>
          <w:color w:val="auto"/>
          <w:szCs w:val="24"/>
        </w:rPr>
        <w:t>.</w:t>
      </w:r>
      <w:r w:rsidR="006152F2">
        <w:rPr>
          <w:color w:val="auto"/>
          <w:szCs w:val="24"/>
        </w:rPr>
        <w:t xml:space="preserve">  </w:t>
      </w:r>
      <w:r w:rsidR="00C06052" w:rsidRPr="00AE3316">
        <w:rPr>
          <w:rFonts w:asciiTheme="minorHAnsi" w:hAnsiTheme="minorHAnsi"/>
          <w:color w:val="auto"/>
          <w:szCs w:val="24"/>
        </w:rPr>
        <w:t>All evidence considered</w:t>
      </w:r>
      <w:proofErr w:type="gramStart"/>
      <w:r w:rsidR="00C06052" w:rsidRPr="00AE3316">
        <w:rPr>
          <w:rFonts w:asciiTheme="minorHAnsi" w:hAnsiTheme="minorHAnsi"/>
          <w:color w:val="auto"/>
          <w:szCs w:val="24"/>
        </w:rPr>
        <w:t>,</w:t>
      </w:r>
      <w:proofErr w:type="gramEnd"/>
      <w:r w:rsidR="00C06052" w:rsidRPr="00AE3316">
        <w:rPr>
          <w:rFonts w:asciiTheme="minorHAnsi" w:hAnsiTheme="minorHAnsi"/>
          <w:color w:val="auto"/>
          <w:szCs w:val="24"/>
        </w:rPr>
        <w:t xml:space="preserve"> there is not reasonable doubt in the CI’s favor supporting </w:t>
      </w:r>
      <w:r w:rsidR="00C06052">
        <w:rPr>
          <w:rFonts w:asciiTheme="minorHAnsi" w:hAnsiTheme="minorHAnsi"/>
          <w:color w:val="auto"/>
          <w:szCs w:val="24"/>
        </w:rPr>
        <w:t xml:space="preserve">a change from the </w:t>
      </w:r>
      <w:r w:rsidR="00C06052" w:rsidRPr="00AE3316">
        <w:rPr>
          <w:rFonts w:asciiTheme="minorHAnsi" w:hAnsiTheme="minorHAnsi"/>
          <w:color w:val="auto"/>
          <w:szCs w:val="24"/>
        </w:rPr>
        <w:t>PEB</w:t>
      </w:r>
      <w:r w:rsidR="00C06052">
        <w:rPr>
          <w:rFonts w:asciiTheme="minorHAnsi" w:hAnsiTheme="minorHAnsi"/>
          <w:color w:val="auto"/>
          <w:szCs w:val="24"/>
        </w:rPr>
        <w:t>’s rating decision for</w:t>
      </w:r>
      <w:r w:rsidR="00C06052" w:rsidRPr="00AE3316">
        <w:rPr>
          <w:rFonts w:asciiTheme="minorHAnsi" w:hAnsiTheme="minorHAnsi"/>
          <w:color w:val="auto"/>
          <w:szCs w:val="24"/>
        </w:rPr>
        <w:t xml:space="preserve"> the </w:t>
      </w:r>
      <w:r w:rsidR="00C06052">
        <w:rPr>
          <w:rFonts w:asciiTheme="minorHAnsi" w:hAnsiTheme="minorHAnsi"/>
          <w:color w:val="auto"/>
          <w:szCs w:val="24"/>
        </w:rPr>
        <w:t>left knee</w:t>
      </w:r>
      <w:r w:rsidR="00C06052" w:rsidRPr="00AE3316">
        <w:rPr>
          <w:rFonts w:asciiTheme="minorHAnsi" w:hAnsiTheme="minorHAnsi"/>
          <w:color w:val="auto"/>
          <w:szCs w:val="24"/>
        </w:rPr>
        <w:t xml:space="preserve"> condition.</w:t>
      </w:r>
      <w:r w:rsidR="00C06052">
        <w:rPr>
          <w:rFonts w:asciiTheme="minorHAnsi" w:hAnsiTheme="minorHAnsi"/>
          <w:color w:val="auto"/>
          <w:szCs w:val="24"/>
        </w:rPr>
        <w:t xml:space="preserve">  </w:t>
      </w:r>
    </w:p>
    <w:p w:rsidR="004D40E6" w:rsidRDefault="004D40E6" w:rsidP="0095048D">
      <w:pPr>
        <w:spacing w:line="240" w:lineRule="exact"/>
        <w:jc w:val="both"/>
        <w:rPr>
          <w:rFonts w:asciiTheme="minorHAnsi" w:hAnsiTheme="minorHAnsi"/>
          <w:color w:val="auto"/>
          <w:szCs w:val="24"/>
          <w:u w:val="single"/>
        </w:rPr>
      </w:pPr>
    </w:p>
    <w:p w:rsidR="00F1737C" w:rsidRDefault="00F6196E" w:rsidP="0095048D">
      <w:pPr>
        <w:spacing w:line="240" w:lineRule="exact"/>
        <w:jc w:val="both"/>
        <w:rPr>
          <w:rFonts w:asciiTheme="minorHAnsi" w:hAnsiTheme="minorHAnsi"/>
          <w:b/>
          <w:color w:val="auto"/>
          <w:u w:val="single"/>
        </w:rPr>
      </w:pPr>
      <w:proofErr w:type="gramStart"/>
      <w:r w:rsidRPr="00F6196E">
        <w:rPr>
          <w:rFonts w:asciiTheme="minorHAnsi" w:hAnsiTheme="minorHAnsi"/>
          <w:color w:val="auto"/>
          <w:szCs w:val="24"/>
          <w:u w:val="single"/>
        </w:rPr>
        <w:t>Remaining Conditions</w:t>
      </w:r>
      <w:r w:rsidR="00A62EDB">
        <w:rPr>
          <w:rFonts w:asciiTheme="minorHAnsi" w:hAnsiTheme="minorHAnsi"/>
          <w:color w:val="auto"/>
          <w:szCs w:val="24"/>
          <w:u w:val="single"/>
        </w:rPr>
        <w:t>.</w:t>
      </w:r>
      <w:proofErr w:type="gramEnd"/>
      <w:r>
        <w:rPr>
          <w:rFonts w:asciiTheme="minorHAnsi" w:hAnsiTheme="minorHAnsi"/>
          <w:color w:val="auto"/>
          <w:szCs w:val="24"/>
        </w:rPr>
        <w:t xml:space="preserve"> </w:t>
      </w:r>
      <w:r w:rsidR="001D4FD2">
        <w:rPr>
          <w:rFonts w:asciiTheme="minorHAnsi" w:hAnsiTheme="minorHAnsi"/>
          <w:color w:val="auto"/>
          <w:szCs w:val="24"/>
        </w:rPr>
        <w:t xml:space="preserve"> </w:t>
      </w:r>
      <w:r w:rsidR="00E13C92" w:rsidRPr="003E0C5F">
        <w:rPr>
          <w:rFonts w:asciiTheme="minorHAnsi" w:hAnsiTheme="minorHAnsi"/>
          <w:color w:val="auto"/>
          <w:szCs w:val="24"/>
        </w:rPr>
        <w:t>Other conditions identified in the DES file were</w:t>
      </w:r>
      <w:r w:rsidR="00E13C92">
        <w:rPr>
          <w:rFonts w:asciiTheme="minorHAnsi" w:hAnsiTheme="minorHAnsi"/>
          <w:color w:val="auto"/>
          <w:szCs w:val="24"/>
        </w:rPr>
        <w:t xml:space="preserve"> scoliosis and back pain</w:t>
      </w:r>
      <w:r w:rsidRPr="00F6196E">
        <w:rPr>
          <w:rFonts w:asciiTheme="minorHAnsi" w:hAnsiTheme="minorHAnsi"/>
          <w:color w:val="auto"/>
          <w:szCs w:val="24"/>
        </w:rPr>
        <w:t xml:space="preserve">.  </w:t>
      </w:r>
      <w:r w:rsidR="00E13C92">
        <w:rPr>
          <w:rFonts w:asciiTheme="minorHAnsi" w:hAnsiTheme="minorHAnsi"/>
          <w:color w:val="auto"/>
          <w:szCs w:val="24"/>
        </w:rPr>
        <w:t>Neither</w:t>
      </w:r>
      <w:r w:rsidR="00E13C92" w:rsidRPr="003E0C5F">
        <w:rPr>
          <w:rFonts w:asciiTheme="minorHAnsi" w:hAnsiTheme="minorHAnsi"/>
          <w:color w:val="auto"/>
          <w:szCs w:val="24"/>
        </w:rPr>
        <w:t xml:space="preserve"> of these conditions </w:t>
      </w:r>
      <w:r w:rsidR="00E13C92">
        <w:rPr>
          <w:rFonts w:asciiTheme="minorHAnsi" w:hAnsiTheme="minorHAnsi"/>
          <w:color w:val="auto"/>
          <w:szCs w:val="24"/>
        </w:rPr>
        <w:t>was</w:t>
      </w:r>
      <w:r w:rsidR="00E13C92" w:rsidRPr="003E0C5F">
        <w:rPr>
          <w:rFonts w:asciiTheme="minorHAnsi" w:hAnsiTheme="minorHAnsi"/>
          <w:color w:val="auto"/>
          <w:szCs w:val="24"/>
        </w:rPr>
        <w:t xml:space="preserve"> clinically significant during the MEB period</w:t>
      </w:r>
      <w:r w:rsidR="00E13C92">
        <w:rPr>
          <w:rFonts w:asciiTheme="minorHAnsi" w:hAnsiTheme="minorHAnsi"/>
          <w:color w:val="auto"/>
          <w:szCs w:val="24"/>
        </w:rPr>
        <w:t>, carried attached profiles</w:t>
      </w:r>
      <w:r w:rsidR="004D40E6">
        <w:rPr>
          <w:rFonts w:asciiTheme="minorHAnsi" w:hAnsiTheme="minorHAnsi"/>
          <w:color w:val="auto"/>
          <w:szCs w:val="24"/>
        </w:rPr>
        <w:t>,</w:t>
      </w:r>
      <w:r w:rsidR="00E13C92">
        <w:rPr>
          <w:rFonts w:asciiTheme="minorHAnsi" w:hAnsiTheme="minorHAnsi"/>
          <w:color w:val="auto"/>
          <w:szCs w:val="24"/>
        </w:rPr>
        <w:t xml:space="preserve"> or was </w:t>
      </w:r>
      <w:r w:rsidR="00E13C92" w:rsidRPr="003E0C5F">
        <w:rPr>
          <w:rFonts w:asciiTheme="minorHAnsi" w:hAnsiTheme="minorHAnsi"/>
          <w:color w:val="auto"/>
          <w:szCs w:val="24"/>
        </w:rPr>
        <w:t xml:space="preserve">implicated in the </w:t>
      </w:r>
      <w:r w:rsidR="00A62EDB">
        <w:rPr>
          <w:rFonts w:asciiTheme="minorHAnsi" w:hAnsiTheme="minorHAnsi"/>
          <w:color w:val="auto"/>
          <w:szCs w:val="24"/>
        </w:rPr>
        <w:t>n</w:t>
      </w:r>
      <w:r w:rsidR="00E13C92">
        <w:rPr>
          <w:rFonts w:asciiTheme="minorHAnsi" w:hAnsiTheme="minorHAnsi"/>
          <w:color w:val="auto"/>
          <w:szCs w:val="24"/>
        </w:rPr>
        <w:t>on-</w:t>
      </w:r>
      <w:r w:rsidR="00A62EDB">
        <w:rPr>
          <w:rFonts w:asciiTheme="minorHAnsi" w:hAnsiTheme="minorHAnsi"/>
          <w:color w:val="auto"/>
          <w:szCs w:val="24"/>
        </w:rPr>
        <w:t>m</w:t>
      </w:r>
      <w:r w:rsidR="00E13C92">
        <w:rPr>
          <w:rFonts w:asciiTheme="minorHAnsi" w:hAnsiTheme="minorHAnsi"/>
          <w:color w:val="auto"/>
          <w:szCs w:val="24"/>
        </w:rPr>
        <w:t xml:space="preserve">edical </w:t>
      </w:r>
      <w:r w:rsidR="00A62EDB">
        <w:rPr>
          <w:rFonts w:asciiTheme="minorHAnsi" w:hAnsiTheme="minorHAnsi"/>
          <w:color w:val="auto"/>
          <w:szCs w:val="24"/>
        </w:rPr>
        <w:t>a</w:t>
      </w:r>
      <w:r w:rsidR="00E13C92">
        <w:rPr>
          <w:rFonts w:asciiTheme="minorHAnsi" w:hAnsiTheme="minorHAnsi"/>
          <w:color w:val="auto"/>
          <w:szCs w:val="24"/>
        </w:rPr>
        <w:t>ssessment</w:t>
      </w:r>
      <w:r w:rsidR="00E13C92" w:rsidRPr="003E0C5F">
        <w:rPr>
          <w:rFonts w:asciiTheme="minorHAnsi" w:hAnsiTheme="minorHAnsi"/>
          <w:color w:val="auto"/>
          <w:szCs w:val="24"/>
        </w:rPr>
        <w:t xml:space="preserve">.  These conditions were reviewed by the </w:t>
      </w:r>
      <w:r w:rsidR="00A62EDB">
        <w:rPr>
          <w:rFonts w:asciiTheme="minorHAnsi" w:hAnsiTheme="minorHAnsi"/>
          <w:color w:val="auto"/>
          <w:szCs w:val="24"/>
        </w:rPr>
        <w:t>a</w:t>
      </w:r>
      <w:r w:rsidR="00E13C92" w:rsidRPr="003E0C5F">
        <w:rPr>
          <w:rFonts w:asciiTheme="minorHAnsi" w:hAnsiTheme="minorHAnsi"/>
          <w:color w:val="auto"/>
          <w:szCs w:val="24"/>
        </w:rPr>
        <w:t xml:space="preserve">ction </w:t>
      </w:r>
      <w:r w:rsidR="00A62EDB">
        <w:rPr>
          <w:rFonts w:asciiTheme="minorHAnsi" w:hAnsiTheme="minorHAnsi"/>
          <w:color w:val="auto"/>
          <w:szCs w:val="24"/>
        </w:rPr>
        <w:t>o</w:t>
      </w:r>
      <w:r w:rsidR="00E13C92" w:rsidRPr="003E0C5F">
        <w:rPr>
          <w:rFonts w:asciiTheme="minorHAnsi" w:hAnsiTheme="minorHAnsi"/>
          <w:color w:val="auto"/>
          <w:szCs w:val="24"/>
        </w:rPr>
        <w:t>fficer and considered by the Board.  It was determined that n</w:t>
      </w:r>
      <w:r w:rsidR="00DD1F48">
        <w:rPr>
          <w:rFonts w:asciiTheme="minorHAnsi" w:hAnsiTheme="minorHAnsi"/>
          <w:color w:val="auto"/>
          <w:szCs w:val="24"/>
        </w:rPr>
        <w:t>either</w:t>
      </w:r>
      <w:r w:rsidR="00E13C92" w:rsidRPr="003E0C5F">
        <w:rPr>
          <w:rFonts w:asciiTheme="minorHAnsi" w:hAnsiTheme="minorHAnsi"/>
          <w:color w:val="auto"/>
          <w:szCs w:val="24"/>
        </w:rPr>
        <w:t xml:space="preserve"> could be argued as unfitting and subject to separation rating.</w:t>
      </w:r>
      <w:r w:rsidR="00E13C92">
        <w:rPr>
          <w:rFonts w:asciiTheme="minorHAnsi" w:hAnsiTheme="minorHAnsi"/>
          <w:color w:val="auto"/>
          <w:szCs w:val="24"/>
        </w:rPr>
        <w:t xml:space="preserve"> </w:t>
      </w:r>
      <w:r w:rsidR="00E13C92" w:rsidRPr="003E0C5F">
        <w:rPr>
          <w:rFonts w:asciiTheme="minorHAnsi" w:hAnsiTheme="minorHAnsi"/>
          <w:color w:val="auto"/>
          <w:szCs w:val="24"/>
        </w:rPr>
        <w:t xml:space="preserve"> No other conditions were service connected with a compensable rating by the VA within twelve months of separation or contended by the CI.  The Board therefore has no reasonable basis for recommending any additional unfitting conditions for separation rating.</w:t>
      </w:r>
    </w:p>
    <w:p w:rsidR="00E13C92" w:rsidRPr="00E13C92" w:rsidRDefault="00E13C92" w:rsidP="00E13C92">
      <w:pPr>
        <w:spacing w:line="240" w:lineRule="exact"/>
        <w:jc w:val="both"/>
        <w:rPr>
          <w:rFonts w:asciiTheme="minorHAnsi" w:hAnsiTheme="minorHAnsi"/>
          <w:color w:val="auto"/>
          <w:u w:val="single"/>
        </w:rPr>
      </w:pPr>
      <w:r>
        <w:rPr>
          <w:rFonts w:asciiTheme="minorHAnsi" w:hAnsiTheme="minorHAnsi"/>
          <w:color w:val="auto"/>
          <w:u w:val="single"/>
        </w:rPr>
        <w:t>______________________________________________________________________________</w:t>
      </w:r>
    </w:p>
    <w:p w:rsidR="004C60A3" w:rsidRPr="00DD1F48" w:rsidRDefault="00C56FC8" w:rsidP="00DD1F48">
      <w:pPr>
        <w:spacing w:line="240" w:lineRule="exact"/>
        <w:jc w:val="both"/>
        <w:rPr>
          <w:rFonts w:asciiTheme="minorHAnsi" w:hAnsiTheme="minorHAnsi"/>
          <w:color w:val="auto"/>
          <w:szCs w:val="24"/>
        </w:rPr>
      </w:pPr>
      <w:r w:rsidRPr="009C78FD">
        <w:rPr>
          <w:rFonts w:asciiTheme="minorHAnsi" w:hAnsiTheme="minorHAnsi"/>
          <w:color w:val="auto"/>
          <w:szCs w:val="24"/>
          <w:u w:val="single"/>
        </w:rPr>
        <w:lastRenderedPageBreak/>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w:t>
      </w:r>
      <w:r w:rsidRPr="00EC4D53">
        <w:rPr>
          <w:rFonts w:asciiTheme="minorHAnsi" w:eastAsiaTheme="minorHAnsi" w:hAnsiTheme="minorHAnsi"/>
          <w:color w:val="auto"/>
          <w:szCs w:val="24"/>
        </w:rPr>
        <w:t>adjudication.</w:t>
      </w:r>
      <w:r w:rsidR="003D4DD5" w:rsidRPr="00EC4D53">
        <w:rPr>
          <w:rFonts w:asciiTheme="minorHAnsi" w:eastAsiaTheme="minorHAnsi" w:hAnsiTheme="minorHAnsi"/>
          <w:color w:val="auto"/>
          <w:szCs w:val="24"/>
        </w:rPr>
        <w:t xml:space="preserve">  In the matter of the left knee condition and </w:t>
      </w:r>
      <w:r w:rsidR="003D4DD5" w:rsidRPr="00EC4D53">
        <w:rPr>
          <w:rFonts w:asciiTheme="minorHAnsi" w:hAnsiTheme="minorHAnsi"/>
          <w:color w:val="auto"/>
          <w:szCs w:val="24"/>
        </w:rPr>
        <w:t>IAW VASRD §4.71a</w:t>
      </w:r>
      <w:r w:rsidR="003D4DD5" w:rsidRPr="00EC4D53">
        <w:rPr>
          <w:rFonts w:asciiTheme="minorHAnsi" w:eastAsiaTheme="minorHAnsi" w:hAnsiTheme="minorHAnsi"/>
          <w:color w:val="auto"/>
          <w:szCs w:val="24"/>
        </w:rPr>
        <w:t xml:space="preserve">, the Board unanimously recommends no </w:t>
      </w:r>
      <w:r w:rsidR="00EC4D53" w:rsidRPr="00EC4D53">
        <w:rPr>
          <w:rFonts w:asciiTheme="minorHAnsi" w:eastAsiaTheme="minorHAnsi" w:hAnsiTheme="minorHAnsi"/>
          <w:color w:val="auto"/>
          <w:szCs w:val="24"/>
        </w:rPr>
        <w:t>re-characterization</w:t>
      </w:r>
      <w:r w:rsidR="003D4DD5" w:rsidRPr="00EC4D53">
        <w:rPr>
          <w:rFonts w:asciiTheme="minorHAnsi" w:hAnsiTheme="minorHAnsi"/>
          <w:i/>
          <w:color w:val="auto"/>
          <w:szCs w:val="24"/>
        </w:rPr>
        <w:t>.</w:t>
      </w:r>
      <w:r w:rsidR="003D4DD5" w:rsidRPr="00EC4D53">
        <w:rPr>
          <w:rFonts w:asciiTheme="minorHAnsi" w:hAnsiTheme="minorHAnsi"/>
          <w:color w:val="auto"/>
          <w:szCs w:val="24"/>
        </w:rPr>
        <w:t xml:space="preserve">  </w:t>
      </w:r>
      <w:r w:rsidR="003D4DD5" w:rsidRPr="00EC4D53">
        <w:rPr>
          <w:rFonts w:asciiTheme="minorHAnsi" w:eastAsiaTheme="minorHAnsi" w:hAnsiTheme="minorHAnsi"/>
          <w:color w:val="auto"/>
          <w:szCs w:val="24"/>
        </w:rPr>
        <w:t xml:space="preserve">In the matter of the </w:t>
      </w:r>
      <w:r w:rsidR="00EC4D53" w:rsidRPr="00EC4D53">
        <w:rPr>
          <w:rFonts w:asciiTheme="minorHAnsi" w:hAnsiTheme="minorHAnsi"/>
          <w:color w:val="auto"/>
          <w:szCs w:val="24"/>
        </w:rPr>
        <w:t xml:space="preserve">scoliosis and back pain </w:t>
      </w:r>
      <w:r w:rsidR="003D4DD5" w:rsidRPr="00EC4D53">
        <w:rPr>
          <w:rFonts w:asciiTheme="minorHAnsi" w:hAnsiTheme="minorHAnsi"/>
          <w:color w:val="auto"/>
          <w:szCs w:val="24"/>
        </w:rPr>
        <w:t>c</w:t>
      </w:r>
      <w:r w:rsidR="003D4DD5" w:rsidRPr="00EC4D53">
        <w:rPr>
          <w:rFonts w:asciiTheme="minorHAnsi" w:eastAsiaTheme="minorHAnsi" w:hAnsiTheme="minorHAnsi"/>
          <w:color w:val="auto"/>
          <w:szCs w:val="24"/>
        </w:rPr>
        <w:t xml:space="preserve">onditions, </w:t>
      </w:r>
      <w:r w:rsidR="003D4DD5" w:rsidRPr="00EC4D53">
        <w:rPr>
          <w:rFonts w:asciiTheme="minorHAnsi" w:hAnsiTheme="minorHAnsi"/>
          <w:color w:val="auto"/>
          <w:szCs w:val="24"/>
        </w:rPr>
        <w:t>the Board unanimously agrees that it cannot recommend a findi</w:t>
      </w:r>
      <w:r w:rsidR="003D4DD5" w:rsidRPr="003779D2">
        <w:rPr>
          <w:rFonts w:asciiTheme="minorHAnsi" w:hAnsiTheme="minorHAnsi"/>
          <w:color w:val="auto"/>
          <w:szCs w:val="24"/>
        </w:rPr>
        <w:t>ng of unfit for additional rating at separation</w:t>
      </w:r>
      <w:r w:rsidR="00526740">
        <w:rPr>
          <w:rFonts w:asciiTheme="minorHAnsi" w:hAnsiTheme="minorHAnsi"/>
          <w:color w:val="auto"/>
          <w:szCs w:val="24"/>
        </w:rPr>
        <w:t xml:space="preserve"> for these conditions</w:t>
      </w:r>
      <w:r w:rsidR="003D4DD5" w:rsidRPr="003779D2">
        <w:rPr>
          <w:rFonts w:asciiTheme="minorHAnsi" w:hAnsiTheme="minorHAnsi"/>
          <w:color w:val="auto"/>
          <w:szCs w:val="24"/>
        </w:rPr>
        <w:t>.</w:t>
      </w:r>
      <w:r w:rsidR="00DD1F48">
        <w:rPr>
          <w:rFonts w:asciiTheme="minorHAnsi" w:hAnsiTheme="minorHAnsi"/>
          <w:color w:val="auto"/>
          <w:szCs w:val="24"/>
        </w:rPr>
        <w:t xml:space="preserve">  </w:t>
      </w:r>
      <w:r w:rsidR="00DD1F48" w:rsidRPr="00CD15BE">
        <w:rPr>
          <w:rFonts w:asciiTheme="minorHAnsi" w:hAnsiTheme="minorHAnsi"/>
          <w:color w:val="auto"/>
          <w:szCs w:val="24"/>
        </w:rPr>
        <w:t xml:space="preserve">The Board </w:t>
      </w:r>
      <w:r w:rsidR="00DD1F48" w:rsidRPr="00DD1F48">
        <w:rPr>
          <w:rFonts w:asciiTheme="minorHAnsi" w:hAnsiTheme="minorHAnsi"/>
          <w:color w:val="auto"/>
          <w:szCs w:val="24"/>
        </w:rPr>
        <w:t>unanimously a</w:t>
      </w:r>
      <w:r w:rsidR="00DD1F48" w:rsidRPr="00CD15BE">
        <w:rPr>
          <w:rFonts w:asciiTheme="minorHAnsi" w:hAnsiTheme="minorHAnsi"/>
          <w:color w:val="auto"/>
          <w:szCs w:val="24"/>
        </w:rPr>
        <w:t>grees that there w</w:t>
      </w:r>
      <w:r w:rsidR="00DD1F48">
        <w:rPr>
          <w:rFonts w:asciiTheme="minorHAnsi" w:hAnsiTheme="minorHAnsi"/>
          <w:color w:val="auto"/>
          <w:szCs w:val="24"/>
        </w:rPr>
        <w:t>ere</w:t>
      </w:r>
      <w:r w:rsidR="00DD1F48" w:rsidRPr="00CD15BE">
        <w:rPr>
          <w:rFonts w:asciiTheme="minorHAnsi" w:hAnsiTheme="minorHAnsi"/>
          <w:color w:val="auto"/>
          <w:szCs w:val="24"/>
        </w:rPr>
        <w:t xml:space="preserve"> no other condition</w:t>
      </w:r>
      <w:r w:rsidR="00DD1F48">
        <w:rPr>
          <w:rFonts w:asciiTheme="minorHAnsi" w:hAnsiTheme="minorHAnsi"/>
          <w:color w:val="auto"/>
          <w:szCs w:val="24"/>
        </w:rPr>
        <w:t>s</w:t>
      </w:r>
      <w:r w:rsidR="00DD1F48" w:rsidRPr="00CD15BE">
        <w:rPr>
          <w:rFonts w:asciiTheme="minorHAnsi" w:hAnsiTheme="minorHAnsi"/>
          <w:color w:val="auto"/>
          <w:szCs w:val="24"/>
        </w:rPr>
        <w:t xml:space="preserve"> eligible for </w:t>
      </w:r>
      <w:r w:rsidR="00DD1F48">
        <w:rPr>
          <w:rFonts w:asciiTheme="minorHAnsi" w:hAnsiTheme="minorHAnsi"/>
          <w:color w:val="auto"/>
          <w:szCs w:val="24"/>
        </w:rPr>
        <w:t>Board consideration</w:t>
      </w:r>
      <w:r w:rsidR="00DD1F48" w:rsidRPr="00CD15BE">
        <w:rPr>
          <w:rFonts w:asciiTheme="minorHAnsi" w:hAnsiTheme="minorHAnsi"/>
          <w:color w:val="auto"/>
          <w:szCs w:val="24"/>
        </w:rPr>
        <w:t xml:space="preserve"> which </w:t>
      </w:r>
      <w:r w:rsidR="00DD1F48">
        <w:rPr>
          <w:rFonts w:asciiTheme="minorHAnsi" w:hAnsiTheme="minorHAnsi"/>
          <w:color w:val="auto"/>
          <w:szCs w:val="24"/>
        </w:rPr>
        <w:t>could be recommended</w:t>
      </w:r>
      <w:r w:rsidR="00DD1F48" w:rsidRPr="00CD15BE">
        <w:rPr>
          <w:rFonts w:asciiTheme="minorHAnsi" w:hAnsiTheme="minorHAnsi"/>
          <w:color w:val="auto"/>
          <w:szCs w:val="24"/>
        </w:rPr>
        <w:t xml:space="preserve"> as additionally unfitting</w:t>
      </w:r>
      <w:r w:rsidR="00DD1F48">
        <w:rPr>
          <w:rFonts w:asciiTheme="minorHAnsi" w:hAnsiTheme="minorHAnsi"/>
          <w:color w:val="auto"/>
          <w:szCs w:val="24"/>
        </w:rPr>
        <w:t xml:space="preserve"> for rating at separation</w:t>
      </w:r>
      <w:r w:rsidR="00DD1F48" w:rsidRPr="00CD15BE">
        <w:rPr>
          <w:rFonts w:asciiTheme="minorHAnsi" w:hAnsiTheme="minorHAnsi"/>
          <w:color w:val="auto"/>
          <w:szCs w:val="24"/>
        </w:rPr>
        <w:t>.</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6B4AA2" w:rsidRDefault="00C56FC8" w:rsidP="00A62EDB">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00911B11">
        <w:rPr>
          <w:rFonts w:asciiTheme="minorHAnsi" w:hAnsiTheme="minorHAnsi"/>
          <w:color w:val="auto"/>
          <w:szCs w:val="24"/>
        </w:rPr>
        <w:t>:</w:t>
      </w:r>
      <w:r w:rsidR="003D4DD5">
        <w:rPr>
          <w:rFonts w:asciiTheme="minorHAnsi" w:hAnsiTheme="minorHAnsi"/>
          <w:color w:val="auto"/>
          <w:szCs w:val="24"/>
        </w:rPr>
        <w:t xml:space="preserve">  </w:t>
      </w:r>
      <w:r w:rsidRPr="00396779">
        <w:rPr>
          <w:rFonts w:asciiTheme="minorHAnsi" w:hAnsiTheme="minorHAnsi"/>
          <w:color w:val="auto"/>
          <w:szCs w:val="24"/>
        </w:rPr>
        <w:t xml:space="preserve">The Board therefore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3D4DD5" w:rsidRDefault="003D4DD5" w:rsidP="003D4DD5">
      <w:pPr>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947318" w:rsidRDefault="00947318" w:rsidP="00A62EDB">
            <w:pPr>
              <w:tabs>
                <w:tab w:val="left" w:pos="288"/>
                <w:tab w:val="left" w:pos="4752"/>
              </w:tabs>
              <w:spacing w:line="240" w:lineRule="exact"/>
              <w:rPr>
                <w:rFonts w:asciiTheme="minorHAnsi" w:hAnsiTheme="minorHAnsi"/>
                <w:color w:val="auto"/>
                <w:szCs w:val="24"/>
              </w:rPr>
            </w:pPr>
            <w:r w:rsidRPr="00947318">
              <w:rPr>
                <w:color w:val="auto"/>
                <w:szCs w:val="24"/>
              </w:rPr>
              <w:t>Chondromalacia</w:t>
            </w:r>
            <w:r w:rsidR="00EC4D53">
              <w:rPr>
                <w:color w:val="auto"/>
                <w:szCs w:val="24"/>
              </w:rPr>
              <w:t xml:space="preserve"> of the</w:t>
            </w:r>
            <w:r w:rsidRPr="00947318">
              <w:rPr>
                <w:color w:val="auto"/>
                <w:szCs w:val="24"/>
              </w:rPr>
              <w:t xml:space="preserve"> </w:t>
            </w:r>
            <w:r w:rsidR="00A62EDB">
              <w:rPr>
                <w:color w:val="auto"/>
                <w:szCs w:val="24"/>
              </w:rPr>
              <w:t>P</w:t>
            </w:r>
            <w:r w:rsidRPr="00947318">
              <w:rPr>
                <w:color w:val="auto"/>
                <w:szCs w:val="24"/>
              </w:rPr>
              <w:t>atella</w:t>
            </w:r>
          </w:p>
        </w:tc>
        <w:tc>
          <w:tcPr>
            <w:tcW w:w="1710" w:type="dxa"/>
            <w:vAlign w:val="center"/>
          </w:tcPr>
          <w:p w:rsidR="00A95BBA" w:rsidRPr="00AF01B2" w:rsidRDefault="00947318" w:rsidP="00D02054">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5299-50</w:t>
            </w:r>
            <w:r w:rsidR="00D02054">
              <w:rPr>
                <w:rFonts w:asciiTheme="minorHAnsi" w:hAnsiTheme="minorHAnsi"/>
                <w:color w:val="auto"/>
                <w:szCs w:val="24"/>
              </w:rPr>
              <w:t>03</w:t>
            </w:r>
          </w:p>
        </w:tc>
        <w:tc>
          <w:tcPr>
            <w:tcW w:w="1170" w:type="dxa"/>
            <w:vAlign w:val="center"/>
          </w:tcPr>
          <w:p w:rsidR="00A95BBA" w:rsidRPr="00EC4D53" w:rsidRDefault="00A956A6" w:rsidP="00103948">
            <w:pPr>
              <w:tabs>
                <w:tab w:val="left" w:pos="288"/>
                <w:tab w:val="left" w:pos="4752"/>
              </w:tabs>
              <w:spacing w:line="240" w:lineRule="exact"/>
              <w:jc w:val="center"/>
              <w:rPr>
                <w:rFonts w:asciiTheme="minorHAnsi" w:hAnsiTheme="minorHAnsi"/>
                <w:color w:val="auto"/>
                <w:szCs w:val="24"/>
              </w:rPr>
            </w:pPr>
            <w:r w:rsidRPr="00EC4D53">
              <w:rPr>
                <w:rFonts w:asciiTheme="minorHAnsi" w:hAnsiTheme="minorHAnsi"/>
                <w:color w:val="auto"/>
                <w:szCs w:val="24"/>
              </w:rPr>
              <w:t>10</w:t>
            </w:r>
            <w:r w:rsidR="00A95BBA" w:rsidRPr="00EC4D53">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EC4D53" w:rsidRDefault="003D4DD5" w:rsidP="00103948">
            <w:pPr>
              <w:tabs>
                <w:tab w:val="left" w:pos="288"/>
                <w:tab w:val="left" w:pos="4752"/>
              </w:tabs>
              <w:spacing w:line="240" w:lineRule="exact"/>
              <w:jc w:val="center"/>
              <w:rPr>
                <w:rFonts w:asciiTheme="minorHAnsi" w:hAnsiTheme="minorHAnsi"/>
                <w:b/>
                <w:color w:val="auto"/>
                <w:szCs w:val="24"/>
              </w:rPr>
            </w:pPr>
            <w:r w:rsidRPr="00EC4D53">
              <w:rPr>
                <w:rFonts w:asciiTheme="minorHAnsi" w:hAnsiTheme="minorHAnsi"/>
                <w:b/>
                <w:color w:val="auto"/>
                <w:szCs w:val="24"/>
              </w:rPr>
              <w:t>1</w:t>
            </w:r>
            <w:r w:rsidR="00A95BBA" w:rsidRPr="00EC4D53">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7E59E3">
        <w:rPr>
          <w:rFonts w:asciiTheme="minorHAnsi" w:hAnsiTheme="minorHAnsi"/>
          <w:color w:val="auto"/>
        </w:rPr>
        <w:t>0</w:t>
      </w:r>
      <w:r w:rsidR="004E6D3A">
        <w:rPr>
          <w:rFonts w:asciiTheme="minorHAnsi" w:hAnsiTheme="minorHAnsi"/>
          <w:color w:val="auto"/>
        </w:rPr>
        <w:t>91228</w:t>
      </w:r>
      <w:r>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B522CD"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08222B" w:rsidRDefault="0008222B">
      <w:pPr>
        <w:rPr>
          <w:rFonts w:asciiTheme="minorHAnsi" w:hAnsiTheme="minorHAnsi"/>
          <w:color w:val="auto"/>
        </w:rPr>
      </w:pPr>
      <w:r>
        <w:rPr>
          <w:rFonts w:asciiTheme="minorHAnsi" w:hAnsiTheme="minorHAnsi"/>
          <w:color w:val="auto"/>
        </w:rPr>
        <w:br w:type="page"/>
      </w:r>
    </w:p>
    <w:p w:rsidR="0008222B" w:rsidRDefault="0008222B"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8222B" w:rsidRPr="0008222B" w:rsidRDefault="0008222B"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8222B" w:rsidRPr="0008222B" w:rsidRDefault="0008222B" w:rsidP="0008222B">
      <w:pPr>
        <w:jc w:val="both"/>
        <w:rPr>
          <w:color w:val="auto"/>
        </w:rPr>
      </w:pPr>
      <w:r w:rsidRPr="0008222B">
        <w:rPr>
          <w:color w:val="auto"/>
        </w:rPr>
        <w:t xml:space="preserve">MEMORANDUM FOR DIRECTOR, SECRETARY OF THE NAVY COUNCIL OF REVIEW                   </w:t>
      </w:r>
    </w:p>
    <w:p w:rsidR="0008222B" w:rsidRPr="0008222B" w:rsidRDefault="0008222B" w:rsidP="0008222B">
      <w:pPr>
        <w:tabs>
          <w:tab w:val="left" w:pos="2430"/>
        </w:tabs>
        <w:jc w:val="both"/>
        <w:rPr>
          <w:color w:val="auto"/>
        </w:rPr>
      </w:pPr>
      <w:r w:rsidRPr="0008222B">
        <w:rPr>
          <w:color w:val="auto"/>
        </w:rPr>
        <w:t xml:space="preserve">                                        </w:t>
      </w:r>
      <w:r w:rsidRPr="0008222B">
        <w:rPr>
          <w:color w:val="auto"/>
        </w:rPr>
        <w:tab/>
        <w:t xml:space="preserve">BOARDS </w:t>
      </w:r>
    </w:p>
    <w:p w:rsidR="0008222B" w:rsidRPr="0008222B" w:rsidRDefault="0008222B" w:rsidP="0008222B">
      <w:pPr>
        <w:jc w:val="both"/>
        <w:rPr>
          <w:color w:val="auto"/>
        </w:rPr>
      </w:pPr>
    </w:p>
    <w:p w:rsidR="0008222B" w:rsidRPr="0008222B" w:rsidRDefault="0008222B" w:rsidP="0008222B">
      <w:pPr>
        <w:jc w:val="both"/>
        <w:rPr>
          <w:color w:val="auto"/>
        </w:rPr>
      </w:pPr>
      <w:proofErr w:type="spellStart"/>
      <w:r w:rsidRPr="0008222B">
        <w:rPr>
          <w:color w:val="auto"/>
        </w:rPr>
        <w:t>Subj</w:t>
      </w:r>
      <w:proofErr w:type="spellEnd"/>
      <w:r w:rsidRPr="0008222B">
        <w:rPr>
          <w:color w:val="auto"/>
        </w:rPr>
        <w:t>:  PHYSICAL DISABILITY BOARD OF REVIEW (PDBR) RECOMMENDATION</w:t>
      </w:r>
    </w:p>
    <w:p w:rsidR="0008222B" w:rsidRPr="0008222B" w:rsidRDefault="0008222B" w:rsidP="0008222B">
      <w:pPr>
        <w:tabs>
          <w:tab w:val="left" w:pos="630"/>
        </w:tabs>
        <w:jc w:val="both"/>
        <w:rPr>
          <w:color w:val="auto"/>
        </w:rPr>
      </w:pPr>
      <w:r w:rsidRPr="0008222B">
        <w:rPr>
          <w:color w:val="auto"/>
        </w:rPr>
        <w:t xml:space="preserve">          </w:t>
      </w:r>
      <w:r w:rsidRPr="0008222B">
        <w:rPr>
          <w:color w:val="auto"/>
        </w:rPr>
        <w:tab/>
        <w:t xml:space="preserve">ICO </w:t>
      </w:r>
      <w:r>
        <w:rPr>
          <w:color w:val="auto"/>
        </w:rPr>
        <w:t>XXXXXX</w:t>
      </w:r>
      <w:r w:rsidRPr="0008222B">
        <w:rPr>
          <w:color w:val="auto"/>
        </w:rPr>
        <w:t>, FORMER USN</w:t>
      </w:r>
    </w:p>
    <w:p w:rsidR="0008222B" w:rsidRPr="0008222B" w:rsidRDefault="0008222B" w:rsidP="0008222B">
      <w:pPr>
        <w:jc w:val="both"/>
        <w:rPr>
          <w:color w:val="auto"/>
        </w:rPr>
      </w:pPr>
    </w:p>
    <w:p w:rsidR="0008222B" w:rsidRPr="0008222B" w:rsidRDefault="0008222B" w:rsidP="0008222B">
      <w:pPr>
        <w:jc w:val="both"/>
        <w:rPr>
          <w:color w:val="auto"/>
        </w:rPr>
      </w:pPr>
      <w:r w:rsidRPr="0008222B">
        <w:rPr>
          <w:color w:val="auto"/>
        </w:rPr>
        <w:t>Ref:   (a) DoDI 6040.44</w:t>
      </w:r>
    </w:p>
    <w:p w:rsidR="0008222B" w:rsidRPr="0008222B" w:rsidRDefault="0008222B" w:rsidP="0008222B">
      <w:pPr>
        <w:jc w:val="both"/>
        <w:rPr>
          <w:color w:val="auto"/>
        </w:rPr>
      </w:pPr>
      <w:r w:rsidRPr="0008222B">
        <w:rPr>
          <w:color w:val="auto"/>
        </w:rPr>
        <w:t xml:space="preserve">          (b) PDBR </w:t>
      </w:r>
      <w:proofErr w:type="spellStart"/>
      <w:r w:rsidRPr="0008222B">
        <w:rPr>
          <w:color w:val="auto"/>
        </w:rPr>
        <w:t>ltr</w:t>
      </w:r>
      <w:proofErr w:type="spellEnd"/>
      <w:r w:rsidRPr="0008222B">
        <w:rPr>
          <w:color w:val="auto"/>
        </w:rPr>
        <w:t xml:space="preserve"> </w:t>
      </w:r>
      <w:proofErr w:type="spellStart"/>
      <w:r w:rsidRPr="0008222B">
        <w:rPr>
          <w:color w:val="auto"/>
        </w:rPr>
        <w:t>dtd</w:t>
      </w:r>
      <w:proofErr w:type="spellEnd"/>
      <w:r w:rsidRPr="0008222B">
        <w:rPr>
          <w:color w:val="auto"/>
        </w:rPr>
        <w:t xml:space="preserve"> 26 May 11</w:t>
      </w:r>
    </w:p>
    <w:p w:rsidR="0008222B" w:rsidRPr="0008222B" w:rsidRDefault="0008222B" w:rsidP="0008222B">
      <w:pPr>
        <w:jc w:val="both"/>
        <w:rPr>
          <w:color w:val="auto"/>
        </w:rPr>
      </w:pPr>
    </w:p>
    <w:p w:rsidR="0008222B" w:rsidRPr="0008222B" w:rsidRDefault="0008222B" w:rsidP="0008222B">
      <w:pPr>
        <w:rPr>
          <w:color w:val="auto"/>
        </w:rPr>
      </w:pPr>
      <w:r w:rsidRPr="0008222B">
        <w:rPr>
          <w:color w:val="auto"/>
        </w:rPr>
        <w:t xml:space="preserve">      I have reviewed the subject case pursuant to reference (a) and, for the reasons set forth in reference (b), approve the recommendation of the PDBR Mr. </w:t>
      </w:r>
      <w:r>
        <w:rPr>
          <w:color w:val="auto"/>
        </w:rPr>
        <w:t>XXXXX</w:t>
      </w:r>
      <w:r w:rsidRPr="0008222B">
        <w:rPr>
          <w:color w:val="auto"/>
        </w:rPr>
        <w:t>’s records not be corrected to reflect a change in either his characterization of separation or in the disability rating previously assigned by the Department of the Navy’s Physical Evaluation Board.</w:t>
      </w:r>
    </w:p>
    <w:p w:rsidR="0008222B" w:rsidRPr="0008222B" w:rsidRDefault="0008222B" w:rsidP="0008222B">
      <w:pPr>
        <w:jc w:val="both"/>
        <w:rPr>
          <w:color w:val="auto"/>
        </w:rPr>
      </w:pPr>
    </w:p>
    <w:p w:rsidR="0008222B" w:rsidRPr="0008222B" w:rsidRDefault="0008222B" w:rsidP="0008222B">
      <w:pPr>
        <w:jc w:val="both"/>
        <w:rPr>
          <w:color w:val="auto"/>
        </w:rPr>
      </w:pPr>
    </w:p>
    <w:p w:rsidR="0008222B" w:rsidRPr="0008222B" w:rsidRDefault="0008222B" w:rsidP="0008222B">
      <w:pPr>
        <w:jc w:val="both"/>
        <w:rPr>
          <w:color w:val="auto"/>
        </w:rPr>
      </w:pPr>
    </w:p>
    <w:p w:rsidR="0008222B" w:rsidRPr="0008222B" w:rsidRDefault="0008222B" w:rsidP="0008222B">
      <w:pPr>
        <w:tabs>
          <w:tab w:val="left" w:pos="4680"/>
        </w:tabs>
        <w:jc w:val="both"/>
        <w:rPr>
          <w:color w:val="auto"/>
        </w:rPr>
      </w:pPr>
      <w:r w:rsidRPr="0008222B">
        <w:rPr>
          <w:color w:val="auto"/>
        </w:rPr>
        <w:tab/>
      </w:r>
    </w:p>
    <w:p w:rsidR="0008222B" w:rsidRPr="0008222B" w:rsidRDefault="0008222B" w:rsidP="0008222B">
      <w:pPr>
        <w:jc w:val="both"/>
        <w:rPr>
          <w:color w:val="auto"/>
        </w:rPr>
      </w:pPr>
      <w:r w:rsidRPr="0008222B">
        <w:rPr>
          <w:color w:val="auto"/>
        </w:rPr>
        <w:tab/>
        <w:t xml:space="preserve">     </w:t>
      </w:r>
      <w:r w:rsidRPr="0008222B">
        <w:rPr>
          <w:color w:val="auto"/>
        </w:rPr>
        <w:tab/>
      </w:r>
      <w:r w:rsidRPr="0008222B">
        <w:rPr>
          <w:color w:val="auto"/>
        </w:rPr>
        <w:tab/>
      </w:r>
      <w:r w:rsidRPr="0008222B">
        <w:rPr>
          <w:color w:val="auto"/>
        </w:rPr>
        <w:tab/>
      </w:r>
      <w:r w:rsidRPr="0008222B">
        <w:rPr>
          <w:color w:val="auto"/>
        </w:rPr>
        <w:tab/>
      </w:r>
      <w:r w:rsidRPr="0008222B">
        <w:rPr>
          <w:color w:val="auto"/>
        </w:rPr>
        <w:tab/>
        <w:t xml:space="preserve">      Assistant General Counsel</w:t>
      </w:r>
    </w:p>
    <w:p w:rsidR="0008222B" w:rsidRPr="0008222B" w:rsidRDefault="0008222B" w:rsidP="0008222B">
      <w:pPr>
        <w:jc w:val="both"/>
        <w:rPr>
          <w:color w:val="auto"/>
        </w:rPr>
      </w:pPr>
      <w:r w:rsidRPr="0008222B">
        <w:rPr>
          <w:color w:val="auto"/>
        </w:rPr>
        <w:tab/>
      </w:r>
      <w:r w:rsidRPr="0008222B">
        <w:rPr>
          <w:color w:val="auto"/>
        </w:rPr>
        <w:tab/>
      </w:r>
      <w:r w:rsidRPr="0008222B">
        <w:rPr>
          <w:color w:val="auto"/>
        </w:rPr>
        <w:tab/>
      </w:r>
      <w:r w:rsidRPr="0008222B">
        <w:rPr>
          <w:color w:val="auto"/>
        </w:rPr>
        <w:tab/>
      </w:r>
      <w:r w:rsidRPr="0008222B">
        <w:rPr>
          <w:color w:val="auto"/>
        </w:rPr>
        <w:tab/>
      </w:r>
      <w:r w:rsidRPr="0008222B">
        <w:rPr>
          <w:color w:val="auto"/>
        </w:rPr>
        <w:tab/>
        <w:t xml:space="preserve">        (Manpower &amp; Reserve Affairs)</w:t>
      </w:r>
    </w:p>
    <w:p w:rsidR="0008222B" w:rsidRDefault="0008222B" w:rsidP="0008222B">
      <w:pPr>
        <w:jc w:val="both"/>
      </w:pPr>
      <w:r>
        <w:tab/>
      </w:r>
      <w:r>
        <w:tab/>
      </w:r>
      <w:r>
        <w:tab/>
      </w:r>
      <w:r>
        <w:tab/>
      </w:r>
      <w:r>
        <w:tab/>
      </w:r>
      <w:r>
        <w:tab/>
        <w:t xml:space="preserve">  </w:t>
      </w:r>
    </w:p>
    <w:p w:rsidR="0008222B" w:rsidRDefault="0008222B" w:rsidP="0008222B"/>
    <w:p w:rsidR="003D4DD5" w:rsidRDefault="003D4DD5" w:rsidP="003D4DD5">
      <w:pPr>
        <w:pStyle w:val="Default"/>
        <w:spacing w:line="240" w:lineRule="exact"/>
        <w:jc w:val="both"/>
        <w:rPr>
          <w:rFonts w:ascii="Calibri" w:hAnsi="Calibri"/>
          <w:b/>
          <w:bCs/>
        </w:rPr>
      </w:pPr>
    </w:p>
    <w:p w:rsidR="00EC3847" w:rsidRDefault="00EC3847" w:rsidP="00E13C92">
      <w:pPr>
        <w:spacing w:line="240" w:lineRule="exact"/>
        <w:rPr>
          <w:rFonts w:asciiTheme="minorHAnsi" w:hAnsiTheme="minorHAnsi"/>
          <w:b/>
          <w:color w:val="auto"/>
          <w:szCs w:val="24"/>
          <w:u w:val="single"/>
        </w:rPr>
      </w:pPr>
    </w:p>
    <w:sectPr w:rsidR="00EC3847"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D16" w:rsidRDefault="00FB1D16">
      <w:r>
        <w:separator/>
      </w:r>
    </w:p>
  </w:endnote>
  <w:endnote w:type="continuationSeparator" w:id="0">
    <w:p w:rsidR="00FB1D16" w:rsidRDefault="00FB1D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6152F2" w:rsidRPr="00684CE6" w:rsidRDefault="00B45032" w:rsidP="00F65ED5">
        <w:pPr>
          <w:pStyle w:val="Footer"/>
          <w:jc w:val="right"/>
          <w:rPr>
            <w:color w:val="auto"/>
          </w:rPr>
        </w:pPr>
        <w:r w:rsidRPr="00684CE6">
          <w:rPr>
            <w:color w:val="auto"/>
          </w:rPr>
          <w:fldChar w:fldCharType="begin"/>
        </w:r>
        <w:r w:rsidR="006152F2" w:rsidRPr="00684CE6">
          <w:rPr>
            <w:color w:val="auto"/>
          </w:rPr>
          <w:instrText xml:space="preserve"> PAGE   \* MERGEFORMAT </w:instrText>
        </w:r>
        <w:r w:rsidRPr="00684CE6">
          <w:rPr>
            <w:color w:val="auto"/>
          </w:rPr>
          <w:fldChar w:fldCharType="separate"/>
        </w:r>
        <w:r w:rsidR="0008222B">
          <w:rPr>
            <w:noProof/>
            <w:color w:val="auto"/>
          </w:rPr>
          <w:t>2</w:t>
        </w:r>
        <w:r w:rsidRPr="00684CE6">
          <w:rPr>
            <w:color w:val="auto"/>
          </w:rPr>
          <w:fldChar w:fldCharType="end"/>
        </w:r>
        <w:r w:rsidR="006152F2" w:rsidRPr="00684CE6">
          <w:rPr>
            <w:color w:val="auto"/>
          </w:rPr>
          <w:t xml:space="preserve">                                                         </w:t>
        </w:r>
        <w:r w:rsidR="006152F2">
          <w:rPr>
            <w:color w:val="auto"/>
          </w:rPr>
          <w:t xml:space="preserve">      </w:t>
        </w:r>
        <w:r w:rsidR="006152F2" w:rsidRPr="00684CE6">
          <w:rPr>
            <w:color w:val="auto"/>
          </w:rPr>
          <w:t xml:space="preserve">  </w:t>
        </w:r>
        <w:r w:rsidR="006152F2" w:rsidRPr="004E6D3A">
          <w:rPr>
            <w:color w:val="auto"/>
          </w:rPr>
          <w:t>PD1000</w:t>
        </w:r>
        <w:r w:rsidR="006152F2">
          <w:rPr>
            <w:color w:val="auto"/>
          </w:rPr>
          <w:t>023</w:t>
        </w:r>
      </w:p>
    </w:sdtContent>
  </w:sdt>
  <w:p w:rsidR="006152F2" w:rsidRPr="00684CE6" w:rsidRDefault="006152F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D16" w:rsidRDefault="00FB1D16">
      <w:r>
        <w:separator/>
      </w:r>
    </w:p>
  </w:footnote>
  <w:footnote w:type="continuationSeparator" w:id="0">
    <w:p w:rsidR="00FB1D16" w:rsidRDefault="00FB1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40A49"/>
    <w:multiLevelType w:val="hybridMultilevel"/>
    <w:tmpl w:val="643232B4"/>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4B3C7388"/>
    <w:multiLevelType w:val="hybridMultilevel"/>
    <w:tmpl w:val="13783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A7DFD"/>
    <w:multiLevelType w:val="hybridMultilevel"/>
    <w:tmpl w:val="8862964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0"/>
  </w:num>
  <w:num w:numId="4">
    <w:abstractNumId w:val="6"/>
  </w:num>
  <w:num w:numId="5">
    <w:abstractNumId w:val="3"/>
  </w:num>
  <w:num w:numId="6">
    <w:abstractNumId w:val="8"/>
  </w:num>
  <w:num w:numId="7">
    <w:abstractNumId w:val="0"/>
  </w:num>
  <w:num w:numId="8">
    <w:abstractNumId w:val="5"/>
  </w:num>
  <w:num w:numId="9">
    <w:abstractNumId w:val="18"/>
  </w:num>
  <w:num w:numId="10">
    <w:abstractNumId w:val="10"/>
  </w:num>
  <w:num w:numId="11">
    <w:abstractNumId w:val="4"/>
  </w:num>
  <w:num w:numId="12">
    <w:abstractNumId w:val="15"/>
  </w:num>
  <w:num w:numId="13">
    <w:abstractNumId w:val="7"/>
  </w:num>
  <w:num w:numId="14">
    <w:abstractNumId w:val="16"/>
  </w:num>
  <w:num w:numId="15">
    <w:abstractNumId w:val="21"/>
  </w:num>
  <w:num w:numId="16">
    <w:abstractNumId w:val="1"/>
  </w:num>
  <w:num w:numId="17">
    <w:abstractNumId w:val="19"/>
  </w:num>
  <w:num w:numId="18">
    <w:abstractNumId w:val="9"/>
  </w:num>
  <w:num w:numId="19">
    <w:abstractNumId w:val="14"/>
  </w:num>
  <w:num w:numId="20">
    <w:abstractNumId w:val="17"/>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992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0E23"/>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47EE"/>
    <w:rsid w:val="000652EA"/>
    <w:rsid w:val="00065E21"/>
    <w:rsid w:val="000673ED"/>
    <w:rsid w:val="00070DED"/>
    <w:rsid w:val="00072433"/>
    <w:rsid w:val="0007488B"/>
    <w:rsid w:val="00074CA4"/>
    <w:rsid w:val="00075702"/>
    <w:rsid w:val="00075A0C"/>
    <w:rsid w:val="000775C2"/>
    <w:rsid w:val="000806AD"/>
    <w:rsid w:val="00080BDF"/>
    <w:rsid w:val="0008222B"/>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3030"/>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0D62"/>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2E8A"/>
    <w:rsid w:val="00113D2A"/>
    <w:rsid w:val="00114F20"/>
    <w:rsid w:val="0011590B"/>
    <w:rsid w:val="001211AF"/>
    <w:rsid w:val="001219DF"/>
    <w:rsid w:val="00121DFF"/>
    <w:rsid w:val="0012220B"/>
    <w:rsid w:val="00122ABE"/>
    <w:rsid w:val="001231DC"/>
    <w:rsid w:val="0012489B"/>
    <w:rsid w:val="001272AE"/>
    <w:rsid w:val="00130756"/>
    <w:rsid w:val="001315DD"/>
    <w:rsid w:val="0013525F"/>
    <w:rsid w:val="00135385"/>
    <w:rsid w:val="001364D1"/>
    <w:rsid w:val="00137041"/>
    <w:rsid w:val="001374C7"/>
    <w:rsid w:val="00141640"/>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5FA9"/>
    <w:rsid w:val="00166182"/>
    <w:rsid w:val="001668E4"/>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4FD2"/>
    <w:rsid w:val="001D68CF"/>
    <w:rsid w:val="001D6A8C"/>
    <w:rsid w:val="001D7A56"/>
    <w:rsid w:val="001E15C0"/>
    <w:rsid w:val="001E18E0"/>
    <w:rsid w:val="001E18E2"/>
    <w:rsid w:val="001E19D0"/>
    <w:rsid w:val="001E2A30"/>
    <w:rsid w:val="001E2FA9"/>
    <w:rsid w:val="001E2FF1"/>
    <w:rsid w:val="001E30D7"/>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158"/>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0CFA"/>
    <w:rsid w:val="002310C3"/>
    <w:rsid w:val="002316F6"/>
    <w:rsid w:val="00232B5A"/>
    <w:rsid w:val="00232C9B"/>
    <w:rsid w:val="00232E73"/>
    <w:rsid w:val="00232F09"/>
    <w:rsid w:val="002335D5"/>
    <w:rsid w:val="002338CA"/>
    <w:rsid w:val="00233FE5"/>
    <w:rsid w:val="00234331"/>
    <w:rsid w:val="00234B3B"/>
    <w:rsid w:val="00234D98"/>
    <w:rsid w:val="00236018"/>
    <w:rsid w:val="00236557"/>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1B85"/>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85F"/>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395"/>
    <w:rsid w:val="00313D7A"/>
    <w:rsid w:val="0032136A"/>
    <w:rsid w:val="00323A90"/>
    <w:rsid w:val="00323E70"/>
    <w:rsid w:val="003258A7"/>
    <w:rsid w:val="00325BA2"/>
    <w:rsid w:val="003262BD"/>
    <w:rsid w:val="00326B1C"/>
    <w:rsid w:val="00326C08"/>
    <w:rsid w:val="00326F7F"/>
    <w:rsid w:val="00330311"/>
    <w:rsid w:val="00330D55"/>
    <w:rsid w:val="003319BB"/>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24F"/>
    <w:rsid w:val="00375724"/>
    <w:rsid w:val="00375809"/>
    <w:rsid w:val="00375CF1"/>
    <w:rsid w:val="0037628C"/>
    <w:rsid w:val="00376B81"/>
    <w:rsid w:val="00376E08"/>
    <w:rsid w:val="00377BD2"/>
    <w:rsid w:val="00380FD4"/>
    <w:rsid w:val="00381E16"/>
    <w:rsid w:val="003821E1"/>
    <w:rsid w:val="003840F6"/>
    <w:rsid w:val="00384866"/>
    <w:rsid w:val="003849E0"/>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4DD5"/>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6D52"/>
    <w:rsid w:val="004172DB"/>
    <w:rsid w:val="00420A1D"/>
    <w:rsid w:val="00421485"/>
    <w:rsid w:val="004216DA"/>
    <w:rsid w:val="00422B75"/>
    <w:rsid w:val="00424612"/>
    <w:rsid w:val="0042528C"/>
    <w:rsid w:val="00425672"/>
    <w:rsid w:val="00425A6A"/>
    <w:rsid w:val="00427F54"/>
    <w:rsid w:val="004310B3"/>
    <w:rsid w:val="004316FD"/>
    <w:rsid w:val="00433F36"/>
    <w:rsid w:val="00434860"/>
    <w:rsid w:val="0043503A"/>
    <w:rsid w:val="00435AD1"/>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941"/>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40E6"/>
    <w:rsid w:val="004D6E90"/>
    <w:rsid w:val="004D6F2B"/>
    <w:rsid w:val="004E0248"/>
    <w:rsid w:val="004E21A3"/>
    <w:rsid w:val="004E32EA"/>
    <w:rsid w:val="004E6866"/>
    <w:rsid w:val="004E6D3A"/>
    <w:rsid w:val="004F0C58"/>
    <w:rsid w:val="004F1A0E"/>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6740"/>
    <w:rsid w:val="00526FEC"/>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28B"/>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B6D09"/>
    <w:rsid w:val="005C0E87"/>
    <w:rsid w:val="005C16F3"/>
    <w:rsid w:val="005C3758"/>
    <w:rsid w:val="005C4D72"/>
    <w:rsid w:val="005C50C1"/>
    <w:rsid w:val="005C62C2"/>
    <w:rsid w:val="005D2306"/>
    <w:rsid w:val="005D4A74"/>
    <w:rsid w:val="005D5E91"/>
    <w:rsid w:val="005D67EF"/>
    <w:rsid w:val="005E3064"/>
    <w:rsid w:val="005E4280"/>
    <w:rsid w:val="005E6AEE"/>
    <w:rsid w:val="005E72B2"/>
    <w:rsid w:val="005F0639"/>
    <w:rsid w:val="005F1115"/>
    <w:rsid w:val="005F1AB6"/>
    <w:rsid w:val="005F27F2"/>
    <w:rsid w:val="005F2B27"/>
    <w:rsid w:val="005F3567"/>
    <w:rsid w:val="005F3AFE"/>
    <w:rsid w:val="005F3DB0"/>
    <w:rsid w:val="005F424D"/>
    <w:rsid w:val="005F55F5"/>
    <w:rsid w:val="005F5EC1"/>
    <w:rsid w:val="005F67A9"/>
    <w:rsid w:val="005F6B6D"/>
    <w:rsid w:val="006008F8"/>
    <w:rsid w:val="00604808"/>
    <w:rsid w:val="00605AAB"/>
    <w:rsid w:val="00606BEB"/>
    <w:rsid w:val="00607EC8"/>
    <w:rsid w:val="0061014A"/>
    <w:rsid w:val="0061054B"/>
    <w:rsid w:val="00612FB0"/>
    <w:rsid w:val="0061356D"/>
    <w:rsid w:val="00613E26"/>
    <w:rsid w:val="006152F2"/>
    <w:rsid w:val="00615641"/>
    <w:rsid w:val="00616959"/>
    <w:rsid w:val="0062036E"/>
    <w:rsid w:val="006211D0"/>
    <w:rsid w:val="00621595"/>
    <w:rsid w:val="0062359D"/>
    <w:rsid w:val="00623634"/>
    <w:rsid w:val="00624D0C"/>
    <w:rsid w:val="006274B4"/>
    <w:rsid w:val="006307BA"/>
    <w:rsid w:val="006315BA"/>
    <w:rsid w:val="00634C4A"/>
    <w:rsid w:val="0063532E"/>
    <w:rsid w:val="00635E48"/>
    <w:rsid w:val="00637063"/>
    <w:rsid w:val="0063737C"/>
    <w:rsid w:val="00637BDC"/>
    <w:rsid w:val="00640622"/>
    <w:rsid w:val="006418C9"/>
    <w:rsid w:val="00642BD6"/>
    <w:rsid w:val="00645046"/>
    <w:rsid w:val="0064527A"/>
    <w:rsid w:val="006458FD"/>
    <w:rsid w:val="00645EA2"/>
    <w:rsid w:val="00651C47"/>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0FBC"/>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506"/>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2BFB"/>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071"/>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87610"/>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44DD"/>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0D5A"/>
    <w:rsid w:val="00811D5B"/>
    <w:rsid w:val="00813C51"/>
    <w:rsid w:val="00814DE5"/>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3A62"/>
    <w:rsid w:val="00834458"/>
    <w:rsid w:val="00834AEA"/>
    <w:rsid w:val="00835841"/>
    <w:rsid w:val="00835BF8"/>
    <w:rsid w:val="00835FB7"/>
    <w:rsid w:val="00837465"/>
    <w:rsid w:val="0084002E"/>
    <w:rsid w:val="00840159"/>
    <w:rsid w:val="00840621"/>
    <w:rsid w:val="00841243"/>
    <w:rsid w:val="00841457"/>
    <w:rsid w:val="00841CE9"/>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CEC"/>
    <w:rsid w:val="00871D4E"/>
    <w:rsid w:val="00871E7B"/>
    <w:rsid w:val="008721BB"/>
    <w:rsid w:val="0087566D"/>
    <w:rsid w:val="00875B50"/>
    <w:rsid w:val="00875B51"/>
    <w:rsid w:val="00875F2D"/>
    <w:rsid w:val="008764DC"/>
    <w:rsid w:val="00882CC2"/>
    <w:rsid w:val="0088325A"/>
    <w:rsid w:val="00883930"/>
    <w:rsid w:val="00884535"/>
    <w:rsid w:val="00884A2D"/>
    <w:rsid w:val="008902BE"/>
    <w:rsid w:val="0089038F"/>
    <w:rsid w:val="00890581"/>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476"/>
    <w:rsid w:val="008E2D99"/>
    <w:rsid w:val="008E30D4"/>
    <w:rsid w:val="008E3578"/>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39B4"/>
    <w:rsid w:val="009346D0"/>
    <w:rsid w:val="009419B4"/>
    <w:rsid w:val="00941A4C"/>
    <w:rsid w:val="00942645"/>
    <w:rsid w:val="009461E6"/>
    <w:rsid w:val="00947318"/>
    <w:rsid w:val="0095048D"/>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4C7"/>
    <w:rsid w:val="009D3652"/>
    <w:rsid w:val="009D37CA"/>
    <w:rsid w:val="009D4229"/>
    <w:rsid w:val="009D4268"/>
    <w:rsid w:val="009E09D0"/>
    <w:rsid w:val="009E0C91"/>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340"/>
    <w:rsid w:val="00A23B89"/>
    <w:rsid w:val="00A23FE3"/>
    <w:rsid w:val="00A248C3"/>
    <w:rsid w:val="00A2496E"/>
    <w:rsid w:val="00A2515A"/>
    <w:rsid w:val="00A253E8"/>
    <w:rsid w:val="00A258B7"/>
    <w:rsid w:val="00A25A0C"/>
    <w:rsid w:val="00A25A83"/>
    <w:rsid w:val="00A262B6"/>
    <w:rsid w:val="00A31FE2"/>
    <w:rsid w:val="00A32743"/>
    <w:rsid w:val="00A34E45"/>
    <w:rsid w:val="00A40FFB"/>
    <w:rsid w:val="00A41468"/>
    <w:rsid w:val="00A414A9"/>
    <w:rsid w:val="00A44141"/>
    <w:rsid w:val="00A44CCA"/>
    <w:rsid w:val="00A44D75"/>
    <w:rsid w:val="00A4594C"/>
    <w:rsid w:val="00A47CF1"/>
    <w:rsid w:val="00A50418"/>
    <w:rsid w:val="00A54A47"/>
    <w:rsid w:val="00A56A21"/>
    <w:rsid w:val="00A56D26"/>
    <w:rsid w:val="00A571A7"/>
    <w:rsid w:val="00A5749A"/>
    <w:rsid w:val="00A57BA8"/>
    <w:rsid w:val="00A608FB"/>
    <w:rsid w:val="00A60D83"/>
    <w:rsid w:val="00A60F68"/>
    <w:rsid w:val="00A62EDB"/>
    <w:rsid w:val="00A63DF3"/>
    <w:rsid w:val="00A63E23"/>
    <w:rsid w:val="00A65C78"/>
    <w:rsid w:val="00A660A8"/>
    <w:rsid w:val="00A66A45"/>
    <w:rsid w:val="00A67591"/>
    <w:rsid w:val="00A67CA6"/>
    <w:rsid w:val="00A70E7B"/>
    <w:rsid w:val="00A717EA"/>
    <w:rsid w:val="00A73B84"/>
    <w:rsid w:val="00A7411D"/>
    <w:rsid w:val="00A756C4"/>
    <w:rsid w:val="00A7592B"/>
    <w:rsid w:val="00A76094"/>
    <w:rsid w:val="00A768E2"/>
    <w:rsid w:val="00A80A6E"/>
    <w:rsid w:val="00A82C52"/>
    <w:rsid w:val="00A8339D"/>
    <w:rsid w:val="00A838E8"/>
    <w:rsid w:val="00A83C15"/>
    <w:rsid w:val="00A84EC4"/>
    <w:rsid w:val="00A86CB6"/>
    <w:rsid w:val="00A90D55"/>
    <w:rsid w:val="00A944D8"/>
    <w:rsid w:val="00A956A6"/>
    <w:rsid w:val="00A959E7"/>
    <w:rsid w:val="00A95BBA"/>
    <w:rsid w:val="00A961EE"/>
    <w:rsid w:val="00AA04B3"/>
    <w:rsid w:val="00AA1253"/>
    <w:rsid w:val="00AA1682"/>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E692A"/>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4337"/>
    <w:rsid w:val="00B36569"/>
    <w:rsid w:val="00B37345"/>
    <w:rsid w:val="00B37F53"/>
    <w:rsid w:val="00B40A05"/>
    <w:rsid w:val="00B40A3E"/>
    <w:rsid w:val="00B427BB"/>
    <w:rsid w:val="00B43BA2"/>
    <w:rsid w:val="00B449EE"/>
    <w:rsid w:val="00B45032"/>
    <w:rsid w:val="00B454AE"/>
    <w:rsid w:val="00B50227"/>
    <w:rsid w:val="00B50510"/>
    <w:rsid w:val="00B522CD"/>
    <w:rsid w:val="00B527EC"/>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7C71"/>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B7ECA"/>
    <w:rsid w:val="00BC09D1"/>
    <w:rsid w:val="00BC1CF3"/>
    <w:rsid w:val="00BC2BE0"/>
    <w:rsid w:val="00BC3573"/>
    <w:rsid w:val="00BC7F82"/>
    <w:rsid w:val="00BD152E"/>
    <w:rsid w:val="00BD1F99"/>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5363"/>
    <w:rsid w:val="00BE6365"/>
    <w:rsid w:val="00BF01B7"/>
    <w:rsid w:val="00BF0B7F"/>
    <w:rsid w:val="00BF2988"/>
    <w:rsid w:val="00BF4720"/>
    <w:rsid w:val="00BF4F49"/>
    <w:rsid w:val="00BF6759"/>
    <w:rsid w:val="00BF70A6"/>
    <w:rsid w:val="00BF7B4F"/>
    <w:rsid w:val="00BF7B63"/>
    <w:rsid w:val="00C0359D"/>
    <w:rsid w:val="00C038EC"/>
    <w:rsid w:val="00C05C6D"/>
    <w:rsid w:val="00C06052"/>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8CB"/>
    <w:rsid w:val="00C22F3A"/>
    <w:rsid w:val="00C23311"/>
    <w:rsid w:val="00C240D8"/>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39B"/>
    <w:rsid w:val="00C54DF3"/>
    <w:rsid w:val="00C55BBB"/>
    <w:rsid w:val="00C560A7"/>
    <w:rsid w:val="00C56FC8"/>
    <w:rsid w:val="00C60F23"/>
    <w:rsid w:val="00C6170B"/>
    <w:rsid w:val="00C62EB2"/>
    <w:rsid w:val="00C62F5B"/>
    <w:rsid w:val="00C64C87"/>
    <w:rsid w:val="00C665FE"/>
    <w:rsid w:val="00C71BEC"/>
    <w:rsid w:val="00C74D3A"/>
    <w:rsid w:val="00C75F3D"/>
    <w:rsid w:val="00C80511"/>
    <w:rsid w:val="00C826F5"/>
    <w:rsid w:val="00C83740"/>
    <w:rsid w:val="00C83D7E"/>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054"/>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2751E"/>
    <w:rsid w:val="00D27BDD"/>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4524"/>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1F48"/>
    <w:rsid w:val="00DD286D"/>
    <w:rsid w:val="00DD2CAF"/>
    <w:rsid w:val="00DD3593"/>
    <w:rsid w:val="00DD64E0"/>
    <w:rsid w:val="00DD7BE0"/>
    <w:rsid w:val="00DD7E77"/>
    <w:rsid w:val="00DE0C67"/>
    <w:rsid w:val="00DE3AAD"/>
    <w:rsid w:val="00DE598A"/>
    <w:rsid w:val="00DE6952"/>
    <w:rsid w:val="00DE7E74"/>
    <w:rsid w:val="00DF071B"/>
    <w:rsid w:val="00DF5C84"/>
    <w:rsid w:val="00DF6EE0"/>
    <w:rsid w:val="00DF6EF8"/>
    <w:rsid w:val="00E00A69"/>
    <w:rsid w:val="00E017BC"/>
    <w:rsid w:val="00E017F0"/>
    <w:rsid w:val="00E01A0E"/>
    <w:rsid w:val="00E0346A"/>
    <w:rsid w:val="00E041E4"/>
    <w:rsid w:val="00E04AEE"/>
    <w:rsid w:val="00E1012B"/>
    <w:rsid w:val="00E103C8"/>
    <w:rsid w:val="00E1085B"/>
    <w:rsid w:val="00E1308B"/>
    <w:rsid w:val="00E13C92"/>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13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3FE4"/>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B7AC3"/>
    <w:rsid w:val="00EC0E65"/>
    <w:rsid w:val="00EC1251"/>
    <w:rsid w:val="00EC2938"/>
    <w:rsid w:val="00EC337D"/>
    <w:rsid w:val="00EC3847"/>
    <w:rsid w:val="00EC38EF"/>
    <w:rsid w:val="00EC44FF"/>
    <w:rsid w:val="00EC4A5F"/>
    <w:rsid w:val="00EC4D53"/>
    <w:rsid w:val="00EC50C9"/>
    <w:rsid w:val="00EC58B4"/>
    <w:rsid w:val="00EC5BB2"/>
    <w:rsid w:val="00EC7161"/>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07107"/>
    <w:rsid w:val="00F11EBE"/>
    <w:rsid w:val="00F12293"/>
    <w:rsid w:val="00F12BA8"/>
    <w:rsid w:val="00F130D0"/>
    <w:rsid w:val="00F14933"/>
    <w:rsid w:val="00F1516A"/>
    <w:rsid w:val="00F15EE5"/>
    <w:rsid w:val="00F171F9"/>
    <w:rsid w:val="00F1737C"/>
    <w:rsid w:val="00F22A26"/>
    <w:rsid w:val="00F24072"/>
    <w:rsid w:val="00F25F08"/>
    <w:rsid w:val="00F26432"/>
    <w:rsid w:val="00F3197A"/>
    <w:rsid w:val="00F32139"/>
    <w:rsid w:val="00F33D56"/>
    <w:rsid w:val="00F34E08"/>
    <w:rsid w:val="00F3706E"/>
    <w:rsid w:val="00F41D91"/>
    <w:rsid w:val="00F41F52"/>
    <w:rsid w:val="00F42363"/>
    <w:rsid w:val="00F427C4"/>
    <w:rsid w:val="00F43D6C"/>
    <w:rsid w:val="00F449B9"/>
    <w:rsid w:val="00F46964"/>
    <w:rsid w:val="00F46F9A"/>
    <w:rsid w:val="00F470FD"/>
    <w:rsid w:val="00F50F30"/>
    <w:rsid w:val="00F5126A"/>
    <w:rsid w:val="00F5126E"/>
    <w:rsid w:val="00F516EF"/>
    <w:rsid w:val="00F51755"/>
    <w:rsid w:val="00F5580D"/>
    <w:rsid w:val="00F56D21"/>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80E"/>
    <w:rsid w:val="00FA3C97"/>
    <w:rsid w:val="00FA3D30"/>
    <w:rsid w:val="00FA4B49"/>
    <w:rsid w:val="00FA54F8"/>
    <w:rsid w:val="00FA78C8"/>
    <w:rsid w:val="00FA7A2F"/>
    <w:rsid w:val="00FB09FE"/>
    <w:rsid w:val="00FB0E80"/>
    <w:rsid w:val="00FB101D"/>
    <w:rsid w:val="00FB1725"/>
    <w:rsid w:val="00FB1D16"/>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AD6"/>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EC7161"/>
    <w:pPr>
      <w:autoSpaceDE w:val="0"/>
      <w:autoSpaceDN w:val="0"/>
      <w:adjustRightInd w:val="0"/>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8885146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945E-3090-45CF-8005-834A5D04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2011-05-24T11:18:00Z</cp:lastPrinted>
  <dcterms:created xsi:type="dcterms:W3CDTF">2012-03-10T17:47:00Z</dcterms:created>
  <dcterms:modified xsi:type="dcterms:W3CDTF">2012-03-10T17:47:00Z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