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B20624" w:rsidRDefault="00540BEF" w:rsidP="008014A7">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RECORD OF PROCEEDINGS</w:t>
      </w:r>
    </w:p>
    <w:p w:rsidR="00540BEF" w:rsidRPr="00B20624" w:rsidRDefault="00540BEF" w:rsidP="008014A7">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PHYSICAL DISABILITY BOARD OF REVIEW</w:t>
      </w:r>
    </w:p>
    <w:p w:rsidR="00540BEF" w:rsidRPr="00B20624" w:rsidRDefault="00540BEF" w:rsidP="00E42F1D">
      <w:pPr>
        <w:tabs>
          <w:tab w:val="left" w:pos="288"/>
          <w:tab w:val="left" w:pos="4752"/>
        </w:tabs>
        <w:spacing w:line="240" w:lineRule="exact"/>
        <w:jc w:val="both"/>
        <w:rPr>
          <w:rFonts w:asciiTheme="minorHAnsi" w:hAnsiTheme="minorHAnsi"/>
          <w:caps/>
          <w:color w:val="auto"/>
        </w:rPr>
      </w:pPr>
    </w:p>
    <w:p w:rsidR="00540BEF" w:rsidRPr="00B20624" w:rsidRDefault="00540BEF" w:rsidP="007A51F4">
      <w:pPr>
        <w:tabs>
          <w:tab w:val="left" w:pos="288"/>
          <w:tab w:val="left" w:pos="4752"/>
        </w:tabs>
        <w:spacing w:line="240" w:lineRule="exact"/>
        <w:ind w:right="-1260"/>
        <w:jc w:val="both"/>
        <w:rPr>
          <w:rFonts w:asciiTheme="minorHAnsi" w:hAnsiTheme="minorHAnsi"/>
          <w:caps/>
          <w:color w:val="auto"/>
        </w:rPr>
      </w:pPr>
      <w:r w:rsidRPr="00B20624">
        <w:rPr>
          <w:rFonts w:asciiTheme="minorHAnsi" w:hAnsiTheme="minorHAnsi"/>
          <w:caps/>
          <w:color w:val="auto"/>
        </w:rPr>
        <w:t>NAME:</w:t>
      </w:r>
      <w:r w:rsidR="00446DD8">
        <w:rPr>
          <w:rFonts w:asciiTheme="minorHAnsi" w:hAnsiTheme="minorHAnsi"/>
          <w:caps/>
          <w:color w:val="auto"/>
        </w:rPr>
        <w:t xml:space="preserve">  </w:t>
      </w:r>
      <w:r w:rsidRPr="00B20624">
        <w:rPr>
          <w:rFonts w:asciiTheme="minorHAnsi" w:hAnsiTheme="minorHAnsi"/>
          <w:caps/>
          <w:color w:val="auto"/>
        </w:rPr>
        <w:tab/>
      </w:r>
      <w:r w:rsidRPr="00B20624">
        <w:rPr>
          <w:rFonts w:asciiTheme="minorHAnsi" w:hAnsiTheme="minorHAnsi"/>
          <w:caps/>
          <w:color w:val="auto"/>
        </w:rPr>
        <w:tab/>
      </w:r>
      <w:r w:rsidR="00187BEA">
        <w:rPr>
          <w:rFonts w:asciiTheme="minorHAnsi" w:hAnsiTheme="minorHAnsi"/>
          <w:caps/>
          <w:color w:val="auto"/>
        </w:rPr>
        <w:tab/>
      </w:r>
      <w:r w:rsidR="00187BEA">
        <w:rPr>
          <w:rFonts w:asciiTheme="minorHAnsi" w:hAnsiTheme="minorHAnsi"/>
          <w:caps/>
          <w:color w:val="auto"/>
        </w:rPr>
        <w:tab/>
      </w:r>
      <w:r w:rsidR="00723BE2">
        <w:rPr>
          <w:rFonts w:asciiTheme="minorHAnsi" w:hAnsiTheme="minorHAnsi"/>
          <w:caps/>
          <w:color w:val="auto"/>
        </w:rPr>
        <w:t xml:space="preserve"> </w:t>
      </w:r>
      <w:r w:rsidRPr="00B20624">
        <w:rPr>
          <w:rFonts w:asciiTheme="minorHAnsi" w:hAnsiTheme="minorHAnsi"/>
          <w:caps/>
          <w:color w:val="auto"/>
        </w:rPr>
        <w:t>BRANCH OF SERVICE:</w:t>
      </w:r>
      <w:r w:rsidR="00446DD8">
        <w:rPr>
          <w:rFonts w:asciiTheme="minorHAnsi" w:hAnsiTheme="minorHAnsi"/>
          <w:caps/>
          <w:color w:val="auto"/>
        </w:rPr>
        <w:t xml:space="preserve"> </w:t>
      </w:r>
      <w:r w:rsidRPr="00B20624">
        <w:rPr>
          <w:rFonts w:asciiTheme="minorHAnsi" w:hAnsiTheme="minorHAnsi"/>
          <w:caps/>
          <w:color w:val="auto"/>
        </w:rPr>
        <w:t xml:space="preserve"> </w:t>
      </w:r>
      <w:r w:rsidR="000E0993" w:rsidRPr="004D17A1">
        <w:rPr>
          <w:rFonts w:asciiTheme="minorHAnsi" w:hAnsiTheme="minorHAnsi"/>
          <w:caps/>
          <w:color w:val="auto"/>
        </w:rPr>
        <w:t>ARMY</w:t>
      </w:r>
      <w:r w:rsidR="007E3883" w:rsidRPr="00B20624">
        <w:rPr>
          <w:rFonts w:asciiTheme="minorHAnsi" w:hAnsiTheme="minorHAnsi"/>
          <w:caps/>
          <w:color w:val="auto"/>
        </w:rPr>
        <w:t xml:space="preserve"> </w:t>
      </w:r>
    </w:p>
    <w:p w:rsidR="00540BEF" w:rsidRPr="00B20624" w:rsidRDefault="00540BEF" w:rsidP="007A51F4">
      <w:pPr>
        <w:tabs>
          <w:tab w:val="left" w:pos="288"/>
          <w:tab w:val="left" w:pos="4752"/>
        </w:tabs>
        <w:spacing w:line="240" w:lineRule="exact"/>
        <w:ind w:right="-900"/>
        <w:jc w:val="both"/>
        <w:rPr>
          <w:rFonts w:asciiTheme="minorHAnsi" w:hAnsiTheme="minorHAnsi"/>
          <w:caps/>
          <w:color w:val="auto"/>
        </w:rPr>
      </w:pPr>
      <w:r w:rsidRPr="00B20624">
        <w:rPr>
          <w:rFonts w:asciiTheme="minorHAnsi" w:hAnsiTheme="minorHAnsi"/>
          <w:caps/>
          <w:color w:val="auto"/>
        </w:rPr>
        <w:t xml:space="preserve">CASE NUMBER:  </w:t>
      </w:r>
      <w:r w:rsidRPr="00802538">
        <w:rPr>
          <w:rFonts w:asciiTheme="minorHAnsi" w:hAnsiTheme="minorHAnsi"/>
          <w:caps/>
          <w:color w:val="auto"/>
        </w:rPr>
        <w:t>PD</w:t>
      </w:r>
      <w:r w:rsidR="00187BEA" w:rsidRPr="00802538">
        <w:rPr>
          <w:rFonts w:asciiTheme="minorHAnsi" w:hAnsiTheme="minorHAnsi"/>
          <w:caps/>
          <w:color w:val="auto"/>
        </w:rPr>
        <w:t>10</w:t>
      </w:r>
      <w:r w:rsidR="004D17A1" w:rsidRPr="00802538">
        <w:rPr>
          <w:rFonts w:asciiTheme="minorHAnsi" w:hAnsiTheme="minorHAnsi"/>
          <w:caps/>
          <w:color w:val="auto"/>
        </w:rPr>
        <w:t>00020</w:t>
      </w:r>
      <w:r w:rsidRPr="00B20624">
        <w:rPr>
          <w:rFonts w:asciiTheme="minorHAnsi" w:hAnsiTheme="minorHAnsi"/>
          <w:caps/>
          <w:color w:val="auto"/>
        </w:rPr>
        <w:tab/>
      </w:r>
      <w:r w:rsidRPr="00B20624">
        <w:rPr>
          <w:rFonts w:asciiTheme="minorHAnsi" w:hAnsiTheme="minorHAnsi"/>
          <w:caps/>
          <w:color w:val="auto"/>
        </w:rPr>
        <w:tab/>
      </w:r>
      <w:r w:rsidR="00E42F1D">
        <w:rPr>
          <w:rFonts w:asciiTheme="minorHAnsi" w:hAnsiTheme="minorHAnsi"/>
          <w:caps/>
          <w:color w:val="auto"/>
        </w:rPr>
        <w:tab/>
      </w:r>
      <w:r w:rsidR="00723BE2">
        <w:rPr>
          <w:rFonts w:asciiTheme="minorHAnsi" w:hAnsiTheme="minorHAnsi"/>
          <w:caps/>
          <w:color w:val="auto"/>
        </w:rPr>
        <w:t xml:space="preserve">           </w:t>
      </w:r>
      <w:r w:rsidR="00C22F3A" w:rsidRPr="00B20624">
        <w:rPr>
          <w:rFonts w:asciiTheme="minorHAnsi" w:hAnsiTheme="minorHAnsi"/>
          <w:caps/>
          <w:color w:val="auto"/>
        </w:rPr>
        <w:t>SEPARATION DATE:</w:t>
      </w:r>
      <w:r w:rsidR="00446DD8">
        <w:rPr>
          <w:rFonts w:asciiTheme="minorHAnsi" w:hAnsiTheme="minorHAnsi"/>
          <w:caps/>
          <w:color w:val="auto"/>
        </w:rPr>
        <w:t xml:space="preserve"> </w:t>
      </w:r>
      <w:r w:rsidR="00C22F3A" w:rsidRPr="00B20624">
        <w:rPr>
          <w:rFonts w:asciiTheme="minorHAnsi" w:hAnsiTheme="minorHAnsi"/>
          <w:caps/>
          <w:color w:val="auto"/>
        </w:rPr>
        <w:t xml:space="preserve"> </w:t>
      </w:r>
      <w:r w:rsidR="008014A7" w:rsidRPr="004D17A1">
        <w:rPr>
          <w:rFonts w:asciiTheme="minorHAnsi" w:hAnsiTheme="minorHAnsi"/>
          <w:caps/>
          <w:color w:val="auto"/>
        </w:rPr>
        <w:t>200</w:t>
      </w:r>
      <w:r w:rsidR="004D17A1" w:rsidRPr="004D17A1">
        <w:rPr>
          <w:rFonts w:asciiTheme="minorHAnsi" w:hAnsiTheme="minorHAnsi"/>
          <w:caps/>
          <w:color w:val="auto"/>
        </w:rPr>
        <w:t>90327</w:t>
      </w:r>
    </w:p>
    <w:p w:rsidR="00C22F3A" w:rsidRDefault="00540BEF" w:rsidP="007A51F4">
      <w:pPr>
        <w:tabs>
          <w:tab w:val="left" w:pos="288"/>
          <w:tab w:val="left" w:pos="4752"/>
        </w:tabs>
        <w:spacing w:line="240" w:lineRule="exact"/>
        <w:jc w:val="both"/>
        <w:rPr>
          <w:rFonts w:asciiTheme="minorHAnsi" w:hAnsiTheme="minorHAnsi"/>
          <w:caps/>
          <w:color w:val="auto"/>
        </w:rPr>
      </w:pPr>
      <w:r w:rsidRPr="00B20624">
        <w:rPr>
          <w:rFonts w:asciiTheme="minorHAnsi" w:hAnsiTheme="minorHAnsi"/>
          <w:caps/>
          <w:color w:val="auto"/>
        </w:rPr>
        <w:t>BOARD DATE:</w:t>
      </w:r>
      <w:r w:rsidR="00446DD8">
        <w:rPr>
          <w:rFonts w:asciiTheme="minorHAnsi" w:hAnsiTheme="minorHAnsi"/>
          <w:caps/>
          <w:color w:val="auto"/>
        </w:rPr>
        <w:t xml:space="preserve"> </w:t>
      </w:r>
      <w:r w:rsidRPr="00B20624">
        <w:rPr>
          <w:rFonts w:asciiTheme="minorHAnsi" w:hAnsiTheme="minorHAnsi"/>
          <w:caps/>
          <w:color w:val="auto"/>
        </w:rPr>
        <w:t xml:space="preserve"> </w:t>
      </w:r>
      <w:r w:rsidR="000F02BE" w:rsidRPr="00B20624">
        <w:rPr>
          <w:rFonts w:asciiTheme="minorHAnsi" w:hAnsiTheme="minorHAnsi"/>
          <w:caps/>
          <w:color w:val="auto"/>
        </w:rPr>
        <w:t>201</w:t>
      </w:r>
      <w:r w:rsidR="003F70E8">
        <w:rPr>
          <w:rFonts w:asciiTheme="minorHAnsi" w:hAnsiTheme="minorHAnsi"/>
          <w:caps/>
          <w:color w:val="auto"/>
        </w:rPr>
        <w:t>1</w:t>
      </w:r>
      <w:r w:rsidR="00F91924">
        <w:rPr>
          <w:rFonts w:asciiTheme="minorHAnsi" w:hAnsiTheme="minorHAnsi"/>
          <w:caps/>
          <w:color w:val="auto"/>
        </w:rPr>
        <w:t>0721</w:t>
      </w:r>
    </w:p>
    <w:p w:rsidR="00E3577D" w:rsidRDefault="00E3577D" w:rsidP="00E3577D">
      <w:pPr>
        <w:pBdr>
          <w:bottom w:val="single" w:sz="12" w:space="1" w:color="auto"/>
        </w:pBdr>
        <w:tabs>
          <w:tab w:val="left" w:pos="288"/>
          <w:tab w:val="left" w:pos="4752"/>
        </w:tabs>
        <w:spacing w:line="240" w:lineRule="exact"/>
        <w:jc w:val="both"/>
        <w:rPr>
          <w:rFonts w:asciiTheme="minorHAnsi" w:hAnsiTheme="minorHAnsi"/>
          <w:color w:val="auto"/>
          <w:szCs w:val="24"/>
        </w:rPr>
      </w:pPr>
    </w:p>
    <w:p w:rsidR="00B522CD" w:rsidRPr="00D91DA6" w:rsidRDefault="00B522CD" w:rsidP="007A51F4">
      <w:pPr>
        <w:tabs>
          <w:tab w:val="left" w:pos="288"/>
          <w:tab w:val="left" w:pos="4752"/>
        </w:tabs>
        <w:spacing w:line="240" w:lineRule="exact"/>
        <w:jc w:val="both"/>
        <w:rPr>
          <w:color w:val="000080"/>
        </w:rPr>
      </w:pPr>
    </w:p>
    <w:p w:rsidR="005052D4" w:rsidRPr="00A315F3" w:rsidRDefault="005052D4" w:rsidP="007A51F4">
      <w:pPr>
        <w:tabs>
          <w:tab w:val="left" w:pos="288"/>
          <w:tab w:val="left" w:pos="4752"/>
        </w:tabs>
        <w:spacing w:line="240" w:lineRule="exact"/>
        <w:jc w:val="both"/>
        <w:rPr>
          <w:rFonts w:asciiTheme="minorHAnsi" w:hAnsiTheme="minorHAnsi"/>
          <w:color w:val="auto"/>
          <w:szCs w:val="24"/>
        </w:rPr>
      </w:pPr>
      <w:r w:rsidRPr="00A315F3">
        <w:rPr>
          <w:rFonts w:asciiTheme="minorHAnsi" w:hAnsiTheme="minorHAnsi"/>
          <w:color w:val="auto"/>
          <w:u w:val="single"/>
        </w:rPr>
        <w:t>SUMMARY OF CASE</w:t>
      </w:r>
      <w:r w:rsidRPr="00A315F3">
        <w:rPr>
          <w:rFonts w:asciiTheme="minorHAnsi" w:hAnsiTheme="minorHAnsi"/>
          <w:color w:val="auto"/>
        </w:rPr>
        <w:t xml:space="preserve">:  </w:t>
      </w:r>
      <w:r w:rsidR="00014D04" w:rsidRPr="00A315F3">
        <w:rPr>
          <w:rFonts w:asciiTheme="minorHAnsi" w:hAnsiTheme="minorHAnsi"/>
          <w:color w:val="auto"/>
        </w:rPr>
        <w:t>Data extracted from the available evidence of record reflects that this</w:t>
      </w:r>
      <w:r w:rsidRPr="00A315F3">
        <w:rPr>
          <w:rFonts w:asciiTheme="minorHAnsi" w:hAnsiTheme="minorHAnsi"/>
          <w:color w:val="auto"/>
          <w:szCs w:val="24"/>
        </w:rPr>
        <w:t xml:space="preserve"> covered individual (CI) was an </w:t>
      </w:r>
      <w:r w:rsidRPr="00255FEC">
        <w:rPr>
          <w:rFonts w:asciiTheme="minorHAnsi" w:hAnsiTheme="minorHAnsi"/>
          <w:color w:val="auto"/>
          <w:szCs w:val="24"/>
        </w:rPr>
        <w:t xml:space="preserve">active duty </w:t>
      </w:r>
      <w:r w:rsidR="00255FEC" w:rsidRPr="00255FEC">
        <w:rPr>
          <w:rFonts w:asciiTheme="minorHAnsi" w:hAnsiTheme="minorHAnsi"/>
          <w:color w:val="auto"/>
          <w:szCs w:val="24"/>
        </w:rPr>
        <w:t>SGT</w:t>
      </w:r>
      <w:r w:rsidR="001A4C9B">
        <w:rPr>
          <w:rFonts w:asciiTheme="minorHAnsi" w:hAnsiTheme="minorHAnsi"/>
          <w:color w:val="auto"/>
          <w:szCs w:val="24"/>
        </w:rPr>
        <w:t>/E-5</w:t>
      </w:r>
      <w:r w:rsidRPr="00255FEC">
        <w:rPr>
          <w:rFonts w:asciiTheme="minorHAnsi" w:hAnsiTheme="minorHAnsi"/>
          <w:color w:val="auto"/>
          <w:szCs w:val="24"/>
        </w:rPr>
        <w:t xml:space="preserve"> </w:t>
      </w:r>
      <w:r w:rsidRPr="00F642D9">
        <w:rPr>
          <w:rFonts w:asciiTheme="minorHAnsi" w:hAnsiTheme="minorHAnsi"/>
          <w:color w:val="auto"/>
          <w:szCs w:val="24"/>
        </w:rPr>
        <w:t>(</w:t>
      </w:r>
      <w:r w:rsidR="00F642D9" w:rsidRPr="00F642D9">
        <w:rPr>
          <w:rFonts w:asciiTheme="minorHAnsi" w:hAnsiTheme="minorHAnsi"/>
          <w:color w:val="auto"/>
          <w:szCs w:val="24"/>
        </w:rPr>
        <w:t>63D, Artillery Mechanic</w:t>
      </w:r>
      <w:r w:rsidRPr="00F642D9">
        <w:rPr>
          <w:rFonts w:asciiTheme="minorHAnsi" w:hAnsiTheme="minorHAnsi"/>
          <w:color w:val="auto"/>
          <w:szCs w:val="24"/>
        </w:rPr>
        <w:t>)</w:t>
      </w:r>
      <w:r w:rsidRPr="00A315F3">
        <w:rPr>
          <w:rFonts w:asciiTheme="minorHAnsi" w:hAnsiTheme="minorHAnsi"/>
          <w:color w:val="auto"/>
          <w:szCs w:val="24"/>
        </w:rPr>
        <w:t xml:space="preserve"> medically separated </w:t>
      </w:r>
      <w:r w:rsidR="00AB5FE8" w:rsidRPr="00A315F3">
        <w:rPr>
          <w:rFonts w:asciiTheme="minorHAnsi" w:hAnsiTheme="minorHAnsi"/>
          <w:color w:val="auto"/>
          <w:szCs w:val="24"/>
        </w:rPr>
        <w:t xml:space="preserve">for </w:t>
      </w:r>
      <w:r w:rsidR="00A868A0">
        <w:rPr>
          <w:rFonts w:asciiTheme="minorHAnsi" w:hAnsiTheme="minorHAnsi"/>
          <w:color w:val="auto"/>
          <w:szCs w:val="24"/>
        </w:rPr>
        <w:t>lumbar intervertebral disc syndrome</w:t>
      </w:r>
      <w:r w:rsidRPr="00A315F3">
        <w:rPr>
          <w:rFonts w:asciiTheme="minorHAnsi" w:hAnsiTheme="minorHAnsi"/>
          <w:color w:val="auto"/>
          <w:szCs w:val="24"/>
        </w:rPr>
        <w:t xml:space="preserve">.  </w:t>
      </w:r>
      <w:r w:rsidR="001339A7" w:rsidRPr="00A315F3">
        <w:rPr>
          <w:rFonts w:asciiTheme="minorHAnsi" w:hAnsiTheme="minorHAnsi"/>
          <w:color w:val="auto"/>
          <w:szCs w:val="24"/>
        </w:rPr>
        <w:t xml:space="preserve">The </w:t>
      </w:r>
      <w:r w:rsidR="00991AEE">
        <w:rPr>
          <w:rFonts w:asciiTheme="minorHAnsi" w:hAnsiTheme="minorHAnsi"/>
          <w:color w:val="auto"/>
          <w:szCs w:val="24"/>
        </w:rPr>
        <w:t xml:space="preserve">onset of the </w:t>
      </w:r>
      <w:r w:rsidR="001339A7" w:rsidRPr="00A315F3">
        <w:rPr>
          <w:rFonts w:asciiTheme="minorHAnsi" w:hAnsiTheme="minorHAnsi"/>
          <w:color w:val="auto"/>
          <w:szCs w:val="24"/>
        </w:rPr>
        <w:t xml:space="preserve">condition </w:t>
      </w:r>
      <w:r w:rsidR="00991AEE">
        <w:rPr>
          <w:rFonts w:asciiTheme="minorHAnsi" w:hAnsiTheme="minorHAnsi"/>
          <w:color w:val="auto"/>
          <w:szCs w:val="24"/>
        </w:rPr>
        <w:t>followed</w:t>
      </w:r>
      <w:r w:rsidR="00CA633F" w:rsidRPr="00C92E54">
        <w:rPr>
          <w:rFonts w:asciiTheme="minorHAnsi" w:hAnsiTheme="minorHAnsi"/>
          <w:color w:val="auto"/>
          <w:szCs w:val="24"/>
        </w:rPr>
        <w:t xml:space="preserve"> a motor vehicle</w:t>
      </w:r>
      <w:r w:rsidR="00CA633F">
        <w:rPr>
          <w:rFonts w:asciiTheme="minorHAnsi" w:hAnsiTheme="minorHAnsi"/>
          <w:color w:val="auto"/>
          <w:szCs w:val="24"/>
        </w:rPr>
        <w:t xml:space="preserve"> accident</w:t>
      </w:r>
      <w:r w:rsidR="005D4E98">
        <w:rPr>
          <w:rFonts w:asciiTheme="minorHAnsi" w:hAnsiTheme="minorHAnsi"/>
          <w:color w:val="auto"/>
          <w:szCs w:val="24"/>
        </w:rPr>
        <w:t xml:space="preserve"> in 2005</w:t>
      </w:r>
      <w:r w:rsidR="00F642D9">
        <w:rPr>
          <w:rFonts w:asciiTheme="minorHAnsi" w:hAnsiTheme="minorHAnsi"/>
          <w:color w:val="auto"/>
          <w:szCs w:val="24"/>
        </w:rPr>
        <w:t xml:space="preserve"> and was not </w:t>
      </w:r>
      <w:r w:rsidR="00FF62A4">
        <w:rPr>
          <w:rFonts w:asciiTheme="minorHAnsi" w:hAnsiTheme="minorHAnsi"/>
          <w:color w:val="auto"/>
          <w:szCs w:val="24"/>
        </w:rPr>
        <w:t>amendable to surgery</w:t>
      </w:r>
      <w:r w:rsidR="00EF31F3" w:rsidRPr="00CA633F">
        <w:rPr>
          <w:rFonts w:asciiTheme="minorHAnsi" w:hAnsiTheme="minorHAnsi"/>
          <w:color w:val="auto"/>
          <w:szCs w:val="24"/>
        </w:rPr>
        <w:t>.</w:t>
      </w:r>
      <w:r w:rsidR="002D1130">
        <w:rPr>
          <w:rFonts w:asciiTheme="minorHAnsi" w:hAnsiTheme="minorHAnsi"/>
          <w:color w:val="auto"/>
          <w:szCs w:val="24"/>
        </w:rPr>
        <w:t xml:space="preserve">  </w:t>
      </w:r>
      <w:r w:rsidR="00D23C9F">
        <w:rPr>
          <w:rFonts w:asciiTheme="minorHAnsi" w:hAnsiTheme="minorHAnsi"/>
          <w:color w:val="auto"/>
          <w:szCs w:val="24"/>
        </w:rPr>
        <w:t>The</w:t>
      </w:r>
      <w:r w:rsidR="00D018DE">
        <w:rPr>
          <w:rFonts w:asciiTheme="minorHAnsi" w:hAnsiTheme="minorHAnsi"/>
          <w:color w:val="auto"/>
          <w:szCs w:val="24"/>
        </w:rPr>
        <w:t xml:space="preserve"> back pain worsened while deployed in 2007.  </w:t>
      </w:r>
      <w:r w:rsidR="00FF62A4">
        <w:rPr>
          <w:rFonts w:asciiTheme="minorHAnsi" w:hAnsiTheme="minorHAnsi"/>
          <w:color w:val="auto"/>
          <w:szCs w:val="24"/>
        </w:rPr>
        <w:t>Th</w:t>
      </w:r>
      <w:r w:rsidR="00EF31F3" w:rsidRPr="002D1130">
        <w:rPr>
          <w:rFonts w:asciiTheme="minorHAnsi" w:hAnsiTheme="minorHAnsi"/>
          <w:color w:val="auto"/>
          <w:szCs w:val="24"/>
        </w:rPr>
        <w:t xml:space="preserve">e </w:t>
      </w:r>
      <w:r w:rsidR="00FF62A4">
        <w:rPr>
          <w:rFonts w:asciiTheme="minorHAnsi" w:hAnsiTheme="minorHAnsi"/>
          <w:color w:val="auto"/>
          <w:szCs w:val="24"/>
        </w:rPr>
        <w:t xml:space="preserve">CI </w:t>
      </w:r>
      <w:r w:rsidR="00EF31F3" w:rsidRPr="002D1130">
        <w:rPr>
          <w:rFonts w:asciiTheme="minorHAnsi" w:hAnsiTheme="minorHAnsi"/>
          <w:color w:val="auto"/>
          <w:szCs w:val="24"/>
        </w:rPr>
        <w:t xml:space="preserve">did not respond adequately to </w:t>
      </w:r>
      <w:r w:rsidR="005D4E98">
        <w:rPr>
          <w:rFonts w:asciiTheme="minorHAnsi" w:hAnsiTheme="minorHAnsi"/>
          <w:color w:val="auto"/>
          <w:szCs w:val="24"/>
        </w:rPr>
        <w:t>a trial of conservative management</w:t>
      </w:r>
      <w:r w:rsidR="00EF31F3" w:rsidRPr="002D1130">
        <w:rPr>
          <w:rFonts w:asciiTheme="minorHAnsi" w:hAnsiTheme="minorHAnsi"/>
          <w:color w:val="auto"/>
          <w:szCs w:val="24"/>
        </w:rPr>
        <w:t xml:space="preserve"> and was unable to perform within his </w:t>
      </w:r>
      <w:r w:rsidR="00A868A0" w:rsidRPr="002D1130">
        <w:rPr>
          <w:rFonts w:asciiTheme="minorHAnsi" w:hAnsiTheme="minorHAnsi"/>
          <w:color w:val="auto"/>
          <w:szCs w:val="24"/>
        </w:rPr>
        <w:t xml:space="preserve">military occupational specialty </w:t>
      </w:r>
      <w:r w:rsidR="00EF31F3" w:rsidRPr="002D1130">
        <w:rPr>
          <w:rFonts w:asciiTheme="minorHAnsi" w:hAnsiTheme="minorHAnsi"/>
          <w:color w:val="auto"/>
          <w:szCs w:val="24"/>
        </w:rPr>
        <w:t>(MOS) or meet physical fitness standard</w:t>
      </w:r>
      <w:r w:rsidR="005D4E98">
        <w:rPr>
          <w:rFonts w:asciiTheme="minorHAnsi" w:hAnsiTheme="minorHAnsi"/>
          <w:color w:val="auto"/>
          <w:szCs w:val="24"/>
        </w:rPr>
        <w:t>s.  He was issued a permanent L</w:t>
      </w:r>
      <w:r w:rsidR="00EF31F3" w:rsidRPr="002D1130">
        <w:rPr>
          <w:rFonts w:asciiTheme="minorHAnsi" w:hAnsiTheme="minorHAnsi"/>
          <w:color w:val="auto"/>
          <w:szCs w:val="24"/>
        </w:rPr>
        <w:t>3 profile and underwent a Medical Evaluation Board (MEB).</w:t>
      </w:r>
      <w:r w:rsidR="002D1130">
        <w:rPr>
          <w:rFonts w:asciiTheme="minorHAnsi" w:hAnsiTheme="minorHAnsi"/>
          <w:color w:val="auto"/>
          <w:szCs w:val="24"/>
        </w:rPr>
        <w:t xml:space="preserve">  Low back pain, degenerative disk disease and herniated lumbar disk</w:t>
      </w:r>
      <w:r w:rsidRPr="00A315F3">
        <w:rPr>
          <w:rFonts w:asciiTheme="minorHAnsi" w:hAnsiTheme="minorHAnsi"/>
          <w:color w:val="auto"/>
          <w:szCs w:val="24"/>
        </w:rPr>
        <w:t xml:space="preserve"> were </w:t>
      </w:r>
      <w:r w:rsidRPr="002D1130">
        <w:rPr>
          <w:rFonts w:asciiTheme="minorHAnsi" w:hAnsiTheme="minorHAnsi"/>
          <w:color w:val="auto"/>
          <w:szCs w:val="24"/>
        </w:rPr>
        <w:t xml:space="preserve">forwarded to the </w:t>
      </w:r>
      <w:r w:rsidRPr="00A315F3">
        <w:rPr>
          <w:rFonts w:asciiTheme="minorHAnsi" w:hAnsiTheme="minorHAnsi"/>
          <w:color w:val="auto"/>
          <w:szCs w:val="24"/>
        </w:rPr>
        <w:t>Physical Evaluation Board (PEB</w:t>
      </w:r>
      <w:r w:rsidRPr="002D1130">
        <w:rPr>
          <w:rFonts w:asciiTheme="minorHAnsi" w:hAnsiTheme="minorHAnsi"/>
          <w:color w:val="auto"/>
          <w:szCs w:val="24"/>
        </w:rPr>
        <w:t xml:space="preserve">) as </w:t>
      </w:r>
      <w:r w:rsidR="005D4E98">
        <w:rPr>
          <w:rFonts w:asciiTheme="minorHAnsi" w:hAnsiTheme="minorHAnsi"/>
          <w:color w:val="auto"/>
          <w:szCs w:val="24"/>
        </w:rPr>
        <w:t xml:space="preserve">separate conditions judged to be </w:t>
      </w:r>
      <w:r w:rsidRPr="002D1130">
        <w:rPr>
          <w:rFonts w:asciiTheme="minorHAnsi" w:hAnsiTheme="minorHAnsi"/>
          <w:color w:val="auto"/>
          <w:szCs w:val="24"/>
        </w:rPr>
        <w:t>medically unacceptable IAW AR 40-501</w:t>
      </w:r>
      <w:r w:rsidRPr="00A315F3">
        <w:rPr>
          <w:rFonts w:asciiTheme="minorHAnsi" w:hAnsiTheme="minorHAnsi"/>
          <w:color w:val="auto"/>
          <w:szCs w:val="24"/>
        </w:rPr>
        <w:t>.</w:t>
      </w:r>
      <w:r w:rsidR="002D1130">
        <w:rPr>
          <w:rFonts w:asciiTheme="minorHAnsi" w:hAnsiTheme="minorHAnsi"/>
          <w:color w:val="auto"/>
          <w:szCs w:val="24"/>
        </w:rPr>
        <w:t xml:space="preserve">  T</w:t>
      </w:r>
      <w:r w:rsidR="00D018DE">
        <w:rPr>
          <w:rFonts w:asciiTheme="minorHAnsi" w:hAnsiTheme="minorHAnsi"/>
          <w:color w:val="auto"/>
          <w:szCs w:val="24"/>
        </w:rPr>
        <w:t>hree</w:t>
      </w:r>
      <w:r w:rsidRPr="00A315F3">
        <w:rPr>
          <w:rFonts w:asciiTheme="minorHAnsi" w:hAnsiTheme="minorHAnsi"/>
          <w:color w:val="auto"/>
          <w:szCs w:val="24"/>
        </w:rPr>
        <w:t xml:space="preserve"> other conditions, as identified in the rating chart below, were forwarded </w:t>
      </w:r>
      <w:r w:rsidR="005D4E98">
        <w:rPr>
          <w:rFonts w:asciiTheme="minorHAnsi" w:hAnsiTheme="minorHAnsi"/>
          <w:color w:val="auto"/>
          <w:szCs w:val="24"/>
        </w:rPr>
        <w:t xml:space="preserve">on the DA Form 3847 </w:t>
      </w:r>
      <w:r w:rsidRPr="002D1130">
        <w:rPr>
          <w:rFonts w:asciiTheme="minorHAnsi" w:hAnsiTheme="minorHAnsi"/>
          <w:color w:val="auto"/>
          <w:szCs w:val="24"/>
        </w:rPr>
        <w:t>as medically acceptable conditions</w:t>
      </w:r>
      <w:r w:rsidRPr="00A315F3">
        <w:rPr>
          <w:rFonts w:asciiTheme="minorHAnsi" w:hAnsiTheme="minorHAnsi"/>
          <w:color w:val="auto"/>
          <w:szCs w:val="24"/>
        </w:rPr>
        <w:t xml:space="preserve">.  Additional conditions supported in the Disability Evaluation System (DES) </w:t>
      </w:r>
      <w:r w:rsidR="00E8623B" w:rsidRPr="00A315F3">
        <w:rPr>
          <w:rFonts w:asciiTheme="minorHAnsi" w:hAnsiTheme="minorHAnsi"/>
          <w:color w:val="auto"/>
          <w:szCs w:val="24"/>
        </w:rPr>
        <w:t>file</w:t>
      </w:r>
      <w:r w:rsidRPr="00A315F3">
        <w:rPr>
          <w:rFonts w:asciiTheme="minorHAnsi" w:hAnsiTheme="minorHAnsi"/>
          <w:color w:val="auto"/>
          <w:szCs w:val="24"/>
        </w:rPr>
        <w:t xml:space="preserve"> are discussed below, but were not forwarded for PEB adjudication.</w:t>
      </w:r>
      <w:r w:rsidR="002D1130">
        <w:rPr>
          <w:rFonts w:asciiTheme="minorHAnsi" w:hAnsiTheme="minorHAnsi"/>
          <w:color w:val="auto"/>
          <w:szCs w:val="24"/>
        </w:rPr>
        <w:t xml:space="preserve">  </w:t>
      </w:r>
      <w:r w:rsidR="005D4E98">
        <w:rPr>
          <w:rFonts w:asciiTheme="minorHAnsi" w:hAnsiTheme="minorHAnsi"/>
          <w:color w:val="auto"/>
          <w:szCs w:val="24"/>
        </w:rPr>
        <w:t xml:space="preserve">The </w:t>
      </w:r>
      <w:r w:rsidRPr="00A315F3">
        <w:rPr>
          <w:rFonts w:asciiTheme="minorHAnsi" w:hAnsiTheme="minorHAnsi"/>
          <w:color w:val="auto"/>
          <w:szCs w:val="24"/>
        </w:rPr>
        <w:t>PEB</w:t>
      </w:r>
      <w:r w:rsidR="00136DAA" w:rsidRPr="00A315F3">
        <w:rPr>
          <w:rFonts w:asciiTheme="minorHAnsi" w:hAnsiTheme="minorHAnsi"/>
          <w:color w:val="auto"/>
          <w:szCs w:val="24"/>
        </w:rPr>
        <w:t xml:space="preserve"> </w:t>
      </w:r>
      <w:r w:rsidR="00D23C9F">
        <w:rPr>
          <w:rFonts w:asciiTheme="minorHAnsi" w:hAnsiTheme="minorHAnsi"/>
          <w:color w:val="auto"/>
          <w:szCs w:val="24"/>
        </w:rPr>
        <w:t xml:space="preserve">appropriately consolidated the three lumbar spine conditions into a single </w:t>
      </w:r>
      <w:r w:rsidR="00D23C9F" w:rsidRPr="00A315F3">
        <w:rPr>
          <w:rFonts w:asciiTheme="minorHAnsi" w:hAnsiTheme="minorHAnsi"/>
          <w:color w:val="auto"/>
          <w:szCs w:val="24"/>
        </w:rPr>
        <w:t>unfitting condition</w:t>
      </w:r>
      <w:r w:rsidRPr="00A315F3">
        <w:rPr>
          <w:rFonts w:asciiTheme="minorHAnsi" w:hAnsiTheme="minorHAnsi"/>
          <w:color w:val="auto"/>
          <w:szCs w:val="24"/>
        </w:rPr>
        <w:t xml:space="preserve">, rated </w:t>
      </w:r>
      <w:r w:rsidR="00F642D9">
        <w:rPr>
          <w:rFonts w:asciiTheme="minorHAnsi" w:hAnsiTheme="minorHAnsi"/>
          <w:color w:val="auto"/>
          <w:szCs w:val="24"/>
        </w:rPr>
        <w:t>20</w:t>
      </w:r>
      <w:r w:rsidRPr="00A315F3">
        <w:rPr>
          <w:rFonts w:asciiTheme="minorHAnsi" w:hAnsiTheme="minorHAnsi"/>
          <w:color w:val="auto"/>
          <w:szCs w:val="24"/>
        </w:rPr>
        <w:t xml:space="preserve">% </w:t>
      </w:r>
      <w:r w:rsidR="000A23DC" w:rsidRPr="00A315F3">
        <w:rPr>
          <w:rFonts w:asciiTheme="minorHAnsi" w:hAnsiTheme="minorHAnsi"/>
          <w:color w:val="auto"/>
          <w:szCs w:val="24"/>
        </w:rPr>
        <w:t>IAW with the Veterans Administration Schedule for Rating Disabilities (VASRD)</w:t>
      </w:r>
      <w:r w:rsidR="005D4E98">
        <w:rPr>
          <w:rFonts w:asciiTheme="minorHAnsi" w:hAnsiTheme="minorHAnsi"/>
          <w:color w:val="auto"/>
          <w:szCs w:val="24"/>
        </w:rPr>
        <w:t>.  It was determined that t</w:t>
      </w:r>
      <w:r w:rsidR="002D1130">
        <w:rPr>
          <w:rFonts w:asciiTheme="minorHAnsi" w:hAnsiTheme="minorHAnsi"/>
          <w:color w:val="auto"/>
          <w:szCs w:val="24"/>
        </w:rPr>
        <w:t xml:space="preserve">he </w:t>
      </w:r>
      <w:r w:rsidR="00BC302A">
        <w:rPr>
          <w:rFonts w:asciiTheme="minorHAnsi" w:hAnsiTheme="minorHAnsi"/>
          <w:color w:val="auto"/>
          <w:szCs w:val="24"/>
        </w:rPr>
        <w:t>remaining conditions</w:t>
      </w:r>
      <w:r w:rsidR="002D1130">
        <w:rPr>
          <w:rFonts w:asciiTheme="minorHAnsi" w:hAnsiTheme="minorHAnsi"/>
          <w:color w:val="auto"/>
          <w:szCs w:val="24"/>
        </w:rPr>
        <w:t xml:space="preserve"> were not unfitting.</w:t>
      </w:r>
      <w:r w:rsidR="000A23DC" w:rsidRPr="00A315F3">
        <w:rPr>
          <w:rFonts w:asciiTheme="minorHAnsi" w:hAnsiTheme="minorHAnsi"/>
          <w:color w:val="auto"/>
          <w:szCs w:val="24"/>
        </w:rPr>
        <w:t xml:space="preserve">  </w:t>
      </w:r>
      <w:r w:rsidRPr="00A315F3">
        <w:rPr>
          <w:rFonts w:asciiTheme="minorHAnsi" w:hAnsiTheme="minorHAnsi"/>
          <w:color w:val="auto"/>
        </w:rPr>
        <w:t xml:space="preserve">The CI </w:t>
      </w:r>
      <w:r w:rsidR="003F598C">
        <w:rPr>
          <w:rFonts w:asciiTheme="minorHAnsi" w:hAnsiTheme="minorHAnsi"/>
          <w:color w:val="auto"/>
        </w:rPr>
        <w:t xml:space="preserve">did not </w:t>
      </w:r>
      <w:r w:rsidRPr="002D1130">
        <w:rPr>
          <w:rFonts w:asciiTheme="minorHAnsi" w:hAnsiTheme="minorHAnsi"/>
          <w:color w:val="auto"/>
        </w:rPr>
        <w:t>appeal</w:t>
      </w:r>
      <w:r w:rsidR="003F598C">
        <w:rPr>
          <w:rFonts w:asciiTheme="minorHAnsi" w:hAnsiTheme="minorHAnsi"/>
          <w:color w:val="auto"/>
        </w:rPr>
        <w:t xml:space="preserve"> </w:t>
      </w:r>
      <w:r w:rsidR="002E69EA" w:rsidRPr="00A315F3">
        <w:rPr>
          <w:rFonts w:asciiTheme="minorHAnsi" w:hAnsiTheme="minorHAnsi"/>
          <w:color w:val="auto"/>
        </w:rPr>
        <w:t>and was</w:t>
      </w:r>
      <w:r w:rsidRPr="00A315F3">
        <w:rPr>
          <w:rFonts w:asciiTheme="minorHAnsi" w:hAnsiTheme="minorHAnsi"/>
          <w:color w:val="auto"/>
        </w:rPr>
        <w:t xml:space="preserve"> medically separated with a </w:t>
      </w:r>
      <w:r w:rsidR="00F642D9">
        <w:rPr>
          <w:rFonts w:asciiTheme="minorHAnsi" w:hAnsiTheme="minorHAnsi"/>
          <w:color w:val="auto"/>
        </w:rPr>
        <w:t>20</w:t>
      </w:r>
      <w:r w:rsidRPr="00A315F3">
        <w:rPr>
          <w:rFonts w:asciiTheme="minorHAnsi" w:hAnsiTheme="minorHAnsi"/>
          <w:color w:val="auto"/>
        </w:rPr>
        <w:t xml:space="preserve">% disability rating.  </w:t>
      </w:r>
    </w:p>
    <w:p w:rsidR="005052D4" w:rsidRPr="007A51F4" w:rsidRDefault="005052D4" w:rsidP="007A51F4">
      <w:pPr>
        <w:pBdr>
          <w:bottom w:val="single" w:sz="12" w:space="1" w:color="auto"/>
        </w:pBdr>
        <w:tabs>
          <w:tab w:val="left" w:pos="288"/>
          <w:tab w:val="left" w:pos="4752"/>
        </w:tabs>
        <w:spacing w:line="240" w:lineRule="exact"/>
        <w:jc w:val="both"/>
        <w:rPr>
          <w:rFonts w:asciiTheme="minorHAnsi" w:hAnsiTheme="minorHAnsi"/>
          <w:b/>
          <w:color w:val="auto"/>
          <w:szCs w:val="24"/>
        </w:rPr>
      </w:pPr>
    </w:p>
    <w:p w:rsidR="0085089F" w:rsidRPr="00AC713F" w:rsidRDefault="0085089F" w:rsidP="007A51F4">
      <w:pPr>
        <w:tabs>
          <w:tab w:val="left" w:pos="288"/>
          <w:tab w:val="left" w:pos="4752"/>
        </w:tabs>
        <w:spacing w:line="240" w:lineRule="exact"/>
        <w:jc w:val="both"/>
        <w:rPr>
          <w:rFonts w:asciiTheme="minorHAnsi" w:hAnsiTheme="minorHAnsi"/>
          <w:color w:val="auto"/>
          <w:u w:val="single"/>
        </w:rPr>
      </w:pPr>
    </w:p>
    <w:p w:rsidR="005052D4" w:rsidRPr="00A315F3" w:rsidRDefault="002C6E5B" w:rsidP="007A51F4">
      <w:pPr>
        <w:tabs>
          <w:tab w:val="left" w:pos="288"/>
          <w:tab w:val="left" w:pos="4752"/>
        </w:tabs>
        <w:spacing w:line="240" w:lineRule="exact"/>
        <w:jc w:val="both"/>
        <w:rPr>
          <w:rFonts w:asciiTheme="minorHAnsi" w:hAnsiTheme="minorHAnsi"/>
          <w:color w:val="auto"/>
          <w:szCs w:val="24"/>
        </w:rPr>
      </w:pPr>
      <w:r w:rsidRPr="00A315F3">
        <w:rPr>
          <w:rFonts w:asciiTheme="minorHAnsi" w:hAnsiTheme="minorHAnsi"/>
          <w:color w:val="auto"/>
          <w:u w:val="single"/>
        </w:rPr>
        <w:t>CI CONTENTION</w:t>
      </w:r>
      <w:r w:rsidRPr="00A315F3">
        <w:rPr>
          <w:rFonts w:asciiTheme="minorHAnsi" w:hAnsiTheme="minorHAnsi"/>
          <w:color w:val="auto"/>
        </w:rPr>
        <w:t>:</w:t>
      </w:r>
      <w:r w:rsidRPr="00A315F3">
        <w:rPr>
          <w:rFonts w:asciiTheme="minorHAnsi" w:hAnsiTheme="minorHAnsi"/>
          <w:color w:val="000080"/>
        </w:rPr>
        <w:t xml:space="preserve">  </w:t>
      </w:r>
      <w:r w:rsidR="00267F8D">
        <w:rPr>
          <w:rFonts w:asciiTheme="minorHAnsi" w:hAnsiTheme="minorHAnsi"/>
          <w:color w:val="auto"/>
          <w:szCs w:val="24"/>
        </w:rPr>
        <w:t>“</w:t>
      </w:r>
      <w:r w:rsidR="00267F8D" w:rsidRPr="00107781">
        <w:rPr>
          <w:rFonts w:ascii="Calibri" w:hAnsi="Calibri"/>
          <w:color w:val="auto"/>
          <w:szCs w:val="24"/>
        </w:rPr>
        <w:t>Some of my conditions were not even rated even when they were in the NARSUM</w:t>
      </w:r>
      <w:r w:rsidR="00896535" w:rsidRPr="00A315F3">
        <w:rPr>
          <w:rFonts w:asciiTheme="minorHAnsi" w:hAnsiTheme="minorHAnsi"/>
          <w:color w:val="auto"/>
          <w:szCs w:val="24"/>
        </w:rPr>
        <w:t>.</w:t>
      </w:r>
      <w:r w:rsidR="00156585" w:rsidRPr="00A315F3">
        <w:rPr>
          <w:rFonts w:asciiTheme="minorHAnsi" w:hAnsiTheme="minorHAnsi"/>
          <w:color w:val="auto"/>
          <w:szCs w:val="24"/>
        </w:rPr>
        <w:t>”</w:t>
      </w:r>
      <w:r w:rsidR="00267F8D">
        <w:rPr>
          <w:rFonts w:asciiTheme="minorHAnsi" w:hAnsiTheme="minorHAnsi"/>
          <w:color w:val="auto"/>
          <w:szCs w:val="24"/>
        </w:rPr>
        <w:t xml:space="preserve">  </w:t>
      </w:r>
      <w:r w:rsidR="005052D4" w:rsidRPr="00A315F3">
        <w:rPr>
          <w:rFonts w:asciiTheme="minorHAnsi" w:hAnsiTheme="minorHAnsi"/>
          <w:color w:val="auto"/>
          <w:szCs w:val="24"/>
        </w:rPr>
        <w:t>He elaborates no specific contentions regarding rating or coding and mentions no additionally contended conditions.</w:t>
      </w:r>
    </w:p>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F55366" w:rsidRDefault="00F55366" w:rsidP="00190E48">
      <w:pPr>
        <w:spacing w:line="240" w:lineRule="exact"/>
        <w:jc w:val="both"/>
        <w:rPr>
          <w:rFonts w:ascii="Calibri" w:hAnsi="Calibri"/>
          <w:color w:val="auto"/>
          <w:u w:val="single"/>
        </w:rPr>
      </w:pPr>
    </w:p>
    <w:p w:rsidR="002338CA" w:rsidRDefault="002C6E5B" w:rsidP="00190E48">
      <w:pPr>
        <w:spacing w:line="240" w:lineRule="exact"/>
        <w:jc w:val="both"/>
        <w:rPr>
          <w:rFonts w:ascii="Calibri" w:hAnsi="Calibri"/>
          <w:color w:val="auto"/>
        </w:rPr>
      </w:pPr>
      <w:r w:rsidRPr="00542C9A">
        <w:rPr>
          <w:rFonts w:ascii="Calibri" w:hAnsi="Calibri"/>
          <w:color w:val="auto"/>
          <w:u w:val="single"/>
        </w:rPr>
        <w:t>RATING COMPARISON</w:t>
      </w:r>
      <w:r w:rsidRPr="00542C9A">
        <w:rPr>
          <w:rFonts w:ascii="Calibri" w:hAnsi="Calibri"/>
          <w:color w:val="auto"/>
        </w:rPr>
        <w:t>:</w:t>
      </w:r>
    </w:p>
    <w:p w:rsidR="00F6266C" w:rsidRPr="00542C9A" w:rsidRDefault="00F6266C" w:rsidP="00190E48">
      <w:pPr>
        <w:spacing w:line="240" w:lineRule="exact"/>
        <w:jc w:val="both"/>
        <w:rPr>
          <w:rFonts w:ascii="Calibri" w:hAnsi="Calibri"/>
          <w:color w:val="auto"/>
        </w:rPr>
      </w:pPr>
    </w:p>
    <w:tbl>
      <w:tblPr>
        <w:tblStyle w:val="TableGrid"/>
        <w:tblW w:w="9428" w:type="dxa"/>
        <w:jc w:val="center"/>
        <w:tblLayout w:type="fixed"/>
        <w:tblLook w:val="04A0"/>
      </w:tblPr>
      <w:tblGrid>
        <w:gridCol w:w="2644"/>
        <w:gridCol w:w="641"/>
        <w:gridCol w:w="810"/>
        <w:gridCol w:w="2419"/>
        <w:gridCol w:w="1080"/>
        <w:gridCol w:w="810"/>
        <w:gridCol w:w="1024"/>
      </w:tblGrid>
      <w:tr w:rsidR="00F6266C" w:rsidRPr="002A685E" w:rsidTr="00E436C4">
        <w:trPr>
          <w:trHeight w:val="233"/>
          <w:jc w:val="center"/>
        </w:trPr>
        <w:tc>
          <w:tcPr>
            <w:tcW w:w="4095" w:type="dxa"/>
            <w:gridSpan w:val="3"/>
            <w:tcBorders>
              <w:right w:val="thinThickThinSmallGap" w:sz="24" w:space="0" w:color="auto"/>
            </w:tcBorders>
            <w:shd w:val="clear" w:color="auto" w:fill="D9D9D9" w:themeFill="background1" w:themeFillShade="D9"/>
          </w:tcPr>
          <w:p w:rsidR="00F6266C" w:rsidRPr="0085089F" w:rsidRDefault="00F6266C" w:rsidP="00267F8D">
            <w:pPr>
              <w:pStyle w:val="ListParagraph"/>
              <w:spacing w:after="0" w:line="240" w:lineRule="exact"/>
              <w:ind w:left="0"/>
              <w:jc w:val="center"/>
              <w:rPr>
                <w:rFonts w:cs="Times New Roman"/>
                <w:b/>
                <w:sz w:val="20"/>
                <w:szCs w:val="20"/>
              </w:rPr>
            </w:pPr>
            <w:r w:rsidRPr="0085089F">
              <w:rPr>
                <w:rFonts w:cs="Times New Roman"/>
                <w:b/>
                <w:sz w:val="20"/>
                <w:szCs w:val="20"/>
              </w:rPr>
              <w:t xml:space="preserve">Service PEB – Dated </w:t>
            </w:r>
            <w:r w:rsidR="00267F8D">
              <w:rPr>
                <w:rFonts w:cs="Times New Roman"/>
                <w:b/>
                <w:sz w:val="20"/>
                <w:szCs w:val="20"/>
              </w:rPr>
              <w:t>20090617</w:t>
            </w:r>
          </w:p>
        </w:tc>
        <w:tc>
          <w:tcPr>
            <w:tcW w:w="5333" w:type="dxa"/>
            <w:gridSpan w:val="4"/>
            <w:tcBorders>
              <w:left w:val="thinThickThinSmallGap" w:sz="24" w:space="0" w:color="auto"/>
            </w:tcBorders>
            <w:shd w:val="clear" w:color="auto" w:fill="D9D9D9" w:themeFill="background1" w:themeFillShade="D9"/>
          </w:tcPr>
          <w:p w:rsidR="00F6266C" w:rsidRPr="0085089F" w:rsidRDefault="00F6266C" w:rsidP="00267F8D">
            <w:pPr>
              <w:pStyle w:val="ListParagraph"/>
              <w:spacing w:after="0" w:line="240" w:lineRule="exact"/>
              <w:ind w:left="0"/>
              <w:jc w:val="center"/>
              <w:rPr>
                <w:rFonts w:cs="Times New Roman"/>
                <w:b/>
                <w:sz w:val="20"/>
                <w:szCs w:val="20"/>
              </w:rPr>
            </w:pPr>
            <w:r w:rsidRPr="0085089F">
              <w:rPr>
                <w:rFonts w:cs="Times New Roman"/>
                <w:b/>
                <w:sz w:val="20"/>
                <w:szCs w:val="20"/>
              </w:rPr>
              <w:t>VA (</w:t>
            </w:r>
            <w:r w:rsidR="00267F8D">
              <w:rPr>
                <w:rFonts w:cs="Times New Roman"/>
                <w:b/>
                <w:sz w:val="20"/>
                <w:szCs w:val="20"/>
              </w:rPr>
              <w:t>3</w:t>
            </w:r>
            <w:r w:rsidRPr="0085089F">
              <w:rPr>
                <w:rFonts w:cs="Times New Roman"/>
                <w:b/>
                <w:sz w:val="20"/>
                <w:szCs w:val="20"/>
              </w:rPr>
              <w:t xml:space="preserve"> Mo. after Separation) – All Effective </w:t>
            </w:r>
            <w:r w:rsidR="00267F8D">
              <w:rPr>
                <w:rFonts w:cs="Times New Roman"/>
                <w:b/>
                <w:sz w:val="20"/>
                <w:szCs w:val="20"/>
              </w:rPr>
              <w:t>20090328</w:t>
            </w:r>
          </w:p>
        </w:tc>
      </w:tr>
      <w:tr w:rsidR="00F6266C" w:rsidRPr="002A685E" w:rsidTr="00E436C4">
        <w:trPr>
          <w:trHeight w:val="233"/>
          <w:jc w:val="center"/>
        </w:trPr>
        <w:tc>
          <w:tcPr>
            <w:tcW w:w="2644" w:type="dxa"/>
            <w:tcBorders>
              <w:bottom w:val="single" w:sz="4" w:space="0" w:color="000000" w:themeColor="text1"/>
            </w:tcBorders>
            <w:shd w:val="clear" w:color="auto" w:fill="D9D9D9" w:themeFill="background1" w:themeFillShade="D9"/>
          </w:tcPr>
          <w:p w:rsidR="00F6266C" w:rsidRPr="0085089F" w:rsidRDefault="00F6266C" w:rsidP="00791C55">
            <w:pPr>
              <w:pStyle w:val="ListParagraph"/>
              <w:spacing w:after="0" w:line="240" w:lineRule="exact"/>
              <w:ind w:left="0"/>
              <w:jc w:val="both"/>
              <w:rPr>
                <w:rFonts w:cs="Times New Roman"/>
                <w:b/>
                <w:sz w:val="20"/>
                <w:szCs w:val="20"/>
              </w:rPr>
            </w:pPr>
            <w:r w:rsidRPr="0085089F">
              <w:rPr>
                <w:rFonts w:cs="Times New Roman"/>
                <w:b/>
                <w:sz w:val="20"/>
                <w:szCs w:val="20"/>
              </w:rPr>
              <w:t>Condition</w:t>
            </w:r>
          </w:p>
        </w:tc>
        <w:tc>
          <w:tcPr>
            <w:tcW w:w="641" w:type="dxa"/>
            <w:tcBorders>
              <w:bottom w:val="single" w:sz="4" w:space="0" w:color="000000" w:themeColor="text1"/>
            </w:tcBorders>
            <w:shd w:val="clear" w:color="auto" w:fill="D9D9D9" w:themeFill="background1" w:themeFillShade="D9"/>
          </w:tcPr>
          <w:p w:rsidR="00F6266C" w:rsidRPr="0085089F" w:rsidRDefault="00F6266C" w:rsidP="00791C55">
            <w:pPr>
              <w:pStyle w:val="ListParagraph"/>
              <w:spacing w:after="0" w:line="240" w:lineRule="exact"/>
              <w:ind w:left="0"/>
              <w:jc w:val="center"/>
              <w:rPr>
                <w:rFonts w:cs="Times New Roman"/>
                <w:b/>
                <w:sz w:val="20"/>
                <w:szCs w:val="20"/>
              </w:rPr>
            </w:pPr>
            <w:r w:rsidRPr="0085089F">
              <w:rPr>
                <w:rFonts w:cs="Times New Roman"/>
                <w:b/>
                <w:sz w:val="20"/>
                <w:szCs w:val="20"/>
              </w:rPr>
              <w:t>Code</w:t>
            </w:r>
          </w:p>
        </w:tc>
        <w:tc>
          <w:tcPr>
            <w:tcW w:w="810" w:type="dxa"/>
            <w:tcBorders>
              <w:bottom w:val="single" w:sz="4" w:space="0" w:color="000000" w:themeColor="text1"/>
              <w:right w:val="thinThickThinSmallGap" w:sz="24" w:space="0" w:color="auto"/>
            </w:tcBorders>
            <w:shd w:val="clear" w:color="auto" w:fill="D9D9D9" w:themeFill="background1" w:themeFillShade="D9"/>
          </w:tcPr>
          <w:p w:rsidR="00F6266C" w:rsidRPr="0085089F" w:rsidRDefault="00F6266C" w:rsidP="00791C55">
            <w:pPr>
              <w:pStyle w:val="ListParagraph"/>
              <w:spacing w:after="0" w:line="240" w:lineRule="exact"/>
              <w:ind w:left="0"/>
              <w:jc w:val="center"/>
              <w:rPr>
                <w:rFonts w:cs="Times New Roman"/>
                <w:b/>
                <w:sz w:val="20"/>
                <w:szCs w:val="20"/>
              </w:rPr>
            </w:pPr>
            <w:r w:rsidRPr="0085089F">
              <w:rPr>
                <w:rFonts w:cs="Times New Roman"/>
                <w:b/>
                <w:sz w:val="20"/>
                <w:szCs w:val="20"/>
              </w:rPr>
              <w:t>Rating</w:t>
            </w:r>
          </w:p>
        </w:tc>
        <w:tc>
          <w:tcPr>
            <w:tcW w:w="2419" w:type="dxa"/>
            <w:tcBorders>
              <w:left w:val="thinThickThinSmallGap" w:sz="24" w:space="0" w:color="auto"/>
              <w:bottom w:val="single" w:sz="4" w:space="0" w:color="000000" w:themeColor="text1"/>
            </w:tcBorders>
            <w:shd w:val="clear" w:color="auto" w:fill="D9D9D9" w:themeFill="background1" w:themeFillShade="D9"/>
          </w:tcPr>
          <w:p w:rsidR="00F6266C" w:rsidRPr="0085089F" w:rsidRDefault="00F6266C" w:rsidP="00791C55">
            <w:pPr>
              <w:pStyle w:val="ListParagraph"/>
              <w:spacing w:after="0" w:line="240" w:lineRule="exact"/>
              <w:ind w:left="0"/>
              <w:jc w:val="both"/>
              <w:rPr>
                <w:rFonts w:cs="Times New Roman"/>
                <w:b/>
                <w:sz w:val="20"/>
                <w:szCs w:val="20"/>
              </w:rPr>
            </w:pPr>
            <w:r w:rsidRPr="0085089F">
              <w:rPr>
                <w:rFonts w:cs="Times New Roman"/>
                <w:b/>
                <w:sz w:val="20"/>
                <w:szCs w:val="20"/>
              </w:rPr>
              <w:t>Condition</w:t>
            </w:r>
          </w:p>
        </w:tc>
        <w:tc>
          <w:tcPr>
            <w:tcW w:w="1080" w:type="dxa"/>
            <w:tcBorders>
              <w:bottom w:val="single" w:sz="4" w:space="0" w:color="000000" w:themeColor="text1"/>
            </w:tcBorders>
            <w:shd w:val="clear" w:color="auto" w:fill="D9D9D9" w:themeFill="background1" w:themeFillShade="D9"/>
          </w:tcPr>
          <w:p w:rsidR="00F6266C" w:rsidRPr="0085089F" w:rsidRDefault="00F6266C" w:rsidP="00791C55">
            <w:pPr>
              <w:pStyle w:val="ListParagraph"/>
              <w:spacing w:after="0" w:line="240" w:lineRule="exact"/>
              <w:ind w:left="0"/>
              <w:jc w:val="center"/>
              <w:rPr>
                <w:rFonts w:cs="Times New Roman"/>
                <w:b/>
                <w:sz w:val="20"/>
                <w:szCs w:val="20"/>
              </w:rPr>
            </w:pPr>
            <w:r w:rsidRPr="0085089F">
              <w:rPr>
                <w:rFonts w:cs="Times New Roman"/>
                <w:b/>
                <w:sz w:val="20"/>
                <w:szCs w:val="20"/>
              </w:rPr>
              <w:t>Code</w:t>
            </w:r>
          </w:p>
        </w:tc>
        <w:tc>
          <w:tcPr>
            <w:tcW w:w="810" w:type="dxa"/>
            <w:tcBorders>
              <w:bottom w:val="single" w:sz="4" w:space="0" w:color="000000" w:themeColor="text1"/>
            </w:tcBorders>
            <w:shd w:val="clear" w:color="auto" w:fill="D9D9D9" w:themeFill="background1" w:themeFillShade="D9"/>
          </w:tcPr>
          <w:p w:rsidR="00F6266C" w:rsidRPr="0085089F" w:rsidRDefault="00F6266C" w:rsidP="00791C55">
            <w:pPr>
              <w:pStyle w:val="ListParagraph"/>
              <w:spacing w:after="0" w:line="240" w:lineRule="exact"/>
              <w:ind w:left="0"/>
              <w:jc w:val="center"/>
              <w:rPr>
                <w:rFonts w:cs="Times New Roman"/>
                <w:b/>
                <w:sz w:val="20"/>
                <w:szCs w:val="20"/>
              </w:rPr>
            </w:pPr>
            <w:r w:rsidRPr="0085089F">
              <w:rPr>
                <w:rFonts w:cs="Times New Roman"/>
                <w:b/>
                <w:sz w:val="20"/>
                <w:szCs w:val="20"/>
              </w:rPr>
              <w:t>Rating</w:t>
            </w:r>
          </w:p>
        </w:tc>
        <w:tc>
          <w:tcPr>
            <w:tcW w:w="1024" w:type="dxa"/>
            <w:tcBorders>
              <w:bottom w:val="single" w:sz="4" w:space="0" w:color="000000" w:themeColor="text1"/>
            </w:tcBorders>
            <w:shd w:val="clear" w:color="auto" w:fill="D9D9D9" w:themeFill="background1" w:themeFillShade="D9"/>
          </w:tcPr>
          <w:p w:rsidR="00F6266C" w:rsidRPr="0085089F" w:rsidRDefault="00F6266C" w:rsidP="00791C55">
            <w:pPr>
              <w:pStyle w:val="ListParagraph"/>
              <w:spacing w:after="0" w:line="240" w:lineRule="exact"/>
              <w:ind w:left="0"/>
              <w:jc w:val="center"/>
              <w:rPr>
                <w:rFonts w:cs="Times New Roman"/>
                <w:b/>
                <w:sz w:val="20"/>
                <w:szCs w:val="20"/>
              </w:rPr>
            </w:pPr>
            <w:r w:rsidRPr="0085089F">
              <w:rPr>
                <w:rFonts w:cs="Times New Roman"/>
                <w:b/>
                <w:sz w:val="20"/>
                <w:szCs w:val="20"/>
              </w:rPr>
              <w:t>Exam</w:t>
            </w:r>
          </w:p>
        </w:tc>
      </w:tr>
      <w:tr w:rsidR="00F6266C" w:rsidRPr="002A685E" w:rsidTr="001A4C9B">
        <w:trPr>
          <w:trHeight w:val="125"/>
          <w:jc w:val="center"/>
        </w:trPr>
        <w:tc>
          <w:tcPr>
            <w:tcW w:w="2644" w:type="dxa"/>
            <w:shd w:val="clear" w:color="auto" w:fill="FFFFFF" w:themeFill="background1"/>
          </w:tcPr>
          <w:p w:rsidR="00F6266C" w:rsidRPr="00BC3538" w:rsidRDefault="00267F8D" w:rsidP="001A4C9B">
            <w:pPr>
              <w:pStyle w:val="ListParagraph"/>
              <w:spacing w:after="0" w:line="220" w:lineRule="exact"/>
              <w:ind w:left="0"/>
              <w:rPr>
                <w:rFonts w:cs="Times New Roman"/>
                <w:sz w:val="18"/>
                <w:szCs w:val="18"/>
              </w:rPr>
            </w:pPr>
            <w:r>
              <w:rPr>
                <w:rFonts w:cs="Times New Roman"/>
                <w:sz w:val="18"/>
                <w:szCs w:val="18"/>
              </w:rPr>
              <w:t xml:space="preserve">Intervertebral Disc </w:t>
            </w:r>
            <w:r w:rsidR="00842438">
              <w:rPr>
                <w:rFonts w:cs="Times New Roman"/>
                <w:sz w:val="18"/>
                <w:szCs w:val="18"/>
              </w:rPr>
              <w:t>Syndrome</w:t>
            </w:r>
          </w:p>
        </w:tc>
        <w:tc>
          <w:tcPr>
            <w:tcW w:w="641" w:type="dxa"/>
            <w:shd w:val="clear" w:color="auto" w:fill="FFFFFF" w:themeFill="background1"/>
          </w:tcPr>
          <w:p w:rsidR="00F6266C" w:rsidRPr="00BC3538" w:rsidRDefault="00842438" w:rsidP="001A4C9B">
            <w:pPr>
              <w:pStyle w:val="ListParagraph"/>
              <w:spacing w:after="0" w:line="220" w:lineRule="exact"/>
              <w:ind w:left="0"/>
              <w:jc w:val="center"/>
              <w:rPr>
                <w:rFonts w:cs="Times New Roman"/>
                <w:sz w:val="18"/>
                <w:szCs w:val="18"/>
              </w:rPr>
            </w:pPr>
            <w:r>
              <w:rPr>
                <w:rFonts w:cs="Times New Roman"/>
                <w:sz w:val="18"/>
                <w:szCs w:val="18"/>
              </w:rPr>
              <w:t>5243</w:t>
            </w:r>
          </w:p>
        </w:tc>
        <w:tc>
          <w:tcPr>
            <w:tcW w:w="810" w:type="dxa"/>
            <w:tcBorders>
              <w:right w:val="thinThickThinSmallGap" w:sz="24" w:space="0" w:color="auto"/>
            </w:tcBorders>
            <w:shd w:val="clear" w:color="auto" w:fill="FFFFFF" w:themeFill="background1"/>
          </w:tcPr>
          <w:p w:rsidR="00F6266C" w:rsidRPr="00BC3538" w:rsidRDefault="00842438" w:rsidP="001A4C9B">
            <w:pPr>
              <w:pStyle w:val="ListParagraph"/>
              <w:spacing w:after="0" w:line="220" w:lineRule="exact"/>
              <w:ind w:left="0"/>
              <w:jc w:val="center"/>
              <w:rPr>
                <w:rFonts w:cs="Times New Roman"/>
                <w:sz w:val="18"/>
                <w:szCs w:val="18"/>
              </w:rPr>
            </w:pPr>
            <w:r>
              <w:rPr>
                <w:rFonts w:cs="Times New Roman"/>
                <w:sz w:val="18"/>
                <w:szCs w:val="18"/>
              </w:rPr>
              <w:t>20%</w:t>
            </w:r>
          </w:p>
        </w:tc>
        <w:tc>
          <w:tcPr>
            <w:tcW w:w="2419" w:type="dxa"/>
            <w:tcBorders>
              <w:left w:val="thinThickThinSmallGap" w:sz="24" w:space="0" w:color="auto"/>
            </w:tcBorders>
            <w:shd w:val="clear" w:color="auto" w:fill="FFFFFF" w:themeFill="background1"/>
          </w:tcPr>
          <w:p w:rsidR="00F6266C" w:rsidRPr="00BC3538" w:rsidRDefault="00842438" w:rsidP="001A4C9B">
            <w:pPr>
              <w:pStyle w:val="ListParagraph"/>
              <w:spacing w:after="0" w:line="220" w:lineRule="exact"/>
              <w:ind w:left="0"/>
              <w:jc w:val="both"/>
              <w:rPr>
                <w:rFonts w:cs="Times New Roman"/>
                <w:sz w:val="18"/>
                <w:szCs w:val="18"/>
              </w:rPr>
            </w:pPr>
            <w:r>
              <w:rPr>
                <w:rFonts w:cs="Times New Roman"/>
                <w:sz w:val="18"/>
                <w:szCs w:val="18"/>
              </w:rPr>
              <w:t>Intervertebral Disc Syndrome</w:t>
            </w:r>
          </w:p>
        </w:tc>
        <w:tc>
          <w:tcPr>
            <w:tcW w:w="1080" w:type="dxa"/>
            <w:shd w:val="clear" w:color="auto" w:fill="FFFFFF" w:themeFill="background1"/>
          </w:tcPr>
          <w:p w:rsidR="00F6266C" w:rsidRPr="00BC3538" w:rsidRDefault="00842438" w:rsidP="001A4C9B">
            <w:pPr>
              <w:pStyle w:val="ListParagraph"/>
              <w:spacing w:after="0" w:line="220" w:lineRule="exact"/>
              <w:ind w:left="0"/>
              <w:jc w:val="center"/>
              <w:rPr>
                <w:rFonts w:cs="Times New Roman"/>
                <w:sz w:val="18"/>
                <w:szCs w:val="18"/>
              </w:rPr>
            </w:pPr>
            <w:r>
              <w:rPr>
                <w:rFonts w:cs="Times New Roman"/>
                <w:sz w:val="18"/>
                <w:szCs w:val="18"/>
              </w:rPr>
              <w:t>5243</w:t>
            </w:r>
          </w:p>
        </w:tc>
        <w:tc>
          <w:tcPr>
            <w:tcW w:w="810" w:type="dxa"/>
            <w:shd w:val="clear" w:color="auto" w:fill="FFFFFF" w:themeFill="background1"/>
          </w:tcPr>
          <w:p w:rsidR="00F6266C" w:rsidRPr="00542C9A" w:rsidRDefault="00842438" w:rsidP="001A4C9B">
            <w:pPr>
              <w:pStyle w:val="ListParagraph"/>
              <w:spacing w:after="0" w:line="220" w:lineRule="exact"/>
              <w:ind w:left="0"/>
              <w:jc w:val="center"/>
              <w:rPr>
                <w:rFonts w:cs="Times New Roman"/>
                <w:sz w:val="18"/>
                <w:szCs w:val="18"/>
              </w:rPr>
            </w:pPr>
            <w:r>
              <w:rPr>
                <w:rFonts w:cs="Times New Roman"/>
                <w:sz w:val="18"/>
                <w:szCs w:val="18"/>
              </w:rPr>
              <w:t>20%</w:t>
            </w:r>
          </w:p>
        </w:tc>
        <w:tc>
          <w:tcPr>
            <w:tcW w:w="1024" w:type="dxa"/>
            <w:shd w:val="clear" w:color="auto" w:fill="FFFFFF" w:themeFill="background1"/>
          </w:tcPr>
          <w:p w:rsidR="00F6266C" w:rsidRPr="00542C9A" w:rsidRDefault="00267F8D" w:rsidP="001A4C9B">
            <w:pPr>
              <w:pStyle w:val="ListParagraph"/>
              <w:spacing w:after="0" w:line="220" w:lineRule="exact"/>
              <w:ind w:left="0"/>
              <w:jc w:val="center"/>
              <w:rPr>
                <w:rFonts w:cs="Times New Roman"/>
                <w:sz w:val="18"/>
                <w:szCs w:val="18"/>
              </w:rPr>
            </w:pPr>
            <w:r>
              <w:rPr>
                <w:rFonts w:cs="Times New Roman"/>
                <w:sz w:val="18"/>
                <w:szCs w:val="18"/>
              </w:rPr>
              <w:t>20090617</w:t>
            </w:r>
          </w:p>
        </w:tc>
      </w:tr>
      <w:tr w:rsidR="00842438" w:rsidRPr="002A685E" w:rsidTr="0079126A">
        <w:trPr>
          <w:trHeight w:val="197"/>
          <w:jc w:val="center"/>
        </w:trPr>
        <w:tc>
          <w:tcPr>
            <w:tcW w:w="2644" w:type="dxa"/>
            <w:shd w:val="clear" w:color="auto" w:fill="FFFFFF" w:themeFill="background1"/>
          </w:tcPr>
          <w:p w:rsidR="00842438" w:rsidRPr="00BC3538" w:rsidRDefault="00842438" w:rsidP="001A4C9B">
            <w:pPr>
              <w:pStyle w:val="ListParagraph"/>
              <w:spacing w:after="0" w:line="220" w:lineRule="exact"/>
              <w:ind w:left="0"/>
              <w:jc w:val="both"/>
              <w:rPr>
                <w:rFonts w:cs="Times New Roman"/>
                <w:sz w:val="18"/>
                <w:szCs w:val="18"/>
              </w:rPr>
            </w:pPr>
            <w:r>
              <w:rPr>
                <w:rFonts w:cs="Times New Roman"/>
                <w:sz w:val="18"/>
                <w:szCs w:val="18"/>
              </w:rPr>
              <w:t>Palpitations</w:t>
            </w:r>
          </w:p>
        </w:tc>
        <w:tc>
          <w:tcPr>
            <w:tcW w:w="1451" w:type="dxa"/>
            <w:gridSpan w:val="2"/>
            <w:tcBorders>
              <w:right w:val="thinThickThinSmallGap" w:sz="24" w:space="0" w:color="auto"/>
            </w:tcBorders>
            <w:shd w:val="clear" w:color="auto" w:fill="FFFFFF" w:themeFill="background1"/>
          </w:tcPr>
          <w:p w:rsidR="00842438" w:rsidRPr="00BC3538" w:rsidRDefault="00842438" w:rsidP="001A4C9B">
            <w:pPr>
              <w:pStyle w:val="ListParagraph"/>
              <w:spacing w:after="0" w:line="220" w:lineRule="exact"/>
              <w:ind w:left="0"/>
              <w:jc w:val="center"/>
              <w:rPr>
                <w:rFonts w:cs="Times New Roman"/>
                <w:sz w:val="18"/>
                <w:szCs w:val="18"/>
              </w:rPr>
            </w:pPr>
            <w:r>
              <w:rPr>
                <w:rFonts w:cs="Times New Roman"/>
                <w:sz w:val="18"/>
                <w:szCs w:val="18"/>
              </w:rPr>
              <w:t>Not Unfitting</w:t>
            </w:r>
          </w:p>
        </w:tc>
        <w:tc>
          <w:tcPr>
            <w:tcW w:w="2419" w:type="dxa"/>
            <w:tcBorders>
              <w:left w:val="thinThickThinSmallGap" w:sz="24" w:space="0" w:color="auto"/>
            </w:tcBorders>
            <w:shd w:val="clear" w:color="auto" w:fill="FFFFFF" w:themeFill="background1"/>
          </w:tcPr>
          <w:p w:rsidR="00842438" w:rsidRPr="00BC3538" w:rsidRDefault="00526CD4" w:rsidP="001A4C9B">
            <w:pPr>
              <w:pStyle w:val="ListParagraph"/>
              <w:spacing w:after="0" w:line="220" w:lineRule="exact"/>
              <w:ind w:left="0"/>
              <w:rPr>
                <w:rFonts w:cs="Times New Roman"/>
                <w:sz w:val="18"/>
                <w:szCs w:val="18"/>
              </w:rPr>
            </w:pPr>
            <w:r>
              <w:rPr>
                <w:rFonts w:cs="Times New Roman"/>
                <w:sz w:val="18"/>
                <w:szCs w:val="18"/>
              </w:rPr>
              <w:t>Ventricular</w:t>
            </w:r>
            <w:r w:rsidR="00255FEC">
              <w:rPr>
                <w:rFonts w:cs="Times New Roman"/>
                <w:sz w:val="18"/>
                <w:szCs w:val="18"/>
              </w:rPr>
              <w:t xml:space="preserve"> </w:t>
            </w:r>
            <w:proofErr w:type="spellStart"/>
            <w:r w:rsidR="00255FEC">
              <w:rPr>
                <w:rFonts w:cs="Times New Roman"/>
                <w:sz w:val="18"/>
                <w:szCs w:val="18"/>
              </w:rPr>
              <w:t>Dysrhythmia</w:t>
            </w:r>
            <w:proofErr w:type="spellEnd"/>
          </w:p>
        </w:tc>
        <w:tc>
          <w:tcPr>
            <w:tcW w:w="1080" w:type="dxa"/>
            <w:shd w:val="clear" w:color="auto" w:fill="FFFFFF" w:themeFill="background1"/>
          </w:tcPr>
          <w:p w:rsidR="00842438" w:rsidRPr="00BC3538" w:rsidRDefault="00526CD4" w:rsidP="001A4C9B">
            <w:pPr>
              <w:pStyle w:val="ListParagraph"/>
              <w:spacing w:after="0" w:line="220" w:lineRule="exact"/>
              <w:ind w:left="0"/>
              <w:jc w:val="center"/>
              <w:rPr>
                <w:rFonts w:cs="Times New Roman"/>
                <w:sz w:val="18"/>
                <w:szCs w:val="18"/>
              </w:rPr>
            </w:pPr>
            <w:r>
              <w:rPr>
                <w:rFonts w:cs="Times New Roman"/>
                <w:sz w:val="18"/>
                <w:szCs w:val="18"/>
              </w:rPr>
              <w:t>7099-7010</w:t>
            </w:r>
          </w:p>
        </w:tc>
        <w:tc>
          <w:tcPr>
            <w:tcW w:w="810" w:type="dxa"/>
            <w:shd w:val="clear" w:color="auto" w:fill="FFFFFF" w:themeFill="background1"/>
          </w:tcPr>
          <w:p w:rsidR="00842438" w:rsidRPr="00542C9A" w:rsidRDefault="00526CD4" w:rsidP="001A4C9B">
            <w:pPr>
              <w:pStyle w:val="ListParagraph"/>
              <w:spacing w:after="0" w:line="220" w:lineRule="exact"/>
              <w:ind w:left="0"/>
              <w:jc w:val="center"/>
              <w:rPr>
                <w:rFonts w:cs="Times New Roman"/>
                <w:sz w:val="18"/>
                <w:szCs w:val="18"/>
              </w:rPr>
            </w:pPr>
            <w:r>
              <w:rPr>
                <w:rFonts w:cs="Times New Roman"/>
                <w:sz w:val="18"/>
                <w:szCs w:val="18"/>
              </w:rPr>
              <w:t>10%</w:t>
            </w:r>
          </w:p>
        </w:tc>
        <w:tc>
          <w:tcPr>
            <w:tcW w:w="1024" w:type="dxa"/>
            <w:shd w:val="clear" w:color="auto" w:fill="FFFFFF" w:themeFill="background1"/>
          </w:tcPr>
          <w:p w:rsidR="00842438" w:rsidRPr="00542C9A" w:rsidRDefault="006776AF" w:rsidP="001A4C9B">
            <w:pPr>
              <w:pStyle w:val="ListParagraph"/>
              <w:spacing w:after="0" w:line="220" w:lineRule="exact"/>
              <w:ind w:left="0"/>
              <w:jc w:val="center"/>
              <w:rPr>
                <w:rFonts w:cs="Times New Roman"/>
                <w:sz w:val="18"/>
                <w:szCs w:val="18"/>
              </w:rPr>
            </w:pPr>
            <w:r>
              <w:rPr>
                <w:rFonts w:cs="Times New Roman"/>
                <w:sz w:val="18"/>
                <w:szCs w:val="18"/>
              </w:rPr>
              <w:t>20090617</w:t>
            </w:r>
          </w:p>
        </w:tc>
      </w:tr>
      <w:tr w:rsidR="00526CD4" w:rsidRPr="002A685E" w:rsidTr="001A4C9B">
        <w:trPr>
          <w:trHeight w:val="206"/>
          <w:jc w:val="center"/>
        </w:trPr>
        <w:tc>
          <w:tcPr>
            <w:tcW w:w="2644" w:type="dxa"/>
            <w:vMerge w:val="restart"/>
            <w:tcBorders>
              <w:right w:val="single" w:sz="4" w:space="0" w:color="auto"/>
            </w:tcBorders>
            <w:shd w:val="clear" w:color="auto" w:fill="FFFFFF" w:themeFill="background1"/>
            <w:vAlign w:val="center"/>
          </w:tcPr>
          <w:p w:rsidR="00526CD4" w:rsidRPr="00BC3538" w:rsidRDefault="00526CD4" w:rsidP="001A4C9B">
            <w:pPr>
              <w:pStyle w:val="ListParagraph"/>
              <w:spacing w:after="0" w:line="220" w:lineRule="exact"/>
              <w:ind w:left="0"/>
              <w:rPr>
                <w:rFonts w:cs="Times New Roman"/>
                <w:sz w:val="18"/>
                <w:szCs w:val="18"/>
              </w:rPr>
            </w:pPr>
            <w:r>
              <w:rPr>
                <w:rFonts w:cs="Times New Roman"/>
                <w:sz w:val="18"/>
                <w:szCs w:val="18"/>
              </w:rPr>
              <w:t>Bilateral Shoulder Pain</w:t>
            </w:r>
          </w:p>
        </w:tc>
        <w:tc>
          <w:tcPr>
            <w:tcW w:w="1451" w:type="dxa"/>
            <w:gridSpan w:val="2"/>
            <w:vMerge w:val="restart"/>
            <w:tcBorders>
              <w:left w:val="single" w:sz="4" w:space="0" w:color="auto"/>
              <w:right w:val="thinThickThinSmallGap" w:sz="24" w:space="0" w:color="auto"/>
            </w:tcBorders>
            <w:shd w:val="clear" w:color="auto" w:fill="FFFFFF" w:themeFill="background1"/>
            <w:vAlign w:val="center"/>
          </w:tcPr>
          <w:p w:rsidR="00526CD4" w:rsidRPr="00BC3538" w:rsidRDefault="00526CD4" w:rsidP="001A4C9B">
            <w:pPr>
              <w:pStyle w:val="ListParagraph"/>
              <w:spacing w:after="0" w:line="220" w:lineRule="exact"/>
              <w:ind w:left="0"/>
              <w:jc w:val="center"/>
              <w:rPr>
                <w:rFonts w:cs="Times New Roman"/>
                <w:sz w:val="18"/>
                <w:szCs w:val="18"/>
              </w:rPr>
            </w:pPr>
            <w:r>
              <w:rPr>
                <w:rFonts w:cs="Times New Roman"/>
                <w:sz w:val="18"/>
                <w:szCs w:val="18"/>
              </w:rPr>
              <w:t>Not Unfitting</w:t>
            </w:r>
          </w:p>
        </w:tc>
        <w:tc>
          <w:tcPr>
            <w:tcW w:w="2419" w:type="dxa"/>
            <w:tcBorders>
              <w:left w:val="thinThickThinSmallGap" w:sz="24" w:space="0" w:color="auto"/>
            </w:tcBorders>
            <w:shd w:val="clear" w:color="auto" w:fill="FFFFFF" w:themeFill="background1"/>
          </w:tcPr>
          <w:p w:rsidR="00526CD4" w:rsidRPr="00BC3538" w:rsidRDefault="00526CD4" w:rsidP="001A4C9B">
            <w:pPr>
              <w:pStyle w:val="ListParagraph"/>
              <w:spacing w:after="0" w:line="220" w:lineRule="exact"/>
              <w:ind w:left="0"/>
              <w:rPr>
                <w:rFonts w:cs="Times New Roman"/>
                <w:sz w:val="18"/>
                <w:szCs w:val="18"/>
              </w:rPr>
            </w:pPr>
            <w:r>
              <w:rPr>
                <w:rFonts w:cs="Times New Roman"/>
                <w:sz w:val="18"/>
                <w:szCs w:val="18"/>
              </w:rPr>
              <w:t>Right Shoulder Bursitis</w:t>
            </w:r>
          </w:p>
        </w:tc>
        <w:tc>
          <w:tcPr>
            <w:tcW w:w="1080" w:type="dxa"/>
            <w:shd w:val="clear" w:color="auto" w:fill="FFFFFF" w:themeFill="background1"/>
          </w:tcPr>
          <w:p w:rsidR="00526CD4" w:rsidRPr="00BC3538" w:rsidRDefault="006776AF" w:rsidP="001A4C9B">
            <w:pPr>
              <w:pStyle w:val="ListParagraph"/>
              <w:spacing w:after="0" w:line="220" w:lineRule="exact"/>
              <w:ind w:left="0"/>
              <w:jc w:val="center"/>
              <w:rPr>
                <w:rFonts w:cs="Times New Roman"/>
                <w:sz w:val="18"/>
                <w:szCs w:val="18"/>
              </w:rPr>
            </w:pPr>
            <w:r>
              <w:rPr>
                <w:rFonts w:cs="Times New Roman"/>
                <w:sz w:val="18"/>
                <w:szCs w:val="18"/>
              </w:rPr>
              <w:t>5201-5019</w:t>
            </w:r>
          </w:p>
        </w:tc>
        <w:tc>
          <w:tcPr>
            <w:tcW w:w="810" w:type="dxa"/>
            <w:shd w:val="clear" w:color="auto" w:fill="FFFFFF" w:themeFill="background1"/>
          </w:tcPr>
          <w:p w:rsidR="00526CD4" w:rsidRPr="00542C9A" w:rsidRDefault="006776AF" w:rsidP="001A4C9B">
            <w:pPr>
              <w:pStyle w:val="ListParagraph"/>
              <w:spacing w:after="0" w:line="220" w:lineRule="exact"/>
              <w:ind w:left="0"/>
              <w:jc w:val="center"/>
              <w:rPr>
                <w:rFonts w:cs="Times New Roman"/>
                <w:sz w:val="18"/>
                <w:szCs w:val="18"/>
              </w:rPr>
            </w:pPr>
            <w:r>
              <w:rPr>
                <w:rFonts w:cs="Times New Roman"/>
                <w:sz w:val="18"/>
                <w:szCs w:val="18"/>
              </w:rPr>
              <w:t>10%</w:t>
            </w:r>
          </w:p>
        </w:tc>
        <w:tc>
          <w:tcPr>
            <w:tcW w:w="1024" w:type="dxa"/>
            <w:shd w:val="clear" w:color="auto" w:fill="FFFFFF" w:themeFill="background1"/>
          </w:tcPr>
          <w:p w:rsidR="00526CD4" w:rsidRPr="00542C9A" w:rsidRDefault="006776AF" w:rsidP="001A4C9B">
            <w:pPr>
              <w:pStyle w:val="ListParagraph"/>
              <w:spacing w:after="0" w:line="220" w:lineRule="exact"/>
              <w:ind w:left="0"/>
              <w:jc w:val="center"/>
              <w:rPr>
                <w:rFonts w:cs="Times New Roman"/>
                <w:sz w:val="18"/>
                <w:szCs w:val="18"/>
              </w:rPr>
            </w:pPr>
            <w:r>
              <w:rPr>
                <w:rFonts w:cs="Times New Roman"/>
                <w:sz w:val="18"/>
                <w:szCs w:val="18"/>
              </w:rPr>
              <w:t>20090617</w:t>
            </w:r>
          </w:p>
        </w:tc>
      </w:tr>
      <w:tr w:rsidR="00526CD4" w:rsidRPr="002A685E" w:rsidTr="0079126A">
        <w:trPr>
          <w:trHeight w:val="152"/>
          <w:jc w:val="center"/>
        </w:trPr>
        <w:tc>
          <w:tcPr>
            <w:tcW w:w="2644" w:type="dxa"/>
            <w:vMerge/>
            <w:tcBorders>
              <w:bottom w:val="single" w:sz="4" w:space="0" w:color="auto"/>
              <w:right w:val="single" w:sz="4" w:space="0" w:color="auto"/>
            </w:tcBorders>
            <w:shd w:val="clear" w:color="auto" w:fill="FFFFFF" w:themeFill="background1"/>
          </w:tcPr>
          <w:p w:rsidR="00526CD4" w:rsidRPr="00BC3538" w:rsidRDefault="00526CD4" w:rsidP="001A4C9B">
            <w:pPr>
              <w:pStyle w:val="ListParagraph"/>
              <w:spacing w:after="0" w:line="220" w:lineRule="exact"/>
              <w:ind w:left="0"/>
              <w:rPr>
                <w:rFonts w:cs="Times New Roman"/>
                <w:sz w:val="18"/>
                <w:szCs w:val="18"/>
              </w:rPr>
            </w:pPr>
          </w:p>
        </w:tc>
        <w:tc>
          <w:tcPr>
            <w:tcW w:w="1451" w:type="dxa"/>
            <w:gridSpan w:val="2"/>
            <w:vMerge/>
            <w:tcBorders>
              <w:left w:val="single" w:sz="4" w:space="0" w:color="auto"/>
              <w:bottom w:val="single" w:sz="4" w:space="0" w:color="auto"/>
              <w:right w:val="thinThickThinSmallGap" w:sz="24" w:space="0" w:color="auto"/>
            </w:tcBorders>
            <w:shd w:val="clear" w:color="auto" w:fill="FFFFFF" w:themeFill="background1"/>
          </w:tcPr>
          <w:p w:rsidR="00526CD4" w:rsidRPr="00BC3538" w:rsidRDefault="00526CD4" w:rsidP="001A4C9B">
            <w:pPr>
              <w:pStyle w:val="ListParagraph"/>
              <w:spacing w:after="0" w:line="220" w:lineRule="exact"/>
              <w:ind w:left="0"/>
              <w:jc w:val="center"/>
              <w:rPr>
                <w:rFonts w:cs="Times New Roman"/>
                <w:sz w:val="18"/>
                <w:szCs w:val="18"/>
              </w:rPr>
            </w:pPr>
          </w:p>
        </w:tc>
        <w:tc>
          <w:tcPr>
            <w:tcW w:w="2419" w:type="dxa"/>
            <w:tcBorders>
              <w:left w:val="thinThickThinSmallGap" w:sz="24" w:space="0" w:color="auto"/>
            </w:tcBorders>
            <w:shd w:val="clear" w:color="auto" w:fill="FFFFFF" w:themeFill="background1"/>
          </w:tcPr>
          <w:p w:rsidR="00526CD4" w:rsidRPr="006776AF" w:rsidRDefault="00526CD4" w:rsidP="001A4C9B">
            <w:pPr>
              <w:spacing w:line="220" w:lineRule="exact"/>
              <w:rPr>
                <w:rFonts w:cs="Times New Roman"/>
                <w:color w:val="auto"/>
                <w:sz w:val="18"/>
                <w:szCs w:val="18"/>
              </w:rPr>
            </w:pPr>
            <w:r w:rsidRPr="006776AF">
              <w:rPr>
                <w:rFonts w:cs="Times New Roman"/>
                <w:color w:val="auto"/>
                <w:sz w:val="18"/>
                <w:szCs w:val="18"/>
              </w:rPr>
              <w:t>Left Shoulder Sepa</w:t>
            </w:r>
            <w:r w:rsidR="006776AF">
              <w:rPr>
                <w:rFonts w:cs="Times New Roman"/>
                <w:color w:val="auto"/>
                <w:sz w:val="18"/>
                <w:szCs w:val="18"/>
              </w:rPr>
              <w:t>ration</w:t>
            </w:r>
          </w:p>
        </w:tc>
        <w:tc>
          <w:tcPr>
            <w:tcW w:w="1080" w:type="dxa"/>
            <w:shd w:val="clear" w:color="auto" w:fill="FFFFFF" w:themeFill="background1"/>
          </w:tcPr>
          <w:p w:rsidR="00526CD4" w:rsidRPr="00542C9A" w:rsidRDefault="006776AF" w:rsidP="001A4C9B">
            <w:pPr>
              <w:pStyle w:val="ListParagraph"/>
              <w:spacing w:after="0" w:line="220" w:lineRule="exact"/>
              <w:ind w:left="0"/>
              <w:jc w:val="center"/>
              <w:rPr>
                <w:rFonts w:cs="Times New Roman"/>
                <w:sz w:val="18"/>
                <w:szCs w:val="18"/>
              </w:rPr>
            </w:pPr>
            <w:r>
              <w:rPr>
                <w:rFonts w:cs="Times New Roman"/>
                <w:sz w:val="18"/>
                <w:szCs w:val="18"/>
              </w:rPr>
              <w:t>5299-5203</w:t>
            </w:r>
          </w:p>
        </w:tc>
        <w:tc>
          <w:tcPr>
            <w:tcW w:w="810" w:type="dxa"/>
            <w:shd w:val="clear" w:color="auto" w:fill="FFFFFF" w:themeFill="background1"/>
          </w:tcPr>
          <w:p w:rsidR="00526CD4" w:rsidRPr="00542C9A" w:rsidRDefault="006776AF" w:rsidP="001A4C9B">
            <w:pPr>
              <w:pStyle w:val="ListParagraph"/>
              <w:spacing w:after="0" w:line="220" w:lineRule="exact"/>
              <w:ind w:left="0"/>
              <w:jc w:val="center"/>
              <w:rPr>
                <w:rFonts w:cs="Times New Roman"/>
                <w:sz w:val="18"/>
                <w:szCs w:val="18"/>
              </w:rPr>
            </w:pPr>
            <w:r>
              <w:rPr>
                <w:rFonts w:cs="Times New Roman"/>
                <w:sz w:val="18"/>
                <w:szCs w:val="18"/>
              </w:rPr>
              <w:t>10%</w:t>
            </w:r>
          </w:p>
        </w:tc>
        <w:tc>
          <w:tcPr>
            <w:tcW w:w="1024" w:type="dxa"/>
            <w:shd w:val="clear" w:color="auto" w:fill="FFFFFF" w:themeFill="background1"/>
          </w:tcPr>
          <w:p w:rsidR="00526CD4" w:rsidRPr="00542C9A" w:rsidRDefault="006776AF" w:rsidP="001A4C9B">
            <w:pPr>
              <w:pStyle w:val="ListParagraph"/>
              <w:spacing w:after="0" w:line="220" w:lineRule="exact"/>
              <w:ind w:left="0"/>
              <w:jc w:val="center"/>
              <w:rPr>
                <w:rFonts w:cs="Times New Roman"/>
                <w:sz w:val="18"/>
                <w:szCs w:val="18"/>
              </w:rPr>
            </w:pPr>
            <w:r>
              <w:rPr>
                <w:rFonts w:cs="Times New Roman"/>
                <w:sz w:val="18"/>
                <w:szCs w:val="18"/>
              </w:rPr>
              <w:t>20090617</w:t>
            </w:r>
          </w:p>
        </w:tc>
      </w:tr>
      <w:tr w:rsidR="007C6C5C" w:rsidRPr="002A685E" w:rsidTr="0079126A">
        <w:trPr>
          <w:trHeight w:val="170"/>
          <w:jc w:val="center"/>
        </w:trPr>
        <w:tc>
          <w:tcPr>
            <w:tcW w:w="2644" w:type="dxa"/>
            <w:tcBorders>
              <w:top w:val="single" w:sz="4" w:space="0" w:color="auto"/>
              <w:bottom w:val="single" w:sz="4" w:space="0" w:color="auto"/>
              <w:right w:val="single" w:sz="4" w:space="0" w:color="auto"/>
            </w:tcBorders>
            <w:shd w:val="clear" w:color="auto" w:fill="FFFFFF" w:themeFill="background1"/>
          </w:tcPr>
          <w:p w:rsidR="007C6C5C" w:rsidRPr="00542C9A" w:rsidRDefault="007C6C5C" w:rsidP="001A4C9B">
            <w:pPr>
              <w:pStyle w:val="ListParagraph"/>
              <w:spacing w:line="220" w:lineRule="exact"/>
              <w:ind w:left="0"/>
              <w:rPr>
                <w:rFonts w:cs="Times New Roman"/>
                <w:sz w:val="18"/>
                <w:szCs w:val="18"/>
              </w:rPr>
            </w:pPr>
            <w:r>
              <w:rPr>
                <w:rFonts w:cs="Times New Roman"/>
                <w:sz w:val="18"/>
                <w:szCs w:val="18"/>
              </w:rPr>
              <w:t>Obstructive Sleep Apnea</w:t>
            </w:r>
          </w:p>
        </w:tc>
        <w:tc>
          <w:tcPr>
            <w:tcW w:w="1451" w:type="dxa"/>
            <w:gridSpan w:val="2"/>
            <w:tcBorders>
              <w:top w:val="single" w:sz="4" w:space="0" w:color="auto"/>
              <w:left w:val="single" w:sz="4" w:space="0" w:color="auto"/>
              <w:bottom w:val="single" w:sz="4" w:space="0" w:color="auto"/>
              <w:right w:val="thinThickThinSmallGap" w:sz="24" w:space="0" w:color="auto"/>
            </w:tcBorders>
            <w:shd w:val="clear" w:color="auto" w:fill="FFFFFF" w:themeFill="background1"/>
          </w:tcPr>
          <w:p w:rsidR="007C6C5C" w:rsidRPr="00542C9A" w:rsidRDefault="007C6C5C" w:rsidP="001A4C9B">
            <w:pPr>
              <w:pStyle w:val="ListParagraph"/>
              <w:spacing w:after="0" w:line="220" w:lineRule="exact"/>
              <w:ind w:left="0"/>
              <w:jc w:val="center"/>
              <w:rPr>
                <w:rFonts w:cs="Times New Roman"/>
                <w:sz w:val="18"/>
                <w:szCs w:val="18"/>
              </w:rPr>
            </w:pPr>
            <w:r>
              <w:rPr>
                <w:rFonts w:cs="Times New Roman"/>
                <w:sz w:val="18"/>
                <w:szCs w:val="18"/>
              </w:rPr>
              <w:t>Not Unfitting</w:t>
            </w:r>
          </w:p>
        </w:tc>
        <w:tc>
          <w:tcPr>
            <w:tcW w:w="2419" w:type="dxa"/>
            <w:tcBorders>
              <w:left w:val="thinThickThinSmallGap" w:sz="24" w:space="0" w:color="auto"/>
            </w:tcBorders>
            <w:shd w:val="clear" w:color="auto" w:fill="FFFFFF" w:themeFill="background1"/>
          </w:tcPr>
          <w:p w:rsidR="007C6C5C" w:rsidRPr="006776AF" w:rsidRDefault="007C6C5C" w:rsidP="001A4C9B">
            <w:pPr>
              <w:spacing w:line="220" w:lineRule="exact"/>
              <w:jc w:val="both"/>
              <w:rPr>
                <w:color w:val="auto"/>
                <w:sz w:val="18"/>
                <w:szCs w:val="18"/>
              </w:rPr>
            </w:pPr>
            <w:r w:rsidRPr="006776AF">
              <w:rPr>
                <w:color w:val="auto"/>
                <w:sz w:val="18"/>
                <w:szCs w:val="18"/>
              </w:rPr>
              <w:t>Obstructive Sleep Apnea</w:t>
            </w:r>
          </w:p>
        </w:tc>
        <w:tc>
          <w:tcPr>
            <w:tcW w:w="1080" w:type="dxa"/>
            <w:shd w:val="clear" w:color="auto" w:fill="FFFFFF" w:themeFill="background1"/>
          </w:tcPr>
          <w:p w:rsidR="007C6C5C" w:rsidRPr="00542C9A" w:rsidRDefault="007C6C5C" w:rsidP="001A4C9B">
            <w:pPr>
              <w:pStyle w:val="ListParagraph"/>
              <w:spacing w:after="0" w:line="220" w:lineRule="exact"/>
              <w:ind w:left="0"/>
              <w:jc w:val="center"/>
              <w:rPr>
                <w:rFonts w:cs="Times New Roman"/>
                <w:sz w:val="18"/>
                <w:szCs w:val="18"/>
              </w:rPr>
            </w:pPr>
            <w:r>
              <w:rPr>
                <w:rFonts w:cs="Times New Roman"/>
                <w:sz w:val="18"/>
                <w:szCs w:val="18"/>
              </w:rPr>
              <w:t>6847</w:t>
            </w:r>
          </w:p>
        </w:tc>
        <w:tc>
          <w:tcPr>
            <w:tcW w:w="810" w:type="dxa"/>
            <w:shd w:val="clear" w:color="auto" w:fill="FFFFFF" w:themeFill="background1"/>
          </w:tcPr>
          <w:p w:rsidR="007C6C5C" w:rsidRPr="00542C9A" w:rsidRDefault="007C6C5C" w:rsidP="001A4C9B">
            <w:pPr>
              <w:pStyle w:val="ListParagraph"/>
              <w:spacing w:after="0" w:line="220" w:lineRule="exact"/>
              <w:ind w:left="0"/>
              <w:jc w:val="center"/>
              <w:rPr>
                <w:rFonts w:cs="Times New Roman"/>
                <w:sz w:val="18"/>
                <w:szCs w:val="18"/>
              </w:rPr>
            </w:pPr>
            <w:r>
              <w:rPr>
                <w:rFonts w:cs="Times New Roman"/>
                <w:sz w:val="18"/>
                <w:szCs w:val="18"/>
              </w:rPr>
              <w:t>50%</w:t>
            </w:r>
          </w:p>
        </w:tc>
        <w:tc>
          <w:tcPr>
            <w:tcW w:w="1024" w:type="dxa"/>
            <w:shd w:val="clear" w:color="auto" w:fill="FFFFFF" w:themeFill="background1"/>
          </w:tcPr>
          <w:p w:rsidR="007C6C5C" w:rsidRPr="00542C9A" w:rsidRDefault="007C6C5C" w:rsidP="001A4C9B">
            <w:pPr>
              <w:pStyle w:val="ListParagraph"/>
              <w:spacing w:after="0" w:line="220" w:lineRule="exact"/>
              <w:ind w:left="0"/>
              <w:jc w:val="center"/>
              <w:rPr>
                <w:rFonts w:cs="Times New Roman"/>
                <w:sz w:val="18"/>
                <w:szCs w:val="18"/>
              </w:rPr>
            </w:pPr>
            <w:r>
              <w:rPr>
                <w:rFonts w:cs="Times New Roman"/>
                <w:sz w:val="18"/>
                <w:szCs w:val="18"/>
              </w:rPr>
              <w:t>20090617</w:t>
            </w:r>
          </w:p>
        </w:tc>
      </w:tr>
      <w:tr w:rsidR="00F6266C" w:rsidRPr="002A685E" w:rsidTr="0079126A">
        <w:trPr>
          <w:trHeight w:val="98"/>
          <w:jc w:val="center"/>
        </w:trPr>
        <w:tc>
          <w:tcPr>
            <w:tcW w:w="4095" w:type="dxa"/>
            <w:gridSpan w:val="3"/>
            <w:vMerge w:val="restart"/>
            <w:tcBorders>
              <w:top w:val="single" w:sz="4" w:space="0" w:color="auto"/>
              <w:right w:val="thinThickThinSmallGap" w:sz="24" w:space="0" w:color="auto"/>
            </w:tcBorders>
            <w:shd w:val="clear" w:color="auto" w:fill="FFFFFF" w:themeFill="background1"/>
          </w:tcPr>
          <w:p w:rsidR="00F6266C" w:rsidRPr="00542C9A" w:rsidRDefault="007C6C5C" w:rsidP="001A4C9B">
            <w:pPr>
              <w:pStyle w:val="ListParagraph"/>
              <w:spacing w:after="0" w:line="220" w:lineRule="exact"/>
              <w:ind w:left="0"/>
              <w:jc w:val="center"/>
              <w:rPr>
                <w:rFonts w:cs="Times New Roman"/>
                <w:sz w:val="18"/>
                <w:szCs w:val="18"/>
              </w:rPr>
            </w:pPr>
            <w:r w:rsidRPr="00BC3538">
              <w:rPr>
                <w:rFonts w:cs="Times New Roman"/>
                <w:sz w:val="18"/>
                <w:szCs w:val="18"/>
              </w:rPr>
              <w:t>↓No Additional MEB Entries↓</w:t>
            </w:r>
          </w:p>
        </w:tc>
        <w:tc>
          <w:tcPr>
            <w:tcW w:w="2419" w:type="dxa"/>
            <w:tcBorders>
              <w:left w:val="thinThickThinSmallGap" w:sz="24" w:space="0" w:color="auto"/>
            </w:tcBorders>
            <w:shd w:val="clear" w:color="auto" w:fill="FFFFFF" w:themeFill="background1"/>
          </w:tcPr>
          <w:p w:rsidR="00F6266C" w:rsidRPr="006776AF" w:rsidRDefault="006776AF" w:rsidP="001A4C9B">
            <w:pPr>
              <w:spacing w:line="220" w:lineRule="exact"/>
              <w:rPr>
                <w:color w:val="auto"/>
                <w:sz w:val="18"/>
                <w:szCs w:val="18"/>
              </w:rPr>
            </w:pPr>
            <w:r w:rsidRPr="006776AF">
              <w:rPr>
                <w:color w:val="auto"/>
                <w:sz w:val="18"/>
                <w:szCs w:val="18"/>
              </w:rPr>
              <w:t>Asthma</w:t>
            </w:r>
            <w:r>
              <w:rPr>
                <w:color w:val="auto"/>
                <w:sz w:val="18"/>
                <w:szCs w:val="18"/>
              </w:rPr>
              <w:t xml:space="preserve"> /Chronic Bronchitis</w:t>
            </w:r>
          </w:p>
        </w:tc>
        <w:tc>
          <w:tcPr>
            <w:tcW w:w="1080" w:type="dxa"/>
            <w:shd w:val="clear" w:color="auto" w:fill="FFFFFF" w:themeFill="background1"/>
          </w:tcPr>
          <w:p w:rsidR="00F6266C" w:rsidRPr="00542C9A" w:rsidRDefault="006776AF" w:rsidP="001A4C9B">
            <w:pPr>
              <w:pStyle w:val="ListParagraph"/>
              <w:spacing w:after="0" w:line="220" w:lineRule="exact"/>
              <w:ind w:left="0"/>
              <w:jc w:val="center"/>
              <w:rPr>
                <w:rFonts w:cs="Times New Roman"/>
                <w:sz w:val="18"/>
                <w:szCs w:val="18"/>
              </w:rPr>
            </w:pPr>
            <w:r>
              <w:rPr>
                <w:rFonts w:cs="Times New Roman"/>
                <w:sz w:val="18"/>
                <w:szCs w:val="18"/>
              </w:rPr>
              <w:t>6600-6602</w:t>
            </w:r>
          </w:p>
        </w:tc>
        <w:tc>
          <w:tcPr>
            <w:tcW w:w="810" w:type="dxa"/>
            <w:shd w:val="clear" w:color="auto" w:fill="FFFFFF" w:themeFill="background1"/>
          </w:tcPr>
          <w:p w:rsidR="00F6266C" w:rsidRPr="00542C9A" w:rsidRDefault="006776AF" w:rsidP="001A4C9B">
            <w:pPr>
              <w:pStyle w:val="ListParagraph"/>
              <w:spacing w:after="0" w:line="220" w:lineRule="exact"/>
              <w:ind w:left="0"/>
              <w:jc w:val="center"/>
              <w:rPr>
                <w:rFonts w:cs="Times New Roman"/>
                <w:sz w:val="18"/>
                <w:szCs w:val="18"/>
              </w:rPr>
            </w:pPr>
            <w:r>
              <w:rPr>
                <w:rFonts w:cs="Times New Roman"/>
                <w:sz w:val="18"/>
                <w:szCs w:val="18"/>
              </w:rPr>
              <w:t>10%</w:t>
            </w:r>
          </w:p>
        </w:tc>
        <w:tc>
          <w:tcPr>
            <w:tcW w:w="1024" w:type="dxa"/>
            <w:shd w:val="clear" w:color="auto" w:fill="FFFFFF" w:themeFill="background1"/>
          </w:tcPr>
          <w:p w:rsidR="00F6266C" w:rsidRPr="00542C9A" w:rsidRDefault="006776AF" w:rsidP="001A4C9B">
            <w:pPr>
              <w:pStyle w:val="ListParagraph"/>
              <w:spacing w:after="0" w:line="220" w:lineRule="exact"/>
              <w:ind w:left="0"/>
              <w:jc w:val="center"/>
              <w:rPr>
                <w:rFonts w:cs="Times New Roman"/>
                <w:sz w:val="18"/>
                <w:szCs w:val="18"/>
              </w:rPr>
            </w:pPr>
            <w:r>
              <w:rPr>
                <w:rFonts w:cs="Times New Roman"/>
                <w:sz w:val="18"/>
                <w:szCs w:val="18"/>
              </w:rPr>
              <w:t>20090617</w:t>
            </w:r>
          </w:p>
        </w:tc>
      </w:tr>
      <w:tr w:rsidR="00F6266C" w:rsidRPr="002A685E" w:rsidTr="00566046">
        <w:trPr>
          <w:trHeight w:val="101"/>
          <w:jc w:val="center"/>
        </w:trPr>
        <w:tc>
          <w:tcPr>
            <w:tcW w:w="4095" w:type="dxa"/>
            <w:gridSpan w:val="3"/>
            <w:vMerge/>
            <w:tcBorders>
              <w:right w:val="thinThickThinSmallGap" w:sz="24" w:space="0" w:color="auto"/>
            </w:tcBorders>
            <w:shd w:val="clear" w:color="auto" w:fill="FFFFFF" w:themeFill="background1"/>
          </w:tcPr>
          <w:p w:rsidR="00F6266C" w:rsidRPr="00AF7266" w:rsidRDefault="00F6266C" w:rsidP="001A4C9B">
            <w:pPr>
              <w:pStyle w:val="ListParagraph"/>
              <w:spacing w:after="0" w:line="220" w:lineRule="exact"/>
              <w:ind w:left="0"/>
              <w:jc w:val="both"/>
              <w:rPr>
                <w:rFonts w:cs="Times New Roman"/>
                <w:sz w:val="18"/>
                <w:szCs w:val="18"/>
                <w:highlight w:val="yellow"/>
              </w:rPr>
            </w:pPr>
          </w:p>
        </w:tc>
        <w:tc>
          <w:tcPr>
            <w:tcW w:w="4309" w:type="dxa"/>
            <w:gridSpan w:val="3"/>
            <w:tcBorders>
              <w:left w:val="thinThickThinSmallGap" w:sz="24" w:space="0" w:color="auto"/>
            </w:tcBorders>
            <w:shd w:val="clear" w:color="auto" w:fill="FFFFFF" w:themeFill="background1"/>
          </w:tcPr>
          <w:p w:rsidR="00F6266C" w:rsidRPr="0038532B" w:rsidRDefault="00842438" w:rsidP="001A4C9B">
            <w:pPr>
              <w:pStyle w:val="ListParagraph"/>
              <w:spacing w:after="0" w:line="220" w:lineRule="exact"/>
              <w:ind w:left="0"/>
              <w:jc w:val="center"/>
              <w:rPr>
                <w:rFonts w:cs="Times New Roman"/>
                <w:sz w:val="18"/>
                <w:szCs w:val="18"/>
              </w:rPr>
            </w:pPr>
            <w:r>
              <w:rPr>
                <w:rFonts w:cs="Times New Roman"/>
                <w:sz w:val="18"/>
                <w:szCs w:val="18"/>
              </w:rPr>
              <w:t>4</w:t>
            </w:r>
            <w:r w:rsidR="00F6266C" w:rsidRPr="0038532B">
              <w:rPr>
                <w:rFonts w:cs="Times New Roman"/>
                <w:sz w:val="18"/>
                <w:szCs w:val="18"/>
              </w:rPr>
              <w:t xml:space="preserve"> x 0%</w:t>
            </w:r>
          </w:p>
        </w:tc>
        <w:tc>
          <w:tcPr>
            <w:tcW w:w="1024" w:type="dxa"/>
            <w:shd w:val="clear" w:color="auto" w:fill="FFFFFF" w:themeFill="background1"/>
          </w:tcPr>
          <w:p w:rsidR="00F6266C" w:rsidRPr="00542C9A" w:rsidRDefault="006776AF" w:rsidP="001A4C9B">
            <w:pPr>
              <w:pStyle w:val="ListParagraph"/>
              <w:spacing w:after="0" w:line="220" w:lineRule="exact"/>
              <w:ind w:left="0"/>
              <w:jc w:val="center"/>
              <w:rPr>
                <w:rFonts w:cs="Times New Roman"/>
                <w:sz w:val="18"/>
                <w:szCs w:val="18"/>
              </w:rPr>
            </w:pPr>
            <w:r>
              <w:rPr>
                <w:rFonts w:cs="Times New Roman"/>
                <w:sz w:val="18"/>
                <w:szCs w:val="18"/>
              </w:rPr>
              <w:t>20090617</w:t>
            </w:r>
          </w:p>
        </w:tc>
      </w:tr>
      <w:tr w:rsidR="00F6266C" w:rsidRPr="002A685E" w:rsidTr="0079126A">
        <w:trPr>
          <w:trHeight w:val="143"/>
          <w:jc w:val="center"/>
        </w:trPr>
        <w:tc>
          <w:tcPr>
            <w:tcW w:w="4095" w:type="dxa"/>
            <w:gridSpan w:val="3"/>
            <w:tcBorders>
              <w:right w:val="thinThickThinSmallGap" w:sz="24" w:space="0" w:color="auto"/>
            </w:tcBorders>
            <w:shd w:val="clear" w:color="auto" w:fill="D9D9D9" w:themeFill="background1" w:themeFillShade="D9"/>
          </w:tcPr>
          <w:p w:rsidR="00F6266C" w:rsidRPr="0085089F" w:rsidRDefault="00900FC9" w:rsidP="00791C55">
            <w:pPr>
              <w:pStyle w:val="ListParagraph"/>
              <w:spacing w:after="0" w:line="240" w:lineRule="exact"/>
              <w:ind w:left="0"/>
              <w:jc w:val="center"/>
              <w:rPr>
                <w:rFonts w:cs="Times New Roman"/>
                <w:b/>
                <w:sz w:val="20"/>
                <w:szCs w:val="20"/>
              </w:rPr>
            </w:pPr>
            <w:r>
              <w:rPr>
                <w:rFonts w:cs="Times New Roman"/>
                <w:b/>
                <w:sz w:val="20"/>
                <w:szCs w:val="20"/>
              </w:rPr>
              <w:t>Final</w:t>
            </w:r>
            <w:r w:rsidR="00F6266C" w:rsidRPr="0085089F">
              <w:rPr>
                <w:rFonts w:cs="Times New Roman"/>
                <w:b/>
                <w:sz w:val="20"/>
                <w:szCs w:val="20"/>
              </w:rPr>
              <w:t xml:space="preserve"> Combined:  </w:t>
            </w:r>
            <w:r w:rsidR="00A17053">
              <w:rPr>
                <w:rFonts w:cs="Times New Roman"/>
                <w:b/>
                <w:sz w:val="20"/>
                <w:szCs w:val="20"/>
              </w:rPr>
              <w:t>2</w:t>
            </w:r>
            <w:r w:rsidR="00F6266C" w:rsidRPr="00ED6A61">
              <w:rPr>
                <w:rFonts w:cs="Times New Roman"/>
                <w:b/>
                <w:sz w:val="20"/>
                <w:szCs w:val="20"/>
              </w:rPr>
              <w:t>0</w:t>
            </w:r>
            <w:r w:rsidR="00F6266C" w:rsidRPr="0085089F">
              <w:rPr>
                <w:rFonts w:cs="Times New Roman"/>
                <w:b/>
                <w:sz w:val="20"/>
                <w:szCs w:val="20"/>
              </w:rPr>
              <w:t>%</w:t>
            </w:r>
          </w:p>
        </w:tc>
        <w:tc>
          <w:tcPr>
            <w:tcW w:w="5333" w:type="dxa"/>
            <w:gridSpan w:val="4"/>
            <w:tcBorders>
              <w:left w:val="thinThickThinSmallGap" w:sz="24" w:space="0" w:color="auto"/>
            </w:tcBorders>
            <w:shd w:val="clear" w:color="auto" w:fill="D9D9D9" w:themeFill="background1" w:themeFillShade="D9"/>
          </w:tcPr>
          <w:p w:rsidR="00F6266C" w:rsidRPr="0085089F" w:rsidRDefault="00F6266C" w:rsidP="00791C55">
            <w:pPr>
              <w:pStyle w:val="ListParagraph"/>
              <w:spacing w:after="0" w:line="240" w:lineRule="exact"/>
              <w:ind w:left="0"/>
              <w:jc w:val="center"/>
              <w:rPr>
                <w:rFonts w:cs="Times New Roman"/>
                <w:b/>
                <w:sz w:val="20"/>
                <w:szCs w:val="20"/>
              </w:rPr>
            </w:pPr>
            <w:r w:rsidRPr="0085089F">
              <w:rPr>
                <w:rFonts w:cs="Times New Roman"/>
                <w:b/>
                <w:sz w:val="20"/>
                <w:szCs w:val="20"/>
              </w:rPr>
              <w:t xml:space="preserve">TOTAL Combined: </w:t>
            </w:r>
            <w:r w:rsidR="00A17053">
              <w:rPr>
                <w:rFonts w:cs="Times New Roman"/>
                <w:b/>
                <w:sz w:val="20"/>
                <w:szCs w:val="20"/>
              </w:rPr>
              <w:t>8</w:t>
            </w:r>
            <w:r w:rsidRPr="00ED6A61">
              <w:rPr>
                <w:rFonts w:cs="Times New Roman"/>
                <w:b/>
                <w:sz w:val="20"/>
                <w:szCs w:val="20"/>
              </w:rPr>
              <w:t>0%</w:t>
            </w:r>
          </w:p>
        </w:tc>
      </w:tr>
    </w:tbl>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4637AB" w:rsidRDefault="004637AB" w:rsidP="00190E48">
      <w:pPr>
        <w:tabs>
          <w:tab w:val="left" w:pos="288"/>
          <w:tab w:val="left" w:pos="4752"/>
        </w:tabs>
        <w:spacing w:line="240" w:lineRule="exact"/>
        <w:jc w:val="both"/>
        <w:rPr>
          <w:color w:val="000080"/>
        </w:rPr>
      </w:pPr>
    </w:p>
    <w:p w:rsidR="001A4C9B" w:rsidRPr="001A4C9B" w:rsidRDefault="002C6E5B" w:rsidP="001A4C9B">
      <w:pPr>
        <w:tabs>
          <w:tab w:val="left" w:pos="288"/>
          <w:tab w:val="left" w:pos="4752"/>
        </w:tabs>
        <w:spacing w:line="240" w:lineRule="exact"/>
        <w:jc w:val="both"/>
        <w:rPr>
          <w:rFonts w:asciiTheme="minorHAnsi" w:hAnsiTheme="minorHAnsi"/>
          <w:color w:val="auto"/>
          <w:szCs w:val="24"/>
        </w:rPr>
      </w:pPr>
      <w:r w:rsidRPr="00542C9A">
        <w:rPr>
          <w:rFonts w:asciiTheme="minorHAnsi" w:hAnsiTheme="minorHAnsi"/>
          <w:color w:val="auto"/>
          <w:szCs w:val="24"/>
          <w:u w:val="single"/>
        </w:rPr>
        <w:t>ANALYSIS SUMMARY</w:t>
      </w:r>
      <w:r w:rsidRPr="00542C9A">
        <w:rPr>
          <w:rFonts w:asciiTheme="minorHAnsi" w:hAnsiTheme="minorHAnsi"/>
          <w:color w:val="auto"/>
          <w:szCs w:val="24"/>
        </w:rPr>
        <w:t>:</w:t>
      </w:r>
      <w:r w:rsidR="001A39A8">
        <w:rPr>
          <w:rFonts w:asciiTheme="minorHAnsi" w:hAnsiTheme="minorHAnsi"/>
          <w:color w:val="auto"/>
          <w:szCs w:val="24"/>
        </w:rPr>
        <w:t xml:space="preserve">  The Board </w:t>
      </w:r>
      <w:r w:rsidR="005450AF">
        <w:rPr>
          <w:rFonts w:asciiTheme="minorHAnsi" w:hAnsiTheme="minorHAnsi"/>
          <w:color w:val="auto"/>
          <w:szCs w:val="24"/>
        </w:rPr>
        <w:t>acknowledges</w:t>
      </w:r>
      <w:r w:rsidR="001A39A8">
        <w:rPr>
          <w:rFonts w:asciiTheme="minorHAnsi" w:hAnsiTheme="minorHAnsi"/>
          <w:color w:val="auto"/>
          <w:szCs w:val="24"/>
        </w:rPr>
        <w:t xml:space="preserve"> the CI’s contention </w:t>
      </w:r>
      <w:r w:rsidR="00D23C9F">
        <w:rPr>
          <w:rFonts w:asciiTheme="minorHAnsi" w:hAnsiTheme="minorHAnsi"/>
          <w:color w:val="auto"/>
          <w:szCs w:val="24"/>
        </w:rPr>
        <w:t>implying that</w:t>
      </w:r>
      <w:r w:rsidR="001A39A8">
        <w:rPr>
          <w:rFonts w:asciiTheme="minorHAnsi" w:hAnsiTheme="minorHAnsi"/>
          <w:color w:val="auto"/>
          <w:szCs w:val="24"/>
        </w:rPr>
        <w:t xml:space="preserve"> Service ratings should have been conferred for </w:t>
      </w:r>
      <w:r w:rsidR="001A4C9B">
        <w:rPr>
          <w:rFonts w:asciiTheme="minorHAnsi" w:hAnsiTheme="minorHAnsi"/>
          <w:color w:val="auto"/>
          <w:szCs w:val="24"/>
        </w:rPr>
        <w:t>other</w:t>
      </w:r>
      <w:r w:rsidR="001A39A8">
        <w:rPr>
          <w:rFonts w:asciiTheme="minorHAnsi" w:hAnsiTheme="minorHAnsi"/>
          <w:color w:val="auto"/>
          <w:szCs w:val="24"/>
        </w:rPr>
        <w:t xml:space="preserve"> conditions documented at the time of separation.  The Board wishes to clarify that it is </w:t>
      </w:r>
      <w:r w:rsidR="005450AF">
        <w:rPr>
          <w:rFonts w:asciiTheme="minorHAnsi" w:hAnsiTheme="minorHAnsi"/>
          <w:color w:val="auto"/>
          <w:szCs w:val="24"/>
        </w:rPr>
        <w:t>subject</w:t>
      </w:r>
      <w:r w:rsidR="001A39A8">
        <w:rPr>
          <w:rFonts w:asciiTheme="minorHAnsi" w:hAnsiTheme="minorHAnsi"/>
          <w:color w:val="auto"/>
          <w:szCs w:val="24"/>
        </w:rPr>
        <w:t xml:space="preserve"> </w:t>
      </w:r>
      <w:r w:rsidR="005450AF">
        <w:rPr>
          <w:rFonts w:asciiTheme="minorHAnsi" w:hAnsiTheme="minorHAnsi"/>
          <w:color w:val="auto"/>
          <w:szCs w:val="24"/>
        </w:rPr>
        <w:t>to</w:t>
      </w:r>
      <w:r w:rsidR="001A39A8">
        <w:rPr>
          <w:rFonts w:asciiTheme="minorHAnsi" w:hAnsiTheme="minorHAnsi"/>
          <w:color w:val="auto"/>
          <w:szCs w:val="24"/>
        </w:rPr>
        <w:t xml:space="preserve"> the same </w:t>
      </w:r>
      <w:r w:rsidR="005450AF">
        <w:rPr>
          <w:rFonts w:asciiTheme="minorHAnsi" w:hAnsiTheme="minorHAnsi"/>
          <w:color w:val="auto"/>
          <w:szCs w:val="24"/>
        </w:rPr>
        <w:t xml:space="preserve">laws </w:t>
      </w:r>
      <w:r w:rsidR="001A39A8">
        <w:rPr>
          <w:rFonts w:asciiTheme="minorHAnsi" w:hAnsiTheme="minorHAnsi"/>
          <w:color w:val="auto"/>
          <w:szCs w:val="24"/>
        </w:rPr>
        <w:t xml:space="preserve">for </w:t>
      </w:r>
      <w:r w:rsidR="005450AF">
        <w:rPr>
          <w:rFonts w:asciiTheme="minorHAnsi" w:hAnsiTheme="minorHAnsi"/>
          <w:color w:val="auto"/>
          <w:szCs w:val="24"/>
        </w:rPr>
        <w:t xml:space="preserve">Service disability entitlements as those under which the </w:t>
      </w:r>
      <w:r w:rsidR="005450AF" w:rsidRPr="005450AF">
        <w:rPr>
          <w:rFonts w:asciiTheme="minorHAnsi" w:hAnsiTheme="minorHAnsi"/>
          <w:color w:val="auto"/>
          <w:szCs w:val="24"/>
        </w:rPr>
        <w:t>DES</w:t>
      </w:r>
      <w:r w:rsidR="005450AF">
        <w:rPr>
          <w:rFonts w:asciiTheme="minorHAnsi" w:hAnsiTheme="minorHAnsi"/>
          <w:color w:val="auto"/>
          <w:szCs w:val="24"/>
        </w:rPr>
        <w:t xml:space="preserve"> operates.  </w:t>
      </w:r>
      <w:r w:rsidR="001A4C9B" w:rsidRPr="001A4C9B">
        <w:rPr>
          <w:rFonts w:asciiTheme="minorHAnsi" w:hAnsiTheme="minorHAnsi"/>
          <w:iCs/>
          <w:color w:val="auto"/>
          <w:szCs w:val="24"/>
        </w:rPr>
        <w:t xml:space="preserve">While the DES considers all of the service member's medical conditions, compensation can only be offered for those medical conditions that cut </w:t>
      </w:r>
      <w:r w:rsidR="008A43AC">
        <w:rPr>
          <w:rFonts w:asciiTheme="minorHAnsi" w:hAnsiTheme="minorHAnsi"/>
          <w:iCs/>
          <w:color w:val="auto"/>
          <w:szCs w:val="24"/>
        </w:rPr>
        <w:t>s</w:t>
      </w:r>
      <w:r w:rsidR="001A4C9B" w:rsidRPr="001A4C9B">
        <w:rPr>
          <w:rFonts w:asciiTheme="minorHAnsi" w:hAnsiTheme="minorHAnsi"/>
          <w:iCs/>
          <w:color w:val="auto"/>
          <w:szCs w:val="24"/>
        </w:rPr>
        <w:t>hort a service member’s career, and then only to the degree of severity present at the time of final disposition.  However th</w:t>
      </w:r>
      <w:r w:rsidR="008A43AC">
        <w:rPr>
          <w:rFonts w:asciiTheme="minorHAnsi" w:hAnsiTheme="minorHAnsi"/>
          <w:iCs/>
          <w:color w:val="auto"/>
          <w:szCs w:val="24"/>
        </w:rPr>
        <w:t>e Department of Veteran Affairs</w:t>
      </w:r>
      <w:r w:rsidR="001A4C9B" w:rsidRPr="001A4C9B">
        <w:rPr>
          <w:rFonts w:asciiTheme="minorHAnsi" w:hAnsiTheme="minorHAnsi"/>
          <w:iCs/>
          <w:color w:val="auto"/>
          <w:szCs w:val="24"/>
        </w:rPr>
        <w:t xml:space="preserve">, operating under a different set </w:t>
      </w:r>
      <w:r w:rsidR="001A4C9B" w:rsidRPr="001A4C9B">
        <w:rPr>
          <w:rFonts w:asciiTheme="minorHAnsi" w:hAnsiTheme="minorHAnsi"/>
          <w:iCs/>
          <w:color w:val="auto"/>
          <w:szCs w:val="24"/>
        </w:rPr>
        <w:lastRenderedPageBreak/>
        <w:t xml:space="preserve">of laws (Title 38, United States Code), is empowered to compensate service connected conditions and to periodically re-evaluate said conditions for the purpose of adjusting the veteran’s disability rating should </w:t>
      </w:r>
      <w:r w:rsidR="00A868A0">
        <w:rPr>
          <w:rFonts w:asciiTheme="minorHAnsi" w:hAnsiTheme="minorHAnsi"/>
          <w:iCs/>
          <w:color w:val="auto"/>
          <w:szCs w:val="24"/>
        </w:rPr>
        <w:t>the</w:t>
      </w:r>
      <w:r w:rsidR="001A4C9B" w:rsidRPr="001A4C9B">
        <w:rPr>
          <w:rFonts w:asciiTheme="minorHAnsi" w:hAnsiTheme="minorHAnsi"/>
          <w:iCs/>
          <w:color w:val="auto"/>
          <w:szCs w:val="24"/>
        </w:rPr>
        <w:t xml:space="preserve"> degree of impairment vary over time.</w:t>
      </w:r>
    </w:p>
    <w:p w:rsidR="002C6E5B" w:rsidRPr="00542C9A" w:rsidRDefault="00D3662E" w:rsidP="00885447">
      <w:pPr>
        <w:tabs>
          <w:tab w:val="left" w:pos="2980"/>
        </w:tabs>
        <w:spacing w:line="240" w:lineRule="exact"/>
        <w:jc w:val="both"/>
        <w:rPr>
          <w:rFonts w:asciiTheme="minorHAnsi" w:hAnsiTheme="minorHAnsi"/>
          <w:color w:val="auto"/>
          <w:szCs w:val="24"/>
        </w:rPr>
      </w:pPr>
      <w:r>
        <w:rPr>
          <w:rFonts w:asciiTheme="minorHAnsi" w:hAnsiTheme="minorHAnsi"/>
          <w:color w:val="auto"/>
          <w:szCs w:val="24"/>
        </w:rPr>
        <w:tab/>
      </w:r>
    </w:p>
    <w:p w:rsidR="009259BA" w:rsidRDefault="00A17053" w:rsidP="002F5B73">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u w:val="single"/>
        </w:rPr>
        <w:t>Back</w:t>
      </w:r>
      <w:r w:rsidR="002C6E5B" w:rsidRPr="00542C9A">
        <w:rPr>
          <w:rFonts w:asciiTheme="minorHAnsi" w:hAnsiTheme="minorHAnsi"/>
          <w:color w:val="auto"/>
          <w:szCs w:val="24"/>
          <w:u w:val="single"/>
        </w:rPr>
        <w:t xml:space="preserve"> Condition</w:t>
      </w:r>
      <w:r w:rsidR="002C6E5B" w:rsidRPr="00542C9A">
        <w:rPr>
          <w:rFonts w:asciiTheme="minorHAnsi" w:hAnsiTheme="minorHAnsi"/>
          <w:color w:val="auto"/>
          <w:szCs w:val="24"/>
        </w:rPr>
        <w:t xml:space="preserve">.  </w:t>
      </w:r>
      <w:r w:rsidR="007C6046" w:rsidRPr="00542C9A">
        <w:rPr>
          <w:rFonts w:asciiTheme="minorHAnsi" w:hAnsiTheme="minorHAnsi"/>
          <w:color w:val="auto"/>
          <w:szCs w:val="24"/>
        </w:rPr>
        <w:t>There</w:t>
      </w:r>
      <w:r w:rsidR="007C6046">
        <w:rPr>
          <w:rFonts w:asciiTheme="minorHAnsi" w:hAnsiTheme="minorHAnsi"/>
          <w:color w:val="auto"/>
          <w:szCs w:val="24"/>
        </w:rPr>
        <w:t xml:space="preserve"> were </w:t>
      </w:r>
      <w:r w:rsidR="009A70D1">
        <w:rPr>
          <w:rFonts w:asciiTheme="minorHAnsi" w:hAnsiTheme="minorHAnsi"/>
          <w:color w:val="auto"/>
          <w:szCs w:val="24"/>
        </w:rPr>
        <w:t>two</w:t>
      </w:r>
      <w:r w:rsidR="007C6046">
        <w:rPr>
          <w:rFonts w:asciiTheme="minorHAnsi" w:hAnsiTheme="minorHAnsi"/>
          <w:color w:val="auto"/>
          <w:szCs w:val="24"/>
        </w:rPr>
        <w:t xml:space="preserve"> </w:t>
      </w:r>
      <w:r w:rsidR="007C6046" w:rsidRPr="009A70D1">
        <w:rPr>
          <w:rFonts w:asciiTheme="minorHAnsi" w:hAnsiTheme="minorHAnsi"/>
          <w:color w:val="auto"/>
          <w:szCs w:val="24"/>
        </w:rPr>
        <w:t>goniometric</w:t>
      </w:r>
      <w:r w:rsidR="007C6046">
        <w:rPr>
          <w:rFonts w:asciiTheme="minorHAnsi" w:hAnsiTheme="minorHAnsi"/>
          <w:color w:val="auto"/>
          <w:szCs w:val="24"/>
        </w:rPr>
        <w:t xml:space="preserve"> </w:t>
      </w:r>
      <w:proofErr w:type="gramStart"/>
      <w:r w:rsidR="007C6046">
        <w:rPr>
          <w:rFonts w:asciiTheme="minorHAnsi" w:hAnsiTheme="minorHAnsi"/>
          <w:color w:val="auto"/>
          <w:szCs w:val="24"/>
        </w:rPr>
        <w:t>range</w:t>
      </w:r>
      <w:proofErr w:type="gramEnd"/>
      <w:r w:rsidR="00A868A0">
        <w:rPr>
          <w:rFonts w:asciiTheme="minorHAnsi" w:hAnsiTheme="minorHAnsi"/>
          <w:color w:val="auto"/>
          <w:szCs w:val="24"/>
        </w:rPr>
        <w:t xml:space="preserve"> </w:t>
      </w:r>
      <w:r w:rsidR="007C6046">
        <w:rPr>
          <w:rFonts w:asciiTheme="minorHAnsi" w:hAnsiTheme="minorHAnsi"/>
          <w:color w:val="auto"/>
          <w:szCs w:val="24"/>
        </w:rPr>
        <w:t>of</w:t>
      </w:r>
      <w:r w:rsidR="00A868A0">
        <w:rPr>
          <w:rFonts w:asciiTheme="minorHAnsi" w:hAnsiTheme="minorHAnsi"/>
          <w:color w:val="auto"/>
          <w:szCs w:val="24"/>
        </w:rPr>
        <w:t xml:space="preserve"> </w:t>
      </w:r>
      <w:r w:rsidR="007C6046">
        <w:rPr>
          <w:rFonts w:asciiTheme="minorHAnsi" w:hAnsiTheme="minorHAnsi"/>
          <w:color w:val="auto"/>
          <w:szCs w:val="24"/>
        </w:rPr>
        <w:t xml:space="preserve">motion (ROM) evaluations in evidence which the Board </w:t>
      </w:r>
      <w:r w:rsidR="00743E36" w:rsidRPr="00743E36">
        <w:rPr>
          <w:rFonts w:asciiTheme="minorHAnsi" w:hAnsiTheme="minorHAnsi"/>
          <w:color w:val="auto"/>
          <w:szCs w:val="24"/>
        </w:rPr>
        <w:t>weighed in arriving at its rating recommendation</w:t>
      </w:r>
      <w:r w:rsidR="007C6046">
        <w:rPr>
          <w:rFonts w:asciiTheme="minorHAnsi" w:hAnsiTheme="minorHAnsi"/>
          <w:color w:val="auto"/>
          <w:szCs w:val="24"/>
        </w:rPr>
        <w:t>.</w:t>
      </w:r>
      <w:r w:rsidR="009A70D1">
        <w:rPr>
          <w:rFonts w:asciiTheme="minorHAnsi" w:hAnsiTheme="minorHAnsi"/>
          <w:color w:val="auto"/>
          <w:szCs w:val="24"/>
        </w:rPr>
        <w:t xml:space="preserve">  </w:t>
      </w:r>
      <w:r w:rsidR="009C22C8" w:rsidRPr="009A70D1">
        <w:rPr>
          <w:rFonts w:asciiTheme="minorHAnsi" w:hAnsiTheme="minorHAnsi"/>
          <w:color w:val="auto"/>
          <w:szCs w:val="24"/>
        </w:rPr>
        <w:t>Both</w:t>
      </w:r>
      <w:r w:rsidR="009C22C8">
        <w:rPr>
          <w:rFonts w:asciiTheme="minorHAnsi" w:hAnsiTheme="minorHAnsi"/>
          <w:color w:val="auto"/>
          <w:szCs w:val="24"/>
        </w:rPr>
        <w:t xml:space="preserve"> of these exams are summarized in the chart below.</w:t>
      </w:r>
    </w:p>
    <w:p w:rsidR="002D1130" w:rsidRDefault="002D1130" w:rsidP="00AF1668">
      <w:pPr>
        <w:tabs>
          <w:tab w:val="left" w:pos="288"/>
          <w:tab w:val="left" w:pos="4752"/>
        </w:tabs>
        <w:spacing w:line="240" w:lineRule="exact"/>
        <w:rPr>
          <w:rFonts w:asciiTheme="minorHAnsi" w:hAnsiTheme="minorHAnsi"/>
          <w:color w:val="auto"/>
          <w:szCs w:val="24"/>
        </w:rPr>
      </w:pPr>
    </w:p>
    <w:tbl>
      <w:tblPr>
        <w:tblW w:w="0" w:type="auto"/>
        <w:jc w:val="center"/>
        <w:tblInd w:w="-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92"/>
        <w:gridCol w:w="2115"/>
        <w:gridCol w:w="2700"/>
      </w:tblGrid>
      <w:tr w:rsidR="00893143" w:rsidRPr="00C34CEB" w:rsidTr="00A868A0">
        <w:trPr>
          <w:jc w:val="center"/>
        </w:trPr>
        <w:tc>
          <w:tcPr>
            <w:tcW w:w="2992"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893143" w:rsidRPr="005D4E98" w:rsidRDefault="00425741" w:rsidP="002F5B73">
            <w:pPr>
              <w:pStyle w:val="ListParagraph"/>
              <w:spacing w:after="0" w:line="240" w:lineRule="exact"/>
              <w:ind w:left="0"/>
              <w:jc w:val="center"/>
              <w:rPr>
                <w:rFonts w:eastAsia="Calibri" w:cs="Times New Roman"/>
                <w:b/>
                <w:sz w:val="24"/>
                <w:szCs w:val="24"/>
              </w:rPr>
            </w:pPr>
            <w:r w:rsidRPr="005D4E98">
              <w:rPr>
                <w:rFonts w:eastAsia="Calibri"/>
                <w:sz w:val="24"/>
                <w:szCs w:val="24"/>
              </w:rPr>
              <w:t xml:space="preserve">Thoracolumbar </w:t>
            </w:r>
            <w:r w:rsidR="00893143" w:rsidRPr="005D4E98">
              <w:rPr>
                <w:rFonts w:eastAsia="Calibri"/>
                <w:sz w:val="24"/>
                <w:szCs w:val="24"/>
              </w:rPr>
              <w:t xml:space="preserve">ROM </w:t>
            </w:r>
          </w:p>
        </w:tc>
        <w:tc>
          <w:tcPr>
            <w:tcW w:w="2115"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893143" w:rsidRPr="005D4E98" w:rsidRDefault="00425741" w:rsidP="002F5B73">
            <w:pPr>
              <w:spacing w:line="240" w:lineRule="exact"/>
              <w:contextualSpacing/>
              <w:jc w:val="center"/>
              <w:rPr>
                <w:rFonts w:asciiTheme="minorHAnsi" w:eastAsia="Calibri" w:hAnsiTheme="minorHAnsi"/>
                <w:color w:val="auto"/>
                <w:szCs w:val="24"/>
              </w:rPr>
            </w:pPr>
            <w:r w:rsidRPr="005D4E98">
              <w:rPr>
                <w:rFonts w:asciiTheme="minorHAnsi" w:eastAsia="Calibri" w:hAnsiTheme="minorHAnsi"/>
                <w:color w:val="auto"/>
                <w:szCs w:val="24"/>
              </w:rPr>
              <w:t>PT (</w:t>
            </w:r>
            <w:r w:rsidR="00893143" w:rsidRPr="005D4E98">
              <w:rPr>
                <w:rFonts w:asciiTheme="minorHAnsi" w:eastAsia="Calibri" w:hAnsiTheme="minorHAnsi"/>
                <w:color w:val="auto"/>
                <w:szCs w:val="24"/>
              </w:rPr>
              <w:t>7 Mo. Pre-Sep</w:t>
            </w:r>
            <w:r w:rsidRPr="005D4E98">
              <w:rPr>
                <w:rFonts w:asciiTheme="minorHAnsi" w:eastAsia="Calibri" w:hAnsiTheme="minorHAnsi"/>
                <w:color w:val="auto"/>
                <w:szCs w:val="24"/>
              </w:rPr>
              <w:t>)</w:t>
            </w:r>
          </w:p>
        </w:tc>
        <w:tc>
          <w:tcPr>
            <w:tcW w:w="270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893143" w:rsidRPr="005D4E98" w:rsidRDefault="00893143" w:rsidP="002F5B73">
            <w:pPr>
              <w:spacing w:line="240" w:lineRule="exact"/>
              <w:contextualSpacing/>
              <w:jc w:val="center"/>
              <w:rPr>
                <w:rFonts w:asciiTheme="minorHAnsi" w:eastAsiaTheme="minorHAnsi" w:hAnsiTheme="minorHAnsi" w:cstheme="minorBidi"/>
                <w:color w:val="auto"/>
                <w:szCs w:val="24"/>
              </w:rPr>
            </w:pPr>
            <w:r w:rsidRPr="005D4E98">
              <w:rPr>
                <w:rFonts w:asciiTheme="minorHAnsi" w:eastAsia="Calibri" w:hAnsiTheme="minorHAnsi"/>
                <w:color w:val="auto"/>
                <w:szCs w:val="24"/>
              </w:rPr>
              <w:t>VA</w:t>
            </w:r>
            <w:r w:rsidRPr="005D4E98">
              <w:rPr>
                <w:rFonts w:asciiTheme="minorHAnsi" w:eastAsiaTheme="minorHAnsi" w:hAnsiTheme="minorHAnsi" w:cstheme="minorBidi"/>
                <w:color w:val="auto"/>
                <w:szCs w:val="24"/>
              </w:rPr>
              <w:t xml:space="preserve"> C&amp;P </w:t>
            </w:r>
            <w:r w:rsidR="00425741" w:rsidRPr="005D4E98">
              <w:rPr>
                <w:rFonts w:asciiTheme="minorHAnsi" w:eastAsia="Calibri" w:hAnsiTheme="minorHAnsi"/>
                <w:color w:val="auto"/>
                <w:szCs w:val="24"/>
              </w:rPr>
              <w:t>(</w:t>
            </w:r>
            <w:r w:rsidRPr="005D4E98">
              <w:rPr>
                <w:rFonts w:asciiTheme="minorHAnsi" w:eastAsia="Calibri" w:hAnsiTheme="minorHAnsi"/>
                <w:color w:val="auto"/>
                <w:szCs w:val="24"/>
              </w:rPr>
              <w:t xml:space="preserve">3 Mo. </w:t>
            </w:r>
            <w:r w:rsidR="00425741" w:rsidRPr="005D4E98">
              <w:rPr>
                <w:rFonts w:asciiTheme="minorHAnsi" w:eastAsia="Calibri" w:hAnsiTheme="minorHAnsi"/>
                <w:color w:val="auto"/>
                <w:szCs w:val="24"/>
              </w:rPr>
              <w:t>Post</w:t>
            </w:r>
            <w:r w:rsidRPr="005D4E98">
              <w:rPr>
                <w:rFonts w:asciiTheme="minorHAnsi" w:eastAsia="Calibri" w:hAnsiTheme="minorHAnsi"/>
                <w:color w:val="auto"/>
                <w:szCs w:val="24"/>
              </w:rPr>
              <w:t>-Sep</w:t>
            </w:r>
            <w:r w:rsidR="00425741" w:rsidRPr="005D4E98">
              <w:rPr>
                <w:rFonts w:asciiTheme="minorHAnsi" w:eastAsia="Calibri" w:hAnsiTheme="minorHAnsi"/>
                <w:color w:val="auto"/>
                <w:szCs w:val="24"/>
              </w:rPr>
              <w:t>)</w:t>
            </w:r>
          </w:p>
        </w:tc>
      </w:tr>
      <w:tr w:rsidR="00893143" w:rsidRPr="00C34CEB" w:rsidTr="00A868A0">
        <w:trPr>
          <w:jc w:val="center"/>
        </w:trPr>
        <w:tc>
          <w:tcPr>
            <w:tcW w:w="2992" w:type="dxa"/>
            <w:tcBorders>
              <w:top w:val="single" w:sz="4" w:space="0" w:color="000000"/>
              <w:left w:val="single" w:sz="4" w:space="0" w:color="000000"/>
              <w:bottom w:val="single" w:sz="4" w:space="0" w:color="000000"/>
              <w:right w:val="single" w:sz="4" w:space="0" w:color="000000"/>
            </w:tcBorders>
            <w:vAlign w:val="center"/>
            <w:hideMark/>
          </w:tcPr>
          <w:p w:rsidR="00893143" w:rsidRPr="005D4E98" w:rsidRDefault="00893143" w:rsidP="00A868A0">
            <w:pPr>
              <w:pStyle w:val="ListParagraph"/>
              <w:spacing w:after="0" w:line="240" w:lineRule="exact"/>
              <w:ind w:left="0"/>
              <w:rPr>
                <w:rFonts w:eastAsia="Calibri" w:cs="Times New Roman"/>
                <w:sz w:val="24"/>
                <w:szCs w:val="24"/>
              </w:rPr>
            </w:pPr>
            <w:r w:rsidRPr="005D4E98">
              <w:rPr>
                <w:rFonts w:eastAsia="Calibri" w:cs="Times New Roman"/>
                <w:sz w:val="24"/>
                <w:szCs w:val="24"/>
              </w:rPr>
              <w:t>Flexion</w:t>
            </w:r>
            <w:r w:rsidR="002B74AC" w:rsidRPr="005D4E98">
              <w:rPr>
                <w:rFonts w:eastAsia="Calibri" w:cs="Times New Roman"/>
                <w:sz w:val="24"/>
                <w:szCs w:val="24"/>
              </w:rPr>
              <w:t xml:space="preserve"> (</w:t>
            </w:r>
            <w:r w:rsidRPr="005D4E98">
              <w:rPr>
                <w:rFonts w:eastAsia="Calibri" w:cs="Times New Roman"/>
                <w:sz w:val="24"/>
                <w:szCs w:val="24"/>
              </w:rPr>
              <w:t>90</w:t>
            </w:r>
            <w:r w:rsidRPr="005D4E98">
              <w:rPr>
                <w:rFonts w:eastAsia="Calibri"/>
                <w:sz w:val="24"/>
                <w:szCs w:val="24"/>
              </w:rPr>
              <w:t>⁰</w:t>
            </w:r>
            <w:r w:rsidR="002B74AC" w:rsidRPr="005D4E98">
              <w:rPr>
                <w:rFonts w:eastAsia="Calibri"/>
                <w:sz w:val="24"/>
                <w:szCs w:val="24"/>
              </w:rPr>
              <w:t xml:space="preserve"> N</w:t>
            </w:r>
            <w:r w:rsidRPr="005D4E98">
              <w:rPr>
                <w:rFonts w:eastAsia="Calibri"/>
                <w:sz w:val="24"/>
                <w:szCs w:val="24"/>
              </w:rPr>
              <w:t>ormal</w:t>
            </w:r>
            <w:r w:rsidR="002B74AC" w:rsidRPr="005D4E98">
              <w:rPr>
                <w:rFonts w:eastAsia="Calibri"/>
                <w:sz w:val="24"/>
                <w:szCs w:val="24"/>
              </w:rPr>
              <w:t>)</w:t>
            </w:r>
          </w:p>
        </w:tc>
        <w:tc>
          <w:tcPr>
            <w:tcW w:w="2115" w:type="dxa"/>
            <w:tcBorders>
              <w:top w:val="single" w:sz="4" w:space="0" w:color="000000"/>
              <w:left w:val="single" w:sz="4" w:space="0" w:color="000000"/>
              <w:bottom w:val="single" w:sz="4" w:space="0" w:color="000000"/>
              <w:right w:val="single" w:sz="4" w:space="0" w:color="000000"/>
            </w:tcBorders>
            <w:vAlign w:val="center"/>
          </w:tcPr>
          <w:p w:rsidR="00893143" w:rsidRPr="005D4E98" w:rsidRDefault="00893143" w:rsidP="002F5B73">
            <w:pPr>
              <w:spacing w:line="240" w:lineRule="exact"/>
              <w:contextualSpacing/>
              <w:jc w:val="center"/>
              <w:rPr>
                <w:rFonts w:asciiTheme="minorHAnsi" w:eastAsia="Calibri" w:hAnsiTheme="minorHAnsi"/>
                <w:color w:val="auto"/>
                <w:szCs w:val="24"/>
              </w:rPr>
            </w:pPr>
            <w:r w:rsidRPr="005D4E98">
              <w:rPr>
                <w:rFonts w:asciiTheme="minorHAnsi" w:eastAsia="Calibri" w:hAnsiTheme="minorHAnsi"/>
                <w:color w:val="auto"/>
                <w:szCs w:val="24"/>
              </w:rPr>
              <w:t>45⁰</w:t>
            </w:r>
          </w:p>
        </w:tc>
        <w:tc>
          <w:tcPr>
            <w:tcW w:w="2700" w:type="dxa"/>
            <w:tcBorders>
              <w:top w:val="single" w:sz="4" w:space="0" w:color="000000"/>
              <w:left w:val="single" w:sz="4" w:space="0" w:color="000000"/>
              <w:bottom w:val="single" w:sz="4" w:space="0" w:color="000000"/>
              <w:right w:val="single" w:sz="4" w:space="0" w:color="000000"/>
            </w:tcBorders>
            <w:vAlign w:val="center"/>
          </w:tcPr>
          <w:p w:rsidR="00893143" w:rsidRPr="005D4E98" w:rsidRDefault="00907D3E" w:rsidP="002F5B73">
            <w:pPr>
              <w:spacing w:line="240" w:lineRule="exact"/>
              <w:contextualSpacing/>
              <w:jc w:val="center"/>
              <w:rPr>
                <w:rFonts w:asciiTheme="minorHAnsi" w:eastAsia="Calibri" w:hAnsiTheme="minorHAnsi"/>
                <w:color w:val="auto"/>
                <w:szCs w:val="24"/>
              </w:rPr>
            </w:pPr>
            <w:r w:rsidRPr="005D4E98">
              <w:rPr>
                <w:rFonts w:asciiTheme="minorHAnsi" w:eastAsia="Calibri" w:hAnsiTheme="minorHAnsi"/>
                <w:color w:val="auto"/>
                <w:szCs w:val="24"/>
              </w:rPr>
              <w:t>60</w:t>
            </w:r>
            <w:r w:rsidR="00893143" w:rsidRPr="005D4E98">
              <w:rPr>
                <w:rFonts w:asciiTheme="minorHAnsi" w:eastAsia="Calibri" w:hAnsiTheme="minorHAnsi"/>
                <w:color w:val="auto"/>
                <w:szCs w:val="24"/>
              </w:rPr>
              <w:t>⁰</w:t>
            </w:r>
          </w:p>
        </w:tc>
      </w:tr>
      <w:tr w:rsidR="00893143" w:rsidRPr="00C34CEB" w:rsidTr="00A868A0">
        <w:trPr>
          <w:jc w:val="center"/>
        </w:trPr>
        <w:tc>
          <w:tcPr>
            <w:tcW w:w="2992" w:type="dxa"/>
            <w:tcBorders>
              <w:top w:val="single" w:sz="4" w:space="0" w:color="000000"/>
              <w:left w:val="single" w:sz="4" w:space="0" w:color="000000"/>
              <w:bottom w:val="single" w:sz="4" w:space="0" w:color="000000"/>
              <w:right w:val="single" w:sz="4" w:space="0" w:color="000000"/>
            </w:tcBorders>
            <w:vAlign w:val="center"/>
            <w:hideMark/>
          </w:tcPr>
          <w:p w:rsidR="00893143" w:rsidRPr="005D4E98" w:rsidRDefault="00893143" w:rsidP="00A868A0">
            <w:pPr>
              <w:pStyle w:val="ListParagraph"/>
              <w:spacing w:after="0" w:line="240" w:lineRule="exact"/>
              <w:ind w:left="0"/>
              <w:rPr>
                <w:rFonts w:eastAsia="Calibri" w:cs="Times New Roman"/>
                <w:sz w:val="24"/>
                <w:szCs w:val="24"/>
              </w:rPr>
            </w:pPr>
            <w:r w:rsidRPr="005D4E98">
              <w:rPr>
                <w:rFonts w:eastAsia="Calibri" w:cs="Times New Roman"/>
                <w:sz w:val="24"/>
                <w:szCs w:val="24"/>
              </w:rPr>
              <w:t xml:space="preserve">Combined </w:t>
            </w:r>
            <w:r w:rsidR="002B74AC" w:rsidRPr="005D4E98">
              <w:rPr>
                <w:rFonts w:eastAsia="Calibri" w:cs="Times New Roman"/>
                <w:sz w:val="24"/>
                <w:szCs w:val="24"/>
              </w:rPr>
              <w:t>(240</w:t>
            </w:r>
            <w:r w:rsidR="002B74AC" w:rsidRPr="005D4E98">
              <w:rPr>
                <w:rFonts w:eastAsia="Calibri"/>
                <w:sz w:val="24"/>
                <w:szCs w:val="24"/>
              </w:rPr>
              <w:t>⁰ Normal)</w:t>
            </w:r>
          </w:p>
        </w:tc>
        <w:tc>
          <w:tcPr>
            <w:tcW w:w="2115" w:type="dxa"/>
            <w:tcBorders>
              <w:top w:val="single" w:sz="4" w:space="0" w:color="000000"/>
              <w:left w:val="single" w:sz="4" w:space="0" w:color="000000"/>
              <w:bottom w:val="single" w:sz="4" w:space="0" w:color="000000"/>
              <w:right w:val="single" w:sz="4" w:space="0" w:color="000000"/>
            </w:tcBorders>
            <w:vAlign w:val="center"/>
          </w:tcPr>
          <w:p w:rsidR="00893143" w:rsidRPr="005D4E98" w:rsidRDefault="00893143" w:rsidP="002F5B73">
            <w:pPr>
              <w:pStyle w:val="ListParagraph"/>
              <w:spacing w:after="0" w:line="240" w:lineRule="exact"/>
              <w:ind w:left="0"/>
              <w:jc w:val="center"/>
              <w:rPr>
                <w:rFonts w:eastAsia="Calibri" w:cs="Times New Roman"/>
                <w:sz w:val="24"/>
                <w:szCs w:val="24"/>
              </w:rPr>
            </w:pPr>
            <w:r w:rsidRPr="005D4E98">
              <w:rPr>
                <w:rFonts w:eastAsia="Calibri" w:cs="Times New Roman"/>
                <w:sz w:val="24"/>
                <w:szCs w:val="24"/>
              </w:rPr>
              <w:t>145⁰</w:t>
            </w:r>
          </w:p>
        </w:tc>
        <w:tc>
          <w:tcPr>
            <w:tcW w:w="2700" w:type="dxa"/>
            <w:tcBorders>
              <w:top w:val="single" w:sz="4" w:space="0" w:color="000000"/>
              <w:left w:val="single" w:sz="4" w:space="0" w:color="000000"/>
              <w:bottom w:val="single" w:sz="4" w:space="0" w:color="000000"/>
              <w:right w:val="single" w:sz="4" w:space="0" w:color="000000"/>
            </w:tcBorders>
            <w:vAlign w:val="center"/>
          </w:tcPr>
          <w:p w:rsidR="00893143" w:rsidRPr="005D4E98" w:rsidRDefault="00907D3E" w:rsidP="002F5B73">
            <w:pPr>
              <w:spacing w:line="240" w:lineRule="exact"/>
              <w:jc w:val="center"/>
              <w:rPr>
                <w:rFonts w:asciiTheme="minorHAnsi" w:hAnsiTheme="minorHAnsi"/>
                <w:color w:val="auto"/>
                <w:szCs w:val="24"/>
              </w:rPr>
            </w:pPr>
            <w:r w:rsidRPr="005D4E98">
              <w:rPr>
                <w:rFonts w:asciiTheme="minorHAnsi" w:eastAsia="Calibri" w:hAnsiTheme="minorHAnsi"/>
                <w:color w:val="auto"/>
                <w:szCs w:val="24"/>
              </w:rPr>
              <w:t>190</w:t>
            </w:r>
            <w:r w:rsidR="00893143" w:rsidRPr="005D4E98">
              <w:rPr>
                <w:rFonts w:asciiTheme="minorHAnsi" w:eastAsia="Calibri" w:hAnsiTheme="minorHAnsi"/>
                <w:color w:val="auto"/>
                <w:szCs w:val="24"/>
              </w:rPr>
              <w:t>⁰</w:t>
            </w:r>
          </w:p>
        </w:tc>
      </w:tr>
      <w:tr w:rsidR="00893143" w:rsidRPr="00C34CEB" w:rsidTr="00A868A0">
        <w:trPr>
          <w:jc w:val="center"/>
        </w:trPr>
        <w:tc>
          <w:tcPr>
            <w:tcW w:w="2992" w:type="dxa"/>
            <w:tcBorders>
              <w:top w:val="single" w:sz="4" w:space="0" w:color="000000"/>
              <w:left w:val="single" w:sz="4" w:space="0" w:color="000000"/>
              <w:bottom w:val="single" w:sz="4" w:space="0" w:color="000000"/>
              <w:right w:val="single" w:sz="4" w:space="0" w:color="000000"/>
            </w:tcBorders>
            <w:vAlign w:val="center"/>
            <w:hideMark/>
          </w:tcPr>
          <w:p w:rsidR="00893143" w:rsidRPr="005D4E98" w:rsidRDefault="00893143" w:rsidP="00A868A0">
            <w:pPr>
              <w:pStyle w:val="ListParagraph"/>
              <w:spacing w:after="0" w:line="240" w:lineRule="exact"/>
              <w:ind w:left="0"/>
              <w:rPr>
                <w:rFonts w:eastAsia="Calibri" w:cs="Times New Roman"/>
                <w:sz w:val="24"/>
                <w:szCs w:val="24"/>
              </w:rPr>
            </w:pPr>
            <w:r w:rsidRPr="005D4E98">
              <w:rPr>
                <w:rFonts w:eastAsia="Calibri" w:cs="Times New Roman"/>
                <w:sz w:val="24"/>
                <w:szCs w:val="24"/>
              </w:rPr>
              <w:t>Comments</w:t>
            </w:r>
          </w:p>
        </w:tc>
        <w:tc>
          <w:tcPr>
            <w:tcW w:w="2115" w:type="dxa"/>
            <w:tcBorders>
              <w:top w:val="single" w:sz="4" w:space="0" w:color="000000"/>
              <w:left w:val="single" w:sz="4" w:space="0" w:color="000000"/>
              <w:bottom w:val="single" w:sz="4" w:space="0" w:color="000000"/>
              <w:right w:val="single" w:sz="4" w:space="0" w:color="000000"/>
            </w:tcBorders>
            <w:vAlign w:val="center"/>
          </w:tcPr>
          <w:p w:rsidR="00893143" w:rsidRPr="005D4E98" w:rsidRDefault="00265A82" w:rsidP="002F5B73">
            <w:pPr>
              <w:tabs>
                <w:tab w:val="left" w:pos="288"/>
                <w:tab w:val="left" w:pos="4752"/>
              </w:tabs>
              <w:spacing w:line="240" w:lineRule="exact"/>
              <w:jc w:val="center"/>
              <w:rPr>
                <w:rFonts w:asciiTheme="minorHAnsi" w:eastAsiaTheme="minorHAnsi" w:hAnsiTheme="minorHAnsi"/>
                <w:color w:val="auto"/>
                <w:szCs w:val="24"/>
              </w:rPr>
            </w:pPr>
            <w:r w:rsidRPr="005D4E98">
              <w:rPr>
                <w:rFonts w:asciiTheme="minorHAnsi" w:eastAsiaTheme="minorHAnsi" w:hAnsiTheme="minorHAnsi"/>
                <w:color w:val="auto"/>
                <w:szCs w:val="24"/>
              </w:rPr>
              <w:t>Pain is endpoint</w:t>
            </w:r>
            <w:r w:rsidR="00E86FB9" w:rsidRPr="005D4E98">
              <w:rPr>
                <w:rFonts w:asciiTheme="minorHAnsi" w:eastAsiaTheme="minorHAnsi" w:hAnsiTheme="minorHAnsi"/>
                <w:color w:val="auto"/>
                <w:szCs w:val="24"/>
              </w:rPr>
              <w:t>.</w:t>
            </w:r>
          </w:p>
        </w:tc>
        <w:tc>
          <w:tcPr>
            <w:tcW w:w="2700" w:type="dxa"/>
            <w:tcBorders>
              <w:top w:val="single" w:sz="4" w:space="0" w:color="000000"/>
              <w:left w:val="single" w:sz="4" w:space="0" w:color="000000"/>
              <w:bottom w:val="single" w:sz="4" w:space="0" w:color="000000"/>
              <w:right w:val="single" w:sz="4" w:space="0" w:color="000000"/>
            </w:tcBorders>
            <w:vAlign w:val="center"/>
          </w:tcPr>
          <w:p w:rsidR="00893143" w:rsidRPr="005D4E98" w:rsidRDefault="00265A82" w:rsidP="002F5B73">
            <w:pPr>
              <w:tabs>
                <w:tab w:val="left" w:pos="288"/>
                <w:tab w:val="left" w:pos="4752"/>
              </w:tabs>
              <w:spacing w:line="240" w:lineRule="exact"/>
              <w:jc w:val="center"/>
              <w:rPr>
                <w:rFonts w:asciiTheme="minorHAnsi" w:eastAsiaTheme="minorHAnsi" w:hAnsiTheme="minorHAnsi"/>
                <w:color w:val="auto"/>
                <w:szCs w:val="24"/>
              </w:rPr>
            </w:pPr>
            <w:r w:rsidRPr="005D4E98">
              <w:rPr>
                <w:rFonts w:asciiTheme="minorHAnsi" w:eastAsiaTheme="minorHAnsi" w:hAnsiTheme="minorHAnsi"/>
                <w:color w:val="auto"/>
                <w:szCs w:val="24"/>
              </w:rPr>
              <w:t>Pain is endpoint</w:t>
            </w:r>
            <w:r w:rsidR="00E86FB9" w:rsidRPr="005D4E98">
              <w:rPr>
                <w:rFonts w:asciiTheme="minorHAnsi" w:eastAsiaTheme="minorHAnsi" w:hAnsiTheme="minorHAnsi"/>
                <w:color w:val="auto"/>
                <w:szCs w:val="24"/>
              </w:rPr>
              <w:t>.</w:t>
            </w:r>
          </w:p>
        </w:tc>
      </w:tr>
      <w:tr w:rsidR="00893143" w:rsidRPr="00C34CEB" w:rsidTr="00A868A0">
        <w:trPr>
          <w:jc w:val="center"/>
        </w:trPr>
        <w:tc>
          <w:tcPr>
            <w:tcW w:w="2992" w:type="dxa"/>
            <w:tcBorders>
              <w:top w:val="single" w:sz="4" w:space="0" w:color="000000"/>
              <w:left w:val="single" w:sz="4" w:space="0" w:color="000000"/>
              <w:bottom w:val="single" w:sz="4" w:space="0" w:color="000000"/>
              <w:right w:val="single" w:sz="4" w:space="0" w:color="000000"/>
            </w:tcBorders>
            <w:vAlign w:val="center"/>
            <w:hideMark/>
          </w:tcPr>
          <w:p w:rsidR="00893143" w:rsidRPr="005D4E98" w:rsidRDefault="00893143" w:rsidP="00A868A0">
            <w:pPr>
              <w:pStyle w:val="ListParagraph"/>
              <w:spacing w:after="0" w:line="240" w:lineRule="exact"/>
              <w:ind w:left="0"/>
              <w:rPr>
                <w:rFonts w:eastAsia="Calibri" w:cs="Times New Roman"/>
                <w:sz w:val="24"/>
                <w:szCs w:val="24"/>
              </w:rPr>
            </w:pPr>
            <w:r w:rsidRPr="005D4E98">
              <w:rPr>
                <w:rFonts w:eastAsia="Calibri" w:cs="Times New Roman"/>
                <w:sz w:val="24"/>
                <w:szCs w:val="24"/>
              </w:rPr>
              <w:t>§4.71a Rating</w:t>
            </w:r>
          </w:p>
        </w:tc>
        <w:tc>
          <w:tcPr>
            <w:tcW w:w="2115" w:type="dxa"/>
            <w:tcBorders>
              <w:top w:val="single" w:sz="4" w:space="0" w:color="000000"/>
              <w:left w:val="single" w:sz="4" w:space="0" w:color="000000"/>
              <w:bottom w:val="single" w:sz="4" w:space="0" w:color="000000"/>
              <w:right w:val="single" w:sz="4" w:space="0" w:color="000000"/>
            </w:tcBorders>
            <w:vAlign w:val="center"/>
          </w:tcPr>
          <w:p w:rsidR="00893143" w:rsidRPr="005D4E98" w:rsidRDefault="00907D3E" w:rsidP="002F5B73">
            <w:pPr>
              <w:tabs>
                <w:tab w:val="left" w:pos="288"/>
                <w:tab w:val="left" w:pos="4752"/>
              </w:tabs>
              <w:spacing w:line="240" w:lineRule="exact"/>
              <w:jc w:val="center"/>
              <w:rPr>
                <w:rFonts w:asciiTheme="minorHAnsi" w:eastAsiaTheme="minorHAnsi" w:hAnsiTheme="minorHAnsi"/>
                <w:color w:val="auto"/>
                <w:szCs w:val="24"/>
              </w:rPr>
            </w:pPr>
            <w:r w:rsidRPr="005D4E98">
              <w:rPr>
                <w:rFonts w:asciiTheme="minorHAnsi" w:eastAsiaTheme="minorHAnsi" w:hAnsiTheme="minorHAnsi"/>
                <w:color w:val="auto"/>
                <w:szCs w:val="24"/>
              </w:rPr>
              <w:t>20</w:t>
            </w:r>
            <w:r w:rsidR="00893143" w:rsidRPr="005D4E98">
              <w:rPr>
                <w:rFonts w:asciiTheme="minorHAnsi" w:eastAsiaTheme="minorHAnsi" w:hAnsiTheme="minorHAnsi"/>
                <w:color w:val="auto"/>
                <w:szCs w:val="24"/>
              </w:rPr>
              <w:t>%</w:t>
            </w:r>
          </w:p>
        </w:tc>
        <w:tc>
          <w:tcPr>
            <w:tcW w:w="2700" w:type="dxa"/>
            <w:tcBorders>
              <w:top w:val="single" w:sz="4" w:space="0" w:color="000000"/>
              <w:left w:val="single" w:sz="4" w:space="0" w:color="000000"/>
              <w:bottom w:val="single" w:sz="4" w:space="0" w:color="000000"/>
              <w:right w:val="single" w:sz="4" w:space="0" w:color="000000"/>
            </w:tcBorders>
            <w:vAlign w:val="center"/>
          </w:tcPr>
          <w:p w:rsidR="00893143" w:rsidRPr="005D4E98" w:rsidRDefault="00907D3E" w:rsidP="002F5B73">
            <w:pPr>
              <w:tabs>
                <w:tab w:val="left" w:pos="288"/>
                <w:tab w:val="left" w:pos="4752"/>
              </w:tabs>
              <w:spacing w:line="240" w:lineRule="exact"/>
              <w:jc w:val="center"/>
              <w:rPr>
                <w:rFonts w:asciiTheme="minorHAnsi" w:eastAsiaTheme="minorHAnsi" w:hAnsiTheme="minorHAnsi"/>
                <w:color w:val="auto"/>
                <w:szCs w:val="24"/>
              </w:rPr>
            </w:pPr>
            <w:r w:rsidRPr="005D4E98">
              <w:rPr>
                <w:rFonts w:asciiTheme="minorHAnsi" w:eastAsiaTheme="minorHAnsi" w:hAnsiTheme="minorHAnsi"/>
                <w:color w:val="auto"/>
                <w:szCs w:val="24"/>
              </w:rPr>
              <w:t>20</w:t>
            </w:r>
            <w:r w:rsidR="00893143" w:rsidRPr="005D4E98">
              <w:rPr>
                <w:rFonts w:asciiTheme="minorHAnsi" w:eastAsiaTheme="minorHAnsi" w:hAnsiTheme="minorHAnsi"/>
                <w:color w:val="auto"/>
                <w:szCs w:val="24"/>
              </w:rPr>
              <w:t>%</w:t>
            </w:r>
          </w:p>
        </w:tc>
      </w:tr>
    </w:tbl>
    <w:p w:rsidR="009A70D1" w:rsidRDefault="009A70D1" w:rsidP="00AF1668">
      <w:pPr>
        <w:tabs>
          <w:tab w:val="left" w:pos="288"/>
          <w:tab w:val="left" w:pos="4752"/>
        </w:tabs>
        <w:spacing w:line="240" w:lineRule="exact"/>
        <w:rPr>
          <w:rFonts w:asciiTheme="minorHAnsi" w:hAnsiTheme="minorHAnsi"/>
          <w:color w:val="auto"/>
          <w:szCs w:val="24"/>
        </w:rPr>
      </w:pPr>
    </w:p>
    <w:p w:rsidR="007E7B4E" w:rsidRDefault="004E7D33" w:rsidP="00885447">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The</w:t>
      </w:r>
      <w:r w:rsidR="00485232">
        <w:rPr>
          <w:rFonts w:asciiTheme="minorHAnsi" w:hAnsiTheme="minorHAnsi"/>
          <w:color w:val="auto"/>
          <w:szCs w:val="24"/>
        </w:rPr>
        <w:t xml:space="preserve"> ROM assessments </w:t>
      </w:r>
      <w:r>
        <w:rPr>
          <w:rFonts w:asciiTheme="minorHAnsi" w:hAnsiTheme="minorHAnsi"/>
          <w:color w:val="auto"/>
          <w:szCs w:val="24"/>
        </w:rPr>
        <w:t xml:space="preserve">reported at these two examinations were not significantly different.  </w:t>
      </w:r>
      <w:r w:rsidR="00485232">
        <w:rPr>
          <w:rFonts w:asciiTheme="minorHAnsi" w:hAnsiTheme="minorHAnsi"/>
          <w:color w:val="auto"/>
          <w:szCs w:val="24"/>
        </w:rPr>
        <w:t xml:space="preserve">The </w:t>
      </w:r>
      <w:r w:rsidR="00A868A0">
        <w:rPr>
          <w:rFonts w:asciiTheme="minorHAnsi" w:hAnsiTheme="minorHAnsi"/>
          <w:color w:val="auto"/>
          <w:szCs w:val="24"/>
        </w:rPr>
        <w:t>narrative summary (</w:t>
      </w:r>
      <w:r w:rsidR="00A17053">
        <w:rPr>
          <w:rFonts w:asciiTheme="minorHAnsi" w:hAnsiTheme="minorHAnsi"/>
          <w:color w:val="auto"/>
          <w:szCs w:val="24"/>
        </w:rPr>
        <w:t>NARSUM</w:t>
      </w:r>
      <w:r w:rsidR="00A868A0">
        <w:rPr>
          <w:rFonts w:asciiTheme="minorHAnsi" w:hAnsiTheme="minorHAnsi"/>
          <w:color w:val="auto"/>
          <w:szCs w:val="24"/>
        </w:rPr>
        <w:t>)</w:t>
      </w:r>
      <w:r w:rsidR="00A17053">
        <w:rPr>
          <w:rFonts w:asciiTheme="minorHAnsi" w:hAnsiTheme="minorHAnsi"/>
          <w:color w:val="auto"/>
          <w:szCs w:val="24"/>
        </w:rPr>
        <w:t xml:space="preserve"> examiner noted </w:t>
      </w:r>
      <w:r w:rsidR="00485232">
        <w:rPr>
          <w:rFonts w:asciiTheme="minorHAnsi" w:hAnsiTheme="minorHAnsi"/>
          <w:color w:val="auto"/>
          <w:szCs w:val="24"/>
        </w:rPr>
        <w:t>a normal gait and absence of guarding or</w:t>
      </w:r>
      <w:r w:rsidR="00A17053">
        <w:rPr>
          <w:rFonts w:asciiTheme="minorHAnsi" w:hAnsiTheme="minorHAnsi"/>
          <w:color w:val="auto"/>
          <w:szCs w:val="24"/>
        </w:rPr>
        <w:t xml:space="preserve"> paraspinal </w:t>
      </w:r>
      <w:r>
        <w:rPr>
          <w:rFonts w:asciiTheme="minorHAnsi" w:hAnsiTheme="minorHAnsi"/>
          <w:color w:val="auto"/>
          <w:szCs w:val="24"/>
        </w:rPr>
        <w:t xml:space="preserve">muscle </w:t>
      </w:r>
      <w:r w:rsidR="00A17053">
        <w:rPr>
          <w:rFonts w:asciiTheme="minorHAnsi" w:hAnsiTheme="minorHAnsi"/>
          <w:color w:val="auto"/>
          <w:szCs w:val="24"/>
        </w:rPr>
        <w:t>tenderness.</w:t>
      </w:r>
      <w:r>
        <w:rPr>
          <w:rFonts w:asciiTheme="minorHAnsi" w:hAnsiTheme="minorHAnsi"/>
          <w:color w:val="auto"/>
          <w:szCs w:val="24"/>
        </w:rPr>
        <w:t xml:space="preserve"> </w:t>
      </w:r>
      <w:r w:rsidR="00A17053">
        <w:rPr>
          <w:rFonts w:asciiTheme="minorHAnsi" w:hAnsiTheme="minorHAnsi"/>
          <w:color w:val="auto"/>
          <w:szCs w:val="24"/>
        </w:rPr>
        <w:t xml:space="preserve"> </w:t>
      </w:r>
      <w:r w:rsidR="00485232">
        <w:rPr>
          <w:rFonts w:asciiTheme="minorHAnsi" w:hAnsiTheme="minorHAnsi"/>
          <w:color w:val="auto"/>
          <w:szCs w:val="24"/>
        </w:rPr>
        <w:t xml:space="preserve">The </w:t>
      </w:r>
      <w:r w:rsidR="00A17053">
        <w:rPr>
          <w:rFonts w:asciiTheme="minorHAnsi" w:hAnsiTheme="minorHAnsi"/>
          <w:color w:val="auto"/>
          <w:szCs w:val="24"/>
        </w:rPr>
        <w:t>straight leg raise</w:t>
      </w:r>
      <w:r w:rsidR="00485232">
        <w:rPr>
          <w:rFonts w:asciiTheme="minorHAnsi" w:hAnsiTheme="minorHAnsi"/>
          <w:color w:val="auto"/>
          <w:szCs w:val="24"/>
        </w:rPr>
        <w:t xml:space="preserve"> was negative</w:t>
      </w:r>
      <w:r w:rsidR="00A17053">
        <w:rPr>
          <w:rFonts w:asciiTheme="minorHAnsi" w:hAnsiTheme="minorHAnsi"/>
          <w:color w:val="auto"/>
          <w:szCs w:val="24"/>
        </w:rPr>
        <w:t xml:space="preserve">.  </w:t>
      </w:r>
      <w:r>
        <w:rPr>
          <w:rFonts w:asciiTheme="minorHAnsi" w:hAnsiTheme="minorHAnsi"/>
          <w:color w:val="auto"/>
          <w:szCs w:val="24"/>
        </w:rPr>
        <w:t xml:space="preserve">The </w:t>
      </w:r>
      <w:r w:rsidR="00907D3E">
        <w:rPr>
          <w:rFonts w:asciiTheme="minorHAnsi" w:hAnsiTheme="minorHAnsi"/>
          <w:color w:val="auto"/>
          <w:szCs w:val="24"/>
        </w:rPr>
        <w:t xml:space="preserve">VA </w:t>
      </w:r>
      <w:r w:rsidR="00A868A0">
        <w:rPr>
          <w:rFonts w:asciiTheme="minorHAnsi" w:hAnsiTheme="minorHAnsi"/>
          <w:color w:val="auto"/>
          <w:szCs w:val="24"/>
        </w:rPr>
        <w:t xml:space="preserve">compensation and pension </w:t>
      </w:r>
      <w:r>
        <w:rPr>
          <w:rFonts w:asciiTheme="minorHAnsi" w:hAnsiTheme="minorHAnsi"/>
          <w:color w:val="auto"/>
          <w:szCs w:val="24"/>
        </w:rPr>
        <w:t>(</w:t>
      </w:r>
      <w:r w:rsidR="00907D3E">
        <w:rPr>
          <w:rFonts w:asciiTheme="minorHAnsi" w:hAnsiTheme="minorHAnsi"/>
          <w:color w:val="auto"/>
          <w:szCs w:val="24"/>
        </w:rPr>
        <w:t>C&amp;P</w:t>
      </w:r>
      <w:r>
        <w:rPr>
          <w:rFonts w:asciiTheme="minorHAnsi" w:hAnsiTheme="minorHAnsi"/>
          <w:color w:val="auto"/>
          <w:szCs w:val="24"/>
        </w:rPr>
        <w:t>)</w:t>
      </w:r>
      <w:r w:rsidR="00907D3E">
        <w:rPr>
          <w:rFonts w:asciiTheme="minorHAnsi" w:hAnsiTheme="minorHAnsi"/>
          <w:color w:val="auto"/>
          <w:szCs w:val="24"/>
        </w:rPr>
        <w:t xml:space="preserve"> examiner noted normal posture</w:t>
      </w:r>
      <w:r>
        <w:rPr>
          <w:rFonts w:asciiTheme="minorHAnsi" w:hAnsiTheme="minorHAnsi"/>
          <w:color w:val="auto"/>
          <w:szCs w:val="24"/>
        </w:rPr>
        <w:t>,</w:t>
      </w:r>
      <w:r w:rsidR="00907D3E">
        <w:rPr>
          <w:rFonts w:asciiTheme="minorHAnsi" w:hAnsiTheme="minorHAnsi"/>
          <w:color w:val="auto"/>
          <w:szCs w:val="24"/>
        </w:rPr>
        <w:t xml:space="preserve"> gait</w:t>
      </w:r>
      <w:r>
        <w:rPr>
          <w:rFonts w:asciiTheme="minorHAnsi" w:hAnsiTheme="minorHAnsi"/>
          <w:color w:val="auto"/>
          <w:szCs w:val="24"/>
        </w:rPr>
        <w:t xml:space="preserve"> and spinal contour</w:t>
      </w:r>
      <w:r w:rsidR="00CC2A55">
        <w:rPr>
          <w:rFonts w:asciiTheme="minorHAnsi" w:hAnsiTheme="minorHAnsi"/>
          <w:color w:val="auto"/>
          <w:szCs w:val="24"/>
        </w:rPr>
        <w:t>, but</w:t>
      </w:r>
      <w:r>
        <w:rPr>
          <w:rFonts w:asciiTheme="minorHAnsi" w:hAnsiTheme="minorHAnsi"/>
          <w:color w:val="auto"/>
          <w:szCs w:val="24"/>
        </w:rPr>
        <w:t xml:space="preserve"> </w:t>
      </w:r>
      <w:r w:rsidR="00CC2A55">
        <w:rPr>
          <w:rFonts w:asciiTheme="minorHAnsi" w:hAnsiTheme="minorHAnsi"/>
          <w:color w:val="auto"/>
          <w:szCs w:val="24"/>
        </w:rPr>
        <w:t>p</w:t>
      </w:r>
      <w:r>
        <w:rPr>
          <w:rFonts w:asciiTheme="minorHAnsi" w:hAnsiTheme="minorHAnsi"/>
          <w:color w:val="auto"/>
          <w:szCs w:val="24"/>
        </w:rPr>
        <w:t>ainful motion was evident</w:t>
      </w:r>
      <w:r w:rsidR="00485232">
        <w:rPr>
          <w:rFonts w:asciiTheme="minorHAnsi" w:hAnsiTheme="minorHAnsi"/>
          <w:color w:val="auto"/>
          <w:szCs w:val="24"/>
        </w:rPr>
        <w:t xml:space="preserve">.  </w:t>
      </w:r>
      <w:r w:rsidR="00055481">
        <w:rPr>
          <w:rFonts w:asciiTheme="minorHAnsi" w:hAnsiTheme="minorHAnsi"/>
          <w:color w:val="auto"/>
          <w:szCs w:val="24"/>
        </w:rPr>
        <w:t xml:space="preserve">Based on the documented limitation of motion and </w:t>
      </w:r>
      <w:r>
        <w:rPr>
          <w:rFonts w:asciiTheme="minorHAnsi" w:hAnsiTheme="minorHAnsi"/>
          <w:color w:val="auto"/>
          <w:szCs w:val="24"/>
        </w:rPr>
        <w:t xml:space="preserve">IAW VASRD </w:t>
      </w:r>
      <w:r w:rsidRPr="00681E31">
        <w:rPr>
          <w:rFonts w:asciiTheme="minorHAnsi" w:hAnsiTheme="minorHAnsi"/>
          <w:color w:val="auto"/>
          <w:szCs w:val="24"/>
        </w:rPr>
        <w:t xml:space="preserve">§4.71a </w:t>
      </w:r>
      <w:r>
        <w:rPr>
          <w:rFonts w:asciiTheme="minorHAnsi" w:hAnsiTheme="minorHAnsi"/>
          <w:color w:val="auto"/>
          <w:szCs w:val="24"/>
        </w:rPr>
        <w:t>criteria, the 20% rating by the PEB and the VA was</w:t>
      </w:r>
      <w:r w:rsidR="00055481">
        <w:rPr>
          <w:rFonts w:asciiTheme="minorHAnsi" w:hAnsiTheme="minorHAnsi"/>
          <w:color w:val="auto"/>
          <w:szCs w:val="24"/>
        </w:rPr>
        <w:t xml:space="preserve"> appropriate.  </w:t>
      </w:r>
      <w:r w:rsidR="00055481" w:rsidRPr="00055481">
        <w:rPr>
          <w:rFonts w:asciiTheme="minorHAnsi" w:hAnsiTheme="minorHAnsi"/>
          <w:color w:val="auto"/>
          <w:szCs w:val="24"/>
        </w:rPr>
        <w:t>The Board also considered rating intervertebral disc disease under the alternative formula for incapacitating episodes, but could not find sufficient evidence which would meet even 10% criteria under that formula.  The Board is in agreement with the choice of VASRD code 5243 (intervertebral disc syndrome) as the best fit with the pathology and disability.</w:t>
      </w:r>
      <w:r w:rsidR="008A4AB5">
        <w:rPr>
          <w:rFonts w:asciiTheme="minorHAnsi" w:hAnsiTheme="minorHAnsi"/>
          <w:color w:val="auto"/>
          <w:szCs w:val="24"/>
        </w:rPr>
        <w:t xml:space="preserve">  </w:t>
      </w:r>
      <w:r w:rsidR="003D7089">
        <w:rPr>
          <w:rFonts w:asciiTheme="minorHAnsi" w:hAnsiTheme="minorHAnsi"/>
          <w:color w:val="auto"/>
          <w:szCs w:val="24"/>
        </w:rPr>
        <w:t>There was no evidence of ratable peripheral nerve impairment in this case.  There is no</w:t>
      </w:r>
      <w:r w:rsidR="00605AAB">
        <w:rPr>
          <w:rFonts w:asciiTheme="minorHAnsi" w:hAnsiTheme="minorHAnsi"/>
          <w:color w:val="auto"/>
          <w:szCs w:val="24"/>
        </w:rPr>
        <w:t>t</w:t>
      </w:r>
      <w:r w:rsidR="003D7089">
        <w:rPr>
          <w:rFonts w:asciiTheme="minorHAnsi" w:hAnsiTheme="minorHAnsi"/>
          <w:color w:val="auto"/>
          <w:szCs w:val="24"/>
        </w:rPr>
        <w:t xml:space="preserve"> reasonable doubt in the CI’s favor therefore to justify a Board recommendation for other than the </w:t>
      </w:r>
      <w:r w:rsidR="000556AA" w:rsidRPr="00CC2A55">
        <w:rPr>
          <w:rFonts w:asciiTheme="minorHAnsi" w:hAnsiTheme="minorHAnsi"/>
          <w:color w:val="auto"/>
          <w:szCs w:val="24"/>
        </w:rPr>
        <w:t>2</w:t>
      </w:r>
      <w:r w:rsidR="003D7089" w:rsidRPr="00CC2A55">
        <w:rPr>
          <w:rFonts w:asciiTheme="minorHAnsi" w:hAnsiTheme="minorHAnsi"/>
          <w:color w:val="auto"/>
          <w:szCs w:val="24"/>
        </w:rPr>
        <w:t>0%</w:t>
      </w:r>
      <w:r w:rsidR="003D7089">
        <w:rPr>
          <w:rFonts w:asciiTheme="minorHAnsi" w:hAnsiTheme="minorHAnsi"/>
          <w:color w:val="auto"/>
          <w:szCs w:val="24"/>
        </w:rPr>
        <w:t xml:space="preserve"> rating assigned by the PEB for the </w:t>
      </w:r>
      <w:r w:rsidR="003D7089" w:rsidRPr="00CC2A55">
        <w:rPr>
          <w:rFonts w:asciiTheme="minorHAnsi" w:hAnsiTheme="minorHAnsi"/>
          <w:color w:val="auto"/>
          <w:szCs w:val="24"/>
        </w:rPr>
        <w:t>back</w:t>
      </w:r>
      <w:r w:rsidR="003D7089">
        <w:rPr>
          <w:rFonts w:asciiTheme="minorHAnsi" w:hAnsiTheme="minorHAnsi"/>
          <w:color w:val="auto"/>
          <w:szCs w:val="24"/>
        </w:rPr>
        <w:t xml:space="preserve"> condition.  </w:t>
      </w:r>
    </w:p>
    <w:p w:rsidR="00763AAD" w:rsidRDefault="00763AAD" w:rsidP="00885447">
      <w:pPr>
        <w:tabs>
          <w:tab w:val="left" w:pos="288"/>
          <w:tab w:val="left" w:pos="4752"/>
        </w:tabs>
        <w:spacing w:line="240" w:lineRule="exact"/>
        <w:jc w:val="both"/>
        <w:rPr>
          <w:rFonts w:asciiTheme="minorHAnsi" w:hAnsiTheme="minorHAnsi"/>
          <w:color w:val="auto"/>
          <w:szCs w:val="24"/>
        </w:rPr>
      </w:pPr>
    </w:p>
    <w:p w:rsidR="00D73D05" w:rsidRPr="002F5B73" w:rsidRDefault="00E42F1D" w:rsidP="002F5B73">
      <w:pPr>
        <w:spacing w:line="240" w:lineRule="exact"/>
        <w:jc w:val="both"/>
        <w:rPr>
          <w:rFonts w:asciiTheme="minorHAnsi" w:eastAsia="HiddenHorzOCR" w:hAnsiTheme="minorHAnsi"/>
          <w:color w:val="auto"/>
          <w:szCs w:val="24"/>
        </w:rPr>
      </w:pPr>
      <w:proofErr w:type="gramStart"/>
      <w:r w:rsidRPr="00E42F1D">
        <w:rPr>
          <w:rFonts w:asciiTheme="minorHAnsi" w:hAnsiTheme="minorHAnsi"/>
          <w:color w:val="auto"/>
          <w:szCs w:val="24"/>
          <w:u w:val="single"/>
        </w:rPr>
        <w:t>Other PEB</w:t>
      </w:r>
      <w:r>
        <w:rPr>
          <w:rFonts w:asciiTheme="minorHAnsi" w:hAnsiTheme="minorHAnsi"/>
          <w:color w:val="auto"/>
          <w:szCs w:val="24"/>
          <w:u w:val="single"/>
        </w:rPr>
        <w:t xml:space="preserve"> Conditions</w:t>
      </w:r>
      <w:r w:rsidRPr="00E42F1D">
        <w:rPr>
          <w:rFonts w:asciiTheme="minorHAnsi" w:hAnsiTheme="minorHAnsi"/>
          <w:color w:val="auto"/>
          <w:szCs w:val="24"/>
        </w:rPr>
        <w:t>.</w:t>
      </w:r>
      <w:proofErr w:type="gramEnd"/>
      <w:r w:rsidR="00255FEC">
        <w:rPr>
          <w:rFonts w:asciiTheme="minorHAnsi" w:hAnsiTheme="minorHAnsi"/>
          <w:color w:val="auto"/>
          <w:szCs w:val="24"/>
        </w:rPr>
        <w:t xml:space="preserve"> </w:t>
      </w:r>
      <w:r w:rsidRPr="00E42F1D">
        <w:rPr>
          <w:rFonts w:asciiTheme="minorHAnsi" w:hAnsiTheme="minorHAnsi"/>
          <w:color w:val="auto"/>
          <w:szCs w:val="24"/>
        </w:rPr>
        <w:t xml:space="preserve"> The other conditions forwarded by the MEB and adjudicated as not unfitting by the PEB were </w:t>
      </w:r>
      <w:r w:rsidR="000556AA">
        <w:rPr>
          <w:rFonts w:asciiTheme="minorHAnsi" w:hAnsiTheme="minorHAnsi"/>
          <w:color w:val="auto"/>
          <w:szCs w:val="24"/>
        </w:rPr>
        <w:t>palpitations, bilateral shoulder pain and obstructive sleep apnea</w:t>
      </w:r>
      <w:r w:rsidR="003D7271">
        <w:rPr>
          <w:rFonts w:asciiTheme="minorHAnsi" w:hAnsiTheme="minorHAnsi"/>
          <w:color w:val="auto"/>
          <w:szCs w:val="24"/>
        </w:rPr>
        <w:t xml:space="preserve"> (OSA)</w:t>
      </w:r>
      <w:r w:rsidRPr="00E42F1D">
        <w:rPr>
          <w:rFonts w:asciiTheme="minorHAnsi" w:hAnsiTheme="minorHAnsi"/>
          <w:color w:val="auto"/>
          <w:szCs w:val="24"/>
        </w:rPr>
        <w:t xml:space="preserve">.  </w:t>
      </w:r>
      <w:r w:rsidR="003D7271">
        <w:rPr>
          <w:rFonts w:asciiTheme="minorHAnsi" w:hAnsiTheme="minorHAnsi"/>
          <w:color w:val="auto"/>
          <w:szCs w:val="24"/>
        </w:rPr>
        <w:t xml:space="preserve">The VA rated </w:t>
      </w:r>
      <w:r w:rsidR="00D73D05">
        <w:rPr>
          <w:rFonts w:asciiTheme="minorHAnsi" w:hAnsiTheme="minorHAnsi"/>
          <w:color w:val="auto"/>
          <w:szCs w:val="24"/>
        </w:rPr>
        <w:t xml:space="preserve">premature ventricular contractions (palpitations) at 10%, </w:t>
      </w:r>
      <w:r w:rsidR="003D7271">
        <w:rPr>
          <w:rFonts w:asciiTheme="minorHAnsi" w:hAnsiTheme="minorHAnsi"/>
          <w:color w:val="auto"/>
          <w:szCs w:val="24"/>
        </w:rPr>
        <w:t>each shoulder at 10%</w:t>
      </w:r>
      <w:r w:rsidR="00D84999">
        <w:rPr>
          <w:rFonts w:asciiTheme="minorHAnsi" w:hAnsiTheme="minorHAnsi"/>
          <w:color w:val="auto"/>
          <w:szCs w:val="24"/>
        </w:rPr>
        <w:t xml:space="preserve">, and OSA at 50%.  </w:t>
      </w:r>
      <w:r w:rsidR="00D84999" w:rsidRPr="00235296">
        <w:rPr>
          <w:rFonts w:asciiTheme="minorHAnsi" w:eastAsia="HiddenHorzOCR" w:hAnsiTheme="minorHAnsi"/>
          <w:color w:val="auto"/>
          <w:szCs w:val="24"/>
        </w:rPr>
        <w:t>The Board’</w:t>
      </w:r>
      <w:r w:rsidR="00D84999">
        <w:rPr>
          <w:rFonts w:asciiTheme="minorHAnsi" w:eastAsia="HiddenHorzOCR" w:hAnsiTheme="minorHAnsi"/>
          <w:color w:val="auto"/>
          <w:szCs w:val="24"/>
        </w:rPr>
        <w:t>s main charge in respect to these</w:t>
      </w:r>
      <w:r w:rsidR="00D84999" w:rsidRPr="00235296">
        <w:rPr>
          <w:rFonts w:asciiTheme="minorHAnsi" w:eastAsia="HiddenHorzOCR" w:hAnsiTheme="minorHAnsi"/>
          <w:color w:val="auto"/>
          <w:szCs w:val="24"/>
        </w:rPr>
        <w:t xml:space="preserve"> condition</w:t>
      </w:r>
      <w:r w:rsidR="00D84999">
        <w:rPr>
          <w:rFonts w:asciiTheme="minorHAnsi" w:eastAsia="HiddenHorzOCR" w:hAnsiTheme="minorHAnsi"/>
          <w:color w:val="auto"/>
          <w:szCs w:val="24"/>
        </w:rPr>
        <w:t>s</w:t>
      </w:r>
      <w:r w:rsidR="00D84999" w:rsidRPr="00235296">
        <w:rPr>
          <w:rFonts w:asciiTheme="minorHAnsi" w:eastAsia="HiddenHorzOCR" w:hAnsiTheme="minorHAnsi"/>
          <w:color w:val="auto"/>
          <w:szCs w:val="24"/>
        </w:rPr>
        <w:t xml:space="preserve"> is an assessment of the appropriateness of the PEB’s fitness adjudication</w:t>
      </w:r>
      <w:r w:rsidR="00D84999">
        <w:rPr>
          <w:rFonts w:asciiTheme="minorHAnsi" w:eastAsia="HiddenHorzOCR" w:hAnsiTheme="minorHAnsi"/>
          <w:color w:val="auto"/>
          <w:szCs w:val="24"/>
        </w:rPr>
        <w:t>s</w:t>
      </w:r>
      <w:r w:rsidR="00D84999" w:rsidRPr="00235296">
        <w:rPr>
          <w:rFonts w:asciiTheme="minorHAnsi" w:eastAsia="HiddenHorzOCR" w:hAnsiTheme="minorHAnsi"/>
          <w:color w:val="auto"/>
          <w:szCs w:val="24"/>
        </w:rPr>
        <w:t xml:space="preserve">. </w:t>
      </w:r>
      <w:r w:rsidR="00D84999">
        <w:rPr>
          <w:rFonts w:asciiTheme="minorHAnsi" w:eastAsia="HiddenHorzOCR" w:hAnsiTheme="minorHAnsi"/>
          <w:color w:val="auto"/>
          <w:szCs w:val="24"/>
        </w:rPr>
        <w:t xml:space="preserve"> </w:t>
      </w:r>
      <w:r w:rsidR="00D84999" w:rsidRPr="00235296">
        <w:rPr>
          <w:rFonts w:asciiTheme="minorHAnsi" w:eastAsia="HiddenHorzOCR" w:hAnsiTheme="minorHAnsi"/>
          <w:color w:val="auto"/>
          <w:szCs w:val="24"/>
        </w:rPr>
        <w:t>The Board’s threshold for countering DES fitness determinations is higher than the VASRD §4.3 reasonable doubt standard used for its rating recommendations but remains adherent to the DoDI 6040.44 “fair and equitable” standard.</w:t>
      </w:r>
      <w:r w:rsidR="002F5B73">
        <w:rPr>
          <w:rFonts w:asciiTheme="minorHAnsi" w:eastAsia="HiddenHorzOCR" w:hAnsiTheme="minorHAnsi"/>
          <w:color w:val="auto"/>
          <w:szCs w:val="24"/>
        </w:rPr>
        <w:t xml:space="preserve">  </w:t>
      </w:r>
      <w:r w:rsidR="00D84999" w:rsidRPr="00A868A0">
        <w:rPr>
          <w:rFonts w:asciiTheme="minorHAnsi" w:eastAsia="HiddenHorzOCR" w:hAnsiTheme="minorHAnsi"/>
          <w:color w:val="auto"/>
          <w:szCs w:val="24"/>
        </w:rPr>
        <w:t xml:space="preserve">Palpitations </w:t>
      </w:r>
      <w:r w:rsidR="00D84999">
        <w:rPr>
          <w:rFonts w:asciiTheme="minorHAnsi" w:eastAsia="HiddenHorzOCR" w:hAnsiTheme="minorHAnsi"/>
          <w:color w:val="auto"/>
          <w:szCs w:val="24"/>
        </w:rPr>
        <w:t xml:space="preserve">were first </w:t>
      </w:r>
      <w:r w:rsidR="002D1130">
        <w:rPr>
          <w:rFonts w:asciiTheme="minorHAnsi" w:eastAsia="HiddenHorzOCR" w:hAnsiTheme="minorHAnsi"/>
          <w:color w:val="auto"/>
          <w:szCs w:val="24"/>
        </w:rPr>
        <w:t>reported</w:t>
      </w:r>
      <w:r w:rsidR="00D84999">
        <w:rPr>
          <w:rFonts w:asciiTheme="minorHAnsi" w:eastAsia="HiddenHorzOCR" w:hAnsiTheme="minorHAnsi"/>
          <w:color w:val="auto"/>
          <w:szCs w:val="24"/>
        </w:rPr>
        <w:t xml:space="preserve"> by the CI during the MEB process.  An evaluation by cardiology led to a diagnosis of </w:t>
      </w:r>
      <w:r w:rsidR="00EC4AAF">
        <w:rPr>
          <w:rFonts w:asciiTheme="minorHAnsi" w:eastAsia="HiddenHorzOCR" w:hAnsiTheme="minorHAnsi"/>
          <w:color w:val="auto"/>
          <w:szCs w:val="24"/>
        </w:rPr>
        <w:t xml:space="preserve">largely asymptomatic </w:t>
      </w:r>
      <w:r w:rsidR="00D84999">
        <w:rPr>
          <w:rFonts w:asciiTheme="minorHAnsi" w:eastAsia="HiddenHorzOCR" w:hAnsiTheme="minorHAnsi"/>
          <w:color w:val="auto"/>
          <w:szCs w:val="24"/>
        </w:rPr>
        <w:t xml:space="preserve">premature ventricular contractions that were not </w:t>
      </w:r>
      <w:r w:rsidR="00EC4AAF">
        <w:rPr>
          <w:rFonts w:asciiTheme="minorHAnsi" w:eastAsia="HiddenHorzOCR" w:hAnsiTheme="minorHAnsi"/>
          <w:color w:val="auto"/>
          <w:szCs w:val="24"/>
        </w:rPr>
        <w:t>deemed</w:t>
      </w:r>
      <w:r w:rsidR="00D84999">
        <w:rPr>
          <w:rFonts w:asciiTheme="minorHAnsi" w:eastAsia="HiddenHorzOCR" w:hAnsiTheme="minorHAnsi"/>
          <w:color w:val="auto"/>
          <w:szCs w:val="24"/>
        </w:rPr>
        <w:t xml:space="preserve"> </w:t>
      </w:r>
      <w:r w:rsidR="00EC4AAF">
        <w:rPr>
          <w:rFonts w:asciiTheme="minorHAnsi" w:eastAsia="HiddenHorzOCR" w:hAnsiTheme="minorHAnsi"/>
          <w:color w:val="auto"/>
          <w:szCs w:val="24"/>
        </w:rPr>
        <w:t xml:space="preserve">significant enough to </w:t>
      </w:r>
      <w:r w:rsidR="00EC4AAF" w:rsidRPr="00235296">
        <w:rPr>
          <w:rFonts w:asciiTheme="minorHAnsi" w:eastAsia="HiddenHorzOCR" w:hAnsiTheme="minorHAnsi"/>
          <w:color w:val="auto"/>
          <w:szCs w:val="24"/>
        </w:rPr>
        <w:t>require</w:t>
      </w:r>
      <w:r w:rsidR="00EC4AAF">
        <w:rPr>
          <w:rFonts w:asciiTheme="minorHAnsi" w:eastAsia="HiddenHorzOCR" w:hAnsiTheme="minorHAnsi"/>
          <w:color w:val="auto"/>
          <w:szCs w:val="24"/>
        </w:rPr>
        <w:t xml:space="preserve"> intervention.  Due to the CI’s request</w:t>
      </w:r>
      <w:r w:rsidR="00A868A0">
        <w:rPr>
          <w:rFonts w:asciiTheme="minorHAnsi" w:eastAsia="HiddenHorzOCR" w:hAnsiTheme="minorHAnsi"/>
          <w:color w:val="auto"/>
          <w:szCs w:val="24"/>
        </w:rPr>
        <w:t>,</w:t>
      </w:r>
      <w:r w:rsidR="00EC4AAF">
        <w:rPr>
          <w:rFonts w:asciiTheme="minorHAnsi" w:eastAsia="HiddenHorzOCR" w:hAnsiTheme="minorHAnsi"/>
          <w:color w:val="auto"/>
          <w:szCs w:val="24"/>
        </w:rPr>
        <w:t xml:space="preserve"> however, </w:t>
      </w:r>
      <w:r w:rsidR="00D73D05">
        <w:rPr>
          <w:rFonts w:asciiTheme="minorHAnsi" w:eastAsia="HiddenHorzOCR" w:hAnsiTheme="minorHAnsi"/>
          <w:color w:val="auto"/>
          <w:szCs w:val="24"/>
        </w:rPr>
        <w:t>a successful</w:t>
      </w:r>
      <w:r w:rsidR="00EC4AAF">
        <w:rPr>
          <w:rFonts w:asciiTheme="minorHAnsi" w:eastAsia="HiddenHorzOCR" w:hAnsiTheme="minorHAnsi"/>
          <w:color w:val="auto"/>
          <w:szCs w:val="24"/>
        </w:rPr>
        <w:t xml:space="preserve"> ablation procedure was performed.</w:t>
      </w:r>
      <w:r w:rsidR="00D84999" w:rsidRPr="00235296">
        <w:rPr>
          <w:rFonts w:asciiTheme="minorHAnsi" w:eastAsia="HiddenHorzOCR" w:hAnsiTheme="minorHAnsi"/>
          <w:color w:val="auto"/>
          <w:szCs w:val="24"/>
        </w:rPr>
        <w:t xml:space="preserve"> </w:t>
      </w:r>
      <w:r w:rsidR="00D73D05">
        <w:rPr>
          <w:rFonts w:asciiTheme="minorHAnsi" w:eastAsia="HiddenHorzOCR" w:hAnsiTheme="minorHAnsi"/>
          <w:color w:val="auto"/>
          <w:szCs w:val="24"/>
        </w:rPr>
        <w:t xml:space="preserve"> </w:t>
      </w:r>
      <w:r w:rsidR="00D73D05" w:rsidRPr="00A868A0">
        <w:rPr>
          <w:rFonts w:asciiTheme="minorHAnsi" w:eastAsia="HiddenHorzOCR" w:hAnsiTheme="minorHAnsi"/>
          <w:color w:val="auto"/>
          <w:szCs w:val="24"/>
        </w:rPr>
        <w:t>Bilateral shoulder pain</w:t>
      </w:r>
      <w:r w:rsidR="00D73D05">
        <w:rPr>
          <w:rFonts w:asciiTheme="minorHAnsi" w:eastAsia="HiddenHorzOCR" w:hAnsiTheme="minorHAnsi"/>
          <w:color w:val="auto"/>
          <w:szCs w:val="24"/>
        </w:rPr>
        <w:t xml:space="preserve"> was</w:t>
      </w:r>
      <w:r w:rsidR="002D1130">
        <w:rPr>
          <w:rFonts w:asciiTheme="minorHAnsi" w:eastAsia="HiddenHorzOCR" w:hAnsiTheme="minorHAnsi"/>
          <w:color w:val="auto"/>
          <w:szCs w:val="24"/>
        </w:rPr>
        <w:t xml:space="preserve"> first reported by the CI during the MEB process.  </w:t>
      </w:r>
      <w:r w:rsidR="0012115E">
        <w:rPr>
          <w:rFonts w:asciiTheme="minorHAnsi" w:eastAsia="HiddenHorzOCR" w:hAnsiTheme="minorHAnsi"/>
          <w:color w:val="auto"/>
          <w:szCs w:val="24"/>
        </w:rPr>
        <w:t xml:space="preserve">The symptom was present for two years and was not associated with an injury.  Examination of the shoulders was completely normal except </w:t>
      </w:r>
      <w:r w:rsidR="00D018DE">
        <w:rPr>
          <w:rFonts w:asciiTheme="minorHAnsi" w:eastAsia="HiddenHorzOCR" w:hAnsiTheme="minorHAnsi"/>
          <w:color w:val="auto"/>
          <w:szCs w:val="24"/>
        </w:rPr>
        <w:t xml:space="preserve">for </w:t>
      </w:r>
      <w:r w:rsidR="0012115E">
        <w:rPr>
          <w:rFonts w:asciiTheme="minorHAnsi" w:eastAsia="HiddenHorzOCR" w:hAnsiTheme="minorHAnsi"/>
          <w:color w:val="auto"/>
          <w:szCs w:val="24"/>
        </w:rPr>
        <w:t xml:space="preserve">some left shoulder focal </w:t>
      </w:r>
      <w:r w:rsidR="0012115E" w:rsidRPr="009917AC">
        <w:rPr>
          <w:rFonts w:asciiTheme="minorHAnsi" w:eastAsia="HiddenHorzOCR" w:hAnsiTheme="minorHAnsi"/>
          <w:color w:val="auto"/>
          <w:szCs w:val="24"/>
        </w:rPr>
        <w:t>tenderness</w:t>
      </w:r>
      <w:r w:rsidR="0012115E">
        <w:rPr>
          <w:rFonts w:asciiTheme="minorHAnsi" w:eastAsia="HiddenHorzOCR" w:hAnsiTheme="minorHAnsi"/>
          <w:color w:val="auto"/>
          <w:szCs w:val="24"/>
        </w:rPr>
        <w:t xml:space="preserve">.  </w:t>
      </w:r>
      <w:r w:rsidR="00A868A0">
        <w:rPr>
          <w:rFonts w:asciiTheme="minorHAnsi" w:eastAsia="HiddenHorzOCR" w:hAnsiTheme="minorHAnsi"/>
          <w:color w:val="auto"/>
          <w:szCs w:val="24"/>
        </w:rPr>
        <w:t xml:space="preserve">A magnetic resonance imaging </w:t>
      </w:r>
      <w:r w:rsidR="0012115E">
        <w:rPr>
          <w:rFonts w:asciiTheme="minorHAnsi" w:eastAsia="HiddenHorzOCR" w:hAnsiTheme="minorHAnsi"/>
          <w:color w:val="auto"/>
          <w:szCs w:val="24"/>
        </w:rPr>
        <w:t xml:space="preserve">evaluation was unremarkable.  </w:t>
      </w:r>
      <w:r w:rsidR="00D73D05" w:rsidRPr="00A868A0">
        <w:rPr>
          <w:rFonts w:asciiTheme="minorHAnsi" w:hAnsiTheme="minorHAnsi"/>
          <w:color w:val="auto"/>
          <w:szCs w:val="24"/>
        </w:rPr>
        <w:t>OSA</w:t>
      </w:r>
      <w:r w:rsidR="0012115E" w:rsidRPr="00A868A0">
        <w:rPr>
          <w:rFonts w:asciiTheme="minorHAnsi" w:hAnsiTheme="minorHAnsi"/>
          <w:color w:val="auto"/>
          <w:szCs w:val="24"/>
        </w:rPr>
        <w:t xml:space="preserve"> </w:t>
      </w:r>
      <w:r w:rsidR="0012115E" w:rsidRPr="0012115E">
        <w:rPr>
          <w:rFonts w:asciiTheme="minorHAnsi" w:hAnsiTheme="minorHAnsi"/>
          <w:color w:val="auto"/>
          <w:szCs w:val="24"/>
        </w:rPr>
        <w:t>symptoms</w:t>
      </w:r>
      <w:r w:rsidR="0012115E">
        <w:rPr>
          <w:rFonts w:asciiTheme="minorHAnsi" w:hAnsiTheme="minorHAnsi"/>
          <w:color w:val="auto"/>
          <w:szCs w:val="24"/>
        </w:rPr>
        <w:t xml:space="preserve"> were first reported after the MEB NARSUM was completed.  </w:t>
      </w:r>
      <w:r w:rsidR="00D018DE">
        <w:rPr>
          <w:rFonts w:asciiTheme="minorHAnsi" w:hAnsiTheme="minorHAnsi"/>
          <w:color w:val="auto"/>
          <w:szCs w:val="24"/>
        </w:rPr>
        <w:t>A subsequent sleep study was not in evidence, but the</w:t>
      </w:r>
      <w:r w:rsidR="00A51C94">
        <w:rPr>
          <w:rFonts w:asciiTheme="minorHAnsi" w:hAnsiTheme="minorHAnsi"/>
          <w:color w:val="auto"/>
          <w:szCs w:val="24"/>
        </w:rPr>
        <w:t xml:space="preserve"> C&amp;P </w:t>
      </w:r>
      <w:r w:rsidR="00784CEE">
        <w:rPr>
          <w:rFonts w:asciiTheme="minorHAnsi" w:hAnsiTheme="minorHAnsi"/>
          <w:color w:val="auto"/>
          <w:szCs w:val="24"/>
        </w:rPr>
        <w:t xml:space="preserve">examiner </w:t>
      </w:r>
      <w:r w:rsidR="0058705C">
        <w:rPr>
          <w:rFonts w:asciiTheme="minorHAnsi" w:hAnsiTheme="minorHAnsi"/>
          <w:color w:val="auto"/>
          <w:szCs w:val="24"/>
        </w:rPr>
        <w:t>noted</w:t>
      </w:r>
      <w:r w:rsidR="00784CEE">
        <w:rPr>
          <w:rFonts w:asciiTheme="minorHAnsi" w:hAnsiTheme="minorHAnsi"/>
          <w:color w:val="auto"/>
          <w:szCs w:val="24"/>
        </w:rPr>
        <w:t xml:space="preserve"> that </w:t>
      </w:r>
      <w:r w:rsidR="00D018DE">
        <w:rPr>
          <w:rFonts w:asciiTheme="minorHAnsi" w:hAnsiTheme="minorHAnsi"/>
          <w:color w:val="auto"/>
          <w:szCs w:val="24"/>
        </w:rPr>
        <w:t>it</w:t>
      </w:r>
      <w:r w:rsidR="00784CEE">
        <w:rPr>
          <w:rFonts w:asciiTheme="minorHAnsi" w:hAnsiTheme="minorHAnsi"/>
          <w:color w:val="auto"/>
          <w:szCs w:val="24"/>
        </w:rPr>
        <w:t xml:space="preserve"> showed mild sleep apnea for which </w:t>
      </w:r>
      <w:r w:rsidR="00A868A0">
        <w:rPr>
          <w:rFonts w:asciiTheme="minorHAnsi" w:hAnsiTheme="minorHAnsi"/>
          <w:color w:val="auto"/>
          <w:szCs w:val="24"/>
        </w:rPr>
        <w:t>continuous positive airway pressure (</w:t>
      </w:r>
      <w:r w:rsidR="00784CEE">
        <w:rPr>
          <w:rFonts w:asciiTheme="minorHAnsi" w:hAnsiTheme="minorHAnsi"/>
          <w:color w:val="auto"/>
          <w:szCs w:val="24"/>
        </w:rPr>
        <w:t>CPAP</w:t>
      </w:r>
      <w:r w:rsidR="00A868A0">
        <w:rPr>
          <w:rFonts w:asciiTheme="minorHAnsi" w:hAnsiTheme="minorHAnsi"/>
          <w:color w:val="auto"/>
          <w:szCs w:val="24"/>
        </w:rPr>
        <w:t>)</w:t>
      </w:r>
      <w:r w:rsidR="00784CEE">
        <w:rPr>
          <w:rFonts w:asciiTheme="minorHAnsi" w:hAnsiTheme="minorHAnsi"/>
          <w:color w:val="auto"/>
          <w:szCs w:val="24"/>
        </w:rPr>
        <w:t xml:space="preserve"> treatment was </w:t>
      </w:r>
      <w:r w:rsidR="00A51C94">
        <w:rPr>
          <w:rFonts w:asciiTheme="minorHAnsi" w:hAnsiTheme="minorHAnsi"/>
          <w:color w:val="auto"/>
          <w:szCs w:val="24"/>
        </w:rPr>
        <w:t>prescribed</w:t>
      </w:r>
      <w:r w:rsidR="00784CEE">
        <w:rPr>
          <w:rFonts w:asciiTheme="minorHAnsi" w:hAnsiTheme="minorHAnsi"/>
          <w:color w:val="auto"/>
          <w:szCs w:val="24"/>
        </w:rPr>
        <w:t>.</w:t>
      </w:r>
      <w:r w:rsidR="00A51C94">
        <w:rPr>
          <w:rFonts w:asciiTheme="minorHAnsi" w:hAnsiTheme="minorHAnsi"/>
          <w:color w:val="auto"/>
          <w:szCs w:val="24"/>
        </w:rPr>
        <w:t xml:space="preserve"> </w:t>
      </w:r>
      <w:r w:rsidR="00784CEE">
        <w:rPr>
          <w:rFonts w:asciiTheme="minorHAnsi" w:hAnsiTheme="minorHAnsi"/>
          <w:color w:val="auto"/>
          <w:szCs w:val="24"/>
        </w:rPr>
        <w:t xml:space="preserve"> </w:t>
      </w:r>
      <w:r w:rsidR="00A51C94">
        <w:rPr>
          <w:rFonts w:asciiTheme="minorHAnsi" w:hAnsiTheme="minorHAnsi"/>
          <w:color w:val="auto"/>
          <w:szCs w:val="24"/>
        </w:rPr>
        <w:t>T</w:t>
      </w:r>
      <w:r w:rsidR="00A51C94" w:rsidRPr="008F54A6">
        <w:rPr>
          <w:rFonts w:asciiTheme="minorHAnsi" w:hAnsiTheme="minorHAnsi"/>
          <w:color w:val="auto"/>
          <w:szCs w:val="24"/>
        </w:rPr>
        <w:t xml:space="preserve">he services do not routinely find OSA, with or without CPAP requirement, unfitting if symptoms are controlled and functioning is unimpaired.  The burden of providing CPAP in field and deployment environments is not considered to be a critical factor with the common availability of portable generators and sanitary facilities.  </w:t>
      </w:r>
      <w:r w:rsidR="00784CEE">
        <w:rPr>
          <w:rFonts w:asciiTheme="minorHAnsi" w:hAnsiTheme="minorHAnsi"/>
          <w:color w:val="auto"/>
          <w:szCs w:val="24"/>
        </w:rPr>
        <w:t xml:space="preserve"> </w:t>
      </w:r>
    </w:p>
    <w:p w:rsidR="0058705C" w:rsidRDefault="0058705C" w:rsidP="0058705C">
      <w:pPr>
        <w:spacing w:line="240" w:lineRule="exact"/>
        <w:jc w:val="both"/>
        <w:rPr>
          <w:rFonts w:asciiTheme="minorHAnsi" w:hAnsiTheme="minorHAnsi"/>
          <w:color w:val="auto"/>
          <w:szCs w:val="24"/>
          <w:u w:val="single"/>
        </w:rPr>
      </w:pPr>
    </w:p>
    <w:p w:rsidR="0058705C" w:rsidRDefault="0058705C" w:rsidP="0058705C">
      <w:pPr>
        <w:spacing w:line="240" w:lineRule="exact"/>
        <w:jc w:val="both"/>
        <w:rPr>
          <w:rFonts w:asciiTheme="minorHAnsi" w:eastAsia="HiddenHorzOCR" w:hAnsiTheme="minorHAnsi"/>
          <w:color w:val="auto"/>
          <w:szCs w:val="24"/>
        </w:rPr>
      </w:pPr>
      <w:r>
        <w:rPr>
          <w:rFonts w:asciiTheme="minorHAnsi" w:eastAsia="HiddenHorzOCR" w:hAnsiTheme="minorHAnsi"/>
          <w:color w:val="auto"/>
          <w:szCs w:val="24"/>
        </w:rPr>
        <w:t xml:space="preserve">None of these conditions were profiled, implicated in the </w:t>
      </w:r>
      <w:r w:rsidR="00A868A0">
        <w:rPr>
          <w:rFonts w:asciiTheme="minorHAnsi" w:eastAsia="HiddenHorzOCR" w:hAnsiTheme="minorHAnsi"/>
          <w:color w:val="auto"/>
          <w:szCs w:val="24"/>
        </w:rPr>
        <w:t>c</w:t>
      </w:r>
      <w:r>
        <w:rPr>
          <w:rFonts w:asciiTheme="minorHAnsi" w:eastAsia="HiddenHorzOCR" w:hAnsiTheme="minorHAnsi"/>
          <w:color w:val="auto"/>
          <w:szCs w:val="24"/>
        </w:rPr>
        <w:t>ommander’s statement or noted as failing retention standards.  All three were</w:t>
      </w:r>
      <w:r w:rsidRPr="00B02EB7">
        <w:rPr>
          <w:rFonts w:asciiTheme="minorHAnsi" w:hAnsiTheme="minorHAnsi"/>
          <w:color w:val="auto"/>
          <w:szCs w:val="24"/>
        </w:rPr>
        <w:t xml:space="preserve"> reviewed by the </w:t>
      </w:r>
      <w:r w:rsidR="00A868A0" w:rsidRPr="00B02EB7">
        <w:rPr>
          <w:rFonts w:asciiTheme="minorHAnsi" w:hAnsiTheme="minorHAnsi"/>
          <w:color w:val="auto"/>
          <w:szCs w:val="24"/>
        </w:rPr>
        <w:t>action o</w:t>
      </w:r>
      <w:r w:rsidRPr="00B02EB7">
        <w:rPr>
          <w:rFonts w:asciiTheme="minorHAnsi" w:hAnsiTheme="minorHAnsi"/>
          <w:color w:val="auto"/>
          <w:szCs w:val="24"/>
        </w:rPr>
        <w:t xml:space="preserve">fficer and considered by the Board. There was no evidence for concluding that </w:t>
      </w:r>
      <w:r>
        <w:rPr>
          <w:rFonts w:asciiTheme="minorHAnsi" w:hAnsiTheme="minorHAnsi"/>
          <w:color w:val="auto"/>
          <w:szCs w:val="24"/>
        </w:rPr>
        <w:t xml:space="preserve">any of </w:t>
      </w:r>
      <w:r w:rsidRPr="00B02EB7">
        <w:rPr>
          <w:rFonts w:asciiTheme="minorHAnsi" w:hAnsiTheme="minorHAnsi"/>
          <w:color w:val="auto"/>
          <w:szCs w:val="24"/>
        </w:rPr>
        <w:t>the condition</w:t>
      </w:r>
      <w:r>
        <w:rPr>
          <w:rFonts w:asciiTheme="minorHAnsi" w:hAnsiTheme="minorHAnsi"/>
          <w:color w:val="auto"/>
          <w:szCs w:val="24"/>
        </w:rPr>
        <w:t>s</w:t>
      </w:r>
      <w:r w:rsidRPr="00B02EB7">
        <w:rPr>
          <w:rFonts w:asciiTheme="minorHAnsi" w:hAnsiTheme="minorHAnsi"/>
          <w:color w:val="auto"/>
          <w:szCs w:val="24"/>
        </w:rPr>
        <w:t xml:space="preserve"> interfered with duty </w:t>
      </w:r>
      <w:r w:rsidRPr="00B02EB7">
        <w:rPr>
          <w:rFonts w:asciiTheme="minorHAnsi" w:hAnsiTheme="minorHAnsi"/>
          <w:color w:val="auto"/>
          <w:szCs w:val="24"/>
        </w:rPr>
        <w:lastRenderedPageBreak/>
        <w:t xml:space="preserve">performance to a degree that could be argued as unfitting.  </w:t>
      </w:r>
      <w:r w:rsidRPr="00711350">
        <w:rPr>
          <w:rFonts w:asciiTheme="minorHAnsi" w:eastAsia="HiddenHorzOCR" w:hAnsiTheme="minorHAnsi"/>
          <w:color w:val="auto"/>
          <w:szCs w:val="24"/>
        </w:rPr>
        <w:t>All evidence considered</w:t>
      </w:r>
      <w:proofErr w:type="gramStart"/>
      <w:r w:rsidRPr="00711350">
        <w:rPr>
          <w:rFonts w:asciiTheme="minorHAnsi" w:eastAsia="HiddenHorzOCR" w:hAnsiTheme="minorHAnsi"/>
          <w:color w:val="auto"/>
          <w:szCs w:val="24"/>
        </w:rPr>
        <w:t>,</w:t>
      </w:r>
      <w:proofErr w:type="gramEnd"/>
      <w:r w:rsidRPr="00711350">
        <w:rPr>
          <w:rFonts w:asciiTheme="minorHAnsi" w:eastAsia="HiddenHorzOCR" w:hAnsiTheme="minorHAnsi"/>
          <w:color w:val="auto"/>
          <w:szCs w:val="24"/>
        </w:rPr>
        <w:t xml:space="preserve"> there is not reasonable doubt in the CI’s favor supporting recharacterization of the PEB fitness adjudication for </w:t>
      </w:r>
      <w:r>
        <w:rPr>
          <w:rFonts w:asciiTheme="minorHAnsi" w:eastAsia="HiddenHorzOCR" w:hAnsiTheme="minorHAnsi"/>
          <w:color w:val="auto"/>
          <w:szCs w:val="24"/>
        </w:rPr>
        <w:t>the palpitations, shoulder pain or OSA conditions</w:t>
      </w:r>
      <w:r w:rsidRPr="00711350">
        <w:rPr>
          <w:rFonts w:asciiTheme="minorHAnsi" w:eastAsia="HiddenHorzOCR" w:hAnsiTheme="minorHAnsi"/>
          <w:color w:val="auto"/>
          <w:szCs w:val="24"/>
        </w:rPr>
        <w:t>.</w:t>
      </w:r>
    </w:p>
    <w:p w:rsidR="00E42F1D" w:rsidRDefault="00E42F1D" w:rsidP="00D80CCB">
      <w:pPr>
        <w:tabs>
          <w:tab w:val="left" w:pos="288"/>
          <w:tab w:val="left" w:pos="4752"/>
        </w:tabs>
        <w:spacing w:line="240" w:lineRule="exact"/>
        <w:jc w:val="both"/>
        <w:rPr>
          <w:rFonts w:asciiTheme="minorHAnsi" w:hAnsiTheme="minorHAnsi"/>
          <w:color w:val="auto"/>
          <w:szCs w:val="24"/>
        </w:rPr>
      </w:pPr>
    </w:p>
    <w:p w:rsidR="00E42F1D" w:rsidRDefault="00E42F1D" w:rsidP="004A2A00">
      <w:pPr>
        <w:tabs>
          <w:tab w:val="left" w:pos="288"/>
          <w:tab w:val="left" w:pos="4752"/>
        </w:tabs>
        <w:spacing w:line="240" w:lineRule="exact"/>
        <w:jc w:val="both"/>
        <w:rPr>
          <w:rFonts w:asciiTheme="minorHAnsi" w:hAnsiTheme="minorHAnsi"/>
          <w:color w:val="auto"/>
          <w:szCs w:val="24"/>
        </w:rPr>
      </w:pPr>
      <w:proofErr w:type="gramStart"/>
      <w:r w:rsidRPr="00E42F1D">
        <w:rPr>
          <w:rFonts w:asciiTheme="minorHAnsi" w:hAnsiTheme="minorHAnsi"/>
          <w:color w:val="auto"/>
          <w:szCs w:val="24"/>
          <w:u w:val="single"/>
        </w:rPr>
        <w:t>Remaining</w:t>
      </w:r>
      <w:r w:rsidR="004A2A00">
        <w:rPr>
          <w:rFonts w:asciiTheme="minorHAnsi" w:hAnsiTheme="minorHAnsi"/>
          <w:color w:val="auto"/>
          <w:szCs w:val="24"/>
          <w:u w:val="single"/>
        </w:rPr>
        <w:t xml:space="preserve"> Conditions</w:t>
      </w:r>
      <w:r>
        <w:rPr>
          <w:rFonts w:asciiTheme="minorHAnsi" w:hAnsiTheme="minorHAnsi"/>
          <w:color w:val="auto"/>
          <w:szCs w:val="24"/>
        </w:rPr>
        <w:t>.</w:t>
      </w:r>
      <w:proofErr w:type="gramEnd"/>
      <w:r>
        <w:rPr>
          <w:rFonts w:asciiTheme="minorHAnsi" w:hAnsiTheme="minorHAnsi"/>
          <w:color w:val="auto"/>
          <w:szCs w:val="24"/>
        </w:rPr>
        <w:t xml:space="preserve"> </w:t>
      </w:r>
      <w:r w:rsidRPr="00E42F1D">
        <w:rPr>
          <w:rFonts w:asciiTheme="minorHAnsi" w:hAnsiTheme="minorHAnsi"/>
          <w:color w:val="auto"/>
          <w:szCs w:val="24"/>
        </w:rPr>
        <w:t xml:space="preserve"> </w:t>
      </w:r>
      <w:r w:rsidR="00B8188C" w:rsidRPr="00B8188C">
        <w:rPr>
          <w:rFonts w:asciiTheme="minorHAnsi" w:hAnsiTheme="minorHAnsi"/>
          <w:color w:val="auto"/>
          <w:szCs w:val="24"/>
        </w:rPr>
        <w:t xml:space="preserve">Other conditions identified in the </w:t>
      </w:r>
      <w:r w:rsidR="00845342">
        <w:rPr>
          <w:rFonts w:asciiTheme="minorHAnsi" w:hAnsiTheme="minorHAnsi"/>
          <w:color w:val="auto"/>
          <w:szCs w:val="24"/>
        </w:rPr>
        <w:t>D</w:t>
      </w:r>
      <w:r w:rsidR="00B8188C" w:rsidRPr="00B8188C">
        <w:rPr>
          <w:rFonts w:asciiTheme="minorHAnsi" w:hAnsiTheme="minorHAnsi"/>
          <w:color w:val="auto"/>
          <w:szCs w:val="24"/>
        </w:rPr>
        <w:t xml:space="preserve">ES file were </w:t>
      </w:r>
      <w:r w:rsidR="00F47D75">
        <w:rPr>
          <w:rFonts w:asciiTheme="minorHAnsi" w:hAnsiTheme="minorHAnsi"/>
          <w:color w:val="auto"/>
          <w:szCs w:val="24"/>
        </w:rPr>
        <w:t>asthma, bronchitis</w:t>
      </w:r>
      <w:r w:rsidR="00A17053">
        <w:rPr>
          <w:rFonts w:asciiTheme="minorHAnsi" w:hAnsiTheme="minorHAnsi"/>
          <w:color w:val="auto"/>
          <w:szCs w:val="24"/>
        </w:rPr>
        <w:t>, heartburn</w:t>
      </w:r>
      <w:r w:rsidR="00F47D75">
        <w:rPr>
          <w:rFonts w:asciiTheme="minorHAnsi" w:hAnsiTheme="minorHAnsi"/>
          <w:color w:val="auto"/>
          <w:szCs w:val="24"/>
        </w:rPr>
        <w:t xml:space="preserve"> and</w:t>
      </w:r>
      <w:r w:rsidR="00A17053">
        <w:rPr>
          <w:rFonts w:asciiTheme="minorHAnsi" w:hAnsiTheme="minorHAnsi"/>
          <w:color w:val="auto"/>
          <w:szCs w:val="24"/>
        </w:rPr>
        <w:t xml:space="preserve"> allergi</w:t>
      </w:r>
      <w:r w:rsidR="00F47D75">
        <w:rPr>
          <w:rFonts w:asciiTheme="minorHAnsi" w:hAnsiTheme="minorHAnsi"/>
          <w:color w:val="auto"/>
          <w:szCs w:val="24"/>
        </w:rPr>
        <w:t>c rhinitis</w:t>
      </w:r>
      <w:r w:rsidR="00B8188C" w:rsidRPr="00B8188C">
        <w:rPr>
          <w:rFonts w:asciiTheme="minorHAnsi" w:hAnsiTheme="minorHAnsi"/>
          <w:color w:val="auto"/>
          <w:szCs w:val="24"/>
        </w:rPr>
        <w:t xml:space="preserve">.  </w:t>
      </w:r>
      <w:r w:rsidR="00255FEC">
        <w:rPr>
          <w:rFonts w:asciiTheme="minorHAnsi" w:hAnsiTheme="minorHAnsi"/>
          <w:color w:val="auto"/>
          <w:szCs w:val="24"/>
        </w:rPr>
        <w:t xml:space="preserve">Asthma with chronic bronchitis and allergic rhinitis were rated 10% each by the VA.  </w:t>
      </w:r>
      <w:r w:rsidR="00B8188C" w:rsidRPr="00F47D75">
        <w:rPr>
          <w:rFonts w:asciiTheme="minorHAnsi" w:hAnsiTheme="minorHAnsi"/>
          <w:color w:val="auto"/>
          <w:szCs w:val="24"/>
        </w:rPr>
        <w:t>Several additional non-acute conditions or medical complaints were also documented.</w:t>
      </w:r>
      <w:r w:rsidR="00B8188C" w:rsidRPr="00B8188C">
        <w:rPr>
          <w:rFonts w:asciiTheme="minorHAnsi" w:hAnsiTheme="minorHAnsi"/>
          <w:color w:val="auto"/>
          <w:szCs w:val="24"/>
        </w:rPr>
        <w:t xml:space="preserve">  None of these conditions were clinical</w:t>
      </w:r>
      <w:r w:rsidR="00F53BC8">
        <w:rPr>
          <w:rFonts w:asciiTheme="minorHAnsi" w:hAnsiTheme="minorHAnsi"/>
          <w:color w:val="auto"/>
          <w:szCs w:val="24"/>
        </w:rPr>
        <w:t>ly active during the MEB period, none carried attached profiles and</w:t>
      </w:r>
      <w:r w:rsidR="00B8188C" w:rsidRPr="00B8188C">
        <w:rPr>
          <w:rFonts w:asciiTheme="minorHAnsi" w:hAnsiTheme="minorHAnsi"/>
          <w:color w:val="auto"/>
          <w:szCs w:val="24"/>
        </w:rPr>
        <w:t xml:space="preserve"> none were implicated in the </w:t>
      </w:r>
      <w:r w:rsidR="00845342">
        <w:rPr>
          <w:rFonts w:asciiTheme="minorHAnsi" w:hAnsiTheme="minorHAnsi"/>
          <w:color w:val="auto"/>
          <w:szCs w:val="24"/>
        </w:rPr>
        <w:t>c</w:t>
      </w:r>
      <w:r w:rsidR="00B8188C" w:rsidRPr="00B8188C">
        <w:rPr>
          <w:rFonts w:asciiTheme="minorHAnsi" w:hAnsiTheme="minorHAnsi"/>
          <w:color w:val="auto"/>
          <w:szCs w:val="24"/>
        </w:rPr>
        <w:t xml:space="preserve">ommander’s statement.  These conditions were reviewed by the </w:t>
      </w:r>
      <w:r w:rsidR="00845342" w:rsidRPr="00B8188C">
        <w:rPr>
          <w:rFonts w:asciiTheme="minorHAnsi" w:hAnsiTheme="minorHAnsi"/>
          <w:color w:val="auto"/>
          <w:szCs w:val="24"/>
        </w:rPr>
        <w:t xml:space="preserve">action officer </w:t>
      </w:r>
      <w:r w:rsidR="00B8188C" w:rsidRPr="00B8188C">
        <w:rPr>
          <w:rFonts w:asciiTheme="minorHAnsi" w:hAnsiTheme="minorHAnsi"/>
          <w:color w:val="auto"/>
          <w:szCs w:val="24"/>
        </w:rPr>
        <w:t xml:space="preserve">and considered by the Board.  It was determined that none could be argued as unfitting and subject to separation rating.  Additionally </w:t>
      </w:r>
      <w:r w:rsidR="003B430B">
        <w:rPr>
          <w:rFonts w:asciiTheme="minorHAnsi" w:hAnsiTheme="minorHAnsi"/>
          <w:color w:val="auto"/>
          <w:szCs w:val="24"/>
        </w:rPr>
        <w:t>shin splints and plantar fasciitis</w:t>
      </w:r>
      <w:r w:rsidR="00B8188C" w:rsidRPr="00B8188C">
        <w:rPr>
          <w:rFonts w:asciiTheme="minorHAnsi" w:hAnsiTheme="minorHAnsi"/>
          <w:color w:val="auto"/>
          <w:szCs w:val="24"/>
        </w:rPr>
        <w:t xml:space="preserve"> were noted in the VA rating decision proximal to separation, but were not documented in the DES file.  The Board does not have the authority under DoDI 6040.44 to render fitness or rating recommendations for any conditions not considered by the DES.</w:t>
      </w:r>
    </w:p>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4637AB" w:rsidRDefault="004637AB" w:rsidP="002E289F">
      <w:pPr>
        <w:tabs>
          <w:tab w:val="left" w:pos="288"/>
          <w:tab w:val="left" w:pos="4752"/>
        </w:tabs>
        <w:spacing w:line="240" w:lineRule="exact"/>
        <w:jc w:val="both"/>
        <w:rPr>
          <w:rFonts w:asciiTheme="minorHAnsi" w:hAnsiTheme="minorHAnsi"/>
          <w:color w:val="auto"/>
          <w:u w:val="single"/>
        </w:rPr>
      </w:pPr>
    </w:p>
    <w:p w:rsidR="00412658" w:rsidRPr="00CD15BE" w:rsidRDefault="00C56FC8" w:rsidP="00BE7789">
      <w:pPr>
        <w:spacing w:line="240" w:lineRule="exact"/>
        <w:jc w:val="both"/>
        <w:rPr>
          <w:rFonts w:asciiTheme="minorHAnsi" w:hAnsiTheme="minorHAnsi"/>
          <w:color w:val="auto"/>
          <w:szCs w:val="24"/>
        </w:rPr>
      </w:pPr>
      <w:r w:rsidRPr="00542C9A">
        <w:rPr>
          <w:rFonts w:asciiTheme="minorHAnsi" w:hAnsiTheme="minorHAnsi"/>
          <w:color w:val="auto"/>
          <w:szCs w:val="24"/>
          <w:u w:val="single"/>
        </w:rPr>
        <w:t>BOARD FINDINGS</w:t>
      </w:r>
      <w:r w:rsidRPr="00542C9A">
        <w:rPr>
          <w:rFonts w:asciiTheme="minorHAnsi" w:hAnsiTheme="minorHAnsi"/>
          <w:color w:val="auto"/>
          <w:szCs w:val="24"/>
        </w:rPr>
        <w:t>:</w:t>
      </w:r>
      <w:r w:rsidRPr="00542C9A">
        <w:rPr>
          <w:rFonts w:asciiTheme="minorHAnsi" w:eastAsiaTheme="minorHAnsi" w:hAnsiTheme="minorHAnsi"/>
          <w:color w:val="auto"/>
          <w:szCs w:val="24"/>
        </w:rPr>
        <w:t xml:space="preserve">  IAW</w:t>
      </w:r>
      <w:r w:rsidRPr="00AE3316">
        <w:rPr>
          <w:rFonts w:asciiTheme="minorHAnsi" w:eastAsiaTheme="minorHAnsi" w:hAnsiTheme="minorHAnsi"/>
          <w:color w:val="auto"/>
          <w:szCs w:val="24"/>
        </w:rPr>
        <w:t xml:space="preserve"> DoDI 6040.44, provisions of DoD or Military Department regulations or guidelines relied upon by the PEB will not be considered by the Board to the extent they were inconsistent with the VASRD in effect a</w:t>
      </w:r>
      <w:r w:rsidR="003B430B">
        <w:rPr>
          <w:rFonts w:asciiTheme="minorHAnsi" w:eastAsiaTheme="minorHAnsi" w:hAnsiTheme="minorHAnsi"/>
          <w:color w:val="auto"/>
          <w:szCs w:val="24"/>
        </w:rPr>
        <w:t xml:space="preserve">t the time of the adjudication.  </w:t>
      </w:r>
      <w:r w:rsidRPr="003B430B">
        <w:rPr>
          <w:rFonts w:asciiTheme="minorHAnsi" w:hAnsiTheme="minorHAnsi"/>
          <w:color w:val="auto"/>
          <w:szCs w:val="24"/>
        </w:rPr>
        <w:t>The Board did not surmise from the record or PEB ruling in this case that any prerogatives outside the VASRD were exercised.</w:t>
      </w:r>
      <w:r w:rsidR="003B430B">
        <w:rPr>
          <w:rFonts w:asciiTheme="minorHAnsi" w:hAnsiTheme="minorHAnsi"/>
          <w:color w:val="auto"/>
          <w:szCs w:val="24"/>
        </w:rPr>
        <w:t xml:space="preserve">  </w:t>
      </w:r>
      <w:r w:rsidR="003B430B">
        <w:rPr>
          <w:rFonts w:asciiTheme="minorHAnsi" w:eastAsiaTheme="minorHAnsi" w:hAnsiTheme="minorHAnsi"/>
          <w:color w:val="auto"/>
          <w:szCs w:val="24"/>
        </w:rPr>
        <w:t>I</w:t>
      </w:r>
      <w:r w:rsidR="00412658" w:rsidRPr="00AE3316">
        <w:rPr>
          <w:rFonts w:asciiTheme="minorHAnsi" w:eastAsiaTheme="minorHAnsi" w:hAnsiTheme="minorHAnsi"/>
          <w:color w:val="auto"/>
          <w:szCs w:val="24"/>
        </w:rPr>
        <w:t xml:space="preserve">n the matter of the </w:t>
      </w:r>
      <w:r w:rsidR="00845342">
        <w:rPr>
          <w:rFonts w:asciiTheme="minorHAnsi" w:eastAsiaTheme="minorHAnsi" w:hAnsiTheme="minorHAnsi"/>
          <w:color w:val="auto"/>
          <w:szCs w:val="24"/>
        </w:rPr>
        <w:t>lumbar intervertebral disc syndrome</w:t>
      </w:r>
      <w:r w:rsidR="00845342" w:rsidRPr="00AE3316">
        <w:rPr>
          <w:rFonts w:asciiTheme="minorHAnsi" w:eastAsiaTheme="minorHAnsi" w:hAnsiTheme="minorHAnsi"/>
          <w:color w:val="auto"/>
          <w:szCs w:val="24"/>
        </w:rPr>
        <w:t xml:space="preserve"> </w:t>
      </w:r>
      <w:r w:rsidR="00412658" w:rsidRPr="00AE3316">
        <w:rPr>
          <w:rFonts w:asciiTheme="minorHAnsi" w:eastAsiaTheme="minorHAnsi" w:hAnsiTheme="minorHAnsi"/>
          <w:color w:val="auto"/>
          <w:szCs w:val="24"/>
        </w:rPr>
        <w:t xml:space="preserve">condition and </w:t>
      </w:r>
      <w:r w:rsidR="00412658" w:rsidRPr="00AE3316">
        <w:rPr>
          <w:rFonts w:asciiTheme="minorHAnsi" w:hAnsiTheme="minorHAnsi"/>
          <w:color w:val="auto"/>
          <w:szCs w:val="24"/>
        </w:rPr>
        <w:t>IAW VASRD §</w:t>
      </w:r>
      <w:r w:rsidR="00412658" w:rsidRPr="003B430B">
        <w:rPr>
          <w:rFonts w:asciiTheme="minorHAnsi" w:hAnsiTheme="minorHAnsi"/>
          <w:color w:val="auto"/>
          <w:szCs w:val="24"/>
        </w:rPr>
        <w:t>4.71a</w:t>
      </w:r>
      <w:r w:rsidR="00412658" w:rsidRPr="00AE3316">
        <w:rPr>
          <w:rFonts w:asciiTheme="minorHAnsi" w:eastAsiaTheme="minorHAnsi" w:hAnsiTheme="minorHAnsi"/>
          <w:color w:val="auto"/>
          <w:szCs w:val="24"/>
        </w:rPr>
        <w:t xml:space="preserve">, the Board </w:t>
      </w:r>
      <w:r w:rsidR="00412658" w:rsidRPr="00F91924">
        <w:rPr>
          <w:rFonts w:asciiTheme="minorHAnsi" w:eastAsiaTheme="minorHAnsi" w:hAnsiTheme="minorHAnsi"/>
          <w:color w:val="auto"/>
          <w:szCs w:val="24"/>
        </w:rPr>
        <w:t>unanimously</w:t>
      </w:r>
      <w:r w:rsidR="00412658" w:rsidRPr="00AE3316">
        <w:rPr>
          <w:rFonts w:asciiTheme="minorHAnsi" w:eastAsiaTheme="minorHAnsi" w:hAnsiTheme="minorHAnsi"/>
          <w:color w:val="auto"/>
          <w:szCs w:val="24"/>
        </w:rPr>
        <w:t xml:space="preserve"> recommends no </w:t>
      </w:r>
      <w:r w:rsidR="00412658">
        <w:rPr>
          <w:rFonts w:asciiTheme="minorHAnsi" w:eastAsiaTheme="minorHAnsi" w:hAnsiTheme="minorHAnsi"/>
          <w:color w:val="auto"/>
          <w:szCs w:val="24"/>
        </w:rPr>
        <w:t>change in</w:t>
      </w:r>
      <w:r w:rsidR="00412658" w:rsidRPr="00AE3316">
        <w:rPr>
          <w:rFonts w:asciiTheme="minorHAnsi" w:eastAsiaTheme="minorHAnsi" w:hAnsiTheme="minorHAnsi"/>
          <w:color w:val="auto"/>
          <w:szCs w:val="24"/>
        </w:rPr>
        <w:t xml:space="preserve"> the PEB </w:t>
      </w:r>
      <w:r w:rsidR="00412658">
        <w:rPr>
          <w:rFonts w:asciiTheme="minorHAnsi" w:eastAsiaTheme="minorHAnsi" w:hAnsiTheme="minorHAnsi"/>
          <w:color w:val="auto"/>
          <w:szCs w:val="24"/>
        </w:rPr>
        <w:t>adjudication</w:t>
      </w:r>
      <w:r w:rsidR="00412658">
        <w:rPr>
          <w:rFonts w:asciiTheme="minorHAnsi" w:hAnsiTheme="minorHAnsi"/>
          <w:color w:val="auto"/>
          <w:szCs w:val="24"/>
        </w:rPr>
        <w:t xml:space="preserve">.  </w:t>
      </w:r>
      <w:r w:rsidR="00412658" w:rsidRPr="00AE3316">
        <w:rPr>
          <w:rFonts w:asciiTheme="minorHAnsi" w:eastAsiaTheme="minorHAnsi" w:hAnsiTheme="minorHAnsi"/>
          <w:color w:val="auto"/>
          <w:szCs w:val="24"/>
        </w:rPr>
        <w:t xml:space="preserve">In the matter of the </w:t>
      </w:r>
      <w:r w:rsidR="00845342">
        <w:rPr>
          <w:rFonts w:asciiTheme="minorHAnsi" w:eastAsiaTheme="minorHAnsi" w:hAnsiTheme="minorHAnsi"/>
          <w:color w:val="auto"/>
          <w:szCs w:val="24"/>
        </w:rPr>
        <w:t xml:space="preserve">palpitations, bilateral shoulder pain and OSA </w:t>
      </w:r>
      <w:r w:rsidR="00412658" w:rsidRPr="00AE3316">
        <w:rPr>
          <w:rFonts w:asciiTheme="minorHAnsi" w:eastAsiaTheme="minorHAnsi" w:hAnsiTheme="minorHAnsi"/>
          <w:color w:val="auto"/>
          <w:szCs w:val="24"/>
        </w:rPr>
        <w:t>condition</w:t>
      </w:r>
      <w:r w:rsidR="003B430B">
        <w:rPr>
          <w:rFonts w:asciiTheme="minorHAnsi" w:eastAsiaTheme="minorHAnsi" w:hAnsiTheme="minorHAnsi"/>
          <w:color w:val="auto"/>
          <w:szCs w:val="24"/>
        </w:rPr>
        <w:t>s</w:t>
      </w:r>
      <w:r w:rsidR="00412658" w:rsidRPr="00AE3316">
        <w:rPr>
          <w:rFonts w:asciiTheme="minorHAnsi" w:eastAsiaTheme="minorHAnsi" w:hAnsiTheme="minorHAnsi"/>
          <w:color w:val="auto"/>
          <w:szCs w:val="24"/>
        </w:rPr>
        <w:t xml:space="preserve">, the Board </w:t>
      </w:r>
      <w:r w:rsidR="00412658" w:rsidRPr="00F91924">
        <w:rPr>
          <w:rFonts w:asciiTheme="minorHAnsi" w:eastAsiaTheme="minorHAnsi" w:hAnsiTheme="minorHAnsi"/>
          <w:color w:val="auto"/>
          <w:szCs w:val="24"/>
        </w:rPr>
        <w:t>unanimously</w:t>
      </w:r>
      <w:r w:rsidR="00412658" w:rsidRPr="00AE3316">
        <w:rPr>
          <w:rFonts w:asciiTheme="minorHAnsi" w:eastAsiaTheme="minorHAnsi" w:hAnsiTheme="minorHAnsi"/>
          <w:color w:val="auto"/>
          <w:szCs w:val="24"/>
        </w:rPr>
        <w:t xml:space="preserve"> recommends no </w:t>
      </w:r>
      <w:r w:rsidR="008521AC">
        <w:rPr>
          <w:rFonts w:asciiTheme="minorHAnsi" w:eastAsiaTheme="minorHAnsi" w:hAnsiTheme="minorHAnsi"/>
          <w:color w:val="auto"/>
          <w:szCs w:val="24"/>
        </w:rPr>
        <w:t>change from</w:t>
      </w:r>
      <w:r w:rsidR="00412658" w:rsidRPr="00AE3316">
        <w:rPr>
          <w:rFonts w:asciiTheme="minorHAnsi" w:eastAsiaTheme="minorHAnsi" w:hAnsiTheme="minorHAnsi"/>
          <w:color w:val="auto"/>
          <w:szCs w:val="24"/>
        </w:rPr>
        <w:t xml:space="preserve"> the PEB adjudication</w:t>
      </w:r>
      <w:r w:rsidR="00412658" w:rsidRPr="003B430B">
        <w:rPr>
          <w:rFonts w:asciiTheme="minorHAnsi" w:eastAsiaTheme="minorHAnsi" w:hAnsiTheme="minorHAnsi"/>
          <w:color w:val="auto"/>
          <w:szCs w:val="24"/>
        </w:rPr>
        <w:t>s</w:t>
      </w:r>
      <w:r w:rsidR="00412658" w:rsidRPr="00AE3316">
        <w:rPr>
          <w:rFonts w:asciiTheme="minorHAnsi" w:eastAsiaTheme="minorHAnsi" w:hAnsiTheme="minorHAnsi"/>
          <w:color w:val="auto"/>
          <w:szCs w:val="24"/>
        </w:rPr>
        <w:t xml:space="preserve"> as not unfitting.</w:t>
      </w:r>
      <w:r w:rsidR="003B430B">
        <w:rPr>
          <w:rFonts w:asciiTheme="minorHAnsi" w:hAnsiTheme="minorHAnsi"/>
          <w:color w:val="auto"/>
          <w:szCs w:val="24"/>
        </w:rPr>
        <w:t xml:space="preserve">  </w:t>
      </w:r>
      <w:r w:rsidR="00412658" w:rsidRPr="00CD15BE">
        <w:rPr>
          <w:rFonts w:asciiTheme="minorHAnsi" w:hAnsiTheme="minorHAnsi"/>
          <w:color w:val="auto"/>
          <w:szCs w:val="24"/>
        </w:rPr>
        <w:t xml:space="preserve">The Board </w:t>
      </w:r>
      <w:r w:rsidR="00412658" w:rsidRPr="00F91924">
        <w:rPr>
          <w:rFonts w:asciiTheme="minorHAnsi" w:hAnsiTheme="minorHAnsi"/>
          <w:color w:val="auto"/>
          <w:szCs w:val="24"/>
        </w:rPr>
        <w:t>unanimously</w:t>
      </w:r>
      <w:r w:rsidR="00412658" w:rsidRPr="00CD15BE">
        <w:rPr>
          <w:rFonts w:asciiTheme="minorHAnsi" w:hAnsiTheme="minorHAnsi"/>
          <w:color w:val="auto"/>
          <w:szCs w:val="24"/>
        </w:rPr>
        <w:t xml:space="preserve"> agrees that there w</w:t>
      </w:r>
      <w:r w:rsidR="00412658">
        <w:rPr>
          <w:rFonts w:asciiTheme="minorHAnsi" w:hAnsiTheme="minorHAnsi"/>
          <w:color w:val="auto"/>
          <w:szCs w:val="24"/>
        </w:rPr>
        <w:t>ere</w:t>
      </w:r>
      <w:r w:rsidR="00412658" w:rsidRPr="00CD15BE">
        <w:rPr>
          <w:rFonts w:asciiTheme="minorHAnsi" w:hAnsiTheme="minorHAnsi"/>
          <w:color w:val="auto"/>
          <w:szCs w:val="24"/>
        </w:rPr>
        <w:t xml:space="preserve"> no other condition</w:t>
      </w:r>
      <w:r w:rsidR="00412658">
        <w:rPr>
          <w:rFonts w:asciiTheme="minorHAnsi" w:hAnsiTheme="minorHAnsi"/>
          <w:color w:val="auto"/>
          <w:szCs w:val="24"/>
        </w:rPr>
        <w:t>s</w:t>
      </w:r>
      <w:r w:rsidR="00412658" w:rsidRPr="00CD15BE">
        <w:rPr>
          <w:rFonts w:asciiTheme="minorHAnsi" w:hAnsiTheme="minorHAnsi"/>
          <w:color w:val="auto"/>
          <w:szCs w:val="24"/>
        </w:rPr>
        <w:t xml:space="preserve"> eligible for </w:t>
      </w:r>
      <w:r w:rsidR="00412658">
        <w:rPr>
          <w:rFonts w:asciiTheme="minorHAnsi" w:hAnsiTheme="minorHAnsi"/>
          <w:color w:val="auto"/>
          <w:szCs w:val="24"/>
        </w:rPr>
        <w:t>Board consideration</w:t>
      </w:r>
      <w:r w:rsidR="00412658" w:rsidRPr="00CD15BE">
        <w:rPr>
          <w:rFonts w:asciiTheme="minorHAnsi" w:hAnsiTheme="minorHAnsi"/>
          <w:color w:val="auto"/>
          <w:szCs w:val="24"/>
        </w:rPr>
        <w:t xml:space="preserve"> which </w:t>
      </w:r>
      <w:r w:rsidR="00412658">
        <w:rPr>
          <w:rFonts w:asciiTheme="minorHAnsi" w:hAnsiTheme="minorHAnsi"/>
          <w:color w:val="auto"/>
          <w:szCs w:val="24"/>
        </w:rPr>
        <w:t>could be recommended</w:t>
      </w:r>
      <w:r w:rsidR="00412658" w:rsidRPr="00CD15BE">
        <w:rPr>
          <w:rFonts w:asciiTheme="minorHAnsi" w:hAnsiTheme="minorHAnsi"/>
          <w:color w:val="auto"/>
          <w:szCs w:val="24"/>
        </w:rPr>
        <w:t xml:space="preserve"> as additionally unfitting</w:t>
      </w:r>
      <w:r w:rsidR="00412658">
        <w:rPr>
          <w:rFonts w:asciiTheme="minorHAnsi" w:hAnsiTheme="minorHAnsi"/>
          <w:color w:val="auto"/>
          <w:szCs w:val="24"/>
        </w:rPr>
        <w:t xml:space="preserve"> for rating at separation</w:t>
      </w:r>
      <w:r w:rsidR="00412658" w:rsidRPr="00CD15BE">
        <w:rPr>
          <w:rFonts w:asciiTheme="minorHAnsi" w:hAnsiTheme="minorHAnsi"/>
          <w:color w:val="auto"/>
          <w:szCs w:val="24"/>
        </w:rPr>
        <w:t>.</w:t>
      </w:r>
    </w:p>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FB593A" w:rsidRPr="00D91DA6" w:rsidRDefault="00FB593A" w:rsidP="00AF1668">
      <w:pPr>
        <w:tabs>
          <w:tab w:val="left" w:pos="288"/>
          <w:tab w:val="left" w:pos="4752"/>
        </w:tabs>
        <w:spacing w:line="240" w:lineRule="exact"/>
        <w:rPr>
          <w:color w:val="000080"/>
        </w:rPr>
      </w:pPr>
    </w:p>
    <w:p w:rsidR="003857D4" w:rsidRPr="003B430B" w:rsidRDefault="00C56FC8" w:rsidP="003B430B">
      <w:pPr>
        <w:tabs>
          <w:tab w:val="left" w:pos="288"/>
          <w:tab w:val="left" w:pos="4752"/>
        </w:tabs>
        <w:spacing w:line="240" w:lineRule="exact"/>
        <w:jc w:val="both"/>
        <w:rPr>
          <w:rFonts w:asciiTheme="minorHAnsi" w:hAnsiTheme="minorHAnsi"/>
          <w:color w:val="auto"/>
          <w:szCs w:val="24"/>
        </w:rPr>
      </w:pPr>
      <w:r w:rsidRPr="00542C9A">
        <w:rPr>
          <w:rFonts w:asciiTheme="minorHAnsi" w:hAnsiTheme="minorHAnsi"/>
          <w:color w:val="auto"/>
          <w:szCs w:val="24"/>
          <w:u w:val="single"/>
        </w:rPr>
        <w:t>RECOMMENDATION</w:t>
      </w:r>
      <w:r w:rsidRPr="00542C9A">
        <w:rPr>
          <w:rFonts w:asciiTheme="minorHAnsi" w:hAnsiTheme="minorHAnsi"/>
          <w:color w:val="auto"/>
          <w:szCs w:val="24"/>
        </w:rPr>
        <w:t>:</w:t>
      </w:r>
      <w:r w:rsidR="003B430B">
        <w:rPr>
          <w:rFonts w:asciiTheme="minorHAnsi" w:hAnsiTheme="minorHAnsi"/>
          <w:color w:val="auto"/>
          <w:szCs w:val="24"/>
        </w:rPr>
        <w:t xml:space="preserve"> </w:t>
      </w:r>
      <w:r w:rsidRPr="00AE3316">
        <w:rPr>
          <w:rFonts w:asciiTheme="minorHAnsi" w:hAnsiTheme="minorHAnsi"/>
          <w:color w:val="000080"/>
          <w:szCs w:val="24"/>
        </w:rPr>
        <w:t xml:space="preserve"> </w:t>
      </w:r>
      <w:r w:rsidRPr="00B95833">
        <w:rPr>
          <w:rFonts w:asciiTheme="minorHAnsi" w:hAnsiTheme="minorHAnsi"/>
          <w:color w:val="auto"/>
          <w:szCs w:val="24"/>
        </w:rPr>
        <w:t>The Board therefore recommends that there be no recharacterization of the CI’s disability and separation determination.</w:t>
      </w:r>
    </w:p>
    <w:p w:rsidR="004101B2" w:rsidRPr="0085089F" w:rsidRDefault="004101B2" w:rsidP="00190E48">
      <w:pPr>
        <w:tabs>
          <w:tab w:val="left" w:pos="288"/>
          <w:tab w:val="left" w:pos="4752"/>
        </w:tabs>
        <w:spacing w:line="240" w:lineRule="exact"/>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0"/>
        <w:gridCol w:w="1530"/>
        <w:gridCol w:w="1080"/>
      </w:tblGrid>
      <w:tr w:rsidR="00A95BBA" w:rsidRPr="00AC713F" w:rsidTr="009917AC">
        <w:trPr>
          <w:trHeight w:val="224"/>
          <w:jc w:val="center"/>
        </w:trPr>
        <w:tc>
          <w:tcPr>
            <w:tcW w:w="6750" w:type="dxa"/>
            <w:shd w:val="clear" w:color="auto" w:fill="D9D9D9"/>
          </w:tcPr>
          <w:p w:rsidR="00A95BBA" w:rsidRPr="00AC713F" w:rsidRDefault="00A95BBA" w:rsidP="009917AC">
            <w:pPr>
              <w:tabs>
                <w:tab w:val="left" w:pos="288"/>
                <w:tab w:val="left" w:pos="4752"/>
              </w:tabs>
              <w:spacing w:line="260" w:lineRule="exact"/>
              <w:rPr>
                <w:rFonts w:asciiTheme="minorHAnsi" w:hAnsiTheme="minorHAnsi"/>
                <w:b/>
                <w:color w:val="auto"/>
                <w:szCs w:val="24"/>
              </w:rPr>
            </w:pPr>
            <w:r w:rsidRPr="00AC713F">
              <w:rPr>
                <w:rFonts w:asciiTheme="minorHAnsi" w:hAnsiTheme="minorHAnsi"/>
                <w:b/>
                <w:color w:val="auto"/>
                <w:szCs w:val="24"/>
              </w:rPr>
              <w:t>UNFITTING CONDITION</w:t>
            </w:r>
          </w:p>
        </w:tc>
        <w:tc>
          <w:tcPr>
            <w:tcW w:w="1530" w:type="dxa"/>
            <w:shd w:val="clear" w:color="auto" w:fill="D9D9D9"/>
          </w:tcPr>
          <w:p w:rsidR="00A95BBA" w:rsidRPr="00AC713F" w:rsidRDefault="00A95BBA" w:rsidP="009917AC">
            <w:pPr>
              <w:tabs>
                <w:tab w:val="left" w:pos="288"/>
                <w:tab w:val="left" w:pos="4752"/>
              </w:tabs>
              <w:spacing w:line="260" w:lineRule="exact"/>
              <w:jc w:val="center"/>
              <w:rPr>
                <w:rFonts w:asciiTheme="minorHAnsi" w:hAnsiTheme="minorHAnsi"/>
                <w:b/>
                <w:color w:val="auto"/>
                <w:szCs w:val="24"/>
              </w:rPr>
            </w:pPr>
            <w:r w:rsidRPr="00AC713F">
              <w:rPr>
                <w:rFonts w:asciiTheme="minorHAnsi" w:hAnsiTheme="minorHAnsi"/>
                <w:b/>
                <w:color w:val="auto"/>
                <w:szCs w:val="24"/>
              </w:rPr>
              <w:t>VASRD CODE</w:t>
            </w:r>
          </w:p>
        </w:tc>
        <w:tc>
          <w:tcPr>
            <w:tcW w:w="1080" w:type="dxa"/>
            <w:shd w:val="clear" w:color="auto" w:fill="D9D9D9"/>
          </w:tcPr>
          <w:p w:rsidR="00A95BBA" w:rsidRPr="00AC713F" w:rsidRDefault="00A95BBA" w:rsidP="009917AC">
            <w:pPr>
              <w:tabs>
                <w:tab w:val="left" w:pos="288"/>
                <w:tab w:val="left" w:pos="4752"/>
              </w:tabs>
              <w:spacing w:line="260" w:lineRule="exact"/>
              <w:jc w:val="center"/>
              <w:rPr>
                <w:rFonts w:asciiTheme="minorHAnsi" w:hAnsiTheme="minorHAnsi"/>
                <w:b/>
                <w:color w:val="auto"/>
                <w:szCs w:val="24"/>
              </w:rPr>
            </w:pPr>
            <w:r w:rsidRPr="00AC713F">
              <w:rPr>
                <w:rFonts w:asciiTheme="minorHAnsi" w:hAnsiTheme="minorHAnsi"/>
                <w:b/>
                <w:color w:val="auto"/>
                <w:szCs w:val="24"/>
              </w:rPr>
              <w:t>RATING</w:t>
            </w:r>
          </w:p>
        </w:tc>
      </w:tr>
      <w:tr w:rsidR="00A95BBA" w:rsidRPr="00AC713F" w:rsidTr="009917AC">
        <w:trPr>
          <w:jc w:val="center"/>
        </w:trPr>
        <w:tc>
          <w:tcPr>
            <w:tcW w:w="6750" w:type="dxa"/>
          </w:tcPr>
          <w:p w:rsidR="00A95BBA" w:rsidRPr="00AC713F" w:rsidRDefault="003B430B" w:rsidP="009917AC">
            <w:pPr>
              <w:tabs>
                <w:tab w:val="left" w:pos="288"/>
                <w:tab w:val="left" w:pos="4752"/>
              </w:tabs>
              <w:spacing w:line="260" w:lineRule="exact"/>
              <w:rPr>
                <w:rFonts w:asciiTheme="minorHAnsi" w:hAnsiTheme="minorHAnsi"/>
                <w:color w:val="auto"/>
                <w:szCs w:val="24"/>
              </w:rPr>
            </w:pPr>
            <w:r>
              <w:rPr>
                <w:rFonts w:asciiTheme="minorHAnsi" w:hAnsiTheme="minorHAnsi"/>
                <w:color w:val="auto"/>
                <w:szCs w:val="24"/>
              </w:rPr>
              <w:t>Lumbar Intervertebral Disc Syndrome</w:t>
            </w:r>
          </w:p>
        </w:tc>
        <w:tc>
          <w:tcPr>
            <w:tcW w:w="1530" w:type="dxa"/>
          </w:tcPr>
          <w:p w:rsidR="00A95BBA" w:rsidRPr="00AC713F" w:rsidRDefault="003B430B" w:rsidP="009917AC">
            <w:pPr>
              <w:tabs>
                <w:tab w:val="left" w:pos="288"/>
                <w:tab w:val="left" w:pos="4752"/>
              </w:tabs>
              <w:spacing w:line="260" w:lineRule="exact"/>
              <w:jc w:val="center"/>
              <w:rPr>
                <w:rFonts w:asciiTheme="minorHAnsi" w:hAnsiTheme="minorHAnsi"/>
                <w:color w:val="auto"/>
                <w:szCs w:val="24"/>
              </w:rPr>
            </w:pPr>
            <w:r>
              <w:rPr>
                <w:rFonts w:asciiTheme="minorHAnsi" w:hAnsiTheme="minorHAnsi"/>
                <w:color w:val="auto"/>
                <w:szCs w:val="24"/>
              </w:rPr>
              <w:t>5243</w:t>
            </w:r>
          </w:p>
        </w:tc>
        <w:tc>
          <w:tcPr>
            <w:tcW w:w="1080" w:type="dxa"/>
          </w:tcPr>
          <w:p w:rsidR="00A95BBA" w:rsidRPr="00AC713F" w:rsidRDefault="003B430B" w:rsidP="009917AC">
            <w:pPr>
              <w:tabs>
                <w:tab w:val="left" w:pos="288"/>
                <w:tab w:val="left" w:pos="4752"/>
              </w:tabs>
              <w:spacing w:line="260" w:lineRule="exact"/>
              <w:jc w:val="center"/>
              <w:rPr>
                <w:rFonts w:asciiTheme="minorHAnsi" w:hAnsiTheme="minorHAnsi"/>
                <w:color w:val="auto"/>
                <w:szCs w:val="24"/>
              </w:rPr>
            </w:pPr>
            <w:r>
              <w:rPr>
                <w:rFonts w:asciiTheme="minorHAnsi" w:hAnsiTheme="minorHAnsi"/>
                <w:color w:val="auto"/>
                <w:szCs w:val="24"/>
              </w:rPr>
              <w:t>2</w:t>
            </w:r>
            <w:r w:rsidR="00A95BBA" w:rsidRPr="00AC713F">
              <w:rPr>
                <w:rFonts w:asciiTheme="minorHAnsi" w:hAnsiTheme="minorHAnsi"/>
                <w:color w:val="auto"/>
                <w:szCs w:val="24"/>
              </w:rPr>
              <w:t>0%</w:t>
            </w:r>
          </w:p>
        </w:tc>
      </w:tr>
    </w:tbl>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D91DA6" w:rsidRPr="0085089F" w:rsidRDefault="00D91DA6" w:rsidP="00190E48">
      <w:pPr>
        <w:tabs>
          <w:tab w:val="left" w:pos="288"/>
          <w:tab w:val="left" w:pos="4752"/>
        </w:tabs>
        <w:spacing w:line="240" w:lineRule="exact"/>
        <w:jc w:val="both"/>
        <w:rPr>
          <w:rFonts w:asciiTheme="minorHAnsi" w:hAnsiTheme="minorHAnsi"/>
          <w:color w:val="auto"/>
        </w:rPr>
      </w:pPr>
    </w:p>
    <w:p w:rsidR="00D91DA6"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The following documentary evidence was considered:</w:t>
      </w:r>
    </w:p>
    <w:p w:rsidR="00EB5EFD" w:rsidRPr="0085089F" w:rsidRDefault="00EB5EFD" w:rsidP="00190E48">
      <w:pPr>
        <w:tabs>
          <w:tab w:val="left" w:pos="288"/>
          <w:tab w:val="left" w:pos="4752"/>
        </w:tabs>
        <w:spacing w:line="240" w:lineRule="exact"/>
        <w:jc w:val="both"/>
        <w:rPr>
          <w:rFonts w:asciiTheme="minorHAnsi" w:hAnsiTheme="minorHAnsi"/>
          <w:color w:val="auto"/>
        </w:rPr>
      </w:pPr>
    </w:p>
    <w:p w:rsidR="00114F20" w:rsidRPr="0085089F" w:rsidRDefault="0051146C"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A.  DD Form </w:t>
      </w:r>
      <w:proofErr w:type="gramStart"/>
      <w:r w:rsidRPr="0085089F">
        <w:rPr>
          <w:rFonts w:asciiTheme="minorHAnsi" w:hAnsiTheme="minorHAnsi"/>
          <w:color w:val="auto"/>
        </w:rPr>
        <w:t>294,</w:t>
      </w:r>
      <w:proofErr w:type="gramEnd"/>
      <w:r w:rsidRPr="0085089F">
        <w:rPr>
          <w:rFonts w:asciiTheme="minorHAnsi" w:hAnsiTheme="minorHAnsi"/>
          <w:color w:val="auto"/>
        </w:rPr>
        <w:t xml:space="preserve"> dated </w:t>
      </w:r>
      <w:r w:rsidR="0019273F" w:rsidRPr="0085089F">
        <w:rPr>
          <w:rFonts w:asciiTheme="minorHAnsi" w:hAnsiTheme="minorHAnsi"/>
          <w:color w:val="auto"/>
        </w:rPr>
        <w:t>20</w:t>
      </w:r>
      <w:r w:rsidR="00802538">
        <w:rPr>
          <w:rFonts w:asciiTheme="minorHAnsi" w:hAnsiTheme="minorHAnsi"/>
          <w:color w:val="auto"/>
        </w:rPr>
        <w:t>100108</w:t>
      </w:r>
      <w:r w:rsidR="00114F20" w:rsidRPr="0085089F">
        <w:rPr>
          <w:rFonts w:asciiTheme="minorHAnsi" w:hAnsiTheme="minorHAnsi"/>
          <w:color w:val="auto"/>
        </w:rPr>
        <w:t>, w/</w:t>
      </w:r>
      <w:proofErr w:type="spellStart"/>
      <w:r w:rsidR="00114F20" w:rsidRPr="0085089F">
        <w:rPr>
          <w:rFonts w:asciiTheme="minorHAnsi" w:hAnsiTheme="minorHAnsi"/>
          <w:color w:val="auto"/>
        </w:rPr>
        <w:t>atchs</w:t>
      </w:r>
      <w:proofErr w:type="spellEnd"/>
      <w:r w:rsidR="00114F20" w:rsidRPr="0085089F">
        <w:rPr>
          <w:rFonts w:asciiTheme="minorHAnsi" w:hAnsiTheme="minorHAnsi"/>
          <w:color w:val="auto"/>
        </w:rPr>
        <w:t>.</w:t>
      </w:r>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B.  </w:t>
      </w:r>
      <w:proofErr w:type="gramStart"/>
      <w:r w:rsidRPr="0085089F">
        <w:rPr>
          <w:rFonts w:asciiTheme="minorHAnsi" w:hAnsiTheme="minorHAnsi"/>
          <w:color w:val="auto"/>
        </w:rPr>
        <w:t>Service Treatment Record.</w:t>
      </w:r>
      <w:proofErr w:type="gramEnd"/>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C.  </w:t>
      </w:r>
      <w:proofErr w:type="gramStart"/>
      <w:r w:rsidRPr="0085089F">
        <w:rPr>
          <w:rFonts w:asciiTheme="minorHAnsi" w:hAnsiTheme="minorHAnsi"/>
          <w:color w:val="auto"/>
        </w:rPr>
        <w:t>Department of Veterans</w:t>
      </w:r>
      <w:r w:rsidR="00385D6F" w:rsidRPr="0085089F">
        <w:rPr>
          <w:rFonts w:asciiTheme="minorHAnsi" w:hAnsiTheme="minorHAnsi"/>
          <w:color w:val="auto"/>
        </w:rPr>
        <w:t>'</w:t>
      </w:r>
      <w:r w:rsidRPr="0085089F">
        <w:rPr>
          <w:rFonts w:asciiTheme="minorHAnsi" w:hAnsiTheme="minorHAnsi"/>
          <w:color w:val="auto"/>
        </w:rPr>
        <w:t xml:space="preserve"> Affairs Treatment Record.</w:t>
      </w:r>
      <w:proofErr w:type="gramEnd"/>
    </w:p>
    <w:p w:rsidR="00D91DA6" w:rsidRPr="0085089F" w:rsidRDefault="00D91DA6"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B522CD" w:rsidRPr="0085089F" w:rsidRDefault="00C30A97" w:rsidP="006B7F46">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sidR="0085089F">
        <w:rPr>
          <w:rFonts w:asciiTheme="minorHAnsi" w:hAnsiTheme="minorHAnsi"/>
          <w:color w:val="auto"/>
        </w:rPr>
        <w:tab/>
      </w:r>
      <w:r w:rsidR="0085089F">
        <w:rPr>
          <w:rFonts w:asciiTheme="minorHAnsi" w:hAnsiTheme="minorHAnsi"/>
          <w:color w:val="auto"/>
        </w:rPr>
        <w:tab/>
      </w:r>
    </w:p>
    <w:p w:rsidR="00AA04B3" w:rsidRDefault="00AA04B3" w:rsidP="00190E48">
      <w:pPr>
        <w:tabs>
          <w:tab w:val="left" w:pos="288"/>
          <w:tab w:val="left" w:pos="4320"/>
          <w:tab w:val="left" w:pos="4410"/>
          <w:tab w:val="left" w:pos="4770"/>
          <w:tab w:val="left" w:pos="4860"/>
          <w:tab w:val="left" w:pos="5040"/>
        </w:tabs>
        <w:spacing w:line="240" w:lineRule="exact"/>
        <w:jc w:val="both"/>
        <w:rPr>
          <w:color w:val="000080"/>
        </w:rPr>
      </w:pPr>
    </w:p>
    <w:p w:rsidR="00092CD4" w:rsidRDefault="00092CD4">
      <w:pPr>
        <w:rPr>
          <w:rFonts w:asciiTheme="minorHAnsi" w:hAnsiTheme="minorHAnsi"/>
          <w:color w:val="002060"/>
          <w:sz w:val="18"/>
          <w:szCs w:val="18"/>
          <w:u w:val="single"/>
        </w:rPr>
      </w:pPr>
      <w:r>
        <w:rPr>
          <w:rFonts w:asciiTheme="minorHAnsi" w:hAnsiTheme="minorHAnsi"/>
          <w:color w:val="002060"/>
          <w:sz w:val="18"/>
          <w:szCs w:val="18"/>
          <w:u w:val="single"/>
        </w:rPr>
        <w:br w:type="page"/>
      </w:r>
    </w:p>
    <w:p w:rsidR="00092CD4" w:rsidRDefault="00092CD4">
      <w:pPr>
        <w:rPr>
          <w:rFonts w:asciiTheme="minorHAnsi" w:hAnsiTheme="minorHAnsi"/>
          <w:color w:val="002060"/>
          <w:sz w:val="18"/>
          <w:szCs w:val="18"/>
          <w:u w:val="single"/>
        </w:rPr>
      </w:pPr>
    </w:p>
    <w:p w:rsidR="001D5D31" w:rsidRPr="00016664" w:rsidRDefault="001D5D31" w:rsidP="001D5D31">
      <w:pPr>
        <w:jc w:val="right"/>
      </w:pPr>
    </w:p>
    <w:p w:rsidR="00092CD4" w:rsidRDefault="007536AD">
      <w:pPr>
        <w:rPr>
          <w:rFonts w:asciiTheme="minorHAnsi" w:hAnsiTheme="minorHAnsi"/>
          <w:color w:val="002060"/>
          <w:sz w:val="18"/>
          <w:szCs w:val="18"/>
          <w:u w:val="single"/>
        </w:rPr>
      </w:pPr>
      <w:r>
        <w:rPr>
          <w:rFonts w:asciiTheme="minorHAnsi" w:hAnsiTheme="minorHAnsi"/>
          <w:noProof/>
          <w:color w:val="002060"/>
          <w:sz w:val="18"/>
          <w:szCs w:val="18"/>
          <w:u w:val="single"/>
        </w:rPr>
        <w:drawing>
          <wp:inline distT="0" distB="0" distL="0" distR="0">
            <wp:extent cx="5943600" cy="7679397"/>
            <wp:effectExtent l="19050" t="0" r="0" b="0"/>
            <wp:docPr id="8" name="Picture 8" descr="C:\Users\alicia.dupree\Desktop\dda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icia.dupree\Desktop\dda_Page_1.jpg"/>
                    <pic:cNvPicPr>
                      <a:picLocks noChangeAspect="1" noChangeArrowheads="1"/>
                    </pic:cNvPicPr>
                  </pic:nvPicPr>
                  <pic:blipFill>
                    <a:blip r:embed="rId8" cstate="print"/>
                    <a:srcRect/>
                    <a:stretch>
                      <a:fillRect/>
                    </a:stretch>
                  </pic:blipFill>
                  <pic:spPr bwMode="auto">
                    <a:xfrm>
                      <a:off x="0" y="0"/>
                      <a:ext cx="5943600" cy="7679397"/>
                    </a:xfrm>
                    <a:prstGeom prst="rect">
                      <a:avLst/>
                    </a:prstGeom>
                    <a:noFill/>
                    <a:ln w="9525">
                      <a:noFill/>
                      <a:miter lim="800000"/>
                      <a:headEnd/>
                      <a:tailEnd/>
                    </a:ln>
                  </pic:spPr>
                </pic:pic>
              </a:graphicData>
            </a:graphic>
          </wp:inline>
        </w:drawing>
      </w:r>
    </w:p>
    <w:sectPr w:rsidR="00092CD4" w:rsidSect="005000AB">
      <w:footerReference w:type="even" r:id="rId9"/>
      <w:footerReference w:type="default" r:id="rId10"/>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D31" w:rsidRDefault="001D5D31">
      <w:r>
        <w:separator/>
      </w:r>
    </w:p>
  </w:endnote>
  <w:endnote w:type="continuationSeparator" w:id="0">
    <w:p w:rsidR="001D5D31" w:rsidRDefault="001D5D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D31" w:rsidRDefault="004010A5">
    <w:pPr>
      <w:pStyle w:val="Footer"/>
      <w:framePr w:wrap="around" w:vAnchor="text" w:hAnchor="margin" w:xAlign="center" w:y="1"/>
      <w:rPr>
        <w:rStyle w:val="PageNumber"/>
      </w:rPr>
    </w:pPr>
    <w:r>
      <w:rPr>
        <w:rStyle w:val="PageNumber"/>
      </w:rPr>
      <w:fldChar w:fldCharType="begin"/>
    </w:r>
    <w:r w:rsidR="001D5D31">
      <w:rPr>
        <w:rStyle w:val="PageNumber"/>
      </w:rPr>
      <w:instrText xml:space="preserve">PAGE  </w:instrText>
    </w:r>
    <w:r>
      <w:rPr>
        <w:rStyle w:val="PageNumber"/>
      </w:rPr>
      <w:fldChar w:fldCharType="separate"/>
    </w:r>
    <w:r w:rsidR="001D5D31">
      <w:rPr>
        <w:rStyle w:val="PageNumber"/>
        <w:noProof/>
      </w:rPr>
      <w:t>2</w:t>
    </w:r>
    <w:r>
      <w:rPr>
        <w:rStyle w:val="PageNumber"/>
      </w:rPr>
      <w:fldChar w:fldCharType="end"/>
    </w:r>
  </w:p>
  <w:p w:rsidR="001D5D31" w:rsidRDefault="001D5D31"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D31" w:rsidRPr="00AC713F" w:rsidRDefault="004010A5">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1D5D31"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8C5E29">
      <w:rPr>
        <w:rStyle w:val="PageNumber"/>
        <w:rFonts w:asciiTheme="minorHAnsi" w:hAnsiTheme="minorHAnsi"/>
        <w:noProof/>
        <w:color w:val="auto"/>
      </w:rPr>
      <w:t>4</w:t>
    </w:r>
    <w:r w:rsidRPr="00AC713F">
      <w:rPr>
        <w:rStyle w:val="PageNumber"/>
        <w:rFonts w:asciiTheme="minorHAnsi" w:hAnsiTheme="minorHAnsi"/>
        <w:color w:val="auto"/>
      </w:rPr>
      <w:fldChar w:fldCharType="end"/>
    </w:r>
  </w:p>
  <w:p w:rsidR="001D5D31" w:rsidRPr="00AC713F" w:rsidRDefault="001D5D31" w:rsidP="002B0749">
    <w:pPr>
      <w:pStyle w:val="Footer"/>
      <w:jc w:val="right"/>
      <w:rPr>
        <w:rFonts w:asciiTheme="minorHAnsi" w:hAnsiTheme="minorHAnsi"/>
      </w:rPr>
    </w:pPr>
    <w:r>
      <w:tab/>
    </w:r>
    <w:r>
      <w:tab/>
    </w:r>
    <w:r w:rsidRPr="00AC713F">
      <w:rPr>
        <w:rFonts w:asciiTheme="minorHAnsi" w:hAnsiTheme="minorHAnsi"/>
        <w:caps/>
        <w:color w:val="000080"/>
      </w:rPr>
      <w:t>PD</w:t>
    </w:r>
    <w:r>
      <w:rPr>
        <w:rFonts w:asciiTheme="minorHAnsi" w:hAnsiTheme="minorHAnsi"/>
        <w:caps/>
        <w:color w:val="000080"/>
      </w:rPr>
      <w:t>1000020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D31" w:rsidRDefault="001D5D31">
      <w:r>
        <w:separator/>
      </w:r>
    </w:p>
  </w:footnote>
  <w:footnote w:type="continuationSeparator" w:id="0">
    <w:p w:rsidR="001D5D31" w:rsidRDefault="001D5D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F7956"/>
    <w:multiLevelType w:val="hybridMultilevel"/>
    <w:tmpl w:val="3594BF38"/>
    <w:lvl w:ilvl="0" w:tplc="9990AF58">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728065"/>
  </w:hdrShapeDefaults>
  <w:footnotePr>
    <w:numRestart w:val="eachSect"/>
    <w:footnote w:id="-1"/>
    <w:footnote w:id="0"/>
  </w:footnotePr>
  <w:endnotePr>
    <w:endnote w:id="-1"/>
    <w:endnote w:id="0"/>
  </w:endnotePr>
  <w:compat/>
  <w:rsids>
    <w:rsidRoot w:val="001C28D1"/>
    <w:rsid w:val="000059FA"/>
    <w:rsid w:val="00006F87"/>
    <w:rsid w:val="00010ABA"/>
    <w:rsid w:val="00012428"/>
    <w:rsid w:val="00013417"/>
    <w:rsid w:val="000145C2"/>
    <w:rsid w:val="0001473F"/>
    <w:rsid w:val="00014A9E"/>
    <w:rsid w:val="00014D04"/>
    <w:rsid w:val="00021361"/>
    <w:rsid w:val="00023913"/>
    <w:rsid w:val="00023D43"/>
    <w:rsid w:val="00032E07"/>
    <w:rsid w:val="000332CA"/>
    <w:rsid w:val="0003374E"/>
    <w:rsid w:val="000344E6"/>
    <w:rsid w:val="00035C3A"/>
    <w:rsid w:val="00036E4B"/>
    <w:rsid w:val="000379D0"/>
    <w:rsid w:val="00040FC4"/>
    <w:rsid w:val="000416F8"/>
    <w:rsid w:val="0004178A"/>
    <w:rsid w:val="000428C2"/>
    <w:rsid w:val="00042C26"/>
    <w:rsid w:val="00043382"/>
    <w:rsid w:val="00050EBB"/>
    <w:rsid w:val="00051622"/>
    <w:rsid w:val="00051ACF"/>
    <w:rsid w:val="00052234"/>
    <w:rsid w:val="00053D7C"/>
    <w:rsid w:val="000550A8"/>
    <w:rsid w:val="00055481"/>
    <w:rsid w:val="000556AA"/>
    <w:rsid w:val="000577C9"/>
    <w:rsid w:val="0006431E"/>
    <w:rsid w:val="000678E9"/>
    <w:rsid w:val="00070881"/>
    <w:rsid w:val="00072433"/>
    <w:rsid w:val="00075702"/>
    <w:rsid w:val="000775C2"/>
    <w:rsid w:val="000806AD"/>
    <w:rsid w:val="00082482"/>
    <w:rsid w:val="0008708B"/>
    <w:rsid w:val="00092619"/>
    <w:rsid w:val="00092C66"/>
    <w:rsid w:val="00092CD4"/>
    <w:rsid w:val="00094E4F"/>
    <w:rsid w:val="000A0699"/>
    <w:rsid w:val="000A23DC"/>
    <w:rsid w:val="000A2BCE"/>
    <w:rsid w:val="000A41E3"/>
    <w:rsid w:val="000A48F7"/>
    <w:rsid w:val="000A4BBA"/>
    <w:rsid w:val="000A5071"/>
    <w:rsid w:val="000B4789"/>
    <w:rsid w:val="000B4C99"/>
    <w:rsid w:val="000B7EDD"/>
    <w:rsid w:val="000C06F6"/>
    <w:rsid w:val="000C1D34"/>
    <w:rsid w:val="000C2362"/>
    <w:rsid w:val="000C3C13"/>
    <w:rsid w:val="000C53F9"/>
    <w:rsid w:val="000C5813"/>
    <w:rsid w:val="000C75CF"/>
    <w:rsid w:val="000C76E1"/>
    <w:rsid w:val="000C7DE4"/>
    <w:rsid w:val="000D15E7"/>
    <w:rsid w:val="000D1A24"/>
    <w:rsid w:val="000D21C7"/>
    <w:rsid w:val="000D248A"/>
    <w:rsid w:val="000D35D8"/>
    <w:rsid w:val="000D43F9"/>
    <w:rsid w:val="000D4717"/>
    <w:rsid w:val="000D6457"/>
    <w:rsid w:val="000D7D55"/>
    <w:rsid w:val="000E0993"/>
    <w:rsid w:val="000E37E0"/>
    <w:rsid w:val="000F02BE"/>
    <w:rsid w:val="000F427B"/>
    <w:rsid w:val="000F7181"/>
    <w:rsid w:val="001008C1"/>
    <w:rsid w:val="001023DB"/>
    <w:rsid w:val="00103CCF"/>
    <w:rsid w:val="0010417F"/>
    <w:rsid w:val="001042D2"/>
    <w:rsid w:val="0010530E"/>
    <w:rsid w:val="00105C07"/>
    <w:rsid w:val="00107EC5"/>
    <w:rsid w:val="001103CD"/>
    <w:rsid w:val="00113EC3"/>
    <w:rsid w:val="00114F20"/>
    <w:rsid w:val="0012115E"/>
    <w:rsid w:val="001211AF"/>
    <w:rsid w:val="001219DF"/>
    <w:rsid w:val="001231DC"/>
    <w:rsid w:val="001272AE"/>
    <w:rsid w:val="001315DD"/>
    <w:rsid w:val="001339A7"/>
    <w:rsid w:val="00135385"/>
    <w:rsid w:val="001364D1"/>
    <w:rsid w:val="00136DAA"/>
    <w:rsid w:val="00142008"/>
    <w:rsid w:val="00142EBA"/>
    <w:rsid w:val="00143B79"/>
    <w:rsid w:val="00150B8A"/>
    <w:rsid w:val="00150DCB"/>
    <w:rsid w:val="00151912"/>
    <w:rsid w:val="00151BDF"/>
    <w:rsid w:val="00153740"/>
    <w:rsid w:val="001541C5"/>
    <w:rsid w:val="00156086"/>
    <w:rsid w:val="0015623F"/>
    <w:rsid w:val="00156585"/>
    <w:rsid w:val="00156BA9"/>
    <w:rsid w:val="00161761"/>
    <w:rsid w:val="00166182"/>
    <w:rsid w:val="001663C5"/>
    <w:rsid w:val="001745DD"/>
    <w:rsid w:val="001766E4"/>
    <w:rsid w:val="00177659"/>
    <w:rsid w:val="001779E5"/>
    <w:rsid w:val="00182A4C"/>
    <w:rsid w:val="00183F77"/>
    <w:rsid w:val="00185DA8"/>
    <w:rsid w:val="00185ECB"/>
    <w:rsid w:val="001865E0"/>
    <w:rsid w:val="001870F0"/>
    <w:rsid w:val="00187BEA"/>
    <w:rsid w:val="00190E48"/>
    <w:rsid w:val="0019273F"/>
    <w:rsid w:val="00193814"/>
    <w:rsid w:val="00193AD5"/>
    <w:rsid w:val="00194930"/>
    <w:rsid w:val="00196587"/>
    <w:rsid w:val="001A08CD"/>
    <w:rsid w:val="001A39A8"/>
    <w:rsid w:val="001A4C9B"/>
    <w:rsid w:val="001A5320"/>
    <w:rsid w:val="001A5E62"/>
    <w:rsid w:val="001A7538"/>
    <w:rsid w:val="001B0B1A"/>
    <w:rsid w:val="001B4EC2"/>
    <w:rsid w:val="001B57F2"/>
    <w:rsid w:val="001B5837"/>
    <w:rsid w:val="001B5B59"/>
    <w:rsid w:val="001B60E0"/>
    <w:rsid w:val="001B7C8C"/>
    <w:rsid w:val="001C181A"/>
    <w:rsid w:val="001C1877"/>
    <w:rsid w:val="001C2053"/>
    <w:rsid w:val="001C252F"/>
    <w:rsid w:val="001C28D1"/>
    <w:rsid w:val="001C4595"/>
    <w:rsid w:val="001C5CFC"/>
    <w:rsid w:val="001C7418"/>
    <w:rsid w:val="001D0051"/>
    <w:rsid w:val="001D1123"/>
    <w:rsid w:val="001D2224"/>
    <w:rsid w:val="001D4F88"/>
    <w:rsid w:val="001D5D31"/>
    <w:rsid w:val="001D68CF"/>
    <w:rsid w:val="001D6A8C"/>
    <w:rsid w:val="001D7A56"/>
    <w:rsid w:val="001E15C0"/>
    <w:rsid w:val="001E18E0"/>
    <w:rsid w:val="001E18E2"/>
    <w:rsid w:val="001E19D0"/>
    <w:rsid w:val="001E2A30"/>
    <w:rsid w:val="001F64A6"/>
    <w:rsid w:val="00200AA0"/>
    <w:rsid w:val="00202325"/>
    <w:rsid w:val="00202736"/>
    <w:rsid w:val="00203652"/>
    <w:rsid w:val="002060B6"/>
    <w:rsid w:val="002066B5"/>
    <w:rsid w:val="00215ED6"/>
    <w:rsid w:val="00216049"/>
    <w:rsid w:val="00217606"/>
    <w:rsid w:val="00217C09"/>
    <w:rsid w:val="002201F2"/>
    <w:rsid w:val="00220F5C"/>
    <w:rsid w:val="00225196"/>
    <w:rsid w:val="00225CB4"/>
    <w:rsid w:val="0023049F"/>
    <w:rsid w:val="002316F6"/>
    <w:rsid w:val="00232C9B"/>
    <w:rsid w:val="00232F09"/>
    <w:rsid w:val="002335D5"/>
    <w:rsid w:val="002338CA"/>
    <w:rsid w:val="00233FE5"/>
    <w:rsid w:val="00234B3B"/>
    <w:rsid w:val="0024174E"/>
    <w:rsid w:val="0024227D"/>
    <w:rsid w:val="00242D14"/>
    <w:rsid w:val="00246860"/>
    <w:rsid w:val="00246DFF"/>
    <w:rsid w:val="00246E89"/>
    <w:rsid w:val="0025183C"/>
    <w:rsid w:val="00251E3D"/>
    <w:rsid w:val="002528EC"/>
    <w:rsid w:val="00255049"/>
    <w:rsid w:val="00255FEC"/>
    <w:rsid w:val="00257DE5"/>
    <w:rsid w:val="00260531"/>
    <w:rsid w:val="0026318D"/>
    <w:rsid w:val="00265A82"/>
    <w:rsid w:val="00267F8D"/>
    <w:rsid w:val="00270864"/>
    <w:rsid w:val="002712F7"/>
    <w:rsid w:val="0027159C"/>
    <w:rsid w:val="00274549"/>
    <w:rsid w:val="00274E46"/>
    <w:rsid w:val="00275183"/>
    <w:rsid w:val="00276B97"/>
    <w:rsid w:val="00276C86"/>
    <w:rsid w:val="002810A4"/>
    <w:rsid w:val="00283714"/>
    <w:rsid w:val="00284A26"/>
    <w:rsid w:val="00287006"/>
    <w:rsid w:val="00290645"/>
    <w:rsid w:val="00294437"/>
    <w:rsid w:val="00296F5A"/>
    <w:rsid w:val="002A1DA8"/>
    <w:rsid w:val="002A3237"/>
    <w:rsid w:val="002A4186"/>
    <w:rsid w:val="002A58B7"/>
    <w:rsid w:val="002A685E"/>
    <w:rsid w:val="002A72C7"/>
    <w:rsid w:val="002B03B2"/>
    <w:rsid w:val="002B0749"/>
    <w:rsid w:val="002B2645"/>
    <w:rsid w:val="002B2D7F"/>
    <w:rsid w:val="002B6FA0"/>
    <w:rsid w:val="002B74AC"/>
    <w:rsid w:val="002C5F10"/>
    <w:rsid w:val="002C6E5B"/>
    <w:rsid w:val="002D1130"/>
    <w:rsid w:val="002D18B4"/>
    <w:rsid w:val="002D231A"/>
    <w:rsid w:val="002E1877"/>
    <w:rsid w:val="002E1C31"/>
    <w:rsid w:val="002E289F"/>
    <w:rsid w:val="002E333A"/>
    <w:rsid w:val="002E3474"/>
    <w:rsid w:val="002E400C"/>
    <w:rsid w:val="002E49C3"/>
    <w:rsid w:val="002E5114"/>
    <w:rsid w:val="002E69EA"/>
    <w:rsid w:val="002E7570"/>
    <w:rsid w:val="002E764B"/>
    <w:rsid w:val="002F0E28"/>
    <w:rsid w:val="002F287E"/>
    <w:rsid w:val="002F2D63"/>
    <w:rsid w:val="002F5265"/>
    <w:rsid w:val="002F5B73"/>
    <w:rsid w:val="002F7F81"/>
    <w:rsid w:val="00300A36"/>
    <w:rsid w:val="0030678B"/>
    <w:rsid w:val="00310CD7"/>
    <w:rsid w:val="0032136A"/>
    <w:rsid w:val="00323E70"/>
    <w:rsid w:val="00325BA2"/>
    <w:rsid w:val="00326F7F"/>
    <w:rsid w:val="003320E8"/>
    <w:rsid w:val="0033555E"/>
    <w:rsid w:val="00336805"/>
    <w:rsid w:val="00337351"/>
    <w:rsid w:val="00341A54"/>
    <w:rsid w:val="0034669F"/>
    <w:rsid w:val="00351312"/>
    <w:rsid w:val="00351498"/>
    <w:rsid w:val="003523EB"/>
    <w:rsid w:val="00352B22"/>
    <w:rsid w:val="00354547"/>
    <w:rsid w:val="003567DE"/>
    <w:rsid w:val="003574F3"/>
    <w:rsid w:val="0036319E"/>
    <w:rsid w:val="003632A4"/>
    <w:rsid w:val="00363362"/>
    <w:rsid w:val="00367D4F"/>
    <w:rsid w:val="00370743"/>
    <w:rsid w:val="00370EF5"/>
    <w:rsid w:val="0037135B"/>
    <w:rsid w:val="00372251"/>
    <w:rsid w:val="0037520D"/>
    <w:rsid w:val="00375809"/>
    <w:rsid w:val="0037628C"/>
    <w:rsid w:val="00376B81"/>
    <w:rsid w:val="00377BD2"/>
    <w:rsid w:val="003821E1"/>
    <w:rsid w:val="00384866"/>
    <w:rsid w:val="0038532B"/>
    <w:rsid w:val="003857D4"/>
    <w:rsid w:val="00385D6F"/>
    <w:rsid w:val="00387095"/>
    <w:rsid w:val="00390092"/>
    <w:rsid w:val="00393651"/>
    <w:rsid w:val="0039493D"/>
    <w:rsid w:val="00395E12"/>
    <w:rsid w:val="00396C53"/>
    <w:rsid w:val="00397DB7"/>
    <w:rsid w:val="003A27B2"/>
    <w:rsid w:val="003A40B4"/>
    <w:rsid w:val="003A41BA"/>
    <w:rsid w:val="003A6A99"/>
    <w:rsid w:val="003A7FF8"/>
    <w:rsid w:val="003B17AC"/>
    <w:rsid w:val="003B227A"/>
    <w:rsid w:val="003B3E56"/>
    <w:rsid w:val="003B430B"/>
    <w:rsid w:val="003B5854"/>
    <w:rsid w:val="003B6764"/>
    <w:rsid w:val="003B7A02"/>
    <w:rsid w:val="003C3833"/>
    <w:rsid w:val="003C6068"/>
    <w:rsid w:val="003D07B9"/>
    <w:rsid w:val="003D2BA3"/>
    <w:rsid w:val="003D3C22"/>
    <w:rsid w:val="003D546B"/>
    <w:rsid w:val="003D63D4"/>
    <w:rsid w:val="003D670B"/>
    <w:rsid w:val="003D7089"/>
    <w:rsid w:val="003D7271"/>
    <w:rsid w:val="003D7DDB"/>
    <w:rsid w:val="003E01A9"/>
    <w:rsid w:val="003E02C7"/>
    <w:rsid w:val="003E0543"/>
    <w:rsid w:val="003E0B5A"/>
    <w:rsid w:val="003E31E3"/>
    <w:rsid w:val="003E46D1"/>
    <w:rsid w:val="003F58B0"/>
    <w:rsid w:val="003F598C"/>
    <w:rsid w:val="003F70E8"/>
    <w:rsid w:val="004007E9"/>
    <w:rsid w:val="004010A5"/>
    <w:rsid w:val="00401825"/>
    <w:rsid w:val="00401BBC"/>
    <w:rsid w:val="00402F17"/>
    <w:rsid w:val="00403BFB"/>
    <w:rsid w:val="00404B45"/>
    <w:rsid w:val="00406CC5"/>
    <w:rsid w:val="004074A4"/>
    <w:rsid w:val="004101B2"/>
    <w:rsid w:val="00410872"/>
    <w:rsid w:val="004123D7"/>
    <w:rsid w:val="00412658"/>
    <w:rsid w:val="004172DB"/>
    <w:rsid w:val="004205D1"/>
    <w:rsid w:val="00421485"/>
    <w:rsid w:val="00422B75"/>
    <w:rsid w:val="00425741"/>
    <w:rsid w:val="004272CC"/>
    <w:rsid w:val="00433F36"/>
    <w:rsid w:val="0043503A"/>
    <w:rsid w:val="0044318C"/>
    <w:rsid w:val="0044384F"/>
    <w:rsid w:val="00444209"/>
    <w:rsid w:val="00444F80"/>
    <w:rsid w:val="00446018"/>
    <w:rsid w:val="00446DD8"/>
    <w:rsid w:val="004543BC"/>
    <w:rsid w:val="0045645D"/>
    <w:rsid w:val="004574C6"/>
    <w:rsid w:val="00457BCF"/>
    <w:rsid w:val="00457DCE"/>
    <w:rsid w:val="00460E3F"/>
    <w:rsid w:val="004637AB"/>
    <w:rsid w:val="00464F33"/>
    <w:rsid w:val="00466CED"/>
    <w:rsid w:val="00467592"/>
    <w:rsid w:val="00467690"/>
    <w:rsid w:val="004718E7"/>
    <w:rsid w:val="00472535"/>
    <w:rsid w:val="004761CC"/>
    <w:rsid w:val="00477FCD"/>
    <w:rsid w:val="00480D4A"/>
    <w:rsid w:val="00481DA1"/>
    <w:rsid w:val="00485232"/>
    <w:rsid w:val="0049255F"/>
    <w:rsid w:val="0049445D"/>
    <w:rsid w:val="00495350"/>
    <w:rsid w:val="00497156"/>
    <w:rsid w:val="0049766B"/>
    <w:rsid w:val="004A13DE"/>
    <w:rsid w:val="004A24D2"/>
    <w:rsid w:val="004A2A00"/>
    <w:rsid w:val="004A3214"/>
    <w:rsid w:val="004A4136"/>
    <w:rsid w:val="004A417B"/>
    <w:rsid w:val="004B03F3"/>
    <w:rsid w:val="004B2536"/>
    <w:rsid w:val="004B55C7"/>
    <w:rsid w:val="004B5B23"/>
    <w:rsid w:val="004B6AF3"/>
    <w:rsid w:val="004B715E"/>
    <w:rsid w:val="004B7169"/>
    <w:rsid w:val="004B79C9"/>
    <w:rsid w:val="004C5E33"/>
    <w:rsid w:val="004C6CDA"/>
    <w:rsid w:val="004D10D4"/>
    <w:rsid w:val="004D16BD"/>
    <w:rsid w:val="004D17A1"/>
    <w:rsid w:val="004D2AAB"/>
    <w:rsid w:val="004D2F3E"/>
    <w:rsid w:val="004D6F2B"/>
    <w:rsid w:val="004E0248"/>
    <w:rsid w:val="004E21A3"/>
    <w:rsid w:val="004E32EA"/>
    <w:rsid w:val="004E456C"/>
    <w:rsid w:val="004E6866"/>
    <w:rsid w:val="004E7D33"/>
    <w:rsid w:val="004F3222"/>
    <w:rsid w:val="004F3BFA"/>
    <w:rsid w:val="004F7196"/>
    <w:rsid w:val="004F7347"/>
    <w:rsid w:val="005000AB"/>
    <w:rsid w:val="00501471"/>
    <w:rsid w:val="005025EE"/>
    <w:rsid w:val="005052D4"/>
    <w:rsid w:val="00510588"/>
    <w:rsid w:val="0051146C"/>
    <w:rsid w:val="00514449"/>
    <w:rsid w:val="005222E7"/>
    <w:rsid w:val="00523A8B"/>
    <w:rsid w:val="00523E04"/>
    <w:rsid w:val="0052590B"/>
    <w:rsid w:val="00526308"/>
    <w:rsid w:val="00526591"/>
    <w:rsid w:val="00526CD4"/>
    <w:rsid w:val="00527178"/>
    <w:rsid w:val="005278CB"/>
    <w:rsid w:val="00531AD4"/>
    <w:rsid w:val="00534D42"/>
    <w:rsid w:val="005350A5"/>
    <w:rsid w:val="00536379"/>
    <w:rsid w:val="00537238"/>
    <w:rsid w:val="005400C5"/>
    <w:rsid w:val="00540BEF"/>
    <w:rsid w:val="00542C9A"/>
    <w:rsid w:val="005436C2"/>
    <w:rsid w:val="005442D4"/>
    <w:rsid w:val="005450AF"/>
    <w:rsid w:val="0054586A"/>
    <w:rsid w:val="0054631F"/>
    <w:rsid w:val="0055288D"/>
    <w:rsid w:val="00555259"/>
    <w:rsid w:val="00560D57"/>
    <w:rsid w:val="00562A94"/>
    <w:rsid w:val="00566046"/>
    <w:rsid w:val="005709F7"/>
    <w:rsid w:val="005710A9"/>
    <w:rsid w:val="00571D1B"/>
    <w:rsid w:val="005851BF"/>
    <w:rsid w:val="0058705C"/>
    <w:rsid w:val="00593043"/>
    <w:rsid w:val="00595BF0"/>
    <w:rsid w:val="005A1846"/>
    <w:rsid w:val="005A258C"/>
    <w:rsid w:val="005A3560"/>
    <w:rsid w:val="005A4E82"/>
    <w:rsid w:val="005A6C99"/>
    <w:rsid w:val="005A7D5D"/>
    <w:rsid w:val="005B011A"/>
    <w:rsid w:val="005B1D8F"/>
    <w:rsid w:val="005B1E94"/>
    <w:rsid w:val="005B5B3D"/>
    <w:rsid w:val="005C16F3"/>
    <w:rsid w:val="005C3758"/>
    <w:rsid w:val="005D1075"/>
    <w:rsid w:val="005D4E98"/>
    <w:rsid w:val="005E0AF8"/>
    <w:rsid w:val="005E3064"/>
    <w:rsid w:val="005E3737"/>
    <w:rsid w:val="005E72B2"/>
    <w:rsid w:val="005F0A8C"/>
    <w:rsid w:val="005F1115"/>
    <w:rsid w:val="005F1AB6"/>
    <w:rsid w:val="005F27F2"/>
    <w:rsid w:val="005F3AFE"/>
    <w:rsid w:val="005F424D"/>
    <w:rsid w:val="005F6B6D"/>
    <w:rsid w:val="005F7212"/>
    <w:rsid w:val="00605AAB"/>
    <w:rsid w:val="00606BEB"/>
    <w:rsid w:val="0061014A"/>
    <w:rsid w:val="0061054B"/>
    <w:rsid w:val="00613E26"/>
    <w:rsid w:val="00615641"/>
    <w:rsid w:val="00616959"/>
    <w:rsid w:val="006211D0"/>
    <w:rsid w:val="00624D0C"/>
    <w:rsid w:val="006307BA"/>
    <w:rsid w:val="006315BA"/>
    <w:rsid w:val="00634251"/>
    <w:rsid w:val="00634C4A"/>
    <w:rsid w:val="0063532E"/>
    <w:rsid w:val="006360B4"/>
    <w:rsid w:val="00637BDC"/>
    <w:rsid w:val="006418C9"/>
    <w:rsid w:val="00642BD6"/>
    <w:rsid w:val="00645046"/>
    <w:rsid w:val="0064527A"/>
    <w:rsid w:val="00645EA2"/>
    <w:rsid w:val="00652D54"/>
    <w:rsid w:val="00656218"/>
    <w:rsid w:val="006573F2"/>
    <w:rsid w:val="006626EF"/>
    <w:rsid w:val="00662F08"/>
    <w:rsid w:val="00663589"/>
    <w:rsid w:val="006708E3"/>
    <w:rsid w:val="00670DDC"/>
    <w:rsid w:val="00671EB4"/>
    <w:rsid w:val="0067443B"/>
    <w:rsid w:val="006776AF"/>
    <w:rsid w:val="00684E2B"/>
    <w:rsid w:val="00690FDA"/>
    <w:rsid w:val="00691E61"/>
    <w:rsid w:val="00693C5E"/>
    <w:rsid w:val="00694EEA"/>
    <w:rsid w:val="006955B4"/>
    <w:rsid w:val="00696476"/>
    <w:rsid w:val="006A10FA"/>
    <w:rsid w:val="006A40E6"/>
    <w:rsid w:val="006A5C07"/>
    <w:rsid w:val="006A75FA"/>
    <w:rsid w:val="006B07D5"/>
    <w:rsid w:val="006B1309"/>
    <w:rsid w:val="006B3923"/>
    <w:rsid w:val="006B3F3E"/>
    <w:rsid w:val="006B5923"/>
    <w:rsid w:val="006B67D9"/>
    <w:rsid w:val="006B6C14"/>
    <w:rsid w:val="006B715E"/>
    <w:rsid w:val="006B7F46"/>
    <w:rsid w:val="006C017B"/>
    <w:rsid w:val="006C19A1"/>
    <w:rsid w:val="006C1D6E"/>
    <w:rsid w:val="006C3A68"/>
    <w:rsid w:val="006C4C78"/>
    <w:rsid w:val="006C6AB1"/>
    <w:rsid w:val="006D2D39"/>
    <w:rsid w:val="006D4E0E"/>
    <w:rsid w:val="006D5CE2"/>
    <w:rsid w:val="006D7CE5"/>
    <w:rsid w:val="006E06D1"/>
    <w:rsid w:val="006E1313"/>
    <w:rsid w:val="006E2DC8"/>
    <w:rsid w:val="006E603C"/>
    <w:rsid w:val="006E7356"/>
    <w:rsid w:val="006E77C8"/>
    <w:rsid w:val="006F149D"/>
    <w:rsid w:val="006F1A46"/>
    <w:rsid w:val="006F4C47"/>
    <w:rsid w:val="006F5A4E"/>
    <w:rsid w:val="00703B6C"/>
    <w:rsid w:val="00705C40"/>
    <w:rsid w:val="00706482"/>
    <w:rsid w:val="00706BEF"/>
    <w:rsid w:val="007116BC"/>
    <w:rsid w:val="007165CE"/>
    <w:rsid w:val="00720968"/>
    <w:rsid w:val="00721D12"/>
    <w:rsid w:val="00721F8B"/>
    <w:rsid w:val="007237CE"/>
    <w:rsid w:val="00723BE2"/>
    <w:rsid w:val="00724688"/>
    <w:rsid w:val="007260FF"/>
    <w:rsid w:val="0073062D"/>
    <w:rsid w:val="0073254D"/>
    <w:rsid w:val="00736A49"/>
    <w:rsid w:val="00743B71"/>
    <w:rsid w:val="00743C2D"/>
    <w:rsid w:val="00743E36"/>
    <w:rsid w:val="007440C7"/>
    <w:rsid w:val="007446F7"/>
    <w:rsid w:val="00744EBB"/>
    <w:rsid w:val="007455E8"/>
    <w:rsid w:val="00745B0A"/>
    <w:rsid w:val="007468AC"/>
    <w:rsid w:val="00746AE2"/>
    <w:rsid w:val="00750C82"/>
    <w:rsid w:val="007536AD"/>
    <w:rsid w:val="007560EB"/>
    <w:rsid w:val="0076100C"/>
    <w:rsid w:val="00763AAD"/>
    <w:rsid w:val="007651ED"/>
    <w:rsid w:val="00766C87"/>
    <w:rsid w:val="007726F9"/>
    <w:rsid w:val="007741F0"/>
    <w:rsid w:val="00781BD4"/>
    <w:rsid w:val="00784832"/>
    <w:rsid w:val="00784CEE"/>
    <w:rsid w:val="00785D77"/>
    <w:rsid w:val="00786111"/>
    <w:rsid w:val="00790CAD"/>
    <w:rsid w:val="0079126A"/>
    <w:rsid w:val="00791C55"/>
    <w:rsid w:val="00791F1E"/>
    <w:rsid w:val="00794F3D"/>
    <w:rsid w:val="00795CB8"/>
    <w:rsid w:val="00796045"/>
    <w:rsid w:val="007968AC"/>
    <w:rsid w:val="007969AB"/>
    <w:rsid w:val="007A0B39"/>
    <w:rsid w:val="007A14A4"/>
    <w:rsid w:val="007A168F"/>
    <w:rsid w:val="007A28E4"/>
    <w:rsid w:val="007A3BB3"/>
    <w:rsid w:val="007A51F4"/>
    <w:rsid w:val="007A5AD1"/>
    <w:rsid w:val="007A5B7B"/>
    <w:rsid w:val="007B0A06"/>
    <w:rsid w:val="007B5C5C"/>
    <w:rsid w:val="007B7B37"/>
    <w:rsid w:val="007B7C41"/>
    <w:rsid w:val="007C1384"/>
    <w:rsid w:val="007C1801"/>
    <w:rsid w:val="007C433E"/>
    <w:rsid w:val="007C4452"/>
    <w:rsid w:val="007C4B3C"/>
    <w:rsid w:val="007C4DB1"/>
    <w:rsid w:val="007C6046"/>
    <w:rsid w:val="007C6C5C"/>
    <w:rsid w:val="007D0292"/>
    <w:rsid w:val="007D1F53"/>
    <w:rsid w:val="007D21AC"/>
    <w:rsid w:val="007D3882"/>
    <w:rsid w:val="007D568A"/>
    <w:rsid w:val="007D574E"/>
    <w:rsid w:val="007D5F83"/>
    <w:rsid w:val="007D6BFE"/>
    <w:rsid w:val="007E2046"/>
    <w:rsid w:val="007E3883"/>
    <w:rsid w:val="007E4FBB"/>
    <w:rsid w:val="007E51E8"/>
    <w:rsid w:val="007E55BF"/>
    <w:rsid w:val="007E71B1"/>
    <w:rsid w:val="007E7B4E"/>
    <w:rsid w:val="007F0CE2"/>
    <w:rsid w:val="007F0EFF"/>
    <w:rsid w:val="007F1375"/>
    <w:rsid w:val="008014A7"/>
    <w:rsid w:val="00802538"/>
    <w:rsid w:val="00803850"/>
    <w:rsid w:val="00804385"/>
    <w:rsid w:val="00805AFD"/>
    <w:rsid w:val="008078D8"/>
    <w:rsid w:val="00811D5B"/>
    <w:rsid w:val="00817154"/>
    <w:rsid w:val="00817576"/>
    <w:rsid w:val="00817713"/>
    <w:rsid w:val="008220F1"/>
    <w:rsid w:val="0082340B"/>
    <w:rsid w:val="008276B1"/>
    <w:rsid w:val="00827DB6"/>
    <w:rsid w:val="008304B2"/>
    <w:rsid w:val="00830999"/>
    <w:rsid w:val="00830D5E"/>
    <w:rsid w:val="00830F69"/>
    <w:rsid w:val="00833418"/>
    <w:rsid w:val="00834458"/>
    <w:rsid w:val="00835841"/>
    <w:rsid w:val="00837465"/>
    <w:rsid w:val="00841243"/>
    <w:rsid w:val="00841457"/>
    <w:rsid w:val="00842438"/>
    <w:rsid w:val="0084374E"/>
    <w:rsid w:val="00844842"/>
    <w:rsid w:val="00844DD0"/>
    <w:rsid w:val="00845342"/>
    <w:rsid w:val="00847684"/>
    <w:rsid w:val="0085089F"/>
    <w:rsid w:val="0085206E"/>
    <w:rsid w:val="008521AC"/>
    <w:rsid w:val="00852AD4"/>
    <w:rsid w:val="00852BA8"/>
    <w:rsid w:val="00853718"/>
    <w:rsid w:val="008541EF"/>
    <w:rsid w:val="00856AC7"/>
    <w:rsid w:val="00856FA4"/>
    <w:rsid w:val="008604D9"/>
    <w:rsid w:val="0086162B"/>
    <w:rsid w:val="00861D5C"/>
    <w:rsid w:val="00865207"/>
    <w:rsid w:val="008656A7"/>
    <w:rsid w:val="00871262"/>
    <w:rsid w:val="00871D4E"/>
    <w:rsid w:val="00871E7B"/>
    <w:rsid w:val="00873AF1"/>
    <w:rsid w:val="00875B51"/>
    <w:rsid w:val="00875F2D"/>
    <w:rsid w:val="008764DC"/>
    <w:rsid w:val="00877D0B"/>
    <w:rsid w:val="00882CC2"/>
    <w:rsid w:val="00883930"/>
    <w:rsid w:val="00885447"/>
    <w:rsid w:val="00893143"/>
    <w:rsid w:val="00894A2D"/>
    <w:rsid w:val="00896535"/>
    <w:rsid w:val="00896683"/>
    <w:rsid w:val="00897589"/>
    <w:rsid w:val="008A43AC"/>
    <w:rsid w:val="008A4AB5"/>
    <w:rsid w:val="008A63A9"/>
    <w:rsid w:val="008A7F7E"/>
    <w:rsid w:val="008B04DB"/>
    <w:rsid w:val="008B27FD"/>
    <w:rsid w:val="008B3AF2"/>
    <w:rsid w:val="008B515D"/>
    <w:rsid w:val="008B5D31"/>
    <w:rsid w:val="008B6705"/>
    <w:rsid w:val="008C22F3"/>
    <w:rsid w:val="008C5E29"/>
    <w:rsid w:val="008D795D"/>
    <w:rsid w:val="008D7B07"/>
    <w:rsid w:val="008E1E94"/>
    <w:rsid w:val="008E281F"/>
    <w:rsid w:val="008E2D99"/>
    <w:rsid w:val="008E4A60"/>
    <w:rsid w:val="008E744D"/>
    <w:rsid w:val="008F1E08"/>
    <w:rsid w:val="008F2446"/>
    <w:rsid w:val="00900D8F"/>
    <w:rsid w:val="00900FC9"/>
    <w:rsid w:val="009014E3"/>
    <w:rsid w:val="00901574"/>
    <w:rsid w:val="009026DA"/>
    <w:rsid w:val="009026E8"/>
    <w:rsid w:val="00904EDF"/>
    <w:rsid w:val="009051C8"/>
    <w:rsid w:val="00906EB7"/>
    <w:rsid w:val="00907D3E"/>
    <w:rsid w:val="009102BF"/>
    <w:rsid w:val="009115F2"/>
    <w:rsid w:val="00914ADB"/>
    <w:rsid w:val="00923B25"/>
    <w:rsid w:val="0092402E"/>
    <w:rsid w:val="009259BA"/>
    <w:rsid w:val="00926FCB"/>
    <w:rsid w:val="0093311A"/>
    <w:rsid w:val="00942645"/>
    <w:rsid w:val="009472CB"/>
    <w:rsid w:val="00950A3A"/>
    <w:rsid w:val="0095340A"/>
    <w:rsid w:val="00954581"/>
    <w:rsid w:val="0095466C"/>
    <w:rsid w:val="00954E5B"/>
    <w:rsid w:val="009576BC"/>
    <w:rsid w:val="00960357"/>
    <w:rsid w:val="0096168C"/>
    <w:rsid w:val="00961840"/>
    <w:rsid w:val="00962F2D"/>
    <w:rsid w:val="009672CD"/>
    <w:rsid w:val="00972996"/>
    <w:rsid w:val="009732B8"/>
    <w:rsid w:val="00975C72"/>
    <w:rsid w:val="00976869"/>
    <w:rsid w:val="00977740"/>
    <w:rsid w:val="00977CB4"/>
    <w:rsid w:val="009809B8"/>
    <w:rsid w:val="0098222D"/>
    <w:rsid w:val="00985099"/>
    <w:rsid w:val="009917AC"/>
    <w:rsid w:val="00991AEE"/>
    <w:rsid w:val="0099421F"/>
    <w:rsid w:val="009A0DE3"/>
    <w:rsid w:val="009A1643"/>
    <w:rsid w:val="009A215A"/>
    <w:rsid w:val="009A396E"/>
    <w:rsid w:val="009A4F1B"/>
    <w:rsid w:val="009A66C5"/>
    <w:rsid w:val="009A70D1"/>
    <w:rsid w:val="009A79BA"/>
    <w:rsid w:val="009B14D1"/>
    <w:rsid w:val="009B1534"/>
    <w:rsid w:val="009B2D10"/>
    <w:rsid w:val="009B4A3B"/>
    <w:rsid w:val="009B69D3"/>
    <w:rsid w:val="009B7BA7"/>
    <w:rsid w:val="009C0938"/>
    <w:rsid w:val="009C22C8"/>
    <w:rsid w:val="009C3F82"/>
    <w:rsid w:val="009C72DD"/>
    <w:rsid w:val="009C7DF5"/>
    <w:rsid w:val="009D056C"/>
    <w:rsid w:val="009D060F"/>
    <w:rsid w:val="009D0B94"/>
    <w:rsid w:val="009D1ADE"/>
    <w:rsid w:val="009E09D0"/>
    <w:rsid w:val="009E1283"/>
    <w:rsid w:val="009E3A7F"/>
    <w:rsid w:val="009E57B1"/>
    <w:rsid w:val="009E6379"/>
    <w:rsid w:val="009F7809"/>
    <w:rsid w:val="009F7AF5"/>
    <w:rsid w:val="00A00D14"/>
    <w:rsid w:val="00A01408"/>
    <w:rsid w:val="00A02457"/>
    <w:rsid w:val="00A03190"/>
    <w:rsid w:val="00A0404B"/>
    <w:rsid w:val="00A0798C"/>
    <w:rsid w:val="00A07BDD"/>
    <w:rsid w:val="00A10785"/>
    <w:rsid w:val="00A1105B"/>
    <w:rsid w:val="00A15B6B"/>
    <w:rsid w:val="00A15EB4"/>
    <w:rsid w:val="00A16384"/>
    <w:rsid w:val="00A16876"/>
    <w:rsid w:val="00A17053"/>
    <w:rsid w:val="00A176E2"/>
    <w:rsid w:val="00A200AA"/>
    <w:rsid w:val="00A20558"/>
    <w:rsid w:val="00A2186F"/>
    <w:rsid w:val="00A2270B"/>
    <w:rsid w:val="00A23B89"/>
    <w:rsid w:val="00A23FE3"/>
    <w:rsid w:val="00A248C3"/>
    <w:rsid w:val="00A2496E"/>
    <w:rsid w:val="00A258B7"/>
    <w:rsid w:val="00A315F3"/>
    <w:rsid w:val="00A32743"/>
    <w:rsid w:val="00A33BD9"/>
    <w:rsid w:val="00A414A9"/>
    <w:rsid w:val="00A44CCA"/>
    <w:rsid w:val="00A44D75"/>
    <w:rsid w:val="00A47CF1"/>
    <w:rsid w:val="00A50418"/>
    <w:rsid w:val="00A51C94"/>
    <w:rsid w:val="00A54A47"/>
    <w:rsid w:val="00A56D26"/>
    <w:rsid w:val="00A571A7"/>
    <w:rsid w:val="00A608FB"/>
    <w:rsid w:val="00A60D83"/>
    <w:rsid w:val="00A60F68"/>
    <w:rsid w:val="00A63DF3"/>
    <w:rsid w:val="00A65616"/>
    <w:rsid w:val="00A65C78"/>
    <w:rsid w:val="00A660A8"/>
    <w:rsid w:val="00A67591"/>
    <w:rsid w:val="00A67CA6"/>
    <w:rsid w:val="00A70E7B"/>
    <w:rsid w:val="00A73B84"/>
    <w:rsid w:val="00A7411D"/>
    <w:rsid w:val="00A76094"/>
    <w:rsid w:val="00A768E2"/>
    <w:rsid w:val="00A82C52"/>
    <w:rsid w:val="00A868A0"/>
    <w:rsid w:val="00A86CB6"/>
    <w:rsid w:val="00A90D55"/>
    <w:rsid w:val="00A944D8"/>
    <w:rsid w:val="00A959E7"/>
    <w:rsid w:val="00A95BBA"/>
    <w:rsid w:val="00A961EE"/>
    <w:rsid w:val="00AA04B3"/>
    <w:rsid w:val="00AA1253"/>
    <w:rsid w:val="00AA28EF"/>
    <w:rsid w:val="00AA2D6F"/>
    <w:rsid w:val="00AA493E"/>
    <w:rsid w:val="00AA73AF"/>
    <w:rsid w:val="00AB1754"/>
    <w:rsid w:val="00AB27DD"/>
    <w:rsid w:val="00AB2E38"/>
    <w:rsid w:val="00AB5FE8"/>
    <w:rsid w:val="00AC289E"/>
    <w:rsid w:val="00AC439D"/>
    <w:rsid w:val="00AC713F"/>
    <w:rsid w:val="00AC7231"/>
    <w:rsid w:val="00AD067E"/>
    <w:rsid w:val="00AD2801"/>
    <w:rsid w:val="00AD6870"/>
    <w:rsid w:val="00AD68C5"/>
    <w:rsid w:val="00AE1273"/>
    <w:rsid w:val="00AE2D29"/>
    <w:rsid w:val="00AE4624"/>
    <w:rsid w:val="00AE5E14"/>
    <w:rsid w:val="00AE6115"/>
    <w:rsid w:val="00AE625B"/>
    <w:rsid w:val="00AF1668"/>
    <w:rsid w:val="00AF3F43"/>
    <w:rsid w:val="00AF4FA5"/>
    <w:rsid w:val="00AF7AFA"/>
    <w:rsid w:val="00B02EB7"/>
    <w:rsid w:val="00B0436B"/>
    <w:rsid w:val="00B07955"/>
    <w:rsid w:val="00B14FAA"/>
    <w:rsid w:val="00B15D30"/>
    <w:rsid w:val="00B20624"/>
    <w:rsid w:val="00B2307D"/>
    <w:rsid w:val="00B23436"/>
    <w:rsid w:val="00B26354"/>
    <w:rsid w:val="00B26CA0"/>
    <w:rsid w:val="00B30D88"/>
    <w:rsid w:val="00B32179"/>
    <w:rsid w:val="00B33008"/>
    <w:rsid w:val="00B331A9"/>
    <w:rsid w:val="00B3333A"/>
    <w:rsid w:val="00B3449A"/>
    <w:rsid w:val="00B35C54"/>
    <w:rsid w:val="00B36569"/>
    <w:rsid w:val="00B40A05"/>
    <w:rsid w:val="00B40A3E"/>
    <w:rsid w:val="00B427E4"/>
    <w:rsid w:val="00B473A4"/>
    <w:rsid w:val="00B50227"/>
    <w:rsid w:val="00B50510"/>
    <w:rsid w:val="00B522CD"/>
    <w:rsid w:val="00B55143"/>
    <w:rsid w:val="00B55917"/>
    <w:rsid w:val="00B561D2"/>
    <w:rsid w:val="00B643A6"/>
    <w:rsid w:val="00B64DD6"/>
    <w:rsid w:val="00B64F33"/>
    <w:rsid w:val="00B6710C"/>
    <w:rsid w:val="00B72076"/>
    <w:rsid w:val="00B72303"/>
    <w:rsid w:val="00B737B4"/>
    <w:rsid w:val="00B8188C"/>
    <w:rsid w:val="00B82277"/>
    <w:rsid w:val="00B91676"/>
    <w:rsid w:val="00B95833"/>
    <w:rsid w:val="00B95A57"/>
    <w:rsid w:val="00BA1824"/>
    <w:rsid w:val="00BA2D98"/>
    <w:rsid w:val="00BA30D1"/>
    <w:rsid w:val="00BA4609"/>
    <w:rsid w:val="00BA5BE2"/>
    <w:rsid w:val="00BA7F46"/>
    <w:rsid w:val="00BB0A0A"/>
    <w:rsid w:val="00BB45B5"/>
    <w:rsid w:val="00BB4617"/>
    <w:rsid w:val="00BB6064"/>
    <w:rsid w:val="00BC09D1"/>
    <w:rsid w:val="00BC1CF3"/>
    <w:rsid w:val="00BC302A"/>
    <w:rsid w:val="00BC3538"/>
    <w:rsid w:val="00BC7F82"/>
    <w:rsid w:val="00BD40AB"/>
    <w:rsid w:val="00BD6297"/>
    <w:rsid w:val="00BD6806"/>
    <w:rsid w:val="00BD7433"/>
    <w:rsid w:val="00BD7831"/>
    <w:rsid w:val="00BD7C10"/>
    <w:rsid w:val="00BE046F"/>
    <w:rsid w:val="00BE0DEB"/>
    <w:rsid w:val="00BE2FC1"/>
    <w:rsid w:val="00BE6365"/>
    <w:rsid w:val="00BE7789"/>
    <w:rsid w:val="00BF0B7F"/>
    <w:rsid w:val="00BF4720"/>
    <w:rsid w:val="00BF7B63"/>
    <w:rsid w:val="00C038EC"/>
    <w:rsid w:val="00C05C6D"/>
    <w:rsid w:val="00C072D0"/>
    <w:rsid w:val="00C1122B"/>
    <w:rsid w:val="00C13B34"/>
    <w:rsid w:val="00C13F26"/>
    <w:rsid w:val="00C16E9F"/>
    <w:rsid w:val="00C1713D"/>
    <w:rsid w:val="00C177F1"/>
    <w:rsid w:val="00C218D9"/>
    <w:rsid w:val="00C22F3A"/>
    <w:rsid w:val="00C25978"/>
    <w:rsid w:val="00C261C6"/>
    <w:rsid w:val="00C26E7C"/>
    <w:rsid w:val="00C30A97"/>
    <w:rsid w:val="00C31DDC"/>
    <w:rsid w:val="00C34326"/>
    <w:rsid w:val="00C36201"/>
    <w:rsid w:val="00C368E8"/>
    <w:rsid w:val="00C36C3D"/>
    <w:rsid w:val="00C372C7"/>
    <w:rsid w:val="00C41E47"/>
    <w:rsid w:val="00C42443"/>
    <w:rsid w:val="00C42CBA"/>
    <w:rsid w:val="00C5019E"/>
    <w:rsid w:val="00C5377C"/>
    <w:rsid w:val="00C53E8A"/>
    <w:rsid w:val="00C54DF3"/>
    <w:rsid w:val="00C560A7"/>
    <w:rsid w:val="00C56FC8"/>
    <w:rsid w:val="00C60F23"/>
    <w:rsid w:val="00C62EB2"/>
    <w:rsid w:val="00C71BEC"/>
    <w:rsid w:val="00C74D3A"/>
    <w:rsid w:val="00C80511"/>
    <w:rsid w:val="00C826F5"/>
    <w:rsid w:val="00C83740"/>
    <w:rsid w:val="00C84AD1"/>
    <w:rsid w:val="00C85579"/>
    <w:rsid w:val="00C863E5"/>
    <w:rsid w:val="00C92338"/>
    <w:rsid w:val="00C92E54"/>
    <w:rsid w:val="00C931FC"/>
    <w:rsid w:val="00C932C5"/>
    <w:rsid w:val="00C9650E"/>
    <w:rsid w:val="00C971DB"/>
    <w:rsid w:val="00CA068D"/>
    <w:rsid w:val="00CA1228"/>
    <w:rsid w:val="00CA282D"/>
    <w:rsid w:val="00CA4670"/>
    <w:rsid w:val="00CA633F"/>
    <w:rsid w:val="00CA6B1A"/>
    <w:rsid w:val="00CB20DC"/>
    <w:rsid w:val="00CB23DC"/>
    <w:rsid w:val="00CB2487"/>
    <w:rsid w:val="00CB28E2"/>
    <w:rsid w:val="00CB7A3E"/>
    <w:rsid w:val="00CB7FF7"/>
    <w:rsid w:val="00CC0D0E"/>
    <w:rsid w:val="00CC19B3"/>
    <w:rsid w:val="00CC2044"/>
    <w:rsid w:val="00CC2A55"/>
    <w:rsid w:val="00CC39D2"/>
    <w:rsid w:val="00CC69EC"/>
    <w:rsid w:val="00CD15BE"/>
    <w:rsid w:val="00CD1EF2"/>
    <w:rsid w:val="00CD2864"/>
    <w:rsid w:val="00CD32BD"/>
    <w:rsid w:val="00CD34C7"/>
    <w:rsid w:val="00CD37E7"/>
    <w:rsid w:val="00CD501E"/>
    <w:rsid w:val="00CD563D"/>
    <w:rsid w:val="00CD5653"/>
    <w:rsid w:val="00CD5E6D"/>
    <w:rsid w:val="00CD63C8"/>
    <w:rsid w:val="00CD6708"/>
    <w:rsid w:val="00CF158D"/>
    <w:rsid w:val="00CF4394"/>
    <w:rsid w:val="00D000A9"/>
    <w:rsid w:val="00D005DB"/>
    <w:rsid w:val="00D0064E"/>
    <w:rsid w:val="00D00981"/>
    <w:rsid w:val="00D018DE"/>
    <w:rsid w:val="00D0280D"/>
    <w:rsid w:val="00D02C23"/>
    <w:rsid w:val="00D07A72"/>
    <w:rsid w:val="00D10577"/>
    <w:rsid w:val="00D1323B"/>
    <w:rsid w:val="00D14BAE"/>
    <w:rsid w:val="00D1648B"/>
    <w:rsid w:val="00D16819"/>
    <w:rsid w:val="00D20AC0"/>
    <w:rsid w:val="00D2321B"/>
    <w:rsid w:val="00D23C9F"/>
    <w:rsid w:val="00D23DE4"/>
    <w:rsid w:val="00D26873"/>
    <w:rsid w:val="00D31683"/>
    <w:rsid w:val="00D336C8"/>
    <w:rsid w:val="00D339E8"/>
    <w:rsid w:val="00D3662E"/>
    <w:rsid w:val="00D40B1F"/>
    <w:rsid w:val="00D40D75"/>
    <w:rsid w:val="00D449F0"/>
    <w:rsid w:val="00D50C8C"/>
    <w:rsid w:val="00D52393"/>
    <w:rsid w:val="00D523E4"/>
    <w:rsid w:val="00D5279D"/>
    <w:rsid w:val="00D52A1B"/>
    <w:rsid w:val="00D53F14"/>
    <w:rsid w:val="00D54BE4"/>
    <w:rsid w:val="00D60483"/>
    <w:rsid w:val="00D61ABB"/>
    <w:rsid w:val="00D63577"/>
    <w:rsid w:val="00D67FD7"/>
    <w:rsid w:val="00D71FDC"/>
    <w:rsid w:val="00D73D05"/>
    <w:rsid w:val="00D74261"/>
    <w:rsid w:val="00D7441B"/>
    <w:rsid w:val="00D76AB2"/>
    <w:rsid w:val="00D80490"/>
    <w:rsid w:val="00D80CCB"/>
    <w:rsid w:val="00D829AD"/>
    <w:rsid w:val="00D82EE2"/>
    <w:rsid w:val="00D84999"/>
    <w:rsid w:val="00D8545C"/>
    <w:rsid w:val="00D87788"/>
    <w:rsid w:val="00D877C8"/>
    <w:rsid w:val="00D910C2"/>
    <w:rsid w:val="00D9168C"/>
    <w:rsid w:val="00D9189B"/>
    <w:rsid w:val="00D91DA6"/>
    <w:rsid w:val="00D9706F"/>
    <w:rsid w:val="00D972D4"/>
    <w:rsid w:val="00DA195B"/>
    <w:rsid w:val="00DA6B55"/>
    <w:rsid w:val="00DB0015"/>
    <w:rsid w:val="00DB2AAD"/>
    <w:rsid w:val="00DB2DC6"/>
    <w:rsid w:val="00DB626D"/>
    <w:rsid w:val="00DB6365"/>
    <w:rsid w:val="00DC0BF1"/>
    <w:rsid w:val="00DC41C3"/>
    <w:rsid w:val="00DD26EB"/>
    <w:rsid w:val="00DD3593"/>
    <w:rsid w:val="00DE0C67"/>
    <w:rsid w:val="00DE6952"/>
    <w:rsid w:val="00DE7E74"/>
    <w:rsid w:val="00DF2F38"/>
    <w:rsid w:val="00DF6EF8"/>
    <w:rsid w:val="00E00A69"/>
    <w:rsid w:val="00E017F0"/>
    <w:rsid w:val="00E01A0E"/>
    <w:rsid w:val="00E041E4"/>
    <w:rsid w:val="00E1012B"/>
    <w:rsid w:val="00E103C8"/>
    <w:rsid w:val="00E1085B"/>
    <w:rsid w:val="00E1308B"/>
    <w:rsid w:val="00E14581"/>
    <w:rsid w:val="00E15539"/>
    <w:rsid w:val="00E16541"/>
    <w:rsid w:val="00E2536E"/>
    <w:rsid w:val="00E25B8A"/>
    <w:rsid w:val="00E2632B"/>
    <w:rsid w:val="00E322F7"/>
    <w:rsid w:val="00E3369B"/>
    <w:rsid w:val="00E35163"/>
    <w:rsid w:val="00E3577D"/>
    <w:rsid w:val="00E36D76"/>
    <w:rsid w:val="00E405EA"/>
    <w:rsid w:val="00E408B7"/>
    <w:rsid w:val="00E41637"/>
    <w:rsid w:val="00E42789"/>
    <w:rsid w:val="00E42F1D"/>
    <w:rsid w:val="00E436C4"/>
    <w:rsid w:val="00E43F59"/>
    <w:rsid w:val="00E45908"/>
    <w:rsid w:val="00E464F0"/>
    <w:rsid w:val="00E47550"/>
    <w:rsid w:val="00E50BEB"/>
    <w:rsid w:val="00E548FA"/>
    <w:rsid w:val="00E6092F"/>
    <w:rsid w:val="00E62049"/>
    <w:rsid w:val="00E629DA"/>
    <w:rsid w:val="00E630C1"/>
    <w:rsid w:val="00E6469F"/>
    <w:rsid w:val="00E67FAC"/>
    <w:rsid w:val="00E70F8F"/>
    <w:rsid w:val="00E7200B"/>
    <w:rsid w:val="00E738CB"/>
    <w:rsid w:val="00E73C88"/>
    <w:rsid w:val="00E74437"/>
    <w:rsid w:val="00E7443D"/>
    <w:rsid w:val="00E81C3E"/>
    <w:rsid w:val="00E82B6D"/>
    <w:rsid w:val="00E8623B"/>
    <w:rsid w:val="00E86FB9"/>
    <w:rsid w:val="00E97B24"/>
    <w:rsid w:val="00EA1177"/>
    <w:rsid w:val="00EA118B"/>
    <w:rsid w:val="00EA11B6"/>
    <w:rsid w:val="00EA2181"/>
    <w:rsid w:val="00EA2DD8"/>
    <w:rsid w:val="00EA4475"/>
    <w:rsid w:val="00EA5BA3"/>
    <w:rsid w:val="00EA681F"/>
    <w:rsid w:val="00EB3823"/>
    <w:rsid w:val="00EB47D8"/>
    <w:rsid w:val="00EB57D3"/>
    <w:rsid w:val="00EB5EFD"/>
    <w:rsid w:val="00EB679F"/>
    <w:rsid w:val="00EB76E4"/>
    <w:rsid w:val="00EB7A20"/>
    <w:rsid w:val="00EC0E65"/>
    <w:rsid w:val="00EC2938"/>
    <w:rsid w:val="00EC4AAF"/>
    <w:rsid w:val="00EC50C9"/>
    <w:rsid w:val="00EC58B4"/>
    <w:rsid w:val="00EC5BB2"/>
    <w:rsid w:val="00ED12F0"/>
    <w:rsid w:val="00ED4773"/>
    <w:rsid w:val="00ED664B"/>
    <w:rsid w:val="00ED69A3"/>
    <w:rsid w:val="00ED6A61"/>
    <w:rsid w:val="00EE03BB"/>
    <w:rsid w:val="00EE0B44"/>
    <w:rsid w:val="00EE6FE0"/>
    <w:rsid w:val="00EE704A"/>
    <w:rsid w:val="00EE7840"/>
    <w:rsid w:val="00EF31F3"/>
    <w:rsid w:val="00EF4C74"/>
    <w:rsid w:val="00EF5268"/>
    <w:rsid w:val="00EF608E"/>
    <w:rsid w:val="00F0044B"/>
    <w:rsid w:val="00F04957"/>
    <w:rsid w:val="00F05807"/>
    <w:rsid w:val="00F07052"/>
    <w:rsid w:val="00F0706C"/>
    <w:rsid w:val="00F11EBE"/>
    <w:rsid w:val="00F12BA8"/>
    <w:rsid w:val="00F130D0"/>
    <w:rsid w:val="00F14933"/>
    <w:rsid w:val="00F1516A"/>
    <w:rsid w:val="00F22A26"/>
    <w:rsid w:val="00F24072"/>
    <w:rsid w:val="00F26432"/>
    <w:rsid w:val="00F3197A"/>
    <w:rsid w:val="00F32139"/>
    <w:rsid w:val="00F33D56"/>
    <w:rsid w:val="00F3410A"/>
    <w:rsid w:val="00F34E08"/>
    <w:rsid w:val="00F41D91"/>
    <w:rsid w:val="00F42363"/>
    <w:rsid w:val="00F46964"/>
    <w:rsid w:val="00F46F9A"/>
    <w:rsid w:val="00F47D75"/>
    <w:rsid w:val="00F5126A"/>
    <w:rsid w:val="00F53BC8"/>
    <w:rsid w:val="00F55366"/>
    <w:rsid w:val="00F6266C"/>
    <w:rsid w:val="00F630D9"/>
    <w:rsid w:val="00F642D9"/>
    <w:rsid w:val="00F6636A"/>
    <w:rsid w:val="00F667C5"/>
    <w:rsid w:val="00F67E31"/>
    <w:rsid w:val="00F718A8"/>
    <w:rsid w:val="00F72183"/>
    <w:rsid w:val="00F76D01"/>
    <w:rsid w:val="00F81C35"/>
    <w:rsid w:val="00F82981"/>
    <w:rsid w:val="00F8311F"/>
    <w:rsid w:val="00F83248"/>
    <w:rsid w:val="00F83376"/>
    <w:rsid w:val="00F853AE"/>
    <w:rsid w:val="00F8547A"/>
    <w:rsid w:val="00F87854"/>
    <w:rsid w:val="00F8786F"/>
    <w:rsid w:val="00F91924"/>
    <w:rsid w:val="00F93C74"/>
    <w:rsid w:val="00F93DCC"/>
    <w:rsid w:val="00F9435D"/>
    <w:rsid w:val="00F97740"/>
    <w:rsid w:val="00FA2F7B"/>
    <w:rsid w:val="00FB09FE"/>
    <w:rsid w:val="00FB593A"/>
    <w:rsid w:val="00FB6410"/>
    <w:rsid w:val="00FB6E82"/>
    <w:rsid w:val="00FC0042"/>
    <w:rsid w:val="00FC2A13"/>
    <w:rsid w:val="00FC4284"/>
    <w:rsid w:val="00FC4576"/>
    <w:rsid w:val="00FC7DBC"/>
    <w:rsid w:val="00FD076A"/>
    <w:rsid w:val="00FD0AA0"/>
    <w:rsid w:val="00FD1D5A"/>
    <w:rsid w:val="00FD5059"/>
    <w:rsid w:val="00FD554D"/>
    <w:rsid w:val="00FE5846"/>
    <w:rsid w:val="00FE6469"/>
    <w:rsid w:val="00FF0FF7"/>
    <w:rsid w:val="00FF1438"/>
    <w:rsid w:val="00FF3A38"/>
    <w:rsid w:val="00FF3C25"/>
    <w:rsid w:val="00FF61BD"/>
    <w:rsid w:val="00FF62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8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092CD4"/>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8B0F8-0565-449F-8AF5-1FDBEC181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1434</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9659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5</cp:revision>
  <cp:lastPrinted>2011-07-25T13:03:00Z</cp:lastPrinted>
  <dcterms:created xsi:type="dcterms:W3CDTF">2012-01-11T17:24:00Z</dcterms:created>
  <dcterms:modified xsi:type="dcterms:W3CDTF">2012-03-02T18:14:00Z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