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1330A7" w:rsidRDefault="00540BEF" w:rsidP="00190E48">
      <w:pPr>
        <w:tabs>
          <w:tab w:val="left" w:pos="288"/>
          <w:tab w:val="left" w:pos="4752"/>
        </w:tabs>
        <w:spacing w:line="240" w:lineRule="exact"/>
        <w:jc w:val="center"/>
        <w:rPr>
          <w:rFonts w:asciiTheme="minorHAnsi" w:hAnsiTheme="minorHAnsi"/>
          <w:color w:val="auto"/>
        </w:rPr>
      </w:pPr>
      <w:r w:rsidRPr="001330A7">
        <w:rPr>
          <w:rFonts w:asciiTheme="minorHAnsi" w:hAnsiTheme="minorHAnsi"/>
          <w:color w:val="auto"/>
        </w:rPr>
        <w:t>PHYSICAL DISABILITY BOARD OF REVIEW</w:t>
      </w:r>
    </w:p>
    <w:p w:rsidR="00540BEF" w:rsidRPr="001330A7" w:rsidRDefault="00540BEF" w:rsidP="00190E48">
      <w:pPr>
        <w:tabs>
          <w:tab w:val="left" w:pos="288"/>
          <w:tab w:val="left" w:pos="4752"/>
        </w:tabs>
        <w:spacing w:line="240" w:lineRule="exact"/>
        <w:jc w:val="both"/>
        <w:rPr>
          <w:rFonts w:asciiTheme="minorHAnsi" w:hAnsiTheme="minorHAnsi"/>
          <w:caps/>
          <w:color w:val="auto"/>
        </w:rPr>
      </w:pPr>
    </w:p>
    <w:p w:rsidR="0088274B" w:rsidRPr="001330A7" w:rsidRDefault="00540BEF" w:rsidP="0088274B">
      <w:pPr>
        <w:tabs>
          <w:tab w:val="left" w:pos="288"/>
          <w:tab w:val="left" w:pos="4752"/>
          <w:tab w:val="left" w:pos="5130"/>
          <w:tab w:val="left" w:pos="9270"/>
        </w:tabs>
        <w:spacing w:line="240" w:lineRule="exact"/>
        <w:jc w:val="both"/>
        <w:rPr>
          <w:rFonts w:asciiTheme="minorHAnsi" w:hAnsiTheme="minorHAnsi"/>
          <w:caps/>
          <w:color w:val="auto"/>
        </w:rPr>
      </w:pPr>
      <w:r w:rsidRPr="001330A7">
        <w:rPr>
          <w:rFonts w:asciiTheme="minorHAnsi" w:hAnsiTheme="minorHAnsi"/>
          <w:caps/>
          <w:color w:val="auto"/>
        </w:rPr>
        <w:t>NAME:</w:t>
      </w:r>
      <w:r w:rsidR="0088274B" w:rsidRPr="001330A7">
        <w:rPr>
          <w:rFonts w:asciiTheme="minorHAnsi" w:hAnsiTheme="minorHAnsi"/>
          <w:caps/>
          <w:color w:val="auto"/>
        </w:rPr>
        <w:t xml:space="preserve"> </w:t>
      </w:r>
      <w:r w:rsidR="00E42A5A" w:rsidRPr="001330A7">
        <w:rPr>
          <w:rFonts w:asciiTheme="minorHAnsi" w:hAnsiTheme="minorHAnsi"/>
          <w:caps/>
          <w:color w:val="auto"/>
        </w:rPr>
        <w:t xml:space="preserve"> </w:t>
      </w:r>
      <w:r w:rsidRPr="001330A7">
        <w:rPr>
          <w:rFonts w:asciiTheme="minorHAnsi" w:hAnsiTheme="minorHAnsi"/>
          <w:caps/>
          <w:color w:val="auto"/>
        </w:rPr>
        <w:tab/>
      </w:r>
      <w:r w:rsidR="00960389" w:rsidRPr="001330A7">
        <w:rPr>
          <w:rFonts w:asciiTheme="minorHAnsi" w:hAnsiTheme="minorHAnsi"/>
          <w:caps/>
          <w:color w:val="auto"/>
        </w:rPr>
        <w:t xml:space="preserve">     </w:t>
      </w:r>
      <w:r w:rsidR="00E42A5A" w:rsidRPr="001330A7">
        <w:rPr>
          <w:rFonts w:asciiTheme="minorHAnsi" w:hAnsiTheme="minorHAnsi"/>
          <w:caps/>
          <w:color w:val="auto"/>
        </w:rPr>
        <w:tab/>
        <w:t xml:space="preserve">                          </w:t>
      </w:r>
      <w:r w:rsidRPr="001330A7">
        <w:rPr>
          <w:rFonts w:asciiTheme="minorHAnsi" w:hAnsiTheme="minorHAnsi"/>
          <w:caps/>
          <w:color w:val="auto"/>
        </w:rPr>
        <w:t>BRANCH OF SERVICE</w:t>
      </w:r>
      <w:r w:rsidR="0088274B" w:rsidRPr="001330A7">
        <w:rPr>
          <w:rFonts w:asciiTheme="minorHAnsi" w:hAnsiTheme="minorHAnsi"/>
          <w:caps/>
          <w:color w:val="auto"/>
        </w:rPr>
        <w:t xml:space="preserve">: </w:t>
      </w:r>
      <w:r w:rsidR="00E42A5A" w:rsidRPr="001330A7">
        <w:rPr>
          <w:rFonts w:asciiTheme="minorHAnsi" w:hAnsiTheme="minorHAnsi"/>
          <w:caps/>
          <w:color w:val="auto"/>
        </w:rPr>
        <w:t xml:space="preserve"> Army</w:t>
      </w:r>
    </w:p>
    <w:p w:rsidR="0088274B" w:rsidRPr="001330A7" w:rsidRDefault="00540BEF" w:rsidP="0088274B">
      <w:pPr>
        <w:tabs>
          <w:tab w:val="left" w:pos="288"/>
          <w:tab w:val="left" w:pos="4752"/>
        </w:tabs>
        <w:spacing w:line="240" w:lineRule="exact"/>
        <w:ind w:right="-1260"/>
        <w:jc w:val="both"/>
        <w:rPr>
          <w:rFonts w:asciiTheme="minorHAnsi" w:hAnsiTheme="minorHAnsi"/>
          <w:caps/>
          <w:color w:val="auto"/>
        </w:rPr>
      </w:pPr>
      <w:r w:rsidRPr="001330A7">
        <w:rPr>
          <w:rFonts w:asciiTheme="minorHAnsi" w:hAnsiTheme="minorHAnsi"/>
          <w:caps/>
          <w:color w:val="auto"/>
        </w:rPr>
        <w:t>CASE NUMBER:  PD</w:t>
      </w:r>
      <w:r w:rsidR="0088274B" w:rsidRPr="001330A7">
        <w:rPr>
          <w:rFonts w:asciiTheme="minorHAnsi" w:hAnsiTheme="minorHAnsi"/>
          <w:caps/>
          <w:color w:val="auto"/>
        </w:rPr>
        <w:t>1000019</w:t>
      </w:r>
      <w:r w:rsidRPr="001330A7">
        <w:rPr>
          <w:rFonts w:asciiTheme="minorHAnsi" w:hAnsiTheme="minorHAnsi"/>
          <w:caps/>
          <w:color w:val="auto"/>
        </w:rPr>
        <w:tab/>
      </w:r>
      <w:r w:rsidRPr="001330A7">
        <w:rPr>
          <w:rFonts w:asciiTheme="minorHAnsi" w:hAnsiTheme="minorHAnsi"/>
          <w:caps/>
          <w:color w:val="auto"/>
        </w:rPr>
        <w:tab/>
      </w:r>
      <w:r w:rsidR="00E42A5A" w:rsidRPr="001330A7">
        <w:rPr>
          <w:rFonts w:asciiTheme="minorHAnsi" w:hAnsiTheme="minorHAnsi"/>
          <w:caps/>
          <w:color w:val="auto"/>
        </w:rPr>
        <w:tab/>
        <w:t xml:space="preserve">          </w:t>
      </w:r>
      <w:r w:rsidR="002F7086">
        <w:rPr>
          <w:rFonts w:asciiTheme="minorHAnsi" w:hAnsiTheme="minorHAnsi"/>
          <w:caps/>
          <w:color w:val="auto"/>
        </w:rPr>
        <w:t xml:space="preserve"> </w:t>
      </w:r>
      <w:r w:rsidR="00C22F3A" w:rsidRPr="001330A7">
        <w:rPr>
          <w:rFonts w:asciiTheme="minorHAnsi" w:hAnsiTheme="minorHAnsi"/>
          <w:caps/>
          <w:color w:val="auto"/>
        </w:rPr>
        <w:t xml:space="preserve">SEPARATION DATE: </w:t>
      </w:r>
      <w:r w:rsidR="00E42A5A" w:rsidRPr="001330A7">
        <w:rPr>
          <w:rFonts w:asciiTheme="minorHAnsi" w:hAnsiTheme="minorHAnsi"/>
          <w:caps/>
          <w:color w:val="auto"/>
        </w:rPr>
        <w:t xml:space="preserve"> </w:t>
      </w:r>
      <w:r w:rsidR="0088274B" w:rsidRPr="001330A7">
        <w:rPr>
          <w:rFonts w:asciiTheme="minorHAnsi" w:hAnsiTheme="minorHAnsi"/>
          <w:color w:val="auto"/>
        </w:rPr>
        <w:t>20060619</w:t>
      </w:r>
    </w:p>
    <w:p w:rsidR="006721C7" w:rsidRPr="001330A7" w:rsidRDefault="00540BEF" w:rsidP="00190E48">
      <w:pPr>
        <w:tabs>
          <w:tab w:val="left" w:pos="288"/>
          <w:tab w:val="left" w:pos="4752"/>
        </w:tabs>
        <w:spacing w:line="240" w:lineRule="exact"/>
        <w:jc w:val="both"/>
        <w:rPr>
          <w:rFonts w:asciiTheme="minorHAnsi" w:hAnsiTheme="minorHAnsi"/>
          <w:caps/>
          <w:color w:val="auto"/>
        </w:rPr>
      </w:pPr>
      <w:r w:rsidRPr="001330A7">
        <w:rPr>
          <w:rFonts w:asciiTheme="minorHAnsi" w:hAnsiTheme="minorHAnsi"/>
          <w:caps/>
          <w:color w:val="auto"/>
        </w:rPr>
        <w:t xml:space="preserve">BOARD DATE: </w:t>
      </w:r>
      <w:r w:rsidR="00E42A5A" w:rsidRPr="001330A7">
        <w:rPr>
          <w:rFonts w:asciiTheme="minorHAnsi" w:hAnsiTheme="minorHAnsi"/>
          <w:caps/>
          <w:color w:val="auto"/>
        </w:rPr>
        <w:t xml:space="preserve"> </w:t>
      </w:r>
      <w:r w:rsidR="000F02BE" w:rsidRPr="001330A7">
        <w:rPr>
          <w:rFonts w:asciiTheme="minorHAnsi" w:hAnsiTheme="minorHAnsi"/>
          <w:caps/>
          <w:color w:val="auto"/>
        </w:rPr>
        <w:t>201</w:t>
      </w:r>
      <w:r w:rsidR="0093211D" w:rsidRPr="001330A7">
        <w:rPr>
          <w:rFonts w:asciiTheme="minorHAnsi" w:hAnsiTheme="minorHAnsi"/>
          <w:caps/>
          <w:color w:val="auto"/>
        </w:rPr>
        <w:t>1</w:t>
      </w:r>
      <w:r w:rsidR="001330A7" w:rsidRPr="001330A7">
        <w:rPr>
          <w:rFonts w:asciiTheme="minorHAnsi" w:hAnsiTheme="minorHAnsi"/>
          <w:caps/>
          <w:color w:val="auto"/>
        </w:rPr>
        <w:t>0531</w:t>
      </w:r>
    </w:p>
    <w:p w:rsidR="00540BEF" w:rsidRPr="001330A7" w:rsidRDefault="00540BEF" w:rsidP="00190E48">
      <w:pPr>
        <w:tabs>
          <w:tab w:val="left" w:pos="288"/>
          <w:tab w:val="left" w:pos="4752"/>
        </w:tabs>
        <w:spacing w:line="240" w:lineRule="exact"/>
        <w:jc w:val="both"/>
        <w:rPr>
          <w:rFonts w:asciiTheme="minorHAnsi" w:hAnsiTheme="minorHAnsi"/>
          <w:b/>
          <w:caps/>
          <w:color w:val="auto"/>
        </w:rPr>
      </w:pPr>
      <w:r w:rsidRPr="001330A7">
        <w:rPr>
          <w:rFonts w:asciiTheme="minorHAnsi" w:hAnsiTheme="minorHAnsi"/>
          <w:b/>
          <w:color w:val="auto"/>
          <w:u w:val="single"/>
        </w:rPr>
        <w:t>_______________________________________________________________</w:t>
      </w:r>
      <w:r w:rsidRPr="001330A7">
        <w:rPr>
          <w:rFonts w:asciiTheme="minorHAnsi" w:hAnsiTheme="minorHAnsi"/>
          <w:b/>
          <w:color w:val="auto"/>
        </w:rPr>
        <w:t>_</w:t>
      </w:r>
      <w:r w:rsidR="00AC713F" w:rsidRPr="001330A7">
        <w:rPr>
          <w:rFonts w:asciiTheme="minorHAnsi" w:hAnsiTheme="minorHAnsi"/>
          <w:b/>
          <w:color w:val="auto"/>
        </w:rPr>
        <w:t>___________</w:t>
      </w:r>
      <w:r w:rsidR="00531BDB" w:rsidRPr="001330A7">
        <w:rPr>
          <w:rFonts w:asciiTheme="minorHAnsi" w:hAnsiTheme="minorHAnsi"/>
          <w:b/>
          <w:color w:val="auto"/>
        </w:rPr>
        <w:t>___</w:t>
      </w:r>
    </w:p>
    <w:p w:rsidR="00531BDB" w:rsidRPr="001330A7" w:rsidRDefault="00531BDB" w:rsidP="00531BDB">
      <w:pPr>
        <w:tabs>
          <w:tab w:val="left" w:pos="288"/>
          <w:tab w:val="left" w:pos="4752"/>
        </w:tabs>
        <w:spacing w:line="240" w:lineRule="exact"/>
        <w:jc w:val="both"/>
        <w:rPr>
          <w:rFonts w:asciiTheme="minorHAnsi" w:hAnsiTheme="minorHAnsi"/>
          <w:color w:val="auto"/>
        </w:rPr>
      </w:pPr>
    </w:p>
    <w:p w:rsidR="00531BDB" w:rsidRPr="001330A7" w:rsidRDefault="00AA327F" w:rsidP="00531BDB">
      <w:pPr>
        <w:autoSpaceDE w:val="0"/>
        <w:autoSpaceDN w:val="0"/>
        <w:adjustRightInd w:val="0"/>
        <w:spacing w:line="240" w:lineRule="exact"/>
        <w:jc w:val="both"/>
        <w:rPr>
          <w:rFonts w:asciiTheme="minorHAnsi" w:hAnsiTheme="minorHAnsi"/>
          <w:color w:val="auto"/>
          <w:szCs w:val="24"/>
        </w:rPr>
      </w:pPr>
      <w:r w:rsidRPr="001330A7">
        <w:rPr>
          <w:rFonts w:ascii="Calibri" w:hAnsi="Calibri"/>
          <w:color w:val="auto"/>
          <w:u w:val="single"/>
        </w:rPr>
        <w:t>SUMMARY OF CASE</w:t>
      </w:r>
      <w:r w:rsidRPr="001330A7">
        <w:rPr>
          <w:rFonts w:ascii="Calibri" w:hAnsi="Calibri"/>
          <w:color w:val="auto"/>
        </w:rPr>
        <w:t xml:space="preserve">:  </w:t>
      </w:r>
      <w:r w:rsidRPr="001330A7">
        <w:rPr>
          <w:rFonts w:asciiTheme="minorHAnsi" w:hAnsiTheme="minorHAnsi"/>
          <w:color w:val="auto"/>
        </w:rPr>
        <w:t xml:space="preserve">Data extracted from the available evidence of record reflects that this covered individual (CI) </w:t>
      </w:r>
      <w:r w:rsidRPr="001330A7">
        <w:rPr>
          <w:rFonts w:asciiTheme="minorHAnsi" w:hAnsiTheme="minorHAnsi"/>
          <w:color w:val="auto"/>
          <w:szCs w:val="24"/>
        </w:rPr>
        <w:t xml:space="preserve">was an active duty SGT (92A, </w:t>
      </w:r>
      <w:r w:rsidRPr="001330A7">
        <w:rPr>
          <w:rFonts w:asciiTheme="minorHAnsi" w:hAnsiTheme="minorHAnsi" w:cs="Arial"/>
          <w:color w:val="000000"/>
        </w:rPr>
        <w:t>Automated Logistical</w:t>
      </w:r>
      <w:r w:rsidRPr="001330A7">
        <w:rPr>
          <w:rFonts w:cs="Arial"/>
          <w:color w:val="000000"/>
        </w:rPr>
        <w:t xml:space="preserve"> </w:t>
      </w:r>
      <w:r w:rsidRPr="001330A7">
        <w:rPr>
          <w:rFonts w:asciiTheme="minorHAnsi" w:hAnsiTheme="minorHAnsi" w:cs="Arial"/>
          <w:color w:val="000000"/>
        </w:rPr>
        <w:t>Specialist</w:t>
      </w:r>
      <w:r w:rsidRPr="001330A7">
        <w:rPr>
          <w:rFonts w:asciiTheme="minorHAnsi" w:hAnsiTheme="minorHAnsi"/>
          <w:color w:val="auto"/>
          <w:szCs w:val="24"/>
        </w:rPr>
        <w:t xml:space="preserve">) medically separated for </w:t>
      </w:r>
      <w:r w:rsidR="00C01762" w:rsidRPr="001330A7">
        <w:rPr>
          <w:rFonts w:asciiTheme="minorHAnsi" w:hAnsiTheme="minorHAnsi"/>
          <w:color w:val="auto"/>
          <w:szCs w:val="24"/>
        </w:rPr>
        <w:t>chronic low back pain, chronic neck pain and right shoulder pain</w:t>
      </w:r>
      <w:r w:rsidRPr="001330A7">
        <w:rPr>
          <w:rFonts w:asciiTheme="minorHAnsi" w:hAnsiTheme="minorHAnsi"/>
          <w:i/>
          <w:color w:val="auto"/>
          <w:szCs w:val="24"/>
        </w:rPr>
        <w:t>.</w:t>
      </w:r>
      <w:r w:rsidRPr="001330A7">
        <w:rPr>
          <w:rFonts w:asciiTheme="minorHAnsi" w:hAnsiTheme="minorHAnsi"/>
          <w:color w:val="auto"/>
          <w:szCs w:val="24"/>
        </w:rPr>
        <w:t xml:space="preserve"> </w:t>
      </w:r>
      <w:r w:rsidR="002872F7"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The CI’s </w:t>
      </w:r>
      <w:r w:rsidR="00F81EDA" w:rsidRPr="001330A7">
        <w:rPr>
          <w:rFonts w:asciiTheme="minorHAnsi" w:hAnsiTheme="minorHAnsi"/>
          <w:color w:val="auto"/>
          <w:szCs w:val="24"/>
        </w:rPr>
        <w:t xml:space="preserve">low back </w:t>
      </w:r>
      <w:r w:rsidR="0088274B" w:rsidRPr="001330A7">
        <w:rPr>
          <w:rFonts w:asciiTheme="minorHAnsi" w:hAnsiTheme="minorHAnsi" w:cs="Arial"/>
          <w:color w:val="auto"/>
          <w:szCs w:val="24"/>
        </w:rPr>
        <w:t>pain</w:t>
      </w:r>
      <w:r w:rsidR="00F81EDA" w:rsidRPr="001330A7">
        <w:rPr>
          <w:rFonts w:asciiTheme="minorHAnsi" w:hAnsiTheme="minorHAnsi"/>
          <w:color w:val="auto"/>
          <w:szCs w:val="24"/>
        </w:rPr>
        <w:t xml:space="preserve"> began in 2003 and was not attributed to any accident or </w:t>
      </w:r>
      <w:r w:rsidR="001330A7" w:rsidRPr="001330A7">
        <w:rPr>
          <w:rFonts w:asciiTheme="minorHAnsi" w:hAnsiTheme="minorHAnsi"/>
          <w:color w:val="auto"/>
          <w:szCs w:val="24"/>
        </w:rPr>
        <w:t>injury;</w:t>
      </w:r>
      <w:r w:rsidR="00F81EDA" w:rsidRPr="001330A7">
        <w:rPr>
          <w:rFonts w:asciiTheme="minorHAnsi" w:hAnsiTheme="minorHAnsi"/>
          <w:color w:val="auto"/>
          <w:szCs w:val="24"/>
        </w:rPr>
        <w:t xml:space="preserve"> however</w:t>
      </w:r>
      <w:r w:rsidR="002872F7" w:rsidRPr="001330A7">
        <w:rPr>
          <w:rFonts w:asciiTheme="minorHAnsi" w:hAnsiTheme="minorHAnsi"/>
          <w:color w:val="auto"/>
          <w:szCs w:val="24"/>
        </w:rPr>
        <w:t>,</w:t>
      </w:r>
      <w:r w:rsidR="00F81EDA" w:rsidRPr="001330A7">
        <w:rPr>
          <w:rFonts w:asciiTheme="minorHAnsi" w:hAnsiTheme="minorHAnsi"/>
          <w:color w:val="auto"/>
          <w:szCs w:val="24"/>
        </w:rPr>
        <w:t xml:space="preserve"> he was performing heavy lifting and carrying vehicle parts as per his </w:t>
      </w:r>
      <w:r w:rsidR="00C05F9F" w:rsidRPr="001330A7">
        <w:rPr>
          <w:rFonts w:asciiTheme="minorHAnsi" w:hAnsiTheme="minorHAnsi"/>
          <w:color w:val="auto"/>
          <w:szCs w:val="24"/>
        </w:rPr>
        <w:t>military occupational specialty (</w:t>
      </w:r>
      <w:r w:rsidR="00F81EDA" w:rsidRPr="001330A7">
        <w:rPr>
          <w:rFonts w:asciiTheme="minorHAnsi" w:hAnsiTheme="minorHAnsi"/>
          <w:color w:val="auto"/>
          <w:szCs w:val="24"/>
        </w:rPr>
        <w:t>MOS</w:t>
      </w:r>
      <w:r w:rsidR="00C05F9F" w:rsidRPr="001330A7">
        <w:rPr>
          <w:rFonts w:asciiTheme="minorHAnsi" w:hAnsiTheme="minorHAnsi"/>
          <w:color w:val="auto"/>
          <w:szCs w:val="24"/>
        </w:rPr>
        <w:t>)</w:t>
      </w:r>
      <w:r w:rsidR="00F81EDA" w:rsidRPr="001330A7">
        <w:rPr>
          <w:rFonts w:asciiTheme="minorHAnsi" w:hAnsiTheme="minorHAnsi"/>
          <w:color w:val="auto"/>
          <w:szCs w:val="24"/>
        </w:rPr>
        <w:t>.  The CI’s neck and right shoulder pain began as a result of an accident while deployed in Iraq in 2004.  The CI w</w:t>
      </w:r>
      <w:r w:rsidR="00A910E7" w:rsidRPr="001330A7">
        <w:rPr>
          <w:rFonts w:asciiTheme="minorHAnsi" w:hAnsiTheme="minorHAnsi"/>
          <w:color w:val="auto"/>
          <w:szCs w:val="24"/>
        </w:rPr>
        <w:t>a</w:t>
      </w:r>
      <w:r w:rsidR="00F81EDA" w:rsidRPr="001330A7">
        <w:rPr>
          <w:rFonts w:asciiTheme="minorHAnsi" w:hAnsiTheme="minorHAnsi"/>
          <w:color w:val="auto"/>
          <w:szCs w:val="24"/>
        </w:rPr>
        <w:t xml:space="preserve">s helping to load a large </w:t>
      </w:r>
      <w:r w:rsidRPr="001330A7">
        <w:rPr>
          <w:rFonts w:asciiTheme="minorHAnsi" w:hAnsiTheme="minorHAnsi"/>
          <w:color w:val="auto"/>
          <w:szCs w:val="24"/>
        </w:rPr>
        <w:t>trash</w:t>
      </w:r>
      <w:r w:rsidR="006C17D6" w:rsidRPr="001330A7">
        <w:rPr>
          <w:rFonts w:asciiTheme="minorHAnsi" w:hAnsiTheme="minorHAnsi"/>
          <w:color w:val="auto"/>
          <w:szCs w:val="24"/>
        </w:rPr>
        <w:t xml:space="preserve"> </w:t>
      </w:r>
      <w:r w:rsidR="00F81EDA" w:rsidRPr="001330A7">
        <w:rPr>
          <w:rFonts w:asciiTheme="minorHAnsi" w:hAnsiTheme="minorHAnsi"/>
          <w:color w:val="auto"/>
          <w:szCs w:val="24"/>
        </w:rPr>
        <w:t>can onto a five</w:t>
      </w:r>
      <w:r w:rsidR="00C01762">
        <w:rPr>
          <w:rFonts w:asciiTheme="minorHAnsi" w:hAnsiTheme="minorHAnsi"/>
          <w:color w:val="auto"/>
          <w:szCs w:val="24"/>
        </w:rPr>
        <w:t>-</w:t>
      </w:r>
      <w:r w:rsidR="00F81EDA" w:rsidRPr="001330A7">
        <w:rPr>
          <w:rFonts w:asciiTheme="minorHAnsi" w:hAnsiTheme="minorHAnsi"/>
          <w:color w:val="auto"/>
          <w:szCs w:val="24"/>
        </w:rPr>
        <w:t xml:space="preserve">ton truck when the can slipped and dropped onto his head and trunk.  This condition was </w:t>
      </w:r>
      <w:r w:rsidR="00276349" w:rsidRPr="001330A7">
        <w:rPr>
          <w:rFonts w:asciiTheme="minorHAnsi" w:hAnsiTheme="minorHAnsi"/>
          <w:color w:val="auto"/>
          <w:szCs w:val="24"/>
        </w:rPr>
        <w:t>worsened</w:t>
      </w:r>
      <w:r w:rsidR="00F81EDA" w:rsidRPr="001330A7">
        <w:rPr>
          <w:rFonts w:asciiTheme="minorHAnsi" w:hAnsiTheme="minorHAnsi"/>
          <w:color w:val="auto"/>
          <w:szCs w:val="24"/>
        </w:rPr>
        <w:t xml:space="preserve"> by a motor vehicle accident in May 2005.</w:t>
      </w:r>
      <w:r w:rsidR="00B54634" w:rsidRPr="001330A7">
        <w:rPr>
          <w:rFonts w:asciiTheme="minorHAnsi" w:hAnsiTheme="minorHAnsi"/>
          <w:color w:val="auto"/>
          <w:szCs w:val="24"/>
        </w:rPr>
        <w:t xml:space="preserve">  Despite </w:t>
      </w:r>
      <w:r w:rsidR="00B967C1" w:rsidRPr="001330A7">
        <w:rPr>
          <w:rFonts w:asciiTheme="minorHAnsi" w:hAnsiTheme="minorHAnsi"/>
          <w:color w:val="auto"/>
          <w:szCs w:val="24"/>
        </w:rPr>
        <w:t>extensive treatment</w:t>
      </w:r>
      <w:r w:rsidR="00B54634" w:rsidRPr="001330A7">
        <w:rPr>
          <w:rFonts w:asciiTheme="minorHAnsi" w:hAnsiTheme="minorHAnsi"/>
          <w:color w:val="auto"/>
          <w:szCs w:val="24"/>
        </w:rPr>
        <w:t xml:space="preserve"> with </w:t>
      </w:r>
      <w:r w:rsidR="00C01762" w:rsidRPr="001330A7">
        <w:rPr>
          <w:rFonts w:asciiTheme="minorHAnsi" w:hAnsiTheme="minorHAnsi"/>
          <w:color w:val="auto"/>
          <w:szCs w:val="24"/>
        </w:rPr>
        <w:t xml:space="preserve">physical therapy </w:t>
      </w:r>
      <w:r w:rsidR="00B967C1" w:rsidRPr="001330A7">
        <w:rPr>
          <w:rFonts w:asciiTheme="minorHAnsi" w:hAnsiTheme="minorHAnsi"/>
          <w:color w:val="auto"/>
          <w:szCs w:val="24"/>
        </w:rPr>
        <w:t>(</w:t>
      </w:r>
      <w:r w:rsidR="00B54634" w:rsidRPr="001330A7">
        <w:rPr>
          <w:rFonts w:asciiTheme="minorHAnsi" w:hAnsiTheme="minorHAnsi"/>
          <w:color w:val="auto"/>
          <w:szCs w:val="24"/>
        </w:rPr>
        <w:t xml:space="preserve">PT), </w:t>
      </w:r>
      <w:r w:rsidR="00C01762" w:rsidRPr="001330A7">
        <w:rPr>
          <w:rFonts w:asciiTheme="minorHAnsi" w:hAnsiTheme="minorHAnsi"/>
          <w:color w:val="auto"/>
          <w:szCs w:val="24"/>
        </w:rPr>
        <w:t xml:space="preserve">transcutaneous electrical nerve stimulation </w:t>
      </w:r>
      <w:r w:rsidR="00B967C1" w:rsidRPr="001330A7">
        <w:rPr>
          <w:rFonts w:asciiTheme="minorHAnsi" w:hAnsiTheme="minorHAnsi"/>
          <w:color w:val="auto"/>
          <w:szCs w:val="24"/>
        </w:rPr>
        <w:t>(</w:t>
      </w:r>
      <w:r w:rsidR="00B54634" w:rsidRPr="001330A7">
        <w:rPr>
          <w:rFonts w:asciiTheme="minorHAnsi" w:hAnsiTheme="minorHAnsi"/>
          <w:color w:val="auto"/>
          <w:szCs w:val="24"/>
        </w:rPr>
        <w:t>TENS</w:t>
      </w:r>
      <w:r w:rsidR="00B967C1" w:rsidRPr="001330A7">
        <w:rPr>
          <w:rFonts w:asciiTheme="minorHAnsi" w:hAnsiTheme="minorHAnsi"/>
          <w:color w:val="auto"/>
          <w:szCs w:val="24"/>
        </w:rPr>
        <w:t>)</w:t>
      </w:r>
      <w:r w:rsidR="002872F7" w:rsidRPr="001330A7">
        <w:rPr>
          <w:rFonts w:asciiTheme="minorHAnsi" w:hAnsiTheme="minorHAnsi"/>
          <w:color w:val="auto"/>
          <w:szCs w:val="24"/>
        </w:rPr>
        <w:t>, non-</w:t>
      </w:r>
      <w:r w:rsidR="00B967C1" w:rsidRPr="001330A7">
        <w:rPr>
          <w:rFonts w:asciiTheme="minorHAnsi" w:hAnsiTheme="minorHAnsi"/>
          <w:color w:val="auto"/>
          <w:szCs w:val="24"/>
        </w:rPr>
        <w:t>steroidal anti</w:t>
      </w:r>
      <w:r w:rsidR="00834A2A">
        <w:rPr>
          <w:rFonts w:asciiTheme="minorHAnsi" w:hAnsiTheme="minorHAnsi"/>
          <w:color w:val="auto"/>
          <w:szCs w:val="24"/>
        </w:rPr>
        <w:t>-</w:t>
      </w:r>
      <w:r w:rsidR="00B967C1" w:rsidRPr="001330A7">
        <w:rPr>
          <w:rFonts w:asciiTheme="minorHAnsi" w:hAnsiTheme="minorHAnsi"/>
          <w:color w:val="auto"/>
          <w:szCs w:val="24"/>
        </w:rPr>
        <w:t xml:space="preserve">inflammatory medications, muscle relaxants and neuropathic pain medications, the CI </w:t>
      </w:r>
      <w:r w:rsidR="00C05F9F" w:rsidRPr="001330A7">
        <w:rPr>
          <w:rFonts w:asciiTheme="minorHAnsi" w:hAnsiTheme="minorHAnsi"/>
          <w:color w:val="auto"/>
          <w:szCs w:val="24"/>
        </w:rPr>
        <w:t>did not respond adequately to perform within his MOS or participate in a physical fitness test and was issued a permanent U3</w:t>
      </w:r>
      <w:r w:rsidR="002872F7" w:rsidRPr="001330A7">
        <w:rPr>
          <w:rFonts w:asciiTheme="minorHAnsi" w:hAnsiTheme="minorHAnsi"/>
          <w:color w:val="auto"/>
          <w:szCs w:val="24"/>
        </w:rPr>
        <w:t xml:space="preserve">, </w:t>
      </w:r>
      <w:r w:rsidR="00C05F9F" w:rsidRPr="001330A7">
        <w:rPr>
          <w:rFonts w:asciiTheme="minorHAnsi" w:hAnsiTheme="minorHAnsi"/>
          <w:color w:val="auto"/>
          <w:szCs w:val="24"/>
        </w:rPr>
        <w:t xml:space="preserve">L3 profile and underwent a Medical Evaluation Board (MEB).  The MEB listed </w:t>
      </w:r>
      <w:r w:rsidR="008D332C" w:rsidRPr="001330A7">
        <w:rPr>
          <w:rFonts w:asciiTheme="minorHAnsi" w:hAnsiTheme="minorHAnsi"/>
          <w:color w:val="auto"/>
          <w:szCs w:val="24"/>
        </w:rPr>
        <w:t>“</w:t>
      </w:r>
      <w:r w:rsidR="00C01762" w:rsidRPr="001330A7">
        <w:rPr>
          <w:rFonts w:asciiTheme="minorHAnsi" w:hAnsiTheme="minorHAnsi"/>
          <w:color w:val="auto"/>
          <w:szCs w:val="24"/>
        </w:rPr>
        <w:t>chronic low back pain secondary to intervertebral disc disease,” “chronic neck pain” and “chronic shoulder pain</w:t>
      </w:r>
      <w:r w:rsidR="008D332C" w:rsidRPr="001330A7">
        <w:rPr>
          <w:rFonts w:asciiTheme="minorHAnsi" w:hAnsiTheme="minorHAnsi"/>
          <w:color w:val="auto"/>
          <w:szCs w:val="24"/>
        </w:rPr>
        <w:t xml:space="preserve">” forwarded to the Physical Evaluation Board (PEB) </w:t>
      </w:r>
      <w:r w:rsidR="00531BDB" w:rsidRPr="001330A7">
        <w:rPr>
          <w:rFonts w:asciiTheme="minorHAnsi" w:hAnsiTheme="minorHAnsi"/>
          <w:color w:val="auto"/>
          <w:szCs w:val="24"/>
        </w:rPr>
        <w:t>as medically unacceptable IAW AR 40-501</w:t>
      </w:r>
      <w:r w:rsidR="008D332C" w:rsidRPr="001330A7">
        <w:rPr>
          <w:rFonts w:asciiTheme="minorHAnsi" w:hAnsiTheme="minorHAnsi"/>
          <w:color w:val="auto"/>
          <w:szCs w:val="24"/>
        </w:rPr>
        <w:t xml:space="preserve">.  </w:t>
      </w:r>
      <w:r w:rsidR="002872F7" w:rsidRPr="001330A7">
        <w:rPr>
          <w:rFonts w:asciiTheme="minorHAnsi" w:hAnsiTheme="minorHAnsi"/>
          <w:color w:val="auto"/>
          <w:szCs w:val="24"/>
        </w:rPr>
        <w:t xml:space="preserve">The PEB adjudicated the back condition and neck as unfitting, rated 10% each, and the shoulder condition as unfitting rated at 0%; with application of the US Army Physical Disability Agency (USAPDA) pain policy.  </w:t>
      </w:r>
      <w:r w:rsidR="00531BDB" w:rsidRPr="001330A7">
        <w:rPr>
          <w:rFonts w:asciiTheme="minorHAnsi" w:hAnsiTheme="minorHAnsi"/>
          <w:color w:val="auto"/>
        </w:rPr>
        <w:t>The CI made no appeals and was medically separated with a 20% combined disability rating.</w:t>
      </w:r>
    </w:p>
    <w:p w:rsidR="00923B25" w:rsidRPr="001330A7" w:rsidRDefault="008B5D31" w:rsidP="00531BDB">
      <w:pPr>
        <w:autoSpaceDE w:val="0"/>
        <w:autoSpaceDN w:val="0"/>
        <w:adjustRightInd w:val="0"/>
        <w:spacing w:line="240" w:lineRule="exact"/>
        <w:jc w:val="both"/>
        <w:rPr>
          <w:rFonts w:asciiTheme="minorHAnsi" w:hAnsiTheme="minorHAnsi"/>
          <w:color w:val="auto"/>
          <w:szCs w:val="24"/>
        </w:rPr>
      </w:pPr>
      <w:r w:rsidRPr="001330A7">
        <w:rPr>
          <w:rFonts w:asciiTheme="minorHAnsi" w:hAnsiTheme="minorHAnsi"/>
          <w:b/>
          <w:color w:val="auto"/>
        </w:rPr>
        <w:t>________________________________________________________________</w:t>
      </w:r>
      <w:r w:rsidR="00AC713F" w:rsidRPr="001330A7">
        <w:rPr>
          <w:rFonts w:asciiTheme="minorHAnsi" w:hAnsiTheme="minorHAnsi"/>
          <w:b/>
          <w:color w:val="auto"/>
        </w:rPr>
        <w:t>_________</w:t>
      </w:r>
      <w:r w:rsidR="0088274B" w:rsidRPr="001330A7">
        <w:rPr>
          <w:rFonts w:asciiTheme="minorHAnsi" w:hAnsiTheme="minorHAnsi"/>
          <w:b/>
          <w:color w:val="auto"/>
        </w:rPr>
        <w:t>___</w:t>
      </w:r>
      <w:r w:rsidR="00AC713F" w:rsidRPr="001330A7">
        <w:rPr>
          <w:rFonts w:asciiTheme="minorHAnsi" w:hAnsiTheme="minorHAnsi"/>
          <w:b/>
          <w:color w:val="auto"/>
        </w:rPr>
        <w:t>__</w:t>
      </w:r>
    </w:p>
    <w:p w:rsidR="0085089F" w:rsidRPr="001330A7" w:rsidRDefault="0085089F" w:rsidP="00190E48">
      <w:pPr>
        <w:tabs>
          <w:tab w:val="left" w:pos="288"/>
          <w:tab w:val="left" w:pos="4752"/>
        </w:tabs>
        <w:spacing w:line="240" w:lineRule="exact"/>
        <w:jc w:val="both"/>
        <w:rPr>
          <w:rFonts w:asciiTheme="minorHAnsi" w:hAnsiTheme="minorHAnsi"/>
          <w:color w:val="auto"/>
          <w:u w:val="single"/>
        </w:rPr>
      </w:pPr>
    </w:p>
    <w:p w:rsidR="0088274B" w:rsidRPr="001330A7" w:rsidRDefault="00AA327F" w:rsidP="0088274B">
      <w:pPr>
        <w:autoSpaceDE w:val="0"/>
        <w:autoSpaceDN w:val="0"/>
        <w:adjustRightInd w:val="0"/>
        <w:spacing w:line="240" w:lineRule="exact"/>
        <w:jc w:val="both"/>
        <w:rPr>
          <w:rFonts w:asciiTheme="minorHAnsi" w:hAnsiTheme="minorHAnsi"/>
          <w:color w:val="auto"/>
          <w:u w:val="single"/>
        </w:rPr>
      </w:pPr>
      <w:r w:rsidRPr="001330A7">
        <w:rPr>
          <w:rFonts w:ascii="Calibri" w:hAnsi="Calibri"/>
          <w:color w:val="auto"/>
          <w:u w:val="single"/>
        </w:rPr>
        <w:t>CI CONTENTION</w:t>
      </w:r>
      <w:r w:rsidRPr="001330A7">
        <w:rPr>
          <w:rFonts w:ascii="Calibri" w:hAnsi="Calibri"/>
          <w:color w:val="auto"/>
        </w:rPr>
        <w:t>:</w:t>
      </w:r>
      <w:r w:rsidRPr="001330A7">
        <w:rPr>
          <w:rFonts w:ascii="Calibri" w:hAnsi="Calibri"/>
          <w:color w:val="000080"/>
        </w:rPr>
        <w:t xml:space="preserve"> </w:t>
      </w:r>
      <w:r w:rsidR="00E42A5A" w:rsidRPr="001330A7">
        <w:rPr>
          <w:rFonts w:asciiTheme="minorHAnsi" w:hAnsiTheme="minorHAnsi"/>
          <w:color w:val="auto"/>
        </w:rPr>
        <w:t xml:space="preserve"> </w:t>
      </w:r>
      <w:r w:rsidRPr="001330A7">
        <w:rPr>
          <w:rFonts w:asciiTheme="minorHAnsi" w:hAnsiTheme="minorHAnsi"/>
          <w:color w:val="auto"/>
        </w:rPr>
        <w:t>“</w:t>
      </w:r>
      <w:r w:rsidRPr="001330A7">
        <w:rPr>
          <w:rFonts w:asciiTheme="minorHAnsi" w:hAnsiTheme="minorHAnsi"/>
          <w:color w:val="auto"/>
          <w:szCs w:val="24"/>
        </w:rPr>
        <w:t xml:space="preserve">Nine months </w:t>
      </w:r>
      <w:r w:rsidRPr="001330A7">
        <w:rPr>
          <w:rFonts w:asciiTheme="minorHAnsi" w:hAnsiTheme="minorHAnsi" w:cs="Arial"/>
          <w:color w:val="auto"/>
          <w:szCs w:val="24"/>
        </w:rPr>
        <w:t xml:space="preserve">after </w:t>
      </w:r>
      <w:r w:rsidRPr="001330A7">
        <w:rPr>
          <w:rFonts w:asciiTheme="minorHAnsi" w:hAnsiTheme="minorHAnsi"/>
          <w:color w:val="auto"/>
          <w:szCs w:val="24"/>
        </w:rPr>
        <w:t xml:space="preserve">separation from the </w:t>
      </w:r>
      <w:r w:rsidRPr="001330A7">
        <w:rPr>
          <w:rFonts w:asciiTheme="minorHAnsi" w:hAnsiTheme="minorHAnsi" w:cs="Arial"/>
          <w:color w:val="auto"/>
          <w:szCs w:val="24"/>
        </w:rPr>
        <w:t xml:space="preserve">Army </w:t>
      </w:r>
      <w:r w:rsidRPr="001330A7">
        <w:rPr>
          <w:rFonts w:asciiTheme="minorHAnsi" w:hAnsiTheme="minorHAnsi"/>
          <w:color w:val="auto"/>
          <w:szCs w:val="24"/>
        </w:rPr>
        <w:t xml:space="preserve">the VA awarded me 20% </w:t>
      </w:r>
      <w:r w:rsidRPr="001330A7">
        <w:rPr>
          <w:rFonts w:asciiTheme="minorHAnsi" w:hAnsiTheme="minorHAnsi" w:cs="Arial"/>
          <w:color w:val="auto"/>
          <w:szCs w:val="24"/>
        </w:rPr>
        <w:t xml:space="preserve">for right shoulder sprain </w:t>
      </w:r>
      <w:r w:rsidRPr="001330A7">
        <w:rPr>
          <w:rFonts w:asciiTheme="minorHAnsi" w:hAnsiTheme="minorHAnsi"/>
          <w:color w:val="auto"/>
          <w:szCs w:val="24"/>
        </w:rPr>
        <w:t xml:space="preserve">and 10% </w:t>
      </w:r>
      <w:r w:rsidRPr="001330A7">
        <w:rPr>
          <w:rFonts w:asciiTheme="minorHAnsi" w:hAnsiTheme="minorHAnsi" w:cs="Arial"/>
          <w:color w:val="auto"/>
          <w:szCs w:val="24"/>
        </w:rPr>
        <w:t xml:space="preserve">for </w:t>
      </w:r>
      <w:r w:rsidRPr="001330A7">
        <w:rPr>
          <w:rFonts w:asciiTheme="minorHAnsi" w:hAnsiTheme="minorHAnsi"/>
          <w:color w:val="auto"/>
          <w:szCs w:val="24"/>
        </w:rPr>
        <w:t xml:space="preserve">my back </w:t>
      </w:r>
      <w:r w:rsidRPr="001330A7">
        <w:rPr>
          <w:rFonts w:asciiTheme="minorHAnsi" w:hAnsiTheme="minorHAnsi" w:cs="Arial"/>
          <w:color w:val="auto"/>
          <w:szCs w:val="24"/>
        </w:rPr>
        <w:t xml:space="preserve">condition. </w:t>
      </w:r>
      <w:r w:rsidR="00E42A5A" w:rsidRPr="001330A7">
        <w:rPr>
          <w:rFonts w:asciiTheme="minorHAnsi" w:hAnsiTheme="minorHAnsi" w:cs="Arial"/>
          <w:color w:val="auto"/>
          <w:szCs w:val="24"/>
        </w:rPr>
        <w:t xml:space="preserve"> </w:t>
      </w:r>
      <w:r w:rsidR="0088274B" w:rsidRPr="001330A7">
        <w:rPr>
          <w:rFonts w:asciiTheme="minorHAnsi" w:hAnsiTheme="minorHAnsi"/>
          <w:color w:val="auto"/>
          <w:szCs w:val="24"/>
        </w:rPr>
        <w:t xml:space="preserve">Currently my </w:t>
      </w:r>
      <w:r w:rsidR="0088274B" w:rsidRPr="001330A7">
        <w:rPr>
          <w:rFonts w:asciiTheme="minorHAnsi" w:hAnsiTheme="minorHAnsi" w:cs="Arial"/>
          <w:color w:val="auto"/>
          <w:szCs w:val="24"/>
        </w:rPr>
        <w:t xml:space="preserve">right shoulder </w:t>
      </w:r>
      <w:r w:rsidR="0088274B" w:rsidRPr="001330A7">
        <w:rPr>
          <w:rFonts w:asciiTheme="minorHAnsi" w:hAnsiTheme="minorHAnsi"/>
          <w:color w:val="auto"/>
          <w:szCs w:val="24"/>
        </w:rPr>
        <w:t xml:space="preserve">is rated at 30% by the VA and my back is at 10%.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I have not been rated for my neck by the VA, the neck has a rating of </w:t>
      </w:r>
      <w:r w:rsidR="0088274B" w:rsidRPr="001330A7">
        <w:rPr>
          <w:rFonts w:asciiTheme="minorHAnsi" w:hAnsiTheme="minorHAnsi" w:cs="Arial"/>
          <w:color w:val="auto"/>
          <w:szCs w:val="24"/>
        </w:rPr>
        <w:t>1</w:t>
      </w:r>
      <w:r w:rsidR="0088274B" w:rsidRPr="001330A7">
        <w:rPr>
          <w:rFonts w:asciiTheme="minorHAnsi" w:hAnsiTheme="minorHAnsi"/>
          <w:color w:val="auto"/>
          <w:szCs w:val="24"/>
        </w:rPr>
        <w:t xml:space="preserve">0% by the Army on my PEB, and I should have been rated by the Army at least at 20% right shoulder, </w:t>
      </w:r>
      <w:r w:rsidR="0088274B" w:rsidRPr="001330A7">
        <w:rPr>
          <w:rFonts w:asciiTheme="minorHAnsi" w:eastAsia="HiddenHorzOCR" w:hAnsiTheme="minorHAnsi" w:cs="HiddenHorzOCR"/>
          <w:color w:val="auto"/>
          <w:szCs w:val="24"/>
        </w:rPr>
        <w:t xml:space="preserve">10% </w:t>
      </w:r>
      <w:r w:rsidR="0088274B" w:rsidRPr="001330A7">
        <w:rPr>
          <w:rFonts w:asciiTheme="minorHAnsi" w:hAnsiTheme="minorHAnsi"/>
          <w:color w:val="auto"/>
          <w:szCs w:val="24"/>
        </w:rPr>
        <w:t xml:space="preserve">low back and 10% </w:t>
      </w:r>
      <w:r w:rsidR="0088274B" w:rsidRPr="001330A7">
        <w:rPr>
          <w:rFonts w:asciiTheme="minorHAnsi" w:eastAsia="HiddenHorzOCR" w:hAnsiTheme="minorHAnsi" w:cs="HiddenHorzOCR"/>
          <w:color w:val="auto"/>
          <w:szCs w:val="24"/>
        </w:rPr>
        <w:t xml:space="preserve">neck </w:t>
      </w:r>
      <w:r w:rsidR="0088274B" w:rsidRPr="001330A7">
        <w:rPr>
          <w:rFonts w:asciiTheme="minorHAnsi" w:hAnsiTheme="minorHAnsi"/>
          <w:color w:val="auto"/>
          <w:szCs w:val="24"/>
        </w:rPr>
        <w:t xml:space="preserve">for combined 35.2% </w:t>
      </w:r>
      <w:r w:rsidR="0088274B" w:rsidRPr="001330A7">
        <w:rPr>
          <w:rFonts w:asciiTheme="minorHAnsi" w:hAnsiTheme="minorHAnsi" w:cs="Arial"/>
          <w:color w:val="auto"/>
          <w:szCs w:val="24"/>
        </w:rPr>
        <w:t xml:space="preserve">= </w:t>
      </w:r>
      <w:r w:rsidR="0088274B" w:rsidRPr="001330A7">
        <w:rPr>
          <w:rFonts w:asciiTheme="minorHAnsi" w:hAnsiTheme="minorHAnsi"/>
          <w:color w:val="auto"/>
          <w:szCs w:val="24"/>
        </w:rPr>
        <w:t xml:space="preserve">40%.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My right shoulder is always painful.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I have a constant pain level of 7 to 8.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The pain intensifies when I raise my arm and radiates from the shoulder to the neck and down my back.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The Army rater rated only for pain only.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I have limited range of motion and the VA examiner noted forward flexion and abduction limited to 90 degrees with repetition to only 80 degrees.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In May o</w:t>
      </w:r>
      <w:r w:rsidR="00E96C9B" w:rsidRPr="001330A7">
        <w:rPr>
          <w:rFonts w:asciiTheme="minorHAnsi" w:hAnsiTheme="minorHAnsi"/>
          <w:color w:val="auto"/>
          <w:szCs w:val="24"/>
        </w:rPr>
        <w:t xml:space="preserve">f </w:t>
      </w:r>
      <w:r w:rsidR="0088274B" w:rsidRPr="001330A7">
        <w:rPr>
          <w:rFonts w:asciiTheme="minorHAnsi" w:hAnsiTheme="minorHAnsi"/>
          <w:color w:val="auto"/>
          <w:szCs w:val="24"/>
        </w:rPr>
        <w:t xml:space="preserve">2007 I had back surgery; I had a </w:t>
      </w:r>
      <w:proofErr w:type="spellStart"/>
      <w:r w:rsidR="0088274B" w:rsidRPr="001330A7">
        <w:rPr>
          <w:rFonts w:asciiTheme="minorHAnsi" w:hAnsiTheme="minorHAnsi"/>
          <w:color w:val="auto"/>
          <w:szCs w:val="24"/>
        </w:rPr>
        <w:t>microdisketomy</w:t>
      </w:r>
      <w:proofErr w:type="spellEnd"/>
      <w:r w:rsidR="0088274B" w:rsidRPr="001330A7">
        <w:rPr>
          <w:rFonts w:asciiTheme="minorHAnsi" w:hAnsiTheme="minorHAnsi"/>
          <w:color w:val="auto"/>
          <w:szCs w:val="24"/>
        </w:rPr>
        <w:t xml:space="preserve"> and </w:t>
      </w:r>
      <w:proofErr w:type="spellStart"/>
      <w:r w:rsidR="0088274B" w:rsidRPr="001330A7">
        <w:rPr>
          <w:rFonts w:asciiTheme="minorHAnsi" w:hAnsiTheme="minorHAnsi"/>
          <w:color w:val="auto"/>
          <w:szCs w:val="24"/>
        </w:rPr>
        <w:t>hemilaminectomy</w:t>
      </w:r>
      <w:proofErr w:type="spellEnd"/>
      <w:r w:rsidR="0088274B" w:rsidRPr="001330A7">
        <w:rPr>
          <w:rFonts w:asciiTheme="minorHAnsi" w:hAnsiTheme="minorHAnsi"/>
          <w:color w:val="auto"/>
          <w:szCs w:val="24"/>
        </w:rPr>
        <w:t xml:space="preserve"> of L4-L5.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This was </w:t>
      </w:r>
      <w:r w:rsidR="0088274B" w:rsidRPr="001330A7">
        <w:rPr>
          <w:rFonts w:asciiTheme="minorHAnsi" w:hAnsiTheme="minorHAnsi" w:cs="Arial"/>
          <w:bCs/>
          <w:color w:val="auto"/>
          <w:szCs w:val="24"/>
        </w:rPr>
        <w:t>11</w:t>
      </w:r>
      <w:r w:rsidR="0088274B" w:rsidRPr="001330A7">
        <w:rPr>
          <w:rFonts w:asciiTheme="minorHAnsi" w:hAnsiTheme="minorHAnsi" w:cs="Arial"/>
          <w:b/>
          <w:bCs/>
          <w:color w:val="auto"/>
          <w:szCs w:val="24"/>
        </w:rPr>
        <w:t xml:space="preserve"> </w:t>
      </w:r>
      <w:r w:rsidR="0088274B" w:rsidRPr="001330A7">
        <w:rPr>
          <w:rFonts w:asciiTheme="minorHAnsi" w:hAnsiTheme="minorHAnsi"/>
          <w:color w:val="auto"/>
          <w:szCs w:val="24"/>
        </w:rPr>
        <w:t xml:space="preserve">months after discharge from the Army.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And I was awarded from the VA 100% disability on </w:t>
      </w:r>
      <w:r w:rsidR="0088274B" w:rsidRPr="001330A7">
        <w:rPr>
          <w:rFonts w:asciiTheme="minorHAnsi" w:hAnsiTheme="minorHAnsi"/>
          <w:iCs/>
          <w:color w:val="auto"/>
          <w:szCs w:val="24"/>
        </w:rPr>
        <w:t>4/30/2007</w:t>
      </w:r>
      <w:r w:rsidR="0088274B" w:rsidRPr="001330A7">
        <w:rPr>
          <w:rFonts w:asciiTheme="minorHAnsi" w:hAnsiTheme="minorHAnsi"/>
          <w:i/>
          <w:iCs/>
          <w:color w:val="auto"/>
          <w:szCs w:val="24"/>
        </w:rPr>
        <w:t xml:space="preserve"> </w:t>
      </w:r>
      <w:r w:rsidR="0088274B" w:rsidRPr="001330A7">
        <w:rPr>
          <w:rFonts w:asciiTheme="minorHAnsi" w:hAnsiTheme="minorHAnsi"/>
          <w:color w:val="auto"/>
          <w:szCs w:val="24"/>
        </w:rPr>
        <w:t xml:space="preserve">and then </w:t>
      </w:r>
      <w:r w:rsidR="0088274B" w:rsidRPr="001330A7">
        <w:rPr>
          <w:rFonts w:asciiTheme="minorHAnsi" w:hAnsiTheme="minorHAnsi"/>
          <w:iCs/>
          <w:color w:val="auto"/>
          <w:szCs w:val="24"/>
        </w:rPr>
        <w:t>it</w:t>
      </w:r>
      <w:r w:rsidR="0088274B" w:rsidRPr="001330A7">
        <w:rPr>
          <w:rFonts w:asciiTheme="minorHAnsi" w:hAnsiTheme="minorHAnsi"/>
          <w:i/>
          <w:iCs/>
          <w:color w:val="auto"/>
          <w:szCs w:val="24"/>
        </w:rPr>
        <w:t xml:space="preserve"> </w:t>
      </w:r>
      <w:r w:rsidR="0088274B" w:rsidRPr="001330A7">
        <w:rPr>
          <w:rFonts w:asciiTheme="minorHAnsi" w:hAnsiTheme="minorHAnsi"/>
          <w:color w:val="auto"/>
          <w:szCs w:val="24"/>
        </w:rPr>
        <w:t xml:space="preserve">was reduced to </w:t>
      </w:r>
      <w:r w:rsidR="0088274B" w:rsidRPr="001330A7">
        <w:rPr>
          <w:rFonts w:asciiTheme="minorHAnsi" w:eastAsia="HiddenHorzOCR" w:hAnsiTheme="minorHAnsi" w:cs="HiddenHorzOCR"/>
          <w:color w:val="auto"/>
          <w:szCs w:val="24"/>
        </w:rPr>
        <w:t xml:space="preserve">40% </w:t>
      </w:r>
      <w:r w:rsidR="0088274B" w:rsidRPr="001330A7">
        <w:rPr>
          <w:rFonts w:asciiTheme="minorHAnsi" w:hAnsiTheme="minorHAnsi"/>
          <w:color w:val="auto"/>
          <w:szCs w:val="24"/>
        </w:rPr>
        <w:t xml:space="preserve">on 8/1/2007.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The accident that I had in Iraq was that we were loading a 5 ton truck with trash dumpsters and one fell on my right shoulder and on my head.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Since then I have been diagnosed with </w:t>
      </w:r>
      <w:r w:rsidR="00C01762" w:rsidRPr="001330A7">
        <w:rPr>
          <w:rFonts w:asciiTheme="minorHAnsi" w:hAnsiTheme="minorHAnsi"/>
          <w:color w:val="auto"/>
          <w:szCs w:val="24"/>
        </w:rPr>
        <w:t>traumatic brain injury</w:t>
      </w:r>
      <w:r w:rsidR="0088274B" w:rsidRPr="001330A7">
        <w:rPr>
          <w:rFonts w:asciiTheme="minorHAnsi" w:hAnsiTheme="minorHAnsi"/>
          <w:color w:val="auto"/>
          <w:szCs w:val="24"/>
        </w:rPr>
        <w:t xml:space="preserve">.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The accident also caused left side sciatica currently at 10%, right side peripheral neuropathy currently 10%. </w:t>
      </w:r>
      <w:r w:rsidR="00E42A5A"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I am currently rated 100% disabled, with </w:t>
      </w:r>
      <w:r w:rsidR="00C01762" w:rsidRPr="001330A7">
        <w:rPr>
          <w:rFonts w:asciiTheme="minorHAnsi" w:hAnsiTheme="minorHAnsi"/>
          <w:color w:val="auto"/>
          <w:szCs w:val="24"/>
        </w:rPr>
        <w:t xml:space="preserve">individual </w:t>
      </w:r>
      <w:proofErr w:type="spellStart"/>
      <w:r w:rsidR="00C01762" w:rsidRPr="001330A7">
        <w:rPr>
          <w:rFonts w:asciiTheme="minorHAnsi" w:hAnsiTheme="minorHAnsi"/>
          <w:color w:val="auto"/>
          <w:szCs w:val="24"/>
        </w:rPr>
        <w:t>unemployability</w:t>
      </w:r>
      <w:proofErr w:type="spellEnd"/>
      <w:r w:rsidR="00C01762" w:rsidRPr="001330A7">
        <w:rPr>
          <w:rFonts w:asciiTheme="minorHAnsi" w:hAnsiTheme="minorHAnsi"/>
          <w:color w:val="auto"/>
          <w:szCs w:val="24"/>
        </w:rPr>
        <w:t xml:space="preserve"> </w:t>
      </w:r>
      <w:r w:rsidR="0088274B" w:rsidRPr="001330A7">
        <w:rPr>
          <w:rFonts w:asciiTheme="minorHAnsi" w:hAnsiTheme="minorHAnsi"/>
          <w:color w:val="auto"/>
          <w:szCs w:val="24"/>
        </w:rPr>
        <w:t xml:space="preserve">by the VA.” </w:t>
      </w:r>
      <w:r w:rsidR="00E42A5A" w:rsidRPr="001330A7">
        <w:rPr>
          <w:rFonts w:asciiTheme="minorHAnsi" w:hAnsiTheme="minorHAnsi"/>
          <w:color w:val="auto"/>
          <w:szCs w:val="24"/>
        </w:rPr>
        <w:t xml:space="preserve"> </w:t>
      </w:r>
      <w:r w:rsidR="0088274B" w:rsidRPr="001330A7">
        <w:rPr>
          <w:rFonts w:asciiTheme="minorHAnsi" w:eastAsiaTheme="minorHAnsi" w:hAnsiTheme="minorHAnsi" w:cstheme="minorBidi"/>
          <w:color w:val="auto"/>
          <w:szCs w:val="24"/>
        </w:rPr>
        <w:t>He additionally lists all of his VA conditions and ratings as per the rating chart below.  A contention for their inclusion in the separation rating is therefore implied.</w:t>
      </w:r>
    </w:p>
    <w:p w:rsidR="00A90D55" w:rsidRPr="001330A7" w:rsidRDefault="008B5D31" w:rsidP="00AF1668">
      <w:pPr>
        <w:tabs>
          <w:tab w:val="left" w:pos="288"/>
          <w:tab w:val="left" w:pos="4752"/>
        </w:tabs>
        <w:spacing w:line="240" w:lineRule="exact"/>
        <w:rPr>
          <w:rFonts w:asciiTheme="minorHAnsi" w:hAnsiTheme="minorHAnsi"/>
          <w:color w:val="auto"/>
        </w:rPr>
      </w:pPr>
      <w:r w:rsidRPr="001330A7">
        <w:rPr>
          <w:rFonts w:asciiTheme="minorHAnsi" w:hAnsiTheme="minorHAnsi"/>
          <w:color w:val="auto"/>
          <w:u w:val="single"/>
        </w:rPr>
        <w:t>_______________________________________________________________</w:t>
      </w:r>
      <w:r w:rsidRPr="001330A7">
        <w:rPr>
          <w:rFonts w:asciiTheme="minorHAnsi" w:hAnsiTheme="minorHAnsi"/>
          <w:color w:val="auto"/>
        </w:rPr>
        <w:t>_</w:t>
      </w:r>
      <w:r w:rsidR="00AC713F" w:rsidRPr="001330A7">
        <w:rPr>
          <w:rFonts w:asciiTheme="minorHAnsi" w:hAnsiTheme="minorHAnsi"/>
          <w:color w:val="auto"/>
        </w:rPr>
        <w:t>______________</w:t>
      </w:r>
    </w:p>
    <w:p w:rsidR="002F7086" w:rsidRDefault="002F7086">
      <w:pPr>
        <w:rPr>
          <w:rFonts w:asciiTheme="minorHAnsi" w:hAnsiTheme="minorHAnsi"/>
          <w:color w:val="auto"/>
          <w:u w:val="single"/>
        </w:rPr>
      </w:pPr>
      <w:r>
        <w:rPr>
          <w:rFonts w:asciiTheme="minorHAnsi" w:hAnsiTheme="minorHAnsi"/>
          <w:color w:val="auto"/>
          <w:u w:val="single"/>
        </w:rPr>
        <w:br w:type="page"/>
      </w:r>
    </w:p>
    <w:p w:rsidR="0088274B" w:rsidRPr="001330A7" w:rsidRDefault="0088274B" w:rsidP="0088274B">
      <w:pPr>
        <w:spacing w:line="240" w:lineRule="exact"/>
        <w:rPr>
          <w:rFonts w:asciiTheme="minorHAnsi" w:hAnsiTheme="minorHAnsi"/>
          <w:color w:val="auto"/>
        </w:rPr>
      </w:pPr>
      <w:r w:rsidRPr="001330A7">
        <w:rPr>
          <w:rFonts w:asciiTheme="minorHAnsi" w:hAnsiTheme="minorHAnsi"/>
          <w:color w:val="auto"/>
          <w:u w:val="single"/>
        </w:rPr>
        <w:lastRenderedPageBreak/>
        <w:t>RATING COMPARISON</w:t>
      </w:r>
      <w:r w:rsidRPr="001330A7">
        <w:rPr>
          <w:rFonts w:asciiTheme="minorHAnsi" w:hAnsiTheme="minorHAnsi"/>
          <w:color w:val="auto"/>
        </w:rPr>
        <w:t>:</w:t>
      </w:r>
    </w:p>
    <w:p w:rsidR="0088274B" w:rsidRPr="001330A7" w:rsidRDefault="0088274B" w:rsidP="0088274B">
      <w:pPr>
        <w:spacing w:line="240" w:lineRule="exact"/>
        <w:rPr>
          <w:rFonts w:asciiTheme="minorHAnsi" w:hAnsiTheme="minorHAnsi"/>
          <w:color w:val="auto"/>
        </w:rPr>
      </w:pPr>
    </w:p>
    <w:tbl>
      <w:tblPr>
        <w:tblStyle w:val="TableGrid"/>
        <w:tblW w:w="9378" w:type="dxa"/>
        <w:jc w:val="center"/>
        <w:tblInd w:w="198" w:type="dxa"/>
        <w:tblLayout w:type="fixed"/>
        <w:tblLook w:val="04A0"/>
      </w:tblPr>
      <w:tblGrid>
        <w:gridCol w:w="1995"/>
        <w:gridCol w:w="1061"/>
        <w:gridCol w:w="900"/>
        <w:gridCol w:w="2542"/>
        <w:gridCol w:w="1062"/>
        <w:gridCol w:w="828"/>
        <w:gridCol w:w="990"/>
      </w:tblGrid>
      <w:tr w:rsidR="0088274B" w:rsidRPr="001330A7" w:rsidTr="0088274B">
        <w:trPr>
          <w:trHeight w:val="233"/>
          <w:jc w:val="center"/>
        </w:trPr>
        <w:tc>
          <w:tcPr>
            <w:tcW w:w="3956" w:type="dxa"/>
            <w:gridSpan w:val="3"/>
            <w:tcBorders>
              <w:right w:val="thinThickThinSmallGap" w:sz="24" w:space="0" w:color="auto"/>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Service IPEB – Dated 20060405</w:t>
            </w:r>
          </w:p>
        </w:tc>
        <w:tc>
          <w:tcPr>
            <w:tcW w:w="5422" w:type="dxa"/>
            <w:gridSpan w:val="4"/>
            <w:tcBorders>
              <w:left w:val="thinThickThinSmallGap" w:sz="24" w:space="0" w:color="auto"/>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VA (7 Mo. After Separation) – All Effective Date 20060620</w:t>
            </w:r>
          </w:p>
        </w:tc>
      </w:tr>
      <w:tr w:rsidR="0088274B" w:rsidRPr="001330A7" w:rsidTr="0088274B">
        <w:trPr>
          <w:trHeight w:val="278"/>
          <w:jc w:val="center"/>
        </w:trPr>
        <w:tc>
          <w:tcPr>
            <w:tcW w:w="1995" w:type="dxa"/>
            <w:tcBorders>
              <w:bottom w:val="single" w:sz="4" w:space="0" w:color="000000" w:themeColor="text1"/>
              <w:right w:val="single" w:sz="4" w:space="0" w:color="auto"/>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Condition</w:t>
            </w:r>
          </w:p>
        </w:tc>
        <w:tc>
          <w:tcPr>
            <w:tcW w:w="1061" w:type="dxa"/>
            <w:tcBorders>
              <w:left w:val="single" w:sz="4" w:space="0" w:color="auto"/>
              <w:bottom w:val="single" w:sz="4" w:space="0" w:color="000000" w:themeColor="text1"/>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Rating</w:t>
            </w:r>
          </w:p>
        </w:tc>
        <w:tc>
          <w:tcPr>
            <w:tcW w:w="2542" w:type="dxa"/>
            <w:tcBorders>
              <w:left w:val="thinThickThinSmallGap" w:sz="24" w:space="0" w:color="auto"/>
              <w:bottom w:val="single" w:sz="4" w:space="0" w:color="000000" w:themeColor="text1"/>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Exam</w:t>
            </w:r>
          </w:p>
        </w:tc>
      </w:tr>
      <w:tr w:rsidR="0088274B" w:rsidRPr="001330A7" w:rsidTr="0088274B">
        <w:trPr>
          <w:trHeight w:val="287"/>
          <w:jc w:val="center"/>
        </w:trPr>
        <w:tc>
          <w:tcPr>
            <w:tcW w:w="1995" w:type="dxa"/>
            <w:tcBorders>
              <w:right w:val="single" w:sz="4" w:space="0" w:color="auto"/>
            </w:tcBorders>
            <w:shd w:val="clear" w:color="auto" w:fill="FFFFFF" w:themeFill="background1"/>
            <w:vAlign w:val="center"/>
          </w:tcPr>
          <w:p w:rsidR="0088274B" w:rsidRPr="001330A7" w:rsidRDefault="0088274B" w:rsidP="00410FE0">
            <w:pPr>
              <w:spacing w:line="180" w:lineRule="exact"/>
              <w:contextualSpacing/>
              <w:rPr>
                <w:color w:val="auto"/>
                <w:sz w:val="18"/>
                <w:szCs w:val="18"/>
              </w:rPr>
            </w:pPr>
            <w:r w:rsidRPr="001330A7">
              <w:rPr>
                <w:color w:val="auto"/>
                <w:sz w:val="18"/>
                <w:szCs w:val="18"/>
              </w:rPr>
              <w:t>Chronic Low Back Pain</w:t>
            </w:r>
          </w:p>
        </w:tc>
        <w:tc>
          <w:tcPr>
            <w:tcW w:w="1061" w:type="dxa"/>
            <w:tcBorders>
              <w:lef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5299-5237</w:t>
            </w:r>
          </w:p>
        </w:tc>
        <w:tc>
          <w:tcPr>
            <w:tcW w:w="900" w:type="dxa"/>
            <w:tcBorders>
              <w:right w:val="thinThickThinSmallGap" w:sz="2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10%</w:t>
            </w:r>
          </w:p>
        </w:tc>
        <w:tc>
          <w:tcPr>
            <w:tcW w:w="2542" w:type="dxa"/>
            <w:tcBorders>
              <w:left w:val="thinThickThinSmallGap" w:sz="24" w:space="0" w:color="auto"/>
            </w:tcBorders>
            <w:shd w:val="clear" w:color="auto" w:fill="FFFFFF" w:themeFill="background1"/>
            <w:vAlign w:val="center"/>
          </w:tcPr>
          <w:p w:rsidR="0088274B" w:rsidRPr="001330A7" w:rsidRDefault="0088274B" w:rsidP="00410FE0">
            <w:pPr>
              <w:spacing w:line="180" w:lineRule="exact"/>
              <w:contextualSpacing/>
              <w:rPr>
                <w:color w:val="auto"/>
                <w:sz w:val="18"/>
                <w:szCs w:val="18"/>
              </w:rPr>
            </w:pPr>
            <w:r w:rsidRPr="001330A7">
              <w:rPr>
                <w:color w:val="auto"/>
                <w:sz w:val="18"/>
                <w:szCs w:val="18"/>
              </w:rPr>
              <w:t>DDD of the Lumbar Spine…..</w:t>
            </w:r>
          </w:p>
        </w:tc>
        <w:tc>
          <w:tcPr>
            <w:tcW w:w="1062"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5243</w:t>
            </w:r>
          </w:p>
        </w:tc>
        <w:tc>
          <w:tcPr>
            <w:tcW w:w="828"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10%</w:t>
            </w:r>
          </w:p>
        </w:tc>
        <w:tc>
          <w:tcPr>
            <w:tcW w:w="990"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20070124</w:t>
            </w:r>
          </w:p>
        </w:tc>
      </w:tr>
      <w:tr w:rsidR="0088274B" w:rsidRPr="001330A7" w:rsidTr="0088274B">
        <w:trPr>
          <w:trHeight w:val="287"/>
          <w:jc w:val="center"/>
        </w:trPr>
        <w:tc>
          <w:tcPr>
            <w:tcW w:w="1995" w:type="dxa"/>
            <w:tcBorders>
              <w:right w:val="single" w:sz="4" w:space="0" w:color="auto"/>
            </w:tcBorders>
            <w:shd w:val="clear" w:color="auto" w:fill="FFFFFF" w:themeFill="background1"/>
            <w:vAlign w:val="center"/>
          </w:tcPr>
          <w:p w:rsidR="0088274B" w:rsidRPr="001330A7" w:rsidRDefault="0088274B" w:rsidP="00410FE0">
            <w:pPr>
              <w:spacing w:line="180" w:lineRule="exact"/>
              <w:contextualSpacing/>
              <w:rPr>
                <w:color w:val="auto"/>
                <w:sz w:val="18"/>
                <w:szCs w:val="18"/>
              </w:rPr>
            </w:pPr>
            <w:r w:rsidRPr="001330A7">
              <w:rPr>
                <w:color w:val="auto"/>
                <w:sz w:val="18"/>
                <w:szCs w:val="18"/>
              </w:rPr>
              <w:t>Chronic Neck Pain</w:t>
            </w:r>
          </w:p>
        </w:tc>
        <w:tc>
          <w:tcPr>
            <w:tcW w:w="1061" w:type="dxa"/>
            <w:tcBorders>
              <w:left w:val="single" w:sz="4" w:space="0" w:color="auto"/>
              <w:righ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5237</w:t>
            </w:r>
          </w:p>
        </w:tc>
        <w:tc>
          <w:tcPr>
            <w:tcW w:w="900" w:type="dxa"/>
            <w:tcBorders>
              <w:left w:val="single" w:sz="4" w:space="0" w:color="auto"/>
              <w:right w:val="thinThickThinSmallGap" w:sz="2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10%</w:t>
            </w:r>
          </w:p>
        </w:tc>
        <w:tc>
          <w:tcPr>
            <w:tcW w:w="5422" w:type="dxa"/>
            <w:gridSpan w:val="4"/>
            <w:tcBorders>
              <w:left w:val="thinThickThinSmallGap" w:sz="24" w:space="0" w:color="auto"/>
            </w:tcBorders>
            <w:shd w:val="clear" w:color="auto" w:fill="FFFFFF" w:themeFill="background1"/>
            <w:vAlign w:val="center"/>
          </w:tcPr>
          <w:p w:rsidR="0088274B" w:rsidRPr="001330A7" w:rsidRDefault="0088274B" w:rsidP="00A37136">
            <w:pPr>
              <w:spacing w:line="180" w:lineRule="exact"/>
              <w:contextualSpacing/>
              <w:jc w:val="center"/>
              <w:rPr>
                <w:color w:val="auto"/>
                <w:sz w:val="18"/>
                <w:szCs w:val="18"/>
              </w:rPr>
            </w:pPr>
            <w:r w:rsidRPr="001330A7">
              <w:rPr>
                <w:color w:val="auto"/>
                <w:sz w:val="18"/>
                <w:szCs w:val="18"/>
              </w:rPr>
              <w:t xml:space="preserve">No VA </w:t>
            </w:r>
            <w:r w:rsidR="00A37136" w:rsidRPr="001330A7">
              <w:rPr>
                <w:color w:val="auto"/>
                <w:sz w:val="18"/>
                <w:szCs w:val="18"/>
              </w:rPr>
              <w:t>Rating</w:t>
            </w:r>
          </w:p>
        </w:tc>
      </w:tr>
      <w:tr w:rsidR="00F0652D" w:rsidRPr="001330A7" w:rsidTr="00F0652D">
        <w:trPr>
          <w:trHeight w:val="120"/>
          <w:jc w:val="center"/>
        </w:trPr>
        <w:tc>
          <w:tcPr>
            <w:tcW w:w="1995" w:type="dxa"/>
            <w:vMerge w:val="restart"/>
            <w:tcBorders>
              <w:right w:val="single" w:sz="4" w:space="0" w:color="auto"/>
            </w:tcBorders>
            <w:shd w:val="clear" w:color="auto" w:fill="FFFFFF" w:themeFill="background1"/>
            <w:vAlign w:val="center"/>
          </w:tcPr>
          <w:p w:rsidR="00F0652D" w:rsidRPr="001330A7" w:rsidRDefault="00F0652D" w:rsidP="00410FE0">
            <w:pPr>
              <w:spacing w:line="180" w:lineRule="exact"/>
              <w:contextualSpacing/>
              <w:rPr>
                <w:color w:val="auto"/>
                <w:sz w:val="18"/>
                <w:szCs w:val="18"/>
              </w:rPr>
            </w:pPr>
            <w:r w:rsidRPr="001330A7">
              <w:rPr>
                <w:color w:val="auto"/>
                <w:sz w:val="18"/>
                <w:szCs w:val="18"/>
              </w:rPr>
              <w:t>Right Shoulder Pain</w:t>
            </w:r>
          </w:p>
        </w:tc>
        <w:tc>
          <w:tcPr>
            <w:tcW w:w="1061" w:type="dxa"/>
            <w:vMerge w:val="restart"/>
            <w:tcBorders>
              <w:left w:val="single" w:sz="4" w:space="0" w:color="auto"/>
              <w:right w:val="single" w:sz="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5099-5003</w:t>
            </w:r>
          </w:p>
        </w:tc>
        <w:tc>
          <w:tcPr>
            <w:tcW w:w="900" w:type="dxa"/>
            <w:vMerge w:val="restart"/>
            <w:tcBorders>
              <w:left w:val="single" w:sz="4" w:space="0" w:color="auto"/>
              <w:right w:val="thinThickThinSmallGap" w:sz="2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0%</w:t>
            </w:r>
          </w:p>
        </w:tc>
        <w:tc>
          <w:tcPr>
            <w:tcW w:w="2542" w:type="dxa"/>
            <w:vMerge w:val="restart"/>
            <w:tcBorders>
              <w:left w:val="thinThickThinSmallGap" w:sz="24" w:space="0" w:color="auto"/>
              <w:right w:val="single" w:sz="4" w:space="0" w:color="auto"/>
            </w:tcBorders>
            <w:shd w:val="clear" w:color="auto" w:fill="FFFFFF" w:themeFill="background1"/>
            <w:vAlign w:val="center"/>
          </w:tcPr>
          <w:p w:rsidR="00F0652D" w:rsidRPr="001330A7" w:rsidRDefault="00F0652D" w:rsidP="00410FE0">
            <w:pPr>
              <w:spacing w:line="180" w:lineRule="exact"/>
              <w:contextualSpacing/>
              <w:rPr>
                <w:color w:val="auto"/>
                <w:sz w:val="18"/>
                <w:szCs w:val="18"/>
              </w:rPr>
            </w:pPr>
            <w:r w:rsidRPr="001330A7">
              <w:rPr>
                <w:color w:val="auto"/>
                <w:sz w:val="18"/>
                <w:szCs w:val="18"/>
              </w:rPr>
              <w:t>Right Shoulder Sprain</w:t>
            </w:r>
          </w:p>
        </w:tc>
        <w:tc>
          <w:tcPr>
            <w:tcW w:w="1062" w:type="dxa"/>
            <w:vMerge w:val="restart"/>
            <w:tcBorders>
              <w:left w:val="single" w:sz="4" w:space="0" w:color="auto"/>
              <w:right w:val="single" w:sz="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5201</w:t>
            </w:r>
          </w:p>
        </w:tc>
        <w:tc>
          <w:tcPr>
            <w:tcW w:w="828" w:type="dxa"/>
            <w:tcBorders>
              <w:left w:val="single" w:sz="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20%</w:t>
            </w:r>
          </w:p>
        </w:tc>
        <w:tc>
          <w:tcPr>
            <w:tcW w:w="990" w:type="dxa"/>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20070124</w:t>
            </w:r>
          </w:p>
        </w:tc>
      </w:tr>
      <w:tr w:rsidR="00F0652D" w:rsidRPr="001330A7" w:rsidTr="0088274B">
        <w:trPr>
          <w:trHeight w:val="120"/>
          <w:jc w:val="center"/>
        </w:trPr>
        <w:tc>
          <w:tcPr>
            <w:tcW w:w="1995" w:type="dxa"/>
            <w:vMerge/>
            <w:tcBorders>
              <w:right w:val="single" w:sz="4" w:space="0" w:color="auto"/>
            </w:tcBorders>
            <w:shd w:val="clear" w:color="auto" w:fill="FFFFFF" w:themeFill="background1"/>
            <w:vAlign w:val="center"/>
          </w:tcPr>
          <w:p w:rsidR="00F0652D" w:rsidRPr="001330A7" w:rsidRDefault="00F0652D" w:rsidP="00410FE0">
            <w:pPr>
              <w:spacing w:line="180" w:lineRule="exact"/>
              <w:contextualSpacing/>
              <w:rPr>
                <w:color w:val="auto"/>
                <w:sz w:val="18"/>
                <w:szCs w:val="18"/>
              </w:rPr>
            </w:pPr>
          </w:p>
        </w:tc>
        <w:tc>
          <w:tcPr>
            <w:tcW w:w="1061" w:type="dxa"/>
            <w:vMerge/>
            <w:tcBorders>
              <w:left w:val="single" w:sz="4" w:space="0" w:color="auto"/>
              <w:right w:val="single" w:sz="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p>
        </w:tc>
        <w:tc>
          <w:tcPr>
            <w:tcW w:w="900" w:type="dxa"/>
            <w:vMerge/>
            <w:tcBorders>
              <w:left w:val="single" w:sz="4" w:space="0" w:color="auto"/>
              <w:right w:val="thinThickThinSmallGap" w:sz="2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p>
        </w:tc>
        <w:tc>
          <w:tcPr>
            <w:tcW w:w="2542" w:type="dxa"/>
            <w:vMerge/>
            <w:tcBorders>
              <w:left w:val="thinThickThinSmallGap" w:sz="24" w:space="0" w:color="auto"/>
              <w:right w:val="single" w:sz="4" w:space="0" w:color="auto"/>
            </w:tcBorders>
            <w:shd w:val="clear" w:color="auto" w:fill="FFFFFF" w:themeFill="background1"/>
            <w:vAlign w:val="center"/>
          </w:tcPr>
          <w:p w:rsidR="00F0652D" w:rsidRPr="001330A7" w:rsidRDefault="00F0652D" w:rsidP="00410FE0">
            <w:pPr>
              <w:spacing w:line="180" w:lineRule="exact"/>
              <w:contextualSpacing/>
              <w:rPr>
                <w:color w:val="auto"/>
                <w:sz w:val="18"/>
                <w:szCs w:val="18"/>
              </w:rPr>
            </w:pPr>
          </w:p>
        </w:tc>
        <w:tc>
          <w:tcPr>
            <w:tcW w:w="1062" w:type="dxa"/>
            <w:vMerge/>
            <w:tcBorders>
              <w:left w:val="single" w:sz="4" w:space="0" w:color="auto"/>
              <w:right w:val="single" w:sz="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p>
        </w:tc>
        <w:tc>
          <w:tcPr>
            <w:tcW w:w="828" w:type="dxa"/>
            <w:tcBorders>
              <w:left w:val="single" w:sz="4" w:space="0" w:color="auto"/>
            </w:tcBorders>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30%</w:t>
            </w:r>
          </w:p>
        </w:tc>
        <w:tc>
          <w:tcPr>
            <w:tcW w:w="990" w:type="dxa"/>
            <w:shd w:val="clear" w:color="auto" w:fill="FFFFFF" w:themeFill="background1"/>
            <w:vAlign w:val="center"/>
          </w:tcPr>
          <w:p w:rsidR="00F0652D" w:rsidRPr="001330A7" w:rsidRDefault="00F0652D" w:rsidP="00410FE0">
            <w:pPr>
              <w:spacing w:line="180" w:lineRule="exact"/>
              <w:contextualSpacing/>
              <w:jc w:val="center"/>
              <w:rPr>
                <w:color w:val="auto"/>
                <w:sz w:val="18"/>
                <w:szCs w:val="18"/>
              </w:rPr>
            </w:pPr>
            <w:r w:rsidRPr="001330A7">
              <w:rPr>
                <w:color w:val="auto"/>
                <w:sz w:val="18"/>
                <w:szCs w:val="18"/>
              </w:rPr>
              <w:t>20080213</w:t>
            </w:r>
          </w:p>
        </w:tc>
      </w:tr>
      <w:tr w:rsidR="0088274B" w:rsidRPr="001330A7" w:rsidTr="0088274B">
        <w:trPr>
          <w:trHeight w:val="287"/>
          <w:jc w:val="center"/>
        </w:trPr>
        <w:tc>
          <w:tcPr>
            <w:tcW w:w="3956" w:type="dxa"/>
            <w:gridSpan w:val="3"/>
            <w:vMerge w:val="restart"/>
            <w:tcBorders>
              <w:right w:val="thinThickThinSmallGap" w:sz="24" w:space="0" w:color="auto"/>
            </w:tcBorders>
            <w:shd w:val="clear" w:color="auto" w:fill="FFFFFF" w:themeFill="background1"/>
          </w:tcPr>
          <w:p w:rsidR="0088274B" w:rsidRPr="001330A7" w:rsidRDefault="0088274B" w:rsidP="00410FE0">
            <w:pPr>
              <w:spacing w:line="180" w:lineRule="exact"/>
              <w:contextualSpacing/>
              <w:jc w:val="center"/>
              <w:rPr>
                <w:color w:val="auto"/>
                <w:sz w:val="18"/>
                <w:szCs w:val="18"/>
              </w:rPr>
            </w:pPr>
            <w:r w:rsidRPr="001330A7">
              <w:rPr>
                <w:color w:val="auto"/>
                <w:sz w:val="18"/>
                <w:szCs w:val="18"/>
              </w:rPr>
              <w:t>↓No Additional MEB/PEB Entries↓</w:t>
            </w:r>
          </w:p>
        </w:tc>
        <w:tc>
          <w:tcPr>
            <w:tcW w:w="2542" w:type="dxa"/>
            <w:tcBorders>
              <w:left w:val="thinThickThinSmallGap" w:sz="24" w:space="0" w:color="auto"/>
              <w:right w:val="single" w:sz="4" w:space="0" w:color="auto"/>
            </w:tcBorders>
            <w:shd w:val="clear" w:color="auto" w:fill="FFFFFF" w:themeFill="background1"/>
            <w:vAlign w:val="center"/>
          </w:tcPr>
          <w:p w:rsidR="0088274B" w:rsidRPr="001330A7" w:rsidRDefault="0088274B" w:rsidP="00A37136">
            <w:pPr>
              <w:spacing w:line="180" w:lineRule="exact"/>
              <w:contextualSpacing/>
              <w:rPr>
                <w:color w:val="auto"/>
                <w:sz w:val="18"/>
                <w:szCs w:val="18"/>
              </w:rPr>
            </w:pPr>
            <w:r w:rsidRPr="001330A7">
              <w:rPr>
                <w:color w:val="auto"/>
                <w:sz w:val="18"/>
                <w:szCs w:val="18"/>
              </w:rPr>
              <w:t>R</w:t>
            </w:r>
            <w:r w:rsidR="00A37136" w:rsidRPr="001330A7">
              <w:rPr>
                <w:color w:val="auto"/>
                <w:sz w:val="18"/>
                <w:szCs w:val="18"/>
              </w:rPr>
              <w:t>.</w:t>
            </w:r>
            <w:r w:rsidRPr="001330A7">
              <w:rPr>
                <w:color w:val="auto"/>
                <w:sz w:val="18"/>
                <w:szCs w:val="18"/>
              </w:rPr>
              <w:t xml:space="preserve"> Peripheral Neuropathy</w:t>
            </w:r>
          </w:p>
        </w:tc>
        <w:tc>
          <w:tcPr>
            <w:tcW w:w="1062" w:type="dxa"/>
            <w:tcBorders>
              <w:left w:val="single" w:sz="4" w:space="0" w:color="auto"/>
              <w:righ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8720</w:t>
            </w:r>
          </w:p>
        </w:tc>
        <w:tc>
          <w:tcPr>
            <w:tcW w:w="828" w:type="dxa"/>
            <w:tcBorders>
              <w:lef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10%</w:t>
            </w:r>
          </w:p>
        </w:tc>
        <w:tc>
          <w:tcPr>
            <w:tcW w:w="990"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20070124</w:t>
            </w:r>
          </w:p>
        </w:tc>
      </w:tr>
      <w:tr w:rsidR="0088274B" w:rsidRPr="001330A7" w:rsidTr="0088274B">
        <w:trPr>
          <w:trHeight w:val="287"/>
          <w:jc w:val="center"/>
        </w:trPr>
        <w:tc>
          <w:tcPr>
            <w:tcW w:w="3956" w:type="dxa"/>
            <w:gridSpan w:val="3"/>
            <w:vMerge/>
            <w:tcBorders>
              <w:right w:val="thinThickThinSmallGap" w:sz="2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p>
        </w:tc>
        <w:tc>
          <w:tcPr>
            <w:tcW w:w="2542" w:type="dxa"/>
            <w:tcBorders>
              <w:left w:val="thinThickThinSmallGap" w:sz="24" w:space="0" w:color="auto"/>
              <w:right w:val="single" w:sz="4" w:space="0" w:color="auto"/>
            </w:tcBorders>
            <w:shd w:val="clear" w:color="auto" w:fill="FFFFFF" w:themeFill="background1"/>
            <w:vAlign w:val="center"/>
          </w:tcPr>
          <w:p w:rsidR="0088274B" w:rsidRPr="001330A7" w:rsidRDefault="00A37136" w:rsidP="00410FE0">
            <w:pPr>
              <w:spacing w:line="180" w:lineRule="exact"/>
              <w:contextualSpacing/>
              <w:rPr>
                <w:color w:val="auto"/>
                <w:sz w:val="18"/>
                <w:szCs w:val="18"/>
              </w:rPr>
            </w:pPr>
            <w:r w:rsidRPr="001330A7">
              <w:rPr>
                <w:color w:val="auto"/>
                <w:sz w:val="18"/>
                <w:szCs w:val="18"/>
              </w:rPr>
              <w:t xml:space="preserve">L. </w:t>
            </w:r>
            <w:r w:rsidR="0088274B" w:rsidRPr="001330A7">
              <w:rPr>
                <w:color w:val="auto"/>
                <w:sz w:val="18"/>
                <w:szCs w:val="18"/>
              </w:rPr>
              <w:t>Radiculopathy</w:t>
            </w:r>
            <w:r w:rsidRPr="001330A7">
              <w:rPr>
                <w:color w:val="auto"/>
                <w:sz w:val="18"/>
                <w:szCs w:val="18"/>
              </w:rPr>
              <w:t xml:space="preserve"> (L sciatica)</w:t>
            </w:r>
          </w:p>
        </w:tc>
        <w:tc>
          <w:tcPr>
            <w:tcW w:w="1062" w:type="dxa"/>
            <w:tcBorders>
              <w:left w:val="single" w:sz="4" w:space="0" w:color="auto"/>
              <w:righ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8720</w:t>
            </w:r>
          </w:p>
        </w:tc>
        <w:tc>
          <w:tcPr>
            <w:tcW w:w="828" w:type="dxa"/>
            <w:tcBorders>
              <w:lef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10%</w:t>
            </w:r>
          </w:p>
        </w:tc>
        <w:tc>
          <w:tcPr>
            <w:tcW w:w="990"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20070124</w:t>
            </w:r>
          </w:p>
        </w:tc>
      </w:tr>
      <w:tr w:rsidR="0088274B" w:rsidRPr="001330A7" w:rsidTr="0088274B">
        <w:trPr>
          <w:trHeight w:val="287"/>
          <w:jc w:val="center"/>
        </w:trPr>
        <w:tc>
          <w:tcPr>
            <w:tcW w:w="3956" w:type="dxa"/>
            <w:gridSpan w:val="3"/>
            <w:vMerge/>
            <w:tcBorders>
              <w:right w:val="thinThickThinSmallGap" w:sz="24" w:space="0" w:color="auto"/>
            </w:tcBorders>
            <w:shd w:val="clear" w:color="auto" w:fill="FFFFFF" w:themeFill="background1"/>
          </w:tcPr>
          <w:p w:rsidR="0088274B" w:rsidRPr="001330A7" w:rsidRDefault="0088274B" w:rsidP="00410FE0">
            <w:pPr>
              <w:spacing w:line="180" w:lineRule="exact"/>
              <w:contextualSpacing/>
              <w:jc w:val="center"/>
              <w:rPr>
                <w:color w:val="auto"/>
                <w:sz w:val="18"/>
                <w:szCs w:val="18"/>
              </w:rPr>
            </w:pPr>
          </w:p>
        </w:tc>
        <w:tc>
          <w:tcPr>
            <w:tcW w:w="2542" w:type="dxa"/>
            <w:tcBorders>
              <w:left w:val="thinThickThinSmallGap" w:sz="24" w:space="0" w:color="auto"/>
              <w:right w:val="single" w:sz="4" w:space="0" w:color="auto"/>
            </w:tcBorders>
            <w:shd w:val="clear" w:color="auto" w:fill="FFFFFF" w:themeFill="background1"/>
            <w:vAlign w:val="center"/>
          </w:tcPr>
          <w:p w:rsidR="0088274B" w:rsidRPr="001330A7" w:rsidRDefault="0088274B" w:rsidP="00410FE0">
            <w:pPr>
              <w:spacing w:line="180" w:lineRule="exact"/>
              <w:contextualSpacing/>
              <w:rPr>
                <w:color w:val="auto"/>
                <w:sz w:val="18"/>
                <w:szCs w:val="18"/>
              </w:rPr>
            </w:pPr>
            <w:r w:rsidRPr="001330A7">
              <w:rPr>
                <w:color w:val="auto"/>
                <w:sz w:val="18"/>
                <w:szCs w:val="18"/>
              </w:rPr>
              <w:t>PTSD</w:t>
            </w:r>
          </w:p>
        </w:tc>
        <w:tc>
          <w:tcPr>
            <w:tcW w:w="1062" w:type="dxa"/>
            <w:tcBorders>
              <w:left w:val="single" w:sz="4" w:space="0" w:color="auto"/>
              <w:righ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9411</w:t>
            </w:r>
          </w:p>
        </w:tc>
        <w:tc>
          <w:tcPr>
            <w:tcW w:w="828" w:type="dxa"/>
            <w:tcBorders>
              <w:left w:val="single" w:sz="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100%</w:t>
            </w:r>
          </w:p>
        </w:tc>
        <w:tc>
          <w:tcPr>
            <w:tcW w:w="990"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20070122</w:t>
            </w:r>
          </w:p>
        </w:tc>
      </w:tr>
      <w:tr w:rsidR="0088274B" w:rsidRPr="001330A7" w:rsidTr="0088274B">
        <w:trPr>
          <w:trHeight w:val="260"/>
          <w:jc w:val="center"/>
        </w:trPr>
        <w:tc>
          <w:tcPr>
            <w:tcW w:w="3956" w:type="dxa"/>
            <w:gridSpan w:val="3"/>
            <w:vMerge/>
            <w:tcBorders>
              <w:right w:val="thinThickThinSmallGap" w:sz="24" w:space="0" w:color="auto"/>
            </w:tcBorders>
            <w:shd w:val="clear" w:color="auto" w:fill="FFFFFF" w:themeFill="background1"/>
          </w:tcPr>
          <w:p w:rsidR="0088274B" w:rsidRPr="001330A7" w:rsidRDefault="0088274B" w:rsidP="00410FE0">
            <w:pPr>
              <w:spacing w:line="180" w:lineRule="exact"/>
              <w:contextualSpacing/>
              <w:jc w:val="center"/>
              <w:rPr>
                <w:color w:val="auto"/>
                <w:sz w:val="18"/>
                <w:szCs w:val="18"/>
              </w:rPr>
            </w:pPr>
          </w:p>
        </w:tc>
        <w:tc>
          <w:tcPr>
            <w:tcW w:w="4432" w:type="dxa"/>
            <w:gridSpan w:val="3"/>
            <w:tcBorders>
              <w:left w:val="thinThickThinSmallGap" w:sz="24" w:space="0" w:color="auto"/>
            </w:tcBorders>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rFonts w:cs="Times New Roman"/>
                <w:color w:val="auto"/>
                <w:sz w:val="18"/>
                <w:szCs w:val="18"/>
              </w:rPr>
              <w:t>0% x 1 /Not Service Connected x 2</w:t>
            </w:r>
          </w:p>
        </w:tc>
        <w:tc>
          <w:tcPr>
            <w:tcW w:w="990" w:type="dxa"/>
            <w:shd w:val="clear" w:color="auto" w:fill="FFFFFF" w:themeFill="background1"/>
            <w:vAlign w:val="center"/>
          </w:tcPr>
          <w:p w:rsidR="0088274B" w:rsidRPr="001330A7" w:rsidRDefault="0088274B" w:rsidP="00410FE0">
            <w:pPr>
              <w:spacing w:line="180" w:lineRule="exact"/>
              <w:contextualSpacing/>
              <w:jc w:val="center"/>
              <w:rPr>
                <w:color w:val="auto"/>
                <w:sz w:val="18"/>
                <w:szCs w:val="18"/>
              </w:rPr>
            </w:pPr>
            <w:r w:rsidRPr="001330A7">
              <w:rPr>
                <w:color w:val="auto"/>
                <w:sz w:val="18"/>
                <w:szCs w:val="18"/>
              </w:rPr>
              <w:t>20070124</w:t>
            </w:r>
          </w:p>
        </w:tc>
      </w:tr>
      <w:tr w:rsidR="0088274B" w:rsidRPr="001330A7" w:rsidTr="0088274B">
        <w:trPr>
          <w:trHeight w:val="242"/>
          <w:jc w:val="center"/>
        </w:trPr>
        <w:tc>
          <w:tcPr>
            <w:tcW w:w="3956" w:type="dxa"/>
            <w:gridSpan w:val="3"/>
            <w:tcBorders>
              <w:right w:val="thinThickThinSmallGap" w:sz="24" w:space="0" w:color="auto"/>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Combined:  20%</w:t>
            </w:r>
          </w:p>
        </w:tc>
        <w:tc>
          <w:tcPr>
            <w:tcW w:w="5422" w:type="dxa"/>
            <w:gridSpan w:val="4"/>
            <w:tcBorders>
              <w:left w:val="thinThickThinSmallGap" w:sz="24" w:space="0" w:color="auto"/>
            </w:tcBorders>
            <w:shd w:val="clear" w:color="auto" w:fill="D9D9D9" w:themeFill="background1" w:themeFillShade="D9"/>
            <w:vAlign w:val="center"/>
          </w:tcPr>
          <w:p w:rsidR="0088274B" w:rsidRPr="001330A7" w:rsidRDefault="0088274B" w:rsidP="00410FE0">
            <w:pPr>
              <w:spacing w:line="200" w:lineRule="exact"/>
              <w:contextualSpacing/>
              <w:jc w:val="center"/>
              <w:rPr>
                <w:b/>
                <w:color w:val="auto"/>
                <w:sz w:val="20"/>
                <w:szCs w:val="20"/>
              </w:rPr>
            </w:pPr>
            <w:r w:rsidRPr="001330A7">
              <w:rPr>
                <w:b/>
                <w:color w:val="auto"/>
                <w:sz w:val="20"/>
                <w:szCs w:val="20"/>
              </w:rPr>
              <w:t>Combined:  100%</w:t>
            </w:r>
          </w:p>
        </w:tc>
      </w:tr>
    </w:tbl>
    <w:p w:rsidR="0088274B" w:rsidRPr="001330A7" w:rsidRDefault="0088274B" w:rsidP="0088274B">
      <w:pPr>
        <w:pBdr>
          <w:bottom w:val="single" w:sz="12" w:space="1" w:color="auto"/>
        </w:pBdr>
        <w:tabs>
          <w:tab w:val="left" w:pos="288"/>
          <w:tab w:val="left" w:pos="4752"/>
        </w:tabs>
        <w:spacing w:line="240" w:lineRule="exact"/>
        <w:jc w:val="both"/>
        <w:rPr>
          <w:rFonts w:asciiTheme="minorHAnsi" w:hAnsiTheme="minorHAnsi"/>
          <w:b/>
          <w:color w:val="auto"/>
          <w:u w:val="single"/>
        </w:rPr>
      </w:pPr>
    </w:p>
    <w:p w:rsidR="00A90D55" w:rsidRPr="001330A7" w:rsidRDefault="00A90D55" w:rsidP="00190E48">
      <w:pPr>
        <w:tabs>
          <w:tab w:val="left" w:pos="288"/>
          <w:tab w:val="left" w:pos="4752"/>
        </w:tabs>
        <w:spacing w:line="240" w:lineRule="exact"/>
        <w:jc w:val="both"/>
        <w:rPr>
          <w:rFonts w:asciiTheme="minorHAnsi" w:hAnsiTheme="minorHAnsi"/>
          <w:color w:val="auto"/>
        </w:rPr>
      </w:pPr>
    </w:p>
    <w:p w:rsidR="00410FE0" w:rsidRPr="001330A7" w:rsidRDefault="002C6E5B" w:rsidP="00A37136">
      <w:pPr>
        <w:tabs>
          <w:tab w:val="left" w:pos="288"/>
          <w:tab w:val="left" w:pos="4752"/>
        </w:tabs>
        <w:spacing w:line="240" w:lineRule="exact"/>
        <w:jc w:val="both"/>
        <w:rPr>
          <w:rFonts w:asciiTheme="minorHAnsi" w:hAnsiTheme="minorHAnsi"/>
          <w:color w:val="auto"/>
          <w:szCs w:val="24"/>
        </w:rPr>
      </w:pPr>
      <w:r w:rsidRPr="001330A7">
        <w:rPr>
          <w:rFonts w:asciiTheme="minorHAnsi" w:hAnsiTheme="minorHAnsi"/>
          <w:color w:val="auto"/>
          <w:szCs w:val="24"/>
          <w:u w:val="single"/>
        </w:rPr>
        <w:t>ANALYSIS SUMMARY</w:t>
      </w:r>
      <w:r w:rsidRPr="001330A7">
        <w:rPr>
          <w:rFonts w:asciiTheme="minorHAnsi" w:hAnsiTheme="minorHAnsi"/>
          <w:color w:val="auto"/>
          <w:szCs w:val="24"/>
        </w:rPr>
        <w:t>:</w:t>
      </w:r>
      <w:r w:rsidR="00531BDB" w:rsidRPr="002F7086">
        <w:rPr>
          <w:rFonts w:asciiTheme="minorHAnsi" w:hAnsiTheme="minorHAnsi"/>
          <w:color w:val="auto"/>
          <w:szCs w:val="24"/>
        </w:rPr>
        <w:t xml:space="preserve"> </w:t>
      </w:r>
      <w:r w:rsidR="002872F7" w:rsidRPr="002F7086">
        <w:rPr>
          <w:rFonts w:asciiTheme="minorHAnsi" w:hAnsiTheme="minorHAnsi"/>
          <w:color w:val="auto"/>
          <w:szCs w:val="24"/>
        </w:rPr>
        <w:t xml:space="preserve"> </w:t>
      </w:r>
      <w:r w:rsidR="00531BDB" w:rsidRPr="001330A7">
        <w:rPr>
          <w:rFonts w:asciiTheme="minorHAnsi" w:hAnsiTheme="minorHAnsi"/>
          <w:color w:val="auto"/>
          <w:szCs w:val="24"/>
        </w:rPr>
        <w:t>The Disability Evaluation System (DES) is responsible for maintaining a fit and vital fighting force.  While the DES considers all of the service member’s medical conditions, compensation can only be offered for those medical conditions that cut short a service members career, and then only to the degree of severity present at the time of final disposition.  However the Department of Veteran Affairs (VA), operating under a different set of laws (Title 38, United States Code), is empowered to compensate service connected conditions and to periodically re-evaluate veteran’s for the purpose of adjusting the veterans disability rating</w:t>
      </w:r>
      <w:r w:rsidR="00C01762">
        <w:rPr>
          <w:rFonts w:asciiTheme="minorHAnsi" w:hAnsiTheme="minorHAnsi"/>
          <w:color w:val="auto"/>
          <w:szCs w:val="24"/>
        </w:rPr>
        <w:t>,</w:t>
      </w:r>
      <w:r w:rsidR="00531BDB" w:rsidRPr="001330A7">
        <w:rPr>
          <w:rFonts w:asciiTheme="minorHAnsi" w:hAnsiTheme="minorHAnsi"/>
          <w:color w:val="auto"/>
          <w:szCs w:val="24"/>
        </w:rPr>
        <w:t xml:space="preserve"> should his degree of impairment vary over time.</w:t>
      </w:r>
    </w:p>
    <w:p w:rsidR="00A37136" w:rsidRPr="001330A7" w:rsidRDefault="00A37136" w:rsidP="00A37136">
      <w:pPr>
        <w:tabs>
          <w:tab w:val="left" w:pos="288"/>
          <w:tab w:val="left" w:pos="4752"/>
        </w:tabs>
        <w:spacing w:line="240" w:lineRule="exact"/>
        <w:jc w:val="both"/>
        <w:rPr>
          <w:rFonts w:asciiTheme="minorHAnsi" w:hAnsiTheme="minorHAnsi"/>
          <w:color w:val="auto"/>
          <w:szCs w:val="24"/>
        </w:rPr>
      </w:pPr>
    </w:p>
    <w:p w:rsidR="008B14CD" w:rsidRPr="001330A7" w:rsidRDefault="008B14CD" w:rsidP="007E7031">
      <w:pPr>
        <w:spacing w:line="240" w:lineRule="exact"/>
        <w:jc w:val="both"/>
        <w:rPr>
          <w:rFonts w:asciiTheme="minorHAnsi" w:hAnsiTheme="minorHAnsi"/>
          <w:color w:val="auto"/>
          <w:szCs w:val="24"/>
        </w:rPr>
      </w:pPr>
      <w:proofErr w:type="gramStart"/>
      <w:r w:rsidRPr="001330A7">
        <w:rPr>
          <w:rFonts w:asciiTheme="minorHAnsi" w:hAnsiTheme="minorHAnsi"/>
          <w:color w:val="auto"/>
          <w:szCs w:val="24"/>
          <w:u w:val="single"/>
        </w:rPr>
        <w:t>Chronic Neck and Low Back Pain</w:t>
      </w:r>
      <w:r w:rsidRPr="001330A7">
        <w:rPr>
          <w:rFonts w:asciiTheme="minorHAnsi" w:hAnsiTheme="minorHAnsi"/>
          <w:color w:val="auto"/>
          <w:szCs w:val="24"/>
        </w:rPr>
        <w:t>.</w:t>
      </w:r>
      <w:proofErr w:type="gramEnd"/>
      <w:r w:rsidRPr="001330A7">
        <w:rPr>
          <w:rFonts w:asciiTheme="minorHAnsi" w:hAnsiTheme="minorHAnsi"/>
          <w:color w:val="auto"/>
          <w:szCs w:val="24"/>
        </w:rPr>
        <w:t xml:space="preserve">  The CI had two goniometric spine </w:t>
      </w:r>
      <w:proofErr w:type="gramStart"/>
      <w:r w:rsidRPr="001330A7">
        <w:rPr>
          <w:rFonts w:asciiTheme="minorHAnsi" w:hAnsiTheme="minorHAnsi"/>
          <w:color w:val="auto"/>
          <w:szCs w:val="24"/>
        </w:rPr>
        <w:t>range</w:t>
      </w:r>
      <w:proofErr w:type="gramEnd"/>
      <w:r w:rsidRPr="001330A7">
        <w:rPr>
          <w:rFonts w:asciiTheme="minorHAnsi" w:hAnsiTheme="minorHAnsi"/>
          <w:color w:val="auto"/>
          <w:szCs w:val="24"/>
        </w:rPr>
        <w:t xml:space="preserve"> of motion (ROM) evaluations in evidence which the board weighed in arriving at its rating recommendation.  All exams are summarized in the chart below, and the MEB exam includes the </w:t>
      </w:r>
      <w:r w:rsidR="00C01762">
        <w:rPr>
          <w:rFonts w:asciiTheme="minorHAnsi" w:hAnsiTheme="minorHAnsi"/>
          <w:color w:val="auto"/>
          <w:szCs w:val="24"/>
        </w:rPr>
        <w:t>PT</w:t>
      </w:r>
      <w:r w:rsidRPr="001330A7">
        <w:rPr>
          <w:rFonts w:asciiTheme="minorHAnsi" w:hAnsiTheme="minorHAnsi"/>
          <w:color w:val="auto"/>
          <w:szCs w:val="24"/>
        </w:rPr>
        <w:t xml:space="preserve"> ROMs accomplished the same day.  The charted ROMs follow the VASRD for using active ROM</w:t>
      </w:r>
      <w:r w:rsidR="00B75793" w:rsidRPr="001330A7">
        <w:rPr>
          <w:rFonts w:asciiTheme="minorHAnsi" w:hAnsiTheme="minorHAnsi"/>
          <w:color w:val="auto"/>
          <w:szCs w:val="24"/>
        </w:rPr>
        <w:t xml:space="preserve"> (AROM versus passive ROMs [PROM])</w:t>
      </w:r>
      <w:r w:rsidRPr="001330A7">
        <w:rPr>
          <w:rFonts w:asciiTheme="minorHAnsi" w:hAnsiTheme="minorHAnsi"/>
          <w:color w:val="auto"/>
          <w:szCs w:val="24"/>
        </w:rPr>
        <w:t xml:space="preserve">, and rounding and maximums annotated in the notes under the </w:t>
      </w:r>
      <w:r w:rsidR="00C01762" w:rsidRPr="001330A7">
        <w:rPr>
          <w:rFonts w:asciiTheme="minorHAnsi" w:hAnsiTheme="minorHAnsi"/>
          <w:color w:val="auto"/>
          <w:szCs w:val="24"/>
        </w:rPr>
        <w:t>general rating formula for diseases and injuries of the spine</w:t>
      </w:r>
      <w:r w:rsidRPr="001330A7">
        <w:rPr>
          <w:rFonts w:asciiTheme="minorHAnsi" w:hAnsiTheme="minorHAnsi"/>
          <w:color w:val="auto"/>
          <w:szCs w:val="24"/>
        </w:rPr>
        <w:t>.  The low back and neck condition ratings will be discussed separately.</w:t>
      </w:r>
      <w:r w:rsidR="00B75793" w:rsidRPr="001330A7">
        <w:rPr>
          <w:rFonts w:asciiTheme="minorHAnsi" w:hAnsiTheme="minorHAnsi"/>
          <w:color w:val="auto"/>
          <w:szCs w:val="24"/>
        </w:rPr>
        <w:t xml:space="preserve">  </w:t>
      </w:r>
      <w:r w:rsidR="0074471E">
        <w:rPr>
          <w:rFonts w:asciiTheme="minorHAnsi" w:hAnsiTheme="minorHAnsi"/>
          <w:color w:val="auto"/>
          <w:szCs w:val="24"/>
        </w:rPr>
        <w:t xml:space="preserve">The record included an </w:t>
      </w:r>
      <w:r w:rsidR="0074471E" w:rsidRPr="001330A7">
        <w:rPr>
          <w:rFonts w:asciiTheme="minorHAnsi" w:hAnsiTheme="minorHAnsi"/>
          <w:color w:val="auto"/>
          <w:szCs w:val="24"/>
        </w:rPr>
        <w:t>appli</w:t>
      </w:r>
      <w:r w:rsidR="0074471E">
        <w:rPr>
          <w:rFonts w:asciiTheme="minorHAnsi" w:hAnsiTheme="minorHAnsi"/>
          <w:color w:val="auto"/>
          <w:szCs w:val="24"/>
        </w:rPr>
        <w:t>cation</w:t>
      </w:r>
      <w:r w:rsidR="0074471E" w:rsidRPr="001330A7">
        <w:rPr>
          <w:rFonts w:asciiTheme="minorHAnsi" w:hAnsiTheme="minorHAnsi"/>
          <w:color w:val="auto"/>
          <w:szCs w:val="24"/>
        </w:rPr>
        <w:t xml:space="preserve"> for </w:t>
      </w:r>
      <w:r w:rsidR="00C01762" w:rsidRPr="001330A7">
        <w:rPr>
          <w:rFonts w:asciiTheme="minorHAnsi" w:hAnsiTheme="minorHAnsi"/>
          <w:color w:val="auto"/>
          <w:szCs w:val="24"/>
        </w:rPr>
        <w:t>worker’s compensation</w:t>
      </w:r>
      <w:r w:rsidR="00C01762">
        <w:rPr>
          <w:rFonts w:asciiTheme="minorHAnsi" w:hAnsiTheme="minorHAnsi"/>
          <w:color w:val="auto"/>
          <w:szCs w:val="24"/>
        </w:rPr>
        <w:t xml:space="preserve"> noti</w:t>
      </w:r>
      <w:r w:rsidR="0074471E">
        <w:rPr>
          <w:rFonts w:asciiTheme="minorHAnsi" w:hAnsiTheme="minorHAnsi"/>
          <w:color w:val="auto"/>
          <w:szCs w:val="24"/>
        </w:rPr>
        <w:t xml:space="preserve">ng a back injury on </w:t>
      </w:r>
      <w:r w:rsidR="00C01762">
        <w:rPr>
          <w:rFonts w:asciiTheme="minorHAnsi" w:hAnsiTheme="minorHAnsi"/>
          <w:color w:val="auto"/>
          <w:szCs w:val="24"/>
        </w:rPr>
        <w:t xml:space="preserve">16 November </w:t>
      </w:r>
      <w:r w:rsidR="0074471E">
        <w:rPr>
          <w:rFonts w:asciiTheme="minorHAnsi" w:hAnsiTheme="minorHAnsi"/>
          <w:color w:val="auto"/>
          <w:szCs w:val="24"/>
        </w:rPr>
        <w:t>2006</w:t>
      </w:r>
      <w:r w:rsidR="0074471E" w:rsidRPr="001330A7">
        <w:rPr>
          <w:rFonts w:asciiTheme="minorHAnsi" w:hAnsiTheme="minorHAnsi"/>
          <w:color w:val="auto"/>
          <w:szCs w:val="24"/>
        </w:rPr>
        <w:t xml:space="preserve"> for injuries sustained while employed in construction.</w:t>
      </w:r>
      <w:r w:rsidR="0074471E">
        <w:rPr>
          <w:rFonts w:asciiTheme="minorHAnsi" w:hAnsiTheme="minorHAnsi"/>
          <w:color w:val="auto"/>
          <w:szCs w:val="24"/>
        </w:rPr>
        <w:t xml:space="preserve">  This post-separation injury was prior to the VA examination.  </w:t>
      </w:r>
      <w:r w:rsidR="00B75793" w:rsidRPr="001330A7">
        <w:rPr>
          <w:rFonts w:asciiTheme="minorHAnsi" w:hAnsiTheme="minorHAnsi"/>
          <w:color w:val="auto"/>
          <w:szCs w:val="24"/>
        </w:rPr>
        <w:t>The Board carefully weighed each set of exams and concluded that the MEB spine exams (including PT) which were comprehensive</w:t>
      </w:r>
      <w:r w:rsidR="007E7031">
        <w:rPr>
          <w:rFonts w:asciiTheme="minorHAnsi" w:hAnsiTheme="minorHAnsi"/>
          <w:color w:val="auto"/>
          <w:szCs w:val="24"/>
        </w:rPr>
        <w:t>,</w:t>
      </w:r>
      <w:r w:rsidR="00B75793" w:rsidRPr="001330A7">
        <w:rPr>
          <w:rFonts w:asciiTheme="minorHAnsi" w:hAnsiTheme="minorHAnsi"/>
          <w:color w:val="auto"/>
          <w:szCs w:val="24"/>
        </w:rPr>
        <w:t xml:space="preserve"> closer to the date of separation</w:t>
      </w:r>
      <w:r w:rsidR="004B5D8D" w:rsidRPr="001330A7">
        <w:rPr>
          <w:rFonts w:asciiTheme="minorHAnsi" w:hAnsiTheme="minorHAnsi"/>
          <w:color w:val="auto"/>
          <w:szCs w:val="24"/>
        </w:rPr>
        <w:t>,</w:t>
      </w:r>
      <w:r w:rsidR="00B75793" w:rsidRPr="001330A7">
        <w:rPr>
          <w:rFonts w:asciiTheme="minorHAnsi" w:hAnsiTheme="minorHAnsi"/>
          <w:color w:val="auto"/>
          <w:szCs w:val="24"/>
        </w:rPr>
        <w:t xml:space="preserve"> </w:t>
      </w:r>
      <w:r w:rsidR="007E7031">
        <w:rPr>
          <w:rFonts w:asciiTheme="minorHAnsi" w:hAnsiTheme="minorHAnsi"/>
          <w:color w:val="auto"/>
          <w:szCs w:val="24"/>
        </w:rPr>
        <w:t xml:space="preserve">and preceded the CI’s work related injury </w:t>
      </w:r>
      <w:r w:rsidR="00B75793" w:rsidRPr="001330A7">
        <w:rPr>
          <w:rFonts w:asciiTheme="minorHAnsi" w:hAnsiTheme="minorHAnsi"/>
          <w:color w:val="auto"/>
          <w:szCs w:val="24"/>
        </w:rPr>
        <w:t xml:space="preserve">had a higher probative value for separation rating.  There appeared to be post-separation worsening of the lower back and post-separation improvement of the neck; however, it is incongruent for the Board to assign a higher probative value to one exam in its rating recommendation for one of the </w:t>
      </w:r>
      <w:r w:rsidR="007E7031">
        <w:rPr>
          <w:rFonts w:asciiTheme="minorHAnsi" w:hAnsiTheme="minorHAnsi"/>
          <w:color w:val="auto"/>
          <w:szCs w:val="24"/>
        </w:rPr>
        <w:t xml:space="preserve">spine </w:t>
      </w:r>
      <w:r w:rsidR="00B75793" w:rsidRPr="001330A7">
        <w:rPr>
          <w:rFonts w:asciiTheme="minorHAnsi" w:hAnsiTheme="minorHAnsi"/>
          <w:color w:val="auto"/>
          <w:szCs w:val="24"/>
        </w:rPr>
        <w:t>conditions and then assign a higher probative value to a different exam for the other condition.</w:t>
      </w:r>
    </w:p>
    <w:p w:rsidR="00A37136" w:rsidRPr="001330A7" w:rsidRDefault="00A37136" w:rsidP="00A37136">
      <w:pPr>
        <w:tabs>
          <w:tab w:val="left" w:pos="288"/>
          <w:tab w:val="left" w:pos="4752"/>
        </w:tabs>
        <w:spacing w:line="240" w:lineRule="exact"/>
        <w:jc w:val="both"/>
        <w:rPr>
          <w:rFonts w:asciiTheme="minorHAnsi" w:hAnsiTheme="minorHAnsi"/>
          <w:color w:val="auto"/>
          <w:szCs w:val="24"/>
        </w:rPr>
      </w:pPr>
    </w:p>
    <w:tbl>
      <w:tblPr>
        <w:tblW w:w="8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9"/>
        <w:gridCol w:w="1203"/>
        <w:gridCol w:w="1440"/>
        <w:gridCol w:w="2070"/>
        <w:gridCol w:w="2051"/>
      </w:tblGrid>
      <w:tr w:rsidR="00A37136" w:rsidRPr="001330A7" w:rsidTr="004B5D8D">
        <w:trPr>
          <w:trHeight w:val="270"/>
          <w:jc w:val="center"/>
        </w:trPr>
        <w:tc>
          <w:tcPr>
            <w:tcW w:w="1839" w:type="dxa"/>
            <w:vMerge w:val="restart"/>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Goniometric ROM –Lumbar &amp; Cervical</w:t>
            </w:r>
          </w:p>
        </w:tc>
        <w:tc>
          <w:tcPr>
            <w:tcW w:w="2643" w:type="dxa"/>
            <w:gridSpan w:val="2"/>
            <w:tcBorders>
              <w:bottom w:val="single" w:sz="4" w:space="0" w:color="auto"/>
            </w:tcBorders>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MEB ~ 4 Mo. Pre-Sep</w:t>
            </w:r>
          </w:p>
        </w:tc>
        <w:tc>
          <w:tcPr>
            <w:tcW w:w="4121" w:type="dxa"/>
            <w:gridSpan w:val="2"/>
            <w:tcBorders>
              <w:bottom w:val="single" w:sz="4" w:space="0" w:color="auto"/>
            </w:tcBorders>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VA</w:t>
            </w:r>
            <w:r w:rsidRPr="001330A7">
              <w:rPr>
                <w:rFonts w:asciiTheme="minorHAnsi" w:eastAsiaTheme="minorHAnsi" w:hAnsiTheme="minorHAnsi" w:cstheme="minorBidi"/>
                <w:color w:val="auto"/>
                <w:sz w:val="20"/>
              </w:rPr>
              <w:t xml:space="preserve"> C&amp;P </w:t>
            </w:r>
            <w:r w:rsidRPr="001330A7">
              <w:rPr>
                <w:rFonts w:asciiTheme="minorHAnsi" w:eastAsia="Calibri" w:hAnsiTheme="minorHAnsi"/>
                <w:color w:val="auto"/>
                <w:sz w:val="20"/>
              </w:rPr>
              <w:t>~ 7 Mo. After-Sep</w:t>
            </w:r>
          </w:p>
        </w:tc>
      </w:tr>
      <w:tr w:rsidR="00A37136" w:rsidRPr="001330A7" w:rsidTr="004B5D8D">
        <w:trPr>
          <w:trHeight w:val="210"/>
          <w:jc w:val="center"/>
        </w:trPr>
        <w:tc>
          <w:tcPr>
            <w:tcW w:w="1839" w:type="dxa"/>
            <w:vMerge/>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p>
        </w:tc>
        <w:tc>
          <w:tcPr>
            <w:tcW w:w="1203" w:type="dxa"/>
            <w:tcBorders>
              <w:top w:val="single" w:sz="4" w:space="0" w:color="auto"/>
              <w:right w:val="single" w:sz="4" w:space="0" w:color="auto"/>
            </w:tcBorders>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Lumbar</w:t>
            </w:r>
          </w:p>
        </w:tc>
        <w:tc>
          <w:tcPr>
            <w:tcW w:w="1440" w:type="dxa"/>
            <w:tcBorders>
              <w:top w:val="single" w:sz="4" w:space="0" w:color="auto"/>
              <w:left w:val="single" w:sz="4" w:space="0" w:color="auto"/>
            </w:tcBorders>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Cervical</w:t>
            </w:r>
          </w:p>
        </w:tc>
        <w:tc>
          <w:tcPr>
            <w:tcW w:w="2070" w:type="dxa"/>
            <w:tcBorders>
              <w:top w:val="single" w:sz="4" w:space="0" w:color="auto"/>
              <w:right w:val="single" w:sz="4" w:space="0" w:color="auto"/>
            </w:tcBorders>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Lumbar</w:t>
            </w:r>
          </w:p>
        </w:tc>
        <w:tc>
          <w:tcPr>
            <w:tcW w:w="2051" w:type="dxa"/>
            <w:tcBorders>
              <w:top w:val="single" w:sz="4" w:space="0" w:color="auto"/>
              <w:left w:val="single" w:sz="4" w:space="0" w:color="auto"/>
            </w:tcBorders>
            <w:shd w:val="clear" w:color="auto" w:fill="D9D9D9" w:themeFill="background1" w:themeFillShade="D9"/>
            <w:vAlign w:val="center"/>
          </w:tcPr>
          <w:p w:rsidR="00A37136" w:rsidRPr="001330A7" w:rsidRDefault="00A37136" w:rsidP="00A37136">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Cervical</w:t>
            </w:r>
          </w:p>
        </w:tc>
      </w:tr>
      <w:tr w:rsidR="00A37136" w:rsidRPr="001330A7" w:rsidTr="004B5D8D">
        <w:trPr>
          <w:jc w:val="center"/>
        </w:trPr>
        <w:tc>
          <w:tcPr>
            <w:tcW w:w="1839" w:type="dxa"/>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Flexion</w:t>
            </w:r>
          </w:p>
        </w:tc>
        <w:tc>
          <w:tcPr>
            <w:tcW w:w="1203" w:type="dxa"/>
            <w:tcBorders>
              <w:right w:val="single" w:sz="4" w:space="0" w:color="auto"/>
            </w:tcBorders>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75⁰</w:t>
            </w:r>
          </w:p>
        </w:tc>
        <w:tc>
          <w:tcPr>
            <w:tcW w:w="1440" w:type="dxa"/>
            <w:tcBorders>
              <w:left w:val="single" w:sz="4" w:space="0" w:color="auto"/>
            </w:tcBorders>
            <w:vAlign w:val="center"/>
          </w:tcPr>
          <w:p w:rsidR="00A37136" w:rsidRPr="001330A7" w:rsidRDefault="009F26B0"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4</w:t>
            </w:r>
            <w:r w:rsidR="00A37136" w:rsidRPr="001330A7">
              <w:rPr>
                <w:rFonts w:asciiTheme="minorHAnsi" w:eastAsia="Calibri" w:hAnsiTheme="minorHAnsi"/>
                <w:color w:val="auto"/>
                <w:sz w:val="18"/>
                <w:szCs w:val="18"/>
              </w:rPr>
              <w:t>5⁰</w:t>
            </w:r>
          </w:p>
        </w:tc>
        <w:tc>
          <w:tcPr>
            <w:tcW w:w="2070" w:type="dxa"/>
            <w:tcBorders>
              <w:right w:val="single" w:sz="4" w:space="0" w:color="auto"/>
            </w:tcBorders>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70⁰</w:t>
            </w:r>
          </w:p>
        </w:tc>
        <w:tc>
          <w:tcPr>
            <w:tcW w:w="2051" w:type="dxa"/>
            <w:tcBorders>
              <w:left w:val="single" w:sz="4" w:space="0" w:color="auto"/>
            </w:tcBorders>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45⁰</w:t>
            </w:r>
            <w:r w:rsidR="009F26B0" w:rsidRPr="001330A7">
              <w:rPr>
                <w:rFonts w:asciiTheme="minorHAnsi" w:eastAsia="Calibri" w:hAnsiTheme="minorHAnsi"/>
                <w:color w:val="auto"/>
                <w:sz w:val="18"/>
                <w:szCs w:val="18"/>
              </w:rPr>
              <w:t xml:space="preserve"> </w:t>
            </w:r>
          </w:p>
        </w:tc>
      </w:tr>
      <w:tr w:rsidR="00A37136" w:rsidRPr="001330A7" w:rsidTr="004B5D8D">
        <w:trPr>
          <w:trHeight w:val="242"/>
          <w:jc w:val="center"/>
        </w:trPr>
        <w:tc>
          <w:tcPr>
            <w:tcW w:w="1839" w:type="dxa"/>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Combined</w:t>
            </w:r>
          </w:p>
        </w:tc>
        <w:tc>
          <w:tcPr>
            <w:tcW w:w="1203" w:type="dxa"/>
            <w:tcBorders>
              <w:right w:val="single" w:sz="4" w:space="0" w:color="auto"/>
            </w:tcBorders>
            <w:vAlign w:val="center"/>
          </w:tcPr>
          <w:p w:rsidR="00A37136" w:rsidRPr="001330A7" w:rsidRDefault="00A37136" w:rsidP="009F26B0">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2</w:t>
            </w:r>
            <w:r w:rsidR="009F26B0" w:rsidRPr="001330A7">
              <w:rPr>
                <w:rFonts w:asciiTheme="minorHAnsi" w:eastAsia="Calibri" w:hAnsiTheme="minorHAnsi"/>
                <w:color w:val="auto"/>
                <w:sz w:val="18"/>
                <w:szCs w:val="18"/>
              </w:rPr>
              <w:t>25</w:t>
            </w:r>
            <w:r w:rsidRPr="001330A7">
              <w:rPr>
                <w:rFonts w:asciiTheme="minorHAnsi" w:eastAsia="Calibri" w:hAnsiTheme="minorHAnsi"/>
                <w:color w:val="auto"/>
                <w:sz w:val="18"/>
                <w:szCs w:val="18"/>
              </w:rPr>
              <w:t>⁰</w:t>
            </w:r>
          </w:p>
        </w:tc>
        <w:tc>
          <w:tcPr>
            <w:tcW w:w="1440" w:type="dxa"/>
            <w:tcBorders>
              <w:left w:val="single" w:sz="4" w:space="0" w:color="auto"/>
            </w:tcBorders>
            <w:vAlign w:val="center"/>
          </w:tcPr>
          <w:p w:rsidR="00A37136" w:rsidRPr="001330A7" w:rsidRDefault="009F26B0"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280</w:t>
            </w:r>
            <w:r w:rsidR="00A37136" w:rsidRPr="001330A7">
              <w:rPr>
                <w:rFonts w:asciiTheme="minorHAnsi" w:eastAsia="Calibri" w:hAnsiTheme="minorHAnsi"/>
                <w:color w:val="auto"/>
                <w:sz w:val="18"/>
                <w:szCs w:val="18"/>
              </w:rPr>
              <w:t>⁰</w:t>
            </w:r>
          </w:p>
        </w:tc>
        <w:tc>
          <w:tcPr>
            <w:tcW w:w="2070" w:type="dxa"/>
            <w:tcBorders>
              <w:right w:val="single" w:sz="4" w:space="0" w:color="auto"/>
            </w:tcBorders>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130⁰</w:t>
            </w:r>
          </w:p>
        </w:tc>
        <w:tc>
          <w:tcPr>
            <w:tcW w:w="2051" w:type="dxa"/>
            <w:tcBorders>
              <w:left w:val="single" w:sz="4" w:space="0" w:color="auto"/>
            </w:tcBorders>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340⁰</w:t>
            </w:r>
          </w:p>
        </w:tc>
      </w:tr>
      <w:tr w:rsidR="00A37136" w:rsidRPr="001330A7" w:rsidTr="004B5D8D">
        <w:trPr>
          <w:trHeight w:val="233"/>
          <w:jc w:val="center"/>
        </w:trPr>
        <w:tc>
          <w:tcPr>
            <w:tcW w:w="1839" w:type="dxa"/>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Comment</w:t>
            </w:r>
            <w:r w:rsidR="008B14CD" w:rsidRPr="001330A7">
              <w:rPr>
                <w:rFonts w:asciiTheme="minorHAnsi" w:eastAsia="Calibri" w:hAnsiTheme="minorHAnsi"/>
                <w:color w:val="auto"/>
                <w:sz w:val="18"/>
                <w:szCs w:val="18"/>
              </w:rPr>
              <w:t>s</w:t>
            </w:r>
          </w:p>
        </w:tc>
        <w:tc>
          <w:tcPr>
            <w:tcW w:w="1203" w:type="dxa"/>
            <w:tcBorders>
              <w:right w:val="single" w:sz="4" w:space="0" w:color="auto"/>
            </w:tcBorders>
            <w:vAlign w:val="center"/>
          </w:tcPr>
          <w:p w:rsidR="00A37136" w:rsidRPr="001330A7" w:rsidRDefault="00A37136" w:rsidP="00A37136">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 xml:space="preserve">Mild </w:t>
            </w:r>
            <w:proofErr w:type="spellStart"/>
            <w:r w:rsidRPr="001330A7">
              <w:rPr>
                <w:rFonts w:asciiTheme="minorHAnsi" w:eastAsiaTheme="minorHAnsi" w:hAnsiTheme="minorHAnsi"/>
                <w:color w:val="auto"/>
                <w:sz w:val="18"/>
                <w:szCs w:val="18"/>
              </w:rPr>
              <w:t>antalgic</w:t>
            </w:r>
            <w:proofErr w:type="spellEnd"/>
            <w:r w:rsidRPr="001330A7">
              <w:rPr>
                <w:rFonts w:asciiTheme="minorHAnsi" w:eastAsiaTheme="minorHAnsi" w:hAnsiTheme="minorHAnsi"/>
                <w:color w:val="auto"/>
                <w:sz w:val="18"/>
                <w:szCs w:val="18"/>
              </w:rPr>
              <w:t xml:space="preserve"> gait; TTP; painful motion</w:t>
            </w:r>
          </w:p>
        </w:tc>
        <w:tc>
          <w:tcPr>
            <w:tcW w:w="1440" w:type="dxa"/>
            <w:tcBorders>
              <w:left w:val="single" w:sz="4" w:space="0" w:color="auto"/>
            </w:tcBorders>
            <w:vAlign w:val="center"/>
          </w:tcPr>
          <w:p w:rsidR="00A37136" w:rsidRPr="001330A7" w:rsidRDefault="00A37136" w:rsidP="00A37136">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TTP; guarding &amp; pain at end ROMs</w:t>
            </w:r>
          </w:p>
        </w:tc>
        <w:tc>
          <w:tcPr>
            <w:tcW w:w="2070" w:type="dxa"/>
            <w:tcBorders>
              <w:right w:val="single" w:sz="4" w:space="0" w:color="auto"/>
            </w:tcBorders>
            <w:vAlign w:val="center"/>
          </w:tcPr>
          <w:p w:rsidR="00A37136" w:rsidRPr="001330A7" w:rsidRDefault="00A37136" w:rsidP="00A37136">
            <w:pPr>
              <w:tabs>
                <w:tab w:val="left" w:pos="288"/>
                <w:tab w:val="left" w:pos="4752"/>
              </w:tabs>
              <w:spacing w:line="180" w:lineRule="exact"/>
              <w:rPr>
                <w:rFonts w:asciiTheme="minorHAnsi" w:eastAsiaTheme="minorHAnsi" w:hAnsiTheme="minorHAnsi"/>
                <w:color w:val="auto"/>
                <w:sz w:val="18"/>
                <w:szCs w:val="18"/>
              </w:rPr>
            </w:pPr>
            <w:proofErr w:type="spellStart"/>
            <w:r w:rsidRPr="001330A7">
              <w:rPr>
                <w:rFonts w:asciiTheme="minorHAnsi" w:eastAsiaTheme="minorHAnsi" w:hAnsiTheme="minorHAnsi"/>
                <w:color w:val="auto"/>
                <w:sz w:val="18"/>
                <w:szCs w:val="18"/>
              </w:rPr>
              <w:t>Decr</w:t>
            </w:r>
            <w:proofErr w:type="spellEnd"/>
            <w:r w:rsidRPr="001330A7">
              <w:rPr>
                <w:rFonts w:asciiTheme="minorHAnsi" w:eastAsiaTheme="minorHAnsi" w:hAnsiTheme="minorHAnsi"/>
                <w:color w:val="auto"/>
                <w:sz w:val="18"/>
                <w:szCs w:val="18"/>
              </w:rPr>
              <w:t xml:space="preserve"> reflexes / sensation; “unsteady going”; c/o spasm QD &amp; shooting pains/numbness; </w:t>
            </w:r>
            <w:r w:rsidR="00DA0E31" w:rsidRPr="001330A7">
              <w:rPr>
                <w:rFonts w:asciiTheme="minorHAnsi" w:eastAsiaTheme="minorHAnsi" w:hAnsiTheme="minorHAnsi"/>
                <w:color w:val="auto"/>
                <w:sz w:val="18"/>
                <w:szCs w:val="18"/>
              </w:rPr>
              <w:t xml:space="preserve">“two canes to walk”; </w:t>
            </w:r>
            <w:proofErr w:type="spellStart"/>
            <w:r w:rsidRPr="001330A7">
              <w:rPr>
                <w:rFonts w:asciiTheme="minorHAnsi" w:eastAsiaTheme="minorHAnsi" w:hAnsiTheme="minorHAnsi"/>
                <w:color w:val="auto"/>
                <w:sz w:val="18"/>
                <w:szCs w:val="18"/>
              </w:rPr>
              <w:t>Dx</w:t>
            </w:r>
            <w:proofErr w:type="spellEnd"/>
            <w:r w:rsidRPr="001330A7">
              <w:rPr>
                <w:rFonts w:asciiTheme="minorHAnsi" w:eastAsiaTheme="minorHAnsi" w:hAnsiTheme="minorHAnsi"/>
                <w:color w:val="auto"/>
                <w:sz w:val="18"/>
                <w:szCs w:val="18"/>
              </w:rPr>
              <w:t xml:space="preserve"> sciatica R&gt;L</w:t>
            </w:r>
          </w:p>
        </w:tc>
        <w:tc>
          <w:tcPr>
            <w:tcW w:w="2051" w:type="dxa"/>
            <w:tcBorders>
              <w:left w:val="single" w:sz="4" w:space="0" w:color="auto"/>
            </w:tcBorders>
            <w:vAlign w:val="center"/>
          </w:tcPr>
          <w:p w:rsidR="00A37136" w:rsidRPr="001330A7" w:rsidRDefault="00A37136" w:rsidP="00A37136">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Normal ROM</w:t>
            </w:r>
          </w:p>
        </w:tc>
      </w:tr>
      <w:tr w:rsidR="00A37136" w:rsidRPr="001330A7" w:rsidTr="004B5D8D">
        <w:trPr>
          <w:trHeight w:val="233"/>
          <w:jc w:val="center"/>
        </w:trPr>
        <w:tc>
          <w:tcPr>
            <w:tcW w:w="1839" w:type="dxa"/>
            <w:vAlign w:val="center"/>
          </w:tcPr>
          <w:p w:rsidR="00A37136" w:rsidRPr="001330A7" w:rsidRDefault="00A37136" w:rsidP="00A37136">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§4.71a Rating</w:t>
            </w:r>
          </w:p>
        </w:tc>
        <w:tc>
          <w:tcPr>
            <w:tcW w:w="1203" w:type="dxa"/>
            <w:tcBorders>
              <w:right w:val="single" w:sz="4" w:space="0" w:color="auto"/>
            </w:tcBorders>
            <w:vAlign w:val="center"/>
          </w:tcPr>
          <w:p w:rsidR="00A37136" w:rsidRPr="001330A7" w:rsidRDefault="00A37136" w:rsidP="0074471E">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10%</w:t>
            </w:r>
            <w:r w:rsidR="0074471E">
              <w:rPr>
                <w:rFonts w:asciiTheme="minorHAnsi" w:eastAsiaTheme="minorHAnsi" w:hAnsiTheme="minorHAnsi"/>
                <w:color w:val="auto"/>
                <w:sz w:val="18"/>
                <w:szCs w:val="18"/>
              </w:rPr>
              <w:t xml:space="preserve"> (ROM)</w:t>
            </w:r>
          </w:p>
        </w:tc>
        <w:tc>
          <w:tcPr>
            <w:tcW w:w="1440" w:type="dxa"/>
            <w:tcBorders>
              <w:left w:val="single" w:sz="4" w:space="0" w:color="auto"/>
            </w:tcBorders>
            <w:vAlign w:val="center"/>
          </w:tcPr>
          <w:p w:rsidR="00A37136" w:rsidRPr="001330A7" w:rsidRDefault="00A37136" w:rsidP="00A37136">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10%</w:t>
            </w:r>
          </w:p>
        </w:tc>
        <w:tc>
          <w:tcPr>
            <w:tcW w:w="2070" w:type="dxa"/>
            <w:tcBorders>
              <w:right w:val="single" w:sz="4" w:space="0" w:color="auto"/>
            </w:tcBorders>
            <w:vAlign w:val="center"/>
          </w:tcPr>
          <w:p w:rsidR="00DA0E31" w:rsidRPr="001330A7" w:rsidRDefault="00DA0E31" w:rsidP="00A37136">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20%</w:t>
            </w:r>
            <w:r w:rsidR="004B5D8D" w:rsidRPr="001330A7">
              <w:rPr>
                <w:rFonts w:asciiTheme="minorHAnsi" w:eastAsiaTheme="minorHAnsi" w:hAnsiTheme="minorHAnsi"/>
                <w:color w:val="auto"/>
                <w:sz w:val="18"/>
                <w:szCs w:val="18"/>
              </w:rPr>
              <w:t>;</w:t>
            </w:r>
            <w:r w:rsidRPr="001330A7">
              <w:rPr>
                <w:rFonts w:asciiTheme="minorHAnsi" w:eastAsiaTheme="minorHAnsi" w:hAnsiTheme="minorHAnsi"/>
                <w:color w:val="auto"/>
                <w:sz w:val="18"/>
                <w:szCs w:val="18"/>
              </w:rPr>
              <w:t xml:space="preserve"> or </w:t>
            </w:r>
          </w:p>
          <w:p w:rsidR="00A37136" w:rsidRPr="001330A7" w:rsidRDefault="00A37136" w:rsidP="00DA0E31">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10%</w:t>
            </w:r>
            <w:r w:rsidR="00DA0E31" w:rsidRPr="001330A7">
              <w:rPr>
                <w:rFonts w:asciiTheme="minorHAnsi" w:eastAsiaTheme="minorHAnsi" w:hAnsiTheme="minorHAnsi"/>
                <w:color w:val="auto"/>
                <w:sz w:val="18"/>
                <w:szCs w:val="18"/>
              </w:rPr>
              <w:t xml:space="preserve"> </w:t>
            </w:r>
            <w:r w:rsidR="008B14CD" w:rsidRPr="001330A7">
              <w:rPr>
                <w:rFonts w:asciiTheme="minorHAnsi" w:eastAsiaTheme="minorHAnsi" w:hAnsiTheme="minorHAnsi"/>
                <w:color w:val="auto"/>
                <w:sz w:val="18"/>
                <w:szCs w:val="18"/>
              </w:rPr>
              <w:t>+nerve ratings</w:t>
            </w:r>
          </w:p>
        </w:tc>
        <w:tc>
          <w:tcPr>
            <w:tcW w:w="2051" w:type="dxa"/>
            <w:tcBorders>
              <w:left w:val="single" w:sz="4" w:space="0" w:color="auto"/>
            </w:tcBorders>
            <w:vAlign w:val="center"/>
          </w:tcPr>
          <w:p w:rsidR="00A37136" w:rsidRPr="001330A7" w:rsidRDefault="00A37136" w:rsidP="00A37136">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0%</w:t>
            </w:r>
          </w:p>
          <w:p w:rsidR="00A37136" w:rsidRPr="001330A7" w:rsidRDefault="00A37136" w:rsidP="00A37136">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(Not coded/rated by VA)</w:t>
            </w:r>
          </w:p>
        </w:tc>
      </w:tr>
    </w:tbl>
    <w:p w:rsidR="00DA0E31" w:rsidRPr="001330A7" w:rsidRDefault="00F746CC" w:rsidP="00DA0E31">
      <w:pPr>
        <w:tabs>
          <w:tab w:val="left" w:pos="288"/>
          <w:tab w:val="left" w:pos="4752"/>
        </w:tabs>
        <w:spacing w:line="240" w:lineRule="exact"/>
        <w:jc w:val="both"/>
        <w:rPr>
          <w:rFonts w:asciiTheme="minorHAnsi" w:hAnsiTheme="minorHAnsi"/>
          <w:color w:val="auto"/>
          <w:szCs w:val="24"/>
        </w:rPr>
      </w:pPr>
      <w:proofErr w:type="gramStart"/>
      <w:r w:rsidRPr="001330A7">
        <w:rPr>
          <w:rFonts w:asciiTheme="minorHAnsi" w:hAnsiTheme="minorHAnsi"/>
          <w:color w:val="auto"/>
          <w:szCs w:val="24"/>
          <w:u w:val="single"/>
        </w:rPr>
        <w:lastRenderedPageBreak/>
        <w:t xml:space="preserve">Low Back </w:t>
      </w:r>
      <w:r w:rsidR="00152E1C" w:rsidRPr="001330A7">
        <w:rPr>
          <w:rFonts w:asciiTheme="minorHAnsi" w:hAnsiTheme="minorHAnsi"/>
          <w:color w:val="auto"/>
          <w:szCs w:val="24"/>
          <w:u w:val="single"/>
        </w:rPr>
        <w:t>Condition</w:t>
      </w:r>
      <w:r w:rsidR="00CA71F4">
        <w:rPr>
          <w:rFonts w:asciiTheme="minorHAnsi" w:hAnsiTheme="minorHAnsi"/>
          <w:color w:val="auto"/>
          <w:szCs w:val="24"/>
        </w:rPr>
        <w:t>.</w:t>
      </w:r>
      <w:proofErr w:type="gramEnd"/>
      <w:r w:rsidRPr="001330A7">
        <w:rPr>
          <w:rFonts w:asciiTheme="minorHAnsi" w:hAnsiTheme="minorHAnsi"/>
          <w:color w:val="auto"/>
          <w:szCs w:val="24"/>
        </w:rPr>
        <w:t xml:space="preserve">  </w:t>
      </w:r>
      <w:r w:rsidR="00DA0E31" w:rsidRPr="001330A7">
        <w:rPr>
          <w:rFonts w:asciiTheme="minorHAnsi" w:hAnsiTheme="minorHAnsi"/>
          <w:color w:val="auto"/>
          <w:szCs w:val="24"/>
        </w:rPr>
        <w:t>The MEB examination four months prior to separation indicated that the CI had chronic low back pain that was aggravated by lifting and carrying heavy objects and performing intense physical training and wea</w:t>
      </w:r>
      <w:r w:rsidR="0074471E">
        <w:rPr>
          <w:rFonts w:asciiTheme="minorHAnsi" w:hAnsiTheme="minorHAnsi"/>
          <w:color w:val="auto"/>
          <w:szCs w:val="24"/>
        </w:rPr>
        <w:t xml:space="preserve">ring load bearing equipment.  </w:t>
      </w:r>
      <w:r w:rsidR="00DA0E31" w:rsidRPr="001330A7">
        <w:rPr>
          <w:rFonts w:asciiTheme="minorHAnsi" w:hAnsiTheme="minorHAnsi"/>
          <w:color w:val="auto"/>
          <w:szCs w:val="24"/>
        </w:rPr>
        <w:t xml:space="preserve">It was noted by the examiner that </w:t>
      </w:r>
      <w:r w:rsidR="00C01762">
        <w:rPr>
          <w:rFonts w:asciiTheme="minorHAnsi" w:hAnsiTheme="minorHAnsi"/>
          <w:color w:val="auto"/>
          <w:szCs w:val="24"/>
        </w:rPr>
        <w:t>ne</w:t>
      </w:r>
      <w:r w:rsidR="00DA0E31" w:rsidRPr="001330A7">
        <w:rPr>
          <w:rFonts w:asciiTheme="minorHAnsi" w:hAnsiTheme="minorHAnsi"/>
          <w:color w:val="auto"/>
          <w:szCs w:val="24"/>
        </w:rPr>
        <w:t xml:space="preserve">urosurgery at Portsmouth Naval Medical Center did not require any surgical intervention for the chronic low back pain.  The CI complained of low back pain that was worsened by lifting and carrying heavy objects and by intense physical training and wearing load bearing equipment.  The examiner documented that the CI had a mild </w:t>
      </w:r>
      <w:proofErr w:type="spellStart"/>
      <w:r w:rsidR="00DA0E31" w:rsidRPr="001330A7">
        <w:rPr>
          <w:rFonts w:asciiTheme="minorHAnsi" w:hAnsiTheme="minorHAnsi"/>
          <w:color w:val="auto"/>
          <w:szCs w:val="24"/>
        </w:rPr>
        <w:t>antalgic</w:t>
      </w:r>
      <w:proofErr w:type="spellEnd"/>
      <w:r w:rsidR="00DA0E31" w:rsidRPr="001330A7">
        <w:rPr>
          <w:rFonts w:asciiTheme="minorHAnsi" w:hAnsiTheme="minorHAnsi"/>
          <w:color w:val="auto"/>
          <w:szCs w:val="24"/>
        </w:rPr>
        <w:t xml:space="preserve"> gait, increased pain and tenderness of bilateral </w:t>
      </w:r>
      <w:proofErr w:type="spellStart"/>
      <w:r w:rsidR="00DA0E31" w:rsidRPr="001330A7">
        <w:rPr>
          <w:rFonts w:asciiTheme="minorHAnsi" w:hAnsiTheme="minorHAnsi"/>
          <w:color w:val="auto"/>
          <w:szCs w:val="24"/>
        </w:rPr>
        <w:t>paralumbar</w:t>
      </w:r>
      <w:proofErr w:type="spellEnd"/>
      <w:r w:rsidR="00DA0E31" w:rsidRPr="001330A7">
        <w:rPr>
          <w:rFonts w:asciiTheme="minorHAnsi" w:hAnsiTheme="minorHAnsi"/>
          <w:color w:val="auto"/>
          <w:szCs w:val="24"/>
        </w:rPr>
        <w:t xml:space="preserve"> musculature, left greater than right.  The examiner further documented that the CI had undergone multiple PT modalities along with the use of a TENS unit which did not improve his condition.  An MRI </w:t>
      </w:r>
      <w:r w:rsidR="00C01762">
        <w:rPr>
          <w:rFonts w:asciiTheme="minorHAnsi" w:hAnsiTheme="minorHAnsi"/>
          <w:color w:val="auto"/>
          <w:szCs w:val="24"/>
        </w:rPr>
        <w:t xml:space="preserve">on 30 October </w:t>
      </w:r>
      <w:r w:rsidR="00DA0E31" w:rsidRPr="001330A7">
        <w:rPr>
          <w:rFonts w:asciiTheme="minorHAnsi" w:hAnsiTheme="minorHAnsi"/>
          <w:color w:val="auto"/>
          <w:szCs w:val="24"/>
        </w:rPr>
        <w:t>2005 demonstrated degenerative disc disease at L3 thru S1 and desiccation of L2 t</w:t>
      </w:r>
      <w:r w:rsidR="00E26675" w:rsidRPr="001330A7">
        <w:rPr>
          <w:rFonts w:asciiTheme="minorHAnsi" w:hAnsiTheme="minorHAnsi"/>
          <w:color w:val="auto"/>
          <w:szCs w:val="24"/>
        </w:rPr>
        <w:t>hrough L3 intervertebral disc.</w:t>
      </w:r>
    </w:p>
    <w:p w:rsidR="00DA0E31" w:rsidRPr="001330A7" w:rsidRDefault="00DA0E31" w:rsidP="00DA0E31">
      <w:pPr>
        <w:tabs>
          <w:tab w:val="left" w:pos="288"/>
          <w:tab w:val="left" w:pos="4752"/>
        </w:tabs>
        <w:spacing w:line="240" w:lineRule="exact"/>
        <w:jc w:val="both"/>
        <w:rPr>
          <w:rFonts w:asciiTheme="minorHAnsi" w:hAnsiTheme="minorHAnsi"/>
          <w:color w:val="auto"/>
          <w:szCs w:val="24"/>
        </w:rPr>
      </w:pPr>
    </w:p>
    <w:p w:rsidR="00DA0E31" w:rsidRPr="001330A7" w:rsidRDefault="00DA0E31" w:rsidP="00152E1C">
      <w:pPr>
        <w:spacing w:line="240" w:lineRule="exact"/>
        <w:jc w:val="both"/>
        <w:rPr>
          <w:rFonts w:asciiTheme="minorHAnsi" w:hAnsiTheme="minorHAnsi"/>
          <w:color w:val="auto"/>
          <w:szCs w:val="24"/>
        </w:rPr>
      </w:pPr>
      <w:r w:rsidRPr="001330A7">
        <w:rPr>
          <w:rFonts w:asciiTheme="minorHAnsi" w:hAnsiTheme="minorHAnsi"/>
          <w:color w:val="auto"/>
          <w:szCs w:val="24"/>
        </w:rPr>
        <w:t xml:space="preserve">The VA </w:t>
      </w:r>
      <w:r w:rsidR="00C01762" w:rsidRPr="001330A7">
        <w:rPr>
          <w:rFonts w:asciiTheme="minorHAnsi" w:hAnsiTheme="minorHAnsi"/>
          <w:color w:val="auto"/>
          <w:szCs w:val="24"/>
        </w:rPr>
        <w:t xml:space="preserve">compensation </w:t>
      </w:r>
      <w:r w:rsidR="00C01762">
        <w:rPr>
          <w:rFonts w:asciiTheme="minorHAnsi" w:hAnsiTheme="minorHAnsi"/>
          <w:color w:val="auto"/>
          <w:szCs w:val="24"/>
        </w:rPr>
        <w:t>and</w:t>
      </w:r>
      <w:r w:rsidR="00C01762" w:rsidRPr="001330A7">
        <w:rPr>
          <w:rFonts w:asciiTheme="minorHAnsi" w:hAnsiTheme="minorHAnsi"/>
          <w:color w:val="auto"/>
          <w:szCs w:val="24"/>
        </w:rPr>
        <w:t xml:space="preserve"> pension </w:t>
      </w:r>
      <w:r w:rsidRPr="001330A7">
        <w:rPr>
          <w:rFonts w:asciiTheme="minorHAnsi" w:hAnsiTheme="minorHAnsi"/>
          <w:color w:val="auto"/>
          <w:szCs w:val="24"/>
        </w:rPr>
        <w:t>(C&amp;P) examination seven months after separation, documented CI</w:t>
      </w:r>
      <w:r w:rsidR="00152E1C" w:rsidRPr="001330A7">
        <w:rPr>
          <w:rFonts w:asciiTheme="minorHAnsi" w:hAnsiTheme="minorHAnsi"/>
          <w:color w:val="auto"/>
          <w:szCs w:val="24"/>
        </w:rPr>
        <w:t xml:space="preserve">’s complaints of </w:t>
      </w:r>
      <w:r w:rsidRPr="001330A7">
        <w:rPr>
          <w:rFonts w:asciiTheme="minorHAnsi" w:hAnsiTheme="minorHAnsi"/>
          <w:color w:val="auto"/>
          <w:szCs w:val="24"/>
        </w:rPr>
        <w:t xml:space="preserve">constant stiffness, </w:t>
      </w:r>
      <w:r w:rsidR="00152E1C" w:rsidRPr="001330A7">
        <w:rPr>
          <w:rFonts w:asciiTheme="minorHAnsi" w:hAnsiTheme="minorHAnsi"/>
          <w:color w:val="auto"/>
          <w:szCs w:val="24"/>
        </w:rPr>
        <w:t xml:space="preserve">daily </w:t>
      </w:r>
      <w:r w:rsidRPr="001330A7">
        <w:rPr>
          <w:rFonts w:asciiTheme="minorHAnsi" w:hAnsiTheme="minorHAnsi"/>
          <w:color w:val="auto"/>
          <w:szCs w:val="24"/>
        </w:rPr>
        <w:t xml:space="preserve">muscle spasms and sharp pain localized at </w:t>
      </w:r>
      <w:r w:rsidR="00C01762">
        <w:rPr>
          <w:rFonts w:asciiTheme="minorHAnsi" w:hAnsiTheme="minorHAnsi"/>
          <w:color w:val="auto"/>
          <w:szCs w:val="24"/>
        </w:rPr>
        <w:t>7 - 8</w:t>
      </w:r>
      <w:r w:rsidRPr="001330A7">
        <w:rPr>
          <w:rFonts w:asciiTheme="minorHAnsi" w:hAnsiTheme="minorHAnsi"/>
          <w:color w:val="auto"/>
          <w:szCs w:val="24"/>
        </w:rPr>
        <w:t xml:space="preserve"> the worst (pain scale no pain 0</w:t>
      </w:r>
      <w:r w:rsidR="00C01762">
        <w:rPr>
          <w:rFonts w:asciiTheme="minorHAnsi" w:hAnsiTheme="minorHAnsi"/>
          <w:color w:val="auto"/>
          <w:szCs w:val="24"/>
        </w:rPr>
        <w:t xml:space="preserve"> </w:t>
      </w:r>
      <w:r w:rsidRPr="001330A7">
        <w:rPr>
          <w:rFonts w:asciiTheme="minorHAnsi" w:hAnsiTheme="minorHAnsi"/>
          <w:color w:val="auto"/>
          <w:szCs w:val="24"/>
        </w:rPr>
        <w:t>-</w:t>
      </w:r>
      <w:r w:rsidR="00C01762">
        <w:rPr>
          <w:rFonts w:asciiTheme="minorHAnsi" w:hAnsiTheme="minorHAnsi"/>
          <w:color w:val="auto"/>
          <w:szCs w:val="24"/>
        </w:rPr>
        <w:t xml:space="preserve"> 1</w:t>
      </w:r>
      <w:r w:rsidRPr="001330A7">
        <w:rPr>
          <w:rFonts w:asciiTheme="minorHAnsi" w:hAnsiTheme="minorHAnsi"/>
          <w:color w:val="auto"/>
          <w:szCs w:val="24"/>
        </w:rPr>
        <w:t xml:space="preserve">0 worst) with numbness that radiated to the left leg, made worse by bending and somewhat better with rest.  The CI had an </w:t>
      </w:r>
      <w:proofErr w:type="spellStart"/>
      <w:r w:rsidRPr="001330A7">
        <w:rPr>
          <w:rFonts w:asciiTheme="minorHAnsi" w:hAnsiTheme="minorHAnsi"/>
          <w:color w:val="auto"/>
          <w:szCs w:val="24"/>
        </w:rPr>
        <w:t>antalgic</w:t>
      </w:r>
      <w:proofErr w:type="spellEnd"/>
      <w:r w:rsidRPr="001330A7">
        <w:rPr>
          <w:rFonts w:asciiTheme="minorHAnsi" w:hAnsiTheme="minorHAnsi"/>
          <w:color w:val="auto"/>
          <w:szCs w:val="24"/>
        </w:rPr>
        <w:t xml:space="preserve"> gait and required the use of two canes to walk.  According to the examiner, the CI could only walk ten feet and needed to stop and regain his posture.  The examiner documented that the CI had </w:t>
      </w:r>
      <w:proofErr w:type="spellStart"/>
      <w:r w:rsidRPr="001330A7">
        <w:rPr>
          <w:rFonts w:asciiTheme="minorHAnsi" w:hAnsiTheme="minorHAnsi"/>
          <w:color w:val="auto"/>
          <w:szCs w:val="24"/>
        </w:rPr>
        <w:t>paresthesias</w:t>
      </w:r>
      <w:proofErr w:type="spellEnd"/>
      <w:r w:rsidRPr="001330A7">
        <w:rPr>
          <w:rFonts w:asciiTheme="minorHAnsi" w:hAnsiTheme="minorHAnsi"/>
          <w:color w:val="auto"/>
          <w:szCs w:val="24"/>
        </w:rPr>
        <w:t xml:space="preserve">, </w:t>
      </w:r>
      <w:proofErr w:type="spellStart"/>
      <w:r w:rsidRPr="001330A7">
        <w:rPr>
          <w:rFonts w:asciiTheme="minorHAnsi" w:hAnsiTheme="minorHAnsi"/>
          <w:color w:val="auto"/>
          <w:szCs w:val="24"/>
        </w:rPr>
        <w:t>dysesthesias</w:t>
      </w:r>
      <w:proofErr w:type="spellEnd"/>
      <w:r w:rsidRPr="001330A7">
        <w:rPr>
          <w:rFonts w:asciiTheme="minorHAnsi" w:hAnsiTheme="minorHAnsi"/>
          <w:color w:val="auto"/>
          <w:szCs w:val="24"/>
        </w:rPr>
        <w:t xml:space="preserve"> and sensory abnormalities which extended down the back with “decreased sensation in the reflexes,” and increased pain and tenderness on repetitive ROM.  The examiner concluded that the CI had intervertebral disc syndrome with disc </w:t>
      </w:r>
      <w:proofErr w:type="spellStart"/>
      <w:r w:rsidRPr="001330A7">
        <w:rPr>
          <w:rFonts w:asciiTheme="minorHAnsi" w:hAnsiTheme="minorHAnsi"/>
          <w:color w:val="auto"/>
          <w:szCs w:val="24"/>
        </w:rPr>
        <w:t>herniation</w:t>
      </w:r>
      <w:proofErr w:type="spellEnd"/>
      <w:r w:rsidRPr="001330A7">
        <w:rPr>
          <w:rFonts w:asciiTheme="minorHAnsi" w:hAnsiTheme="minorHAnsi"/>
          <w:color w:val="auto"/>
          <w:szCs w:val="24"/>
        </w:rPr>
        <w:t xml:space="preserve"> at S1 and sciatica worse on the right than left.  The CI underwent </w:t>
      </w:r>
      <w:r w:rsidR="00152E1C" w:rsidRPr="001330A7">
        <w:rPr>
          <w:rFonts w:asciiTheme="minorHAnsi" w:hAnsiTheme="minorHAnsi"/>
          <w:color w:val="auto"/>
          <w:szCs w:val="24"/>
        </w:rPr>
        <w:t>back surgery (</w:t>
      </w:r>
      <w:r w:rsidRPr="001330A7">
        <w:rPr>
          <w:rFonts w:asciiTheme="minorHAnsi" w:hAnsiTheme="minorHAnsi"/>
          <w:color w:val="auto"/>
          <w:szCs w:val="24"/>
        </w:rPr>
        <w:t xml:space="preserve">L3-4, L4-5 </w:t>
      </w:r>
      <w:proofErr w:type="spellStart"/>
      <w:r w:rsidRPr="001330A7">
        <w:rPr>
          <w:rFonts w:asciiTheme="minorHAnsi" w:hAnsiTheme="minorHAnsi"/>
          <w:color w:val="auto"/>
          <w:szCs w:val="24"/>
        </w:rPr>
        <w:t>microdiscectomy</w:t>
      </w:r>
      <w:proofErr w:type="spellEnd"/>
      <w:r w:rsidR="00152E1C" w:rsidRPr="001330A7">
        <w:rPr>
          <w:rFonts w:asciiTheme="minorHAnsi" w:hAnsiTheme="minorHAnsi"/>
          <w:color w:val="auto"/>
          <w:szCs w:val="24"/>
        </w:rPr>
        <w:t>)</w:t>
      </w:r>
      <w:r w:rsidRPr="001330A7">
        <w:rPr>
          <w:rFonts w:asciiTheme="minorHAnsi" w:hAnsiTheme="minorHAnsi"/>
          <w:color w:val="auto"/>
          <w:szCs w:val="24"/>
        </w:rPr>
        <w:t xml:space="preserve"> ten months after separation with some improvement of symptoms, but documented post-surgical </w:t>
      </w:r>
      <w:r w:rsidR="00C01762">
        <w:rPr>
          <w:rFonts w:asciiTheme="minorHAnsi" w:hAnsiTheme="minorHAnsi"/>
          <w:color w:val="auto"/>
          <w:szCs w:val="24"/>
        </w:rPr>
        <w:t>left lower extremity</w:t>
      </w:r>
      <w:r w:rsidRPr="001330A7">
        <w:rPr>
          <w:rFonts w:asciiTheme="minorHAnsi" w:hAnsiTheme="minorHAnsi"/>
          <w:color w:val="auto"/>
          <w:szCs w:val="24"/>
        </w:rPr>
        <w:t xml:space="preserve"> neuropathy proven by </w:t>
      </w:r>
      <w:r w:rsidR="00152E1C" w:rsidRPr="001330A7">
        <w:rPr>
          <w:rFonts w:asciiTheme="minorHAnsi" w:hAnsiTheme="minorHAnsi"/>
          <w:color w:val="auto"/>
          <w:szCs w:val="24"/>
        </w:rPr>
        <w:t>electrophysiological</w:t>
      </w:r>
      <w:r w:rsidRPr="001330A7">
        <w:rPr>
          <w:rFonts w:asciiTheme="minorHAnsi" w:hAnsiTheme="minorHAnsi"/>
          <w:color w:val="auto"/>
          <w:szCs w:val="24"/>
        </w:rPr>
        <w:t xml:space="preserve"> study (EMG).  </w:t>
      </w:r>
    </w:p>
    <w:p w:rsidR="00DA0E31" w:rsidRPr="001330A7" w:rsidRDefault="00DA0E31" w:rsidP="00DA0E31">
      <w:pPr>
        <w:spacing w:line="240" w:lineRule="exact"/>
        <w:jc w:val="both"/>
        <w:rPr>
          <w:rFonts w:asciiTheme="minorHAnsi" w:hAnsiTheme="minorHAnsi"/>
          <w:color w:val="auto"/>
          <w:szCs w:val="24"/>
        </w:rPr>
      </w:pPr>
    </w:p>
    <w:p w:rsidR="005719F6" w:rsidRPr="001330A7" w:rsidRDefault="00DA0E31" w:rsidP="00DA0E31">
      <w:pPr>
        <w:tabs>
          <w:tab w:val="left" w:pos="288"/>
          <w:tab w:val="left" w:pos="4752"/>
        </w:tabs>
        <w:spacing w:line="240" w:lineRule="exact"/>
        <w:jc w:val="both"/>
        <w:rPr>
          <w:rFonts w:asciiTheme="minorHAnsi" w:hAnsiTheme="minorHAnsi"/>
          <w:color w:val="auto"/>
          <w:szCs w:val="24"/>
        </w:rPr>
      </w:pPr>
      <w:r w:rsidRPr="001330A7">
        <w:rPr>
          <w:rFonts w:asciiTheme="minorHAnsi" w:hAnsiTheme="minorHAnsi"/>
          <w:color w:val="auto"/>
          <w:szCs w:val="24"/>
        </w:rPr>
        <w:t>The PEB and VA chose different coding options</w:t>
      </w:r>
      <w:r w:rsidR="00B75793" w:rsidRPr="001330A7">
        <w:rPr>
          <w:rFonts w:asciiTheme="minorHAnsi" w:hAnsiTheme="minorHAnsi"/>
          <w:color w:val="auto"/>
          <w:szCs w:val="24"/>
        </w:rPr>
        <w:t>,</w:t>
      </w:r>
      <w:r w:rsidRPr="001330A7">
        <w:rPr>
          <w:rFonts w:asciiTheme="minorHAnsi" w:hAnsiTheme="minorHAnsi"/>
          <w:color w:val="auto"/>
          <w:szCs w:val="24"/>
        </w:rPr>
        <w:t xml:space="preserve"> but this did not significantly impact the rating as noted above.  The </w:t>
      </w:r>
      <w:r w:rsidR="00921C1B" w:rsidRPr="001330A7">
        <w:rPr>
          <w:rFonts w:asciiTheme="minorHAnsi" w:hAnsiTheme="minorHAnsi"/>
          <w:color w:val="auto"/>
          <w:szCs w:val="24"/>
        </w:rPr>
        <w:t xml:space="preserve">general rating formula for diseases and injuries of the spine </w:t>
      </w:r>
      <w:r w:rsidRPr="001330A7">
        <w:rPr>
          <w:rFonts w:asciiTheme="minorHAnsi" w:hAnsiTheme="minorHAnsi"/>
          <w:color w:val="auto"/>
          <w:szCs w:val="24"/>
        </w:rPr>
        <w:t>considers the CI’s pain symptoms “with or without symptoms such as pain (whether or not it radiates), stiffness, or aching in the area of the spine affected by residuals of injury or disease</w:t>
      </w:r>
      <w:r w:rsidR="00B75793" w:rsidRPr="001330A7">
        <w:rPr>
          <w:rFonts w:asciiTheme="minorHAnsi" w:hAnsiTheme="minorHAnsi"/>
          <w:color w:val="auto"/>
          <w:szCs w:val="24"/>
        </w:rPr>
        <w:t>.</w:t>
      </w:r>
      <w:r w:rsidRPr="001330A7">
        <w:rPr>
          <w:rFonts w:asciiTheme="minorHAnsi" w:hAnsiTheme="minorHAnsi"/>
          <w:color w:val="auto"/>
          <w:szCs w:val="24"/>
        </w:rPr>
        <w:t xml:space="preserve">”  All exams proximate to separation met the </w:t>
      </w:r>
      <w:r w:rsidR="00152E1C" w:rsidRPr="001330A7">
        <w:rPr>
          <w:rFonts w:asciiTheme="minorHAnsi" w:hAnsiTheme="minorHAnsi"/>
          <w:color w:val="auto"/>
          <w:szCs w:val="24"/>
        </w:rPr>
        <w:t>ROM criteria</w:t>
      </w:r>
      <w:r w:rsidR="00B75793" w:rsidRPr="001330A7">
        <w:rPr>
          <w:rFonts w:asciiTheme="minorHAnsi" w:hAnsiTheme="minorHAnsi"/>
          <w:color w:val="auto"/>
          <w:szCs w:val="24"/>
        </w:rPr>
        <w:t xml:space="preserve"> for a minimum 10% rating</w:t>
      </w:r>
      <w:r w:rsidR="00152E1C" w:rsidRPr="001330A7">
        <w:rPr>
          <w:rFonts w:asciiTheme="minorHAnsi" w:hAnsiTheme="minorHAnsi"/>
          <w:color w:val="auto"/>
          <w:szCs w:val="24"/>
        </w:rPr>
        <w:t xml:space="preserve">.  </w:t>
      </w:r>
      <w:r w:rsidR="00486583" w:rsidRPr="001330A7">
        <w:rPr>
          <w:rFonts w:asciiTheme="minorHAnsi" w:hAnsiTheme="minorHAnsi"/>
          <w:color w:val="auto"/>
          <w:szCs w:val="24"/>
        </w:rPr>
        <w:t xml:space="preserve">The Board carefully considered whether the </w:t>
      </w:r>
      <w:r w:rsidR="00921C1B">
        <w:rPr>
          <w:rFonts w:asciiTheme="minorHAnsi" w:hAnsiTheme="minorHAnsi"/>
          <w:color w:val="auto"/>
          <w:szCs w:val="24"/>
        </w:rPr>
        <w:t>narrative summary (</w:t>
      </w:r>
      <w:r w:rsidR="005719F6">
        <w:rPr>
          <w:rFonts w:asciiTheme="minorHAnsi" w:hAnsiTheme="minorHAnsi"/>
          <w:color w:val="auto"/>
          <w:szCs w:val="24"/>
        </w:rPr>
        <w:t>NARSUM</w:t>
      </w:r>
      <w:r w:rsidR="00921C1B">
        <w:rPr>
          <w:rFonts w:asciiTheme="minorHAnsi" w:hAnsiTheme="minorHAnsi"/>
          <w:color w:val="auto"/>
          <w:szCs w:val="24"/>
        </w:rPr>
        <w:t xml:space="preserve">) </w:t>
      </w:r>
      <w:r w:rsidR="00486583" w:rsidRPr="001330A7">
        <w:rPr>
          <w:rFonts w:asciiTheme="minorHAnsi" w:hAnsiTheme="minorHAnsi"/>
          <w:color w:val="auto"/>
          <w:szCs w:val="24"/>
        </w:rPr>
        <w:t xml:space="preserve">documented tenderness along with a mild </w:t>
      </w:r>
      <w:proofErr w:type="spellStart"/>
      <w:r w:rsidR="00486583" w:rsidRPr="001330A7">
        <w:rPr>
          <w:rFonts w:asciiTheme="minorHAnsi" w:hAnsiTheme="minorHAnsi"/>
          <w:color w:val="auto"/>
          <w:szCs w:val="24"/>
        </w:rPr>
        <w:t>antalgic</w:t>
      </w:r>
      <w:proofErr w:type="spellEnd"/>
      <w:r w:rsidR="00486583" w:rsidRPr="001330A7">
        <w:rPr>
          <w:rFonts w:asciiTheme="minorHAnsi" w:hAnsiTheme="minorHAnsi"/>
          <w:color w:val="auto"/>
          <w:szCs w:val="24"/>
        </w:rPr>
        <w:t xml:space="preserve"> gait </w:t>
      </w:r>
      <w:r w:rsidR="005719F6">
        <w:rPr>
          <w:rFonts w:asciiTheme="minorHAnsi" w:hAnsiTheme="minorHAnsi"/>
          <w:color w:val="auto"/>
          <w:szCs w:val="24"/>
        </w:rPr>
        <w:t xml:space="preserve">and </w:t>
      </w:r>
      <w:r w:rsidR="00921C1B">
        <w:rPr>
          <w:rFonts w:asciiTheme="minorHAnsi" w:hAnsiTheme="minorHAnsi"/>
          <w:color w:val="auto"/>
          <w:szCs w:val="24"/>
        </w:rPr>
        <w:t xml:space="preserve">if </w:t>
      </w:r>
      <w:r w:rsidR="005719F6">
        <w:rPr>
          <w:rFonts w:asciiTheme="minorHAnsi" w:hAnsiTheme="minorHAnsi"/>
          <w:color w:val="auto"/>
          <w:szCs w:val="24"/>
        </w:rPr>
        <w:t>the MEB exam</w:t>
      </w:r>
      <w:r w:rsidR="00921C1B">
        <w:rPr>
          <w:rFonts w:asciiTheme="minorHAnsi" w:hAnsiTheme="minorHAnsi"/>
          <w:color w:val="auto"/>
          <w:szCs w:val="24"/>
        </w:rPr>
        <w:t xml:space="preserve"> </w:t>
      </w:r>
      <w:r w:rsidR="005A57DE" w:rsidRPr="001330A7">
        <w:rPr>
          <w:rFonts w:asciiTheme="minorHAnsi" w:hAnsiTheme="minorHAnsi"/>
          <w:color w:val="auto"/>
          <w:szCs w:val="24"/>
        </w:rPr>
        <w:t xml:space="preserve">documented increased </w:t>
      </w:r>
      <w:proofErr w:type="spellStart"/>
      <w:r w:rsidR="005A57DE" w:rsidRPr="001330A7">
        <w:rPr>
          <w:rFonts w:asciiTheme="minorHAnsi" w:hAnsiTheme="minorHAnsi"/>
          <w:color w:val="auto"/>
          <w:szCs w:val="24"/>
        </w:rPr>
        <w:t>paraspinal</w:t>
      </w:r>
      <w:proofErr w:type="spellEnd"/>
      <w:r w:rsidR="005A57DE" w:rsidRPr="001330A7">
        <w:rPr>
          <w:rFonts w:asciiTheme="minorHAnsi" w:hAnsiTheme="minorHAnsi"/>
          <w:color w:val="auto"/>
          <w:szCs w:val="24"/>
        </w:rPr>
        <w:t xml:space="preserve"> muscle tone </w:t>
      </w:r>
      <w:r w:rsidR="00486583" w:rsidRPr="001330A7">
        <w:rPr>
          <w:rFonts w:asciiTheme="minorHAnsi" w:hAnsiTheme="minorHAnsi"/>
          <w:color w:val="auto"/>
          <w:szCs w:val="24"/>
        </w:rPr>
        <w:t>w</w:t>
      </w:r>
      <w:r w:rsidR="005719F6">
        <w:rPr>
          <w:rFonts w:asciiTheme="minorHAnsi" w:hAnsiTheme="minorHAnsi"/>
          <w:color w:val="auto"/>
          <w:szCs w:val="24"/>
        </w:rPr>
        <w:t>ere</w:t>
      </w:r>
      <w:r w:rsidR="00486583" w:rsidRPr="001330A7">
        <w:rPr>
          <w:rFonts w:asciiTheme="minorHAnsi" w:hAnsiTheme="minorHAnsi"/>
          <w:color w:val="auto"/>
          <w:szCs w:val="24"/>
        </w:rPr>
        <w:t xml:space="preserve"> sufficient to meet the 20% rating criteria of “muscle spasm or guarding severe enough to result in an abnormal gait” when no </w:t>
      </w:r>
      <w:r w:rsidR="005A57DE" w:rsidRPr="001330A7">
        <w:rPr>
          <w:rFonts w:asciiTheme="minorHAnsi" w:hAnsiTheme="minorHAnsi"/>
          <w:color w:val="auto"/>
          <w:szCs w:val="24"/>
        </w:rPr>
        <w:t>“</w:t>
      </w:r>
      <w:r w:rsidR="00486583" w:rsidRPr="001330A7">
        <w:rPr>
          <w:rFonts w:asciiTheme="minorHAnsi" w:hAnsiTheme="minorHAnsi"/>
          <w:color w:val="auto"/>
          <w:szCs w:val="24"/>
        </w:rPr>
        <w:t>spasm</w:t>
      </w:r>
      <w:r w:rsidR="005A57DE" w:rsidRPr="001330A7">
        <w:rPr>
          <w:rFonts w:asciiTheme="minorHAnsi" w:hAnsiTheme="minorHAnsi"/>
          <w:color w:val="auto"/>
          <w:szCs w:val="24"/>
        </w:rPr>
        <w:t>”</w:t>
      </w:r>
      <w:r w:rsidR="00486583" w:rsidRPr="001330A7">
        <w:rPr>
          <w:rFonts w:asciiTheme="minorHAnsi" w:hAnsiTheme="minorHAnsi"/>
          <w:color w:val="auto"/>
          <w:szCs w:val="24"/>
        </w:rPr>
        <w:t xml:space="preserve"> was documented and guarding would have to be inferred from a painful ROM.  </w:t>
      </w:r>
      <w:r w:rsidR="00257120">
        <w:rPr>
          <w:rFonts w:asciiTheme="minorHAnsi" w:hAnsiTheme="minorHAnsi"/>
          <w:color w:val="auto"/>
        </w:rPr>
        <w:t>The PT</w:t>
      </w:r>
      <w:r w:rsidR="00257120" w:rsidRPr="006721C7">
        <w:rPr>
          <w:rFonts w:asciiTheme="minorHAnsi" w:hAnsiTheme="minorHAnsi"/>
          <w:color w:val="auto"/>
        </w:rPr>
        <w:t xml:space="preserve"> evaluation </w:t>
      </w:r>
      <w:r w:rsidR="00257120">
        <w:rPr>
          <w:rFonts w:asciiTheme="minorHAnsi" w:hAnsiTheme="minorHAnsi"/>
          <w:color w:val="auto"/>
        </w:rPr>
        <w:t xml:space="preserve">specifically indicated “guarding” for the cervical and shoulder ROMs, but did not indicate guarding for the </w:t>
      </w:r>
      <w:proofErr w:type="spellStart"/>
      <w:r w:rsidR="00257120">
        <w:rPr>
          <w:rFonts w:asciiTheme="minorHAnsi" w:hAnsiTheme="minorHAnsi"/>
          <w:color w:val="auto"/>
        </w:rPr>
        <w:t>thoracolumbar</w:t>
      </w:r>
      <w:proofErr w:type="spellEnd"/>
      <w:r w:rsidR="00257120">
        <w:rPr>
          <w:rFonts w:asciiTheme="minorHAnsi" w:hAnsiTheme="minorHAnsi"/>
          <w:color w:val="auto"/>
        </w:rPr>
        <w:t xml:space="preserve"> ROMs. </w:t>
      </w:r>
      <w:r w:rsidR="00257120" w:rsidRPr="001330A7">
        <w:rPr>
          <w:rFonts w:asciiTheme="minorHAnsi" w:hAnsiTheme="minorHAnsi"/>
          <w:color w:val="auto"/>
          <w:szCs w:val="24"/>
        </w:rPr>
        <w:t xml:space="preserve"> </w:t>
      </w:r>
      <w:r w:rsidR="005719F6" w:rsidRPr="001330A7">
        <w:rPr>
          <w:rFonts w:asciiTheme="minorHAnsi" w:hAnsiTheme="minorHAnsi"/>
          <w:color w:val="auto"/>
          <w:szCs w:val="24"/>
        </w:rPr>
        <w:t xml:space="preserve">After due deliberation, and all evidence considered, there is not reasonable doubt in the CI’s favor to justify a Board recommendation for other than the 10% rating assigned by the PEB for </w:t>
      </w:r>
      <w:r w:rsidR="005719F6">
        <w:rPr>
          <w:rFonts w:asciiTheme="minorHAnsi" w:hAnsiTheme="minorHAnsi"/>
          <w:color w:val="auto"/>
          <w:szCs w:val="24"/>
        </w:rPr>
        <w:t>c</w:t>
      </w:r>
      <w:r w:rsidR="005719F6" w:rsidRPr="001330A7">
        <w:rPr>
          <w:rFonts w:asciiTheme="minorHAnsi" w:hAnsiTheme="minorHAnsi"/>
          <w:color w:val="auto"/>
          <w:szCs w:val="24"/>
        </w:rPr>
        <w:t xml:space="preserve">hronic </w:t>
      </w:r>
      <w:r w:rsidR="005719F6">
        <w:rPr>
          <w:rFonts w:asciiTheme="minorHAnsi" w:hAnsiTheme="minorHAnsi"/>
          <w:color w:val="auto"/>
          <w:szCs w:val="24"/>
        </w:rPr>
        <w:t>low back</w:t>
      </w:r>
      <w:r w:rsidR="005719F6" w:rsidRPr="001330A7">
        <w:rPr>
          <w:rFonts w:asciiTheme="minorHAnsi" w:hAnsiTheme="minorHAnsi"/>
          <w:color w:val="auto"/>
          <w:szCs w:val="24"/>
        </w:rPr>
        <w:t xml:space="preserve"> </w:t>
      </w:r>
      <w:r w:rsidR="005719F6">
        <w:rPr>
          <w:rFonts w:asciiTheme="minorHAnsi" w:hAnsiTheme="minorHAnsi"/>
          <w:color w:val="auto"/>
          <w:szCs w:val="24"/>
        </w:rPr>
        <w:t>p</w:t>
      </w:r>
      <w:r w:rsidR="005719F6" w:rsidRPr="001330A7">
        <w:rPr>
          <w:rFonts w:asciiTheme="minorHAnsi" w:hAnsiTheme="minorHAnsi"/>
          <w:color w:val="auto"/>
          <w:szCs w:val="24"/>
        </w:rPr>
        <w:t>ain</w:t>
      </w:r>
      <w:r w:rsidR="005719F6">
        <w:rPr>
          <w:rFonts w:asciiTheme="minorHAnsi" w:hAnsiTheme="minorHAnsi"/>
          <w:color w:val="auto"/>
          <w:szCs w:val="24"/>
        </w:rPr>
        <w:t xml:space="preserve"> condition</w:t>
      </w:r>
      <w:r w:rsidR="005719F6" w:rsidRPr="001330A7">
        <w:rPr>
          <w:rFonts w:asciiTheme="minorHAnsi" w:hAnsiTheme="minorHAnsi"/>
          <w:color w:val="auto"/>
          <w:szCs w:val="24"/>
        </w:rPr>
        <w:t>.</w:t>
      </w:r>
    </w:p>
    <w:p w:rsidR="008B14CD" w:rsidRPr="001330A7" w:rsidRDefault="008B14CD" w:rsidP="00AA327F">
      <w:pPr>
        <w:tabs>
          <w:tab w:val="left" w:pos="288"/>
          <w:tab w:val="left" w:pos="4752"/>
        </w:tabs>
        <w:spacing w:line="240" w:lineRule="exact"/>
        <w:jc w:val="both"/>
        <w:rPr>
          <w:rFonts w:asciiTheme="minorHAnsi" w:hAnsiTheme="minorHAnsi"/>
          <w:color w:val="auto"/>
          <w:szCs w:val="24"/>
        </w:rPr>
      </w:pPr>
    </w:p>
    <w:p w:rsidR="00F746CC" w:rsidRPr="001330A7" w:rsidRDefault="001A01F5" w:rsidP="001A01F5">
      <w:pPr>
        <w:spacing w:line="240" w:lineRule="exact"/>
        <w:jc w:val="both"/>
        <w:rPr>
          <w:rFonts w:asciiTheme="minorHAnsi" w:hAnsiTheme="minorHAnsi"/>
          <w:color w:val="auto"/>
          <w:szCs w:val="24"/>
        </w:rPr>
      </w:pPr>
      <w:proofErr w:type="gramStart"/>
      <w:r w:rsidRPr="001330A7">
        <w:rPr>
          <w:rFonts w:asciiTheme="minorHAnsi" w:hAnsiTheme="minorHAnsi"/>
          <w:color w:val="auto"/>
          <w:szCs w:val="24"/>
          <w:u w:val="single"/>
        </w:rPr>
        <w:t xml:space="preserve">Neck </w:t>
      </w:r>
      <w:r w:rsidR="008B14CD" w:rsidRPr="001330A7">
        <w:rPr>
          <w:rFonts w:asciiTheme="minorHAnsi" w:hAnsiTheme="minorHAnsi"/>
          <w:color w:val="auto"/>
          <w:szCs w:val="24"/>
          <w:u w:val="single"/>
        </w:rPr>
        <w:t>Condition</w:t>
      </w:r>
      <w:r w:rsidR="00CA71F4">
        <w:rPr>
          <w:rFonts w:asciiTheme="minorHAnsi" w:hAnsiTheme="minorHAnsi"/>
          <w:color w:val="auto"/>
          <w:szCs w:val="24"/>
        </w:rPr>
        <w:t>.</w:t>
      </w:r>
      <w:proofErr w:type="gramEnd"/>
      <w:r w:rsidRPr="001330A7">
        <w:rPr>
          <w:rFonts w:asciiTheme="minorHAnsi" w:hAnsiTheme="minorHAnsi"/>
          <w:color w:val="auto"/>
          <w:szCs w:val="24"/>
        </w:rPr>
        <w:t xml:space="preserve">  The </w:t>
      </w:r>
      <w:r w:rsidR="001E7533">
        <w:rPr>
          <w:rFonts w:asciiTheme="minorHAnsi" w:hAnsiTheme="minorHAnsi"/>
          <w:color w:val="auto"/>
          <w:szCs w:val="24"/>
        </w:rPr>
        <w:t xml:space="preserve">exams and </w:t>
      </w:r>
      <w:r w:rsidR="00152E1C" w:rsidRPr="001330A7">
        <w:rPr>
          <w:rFonts w:asciiTheme="minorHAnsi" w:hAnsiTheme="minorHAnsi"/>
          <w:color w:val="auto"/>
          <w:szCs w:val="24"/>
        </w:rPr>
        <w:t>ROM</w:t>
      </w:r>
      <w:r w:rsidRPr="001330A7">
        <w:rPr>
          <w:rFonts w:asciiTheme="minorHAnsi" w:hAnsiTheme="minorHAnsi"/>
          <w:color w:val="auto"/>
          <w:szCs w:val="24"/>
        </w:rPr>
        <w:t xml:space="preserve"> evaluations </w:t>
      </w:r>
      <w:r w:rsidR="00152E1C" w:rsidRPr="001330A7">
        <w:rPr>
          <w:rFonts w:asciiTheme="minorHAnsi" w:hAnsiTheme="minorHAnsi"/>
          <w:color w:val="auto"/>
          <w:szCs w:val="24"/>
        </w:rPr>
        <w:t xml:space="preserve">are summarized above.  </w:t>
      </w:r>
      <w:r w:rsidR="00486583" w:rsidRPr="001330A7">
        <w:rPr>
          <w:rFonts w:asciiTheme="minorHAnsi" w:hAnsiTheme="minorHAnsi"/>
          <w:color w:val="auto"/>
          <w:szCs w:val="24"/>
        </w:rPr>
        <w:t>T</w:t>
      </w:r>
      <w:r w:rsidR="00B75793" w:rsidRPr="001330A7">
        <w:rPr>
          <w:rFonts w:asciiTheme="minorHAnsi" w:hAnsiTheme="minorHAnsi"/>
          <w:color w:val="auto"/>
          <w:szCs w:val="24"/>
        </w:rPr>
        <w:t xml:space="preserve">he CI had chronic neck pain that was aggravated by lifting and carrying heavy objects and performing intense physical training and wearing load bearing equipment.  The PT documented that there was guarding at the end of </w:t>
      </w:r>
      <w:r w:rsidR="00921C1B">
        <w:rPr>
          <w:rFonts w:asciiTheme="minorHAnsi" w:hAnsiTheme="minorHAnsi"/>
          <w:color w:val="auto"/>
          <w:szCs w:val="24"/>
        </w:rPr>
        <w:t>P</w:t>
      </w:r>
      <w:r w:rsidR="00B75793" w:rsidRPr="001330A7">
        <w:rPr>
          <w:rFonts w:asciiTheme="minorHAnsi" w:hAnsiTheme="minorHAnsi"/>
          <w:color w:val="auto"/>
          <w:szCs w:val="24"/>
        </w:rPr>
        <w:t xml:space="preserve">ROM with increased pain in the </w:t>
      </w:r>
      <w:proofErr w:type="spellStart"/>
      <w:r w:rsidR="00B75793" w:rsidRPr="001330A7">
        <w:rPr>
          <w:rFonts w:asciiTheme="minorHAnsi" w:hAnsiTheme="minorHAnsi"/>
          <w:color w:val="auto"/>
          <w:szCs w:val="24"/>
        </w:rPr>
        <w:t>cervico</w:t>
      </w:r>
      <w:proofErr w:type="spellEnd"/>
      <w:r w:rsidR="00B75793" w:rsidRPr="001330A7">
        <w:rPr>
          <w:rFonts w:asciiTheme="minorHAnsi" w:hAnsiTheme="minorHAnsi"/>
          <w:color w:val="auto"/>
          <w:szCs w:val="24"/>
        </w:rPr>
        <w:t>-thoracic region.</w:t>
      </w:r>
      <w:r w:rsidR="001E7533">
        <w:rPr>
          <w:rFonts w:asciiTheme="minorHAnsi" w:hAnsiTheme="minorHAnsi"/>
          <w:color w:val="auto"/>
          <w:szCs w:val="24"/>
        </w:rPr>
        <w:t xml:space="preserve">  </w:t>
      </w:r>
      <w:r w:rsidR="00B75793" w:rsidRPr="001330A7">
        <w:rPr>
          <w:rFonts w:asciiTheme="minorHAnsi" w:hAnsiTheme="minorHAnsi"/>
          <w:color w:val="auto"/>
          <w:szCs w:val="24"/>
        </w:rPr>
        <w:t xml:space="preserve">In the C&amp;P examination seven months after separation, the examiner documented that the CI had a normal </w:t>
      </w:r>
      <w:r w:rsidR="006A3C0F" w:rsidRPr="001330A7">
        <w:rPr>
          <w:rFonts w:asciiTheme="minorHAnsi" w:hAnsiTheme="minorHAnsi"/>
          <w:color w:val="auto"/>
          <w:szCs w:val="24"/>
        </w:rPr>
        <w:t xml:space="preserve">x-ray and a normal </w:t>
      </w:r>
      <w:r w:rsidR="00B75793" w:rsidRPr="001330A7">
        <w:rPr>
          <w:rFonts w:asciiTheme="minorHAnsi" w:hAnsiTheme="minorHAnsi"/>
          <w:color w:val="auto"/>
          <w:szCs w:val="24"/>
        </w:rPr>
        <w:t>goniometric examination</w:t>
      </w:r>
      <w:r w:rsidR="006A3C0F" w:rsidRPr="001330A7">
        <w:rPr>
          <w:rFonts w:asciiTheme="minorHAnsi" w:hAnsiTheme="minorHAnsi"/>
          <w:color w:val="auto"/>
          <w:szCs w:val="24"/>
        </w:rPr>
        <w:t xml:space="preserve"> without noting pain or spasm</w:t>
      </w:r>
      <w:r w:rsidR="00B75793" w:rsidRPr="001330A7">
        <w:rPr>
          <w:rFonts w:asciiTheme="minorHAnsi" w:hAnsiTheme="minorHAnsi"/>
          <w:color w:val="auto"/>
          <w:szCs w:val="24"/>
        </w:rPr>
        <w:t>.</w:t>
      </w:r>
      <w:r w:rsidR="006A3C0F" w:rsidRPr="001330A7">
        <w:rPr>
          <w:rFonts w:asciiTheme="minorHAnsi" w:hAnsiTheme="minorHAnsi"/>
          <w:color w:val="auto"/>
          <w:szCs w:val="24"/>
        </w:rPr>
        <w:t xml:space="preserve">  </w:t>
      </w:r>
      <w:r w:rsidR="00B75793" w:rsidRPr="001330A7">
        <w:rPr>
          <w:rFonts w:asciiTheme="minorHAnsi" w:hAnsiTheme="minorHAnsi"/>
          <w:color w:val="auto"/>
          <w:szCs w:val="24"/>
        </w:rPr>
        <w:t xml:space="preserve">The VA did not code nor rate </w:t>
      </w:r>
      <w:r w:rsidR="006A3C0F" w:rsidRPr="001330A7">
        <w:rPr>
          <w:rFonts w:asciiTheme="minorHAnsi" w:hAnsiTheme="minorHAnsi"/>
          <w:color w:val="auto"/>
          <w:szCs w:val="24"/>
        </w:rPr>
        <w:t>a neck condition</w:t>
      </w:r>
      <w:r w:rsidR="00B75793" w:rsidRPr="001330A7">
        <w:rPr>
          <w:rFonts w:asciiTheme="minorHAnsi" w:hAnsiTheme="minorHAnsi"/>
          <w:color w:val="auto"/>
          <w:szCs w:val="24"/>
        </w:rPr>
        <w:t xml:space="preserve">. </w:t>
      </w:r>
      <w:r w:rsidR="006A3C0F" w:rsidRPr="001330A7">
        <w:rPr>
          <w:rFonts w:asciiTheme="minorHAnsi" w:hAnsiTheme="minorHAnsi"/>
          <w:color w:val="auto"/>
          <w:szCs w:val="24"/>
        </w:rPr>
        <w:t xml:space="preserve"> </w:t>
      </w:r>
      <w:r w:rsidR="00B75793" w:rsidRPr="001330A7">
        <w:rPr>
          <w:rFonts w:asciiTheme="minorHAnsi" w:hAnsiTheme="minorHAnsi"/>
          <w:color w:val="auto"/>
          <w:szCs w:val="24"/>
        </w:rPr>
        <w:t xml:space="preserve">The </w:t>
      </w:r>
      <w:r w:rsidR="006A3C0F" w:rsidRPr="001330A7">
        <w:rPr>
          <w:rFonts w:asciiTheme="minorHAnsi" w:hAnsiTheme="minorHAnsi"/>
          <w:color w:val="auto"/>
          <w:szCs w:val="24"/>
        </w:rPr>
        <w:t xml:space="preserve">PEB rated the neck at 10% </w:t>
      </w:r>
      <w:r w:rsidR="00B75793" w:rsidRPr="001330A7">
        <w:rPr>
          <w:rFonts w:asciiTheme="minorHAnsi" w:hAnsiTheme="minorHAnsi"/>
          <w:color w:val="auto"/>
          <w:szCs w:val="24"/>
        </w:rPr>
        <w:t>code</w:t>
      </w:r>
      <w:r w:rsidR="006A3C0F" w:rsidRPr="001330A7">
        <w:rPr>
          <w:rFonts w:asciiTheme="minorHAnsi" w:hAnsiTheme="minorHAnsi"/>
          <w:color w:val="auto"/>
          <w:szCs w:val="24"/>
        </w:rPr>
        <w:t>d</w:t>
      </w:r>
      <w:r w:rsidR="00B75793" w:rsidRPr="001330A7">
        <w:rPr>
          <w:rFonts w:asciiTheme="minorHAnsi" w:hAnsiTheme="minorHAnsi"/>
          <w:color w:val="auto"/>
          <w:szCs w:val="24"/>
        </w:rPr>
        <w:t xml:space="preserve"> 5237 cervical strain</w:t>
      </w:r>
      <w:r w:rsidR="006A3C0F" w:rsidRPr="001330A7">
        <w:rPr>
          <w:rFonts w:asciiTheme="minorHAnsi" w:hAnsiTheme="minorHAnsi"/>
          <w:color w:val="auto"/>
          <w:szCs w:val="24"/>
        </w:rPr>
        <w:t xml:space="preserve"> for pain and tenderness although indicated flexion and extension were normal.  The MEB exam met the </w:t>
      </w:r>
      <w:r w:rsidR="00B75793" w:rsidRPr="001330A7">
        <w:rPr>
          <w:rFonts w:asciiTheme="minorHAnsi" w:hAnsiTheme="minorHAnsi"/>
          <w:color w:val="auto"/>
          <w:szCs w:val="24"/>
        </w:rPr>
        <w:t xml:space="preserve">10% rating criteria for combined </w:t>
      </w:r>
      <w:r w:rsidR="00921C1B">
        <w:rPr>
          <w:rFonts w:asciiTheme="minorHAnsi" w:hAnsiTheme="minorHAnsi"/>
          <w:color w:val="auto"/>
          <w:szCs w:val="24"/>
        </w:rPr>
        <w:t>ROM</w:t>
      </w:r>
      <w:r w:rsidR="00B75793" w:rsidRPr="001330A7">
        <w:rPr>
          <w:rFonts w:asciiTheme="minorHAnsi" w:hAnsiTheme="minorHAnsi"/>
          <w:color w:val="auto"/>
          <w:szCs w:val="24"/>
        </w:rPr>
        <w:t xml:space="preserve"> of the cervical spine greater than 170 degrees but not greater than 335 degrees.  </w:t>
      </w:r>
      <w:r w:rsidR="006A3C0F" w:rsidRPr="001330A7">
        <w:rPr>
          <w:rFonts w:asciiTheme="minorHAnsi" w:hAnsiTheme="minorHAnsi"/>
          <w:color w:val="auto"/>
          <w:szCs w:val="24"/>
        </w:rPr>
        <w:t xml:space="preserve">The Board considered that the CI’s neck pain was possibly referred from his right shoulder condition; however, the PEB unfit determination is administratively final and the service exam would rate at 10%.  </w:t>
      </w:r>
      <w:r w:rsidR="00B75793" w:rsidRPr="001330A7">
        <w:rPr>
          <w:rFonts w:asciiTheme="minorHAnsi" w:hAnsiTheme="minorHAnsi"/>
          <w:color w:val="auto"/>
          <w:szCs w:val="24"/>
        </w:rPr>
        <w:t xml:space="preserve">After due deliberation, and all </w:t>
      </w:r>
      <w:r w:rsidR="00B75793" w:rsidRPr="001330A7">
        <w:rPr>
          <w:rFonts w:asciiTheme="minorHAnsi" w:hAnsiTheme="minorHAnsi"/>
          <w:color w:val="auto"/>
          <w:szCs w:val="24"/>
        </w:rPr>
        <w:lastRenderedPageBreak/>
        <w:t xml:space="preserve">evidence considered, there is not reasonable doubt in the CI’s favor, to justify a Board recommendation for other than the 10% rating assigned by the PEB for </w:t>
      </w:r>
      <w:r w:rsidR="005719F6">
        <w:rPr>
          <w:rFonts w:asciiTheme="minorHAnsi" w:hAnsiTheme="minorHAnsi"/>
          <w:color w:val="auto"/>
          <w:szCs w:val="24"/>
        </w:rPr>
        <w:t xml:space="preserve">the </w:t>
      </w:r>
      <w:r w:rsidR="00C01762" w:rsidRPr="001330A7">
        <w:rPr>
          <w:rFonts w:asciiTheme="minorHAnsi" w:hAnsiTheme="minorHAnsi"/>
          <w:color w:val="auto"/>
          <w:szCs w:val="24"/>
        </w:rPr>
        <w:t>chronic neck pain</w:t>
      </w:r>
      <w:r w:rsidR="00C01762">
        <w:rPr>
          <w:rFonts w:asciiTheme="minorHAnsi" w:hAnsiTheme="minorHAnsi"/>
          <w:color w:val="auto"/>
          <w:szCs w:val="24"/>
        </w:rPr>
        <w:t xml:space="preserve"> condition</w:t>
      </w:r>
      <w:r w:rsidR="00B75793" w:rsidRPr="001330A7">
        <w:rPr>
          <w:rFonts w:asciiTheme="minorHAnsi" w:hAnsiTheme="minorHAnsi"/>
          <w:color w:val="auto"/>
          <w:szCs w:val="24"/>
        </w:rPr>
        <w:t>.</w:t>
      </w:r>
    </w:p>
    <w:p w:rsidR="00CA71F4" w:rsidRDefault="00CA71F4" w:rsidP="00AA327F">
      <w:pPr>
        <w:tabs>
          <w:tab w:val="left" w:pos="288"/>
          <w:tab w:val="left" w:pos="4752"/>
        </w:tabs>
        <w:spacing w:line="240" w:lineRule="exact"/>
        <w:jc w:val="both"/>
        <w:rPr>
          <w:rFonts w:asciiTheme="minorHAnsi" w:hAnsiTheme="minorHAnsi"/>
          <w:color w:val="auto"/>
          <w:szCs w:val="24"/>
          <w:u w:val="single"/>
        </w:rPr>
      </w:pPr>
    </w:p>
    <w:p w:rsidR="00F024B9" w:rsidRPr="001330A7" w:rsidRDefault="00B2394D" w:rsidP="00AA327F">
      <w:pPr>
        <w:tabs>
          <w:tab w:val="left" w:pos="288"/>
          <w:tab w:val="left" w:pos="4752"/>
        </w:tabs>
        <w:spacing w:line="240" w:lineRule="exact"/>
        <w:jc w:val="both"/>
        <w:rPr>
          <w:rFonts w:asciiTheme="minorHAnsi" w:hAnsiTheme="minorHAnsi"/>
          <w:color w:val="auto"/>
          <w:szCs w:val="24"/>
        </w:rPr>
      </w:pPr>
      <w:proofErr w:type="gramStart"/>
      <w:r w:rsidRPr="001330A7">
        <w:rPr>
          <w:rFonts w:asciiTheme="minorHAnsi" w:hAnsiTheme="minorHAnsi"/>
          <w:color w:val="auto"/>
          <w:szCs w:val="24"/>
          <w:u w:val="single"/>
        </w:rPr>
        <w:t>Right Shoulder Pain</w:t>
      </w:r>
      <w:r w:rsidR="00C01762">
        <w:rPr>
          <w:rFonts w:asciiTheme="minorHAnsi" w:hAnsiTheme="minorHAnsi"/>
          <w:color w:val="auto"/>
          <w:szCs w:val="24"/>
          <w:u w:val="single"/>
        </w:rPr>
        <w:t>.</w:t>
      </w:r>
      <w:proofErr w:type="gramEnd"/>
      <w:r w:rsidRPr="001330A7">
        <w:rPr>
          <w:rFonts w:asciiTheme="minorHAnsi" w:hAnsiTheme="minorHAnsi"/>
          <w:color w:val="auto"/>
          <w:szCs w:val="24"/>
        </w:rPr>
        <w:t xml:space="preserve">  The </w:t>
      </w:r>
      <w:r w:rsidR="002A4AAF" w:rsidRPr="001330A7">
        <w:rPr>
          <w:rFonts w:asciiTheme="minorHAnsi" w:hAnsiTheme="minorHAnsi"/>
          <w:color w:val="auto"/>
          <w:szCs w:val="24"/>
        </w:rPr>
        <w:t xml:space="preserve">right-hand dominant </w:t>
      </w:r>
      <w:r w:rsidRPr="001330A7">
        <w:rPr>
          <w:rFonts w:asciiTheme="minorHAnsi" w:hAnsiTheme="minorHAnsi"/>
          <w:color w:val="auto"/>
          <w:szCs w:val="24"/>
        </w:rPr>
        <w:t xml:space="preserve">CI had </w:t>
      </w:r>
      <w:r w:rsidR="00F0652D" w:rsidRPr="001330A7">
        <w:rPr>
          <w:rFonts w:asciiTheme="minorHAnsi" w:hAnsiTheme="minorHAnsi"/>
          <w:color w:val="auto"/>
          <w:szCs w:val="24"/>
        </w:rPr>
        <w:t>two</w:t>
      </w:r>
      <w:r w:rsidRPr="001330A7">
        <w:rPr>
          <w:rFonts w:asciiTheme="minorHAnsi" w:hAnsiTheme="minorHAnsi"/>
          <w:color w:val="auto"/>
          <w:szCs w:val="24"/>
        </w:rPr>
        <w:t xml:space="preserve"> goniometric ROM evaluations in evidence which the board weighed in arriving at its rating recommendation.  </w:t>
      </w:r>
      <w:r w:rsidR="005719F6">
        <w:rPr>
          <w:rFonts w:asciiTheme="minorHAnsi" w:hAnsiTheme="minorHAnsi"/>
          <w:color w:val="auto"/>
          <w:szCs w:val="24"/>
        </w:rPr>
        <w:t>All</w:t>
      </w:r>
      <w:r w:rsidRPr="001330A7">
        <w:rPr>
          <w:rFonts w:asciiTheme="minorHAnsi" w:hAnsiTheme="minorHAnsi"/>
          <w:color w:val="auto"/>
          <w:szCs w:val="24"/>
        </w:rPr>
        <w:t xml:space="preserve"> exams are </w:t>
      </w:r>
      <w:r w:rsidR="005719F6">
        <w:rPr>
          <w:rFonts w:asciiTheme="minorHAnsi" w:hAnsiTheme="minorHAnsi"/>
          <w:color w:val="auto"/>
          <w:szCs w:val="24"/>
        </w:rPr>
        <w:t>summarized in the chart below.</w:t>
      </w:r>
    </w:p>
    <w:p w:rsidR="005B7C4F" w:rsidRPr="001330A7" w:rsidRDefault="005B7C4F" w:rsidP="00AA327F">
      <w:pPr>
        <w:tabs>
          <w:tab w:val="left" w:pos="288"/>
          <w:tab w:val="left" w:pos="4752"/>
        </w:tabs>
        <w:spacing w:line="240" w:lineRule="exact"/>
        <w:jc w:val="both"/>
        <w:rPr>
          <w:rFonts w:asciiTheme="minorHAnsi" w:hAnsiTheme="minorHAnsi"/>
          <w:color w:val="auto"/>
          <w:szCs w:val="24"/>
        </w:rPr>
      </w:pPr>
    </w:p>
    <w:tbl>
      <w:tblPr>
        <w:tblW w:w="84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58"/>
        <w:gridCol w:w="1646"/>
        <w:gridCol w:w="1555"/>
        <w:gridCol w:w="1588"/>
        <w:gridCol w:w="1652"/>
      </w:tblGrid>
      <w:tr w:rsidR="005B7C4F" w:rsidRPr="001330A7" w:rsidTr="005B7C4F">
        <w:trPr>
          <w:jc w:val="center"/>
        </w:trPr>
        <w:tc>
          <w:tcPr>
            <w:tcW w:w="2058" w:type="dxa"/>
            <w:shd w:val="clear" w:color="auto" w:fill="D9D9D9" w:themeFill="background1" w:themeFillShade="D9"/>
            <w:vAlign w:val="center"/>
          </w:tcPr>
          <w:p w:rsidR="005B7C4F" w:rsidRPr="001330A7" w:rsidRDefault="005B7C4F" w:rsidP="006A3C0F">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 xml:space="preserve">Goniometric ROM – </w:t>
            </w:r>
          </w:p>
          <w:p w:rsidR="005B7C4F" w:rsidRPr="001330A7" w:rsidRDefault="005B7C4F" w:rsidP="006A3C0F">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R Shoulder</w:t>
            </w:r>
          </w:p>
        </w:tc>
        <w:tc>
          <w:tcPr>
            <w:tcW w:w="1646" w:type="dxa"/>
            <w:shd w:val="clear" w:color="auto" w:fill="D9D9D9" w:themeFill="background1" w:themeFillShade="D9"/>
            <w:vAlign w:val="center"/>
          </w:tcPr>
          <w:p w:rsidR="005B7C4F" w:rsidRPr="001330A7" w:rsidRDefault="005B7C4F" w:rsidP="006A3C0F">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PT ~ 4 Mo. Pre-Sep</w:t>
            </w:r>
          </w:p>
        </w:tc>
        <w:tc>
          <w:tcPr>
            <w:tcW w:w="1555" w:type="dxa"/>
            <w:shd w:val="clear" w:color="auto" w:fill="D9D9D9" w:themeFill="background1" w:themeFillShade="D9"/>
            <w:vAlign w:val="center"/>
          </w:tcPr>
          <w:p w:rsidR="005B7C4F" w:rsidRPr="001330A7" w:rsidRDefault="005B7C4F" w:rsidP="006A3C0F">
            <w:pPr>
              <w:spacing w:line="200" w:lineRule="exact"/>
              <w:contextualSpacing/>
              <w:jc w:val="center"/>
              <w:rPr>
                <w:rFonts w:asciiTheme="minorHAnsi" w:eastAsia="Calibri" w:hAnsiTheme="minorHAnsi"/>
                <w:color w:val="auto"/>
                <w:sz w:val="20"/>
              </w:rPr>
            </w:pPr>
            <w:r w:rsidRPr="001330A7">
              <w:rPr>
                <w:rFonts w:asciiTheme="minorHAnsi" w:eastAsia="Calibri" w:hAnsiTheme="minorHAnsi"/>
                <w:color w:val="auto"/>
                <w:sz w:val="20"/>
              </w:rPr>
              <w:t>MEB ~ 4 Mo. Pre-Sep</w:t>
            </w:r>
          </w:p>
        </w:tc>
        <w:tc>
          <w:tcPr>
            <w:tcW w:w="1588" w:type="dxa"/>
            <w:shd w:val="clear" w:color="auto" w:fill="D9D9D9" w:themeFill="background1" w:themeFillShade="D9"/>
            <w:vAlign w:val="center"/>
          </w:tcPr>
          <w:p w:rsidR="005B7C4F" w:rsidRPr="001330A7" w:rsidRDefault="005B7C4F" w:rsidP="006A3C0F">
            <w:pPr>
              <w:spacing w:line="200" w:lineRule="exact"/>
              <w:contextualSpacing/>
              <w:jc w:val="center"/>
              <w:rPr>
                <w:rFonts w:asciiTheme="minorHAnsi" w:eastAsiaTheme="minorHAnsi" w:hAnsiTheme="minorHAnsi" w:cstheme="minorBidi"/>
                <w:color w:val="auto"/>
                <w:sz w:val="20"/>
              </w:rPr>
            </w:pPr>
            <w:r w:rsidRPr="001330A7">
              <w:rPr>
                <w:rFonts w:asciiTheme="minorHAnsi" w:eastAsia="Calibri" w:hAnsiTheme="minorHAnsi"/>
                <w:color w:val="auto"/>
                <w:sz w:val="20"/>
              </w:rPr>
              <w:t>VA</w:t>
            </w:r>
            <w:r w:rsidRPr="001330A7">
              <w:rPr>
                <w:rFonts w:asciiTheme="minorHAnsi" w:eastAsiaTheme="minorHAnsi" w:hAnsiTheme="minorHAnsi" w:cstheme="minorBidi"/>
                <w:color w:val="auto"/>
                <w:sz w:val="20"/>
              </w:rPr>
              <w:t xml:space="preserve"> C&amp;P </w:t>
            </w:r>
            <w:r w:rsidRPr="001330A7">
              <w:rPr>
                <w:rFonts w:asciiTheme="minorHAnsi" w:eastAsia="Calibri" w:hAnsiTheme="minorHAnsi"/>
                <w:color w:val="auto"/>
                <w:sz w:val="20"/>
              </w:rPr>
              <w:t>~ 7 Mo. After-Sep</w:t>
            </w:r>
          </w:p>
        </w:tc>
        <w:tc>
          <w:tcPr>
            <w:tcW w:w="1652" w:type="dxa"/>
            <w:shd w:val="clear" w:color="auto" w:fill="D9D9D9" w:themeFill="background1" w:themeFillShade="D9"/>
            <w:vAlign w:val="center"/>
          </w:tcPr>
          <w:p w:rsidR="005B7C4F" w:rsidRPr="001330A7" w:rsidRDefault="005B7C4F" w:rsidP="006A3C0F">
            <w:pPr>
              <w:spacing w:line="200" w:lineRule="exact"/>
              <w:contextualSpacing/>
              <w:jc w:val="center"/>
              <w:rPr>
                <w:rFonts w:asciiTheme="minorHAnsi" w:eastAsiaTheme="minorHAnsi" w:hAnsiTheme="minorHAnsi" w:cstheme="minorBidi"/>
                <w:color w:val="auto"/>
                <w:sz w:val="20"/>
              </w:rPr>
            </w:pPr>
            <w:r w:rsidRPr="001330A7">
              <w:rPr>
                <w:rFonts w:asciiTheme="minorHAnsi" w:eastAsia="Calibri" w:hAnsiTheme="minorHAnsi"/>
                <w:color w:val="auto"/>
                <w:sz w:val="20"/>
              </w:rPr>
              <w:t>VA</w:t>
            </w:r>
            <w:r w:rsidRPr="001330A7">
              <w:rPr>
                <w:rFonts w:asciiTheme="minorHAnsi" w:eastAsiaTheme="minorHAnsi" w:hAnsiTheme="minorHAnsi" w:cstheme="minorBidi"/>
                <w:color w:val="auto"/>
                <w:sz w:val="20"/>
              </w:rPr>
              <w:t xml:space="preserve"> C&amp;P </w:t>
            </w:r>
            <w:r w:rsidRPr="001330A7">
              <w:rPr>
                <w:rFonts w:asciiTheme="minorHAnsi" w:eastAsia="Calibri" w:hAnsiTheme="minorHAnsi"/>
                <w:color w:val="auto"/>
                <w:sz w:val="20"/>
              </w:rPr>
              <w:t>~ 20 Mo. After-Sep</w:t>
            </w:r>
          </w:p>
        </w:tc>
      </w:tr>
      <w:tr w:rsidR="005B7C4F" w:rsidRPr="001330A7" w:rsidTr="005B7C4F">
        <w:trPr>
          <w:jc w:val="center"/>
        </w:trPr>
        <w:tc>
          <w:tcPr>
            <w:tcW w:w="2058"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Flexion (0-180)</w:t>
            </w:r>
          </w:p>
        </w:tc>
        <w:tc>
          <w:tcPr>
            <w:tcW w:w="1646"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170⁰</w:t>
            </w:r>
          </w:p>
        </w:tc>
        <w:tc>
          <w:tcPr>
            <w:tcW w:w="1555"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p>
        </w:tc>
        <w:tc>
          <w:tcPr>
            <w:tcW w:w="1588"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80⁰</w:t>
            </w:r>
          </w:p>
        </w:tc>
        <w:tc>
          <w:tcPr>
            <w:tcW w:w="1652"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70⁰</w:t>
            </w:r>
          </w:p>
        </w:tc>
      </w:tr>
      <w:tr w:rsidR="005B7C4F" w:rsidRPr="001330A7" w:rsidTr="005B7C4F">
        <w:trPr>
          <w:trHeight w:val="79"/>
          <w:jc w:val="center"/>
        </w:trPr>
        <w:tc>
          <w:tcPr>
            <w:tcW w:w="2058"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Abduction (0-180)</w:t>
            </w:r>
          </w:p>
        </w:tc>
        <w:tc>
          <w:tcPr>
            <w:tcW w:w="1646"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170⁰</w:t>
            </w:r>
          </w:p>
        </w:tc>
        <w:tc>
          <w:tcPr>
            <w:tcW w:w="1555"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~100⁰</w:t>
            </w:r>
          </w:p>
        </w:tc>
        <w:tc>
          <w:tcPr>
            <w:tcW w:w="1588"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80⁰</w:t>
            </w:r>
          </w:p>
        </w:tc>
        <w:tc>
          <w:tcPr>
            <w:tcW w:w="1652" w:type="dxa"/>
            <w:vAlign w:val="center"/>
          </w:tcPr>
          <w:p w:rsidR="005B7C4F" w:rsidRPr="001330A7" w:rsidRDefault="005B7C4F" w:rsidP="006A3C0F">
            <w:pPr>
              <w:spacing w:line="180" w:lineRule="exact"/>
              <w:contextualSpacing/>
              <w:jc w:val="center"/>
              <w:rPr>
                <w:rFonts w:asciiTheme="minorHAnsi" w:eastAsia="Calibri" w:hAnsiTheme="minorHAnsi"/>
                <w:color w:val="auto"/>
                <w:sz w:val="18"/>
                <w:szCs w:val="18"/>
              </w:rPr>
            </w:pPr>
            <w:r w:rsidRPr="001330A7">
              <w:rPr>
                <w:rFonts w:asciiTheme="minorHAnsi" w:eastAsia="Calibri" w:hAnsiTheme="minorHAnsi"/>
                <w:color w:val="auto"/>
                <w:sz w:val="18"/>
                <w:szCs w:val="18"/>
              </w:rPr>
              <w:t>70⁰</w:t>
            </w:r>
          </w:p>
        </w:tc>
      </w:tr>
      <w:tr w:rsidR="005B7C4F" w:rsidRPr="001330A7" w:rsidTr="005B7C4F">
        <w:trPr>
          <w:jc w:val="center"/>
        </w:trPr>
        <w:tc>
          <w:tcPr>
            <w:tcW w:w="2058" w:type="dxa"/>
            <w:vAlign w:val="center"/>
          </w:tcPr>
          <w:p w:rsidR="005B7C4F" w:rsidRPr="001330A7" w:rsidRDefault="005B7C4F" w:rsidP="006A3C0F">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Comment</w:t>
            </w:r>
          </w:p>
        </w:tc>
        <w:tc>
          <w:tcPr>
            <w:tcW w:w="1646" w:type="dxa"/>
            <w:vAlign w:val="center"/>
          </w:tcPr>
          <w:p w:rsidR="005B7C4F" w:rsidRPr="001330A7" w:rsidRDefault="005B7C4F" w:rsidP="006A3C0F">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22"/>
                <w:szCs w:val="22"/>
              </w:rPr>
              <w:t>Guarding and pain at end ROM</w:t>
            </w:r>
          </w:p>
        </w:tc>
        <w:tc>
          <w:tcPr>
            <w:tcW w:w="1555" w:type="dxa"/>
            <w:vAlign w:val="center"/>
          </w:tcPr>
          <w:p w:rsidR="005B7C4F" w:rsidRPr="001330A7" w:rsidRDefault="005B7C4F" w:rsidP="006A3C0F">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22"/>
                <w:szCs w:val="22"/>
              </w:rPr>
              <w:t xml:space="preserve">TTP; no </w:t>
            </w:r>
            <w:proofErr w:type="spellStart"/>
            <w:r w:rsidRPr="001330A7">
              <w:rPr>
                <w:rFonts w:asciiTheme="minorHAnsi" w:eastAsiaTheme="minorHAnsi" w:hAnsiTheme="minorHAnsi"/>
                <w:color w:val="auto"/>
                <w:sz w:val="22"/>
                <w:szCs w:val="22"/>
              </w:rPr>
              <w:t>crepitus</w:t>
            </w:r>
            <w:proofErr w:type="spellEnd"/>
            <w:r w:rsidRPr="001330A7">
              <w:rPr>
                <w:rFonts w:asciiTheme="minorHAnsi" w:eastAsiaTheme="minorHAnsi" w:hAnsiTheme="minorHAnsi"/>
                <w:color w:val="auto"/>
                <w:sz w:val="22"/>
                <w:szCs w:val="22"/>
              </w:rPr>
              <w:t xml:space="preserve"> or edema</w:t>
            </w:r>
          </w:p>
        </w:tc>
        <w:tc>
          <w:tcPr>
            <w:tcW w:w="1588" w:type="dxa"/>
            <w:vAlign w:val="center"/>
          </w:tcPr>
          <w:p w:rsidR="005B7C4F" w:rsidRPr="001330A7" w:rsidRDefault="005B7C4F" w:rsidP="006A3C0F">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90</w:t>
            </w:r>
            <w:r w:rsidRPr="001330A7">
              <w:rPr>
                <w:rFonts w:asciiTheme="minorHAnsi" w:eastAsia="Calibri" w:hAnsiTheme="minorHAnsi"/>
                <w:color w:val="auto"/>
                <w:sz w:val="18"/>
                <w:szCs w:val="18"/>
              </w:rPr>
              <w:t xml:space="preserve">⁰ prior to repetitions; </w:t>
            </w:r>
            <w:r w:rsidRPr="001330A7">
              <w:rPr>
                <w:rFonts w:ascii="Calibri" w:eastAsia="Calibri" w:hAnsi="Calibri"/>
                <w:color w:val="auto"/>
                <w:sz w:val="22"/>
                <w:szCs w:val="22"/>
              </w:rPr>
              <w:t>Pain, weakness, stiffness</w:t>
            </w:r>
          </w:p>
        </w:tc>
        <w:tc>
          <w:tcPr>
            <w:tcW w:w="1652" w:type="dxa"/>
            <w:vAlign w:val="center"/>
          </w:tcPr>
          <w:p w:rsidR="005B7C4F" w:rsidRPr="001330A7" w:rsidRDefault="005B7C4F" w:rsidP="006A3C0F">
            <w:pPr>
              <w:tabs>
                <w:tab w:val="left" w:pos="288"/>
                <w:tab w:val="left" w:pos="4752"/>
              </w:tabs>
              <w:spacing w:line="180" w:lineRule="exact"/>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90</w:t>
            </w:r>
            <w:r w:rsidRPr="001330A7">
              <w:rPr>
                <w:rFonts w:asciiTheme="minorHAnsi" w:eastAsia="Calibri" w:hAnsiTheme="minorHAnsi"/>
                <w:color w:val="auto"/>
                <w:sz w:val="18"/>
                <w:szCs w:val="18"/>
              </w:rPr>
              <w:t xml:space="preserve">⁰ prior to repetitions; pain and </w:t>
            </w:r>
            <w:proofErr w:type="spellStart"/>
            <w:r w:rsidRPr="001330A7">
              <w:rPr>
                <w:rFonts w:asciiTheme="minorHAnsi" w:eastAsia="Calibri" w:hAnsiTheme="minorHAnsi"/>
                <w:color w:val="auto"/>
                <w:sz w:val="18"/>
                <w:szCs w:val="18"/>
              </w:rPr>
              <w:t>sl</w:t>
            </w:r>
            <w:proofErr w:type="spellEnd"/>
            <w:r w:rsidRPr="001330A7">
              <w:rPr>
                <w:rFonts w:asciiTheme="minorHAnsi" w:eastAsia="Calibri" w:hAnsiTheme="minorHAnsi"/>
                <w:color w:val="auto"/>
                <w:sz w:val="18"/>
                <w:szCs w:val="18"/>
              </w:rPr>
              <w:t xml:space="preserve"> tenderness</w:t>
            </w:r>
          </w:p>
        </w:tc>
      </w:tr>
      <w:tr w:rsidR="005B7C4F" w:rsidRPr="001330A7" w:rsidTr="005B7C4F">
        <w:trPr>
          <w:jc w:val="center"/>
        </w:trPr>
        <w:tc>
          <w:tcPr>
            <w:tcW w:w="2058" w:type="dxa"/>
            <w:vAlign w:val="center"/>
          </w:tcPr>
          <w:p w:rsidR="005B7C4F" w:rsidRPr="001330A7" w:rsidRDefault="005B7C4F" w:rsidP="006A3C0F">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§4.71a Rating</w:t>
            </w:r>
          </w:p>
        </w:tc>
        <w:tc>
          <w:tcPr>
            <w:tcW w:w="1646" w:type="dxa"/>
            <w:vAlign w:val="center"/>
          </w:tcPr>
          <w:p w:rsidR="005B7C4F" w:rsidRPr="001330A7" w:rsidRDefault="005B7C4F" w:rsidP="006A3C0F">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10%</w:t>
            </w:r>
          </w:p>
        </w:tc>
        <w:tc>
          <w:tcPr>
            <w:tcW w:w="1555" w:type="dxa"/>
            <w:vAlign w:val="center"/>
          </w:tcPr>
          <w:p w:rsidR="005B7C4F" w:rsidRPr="001330A7" w:rsidRDefault="005B7C4F" w:rsidP="006A3C0F">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10%</w:t>
            </w:r>
          </w:p>
        </w:tc>
        <w:tc>
          <w:tcPr>
            <w:tcW w:w="1588" w:type="dxa"/>
            <w:vAlign w:val="center"/>
          </w:tcPr>
          <w:p w:rsidR="005B7C4F" w:rsidRPr="001330A7" w:rsidRDefault="005B7C4F" w:rsidP="006A3C0F">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20%</w:t>
            </w:r>
          </w:p>
        </w:tc>
        <w:tc>
          <w:tcPr>
            <w:tcW w:w="1652" w:type="dxa"/>
            <w:vAlign w:val="center"/>
          </w:tcPr>
          <w:p w:rsidR="005B7C4F" w:rsidRPr="001330A7" w:rsidRDefault="005B7C4F" w:rsidP="006A3C0F">
            <w:pPr>
              <w:tabs>
                <w:tab w:val="left" w:pos="288"/>
                <w:tab w:val="left" w:pos="4752"/>
              </w:tabs>
              <w:spacing w:line="180" w:lineRule="exact"/>
              <w:jc w:val="center"/>
              <w:rPr>
                <w:rFonts w:asciiTheme="minorHAnsi" w:eastAsiaTheme="minorHAnsi" w:hAnsiTheme="minorHAnsi"/>
                <w:color w:val="auto"/>
                <w:sz w:val="18"/>
                <w:szCs w:val="18"/>
              </w:rPr>
            </w:pPr>
            <w:r w:rsidRPr="001330A7">
              <w:rPr>
                <w:rFonts w:asciiTheme="minorHAnsi" w:eastAsiaTheme="minorHAnsi" w:hAnsiTheme="minorHAnsi"/>
                <w:color w:val="auto"/>
                <w:sz w:val="18"/>
                <w:szCs w:val="18"/>
              </w:rPr>
              <w:t>20%-30% (VA 30%)</w:t>
            </w:r>
          </w:p>
        </w:tc>
      </w:tr>
    </w:tbl>
    <w:p w:rsidR="005B7C4F" w:rsidRPr="001330A7" w:rsidRDefault="005B7C4F" w:rsidP="00AA327F">
      <w:pPr>
        <w:tabs>
          <w:tab w:val="left" w:pos="288"/>
          <w:tab w:val="left" w:pos="4752"/>
        </w:tabs>
        <w:spacing w:line="240" w:lineRule="exact"/>
        <w:jc w:val="both"/>
        <w:rPr>
          <w:rFonts w:asciiTheme="minorHAnsi" w:hAnsiTheme="minorHAnsi"/>
          <w:color w:val="auto"/>
          <w:szCs w:val="24"/>
        </w:rPr>
      </w:pPr>
    </w:p>
    <w:p w:rsidR="00623C4E" w:rsidRPr="001330A7" w:rsidRDefault="00623C4E" w:rsidP="00AA327F">
      <w:pPr>
        <w:tabs>
          <w:tab w:val="left" w:pos="288"/>
          <w:tab w:val="left" w:pos="4752"/>
        </w:tabs>
        <w:spacing w:line="240" w:lineRule="exact"/>
        <w:jc w:val="both"/>
        <w:rPr>
          <w:rFonts w:asciiTheme="minorHAnsi" w:hAnsiTheme="minorHAnsi"/>
          <w:color w:val="auto"/>
          <w:szCs w:val="24"/>
        </w:rPr>
      </w:pPr>
      <w:r w:rsidRPr="001330A7">
        <w:rPr>
          <w:rFonts w:asciiTheme="minorHAnsi" w:hAnsiTheme="minorHAnsi"/>
          <w:color w:val="auto"/>
          <w:szCs w:val="24"/>
        </w:rPr>
        <w:t xml:space="preserve">The MEB </w:t>
      </w:r>
      <w:r w:rsidR="001330A7" w:rsidRPr="001330A7">
        <w:rPr>
          <w:rFonts w:asciiTheme="minorHAnsi" w:hAnsiTheme="minorHAnsi"/>
          <w:color w:val="auto"/>
          <w:szCs w:val="24"/>
        </w:rPr>
        <w:t>examination four</w:t>
      </w:r>
      <w:r w:rsidRPr="001330A7">
        <w:rPr>
          <w:rFonts w:asciiTheme="minorHAnsi" w:hAnsiTheme="minorHAnsi"/>
          <w:color w:val="auto"/>
          <w:szCs w:val="24"/>
        </w:rPr>
        <w:t xml:space="preserve"> months prior to separ</w:t>
      </w:r>
      <w:r w:rsidR="005B7C4F" w:rsidRPr="001330A7">
        <w:rPr>
          <w:rFonts w:asciiTheme="minorHAnsi" w:hAnsiTheme="minorHAnsi"/>
          <w:color w:val="auto"/>
          <w:szCs w:val="24"/>
        </w:rPr>
        <w:t>ation indicated that th</w:t>
      </w:r>
      <w:r w:rsidRPr="001330A7">
        <w:rPr>
          <w:rFonts w:asciiTheme="minorHAnsi" w:hAnsiTheme="minorHAnsi"/>
          <w:color w:val="auto"/>
          <w:szCs w:val="24"/>
        </w:rPr>
        <w:t>e CI had chronic shoulder pain that was aggravated by lifting and carrying heavy objects</w:t>
      </w:r>
      <w:r w:rsidR="005719F6">
        <w:rPr>
          <w:rFonts w:asciiTheme="minorHAnsi" w:hAnsiTheme="minorHAnsi"/>
          <w:color w:val="auto"/>
          <w:szCs w:val="24"/>
        </w:rPr>
        <w:t>,</w:t>
      </w:r>
      <w:r w:rsidRPr="001330A7">
        <w:rPr>
          <w:rFonts w:asciiTheme="minorHAnsi" w:hAnsiTheme="minorHAnsi"/>
          <w:color w:val="auto"/>
          <w:szCs w:val="24"/>
        </w:rPr>
        <w:t xml:space="preserve"> performing intense physical training and we</w:t>
      </w:r>
      <w:r w:rsidR="002A4AAF" w:rsidRPr="001330A7">
        <w:rPr>
          <w:rFonts w:asciiTheme="minorHAnsi" w:hAnsiTheme="minorHAnsi"/>
          <w:color w:val="auto"/>
          <w:szCs w:val="24"/>
        </w:rPr>
        <w:t xml:space="preserve">aring load bearing equipment.  </w:t>
      </w:r>
      <w:r w:rsidR="00207B37" w:rsidRPr="001330A7">
        <w:rPr>
          <w:rFonts w:asciiTheme="minorHAnsi" w:hAnsiTheme="minorHAnsi"/>
          <w:color w:val="auto"/>
          <w:szCs w:val="24"/>
        </w:rPr>
        <w:t>PT document</w:t>
      </w:r>
      <w:r w:rsidRPr="001330A7">
        <w:rPr>
          <w:rFonts w:asciiTheme="minorHAnsi" w:hAnsiTheme="minorHAnsi"/>
          <w:color w:val="auto"/>
          <w:szCs w:val="24"/>
        </w:rPr>
        <w:t>ed that there was guarding and pain at the end ROMs located in the posterior shoulder, superior medical scapular region and pain at the end of the ROM.  The MEB examiner verified the findings of the P</w:t>
      </w:r>
      <w:r w:rsidR="00207B37" w:rsidRPr="001330A7">
        <w:rPr>
          <w:rFonts w:asciiTheme="minorHAnsi" w:hAnsiTheme="minorHAnsi"/>
          <w:color w:val="auto"/>
          <w:szCs w:val="24"/>
        </w:rPr>
        <w:t>T</w:t>
      </w:r>
      <w:r w:rsidR="005719F6">
        <w:rPr>
          <w:rFonts w:asciiTheme="minorHAnsi" w:hAnsiTheme="minorHAnsi"/>
          <w:color w:val="auto"/>
          <w:szCs w:val="24"/>
        </w:rPr>
        <w:t>,</w:t>
      </w:r>
      <w:r w:rsidR="00207B37" w:rsidRPr="001330A7">
        <w:rPr>
          <w:rFonts w:asciiTheme="minorHAnsi" w:hAnsiTheme="minorHAnsi"/>
          <w:color w:val="auto"/>
          <w:szCs w:val="24"/>
        </w:rPr>
        <w:t xml:space="preserve"> although the MEB examiner documented that the abduction ROM was limited at </w:t>
      </w:r>
      <w:r w:rsidR="002A4AAF" w:rsidRPr="001330A7">
        <w:rPr>
          <w:rFonts w:asciiTheme="minorHAnsi" w:hAnsiTheme="minorHAnsi"/>
          <w:color w:val="auto"/>
          <w:szCs w:val="24"/>
        </w:rPr>
        <w:t xml:space="preserve">“approximately </w:t>
      </w:r>
      <w:r w:rsidR="00207B37" w:rsidRPr="001330A7">
        <w:rPr>
          <w:rFonts w:asciiTheme="minorHAnsi" w:hAnsiTheme="minorHAnsi"/>
          <w:color w:val="auto"/>
          <w:szCs w:val="24"/>
        </w:rPr>
        <w:t>100 degrees</w:t>
      </w:r>
      <w:r w:rsidR="002A4AAF" w:rsidRPr="001330A7">
        <w:rPr>
          <w:rFonts w:asciiTheme="minorHAnsi" w:hAnsiTheme="minorHAnsi"/>
          <w:color w:val="auto"/>
          <w:szCs w:val="24"/>
        </w:rPr>
        <w:t>”</w:t>
      </w:r>
      <w:r w:rsidR="00207B37" w:rsidRPr="001330A7">
        <w:rPr>
          <w:rFonts w:asciiTheme="minorHAnsi" w:hAnsiTheme="minorHAnsi"/>
          <w:color w:val="auto"/>
          <w:szCs w:val="24"/>
        </w:rPr>
        <w:t xml:space="preserve"> whereas the PT found abduction to be 170 degrees </w:t>
      </w:r>
      <w:r w:rsidR="005719F6">
        <w:rPr>
          <w:rFonts w:asciiTheme="minorHAnsi" w:hAnsiTheme="minorHAnsi"/>
          <w:color w:val="auto"/>
          <w:szCs w:val="24"/>
        </w:rPr>
        <w:t>ROM.</w:t>
      </w:r>
    </w:p>
    <w:p w:rsidR="00623C4E" w:rsidRPr="001330A7" w:rsidRDefault="00623C4E" w:rsidP="00AA327F">
      <w:pPr>
        <w:tabs>
          <w:tab w:val="left" w:pos="288"/>
          <w:tab w:val="left" w:pos="4752"/>
        </w:tabs>
        <w:spacing w:line="240" w:lineRule="exact"/>
        <w:jc w:val="both"/>
        <w:rPr>
          <w:rFonts w:asciiTheme="minorHAnsi" w:hAnsiTheme="minorHAnsi"/>
          <w:color w:val="auto"/>
          <w:szCs w:val="24"/>
        </w:rPr>
      </w:pPr>
    </w:p>
    <w:p w:rsidR="00623C4E" w:rsidRPr="001330A7" w:rsidRDefault="00F640E8" w:rsidP="00AA327F">
      <w:pPr>
        <w:tabs>
          <w:tab w:val="left" w:pos="288"/>
          <w:tab w:val="left" w:pos="4752"/>
        </w:tabs>
        <w:spacing w:line="240" w:lineRule="exact"/>
        <w:jc w:val="both"/>
        <w:rPr>
          <w:rFonts w:asciiTheme="minorHAnsi" w:hAnsiTheme="minorHAnsi"/>
          <w:color w:val="auto"/>
          <w:szCs w:val="24"/>
        </w:rPr>
      </w:pPr>
      <w:r w:rsidRPr="001330A7">
        <w:rPr>
          <w:rFonts w:asciiTheme="minorHAnsi" w:hAnsiTheme="minorHAnsi"/>
          <w:color w:val="auto"/>
          <w:szCs w:val="24"/>
        </w:rPr>
        <w:t>At</w:t>
      </w:r>
      <w:r w:rsidR="00207B37" w:rsidRPr="001330A7">
        <w:rPr>
          <w:rFonts w:asciiTheme="minorHAnsi" w:hAnsiTheme="minorHAnsi"/>
          <w:color w:val="auto"/>
          <w:szCs w:val="24"/>
        </w:rPr>
        <w:t xml:space="preserve"> the C&amp;P </w:t>
      </w:r>
      <w:r w:rsidR="00AA327F" w:rsidRPr="001330A7">
        <w:rPr>
          <w:rFonts w:asciiTheme="minorHAnsi" w:hAnsiTheme="minorHAnsi"/>
          <w:color w:val="auto"/>
          <w:szCs w:val="24"/>
        </w:rPr>
        <w:t xml:space="preserve">examination </w:t>
      </w:r>
      <w:r w:rsidR="00207B37" w:rsidRPr="001330A7">
        <w:rPr>
          <w:rFonts w:asciiTheme="minorHAnsi" w:hAnsiTheme="minorHAnsi"/>
          <w:color w:val="auto"/>
          <w:szCs w:val="24"/>
        </w:rPr>
        <w:t xml:space="preserve">seven months after separation, </w:t>
      </w:r>
      <w:r w:rsidR="00A910E7" w:rsidRPr="001330A7">
        <w:rPr>
          <w:rFonts w:asciiTheme="minorHAnsi" w:hAnsiTheme="minorHAnsi"/>
          <w:color w:val="auto"/>
          <w:szCs w:val="24"/>
        </w:rPr>
        <w:t xml:space="preserve">the CI </w:t>
      </w:r>
      <w:r w:rsidR="00CE466E" w:rsidRPr="001330A7">
        <w:rPr>
          <w:rFonts w:asciiTheme="minorHAnsi" w:hAnsiTheme="minorHAnsi"/>
          <w:color w:val="auto"/>
          <w:szCs w:val="24"/>
        </w:rPr>
        <w:t>complained</w:t>
      </w:r>
      <w:r w:rsidR="00A910E7" w:rsidRPr="001330A7">
        <w:rPr>
          <w:rFonts w:asciiTheme="minorHAnsi" w:hAnsiTheme="minorHAnsi"/>
          <w:color w:val="auto"/>
          <w:szCs w:val="24"/>
        </w:rPr>
        <w:t xml:space="preserve"> of right shoulder weakness, </w:t>
      </w:r>
      <w:r w:rsidR="00AA327F" w:rsidRPr="001330A7">
        <w:rPr>
          <w:rFonts w:asciiTheme="minorHAnsi" w:hAnsiTheme="minorHAnsi"/>
          <w:color w:val="auto"/>
          <w:szCs w:val="24"/>
        </w:rPr>
        <w:t>constant stiffness</w:t>
      </w:r>
      <w:r w:rsidR="00A910E7" w:rsidRPr="001330A7">
        <w:rPr>
          <w:rFonts w:asciiTheme="minorHAnsi" w:hAnsiTheme="minorHAnsi"/>
          <w:color w:val="auto"/>
          <w:szCs w:val="24"/>
        </w:rPr>
        <w:t xml:space="preserve"> </w:t>
      </w:r>
      <w:r w:rsidR="00AA327F" w:rsidRPr="001330A7">
        <w:rPr>
          <w:rFonts w:asciiTheme="minorHAnsi" w:hAnsiTheme="minorHAnsi"/>
          <w:color w:val="auto"/>
          <w:szCs w:val="24"/>
        </w:rPr>
        <w:t>and pain</w:t>
      </w:r>
      <w:r w:rsidR="00A910E7" w:rsidRPr="001330A7">
        <w:rPr>
          <w:rFonts w:asciiTheme="minorHAnsi" w:hAnsiTheme="minorHAnsi"/>
          <w:color w:val="auto"/>
          <w:szCs w:val="24"/>
        </w:rPr>
        <w:t xml:space="preserve"> precipitated by cold weather and by </w:t>
      </w:r>
      <w:r w:rsidR="00AA327F" w:rsidRPr="001330A7">
        <w:rPr>
          <w:rFonts w:asciiTheme="minorHAnsi" w:hAnsiTheme="minorHAnsi"/>
          <w:color w:val="auto"/>
          <w:szCs w:val="24"/>
        </w:rPr>
        <w:t>extending and</w:t>
      </w:r>
      <w:r w:rsidR="00A910E7" w:rsidRPr="001330A7">
        <w:rPr>
          <w:rFonts w:asciiTheme="minorHAnsi" w:hAnsiTheme="minorHAnsi"/>
          <w:color w:val="auto"/>
          <w:szCs w:val="24"/>
        </w:rPr>
        <w:t xml:space="preserve"> </w:t>
      </w:r>
      <w:r w:rsidR="00AA327F" w:rsidRPr="001330A7">
        <w:rPr>
          <w:rFonts w:asciiTheme="minorHAnsi" w:hAnsiTheme="minorHAnsi"/>
          <w:color w:val="auto"/>
          <w:szCs w:val="24"/>
        </w:rPr>
        <w:t>moving the</w:t>
      </w:r>
      <w:r w:rsidR="00A910E7" w:rsidRPr="001330A7">
        <w:rPr>
          <w:rFonts w:asciiTheme="minorHAnsi" w:hAnsiTheme="minorHAnsi"/>
          <w:color w:val="auto"/>
          <w:szCs w:val="24"/>
        </w:rPr>
        <w:t xml:space="preserve"> shoulders.  The examiner documented that there was increased pain and tenderness on repetitive motion</w:t>
      </w:r>
      <w:r w:rsidR="002A4AAF" w:rsidRPr="001330A7">
        <w:rPr>
          <w:rFonts w:asciiTheme="minorHAnsi" w:hAnsiTheme="minorHAnsi"/>
          <w:color w:val="auto"/>
          <w:szCs w:val="24"/>
        </w:rPr>
        <w:t xml:space="preserve"> to 80 degrees of abduction and to flexion</w:t>
      </w:r>
      <w:r w:rsidR="00A910E7" w:rsidRPr="001330A7">
        <w:rPr>
          <w:rFonts w:asciiTheme="minorHAnsi" w:hAnsiTheme="minorHAnsi"/>
          <w:color w:val="auto"/>
          <w:szCs w:val="24"/>
        </w:rPr>
        <w:t>.</w:t>
      </w:r>
      <w:r w:rsidR="00493940" w:rsidRPr="001330A7">
        <w:rPr>
          <w:rFonts w:asciiTheme="minorHAnsi" w:hAnsiTheme="minorHAnsi"/>
          <w:color w:val="auto"/>
          <w:szCs w:val="24"/>
        </w:rPr>
        <w:t xml:space="preserve">  A VA exam 20 months after separation documented abduction to 70°.  The VA initially rated the shoulder at 20% for arm limitation of motion at shoulder </w:t>
      </w:r>
      <w:r w:rsidRPr="001330A7">
        <w:rPr>
          <w:rFonts w:asciiTheme="minorHAnsi" w:hAnsiTheme="minorHAnsi"/>
          <w:color w:val="auto"/>
          <w:szCs w:val="24"/>
        </w:rPr>
        <w:t xml:space="preserve">level </w:t>
      </w:r>
      <w:r w:rsidR="00493940" w:rsidRPr="001330A7">
        <w:rPr>
          <w:rFonts w:asciiTheme="minorHAnsi" w:hAnsiTheme="minorHAnsi"/>
          <w:color w:val="auto"/>
          <w:szCs w:val="24"/>
        </w:rPr>
        <w:t>(5201), and on reconsideration, following the 20 months exam indicating abduction to 70°, the VA awarded a retrospective 30% rating (30% rating criteria is “midway between side and shoulder level”).</w:t>
      </w:r>
      <w:r w:rsidR="005B7C4F" w:rsidRPr="001330A7">
        <w:rPr>
          <w:rFonts w:asciiTheme="minorHAnsi" w:hAnsiTheme="minorHAnsi"/>
          <w:color w:val="auto"/>
          <w:szCs w:val="24"/>
        </w:rPr>
        <w:t xml:space="preserve">  </w:t>
      </w:r>
      <w:r w:rsidRPr="001330A7">
        <w:rPr>
          <w:rFonts w:asciiTheme="minorHAnsi" w:hAnsiTheme="minorHAnsi"/>
          <w:color w:val="auto"/>
          <w:szCs w:val="24"/>
        </w:rPr>
        <w:t xml:space="preserve">This would likely be with application of §4.7 (higher of two evaluations) or considering non-ROM factors to indicate meeting the higher rating level as “midway between side and shoulder level” </w:t>
      </w:r>
      <w:r w:rsidR="005719F6">
        <w:rPr>
          <w:rFonts w:asciiTheme="minorHAnsi" w:hAnsiTheme="minorHAnsi"/>
          <w:color w:val="auto"/>
          <w:szCs w:val="24"/>
        </w:rPr>
        <w:t>would indicate a limit of 45°.</w:t>
      </w:r>
    </w:p>
    <w:p w:rsidR="00654E96" w:rsidRPr="001330A7" w:rsidRDefault="00654E96" w:rsidP="00AA327F">
      <w:pPr>
        <w:tabs>
          <w:tab w:val="left" w:pos="288"/>
          <w:tab w:val="left" w:pos="4752"/>
        </w:tabs>
        <w:spacing w:line="240" w:lineRule="exact"/>
        <w:jc w:val="both"/>
        <w:rPr>
          <w:rFonts w:asciiTheme="minorHAnsi" w:hAnsiTheme="minorHAnsi"/>
          <w:color w:val="auto"/>
          <w:szCs w:val="24"/>
        </w:rPr>
      </w:pPr>
    </w:p>
    <w:p w:rsidR="00654E96" w:rsidRPr="001330A7" w:rsidRDefault="00654E96" w:rsidP="00493940">
      <w:pPr>
        <w:tabs>
          <w:tab w:val="left" w:pos="720"/>
          <w:tab w:val="left" w:pos="1080"/>
          <w:tab w:val="left" w:pos="1340"/>
          <w:tab w:val="left" w:pos="1620"/>
          <w:tab w:val="right" w:leader="dot" w:pos="8280"/>
          <w:tab w:val="right" w:leader="dot" w:pos="9180"/>
        </w:tabs>
        <w:spacing w:line="240" w:lineRule="exact"/>
        <w:jc w:val="both"/>
        <w:rPr>
          <w:rFonts w:asciiTheme="minorHAnsi" w:hAnsiTheme="minorHAnsi"/>
          <w:color w:val="auto"/>
          <w:szCs w:val="24"/>
        </w:rPr>
      </w:pPr>
      <w:r w:rsidRPr="001330A7">
        <w:rPr>
          <w:rFonts w:asciiTheme="minorHAnsi" w:hAnsiTheme="minorHAnsi"/>
          <w:color w:val="auto"/>
          <w:szCs w:val="24"/>
        </w:rPr>
        <w:t xml:space="preserve">The PEB rated the right shoulder condition as 5099-5003 </w:t>
      </w:r>
      <w:r w:rsidR="00C01762" w:rsidRPr="001330A7">
        <w:rPr>
          <w:rFonts w:asciiTheme="minorHAnsi" w:hAnsiTheme="minorHAnsi"/>
          <w:color w:val="auto"/>
          <w:szCs w:val="24"/>
        </w:rPr>
        <w:t>art</w:t>
      </w:r>
      <w:r w:rsidRPr="001330A7">
        <w:rPr>
          <w:rFonts w:asciiTheme="minorHAnsi" w:hAnsiTheme="minorHAnsi"/>
          <w:color w:val="auto"/>
          <w:szCs w:val="24"/>
        </w:rPr>
        <w:t xml:space="preserve">hritis, degenerative (hypertrophic or osteoarthritis) </w:t>
      </w:r>
      <w:r w:rsidR="00493940" w:rsidRPr="001330A7">
        <w:rPr>
          <w:rFonts w:asciiTheme="minorHAnsi" w:hAnsiTheme="minorHAnsi"/>
          <w:color w:val="auto"/>
          <w:szCs w:val="24"/>
        </w:rPr>
        <w:t>at</w:t>
      </w:r>
      <w:r w:rsidRPr="001330A7">
        <w:rPr>
          <w:rFonts w:asciiTheme="minorHAnsi" w:hAnsiTheme="minorHAnsi"/>
          <w:color w:val="auto"/>
          <w:szCs w:val="24"/>
        </w:rPr>
        <w:t xml:space="preserve"> 0%</w:t>
      </w:r>
      <w:r w:rsidR="00493940" w:rsidRPr="001330A7">
        <w:rPr>
          <w:rFonts w:asciiTheme="minorHAnsi" w:hAnsiTheme="minorHAnsi"/>
          <w:color w:val="auto"/>
          <w:szCs w:val="24"/>
        </w:rPr>
        <w:t xml:space="preserve"> which </w:t>
      </w:r>
      <w:r w:rsidRPr="001330A7">
        <w:rPr>
          <w:rFonts w:asciiTheme="minorHAnsi" w:hAnsiTheme="minorHAnsi"/>
          <w:color w:val="auto"/>
          <w:szCs w:val="24"/>
        </w:rPr>
        <w:t xml:space="preserve">was </w:t>
      </w:r>
      <w:r w:rsidR="002A4AAF" w:rsidRPr="001330A7">
        <w:rPr>
          <w:rFonts w:asciiTheme="minorHAnsi" w:hAnsiTheme="minorHAnsi"/>
          <w:color w:val="auto"/>
          <w:szCs w:val="24"/>
        </w:rPr>
        <w:t>specifica</w:t>
      </w:r>
      <w:r w:rsidR="002A4AAF" w:rsidRPr="005719F6">
        <w:rPr>
          <w:rFonts w:asciiTheme="minorHAnsi" w:hAnsiTheme="minorHAnsi"/>
          <w:color w:val="auto"/>
          <w:szCs w:val="24"/>
        </w:rPr>
        <w:t>lly base</w:t>
      </w:r>
      <w:r w:rsidR="00F640E8" w:rsidRPr="005719F6">
        <w:rPr>
          <w:rFonts w:asciiTheme="minorHAnsi" w:hAnsiTheme="minorHAnsi"/>
          <w:color w:val="auto"/>
          <w:szCs w:val="24"/>
        </w:rPr>
        <w:t>d</w:t>
      </w:r>
      <w:r w:rsidR="002A4AAF" w:rsidRPr="005719F6">
        <w:rPr>
          <w:rFonts w:asciiTheme="minorHAnsi" w:hAnsiTheme="minorHAnsi"/>
          <w:color w:val="auto"/>
          <w:szCs w:val="24"/>
        </w:rPr>
        <w:t xml:space="preserve"> on the USAPDA pain policy and the listed passive</w:t>
      </w:r>
      <w:r w:rsidR="00F640E8" w:rsidRPr="005719F6">
        <w:rPr>
          <w:rFonts w:asciiTheme="minorHAnsi" w:hAnsiTheme="minorHAnsi"/>
          <w:color w:val="auto"/>
          <w:szCs w:val="24"/>
        </w:rPr>
        <w:t xml:space="preserve"> (180°)</w:t>
      </w:r>
      <w:r w:rsidR="00493940" w:rsidRPr="005719F6">
        <w:rPr>
          <w:rFonts w:asciiTheme="minorHAnsi" w:hAnsiTheme="minorHAnsi"/>
          <w:color w:val="auto"/>
          <w:szCs w:val="24"/>
        </w:rPr>
        <w:t>,</w:t>
      </w:r>
      <w:r w:rsidR="002A4AAF" w:rsidRPr="005719F6">
        <w:rPr>
          <w:rFonts w:asciiTheme="minorHAnsi" w:hAnsiTheme="minorHAnsi"/>
          <w:color w:val="auto"/>
          <w:szCs w:val="24"/>
        </w:rPr>
        <w:t xml:space="preserve"> rather than active</w:t>
      </w:r>
      <w:r w:rsidR="00F640E8" w:rsidRPr="005719F6">
        <w:rPr>
          <w:rFonts w:asciiTheme="minorHAnsi" w:hAnsiTheme="minorHAnsi"/>
          <w:color w:val="auto"/>
          <w:szCs w:val="24"/>
        </w:rPr>
        <w:t xml:space="preserve"> (175°)</w:t>
      </w:r>
      <w:r w:rsidR="001330A7" w:rsidRPr="005719F6">
        <w:rPr>
          <w:rFonts w:asciiTheme="minorHAnsi" w:hAnsiTheme="minorHAnsi"/>
          <w:color w:val="auto"/>
          <w:szCs w:val="24"/>
        </w:rPr>
        <w:t xml:space="preserve"> ROM limitation. </w:t>
      </w:r>
      <w:r w:rsidR="005719F6" w:rsidRPr="005719F6">
        <w:rPr>
          <w:rFonts w:asciiTheme="minorHAnsi" w:hAnsiTheme="minorHAnsi"/>
          <w:color w:val="auto"/>
          <w:szCs w:val="24"/>
        </w:rPr>
        <w:t xml:space="preserve"> The </w:t>
      </w:r>
      <w:r w:rsidR="00356FCC" w:rsidRPr="005719F6">
        <w:rPr>
          <w:rFonts w:asciiTheme="minorHAnsi" w:hAnsiTheme="minorHAnsi"/>
          <w:color w:val="auto"/>
          <w:szCs w:val="24"/>
        </w:rPr>
        <w:t xml:space="preserve">PEB indicated instability was not </w:t>
      </w:r>
      <w:r w:rsidR="005719F6" w:rsidRPr="005719F6">
        <w:rPr>
          <w:rFonts w:asciiTheme="minorHAnsi" w:hAnsiTheme="minorHAnsi"/>
          <w:color w:val="auto"/>
          <w:szCs w:val="24"/>
        </w:rPr>
        <w:t xml:space="preserve">found elsewhere in the record.  </w:t>
      </w:r>
      <w:r w:rsidR="002A4AAF" w:rsidRPr="005719F6">
        <w:rPr>
          <w:rFonts w:asciiTheme="minorHAnsi" w:hAnsiTheme="minorHAnsi"/>
          <w:color w:val="auto"/>
          <w:szCs w:val="24"/>
        </w:rPr>
        <w:t>Absent the pain policy</w:t>
      </w:r>
      <w:r w:rsidR="00493940" w:rsidRPr="005719F6">
        <w:rPr>
          <w:rFonts w:asciiTheme="minorHAnsi" w:hAnsiTheme="minorHAnsi"/>
          <w:color w:val="auto"/>
          <w:szCs w:val="24"/>
        </w:rPr>
        <w:t>,</w:t>
      </w:r>
      <w:r w:rsidR="002A4AAF" w:rsidRPr="005719F6">
        <w:rPr>
          <w:rFonts w:asciiTheme="minorHAnsi" w:hAnsiTheme="minorHAnsi"/>
          <w:color w:val="auto"/>
          <w:szCs w:val="24"/>
        </w:rPr>
        <w:t xml:space="preserve"> the service exams would rate at 10% for painful motion IAW VASRD §4</w:t>
      </w:r>
      <w:r w:rsidR="002A4AAF" w:rsidRPr="001330A7">
        <w:rPr>
          <w:rFonts w:asciiTheme="minorHAnsi" w:hAnsiTheme="minorHAnsi"/>
          <w:color w:val="auto"/>
          <w:szCs w:val="24"/>
        </w:rPr>
        <w:t>.59 (painful motion)</w:t>
      </w:r>
      <w:r w:rsidR="00493940" w:rsidRPr="001330A7">
        <w:rPr>
          <w:rFonts w:asciiTheme="minorHAnsi" w:hAnsiTheme="minorHAnsi"/>
          <w:color w:val="auto"/>
          <w:szCs w:val="24"/>
        </w:rPr>
        <w:t>,</w:t>
      </w:r>
      <w:r w:rsidR="001B0142" w:rsidRPr="001330A7">
        <w:rPr>
          <w:rFonts w:asciiTheme="minorHAnsi" w:hAnsiTheme="minorHAnsi"/>
          <w:color w:val="auto"/>
          <w:szCs w:val="24"/>
        </w:rPr>
        <w:t xml:space="preserve"> as documented </w:t>
      </w:r>
      <w:r w:rsidR="00F640E8" w:rsidRPr="001330A7">
        <w:rPr>
          <w:rFonts w:asciiTheme="minorHAnsi" w:hAnsiTheme="minorHAnsi"/>
          <w:color w:val="auto"/>
          <w:szCs w:val="24"/>
        </w:rPr>
        <w:t>A</w:t>
      </w:r>
      <w:r w:rsidR="001B0142" w:rsidRPr="001330A7">
        <w:rPr>
          <w:rFonts w:asciiTheme="minorHAnsi" w:hAnsiTheme="minorHAnsi"/>
          <w:color w:val="auto"/>
          <w:szCs w:val="24"/>
        </w:rPr>
        <w:t xml:space="preserve">ROMs were </w:t>
      </w:r>
      <w:r w:rsidR="00493940" w:rsidRPr="001330A7">
        <w:rPr>
          <w:rFonts w:asciiTheme="minorHAnsi" w:hAnsiTheme="minorHAnsi"/>
          <w:color w:val="auto"/>
          <w:szCs w:val="24"/>
        </w:rPr>
        <w:t xml:space="preserve">all </w:t>
      </w:r>
      <w:r w:rsidR="001B0142" w:rsidRPr="001330A7">
        <w:rPr>
          <w:rFonts w:asciiTheme="minorHAnsi" w:hAnsiTheme="minorHAnsi"/>
          <w:color w:val="auto"/>
          <w:szCs w:val="24"/>
        </w:rPr>
        <w:t>greater than 90</w:t>
      </w:r>
      <w:r w:rsidR="001B0142" w:rsidRPr="001330A7">
        <w:rPr>
          <w:rFonts w:ascii="Calibri" w:eastAsia="Calibri" w:hAnsi="Calibri"/>
          <w:color w:val="auto"/>
          <w:szCs w:val="24"/>
        </w:rPr>
        <w:t xml:space="preserve">⁰ </w:t>
      </w:r>
      <w:r w:rsidR="00F640E8" w:rsidRPr="001330A7">
        <w:rPr>
          <w:rFonts w:ascii="Calibri" w:eastAsia="Calibri" w:hAnsi="Calibri"/>
          <w:color w:val="auto"/>
          <w:szCs w:val="24"/>
        </w:rPr>
        <w:t xml:space="preserve">and less than 180° </w:t>
      </w:r>
      <w:r w:rsidR="001B0142" w:rsidRPr="001330A7">
        <w:rPr>
          <w:rFonts w:ascii="Calibri" w:eastAsia="Calibri" w:hAnsi="Calibri"/>
          <w:color w:val="auto"/>
          <w:szCs w:val="24"/>
        </w:rPr>
        <w:t>(</w:t>
      </w:r>
      <w:r w:rsidR="005719F6">
        <w:rPr>
          <w:rFonts w:ascii="Calibri" w:eastAsia="Calibri" w:hAnsi="Calibri"/>
          <w:color w:val="auto"/>
          <w:szCs w:val="24"/>
        </w:rPr>
        <w:t xml:space="preserve">The 20% criteria for </w:t>
      </w:r>
      <w:r w:rsidR="001B0142" w:rsidRPr="001330A7">
        <w:rPr>
          <w:rFonts w:ascii="Calibri" w:eastAsia="Calibri" w:hAnsi="Calibri"/>
          <w:color w:val="auto"/>
          <w:szCs w:val="24"/>
        </w:rPr>
        <w:t>5201 is for arm, limitation of motion at shoulder level</w:t>
      </w:r>
      <w:r w:rsidR="005719F6">
        <w:rPr>
          <w:rFonts w:ascii="Calibri" w:eastAsia="Calibri" w:hAnsi="Calibri"/>
          <w:color w:val="auto"/>
          <w:szCs w:val="24"/>
        </w:rPr>
        <w:t xml:space="preserve"> [90</w:t>
      </w:r>
      <w:r w:rsidR="005719F6" w:rsidRPr="001330A7">
        <w:rPr>
          <w:rFonts w:ascii="Calibri" w:eastAsia="Calibri" w:hAnsi="Calibri"/>
          <w:color w:val="auto"/>
          <w:szCs w:val="24"/>
        </w:rPr>
        <w:t>°</w:t>
      </w:r>
      <w:r w:rsidR="005719F6">
        <w:rPr>
          <w:rFonts w:ascii="Calibri" w:eastAsia="Calibri" w:hAnsi="Calibri"/>
          <w:color w:val="auto"/>
          <w:szCs w:val="24"/>
        </w:rPr>
        <w:t>]</w:t>
      </w:r>
      <w:r w:rsidR="001B0142" w:rsidRPr="001330A7">
        <w:rPr>
          <w:rFonts w:ascii="Calibri" w:eastAsia="Calibri" w:hAnsi="Calibri"/>
          <w:color w:val="auto"/>
          <w:szCs w:val="24"/>
        </w:rPr>
        <w:t>)</w:t>
      </w:r>
      <w:r w:rsidR="002A4AAF" w:rsidRPr="001330A7">
        <w:rPr>
          <w:rFonts w:asciiTheme="minorHAnsi" w:hAnsiTheme="minorHAnsi"/>
          <w:color w:val="auto"/>
          <w:szCs w:val="24"/>
        </w:rPr>
        <w:t xml:space="preserve">.  </w:t>
      </w:r>
      <w:r w:rsidR="00286445" w:rsidRPr="001330A7">
        <w:rPr>
          <w:rFonts w:asciiTheme="minorHAnsi" w:hAnsiTheme="minorHAnsi"/>
          <w:color w:val="auto"/>
          <w:szCs w:val="24"/>
        </w:rPr>
        <w:t xml:space="preserve">The Board considered </w:t>
      </w:r>
      <w:r w:rsidR="00493940" w:rsidRPr="001330A7">
        <w:rPr>
          <w:rFonts w:asciiTheme="minorHAnsi" w:hAnsiTheme="minorHAnsi"/>
          <w:color w:val="auto"/>
          <w:szCs w:val="24"/>
        </w:rPr>
        <w:t xml:space="preserve">that the </w:t>
      </w:r>
      <w:r w:rsidR="005B7C4F" w:rsidRPr="001330A7">
        <w:rPr>
          <w:rFonts w:asciiTheme="minorHAnsi" w:hAnsiTheme="minorHAnsi"/>
          <w:color w:val="auto"/>
          <w:szCs w:val="24"/>
        </w:rPr>
        <w:t xml:space="preserve">MEB and PT exams were closer to the date of </w:t>
      </w:r>
      <w:proofErr w:type="gramStart"/>
      <w:r w:rsidR="005B7C4F" w:rsidRPr="001330A7">
        <w:rPr>
          <w:rFonts w:asciiTheme="minorHAnsi" w:hAnsiTheme="minorHAnsi"/>
          <w:color w:val="auto"/>
          <w:szCs w:val="24"/>
        </w:rPr>
        <w:t>separation</w:t>
      </w:r>
      <w:r w:rsidR="00921C1B">
        <w:rPr>
          <w:rFonts w:asciiTheme="minorHAnsi" w:hAnsiTheme="minorHAnsi"/>
          <w:color w:val="auto"/>
          <w:szCs w:val="24"/>
        </w:rPr>
        <w:t>,</w:t>
      </w:r>
      <w:proofErr w:type="gramEnd"/>
      <w:r w:rsidR="00921C1B">
        <w:rPr>
          <w:rFonts w:asciiTheme="minorHAnsi" w:hAnsiTheme="minorHAnsi"/>
          <w:color w:val="auto"/>
          <w:szCs w:val="24"/>
        </w:rPr>
        <w:t xml:space="preserve"> </w:t>
      </w:r>
      <w:r w:rsidR="00F640E8" w:rsidRPr="001330A7">
        <w:rPr>
          <w:rFonts w:asciiTheme="minorHAnsi" w:hAnsiTheme="minorHAnsi"/>
          <w:color w:val="auto"/>
          <w:szCs w:val="24"/>
        </w:rPr>
        <w:t>comprehensive</w:t>
      </w:r>
      <w:r w:rsidR="00921C1B">
        <w:rPr>
          <w:rFonts w:asciiTheme="minorHAnsi" w:hAnsiTheme="minorHAnsi"/>
          <w:color w:val="auto"/>
          <w:szCs w:val="24"/>
        </w:rPr>
        <w:t xml:space="preserve">, </w:t>
      </w:r>
      <w:r w:rsidR="005B7C4F" w:rsidRPr="001330A7">
        <w:rPr>
          <w:rFonts w:asciiTheme="minorHAnsi" w:hAnsiTheme="minorHAnsi"/>
          <w:color w:val="auto"/>
          <w:szCs w:val="24"/>
        </w:rPr>
        <w:t>more indicative of the CI’s level of disability described in the service records</w:t>
      </w:r>
      <w:r w:rsidR="00921C1B">
        <w:rPr>
          <w:rFonts w:asciiTheme="minorHAnsi" w:hAnsiTheme="minorHAnsi"/>
          <w:color w:val="auto"/>
          <w:szCs w:val="24"/>
        </w:rPr>
        <w:t xml:space="preserve">, </w:t>
      </w:r>
      <w:r w:rsidR="005B7C4F" w:rsidRPr="001330A7">
        <w:rPr>
          <w:rFonts w:asciiTheme="minorHAnsi" w:hAnsiTheme="minorHAnsi"/>
          <w:color w:val="auto"/>
          <w:szCs w:val="24"/>
        </w:rPr>
        <w:t xml:space="preserve">and </w:t>
      </w:r>
      <w:r w:rsidR="00F640E8" w:rsidRPr="001330A7">
        <w:rPr>
          <w:rFonts w:asciiTheme="minorHAnsi" w:hAnsiTheme="minorHAnsi"/>
          <w:color w:val="auto"/>
          <w:szCs w:val="24"/>
        </w:rPr>
        <w:t xml:space="preserve">therefore </w:t>
      </w:r>
      <w:r w:rsidR="005B7C4F" w:rsidRPr="001330A7">
        <w:rPr>
          <w:rFonts w:asciiTheme="minorHAnsi" w:hAnsiTheme="minorHAnsi"/>
          <w:color w:val="auto"/>
          <w:szCs w:val="24"/>
        </w:rPr>
        <w:t>had a higher probative value.  The Board adjudged the post-separation VA exams’ greater limitations of the CI’s shoulder ROMs</w:t>
      </w:r>
      <w:r w:rsidR="00F640E8" w:rsidRPr="001330A7">
        <w:rPr>
          <w:rFonts w:asciiTheme="minorHAnsi" w:hAnsiTheme="minorHAnsi"/>
          <w:color w:val="auto"/>
          <w:szCs w:val="24"/>
        </w:rPr>
        <w:t xml:space="preserve"> as post-</w:t>
      </w:r>
      <w:r w:rsidR="005B7C4F" w:rsidRPr="001330A7">
        <w:rPr>
          <w:rFonts w:asciiTheme="minorHAnsi" w:hAnsiTheme="minorHAnsi"/>
          <w:color w:val="auto"/>
          <w:szCs w:val="24"/>
        </w:rPr>
        <w:t xml:space="preserve">separation worsening of his condition.  </w:t>
      </w:r>
      <w:r w:rsidR="00CE466E" w:rsidRPr="001330A7">
        <w:rPr>
          <w:rFonts w:asciiTheme="minorHAnsi" w:hAnsiTheme="minorHAnsi"/>
          <w:color w:val="auto"/>
          <w:szCs w:val="24"/>
        </w:rPr>
        <w:t>After due deliberation, considering all of the evidence, and mindful of VASRD</w:t>
      </w:r>
      <w:r w:rsidR="00F640E8" w:rsidRPr="001330A7">
        <w:rPr>
          <w:rFonts w:asciiTheme="minorHAnsi" w:hAnsiTheme="minorHAnsi"/>
          <w:color w:val="auto"/>
          <w:szCs w:val="24"/>
        </w:rPr>
        <w:t xml:space="preserve"> </w:t>
      </w:r>
      <w:r w:rsidR="00CE466E" w:rsidRPr="001330A7">
        <w:rPr>
          <w:rFonts w:asciiTheme="minorHAnsi" w:hAnsiTheme="minorHAnsi"/>
          <w:color w:val="auto"/>
          <w:szCs w:val="24"/>
        </w:rPr>
        <w:t xml:space="preserve">§4.3 (reasonable doubt), the Board recommends </w:t>
      </w:r>
      <w:r w:rsidR="005B7C4F" w:rsidRPr="001330A7">
        <w:rPr>
          <w:rFonts w:asciiTheme="minorHAnsi" w:hAnsiTheme="minorHAnsi"/>
          <w:color w:val="auto"/>
          <w:szCs w:val="24"/>
        </w:rPr>
        <w:t>a separation rating of 10% for the right shoulder condition, coded 5099-5003</w:t>
      </w:r>
      <w:r w:rsidR="00E22F3F" w:rsidRPr="001330A7">
        <w:rPr>
          <w:rFonts w:asciiTheme="minorHAnsi" w:hAnsiTheme="minorHAnsi"/>
          <w:color w:val="auto"/>
          <w:szCs w:val="24"/>
        </w:rPr>
        <w:t>.</w:t>
      </w:r>
    </w:p>
    <w:p w:rsidR="00AA327F" w:rsidRPr="001330A7" w:rsidRDefault="00AA327F" w:rsidP="00AA327F">
      <w:pPr>
        <w:spacing w:line="240" w:lineRule="exact"/>
        <w:jc w:val="both"/>
        <w:rPr>
          <w:rFonts w:asciiTheme="minorHAnsi" w:hAnsiTheme="minorHAnsi"/>
          <w:color w:val="auto"/>
          <w:szCs w:val="24"/>
          <w:u w:val="single"/>
        </w:rPr>
      </w:pPr>
    </w:p>
    <w:p w:rsidR="00954728" w:rsidRPr="001330A7" w:rsidRDefault="004D2B0B" w:rsidP="00AA327F">
      <w:pPr>
        <w:spacing w:line="240" w:lineRule="exact"/>
        <w:jc w:val="both"/>
        <w:rPr>
          <w:rFonts w:asciiTheme="minorHAnsi" w:hAnsiTheme="minorHAnsi"/>
          <w:color w:val="auto"/>
          <w:szCs w:val="24"/>
        </w:rPr>
      </w:pPr>
      <w:r w:rsidRPr="001330A7">
        <w:rPr>
          <w:rFonts w:asciiTheme="minorHAnsi" w:hAnsiTheme="minorHAnsi"/>
          <w:color w:val="auto"/>
          <w:szCs w:val="24"/>
          <w:u w:val="single"/>
        </w:rPr>
        <w:t>Post</w:t>
      </w:r>
      <w:r w:rsidR="00921C1B">
        <w:rPr>
          <w:rFonts w:asciiTheme="minorHAnsi" w:hAnsiTheme="minorHAnsi"/>
          <w:color w:val="auto"/>
          <w:szCs w:val="24"/>
          <w:u w:val="single"/>
        </w:rPr>
        <w:t>t</w:t>
      </w:r>
      <w:r w:rsidRPr="001330A7">
        <w:rPr>
          <w:rFonts w:asciiTheme="minorHAnsi" w:hAnsiTheme="minorHAnsi"/>
          <w:color w:val="auto"/>
          <w:szCs w:val="24"/>
          <w:u w:val="single"/>
        </w:rPr>
        <w:t>raumatic Stress Disorder (PTSD)</w:t>
      </w:r>
      <w:r w:rsidRPr="001330A7">
        <w:rPr>
          <w:rFonts w:asciiTheme="minorHAnsi" w:hAnsiTheme="minorHAnsi"/>
          <w:color w:val="auto"/>
          <w:szCs w:val="24"/>
        </w:rPr>
        <w:t>:  The PTSD condition was rated 100% b</w:t>
      </w:r>
      <w:r w:rsidR="00954728" w:rsidRPr="001330A7">
        <w:rPr>
          <w:rFonts w:asciiTheme="minorHAnsi" w:hAnsiTheme="minorHAnsi"/>
          <w:color w:val="auto"/>
          <w:szCs w:val="24"/>
        </w:rPr>
        <w:t>y the VA.  Th</w:t>
      </w:r>
      <w:r w:rsidRPr="001330A7">
        <w:rPr>
          <w:rFonts w:asciiTheme="minorHAnsi" w:hAnsiTheme="minorHAnsi"/>
          <w:color w:val="auto"/>
          <w:szCs w:val="24"/>
        </w:rPr>
        <w:t xml:space="preserve">is condition was mentioned by the </w:t>
      </w:r>
      <w:r w:rsidR="00AA327F" w:rsidRPr="001330A7">
        <w:rPr>
          <w:rFonts w:asciiTheme="minorHAnsi" w:hAnsiTheme="minorHAnsi"/>
          <w:color w:val="auto"/>
          <w:szCs w:val="24"/>
        </w:rPr>
        <w:t>CI in</w:t>
      </w:r>
      <w:r w:rsidRPr="001330A7">
        <w:rPr>
          <w:rFonts w:asciiTheme="minorHAnsi" w:hAnsiTheme="minorHAnsi"/>
          <w:color w:val="auto"/>
          <w:szCs w:val="24"/>
        </w:rPr>
        <w:t xml:space="preserve"> the MEB </w:t>
      </w:r>
      <w:r w:rsidR="00921C1B">
        <w:rPr>
          <w:rFonts w:asciiTheme="minorHAnsi" w:hAnsiTheme="minorHAnsi"/>
          <w:color w:val="auto"/>
          <w:szCs w:val="24"/>
        </w:rPr>
        <w:t>h</w:t>
      </w:r>
      <w:r w:rsidRPr="001330A7">
        <w:rPr>
          <w:rFonts w:asciiTheme="minorHAnsi" w:hAnsiTheme="minorHAnsi"/>
          <w:color w:val="auto"/>
          <w:szCs w:val="24"/>
        </w:rPr>
        <w:t xml:space="preserve">istory and </w:t>
      </w:r>
      <w:r w:rsidR="00921C1B">
        <w:rPr>
          <w:rFonts w:asciiTheme="minorHAnsi" w:hAnsiTheme="minorHAnsi"/>
          <w:color w:val="auto"/>
          <w:szCs w:val="24"/>
        </w:rPr>
        <w:t>p</w:t>
      </w:r>
      <w:r w:rsidRPr="001330A7">
        <w:rPr>
          <w:rFonts w:asciiTheme="minorHAnsi" w:hAnsiTheme="minorHAnsi"/>
          <w:color w:val="auto"/>
          <w:szCs w:val="24"/>
        </w:rPr>
        <w:t xml:space="preserve">hysical.  There was no documentation of this condition in the NARSUM, nor was the CI given a profile for this </w:t>
      </w:r>
      <w:r w:rsidRPr="001330A7">
        <w:rPr>
          <w:rFonts w:asciiTheme="minorHAnsi" w:hAnsiTheme="minorHAnsi"/>
          <w:color w:val="auto"/>
          <w:szCs w:val="24"/>
        </w:rPr>
        <w:lastRenderedPageBreak/>
        <w:t xml:space="preserve">condition.  The </w:t>
      </w:r>
      <w:r w:rsidR="00921C1B" w:rsidRPr="001330A7">
        <w:rPr>
          <w:rFonts w:asciiTheme="minorHAnsi" w:hAnsiTheme="minorHAnsi"/>
          <w:color w:val="auto"/>
          <w:szCs w:val="24"/>
        </w:rPr>
        <w:t>com</w:t>
      </w:r>
      <w:r w:rsidRPr="001330A7">
        <w:rPr>
          <w:rFonts w:asciiTheme="minorHAnsi" w:hAnsiTheme="minorHAnsi"/>
          <w:color w:val="auto"/>
          <w:szCs w:val="24"/>
        </w:rPr>
        <w:t xml:space="preserve">mander’s statement </w:t>
      </w:r>
      <w:r w:rsidR="00954728" w:rsidRPr="001330A7">
        <w:rPr>
          <w:rFonts w:asciiTheme="minorHAnsi" w:hAnsiTheme="minorHAnsi"/>
          <w:color w:val="auto"/>
          <w:szCs w:val="24"/>
        </w:rPr>
        <w:t>does not discuss PTSD</w:t>
      </w:r>
      <w:r w:rsidR="00950DAD">
        <w:rPr>
          <w:rFonts w:asciiTheme="minorHAnsi" w:hAnsiTheme="minorHAnsi"/>
          <w:color w:val="auto"/>
          <w:szCs w:val="24"/>
        </w:rPr>
        <w:t>,</w:t>
      </w:r>
      <w:r w:rsidR="00954728" w:rsidRPr="001330A7">
        <w:rPr>
          <w:rFonts w:asciiTheme="minorHAnsi" w:hAnsiTheme="minorHAnsi"/>
          <w:color w:val="auto"/>
          <w:szCs w:val="24"/>
        </w:rPr>
        <w:t xml:space="preserve"> but rather focuses on the CI’s medical problems and physical limitations. </w:t>
      </w:r>
      <w:r w:rsidR="00E26675" w:rsidRPr="001330A7">
        <w:rPr>
          <w:rFonts w:asciiTheme="minorHAnsi" w:hAnsiTheme="minorHAnsi"/>
          <w:color w:val="auto"/>
          <w:szCs w:val="24"/>
        </w:rPr>
        <w:t xml:space="preserve"> The</w:t>
      </w:r>
      <w:r w:rsidR="00954728" w:rsidRPr="001330A7">
        <w:rPr>
          <w:rFonts w:asciiTheme="minorHAnsi" w:hAnsiTheme="minorHAnsi"/>
          <w:color w:val="auto"/>
          <w:szCs w:val="24"/>
        </w:rPr>
        <w:t xml:space="preserve"> </w:t>
      </w:r>
      <w:r w:rsidR="00E26675" w:rsidRPr="001330A7">
        <w:rPr>
          <w:rFonts w:asciiTheme="minorHAnsi" w:hAnsiTheme="minorHAnsi"/>
          <w:color w:val="auto"/>
          <w:szCs w:val="24"/>
        </w:rPr>
        <w:t xml:space="preserve">PTSD </w:t>
      </w:r>
      <w:r w:rsidR="00954728" w:rsidRPr="001330A7">
        <w:rPr>
          <w:rFonts w:asciiTheme="minorHAnsi" w:hAnsiTheme="minorHAnsi"/>
          <w:color w:val="auto"/>
          <w:szCs w:val="24"/>
        </w:rPr>
        <w:t xml:space="preserve">condition was reviewed by the </w:t>
      </w:r>
      <w:r w:rsidR="00950DAD">
        <w:rPr>
          <w:rFonts w:asciiTheme="minorHAnsi" w:hAnsiTheme="minorHAnsi"/>
          <w:color w:val="auto"/>
          <w:szCs w:val="24"/>
        </w:rPr>
        <w:t>a</w:t>
      </w:r>
      <w:r w:rsidR="00954728" w:rsidRPr="001330A7">
        <w:rPr>
          <w:rFonts w:asciiTheme="minorHAnsi" w:hAnsiTheme="minorHAnsi"/>
          <w:color w:val="auto"/>
          <w:szCs w:val="24"/>
        </w:rPr>
        <w:t xml:space="preserve">ction </w:t>
      </w:r>
      <w:r w:rsidR="00950DAD">
        <w:rPr>
          <w:rFonts w:asciiTheme="minorHAnsi" w:hAnsiTheme="minorHAnsi"/>
          <w:color w:val="auto"/>
          <w:szCs w:val="24"/>
        </w:rPr>
        <w:t>o</w:t>
      </w:r>
      <w:r w:rsidR="00954728" w:rsidRPr="001330A7">
        <w:rPr>
          <w:rFonts w:asciiTheme="minorHAnsi" w:hAnsiTheme="minorHAnsi"/>
          <w:color w:val="auto"/>
          <w:szCs w:val="24"/>
        </w:rPr>
        <w:t xml:space="preserve">fficer and considered by the Board.  There was no satisfactory indication from the record that </w:t>
      </w:r>
      <w:r w:rsidR="00E26675" w:rsidRPr="001330A7">
        <w:rPr>
          <w:rFonts w:asciiTheme="minorHAnsi" w:hAnsiTheme="minorHAnsi"/>
          <w:color w:val="auto"/>
          <w:szCs w:val="24"/>
        </w:rPr>
        <w:t>any mental health</w:t>
      </w:r>
      <w:r w:rsidR="00954728" w:rsidRPr="001330A7">
        <w:rPr>
          <w:rFonts w:asciiTheme="minorHAnsi" w:hAnsiTheme="minorHAnsi"/>
          <w:color w:val="auto"/>
          <w:szCs w:val="24"/>
        </w:rPr>
        <w:t xml:space="preserve"> condition significantly </w:t>
      </w:r>
      <w:r w:rsidR="00AA327F" w:rsidRPr="001330A7">
        <w:rPr>
          <w:rFonts w:asciiTheme="minorHAnsi" w:hAnsiTheme="minorHAnsi"/>
          <w:color w:val="auto"/>
          <w:szCs w:val="24"/>
        </w:rPr>
        <w:t>interfered</w:t>
      </w:r>
      <w:r w:rsidR="00954728" w:rsidRPr="001330A7">
        <w:rPr>
          <w:rFonts w:asciiTheme="minorHAnsi" w:hAnsiTheme="minorHAnsi"/>
          <w:color w:val="auto"/>
          <w:szCs w:val="24"/>
        </w:rPr>
        <w:t xml:space="preserve"> with satisfactory performance of MOS requirements.  The Board therefore has no eligible basis for recommending </w:t>
      </w:r>
      <w:r w:rsidR="00E26675" w:rsidRPr="001330A7">
        <w:rPr>
          <w:rFonts w:asciiTheme="minorHAnsi" w:hAnsiTheme="minorHAnsi"/>
          <w:color w:val="auto"/>
          <w:szCs w:val="24"/>
        </w:rPr>
        <w:t xml:space="preserve">PTSD </w:t>
      </w:r>
      <w:r w:rsidR="001330A7" w:rsidRPr="001330A7">
        <w:rPr>
          <w:rFonts w:asciiTheme="minorHAnsi" w:hAnsiTheme="minorHAnsi"/>
          <w:color w:val="auto"/>
          <w:szCs w:val="24"/>
        </w:rPr>
        <w:t>as an additional unfit condition</w:t>
      </w:r>
      <w:r w:rsidR="00954728" w:rsidRPr="001330A7">
        <w:rPr>
          <w:rFonts w:asciiTheme="minorHAnsi" w:hAnsiTheme="minorHAnsi"/>
          <w:color w:val="auto"/>
          <w:szCs w:val="24"/>
        </w:rPr>
        <w:t xml:space="preserve"> for separation rating.</w:t>
      </w:r>
    </w:p>
    <w:p w:rsidR="00AA327F" w:rsidRPr="001330A7" w:rsidRDefault="00AA327F" w:rsidP="00AA327F">
      <w:pPr>
        <w:spacing w:line="240" w:lineRule="exact"/>
        <w:jc w:val="both"/>
        <w:rPr>
          <w:rFonts w:asciiTheme="minorHAnsi" w:hAnsiTheme="minorHAnsi"/>
          <w:color w:val="auto"/>
          <w:szCs w:val="24"/>
          <w:u w:val="single"/>
        </w:rPr>
      </w:pPr>
    </w:p>
    <w:p w:rsidR="00954728" w:rsidRPr="001330A7" w:rsidRDefault="00E22F3F" w:rsidP="00AA327F">
      <w:pPr>
        <w:spacing w:line="240" w:lineRule="exact"/>
        <w:jc w:val="both"/>
        <w:rPr>
          <w:rFonts w:asciiTheme="minorHAnsi" w:hAnsiTheme="minorHAnsi"/>
          <w:color w:val="auto"/>
          <w:szCs w:val="24"/>
        </w:rPr>
      </w:pPr>
      <w:proofErr w:type="gramStart"/>
      <w:r w:rsidRPr="001330A7">
        <w:rPr>
          <w:rFonts w:asciiTheme="minorHAnsi" w:hAnsiTheme="minorHAnsi"/>
          <w:color w:val="auto"/>
          <w:szCs w:val="24"/>
          <w:u w:val="single"/>
        </w:rPr>
        <w:t>Remaining Conditions</w:t>
      </w:r>
      <w:r w:rsidR="00C01762">
        <w:rPr>
          <w:rFonts w:asciiTheme="minorHAnsi" w:hAnsiTheme="minorHAnsi"/>
          <w:color w:val="auto"/>
          <w:szCs w:val="24"/>
          <w:u w:val="single"/>
        </w:rPr>
        <w:t>.</w:t>
      </w:r>
      <w:proofErr w:type="gramEnd"/>
      <w:r w:rsidRPr="001330A7">
        <w:rPr>
          <w:rFonts w:asciiTheme="minorHAnsi" w:hAnsiTheme="minorHAnsi"/>
          <w:color w:val="auto"/>
          <w:szCs w:val="24"/>
        </w:rPr>
        <w:t xml:space="preserve">  The </w:t>
      </w:r>
      <w:r w:rsidR="00C01762" w:rsidRPr="001330A7">
        <w:rPr>
          <w:rFonts w:asciiTheme="minorHAnsi" w:hAnsiTheme="minorHAnsi"/>
          <w:color w:val="auto"/>
          <w:szCs w:val="24"/>
        </w:rPr>
        <w:t>right</w:t>
      </w:r>
      <w:r w:rsidR="00921C1B">
        <w:rPr>
          <w:rFonts w:asciiTheme="minorHAnsi" w:hAnsiTheme="minorHAnsi"/>
          <w:color w:val="auto"/>
          <w:szCs w:val="24"/>
        </w:rPr>
        <w:t>-</w:t>
      </w:r>
      <w:r w:rsidR="00C01762" w:rsidRPr="001330A7">
        <w:rPr>
          <w:rFonts w:asciiTheme="minorHAnsi" w:hAnsiTheme="minorHAnsi"/>
          <w:color w:val="auto"/>
          <w:szCs w:val="24"/>
        </w:rPr>
        <w:t>sided peripheral neuropathy condition and left leg radiculopathy condi</w:t>
      </w:r>
      <w:r w:rsidR="000E0BA3" w:rsidRPr="001330A7">
        <w:rPr>
          <w:rFonts w:asciiTheme="minorHAnsi" w:hAnsiTheme="minorHAnsi"/>
          <w:color w:val="auto"/>
          <w:szCs w:val="24"/>
        </w:rPr>
        <w:t>tion</w:t>
      </w:r>
      <w:r w:rsidR="00F640E8" w:rsidRPr="001330A7">
        <w:rPr>
          <w:rFonts w:asciiTheme="minorHAnsi" w:hAnsiTheme="minorHAnsi"/>
          <w:color w:val="auto"/>
          <w:szCs w:val="24"/>
        </w:rPr>
        <w:t>s</w:t>
      </w:r>
      <w:r w:rsidR="000E0BA3" w:rsidRPr="001330A7">
        <w:rPr>
          <w:rFonts w:asciiTheme="minorHAnsi" w:hAnsiTheme="minorHAnsi"/>
          <w:color w:val="auto"/>
          <w:szCs w:val="24"/>
        </w:rPr>
        <w:t xml:space="preserve"> </w:t>
      </w:r>
      <w:r w:rsidR="00AA327F" w:rsidRPr="001330A7">
        <w:rPr>
          <w:rFonts w:asciiTheme="minorHAnsi" w:hAnsiTheme="minorHAnsi"/>
          <w:color w:val="auto"/>
          <w:szCs w:val="24"/>
        </w:rPr>
        <w:t xml:space="preserve">were </w:t>
      </w:r>
      <w:r w:rsidR="00F640E8" w:rsidRPr="001330A7">
        <w:rPr>
          <w:rFonts w:asciiTheme="minorHAnsi" w:hAnsiTheme="minorHAnsi"/>
          <w:color w:val="auto"/>
          <w:szCs w:val="24"/>
        </w:rPr>
        <w:t xml:space="preserve">each </w:t>
      </w:r>
      <w:r w:rsidR="00AA327F" w:rsidRPr="001330A7">
        <w:rPr>
          <w:rFonts w:asciiTheme="minorHAnsi" w:hAnsiTheme="minorHAnsi"/>
          <w:color w:val="auto"/>
          <w:szCs w:val="24"/>
        </w:rPr>
        <w:t>rated</w:t>
      </w:r>
      <w:r w:rsidRPr="001330A7">
        <w:rPr>
          <w:rFonts w:asciiTheme="minorHAnsi" w:hAnsiTheme="minorHAnsi"/>
          <w:color w:val="auto"/>
          <w:szCs w:val="24"/>
        </w:rPr>
        <w:t xml:space="preserve"> 10% by the VA.  </w:t>
      </w:r>
      <w:r w:rsidR="00356FCC" w:rsidRPr="001330A7">
        <w:rPr>
          <w:rFonts w:asciiTheme="minorHAnsi" w:hAnsiTheme="minorHAnsi"/>
          <w:color w:val="auto"/>
          <w:szCs w:val="24"/>
        </w:rPr>
        <w:t xml:space="preserve">Board precedent is that a functional impairment tied to fitness is required to support a recommendation for addition of a peripheral nerve rating at separation.  The pain component of a radiculopathy is subsumed under the general spine rating as specified in §4.71a.  The sensory component in this case has no functional implications, and there was no motor deficit.  Since no evidence of functional impairment exists in this case, the Board cannot support a recommendation for additional rating based on peripheral nerve impairment.  </w:t>
      </w:r>
      <w:r w:rsidR="00E26675" w:rsidRPr="001330A7">
        <w:rPr>
          <w:rFonts w:asciiTheme="minorHAnsi" w:hAnsiTheme="minorHAnsi"/>
          <w:color w:val="auto"/>
          <w:szCs w:val="24"/>
        </w:rPr>
        <w:t xml:space="preserve">The CI contended </w:t>
      </w:r>
      <w:r w:rsidR="00921C1B">
        <w:rPr>
          <w:rFonts w:asciiTheme="minorHAnsi" w:hAnsiTheme="minorHAnsi"/>
          <w:color w:val="auto"/>
          <w:szCs w:val="24"/>
        </w:rPr>
        <w:t>traumatic brain injury (TBI)</w:t>
      </w:r>
      <w:r w:rsidR="00975216" w:rsidRPr="001330A7">
        <w:rPr>
          <w:rFonts w:asciiTheme="minorHAnsi" w:hAnsiTheme="minorHAnsi"/>
          <w:color w:val="auto"/>
          <w:szCs w:val="24"/>
        </w:rPr>
        <w:t xml:space="preserve">.  </w:t>
      </w:r>
      <w:r w:rsidR="00401EB3" w:rsidRPr="001330A7">
        <w:rPr>
          <w:rFonts w:asciiTheme="minorHAnsi" w:hAnsiTheme="minorHAnsi"/>
          <w:color w:val="auto"/>
          <w:szCs w:val="24"/>
        </w:rPr>
        <w:t xml:space="preserve">The MEB indicated negative responses for loss of consciousness, memory problems or amnesia.  The examiner noted a history of a trashcan hitting the CI’s head (as above for spine and shoulder condition) without any loss of consciousness.  Psychiatric was listed as normal.  Profile was S1, and the commander’s statement noted only musculoskeletal type of duty limitations with no indication of cognitive or </w:t>
      </w:r>
      <w:proofErr w:type="spellStart"/>
      <w:r w:rsidR="00401EB3" w:rsidRPr="001330A7">
        <w:rPr>
          <w:rFonts w:asciiTheme="minorHAnsi" w:hAnsiTheme="minorHAnsi"/>
          <w:color w:val="auto"/>
          <w:szCs w:val="24"/>
        </w:rPr>
        <w:t>neurocognitive</w:t>
      </w:r>
      <w:proofErr w:type="spellEnd"/>
      <w:r w:rsidR="00401EB3" w:rsidRPr="001330A7">
        <w:rPr>
          <w:rFonts w:asciiTheme="minorHAnsi" w:hAnsiTheme="minorHAnsi"/>
          <w:color w:val="auto"/>
          <w:szCs w:val="24"/>
        </w:rPr>
        <w:t xml:space="preserve"> impairments.  VA records indicated a post-separation increasing of mental health and/or </w:t>
      </w:r>
      <w:proofErr w:type="spellStart"/>
      <w:r w:rsidR="00401EB3" w:rsidRPr="001330A7">
        <w:rPr>
          <w:rFonts w:asciiTheme="minorHAnsi" w:hAnsiTheme="minorHAnsi"/>
          <w:color w:val="auto"/>
          <w:szCs w:val="24"/>
        </w:rPr>
        <w:t>neurocognitive</w:t>
      </w:r>
      <w:proofErr w:type="spellEnd"/>
      <w:r w:rsidR="00401EB3" w:rsidRPr="001330A7">
        <w:rPr>
          <w:rFonts w:asciiTheme="minorHAnsi" w:hAnsiTheme="minorHAnsi"/>
          <w:color w:val="auto"/>
          <w:szCs w:val="24"/>
        </w:rPr>
        <w:t xml:space="preserve"> symptoms that were not indicated as occupationally significant at the time of separation.  </w:t>
      </w:r>
      <w:r w:rsidR="004D2B0B" w:rsidRPr="001330A7">
        <w:rPr>
          <w:rFonts w:asciiTheme="minorHAnsi" w:hAnsiTheme="minorHAnsi"/>
          <w:color w:val="auto"/>
          <w:szCs w:val="24"/>
        </w:rPr>
        <w:t>The Board therefore has no eligible basis for recommending any additional unfit conditions for separation rating.</w:t>
      </w:r>
    </w:p>
    <w:p w:rsidR="00A90D55" w:rsidRPr="001330A7" w:rsidRDefault="008B5D31" w:rsidP="00AA327F">
      <w:pPr>
        <w:spacing w:line="240" w:lineRule="exact"/>
        <w:jc w:val="both"/>
        <w:rPr>
          <w:rFonts w:asciiTheme="minorHAnsi" w:hAnsiTheme="minorHAnsi"/>
          <w:color w:val="auto"/>
          <w:szCs w:val="24"/>
        </w:rPr>
      </w:pPr>
      <w:r w:rsidRPr="001330A7">
        <w:rPr>
          <w:rFonts w:asciiTheme="minorHAnsi" w:hAnsiTheme="minorHAnsi"/>
          <w:color w:val="auto"/>
          <w:u w:val="single"/>
        </w:rPr>
        <w:t>_______________________________________________________________</w:t>
      </w:r>
      <w:r w:rsidRPr="001330A7">
        <w:rPr>
          <w:rFonts w:asciiTheme="minorHAnsi" w:hAnsiTheme="minorHAnsi"/>
          <w:color w:val="auto"/>
        </w:rPr>
        <w:t>_</w:t>
      </w:r>
      <w:r w:rsidR="00AC713F" w:rsidRPr="001330A7">
        <w:rPr>
          <w:rFonts w:asciiTheme="minorHAnsi" w:hAnsiTheme="minorHAnsi"/>
          <w:color w:val="auto"/>
        </w:rPr>
        <w:t>_____________</w:t>
      </w:r>
    </w:p>
    <w:p w:rsidR="00A90D55" w:rsidRPr="001330A7" w:rsidRDefault="00A90D55" w:rsidP="00AA327F">
      <w:pPr>
        <w:tabs>
          <w:tab w:val="left" w:pos="288"/>
          <w:tab w:val="left" w:pos="4752"/>
        </w:tabs>
        <w:spacing w:line="240" w:lineRule="exact"/>
        <w:jc w:val="both"/>
        <w:rPr>
          <w:rFonts w:asciiTheme="minorHAnsi" w:hAnsiTheme="minorHAnsi"/>
          <w:color w:val="auto"/>
        </w:rPr>
      </w:pPr>
    </w:p>
    <w:p w:rsidR="00E26675" w:rsidRPr="001330A7" w:rsidRDefault="00C56FC8" w:rsidP="00AA327F">
      <w:pPr>
        <w:spacing w:line="240" w:lineRule="exact"/>
        <w:jc w:val="both"/>
        <w:rPr>
          <w:rFonts w:asciiTheme="minorHAnsi" w:hAnsiTheme="minorHAnsi"/>
          <w:color w:val="auto"/>
          <w:szCs w:val="24"/>
        </w:rPr>
      </w:pPr>
      <w:r w:rsidRPr="001330A7">
        <w:rPr>
          <w:rFonts w:asciiTheme="minorHAnsi" w:hAnsiTheme="minorHAnsi"/>
          <w:color w:val="auto"/>
          <w:szCs w:val="24"/>
          <w:u w:val="single"/>
        </w:rPr>
        <w:t>BOARD FINDINGS</w:t>
      </w:r>
      <w:r w:rsidRPr="001330A7">
        <w:rPr>
          <w:rFonts w:asciiTheme="minorHAnsi" w:hAnsiTheme="minorHAnsi"/>
          <w:color w:val="auto"/>
          <w:szCs w:val="24"/>
        </w:rPr>
        <w:t>:</w:t>
      </w:r>
      <w:r w:rsidRPr="001330A7">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 </w:t>
      </w:r>
      <w:r w:rsidR="001D68CF" w:rsidRPr="001330A7">
        <w:rPr>
          <w:rFonts w:asciiTheme="minorHAnsi" w:eastAsiaTheme="minorHAnsi" w:hAnsiTheme="minorHAnsi"/>
          <w:color w:val="auto"/>
          <w:szCs w:val="24"/>
        </w:rPr>
        <w:t xml:space="preserve"> </w:t>
      </w:r>
      <w:r w:rsidR="00954728" w:rsidRPr="001330A7">
        <w:rPr>
          <w:rFonts w:asciiTheme="minorHAnsi" w:eastAsiaTheme="minorHAnsi" w:hAnsiTheme="minorHAnsi"/>
          <w:color w:val="auto"/>
          <w:szCs w:val="24"/>
        </w:rPr>
        <w:t xml:space="preserve">In the matter of the </w:t>
      </w:r>
      <w:r w:rsidR="00921C1B" w:rsidRPr="001330A7">
        <w:rPr>
          <w:rFonts w:asciiTheme="minorHAnsi" w:eastAsiaTheme="minorHAnsi" w:hAnsiTheme="minorHAnsi"/>
          <w:color w:val="auto"/>
          <w:szCs w:val="24"/>
        </w:rPr>
        <w:t xml:space="preserve">chronic low back pain </w:t>
      </w:r>
      <w:r w:rsidR="00954728" w:rsidRPr="001330A7">
        <w:rPr>
          <w:rFonts w:asciiTheme="minorHAnsi" w:eastAsiaTheme="minorHAnsi" w:hAnsiTheme="minorHAnsi"/>
          <w:color w:val="auto"/>
          <w:szCs w:val="24"/>
        </w:rPr>
        <w:t xml:space="preserve">condition, the Board </w:t>
      </w:r>
      <w:r w:rsidR="00755D8A" w:rsidRPr="001330A7">
        <w:rPr>
          <w:rFonts w:asciiTheme="minorHAnsi" w:eastAsiaTheme="minorHAnsi" w:hAnsiTheme="minorHAnsi"/>
          <w:color w:val="auto"/>
          <w:szCs w:val="24"/>
        </w:rPr>
        <w:t>in a 2:1 vote</w:t>
      </w:r>
      <w:r w:rsidR="00027FB7" w:rsidRPr="001330A7">
        <w:rPr>
          <w:rFonts w:asciiTheme="minorHAnsi" w:eastAsiaTheme="minorHAnsi" w:hAnsiTheme="minorHAnsi"/>
          <w:color w:val="auto"/>
          <w:szCs w:val="24"/>
        </w:rPr>
        <w:t xml:space="preserve"> </w:t>
      </w:r>
      <w:r w:rsidR="00954728" w:rsidRPr="001330A7">
        <w:rPr>
          <w:rFonts w:asciiTheme="minorHAnsi" w:eastAsiaTheme="minorHAnsi" w:hAnsiTheme="minorHAnsi"/>
          <w:color w:val="auto"/>
          <w:szCs w:val="24"/>
        </w:rPr>
        <w:t xml:space="preserve">recommends </w:t>
      </w:r>
      <w:r w:rsidR="00F57BAE" w:rsidRPr="001330A7">
        <w:rPr>
          <w:rFonts w:asciiTheme="minorHAnsi" w:eastAsiaTheme="minorHAnsi" w:hAnsiTheme="minorHAnsi"/>
          <w:color w:val="auto"/>
          <w:szCs w:val="24"/>
        </w:rPr>
        <w:t xml:space="preserve">no change in the PEB adjudication as </w:t>
      </w:r>
      <w:r w:rsidR="00954728" w:rsidRPr="001330A7">
        <w:rPr>
          <w:rFonts w:asciiTheme="minorHAnsi" w:eastAsiaTheme="minorHAnsi" w:hAnsiTheme="minorHAnsi"/>
          <w:color w:val="auto"/>
          <w:szCs w:val="24"/>
        </w:rPr>
        <w:t xml:space="preserve">5299-5237 </w:t>
      </w:r>
      <w:r w:rsidR="00954728" w:rsidRPr="001330A7">
        <w:rPr>
          <w:rFonts w:asciiTheme="minorHAnsi" w:hAnsiTheme="minorHAnsi"/>
          <w:color w:val="auto"/>
          <w:szCs w:val="24"/>
        </w:rPr>
        <w:t>IAW VASRD</w:t>
      </w:r>
      <w:r w:rsidR="00F57BAE" w:rsidRPr="001330A7">
        <w:rPr>
          <w:rFonts w:asciiTheme="minorHAnsi" w:hAnsiTheme="minorHAnsi"/>
          <w:color w:val="auto"/>
          <w:szCs w:val="24"/>
        </w:rPr>
        <w:t xml:space="preserve"> at 10%.</w:t>
      </w:r>
      <w:r w:rsidR="00950DAD">
        <w:rPr>
          <w:rFonts w:asciiTheme="minorHAnsi" w:hAnsiTheme="minorHAnsi"/>
          <w:color w:val="auto"/>
          <w:szCs w:val="24"/>
        </w:rPr>
        <w:t xml:space="preserve"> </w:t>
      </w:r>
      <w:r w:rsidR="00954728" w:rsidRPr="001330A7">
        <w:rPr>
          <w:rFonts w:asciiTheme="minorHAnsi" w:hAnsiTheme="minorHAnsi"/>
          <w:color w:val="auto"/>
          <w:szCs w:val="24"/>
        </w:rPr>
        <w:t xml:space="preserve"> </w:t>
      </w:r>
      <w:r w:rsidR="00027FB7" w:rsidRPr="001330A7">
        <w:rPr>
          <w:rFonts w:asciiTheme="minorHAnsi" w:hAnsiTheme="minorHAnsi"/>
          <w:color w:val="auto"/>
          <w:szCs w:val="24"/>
        </w:rPr>
        <w:t xml:space="preserve">The single voter for dissent </w:t>
      </w:r>
      <w:r w:rsidR="00950DAD">
        <w:rPr>
          <w:rFonts w:asciiTheme="minorHAnsi" w:hAnsiTheme="minorHAnsi"/>
          <w:color w:val="auto"/>
          <w:szCs w:val="24"/>
        </w:rPr>
        <w:t>(</w:t>
      </w:r>
      <w:r w:rsidR="00027FB7" w:rsidRPr="001330A7">
        <w:rPr>
          <w:rFonts w:asciiTheme="minorHAnsi" w:hAnsiTheme="minorHAnsi"/>
          <w:color w:val="auto"/>
          <w:szCs w:val="24"/>
        </w:rPr>
        <w:t xml:space="preserve">who </w:t>
      </w:r>
      <w:r w:rsidR="00282858" w:rsidRPr="001330A7">
        <w:rPr>
          <w:rFonts w:asciiTheme="minorHAnsi" w:hAnsiTheme="minorHAnsi"/>
          <w:color w:val="auto"/>
          <w:szCs w:val="24"/>
        </w:rPr>
        <w:t>recommended</w:t>
      </w:r>
      <w:r w:rsidR="00027FB7" w:rsidRPr="001330A7">
        <w:rPr>
          <w:rFonts w:asciiTheme="minorHAnsi" w:hAnsiTheme="minorHAnsi"/>
          <w:color w:val="auto"/>
          <w:szCs w:val="24"/>
        </w:rPr>
        <w:t xml:space="preserve"> a 20% </w:t>
      </w:r>
      <w:r w:rsidR="00950DAD">
        <w:rPr>
          <w:rFonts w:asciiTheme="minorHAnsi" w:hAnsiTheme="minorHAnsi"/>
          <w:color w:val="auto"/>
          <w:szCs w:val="24"/>
        </w:rPr>
        <w:t xml:space="preserve">rating) </w:t>
      </w:r>
      <w:r w:rsidR="00027FB7" w:rsidRPr="001330A7">
        <w:rPr>
          <w:rFonts w:asciiTheme="minorHAnsi" w:hAnsiTheme="minorHAnsi"/>
          <w:color w:val="auto"/>
          <w:szCs w:val="24"/>
        </w:rPr>
        <w:t xml:space="preserve">submitted the </w:t>
      </w:r>
      <w:proofErr w:type="spellStart"/>
      <w:r w:rsidR="00027FB7" w:rsidRPr="001330A7">
        <w:rPr>
          <w:rFonts w:asciiTheme="minorHAnsi" w:hAnsiTheme="minorHAnsi"/>
          <w:color w:val="auto"/>
          <w:szCs w:val="24"/>
        </w:rPr>
        <w:t>addended</w:t>
      </w:r>
      <w:proofErr w:type="spellEnd"/>
      <w:r w:rsidR="00027FB7" w:rsidRPr="001330A7">
        <w:rPr>
          <w:rFonts w:asciiTheme="minorHAnsi" w:hAnsiTheme="minorHAnsi"/>
          <w:color w:val="auto"/>
          <w:szCs w:val="24"/>
        </w:rPr>
        <w:t xml:space="preserve"> minority opinion.</w:t>
      </w:r>
      <w:r w:rsidR="00950DAD">
        <w:rPr>
          <w:rFonts w:asciiTheme="minorHAnsi" w:hAnsiTheme="minorHAnsi"/>
          <w:color w:val="auto"/>
          <w:szCs w:val="24"/>
        </w:rPr>
        <w:t xml:space="preserve">  </w:t>
      </w:r>
      <w:r w:rsidR="00954728" w:rsidRPr="001330A7">
        <w:rPr>
          <w:rFonts w:asciiTheme="minorHAnsi" w:eastAsiaTheme="minorHAnsi" w:hAnsiTheme="minorHAnsi"/>
          <w:color w:val="auto"/>
          <w:szCs w:val="24"/>
        </w:rPr>
        <w:t xml:space="preserve">In the matter of the </w:t>
      </w:r>
      <w:r w:rsidR="00921C1B" w:rsidRPr="001330A7">
        <w:rPr>
          <w:rFonts w:asciiTheme="minorHAnsi" w:eastAsiaTheme="minorHAnsi" w:hAnsiTheme="minorHAnsi"/>
          <w:color w:val="auto"/>
          <w:szCs w:val="24"/>
        </w:rPr>
        <w:t xml:space="preserve">chronic neck pain </w:t>
      </w:r>
      <w:r w:rsidR="00954728" w:rsidRPr="001330A7">
        <w:rPr>
          <w:rFonts w:asciiTheme="minorHAnsi" w:eastAsiaTheme="minorHAnsi" w:hAnsiTheme="minorHAnsi"/>
          <w:color w:val="auto"/>
          <w:szCs w:val="24"/>
        </w:rPr>
        <w:t xml:space="preserve">condition and </w:t>
      </w:r>
      <w:r w:rsidR="00954728" w:rsidRPr="001330A7">
        <w:rPr>
          <w:rFonts w:asciiTheme="minorHAnsi" w:hAnsiTheme="minorHAnsi"/>
          <w:color w:val="auto"/>
          <w:szCs w:val="24"/>
        </w:rPr>
        <w:t>IAW VASRD §4.71a</w:t>
      </w:r>
      <w:r w:rsidR="00954728" w:rsidRPr="001330A7">
        <w:rPr>
          <w:rFonts w:asciiTheme="minorHAnsi" w:eastAsiaTheme="minorHAnsi" w:hAnsiTheme="minorHAnsi"/>
          <w:color w:val="auto"/>
          <w:szCs w:val="24"/>
        </w:rPr>
        <w:t>, the Board unanimously recommends no change in the PEB adjudication</w:t>
      </w:r>
      <w:r w:rsidR="00356FCC" w:rsidRPr="001330A7">
        <w:rPr>
          <w:rFonts w:asciiTheme="minorHAnsi" w:eastAsiaTheme="minorHAnsi" w:hAnsiTheme="minorHAnsi"/>
          <w:color w:val="auto"/>
          <w:szCs w:val="24"/>
        </w:rPr>
        <w:t xml:space="preserve"> of 10% coded 5237</w:t>
      </w:r>
      <w:r w:rsidR="00954728" w:rsidRPr="001330A7">
        <w:rPr>
          <w:rFonts w:asciiTheme="minorHAnsi" w:hAnsiTheme="minorHAnsi"/>
          <w:color w:val="auto"/>
          <w:szCs w:val="24"/>
        </w:rPr>
        <w:t xml:space="preserve">.  </w:t>
      </w:r>
      <w:r w:rsidR="00954728" w:rsidRPr="001330A7">
        <w:rPr>
          <w:rFonts w:asciiTheme="minorHAnsi" w:eastAsiaTheme="minorHAnsi" w:hAnsiTheme="minorHAnsi"/>
          <w:color w:val="auto"/>
          <w:szCs w:val="24"/>
        </w:rPr>
        <w:t xml:space="preserve">In the matter of the </w:t>
      </w:r>
      <w:r w:rsidR="00921C1B" w:rsidRPr="001330A7">
        <w:rPr>
          <w:rFonts w:asciiTheme="minorHAnsi" w:eastAsiaTheme="minorHAnsi" w:hAnsiTheme="minorHAnsi"/>
          <w:color w:val="auto"/>
          <w:szCs w:val="24"/>
        </w:rPr>
        <w:t xml:space="preserve">right shoulder pain </w:t>
      </w:r>
      <w:r w:rsidR="00954728" w:rsidRPr="001330A7">
        <w:rPr>
          <w:rFonts w:asciiTheme="minorHAnsi" w:eastAsiaTheme="minorHAnsi" w:hAnsiTheme="minorHAnsi"/>
          <w:color w:val="auto"/>
          <w:szCs w:val="24"/>
        </w:rPr>
        <w:t>condition, the Board unanimously recommends a rating of 10% coded 5</w:t>
      </w:r>
      <w:r w:rsidR="00356FCC" w:rsidRPr="001330A7">
        <w:rPr>
          <w:rFonts w:asciiTheme="minorHAnsi" w:eastAsiaTheme="minorHAnsi" w:hAnsiTheme="minorHAnsi"/>
          <w:color w:val="auto"/>
          <w:szCs w:val="24"/>
        </w:rPr>
        <w:t>0</w:t>
      </w:r>
      <w:r w:rsidR="00954728" w:rsidRPr="001330A7">
        <w:rPr>
          <w:rFonts w:asciiTheme="minorHAnsi" w:eastAsiaTheme="minorHAnsi" w:hAnsiTheme="minorHAnsi"/>
          <w:color w:val="auto"/>
          <w:szCs w:val="24"/>
        </w:rPr>
        <w:t>99-5</w:t>
      </w:r>
      <w:r w:rsidR="00356FCC" w:rsidRPr="001330A7">
        <w:rPr>
          <w:rFonts w:asciiTheme="minorHAnsi" w:eastAsiaTheme="minorHAnsi" w:hAnsiTheme="minorHAnsi"/>
          <w:color w:val="auto"/>
          <w:szCs w:val="24"/>
        </w:rPr>
        <w:t>003</w:t>
      </w:r>
      <w:r w:rsidR="00954728" w:rsidRPr="001330A7">
        <w:rPr>
          <w:rFonts w:asciiTheme="minorHAnsi" w:eastAsiaTheme="minorHAnsi" w:hAnsiTheme="minorHAnsi"/>
          <w:color w:val="auto"/>
          <w:szCs w:val="24"/>
        </w:rPr>
        <w:t xml:space="preserve"> </w:t>
      </w:r>
      <w:r w:rsidR="00954728" w:rsidRPr="001330A7">
        <w:rPr>
          <w:rFonts w:asciiTheme="minorHAnsi" w:hAnsiTheme="minorHAnsi"/>
          <w:color w:val="auto"/>
          <w:szCs w:val="24"/>
        </w:rPr>
        <w:t xml:space="preserve">IAW VASRD §4.71a.  </w:t>
      </w:r>
      <w:r w:rsidR="00E26675" w:rsidRPr="001330A7">
        <w:rPr>
          <w:rFonts w:asciiTheme="minorHAnsi" w:hAnsiTheme="minorHAnsi"/>
          <w:color w:val="auto"/>
          <w:szCs w:val="24"/>
        </w:rPr>
        <w:t xml:space="preserve">In the matter of the </w:t>
      </w:r>
      <w:r w:rsidR="00E26675" w:rsidRPr="001330A7">
        <w:rPr>
          <w:rFonts w:asciiTheme="minorHAnsi" w:eastAsiaTheme="minorHAnsi" w:hAnsiTheme="minorHAnsi"/>
          <w:color w:val="auto"/>
          <w:szCs w:val="24"/>
        </w:rPr>
        <w:t>P</w:t>
      </w:r>
      <w:r w:rsidR="00921C1B">
        <w:rPr>
          <w:rFonts w:asciiTheme="minorHAnsi" w:eastAsiaTheme="minorHAnsi" w:hAnsiTheme="minorHAnsi"/>
          <w:color w:val="auto"/>
          <w:szCs w:val="24"/>
        </w:rPr>
        <w:t>TSD</w:t>
      </w:r>
      <w:r w:rsidR="00E26675" w:rsidRPr="001330A7">
        <w:rPr>
          <w:rFonts w:asciiTheme="minorHAnsi" w:eastAsiaTheme="minorHAnsi" w:hAnsiTheme="minorHAnsi"/>
          <w:color w:val="auto"/>
          <w:szCs w:val="24"/>
        </w:rPr>
        <w:t xml:space="preserve">, </w:t>
      </w:r>
      <w:r w:rsidR="00E26675" w:rsidRPr="001330A7">
        <w:rPr>
          <w:rFonts w:asciiTheme="minorHAnsi" w:hAnsiTheme="minorHAnsi"/>
          <w:color w:val="auto"/>
          <w:szCs w:val="24"/>
        </w:rPr>
        <w:t>ri</w:t>
      </w:r>
      <w:r w:rsidR="00E66994">
        <w:rPr>
          <w:rFonts w:asciiTheme="minorHAnsi" w:hAnsiTheme="minorHAnsi"/>
          <w:color w:val="auto"/>
          <w:szCs w:val="24"/>
        </w:rPr>
        <w:t>ght-</w:t>
      </w:r>
      <w:r w:rsidR="00401EB3" w:rsidRPr="001330A7">
        <w:rPr>
          <w:rFonts w:asciiTheme="minorHAnsi" w:hAnsiTheme="minorHAnsi"/>
          <w:color w:val="auto"/>
          <w:szCs w:val="24"/>
        </w:rPr>
        <w:t xml:space="preserve">sided peripheral neuropathy, </w:t>
      </w:r>
      <w:r w:rsidR="00E26675" w:rsidRPr="001330A7">
        <w:rPr>
          <w:rFonts w:asciiTheme="minorHAnsi" w:hAnsiTheme="minorHAnsi"/>
          <w:color w:val="auto"/>
          <w:szCs w:val="24"/>
        </w:rPr>
        <w:t xml:space="preserve">left leg radiculopathy </w:t>
      </w:r>
      <w:r w:rsidR="00401EB3" w:rsidRPr="001330A7">
        <w:rPr>
          <w:rFonts w:asciiTheme="minorHAnsi" w:hAnsiTheme="minorHAnsi"/>
          <w:color w:val="auto"/>
          <w:szCs w:val="24"/>
        </w:rPr>
        <w:t>or T</w:t>
      </w:r>
      <w:r w:rsidR="00921C1B">
        <w:rPr>
          <w:rFonts w:asciiTheme="minorHAnsi" w:hAnsiTheme="minorHAnsi"/>
          <w:color w:val="auto"/>
          <w:szCs w:val="24"/>
        </w:rPr>
        <w:t>BI</w:t>
      </w:r>
      <w:r w:rsidR="00401EB3" w:rsidRPr="001330A7">
        <w:rPr>
          <w:rFonts w:asciiTheme="minorHAnsi" w:hAnsiTheme="minorHAnsi"/>
          <w:color w:val="auto"/>
          <w:szCs w:val="24"/>
        </w:rPr>
        <w:t xml:space="preserve"> </w:t>
      </w:r>
      <w:r w:rsidR="00E26675" w:rsidRPr="001330A7">
        <w:rPr>
          <w:rFonts w:asciiTheme="minorHAnsi" w:hAnsiTheme="minorHAnsi"/>
          <w:color w:val="auto"/>
          <w:szCs w:val="24"/>
        </w:rPr>
        <w:t>conditions</w:t>
      </w:r>
      <w:r w:rsidR="00E26675" w:rsidRPr="001330A7">
        <w:rPr>
          <w:rFonts w:asciiTheme="minorHAnsi" w:eastAsiaTheme="minorHAnsi" w:hAnsiTheme="minorHAnsi"/>
          <w:color w:val="auto"/>
          <w:szCs w:val="24"/>
        </w:rPr>
        <w:t xml:space="preserve"> </w:t>
      </w:r>
      <w:r w:rsidR="00E26675" w:rsidRPr="001330A7">
        <w:rPr>
          <w:rFonts w:asciiTheme="minorHAnsi" w:hAnsiTheme="minorHAnsi"/>
          <w:color w:val="auto"/>
          <w:szCs w:val="24"/>
        </w:rPr>
        <w:t>or any other medical conditions eligible for Board consideration</w:t>
      </w:r>
      <w:r w:rsidR="00921C1B">
        <w:rPr>
          <w:rFonts w:asciiTheme="minorHAnsi" w:hAnsiTheme="minorHAnsi"/>
          <w:color w:val="auto"/>
          <w:szCs w:val="24"/>
        </w:rPr>
        <w:t>,</w:t>
      </w:r>
      <w:r w:rsidR="00E26675" w:rsidRPr="001330A7">
        <w:rPr>
          <w:rFonts w:asciiTheme="minorHAnsi" w:hAnsiTheme="minorHAnsi"/>
          <w:color w:val="auto"/>
          <w:szCs w:val="24"/>
        </w:rPr>
        <w:t xml:space="preserve"> the Board unanimously agrees that it cannot</w:t>
      </w:r>
      <w:r w:rsidR="00E26675" w:rsidRPr="001330A7">
        <w:rPr>
          <w:rFonts w:asciiTheme="minorHAnsi" w:hAnsiTheme="minorHAnsi"/>
          <w:color w:val="000080"/>
          <w:szCs w:val="24"/>
        </w:rPr>
        <w:t xml:space="preserve"> </w:t>
      </w:r>
      <w:r w:rsidR="00E26675" w:rsidRPr="001330A7">
        <w:rPr>
          <w:rFonts w:asciiTheme="minorHAnsi" w:hAnsiTheme="minorHAnsi"/>
          <w:color w:val="auto"/>
          <w:szCs w:val="24"/>
        </w:rPr>
        <w:t>recommend any findings of unfit for additional rating at separation.</w:t>
      </w:r>
    </w:p>
    <w:p w:rsidR="00FB593A" w:rsidRPr="001330A7" w:rsidRDefault="008B5D31" w:rsidP="00AA327F">
      <w:pPr>
        <w:tabs>
          <w:tab w:val="left" w:pos="288"/>
          <w:tab w:val="left" w:pos="4752"/>
        </w:tabs>
        <w:spacing w:line="240" w:lineRule="exact"/>
        <w:jc w:val="both"/>
        <w:rPr>
          <w:rFonts w:asciiTheme="minorHAnsi" w:hAnsiTheme="minorHAnsi"/>
          <w:b/>
          <w:color w:val="auto"/>
        </w:rPr>
      </w:pPr>
      <w:r w:rsidRPr="001330A7">
        <w:rPr>
          <w:rFonts w:asciiTheme="minorHAnsi" w:hAnsiTheme="minorHAnsi"/>
          <w:b/>
          <w:color w:val="auto"/>
        </w:rPr>
        <w:t>________________________________________________________________</w:t>
      </w:r>
      <w:r w:rsidR="00AC713F" w:rsidRPr="001330A7">
        <w:rPr>
          <w:rFonts w:asciiTheme="minorHAnsi" w:hAnsiTheme="minorHAnsi"/>
          <w:b/>
          <w:color w:val="auto"/>
        </w:rPr>
        <w:t>_____________</w:t>
      </w:r>
      <w:r w:rsidR="001330A7">
        <w:rPr>
          <w:rFonts w:asciiTheme="minorHAnsi" w:hAnsiTheme="minorHAnsi"/>
          <w:b/>
          <w:color w:val="auto"/>
        </w:rPr>
        <w:t>_</w:t>
      </w:r>
    </w:p>
    <w:p w:rsidR="00CA71F4" w:rsidRDefault="00CA71F4">
      <w:pPr>
        <w:rPr>
          <w:rFonts w:asciiTheme="minorHAnsi" w:hAnsiTheme="minorHAnsi"/>
          <w:color w:val="auto"/>
          <w:szCs w:val="24"/>
          <w:u w:val="single"/>
        </w:rPr>
      </w:pPr>
    </w:p>
    <w:p w:rsidR="00FB593A" w:rsidRPr="001330A7" w:rsidRDefault="00C56FC8" w:rsidP="00950DAD">
      <w:pPr>
        <w:tabs>
          <w:tab w:val="left" w:pos="288"/>
          <w:tab w:val="left" w:pos="4752"/>
        </w:tabs>
        <w:spacing w:line="240" w:lineRule="exact"/>
        <w:jc w:val="both"/>
        <w:rPr>
          <w:color w:val="auto"/>
        </w:rPr>
      </w:pPr>
      <w:r w:rsidRPr="001330A7">
        <w:rPr>
          <w:rFonts w:asciiTheme="minorHAnsi" w:hAnsiTheme="minorHAnsi"/>
          <w:color w:val="auto"/>
          <w:szCs w:val="24"/>
          <w:u w:val="single"/>
        </w:rPr>
        <w:t>RECOMMENDATION</w:t>
      </w:r>
      <w:r w:rsidRPr="001330A7">
        <w:rPr>
          <w:rFonts w:asciiTheme="minorHAnsi" w:hAnsiTheme="minorHAnsi"/>
          <w:color w:val="auto"/>
          <w:szCs w:val="24"/>
        </w:rPr>
        <w:t>:</w:t>
      </w:r>
      <w:r w:rsidRPr="001330A7">
        <w:rPr>
          <w:rFonts w:asciiTheme="minorHAnsi" w:hAnsiTheme="minorHAnsi"/>
          <w:color w:val="000080"/>
          <w:szCs w:val="24"/>
        </w:rPr>
        <w:t xml:space="preserve"> </w:t>
      </w:r>
      <w:r w:rsidR="00950DAD">
        <w:rPr>
          <w:rFonts w:asciiTheme="minorHAnsi" w:hAnsiTheme="minorHAnsi"/>
          <w:color w:val="000080"/>
          <w:szCs w:val="24"/>
        </w:rPr>
        <w:t xml:space="preserve"> </w:t>
      </w:r>
      <w:r w:rsidRPr="001330A7">
        <w:rPr>
          <w:rFonts w:asciiTheme="minorHAnsi" w:hAnsiTheme="minorHAnsi"/>
          <w:color w:val="auto"/>
          <w:szCs w:val="24"/>
        </w:rPr>
        <w:t xml:space="preserve">The Board recommends that the CI’s prior determination be modified as follows and that the discharge with severance pay be </w:t>
      </w:r>
      <w:proofErr w:type="spellStart"/>
      <w:r w:rsidRPr="001330A7">
        <w:rPr>
          <w:rFonts w:asciiTheme="minorHAnsi" w:hAnsiTheme="minorHAnsi"/>
          <w:color w:val="auto"/>
          <w:szCs w:val="24"/>
        </w:rPr>
        <w:t>recharacterized</w:t>
      </w:r>
      <w:proofErr w:type="spellEnd"/>
      <w:r w:rsidRPr="001330A7">
        <w:rPr>
          <w:rFonts w:asciiTheme="minorHAnsi" w:hAnsiTheme="minorHAnsi"/>
          <w:color w:val="auto"/>
          <w:szCs w:val="24"/>
        </w:rPr>
        <w:t xml:space="preserve"> to reflect permanent disability retirement, effective as of the date of his prior medical separation.</w:t>
      </w:r>
    </w:p>
    <w:p w:rsidR="004101B2" w:rsidRPr="001330A7"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1330A7" w:rsidTr="0085089F">
        <w:trPr>
          <w:trHeight w:val="287"/>
          <w:jc w:val="center"/>
        </w:trPr>
        <w:tc>
          <w:tcPr>
            <w:tcW w:w="6480" w:type="dxa"/>
            <w:shd w:val="clear" w:color="auto" w:fill="D9D9D9"/>
          </w:tcPr>
          <w:p w:rsidR="00A95BBA" w:rsidRPr="001330A7" w:rsidRDefault="00A95BBA" w:rsidP="00190E48">
            <w:pPr>
              <w:tabs>
                <w:tab w:val="left" w:pos="288"/>
                <w:tab w:val="left" w:pos="4752"/>
              </w:tabs>
              <w:spacing w:line="240" w:lineRule="exact"/>
              <w:jc w:val="both"/>
              <w:rPr>
                <w:rFonts w:asciiTheme="minorHAnsi" w:hAnsiTheme="minorHAnsi"/>
                <w:b/>
                <w:color w:val="auto"/>
                <w:szCs w:val="24"/>
              </w:rPr>
            </w:pPr>
            <w:r w:rsidRPr="001330A7">
              <w:rPr>
                <w:rFonts w:asciiTheme="minorHAnsi" w:hAnsiTheme="minorHAnsi"/>
                <w:b/>
                <w:color w:val="auto"/>
                <w:szCs w:val="24"/>
              </w:rPr>
              <w:t>UNFITTING CONDITION</w:t>
            </w:r>
          </w:p>
        </w:tc>
        <w:tc>
          <w:tcPr>
            <w:tcW w:w="1710" w:type="dxa"/>
            <w:shd w:val="clear" w:color="auto" w:fill="D9D9D9"/>
          </w:tcPr>
          <w:p w:rsidR="00A95BBA" w:rsidRPr="001330A7" w:rsidRDefault="00A95BBA" w:rsidP="007D6BFE">
            <w:pPr>
              <w:tabs>
                <w:tab w:val="left" w:pos="288"/>
                <w:tab w:val="left" w:pos="4752"/>
              </w:tabs>
              <w:spacing w:line="240" w:lineRule="exact"/>
              <w:jc w:val="center"/>
              <w:rPr>
                <w:rFonts w:asciiTheme="minorHAnsi" w:hAnsiTheme="minorHAnsi"/>
                <w:b/>
                <w:color w:val="auto"/>
                <w:szCs w:val="24"/>
              </w:rPr>
            </w:pPr>
            <w:r w:rsidRPr="001330A7">
              <w:rPr>
                <w:rFonts w:asciiTheme="minorHAnsi" w:hAnsiTheme="minorHAnsi"/>
                <w:b/>
                <w:color w:val="auto"/>
                <w:szCs w:val="24"/>
              </w:rPr>
              <w:t>VASRD CODE</w:t>
            </w:r>
          </w:p>
        </w:tc>
        <w:tc>
          <w:tcPr>
            <w:tcW w:w="1170" w:type="dxa"/>
            <w:shd w:val="clear" w:color="auto" w:fill="D9D9D9"/>
          </w:tcPr>
          <w:p w:rsidR="00A95BBA" w:rsidRPr="001330A7" w:rsidRDefault="00A95BBA" w:rsidP="007D6BFE">
            <w:pPr>
              <w:tabs>
                <w:tab w:val="left" w:pos="288"/>
                <w:tab w:val="left" w:pos="4752"/>
              </w:tabs>
              <w:spacing w:line="240" w:lineRule="exact"/>
              <w:jc w:val="center"/>
              <w:rPr>
                <w:rFonts w:asciiTheme="minorHAnsi" w:hAnsiTheme="minorHAnsi"/>
                <w:b/>
                <w:color w:val="auto"/>
                <w:szCs w:val="24"/>
              </w:rPr>
            </w:pPr>
            <w:r w:rsidRPr="001330A7">
              <w:rPr>
                <w:rFonts w:asciiTheme="minorHAnsi" w:hAnsiTheme="minorHAnsi"/>
                <w:b/>
                <w:color w:val="auto"/>
                <w:szCs w:val="24"/>
              </w:rPr>
              <w:t>RATING</w:t>
            </w:r>
          </w:p>
        </w:tc>
      </w:tr>
      <w:tr w:rsidR="00A95BBA" w:rsidRPr="001330A7" w:rsidTr="0085089F">
        <w:trPr>
          <w:jc w:val="center"/>
        </w:trPr>
        <w:tc>
          <w:tcPr>
            <w:tcW w:w="6480" w:type="dxa"/>
          </w:tcPr>
          <w:p w:rsidR="00A95BBA" w:rsidRPr="001330A7" w:rsidRDefault="00954728" w:rsidP="00190E48">
            <w:pPr>
              <w:tabs>
                <w:tab w:val="left" w:pos="288"/>
                <w:tab w:val="left" w:pos="4752"/>
              </w:tabs>
              <w:spacing w:line="240" w:lineRule="exact"/>
              <w:jc w:val="both"/>
              <w:rPr>
                <w:rFonts w:asciiTheme="minorHAnsi" w:hAnsiTheme="minorHAnsi"/>
                <w:color w:val="auto"/>
                <w:szCs w:val="24"/>
              </w:rPr>
            </w:pPr>
            <w:r w:rsidRPr="001330A7">
              <w:rPr>
                <w:rFonts w:asciiTheme="minorHAnsi" w:eastAsiaTheme="minorHAnsi" w:hAnsiTheme="minorHAnsi"/>
                <w:color w:val="auto"/>
                <w:szCs w:val="24"/>
              </w:rPr>
              <w:t>Chronic Low Back Pain</w:t>
            </w:r>
          </w:p>
        </w:tc>
        <w:tc>
          <w:tcPr>
            <w:tcW w:w="1710" w:type="dxa"/>
          </w:tcPr>
          <w:p w:rsidR="00A95BBA" w:rsidRPr="001330A7" w:rsidRDefault="00954728" w:rsidP="007D6BFE">
            <w:pPr>
              <w:tabs>
                <w:tab w:val="left" w:pos="288"/>
                <w:tab w:val="left" w:pos="4752"/>
              </w:tabs>
              <w:spacing w:line="240" w:lineRule="exact"/>
              <w:jc w:val="center"/>
              <w:rPr>
                <w:rFonts w:asciiTheme="minorHAnsi" w:hAnsiTheme="minorHAnsi"/>
                <w:color w:val="auto"/>
                <w:szCs w:val="24"/>
              </w:rPr>
            </w:pPr>
            <w:r w:rsidRPr="001330A7">
              <w:rPr>
                <w:rFonts w:asciiTheme="minorHAnsi" w:eastAsiaTheme="minorHAnsi" w:hAnsiTheme="minorHAnsi"/>
                <w:color w:val="auto"/>
                <w:szCs w:val="24"/>
              </w:rPr>
              <w:t>5299-5237</w:t>
            </w:r>
          </w:p>
        </w:tc>
        <w:tc>
          <w:tcPr>
            <w:tcW w:w="1170" w:type="dxa"/>
          </w:tcPr>
          <w:p w:rsidR="00A95BBA" w:rsidRPr="001330A7" w:rsidRDefault="00E26675" w:rsidP="001330A7">
            <w:pPr>
              <w:tabs>
                <w:tab w:val="left" w:pos="288"/>
                <w:tab w:val="left" w:pos="4752"/>
              </w:tabs>
              <w:spacing w:line="240" w:lineRule="exact"/>
              <w:jc w:val="center"/>
              <w:rPr>
                <w:rFonts w:asciiTheme="minorHAnsi" w:hAnsiTheme="minorHAnsi"/>
                <w:color w:val="auto"/>
                <w:szCs w:val="24"/>
              </w:rPr>
            </w:pPr>
            <w:r w:rsidRPr="001330A7">
              <w:rPr>
                <w:rFonts w:asciiTheme="minorHAnsi" w:hAnsiTheme="minorHAnsi"/>
                <w:color w:val="auto"/>
                <w:szCs w:val="24"/>
              </w:rPr>
              <w:t xml:space="preserve">10% </w:t>
            </w:r>
          </w:p>
        </w:tc>
      </w:tr>
      <w:tr w:rsidR="00954728" w:rsidRPr="001330A7" w:rsidTr="0085089F">
        <w:trPr>
          <w:jc w:val="center"/>
        </w:trPr>
        <w:tc>
          <w:tcPr>
            <w:tcW w:w="6480" w:type="dxa"/>
          </w:tcPr>
          <w:p w:rsidR="00954728" w:rsidRPr="001330A7" w:rsidRDefault="009F0188" w:rsidP="00190E48">
            <w:pPr>
              <w:tabs>
                <w:tab w:val="left" w:pos="288"/>
                <w:tab w:val="left" w:pos="4752"/>
              </w:tabs>
              <w:spacing w:line="240" w:lineRule="exact"/>
              <w:jc w:val="both"/>
              <w:rPr>
                <w:rFonts w:asciiTheme="minorHAnsi" w:eastAsiaTheme="minorHAnsi" w:hAnsiTheme="minorHAnsi"/>
                <w:color w:val="auto"/>
                <w:szCs w:val="24"/>
              </w:rPr>
            </w:pPr>
            <w:r w:rsidRPr="001330A7">
              <w:rPr>
                <w:rFonts w:asciiTheme="minorHAnsi" w:eastAsiaTheme="minorHAnsi" w:hAnsiTheme="minorHAnsi"/>
                <w:color w:val="auto"/>
                <w:szCs w:val="24"/>
              </w:rPr>
              <w:t>Chronic Neck Pain</w:t>
            </w:r>
          </w:p>
        </w:tc>
        <w:tc>
          <w:tcPr>
            <w:tcW w:w="1710" w:type="dxa"/>
          </w:tcPr>
          <w:p w:rsidR="00954728" w:rsidRPr="001330A7" w:rsidRDefault="009F0188" w:rsidP="007D6BFE">
            <w:pPr>
              <w:tabs>
                <w:tab w:val="left" w:pos="288"/>
                <w:tab w:val="left" w:pos="4752"/>
              </w:tabs>
              <w:spacing w:line="240" w:lineRule="exact"/>
              <w:jc w:val="center"/>
              <w:rPr>
                <w:rFonts w:asciiTheme="minorHAnsi" w:eastAsiaTheme="minorHAnsi" w:hAnsiTheme="minorHAnsi"/>
                <w:color w:val="auto"/>
                <w:szCs w:val="24"/>
              </w:rPr>
            </w:pPr>
            <w:r w:rsidRPr="001330A7">
              <w:rPr>
                <w:rFonts w:asciiTheme="minorHAnsi" w:eastAsiaTheme="minorHAnsi" w:hAnsiTheme="minorHAnsi"/>
                <w:color w:val="auto"/>
                <w:szCs w:val="24"/>
              </w:rPr>
              <w:t>5237</w:t>
            </w:r>
          </w:p>
        </w:tc>
        <w:tc>
          <w:tcPr>
            <w:tcW w:w="1170" w:type="dxa"/>
          </w:tcPr>
          <w:p w:rsidR="00954728" w:rsidRPr="001330A7" w:rsidRDefault="009F0188" w:rsidP="007D6BFE">
            <w:pPr>
              <w:tabs>
                <w:tab w:val="left" w:pos="288"/>
                <w:tab w:val="left" w:pos="4752"/>
              </w:tabs>
              <w:spacing w:line="240" w:lineRule="exact"/>
              <w:jc w:val="center"/>
              <w:rPr>
                <w:rFonts w:asciiTheme="minorHAnsi" w:hAnsiTheme="minorHAnsi"/>
                <w:color w:val="auto"/>
                <w:szCs w:val="24"/>
              </w:rPr>
            </w:pPr>
            <w:r w:rsidRPr="001330A7">
              <w:rPr>
                <w:rFonts w:asciiTheme="minorHAnsi" w:hAnsiTheme="minorHAnsi"/>
                <w:color w:val="auto"/>
                <w:szCs w:val="24"/>
              </w:rPr>
              <w:t>10%</w:t>
            </w:r>
          </w:p>
        </w:tc>
      </w:tr>
      <w:tr w:rsidR="00954728" w:rsidRPr="000536E3" w:rsidTr="0085089F">
        <w:trPr>
          <w:jc w:val="center"/>
        </w:trPr>
        <w:tc>
          <w:tcPr>
            <w:tcW w:w="6480" w:type="dxa"/>
          </w:tcPr>
          <w:p w:rsidR="00954728" w:rsidRPr="001330A7" w:rsidRDefault="009F0188" w:rsidP="00190E48">
            <w:pPr>
              <w:tabs>
                <w:tab w:val="left" w:pos="288"/>
                <w:tab w:val="left" w:pos="4752"/>
              </w:tabs>
              <w:spacing w:line="240" w:lineRule="exact"/>
              <w:jc w:val="both"/>
              <w:rPr>
                <w:rFonts w:asciiTheme="minorHAnsi" w:eastAsiaTheme="minorHAnsi" w:hAnsiTheme="minorHAnsi"/>
                <w:color w:val="auto"/>
                <w:szCs w:val="24"/>
              </w:rPr>
            </w:pPr>
            <w:r w:rsidRPr="001330A7">
              <w:rPr>
                <w:rFonts w:asciiTheme="minorHAnsi" w:eastAsiaTheme="minorHAnsi" w:hAnsiTheme="minorHAnsi"/>
                <w:color w:val="auto"/>
                <w:szCs w:val="24"/>
              </w:rPr>
              <w:t>Right Shoulder Pain</w:t>
            </w:r>
          </w:p>
        </w:tc>
        <w:tc>
          <w:tcPr>
            <w:tcW w:w="1710" w:type="dxa"/>
          </w:tcPr>
          <w:p w:rsidR="00954728" w:rsidRPr="001330A7" w:rsidRDefault="009F0188" w:rsidP="00356FCC">
            <w:pPr>
              <w:tabs>
                <w:tab w:val="left" w:pos="288"/>
                <w:tab w:val="left" w:pos="4752"/>
              </w:tabs>
              <w:spacing w:line="240" w:lineRule="exact"/>
              <w:jc w:val="center"/>
              <w:rPr>
                <w:rFonts w:asciiTheme="minorHAnsi" w:eastAsiaTheme="minorHAnsi" w:hAnsiTheme="minorHAnsi"/>
                <w:color w:val="auto"/>
                <w:szCs w:val="24"/>
              </w:rPr>
            </w:pPr>
            <w:r w:rsidRPr="001330A7">
              <w:rPr>
                <w:rFonts w:asciiTheme="minorHAnsi" w:eastAsiaTheme="minorHAnsi" w:hAnsiTheme="minorHAnsi"/>
                <w:color w:val="auto"/>
                <w:szCs w:val="24"/>
              </w:rPr>
              <w:t>5</w:t>
            </w:r>
            <w:r w:rsidR="00356FCC" w:rsidRPr="001330A7">
              <w:rPr>
                <w:rFonts w:asciiTheme="minorHAnsi" w:eastAsiaTheme="minorHAnsi" w:hAnsiTheme="minorHAnsi"/>
                <w:color w:val="auto"/>
                <w:szCs w:val="24"/>
              </w:rPr>
              <w:t>0</w:t>
            </w:r>
            <w:r w:rsidRPr="001330A7">
              <w:rPr>
                <w:rFonts w:asciiTheme="minorHAnsi" w:eastAsiaTheme="minorHAnsi" w:hAnsiTheme="minorHAnsi"/>
                <w:color w:val="auto"/>
                <w:szCs w:val="24"/>
              </w:rPr>
              <w:t>99-5</w:t>
            </w:r>
            <w:r w:rsidR="00356FCC" w:rsidRPr="001330A7">
              <w:rPr>
                <w:rFonts w:asciiTheme="minorHAnsi" w:eastAsiaTheme="minorHAnsi" w:hAnsiTheme="minorHAnsi"/>
                <w:color w:val="auto"/>
                <w:szCs w:val="24"/>
              </w:rPr>
              <w:t>003</w:t>
            </w:r>
          </w:p>
        </w:tc>
        <w:tc>
          <w:tcPr>
            <w:tcW w:w="1170" w:type="dxa"/>
          </w:tcPr>
          <w:p w:rsidR="00954728" w:rsidRPr="001330A7" w:rsidRDefault="009F0188" w:rsidP="007D6BFE">
            <w:pPr>
              <w:tabs>
                <w:tab w:val="left" w:pos="288"/>
                <w:tab w:val="left" w:pos="4752"/>
              </w:tabs>
              <w:spacing w:line="240" w:lineRule="exact"/>
              <w:jc w:val="center"/>
              <w:rPr>
                <w:rFonts w:asciiTheme="minorHAnsi" w:hAnsiTheme="minorHAnsi"/>
                <w:color w:val="auto"/>
                <w:szCs w:val="24"/>
              </w:rPr>
            </w:pPr>
            <w:r w:rsidRPr="001330A7">
              <w:rPr>
                <w:rFonts w:asciiTheme="minorHAnsi" w:hAnsiTheme="minorHAnsi"/>
                <w:color w:val="auto"/>
                <w:szCs w:val="24"/>
              </w:rPr>
              <w:t>10%</w:t>
            </w:r>
          </w:p>
        </w:tc>
      </w:tr>
      <w:tr w:rsidR="00A95BBA" w:rsidRPr="000536E3"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0536E3" w:rsidRDefault="00A95BBA" w:rsidP="007D6BFE">
            <w:pPr>
              <w:tabs>
                <w:tab w:val="left" w:pos="288"/>
                <w:tab w:val="left" w:pos="4752"/>
              </w:tabs>
              <w:spacing w:line="240" w:lineRule="exact"/>
              <w:jc w:val="center"/>
              <w:rPr>
                <w:rFonts w:asciiTheme="minorHAnsi" w:hAnsiTheme="minorHAnsi"/>
                <w:b/>
                <w:color w:val="auto"/>
                <w:szCs w:val="24"/>
              </w:rPr>
            </w:pPr>
            <w:r w:rsidRPr="000536E3">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E26675" w:rsidRDefault="00E26675" w:rsidP="007D6BFE">
            <w:pPr>
              <w:tabs>
                <w:tab w:val="left" w:pos="288"/>
                <w:tab w:val="left" w:pos="4752"/>
              </w:tabs>
              <w:spacing w:line="240" w:lineRule="exact"/>
              <w:jc w:val="center"/>
              <w:rPr>
                <w:rFonts w:asciiTheme="minorHAnsi" w:hAnsiTheme="minorHAnsi"/>
                <w:b/>
                <w:color w:val="auto"/>
                <w:szCs w:val="24"/>
                <w:highlight w:val="yellow"/>
              </w:rPr>
            </w:pPr>
            <w:r w:rsidRPr="006721C7">
              <w:rPr>
                <w:rFonts w:asciiTheme="minorHAnsi" w:hAnsiTheme="minorHAnsi"/>
                <w:b/>
                <w:color w:val="auto"/>
                <w:szCs w:val="24"/>
              </w:rPr>
              <w:t xml:space="preserve">30% </w:t>
            </w:r>
          </w:p>
        </w:tc>
      </w:tr>
    </w:tbl>
    <w:p w:rsidR="00D91DA6" w:rsidRPr="000536E3" w:rsidRDefault="008B5D31" w:rsidP="00190E48">
      <w:pPr>
        <w:tabs>
          <w:tab w:val="left" w:pos="288"/>
          <w:tab w:val="left" w:pos="4752"/>
        </w:tabs>
        <w:spacing w:line="240" w:lineRule="exact"/>
        <w:jc w:val="both"/>
        <w:rPr>
          <w:rFonts w:asciiTheme="minorHAnsi" w:hAnsiTheme="minorHAnsi"/>
          <w:color w:val="auto"/>
        </w:rPr>
      </w:pPr>
      <w:r w:rsidRPr="000536E3">
        <w:rPr>
          <w:rFonts w:asciiTheme="minorHAnsi" w:hAnsiTheme="minorHAnsi"/>
          <w:color w:val="auto"/>
          <w:u w:val="single"/>
        </w:rPr>
        <w:t>________________________________________________</w:t>
      </w:r>
      <w:r w:rsidRPr="001330A7">
        <w:rPr>
          <w:rFonts w:asciiTheme="minorHAnsi" w:hAnsiTheme="minorHAnsi"/>
          <w:color w:val="auto"/>
          <w:u w:val="single"/>
        </w:rPr>
        <w:t>______________</w:t>
      </w:r>
      <w:r w:rsidR="001330A7">
        <w:rPr>
          <w:rFonts w:asciiTheme="minorHAnsi" w:hAnsiTheme="minorHAnsi"/>
          <w:color w:val="auto"/>
          <w:u w:val="single"/>
        </w:rPr>
        <w:t>_______________</w:t>
      </w:r>
      <w:r w:rsidRPr="001330A7">
        <w:rPr>
          <w:rFonts w:asciiTheme="minorHAnsi" w:hAnsiTheme="minorHAnsi"/>
          <w:color w:val="auto"/>
          <w:u w:val="single"/>
        </w:rPr>
        <w:t>_</w:t>
      </w:r>
    </w:p>
    <w:p w:rsidR="00921C1B" w:rsidRDefault="00921C1B" w:rsidP="00190E48">
      <w:pPr>
        <w:tabs>
          <w:tab w:val="left" w:pos="288"/>
          <w:tab w:val="left" w:pos="4752"/>
        </w:tabs>
        <w:spacing w:line="240" w:lineRule="exact"/>
        <w:jc w:val="both"/>
        <w:rPr>
          <w:rFonts w:asciiTheme="minorHAnsi" w:hAnsiTheme="minorHAnsi"/>
          <w:color w:val="auto"/>
        </w:rPr>
      </w:pPr>
    </w:p>
    <w:p w:rsidR="00921C1B" w:rsidRDefault="00921C1B" w:rsidP="00190E48">
      <w:pPr>
        <w:tabs>
          <w:tab w:val="left" w:pos="288"/>
          <w:tab w:val="left" w:pos="4752"/>
        </w:tabs>
        <w:spacing w:line="240" w:lineRule="exact"/>
        <w:jc w:val="both"/>
        <w:rPr>
          <w:rFonts w:asciiTheme="minorHAnsi" w:hAnsiTheme="minorHAnsi"/>
          <w:color w:val="auto"/>
        </w:rPr>
      </w:pPr>
    </w:p>
    <w:p w:rsidR="00921C1B" w:rsidRDefault="00921C1B" w:rsidP="00190E48">
      <w:pPr>
        <w:tabs>
          <w:tab w:val="left" w:pos="288"/>
          <w:tab w:val="left" w:pos="4752"/>
        </w:tabs>
        <w:spacing w:line="240" w:lineRule="exact"/>
        <w:jc w:val="both"/>
        <w:rPr>
          <w:rFonts w:asciiTheme="minorHAnsi" w:hAnsiTheme="minorHAnsi"/>
          <w:color w:val="auto"/>
        </w:rPr>
      </w:pPr>
    </w:p>
    <w:p w:rsidR="00921C1B" w:rsidRDefault="00921C1B"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0536E3">
        <w:rPr>
          <w:rFonts w:asciiTheme="minorHAnsi" w:hAnsiTheme="minorHAnsi"/>
          <w:color w:val="auto"/>
        </w:rPr>
        <w:lastRenderedPageBreak/>
        <w:t>The following documentary evidence</w:t>
      </w:r>
      <w:r w:rsidRPr="0085089F">
        <w:rPr>
          <w:rFonts w:asciiTheme="minorHAnsi" w:hAnsiTheme="minorHAnsi"/>
          <w:color w:val="auto"/>
        </w:rPr>
        <w:t xml:space="preserv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E33D56">
        <w:rPr>
          <w:rFonts w:asciiTheme="minorHAnsi" w:hAnsiTheme="minorHAnsi"/>
          <w:color w:val="auto"/>
        </w:rPr>
        <w:t>100107</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6721C7" w:rsidRDefault="00114F20" w:rsidP="006721C7">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Exhibit C.  Department of Veterans</w:t>
      </w:r>
      <w:r w:rsidR="00385D6F" w:rsidRPr="0085089F">
        <w:rPr>
          <w:rFonts w:asciiTheme="minorHAnsi" w:hAnsiTheme="minorHAnsi"/>
          <w:color w:val="auto"/>
        </w:rPr>
        <w:t>'</w:t>
      </w:r>
      <w:r w:rsidR="006721C7">
        <w:rPr>
          <w:rFonts w:asciiTheme="minorHAnsi" w:hAnsiTheme="minorHAnsi"/>
          <w:color w:val="auto"/>
        </w:rPr>
        <w:t xml:space="preserve"> Affairs Treatment Record</w:t>
      </w:r>
    </w:p>
    <w:p w:rsidR="00921C1B" w:rsidRDefault="00921C1B" w:rsidP="006721C7">
      <w:pPr>
        <w:tabs>
          <w:tab w:val="left" w:pos="288"/>
          <w:tab w:val="left" w:pos="4752"/>
        </w:tabs>
        <w:spacing w:line="240" w:lineRule="exact"/>
        <w:jc w:val="both"/>
        <w:rPr>
          <w:rFonts w:asciiTheme="minorHAnsi" w:hAnsiTheme="minorHAnsi"/>
          <w:color w:val="auto"/>
        </w:rPr>
      </w:pPr>
    </w:p>
    <w:p w:rsidR="00921C1B" w:rsidRDefault="00921C1B" w:rsidP="006721C7">
      <w:pPr>
        <w:tabs>
          <w:tab w:val="left" w:pos="288"/>
          <w:tab w:val="left" w:pos="4752"/>
        </w:tabs>
        <w:spacing w:line="240" w:lineRule="exact"/>
        <w:jc w:val="both"/>
        <w:rPr>
          <w:rFonts w:asciiTheme="minorHAnsi" w:hAnsiTheme="minorHAnsi"/>
          <w:color w:val="auto"/>
        </w:rPr>
      </w:pPr>
    </w:p>
    <w:p w:rsidR="00921C1B" w:rsidRDefault="00921C1B" w:rsidP="006721C7">
      <w:pPr>
        <w:tabs>
          <w:tab w:val="left" w:pos="288"/>
          <w:tab w:val="left" w:pos="4752"/>
        </w:tabs>
        <w:spacing w:line="240" w:lineRule="exact"/>
        <w:jc w:val="both"/>
        <w:rPr>
          <w:rFonts w:asciiTheme="minorHAnsi" w:hAnsiTheme="minorHAnsi"/>
          <w:color w:val="auto"/>
        </w:rPr>
      </w:pPr>
    </w:p>
    <w:p w:rsidR="00921C1B" w:rsidRDefault="00921C1B" w:rsidP="006721C7">
      <w:pPr>
        <w:tabs>
          <w:tab w:val="left" w:pos="288"/>
          <w:tab w:val="left" w:pos="4752"/>
        </w:tabs>
        <w:spacing w:line="240" w:lineRule="exact"/>
        <w:jc w:val="both"/>
        <w:rPr>
          <w:rFonts w:asciiTheme="minorHAnsi" w:hAnsiTheme="minorHAnsi"/>
          <w:color w:val="auto"/>
        </w:rPr>
      </w:pPr>
    </w:p>
    <w:p w:rsidR="006721C7" w:rsidRDefault="006721C7" w:rsidP="006721C7">
      <w:pPr>
        <w:tabs>
          <w:tab w:val="left" w:pos="288"/>
          <w:tab w:val="left" w:pos="4752"/>
        </w:tabs>
        <w:spacing w:line="240" w:lineRule="exact"/>
        <w:jc w:val="both"/>
        <w:rPr>
          <w:rFonts w:asciiTheme="minorHAnsi" w:hAnsiTheme="minorHAnsi"/>
          <w:color w:val="auto"/>
        </w:rPr>
      </w:pPr>
    </w:p>
    <w:p w:rsidR="00282858" w:rsidRDefault="00705261" w:rsidP="005051D5">
      <w:pPr>
        <w:tabs>
          <w:tab w:val="left" w:pos="288"/>
          <w:tab w:val="left" w:pos="4752"/>
        </w:tabs>
        <w:spacing w:line="240" w:lineRule="exact"/>
        <w:jc w:val="both"/>
        <w:rPr>
          <w:rFonts w:asciiTheme="minorHAnsi" w:hAnsiTheme="minorHAnsi"/>
          <w:color w:val="auto"/>
        </w:rPr>
      </w:pPr>
      <w:r>
        <w:rPr>
          <w:rFonts w:asciiTheme="minorHAnsi" w:hAnsiTheme="minorHAnsi"/>
          <w:color w:val="auto"/>
        </w:rPr>
        <w:tab/>
      </w:r>
      <w:r>
        <w:rPr>
          <w:rFonts w:asciiTheme="minorHAnsi" w:hAnsiTheme="minorHAnsi"/>
          <w:color w:val="auto"/>
        </w:rPr>
        <w:tab/>
      </w:r>
    </w:p>
    <w:p w:rsidR="00CA71F4" w:rsidRDefault="00CA71F4">
      <w:pPr>
        <w:rPr>
          <w:rFonts w:asciiTheme="minorHAnsi" w:hAnsiTheme="minorHAnsi"/>
          <w:color w:val="auto"/>
          <w:u w:val="single"/>
        </w:rPr>
      </w:pPr>
      <w:r>
        <w:rPr>
          <w:rFonts w:asciiTheme="minorHAnsi" w:hAnsiTheme="minorHAnsi"/>
          <w:color w:val="auto"/>
          <w:u w:val="single"/>
        </w:rPr>
        <w:br w:type="page"/>
      </w:r>
    </w:p>
    <w:p w:rsidR="00950DAD" w:rsidRDefault="00282858" w:rsidP="006721C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E66994">
        <w:rPr>
          <w:rFonts w:asciiTheme="minorHAnsi" w:hAnsiTheme="minorHAnsi"/>
          <w:caps/>
          <w:color w:val="auto"/>
          <w:u w:val="single"/>
        </w:rPr>
        <w:lastRenderedPageBreak/>
        <w:t>Minority Opinion</w:t>
      </w:r>
      <w:r w:rsidRPr="006721C7">
        <w:rPr>
          <w:rFonts w:asciiTheme="minorHAnsi" w:hAnsiTheme="minorHAnsi"/>
          <w:color w:val="auto"/>
        </w:rPr>
        <w:t xml:space="preserve">:  The Action Officer (AO) recommends that the </w:t>
      </w:r>
      <w:r w:rsidR="00921C1B" w:rsidRPr="006721C7">
        <w:rPr>
          <w:rFonts w:asciiTheme="minorHAnsi" w:hAnsiTheme="minorHAnsi"/>
          <w:color w:val="auto"/>
        </w:rPr>
        <w:t xml:space="preserve">chronic low back pain </w:t>
      </w:r>
      <w:r w:rsidR="00950DAD">
        <w:rPr>
          <w:rFonts w:asciiTheme="minorHAnsi" w:hAnsiTheme="minorHAnsi"/>
          <w:color w:val="auto"/>
        </w:rPr>
        <w:t>condition be</w:t>
      </w:r>
      <w:r w:rsidRPr="006721C7">
        <w:rPr>
          <w:rFonts w:asciiTheme="minorHAnsi" w:hAnsiTheme="minorHAnsi"/>
          <w:color w:val="auto"/>
        </w:rPr>
        <w:t xml:space="preserve"> rated at 20%</w:t>
      </w:r>
      <w:r w:rsidR="00950DAD">
        <w:rPr>
          <w:rFonts w:asciiTheme="minorHAnsi" w:hAnsiTheme="minorHAnsi"/>
          <w:color w:val="auto"/>
        </w:rPr>
        <w:t xml:space="preserve"> for </w:t>
      </w:r>
      <w:r w:rsidR="00950DAD" w:rsidRPr="00950DAD">
        <w:rPr>
          <w:rFonts w:asciiTheme="minorHAnsi" w:hAnsiTheme="minorHAnsi"/>
          <w:color w:val="auto"/>
        </w:rPr>
        <w:t>an abnormal gait</w:t>
      </w:r>
      <w:r w:rsidR="007326A5">
        <w:rPr>
          <w:rFonts w:asciiTheme="minorHAnsi" w:hAnsiTheme="minorHAnsi"/>
          <w:color w:val="auto"/>
        </w:rPr>
        <w:t xml:space="preserve"> due to </w:t>
      </w:r>
      <w:r w:rsidR="00CA71F4">
        <w:rPr>
          <w:rFonts w:asciiTheme="minorHAnsi" w:hAnsiTheme="minorHAnsi"/>
          <w:color w:val="auto"/>
        </w:rPr>
        <w:t>the CI’s</w:t>
      </w:r>
      <w:r w:rsidR="007326A5">
        <w:rPr>
          <w:rFonts w:asciiTheme="minorHAnsi" w:hAnsiTheme="minorHAnsi"/>
          <w:color w:val="auto"/>
        </w:rPr>
        <w:t xml:space="preserve"> back condition.</w:t>
      </w:r>
    </w:p>
    <w:p w:rsidR="00950DAD" w:rsidRDefault="00950DAD" w:rsidP="006721C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162EBE" w:rsidRDefault="00950DAD" w:rsidP="00162EBE">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 xml:space="preserve">The record clearly indicated that the CI had mild </w:t>
      </w:r>
      <w:proofErr w:type="spellStart"/>
      <w:r>
        <w:rPr>
          <w:rFonts w:asciiTheme="minorHAnsi" w:hAnsiTheme="minorHAnsi"/>
          <w:color w:val="auto"/>
        </w:rPr>
        <w:t>antalgic</w:t>
      </w:r>
      <w:proofErr w:type="spellEnd"/>
      <w:r>
        <w:rPr>
          <w:rFonts w:asciiTheme="minorHAnsi" w:hAnsiTheme="minorHAnsi"/>
          <w:color w:val="auto"/>
        </w:rPr>
        <w:t xml:space="preserve"> gait on </w:t>
      </w:r>
      <w:r w:rsidR="00162EBE">
        <w:rPr>
          <w:rFonts w:asciiTheme="minorHAnsi" w:hAnsiTheme="minorHAnsi"/>
          <w:color w:val="auto"/>
        </w:rPr>
        <w:t xml:space="preserve">both </w:t>
      </w:r>
      <w:r>
        <w:rPr>
          <w:rFonts w:asciiTheme="minorHAnsi" w:hAnsiTheme="minorHAnsi"/>
          <w:color w:val="auto"/>
        </w:rPr>
        <w:t>the MEB exam and in the NARSUM.</w:t>
      </w:r>
      <w:r w:rsidR="00162EBE">
        <w:rPr>
          <w:rFonts w:asciiTheme="minorHAnsi" w:hAnsiTheme="minorHAnsi"/>
          <w:color w:val="auto"/>
        </w:rPr>
        <w:t xml:space="preserve">  There was no evidence of non-physiologic findings (exaggeration of symptoms or Waddell’s) in the record, nor did the CI have any foot, ankle, knee, or hip conditions which might conceivably have led to an </w:t>
      </w:r>
      <w:proofErr w:type="spellStart"/>
      <w:r w:rsidR="00162EBE">
        <w:rPr>
          <w:rFonts w:asciiTheme="minorHAnsi" w:hAnsiTheme="minorHAnsi"/>
          <w:color w:val="auto"/>
        </w:rPr>
        <w:t>antalgic</w:t>
      </w:r>
      <w:proofErr w:type="spellEnd"/>
      <w:r w:rsidR="00162EBE">
        <w:rPr>
          <w:rFonts w:asciiTheme="minorHAnsi" w:hAnsiTheme="minorHAnsi"/>
          <w:color w:val="auto"/>
        </w:rPr>
        <w:t xml:space="preserve"> gait that was not directly related to the CI’s lower back condition.  The MEB exam indicated “increased muscle tone</w:t>
      </w:r>
      <w:r w:rsidR="007D19F5">
        <w:rPr>
          <w:rFonts w:asciiTheme="minorHAnsi" w:hAnsiTheme="minorHAnsi"/>
          <w:color w:val="auto"/>
        </w:rPr>
        <w:t xml:space="preserve"> and tenderness</w:t>
      </w:r>
      <w:r w:rsidR="00162EBE">
        <w:rPr>
          <w:rFonts w:asciiTheme="minorHAnsi" w:hAnsiTheme="minorHAnsi"/>
          <w:color w:val="auto"/>
        </w:rPr>
        <w:t>” (MEB exam), and the NARSUM stated</w:t>
      </w:r>
      <w:r w:rsidR="00921C1B">
        <w:rPr>
          <w:rFonts w:asciiTheme="minorHAnsi" w:hAnsiTheme="minorHAnsi"/>
          <w:color w:val="auto"/>
        </w:rPr>
        <w:t>,</w:t>
      </w:r>
      <w:r w:rsidR="00162EBE">
        <w:rPr>
          <w:rFonts w:asciiTheme="minorHAnsi" w:hAnsiTheme="minorHAnsi"/>
          <w:color w:val="auto"/>
        </w:rPr>
        <w:t xml:space="preserve"> “</w:t>
      </w:r>
      <w:r w:rsidR="00162EBE" w:rsidRPr="00162EBE">
        <w:rPr>
          <w:rFonts w:asciiTheme="minorHAnsi" w:hAnsiTheme="minorHAnsi"/>
          <w:color w:val="auto"/>
        </w:rPr>
        <w:t xml:space="preserve">He has a mild </w:t>
      </w:r>
      <w:proofErr w:type="spellStart"/>
      <w:r w:rsidR="00162EBE" w:rsidRPr="00162EBE">
        <w:rPr>
          <w:rFonts w:asciiTheme="minorHAnsi" w:hAnsiTheme="minorHAnsi"/>
          <w:color w:val="auto"/>
        </w:rPr>
        <w:t>antalgic</w:t>
      </w:r>
      <w:proofErr w:type="spellEnd"/>
      <w:r w:rsidR="00162EBE" w:rsidRPr="00162EBE">
        <w:rPr>
          <w:rFonts w:asciiTheme="minorHAnsi" w:hAnsiTheme="minorHAnsi"/>
          <w:color w:val="auto"/>
        </w:rPr>
        <w:t xml:space="preserve"> gait, decreased range of motion with lumbar flexion</w:t>
      </w:r>
      <w:r w:rsidR="00162EBE">
        <w:rPr>
          <w:rFonts w:asciiTheme="minorHAnsi" w:hAnsiTheme="minorHAnsi"/>
          <w:color w:val="auto"/>
        </w:rPr>
        <w:t>…</w:t>
      </w:r>
      <w:r w:rsidR="00162EBE" w:rsidRPr="00162EBE">
        <w:rPr>
          <w:rFonts w:asciiTheme="minorHAnsi" w:hAnsiTheme="minorHAnsi"/>
          <w:color w:val="auto"/>
        </w:rPr>
        <w:t xml:space="preserve">.He also has </w:t>
      </w:r>
      <w:r w:rsidR="00162EBE">
        <w:rPr>
          <w:rFonts w:asciiTheme="minorHAnsi" w:hAnsiTheme="minorHAnsi"/>
          <w:color w:val="auto"/>
        </w:rPr>
        <w:t>i</w:t>
      </w:r>
      <w:r w:rsidR="00162EBE" w:rsidRPr="00162EBE">
        <w:rPr>
          <w:rFonts w:asciiTheme="minorHAnsi" w:hAnsiTheme="minorHAnsi"/>
          <w:color w:val="auto"/>
        </w:rPr>
        <w:t>ncreased pain</w:t>
      </w:r>
      <w:r w:rsidR="00162EBE">
        <w:rPr>
          <w:rFonts w:asciiTheme="minorHAnsi" w:hAnsiTheme="minorHAnsi"/>
          <w:color w:val="auto"/>
        </w:rPr>
        <w:t xml:space="preserve"> and tenderness of </w:t>
      </w:r>
      <w:r w:rsidR="00162EBE" w:rsidRPr="00162EBE">
        <w:rPr>
          <w:rFonts w:asciiTheme="minorHAnsi" w:hAnsiTheme="minorHAnsi"/>
          <w:color w:val="auto"/>
        </w:rPr>
        <w:t xml:space="preserve">bilateral </w:t>
      </w:r>
      <w:proofErr w:type="spellStart"/>
      <w:r w:rsidR="00162EBE" w:rsidRPr="00162EBE">
        <w:rPr>
          <w:rFonts w:asciiTheme="minorHAnsi" w:hAnsiTheme="minorHAnsi"/>
          <w:color w:val="auto"/>
        </w:rPr>
        <w:t>paralumbar</w:t>
      </w:r>
      <w:proofErr w:type="spellEnd"/>
      <w:r w:rsidR="00162EBE">
        <w:rPr>
          <w:rFonts w:asciiTheme="minorHAnsi" w:hAnsiTheme="minorHAnsi"/>
          <w:color w:val="auto"/>
        </w:rPr>
        <w:t xml:space="preserve"> </w:t>
      </w:r>
      <w:r w:rsidR="00162EBE" w:rsidRPr="00162EBE">
        <w:rPr>
          <w:rFonts w:asciiTheme="minorHAnsi" w:hAnsiTheme="minorHAnsi"/>
          <w:color w:val="auto"/>
        </w:rPr>
        <w:t>musculature, left greater than right.</w:t>
      </w:r>
      <w:r w:rsidR="00162EBE">
        <w:rPr>
          <w:rFonts w:asciiTheme="minorHAnsi" w:hAnsiTheme="minorHAnsi"/>
          <w:color w:val="auto"/>
        </w:rPr>
        <w:t>”</w:t>
      </w:r>
    </w:p>
    <w:p w:rsidR="007D19F5" w:rsidRDefault="007D19F5" w:rsidP="006721C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66994" w:rsidRDefault="005B4927" w:rsidP="006721C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5B4927">
        <w:rPr>
          <w:rFonts w:asciiTheme="minorHAnsi" w:hAnsiTheme="minorHAnsi"/>
          <w:color w:val="auto"/>
        </w:rPr>
        <w:t xml:space="preserve">The </w:t>
      </w:r>
      <w:r w:rsidR="00921C1B" w:rsidRPr="005B4927">
        <w:rPr>
          <w:rFonts w:asciiTheme="minorHAnsi" w:hAnsiTheme="minorHAnsi"/>
          <w:color w:val="auto"/>
        </w:rPr>
        <w:t xml:space="preserve">general rating formula for diseases and injuries of the spine </w:t>
      </w:r>
      <w:r w:rsidRPr="005B4927">
        <w:rPr>
          <w:rFonts w:asciiTheme="minorHAnsi" w:hAnsiTheme="minorHAnsi"/>
          <w:color w:val="auto"/>
        </w:rPr>
        <w:t>20</w:t>
      </w:r>
      <w:r>
        <w:rPr>
          <w:rFonts w:asciiTheme="minorHAnsi" w:hAnsiTheme="minorHAnsi"/>
          <w:color w:val="auto"/>
        </w:rPr>
        <w:t>% criteria of “</w:t>
      </w:r>
      <w:r w:rsidRPr="00950DAD">
        <w:rPr>
          <w:rFonts w:asciiTheme="minorHAnsi" w:hAnsiTheme="minorHAnsi"/>
          <w:color w:val="auto"/>
        </w:rPr>
        <w:t>muscle spasm or guarding severe enough to result in an abnormal gait</w:t>
      </w:r>
      <w:r>
        <w:rPr>
          <w:rFonts w:asciiTheme="minorHAnsi" w:hAnsiTheme="minorHAnsi"/>
          <w:color w:val="auto"/>
        </w:rPr>
        <w:t>” differs from the 10% criteria of “</w:t>
      </w:r>
      <w:r w:rsidRPr="007D19F5">
        <w:rPr>
          <w:rFonts w:asciiTheme="minorHAnsi" w:hAnsiTheme="minorHAnsi"/>
          <w:color w:val="auto"/>
        </w:rPr>
        <w:t xml:space="preserve">muscle spasm, guarding, or </w:t>
      </w:r>
      <w:r w:rsidRPr="00162EBE">
        <w:rPr>
          <w:rFonts w:asciiTheme="minorHAnsi" w:hAnsiTheme="minorHAnsi"/>
          <w:color w:val="auto"/>
        </w:rPr>
        <w:t xml:space="preserve">localized tenderness </w:t>
      </w:r>
      <w:r w:rsidRPr="005B4927">
        <w:rPr>
          <w:rFonts w:asciiTheme="minorHAnsi" w:hAnsiTheme="minorHAnsi"/>
          <w:color w:val="auto"/>
        </w:rPr>
        <w:t>not resulting in abnormal gait</w:t>
      </w:r>
      <w:r>
        <w:rPr>
          <w:rFonts w:asciiTheme="minorHAnsi" w:hAnsiTheme="minorHAnsi"/>
          <w:color w:val="auto"/>
        </w:rPr>
        <w:t xml:space="preserve">” principally in the presence (or absence) of an abnormal gait -- which the CI demonstrated.  </w:t>
      </w:r>
      <w:r w:rsidR="00070BE9" w:rsidRPr="00070BE9">
        <w:rPr>
          <w:rFonts w:asciiTheme="minorHAnsi" w:hAnsiTheme="minorHAnsi"/>
          <w:color w:val="auto"/>
        </w:rPr>
        <w:t xml:space="preserve">The majority held that there had been no evidence to substantiate the </w:t>
      </w:r>
      <w:r w:rsidR="00070BE9">
        <w:rPr>
          <w:rFonts w:asciiTheme="minorHAnsi" w:hAnsiTheme="minorHAnsi"/>
          <w:color w:val="auto"/>
        </w:rPr>
        <w:t>position</w:t>
      </w:r>
      <w:r w:rsidR="00070BE9" w:rsidRPr="00070BE9">
        <w:rPr>
          <w:rFonts w:asciiTheme="minorHAnsi" w:hAnsiTheme="minorHAnsi"/>
          <w:color w:val="auto"/>
        </w:rPr>
        <w:t xml:space="preserve"> that the CI’s symptoms of increased pain and tenderness of the bilateral </w:t>
      </w:r>
      <w:proofErr w:type="spellStart"/>
      <w:r w:rsidR="00070BE9" w:rsidRPr="00070BE9">
        <w:rPr>
          <w:rFonts w:asciiTheme="minorHAnsi" w:hAnsiTheme="minorHAnsi"/>
          <w:color w:val="auto"/>
        </w:rPr>
        <w:t>paralumbar</w:t>
      </w:r>
      <w:proofErr w:type="spellEnd"/>
      <w:r w:rsidR="00070BE9" w:rsidRPr="00070BE9">
        <w:rPr>
          <w:rFonts w:asciiTheme="minorHAnsi" w:hAnsiTheme="minorHAnsi"/>
          <w:color w:val="auto"/>
        </w:rPr>
        <w:t xml:space="preserve"> muscles </w:t>
      </w:r>
      <w:r w:rsidR="00070BE9">
        <w:rPr>
          <w:rFonts w:asciiTheme="minorHAnsi" w:hAnsiTheme="minorHAnsi"/>
          <w:color w:val="auto"/>
        </w:rPr>
        <w:t xml:space="preserve">and increased muscle tone </w:t>
      </w:r>
      <w:r w:rsidR="00070BE9" w:rsidRPr="00070BE9">
        <w:rPr>
          <w:rFonts w:asciiTheme="minorHAnsi" w:hAnsiTheme="minorHAnsi"/>
          <w:color w:val="auto"/>
        </w:rPr>
        <w:t xml:space="preserve">was severe enough to cause an </w:t>
      </w:r>
      <w:proofErr w:type="spellStart"/>
      <w:r w:rsidR="00070BE9" w:rsidRPr="00070BE9">
        <w:rPr>
          <w:rFonts w:asciiTheme="minorHAnsi" w:hAnsiTheme="minorHAnsi"/>
          <w:color w:val="auto"/>
        </w:rPr>
        <w:t>antalgic</w:t>
      </w:r>
      <w:proofErr w:type="spellEnd"/>
      <w:r w:rsidR="00070BE9" w:rsidRPr="00070BE9">
        <w:rPr>
          <w:rFonts w:asciiTheme="minorHAnsi" w:hAnsiTheme="minorHAnsi"/>
          <w:color w:val="auto"/>
        </w:rPr>
        <w:t xml:space="preserve"> gait.</w:t>
      </w:r>
      <w:r w:rsidR="00070BE9">
        <w:rPr>
          <w:rFonts w:asciiTheme="minorHAnsi" w:hAnsiTheme="minorHAnsi"/>
          <w:color w:val="auto"/>
        </w:rPr>
        <w:t xml:space="preserve">  However, there was no other etiology for the </w:t>
      </w:r>
      <w:r w:rsidR="00E66994">
        <w:rPr>
          <w:rFonts w:asciiTheme="minorHAnsi" w:hAnsiTheme="minorHAnsi"/>
          <w:color w:val="auto"/>
        </w:rPr>
        <w:t xml:space="preserve">CI’s </w:t>
      </w:r>
      <w:r>
        <w:rPr>
          <w:rFonts w:asciiTheme="minorHAnsi" w:hAnsiTheme="minorHAnsi"/>
          <w:color w:val="auto"/>
        </w:rPr>
        <w:t xml:space="preserve">documented </w:t>
      </w:r>
      <w:r w:rsidR="00070BE9">
        <w:rPr>
          <w:rFonts w:asciiTheme="minorHAnsi" w:hAnsiTheme="minorHAnsi"/>
          <w:color w:val="auto"/>
        </w:rPr>
        <w:t xml:space="preserve">abnormal gait.  </w:t>
      </w:r>
      <w:r w:rsidR="00E66994">
        <w:rPr>
          <w:rFonts w:asciiTheme="minorHAnsi" w:hAnsiTheme="minorHAnsi"/>
          <w:color w:val="auto"/>
        </w:rPr>
        <w:t xml:space="preserve">The lack of specific wording of “guarding” or “spasm” was not sufficient to overcome the near certainty that the CI’s increased pain, </w:t>
      </w:r>
      <w:r w:rsidR="00E66994" w:rsidRPr="00070BE9">
        <w:rPr>
          <w:rFonts w:asciiTheme="minorHAnsi" w:hAnsiTheme="minorHAnsi"/>
          <w:color w:val="auto"/>
        </w:rPr>
        <w:t>tenderness</w:t>
      </w:r>
      <w:r w:rsidR="00E66994">
        <w:rPr>
          <w:rFonts w:asciiTheme="minorHAnsi" w:hAnsiTheme="minorHAnsi"/>
          <w:color w:val="auto"/>
        </w:rPr>
        <w:t>,</w:t>
      </w:r>
      <w:r w:rsidR="00E66994" w:rsidRPr="00070BE9">
        <w:rPr>
          <w:rFonts w:asciiTheme="minorHAnsi" w:hAnsiTheme="minorHAnsi"/>
          <w:color w:val="auto"/>
        </w:rPr>
        <w:t xml:space="preserve"> </w:t>
      </w:r>
      <w:r w:rsidR="00E66994">
        <w:rPr>
          <w:rFonts w:asciiTheme="minorHAnsi" w:hAnsiTheme="minorHAnsi"/>
          <w:color w:val="auto"/>
        </w:rPr>
        <w:t xml:space="preserve">and increased muscle tone led to an abnormal gait attributable to his back condition.  Although </w:t>
      </w:r>
      <w:r w:rsidR="00E66994">
        <w:rPr>
          <w:rFonts w:asciiTheme="minorHAnsi" w:hAnsiTheme="minorHAnsi"/>
          <w:color w:val="auto"/>
          <w:szCs w:val="24"/>
        </w:rPr>
        <w:t>t</w:t>
      </w:r>
      <w:r w:rsidR="00E66994" w:rsidRPr="001330A7">
        <w:rPr>
          <w:rFonts w:asciiTheme="minorHAnsi" w:hAnsiTheme="minorHAnsi"/>
          <w:color w:val="auto"/>
          <w:szCs w:val="24"/>
        </w:rPr>
        <w:t>he pain component of a radiculopathy is subsumed under the general spine rating as specified in §4.71a</w:t>
      </w:r>
      <w:r w:rsidR="00E66994">
        <w:rPr>
          <w:rFonts w:asciiTheme="minorHAnsi" w:hAnsiTheme="minorHAnsi"/>
          <w:color w:val="auto"/>
          <w:szCs w:val="24"/>
        </w:rPr>
        <w:t xml:space="preserve">, any pain which led to an abnormal gait </w:t>
      </w:r>
      <w:r w:rsidR="007326A5">
        <w:rPr>
          <w:rFonts w:asciiTheme="minorHAnsi" w:hAnsiTheme="minorHAnsi"/>
          <w:color w:val="auto"/>
          <w:szCs w:val="24"/>
        </w:rPr>
        <w:t>sh</w:t>
      </w:r>
      <w:r w:rsidR="00E66994">
        <w:rPr>
          <w:rFonts w:asciiTheme="minorHAnsi" w:hAnsiTheme="minorHAnsi"/>
          <w:color w:val="auto"/>
          <w:szCs w:val="24"/>
        </w:rPr>
        <w:t xml:space="preserve">ould be considered </w:t>
      </w:r>
      <w:r w:rsidR="007326A5">
        <w:rPr>
          <w:rFonts w:asciiTheme="minorHAnsi" w:hAnsiTheme="minorHAnsi"/>
          <w:color w:val="auto"/>
          <w:szCs w:val="24"/>
        </w:rPr>
        <w:t xml:space="preserve">as equivalent to </w:t>
      </w:r>
      <w:r w:rsidR="00E66994">
        <w:rPr>
          <w:rFonts w:asciiTheme="minorHAnsi" w:hAnsiTheme="minorHAnsi"/>
          <w:color w:val="auto"/>
          <w:szCs w:val="24"/>
        </w:rPr>
        <w:t>guarding</w:t>
      </w:r>
      <w:r w:rsidR="007326A5">
        <w:rPr>
          <w:rFonts w:asciiTheme="minorHAnsi" w:hAnsiTheme="minorHAnsi"/>
          <w:color w:val="auto"/>
          <w:szCs w:val="24"/>
        </w:rPr>
        <w:t xml:space="preserve"> and support a 20% rating.  The VA ratings for </w:t>
      </w:r>
      <w:proofErr w:type="spellStart"/>
      <w:r w:rsidR="007326A5">
        <w:rPr>
          <w:rFonts w:asciiTheme="minorHAnsi" w:hAnsiTheme="minorHAnsi"/>
          <w:color w:val="auto"/>
          <w:szCs w:val="24"/>
        </w:rPr>
        <w:t>radiculopathies</w:t>
      </w:r>
      <w:proofErr w:type="spellEnd"/>
      <w:r w:rsidR="007326A5">
        <w:rPr>
          <w:rFonts w:asciiTheme="minorHAnsi" w:hAnsiTheme="minorHAnsi"/>
          <w:color w:val="auto"/>
          <w:szCs w:val="24"/>
        </w:rPr>
        <w:t xml:space="preserve"> (which were not unfitting) may have led to a different apportionment of symptoms for the overall VA rating.</w:t>
      </w:r>
    </w:p>
    <w:p w:rsidR="00257120" w:rsidRDefault="00257120" w:rsidP="006721C7">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5B4927" w:rsidRDefault="005B4927" w:rsidP="005B4927">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Pr>
          <w:rFonts w:asciiTheme="minorHAnsi" w:hAnsiTheme="minorHAnsi"/>
          <w:color w:val="auto"/>
          <w:szCs w:val="24"/>
        </w:rPr>
        <w:t xml:space="preserve">There is </w:t>
      </w:r>
      <w:r w:rsidR="007326A5">
        <w:rPr>
          <w:rFonts w:asciiTheme="minorHAnsi" w:hAnsiTheme="minorHAnsi"/>
          <w:color w:val="auto"/>
          <w:szCs w:val="24"/>
        </w:rPr>
        <w:t xml:space="preserve">therefore </w:t>
      </w:r>
      <w:r>
        <w:rPr>
          <w:rFonts w:asciiTheme="minorHAnsi" w:hAnsiTheme="minorHAnsi"/>
          <w:color w:val="auto"/>
          <w:szCs w:val="24"/>
        </w:rPr>
        <w:t xml:space="preserve">more than sufficient reasonable doubt </w:t>
      </w:r>
      <w:r w:rsidRPr="005B4927">
        <w:rPr>
          <w:rFonts w:asciiTheme="minorHAnsi" w:hAnsiTheme="minorHAnsi"/>
          <w:color w:val="auto"/>
          <w:szCs w:val="24"/>
        </w:rPr>
        <w:t>IAW VASRD §4.</w:t>
      </w:r>
      <w:r>
        <w:rPr>
          <w:rFonts w:asciiTheme="minorHAnsi" w:hAnsiTheme="minorHAnsi"/>
          <w:color w:val="auto"/>
          <w:szCs w:val="24"/>
        </w:rPr>
        <w:t xml:space="preserve">3 to attribute the </w:t>
      </w:r>
      <w:r w:rsidR="00E66994">
        <w:rPr>
          <w:rFonts w:asciiTheme="minorHAnsi" w:hAnsiTheme="minorHAnsi"/>
          <w:color w:val="auto"/>
          <w:szCs w:val="24"/>
        </w:rPr>
        <w:t xml:space="preserve">CI’s </w:t>
      </w:r>
      <w:r>
        <w:rPr>
          <w:rFonts w:asciiTheme="minorHAnsi" w:hAnsiTheme="minorHAnsi"/>
          <w:color w:val="auto"/>
          <w:szCs w:val="24"/>
        </w:rPr>
        <w:t>abnormal gait to the back condition</w:t>
      </w:r>
      <w:r w:rsidR="007326A5">
        <w:rPr>
          <w:rFonts w:asciiTheme="minorHAnsi" w:hAnsiTheme="minorHAnsi"/>
          <w:color w:val="auto"/>
          <w:szCs w:val="24"/>
        </w:rPr>
        <w:t xml:space="preserve"> and a rating of 20% IAW </w:t>
      </w:r>
      <w:r w:rsidR="007326A5" w:rsidRPr="001330A7">
        <w:rPr>
          <w:rFonts w:asciiTheme="minorHAnsi" w:hAnsiTheme="minorHAnsi"/>
          <w:color w:val="auto"/>
          <w:szCs w:val="24"/>
        </w:rPr>
        <w:t>VASRD §4.71a</w:t>
      </w:r>
      <w:r w:rsidR="007326A5">
        <w:rPr>
          <w:rFonts w:asciiTheme="minorHAnsi" w:hAnsiTheme="minorHAnsi"/>
          <w:color w:val="auto"/>
          <w:szCs w:val="24"/>
        </w:rPr>
        <w:t xml:space="preserve">.  Consideration of VASRD </w:t>
      </w:r>
      <w:r w:rsidR="00E66994" w:rsidRPr="005B4927">
        <w:rPr>
          <w:rFonts w:asciiTheme="minorHAnsi" w:hAnsiTheme="minorHAnsi"/>
          <w:color w:val="auto"/>
          <w:szCs w:val="24"/>
        </w:rPr>
        <w:t>§</w:t>
      </w:r>
      <w:r w:rsidRPr="005B4927">
        <w:rPr>
          <w:rFonts w:asciiTheme="minorHAnsi" w:hAnsiTheme="minorHAnsi"/>
          <w:color w:val="auto"/>
          <w:szCs w:val="24"/>
        </w:rPr>
        <w:t xml:space="preserve">4.7 </w:t>
      </w:r>
      <w:r>
        <w:rPr>
          <w:rFonts w:asciiTheme="minorHAnsi" w:hAnsiTheme="minorHAnsi"/>
          <w:color w:val="auto"/>
          <w:szCs w:val="24"/>
        </w:rPr>
        <w:t>(</w:t>
      </w:r>
      <w:r w:rsidR="00921C1B">
        <w:rPr>
          <w:rFonts w:asciiTheme="minorHAnsi" w:hAnsiTheme="minorHAnsi"/>
          <w:color w:val="auto"/>
          <w:szCs w:val="24"/>
        </w:rPr>
        <w:t>h</w:t>
      </w:r>
      <w:r w:rsidRPr="005B4927">
        <w:rPr>
          <w:rFonts w:asciiTheme="minorHAnsi" w:hAnsiTheme="minorHAnsi"/>
          <w:color w:val="auto"/>
          <w:szCs w:val="24"/>
        </w:rPr>
        <w:t>igher of two evaluations</w:t>
      </w:r>
      <w:r>
        <w:rPr>
          <w:rFonts w:asciiTheme="minorHAnsi" w:hAnsiTheme="minorHAnsi"/>
          <w:color w:val="auto"/>
          <w:szCs w:val="24"/>
        </w:rPr>
        <w:t xml:space="preserve">) and </w:t>
      </w:r>
      <w:r w:rsidR="00E66994" w:rsidRPr="005B4927">
        <w:rPr>
          <w:rFonts w:asciiTheme="minorHAnsi" w:hAnsiTheme="minorHAnsi"/>
          <w:color w:val="auto"/>
          <w:szCs w:val="24"/>
        </w:rPr>
        <w:t>§</w:t>
      </w:r>
      <w:r w:rsidRPr="005B4927">
        <w:rPr>
          <w:rFonts w:asciiTheme="minorHAnsi" w:hAnsiTheme="minorHAnsi"/>
          <w:color w:val="auto"/>
          <w:szCs w:val="24"/>
        </w:rPr>
        <w:t xml:space="preserve">4.10 </w:t>
      </w:r>
      <w:r>
        <w:rPr>
          <w:rFonts w:asciiTheme="minorHAnsi" w:hAnsiTheme="minorHAnsi"/>
          <w:color w:val="auto"/>
          <w:szCs w:val="24"/>
        </w:rPr>
        <w:t>(</w:t>
      </w:r>
      <w:r w:rsidR="00921C1B">
        <w:rPr>
          <w:rFonts w:asciiTheme="minorHAnsi" w:hAnsiTheme="minorHAnsi"/>
          <w:color w:val="auto"/>
          <w:szCs w:val="24"/>
        </w:rPr>
        <w:t>f</w:t>
      </w:r>
      <w:r w:rsidRPr="005B4927">
        <w:rPr>
          <w:rFonts w:asciiTheme="minorHAnsi" w:hAnsiTheme="minorHAnsi"/>
          <w:color w:val="auto"/>
          <w:szCs w:val="24"/>
        </w:rPr>
        <w:t>unctional impairment</w:t>
      </w:r>
      <w:r>
        <w:rPr>
          <w:rFonts w:asciiTheme="minorHAnsi" w:hAnsiTheme="minorHAnsi"/>
          <w:color w:val="auto"/>
          <w:szCs w:val="24"/>
        </w:rPr>
        <w:t xml:space="preserve">) </w:t>
      </w:r>
      <w:r w:rsidR="00E66994">
        <w:rPr>
          <w:rFonts w:asciiTheme="minorHAnsi" w:hAnsiTheme="minorHAnsi"/>
          <w:color w:val="auto"/>
          <w:szCs w:val="24"/>
        </w:rPr>
        <w:t xml:space="preserve">also </w:t>
      </w:r>
      <w:r>
        <w:rPr>
          <w:rFonts w:asciiTheme="minorHAnsi" w:hAnsiTheme="minorHAnsi"/>
          <w:color w:val="auto"/>
          <w:szCs w:val="24"/>
        </w:rPr>
        <w:t>support the higher 20% back rating</w:t>
      </w:r>
      <w:r w:rsidR="007326A5">
        <w:rPr>
          <w:rFonts w:asciiTheme="minorHAnsi" w:hAnsiTheme="minorHAnsi"/>
          <w:color w:val="auto"/>
          <w:szCs w:val="24"/>
        </w:rPr>
        <w:t>.</w:t>
      </w:r>
    </w:p>
    <w:p w:rsidR="00950DAD" w:rsidRPr="006721C7" w:rsidRDefault="00950DAD" w:rsidP="006721C7">
      <w:pPr>
        <w:pStyle w:val="PlainText"/>
        <w:tabs>
          <w:tab w:val="left" w:pos="720"/>
          <w:tab w:val="left" w:pos="1080"/>
          <w:tab w:val="left" w:pos="1350"/>
          <w:tab w:val="left" w:pos="1620"/>
          <w:tab w:val="right" w:leader="dot" w:pos="9180"/>
        </w:tabs>
        <w:spacing w:line="240" w:lineRule="exact"/>
        <w:jc w:val="both"/>
        <w:rPr>
          <w:rFonts w:asciiTheme="minorHAnsi" w:hAnsiTheme="minorHAnsi"/>
          <w:sz w:val="24"/>
          <w:szCs w:val="24"/>
        </w:rPr>
      </w:pPr>
    </w:p>
    <w:p w:rsidR="00282858" w:rsidRPr="006721C7" w:rsidRDefault="00E66994" w:rsidP="006721C7">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Pr>
          <w:rFonts w:asciiTheme="minorHAnsi" w:hAnsiTheme="minorHAnsi"/>
          <w:color w:val="auto"/>
          <w:szCs w:val="24"/>
          <w:u w:val="single"/>
        </w:rPr>
        <w:t xml:space="preserve">AO </w:t>
      </w:r>
      <w:r w:rsidRPr="001330A7">
        <w:rPr>
          <w:rFonts w:asciiTheme="minorHAnsi" w:hAnsiTheme="minorHAnsi"/>
          <w:color w:val="auto"/>
          <w:szCs w:val="24"/>
          <w:u w:val="single"/>
        </w:rPr>
        <w:t>RECOMMENDATION</w:t>
      </w:r>
      <w:r w:rsidRPr="001330A7">
        <w:rPr>
          <w:rFonts w:asciiTheme="minorHAnsi" w:hAnsiTheme="minorHAnsi"/>
          <w:color w:val="auto"/>
          <w:szCs w:val="24"/>
        </w:rPr>
        <w:t>:</w:t>
      </w:r>
      <w:r w:rsidRPr="001330A7">
        <w:rPr>
          <w:rFonts w:asciiTheme="minorHAnsi" w:hAnsiTheme="minorHAnsi"/>
          <w:color w:val="000080"/>
          <w:szCs w:val="24"/>
        </w:rPr>
        <w:t xml:space="preserve"> </w:t>
      </w:r>
      <w:r>
        <w:rPr>
          <w:rFonts w:asciiTheme="minorHAnsi" w:hAnsiTheme="minorHAnsi"/>
          <w:color w:val="000080"/>
          <w:szCs w:val="24"/>
        </w:rPr>
        <w:t xml:space="preserve"> </w:t>
      </w:r>
      <w:r w:rsidR="000B71E0" w:rsidRPr="006721C7">
        <w:rPr>
          <w:rFonts w:asciiTheme="minorHAnsi" w:hAnsiTheme="minorHAnsi"/>
          <w:color w:val="auto"/>
          <w:szCs w:val="24"/>
        </w:rPr>
        <w:t xml:space="preserve">The AO </w:t>
      </w:r>
      <w:r w:rsidR="006721C7" w:rsidRPr="006721C7">
        <w:rPr>
          <w:rFonts w:asciiTheme="minorHAnsi" w:hAnsiTheme="minorHAnsi"/>
          <w:color w:val="auto"/>
          <w:szCs w:val="24"/>
        </w:rPr>
        <w:t>recommends</w:t>
      </w:r>
      <w:r w:rsidR="000B71E0" w:rsidRPr="006721C7">
        <w:rPr>
          <w:rFonts w:asciiTheme="minorHAnsi" w:hAnsiTheme="minorHAnsi"/>
          <w:color w:val="auto"/>
          <w:szCs w:val="24"/>
        </w:rPr>
        <w:t xml:space="preserve"> that the CI’s prior determination be modified as follows and that the d</w:t>
      </w:r>
      <w:r w:rsidR="00301871" w:rsidRPr="006721C7">
        <w:rPr>
          <w:rFonts w:asciiTheme="minorHAnsi" w:hAnsiTheme="minorHAnsi"/>
          <w:color w:val="auto"/>
          <w:szCs w:val="24"/>
        </w:rPr>
        <w:t xml:space="preserve">ischarge with severance pay be </w:t>
      </w:r>
      <w:proofErr w:type="spellStart"/>
      <w:r w:rsidR="00950DAD" w:rsidRPr="001330A7">
        <w:rPr>
          <w:rFonts w:asciiTheme="minorHAnsi" w:hAnsiTheme="minorHAnsi"/>
          <w:color w:val="auto"/>
          <w:szCs w:val="24"/>
        </w:rPr>
        <w:t>recharacterized</w:t>
      </w:r>
      <w:proofErr w:type="spellEnd"/>
      <w:r w:rsidR="00950DAD" w:rsidRPr="001330A7">
        <w:rPr>
          <w:rFonts w:asciiTheme="minorHAnsi" w:hAnsiTheme="minorHAnsi"/>
          <w:color w:val="auto"/>
          <w:szCs w:val="24"/>
        </w:rPr>
        <w:t xml:space="preserve"> to </w:t>
      </w:r>
      <w:r w:rsidR="00301871" w:rsidRPr="006721C7">
        <w:rPr>
          <w:rFonts w:asciiTheme="minorHAnsi" w:hAnsiTheme="minorHAnsi"/>
          <w:color w:val="auto"/>
          <w:szCs w:val="24"/>
        </w:rPr>
        <w:t>reflect permanent disability, effective as of the date of his prior medical separation.</w:t>
      </w:r>
    </w:p>
    <w:p w:rsidR="00301871" w:rsidRPr="006721C7" w:rsidRDefault="00301871" w:rsidP="006721C7">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301871" w:rsidRPr="006721C7" w:rsidTr="004E0C12">
        <w:trPr>
          <w:trHeight w:val="287"/>
          <w:jc w:val="center"/>
        </w:trPr>
        <w:tc>
          <w:tcPr>
            <w:tcW w:w="6480" w:type="dxa"/>
            <w:shd w:val="clear" w:color="auto" w:fill="D9D9D9"/>
          </w:tcPr>
          <w:p w:rsidR="00301871" w:rsidRPr="006721C7" w:rsidRDefault="00301871" w:rsidP="004E0C12">
            <w:pPr>
              <w:tabs>
                <w:tab w:val="left" w:pos="288"/>
                <w:tab w:val="left" w:pos="4752"/>
              </w:tabs>
              <w:spacing w:line="240" w:lineRule="exact"/>
              <w:jc w:val="both"/>
              <w:rPr>
                <w:rFonts w:asciiTheme="minorHAnsi" w:hAnsiTheme="minorHAnsi"/>
                <w:b/>
                <w:color w:val="auto"/>
                <w:szCs w:val="24"/>
              </w:rPr>
            </w:pPr>
            <w:r w:rsidRPr="006721C7">
              <w:rPr>
                <w:rFonts w:asciiTheme="minorHAnsi" w:hAnsiTheme="minorHAnsi"/>
                <w:b/>
                <w:color w:val="auto"/>
                <w:szCs w:val="24"/>
              </w:rPr>
              <w:t>UNFITTING CONDITION</w:t>
            </w:r>
          </w:p>
        </w:tc>
        <w:tc>
          <w:tcPr>
            <w:tcW w:w="1710" w:type="dxa"/>
            <w:shd w:val="clear" w:color="auto" w:fill="D9D9D9"/>
          </w:tcPr>
          <w:p w:rsidR="00301871" w:rsidRPr="006721C7" w:rsidRDefault="00301871" w:rsidP="004E0C12">
            <w:pPr>
              <w:tabs>
                <w:tab w:val="left" w:pos="288"/>
                <w:tab w:val="left" w:pos="4752"/>
              </w:tabs>
              <w:spacing w:line="240" w:lineRule="exact"/>
              <w:jc w:val="center"/>
              <w:rPr>
                <w:rFonts w:asciiTheme="minorHAnsi" w:hAnsiTheme="minorHAnsi"/>
                <w:b/>
                <w:color w:val="auto"/>
                <w:szCs w:val="24"/>
              </w:rPr>
            </w:pPr>
            <w:r w:rsidRPr="006721C7">
              <w:rPr>
                <w:rFonts w:asciiTheme="minorHAnsi" w:hAnsiTheme="minorHAnsi"/>
                <w:b/>
                <w:color w:val="auto"/>
                <w:szCs w:val="24"/>
              </w:rPr>
              <w:t>VASRD CODE</w:t>
            </w:r>
          </w:p>
        </w:tc>
        <w:tc>
          <w:tcPr>
            <w:tcW w:w="1170" w:type="dxa"/>
            <w:shd w:val="clear" w:color="auto" w:fill="D9D9D9"/>
          </w:tcPr>
          <w:p w:rsidR="00301871" w:rsidRPr="006721C7" w:rsidRDefault="00301871" w:rsidP="004E0C12">
            <w:pPr>
              <w:tabs>
                <w:tab w:val="left" w:pos="288"/>
                <w:tab w:val="left" w:pos="4752"/>
              </w:tabs>
              <w:spacing w:line="240" w:lineRule="exact"/>
              <w:jc w:val="center"/>
              <w:rPr>
                <w:rFonts w:asciiTheme="minorHAnsi" w:hAnsiTheme="minorHAnsi"/>
                <w:b/>
                <w:color w:val="auto"/>
                <w:szCs w:val="24"/>
              </w:rPr>
            </w:pPr>
            <w:r w:rsidRPr="006721C7">
              <w:rPr>
                <w:rFonts w:asciiTheme="minorHAnsi" w:hAnsiTheme="minorHAnsi"/>
                <w:b/>
                <w:color w:val="auto"/>
                <w:szCs w:val="24"/>
              </w:rPr>
              <w:t>RATING</w:t>
            </w:r>
          </w:p>
        </w:tc>
      </w:tr>
      <w:tr w:rsidR="00301871" w:rsidRPr="006721C7" w:rsidTr="004E0C12">
        <w:trPr>
          <w:jc w:val="center"/>
        </w:trPr>
        <w:tc>
          <w:tcPr>
            <w:tcW w:w="6480" w:type="dxa"/>
          </w:tcPr>
          <w:p w:rsidR="00301871" w:rsidRPr="006721C7" w:rsidRDefault="00301871" w:rsidP="004E0C12">
            <w:pPr>
              <w:tabs>
                <w:tab w:val="left" w:pos="288"/>
                <w:tab w:val="left" w:pos="4752"/>
              </w:tabs>
              <w:spacing w:line="240" w:lineRule="exact"/>
              <w:jc w:val="both"/>
              <w:rPr>
                <w:rFonts w:asciiTheme="minorHAnsi" w:hAnsiTheme="minorHAnsi"/>
                <w:color w:val="auto"/>
                <w:szCs w:val="24"/>
              </w:rPr>
            </w:pPr>
            <w:r w:rsidRPr="006721C7">
              <w:rPr>
                <w:rFonts w:asciiTheme="minorHAnsi" w:eastAsiaTheme="minorHAnsi" w:hAnsiTheme="minorHAnsi"/>
                <w:color w:val="auto"/>
                <w:szCs w:val="24"/>
              </w:rPr>
              <w:t>Chronic Low Back Pain</w:t>
            </w:r>
          </w:p>
        </w:tc>
        <w:tc>
          <w:tcPr>
            <w:tcW w:w="1710" w:type="dxa"/>
          </w:tcPr>
          <w:p w:rsidR="00301871" w:rsidRPr="006721C7" w:rsidRDefault="00301871" w:rsidP="004E0C12">
            <w:pPr>
              <w:tabs>
                <w:tab w:val="left" w:pos="288"/>
                <w:tab w:val="left" w:pos="4752"/>
              </w:tabs>
              <w:spacing w:line="240" w:lineRule="exact"/>
              <w:jc w:val="center"/>
              <w:rPr>
                <w:rFonts w:asciiTheme="minorHAnsi" w:hAnsiTheme="minorHAnsi"/>
                <w:color w:val="auto"/>
                <w:szCs w:val="24"/>
              </w:rPr>
            </w:pPr>
            <w:r w:rsidRPr="006721C7">
              <w:rPr>
                <w:rFonts w:asciiTheme="minorHAnsi" w:eastAsiaTheme="minorHAnsi" w:hAnsiTheme="minorHAnsi"/>
                <w:color w:val="auto"/>
                <w:szCs w:val="24"/>
              </w:rPr>
              <w:t>5299-5237</w:t>
            </w:r>
          </w:p>
        </w:tc>
        <w:tc>
          <w:tcPr>
            <w:tcW w:w="1170" w:type="dxa"/>
          </w:tcPr>
          <w:p w:rsidR="00301871" w:rsidRPr="006721C7" w:rsidRDefault="00301871" w:rsidP="004E0C12">
            <w:pPr>
              <w:tabs>
                <w:tab w:val="left" w:pos="288"/>
                <w:tab w:val="left" w:pos="4752"/>
              </w:tabs>
              <w:spacing w:line="240" w:lineRule="exact"/>
              <w:jc w:val="center"/>
              <w:rPr>
                <w:rFonts w:asciiTheme="minorHAnsi" w:hAnsiTheme="minorHAnsi"/>
                <w:color w:val="auto"/>
                <w:szCs w:val="24"/>
              </w:rPr>
            </w:pPr>
            <w:r w:rsidRPr="006721C7">
              <w:rPr>
                <w:rFonts w:asciiTheme="minorHAnsi" w:hAnsiTheme="minorHAnsi"/>
                <w:color w:val="auto"/>
                <w:szCs w:val="24"/>
              </w:rPr>
              <w:t>20%</w:t>
            </w:r>
          </w:p>
        </w:tc>
      </w:tr>
      <w:tr w:rsidR="00301871" w:rsidRPr="006721C7" w:rsidTr="004E0C12">
        <w:trPr>
          <w:jc w:val="center"/>
        </w:trPr>
        <w:tc>
          <w:tcPr>
            <w:tcW w:w="6480" w:type="dxa"/>
          </w:tcPr>
          <w:p w:rsidR="00301871" w:rsidRPr="006721C7" w:rsidRDefault="00301871" w:rsidP="004E0C12">
            <w:pPr>
              <w:tabs>
                <w:tab w:val="left" w:pos="288"/>
                <w:tab w:val="left" w:pos="4752"/>
              </w:tabs>
              <w:spacing w:line="240" w:lineRule="exact"/>
              <w:jc w:val="both"/>
              <w:rPr>
                <w:rFonts w:asciiTheme="minorHAnsi" w:eastAsiaTheme="minorHAnsi" w:hAnsiTheme="minorHAnsi"/>
                <w:color w:val="auto"/>
                <w:szCs w:val="24"/>
              </w:rPr>
            </w:pPr>
            <w:r w:rsidRPr="006721C7">
              <w:rPr>
                <w:rFonts w:asciiTheme="minorHAnsi" w:eastAsiaTheme="minorHAnsi" w:hAnsiTheme="minorHAnsi"/>
                <w:color w:val="auto"/>
                <w:szCs w:val="24"/>
              </w:rPr>
              <w:t>Chronic Neck Pain</w:t>
            </w:r>
          </w:p>
        </w:tc>
        <w:tc>
          <w:tcPr>
            <w:tcW w:w="1710" w:type="dxa"/>
          </w:tcPr>
          <w:p w:rsidR="00301871" w:rsidRPr="006721C7" w:rsidRDefault="00301871" w:rsidP="004E0C12">
            <w:pPr>
              <w:tabs>
                <w:tab w:val="left" w:pos="288"/>
                <w:tab w:val="left" w:pos="4752"/>
              </w:tabs>
              <w:spacing w:line="240" w:lineRule="exact"/>
              <w:jc w:val="center"/>
              <w:rPr>
                <w:rFonts w:asciiTheme="minorHAnsi" w:eastAsiaTheme="minorHAnsi" w:hAnsiTheme="minorHAnsi"/>
                <w:color w:val="auto"/>
                <w:szCs w:val="24"/>
              </w:rPr>
            </w:pPr>
            <w:r w:rsidRPr="006721C7">
              <w:rPr>
                <w:rFonts w:asciiTheme="minorHAnsi" w:eastAsiaTheme="minorHAnsi" w:hAnsiTheme="minorHAnsi"/>
                <w:color w:val="auto"/>
                <w:szCs w:val="24"/>
              </w:rPr>
              <w:t>5237</w:t>
            </w:r>
          </w:p>
        </w:tc>
        <w:tc>
          <w:tcPr>
            <w:tcW w:w="1170" w:type="dxa"/>
          </w:tcPr>
          <w:p w:rsidR="00301871" w:rsidRPr="006721C7" w:rsidRDefault="00301871" w:rsidP="004E0C12">
            <w:pPr>
              <w:tabs>
                <w:tab w:val="left" w:pos="288"/>
                <w:tab w:val="left" w:pos="4752"/>
              </w:tabs>
              <w:spacing w:line="240" w:lineRule="exact"/>
              <w:jc w:val="center"/>
              <w:rPr>
                <w:rFonts w:asciiTheme="minorHAnsi" w:hAnsiTheme="minorHAnsi"/>
                <w:color w:val="auto"/>
                <w:szCs w:val="24"/>
              </w:rPr>
            </w:pPr>
            <w:r w:rsidRPr="006721C7">
              <w:rPr>
                <w:rFonts w:asciiTheme="minorHAnsi" w:hAnsiTheme="minorHAnsi"/>
                <w:color w:val="auto"/>
                <w:szCs w:val="24"/>
              </w:rPr>
              <w:t>10%</w:t>
            </w:r>
          </w:p>
        </w:tc>
      </w:tr>
      <w:tr w:rsidR="00301871" w:rsidRPr="006721C7" w:rsidTr="004E0C12">
        <w:trPr>
          <w:jc w:val="center"/>
        </w:trPr>
        <w:tc>
          <w:tcPr>
            <w:tcW w:w="6480" w:type="dxa"/>
          </w:tcPr>
          <w:p w:rsidR="00301871" w:rsidRPr="006721C7" w:rsidRDefault="00301871" w:rsidP="004E0C12">
            <w:pPr>
              <w:tabs>
                <w:tab w:val="left" w:pos="288"/>
                <w:tab w:val="left" w:pos="4752"/>
              </w:tabs>
              <w:spacing w:line="240" w:lineRule="exact"/>
              <w:jc w:val="both"/>
              <w:rPr>
                <w:rFonts w:asciiTheme="minorHAnsi" w:eastAsiaTheme="minorHAnsi" w:hAnsiTheme="minorHAnsi"/>
                <w:color w:val="auto"/>
                <w:szCs w:val="24"/>
              </w:rPr>
            </w:pPr>
            <w:r w:rsidRPr="006721C7">
              <w:rPr>
                <w:rFonts w:asciiTheme="minorHAnsi" w:eastAsiaTheme="minorHAnsi" w:hAnsiTheme="minorHAnsi"/>
                <w:color w:val="auto"/>
                <w:szCs w:val="24"/>
              </w:rPr>
              <w:t>Right Shoulder Pain</w:t>
            </w:r>
          </w:p>
        </w:tc>
        <w:tc>
          <w:tcPr>
            <w:tcW w:w="1710" w:type="dxa"/>
          </w:tcPr>
          <w:p w:rsidR="00301871" w:rsidRPr="006721C7" w:rsidRDefault="00301871" w:rsidP="004E0C12">
            <w:pPr>
              <w:tabs>
                <w:tab w:val="left" w:pos="288"/>
                <w:tab w:val="left" w:pos="4752"/>
              </w:tabs>
              <w:spacing w:line="240" w:lineRule="exact"/>
              <w:jc w:val="center"/>
              <w:rPr>
                <w:rFonts w:asciiTheme="minorHAnsi" w:eastAsiaTheme="minorHAnsi" w:hAnsiTheme="minorHAnsi"/>
                <w:color w:val="auto"/>
                <w:szCs w:val="24"/>
              </w:rPr>
            </w:pPr>
            <w:r w:rsidRPr="006721C7">
              <w:rPr>
                <w:rFonts w:asciiTheme="minorHAnsi" w:eastAsiaTheme="minorHAnsi" w:hAnsiTheme="minorHAnsi"/>
                <w:color w:val="auto"/>
                <w:szCs w:val="24"/>
              </w:rPr>
              <w:t>5099-5003</w:t>
            </w:r>
          </w:p>
        </w:tc>
        <w:tc>
          <w:tcPr>
            <w:tcW w:w="1170" w:type="dxa"/>
          </w:tcPr>
          <w:p w:rsidR="00301871" w:rsidRPr="006721C7" w:rsidRDefault="00301871" w:rsidP="004E0C12">
            <w:pPr>
              <w:tabs>
                <w:tab w:val="left" w:pos="288"/>
                <w:tab w:val="left" w:pos="4752"/>
              </w:tabs>
              <w:spacing w:line="240" w:lineRule="exact"/>
              <w:jc w:val="center"/>
              <w:rPr>
                <w:rFonts w:asciiTheme="minorHAnsi" w:hAnsiTheme="minorHAnsi"/>
                <w:color w:val="auto"/>
                <w:szCs w:val="24"/>
              </w:rPr>
            </w:pPr>
            <w:r w:rsidRPr="006721C7">
              <w:rPr>
                <w:rFonts w:asciiTheme="minorHAnsi" w:hAnsiTheme="minorHAnsi"/>
                <w:color w:val="auto"/>
                <w:szCs w:val="24"/>
              </w:rPr>
              <w:t>10%</w:t>
            </w:r>
          </w:p>
        </w:tc>
      </w:tr>
      <w:tr w:rsidR="00301871" w:rsidRPr="000536E3" w:rsidTr="004E0C12">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301871" w:rsidRPr="006721C7" w:rsidRDefault="00301871" w:rsidP="004E0C12">
            <w:pPr>
              <w:tabs>
                <w:tab w:val="left" w:pos="288"/>
                <w:tab w:val="left" w:pos="4752"/>
              </w:tabs>
              <w:spacing w:line="240" w:lineRule="exact"/>
              <w:jc w:val="center"/>
              <w:rPr>
                <w:rFonts w:asciiTheme="minorHAnsi" w:hAnsiTheme="minorHAnsi"/>
                <w:b/>
                <w:color w:val="auto"/>
                <w:szCs w:val="24"/>
              </w:rPr>
            </w:pPr>
            <w:r w:rsidRPr="006721C7">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301871" w:rsidRPr="006721C7" w:rsidRDefault="00301871" w:rsidP="004E0C12">
            <w:pPr>
              <w:tabs>
                <w:tab w:val="left" w:pos="288"/>
                <w:tab w:val="left" w:pos="4752"/>
              </w:tabs>
              <w:spacing w:line="240" w:lineRule="exact"/>
              <w:jc w:val="center"/>
              <w:rPr>
                <w:rFonts w:asciiTheme="minorHAnsi" w:hAnsiTheme="minorHAnsi"/>
                <w:b/>
                <w:color w:val="auto"/>
                <w:szCs w:val="24"/>
              </w:rPr>
            </w:pPr>
            <w:r w:rsidRPr="006721C7">
              <w:rPr>
                <w:rFonts w:asciiTheme="minorHAnsi" w:hAnsiTheme="minorHAnsi"/>
                <w:b/>
                <w:color w:val="auto"/>
                <w:szCs w:val="24"/>
              </w:rPr>
              <w:t>40%</w:t>
            </w:r>
          </w:p>
        </w:tc>
      </w:tr>
    </w:tbl>
    <w:p w:rsidR="00BE0930" w:rsidRDefault="00BE0930" w:rsidP="00CA71F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BE0930" w:rsidRDefault="00BE0930">
      <w:pPr>
        <w:rPr>
          <w:rFonts w:asciiTheme="minorHAnsi" w:hAnsiTheme="minorHAnsi"/>
          <w:color w:val="auto"/>
          <w:szCs w:val="24"/>
        </w:rPr>
      </w:pPr>
      <w:r>
        <w:rPr>
          <w:rFonts w:asciiTheme="minorHAnsi" w:hAnsiTheme="minorHAnsi"/>
          <w:color w:val="auto"/>
          <w:szCs w:val="24"/>
        </w:rPr>
        <w:br w:type="page"/>
      </w:r>
    </w:p>
    <w:p w:rsidR="00BE0930" w:rsidRDefault="00BE0930" w:rsidP="00CA71F4">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r>
        <w:rPr>
          <w:rFonts w:asciiTheme="minorHAnsi" w:hAnsiTheme="minorHAnsi"/>
          <w:noProof/>
          <w:color w:val="auto"/>
          <w:szCs w:val="24"/>
        </w:rPr>
        <w:lastRenderedPageBreak/>
        <w:drawing>
          <wp:anchor distT="0" distB="0" distL="114300" distR="114300" simplePos="0" relativeHeight="251658240" behindDoc="0" locked="0" layoutInCell="1" allowOverlap="1">
            <wp:simplePos x="0" y="0"/>
            <wp:positionH relativeFrom="column">
              <wp:posOffset>-233045</wp:posOffset>
            </wp:positionH>
            <wp:positionV relativeFrom="paragraph">
              <wp:posOffset>-158115</wp:posOffset>
            </wp:positionV>
            <wp:extent cx="5933440" cy="763016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33440" cy="7630160"/>
                    </a:xfrm>
                    <a:prstGeom prst="rect">
                      <a:avLst/>
                    </a:prstGeom>
                    <a:noFill/>
                    <a:ln w="9525">
                      <a:noFill/>
                      <a:miter lim="800000"/>
                      <a:headEnd/>
                      <a:tailEnd/>
                    </a:ln>
                  </pic:spPr>
                </pic:pic>
              </a:graphicData>
            </a:graphic>
          </wp:anchor>
        </w:drawing>
      </w: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Pr="00BE0930" w:rsidRDefault="00BE0930" w:rsidP="00BE0930">
      <w:pPr>
        <w:rPr>
          <w:rFonts w:asciiTheme="minorHAnsi" w:hAnsiTheme="minorHAnsi"/>
          <w:szCs w:val="24"/>
        </w:rPr>
      </w:pPr>
    </w:p>
    <w:p w:rsidR="00BE0930" w:rsidRDefault="00BE0930" w:rsidP="00BE0930">
      <w:pPr>
        <w:rPr>
          <w:rFonts w:asciiTheme="minorHAnsi" w:hAnsiTheme="minorHAnsi"/>
          <w:szCs w:val="24"/>
        </w:rPr>
      </w:pPr>
    </w:p>
    <w:p w:rsidR="00BE0930" w:rsidRDefault="00BE0930" w:rsidP="00BE0930">
      <w:pPr>
        <w:rPr>
          <w:rFonts w:asciiTheme="minorHAnsi" w:hAnsiTheme="minorHAnsi"/>
          <w:szCs w:val="24"/>
        </w:rPr>
      </w:pPr>
    </w:p>
    <w:p w:rsidR="00282858" w:rsidRDefault="00282858" w:rsidP="00BE0930">
      <w:pPr>
        <w:rPr>
          <w:rFonts w:asciiTheme="minorHAnsi" w:hAnsiTheme="minorHAnsi"/>
          <w:szCs w:val="24"/>
        </w:rPr>
      </w:pPr>
    </w:p>
    <w:p w:rsidR="00BE0930" w:rsidRDefault="00BE0930" w:rsidP="00BE0930">
      <w:pPr>
        <w:rPr>
          <w:rFonts w:asciiTheme="minorHAnsi" w:hAnsiTheme="minorHAnsi"/>
          <w:szCs w:val="24"/>
        </w:rPr>
      </w:pPr>
    </w:p>
    <w:p w:rsidR="00BE0930" w:rsidRDefault="00BE0930" w:rsidP="00BE0930">
      <w:pPr>
        <w:rPr>
          <w:rFonts w:asciiTheme="minorHAnsi" w:hAnsiTheme="minorHAnsi"/>
          <w:szCs w:val="24"/>
        </w:rPr>
      </w:pPr>
    </w:p>
    <w:p w:rsidR="00BE0930" w:rsidRDefault="00BE0930" w:rsidP="00BE0930">
      <w:pPr>
        <w:pStyle w:val="Default"/>
        <w:pageBreakBefore/>
        <w:framePr w:w="15262" w:wrap="auto" w:vAnchor="page" w:hAnchor="page" w:x="1" w:y="1"/>
      </w:pPr>
      <w:r>
        <w:rPr>
          <w:noProof/>
        </w:rPr>
        <w:lastRenderedPageBreak/>
        <w:drawing>
          <wp:inline distT="0" distB="0" distL="0" distR="0">
            <wp:extent cx="7740650" cy="100266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740650" cy="10026650"/>
                    </a:xfrm>
                    <a:prstGeom prst="rect">
                      <a:avLst/>
                    </a:prstGeom>
                    <a:noFill/>
                    <a:ln w="9525">
                      <a:noFill/>
                      <a:miter lim="800000"/>
                      <a:headEnd/>
                      <a:tailEnd/>
                    </a:ln>
                  </pic:spPr>
                </pic:pic>
              </a:graphicData>
            </a:graphic>
          </wp:inline>
        </w:drawing>
      </w:r>
    </w:p>
    <w:p w:rsidR="00BE0930" w:rsidRPr="00BE0930" w:rsidRDefault="00BE0930" w:rsidP="00BE0930">
      <w:pPr>
        <w:rPr>
          <w:rFonts w:asciiTheme="minorHAnsi" w:hAnsiTheme="minorHAnsi"/>
          <w:szCs w:val="24"/>
        </w:rPr>
      </w:pPr>
    </w:p>
    <w:sectPr w:rsidR="00BE0930" w:rsidRPr="00BE0930" w:rsidSect="005000AB">
      <w:footerReference w:type="even" r:id="rId10"/>
      <w:footerReference w:type="defaul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48A" w:rsidRDefault="00B7748A">
      <w:r>
        <w:separator/>
      </w:r>
    </w:p>
  </w:endnote>
  <w:endnote w:type="continuationSeparator" w:id="0">
    <w:p w:rsidR="00B7748A" w:rsidRDefault="00B77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58" w:rsidRDefault="00760926">
    <w:pPr>
      <w:pStyle w:val="Footer"/>
      <w:framePr w:wrap="around" w:vAnchor="text" w:hAnchor="margin" w:xAlign="center" w:y="1"/>
      <w:rPr>
        <w:rStyle w:val="PageNumber"/>
      </w:rPr>
    </w:pPr>
    <w:r>
      <w:rPr>
        <w:rStyle w:val="PageNumber"/>
      </w:rPr>
      <w:fldChar w:fldCharType="begin"/>
    </w:r>
    <w:r w:rsidR="00282858">
      <w:rPr>
        <w:rStyle w:val="PageNumber"/>
      </w:rPr>
      <w:instrText xml:space="preserve">PAGE  </w:instrText>
    </w:r>
    <w:r>
      <w:rPr>
        <w:rStyle w:val="PageNumber"/>
      </w:rPr>
      <w:fldChar w:fldCharType="separate"/>
    </w:r>
    <w:r w:rsidR="00282858">
      <w:rPr>
        <w:rStyle w:val="PageNumber"/>
        <w:noProof/>
      </w:rPr>
      <w:t>2</w:t>
    </w:r>
    <w:r>
      <w:rPr>
        <w:rStyle w:val="PageNumber"/>
      </w:rPr>
      <w:fldChar w:fldCharType="end"/>
    </w:r>
  </w:p>
  <w:p w:rsidR="00282858" w:rsidRDefault="00282858"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58" w:rsidRPr="00AC713F" w:rsidRDefault="00760926">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282858"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BE0930">
      <w:rPr>
        <w:rStyle w:val="PageNumber"/>
        <w:rFonts w:asciiTheme="minorHAnsi" w:hAnsiTheme="minorHAnsi"/>
        <w:noProof/>
        <w:color w:val="auto"/>
      </w:rPr>
      <w:t>6</w:t>
    </w:r>
    <w:r w:rsidRPr="00AC713F">
      <w:rPr>
        <w:rStyle w:val="PageNumber"/>
        <w:rFonts w:asciiTheme="minorHAnsi" w:hAnsiTheme="minorHAnsi"/>
        <w:color w:val="auto"/>
      </w:rPr>
      <w:fldChar w:fldCharType="end"/>
    </w:r>
  </w:p>
  <w:p w:rsidR="00282858" w:rsidRPr="00BC2114" w:rsidRDefault="00282858" w:rsidP="002B0749">
    <w:pPr>
      <w:pStyle w:val="Footer"/>
      <w:jc w:val="right"/>
      <w:rPr>
        <w:rFonts w:asciiTheme="minorHAnsi" w:hAnsiTheme="minorHAnsi"/>
        <w:color w:val="auto"/>
      </w:rPr>
    </w:pPr>
    <w:r>
      <w:tab/>
    </w:r>
    <w:r>
      <w:tab/>
    </w:r>
    <w:r w:rsidRPr="00BC2114">
      <w:rPr>
        <w:rFonts w:asciiTheme="minorHAnsi" w:hAnsiTheme="minorHAnsi"/>
        <w:caps/>
        <w:color w:val="auto"/>
      </w:rPr>
      <w:t>PD1000019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48A" w:rsidRDefault="00B7748A">
      <w:r>
        <w:separator/>
      </w:r>
    </w:p>
  </w:footnote>
  <w:footnote w:type="continuationSeparator" w:id="0">
    <w:p w:rsidR="00B7748A" w:rsidRDefault="00B774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079C8"/>
    <w:multiLevelType w:val="hybridMultilevel"/>
    <w:tmpl w:val="8752F116"/>
    <w:lvl w:ilvl="0" w:tplc="2F343CA2">
      <w:start w:val="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A54679"/>
    <w:multiLevelType w:val="hybridMultilevel"/>
    <w:tmpl w:val="56268B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32833"/>
  </w:hdrShapeDefaults>
  <w:footnotePr>
    <w:numRestart w:val="eachSect"/>
    <w:footnote w:id="-1"/>
    <w:footnote w:id="0"/>
  </w:footnotePr>
  <w:endnotePr>
    <w:endnote w:id="-1"/>
    <w:endnote w:id="0"/>
  </w:endnotePr>
  <w:compat/>
  <w:rsids>
    <w:rsidRoot w:val="001C28D1"/>
    <w:rsid w:val="00003DAB"/>
    <w:rsid w:val="000059FA"/>
    <w:rsid w:val="00006F87"/>
    <w:rsid w:val="00010ABA"/>
    <w:rsid w:val="00010B43"/>
    <w:rsid w:val="00012428"/>
    <w:rsid w:val="00013417"/>
    <w:rsid w:val="000145C2"/>
    <w:rsid w:val="0001473F"/>
    <w:rsid w:val="00014A9E"/>
    <w:rsid w:val="00021361"/>
    <w:rsid w:val="00023913"/>
    <w:rsid w:val="00023D43"/>
    <w:rsid w:val="00027FB7"/>
    <w:rsid w:val="000304AE"/>
    <w:rsid w:val="00031E53"/>
    <w:rsid w:val="00032E07"/>
    <w:rsid w:val="000332CA"/>
    <w:rsid w:val="0003374E"/>
    <w:rsid w:val="000344E6"/>
    <w:rsid w:val="00035C3A"/>
    <w:rsid w:val="00036E4B"/>
    <w:rsid w:val="000379D0"/>
    <w:rsid w:val="00040FC4"/>
    <w:rsid w:val="000416F8"/>
    <w:rsid w:val="00042C26"/>
    <w:rsid w:val="00043382"/>
    <w:rsid w:val="00051622"/>
    <w:rsid w:val="00052234"/>
    <w:rsid w:val="000536E3"/>
    <w:rsid w:val="00053D7C"/>
    <w:rsid w:val="000577C9"/>
    <w:rsid w:val="00062E5C"/>
    <w:rsid w:val="0006431E"/>
    <w:rsid w:val="00070BE9"/>
    <w:rsid w:val="00072433"/>
    <w:rsid w:val="00075702"/>
    <w:rsid w:val="000766C5"/>
    <w:rsid w:val="000775C2"/>
    <w:rsid w:val="000806AD"/>
    <w:rsid w:val="00082482"/>
    <w:rsid w:val="00085ADE"/>
    <w:rsid w:val="0008708B"/>
    <w:rsid w:val="00092619"/>
    <w:rsid w:val="00092C66"/>
    <w:rsid w:val="00094E4F"/>
    <w:rsid w:val="000954DC"/>
    <w:rsid w:val="000A2BCE"/>
    <w:rsid w:val="000A41E3"/>
    <w:rsid w:val="000A4BBA"/>
    <w:rsid w:val="000A5071"/>
    <w:rsid w:val="000A6EDA"/>
    <w:rsid w:val="000B1B95"/>
    <w:rsid w:val="000B4C99"/>
    <w:rsid w:val="000B71E0"/>
    <w:rsid w:val="000C06F6"/>
    <w:rsid w:val="000C1D34"/>
    <w:rsid w:val="000C2362"/>
    <w:rsid w:val="000C3C13"/>
    <w:rsid w:val="000C53F9"/>
    <w:rsid w:val="000C5813"/>
    <w:rsid w:val="000C75CF"/>
    <w:rsid w:val="000C7DE4"/>
    <w:rsid w:val="000D15E7"/>
    <w:rsid w:val="000D1A24"/>
    <w:rsid w:val="000D21C7"/>
    <w:rsid w:val="000D248A"/>
    <w:rsid w:val="000D35D8"/>
    <w:rsid w:val="000D43F9"/>
    <w:rsid w:val="000D4717"/>
    <w:rsid w:val="000D6457"/>
    <w:rsid w:val="000D7D55"/>
    <w:rsid w:val="000E0993"/>
    <w:rsid w:val="000E0BA3"/>
    <w:rsid w:val="000E37E0"/>
    <w:rsid w:val="000F02BE"/>
    <w:rsid w:val="000F427B"/>
    <w:rsid w:val="000F7181"/>
    <w:rsid w:val="001008C1"/>
    <w:rsid w:val="00101414"/>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30A7"/>
    <w:rsid w:val="00135385"/>
    <w:rsid w:val="001364D1"/>
    <w:rsid w:val="00142EBA"/>
    <w:rsid w:val="00143B79"/>
    <w:rsid w:val="00150B8A"/>
    <w:rsid w:val="00150DCB"/>
    <w:rsid w:val="00151912"/>
    <w:rsid w:val="00152E1C"/>
    <w:rsid w:val="00153740"/>
    <w:rsid w:val="001541C5"/>
    <w:rsid w:val="0015623F"/>
    <w:rsid w:val="00156585"/>
    <w:rsid w:val="00156BA9"/>
    <w:rsid w:val="00161761"/>
    <w:rsid w:val="00162EBE"/>
    <w:rsid w:val="00166182"/>
    <w:rsid w:val="001745DD"/>
    <w:rsid w:val="00177659"/>
    <w:rsid w:val="001779E5"/>
    <w:rsid w:val="00181FCD"/>
    <w:rsid w:val="00182A4C"/>
    <w:rsid w:val="00183101"/>
    <w:rsid w:val="00183F77"/>
    <w:rsid w:val="00185DA8"/>
    <w:rsid w:val="00185ECB"/>
    <w:rsid w:val="001865E0"/>
    <w:rsid w:val="001870F0"/>
    <w:rsid w:val="00190E48"/>
    <w:rsid w:val="0019273F"/>
    <w:rsid w:val="00193814"/>
    <w:rsid w:val="00193AD5"/>
    <w:rsid w:val="00194930"/>
    <w:rsid w:val="001A01F5"/>
    <w:rsid w:val="001A08CD"/>
    <w:rsid w:val="001A5320"/>
    <w:rsid w:val="001A5E62"/>
    <w:rsid w:val="001A7538"/>
    <w:rsid w:val="001B0142"/>
    <w:rsid w:val="001B0B1A"/>
    <w:rsid w:val="001B4EC2"/>
    <w:rsid w:val="001B5B59"/>
    <w:rsid w:val="001B60E0"/>
    <w:rsid w:val="001B7C8C"/>
    <w:rsid w:val="001C181A"/>
    <w:rsid w:val="001C1877"/>
    <w:rsid w:val="001C2053"/>
    <w:rsid w:val="001C252F"/>
    <w:rsid w:val="001C28D1"/>
    <w:rsid w:val="001C58F1"/>
    <w:rsid w:val="001C5CFC"/>
    <w:rsid w:val="001C7418"/>
    <w:rsid w:val="001C7D08"/>
    <w:rsid w:val="001D0051"/>
    <w:rsid w:val="001D2139"/>
    <w:rsid w:val="001D2224"/>
    <w:rsid w:val="001D4F88"/>
    <w:rsid w:val="001D68CF"/>
    <w:rsid w:val="001D6A8C"/>
    <w:rsid w:val="001D7A56"/>
    <w:rsid w:val="001E15C0"/>
    <w:rsid w:val="001E18E0"/>
    <w:rsid w:val="001E18E2"/>
    <w:rsid w:val="001E19D0"/>
    <w:rsid w:val="001E2A30"/>
    <w:rsid w:val="001E6A81"/>
    <w:rsid w:val="001E7533"/>
    <w:rsid w:val="00200AA0"/>
    <w:rsid w:val="00202325"/>
    <w:rsid w:val="00202736"/>
    <w:rsid w:val="00203652"/>
    <w:rsid w:val="002060B6"/>
    <w:rsid w:val="002066B5"/>
    <w:rsid w:val="00207B37"/>
    <w:rsid w:val="00215ED6"/>
    <w:rsid w:val="00216049"/>
    <w:rsid w:val="00217606"/>
    <w:rsid w:val="00217C09"/>
    <w:rsid w:val="00220F5C"/>
    <w:rsid w:val="00225196"/>
    <w:rsid w:val="00225CB4"/>
    <w:rsid w:val="00226E2E"/>
    <w:rsid w:val="0023049F"/>
    <w:rsid w:val="002316F6"/>
    <w:rsid w:val="00231706"/>
    <w:rsid w:val="00232C9B"/>
    <w:rsid w:val="00232F09"/>
    <w:rsid w:val="002335D5"/>
    <w:rsid w:val="002338CA"/>
    <w:rsid w:val="00233FE5"/>
    <w:rsid w:val="00234B3B"/>
    <w:rsid w:val="002403B7"/>
    <w:rsid w:val="0024174E"/>
    <w:rsid w:val="0024227D"/>
    <w:rsid w:val="00242D14"/>
    <w:rsid w:val="00246860"/>
    <w:rsid w:val="00246DFF"/>
    <w:rsid w:val="00246E89"/>
    <w:rsid w:val="0025183C"/>
    <w:rsid w:val="002528EC"/>
    <w:rsid w:val="00255049"/>
    <w:rsid w:val="002562A2"/>
    <w:rsid w:val="00257120"/>
    <w:rsid w:val="00257DE5"/>
    <w:rsid w:val="00260531"/>
    <w:rsid w:val="0026318D"/>
    <w:rsid w:val="00270864"/>
    <w:rsid w:val="002712F7"/>
    <w:rsid w:val="0027159C"/>
    <w:rsid w:val="00274549"/>
    <w:rsid w:val="00274E46"/>
    <w:rsid w:val="00276349"/>
    <w:rsid w:val="00276C86"/>
    <w:rsid w:val="002810A4"/>
    <w:rsid w:val="00282858"/>
    <w:rsid w:val="00284A26"/>
    <w:rsid w:val="00286445"/>
    <w:rsid w:val="00287006"/>
    <w:rsid w:val="002872F7"/>
    <w:rsid w:val="00291134"/>
    <w:rsid w:val="00294437"/>
    <w:rsid w:val="002A2E78"/>
    <w:rsid w:val="002A3237"/>
    <w:rsid w:val="002A4AAF"/>
    <w:rsid w:val="002A58B7"/>
    <w:rsid w:val="002A685E"/>
    <w:rsid w:val="002A72C7"/>
    <w:rsid w:val="002B03B2"/>
    <w:rsid w:val="002B0749"/>
    <w:rsid w:val="002B2645"/>
    <w:rsid w:val="002B35D7"/>
    <w:rsid w:val="002B6FA0"/>
    <w:rsid w:val="002C5F10"/>
    <w:rsid w:val="002C6E5B"/>
    <w:rsid w:val="002D18B4"/>
    <w:rsid w:val="002D231A"/>
    <w:rsid w:val="002E1877"/>
    <w:rsid w:val="002E1C31"/>
    <w:rsid w:val="002E333A"/>
    <w:rsid w:val="002E3474"/>
    <w:rsid w:val="002E400C"/>
    <w:rsid w:val="002E49C3"/>
    <w:rsid w:val="002E5114"/>
    <w:rsid w:val="002E5730"/>
    <w:rsid w:val="002E7570"/>
    <w:rsid w:val="002E764B"/>
    <w:rsid w:val="002F0E28"/>
    <w:rsid w:val="002F287E"/>
    <w:rsid w:val="002F2D63"/>
    <w:rsid w:val="002F7086"/>
    <w:rsid w:val="002F7F81"/>
    <w:rsid w:val="00300A36"/>
    <w:rsid w:val="00301871"/>
    <w:rsid w:val="00302D9B"/>
    <w:rsid w:val="0030678B"/>
    <w:rsid w:val="0030780F"/>
    <w:rsid w:val="00310CD7"/>
    <w:rsid w:val="0032136A"/>
    <w:rsid w:val="00323E70"/>
    <w:rsid w:val="00325B8E"/>
    <w:rsid w:val="00325BA2"/>
    <w:rsid w:val="00326F7F"/>
    <w:rsid w:val="003320E8"/>
    <w:rsid w:val="0033555E"/>
    <w:rsid w:val="00336805"/>
    <w:rsid w:val="00337351"/>
    <w:rsid w:val="00341A54"/>
    <w:rsid w:val="0034669F"/>
    <w:rsid w:val="00351498"/>
    <w:rsid w:val="00351FBE"/>
    <w:rsid w:val="00352B22"/>
    <w:rsid w:val="00354547"/>
    <w:rsid w:val="003567DE"/>
    <w:rsid w:val="00356FCC"/>
    <w:rsid w:val="003574F3"/>
    <w:rsid w:val="0036174C"/>
    <w:rsid w:val="0036319E"/>
    <w:rsid w:val="003632A4"/>
    <w:rsid w:val="00363362"/>
    <w:rsid w:val="00367D4F"/>
    <w:rsid w:val="00370743"/>
    <w:rsid w:val="00370EF5"/>
    <w:rsid w:val="0037135B"/>
    <w:rsid w:val="00371DE2"/>
    <w:rsid w:val="00372251"/>
    <w:rsid w:val="00373F25"/>
    <w:rsid w:val="0037520D"/>
    <w:rsid w:val="00375809"/>
    <w:rsid w:val="0037628C"/>
    <w:rsid w:val="00376B81"/>
    <w:rsid w:val="00377BD2"/>
    <w:rsid w:val="003821E1"/>
    <w:rsid w:val="00383C65"/>
    <w:rsid w:val="00384866"/>
    <w:rsid w:val="003857D4"/>
    <w:rsid w:val="00385D6F"/>
    <w:rsid w:val="00387095"/>
    <w:rsid w:val="00390092"/>
    <w:rsid w:val="00393651"/>
    <w:rsid w:val="00395E12"/>
    <w:rsid w:val="00397DB7"/>
    <w:rsid w:val="003A27B2"/>
    <w:rsid w:val="003A3774"/>
    <w:rsid w:val="003A40B4"/>
    <w:rsid w:val="003A41BA"/>
    <w:rsid w:val="003A6A99"/>
    <w:rsid w:val="003A7FF8"/>
    <w:rsid w:val="003B17AC"/>
    <w:rsid w:val="003B227A"/>
    <w:rsid w:val="003B5854"/>
    <w:rsid w:val="003B6764"/>
    <w:rsid w:val="003C05C6"/>
    <w:rsid w:val="003C6068"/>
    <w:rsid w:val="003D2BA3"/>
    <w:rsid w:val="003D3C22"/>
    <w:rsid w:val="003D7089"/>
    <w:rsid w:val="003D7DDB"/>
    <w:rsid w:val="003E02C7"/>
    <w:rsid w:val="003E0543"/>
    <w:rsid w:val="003E0B5A"/>
    <w:rsid w:val="003E31E3"/>
    <w:rsid w:val="003E46D1"/>
    <w:rsid w:val="003F58B0"/>
    <w:rsid w:val="004007E9"/>
    <w:rsid w:val="00401825"/>
    <w:rsid w:val="00401BBC"/>
    <w:rsid w:val="00401EB3"/>
    <w:rsid w:val="00403BFB"/>
    <w:rsid w:val="00404B45"/>
    <w:rsid w:val="00404F17"/>
    <w:rsid w:val="00406CC5"/>
    <w:rsid w:val="004074A4"/>
    <w:rsid w:val="00407F18"/>
    <w:rsid w:val="004101B2"/>
    <w:rsid w:val="00410FE0"/>
    <w:rsid w:val="004123D7"/>
    <w:rsid w:val="00412658"/>
    <w:rsid w:val="004172DB"/>
    <w:rsid w:val="00421485"/>
    <w:rsid w:val="00422B75"/>
    <w:rsid w:val="00423E1A"/>
    <w:rsid w:val="00433F36"/>
    <w:rsid w:val="0043503A"/>
    <w:rsid w:val="0044384F"/>
    <w:rsid w:val="00444F80"/>
    <w:rsid w:val="00446018"/>
    <w:rsid w:val="004543BC"/>
    <w:rsid w:val="0045645D"/>
    <w:rsid w:val="004574C6"/>
    <w:rsid w:val="00457BCF"/>
    <w:rsid w:val="00457DCE"/>
    <w:rsid w:val="00460E3F"/>
    <w:rsid w:val="00466CED"/>
    <w:rsid w:val="00467592"/>
    <w:rsid w:val="00467690"/>
    <w:rsid w:val="004718E7"/>
    <w:rsid w:val="00472535"/>
    <w:rsid w:val="004761CC"/>
    <w:rsid w:val="00480D4A"/>
    <w:rsid w:val="00481DA1"/>
    <w:rsid w:val="00483CA0"/>
    <w:rsid w:val="0048549D"/>
    <w:rsid w:val="00486583"/>
    <w:rsid w:val="0049255F"/>
    <w:rsid w:val="00493940"/>
    <w:rsid w:val="0049445D"/>
    <w:rsid w:val="00495350"/>
    <w:rsid w:val="00497156"/>
    <w:rsid w:val="004A24D2"/>
    <w:rsid w:val="004A3214"/>
    <w:rsid w:val="004A4136"/>
    <w:rsid w:val="004A417B"/>
    <w:rsid w:val="004B03F3"/>
    <w:rsid w:val="004B2536"/>
    <w:rsid w:val="004B5D8D"/>
    <w:rsid w:val="004B6AF3"/>
    <w:rsid w:val="004B715E"/>
    <w:rsid w:val="004B7169"/>
    <w:rsid w:val="004B79C9"/>
    <w:rsid w:val="004B7B75"/>
    <w:rsid w:val="004C5E33"/>
    <w:rsid w:val="004C6CDA"/>
    <w:rsid w:val="004D10D4"/>
    <w:rsid w:val="004D16BD"/>
    <w:rsid w:val="004D2AAB"/>
    <w:rsid w:val="004D2B0B"/>
    <w:rsid w:val="004D5A9B"/>
    <w:rsid w:val="004D6F2B"/>
    <w:rsid w:val="004E0248"/>
    <w:rsid w:val="004E21A3"/>
    <w:rsid w:val="004E32EA"/>
    <w:rsid w:val="004E6866"/>
    <w:rsid w:val="004F3222"/>
    <w:rsid w:val="004F3BFA"/>
    <w:rsid w:val="005000AB"/>
    <w:rsid w:val="005014DE"/>
    <w:rsid w:val="005025EE"/>
    <w:rsid w:val="00504D09"/>
    <w:rsid w:val="005051D5"/>
    <w:rsid w:val="00510588"/>
    <w:rsid w:val="0051146C"/>
    <w:rsid w:val="00512B03"/>
    <w:rsid w:val="00514449"/>
    <w:rsid w:val="005222E7"/>
    <w:rsid w:val="00523A8B"/>
    <w:rsid w:val="00523E04"/>
    <w:rsid w:val="0052590B"/>
    <w:rsid w:val="00526591"/>
    <w:rsid w:val="00527178"/>
    <w:rsid w:val="005278CB"/>
    <w:rsid w:val="00531BDB"/>
    <w:rsid w:val="00531FDC"/>
    <w:rsid w:val="0053279C"/>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113A"/>
    <w:rsid w:val="00562A94"/>
    <w:rsid w:val="00563B20"/>
    <w:rsid w:val="005649A6"/>
    <w:rsid w:val="005709F7"/>
    <w:rsid w:val="005710A9"/>
    <w:rsid w:val="005719F6"/>
    <w:rsid w:val="00571D1B"/>
    <w:rsid w:val="00572C57"/>
    <w:rsid w:val="00577A23"/>
    <w:rsid w:val="00584229"/>
    <w:rsid w:val="00593043"/>
    <w:rsid w:val="00595BF0"/>
    <w:rsid w:val="005A1846"/>
    <w:rsid w:val="005A1FFF"/>
    <w:rsid w:val="005A258C"/>
    <w:rsid w:val="005A3560"/>
    <w:rsid w:val="005A57DE"/>
    <w:rsid w:val="005A6C99"/>
    <w:rsid w:val="005A7D5D"/>
    <w:rsid w:val="005B011A"/>
    <w:rsid w:val="005B14FC"/>
    <w:rsid w:val="005B1D8F"/>
    <w:rsid w:val="005B1E94"/>
    <w:rsid w:val="005B32E5"/>
    <w:rsid w:val="005B3C22"/>
    <w:rsid w:val="005B4927"/>
    <w:rsid w:val="005B5B3D"/>
    <w:rsid w:val="005B7916"/>
    <w:rsid w:val="005B7C4F"/>
    <w:rsid w:val="005C16F3"/>
    <w:rsid w:val="005C3758"/>
    <w:rsid w:val="005D54D7"/>
    <w:rsid w:val="005E3064"/>
    <w:rsid w:val="005E72B2"/>
    <w:rsid w:val="005F1115"/>
    <w:rsid w:val="005F1AB6"/>
    <w:rsid w:val="005F27F2"/>
    <w:rsid w:val="005F3AFE"/>
    <w:rsid w:val="005F424D"/>
    <w:rsid w:val="005F452A"/>
    <w:rsid w:val="005F6B6D"/>
    <w:rsid w:val="00605AAB"/>
    <w:rsid w:val="00606BEB"/>
    <w:rsid w:val="0061014A"/>
    <w:rsid w:val="0061054B"/>
    <w:rsid w:val="00613E26"/>
    <w:rsid w:val="00615641"/>
    <w:rsid w:val="00616959"/>
    <w:rsid w:val="006211D0"/>
    <w:rsid w:val="00623C4E"/>
    <w:rsid w:val="00624D0C"/>
    <w:rsid w:val="006307BA"/>
    <w:rsid w:val="006315BA"/>
    <w:rsid w:val="00634C4A"/>
    <w:rsid w:val="0063532E"/>
    <w:rsid w:val="00637BDC"/>
    <w:rsid w:val="006418C9"/>
    <w:rsid w:val="00642BD6"/>
    <w:rsid w:val="00645046"/>
    <w:rsid w:val="0064527A"/>
    <w:rsid w:val="00645EA2"/>
    <w:rsid w:val="00654E96"/>
    <w:rsid w:val="006573F2"/>
    <w:rsid w:val="00662F08"/>
    <w:rsid w:val="00663589"/>
    <w:rsid w:val="006708E3"/>
    <w:rsid w:val="00670DDC"/>
    <w:rsid w:val="006711E3"/>
    <w:rsid w:val="00671EB4"/>
    <w:rsid w:val="006721C7"/>
    <w:rsid w:val="0067443B"/>
    <w:rsid w:val="0067546D"/>
    <w:rsid w:val="00684E2B"/>
    <w:rsid w:val="00686DCF"/>
    <w:rsid w:val="00690FDA"/>
    <w:rsid w:val="00691E61"/>
    <w:rsid w:val="00693C5E"/>
    <w:rsid w:val="00694AA7"/>
    <w:rsid w:val="00694EEA"/>
    <w:rsid w:val="006955B4"/>
    <w:rsid w:val="00696476"/>
    <w:rsid w:val="006A10FA"/>
    <w:rsid w:val="006A3C0F"/>
    <w:rsid w:val="006A40E6"/>
    <w:rsid w:val="006A5C07"/>
    <w:rsid w:val="006A75FA"/>
    <w:rsid w:val="006B07D5"/>
    <w:rsid w:val="006B1309"/>
    <w:rsid w:val="006B3923"/>
    <w:rsid w:val="006B3F3E"/>
    <w:rsid w:val="006B458C"/>
    <w:rsid w:val="006B4E13"/>
    <w:rsid w:val="006B5923"/>
    <w:rsid w:val="006B67D9"/>
    <w:rsid w:val="006B6C14"/>
    <w:rsid w:val="006B715E"/>
    <w:rsid w:val="006C17D6"/>
    <w:rsid w:val="006C1D6E"/>
    <w:rsid w:val="006C3A68"/>
    <w:rsid w:val="006C6AB1"/>
    <w:rsid w:val="006D2D39"/>
    <w:rsid w:val="006D3BB1"/>
    <w:rsid w:val="006D4E0E"/>
    <w:rsid w:val="006D5CE2"/>
    <w:rsid w:val="006E06D1"/>
    <w:rsid w:val="006E1313"/>
    <w:rsid w:val="006E2DC8"/>
    <w:rsid w:val="006E7356"/>
    <w:rsid w:val="006E77C8"/>
    <w:rsid w:val="006F149D"/>
    <w:rsid w:val="006F1A46"/>
    <w:rsid w:val="006F5A4E"/>
    <w:rsid w:val="00703B6C"/>
    <w:rsid w:val="00705261"/>
    <w:rsid w:val="00705C40"/>
    <w:rsid w:val="00706482"/>
    <w:rsid w:val="00706BEF"/>
    <w:rsid w:val="007116BC"/>
    <w:rsid w:val="007165CE"/>
    <w:rsid w:val="00720968"/>
    <w:rsid w:val="00721D12"/>
    <w:rsid w:val="00721F8B"/>
    <w:rsid w:val="007237CE"/>
    <w:rsid w:val="007239B0"/>
    <w:rsid w:val="00724688"/>
    <w:rsid w:val="0073062D"/>
    <w:rsid w:val="0073254D"/>
    <w:rsid w:val="007326A5"/>
    <w:rsid w:val="00736A49"/>
    <w:rsid w:val="00743B71"/>
    <w:rsid w:val="00743C2D"/>
    <w:rsid w:val="00743E36"/>
    <w:rsid w:val="007446F7"/>
    <w:rsid w:val="0074471E"/>
    <w:rsid w:val="00744EBB"/>
    <w:rsid w:val="00745B0A"/>
    <w:rsid w:val="007468AC"/>
    <w:rsid w:val="00746AE2"/>
    <w:rsid w:val="00750C82"/>
    <w:rsid w:val="00753A33"/>
    <w:rsid w:val="00755D8A"/>
    <w:rsid w:val="00760926"/>
    <w:rsid w:val="0076100C"/>
    <w:rsid w:val="007651ED"/>
    <w:rsid w:val="00766C87"/>
    <w:rsid w:val="007779DA"/>
    <w:rsid w:val="00781BD4"/>
    <w:rsid w:val="00781E20"/>
    <w:rsid w:val="00784832"/>
    <w:rsid w:val="00785D77"/>
    <w:rsid w:val="00786111"/>
    <w:rsid w:val="00791F1E"/>
    <w:rsid w:val="00794F3D"/>
    <w:rsid w:val="00796045"/>
    <w:rsid w:val="007968AC"/>
    <w:rsid w:val="007969AB"/>
    <w:rsid w:val="00797BAB"/>
    <w:rsid w:val="007A0B39"/>
    <w:rsid w:val="007A14A4"/>
    <w:rsid w:val="007A168F"/>
    <w:rsid w:val="007A250D"/>
    <w:rsid w:val="007A28E4"/>
    <w:rsid w:val="007A3BB3"/>
    <w:rsid w:val="007A5AD1"/>
    <w:rsid w:val="007A5B7B"/>
    <w:rsid w:val="007B0A06"/>
    <w:rsid w:val="007B3EEB"/>
    <w:rsid w:val="007B5C5C"/>
    <w:rsid w:val="007B7B37"/>
    <w:rsid w:val="007B7C41"/>
    <w:rsid w:val="007C433E"/>
    <w:rsid w:val="007C4452"/>
    <w:rsid w:val="007C4B3C"/>
    <w:rsid w:val="007C4DB1"/>
    <w:rsid w:val="007C59AC"/>
    <w:rsid w:val="007C6046"/>
    <w:rsid w:val="007D0292"/>
    <w:rsid w:val="007D19F5"/>
    <w:rsid w:val="007D21AC"/>
    <w:rsid w:val="007D3882"/>
    <w:rsid w:val="007D568A"/>
    <w:rsid w:val="007D574E"/>
    <w:rsid w:val="007D6BFE"/>
    <w:rsid w:val="007E2046"/>
    <w:rsid w:val="007E3883"/>
    <w:rsid w:val="007E4FBB"/>
    <w:rsid w:val="007E55BF"/>
    <w:rsid w:val="007E7031"/>
    <w:rsid w:val="007E71B1"/>
    <w:rsid w:val="007E7B4E"/>
    <w:rsid w:val="007F0CE2"/>
    <w:rsid w:val="007F0EFF"/>
    <w:rsid w:val="007F1375"/>
    <w:rsid w:val="007F1D94"/>
    <w:rsid w:val="00803850"/>
    <w:rsid w:val="00804385"/>
    <w:rsid w:val="00805AFD"/>
    <w:rsid w:val="008078D8"/>
    <w:rsid w:val="00811D5B"/>
    <w:rsid w:val="00817713"/>
    <w:rsid w:val="008220F1"/>
    <w:rsid w:val="0082340B"/>
    <w:rsid w:val="00827DB6"/>
    <w:rsid w:val="008304B2"/>
    <w:rsid w:val="00830999"/>
    <w:rsid w:val="00830D5E"/>
    <w:rsid w:val="00830F69"/>
    <w:rsid w:val="00833418"/>
    <w:rsid w:val="00834458"/>
    <w:rsid w:val="00834A2A"/>
    <w:rsid w:val="00835841"/>
    <w:rsid w:val="00837465"/>
    <w:rsid w:val="00841243"/>
    <w:rsid w:val="00841457"/>
    <w:rsid w:val="0084374E"/>
    <w:rsid w:val="00843C0B"/>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71262"/>
    <w:rsid w:val="00871D4E"/>
    <w:rsid w:val="00871E7B"/>
    <w:rsid w:val="00875B51"/>
    <w:rsid w:val="00875F2D"/>
    <w:rsid w:val="008764DC"/>
    <w:rsid w:val="008823E6"/>
    <w:rsid w:val="0088274B"/>
    <w:rsid w:val="00882CC2"/>
    <w:rsid w:val="00883930"/>
    <w:rsid w:val="00896535"/>
    <w:rsid w:val="00896683"/>
    <w:rsid w:val="00897589"/>
    <w:rsid w:val="008A5400"/>
    <w:rsid w:val="008A63A9"/>
    <w:rsid w:val="008A7F7E"/>
    <w:rsid w:val="008B04DB"/>
    <w:rsid w:val="008B14CD"/>
    <w:rsid w:val="008B27FD"/>
    <w:rsid w:val="008B3AF2"/>
    <w:rsid w:val="008B515D"/>
    <w:rsid w:val="008B5D31"/>
    <w:rsid w:val="008B6705"/>
    <w:rsid w:val="008C22F3"/>
    <w:rsid w:val="008D332C"/>
    <w:rsid w:val="008D795D"/>
    <w:rsid w:val="008D7B07"/>
    <w:rsid w:val="008E1E94"/>
    <w:rsid w:val="008E2D99"/>
    <w:rsid w:val="008E3DE8"/>
    <w:rsid w:val="008E4A60"/>
    <w:rsid w:val="008E4F02"/>
    <w:rsid w:val="008E5102"/>
    <w:rsid w:val="008E744D"/>
    <w:rsid w:val="008F1E08"/>
    <w:rsid w:val="00900D8F"/>
    <w:rsid w:val="009014E3"/>
    <w:rsid w:val="009026E8"/>
    <w:rsid w:val="00906EB7"/>
    <w:rsid w:val="009102BF"/>
    <w:rsid w:val="009115F2"/>
    <w:rsid w:val="00913B1E"/>
    <w:rsid w:val="00914ADB"/>
    <w:rsid w:val="00921C1B"/>
    <w:rsid w:val="00923B25"/>
    <w:rsid w:val="0092402E"/>
    <w:rsid w:val="009259BA"/>
    <w:rsid w:val="00926FCB"/>
    <w:rsid w:val="0093211D"/>
    <w:rsid w:val="0093311A"/>
    <w:rsid w:val="00937ED4"/>
    <w:rsid w:val="00942645"/>
    <w:rsid w:val="00950A3A"/>
    <w:rsid w:val="00950DAD"/>
    <w:rsid w:val="0095340A"/>
    <w:rsid w:val="00954581"/>
    <w:rsid w:val="0095466C"/>
    <w:rsid w:val="00954728"/>
    <w:rsid w:val="00954E5B"/>
    <w:rsid w:val="009576BC"/>
    <w:rsid w:val="00960357"/>
    <w:rsid w:val="00960389"/>
    <w:rsid w:val="0096168C"/>
    <w:rsid w:val="00961840"/>
    <w:rsid w:val="00962F2D"/>
    <w:rsid w:val="00963B79"/>
    <w:rsid w:val="0096724C"/>
    <w:rsid w:val="009672CD"/>
    <w:rsid w:val="00972996"/>
    <w:rsid w:val="009732B8"/>
    <w:rsid w:val="00975216"/>
    <w:rsid w:val="00975C72"/>
    <w:rsid w:val="00976869"/>
    <w:rsid w:val="00977740"/>
    <w:rsid w:val="00977CB4"/>
    <w:rsid w:val="009809B8"/>
    <w:rsid w:val="0098222D"/>
    <w:rsid w:val="00985099"/>
    <w:rsid w:val="00986BEE"/>
    <w:rsid w:val="0099421F"/>
    <w:rsid w:val="009A0DE3"/>
    <w:rsid w:val="009A1643"/>
    <w:rsid w:val="009A215A"/>
    <w:rsid w:val="009A4F1B"/>
    <w:rsid w:val="009A66C5"/>
    <w:rsid w:val="009A79BA"/>
    <w:rsid w:val="009B04E4"/>
    <w:rsid w:val="009B14D1"/>
    <w:rsid w:val="009B1534"/>
    <w:rsid w:val="009B4A3B"/>
    <w:rsid w:val="009B69D3"/>
    <w:rsid w:val="009B7BA7"/>
    <w:rsid w:val="009C0938"/>
    <w:rsid w:val="009C22C8"/>
    <w:rsid w:val="009C3F82"/>
    <w:rsid w:val="009C62E9"/>
    <w:rsid w:val="009C72DD"/>
    <w:rsid w:val="009C7DF5"/>
    <w:rsid w:val="009D056C"/>
    <w:rsid w:val="009D060F"/>
    <w:rsid w:val="009D1ADE"/>
    <w:rsid w:val="009D761C"/>
    <w:rsid w:val="009E09D0"/>
    <w:rsid w:val="009E1283"/>
    <w:rsid w:val="009E3A7F"/>
    <w:rsid w:val="009E57B1"/>
    <w:rsid w:val="009E6379"/>
    <w:rsid w:val="009F0188"/>
    <w:rsid w:val="009F26B0"/>
    <w:rsid w:val="009F7809"/>
    <w:rsid w:val="009F7AF5"/>
    <w:rsid w:val="00A00D14"/>
    <w:rsid w:val="00A01408"/>
    <w:rsid w:val="00A02457"/>
    <w:rsid w:val="00A03190"/>
    <w:rsid w:val="00A0393D"/>
    <w:rsid w:val="00A0404B"/>
    <w:rsid w:val="00A0798C"/>
    <w:rsid w:val="00A07BDD"/>
    <w:rsid w:val="00A1105B"/>
    <w:rsid w:val="00A15B6B"/>
    <w:rsid w:val="00A15EB4"/>
    <w:rsid w:val="00A16876"/>
    <w:rsid w:val="00A200AA"/>
    <w:rsid w:val="00A20558"/>
    <w:rsid w:val="00A2139D"/>
    <w:rsid w:val="00A2186F"/>
    <w:rsid w:val="00A2270B"/>
    <w:rsid w:val="00A23B89"/>
    <w:rsid w:val="00A23FE3"/>
    <w:rsid w:val="00A248C3"/>
    <w:rsid w:val="00A2496E"/>
    <w:rsid w:val="00A258B7"/>
    <w:rsid w:val="00A32743"/>
    <w:rsid w:val="00A37136"/>
    <w:rsid w:val="00A414A9"/>
    <w:rsid w:val="00A418E3"/>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5C53"/>
    <w:rsid w:val="00A76094"/>
    <w:rsid w:val="00A768E2"/>
    <w:rsid w:val="00A829C4"/>
    <w:rsid w:val="00A82C52"/>
    <w:rsid w:val="00A86969"/>
    <w:rsid w:val="00A86CB6"/>
    <w:rsid w:val="00A90D55"/>
    <w:rsid w:val="00A910E7"/>
    <w:rsid w:val="00A944D8"/>
    <w:rsid w:val="00A94FC4"/>
    <w:rsid w:val="00A959E7"/>
    <w:rsid w:val="00A95BBA"/>
    <w:rsid w:val="00A961EE"/>
    <w:rsid w:val="00AA04B3"/>
    <w:rsid w:val="00AA1253"/>
    <w:rsid w:val="00AA28EF"/>
    <w:rsid w:val="00AA327F"/>
    <w:rsid w:val="00AA493E"/>
    <w:rsid w:val="00AA73AF"/>
    <w:rsid w:val="00AB1754"/>
    <w:rsid w:val="00AB27DD"/>
    <w:rsid w:val="00AC36EB"/>
    <w:rsid w:val="00AC439D"/>
    <w:rsid w:val="00AC713F"/>
    <w:rsid w:val="00AD067E"/>
    <w:rsid w:val="00AD2801"/>
    <w:rsid w:val="00AD6870"/>
    <w:rsid w:val="00AD68C5"/>
    <w:rsid w:val="00AE1273"/>
    <w:rsid w:val="00AE2D29"/>
    <w:rsid w:val="00AE4624"/>
    <w:rsid w:val="00AE56E6"/>
    <w:rsid w:val="00AE5E14"/>
    <w:rsid w:val="00AE6115"/>
    <w:rsid w:val="00AE625B"/>
    <w:rsid w:val="00AF1668"/>
    <w:rsid w:val="00AF4FA5"/>
    <w:rsid w:val="00AF5E23"/>
    <w:rsid w:val="00B07955"/>
    <w:rsid w:val="00B14FAA"/>
    <w:rsid w:val="00B15D30"/>
    <w:rsid w:val="00B20624"/>
    <w:rsid w:val="00B23436"/>
    <w:rsid w:val="00B2394D"/>
    <w:rsid w:val="00B26354"/>
    <w:rsid w:val="00B26CA0"/>
    <w:rsid w:val="00B32179"/>
    <w:rsid w:val="00B331A9"/>
    <w:rsid w:val="00B36569"/>
    <w:rsid w:val="00B40A05"/>
    <w:rsid w:val="00B40A3E"/>
    <w:rsid w:val="00B42810"/>
    <w:rsid w:val="00B50227"/>
    <w:rsid w:val="00B50510"/>
    <w:rsid w:val="00B522CD"/>
    <w:rsid w:val="00B54634"/>
    <w:rsid w:val="00B55143"/>
    <w:rsid w:val="00B55917"/>
    <w:rsid w:val="00B643A6"/>
    <w:rsid w:val="00B64DD6"/>
    <w:rsid w:val="00B6710C"/>
    <w:rsid w:val="00B72076"/>
    <w:rsid w:val="00B72303"/>
    <w:rsid w:val="00B75793"/>
    <w:rsid w:val="00B7748A"/>
    <w:rsid w:val="00B82277"/>
    <w:rsid w:val="00B91676"/>
    <w:rsid w:val="00B95833"/>
    <w:rsid w:val="00B967C1"/>
    <w:rsid w:val="00BA1824"/>
    <w:rsid w:val="00BA2CEA"/>
    <w:rsid w:val="00BA2D98"/>
    <w:rsid w:val="00BA30D1"/>
    <w:rsid w:val="00BA4609"/>
    <w:rsid w:val="00BA5BE2"/>
    <w:rsid w:val="00BA7F46"/>
    <w:rsid w:val="00BB0A0A"/>
    <w:rsid w:val="00BB45B5"/>
    <w:rsid w:val="00BB4E62"/>
    <w:rsid w:val="00BB6064"/>
    <w:rsid w:val="00BC09D1"/>
    <w:rsid w:val="00BC1CF3"/>
    <w:rsid w:val="00BC2114"/>
    <w:rsid w:val="00BC7F82"/>
    <w:rsid w:val="00BD40AB"/>
    <w:rsid w:val="00BD6297"/>
    <w:rsid w:val="00BD6806"/>
    <w:rsid w:val="00BD7433"/>
    <w:rsid w:val="00BD7831"/>
    <w:rsid w:val="00BD7C10"/>
    <w:rsid w:val="00BE046F"/>
    <w:rsid w:val="00BE0930"/>
    <w:rsid w:val="00BE0DEB"/>
    <w:rsid w:val="00BE2FC1"/>
    <w:rsid w:val="00BE6365"/>
    <w:rsid w:val="00BF0B7F"/>
    <w:rsid w:val="00BF2804"/>
    <w:rsid w:val="00BF4720"/>
    <w:rsid w:val="00BF7B63"/>
    <w:rsid w:val="00C01762"/>
    <w:rsid w:val="00C038EC"/>
    <w:rsid w:val="00C05C6D"/>
    <w:rsid w:val="00C05F9F"/>
    <w:rsid w:val="00C1122B"/>
    <w:rsid w:val="00C13B34"/>
    <w:rsid w:val="00C13F26"/>
    <w:rsid w:val="00C16E9F"/>
    <w:rsid w:val="00C1713D"/>
    <w:rsid w:val="00C177F1"/>
    <w:rsid w:val="00C213F9"/>
    <w:rsid w:val="00C22F3A"/>
    <w:rsid w:val="00C25978"/>
    <w:rsid w:val="00C261C6"/>
    <w:rsid w:val="00C26E7C"/>
    <w:rsid w:val="00C30A97"/>
    <w:rsid w:val="00C31DDC"/>
    <w:rsid w:val="00C31DE2"/>
    <w:rsid w:val="00C34326"/>
    <w:rsid w:val="00C36201"/>
    <w:rsid w:val="00C368E8"/>
    <w:rsid w:val="00C36C3D"/>
    <w:rsid w:val="00C3725A"/>
    <w:rsid w:val="00C372C7"/>
    <w:rsid w:val="00C42443"/>
    <w:rsid w:val="00C42CBA"/>
    <w:rsid w:val="00C5019E"/>
    <w:rsid w:val="00C5377C"/>
    <w:rsid w:val="00C53E8A"/>
    <w:rsid w:val="00C54DF3"/>
    <w:rsid w:val="00C560A7"/>
    <w:rsid w:val="00C56FC8"/>
    <w:rsid w:val="00C60F23"/>
    <w:rsid w:val="00C62EB2"/>
    <w:rsid w:val="00C71BEC"/>
    <w:rsid w:val="00C73792"/>
    <w:rsid w:val="00C74D3A"/>
    <w:rsid w:val="00C80511"/>
    <w:rsid w:val="00C826F5"/>
    <w:rsid w:val="00C83740"/>
    <w:rsid w:val="00C84AD1"/>
    <w:rsid w:val="00C85579"/>
    <w:rsid w:val="00C863E5"/>
    <w:rsid w:val="00C91AD1"/>
    <w:rsid w:val="00C931FC"/>
    <w:rsid w:val="00C932C5"/>
    <w:rsid w:val="00C93B39"/>
    <w:rsid w:val="00C93EF2"/>
    <w:rsid w:val="00C9650E"/>
    <w:rsid w:val="00CA068D"/>
    <w:rsid w:val="00CA1228"/>
    <w:rsid w:val="00CA282D"/>
    <w:rsid w:val="00CA4670"/>
    <w:rsid w:val="00CA6B1A"/>
    <w:rsid w:val="00CA71F4"/>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466E"/>
    <w:rsid w:val="00CF158D"/>
    <w:rsid w:val="00CF4394"/>
    <w:rsid w:val="00D000A9"/>
    <w:rsid w:val="00D005DB"/>
    <w:rsid w:val="00D0064E"/>
    <w:rsid w:val="00D00981"/>
    <w:rsid w:val="00D0280D"/>
    <w:rsid w:val="00D07A72"/>
    <w:rsid w:val="00D10577"/>
    <w:rsid w:val="00D1323B"/>
    <w:rsid w:val="00D142C5"/>
    <w:rsid w:val="00D14BAE"/>
    <w:rsid w:val="00D1648B"/>
    <w:rsid w:val="00D16819"/>
    <w:rsid w:val="00D20AC0"/>
    <w:rsid w:val="00D2321B"/>
    <w:rsid w:val="00D23DE4"/>
    <w:rsid w:val="00D26873"/>
    <w:rsid w:val="00D31683"/>
    <w:rsid w:val="00D336C8"/>
    <w:rsid w:val="00D339E8"/>
    <w:rsid w:val="00D3662E"/>
    <w:rsid w:val="00D3776F"/>
    <w:rsid w:val="00D40B1F"/>
    <w:rsid w:val="00D40D75"/>
    <w:rsid w:val="00D449F0"/>
    <w:rsid w:val="00D451C0"/>
    <w:rsid w:val="00D50C8C"/>
    <w:rsid w:val="00D52393"/>
    <w:rsid w:val="00D523E4"/>
    <w:rsid w:val="00D5279D"/>
    <w:rsid w:val="00D52A1B"/>
    <w:rsid w:val="00D53F14"/>
    <w:rsid w:val="00D54BE4"/>
    <w:rsid w:val="00D60483"/>
    <w:rsid w:val="00D61ABB"/>
    <w:rsid w:val="00D63577"/>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0E31"/>
    <w:rsid w:val="00DA195B"/>
    <w:rsid w:val="00DA64C4"/>
    <w:rsid w:val="00DA6B55"/>
    <w:rsid w:val="00DB0015"/>
    <w:rsid w:val="00DB2AAD"/>
    <w:rsid w:val="00DB52C6"/>
    <w:rsid w:val="00DB6119"/>
    <w:rsid w:val="00DB626D"/>
    <w:rsid w:val="00DB6365"/>
    <w:rsid w:val="00DC0BF1"/>
    <w:rsid w:val="00DC41C3"/>
    <w:rsid w:val="00DD3593"/>
    <w:rsid w:val="00DE0C67"/>
    <w:rsid w:val="00DE6952"/>
    <w:rsid w:val="00DE7E74"/>
    <w:rsid w:val="00DF0414"/>
    <w:rsid w:val="00DF5934"/>
    <w:rsid w:val="00DF6EF8"/>
    <w:rsid w:val="00E00A69"/>
    <w:rsid w:val="00E017F0"/>
    <w:rsid w:val="00E01A0E"/>
    <w:rsid w:val="00E041E4"/>
    <w:rsid w:val="00E1012B"/>
    <w:rsid w:val="00E103C8"/>
    <w:rsid w:val="00E1085B"/>
    <w:rsid w:val="00E1308B"/>
    <w:rsid w:val="00E14581"/>
    <w:rsid w:val="00E15539"/>
    <w:rsid w:val="00E16541"/>
    <w:rsid w:val="00E2212A"/>
    <w:rsid w:val="00E22F3F"/>
    <w:rsid w:val="00E2536E"/>
    <w:rsid w:val="00E25B8A"/>
    <w:rsid w:val="00E2632B"/>
    <w:rsid w:val="00E26675"/>
    <w:rsid w:val="00E322F7"/>
    <w:rsid w:val="00E3369B"/>
    <w:rsid w:val="00E33D56"/>
    <w:rsid w:val="00E36D76"/>
    <w:rsid w:val="00E405EA"/>
    <w:rsid w:val="00E408B7"/>
    <w:rsid w:val="00E41637"/>
    <w:rsid w:val="00E42789"/>
    <w:rsid w:val="00E42A5A"/>
    <w:rsid w:val="00E43F59"/>
    <w:rsid w:val="00E464F0"/>
    <w:rsid w:val="00E50BEB"/>
    <w:rsid w:val="00E53D51"/>
    <w:rsid w:val="00E548FA"/>
    <w:rsid w:val="00E6092F"/>
    <w:rsid w:val="00E62049"/>
    <w:rsid w:val="00E629DA"/>
    <w:rsid w:val="00E6469F"/>
    <w:rsid w:val="00E66994"/>
    <w:rsid w:val="00E67FAC"/>
    <w:rsid w:val="00E7200B"/>
    <w:rsid w:val="00E738AB"/>
    <w:rsid w:val="00E738CB"/>
    <w:rsid w:val="00E73C88"/>
    <w:rsid w:val="00E74437"/>
    <w:rsid w:val="00E7443D"/>
    <w:rsid w:val="00E81C3E"/>
    <w:rsid w:val="00E82B6D"/>
    <w:rsid w:val="00E96C9B"/>
    <w:rsid w:val="00EA1177"/>
    <w:rsid w:val="00EA118B"/>
    <w:rsid w:val="00EA11B6"/>
    <w:rsid w:val="00EA2181"/>
    <w:rsid w:val="00EA2DD8"/>
    <w:rsid w:val="00EA4475"/>
    <w:rsid w:val="00EA681F"/>
    <w:rsid w:val="00EB3823"/>
    <w:rsid w:val="00EB47D8"/>
    <w:rsid w:val="00EB5220"/>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4C74"/>
    <w:rsid w:val="00EF5268"/>
    <w:rsid w:val="00EF608E"/>
    <w:rsid w:val="00F0044B"/>
    <w:rsid w:val="00F024B9"/>
    <w:rsid w:val="00F04957"/>
    <w:rsid w:val="00F05807"/>
    <w:rsid w:val="00F0652D"/>
    <w:rsid w:val="00F07052"/>
    <w:rsid w:val="00F0706C"/>
    <w:rsid w:val="00F11DB5"/>
    <w:rsid w:val="00F11EBE"/>
    <w:rsid w:val="00F12BA8"/>
    <w:rsid w:val="00F130D0"/>
    <w:rsid w:val="00F14933"/>
    <w:rsid w:val="00F1516A"/>
    <w:rsid w:val="00F22A26"/>
    <w:rsid w:val="00F24072"/>
    <w:rsid w:val="00F26432"/>
    <w:rsid w:val="00F3197A"/>
    <w:rsid w:val="00F32139"/>
    <w:rsid w:val="00F3342B"/>
    <w:rsid w:val="00F33D56"/>
    <w:rsid w:val="00F34E08"/>
    <w:rsid w:val="00F41D91"/>
    <w:rsid w:val="00F42363"/>
    <w:rsid w:val="00F46964"/>
    <w:rsid w:val="00F46F9A"/>
    <w:rsid w:val="00F5126A"/>
    <w:rsid w:val="00F57BAE"/>
    <w:rsid w:val="00F640E8"/>
    <w:rsid w:val="00F6636A"/>
    <w:rsid w:val="00F667C5"/>
    <w:rsid w:val="00F67E31"/>
    <w:rsid w:val="00F718A8"/>
    <w:rsid w:val="00F72183"/>
    <w:rsid w:val="00F746CC"/>
    <w:rsid w:val="00F76D01"/>
    <w:rsid w:val="00F80F32"/>
    <w:rsid w:val="00F81C35"/>
    <w:rsid w:val="00F81EDA"/>
    <w:rsid w:val="00F82981"/>
    <w:rsid w:val="00F8311F"/>
    <w:rsid w:val="00F83248"/>
    <w:rsid w:val="00F83376"/>
    <w:rsid w:val="00F853AE"/>
    <w:rsid w:val="00F854C2"/>
    <w:rsid w:val="00F92761"/>
    <w:rsid w:val="00F93C74"/>
    <w:rsid w:val="00F93DCC"/>
    <w:rsid w:val="00F9435D"/>
    <w:rsid w:val="00F97740"/>
    <w:rsid w:val="00FA2F7B"/>
    <w:rsid w:val="00FB0108"/>
    <w:rsid w:val="00FB09FE"/>
    <w:rsid w:val="00FB593A"/>
    <w:rsid w:val="00FB6410"/>
    <w:rsid w:val="00FB6E82"/>
    <w:rsid w:val="00FC0042"/>
    <w:rsid w:val="00FC2A13"/>
    <w:rsid w:val="00FC4284"/>
    <w:rsid w:val="00FC4576"/>
    <w:rsid w:val="00FC4CBC"/>
    <w:rsid w:val="00FC7DBC"/>
    <w:rsid w:val="00FD076A"/>
    <w:rsid w:val="00FD0AA0"/>
    <w:rsid w:val="00FD1B56"/>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2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88274B"/>
    <w:pPr>
      <w:jc w:val="center"/>
    </w:pPr>
    <w:rPr>
      <w:rFonts w:ascii="Verdana" w:hAnsi="Verdana"/>
      <w:b/>
      <w:bCs/>
      <w:color w:val="800000"/>
      <w:szCs w:val="24"/>
    </w:rPr>
  </w:style>
  <w:style w:type="character" w:customStyle="1" w:styleId="TitleChar">
    <w:name w:val="Title Char"/>
    <w:basedOn w:val="DefaultParagraphFont"/>
    <w:link w:val="Title"/>
    <w:rsid w:val="0088274B"/>
    <w:rPr>
      <w:rFonts w:ascii="Verdana" w:hAnsi="Verdana"/>
      <w:b/>
      <w:bCs/>
      <w:color w:val="800000"/>
      <w:sz w:val="24"/>
      <w:szCs w:val="24"/>
    </w:rPr>
  </w:style>
  <w:style w:type="paragraph" w:customStyle="1" w:styleId="Default">
    <w:name w:val="Default"/>
    <w:rsid w:val="00BE0930"/>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0395959">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99991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BA3B-6345-4B0B-B8BE-0E5E0A2CD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3411</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4</cp:revision>
  <cp:lastPrinted>2011-06-10T14:30:00Z</cp:lastPrinted>
  <dcterms:created xsi:type="dcterms:W3CDTF">2012-01-11T17:22:00Z</dcterms:created>
  <dcterms:modified xsi:type="dcterms:W3CDTF">2012-01-12T19:39:00Z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