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D971E3">
      <w:pPr>
        <w:tabs>
          <w:tab w:val="left" w:pos="288"/>
          <w:tab w:val="left" w:pos="4752"/>
          <w:tab w:val="left" w:pos="5130"/>
          <w:tab w:val="left" w:pos="6300"/>
          <w:tab w:val="left" w:pos="648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D971E3">
        <w:rPr>
          <w:rFonts w:asciiTheme="minorHAnsi" w:hAnsiTheme="minorHAnsi"/>
          <w:caps/>
          <w:color w:val="auto"/>
        </w:rPr>
        <w:tab/>
      </w:r>
      <w:r w:rsidR="00D971E3">
        <w:rPr>
          <w:rFonts w:asciiTheme="minorHAnsi" w:hAnsiTheme="minorHAnsi"/>
          <w:caps/>
          <w:color w:val="auto"/>
        </w:rPr>
        <w:tab/>
      </w:r>
      <w:r w:rsidR="00D971E3">
        <w:rPr>
          <w:rFonts w:asciiTheme="minorHAnsi" w:hAnsiTheme="minorHAnsi"/>
          <w:caps/>
          <w:color w:val="auto"/>
        </w:rPr>
        <w:tab/>
      </w:r>
      <w:r w:rsidR="00F7631E">
        <w:rPr>
          <w:rFonts w:asciiTheme="minorHAnsi" w:hAnsiTheme="minorHAnsi"/>
          <w:caps/>
          <w:color w:val="auto"/>
        </w:rPr>
        <w:t xml:space="preserve">   </w:t>
      </w:r>
      <w:r w:rsidRPr="00D971E3">
        <w:rPr>
          <w:rFonts w:asciiTheme="minorHAnsi" w:hAnsiTheme="minorHAnsi"/>
          <w:caps/>
          <w:color w:val="auto"/>
        </w:rPr>
        <w:t xml:space="preserve">BRANCH OF SERVICE: </w:t>
      </w:r>
      <w:r w:rsidR="004C24C5" w:rsidRPr="00D971E3">
        <w:rPr>
          <w:rFonts w:asciiTheme="minorHAnsi" w:hAnsiTheme="minorHAnsi"/>
          <w:caps/>
          <w:color w:val="auto"/>
        </w:rPr>
        <w:t xml:space="preserve"> </w:t>
      </w:r>
      <w:r w:rsidR="00332DE3" w:rsidRPr="00D971E3">
        <w:rPr>
          <w:rFonts w:asciiTheme="minorHAnsi" w:hAnsiTheme="minorHAnsi"/>
          <w:caps/>
          <w:color w:val="auto"/>
        </w:rPr>
        <w:t xml:space="preserve">Army </w:t>
      </w:r>
    </w:p>
    <w:p w:rsidR="00DE3AAD" w:rsidRDefault="00012733" w:rsidP="00D971E3">
      <w:pPr>
        <w:tabs>
          <w:tab w:val="left" w:pos="288"/>
          <w:tab w:val="left" w:pos="4752"/>
          <w:tab w:val="left" w:pos="5130"/>
          <w:tab w:val="left" w:pos="5760"/>
          <w:tab w:val="left" w:pos="6300"/>
          <w:tab w:val="left" w:pos="9270"/>
        </w:tabs>
        <w:spacing w:line="240" w:lineRule="exact"/>
        <w:jc w:val="both"/>
        <w:rPr>
          <w:rFonts w:asciiTheme="minorHAnsi" w:hAnsiTheme="minorHAnsi"/>
          <w:caps/>
          <w:color w:val="auto"/>
        </w:rPr>
      </w:pPr>
      <w:r w:rsidRPr="00D971E3">
        <w:rPr>
          <w:rFonts w:asciiTheme="minorHAnsi" w:hAnsiTheme="minorHAnsi"/>
          <w:caps/>
          <w:color w:val="auto"/>
        </w:rPr>
        <w:t>C</w:t>
      </w:r>
      <w:r w:rsidR="00DE3AAD" w:rsidRPr="00D971E3">
        <w:rPr>
          <w:rFonts w:asciiTheme="minorHAnsi" w:hAnsiTheme="minorHAnsi"/>
          <w:caps/>
          <w:color w:val="auto"/>
        </w:rPr>
        <w:t>ASE NUMBER:  PD10</w:t>
      </w:r>
      <w:r w:rsidR="00D971E3" w:rsidRPr="00D971E3">
        <w:rPr>
          <w:rFonts w:asciiTheme="minorHAnsi" w:hAnsiTheme="minorHAnsi"/>
          <w:caps/>
          <w:color w:val="auto"/>
        </w:rPr>
        <w:t>0</w:t>
      </w:r>
      <w:r w:rsidR="00DE3AAD" w:rsidRPr="00D971E3">
        <w:rPr>
          <w:rFonts w:asciiTheme="minorHAnsi" w:hAnsiTheme="minorHAnsi"/>
          <w:caps/>
          <w:color w:val="auto"/>
        </w:rPr>
        <w:t>00</w:t>
      </w:r>
      <w:r w:rsidR="00D971E3" w:rsidRPr="00D971E3">
        <w:rPr>
          <w:rFonts w:asciiTheme="minorHAnsi" w:hAnsiTheme="minorHAnsi"/>
          <w:caps/>
          <w:color w:val="auto"/>
        </w:rPr>
        <w:t>10</w:t>
      </w:r>
      <w:r w:rsidR="00DE3AAD" w:rsidRPr="00DE3AAD">
        <w:rPr>
          <w:rFonts w:asciiTheme="minorHAnsi" w:hAnsiTheme="minorHAnsi"/>
          <w:color w:val="auto"/>
        </w:rPr>
        <w:t xml:space="preserve"> </w:t>
      </w:r>
      <w:r w:rsidR="00DE3AAD">
        <w:rPr>
          <w:rFonts w:asciiTheme="minorHAnsi" w:hAnsiTheme="minorHAnsi"/>
          <w:color w:val="auto"/>
        </w:rPr>
        <w:tab/>
      </w:r>
      <w:r w:rsidR="00D971E3">
        <w:rPr>
          <w:rFonts w:asciiTheme="minorHAnsi" w:hAnsiTheme="minorHAnsi"/>
          <w:color w:val="auto"/>
        </w:rPr>
        <w:tab/>
      </w:r>
      <w:r w:rsidR="00D971E3">
        <w:rPr>
          <w:rFonts w:asciiTheme="minorHAnsi" w:hAnsiTheme="minorHAnsi"/>
          <w:color w:val="auto"/>
        </w:rPr>
        <w:tab/>
        <w:t xml:space="preserve">  </w:t>
      </w:r>
      <w:r w:rsidR="00D971E3">
        <w:rPr>
          <w:rFonts w:asciiTheme="minorHAnsi" w:hAnsiTheme="minorHAnsi"/>
          <w:color w:val="auto"/>
        </w:rPr>
        <w:tab/>
      </w:r>
      <w:r w:rsidR="00F7631E">
        <w:rPr>
          <w:rFonts w:asciiTheme="minorHAnsi" w:hAnsiTheme="minorHAnsi"/>
          <w:color w:val="auto"/>
        </w:rPr>
        <w:t xml:space="preserve"> </w:t>
      </w:r>
      <w:r w:rsidR="00DE3AAD" w:rsidRPr="00DE3AAD">
        <w:rPr>
          <w:rFonts w:asciiTheme="minorHAnsi" w:hAnsiTheme="minorHAnsi"/>
          <w:color w:val="auto"/>
        </w:rPr>
        <w:t>SEPARATION DATE:  200</w:t>
      </w:r>
      <w:r w:rsidR="00D971E3">
        <w:rPr>
          <w:rFonts w:asciiTheme="minorHAnsi" w:hAnsiTheme="minorHAnsi"/>
          <w:color w:val="auto"/>
        </w:rPr>
        <w:t>60810</w:t>
      </w:r>
    </w:p>
    <w:p w:rsidR="00827B29" w:rsidRPr="00D971E3"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FF7076">
        <w:rPr>
          <w:rFonts w:asciiTheme="minorHAnsi" w:hAnsiTheme="minorHAnsi"/>
          <w:caps/>
          <w:color w:val="auto"/>
        </w:rPr>
        <w:t xml:space="preserve">0629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8E4440" w:rsidRPr="00C472C7" w:rsidRDefault="00FB0E80" w:rsidP="008E4440">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8E4440" w:rsidRPr="00EC337D">
        <w:rPr>
          <w:rFonts w:asciiTheme="minorHAnsi" w:hAnsiTheme="minorHAnsi"/>
          <w:color w:val="auto"/>
        </w:rPr>
        <w:t xml:space="preserve">Data extracted from the available evidence of record reflects that this covered individual (CI) </w:t>
      </w:r>
      <w:r w:rsidR="008E4440" w:rsidRPr="00AD7F8F">
        <w:rPr>
          <w:rFonts w:asciiTheme="minorHAnsi" w:hAnsiTheme="minorHAnsi"/>
          <w:color w:val="auto"/>
          <w:szCs w:val="24"/>
        </w:rPr>
        <w:t xml:space="preserve">was an active duty </w:t>
      </w:r>
      <w:r w:rsidR="008E4440">
        <w:rPr>
          <w:rFonts w:asciiTheme="minorHAnsi" w:hAnsiTheme="minorHAnsi"/>
          <w:color w:val="auto"/>
          <w:szCs w:val="24"/>
        </w:rPr>
        <w:t>SPC</w:t>
      </w:r>
      <w:r w:rsidR="00962AD8">
        <w:rPr>
          <w:rFonts w:asciiTheme="minorHAnsi" w:hAnsiTheme="minorHAnsi"/>
          <w:color w:val="auto"/>
          <w:szCs w:val="24"/>
        </w:rPr>
        <w:t>/E-4</w:t>
      </w:r>
      <w:r w:rsidR="008E4440" w:rsidRPr="00AD7F8F">
        <w:rPr>
          <w:rFonts w:asciiTheme="minorHAnsi" w:hAnsiTheme="minorHAnsi"/>
          <w:color w:val="auto"/>
          <w:szCs w:val="24"/>
        </w:rPr>
        <w:t xml:space="preserve"> (</w:t>
      </w:r>
      <w:r w:rsidR="00174510">
        <w:rPr>
          <w:rFonts w:asciiTheme="minorHAnsi" w:hAnsiTheme="minorHAnsi"/>
          <w:color w:val="auto"/>
          <w:szCs w:val="24"/>
        </w:rPr>
        <w:t xml:space="preserve">14J, </w:t>
      </w:r>
      <w:r w:rsidR="008E4440">
        <w:rPr>
          <w:rFonts w:asciiTheme="minorHAnsi" w:hAnsiTheme="minorHAnsi"/>
          <w:color w:val="auto"/>
          <w:szCs w:val="24"/>
        </w:rPr>
        <w:t>Air Defense</w:t>
      </w:r>
      <w:r w:rsidR="008E4440" w:rsidRPr="00AD7F8F">
        <w:rPr>
          <w:rFonts w:asciiTheme="minorHAnsi" w:hAnsiTheme="minorHAnsi"/>
          <w:color w:val="auto"/>
          <w:szCs w:val="24"/>
        </w:rPr>
        <w:t>)</w:t>
      </w:r>
      <w:r w:rsidR="008E4440">
        <w:rPr>
          <w:rFonts w:asciiTheme="minorHAnsi" w:hAnsiTheme="minorHAnsi"/>
          <w:color w:val="auto"/>
          <w:szCs w:val="24"/>
        </w:rPr>
        <w:t xml:space="preserve"> </w:t>
      </w:r>
      <w:r w:rsidR="008E4440" w:rsidRPr="00AD7F8F">
        <w:rPr>
          <w:rFonts w:asciiTheme="minorHAnsi" w:hAnsiTheme="minorHAnsi"/>
          <w:color w:val="auto"/>
          <w:szCs w:val="24"/>
        </w:rPr>
        <w:t xml:space="preserve">medically separated for </w:t>
      </w:r>
      <w:r w:rsidR="008E4440">
        <w:rPr>
          <w:rFonts w:asciiTheme="minorHAnsi" w:hAnsiTheme="minorHAnsi"/>
          <w:color w:val="auto"/>
          <w:szCs w:val="24"/>
        </w:rPr>
        <w:t xml:space="preserve">complex regional pain syndrome (CRPS) of the left foot.  </w:t>
      </w:r>
      <w:r w:rsidR="008C1561">
        <w:rPr>
          <w:rFonts w:asciiTheme="minorHAnsi" w:hAnsiTheme="minorHAnsi"/>
          <w:color w:val="auto"/>
          <w:szCs w:val="24"/>
        </w:rPr>
        <w:t xml:space="preserve">His pain started in August 2003 as a result of a fracture to one of the bones in his left foot </w:t>
      </w:r>
      <w:r w:rsidR="00494B79">
        <w:rPr>
          <w:rFonts w:asciiTheme="minorHAnsi" w:hAnsiTheme="minorHAnsi"/>
          <w:color w:val="auto"/>
          <w:szCs w:val="24"/>
        </w:rPr>
        <w:t>(2</w:t>
      </w:r>
      <w:r w:rsidR="002C270A">
        <w:rPr>
          <w:rFonts w:asciiTheme="minorHAnsi" w:hAnsiTheme="minorHAnsi"/>
          <w:color w:val="auto"/>
          <w:szCs w:val="24"/>
        </w:rPr>
        <w:t>nd</w:t>
      </w:r>
      <w:r w:rsidR="00494B79">
        <w:rPr>
          <w:rFonts w:asciiTheme="minorHAnsi" w:hAnsiTheme="minorHAnsi"/>
          <w:color w:val="auto"/>
          <w:szCs w:val="24"/>
        </w:rPr>
        <w:t xml:space="preserve"> metatarsal) </w:t>
      </w:r>
      <w:r w:rsidR="008C1561">
        <w:rPr>
          <w:rFonts w:asciiTheme="minorHAnsi" w:hAnsiTheme="minorHAnsi"/>
          <w:color w:val="auto"/>
          <w:szCs w:val="24"/>
        </w:rPr>
        <w:t xml:space="preserve">and worsened while </w:t>
      </w:r>
      <w:r w:rsidR="008C1561" w:rsidRPr="008C1561">
        <w:rPr>
          <w:rFonts w:asciiTheme="minorHAnsi" w:hAnsiTheme="minorHAnsi"/>
          <w:color w:val="auto"/>
          <w:szCs w:val="24"/>
        </w:rPr>
        <w:t xml:space="preserve">deployed </w:t>
      </w:r>
      <w:r w:rsidR="008C1561">
        <w:rPr>
          <w:rFonts w:asciiTheme="minorHAnsi" w:hAnsiTheme="minorHAnsi"/>
          <w:color w:val="auto"/>
          <w:szCs w:val="24"/>
        </w:rPr>
        <w:t>in support of Operation Enduring Freedom from April</w:t>
      </w:r>
      <w:r w:rsidR="0017678B">
        <w:rPr>
          <w:rFonts w:asciiTheme="minorHAnsi" w:hAnsiTheme="minorHAnsi"/>
          <w:color w:val="auto"/>
          <w:szCs w:val="24"/>
        </w:rPr>
        <w:t xml:space="preserve"> 2004</w:t>
      </w:r>
      <w:r w:rsidR="008C1561">
        <w:rPr>
          <w:rFonts w:asciiTheme="minorHAnsi" w:hAnsiTheme="minorHAnsi"/>
          <w:color w:val="auto"/>
          <w:szCs w:val="24"/>
        </w:rPr>
        <w:t xml:space="preserve"> until he had to be medically redeployed in July</w:t>
      </w:r>
      <w:r w:rsidR="0017678B">
        <w:rPr>
          <w:rFonts w:asciiTheme="minorHAnsi" w:hAnsiTheme="minorHAnsi"/>
          <w:color w:val="auto"/>
          <w:szCs w:val="24"/>
        </w:rPr>
        <w:t xml:space="preserve"> 2004.  He was diagnosed with CRPS as a result of evaluations by various specialists including orthopedics, neurology, physic</w:t>
      </w:r>
      <w:r w:rsidR="00FB2CE3">
        <w:rPr>
          <w:rFonts w:asciiTheme="minorHAnsi" w:hAnsiTheme="minorHAnsi"/>
          <w:color w:val="auto"/>
          <w:szCs w:val="24"/>
        </w:rPr>
        <w:t>al therapy, and pain management</w:t>
      </w:r>
      <w:r w:rsidR="0017678B">
        <w:rPr>
          <w:rFonts w:asciiTheme="minorHAnsi" w:hAnsiTheme="minorHAnsi"/>
          <w:color w:val="auto"/>
          <w:szCs w:val="24"/>
        </w:rPr>
        <w:t xml:space="preserve">.  </w:t>
      </w:r>
      <w:r w:rsidR="008E4440">
        <w:rPr>
          <w:rFonts w:asciiTheme="minorHAnsi" w:hAnsiTheme="minorHAnsi"/>
          <w:color w:val="auto"/>
          <w:szCs w:val="24"/>
        </w:rPr>
        <w:t xml:space="preserve">He did not respond adequately to treatment and was </w:t>
      </w:r>
      <w:r w:rsidR="008E4440" w:rsidRPr="00C472C7">
        <w:rPr>
          <w:rFonts w:asciiTheme="minorHAnsi" w:hAnsiTheme="minorHAnsi"/>
          <w:color w:val="auto"/>
          <w:szCs w:val="24"/>
        </w:rPr>
        <w:t xml:space="preserve">unable to perform within his </w:t>
      </w:r>
      <w:r w:rsidR="008E4440" w:rsidRPr="00AD2006">
        <w:rPr>
          <w:rFonts w:asciiTheme="minorHAnsi" w:hAnsiTheme="minorHAnsi"/>
          <w:color w:val="auto"/>
          <w:szCs w:val="24"/>
        </w:rPr>
        <w:t xml:space="preserve">Military Occupational Specialty (MOS) </w:t>
      </w:r>
      <w:r w:rsidR="008E4440">
        <w:rPr>
          <w:rFonts w:asciiTheme="minorHAnsi" w:hAnsiTheme="minorHAnsi"/>
          <w:color w:val="auto"/>
          <w:szCs w:val="24"/>
        </w:rPr>
        <w:t xml:space="preserve">or meet </w:t>
      </w:r>
      <w:r w:rsidR="008E4440" w:rsidRPr="00C472C7">
        <w:rPr>
          <w:rFonts w:asciiTheme="minorHAnsi" w:hAnsiTheme="minorHAnsi"/>
          <w:color w:val="auto"/>
          <w:szCs w:val="24"/>
        </w:rPr>
        <w:t xml:space="preserve">physical fitness </w:t>
      </w:r>
      <w:r w:rsidR="008E4440">
        <w:rPr>
          <w:rFonts w:asciiTheme="minorHAnsi" w:hAnsiTheme="minorHAnsi"/>
          <w:color w:val="auto"/>
          <w:szCs w:val="24"/>
        </w:rPr>
        <w:t xml:space="preserve">standards.  </w:t>
      </w:r>
      <w:r w:rsidR="008E4440" w:rsidRPr="00555C66">
        <w:rPr>
          <w:rFonts w:asciiTheme="minorHAnsi" w:hAnsiTheme="minorHAnsi"/>
          <w:color w:val="auto"/>
          <w:szCs w:val="24"/>
        </w:rPr>
        <w:t>He was issued</w:t>
      </w:r>
      <w:r w:rsidR="008E4440" w:rsidRPr="00C472C7">
        <w:rPr>
          <w:rFonts w:asciiTheme="minorHAnsi" w:hAnsiTheme="minorHAnsi"/>
          <w:color w:val="auto"/>
          <w:szCs w:val="24"/>
        </w:rPr>
        <w:t xml:space="preserve"> a </w:t>
      </w:r>
      <w:r w:rsidR="008E4440" w:rsidRPr="00AD2006">
        <w:rPr>
          <w:rFonts w:asciiTheme="minorHAnsi" w:hAnsiTheme="minorHAnsi"/>
          <w:color w:val="auto"/>
          <w:szCs w:val="24"/>
        </w:rPr>
        <w:t xml:space="preserve">permanent </w:t>
      </w:r>
      <w:r w:rsidR="008E4440">
        <w:rPr>
          <w:rFonts w:asciiTheme="minorHAnsi" w:hAnsiTheme="minorHAnsi"/>
          <w:color w:val="auto"/>
          <w:szCs w:val="24"/>
        </w:rPr>
        <w:t>L</w:t>
      </w:r>
      <w:r w:rsidR="008E4440" w:rsidRPr="00AD2006">
        <w:rPr>
          <w:rFonts w:asciiTheme="minorHAnsi" w:hAnsiTheme="minorHAnsi"/>
          <w:color w:val="auto"/>
          <w:szCs w:val="24"/>
        </w:rPr>
        <w:t xml:space="preserve">3 profile </w:t>
      </w:r>
      <w:r w:rsidR="008E4440" w:rsidRPr="00C472C7">
        <w:rPr>
          <w:rFonts w:asciiTheme="minorHAnsi" w:hAnsiTheme="minorHAnsi"/>
          <w:color w:val="auto"/>
          <w:szCs w:val="24"/>
        </w:rPr>
        <w:t>and underwent a Medical Evaluation Board (MEB).</w:t>
      </w:r>
      <w:r w:rsidR="008E4440">
        <w:rPr>
          <w:rFonts w:asciiTheme="minorHAnsi" w:hAnsiTheme="minorHAnsi"/>
          <w:color w:val="auto"/>
          <w:szCs w:val="24"/>
        </w:rPr>
        <w:t xml:space="preserve"> </w:t>
      </w:r>
      <w:r w:rsidR="00AB197D">
        <w:rPr>
          <w:rFonts w:asciiTheme="minorHAnsi" w:hAnsiTheme="minorHAnsi"/>
          <w:color w:val="auto"/>
          <w:szCs w:val="24"/>
        </w:rPr>
        <w:t xml:space="preserve"> </w:t>
      </w:r>
      <w:r w:rsidR="004D5574">
        <w:rPr>
          <w:rFonts w:asciiTheme="minorHAnsi" w:hAnsiTheme="minorHAnsi"/>
          <w:color w:val="auto"/>
          <w:szCs w:val="24"/>
        </w:rPr>
        <w:t xml:space="preserve">The </w:t>
      </w:r>
      <w:r w:rsidR="00A031AA">
        <w:rPr>
          <w:rFonts w:asciiTheme="minorHAnsi" w:hAnsiTheme="minorHAnsi"/>
          <w:color w:val="auto"/>
          <w:szCs w:val="24"/>
        </w:rPr>
        <w:t xml:space="preserve">CRPS </w:t>
      </w:r>
      <w:r w:rsidR="004D5574">
        <w:rPr>
          <w:rFonts w:asciiTheme="minorHAnsi" w:hAnsiTheme="minorHAnsi"/>
          <w:color w:val="auto"/>
          <w:szCs w:val="24"/>
        </w:rPr>
        <w:t xml:space="preserve">condition </w:t>
      </w:r>
      <w:r w:rsidR="00A031AA">
        <w:rPr>
          <w:rFonts w:asciiTheme="minorHAnsi" w:hAnsiTheme="minorHAnsi"/>
          <w:color w:val="auto"/>
          <w:szCs w:val="24"/>
        </w:rPr>
        <w:t xml:space="preserve">was forwarded to the Physical Evaluation Board (PEB) as medically unacceptable IAW AR 40-501.  </w:t>
      </w:r>
      <w:r w:rsidR="008E4440" w:rsidRPr="00C472C7">
        <w:rPr>
          <w:rFonts w:asciiTheme="minorHAnsi" w:hAnsiTheme="minorHAnsi"/>
          <w:color w:val="auto"/>
          <w:szCs w:val="24"/>
        </w:rPr>
        <w:t>No other conditions appeared on the MEB’s submission.  Other conditions included in the</w:t>
      </w:r>
      <w:r w:rsidR="008E4440">
        <w:rPr>
          <w:rFonts w:asciiTheme="minorHAnsi" w:hAnsiTheme="minorHAnsi"/>
          <w:color w:val="auto"/>
          <w:szCs w:val="24"/>
        </w:rPr>
        <w:t xml:space="preserve"> </w:t>
      </w:r>
      <w:r w:rsidR="008E4440" w:rsidRPr="00D93A41">
        <w:rPr>
          <w:rFonts w:asciiTheme="minorHAnsi" w:hAnsiTheme="minorHAnsi"/>
          <w:color w:val="auto"/>
          <w:szCs w:val="24"/>
        </w:rPr>
        <w:t>Disability Evaluation System (DES)</w:t>
      </w:r>
      <w:r w:rsidR="008E4440" w:rsidRPr="00555C66">
        <w:rPr>
          <w:rFonts w:asciiTheme="minorHAnsi" w:hAnsiTheme="minorHAnsi"/>
          <w:color w:val="auto"/>
          <w:szCs w:val="24"/>
        </w:rPr>
        <w:t xml:space="preserve"> </w:t>
      </w:r>
      <w:r w:rsidR="00852C98">
        <w:rPr>
          <w:rFonts w:asciiTheme="minorHAnsi" w:hAnsiTheme="minorHAnsi"/>
          <w:color w:val="auto"/>
          <w:szCs w:val="24"/>
        </w:rPr>
        <w:t>file</w:t>
      </w:r>
      <w:r w:rsidR="008E4440" w:rsidRPr="00C472C7">
        <w:rPr>
          <w:rFonts w:asciiTheme="minorHAnsi" w:hAnsiTheme="minorHAnsi"/>
          <w:color w:val="auto"/>
          <w:szCs w:val="24"/>
        </w:rPr>
        <w:t xml:space="preserve"> will be discussed below.</w:t>
      </w:r>
      <w:r w:rsidR="008E4440">
        <w:rPr>
          <w:rFonts w:asciiTheme="minorHAnsi" w:hAnsiTheme="minorHAnsi"/>
          <w:color w:val="auto"/>
          <w:szCs w:val="24"/>
        </w:rPr>
        <w:t xml:space="preserve"> </w:t>
      </w:r>
      <w:r w:rsidR="00AB197D">
        <w:rPr>
          <w:rFonts w:asciiTheme="minorHAnsi" w:hAnsiTheme="minorHAnsi"/>
          <w:color w:val="auto"/>
          <w:szCs w:val="24"/>
        </w:rPr>
        <w:t xml:space="preserve"> </w:t>
      </w:r>
      <w:r w:rsidR="008E4440" w:rsidRPr="00C472C7">
        <w:rPr>
          <w:rFonts w:asciiTheme="minorHAnsi" w:hAnsiTheme="minorHAnsi"/>
          <w:color w:val="auto"/>
          <w:szCs w:val="24"/>
        </w:rPr>
        <w:t xml:space="preserve">The </w:t>
      </w:r>
      <w:r w:rsidR="008E4440">
        <w:rPr>
          <w:rFonts w:asciiTheme="minorHAnsi" w:hAnsiTheme="minorHAnsi"/>
          <w:color w:val="auto"/>
          <w:szCs w:val="24"/>
        </w:rPr>
        <w:t>I</w:t>
      </w:r>
      <w:r w:rsidR="008E4440" w:rsidRPr="00C472C7">
        <w:rPr>
          <w:rFonts w:asciiTheme="minorHAnsi" w:hAnsiTheme="minorHAnsi"/>
          <w:color w:val="auto"/>
          <w:szCs w:val="24"/>
        </w:rPr>
        <w:t xml:space="preserve">nformal PEB (IPEB) adjudicated </w:t>
      </w:r>
      <w:r w:rsidR="008E4440">
        <w:rPr>
          <w:rFonts w:asciiTheme="minorHAnsi" w:hAnsiTheme="minorHAnsi"/>
          <w:color w:val="auto"/>
          <w:szCs w:val="24"/>
        </w:rPr>
        <w:t xml:space="preserve">the CRPS </w:t>
      </w:r>
      <w:r w:rsidR="008E4440" w:rsidRPr="00C472C7">
        <w:rPr>
          <w:rFonts w:asciiTheme="minorHAnsi" w:hAnsiTheme="minorHAnsi"/>
          <w:color w:val="auto"/>
          <w:szCs w:val="24"/>
        </w:rPr>
        <w:t>as unfitting, rated</w:t>
      </w:r>
      <w:r w:rsidR="008E4440">
        <w:rPr>
          <w:rFonts w:asciiTheme="minorHAnsi" w:hAnsiTheme="minorHAnsi"/>
          <w:color w:val="auto"/>
          <w:szCs w:val="24"/>
        </w:rPr>
        <w:t xml:space="preserve"> </w:t>
      </w:r>
      <w:r w:rsidR="008E4440" w:rsidRPr="002B6174">
        <w:rPr>
          <w:rFonts w:asciiTheme="minorHAnsi" w:hAnsiTheme="minorHAnsi"/>
          <w:color w:val="auto"/>
          <w:szCs w:val="24"/>
        </w:rPr>
        <w:t>20%</w:t>
      </w:r>
      <w:r w:rsidR="00F560C3">
        <w:rPr>
          <w:rFonts w:asciiTheme="minorHAnsi" w:hAnsiTheme="minorHAnsi"/>
          <w:color w:val="auto"/>
          <w:szCs w:val="24"/>
        </w:rPr>
        <w:t>,</w:t>
      </w:r>
      <w:r w:rsidR="008E4440" w:rsidRPr="002B6174">
        <w:rPr>
          <w:rFonts w:asciiTheme="minorHAnsi" w:hAnsiTheme="minorHAnsi"/>
          <w:color w:val="auto"/>
          <w:szCs w:val="24"/>
        </w:rPr>
        <w:t xml:space="preserve"> </w:t>
      </w:r>
      <w:r w:rsidR="008E4440" w:rsidRPr="00C472C7">
        <w:rPr>
          <w:rFonts w:asciiTheme="minorHAnsi" w:hAnsiTheme="minorHAnsi"/>
          <w:color w:val="auto"/>
          <w:szCs w:val="24"/>
        </w:rPr>
        <w:t xml:space="preserve">with application of </w:t>
      </w:r>
      <w:r w:rsidR="00962AD8">
        <w:rPr>
          <w:rFonts w:asciiTheme="minorHAnsi" w:hAnsiTheme="minorHAnsi"/>
          <w:color w:val="auto"/>
          <w:szCs w:val="24"/>
        </w:rPr>
        <w:t xml:space="preserve">the </w:t>
      </w:r>
      <w:r w:rsidR="008E4440" w:rsidRPr="002B6174">
        <w:rPr>
          <w:rFonts w:asciiTheme="minorHAnsi" w:hAnsiTheme="minorHAnsi"/>
          <w:color w:val="auto"/>
          <w:szCs w:val="24"/>
        </w:rPr>
        <w:t>Veterans’ Administration Schedule for Rating Disabilities (VASRD)</w:t>
      </w:r>
      <w:r w:rsidR="00F560C3">
        <w:rPr>
          <w:rFonts w:asciiTheme="minorHAnsi" w:hAnsiTheme="minorHAnsi"/>
          <w:color w:val="auto"/>
          <w:szCs w:val="24"/>
        </w:rPr>
        <w:t xml:space="preserve">.  </w:t>
      </w:r>
      <w:r w:rsidR="008E4440" w:rsidRPr="00C472C7">
        <w:rPr>
          <w:rFonts w:asciiTheme="minorHAnsi" w:hAnsiTheme="minorHAnsi"/>
          <w:color w:val="auto"/>
        </w:rPr>
        <w:t xml:space="preserve">The CI made no appeals, and was medically separated with a </w:t>
      </w:r>
      <w:r w:rsidR="008E4440">
        <w:rPr>
          <w:rFonts w:asciiTheme="minorHAnsi" w:hAnsiTheme="minorHAnsi"/>
          <w:color w:val="auto"/>
        </w:rPr>
        <w:t>20</w:t>
      </w:r>
      <w:r w:rsidR="008E4440"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A031AA" w:rsidRDefault="002C6E5B" w:rsidP="00A031AA">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A031AA">
        <w:rPr>
          <w:rFonts w:asciiTheme="minorHAnsi" w:hAnsiTheme="minorHAnsi"/>
          <w:color w:val="auto"/>
        </w:rPr>
        <w:t xml:space="preserve">  The CI states that </w:t>
      </w:r>
      <w:r w:rsidR="00A031AA">
        <w:rPr>
          <w:rFonts w:asciiTheme="minorHAnsi" w:hAnsiTheme="minorHAnsi"/>
          <w:color w:val="auto"/>
          <w:szCs w:val="24"/>
        </w:rPr>
        <w:t>‘</w:t>
      </w:r>
      <w:r w:rsidR="00A031AA">
        <w:rPr>
          <w:color w:val="auto"/>
          <w:szCs w:val="24"/>
        </w:rPr>
        <w:t xml:space="preserve">‘I was given a rating of 20% for my foot injury, which occurred during Basic Training and further aggravated during my deployment to Afghanistan in 2004. </w:t>
      </w:r>
      <w:r w:rsidR="00AB197D">
        <w:rPr>
          <w:color w:val="auto"/>
          <w:szCs w:val="24"/>
        </w:rPr>
        <w:t xml:space="preserve"> </w:t>
      </w:r>
      <w:r w:rsidR="00A031AA">
        <w:rPr>
          <w:color w:val="auto"/>
          <w:szCs w:val="24"/>
        </w:rPr>
        <w:t xml:space="preserve">I feel that I should have been given a 40% rating for the loss of use of my left foot. </w:t>
      </w:r>
      <w:r w:rsidR="00AB197D">
        <w:rPr>
          <w:color w:val="auto"/>
          <w:szCs w:val="24"/>
        </w:rPr>
        <w:t xml:space="preserve"> </w:t>
      </w:r>
      <w:r w:rsidR="00A031AA">
        <w:rPr>
          <w:color w:val="auto"/>
          <w:szCs w:val="24"/>
        </w:rPr>
        <w:t xml:space="preserve">I am unable to walk without assistance of crutches or a cane. </w:t>
      </w:r>
      <w:r w:rsidR="00AB197D">
        <w:rPr>
          <w:color w:val="auto"/>
          <w:szCs w:val="24"/>
        </w:rPr>
        <w:t xml:space="preserve"> </w:t>
      </w:r>
      <w:r w:rsidR="00A031AA">
        <w:rPr>
          <w:color w:val="auto"/>
          <w:szCs w:val="24"/>
        </w:rPr>
        <w:t xml:space="preserve">I cannot stand for more than 2 minutes without assistance. </w:t>
      </w:r>
      <w:r w:rsidR="00AB197D">
        <w:rPr>
          <w:color w:val="auto"/>
          <w:szCs w:val="24"/>
        </w:rPr>
        <w:t xml:space="preserve"> </w:t>
      </w:r>
      <w:r w:rsidR="00386A59">
        <w:rPr>
          <w:color w:val="auto"/>
          <w:szCs w:val="24"/>
        </w:rPr>
        <w:t>…</w:t>
      </w:r>
      <w:r w:rsidR="00554309">
        <w:rPr>
          <w:color w:val="auto"/>
          <w:szCs w:val="24"/>
        </w:rPr>
        <w:t xml:space="preserve"> </w:t>
      </w:r>
      <w:r w:rsidR="00386A59">
        <w:rPr>
          <w:color w:val="auto"/>
          <w:szCs w:val="24"/>
        </w:rPr>
        <w:t>[</w:t>
      </w:r>
      <w:proofErr w:type="gramStart"/>
      <w:r w:rsidR="00554309">
        <w:rPr>
          <w:color w:val="auto"/>
          <w:szCs w:val="24"/>
        </w:rPr>
        <w:t>enumerates</w:t>
      </w:r>
      <w:proofErr w:type="gramEnd"/>
      <w:r w:rsidR="00554309">
        <w:rPr>
          <w:color w:val="auto"/>
          <w:szCs w:val="24"/>
        </w:rPr>
        <w:t xml:space="preserve"> other current</w:t>
      </w:r>
      <w:r w:rsidR="00386A59">
        <w:rPr>
          <w:color w:val="auto"/>
          <w:szCs w:val="24"/>
        </w:rPr>
        <w:t xml:space="preserve"> impairments]</w:t>
      </w:r>
      <w:r w:rsidR="00554309">
        <w:rPr>
          <w:color w:val="auto"/>
          <w:szCs w:val="24"/>
        </w:rPr>
        <w:t xml:space="preserve"> </w:t>
      </w:r>
      <w:r w:rsidR="00386A59">
        <w:rPr>
          <w:color w:val="auto"/>
          <w:szCs w:val="24"/>
        </w:rPr>
        <w:t xml:space="preserve">… </w:t>
      </w:r>
      <w:r w:rsidR="00AB197D">
        <w:rPr>
          <w:color w:val="auto"/>
          <w:szCs w:val="24"/>
        </w:rPr>
        <w:t xml:space="preserve"> </w:t>
      </w:r>
      <w:r w:rsidR="00A031AA">
        <w:rPr>
          <w:color w:val="auto"/>
          <w:szCs w:val="24"/>
        </w:rPr>
        <w:t xml:space="preserve">The VA gave me a rating of 51% </w:t>
      </w:r>
      <w:r w:rsidR="00494B79">
        <w:rPr>
          <w:color w:val="auto"/>
          <w:szCs w:val="24"/>
        </w:rPr>
        <w:t>[</w:t>
      </w:r>
      <w:r w:rsidR="00494B79" w:rsidRPr="001C3DEB">
        <w:rPr>
          <w:i/>
          <w:color w:val="auto"/>
          <w:szCs w:val="24"/>
        </w:rPr>
        <w:t>sic</w:t>
      </w:r>
      <w:r w:rsidR="00494B79">
        <w:rPr>
          <w:color w:val="auto"/>
          <w:szCs w:val="24"/>
        </w:rPr>
        <w:t xml:space="preserve">] </w:t>
      </w:r>
      <w:r w:rsidR="00A031AA">
        <w:rPr>
          <w:color w:val="auto"/>
          <w:szCs w:val="24"/>
        </w:rPr>
        <w:t>for my left foot injury.</w:t>
      </w:r>
      <w:r w:rsidR="00494B79">
        <w:rPr>
          <w:color w:val="auto"/>
          <w:szCs w:val="24"/>
        </w:rPr>
        <w:t xml:space="preserve"> </w:t>
      </w:r>
      <w:r w:rsidR="00A031AA">
        <w:rPr>
          <w:color w:val="auto"/>
          <w:szCs w:val="24"/>
        </w:rPr>
        <w:t xml:space="preserve"> The VA also rated me at 20% for </w:t>
      </w:r>
      <w:r w:rsidR="00AB197D">
        <w:rPr>
          <w:color w:val="auto"/>
          <w:szCs w:val="24"/>
        </w:rPr>
        <w:t>m</w:t>
      </w:r>
      <w:r w:rsidR="00A031AA">
        <w:rPr>
          <w:color w:val="auto"/>
          <w:szCs w:val="24"/>
        </w:rPr>
        <w:t xml:space="preserve">echanical low back pain, to give me a Global Assessment of Functioning score of 60. </w:t>
      </w:r>
      <w:r w:rsidR="00AB197D">
        <w:rPr>
          <w:color w:val="auto"/>
          <w:szCs w:val="24"/>
        </w:rPr>
        <w:t xml:space="preserve"> </w:t>
      </w:r>
      <w:r w:rsidR="00A031AA">
        <w:rPr>
          <w:color w:val="auto"/>
          <w:szCs w:val="24"/>
        </w:rPr>
        <w:t xml:space="preserve">I feel that I should have also been rated for anxiety and depression. </w:t>
      </w:r>
      <w:r w:rsidR="00AB197D">
        <w:rPr>
          <w:color w:val="auto"/>
          <w:szCs w:val="24"/>
        </w:rPr>
        <w:t xml:space="preserve"> </w:t>
      </w:r>
      <w:r w:rsidR="00A031AA">
        <w:rPr>
          <w:color w:val="auto"/>
          <w:szCs w:val="24"/>
        </w:rPr>
        <w:t>I have panic attacks under stressful situations.  I also have had suicidal thoughts and was diagnosed with PTSD at the VA.”</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399" w:type="dxa"/>
        <w:jc w:val="center"/>
        <w:tblInd w:w="277" w:type="dxa"/>
        <w:tblLayout w:type="fixed"/>
        <w:tblLook w:val="04A0"/>
      </w:tblPr>
      <w:tblGrid>
        <w:gridCol w:w="1978"/>
        <w:gridCol w:w="1080"/>
        <w:gridCol w:w="821"/>
        <w:gridCol w:w="2958"/>
        <w:gridCol w:w="743"/>
        <w:gridCol w:w="790"/>
        <w:gridCol w:w="1029"/>
      </w:tblGrid>
      <w:tr w:rsidR="002B4E22" w:rsidRPr="002A4119" w:rsidTr="004D5574">
        <w:trPr>
          <w:trHeight w:val="233"/>
          <w:jc w:val="center"/>
        </w:trPr>
        <w:tc>
          <w:tcPr>
            <w:tcW w:w="3879" w:type="dxa"/>
            <w:gridSpan w:val="3"/>
            <w:tcBorders>
              <w:right w:val="thinThickThinSmallGap" w:sz="24" w:space="0" w:color="auto"/>
            </w:tcBorders>
            <w:shd w:val="clear" w:color="auto" w:fill="D9D9D9" w:themeFill="background1" w:themeFillShade="D9"/>
            <w:vAlign w:val="center"/>
          </w:tcPr>
          <w:p w:rsidR="002B4E22" w:rsidRPr="00B06930" w:rsidRDefault="00B731E4" w:rsidP="00CE7054">
            <w:pPr>
              <w:spacing w:line="200" w:lineRule="exact"/>
              <w:contextualSpacing/>
              <w:jc w:val="center"/>
              <w:rPr>
                <w:b/>
                <w:color w:val="auto"/>
                <w:sz w:val="20"/>
                <w:szCs w:val="20"/>
              </w:rPr>
            </w:pPr>
            <w:r w:rsidRPr="00B06930">
              <w:rPr>
                <w:b/>
                <w:color w:val="auto"/>
                <w:sz w:val="20"/>
                <w:szCs w:val="20"/>
              </w:rPr>
              <w:t xml:space="preserve">Service </w:t>
            </w:r>
            <w:r w:rsidR="00CE7054">
              <w:rPr>
                <w:b/>
                <w:color w:val="auto"/>
                <w:sz w:val="20"/>
                <w:szCs w:val="20"/>
              </w:rPr>
              <w:t>I</w:t>
            </w:r>
            <w:r w:rsidRPr="00B06930">
              <w:rPr>
                <w:b/>
                <w:color w:val="auto"/>
                <w:sz w:val="20"/>
                <w:szCs w:val="20"/>
              </w:rPr>
              <w:t>PEB – Dated 200</w:t>
            </w:r>
            <w:r w:rsidR="00CE7054">
              <w:rPr>
                <w:b/>
                <w:color w:val="auto"/>
                <w:sz w:val="20"/>
                <w:szCs w:val="20"/>
              </w:rPr>
              <w:t>60329</w:t>
            </w:r>
          </w:p>
        </w:tc>
        <w:tc>
          <w:tcPr>
            <w:tcW w:w="5520" w:type="dxa"/>
            <w:gridSpan w:val="4"/>
            <w:tcBorders>
              <w:left w:val="thinThickThinSmallGap" w:sz="24" w:space="0" w:color="auto"/>
            </w:tcBorders>
            <w:shd w:val="clear" w:color="auto" w:fill="D9D9D9" w:themeFill="background1" w:themeFillShade="D9"/>
            <w:vAlign w:val="center"/>
          </w:tcPr>
          <w:p w:rsidR="002B4E22" w:rsidRPr="00B06930" w:rsidRDefault="002B4E22" w:rsidP="008C1561">
            <w:pPr>
              <w:spacing w:line="200" w:lineRule="exact"/>
              <w:contextualSpacing/>
              <w:jc w:val="center"/>
              <w:rPr>
                <w:b/>
                <w:color w:val="auto"/>
                <w:sz w:val="20"/>
                <w:szCs w:val="20"/>
              </w:rPr>
            </w:pPr>
            <w:r w:rsidRPr="00B06930">
              <w:rPr>
                <w:b/>
                <w:color w:val="auto"/>
                <w:sz w:val="20"/>
                <w:szCs w:val="20"/>
              </w:rPr>
              <w:t>VA (</w:t>
            </w:r>
            <w:r w:rsidR="008C1561">
              <w:rPr>
                <w:b/>
                <w:color w:val="auto"/>
                <w:sz w:val="20"/>
                <w:szCs w:val="20"/>
              </w:rPr>
              <w:t>3</w:t>
            </w:r>
            <w:r w:rsidR="0079154B" w:rsidRPr="00B06930">
              <w:rPr>
                <w:b/>
                <w:color w:val="auto"/>
                <w:sz w:val="20"/>
                <w:szCs w:val="20"/>
              </w:rPr>
              <w:t xml:space="preserve"> </w:t>
            </w:r>
            <w:r w:rsidRPr="00B06930">
              <w:rPr>
                <w:b/>
                <w:color w:val="auto"/>
                <w:sz w:val="20"/>
                <w:szCs w:val="20"/>
              </w:rPr>
              <w:t>Mo</w:t>
            </w:r>
            <w:r w:rsidRPr="008C1561">
              <w:rPr>
                <w:b/>
                <w:color w:val="auto"/>
                <w:sz w:val="20"/>
                <w:szCs w:val="20"/>
              </w:rPr>
              <w:t>. After Separation</w:t>
            </w:r>
            <w:r w:rsidRPr="00B06930">
              <w:rPr>
                <w:b/>
                <w:color w:val="auto"/>
                <w:sz w:val="20"/>
                <w:szCs w:val="20"/>
              </w:rPr>
              <w:t xml:space="preserve">) – All Effective </w:t>
            </w:r>
            <w:r w:rsidR="002D08F3" w:rsidRPr="002D08F3">
              <w:rPr>
                <w:b/>
                <w:color w:val="auto"/>
                <w:sz w:val="20"/>
                <w:szCs w:val="20"/>
              </w:rPr>
              <w:t>200</w:t>
            </w:r>
            <w:r w:rsidR="008610F1">
              <w:rPr>
                <w:b/>
                <w:color w:val="auto"/>
                <w:sz w:val="20"/>
                <w:szCs w:val="20"/>
              </w:rPr>
              <w:t>60811</w:t>
            </w:r>
          </w:p>
        </w:tc>
      </w:tr>
      <w:tr w:rsidR="002B4E22" w:rsidRPr="002A4119" w:rsidTr="00AD3574">
        <w:trPr>
          <w:trHeight w:val="197"/>
          <w:jc w:val="center"/>
        </w:trPr>
        <w:tc>
          <w:tcPr>
            <w:tcW w:w="197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1"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95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743"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7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1029"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843E0F" w:rsidRPr="002A4119" w:rsidTr="00AD3574">
        <w:trPr>
          <w:trHeight w:val="179"/>
          <w:jc w:val="center"/>
        </w:trPr>
        <w:tc>
          <w:tcPr>
            <w:tcW w:w="1978" w:type="dxa"/>
            <w:vMerge w:val="restart"/>
            <w:tcBorders>
              <w:right w:val="single" w:sz="4" w:space="0" w:color="auto"/>
            </w:tcBorders>
            <w:shd w:val="clear" w:color="auto" w:fill="FFFFFF" w:themeFill="background1"/>
            <w:vAlign w:val="center"/>
          </w:tcPr>
          <w:p w:rsidR="00843E0F" w:rsidRPr="0086102A" w:rsidRDefault="00843E0F" w:rsidP="00554309">
            <w:pPr>
              <w:spacing w:line="220" w:lineRule="exact"/>
              <w:contextualSpacing/>
              <w:rPr>
                <w:color w:val="auto"/>
                <w:sz w:val="18"/>
                <w:szCs w:val="18"/>
              </w:rPr>
            </w:pPr>
            <w:r>
              <w:rPr>
                <w:color w:val="auto"/>
                <w:sz w:val="18"/>
                <w:szCs w:val="18"/>
              </w:rPr>
              <w:t>C</w:t>
            </w:r>
            <w:r w:rsidR="00A031AA">
              <w:rPr>
                <w:color w:val="auto"/>
                <w:sz w:val="18"/>
                <w:szCs w:val="18"/>
              </w:rPr>
              <w:t xml:space="preserve">omplex </w:t>
            </w:r>
            <w:r>
              <w:rPr>
                <w:color w:val="auto"/>
                <w:sz w:val="18"/>
                <w:szCs w:val="18"/>
              </w:rPr>
              <w:t>R</w:t>
            </w:r>
            <w:r w:rsidR="00BB445C">
              <w:rPr>
                <w:color w:val="auto"/>
                <w:sz w:val="18"/>
                <w:szCs w:val="18"/>
              </w:rPr>
              <w:t>egional Pain Syndrome</w:t>
            </w:r>
            <w:r w:rsidR="00A031AA">
              <w:rPr>
                <w:color w:val="auto"/>
                <w:sz w:val="18"/>
                <w:szCs w:val="18"/>
              </w:rPr>
              <w:t xml:space="preserve">, </w:t>
            </w:r>
            <w:r>
              <w:rPr>
                <w:color w:val="auto"/>
                <w:sz w:val="18"/>
                <w:szCs w:val="18"/>
              </w:rPr>
              <w:t>L</w:t>
            </w:r>
            <w:r w:rsidR="00A031AA">
              <w:rPr>
                <w:color w:val="auto"/>
                <w:sz w:val="18"/>
                <w:szCs w:val="18"/>
              </w:rPr>
              <w:t>. F</w:t>
            </w:r>
            <w:r>
              <w:rPr>
                <w:color w:val="auto"/>
                <w:sz w:val="18"/>
                <w:szCs w:val="18"/>
              </w:rPr>
              <w:t>oot</w:t>
            </w:r>
          </w:p>
        </w:tc>
        <w:tc>
          <w:tcPr>
            <w:tcW w:w="1080" w:type="dxa"/>
            <w:vMerge w:val="restart"/>
            <w:tcBorders>
              <w:left w:val="single" w:sz="4" w:space="0" w:color="auto"/>
            </w:tcBorders>
            <w:shd w:val="clear" w:color="auto" w:fill="FFFFFF" w:themeFill="background1"/>
            <w:vAlign w:val="center"/>
          </w:tcPr>
          <w:p w:rsidR="00843E0F" w:rsidRPr="0086102A" w:rsidRDefault="00843E0F" w:rsidP="00554309">
            <w:pPr>
              <w:spacing w:line="220" w:lineRule="exact"/>
              <w:contextualSpacing/>
              <w:jc w:val="center"/>
              <w:rPr>
                <w:color w:val="auto"/>
                <w:sz w:val="18"/>
                <w:szCs w:val="18"/>
              </w:rPr>
            </w:pPr>
            <w:r>
              <w:rPr>
                <w:color w:val="auto"/>
                <w:sz w:val="18"/>
                <w:szCs w:val="18"/>
              </w:rPr>
              <w:t>8799-8720</w:t>
            </w:r>
          </w:p>
        </w:tc>
        <w:tc>
          <w:tcPr>
            <w:tcW w:w="821" w:type="dxa"/>
            <w:vMerge w:val="restart"/>
            <w:tcBorders>
              <w:right w:val="thinThickThinSmallGap" w:sz="24" w:space="0" w:color="auto"/>
            </w:tcBorders>
            <w:shd w:val="clear" w:color="auto" w:fill="FFFFFF" w:themeFill="background1"/>
            <w:vAlign w:val="center"/>
          </w:tcPr>
          <w:p w:rsidR="00843E0F" w:rsidRPr="004C2063" w:rsidRDefault="00843E0F" w:rsidP="00554309">
            <w:pPr>
              <w:spacing w:line="220" w:lineRule="exact"/>
              <w:contextualSpacing/>
              <w:jc w:val="center"/>
              <w:rPr>
                <w:color w:val="auto"/>
                <w:sz w:val="18"/>
                <w:szCs w:val="18"/>
                <w:highlight w:val="yellow"/>
              </w:rPr>
            </w:pPr>
            <w:r>
              <w:rPr>
                <w:color w:val="auto"/>
                <w:sz w:val="18"/>
                <w:szCs w:val="18"/>
              </w:rPr>
              <w:t>20</w:t>
            </w:r>
            <w:r w:rsidRPr="004C2063">
              <w:rPr>
                <w:color w:val="auto"/>
                <w:sz w:val="18"/>
                <w:szCs w:val="18"/>
              </w:rPr>
              <w:t>%</w:t>
            </w:r>
          </w:p>
        </w:tc>
        <w:tc>
          <w:tcPr>
            <w:tcW w:w="2958" w:type="dxa"/>
            <w:tcBorders>
              <w:left w:val="thinThickThinSmallGap" w:sz="24" w:space="0" w:color="auto"/>
              <w:right w:val="single" w:sz="4" w:space="0" w:color="auto"/>
            </w:tcBorders>
            <w:shd w:val="clear" w:color="auto" w:fill="FFFFFF" w:themeFill="background1"/>
            <w:vAlign w:val="center"/>
          </w:tcPr>
          <w:p w:rsidR="00843E0F" w:rsidRPr="0086102A" w:rsidRDefault="00843E0F" w:rsidP="00554309">
            <w:pPr>
              <w:spacing w:line="220" w:lineRule="exact"/>
              <w:contextualSpacing/>
              <w:rPr>
                <w:color w:val="auto"/>
                <w:sz w:val="18"/>
                <w:szCs w:val="18"/>
              </w:rPr>
            </w:pPr>
            <w:r>
              <w:rPr>
                <w:color w:val="auto"/>
                <w:sz w:val="18"/>
                <w:szCs w:val="18"/>
              </w:rPr>
              <w:t>Fracture L 2</w:t>
            </w:r>
            <w:r w:rsidRPr="008610F1">
              <w:rPr>
                <w:color w:val="auto"/>
                <w:sz w:val="18"/>
                <w:szCs w:val="18"/>
                <w:vertAlign w:val="superscript"/>
              </w:rPr>
              <w:t>nd</w:t>
            </w:r>
            <w:r>
              <w:rPr>
                <w:color w:val="auto"/>
                <w:sz w:val="18"/>
                <w:szCs w:val="18"/>
              </w:rPr>
              <w:t xml:space="preserve"> Metatarsal w/CRPS </w:t>
            </w:r>
          </w:p>
        </w:tc>
        <w:tc>
          <w:tcPr>
            <w:tcW w:w="743" w:type="dxa"/>
            <w:tcBorders>
              <w:left w:val="single" w:sz="4" w:space="0" w:color="auto"/>
              <w:bottom w:val="single" w:sz="4" w:space="0" w:color="000000" w:themeColor="text1"/>
              <w:right w:val="single" w:sz="4" w:space="0" w:color="auto"/>
            </w:tcBorders>
            <w:shd w:val="clear" w:color="auto" w:fill="FFFFFF" w:themeFill="background1"/>
            <w:vAlign w:val="center"/>
          </w:tcPr>
          <w:p w:rsidR="00843E0F" w:rsidRPr="0086102A" w:rsidRDefault="00843E0F" w:rsidP="00554309">
            <w:pPr>
              <w:spacing w:line="220" w:lineRule="exact"/>
              <w:contextualSpacing/>
              <w:jc w:val="center"/>
              <w:rPr>
                <w:color w:val="auto"/>
                <w:sz w:val="18"/>
                <w:szCs w:val="18"/>
              </w:rPr>
            </w:pPr>
            <w:r>
              <w:rPr>
                <w:color w:val="auto"/>
                <w:sz w:val="18"/>
                <w:szCs w:val="18"/>
              </w:rPr>
              <w:t>5284</w:t>
            </w:r>
          </w:p>
        </w:tc>
        <w:tc>
          <w:tcPr>
            <w:tcW w:w="790" w:type="dxa"/>
            <w:tcBorders>
              <w:left w:val="single" w:sz="4" w:space="0" w:color="auto"/>
              <w:bottom w:val="single" w:sz="4" w:space="0" w:color="000000" w:themeColor="text1"/>
            </w:tcBorders>
            <w:shd w:val="clear" w:color="auto" w:fill="FFFFFF" w:themeFill="background1"/>
            <w:vAlign w:val="center"/>
          </w:tcPr>
          <w:p w:rsidR="00843E0F" w:rsidRPr="0086102A" w:rsidRDefault="00843E0F" w:rsidP="00554309">
            <w:pPr>
              <w:spacing w:line="220" w:lineRule="exact"/>
              <w:contextualSpacing/>
              <w:jc w:val="center"/>
              <w:rPr>
                <w:color w:val="auto"/>
                <w:sz w:val="18"/>
                <w:szCs w:val="18"/>
                <w:highlight w:val="yellow"/>
              </w:rPr>
            </w:pPr>
            <w:r w:rsidRPr="00843E0F">
              <w:rPr>
                <w:color w:val="auto"/>
                <w:sz w:val="18"/>
                <w:szCs w:val="18"/>
              </w:rPr>
              <w:t>30%</w:t>
            </w:r>
          </w:p>
        </w:tc>
        <w:tc>
          <w:tcPr>
            <w:tcW w:w="1029" w:type="dxa"/>
            <w:tcBorders>
              <w:left w:val="single" w:sz="4" w:space="0" w:color="auto"/>
              <w:bottom w:val="single" w:sz="4" w:space="0" w:color="000000" w:themeColor="text1"/>
            </w:tcBorders>
            <w:shd w:val="clear" w:color="auto" w:fill="FFFFFF" w:themeFill="background1"/>
            <w:vAlign w:val="center"/>
          </w:tcPr>
          <w:p w:rsidR="00843E0F" w:rsidRPr="0086102A" w:rsidRDefault="005105A7" w:rsidP="00554309">
            <w:pPr>
              <w:spacing w:line="220" w:lineRule="exact"/>
              <w:contextualSpacing/>
              <w:jc w:val="center"/>
              <w:rPr>
                <w:color w:val="auto"/>
                <w:sz w:val="18"/>
                <w:szCs w:val="18"/>
                <w:highlight w:val="yellow"/>
              </w:rPr>
            </w:pPr>
            <w:r w:rsidRPr="005105A7">
              <w:rPr>
                <w:color w:val="auto"/>
                <w:sz w:val="18"/>
                <w:szCs w:val="18"/>
              </w:rPr>
              <w:t>20061102</w:t>
            </w:r>
          </w:p>
        </w:tc>
      </w:tr>
      <w:tr w:rsidR="00843E0F" w:rsidRPr="002A4119" w:rsidTr="00AD3574">
        <w:trPr>
          <w:trHeight w:val="170"/>
          <w:jc w:val="center"/>
        </w:trPr>
        <w:tc>
          <w:tcPr>
            <w:tcW w:w="1978" w:type="dxa"/>
            <w:vMerge/>
            <w:tcBorders>
              <w:right w:val="single" w:sz="4" w:space="0" w:color="auto"/>
            </w:tcBorders>
            <w:shd w:val="clear" w:color="auto" w:fill="FFFFFF" w:themeFill="background1"/>
            <w:vAlign w:val="center"/>
          </w:tcPr>
          <w:p w:rsidR="00843E0F" w:rsidRDefault="00843E0F" w:rsidP="00554309">
            <w:pPr>
              <w:spacing w:line="22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843E0F" w:rsidRDefault="00843E0F" w:rsidP="00554309">
            <w:pPr>
              <w:spacing w:line="220" w:lineRule="exact"/>
              <w:contextualSpacing/>
              <w:jc w:val="center"/>
              <w:rPr>
                <w:color w:val="auto"/>
                <w:sz w:val="18"/>
                <w:szCs w:val="18"/>
              </w:rPr>
            </w:pPr>
          </w:p>
        </w:tc>
        <w:tc>
          <w:tcPr>
            <w:tcW w:w="821" w:type="dxa"/>
            <w:vMerge/>
            <w:tcBorders>
              <w:right w:val="thinThickThinSmallGap" w:sz="24" w:space="0" w:color="auto"/>
            </w:tcBorders>
            <w:shd w:val="clear" w:color="auto" w:fill="FFFFFF" w:themeFill="background1"/>
            <w:vAlign w:val="center"/>
          </w:tcPr>
          <w:p w:rsidR="00843E0F" w:rsidRDefault="00843E0F" w:rsidP="00554309">
            <w:pPr>
              <w:spacing w:line="220" w:lineRule="exact"/>
              <w:contextualSpacing/>
              <w:jc w:val="center"/>
              <w:rPr>
                <w:color w:val="auto"/>
                <w:sz w:val="18"/>
                <w:szCs w:val="18"/>
              </w:rPr>
            </w:pPr>
          </w:p>
        </w:tc>
        <w:tc>
          <w:tcPr>
            <w:tcW w:w="2958" w:type="dxa"/>
            <w:tcBorders>
              <w:left w:val="thinThickThinSmallGap" w:sz="24" w:space="0" w:color="auto"/>
              <w:right w:val="single" w:sz="4" w:space="0" w:color="auto"/>
            </w:tcBorders>
            <w:shd w:val="clear" w:color="auto" w:fill="FFFFFF" w:themeFill="background1"/>
            <w:vAlign w:val="center"/>
          </w:tcPr>
          <w:p w:rsidR="00843E0F" w:rsidRDefault="00843E0F" w:rsidP="00554309">
            <w:pPr>
              <w:spacing w:line="220" w:lineRule="exact"/>
              <w:contextualSpacing/>
              <w:rPr>
                <w:color w:val="auto"/>
                <w:sz w:val="18"/>
                <w:szCs w:val="18"/>
              </w:rPr>
            </w:pPr>
            <w:r>
              <w:rPr>
                <w:color w:val="auto"/>
                <w:sz w:val="18"/>
                <w:szCs w:val="18"/>
              </w:rPr>
              <w:t xml:space="preserve">Pain Disorder </w:t>
            </w:r>
            <w:proofErr w:type="spellStart"/>
            <w:r w:rsidR="00BB445C">
              <w:rPr>
                <w:color w:val="auto"/>
                <w:sz w:val="18"/>
                <w:szCs w:val="18"/>
              </w:rPr>
              <w:t>a/w</w:t>
            </w:r>
            <w:proofErr w:type="spellEnd"/>
            <w:r>
              <w:rPr>
                <w:color w:val="auto"/>
                <w:sz w:val="18"/>
                <w:szCs w:val="18"/>
              </w:rPr>
              <w:t xml:space="preserve"> Fracture/CRPS</w:t>
            </w:r>
          </w:p>
        </w:tc>
        <w:tc>
          <w:tcPr>
            <w:tcW w:w="743" w:type="dxa"/>
            <w:tcBorders>
              <w:left w:val="single" w:sz="4" w:space="0" w:color="auto"/>
              <w:right w:val="single" w:sz="4" w:space="0" w:color="auto"/>
            </w:tcBorders>
            <w:shd w:val="clear" w:color="auto" w:fill="FFFFFF" w:themeFill="background1"/>
            <w:vAlign w:val="center"/>
          </w:tcPr>
          <w:p w:rsidR="00843E0F" w:rsidRDefault="00843E0F" w:rsidP="00554309">
            <w:pPr>
              <w:spacing w:line="220" w:lineRule="exact"/>
              <w:contextualSpacing/>
              <w:jc w:val="center"/>
              <w:rPr>
                <w:color w:val="auto"/>
                <w:sz w:val="18"/>
                <w:szCs w:val="18"/>
              </w:rPr>
            </w:pPr>
            <w:r>
              <w:rPr>
                <w:color w:val="auto"/>
                <w:sz w:val="18"/>
                <w:szCs w:val="18"/>
              </w:rPr>
              <w:t>9422</w:t>
            </w:r>
          </w:p>
        </w:tc>
        <w:tc>
          <w:tcPr>
            <w:tcW w:w="790" w:type="dxa"/>
            <w:tcBorders>
              <w:left w:val="single" w:sz="4" w:space="0" w:color="auto"/>
            </w:tcBorders>
            <w:shd w:val="clear" w:color="auto" w:fill="FFFFFF" w:themeFill="background1"/>
            <w:vAlign w:val="center"/>
          </w:tcPr>
          <w:p w:rsidR="00843E0F" w:rsidRPr="00843E0F" w:rsidRDefault="00843E0F" w:rsidP="00554309">
            <w:pPr>
              <w:spacing w:line="220" w:lineRule="exact"/>
              <w:contextualSpacing/>
              <w:jc w:val="center"/>
              <w:rPr>
                <w:color w:val="auto"/>
                <w:sz w:val="18"/>
                <w:szCs w:val="18"/>
              </w:rPr>
            </w:pPr>
            <w:r w:rsidRPr="00843E0F">
              <w:rPr>
                <w:color w:val="auto"/>
                <w:sz w:val="18"/>
                <w:szCs w:val="18"/>
              </w:rPr>
              <w:t>30%</w:t>
            </w:r>
          </w:p>
        </w:tc>
        <w:tc>
          <w:tcPr>
            <w:tcW w:w="1029" w:type="dxa"/>
            <w:tcBorders>
              <w:left w:val="single" w:sz="4" w:space="0" w:color="auto"/>
            </w:tcBorders>
            <w:shd w:val="clear" w:color="auto" w:fill="FFFFFF" w:themeFill="background1"/>
            <w:vAlign w:val="center"/>
          </w:tcPr>
          <w:p w:rsidR="00843E0F" w:rsidRDefault="005105A7" w:rsidP="00554309">
            <w:pPr>
              <w:spacing w:line="220" w:lineRule="exact"/>
              <w:contextualSpacing/>
              <w:jc w:val="center"/>
              <w:rPr>
                <w:color w:val="auto"/>
                <w:sz w:val="18"/>
                <w:szCs w:val="18"/>
              </w:rPr>
            </w:pPr>
            <w:r>
              <w:rPr>
                <w:color w:val="auto"/>
                <w:sz w:val="18"/>
                <w:szCs w:val="18"/>
              </w:rPr>
              <w:t>20061014</w:t>
            </w:r>
          </w:p>
        </w:tc>
      </w:tr>
      <w:tr w:rsidR="00CE7054" w:rsidRPr="002A4119" w:rsidTr="00AD3574">
        <w:trPr>
          <w:trHeight w:val="152"/>
          <w:jc w:val="center"/>
        </w:trPr>
        <w:tc>
          <w:tcPr>
            <w:tcW w:w="3879" w:type="dxa"/>
            <w:gridSpan w:val="3"/>
            <w:vMerge w:val="restart"/>
            <w:tcBorders>
              <w:right w:val="thinThickThinSmallGap" w:sz="24" w:space="0" w:color="auto"/>
            </w:tcBorders>
            <w:shd w:val="clear" w:color="auto" w:fill="FFFFFF" w:themeFill="background1"/>
          </w:tcPr>
          <w:p w:rsidR="00CE7054" w:rsidRPr="004C2063" w:rsidRDefault="00CE7054" w:rsidP="00554309">
            <w:pPr>
              <w:spacing w:line="22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958" w:type="dxa"/>
            <w:tcBorders>
              <w:left w:val="thinThickThinSmallGap" w:sz="24" w:space="0" w:color="auto"/>
              <w:right w:val="single" w:sz="4" w:space="0" w:color="auto"/>
            </w:tcBorders>
            <w:shd w:val="clear" w:color="auto" w:fill="FFFFFF" w:themeFill="background1"/>
            <w:vAlign w:val="center"/>
          </w:tcPr>
          <w:p w:rsidR="00CE7054" w:rsidRPr="0086102A" w:rsidRDefault="00CE7054" w:rsidP="00554309">
            <w:pPr>
              <w:spacing w:line="220" w:lineRule="exact"/>
              <w:contextualSpacing/>
              <w:rPr>
                <w:color w:val="auto"/>
                <w:sz w:val="18"/>
                <w:szCs w:val="18"/>
              </w:rPr>
            </w:pPr>
            <w:r w:rsidRPr="008610F1">
              <w:rPr>
                <w:color w:val="auto"/>
                <w:sz w:val="18"/>
                <w:szCs w:val="18"/>
              </w:rPr>
              <w:t xml:space="preserve">Mechanical Low Back Strain </w:t>
            </w:r>
          </w:p>
        </w:tc>
        <w:tc>
          <w:tcPr>
            <w:tcW w:w="743" w:type="dxa"/>
            <w:tcBorders>
              <w:left w:val="single" w:sz="4" w:space="0" w:color="auto"/>
            </w:tcBorders>
            <w:shd w:val="clear" w:color="auto" w:fill="FFFFFF" w:themeFill="background1"/>
            <w:vAlign w:val="center"/>
          </w:tcPr>
          <w:p w:rsidR="00CE7054" w:rsidRPr="0086102A" w:rsidRDefault="00CE7054" w:rsidP="00554309">
            <w:pPr>
              <w:spacing w:line="220" w:lineRule="exact"/>
              <w:contextualSpacing/>
              <w:jc w:val="center"/>
              <w:rPr>
                <w:color w:val="auto"/>
                <w:sz w:val="18"/>
                <w:szCs w:val="18"/>
              </w:rPr>
            </w:pPr>
            <w:r>
              <w:rPr>
                <w:color w:val="auto"/>
                <w:sz w:val="18"/>
                <w:szCs w:val="18"/>
              </w:rPr>
              <w:t>5237</w:t>
            </w:r>
          </w:p>
        </w:tc>
        <w:tc>
          <w:tcPr>
            <w:tcW w:w="790" w:type="dxa"/>
            <w:shd w:val="clear" w:color="auto" w:fill="FFFFFF" w:themeFill="background1"/>
            <w:vAlign w:val="center"/>
          </w:tcPr>
          <w:p w:rsidR="00CE7054" w:rsidRPr="0086102A" w:rsidRDefault="00CE7054" w:rsidP="00554309">
            <w:pPr>
              <w:spacing w:line="220" w:lineRule="exact"/>
              <w:contextualSpacing/>
              <w:jc w:val="center"/>
              <w:rPr>
                <w:color w:val="auto"/>
                <w:sz w:val="18"/>
                <w:szCs w:val="18"/>
              </w:rPr>
            </w:pPr>
            <w:r>
              <w:rPr>
                <w:color w:val="auto"/>
                <w:sz w:val="18"/>
                <w:szCs w:val="18"/>
              </w:rPr>
              <w:t>20</w:t>
            </w:r>
            <w:r w:rsidRPr="004C2063">
              <w:rPr>
                <w:color w:val="auto"/>
                <w:sz w:val="18"/>
                <w:szCs w:val="18"/>
              </w:rPr>
              <w:t>%</w:t>
            </w:r>
          </w:p>
        </w:tc>
        <w:tc>
          <w:tcPr>
            <w:tcW w:w="1029" w:type="dxa"/>
            <w:shd w:val="clear" w:color="auto" w:fill="FFFFFF" w:themeFill="background1"/>
            <w:vAlign w:val="center"/>
          </w:tcPr>
          <w:p w:rsidR="00CE7054" w:rsidRPr="0086102A" w:rsidRDefault="00CE7054" w:rsidP="00554309">
            <w:pPr>
              <w:spacing w:line="220" w:lineRule="exact"/>
              <w:contextualSpacing/>
              <w:jc w:val="center"/>
              <w:rPr>
                <w:color w:val="auto"/>
                <w:sz w:val="18"/>
                <w:szCs w:val="18"/>
                <w:highlight w:val="yellow"/>
              </w:rPr>
            </w:pPr>
            <w:r w:rsidRPr="005105A7">
              <w:rPr>
                <w:color w:val="auto"/>
                <w:sz w:val="18"/>
                <w:szCs w:val="18"/>
              </w:rPr>
              <w:t xml:space="preserve">20061102 </w:t>
            </w:r>
          </w:p>
        </w:tc>
      </w:tr>
      <w:tr w:rsidR="004D5574" w:rsidRPr="002A4119" w:rsidTr="00AD3574">
        <w:trPr>
          <w:trHeight w:val="152"/>
          <w:jc w:val="center"/>
        </w:trPr>
        <w:tc>
          <w:tcPr>
            <w:tcW w:w="3879" w:type="dxa"/>
            <w:gridSpan w:val="3"/>
            <w:vMerge/>
            <w:tcBorders>
              <w:right w:val="thinThickThinSmallGap" w:sz="24" w:space="0" w:color="auto"/>
            </w:tcBorders>
            <w:shd w:val="clear" w:color="auto" w:fill="FFFFFF" w:themeFill="background1"/>
          </w:tcPr>
          <w:p w:rsidR="004D5574" w:rsidRPr="0086102A" w:rsidRDefault="004D5574" w:rsidP="00554309">
            <w:pPr>
              <w:spacing w:line="220" w:lineRule="exact"/>
              <w:contextualSpacing/>
              <w:jc w:val="center"/>
              <w:rPr>
                <w:color w:val="auto"/>
                <w:sz w:val="18"/>
                <w:szCs w:val="18"/>
              </w:rPr>
            </w:pPr>
          </w:p>
        </w:tc>
        <w:tc>
          <w:tcPr>
            <w:tcW w:w="2958" w:type="dxa"/>
            <w:tcBorders>
              <w:left w:val="thinThickThinSmallGap" w:sz="24" w:space="0" w:color="auto"/>
              <w:right w:val="single" w:sz="4" w:space="0" w:color="auto"/>
            </w:tcBorders>
            <w:shd w:val="clear" w:color="auto" w:fill="FFFFFF" w:themeFill="background1"/>
            <w:vAlign w:val="center"/>
          </w:tcPr>
          <w:p w:rsidR="004D5574" w:rsidRPr="0086102A" w:rsidRDefault="004D5574" w:rsidP="00554309">
            <w:pPr>
              <w:spacing w:line="220" w:lineRule="exact"/>
              <w:contextualSpacing/>
              <w:rPr>
                <w:color w:val="auto"/>
                <w:sz w:val="18"/>
                <w:szCs w:val="18"/>
              </w:rPr>
            </w:pPr>
            <w:r>
              <w:rPr>
                <w:rFonts w:cs="Times New Roman"/>
                <w:color w:val="auto"/>
                <w:sz w:val="18"/>
                <w:szCs w:val="18"/>
              </w:rPr>
              <w:t>GE Reflux Disease</w:t>
            </w:r>
          </w:p>
        </w:tc>
        <w:tc>
          <w:tcPr>
            <w:tcW w:w="743" w:type="dxa"/>
            <w:tcBorders>
              <w:left w:val="single" w:sz="4" w:space="0" w:color="auto"/>
              <w:right w:val="single" w:sz="4" w:space="0" w:color="auto"/>
            </w:tcBorders>
            <w:shd w:val="clear" w:color="auto" w:fill="FFFFFF" w:themeFill="background1"/>
            <w:vAlign w:val="center"/>
          </w:tcPr>
          <w:p w:rsidR="004D5574" w:rsidRPr="0086102A" w:rsidRDefault="004D5574" w:rsidP="00554309">
            <w:pPr>
              <w:spacing w:line="220" w:lineRule="exact"/>
              <w:contextualSpacing/>
              <w:jc w:val="center"/>
              <w:rPr>
                <w:color w:val="auto"/>
                <w:sz w:val="18"/>
                <w:szCs w:val="18"/>
              </w:rPr>
            </w:pPr>
            <w:r>
              <w:rPr>
                <w:color w:val="auto"/>
                <w:sz w:val="18"/>
                <w:szCs w:val="18"/>
              </w:rPr>
              <w:t>7346</w:t>
            </w:r>
          </w:p>
        </w:tc>
        <w:tc>
          <w:tcPr>
            <w:tcW w:w="790" w:type="dxa"/>
            <w:tcBorders>
              <w:left w:val="single" w:sz="4" w:space="0" w:color="auto"/>
            </w:tcBorders>
            <w:shd w:val="clear" w:color="auto" w:fill="FFFFFF" w:themeFill="background1"/>
            <w:vAlign w:val="center"/>
          </w:tcPr>
          <w:p w:rsidR="004D5574" w:rsidRPr="0086102A" w:rsidRDefault="004D5574" w:rsidP="00554309">
            <w:pPr>
              <w:spacing w:line="220" w:lineRule="exact"/>
              <w:contextualSpacing/>
              <w:jc w:val="center"/>
              <w:rPr>
                <w:color w:val="auto"/>
                <w:sz w:val="18"/>
                <w:szCs w:val="18"/>
              </w:rPr>
            </w:pPr>
            <w:r>
              <w:rPr>
                <w:color w:val="auto"/>
                <w:sz w:val="18"/>
                <w:szCs w:val="18"/>
              </w:rPr>
              <w:t>0%</w:t>
            </w:r>
          </w:p>
        </w:tc>
        <w:tc>
          <w:tcPr>
            <w:tcW w:w="1029" w:type="dxa"/>
            <w:shd w:val="clear" w:color="auto" w:fill="FFFFFF" w:themeFill="background1"/>
            <w:vAlign w:val="center"/>
          </w:tcPr>
          <w:p w:rsidR="004D5574" w:rsidRPr="0086102A" w:rsidRDefault="004D5574" w:rsidP="00554309">
            <w:pPr>
              <w:spacing w:line="220" w:lineRule="exact"/>
              <w:contextualSpacing/>
              <w:jc w:val="center"/>
              <w:rPr>
                <w:color w:val="auto"/>
                <w:sz w:val="18"/>
                <w:szCs w:val="18"/>
                <w:highlight w:val="yellow"/>
              </w:rPr>
            </w:pPr>
            <w:r w:rsidRPr="008C1561">
              <w:rPr>
                <w:color w:val="auto"/>
                <w:sz w:val="18"/>
                <w:szCs w:val="18"/>
              </w:rPr>
              <w:t>20061102</w:t>
            </w:r>
          </w:p>
        </w:tc>
      </w:tr>
      <w:tr w:rsidR="007A65A9" w:rsidRPr="002A4119" w:rsidTr="004D5574">
        <w:trPr>
          <w:trHeight w:val="125"/>
          <w:jc w:val="center"/>
        </w:trPr>
        <w:tc>
          <w:tcPr>
            <w:tcW w:w="3879" w:type="dxa"/>
            <w:gridSpan w:val="3"/>
            <w:tcBorders>
              <w:right w:val="thinThickThinSmallGap" w:sz="24" w:space="0" w:color="auto"/>
            </w:tcBorders>
            <w:shd w:val="clear" w:color="auto" w:fill="D9D9D9" w:themeFill="background1" w:themeFillShade="D9"/>
          </w:tcPr>
          <w:p w:rsidR="007A65A9" w:rsidRPr="00B06930" w:rsidRDefault="007A65A9" w:rsidP="00BB445C">
            <w:pPr>
              <w:spacing w:line="200" w:lineRule="exact"/>
              <w:contextualSpacing/>
              <w:jc w:val="center"/>
              <w:rPr>
                <w:b/>
                <w:color w:val="auto"/>
                <w:sz w:val="20"/>
                <w:szCs w:val="20"/>
              </w:rPr>
            </w:pPr>
            <w:r w:rsidRPr="00B06930">
              <w:rPr>
                <w:b/>
                <w:color w:val="auto"/>
                <w:sz w:val="20"/>
                <w:szCs w:val="20"/>
              </w:rPr>
              <w:t xml:space="preserve">Combined: </w:t>
            </w:r>
            <w:r w:rsidR="00AB197D">
              <w:rPr>
                <w:b/>
                <w:color w:val="auto"/>
                <w:sz w:val="20"/>
                <w:szCs w:val="20"/>
              </w:rPr>
              <w:t xml:space="preserve"> </w:t>
            </w:r>
            <w:r w:rsidR="00CE7054">
              <w:rPr>
                <w:b/>
                <w:color w:val="auto"/>
                <w:sz w:val="20"/>
                <w:szCs w:val="20"/>
              </w:rPr>
              <w:t>20</w:t>
            </w:r>
            <w:r w:rsidRPr="00B06930">
              <w:rPr>
                <w:b/>
                <w:color w:val="auto"/>
                <w:sz w:val="20"/>
                <w:szCs w:val="20"/>
              </w:rPr>
              <w:t>%</w:t>
            </w:r>
          </w:p>
        </w:tc>
        <w:tc>
          <w:tcPr>
            <w:tcW w:w="5520" w:type="dxa"/>
            <w:gridSpan w:val="4"/>
            <w:tcBorders>
              <w:left w:val="thinThickThinSmallGap" w:sz="24" w:space="0" w:color="auto"/>
            </w:tcBorders>
            <w:shd w:val="clear" w:color="auto" w:fill="D9D9D9" w:themeFill="background1" w:themeFillShade="D9"/>
          </w:tcPr>
          <w:p w:rsidR="007A65A9" w:rsidRPr="00B06930" w:rsidRDefault="007A65A9" w:rsidP="00BB445C">
            <w:pPr>
              <w:spacing w:line="200" w:lineRule="exact"/>
              <w:contextualSpacing/>
              <w:jc w:val="center"/>
              <w:rPr>
                <w:b/>
                <w:color w:val="auto"/>
                <w:sz w:val="20"/>
                <w:szCs w:val="20"/>
              </w:rPr>
            </w:pPr>
            <w:r w:rsidRPr="00B06930">
              <w:rPr>
                <w:b/>
                <w:color w:val="auto"/>
                <w:sz w:val="20"/>
                <w:szCs w:val="20"/>
              </w:rPr>
              <w:t xml:space="preserve">Combined:  </w:t>
            </w:r>
            <w:r w:rsidR="005105A7">
              <w:rPr>
                <w:b/>
                <w:color w:val="auto"/>
                <w:sz w:val="20"/>
                <w:szCs w:val="20"/>
              </w:rPr>
              <w:t>6</w:t>
            </w:r>
            <w:r w:rsidR="006F0F9C">
              <w:rPr>
                <w:b/>
                <w:color w:val="auto"/>
                <w:sz w:val="20"/>
                <w:szCs w:val="20"/>
              </w:rPr>
              <w:t>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86A59" w:rsidRDefault="00386A59" w:rsidP="00FC6679">
      <w:pPr>
        <w:spacing w:line="240" w:lineRule="exact"/>
        <w:jc w:val="both"/>
        <w:rPr>
          <w:rFonts w:asciiTheme="minorHAnsi" w:hAnsiTheme="minorHAnsi"/>
          <w:color w:val="auto"/>
          <w:szCs w:val="24"/>
          <w:u w:val="single"/>
        </w:rPr>
      </w:pPr>
    </w:p>
    <w:p w:rsidR="00962AD8" w:rsidRPr="00962AD8" w:rsidRDefault="002C6E5B" w:rsidP="00962AD8">
      <w:pPr>
        <w:tabs>
          <w:tab w:val="left" w:pos="288"/>
          <w:tab w:val="left" w:pos="4752"/>
        </w:tabs>
        <w:spacing w:line="240" w:lineRule="exact"/>
        <w:jc w:val="both"/>
        <w:rPr>
          <w:rFonts w:eastAsiaTheme="minorHAnsi" w:cstheme="minorBid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D108E">
        <w:rPr>
          <w:rFonts w:asciiTheme="minorHAnsi" w:hAnsiTheme="minorHAnsi"/>
          <w:color w:val="auto"/>
          <w:szCs w:val="24"/>
        </w:rPr>
        <w:t xml:space="preserve"> </w:t>
      </w:r>
      <w:r w:rsidR="00EA7B07">
        <w:rPr>
          <w:rFonts w:asciiTheme="minorHAnsi" w:hAnsiTheme="minorHAnsi"/>
          <w:color w:val="auto"/>
          <w:szCs w:val="24"/>
        </w:rPr>
        <w:t xml:space="preserve"> </w:t>
      </w:r>
      <w:r w:rsidR="00962AD8" w:rsidRPr="00962AD8">
        <w:rPr>
          <w:rFonts w:eastAsiaTheme="minorHAnsi" w:cstheme="minorBidi"/>
          <w:color w:val="auto"/>
          <w:szCs w:val="24"/>
        </w:rPr>
        <w:t xml:space="preserve">The Board acknowledges the sentiment expressed in the CI’s application regarding the significant impairment with which his service-incurred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w:t>
      </w:r>
      <w:r w:rsidR="00962AD8" w:rsidRPr="00962AD8">
        <w:rPr>
          <w:rFonts w:eastAsiaTheme="minorHAnsi" w:cstheme="minorBidi"/>
          <w:color w:val="auto"/>
          <w:szCs w:val="24"/>
        </w:rPr>
        <w:lastRenderedPageBreak/>
        <w:t>Veterans Administration.</w:t>
      </w:r>
      <w:r w:rsidR="00962AD8">
        <w:rPr>
          <w:rFonts w:eastAsiaTheme="minorHAnsi" w:cstheme="minorBidi"/>
          <w:color w:val="auto"/>
          <w:szCs w:val="24"/>
        </w:rPr>
        <w:t xml:space="preserve">  </w:t>
      </w:r>
      <w:r w:rsidR="00962AD8" w:rsidRPr="00962AD8">
        <w:rPr>
          <w:rFonts w:eastAsiaTheme="minorHAnsi" w:cstheme="minorBidi"/>
          <w:color w:val="auto"/>
          <w:szCs w:val="24"/>
        </w:rPr>
        <w:t xml:space="preserve">The Board utilizes VA evidence proximal to separation in arriving at its recommendations; and, </w:t>
      </w:r>
      <w:proofErr w:type="spellStart"/>
      <w:r w:rsidR="00962AD8" w:rsidRPr="00962AD8">
        <w:rPr>
          <w:rFonts w:eastAsiaTheme="minorHAnsi" w:cstheme="minorBidi"/>
          <w:color w:val="auto"/>
          <w:szCs w:val="24"/>
        </w:rPr>
        <w:t>DoDI</w:t>
      </w:r>
      <w:proofErr w:type="spellEnd"/>
      <w:r w:rsidR="00962AD8" w:rsidRPr="00962AD8">
        <w:rPr>
          <w:rFonts w:eastAsiaTheme="minorHAnsi" w:cstheme="minorBidi"/>
          <w:color w:val="auto"/>
          <w:szCs w:val="24"/>
        </w:rPr>
        <w:t xml:space="preserve"> 6040.44 defines a 12 month interval for special consideration to post-separation evidence.  The Board’s authority as defined in </w:t>
      </w:r>
      <w:proofErr w:type="spellStart"/>
      <w:r w:rsidR="00962AD8" w:rsidRPr="00962AD8">
        <w:rPr>
          <w:rFonts w:eastAsiaTheme="minorHAnsi" w:cstheme="minorBidi"/>
          <w:color w:val="auto"/>
          <w:szCs w:val="24"/>
        </w:rPr>
        <w:t>DoDI</w:t>
      </w:r>
      <w:proofErr w:type="spellEnd"/>
      <w:r w:rsidR="00962AD8" w:rsidRPr="00962AD8">
        <w:rPr>
          <w:rFonts w:eastAsiaTheme="minorHAnsi" w:cstheme="minorBidi"/>
          <w:color w:val="auto"/>
          <w:szCs w:val="24"/>
        </w:rPr>
        <w:t xml:space="preserve"> 604</w:t>
      </w:r>
      <w:r w:rsidR="006760C9">
        <w:rPr>
          <w:rFonts w:eastAsiaTheme="minorHAnsi" w:cstheme="minorBidi"/>
          <w:color w:val="auto"/>
          <w:szCs w:val="24"/>
        </w:rPr>
        <w:t>0</w:t>
      </w:r>
      <w:r w:rsidR="00962AD8" w:rsidRPr="00962AD8">
        <w:rPr>
          <w:rFonts w:eastAsiaTheme="minorHAnsi" w:cstheme="minorBidi"/>
          <w:color w:val="auto"/>
          <w:szCs w:val="24"/>
        </w:rPr>
        <w:t>.4</w:t>
      </w:r>
      <w:r w:rsidR="006760C9">
        <w:rPr>
          <w:rFonts w:eastAsiaTheme="minorHAnsi" w:cstheme="minorBidi"/>
          <w:color w:val="auto"/>
          <w:szCs w:val="24"/>
        </w:rPr>
        <w:t>4</w:t>
      </w:r>
      <w:r w:rsidR="00962AD8" w:rsidRPr="00962AD8">
        <w:rPr>
          <w:rFonts w:eastAsiaTheme="minorHAnsi" w:cstheme="minorBidi"/>
          <w:color w:val="auto"/>
          <w:szCs w:val="24"/>
        </w:rPr>
        <w:t>,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DE04DA" w:rsidRDefault="00DE04DA" w:rsidP="00FC6679">
      <w:pPr>
        <w:spacing w:line="240" w:lineRule="exact"/>
        <w:jc w:val="both"/>
        <w:rPr>
          <w:rFonts w:asciiTheme="minorHAnsi" w:hAnsiTheme="minorHAnsi"/>
          <w:color w:val="auto"/>
          <w:szCs w:val="24"/>
        </w:rPr>
      </w:pPr>
    </w:p>
    <w:p w:rsidR="007719B5" w:rsidRPr="00970501" w:rsidRDefault="00F33882" w:rsidP="007719B5">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Complex Regional Pain Syndrome</w:t>
      </w:r>
      <w:r w:rsidR="00DE04DA">
        <w:rPr>
          <w:rFonts w:asciiTheme="minorHAnsi" w:hAnsiTheme="minorHAnsi"/>
          <w:color w:val="auto"/>
          <w:szCs w:val="24"/>
        </w:rPr>
        <w:t>.</w:t>
      </w:r>
      <w:proofErr w:type="gramEnd"/>
      <w:r w:rsidR="00DE04DA">
        <w:rPr>
          <w:rFonts w:asciiTheme="minorHAnsi" w:hAnsiTheme="minorHAnsi"/>
          <w:color w:val="auto"/>
          <w:szCs w:val="24"/>
        </w:rPr>
        <w:t xml:space="preserve">  </w:t>
      </w:r>
      <w:r w:rsidR="00950100">
        <w:rPr>
          <w:rFonts w:asciiTheme="minorHAnsi" w:hAnsiTheme="minorHAnsi"/>
          <w:color w:val="auto"/>
          <w:szCs w:val="24"/>
        </w:rPr>
        <w:t xml:space="preserve">CRPS is a fairly uncommon, but well recognized, </w:t>
      </w:r>
      <w:r w:rsidR="00B226DB">
        <w:rPr>
          <w:rFonts w:asciiTheme="minorHAnsi" w:hAnsiTheme="minorHAnsi"/>
          <w:color w:val="auto"/>
          <w:szCs w:val="24"/>
        </w:rPr>
        <w:t xml:space="preserve">peripheral nerve dysfunction </w:t>
      </w:r>
      <w:r w:rsidR="00950100">
        <w:rPr>
          <w:rFonts w:asciiTheme="minorHAnsi" w:hAnsiTheme="minorHAnsi"/>
          <w:color w:val="auto"/>
          <w:szCs w:val="24"/>
        </w:rPr>
        <w:t xml:space="preserve">following </w:t>
      </w:r>
      <w:r w:rsidR="00B226DB">
        <w:rPr>
          <w:rFonts w:asciiTheme="minorHAnsi" w:hAnsiTheme="minorHAnsi"/>
          <w:color w:val="auto"/>
          <w:szCs w:val="24"/>
        </w:rPr>
        <w:t xml:space="preserve">(often minor) </w:t>
      </w:r>
      <w:r w:rsidR="007E002A">
        <w:rPr>
          <w:rFonts w:asciiTheme="minorHAnsi" w:hAnsiTheme="minorHAnsi"/>
          <w:color w:val="auto"/>
          <w:szCs w:val="24"/>
        </w:rPr>
        <w:t>trauma</w:t>
      </w:r>
      <w:r w:rsidR="00B226DB">
        <w:rPr>
          <w:rFonts w:asciiTheme="minorHAnsi" w:hAnsiTheme="minorHAnsi"/>
          <w:color w:val="auto"/>
          <w:szCs w:val="24"/>
        </w:rPr>
        <w:t>.  It is characterized by</w:t>
      </w:r>
      <w:r w:rsidR="007E002A">
        <w:rPr>
          <w:rFonts w:asciiTheme="minorHAnsi" w:hAnsiTheme="minorHAnsi"/>
          <w:color w:val="auto"/>
          <w:szCs w:val="24"/>
        </w:rPr>
        <w:t xml:space="preserve"> </w:t>
      </w:r>
      <w:r w:rsidR="00AD3574">
        <w:rPr>
          <w:rFonts w:asciiTheme="minorHAnsi" w:hAnsiTheme="minorHAnsi"/>
          <w:color w:val="auto"/>
          <w:szCs w:val="24"/>
        </w:rPr>
        <w:t xml:space="preserve">hypersensitivity of the involved nerve and results in </w:t>
      </w:r>
      <w:r w:rsidR="007E002A">
        <w:rPr>
          <w:rFonts w:asciiTheme="minorHAnsi" w:hAnsiTheme="minorHAnsi"/>
          <w:color w:val="auto"/>
          <w:szCs w:val="24"/>
        </w:rPr>
        <w:t xml:space="preserve">severe persistent pain out of proportion to that expected from the injury.  There are no ancillary or exam findings which are expected to be abnormal or diagnostic.  The CI’s case is typical, and the diagnosis was corroborated by multiple examiners.  </w:t>
      </w:r>
      <w:r w:rsidR="000242C4">
        <w:rPr>
          <w:rFonts w:asciiTheme="minorHAnsi" w:hAnsiTheme="minorHAnsi"/>
          <w:color w:val="auto"/>
          <w:szCs w:val="24"/>
        </w:rPr>
        <w:t>The CI underwent a multi-specialty evaluation which included multiple specialized imaging and ancillary studies</w:t>
      </w:r>
      <w:r w:rsidR="00970501">
        <w:rPr>
          <w:rFonts w:asciiTheme="minorHAnsi" w:hAnsiTheme="minorHAnsi"/>
          <w:color w:val="auto"/>
          <w:szCs w:val="24"/>
        </w:rPr>
        <w:t>, without evidence of any alternate etiology</w:t>
      </w:r>
      <w:r w:rsidR="000242C4">
        <w:rPr>
          <w:rFonts w:asciiTheme="minorHAnsi" w:hAnsiTheme="minorHAnsi"/>
          <w:color w:val="auto"/>
          <w:szCs w:val="24"/>
        </w:rPr>
        <w:t xml:space="preserve">.  </w:t>
      </w:r>
      <w:r w:rsidR="00942AB5">
        <w:rPr>
          <w:rFonts w:asciiTheme="minorHAnsi" w:hAnsiTheme="minorHAnsi"/>
          <w:color w:val="auto"/>
          <w:szCs w:val="24"/>
        </w:rPr>
        <w:t xml:space="preserve">The </w:t>
      </w:r>
      <w:r w:rsidR="002C270A">
        <w:rPr>
          <w:rFonts w:asciiTheme="minorHAnsi" w:hAnsiTheme="minorHAnsi"/>
          <w:color w:val="auto"/>
          <w:szCs w:val="24"/>
        </w:rPr>
        <w:t>a</w:t>
      </w:r>
      <w:r w:rsidR="00942AB5">
        <w:rPr>
          <w:rFonts w:asciiTheme="minorHAnsi" w:hAnsiTheme="minorHAnsi"/>
          <w:color w:val="auto"/>
          <w:szCs w:val="24"/>
        </w:rPr>
        <w:t xml:space="preserve">ction </w:t>
      </w:r>
      <w:r w:rsidR="002C270A">
        <w:rPr>
          <w:rFonts w:asciiTheme="minorHAnsi" w:hAnsiTheme="minorHAnsi"/>
          <w:color w:val="auto"/>
          <w:szCs w:val="24"/>
        </w:rPr>
        <w:t>o</w:t>
      </w:r>
      <w:r w:rsidR="00942AB5">
        <w:rPr>
          <w:rFonts w:asciiTheme="minorHAnsi" w:hAnsiTheme="minorHAnsi"/>
          <w:color w:val="auto"/>
          <w:szCs w:val="24"/>
        </w:rPr>
        <w:t>fficer concurs with the diagnosis and opines that t</w:t>
      </w:r>
      <w:r w:rsidR="00250215">
        <w:rPr>
          <w:rFonts w:asciiTheme="minorHAnsi" w:hAnsiTheme="minorHAnsi"/>
          <w:color w:val="auto"/>
          <w:szCs w:val="24"/>
        </w:rPr>
        <w:t xml:space="preserve">he severity of </w:t>
      </w:r>
      <w:r w:rsidR="00052714">
        <w:rPr>
          <w:rFonts w:asciiTheme="minorHAnsi" w:hAnsiTheme="minorHAnsi"/>
          <w:color w:val="auto"/>
          <w:szCs w:val="24"/>
        </w:rPr>
        <w:t>symptoms</w:t>
      </w:r>
      <w:r w:rsidR="00250215">
        <w:rPr>
          <w:rFonts w:asciiTheme="minorHAnsi" w:hAnsiTheme="minorHAnsi"/>
          <w:color w:val="auto"/>
          <w:szCs w:val="24"/>
        </w:rPr>
        <w:t xml:space="preserve"> evidenced in this case </w:t>
      </w:r>
      <w:r w:rsidR="00942AB5">
        <w:rPr>
          <w:rFonts w:asciiTheme="minorHAnsi" w:hAnsiTheme="minorHAnsi"/>
          <w:color w:val="auto"/>
          <w:szCs w:val="24"/>
        </w:rPr>
        <w:t xml:space="preserve">is </w:t>
      </w:r>
      <w:r w:rsidR="00052714">
        <w:rPr>
          <w:rFonts w:asciiTheme="minorHAnsi" w:hAnsiTheme="minorHAnsi"/>
          <w:color w:val="auto"/>
          <w:szCs w:val="24"/>
        </w:rPr>
        <w:t>consistent with CRPS as the sole etiology; and, the Board finds no probative value concerns relative to the stated severity of the associated disabilities</w:t>
      </w:r>
      <w:r w:rsidR="001C3DEB">
        <w:rPr>
          <w:rFonts w:asciiTheme="minorHAnsi" w:hAnsiTheme="minorHAnsi"/>
          <w:color w:val="auto"/>
          <w:szCs w:val="24"/>
        </w:rPr>
        <w:t xml:space="preserve">. </w:t>
      </w:r>
      <w:r w:rsidR="000242C4">
        <w:rPr>
          <w:rFonts w:asciiTheme="minorHAnsi" w:hAnsiTheme="minorHAnsi"/>
          <w:color w:val="auto"/>
          <w:szCs w:val="24"/>
        </w:rPr>
        <w:t xml:space="preserve"> </w:t>
      </w:r>
      <w:r w:rsidR="007719B5">
        <w:rPr>
          <w:rFonts w:asciiTheme="minorHAnsi" w:hAnsiTheme="minorHAnsi"/>
          <w:color w:val="auto"/>
          <w:szCs w:val="24"/>
        </w:rPr>
        <w:t xml:space="preserve">On the VA </w:t>
      </w:r>
      <w:r w:rsidR="00962AD8">
        <w:rPr>
          <w:rFonts w:asciiTheme="minorHAnsi" w:hAnsiTheme="minorHAnsi"/>
          <w:color w:val="auto"/>
          <w:szCs w:val="24"/>
        </w:rPr>
        <w:t>compensation and pension (</w:t>
      </w:r>
      <w:r w:rsidR="007719B5">
        <w:rPr>
          <w:rFonts w:asciiTheme="minorHAnsi" w:hAnsiTheme="minorHAnsi"/>
          <w:color w:val="auto"/>
          <w:szCs w:val="24"/>
        </w:rPr>
        <w:t>C&amp;P</w:t>
      </w:r>
      <w:r w:rsidR="00962AD8">
        <w:rPr>
          <w:rFonts w:asciiTheme="minorHAnsi" w:hAnsiTheme="minorHAnsi"/>
          <w:color w:val="auto"/>
          <w:szCs w:val="24"/>
        </w:rPr>
        <w:t>)</w:t>
      </w:r>
      <w:r w:rsidR="007719B5">
        <w:rPr>
          <w:rFonts w:asciiTheme="minorHAnsi" w:hAnsiTheme="minorHAnsi"/>
          <w:color w:val="auto"/>
          <w:szCs w:val="24"/>
        </w:rPr>
        <w:t xml:space="preserve"> examinations, t</w:t>
      </w:r>
      <w:r w:rsidR="005A0CB7">
        <w:rPr>
          <w:rFonts w:asciiTheme="minorHAnsi" w:hAnsiTheme="minorHAnsi"/>
          <w:color w:val="auto"/>
          <w:szCs w:val="24"/>
        </w:rPr>
        <w:t>he CI complain</w:t>
      </w:r>
      <w:r w:rsidR="00252117">
        <w:rPr>
          <w:rFonts w:asciiTheme="minorHAnsi" w:hAnsiTheme="minorHAnsi"/>
          <w:color w:val="auto"/>
          <w:szCs w:val="24"/>
        </w:rPr>
        <w:t xml:space="preserve">ed </w:t>
      </w:r>
      <w:r w:rsidR="005A0CB7">
        <w:rPr>
          <w:rFonts w:asciiTheme="minorHAnsi" w:hAnsiTheme="minorHAnsi"/>
          <w:color w:val="auto"/>
          <w:szCs w:val="24"/>
        </w:rPr>
        <w:t>of “h</w:t>
      </w:r>
      <w:r w:rsidR="005A0CB7" w:rsidRPr="005A0CB7">
        <w:rPr>
          <w:rFonts w:asciiTheme="minorHAnsi" w:hAnsiTheme="minorHAnsi"/>
          <w:color w:val="auto"/>
          <w:szCs w:val="24"/>
        </w:rPr>
        <w:t xml:space="preserve">orrible, </w:t>
      </w:r>
      <w:proofErr w:type="spellStart"/>
      <w:r w:rsidR="005A0CB7" w:rsidRPr="005A0CB7">
        <w:rPr>
          <w:rFonts w:asciiTheme="minorHAnsi" w:hAnsiTheme="minorHAnsi"/>
          <w:color w:val="auto"/>
          <w:szCs w:val="24"/>
        </w:rPr>
        <w:t>unretractable</w:t>
      </w:r>
      <w:proofErr w:type="spellEnd"/>
      <w:r w:rsidR="005A0CB7" w:rsidRPr="005A0CB7">
        <w:rPr>
          <w:rFonts w:asciiTheme="minorHAnsi" w:hAnsiTheme="minorHAnsi"/>
          <w:color w:val="auto"/>
          <w:szCs w:val="24"/>
        </w:rPr>
        <w:t xml:space="preserve"> </w:t>
      </w:r>
      <w:r w:rsidR="00852C98">
        <w:rPr>
          <w:rFonts w:asciiTheme="minorHAnsi" w:hAnsiTheme="minorHAnsi"/>
          <w:color w:val="auto"/>
          <w:szCs w:val="24"/>
        </w:rPr>
        <w:t>[</w:t>
      </w:r>
      <w:r w:rsidR="00852C98" w:rsidRPr="00852C98">
        <w:rPr>
          <w:rFonts w:asciiTheme="minorHAnsi" w:hAnsiTheme="minorHAnsi"/>
          <w:i/>
          <w:color w:val="auto"/>
          <w:szCs w:val="24"/>
        </w:rPr>
        <w:t>sic</w:t>
      </w:r>
      <w:r w:rsidR="00852C98">
        <w:rPr>
          <w:rFonts w:asciiTheme="minorHAnsi" w:hAnsiTheme="minorHAnsi"/>
          <w:color w:val="auto"/>
          <w:szCs w:val="24"/>
        </w:rPr>
        <w:t xml:space="preserve">] </w:t>
      </w:r>
      <w:r w:rsidR="005A0CB7" w:rsidRPr="005A0CB7">
        <w:rPr>
          <w:rFonts w:asciiTheme="minorHAnsi" w:hAnsiTheme="minorHAnsi"/>
          <w:color w:val="auto"/>
          <w:szCs w:val="24"/>
        </w:rPr>
        <w:t>pain in the left foot.</w:t>
      </w:r>
      <w:r w:rsidR="005A0CB7">
        <w:rPr>
          <w:rFonts w:asciiTheme="minorHAnsi" w:hAnsiTheme="minorHAnsi"/>
          <w:color w:val="auto"/>
          <w:szCs w:val="24"/>
        </w:rPr>
        <w:t xml:space="preserve">”  </w:t>
      </w:r>
      <w:r w:rsidR="00AD3574">
        <w:rPr>
          <w:rFonts w:asciiTheme="minorHAnsi" w:hAnsiTheme="minorHAnsi"/>
          <w:color w:val="auto"/>
          <w:szCs w:val="24"/>
        </w:rPr>
        <w:t>The p</w:t>
      </w:r>
      <w:r w:rsidR="005A0CB7" w:rsidRPr="005A0CB7">
        <w:rPr>
          <w:rFonts w:asciiTheme="minorHAnsi" w:hAnsiTheme="minorHAnsi"/>
          <w:color w:val="auto"/>
          <w:szCs w:val="24"/>
        </w:rPr>
        <w:t xml:space="preserve">ain </w:t>
      </w:r>
      <w:r w:rsidR="00252117">
        <w:rPr>
          <w:rFonts w:asciiTheme="minorHAnsi" w:hAnsiTheme="minorHAnsi"/>
          <w:color w:val="auto"/>
          <w:szCs w:val="24"/>
        </w:rPr>
        <w:t xml:space="preserve">was </w:t>
      </w:r>
      <w:r w:rsidR="005A0CB7" w:rsidRPr="005A0CB7">
        <w:rPr>
          <w:rFonts w:asciiTheme="minorHAnsi" w:hAnsiTheme="minorHAnsi"/>
          <w:color w:val="auto"/>
          <w:szCs w:val="24"/>
        </w:rPr>
        <w:t>constant</w:t>
      </w:r>
      <w:r w:rsidR="005A0CB7">
        <w:rPr>
          <w:rFonts w:asciiTheme="minorHAnsi" w:hAnsiTheme="minorHAnsi"/>
          <w:color w:val="auto"/>
          <w:szCs w:val="24"/>
        </w:rPr>
        <w:t xml:space="preserve"> and worse with any weight-bearing activities</w:t>
      </w:r>
      <w:r w:rsidR="00176382">
        <w:rPr>
          <w:rFonts w:asciiTheme="minorHAnsi" w:hAnsiTheme="minorHAnsi"/>
          <w:color w:val="auto"/>
          <w:szCs w:val="24"/>
        </w:rPr>
        <w:t xml:space="preserve">, such that he </w:t>
      </w:r>
      <w:r w:rsidR="00252117">
        <w:rPr>
          <w:rFonts w:asciiTheme="minorHAnsi" w:hAnsiTheme="minorHAnsi"/>
          <w:color w:val="auto"/>
          <w:szCs w:val="24"/>
        </w:rPr>
        <w:t xml:space="preserve">was </w:t>
      </w:r>
      <w:r w:rsidR="00176382">
        <w:rPr>
          <w:rFonts w:asciiTheme="minorHAnsi" w:hAnsiTheme="minorHAnsi"/>
          <w:color w:val="auto"/>
          <w:szCs w:val="24"/>
        </w:rPr>
        <w:t>u</w:t>
      </w:r>
      <w:r w:rsidR="005A0CB7" w:rsidRPr="005A0CB7">
        <w:rPr>
          <w:rFonts w:asciiTheme="minorHAnsi" w:hAnsiTheme="minorHAnsi"/>
          <w:color w:val="auto"/>
          <w:szCs w:val="24"/>
        </w:rPr>
        <w:t xml:space="preserve">nable </w:t>
      </w:r>
      <w:r w:rsidR="00176382">
        <w:rPr>
          <w:rFonts w:asciiTheme="minorHAnsi" w:hAnsiTheme="minorHAnsi"/>
          <w:color w:val="auto"/>
          <w:szCs w:val="24"/>
        </w:rPr>
        <w:t xml:space="preserve">to put any pressure on the foot, walk, or stand.  </w:t>
      </w:r>
      <w:r w:rsidR="005A0CB7" w:rsidRPr="005A0CB7">
        <w:rPr>
          <w:rFonts w:asciiTheme="minorHAnsi" w:hAnsiTheme="minorHAnsi"/>
          <w:color w:val="auto"/>
          <w:szCs w:val="24"/>
        </w:rPr>
        <w:t xml:space="preserve">He </w:t>
      </w:r>
      <w:r w:rsidR="00252117">
        <w:rPr>
          <w:rFonts w:asciiTheme="minorHAnsi" w:hAnsiTheme="minorHAnsi"/>
          <w:color w:val="auto"/>
          <w:szCs w:val="24"/>
        </w:rPr>
        <w:t>complained</w:t>
      </w:r>
      <w:r w:rsidR="00176382">
        <w:rPr>
          <w:rFonts w:asciiTheme="minorHAnsi" w:hAnsiTheme="minorHAnsi"/>
          <w:color w:val="auto"/>
          <w:szCs w:val="24"/>
        </w:rPr>
        <w:t xml:space="preserve"> of </w:t>
      </w:r>
      <w:r w:rsidR="005A0CB7" w:rsidRPr="005A0CB7">
        <w:rPr>
          <w:rFonts w:asciiTheme="minorHAnsi" w:hAnsiTheme="minorHAnsi"/>
          <w:color w:val="auto"/>
          <w:szCs w:val="24"/>
        </w:rPr>
        <w:t xml:space="preserve">weakness, fatigability, heat, redness, stiffness, and swelling.  </w:t>
      </w:r>
      <w:r w:rsidR="00176382">
        <w:rPr>
          <w:rFonts w:asciiTheme="minorHAnsi" w:hAnsiTheme="minorHAnsi"/>
          <w:color w:val="auto"/>
          <w:szCs w:val="24"/>
        </w:rPr>
        <w:t xml:space="preserve">He </w:t>
      </w:r>
      <w:r w:rsidR="00252117">
        <w:rPr>
          <w:rFonts w:asciiTheme="minorHAnsi" w:hAnsiTheme="minorHAnsi"/>
          <w:color w:val="auto"/>
          <w:szCs w:val="24"/>
        </w:rPr>
        <w:t xml:space="preserve">was </w:t>
      </w:r>
      <w:r w:rsidR="005A0CB7" w:rsidRPr="005A0CB7">
        <w:rPr>
          <w:rFonts w:asciiTheme="minorHAnsi" w:hAnsiTheme="minorHAnsi"/>
          <w:color w:val="auto"/>
          <w:szCs w:val="24"/>
        </w:rPr>
        <w:t>unable to put the left foot to the ground to support himself</w:t>
      </w:r>
      <w:r w:rsidR="00962AD8">
        <w:rPr>
          <w:rFonts w:asciiTheme="minorHAnsi" w:hAnsiTheme="minorHAnsi"/>
          <w:color w:val="auto"/>
          <w:szCs w:val="24"/>
        </w:rPr>
        <w:t>,</w:t>
      </w:r>
      <w:r w:rsidR="00176382">
        <w:rPr>
          <w:rFonts w:asciiTheme="minorHAnsi" w:hAnsiTheme="minorHAnsi"/>
          <w:color w:val="auto"/>
          <w:szCs w:val="24"/>
        </w:rPr>
        <w:t xml:space="preserve"> and w</w:t>
      </w:r>
      <w:r w:rsidR="005A0CB7" w:rsidRPr="005A0CB7">
        <w:rPr>
          <w:rFonts w:asciiTheme="minorHAnsi" w:hAnsiTheme="minorHAnsi"/>
          <w:color w:val="auto"/>
          <w:szCs w:val="24"/>
        </w:rPr>
        <w:t>h</w:t>
      </w:r>
      <w:r w:rsidR="00962AD8">
        <w:rPr>
          <w:rFonts w:asciiTheme="minorHAnsi" w:hAnsiTheme="minorHAnsi"/>
          <w:color w:val="auto"/>
          <w:szCs w:val="24"/>
        </w:rPr>
        <w:t>en not in his wheelchair</w:t>
      </w:r>
      <w:r w:rsidR="00252117">
        <w:rPr>
          <w:rFonts w:asciiTheme="minorHAnsi" w:hAnsiTheme="minorHAnsi"/>
          <w:color w:val="auto"/>
          <w:szCs w:val="24"/>
        </w:rPr>
        <w:t xml:space="preserve"> he had</w:t>
      </w:r>
      <w:r w:rsidR="005A0CB7" w:rsidRPr="005A0CB7">
        <w:rPr>
          <w:rFonts w:asciiTheme="minorHAnsi" w:hAnsiTheme="minorHAnsi"/>
          <w:color w:val="auto"/>
          <w:szCs w:val="24"/>
        </w:rPr>
        <w:t xml:space="preserve"> to hop on the right foot to get around.</w:t>
      </w:r>
      <w:r w:rsidR="00176382">
        <w:rPr>
          <w:rFonts w:asciiTheme="minorHAnsi" w:hAnsiTheme="minorHAnsi"/>
          <w:color w:val="auto"/>
          <w:szCs w:val="24"/>
        </w:rPr>
        <w:t xml:space="preserve">  </w:t>
      </w:r>
      <w:r w:rsidR="00252117">
        <w:rPr>
          <w:rFonts w:asciiTheme="minorHAnsi" w:hAnsiTheme="minorHAnsi"/>
          <w:color w:val="auto"/>
          <w:szCs w:val="24"/>
        </w:rPr>
        <w:t xml:space="preserve">The CRPS condition </w:t>
      </w:r>
      <w:r w:rsidR="005A0CB7" w:rsidRPr="005A0CB7">
        <w:rPr>
          <w:rFonts w:asciiTheme="minorHAnsi" w:hAnsiTheme="minorHAnsi"/>
          <w:color w:val="auto"/>
          <w:szCs w:val="24"/>
        </w:rPr>
        <w:t>clearly had a</w:t>
      </w:r>
      <w:r w:rsidR="00176382">
        <w:rPr>
          <w:rFonts w:asciiTheme="minorHAnsi" w:hAnsiTheme="minorHAnsi"/>
          <w:color w:val="auto"/>
          <w:szCs w:val="24"/>
        </w:rPr>
        <w:t xml:space="preserve">n occupational </w:t>
      </w:r>
      <w:r w:rsidR="005A0CB7" w:rsidRPr="005A0CB7">
        <w:rPr>
          <w:rFonts w:asciiTheme="minorHAnsi" w:hAnsiTheme="minorHAnsi"/>
          <w:color w:val="auto"/>
          <w:szCs w:val="24"/>
        </w:rPr>
        <w:t>impact on the CI</w:t>
      </w:r>
      <w:r w:rsidR="00176382">
        <w:rPr>
          <w:rFonts w:asciiTheme="minorHAnsi" w:hAnsiTheme="minorHAnsi"/>
          <w:color w:val="auto"/>
          <w:szCs w:val="24"/>
        </w:rPr>
        <w:t xml:space="preserve"> in that it </w:t>
      </w:r>
      <w:r w:rsidR="005A0CB7" w:rsidRPr="005A0CB7">
        <w:rPr>
          <w:rFonts w:asciiTheme="minorHAnsi" w:hAnsiTheme="minorHAnsi"/>
          <w:color w:val="auto"/>
          <w:szCs w:val="24"/>
        </w:rPr>
        <w:t>prevented him from doing any occupation that would require him to stand and walk.</w:t>
      </w:r>
      <w:r w:rsidR="00176382">
        <w:rPr>
          <w:rFonts w:asciiTheme="minorHAnsi" w:hAnsiTheme="minorHAnsi"/>
          <w:color w:val="auto"/>
          <w:szCs w:val="24"/>
        </w:rPr>
        <w:t xml:space="preserve">  While in the m</w:t>
      </w:r>
      <w:r w:rsidR="005A0CB7" w:rsidRPr="005A0CB7">
        <w:rPr>
          <w:rFonts w:asciiTheme="minorHAnsi" w:hAnsiTheme="minorHAnsi"/>
          <w:color w:val="auto"/>
          <w:szCs w:val="24"/>
        </w:rPr>
        <w:t>ilitary</w:t>
      </w:r>
      <w:r w:rsidR="00674E3A">
        <w:rPr>
          <w:rFonts w:asciiTheme="minorHAnsi" w:hAnsiTheme="minorHAnsi"/>
          <w:color w:val="auto"/>
          <w:szCs w:val="24"/>
        </w:rPr>
        <w:t>,</w:t>
      </w:r>
      <w:r w:rsidR="005A0CB7" w:rsidRPr="005A0CB7">
        <w:rPr>
          <w:rFonts w:asciiTheme="minorHAnsi" w:hAnsiTheme="minorHAnsi"/>
          <w:color w:val="auto"/>
          <w:szCs w:val="24"/>
        </w:rPr>
        <w:t xml:space="preserve"> </w:t>
      </w:r>
      <w:r w:rsidR="00962AD8">
        <w:rPr>
          <w:rFonts w:asciiTheme="minorHAnsi" w:hAnsiTheme="minorHAnsi"/>
          <w:color w:val="auto"/>
          <w:szCs w:val="24"/>
        </w:rPr>
        <w:t>his activity</w:t>
      </w:r>
      <w:r w:rsidR="00176382">
        <w:rPr>
          <w:rFonts w:asciiTheme="minorHAnsi" w:hAnsiTheme="minorHAnsi"/>
          <w:color w:val="auto"/>
          <w:szCs w:val="24"/>
        </w:rPr>
        <w:t xml:space="preserve"> was limited </w:t>
      </w:r>
      <w:r w:rsidR="005A0CB7" w:rsidRPr="005A0CB7">
        <w:rPr>
          <w:rFonts w:asciiTheme="minorHAnsi" w:hAnsiTheme="minorHAnsi"/>
          <w:color w:val="auto"/>
          <w:szCs w:val="24"/>
        </w:rPr>
        <w:t xml:space="preserve">by </w:t>
      </w:r>
      <w:r w:rsidR="00176382">
        <w:rPr>
          <w:rFonts w:asciiTheme="minorHAnsi" w:hAnsiTheme="minorHAnsi"/>
          <w:color w:val="auto"/>
          <w:szCs w:val="24"/>
        </w:rPr>
        <w:t>“mild constant pain and severe pain when he applies any amount of pressure to his foot”</w:t>
      </w:r>
      <w:r w:rsidR="00013ABF">
        <w:rPr>
          <w:rFonts w:asciiTheme="minorHAnsi" w:hAnsiTheme="minorHAnsi"/>
          <w:color w:val="auto"/>
          <w:szCs w:val="24"/>
        </w:rPr>
        <w:t>,</w:t>
      </w:r>
      <w:r w:rsidR="00176382">
        <w:rPr>
          <w:rFonts w:asciiTheme="minorHAnsi" w:hAnsiTheme="minorHAnsi"/>
          <w:color w:val="auto"/>
          <w:szCs w:val="24"/>
        </w:rPr>
        <w:t xml:space="preserve"> as validated by the </w:t>
      </w:r>
      <w:r w:rsidR="002C270A">
        <w:rPr>
          <w:rFonts w:asciiTheme="minorHAnsi" w:hAnsiTheme="minorHAnsi"/>
          <w:color w:val="auto"/>
          <w:szCs w:val="24"/>
        </w:rPr>
        <w:t>c</w:t>
      </w:r>
      <w:r w:rsidR="00013ABF">
        <w:rPr>
          <w:rFonts w:asciiTheme="minorHAnsi" w:hAnsiTheme="minorHAnsi"/>
          <w:color w:val="auto"/>
          <w:szCs w:val="24"/>
        </w:rPr>
        <w:t xml:space="preserve">ommander’s </w:t>
      </w:r>
      <w:r w:rsidR="002C270A">
        <w:rPr>
          <w:rFonts w:asciiTheme="minorHAnsi" w:hAnsiTheme="minorHAnsi"/>
          <w:color w:val="auto"/>
          <w:szCs w:val="24"/>
        </w:rPr>
        <w:t>s</w:t>
      </w:r>
      <w:r w:rsidR="00013ABF">
        <w:rPr>
          <w:rFonts w:asciiTheme="minorHAnsi" w:hAnsiTheme="minorHAnsi"/>
          <w:color w:val="auto"/>
          <w:szCs w:val="24"/>
        </w:rPr>
        <w:t>tatement.  At home</w:t>
      </w:r>
      <w:r w:rsidR="00176382">
        <w:rPr>
          <w:rFonts w:asciiTheme="minorHAnsi" w:hAnsiTheme="minorHAnsi"/>
          <w:color w:val="auto"/>
          <w:szCs w:val="24"/>
        </w:rPr>
        <w:t xml:space="preserve"> his a</w:t>
      </w:r>
      <w:r w:rsidR="005A0CB7" w:rsidRPr="005A0CB7">
        <w:rPr>
          <w:rFonts w:asciiTheme="minorHAnsi" w:hAnsiTheme="minorHAnsi"/>
          <w:color w:val="auto"/>
          <w:szCs w:val="24"/>
        </w:rPr>
        <w:t xml:space="preserve">ctivities of daily living </w:t>
      </w:r>
      <w:r w:rsidR="00252117">
        <w:rPr>
          <w:rFonts w:asciiTheme="minorHAnsi" w:hAnsiTheme="minorHAnsi"/>
          <w:color w:val="auto"/>
          <w:szCs w:val="24"/>
        </w:rPr>
        <w:t xml:space="preserve">were </w:t>
      </w:r>
      <w:r w:rsidR="005A0CB7" w:rsidRPr="005A0CB7">
        <w:rPr>
          <w:rFonts w:asciiTheme="minorHAnsi" w:hAnsiTheme="minorHAnsi"/>
          <w:color w:val="auto"/>
          <w:szCs w:val="24"/>
        </w:rPr>
        <w:t xml:space="preserve">severely hampered because he </w:t>
      </w:r>
      <w:r w:rsidR="00252117">
        <w:rPr>
          <w:rFonts w:asciiTheme="minorHAnsi" w:hAnsiTheme="minorHAnsi"/>
          <w:color w:val="auto"/>
          <w:szCs w:val="24"/>
        </w:rPr>
        <w:t>was</w:t>
      </w:r>
      <w:r w:rsidR="005A0CB7" w:rsidRPr="005A0CB7">
        <w:rPr>
          <w:rFonts w:asciiTheme="minorHAnsi" w:hAnsiTheme="minorHAnsi"/>
          <w:color w:val="auto"/>
          <w:szCs w:val="24"/>
        </w:rPr>
        <w:t xml:space="preserve"> unable to walk.</w:t>
      </w:r>
      <w:r w:rsidR="00176382">
        <w:rPr>
          <w:rFonts w:asciiTheme="minorHAnsi" w:hAnsiTheme="minorHAnsi"/>
          <w:color w:val="auto"/>
          <w:szCs w:val="24"/>
        </w:rPr>
        <w:t xml:space="preserve">  </w:t>
      </w:r>
      <w:r w:rsidR="005A0CB7" w:rsidRPr="005A0CB7">
        <w:rPr>
          <w:rFonts w:asciiTheme="minorHAnsi" w:hAnsiTheme="minorHAnsi"/>
          <w:color w:val="auto"/>
          <w:szCs w:val="24"/>
        </w:rPr>
        <w:t>Objective</w:t>
      </w:r>
      <w:r w:rsidR="00252117">
        <w:rPr>
          <w:rFonts w:asciiTheme="minorHAnsi" w:hAnsiTheme="minorHAnsi"/>
          <w:color w:val="auto"/>
          <w:szCs w:val="24"/>
        </w:rPr>
        <w:t>ly, he was noted to have a</w:t>
      </w:r>
      <w:r w:rsidR="005A0CB7" w:rsidRPr="005A0CB7">
        <w:rPr>
          <w:rFonts w:asciiTheme="minorHAnsi" w:hAnsiTheme="minorHAnsi"/>
          <w:color w:val="auto"/>
          <w:szCs w:val="24"/>
        </w:rPr>
        <w:t>trophy of the left calf as compared to the right</w:t>
      </w:r>
      <w:r w:rsidR="00252117">
        <w:rPr>
          <w:rFonts w:asciiTheme="minorHAnsi" w:hAnsiTheme="minorHAnsi"/>
          <w:color w:val="auto"/>
          <w:szCs w:val="24"/>
        </w:rPr>
        <w:t>; coolness of the left foot; p</w:t>
      </w:r>
      <w:r w:rsidR="005A0CB7" w:rsidRPr="005A0CB7">
        <w:rPr>
          <w:rFonts w:asciiTheme="minorHAnsi" w:hAnsiTheme="minorHAnsi"/>
          <w:color w:val="auto"/>
          <w:szCs w:val="24"/>
        </w:rPr>
        <w:t>ain to palpation of the left foot</w:t>
      </w:r>
      <w:r w:rsidR="00252117">
        <w:rPr>
          <w:rFonts w:asciiTheme="minorHAnsi" w:hAnsiTheme="minorHAnsi"/>
          <w:color w:val="auto"/>
          <w:szCs w:val="24"/>
        </w:rPr>
        <w:t xml:space="preserve"> such that he t</w:t>
      </w:r>
      <w:r w:rsidR="005A0CB7" w:rsidRPr="005A0CB7">
        <w:rPr>
          <w:rFonts w:asciiTheme="minorHAnsi" w:hAnsiTheme="minorHAnsi"/>
          <w:color w:val="auto"/>
          <w:szCs w:val="24"/>
        </w:rPr>
        <w:t>ended to draw away because of the pain</w:t>
      </w:r>
      <w:r w:rsidR="00252117">
        <w:rPr>
          <w:rFonts w:asciiTheme="minorHAnsi" w:hAnsiTheme="minorHAnsi"/>
          <w:color w:val="auto"/>
          <w:szCs w:val="24"/>
        </w:rPr>
        <w:t>; d</w:t>
      </w:r>
      <w:r w:rsidR="005A0CB7" w:rsidRPr="005A0CB7">
        <w:rPr>
          <w:rFonts w:asciiTheme="minorHAnsi" w:hAnsiTheme="minorHAnsi"/>
          <w:color w:val="auto"/>
          <w:szCs w:val="24"/>
        </w:rPr>
        <w:t>ecreased light touch sensation</w:t>
      </w:r>
      <w:r w:rsidR="00252117">
        <w:rPr>
          <w:rFonts w:asciiTheme="minorHAnsi" w:hAnsiTheme="minorHAnsi"/>
          <w:color w:val="auto"/>
          <w:szCs w:val="24"/>
        </w:rPr>
        <w:t>; withdrawal type pain when tested for vibratory sensation; giv</w:t>
      </w:r>
      <w:r w:rsidR="005A0CB7" w:rsidRPr="005A0CB7">
        <w:rPr>
          <w:rFonts w:asciiTheme="minorHAnsi" w:hAnsiTheme="minorHAnsi"/>
          <w:color w:val="auto"/>
          <w:szCs w:val="24"/>
        </w:rPr>
        <w:t xml:space="preserve">e-away weakness in the </w:t>
      </w:r>
      <w:r w:rsidR="00252117">
        <w:rPr>
          <w:rFonts w:asciiTheme="minorHAnsi" w:hAnsiTheme="minorHAnsi"/>
          <w:color w:val="auto"/>
          <w:szCs w:val="24"/>
        </w:rPr>
        <w:t>left lower extremity when he tried to walk or stand; painful motion of the left foot; edema</w:t>
      </w:r>
      <w:r w:rsidR="00706584">
        <w:rPr>
          <w:rFonts w:asciiTheme="minorHAnsi" w:hAnsiTheme="minorHAnsi"/>
          <w:color w:val="auto"/>
          <w:szCs w:val="24"/>
        </w:rPr>
        <w:t xml:space="preserve">; and decreased range of motion (ROM) </w:t>
      </w:r>
      <w:r w:rsidR="00252117">
        <w:rPr>
          <w:rFonts w:asciiTheme="minorHAnsi" w:hAnsiTheme="minorHAnsi"/>
          <w:color w:val="auto"/>
          <w:szCs w:val="24"/>
        </w:rPr>
        <w:t xml:space="preserve">of </w:t>
      </w:r>
      <w:r w:rsidR="00706584">
        <w:rPr>
          <w:rFonts w:asciiTheme="minorHAnsi" w:hAnsiTheme="minorHAnsi"/>
          <w:color w:val="auto"/>
          <w:szCs w:val="24"/>
        </w:rPr>
        <w:t>all</w:t>
      </w:r>
      <w:r w:rsidR="00252117">
        <w:rPr>
          <w:rFonts w:asciiTheme="minorHAnsi" w:hAnsiTheme="minorHAnsi"/>
          <w:color w:val="auto"/>
          <w:szCs w:val="24"/>
        </w:rPr>
        <w:t xml:space="preserve"> left foot</w:t>
      </w:r>
      <w:r w:rsidR="008861D2">
        <w:rPr>
          <w:rFonts w:asciiTheme="minorHAnsi" w:hAnsiTheme="minorHAnsi"/>
          <w:color w:val="auto"/>
          <w:szCs w:val="24"/>
        </w:rPr>
        <w:t xml:space="preserve"> </w:t>
      </w:r>
      <w:r w:rsidR="00706584">
        <w:rPr>
          <w:rFonts w:asciiTheme="minorHAnsi" w:hAnsiTheme="minorHAnsi"/>
          <w:color w:val="auto"/>
          <w:szCs w:val="24"/>
        </w:rPr>
        <w:t xml:space="preserve">digits </w:t>
      </w:r>
      <w:r w:rsidR="008861D2">
        <w:rPr>
          <w:rFonts w:asciiTheme="minorHAnsi" w:hAnsiTheme="minorHAnsi"/>
          <w:color w:val="auto"/>
          <w:szCs w:val="24"/>
        </w:rPr>
        <w:t xml:space="preserve">with </w:t>
      </w:r>
      <w:r w:rsidR="00013ABF">
        <w:rPr>
          <w:rFonts w:asciiTheme="minorHAnsi" w:hAnsiTheme="minorHAnsi"/>
          <w:color w:val="auto"/>
          <w:szCs w:val="24"/>
        </w:rPr>
        <w:t>exacerbation</w:t>
      </w:r>
      <w:r w:rsidR="008861D2">
        <w:rPr>
          <w:rFonts w:asciiTheme="minorHAnsi" w:hAnsiTheme="minorHAnsi"/>
          <w:color w:val="auto"/>
          <w:szCs w:val="24"/>
        </w:rPr>
        <w:t xml:space="preserve"> </w:t>
      </w:r>
      <w:r w:rsidR="00013ABF">
        <w:rPr>
          <w:rFonts w:asciiTheme="minorHAnsi" w:hAnsiTheme="minorHAnsi"/>
          <w:color w:val="auto"/>
          <w:szCs w:val="24"/>
        </w:rPr>
        <w:t>by</w:t>
      </w:r>
      <w:r w:rsidR="008861D2">
        <w:rPr>
          <w:rFonts w:asciiTheme="minorHAnsi" w:hAnsiTheme="minorHAnsi"/>
          <w:color w:val="auto"/>
          <w:szCs w:val="24"/>
        </w:rPr>
        <w:t xml:space="preserve"> r</w:t>
      </w:r>
      <w:r w:rsidR="007719B5">
        <w:rPr>
          <w:rFonts w:asciiTheme="minorHAnsi" w:hAnsiTheme="minorHAnsi"/>
          <w:color w:val="auto"/>
          <w:szCs w:val="24"/>
        </w:rPr>
        <w:t>epetitive motion</w:t>
      </w:r>
      <w:r w:rsidR="008861D2">
        <w:rPr>
          <w:rFonts w:asciiTheme="minorHAnsi" w:hAnsiTheme="minorHAnsi"/>
          <w:color w:val="auto"/>
          <w:szCs w:val="24"/>
        </w:rPr>
        <w:t xml:space="preserve">.  </w:t>
      </w:r>
      <w:r w:rsidR="007719B5">
        <w:rPr>
          <w:rFonts w:asciiTheme="minorHAnsi" w:hAnsiTheme="minorHAnsi"/>
          <w:color w:val="auto"/>
          <w:szCs w:val="24"/>
        </w:rPr>
        <w:t xml:space="preserve">Pertinent negatives </w:t>
      </w:r>
      <w:r w:rsidR="00674E3A">
        <w:rPr>
          <w:rFonts w:asciiTheme="minorHAnsi" w:hAnsiTheme="minorHAnsi"/>
          <w:color w:val="auto"/>
          <w:szCs w:val="24"/>
        </w:rPr>
        <w:t xml:space="preserve">were a </w:t>
      </w:r>
      <w:r w:rsidR="007719B5">
        <w:rPr>
          <w:rFonts w:asciiTheme="minorHAnsi" w:hAnsiTheme="minorHAnsi"/>
          <w:color w:val="auto"/>
          <w:szCs w:val="24"/>
        </w:rPr>
        <w:t xml:space="preserve">normal </w:t>
      </w:r>
      <w:proofErr w:type="spellStart"/>
      <w:r w:rsidR="007719B5">
        <w:rPr>
          <w:rFonts w:asciiTheme="minorHAnsi" w:hAnsiTheme="minorHAnsi"/>
          <w:color w:val="auto"/>
          <w:szCs w:val="24"/>
        </w:rPr>
        <w:t>c</w:t>
      </w:r>
      <w:r w:rsidR="005A0CB7" w:rsidRPr="005A0CB7">
        <w:rPr>
          <w:rFonts w:asciiTheme="minorHAnsi" w:hAnsiTheme="minorHAnsi"/>
          <w:color w:val="auto"/>
          <w:szCs w:val="24"/>
        </w:rPr>
        <w:t>erebellar</w:t>
      </w:r>
      <w:proofErr w:type="spellEnd"/>
      <w:r w:rsidR="005A0CB7" w:rsidRPr="005A0CB7">
        <w:rPr>
          <w:rFonts w:asciiTheme="minorHAnsi" w:hAnsiTheme="minorHAnsi"/>
          <w:color w:val="auto"/>
          <w:szCs w:val="24"/>
        </w:rPr>
        <w:t xml:space="preserve"> exam</w:t>
      </w:r>
      <w:r w:rsidR="007719B5">
        <w:rPr>
          <w:rFonts w:asciiTheme="minorHAnsi" w:hAnsiTheme="minorHAnsi"/>
          <w:color w:val="auto"/>
          <w:szCs w:val="24"/>
        </w:rPr>
        <w:t>; normal deep tendon reflexes; n</w:t>
      </w:r>
      <w:r w:rsidR="005A0CB7" w:rsidRPr="005A0CB7">
        <w:rPr>
          <w:rFonts w:asciiTheme="minorHAnsi" w:hAnsiTheme="minorHAnsi"/>
          <w:color w:val="auto"/>
          <w:szCs w:val="24"/>
        </w:rPr>
        <w:t xml:space="preserve">o </w:t>
      </w:r>
      <w:r w:rsidR="007719B5">
        <w:rPr>
          <w:rFonts w:asciiTheme="minorHAnsi" w:hAnsiTheme="minorHAnsi"/>
          <w:color w:val="auto"/>
          <w:szCs w:val="24"/>
        </w:rPr>
        <w:t xml:space="preserve">atrophic </w:t>
      </w:r>
      <w:r w:rsidR="005A0CB7" w:rsidRPr="005A0CB7">
        <w:rPr>
          <w:rFonts w:asciiTheme="minorHAnsi" w:hAnsiTheme="minorHAnsi"/>
          <w:color w:val="auto"/>
          <w:szCs w:val="24"/>
        </w:rPr>
        <w:t>chan</w:t>
      </w:r>
      <w:r w:rsidR="007719B5">
        <w:rPr>
          <w:rFonts w:asciiTheme="minorHAnsi" w:hAnsiTheme="minorHAnsi"/>
          <w:color w:val="auto"/>
          <w:szCs w:val="24"/>
        </w:rPr>
        <w:t>g</w:t>
      </w:r>
      <w:r w:rsidR="005A0CB7" w:rsidRPr="005A0CB7">
        <w:rPr>
          <w:rFonts w:asciiTheme="minorHAnsi" w:hAnsiTheme="minorHAnsi"/>
          <w:color w:val="auto"/>
          <w:szCs w:val="24"/>
        </w:rPr>
        <w:t>es</w:t>
      </w:r>
      <w:r w:rsidR="007719B5">
        <w:rPr>
          <w:rFonts w:asciiTheme="minorHAnsi" w:hAnsiTheme="minorHAnsi"/>
          <w:color w:val="auto"/>
          <w:szCs w:val="24"/>
        </w:rPr>
        <w:t xml:space="preserve">; and normal range of motion of the ankle.  </w:t>
      </w:r>
      <w:r w:rsidR="005A0CB7" w:rsidRPr="005A0CB7">
        <w:rPr>
          <w:rFonts w:asciiTheme="minorHAnsi" w:hAnsiTheme="minorHAnsi"/>
          <w:color w:val="auto"/>
          <w:szCs w:val="24"/>
        </w:rPr>
        <w:t xml:space="preserve">The MEB examination </w:t>
      </w:r>
      <w:r w:rsidR="00013ABF">
        <w:rPr>
          <w:rFonts w:asciiTheme="minorHAnsi" w:hAnsiTheme="minorHAnsi"/>
          <w:color w:val="auto"/>
          <w:szCs w:val="24"/>
        </w:rPr>
        <w:t>was consistent with</w:t>
      </w:r>
      <w:r w:rsidR="007719B5">
        <w:rPr>
          <w:rFonts w:asciiTheme="minorHAnsi" w:hAnsiTheme="minorHAnsi"/>
          <w:color w:val="auto"/>
          <w:szCs w:val="24"/>
        </w:rPr>
        <w:t xml:space="preserve"> the </w:t>
      </w:r>
      <w:r w:rsidR="00013ABF">
        <w:rPr>
          <w:rFonts w:asciiTheme="minorHAnsi" w:hAnsiTheme="minorHAnsi"/>
          <w:color w:val="auto"/>
          <w:szCs w:val="24"/>
        </w:rPr>
        <w:t>findings of the C&amp;P examiners as described above, although t</w:t>
      </w:r>
      <w:r w:rsidR="005A0CB7" w:rsidRPr="005A0CB7">
        <w:rPr>
          <w:rFonts w:asciiTheme="minorHAnsi" w:hAnsiTheme="minorHAnsi"/>
          <w:color w:val="auto"/>
          <w:szCs w:val="24"/>
        </w:rPr>
        <w:t>he CI was not in a wheelchair at that time</w:t>
      </w:r>
      <w:r w:rsidR="007719B5">
        <w:rPr>
          <w:rFonts w:asciiTheme="minorHAnsi" w:hAnsiTheme="minorHAnsi"/>
          <w:color w:val="auto"/>
          <w:szCs w:val="24"/>
        </w:rPr>
        <w:t>.  H</w:t>
      </w:r>
      <w:r w:rsidR="005A0CB7" w:rsidRPr="005A0CB7">
        <w:rPr>
          <w:rFonts w:asciiTheme="minorHAnsi" w:hAnsiTheme="minorHAnsi"/>
          <w:color w:val="auto"/>
          <w:szCs w:val="24"/>
        </w:rPr>
        <w:t xml:space="preserve">e was using crutches to ambulate with no ability to weight bear on the left lower extremity due to the severity of his </w:t>
      </w:r>
      <w:r w:rsidR="007719B5">
        <w:rPr>
          <w:rFonts w:asciiTheme="minorHAnsi" w:hAnsiTheme="minorHAnsi"/>
          <w:color w:val="auto"/>
          <w:szCs w:val="24"/>
        </w:rPr>
        <w:t xml:space="preserve">pain.  The foot </w:t>
      </w:r>
      <w:r w:rsidR="00013ABF">
        <w:rPr>
          <w:rFonts w:asciiTheme="minorHAnsi" w:hAnsiTheme="minorHAnsi"/>
          <w:color w:val="auto"/>
          <w:szCs w:val="24"/>
        </w:rPr>
        <w:t>demonstrated</w:t>
      </w:r>
      <w:r w:rsidR="005A0CB7" w:rsidRPr="005A0CB7">
        <w:rPr>
          <w:rFonts w:asciiTheme="minorHAnsi" w:hAnsiTheme="minorHAnsi"/>
          <w:color w:val="auto"/>
          <w:szCs w:val="24"/>
        </w:rPr>
        <w:t xml:space="preserve"> increased sensitiv</w:t>
      </w:r>
      <w:r w:rsidR="007719B5">
        <w:rPr>
          <w:rFonts w:asciiTheme="minorHAnsi" w:hAnsiTheme="minorHAnsi"/>
          <w:color w:val="auto"/>
          <w:szCs w:val="24"/>
        </w:rPr>
        <w:t xml:space="preserve">ity </w:t>
      </w:r>
      <w:r w:rsidR="005A0CB7" w:rsidRPr="005A0CB7">
        <w:rPr>
          <w:rFonts w:asciiTheme="minorHAnsi" w:hAnsiTheme="minorHAnsi"/>
          <w:color w:val="auto"/>
          <w:szCs w:val="24"/>
        </w:rPr>
        <w:t>to pinprick and intense pain with minor stimuli when</w:t>
      </w:r>
      <w:r w:rsidR="007719B5">
        <w:rPr>
          <w:rFonts w:asciiTheme="minorHAnsi" w:hAnsiTheme="minorHAnsi"/>
          <w:color w:val="auto"/>
          <w:szCs w:val="24"/>
        </w:rPr>
        <w:t xml:space="preserve"> the surface hairs were brushed; strength was mildly decreased at the ankle and </w:t>
      </w:r>
      <w:r w:rsidR="00706584">
        <w:rPr>
          <w:rFonts w:asciiTheme="minorHAnsi" w:hAnsiTheme="minorHAnsi"/>
          <w:color w:val="auto"/>
          <w:szCs w:val="24"/>
        </w:rPr>
        <w:t xml:space="preserve">there were modest limitations of ankle </w:t>
      </w:r>
      <w:r w:rsidR="005A0CB7" w:rsidRPr="005A0CB7">
        <w:rPr>
          <w:rFonts w:asciiTheme="minorHAnsi" w:hAnsiTheme="minorHAnsi"/>
          <w:color w:val="auto"/>
          <w:szCs w:val="24"/>
        </w:rPr>
        <w:t>ROM.</w:t>
      </w:r>
      <w:r w:rsidR="007719B5">
        <w:rPr>
          <w:rFonts w:asciiTheme="minorHAnsi" w:hAnsiTheme="minorHAnsi"/>
          <w:color w:val="auto"/>
          <w:szCs w:val="24"/>
        </w:rPr>
        <w:t xml:space="preserve">  </w:t>
      </w:r>
    </w:p>
    <w:p w:rsidR="005A0CB7" w:rsidRDefault="005A0CB7" w:rsidP="00DE04DA">
      <w:pPr>
        <w:tabs>
          <w:tab w:val="left" w:pos="288"/>
          <w:tab w:val="left" w:pos="4752"/>
        </w:tabs>
        <w:spacing w:line="240" w:lineRule="exact"/>
        <w:jc w:val="both"/>
        <w:rPr>
          <w:rFonts w:asciiTheme="minorHAnsi" w:hAnsiTheme="minorHAnsi"/>
          <w:color w:val="auto"/>
          <w:szCs w:val="24"/>
        </w:rPr>
      </w:pPr>
    </w:p>
    <w:p w:rsidR="00CA2FE8" w:rsidRPr="00964822" w:rsidRDefault="00DE04DA" w:rsidP="00DE04DA">
      <w:pPr>
        <w:tabs>
          <w:tab w:val="left" w:pos="288"/>
          <w:tab w:val="left" w:pos="4752"/>
        </w:tabs>
        <w:spacing w:line="240" w:lineRule="exact"/>
        <w:jc w:val="both"/>
        <w:rPr>
          <w:color w:val="auto"/>
          <w:szCs w:val="24"/>
        </w:rPr>
      </w:pPr>
      <w:r w:rsidRPr="00964822">
        <w:rPr>
          <w:rFonts w:asciiTheme="minorHAnsi" w:hAnsiTheme="minorHAnsi"/>
          <w:iCs/>
          <w:color w:val="auto"/>
          <w:szCs w:val="24"/>
        </w:rPr>
        <w:t xml:space="preserve">The </w:t>
      </w:r>
      <w:r w:rsidR="002C270A">
        <w:rPr>
          <w:rFonts w:asciiTheme="minorHAnsi" w:hAnsiTheme="minorHAnsi"/>
          <w:iCs/>
          <w:color w:val="auto"/>
          <w:szCs w:val="24"/>
        </w:rPr>
        <w:t>B</w:t>
      </w:r>
      <w:r w:rsidRPr="00964822">
        <w:rPr>
          <w:rFonts w:asciiTheme="minorHAnsi" w:hAnsiTheme="minorHAnsi"/>
          <w:iCs/>
          <w:color w:val="auto"/>
          <w:szCs w:val="24"/>
        </w:rPr>
        <w:t>oard directs its attention to its rating recommendations based on the evidence just described.</w:t>
      </w:r>
      <w:r w:rsidR="00CA2FE8" w:rsidRPr="00964822">
        <w:rPr>
          <w:rFonts w:asciiTheme="minorHAnsi" w:hAnsiTheme="minorHAnsi"/>
          <w:iCs/>
          <w:color w:val="auto"/>
          <w:szCs w:val="24"/>
        </w:rPr>
        <w:t xml:space="preserve">  </w:t>
      </w:r>
      <w:r w:rsidR="00CA2FE8" w:rsidRPr="00964822">
        <w:rPr>
          <w:rFonts w:asciiTheme="minorHAnsi" w:hAnsiTheme="minorHAnsi"/>
          <w:color w:val="auto"/>
          <w:szCs w:val="24"/>
        </w:rPr>
        <w:t xml:space="preserve">The NARSUM done </w:t>
      </w:r>
      <w:r w:rsidR="002C270A">
        <w:rPr>
          <w:rFonts w:asciiTheme="minorHAnsi" w:hAnsiTheme="minorHAnsi"/>
          <w:color w:val="auto"/>
          <w:szCs w:val="24"/>
        </w:rPr>
        <w:t>seven</w:t>
      </w:r>
      <w:r w:rsidR="00CA2FE8" w:rsidRPr="00964822">
        <w:rPr>
          <w:rFonts w:asciiTheme="minorHAnsi" w:hAnsiTheme="minorHAnsi"/>
          <w:color w:val="auto"/>
          <w:szCs w:val="24"/>
        </w:rPr>
        <w:t xml:space="preserve"> months prior to separation had to be augmented with a neurology evaluation done 17 months prior to separation (March 2005) in order to give a clear depiction of the CI’s symptoms and findings.  The VA C&amp;P general examination done </w:t>
      </w:r>
      <w:r w:rsidR="002C270A">
        <w:rPr>
          <w:rFonts w:asciiTheme="minorHAnsi" w:hAnsiTheme="minorHAnsi"/>
          <w:color w:val="auto"/>
          <w:szCs w:val="24"/>
        </w:rPr>
        <w:t>three</w:t>
      </w:r>
      <w:r w:rsidR="00CA2FE8" w:rsidRPr="00964822">
        <w:rPr>
          <w:rFonts w:asciiTheme="minorHAnsi" w:hAnsiTheme="minorHAnsi"/>
          <w:color w:val="auto"/>
          <w:szCs w:val="24"/>
        </w:rPr>
        <w:t xml:space="preserve"> months post separation and the focused VA C&amp;P examination on the feet and spine done </w:t>
      </w:r>
      <w:r w:rsidR="002C270A">
        <w:rPr>
          <w:rFonts w:asciiTheme="minorHAnsi" w:hAnsiTheme="minorHAnsi"/>
          <w:color w:val="auto"/>
          <w:szCs w:val="24"/>
        </w:rPr>
        <w:t>two and one half</w:t>
      </w:r>
      <w:r w:rsidR="00CA2FE8" w:rsidRPr="00964822">
        <w:rPr>
          <w:rFonts w:asciiTheme="minorHAnsi" w:hAnsiTheme="minorHAnsi"/>
          <w:color w:val="auto"/>
          <w:szCs w:val="24"/>
        </w:rPr>
        <w:t xml:space="preserve"> months post examination were both more proximate to the date of separation and more </w:t>
      </w:r>
      <w:r w:rsidR="00E22277">
        <w:rPr>
          <w:rFonts w:asciiTheme="minorHAnsi" w:hAnsiTheme="minorHAnsi"/>
          <w:color w:val="auto"/>
          <w:szCs w:val="24"/>
        </w:rPr>
        <w:t>detailed in respect to</w:t>
      </w:r>
      <w:r w:rsidR="00CA2FE8" w:rsidRPr="00964822">
        <w:rPr>
          <w:rFonts w:asciiTheme="minorHAnsi" w:hAnsiTheme="minorHAnsi"/>
          <w:color w:val="auto"/>
          <w:szCs w:val="24"/>
        </w:rPr>
        <w:t xml:space="preserve"> the clinical symptoms and findings.  </w:t>
      </w:r>
      <w:r w:rsidR="00CA2FE8" w:rsidRPr="00964822">
        <w:rPr>
          <w:color w:val="auto"/>
          <w:szCs w:val="24"/>
        </w:rPr>
        <w:t xml:space="preserve">Upon deliberation the Board agreed that the VA C&amp;P examinations were more reflective of the severity </w:t>
      </w:r>
      <w:r w:rsidR="00584554">
        <w:rPr>
          <w:color w:val="auto"/>
          <w:szCs w:val="24"/>
        </w:rPr>
        <w:t>consistent with</w:t>
      </w:r>
      <w:r w:rsidR="00CA2FE8" w:rsidRPr="00964822">
        <w:rPr>
          <w:color w:val="auto"/>
          <w:szCs w:val="24"/>
        </w:rPr>
        <w:t xml:space="preserve"> the clinical pathology</w:t>
      </w:r>
      <w:r w:rsidR="00584554">
        <w:rPr>
          <w:color w:val="auto"/>
          <w:szCs w:val="24"/>
        </w:rPr>
        <w:t xml:space="preserve"> as it existed at separation</w:t>
      </w:r>
      <w:r w:rsidR="00CA2FE8" w:rsidRPr="00964822">
        <w:rPr>
          <w:color w:val="auto"/>
          <w:szCs w:val="24"/>
        </w:rPr>
        <w:t>.  The Board therefore rel</w:t>
      </w:r>
      <w:r w:rsidR="00674E3A">
        <w:rPr>
          <w:color w:val="auto"/>
          <w:szCs w:val="24"/>
        </w:rPr>
        <w:t xml:space="preserve">ied </w:t>
      </w:r>
      <w:r w:rsidR="00CA2FE8" w:rsidRPr="00964822">
        <w:rPr>
          <w:color w:val="auto"/>
          <w:szCs w:val="24"/>
        </w:rPr>
        <w:t xml:space="preserve">more heavily on the VA C&amp;P examinations </w:t>
      </w:r>
      <w:r w:rsidR="00584554">
        <w:rPr>
          <w:color w:val="auto"/>
          <w:szCs w:val="24"/>
        </w:rPr>
        <w:t>as regards to its coding and rating recommendations</w:t>
      </w:r>
      <w:r w:rsidR="00CA2FE8" w:rsidRPr="00964822">
        <w:rPr>
          <w:color w:val="auto"/>
          <w:szCs w:val="24"/>
        </w:rPr>
        <w:t xml:space="preserve">.  The MEB evaluation </w:t>
      </w:r>
      <w:r w:rsidR="00CC4F49">
        <w:rPr>
          <w:color w:val="auto"/>
          <w:szCs w:val="24"/>
        </w:rPr>
        <w:t xml:space="preserve">and Service clinical records retained relevant </w:t>
      </w:r>
      <w:r w:rsidR="00CA2FE8" w:rsidRPr="00964822">
        <w:rPr>
          <w:color w:val="auto"/>
          <w:szCs w:val="24"/>
        </w:rPr>
        <w:t xml:space="preserve">probative value </w:t>
      </w:r>
      <w:r w:rsidR="00CC4F49">
        <w:rPr>
          <w:color w:val="auto"/>
          <w:szCs w:val="24"/>
        </w:rPr>
        <w:t>and did not contradict the VA evidence</w:t>
      </w:r>
      <w:r w:rsidR="00CA2FE8" w:rsidRPr="00964822">
        <w:rPr>
          <w:color w:val="auto"/>
          <w:szCs w:val="24"/>
        </w:rPr>
        <w:t xml:space="preserve">.  </w:t>
      </w:r>
    </w:p>
    <w:p w:rsidR="00CA2FE8" w:rsidRDefault="00CA2FE8" w:rsidP="00DE04DA">
      <w:pPr>
        <w:tabs>
          <w:tab w:val="left" w:pos="288"/>
          <w:tab w:val="left" w:pos="4752"/>
        </w:tabs>
        <w:spacing w:line="240" w:lineRule="exact"/>
        <w:jc w:val="both"/>
        <w:rPr>
          <w:color w:val="auto"/>
          <w:sz w:val="23"/>
          <w:szCs w:val="23"/>
        </w:rPr>
      </w:pPr>
    </w:p>
    <w:p w:rsidR="003076A2" w:rsidRDefault="00DE04DA" w:rsidP="00DE04D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The PEB and VA chose different coding options for the condition.</w:t>
      </w:r>
      <w:r w:rsidR="00684E29">
        <w:rPr>
          <w:rFonts w:asciiTheme="minorHAnsi" w:hAnsiTheme="minorHAnsi"/>
          <w:color w:val="auto"/>
          <w:szCs w:val="24"/>
        </w:rPr>
        <w:t xml:space="preserve">  T</w:t>
      </w:r>
      <w:r>
        <w:rPr>
          <w:rFonts w:asciiTheme="minorHAnsi" w:hAnsiTheme="minorHAnsi"/>
          <w:color w:val="auto"/>
          <w:szCs w:val="24"/>
        </w:rPr>
        <w:t xml:space="preserve">he VA </w:t>
      </w:r>
      <w:r w:rsidR="00684E29">
        <w:rPr>
          <w:rFonts w:asciiTheme="minorHAnsi" w:hAnsiTheme="minorHAnsi"/>
          <w:color w:val="auto"/>
          <w:szCs w:val="24"/>
        </w:rPr>
        <w:t>applied a me</w:t>
      </w:r>
      <w:r w:rsidR="00E12D23">
        <w:rPr>
          <w:rFonts w:asciiTheme="minorHAnsi" w:hAnsiTheme="minorHAnsi"/>
          <w:color w:val="auto"/>
          <w:szCs w:val="24"/>
        </w:rPr>
        <w:t>n</w:t>
      </w:r>
      <w:r w:rsidR="00684E29">
        <w:rPr>
          <w:rFonts w:asciiTheme="minorHAnsi" w:hAnsiTheme="minorHAnsi"/>
          <w:color w:val="auto"/>
          <w:szCs w:val="24"/>
        </w:rPr>
        <w:t>tal he</w:t>
      </w:r>
      <w:r w:rsidR="003F1770">
        <w:rPr>
          <w:rFonts w:asciiTheme="minorHAnsi" w:hAnsiTheme="minorHAnsi"/>
          <w:color w:val="auto"/>
          <w:szCs w:val="24"/>
        </w:rPr>
        <w:t>alth disorder (Code 9422 - Pain Disorder)</w:t>
      </w:r>
      <w:r w:rsidR="00684E29">
        <w:rPr>
          <w:rFonts w:asciiTheme="minorHAnsi" w:hAnsiTheme="minorHAnsi"/>
          <w:color w:val="auto"/>
          <w:szCs w:val="24"/>
        </w:rPr>
        <w:t xml:space="preserve"> </w:t>
      </w:r>
      <w:r w:rsidR="003F1770">
        <w:rPr>
          <w:rFonts w:asciiTheme="minorHAnsi" w:hAnsiTheme="minorHAnsi"/>
          <w:color w:val="auto"/>
          <w:szCs w:val="24"/>
        </w:rPr>
        <w:t xml:space="preserve">and a musculoskeletal disorder (Code 5284 - </w:t>
      </w:r>
      <w:r w:rsidR="00684E29">
        <w:rPr>
          <w:rFonts w:asciiTheme="minorHAnsi" w:hAnsiTheme="minorHAnsi"/>
          <w:color w:val="auto"/>
          <w:szCs w:val="24"/>
        </w:rPr>
        <w:t>Foot Injury</w:t>
      </w:r>
      <w:r w:rsidR="003F1770">
        <w:rPr>
          <w:rFonts w:asciiTheme="minorHAnsi" w:hAnsiTheme="minorHAnsi"/>
          <w:color w:val="auto"/>
          <w:szCs w:val="24"/>
        </w:rPr>
        <w:t>, Other)</w:t>
      </w:r>
      <w:r w:rsidR="00E22277">
        <w:rPr>
          <w:rFonts w:asciiTheme="minorHAnsi" w:hAnsiTheme="minorHAnsi"/>
          <w:color w:val="auto"/>
          <w:szCs w:val="24"/>
        </w:rPr>
        <w:t>, providing for separate 30% ratings under each code</w:t>
      </w:r>
      <w:r w:rsidR="00684E29">
        <w:rPr>
          <w:rFonts w:asciiTheme="minorHAnsi" w:hAnsiTheme="minorHAnsi"/>
          <w:color w:val="auto"/>
          <w:szCs w:val="24"/>
        </w:rPr>
        <w:t>.  The PEB applied an analogous peripheral nerve</w:t>
      </w:r>
      <w:r w:rsidR="003F1770">
        <w:rPr>
          <w:rFonts w:asciiTheme="minorHAnsi" w:hAnsiTheme="minorHAnsi"/>
          <w:color w:val="auto"/>
          <w:szCs w:val="24"/>
        </w:rPr>
        <w:t xml:space="preserve"> </w:t>
      </w:r>
      <w:r w:rsidR="00E22277">
        <w:rPr>
          <w:rFonts w:asciiTheme="minorHAnsi" w:hAnsiTheme="minorHAnsi"/>
          <w:color w:val="auto"/>
          <w:szCs w:val="24"/>
        </w:rPr>
        <w:t>code</w:t>
      </w:r>
      <w:r w:rsidR="003F1770">
        <w:rPr>
          <w:rFonts w:asciiTheme="minorHAnsi" w:hAnsiTheme="minorHAnsi"/>
          <w:color w:val="auto"/>
          <w:szCs w:val="24"/>
        </w:rPr>
        <w:t xml:space="preserve"> (8799-8720 – Neuralgia,</w:t>
      </w:r>
      <w:r w:rsidR="003F1770" w:rsidRPr="003F1770">
        <w:rPr>
          <w:rFonts w:asciiTheme="minorHAnsi" w:hAnsiTheme="minorHAnsi"/>
          <w:color w:val="auto"/>
          <w:szCs w:val="24"/>
        </w:rPr>
        <w:t xml:space="preserve"> </w:t>
      </w:r>
      <w:r w:rsidR="003F1770">
        <w:rPr>
          <w:rFonts w:asciiTheme="minorHAnsi" w:hAnsiTheme="minorHAnsi"/>
          <w:color w:val="auto"/>
          <w:szCs w:val="24"/>
        </w:rPr>
        <w:t>Sciatic)</w:t>
      </w:r>
      <w:r w:rsidR="00BF5AA6">
        <w:rPr>
          <w:rFonts w:asciiTheme="minorHAnsi" w:hAnsiTheme="minorHAnsi"/>
          <w:color w:val="auto"/>
          <w:szCs w:val="24"/>
        </w:rPr>
        <w:t xml:space="preserve"> </w:t>
      </w:r>
      <w:r w:rsidR="00E12D23">
        <w:rPr>
          <w:rFonts w:asciiTheme="minorHAnsi" w:hAnsiTheme="minorHAnsi"/>
          <w:color w:val="auto"/>
          <w:szCs w:val="24"/>
        </w:rPr>
        <w:t xml:space="preserve">to </w:t>
      </w:r>
      <w:r w:rsidR="003F1770">
        <w:rPr>
          <w:rFonts w:asciiTheme="minorHAnsi" w:hAnsiTheme="minorHAnsi"/>
          <w:color w:val="auto"/>
          <w:szCs w:val="24"/>
        </w:rPr>
        <w:t>achieve a</w:t>
      </w:r>
      <w:r w:rsidR="00964822">
        <w:rPr>
          <w:rFonts w:asciiTheme="minorHAnsi" w:hAnsiTheme="minorHAnsi"/>
          <w:color w:val="auto"/>
          <w:szCs w:val="24"/>
        </w:rPr>
        <w:t xml:space="preserve"> 20%</w:t>
      </w:r>
      <w:r w:rsidR="003F1770">
        <w:rPr>
          <w:rFonts w:asciiTheme="minorHAnsi" w:hAnsiTheme="minorHAnsi"/>
          <w:color w:val="auto"/>
          <w:szCs w:val="24"/>
        </w:rPr>
        <w:t xml:space="preserve"> rating </w:t>
      </w:r>
      <w:r w:rsidR="00E22277">
        <w:rPr>
          <w:rFonts w:asciiTheme="minorHAnsi" w:hAnsiTheme="minorHAnsi"/>
          <w:color w:val="auto"/>
          <w:szCs w:val="24"/>
        </w:rPr>
        <w:t>(</w:t>
      </w:r>
      <w:r w:rsidR="003F1770">
        <w:rPr>
          <w:rFonts w:asciiTheme="minorHAnsi" w:hAnsiTheme="minorHAnsi"/>
          <w:color w:val="auto"/>
          <w:szCs w:val="24"/>
        </w:rPr>
        <w:t>‘moderate’ severity</w:t>
      </w:r>
      <w:r w:rsidR="00E22277">
        <w:rPr>
          <w:rFonts w:asciiTheme="minorHAnsi" w:hAnsiTheme="minorHAnsi"/>
          <w:color w:val="auto"/>
          <w:szCs w:val="24"/>
        </w:rPr>
        <w:t>)</w:t>
      </w:r>
      <w:r w:rsidR="00E12D23">
        <w:rPr>
          <w:rFonts w:asciiTheme="minorHAnsi" w:hAnsiTheme="minorHAnsi"/>
          <w:color w:val="auto"/>
          <w:szCs w:val="24"/>
        </w:rPr>
        <w:t xml:space="preserve">.  </w:t>
      </w:r>
      <w:r w:rsidR="000F552B">
        <w:rPr>
          <w:rFonts w:asciiTheme="minorHAnsi" w:hAnsiTheme="minorHAnsi"/>
          <w:color w:val="auto"/>
          <w:szCs w:val="24"/>
        </w:rPr>
        <w:t>The Board judged</w:t>
      </w:r>
      <w:r w:rsidR="00E12D23">
        <w:rPr>
          <w:rFonts w:asciiTheme="minorHAnsi" w:hAnsiTheme="minorHAnsi"/>
          <w:color w:val="auto"/>
          <w:szCs w:val="24"/>
        </w:rPr>
        <w:t xml:space="preserve"> that the VA</w:t>
      </w:r>
      <w:r w:rsidR="000F552B">
        <w:rPr>
          <w:rFonts w:asciiTheme="minorHAnsi" w:hAnsiTheme="minorHAnsi"/>
          <w:color w:val="auto"/>
          <w:szCs w:val="24"/>
        </w:rPr>
        <w:t>, by treating</w:t>
      </w:r>
      <w:r w:rsidR="00E12D23">
        <w:rPr>
          <w:rFonts w:asciiTheme="minorHAnsi" w:hAnsiTheme="minorHAnsi"/>
          <w:color w:val="auto"/>
          <w:szCs w:val="24"/>
        </w:rPr>
        <w:t xml:space="preserve"> the symptoms associated with the CRPS as a residual of both the mental health disorder and the musculoskeletal disorder</w:t>
      </w:r>
      <w:r w:rsidR="000F552B">
        <w:rPr>
          <w:rFonts w:asciiTheme="minorHAnsi" w:hAnsiTheme="minorHAnsi"/>
          <w:color w:val="auto"/>
          <w:szCs w:val="24"/>
        </w:rPr>
        <w:t>,</w:t>
      </w:r>
      <w:r w:rsidR="00E12D23">
        <w:rPr>
          <w:rFonts w:asciiTheme="minorHAnsi" w:hAnsiTheme="minorHAnsi"/>
          <w:color w:val="auto"/>
          <w:szCs w:val="24"/>
        </w:rPr>
        <w:t xml:space="preserve"> </w:t>
      </w:r>
      <w:r w:rsidR="00584554">
        <w:rPr>
          <w:rFonts w:asciiTheme="minorHAnsi" w:hAnsiTheme="minorHAnsi"/>
          <w:color w:val="auto"/>
          <w:szCs w:val="24"/>
        </w:rPr>
        <w:t xml:space="preserve">i.e., evaluating the same disability under different diagnoses, was dubiously compliant with </w:t>
      </w:r>
      <w:r w:rsidR="00E12D23">
        <w:rPr>
          <w:rFonts w:asciiTheme="minorHAnsi" w:hAnsiTheme="minorHAnsi"/>
          <w:color w:val="auto"/>
          <w:szCs w:val="24"/>
        </w:rPr>
        <w:t xml:space="preserve">VASRD §4.14 </w:t>
      </w:r>
      <w:r w:rsidR="003F1770">
        <w:rPr>
          <w:rFonts w:asciiTheme="minorHAnsi" w:hAnsiTheme="minorHAnsi"/>
          <w:color w:val="auto"/>
          <w:szCs w:val="24"/>
        </w:rPr>
        <w:t>(</w:t>
      </w:r>
      <w:r w:rsidR="00584554">
        <w:rPr>
          <w:rFonts w:asciiTheme="minorHAnsi" w:hAnsiTheme="minorHAnsi"/>
          <w:color w:val="auto"/>
          <w:szCs w:val="24"/>
        </w:rPr>
        <w:t xml:space="preserve">avoidance of </w:t>
      </w:r>
      <w:r w:rsidR="003F1770">
        <w:rPr>
          <w:rFonts w:asciiTheme="minorHAnsi" w:hAnsiTheme="minorHAnsi"/>
          <w:color w:val="auto"/>
          <w:szCs w:val="24"/>
        </w:rPr>
        <w:t>pyramiding)</w:t>
      </w:r>
      <w:r w:rsidR="00E12D23">
        <w:rPr>
          <w:rFonts w:asciiTheme="minorHAnsi" w:hAnsiTheme="minorHAnsi"/>
          <w:color w:val="auto"/>
          <w:szCs w:val="24"/>
        </w:rPr>
        <w:t xml:space="preserve">.  The Board </w:t>
      </w:r>
      <w:r w:rsidR="00584554">
        <w:rPr>
          <w:rFonts w:asciiTheme="minorHAnsi" w:hAnsiTheme="minorHAnsi"/>
          <w:color w:val="auto"/>
          <w:szCs w:val="24"/>
        </w:rPr>
        <w:t xml:space="preserve">furthermore </w:t>
      </w:r>
      <w:r w:rsidR="00E12D23">
        <w:rPr>
          <w:rFonts w:asciiTheme="minorHAnsi" w:hAnsiTheme="minorHAnsi"/>
          <w:color w:val="auto"/>
          <w:szCs w:val="24"/>
        </w:rPr>
        <w:t>disagrees with Code 9422, Pain Disorder</w:t>
      </w:r>
      <w:r w:rsidR="00D25DFA">
        <w:rPr>
          <w:rFonts w:asciiTheme="minorHAnsi" w:hAnsiTheme="minorHAnsi"/>
          <w:color w:val="auto"/>
          <w:szCs w:val="24"/>
        </w:rPr>
        <w:t xml:space="preserve">.  Pain </w:t>
      </w:r>
      <w:r w:rsidR="005B1610">
        <w:rPr>
          <w:rFonts w:asciiTheme="minorHAnsi" w:hAnsiTheme="minorHAnsi"/>
          <w:color w:val="auto"/>
          <w:szCs w:val="24"/>
        </w:rPr>
        <w:t>D</w:t>
      </w:r>
      <w:r w:rsidR="00D25DFA">
        <w:rPr>
          <w:rFonts w:asciiTheme="minorHAnsi" w:hAnsiTheme="minorHAnsi"/>
          <w:color w:val="auto"/>
          <w:szCs w:val="24"/>
        </w:rPr>
        <w:t>isorder is a subset of the somatoform disorders and</w:t>
      </w:r>
      <w:r w:rsidR="00674E3A">
        <w:rPr>
          <w:rFonts w:asciiTheme="minorHAnsi" w:hAnsiTheme="minorHAnsi"/>
          <w:color w:val="auto"/>
          <w:szCs w:val="24"/>
        </w:rPr>
        <w:t xml:space="preserve">, by definition, </w:t>
      </w:r>
      <w:r w:rsidR="00E12D23" w:rsidRPr="00A351D0">
        <w:rPr>
          <w:rFonts w:asciiTheme="minorHAnsi" w:hAnsiTheme="minorHAnsi"/>
          <w:color w:val="auto"/>
          <w:szCs w:val="24"/>
        </w:rPr>
        <w:t>represent</w:t>
      </w:r>
      <w:r w:rsidR="00D25DFA">
        <w:rPr>
          <w:rFonts w:asciiTheme="minorHAnsi" w:hAnsiTheme="minorHAnsi"/>
          <w:color w:val="auto"/>
          <w:szCs w:val="24"/>
        </w:rPr>
        <w:t>s</w:t>
      </w:r>
      <w:r w:rsidR="00E12D23" w:rsidRPr="00A351D0">
        <w:rPr>
          <w:rFonts w:asciiTheme="minorHAnsi" w:hAnsiTheme="minorHAnsi"/>
          <w:color w:val="auto"/>
          <w:szCs w:val="24"/>
        </w:rPr>
        <w:t xml:space="preserve"> a psychiatric condition because </w:t>
      </w:r>
      <w:r w:rsidR="00674E3A">
        <w:rPr>
          <w:rFonts w:asciiTheme="minorHAnsi" w:hAnsiTheme="minorHAnsi"/>
          <w:color w:val="auto"/>
          <w:szCs w:val="24"/>
        </w:rPr>
        <w:t xml:space="preserve">an individual’s </w:t>
      </w:r>
      <w:r w:rsidR="00E12D23" w:rsidRPr="00A351D0">
        <w:rPr>
          <w:rFonts w:asciiTheme="minorHAnsi" w:hAnsiTheme="minorHAnsi"/>
          <w:color w:val="auto"/>
          <w:szCs w:val="24"/>
        </w:rPr>
        <w:t>physical symptoms cannot be fully explained by a medical disorder, substance use, or another mental disorder</w:t>
      </w:r>
      <w:r w:rsidR="00D25DFA">
        <w:rPr>
          <w:rFonts w:asciiTheme="minorHAnsi" w:hAnsiTheme="minorHAnsi"/>
          <w:color w:val="auto"/>
          <w:szCs w:val="24"/>
        </w:rPr>
        <w:t>.</w:t>
      </w:r>
      <w:r w:rsidR="005B1610">
        <w:rPr>
          <w:rFonts w:asciiTheme="minorHAnsi" w:hAnsiTheme="minorHAnsi"/>
          <w:color w:val="auto"/>
          <w:szCs w:val="24"/>
        </w:rPr>
        <w:t xml:space="preserve">  Th</w:t>
      </w:r>
      <w:r w:rsidR="003F1770">
        <w:rPr>
          <w:rFonts w:asciiTheme="minorHAnsi" w:hAnsiTheme="minorHAnsi"/>
          <w:color w:val="auto"/>
          <w:szCs w:val="24"/>
        </w:rPr>
        <w:t>at would not apply in this case since</w:t>
      </w:r>
      <w:r w:rsidR="005B1610">
        <w:rPr>
          <w:rFonts w:asciiTheme="minorHAnsi" w:hAnsiTheme="minorHAnsi"/>
          <w:color w:val="auto"/>
          <w:szCs w:val="24"/>
        </w:rPr>
        <w:t xml:space="preserve"> </w:t>
      </w:r>
      <w:r w:rsidR="00D25DFA" w:rsidRPr="00FC19D0">
        <w:rPr>
          <w:rFonts w:asciiTheme="minorHAnsi" w:hAnsiTheme="minorHAnsi"/>
          <w:bCs/>
          <w:color w:val="auto"/>
          <w:szCs w:val="24"/>
        </w:rPr>
        <w:t xml:space="preserve">CRPS is a neurologic disorder affecting </w:t>
      </w:r>
      <w:r w:rsidR="00674E3A">
        <w:rPr>
          <w:rFonts w:asciiTheme="minorHAnsi" w:hAnsiTheme="minorHAnsi"/>
          <w:bCs/>
          <w:color w:val="auto"/>
          <w:szCs w:val="24"/>
        </w:rPr>
        <w:t xml:space="preserve">the </w:t>
      </w:r>
      <w:r w:rsidR="00D25DFA" w:rsidRPr="00FC19D0">
        <w:rPr>
          <w:rFonts w:asciiTheme="minorHAnsi" w:hAnsiTheme="minorHAnsi"/>
          <w:bCs/>
          <w:color w:val="auto"/>
          <w:szCs w:val="24"/>
        </w:rPr>
        <w:t>central and peripheral nervous systems</w:t>
      </w:r>
      <w:r w:rsidR="005B1610">
        <w:rPr>
          <w:rFonts w:asciiTheme="minorHAnsi" w:hAnsiTheme="minorHAnsi"/>
          <w:bCs/>
          <w:color w:val="auto"/>
          <w:szCs w:val="24"/>
        </w:rPr>
        <w:t xml:space="preserve">.  The fact that CRPS is a medical disorder and can explain the physical symptoms presented by the CI would </w:t>
      </w:r>
      <w:r w:rsidR="00F23401">
        <w:rPr>
          <w:rFonts w:asciiTheme="minorHAnsi" w:hAnsiTheme="minorHAnsi"/>
          <w:bCs/>
          <w:color w:val="auto"/>
          <w:szCs w:val="24"/>
        </w:rPr>
        <w:t xml:space="preserve">contradict </w:t>
      </w:r>
      <w:r w:rsidR="0019710E">
        <w:rPr>
          <w:rFonts w:asciiTheme="minorHAnsi" w:hAnsiTheme="minorHAnsi"/>
          <w:bCs/>
          <w:color w:val="auto"/>
          <w:szCs w:val="24"/>
        </w:rPr>
        <w:t>the validity of assigning the 9422 code for separate rating</w:t>
      </w:r>
      <w:r w:rsidR="00F23401">
        <w:rPr>
          <w:rFonts w:asciiTheme="minorHAnsi" w:hAnsiTheme="minorHAnsi"/>
          <w:color w:val="auto"/>
          <w:szCs w:val="24"/>
        </w:rPr>
        <w:t xml:space="preserve">.  </w:t>
      </w:r>
      <w:r w:rsidR="0019710E">
        <w:rPr>
          <w:rFonts w:asciiTheme="minorHAnsi" w:hAnsiTheme="minorHAnsi"/>
          <w:color w:val="auto"/>
          <w:szCs w:val="24"/>
        </w:rPr>
        <w:t xml:space="preserve">Even if this objection were conceded, the psychiatric diagnosis did not exist at separation and could not be linked to fitness or otherwise considered eligible for Service rating.  </w:t>
      </w:r>
    </w:p>
    <w:p w:rsidR="003076A2" w:rsidRDefault="003076A2" w:rsidP="00DE04DA">
      <w:pPr>
        <w:tabs>
          <w:tab w:val="left" w:pos="288"/>
          <w:tab w:val="left" w:pos="4752"/>
        </w:tabs>
        <w:spacing w:line="240" w:lineRule="exact"/>
        <w:jc w:val="both"/>
        <w:rPr>
          <w:rFonts w:asciiTheme="minorHAnsi" w:hAnsiTheme="minorHAnsi"/>
          <w:color w:val="auto"/>
          <w:szCs w:val="24"/>
        </w:rPr>
      </w:pPr>
    </w:p>
    <w:p w:rsidR="00452A05" w:rsidRPr="00452A05" w:rsidRDefault="00220C5F" w:rsidP="00452A05">
      <w:pPr>
        <w:spacing w:line="240" w:lineRule="exact"/>
        <w:jc w:val="both"/>
        <w:rPr>
          <w:rFonts w:eastAsiaTheme="minorHAnsi" w:cstheme="minorBidi"/>
          <w:color w:val="auto"/>
          <w:szCs w:val="24"/>
        </w:rPr>
      </w:pPr>
      <w:r>
        <w:rPr>
          <w:rFonts w:asciiTheme="minorHAnsi" w:hAnsiTheme="minorHAnsi"/>
          <w:color w:val="auto"/>
          <w:szCs w:val="24"/>
        </w:rPr>
        <w:t xml:space="preserve">Having agreed that this case is more appropriately rated under a single code, the Board deliberated the </w:t>
      </w:r>
      <w:r w:rsidR="00157659">
        <w:rPr>
          <w:rFonts w:asciiTheme="minorHAnsi" w:hAnsiTheme="minorHAnsi"/>
          <w:color w:val="auto"/>
          <w:szCs w:val="24"/>
        </w:rPr>
        <w:t xml:space="preserve">choice of the best </w:t>
      </w:r>
      <w:r>
        <w:rPr>
          <w:rFonts w:asciiTheme="minorHAnsi" w:hAnsiTheme="minorHAnsi"/>
          <w:color w:val="auto"/>
          <w:szCs w:val="24"/>
        </w:rPr>
        <w:t xml:space="preserve">code under which to confer a fair rating recommendation.  </w:t>
      </w:r>
      <w:r w:rsidR="00DA3D26">
        <w:rPr>
          <w:rFonts w:asciiTheme="minorHAnsi" w:hAnsiTheme="minorHAnsi"/>
          <w:color w:val="auto"/>
          <w:szCs w:val="24"/>
        </w:rPr>
        <w:t xml:space="preserve">The VA’s choice, 5284, is </w:t>
      </w:r>
      <w:r w:rsidR="006D6D8B">
        <w:rPr>
          <w:rFonts w:asciiTheme="minorHAnsi" w:hAnsiTheme="minorHAnsi"/>
          <w:color w:val="auto"/>
          <w:szCs w:val="24"/>
        </w:rPr>
        <w:t>open to question</w:t>
      </w:r>
      <w:r w:rsidR="00DA3D26">
        <w:rPr>
          <w:rFonts w:asciiTheme="minorHAnsi" w:hAnsiTheme="minorHAnsi"/>
          <w:color w:val="auto"/>
          <w:szCs w:val="24"/>
        </w:rPr>
        <w:t xml:space="preserve"> since the radiological evidence points to the fact that the foot injury per se, i.e. the metatarsal fracture, was resolved.  Since CRPS could be considered a sequala of the </w:t>
      </w:r>
      <w:r w:rsidR="00814642">
        <w:rPr>
          <w:rFonts w:asciiTheme="minorHAnsi" w:hAnsiTheme="minorHAnsi"/>
          <w:color w:val="auto"/>
          <w:szCs w:val="24"/>
        </w:rPr>
        <w:t>foot injury</w:t>
      </w:r>
      <w:r w:rsidR="00DA3D26">
        <w:rPr>
          <w:rFonts w:asciiTheme="minorHAnsi" w:hAnsiTheme="minorHAnsi"/>
          <w:color w:val="auto"/>
          <w:szCs w:val="24"/>
        </w:rPr>
        <w:t>,</w:t>
      </w:r>
      <w:r w:rsidR="00DA3D26" w:rsidRPr="00DA3D26">
        <w:rPr>
          <w:rFonts w:asciiTheme="minorHAnsi" w:hAnsiTheme="minorHAnsi"/>
          <w:color w:val="auto"/>
          <w:szCs w:val="24"/>
        </w:rPr>
        <w:t xml:space="preserve"> </w:t>
      </w:r>
      <w:r w:rsidR="00DA3D26">
        <w:rPr>
          <w:rFonts w:asciiTheme="minorHAnsi" w:hAnsiTheme="minorHAnsi"/>
          <w:color w:val="auto"/>
          <w:szCs w:val="24"/>
        </w:rPr>
        <w:t xml:space="preserve">however, </w:t>
      </w:r>
      <w:r w:rsidR="00814642">
        <w:rPr>
          <w:rFonts w:asciiTheme="minorHAnsi" w:hAnsiTheme="minorHAnsi"/>
          <w:color w:val="auto"/>
          <w:szCs w:val="24"/>
        </w:rPr>
        <w:t xml:space="preserve">the 5284 code can be considered applicable especially if it supports a higher rating </w:t>
      </w:r>
      <w:r w:rsidR="00814642" w:rsidRPr="00814642">
        <w:rPr>
          <w:rFonts w:asciiTheme="minorHAnsi" w:hAnsiTheme="minorHAnsi"/>
          <w:color w:val="auto"/>
          <w:szCs w:val="24"/>
        </w:rPr>
        <w:t>IAW VASRD §4.7 (higher of two evaluations)</w:t>
      </w:r>
      <w:r w:rsidR="00814642">
        <w:rPr>
          <w:rFonts w:asciiTheme="minorHAnsi" w:hAnsiTheme="minorHAnsi"/>
          <w:color w:val="auto"/>
          <w:szCs w:val="24"/>
        </w:rPr>
        <w:t xml:space="preserve">.  The only rating advantage conferred by 5284 over the </w:t>
      </w:r>
      <w:r w:rsidR="000A6E0A">
        <w:rPr>
          <w:rFonts w:asciiTheme="minorHAnsi" w:hAnsiTheme="minorHAnsi"/>
          <w:color w:val="auto"/>
          <w:szCs w:val="24"/>
        </w:rPr>
        <w:t xml:space="preserve">PEB’s coding route for peripheral nerve impairment is that 5284 allows for a 40% rating if the disability is equivalent to the </w:t>
      </w:r>
      <w:r w:rsidR="008A6D1F">
        <w:rPr>
          <w:rFonts w:asciiTheme="minorHAnsi" w:hAnsiTheme="minorHAnsi"/>
          <w:color w:val="auto"/>
          <w:szCs w:val="24"/>
        </w:rPr>
        <w:t xml:space="preserve">actual loss of the foot (as contended).  </w:t>
      </w:r>
      <w:r w:rsidR="008A6D1F" w:rsidRPr="006A22BE">
        <w:rPr>
          <w:rFonts w:asciiTheme="minorHAnsi" w:hAnsiTheme="minorHAnsi"/>
          <w:color w:val="auto"/>
          <w:szCs w:val="24"/>
        </w:rPr>
        <w:t>VASRD §4.63</w:t>
      </w:r>
      <w:r w:rsidR="008A6D1F">
        <w:rPr>
          <w:rFonts w:asciiTheme="minorHAnsi" w:hAnsiTheme="minorHAnsi"/>
          <w:color w:val="auto"/>
          <w:szCs w:val="24"/>
        </w:rPr>
        <w:t xml:space="preserve"> states that loss of use of a hand or foot “</w:t>
      </w:r>
      <w:r w:rsidR="008A6D1F" w:rsidRPr="00FE5767">
        <w:rPr>
          <w:rFonts w:asciiTheme="minorHAnsi" w:hAnsiTheme="minorHAnsi"/>
          <w:color w:val="auto"/>
          <w:szCs w:val="24"/>
        </w:rPr>
        <w:t xml:space="preserve">will be held to exist when no effective function remains other than that which would be equally well served by an amputation stump at the site of election below elbow or knee with use of </w:t>
      </w:r>
      <w:r w:rsidR="008A6D1F">
        <w:rPr>
          <w:rFonts w:asciiTheme="minorHAnsi" w:hAnsiTheme="minorHAnsi"/>
          <w:color w:val="auto"/>
          <w:szCs w:val="24"/>
        </w:rPr>
        <w:t xml:space="preserve">a suitable prosthetic appliance”.  </w:t>
      </w:r>
      <w:r w:rsidR="00CC16A7">
        <w:rPr>
          <w:rFonts w:asciiTheme="minorHAnsi" w:hAnsiTheme="minorHAnsi"/>
          <w:color w:val="auto"/>
          <w:szCs w:val="24"/>
        </w:rPr>
        <w:t>An argument can be made that t</w:t>
      </w:r>
      <w:r w:rsidR="006D6D8B">
        <w:rPr>
          <w:rFonts w:asciiTheme="minorHAnsi" w:hAnsiTheme="minorHAnsi"/>
          <w:color w:val="auto"/>
          <w:szCs w:val="24"/>
        </w:rPr>
        <w:t xml:space="preserve">he severity of the pain and disability associated with the CRPS condition in this case </w:t>
      </w:r>
      <w:r w:rsidR="00CC16A7">
        <w:rPr>
          <w:rFonts w:asciiTheme="minorHAnsi" w:hAnsiTheme="minorHAnsi"/>
          <w:color w:val="auto"/>
          <w:szCs w:val="24"/>
        </w:rPr>
        <w:t xml:space="preserve">was actually worse than that which would be expected to result from amputation and prosthesis.  Conversely it was argued that the anatomically intact foot </w:t>
      </w:r>
      <w:r w:rsidR="00872730">
        <w:rPr>
          <w:rFonts w:asciiTheme="minorHAnsi" w:hAnsiTheme="minorHAnsi"/>
          <w:color w:val="auto"/>
          <w:szCs w:val="24"/>
        </w:rPr>
        <w:t xml:space="preserve">could not be compared to the disability </w:t>
      </w:r>
      <w:r w:rsidR="00554309">
        <w:rPr>
          <w:rFonts w:asciiTheme="minorHAnsi" w:hAnsiTheme="minorHAnsi"/>
          <w:color w:val="auto"/>
          <w:szCs w:val="24"/>
        </w:rPr>
        <w:t>incurred</w:t>
      </w:r>
      <w:r w:rsidR="00872730">
        <w:rPr>
          <w:rFonts w:asciiTheme="minorHAnsi" w:hAnsiTheme="minorHAnsi"/>
          <w:color w:val="auto"/>
          <w:szCs w:val="24"/>
        </w:rPr>
        <w:t xml:space="preserve"> by amputation.  </w:t>
      </w:r>
      <w:r w:rsidR="000A106C" w:rsidRPr="00074E26">
        <w:rPr>
          <w:rFonts w:asciiTheme="minorHAnsi" w:hAnsiTheme="minorHAnsi"/>
          <w:color w:val="auto"/>
          <w:szCs w:val="24"/>
        </w:rPr>
        <w:t xml:space="preserve">Board consensus </w:t>
      </w:r>
      <w:r w:rsidR="001C2ECB" w:rsidRPr="00074E26">
        <w:rPr>
          <w:rFonts w:asciiTheme="minorHAnsi" w:hAnsiTheme="minorHAnsi"/>
          <w:color w:val="auto"/>
          <w:szCs w:val="24"/>
        </w:rPr>
        <w:t xml:space="preserve">after deliberating this question </w:t>
      </w:r>
      <w:r w:rsidR="000A106C" w:rsidRPr="00074E26">
        <w:rPr>
          <w:rFonts w:asciiTheme="minorHAnsi" w:hAnsiTheme="minorHAnsi"/>
          <w:color w:val="auto"/>
          <w:szCs w:val="24"/>
        </w:rPr>
        <w:t>was that</w:t>
      </w:r>
      <w:r w:rsidR="001C2ECB" w:rsidRPr="00074E26">
        <w:rPr>
          <w:rFonts w:asciiTheme="minorHAnsi" w:hAnsiTheme="minorHAnsi"/>
          <w:color w:val="auto"/>
          <w:szCs w:val="24"/>
        </w:rPr>
        <w:t xml:space="preserve"> §4.63 is not applicable to the circumstances of this case, and thus the 5284 code offers no rating advantage and is not </w:t>
      </w:r>
      <w:r w:rsidR="00640DA8" w:rsidRPr="00074E26">
        <w:rPr>
          <w:rFonts w:asciiTheme="minorHAnsi" w:hAnsiTheme="minorHAnsi"/>
          <w:color w:val="auto"/>
          <w:szCs w:val="24"/>
        </w:rPr>
        <w:t>recommended for the other reasons elaborated above.</w:t>
      </w:r>
      <w:r w:rsidR="000A106C" w:rsidRPr="00074E26">
        <w:rPr>
          <w:rFonts w:asciiTheme="minorHAnsi" w:hAnsiTheme="minorHAnsi"/>
          <w:color w:val="auto"/>
          <w:szCs w:val="24"/>
        </w:rPr>
        <w:t xml:space="preserve"> </w:t>
      </w:r>
      <w:r w:rsidR="00640DA8" w:rsidRPr="00074E26">
        <w:rPr>
          <w:rFonts w:asciiTheme="minorHAnsi" w:hAnsiTheme="minorHAnsi"/>
          <w:color w:val="auto"/>
          <w:szCs w:val="24"/>
        </w:rPr>
        <w:t xml:space="preserve"> </w:t>
      </w:r>
      <w:r w:rsidR="000A106C" w:rsidRPr="00074E26">
        <w:rPr>
          <w:rFonts w:asciiTheme="minorHAnsi" w:hAnsiTheme="minorHAnsi"/>
          <w:color w:val="auto"/>
          <w:szCs w:val="24"/>
        </w:rPr>
        <w:t>I</w:t>
      </w:r>
      <w:r w:rsidR="00872730" w:rsidRPr="00074E26">
        <w:rPr>
          <w:rFonts w:asciiTheme="minorHAnsi" w:hAnsiTheme="minorHAnsi"/>
          <w:color w:val="auto"/>
          <w:szCs w:val="24"/>
        </w:rPr>
        <w:t xml:space="preserve">t is easily concluded that the pathology of CRPS is a better clinical fit with a peripheral nerve code.  The Action Officer opined that anatomic localization of the CI’s neuropathy was not at the sciatic level, as coded by the PEB, but rather at the level of the </w:t>
      </w:r>
      <w:r w:rsidR="00720A51" w:rsidRPr="00074E26">
        <w:rPr>
          <w:rFonts w:asciiTheme="minorHAnsi" w:hAnsiTheme="minorHAnsi"/>
          <w:color w:val="auto"/>
          <w:szCs w:val="24"/>
        </w:rPr>
        <w:t>common peroneal nerve (codes 8521-paralysis, 8621-neuritis, or 8721-neuralgia).</w:t>
      </w:r>
      <w:r w:rsidR="00074E26">
        <w:rPr>
          <w:rFonts w:asciiTheme="minorHAnsi" w:hAnsiTheme="minorHAnsi"/>
          <w:color w:val="auto"/>
          <w:szCs w:val="24"/>
        </w:rPr>
        <w:t xml:space="preserve">  </w:t>
      </w:r>
      <w:r w:rsidR="000631E6" w:rsidRPr="00074E26">
        <w:rPr>
          <w:bCs/>
          <w:color w:val="auto"/>
          <w:szCs w:val="24"/>
        </w:rPr>
        <w:t xml:space="preserve">VASRD Code 8621, neuritis, applies when the CI’s findings are characterized by a loss of reflexes, muscle atrophy, sensory disturbances, and constant pain (at times excruciating) IAW VASRD §4.123; and the condition </w:t>
      </w:r>
      <w:r w:rsidR="000631E6" w:rsidRPr="00074E26">
        <w:rPr>
          <w:rFonts w:asciiTheme="minorHAnsi" w:hAnsiTheme="minorHAnsi"/>
          <w:color w:val="auto"/>
          <w:szCs w:val="24"/>
        </w:rPr>
        <w:t xml:space="preserve">is to be rated on the scale provided for injury of the nerve involved, with a </w:t>
      </w:r>
      <w:r w:rsidR="000631E6" w:rsidRPr="00074E26">
        <w:rPr>
          <w:rFonts w:asciiTheme="minorHAnsi" w:hAnsiTheme="minorHAnsi"/>
          <w:bCs/>
          <w:color w:val="auto"/>
          <w:szCs w:val="24"/>
        </w:rPr>
        <w:t>maximum equal to severe</w:t>
      </w:r>
      <w:r w:rsidR="00554309">
        <w:rPr>
          <w:rFonts w:asciiTheme="minorHAnsi" w:hAnsiTheme="minorHAnsi"/>
          <w:color w:val="auto"/>
          <w:szCs w:val="24"/>
        </w:rPr>
        <w:t>.  The Board agreed</w:t>
      </w:r>
      <w:r w:rsidR="000631E6" w:rsidRPr="00074E26">
        <w:rPr>
          <w:rFonts w:asciiTheme="minorHAnsi" w:hAnsiTheme="minorHAnsi"/>
          <w:color w:val="auto"/>
          <w:szCs w:val="24"/>
        </w:rPr>
        <w:t xml:space="preserve"> that</w:t>
      </w:r>
      <w:r w:rsidR="00452A05">
        <w:rPr>
          <w:rFonts w:asciiTheme="minorHAnsi" w:hAnsiTheme="minorHAnsi"/>
          <w:color w:val="auto"/>
          <w:szCs w:val="24"/>
        </w:rPr>
        <w:t xml:space="preserve"> these elements were closely approximated by</w:t>
      </w:r>
      <w:r w:rsidR="000631E6" w:rsidRPr="00074E26">
        <w:rPr>
          <w:rFonts w:asciiTheme="minorHAnsi" w:hAnsiTheme="minorHAnsi"/>
          <w:color w:val="auto"/>
          <w:szCs w:val="24"/>
        </w:rPr>
        <w:t xml:space="preserve"> </w:t>
      </w:r>
      <w:r w:rsidR="00554309">
        <w:rPr>
          <w:rFonts w:asciiTheme="minorHAnsi" w:hAnsiTheme="minorHAnsi"/>
          <w:color w:val="auto"/>
          <w:szCs w:val="24"/>
        </w:rPr>
        <w:t xml:space="preserve">the </w:t>
      </w:r>
      <w:r w:rsidR="00452A05">
        <w:rPr>
          <w:rFonts w:asciiTheme="minorHAnsi" w:hAnsiTheme="minorHAnsi"/>
          <w:color w:val="auto"/>
          <w:szCs w:val="24"/>
        </w:rPr>
        <w:t xml:space="preserve">clinical </w:t>
      </w:r>
      <w:r w:rsidR="00554309">
        <w:rPr>
          <w:rFonts w:asciiTheme="minorHAnsi" w:hAnsiTheme="minorHAnsi"/>
          <w:color w:val="auto"/>
          <w:szCs w:val="24"/>
        </w:rPr>
        <w:t>evidence</w:t>
      </w:r>
      <w:r w:rsidR="00452A05">
        <w:rPr>
          <w:rFonts w:asciiTheme="minorHAnsi" w:hAnsiTheme="minorHAnsi"/>
          <w:color w:val="auto"/>
          <w:szCs w:val="24"/>
        </w:rPr>
        <w:t xml:space="preserve">, justifying application of the 8621 code and rated for severe impairment.  </w:t>
      </w:r>
      <w:r w:rsidR="00452A05" w:rsidRPr="00452A05">
        <w:rPr>
          <w:rFonts w:eastAsiaTheme="minorHAnsi" w:cstheme="minorBidi"/>
          <w:color w:val="auto"/>
          <w:szCs w:val="24"/>
        </w:rPr>
        <w:t xml:space="preserve">After due deliberation, and mindful of VASRD §4.3 (reasonable doubt), the Board recommends a separation rating of </w:t>
      </w:r>
      <w:r w:rsidR="00452A05">
        <w:rPr>
          <w:rFonts w:eastAsiaTheme="minorHAnsi" w:cstheme="minorBidi"/>
          <w:color w:val="auto"/>
          <w:szCs w:val="24"/>
        </w:rPr>
        <w:t>3</w:t>
      </w:r>
      <w:r w:rsidR="00452A05" w:rsidRPr="00452A05">
        <w:rPr>
          <w:rFonts w:eastAsiaTheme="minorHAnsi" w:cstheme="minorBidi"/>
          <w:color w:val="auto"/>
          <w:szCs w:val="24"/>
        </w:rPr>
        <w:t xml:space="preserve">0% for the </w:t>
      </w:r>
      <w:r w:rsidR="00452A05">
        <w:rPr>
          <w:rFonts w:eastAsiaTheme="minorHAnsi" w:cstheme="minorBidi"/>
          <w:color w:val="auto"/>
          <w:szCs w:val="24"/>
        </w:rPr>
        <w:t>left foot</w:t>
      </w:r>
      <w:r w:rsidR="00452A05" w:rsidRPr="00452A05">
        <w:rPr>
          <w:rFonts w:eastAsiaTheme="minorHAnsi" w:cstheme="minorBidi"/>
          <w:color w:val="auto"/>
          <w:szCs w:val="24"/>
        </w:rPr>
        <w:t xml:space="preserve"> condition.</w:t>
      </w:r>
    </w:p>
    <w:p w:rsidR="000631E6" w:rsidRPr="006A22BE" w:rsidRDefault="000631E6" w:rsidP="000631E6">
      <w:pPr>
        <w:spacing w:line="240" w:lineRule="exact"/>
        <w:jc w:val="both"/>
        <w:rPr>
          <w:rFonts w:asciiTheme="minorHAnsi" w:hAnsiTheme="minorHAnsi"/>
          <w:color w:val="auto"/>
          <w:szCs w:val="24"/>
        </w:rPr>
      </w:pPr>
    </w:p>
    <w:p w:rsidR="00EC337D" w:rsidRPr="00DA6CFC" w:rsidRDefault="000631E6" w:rsidP="000631E6">
      <w:pPr>
        <w:spacing w:line="240" w:lineRule="exact"/>
        <w:jc w:val="both"/>
        <w:rPr>
          <w:rFonts w:asciiTheme="minorHAnsi" w:eastAsia="HiddenHorzOCR" w:hAnsiTheme="minorHAnsi"/>
          <w:color w:val="auto"/>
          <w:szCs w:val="24"/>
        </w:rPr>
      </w:pPr>
      <w:proofErr w:type="gramStart"/>
      <w:r w:rsidRPr="006A22BE">
        <w:rPr>
          <w:rFonts w:asciiTheme="minorHAnsi" w:eastAsia="HiddenHorzOCR" w:hAnsiTheme="minorHAnsi"/>
          <w:color w:val="auto"/>
          <w:szCs w:val="24"/>
          <w:u w:val="single"/>
        </w:rPr>
        <w:t>Other Contended Conditions</w:t>
      </w:r>
      <w:r w:rsidRPr="006A22BE">
        <w:rPr>
          <w:rFonts w:asciiTheme="minorHAnsi" w:eastAsia="HiddenHorzOCR" w:hAnsiTheme="minorHAnsi"/>
          <w:color w:val="auto"/>
          <w:szCs w:val="24"/>
        </w:rPr>
        <w:t>.</w:t>
      </w:r>
      <w:proofErr w:type="gramEnd"/>
      <w:r w:rsidRPr="006A22BE">
        <w:rPr>
          <w:rFonts w:asciiTheme="minorHAnsi" w:eastAsia="HiddenHorzOCR" w:hAnsiTheme="minorHAnsi"/>
          <w:color w:val="auto"/>
          <w:szCs w:val="24"/>
        </w:rPr>
        <w:t xml:space="preserve">  The CI’s application asserts that compensable ratings should be considered for mechanical low back pain, anxiety, and depression.  The CI’s mechanical low back pain was first noted in the service treatment record (STR) in July 2004 (25 months prior to separation).  The CI indicated that the pain was related to the onset of his CRPS; and his examination consisted of localized low back pain and </w:t>
      </w:r>
      <w:proofErr w:type="spellStart"/>
      <w:r w:rsidRPr="006A22BE">
        <w:rPr>
          <w:rFonts w:asciiTheme="minorHAnsi" w:eastAsia="HiddenHorzOCR" w:hAnsiTheme="minorHAnsi"/>
          <w:color w:val="auto"/>
          <w:szCs w:val="24"/>
        </w:rPr>
        <w:t>paraspinous</w:t>
      </w:r>
      <w:proofErr w:type="spellEnd"/>
      <w:r w:rsidRPr="006A22BE">
        <w:rPr>
          <w:rFonts w:asciiTheme="minorHAnsi" w:eastAsia="HiddenHorzOCR" w:hAnsiTheme="minorHAnsi"/>
          <w:color w:val="auto"/>
          <w:szCs w:val="24"/>
        </w:rPr>
        <w:t xml:space="preserve"> muscle tenderness, stiffness, painful motion, and a normal neurological exam.  The condition was not implicated in the </w:t>
      </w:r>
      <w:r w:rsidR="002C270A">
        <w:rPr>
          <w:rFonts w:asciiTheme="minorHAnsi" w:eastAsia="HiddenHorzOCR" w:hAnsiTheme="minorHAnsi"/>
          <w:color w:val="auto"/>
          <w:szCs w:val="24"/>
        </w:rPr>
        <w:t>c</w:t>
      </w:r>
      <w:r w:rsidRPr="006A22BE">
        <w:rPr>
          <w:rFonts w:asciiTheme="minorHAnsi" w:eastAsia="HiddenHorzOCR" w:hAnsiTheme="minorHAnsi"/>
          <w:color w:val="auto"/>
          <w:szCs w:val="24"/>
        </w:rPr>
        <w:t xml:space="preserve">ommander’ </w:t>
      </w:r>
      <w:r w:rsidR="002C270A">
        <w:rPr>
          <w:rFonts w:asciiTheme="minorHAnsi" w:eastAsia="HiddenHorzOCR" w:hAnsiTheme="minorHAnsi"/>
          <w:color w:val="auto"/>
          <w:szCs w:val="24"/>
        </w:rPr>
        <w:t>s</w:t>
      </w:r>
      <w:r w:rsidRPr="006A22BE">
        <w:rPr>
          <w:rFonts w:asciiTheme="minorHAnsi" w:eastAsia="HiddenHorzOCR" w:hAnsiTheme="minorHAnsi"/>
          <w:color w:val="auto"/>
          <w:szCs w:val="24"/>
        </w:rPr>
        <w:t xml:space="preserve">tatement submitted one year prior to separation; there was no mention of </w:t>
      </w:r>
      <w:r w:rsidR="00640DA8">
        <w:rPr>
          <w:rFonts w:asciiTheme="minorHAnsi" w:eastAsia="HiddenHorzOCR" w:hAnsiTheme="minorHAnsi"/>
          <w:color w:val="auto"/>
          <w:szCs w:val="24"/>
        </w:rPr>
        <w:t>lumbar complaint</w:t>
      </w:r>
      <w:r w:rsidRPr="006A22BE">
        <w:rPr>
          <w:rFonts w:asciiTheme="minorHAnsi" w:eastAsia="HiddenHorzOCR" w:hAnsiTheme="minorHAnsi"/>
          <w:color w:val="auto"/>
          <w:szCs w:val="24"/>
        </w:rPr>
        <w:t xml:space="preserve"> on the narrative summary (NARSUM) done 7 months prior to separation; and </w:t>
      </w:r>
      <w:r w:rsidRPr="006A22BE">
        <w:rPr>
          <w:rFonts w:asciiTheme="minorHAnsi" w:eastAsia="HiddenHorzOCR" w:hAnsiTheme="minorHAnsi"/>
          <w:color w:val="auto"/>
          <w:szCs w:val="24"/>
        </w:rPr>
        <w:lastRenderedPageBreak/>
        <w:t xml:space="preserve">the condition was not identified on the permanent physical profile signed </w:t>
      </w:r>
      <w:r w:rsidR="002C270A">
        <w:rPr>
          <w:rFonts w:asciiTheme="minorHAnsi" w:eastAsia="HiddenHorzOCR" w:hAnsiTheme="minorHAnsi"/>
          <w:color w:val="auto"/>
          <w:szCs w:val="24"/>
        </w:rPr>
        <w:t>five</w:t>
      </w:r>
      <w:r w:rsidRPr="006A22BE">
        <w:rPr>
          <w:rFonts w:asciiTheme="minorHAnsi" w:eastAsia="HiddenHorzOCR" w:hAnsiTheme="minorHAnsi"/>
          <w:color w:val="auto"/>
          <w:szCs w:val="24"/>
        </w:rPr>
        <w:t xml:space="preserve"> months prior to separation.  For the depression or anxiety conditions, there is nothing in the DES file or the STR to </w:t>
      </w:r>
      <w:r w:rsidR="00640DA8">
        <w:rPr>
          <w:rFonts w:asciiTheme="minorHAnsi" w:eastAsia="HiddenHorzOCR" w:hAnsiTheme="minorHAnsi"/>
          <w:color w:val="auto"/>
          <w:szCs w:val="24"/>
        </w:rPr>
        <w:t>adequately support the presence of</w:t>
      </w:r>
      <w:r w:rsidRPr="006A22BE">
        <w:rPr>
          <w:rFonts w:asciiTheme="minorHAnsi" w:eastAsia="HiddenHorzOCR" w:hAnsiTheme="minorHAnsi"/>
          <w:color w:val="auto"/>
          <w:szCs w:val="24"/>
        </w:rPr>
        <w:t xml:space="preserve"> unfitting </w:t>
      </w:r>
      <w:r w:rsidR="00640DA8">
        <w:rPr>
          <w:rFonts w:asciiTheme="minorHAnsi" w:eastAsia="HiddenHorzOCR" w:hAnsiTheme="minorHAnsi"/>
          <w:color w:val="auto"/>
          <w:szCs w:val="24"/>
        </w:rPr>
        <w:t>psychiatric impairment</w:t>
      </w:r>
      <w:r w:rsidRPr="006A22BE">
        <w:rPr>
          <w:rFonts w:asciiTheme="minorHAnsi" w:eastAsia="HiddenHorzOCR" w:hAnsiTheme="minorHAnsi"/>
          <w:color w:val="auto"/>
          <w:szCs w:val="24"/>
        </w:rPr>
        <w:t xml:space="preserve">.  </w:t>
      </w:r>
      <w:r w:rsidR="00DA6CFC">
        <w:rPr>
          <w:rFonts w:asciiTheme="minorHAnsi" w:eastAsia="HiddenHorzOCR" w:hAnsiTheme="minorHAnsi"/>
          <w:color w:val="auto"/>
          <w:szCs w:val="24"/>
        </w:rPr>
        <w:t xml:space="preserve">The CI carried no specific psychiatric diagnosis and his only </w:t>
      </w:r>
      <w:r w:rsidR="00DA6CFC" w:rsidRPr="006A22BE">
        <w:rPr>
          <w:rFonts w:asciiTheme="minorHAnsi" w:eastAsia="HiddenHorzOCR" w:hAnsiTheme="minorHAnsi"/>
          <w:color w:val="auto"/>
          <w:szCs w:val="24"/>
        </w:rPr>
        <w:t>psychoactive medications</w:t>
      </w:r>
      <w:r w:rsidR="00DA6CFC">
        <w:rPr>
          <w:rFonts w:asciiTheme="minorHAnsi" w:eastAsia="HiddenHorzOCR" w:hAnsiTheme="minorHAnsi"/>
          <w:color w:val="auto"/>
          <w:szCs w:val="24"/>
        </w:rPr>
        <w:t xml:space="preserve"> were prescribed for his foot neuropathy.  </w:t>
      </w:r>
      <w:r w:rsidRPr="006A22BE">
        <w:rPr>
          <w:rFonts w:asciiTheme="minorHAnsi" w:eastAsia="HiddenHorzOCR" w:hAnsiTheme="minorHAnsi"/>
          <w:color w:val="auto"/>
          <w:szCs w:val="24"/>
        </w:rPr>
        <w:t xml:space="preserve">Even though the CI indicated in his personal statement of 9 March 2006 that he had to “battle with depression and intense stress about the injury” [i.e., CRPS], there was nothing to indicate that he sought professional guidance specifically for depression or anxiety prior to separation.  These conditions were not profiled and were not implicated in the </w:t>
      </w:r>
      <w:r w:rsidR="002C270A">
        <w:rPr>
          <w:rFonts w:asciiTheme="minorHAnsi" w:eastAsia="HiddenHorzOCR" w:hAnsiTheme="minorHAnsi"/>
          <w:color w:val="auto"/>
          <w:szCs w:val="24"/>
        </w:rPr>
        <w:t>c</w:t>
      </w:r>
      <w:r w:rsidRPr="006A22BE">
        <w:rPr>
          <w:rFonts w:asciiTheme="minorHAnsi" w:eastAsia="HiddenHorzOCR" w:hAnsiTheme="minorHAnsi"/>
          <w:color w:val="auto"/>
          <w:szCs w:val="24"/>
        </w:rPr>
        <w:t xml:space="preserve">ommander’s </w:t>
      </w:r>
      <w:r w:rsidR="002C270A">
        <w:rPr>
          <w:rFonts w:asciiTheme="minorHAnsi" w:eastAsia="HiddenHorzOCR" w:hAnsiTheme="minorHAnsi"/>
          <w:color w:val="auto"/>
          <w:szCs w:val="24"/>
        </w:rPr>
        <w:t>s</w:t>
      </w:r>
      <w:r w:rsidRPr="006A22BE">
        <w:rPr>
          <w:rFonts w:asciiTheme="minorHAnsi" w:eastAsia="HiddenHorzOCR" w:hAnsiTheme="minorHAnsi"/>
          <w:color w:val="auto"/>
          <w:szCs w:val="24"/>
        </w:rPr>
        <w:t>tatement.  All</w:t>
      </w:r>
      <w:r w:rsidRPr="006A22BE">
        <w:t xml:space="preserve"> </w:t>
      </w:r>
      <w:r w:rsidRPr="006A22BE">
        <w:rPr>
          <w:rFonts w:asciiTheme="minorHAnsi" w:hAnsiTheme="minorHAnsi"/>
          <w:color w:val="auto"/>
          <w:szCs w:val="24"/>
        </w:rPr>
        <w:t>of these c</w:t>
      </w:r>
      <w:r w:rsidR="00FB4E51">
        <w:rPr>
          <w:rFonts w:asciiTheme="minorHAnsi" w:hAnsiTheme="minorHAnsi"/>
          <w:color w:val="auto"/>
          <w:szCs w:val="24"/>
        </w:rPr>
        <w:t xml:space="preserve">onditions were reviewed by the </w:t>
      </w:r>
      <w:r w:rsidR="002C270A">
        <w:rPr>
          <w:rFonts w:asciiTheme="minorHAnsi" w:hAnsiTheme="minorHAnsi"/>
          <w:color w:val="auto"/>
          <w:szCs w:val="24"/>
        </w:rPr>
        <w:t>a</w:t>
      </w:r>
      <w:r w:rsidR="00FB4E51">
        <w:rPr>
          <w:rFonts w:asciiTheme="minorHAnsi" w:hAnsiTheme="minorHAnsi"/>
          <w:color w:val="auto"/>
          <w:szCs w:val="24"/>
        </w:rPr>
        <w:t xml:space="preserve">ction </w:t>
      </w:r>
      <w:r w:rsidR="002C270A">
        <w:rPr>
          <w:rFonts w:asciiTheme="minorHAnsi" w:hAnsiTheme="minorHAnsi"/>
          <w:color w:val="auto"/>
          <w:szCs w:val="24"/>
        </w:rPr>
        <w:t>o</w:t>
      </w:r>
      <w:r w:rsidRPr="006A22BE">
        <w:rPr>
          <w:rFonts w:asciiTheme="minorHAnsi" w:hAnsiTheme="minorHAnsi"/>
          <w:color w:val="auto"/>
          <w:szCs w:val="24"/>
        </w:rPr>
        <w:t>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432988" w:rsidRDefault="00432988" w:rsidP="00FC6679">
      <w:pPr>
        <w:spacing w:line="240" w:lineRule="exact"/>
        <w:jc w:val="both"/>
        <w:rPr>
          <w:rFonts w:asciiTheme="minorHAnsi" w:hAnsiTheme="minorHAnsi"/>
          <w:color w:val="auto"/>
          <w:szCs w:val="24"/>
        </w:rPr>
      </w:pPr>
    </w:p>
    <w:p w:rsidR="00EC337D" w:rsidRDefault="00EC337D" w:rsidP="00FC6679">
      <w:pPr>
        <w:spacing w:line="240" w:lineRule="exact"/>
        <w:jc w:val="both"/>
        <w:rPr>
          <w:rFonts w:asciiTheme="minorHAnsi" w:hAnsiTheme="minorHAnsi"/>
          <w:color w:val="auto"/>
          <w:szCs w:val="24"/>
        </w:rPr>
      </w:pPr>
      <w:proofErr w:type="gramStart"/>
      <w:r w:rsidRPr="006F6691">
        <w:rPr>
          <w:rFonts w:asciiTheme="minorHAnsi" w:hAnsiTheme="minorHAnsi"/>
          <w:color w:val="auto"/>
          <w:szCs w:val="24"/>
          <w:u w:val="single"/>
        </w:rPr>
        <w:t>Remaining Conditions</w:t>
      </w:r>
      <w:r w:rsidRPr="006F6691">
        <w:rPr>
          <w:rFonts w:asciiTheme="minorHAnsi" w:hAnsiTheme="minorHAnsi"/>
          <w:color w:val="auto"/>
          <w:szCs w:val="24"/>
        </w:rPr>
        <w:t>.</w:t>
      </w:r>
      <w:proofErr w:type="gramEnd"/>
      <w:r w:rsidRPr="006F6691">
        <w:rPr>
          <w:rFonts w:asciiTheme="minorHAnsi" w:hAnsiTheme="minorHAnsi"/>
          <w:color w:val="auto"/>
          <w:szCs w:val="24"/>
        </w:rPr>
        <w:t xml:space="preserve">  Other conditions identified in the DES file were </w:t>
      </w:r>
      <w:r w:rsidR="002A7CE1" w:rsidRPr="006F6691">
        <w:rPr>
          <w:rFonts w:asciiTheme="minorHAnsi" w:hAnsiTheme="minorHAnsi"/>
          <w:color w:val="auto"/>
          <w:szCs w:val="24"/>
        </w:rPr>
        <w:t xml:space="preserve">right knee pain and headaches.  </w:t>
      </w:r>
      <w:r w:rsidRPr="006F6691">
        <w:rPr>
          <w:rFonts w:asciiTheme="minorHAnsi" w:hAnsiTheme="minorHAnsi"/>
          <w:color w:val="auto"/>
          <w:szCs w:val="24"/>
        </w:rPr>
        <w:t>Several additional non-acute conditions or medical complaints were also documented.  None of these conditions were clinically active during the MEB period</w:t>
      </w:r>
      <w:r w:rsidR="006008F8" w:rsidRPr="006F6691">
        <w:rPr>
          <w:rFonts w:asciiTheme="minorHAnsi" w:hAnsiTheme="minorHAnsi"/>
          <w:color w:val="auto"/>
          <w:szCs w:val="24"/>
        </w:rPr>
        <w:t>,</w:t>
      </w:r>
      <w:r w:rsidRPr="006F6691">
        <w:rPr>
          <w:rFonts w:asciiTheme="minorHAnsi" w:hAnsiTheme="minorHAnsi"/>
          <w:color w:val="auto"/>
          <w:szCs w:val="24"/>
        </w:rPr>
        <w:t xml:space="preserve"> none carried attached profiles</w:t>
      </w:r>
      <w:r w:rsidR="002A7CE1" w:rsidRPr="006F6691">
        <w:rPr>
          <w:rFonts w:asciiTheme="minorHAnsi" w:hAnsiTheme="minorHAnsi"/>
          <w:color w:val="auto"/>
          <w:szCs w:val="24"/>
        </w:rPr>
        <w:t xml:space="preserve"> </w:t>
      </w:r>
      <w:r w:rsidRPr="006F6691">
        <w:rPr>
          <w:rFonts w:asciiTheme="minorHAnsi" w:hAnsiTheme="minorHAnsi"/>
          <w:color w:val="auto"/>
          <w:szCs w:val="24"/>
        </w:rPr>
        <w:t xml:space="preserve">and none were implicated in the </w:t>
      </w:r>
      <w:r w:rsidR="00B5646A" w:rsidRPr="006F6691">
        <w:rPr>
          <w:rFonts w:asciiTheme="minorHAnsi" w:hAnsiTheme="minorHAnsi"/>
          <w:color w:val="auto"/>
          <w:szCs w:val="24"/>
        </w:rPr>
        <w:t>c</w:t>
      </w:r>
      <w:r w:rsidRPr="006F6691">
        <w:rPr>
          <w:rFonts w:asciiTheme="minorHAnsi" w:hAnsiTheme="minorHAnsi"/>
          <w:color w:val="auto"/>
          <w:szCs w:val="24"/>
        </w:rPr>
        <w:t>ommander’s</w:t>
      </w:r>
      <w:r w:rsidR="00774FFD" w:rsidRPr="006F6691">
        <w:rPr>
          <w:rFonts w:asciiTheme="minorHAnsi" w:hAnsiTheme="minorHAnsi"/>
          <w:color w:val="auto"/>
          <w:szCs w:val="24"/>
        </w:rPr>
        <w:t xml:space="preserve"> statement</w:t>
      </w:r>
      <w:r w:rsidRPr="006F6691">
        <w:rPr>
          <w:rFonts w:asciiTheme="minorHAnsi" w:hAnsiTheme="minorHAnsi"/>
          <w:color w:val="auto"/>
          <w:szCs w:val="24"/>
        </w:rPr>
        <w:t xml:space="preserve">.  These conditions were reviewed by the </w:t>
      </w:r>
      <w:r w:rsidR="002C270A">
        <w:rPr>
          <w:rFonts w:asciiTheme="minorHAnsi" w:hAnsiTheme="minorHAnsi"/>
          <w:color w:val="auto"/>
          <w:szCs w:val="24"/>
        </w:rPr>
        <w:t>ac</w:t>
      </w:r>
      <w:r w:rsidRPr="006F6691">
        <w:rPr>
          <w:rFonts w:asciiTheme="minorHAnsi" w:hAnsiTheme="minorHAnsi"/>
          <w:color w:val="auto"/>
          <w:szCs w:val="24"/>
        </w:rPr>
        <w:t xml:space="preserve">tion </w:t>
      </w:r>
      <w:r w:rsidR="002C270A">
        <w:rPr>
          <w:rFonts w:asciiTheme="minorHAnsi" w:hAnsiTheme="minorHAnsi"/>
          <w:color w:val="auto"/>
          <w:szCs w:val="24"/>
        </w:rPr>
        <w:t>o</w:t>
      </w:r>
      <w:r w:rsidRPr="006F6691">
        <w:rPr>
          <w:rFonts w:asciiTheme="minorHAnsi" w:hAnsiTheme="minorHAnsi"/>
          <w:color w:val="auto"/>
          <w:szCs w:val="24"/>
        </w:rPr>
        <w:t xml:space="preserve">fficer and considered by the Board.  It was determined that none could be argued as unfitting and subject to separation rating.  </w:t>
      </w:r>
      <w:r w:rsidR="00FB4E51">
        <w:rPr>
          <w:rFonts w:asciiTheme="minorHAnsi" w:hAnsiTheme="minorHAnsi"/>
          <w:color w:val="auto"/>
          <w:szCs w:val="24"/>
        </w:rPr>
        <w:t>G</w:t>
      </w:r>
      <w:r w:rsidR="002A7CE1" w:rsidRPr="006F6691">
        <w:rPr>
          <w:rFonts w:asciiTheme="minorHAnsi" w:hAnsiTheme="minorHAnsi"/>
          <w:color w:val="auto"/>
          <w:szCs w:val="24"/>
        </w:rPr>
        <w:t xml:space="preserve">astroesophageal reflux disease was </w:t>
      </w:r>
      <w:r w:rsidRPr="006F6691">
        <w:rPr>
          <w:rFonts w:asciiTheme="minorHAnsi" w:hAnsiTheme="minorHAnsi"/>
          <w:color w:val="auto"/>
          <w:szCs w:val="24"/>
        </w:rPr>
        <w:t xml:space="preserve">noted in the VA rating decision proximal to separation, but </w:t>
      </w:r>
      <w:r w:rsidR="002A7CE1" w:rsidRPr="006F6691">
        <w:rPr>
          <w:rFonts w:asciiTheme="minorHAnsi" w:hAnsiTheme="minorHAnsi"/>
          <w:color w:val="auto"/>
          <w:szCs w:val="24"/>
        </w:rPr>
        <w:t xml:space="preserve">was </w:t>
      </w:r>
      <w:r w:rsidRPr="006F6691">
        <w:rPr>
          <w:rFonts w:asciiTheme="minorHAnsi" w:hAnsiTheme="minorHAnsi"/>
          <w:color w:val="auto"/>
          <w:szCs w:val="24"/>
        </w:rPr>
        <w:t>not documented in the DES file.  The Board does not have the authority under DoDI 6040.44 to render fitness or rating recommendations for any conditions not considered by the DES.</w:t>
      </w:r>
      <w:r w:rsidR="00817572" w:rsidRPr="006F6691">
        <w:rPr>
          <w:rFonts w:asciiTheme="minorHAnsi" w:hAnsiTheme="minorHAnsi"/>
          <w:color w:val="auto"/>
          <w:szCs w:val="24"/>
        </w:rPr>
        <w:t xml:space="preserve">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9D493E" w:rsidRDefault="00C56FC8" w:rsidP="00FC6679">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D493E">
        <w:rPr>
          <w:rFonts w:asciiTheme="minorHAnsi" w:eastAsiaTheme="minorHAnsi" w:hAnsiTheme="minorHAnsi"/>
          <w:color w:val="auto"/>
          <w:szCs w:val="24"/>
        </w:rPr>
        <w:t xml:space="preserve">  </w:t>
      </w:r>
      <w:r w:rsidR="009D493E" w:rsidRPr="00C34502">
        <w:rPr>
          <w:rFonts w:asciiTheme="minorHAnsi" w:eastAsiaTheme="minorHAnsi" w:hAnsiTheme="minorHAnsi"/>
          <w:color w:val="auto"/>
          <w:szCs w:val="24"/>
        </w:rPr>
        <w:t xml:space="preserve">The Board did not surmise from the record or PEB ruling in this case that any prerogatives outside the VASRD </w:t>
      </w:r>
      <w:r w:rsidR="009D493E" w:rsidRPr="001D742D">
        <w:rPr>
          <w:rFonts w:asciiTheme="minorHAnsi" w:eastAsiaTheme="minorHAnsi" w:hAnsiTheme="minorHAnsi"/>
          <w:color w:val="auto"/>
          <w:szCs w:val="24"/>
        </w:rPr>
        <w:t>were exercised.</w:t>
      </w:r>
      <w:r w:rsidR="006F6691" w:rsidRPr="001D742D">
        <w:rPr>
          <w:rFonts w:asciiTheme="minorHAnsi" w:eastAsiaTheme="minorHAnsi" w:hAnsiTheme="minorHAnsi"/>
          <w:color w:val="auto"/>
          <w:szCs w:val="24"/>
        </w:rPr>
        <w:t xml:space="preserve"> </w:t>
      </w:r>
      <w:r w:rsidR="00585AC6" w:rsidRPr="001D742D">
        <w:rPr>
          <w:rFonts w:asciiTheme="minorHAnsi" w:eastAsiaTheme="minorHAnsi" w:hAnsiTheme="minorHAnsi"/>
          <w:color w:val="auto"/>
          <w:szCs w:val="24"/>
        </w:rPr>
        <w:t xml:space="preserve"> </w:t>
      </w:r>
      <w:r w:rsidR="009D493E" w:rsidRPr="001D742D">
        <w:rPr>
          <w:rFonts w:asciiTheme="minorHAnsi" w:eastAsiaTheme="minorHAnsi" w:hAnsiTheme="minorHAnsi"/>
          <w:color w:val="auto"/>
          <w:szCs w:val="24"/>
        </w:rPr>
        <w:t xml:space="preserve">In the matter of the CRPS condition, the Board unanimously recommends a rating of 30% coded </w:t>
      </w:r>
      <w:r w:rsidR="00585AC6" w:rsidRPr="001D742D">
        <w:rPr>
          <w:rFonts w:asciiTheme="minorHAnsi" w:eastAsiaTheme="minorHAnsi" w:hAnsiTheme="minorHAnsi"/>
          <w:color w:val="auto"/>
          <w:szCs w:val="24"/>
        </w:rPr>
        <w:t>8699</w:t>
      </w:r>
      <w:r w:rsidR="009D493E" w:rsidRPr="001D742D">
        <w:rPr>
          <w:rFonts w:asciiTheme="minorHAnsi" w:eastAsiaTheme="minorHAnsi" w:hAnsiTheme="minorHAnsi"/>
          <w:color w:val="auto"/>
          <w:szCs w:val="24"/>
        </w:rPr>
        <w:t xml:space="preserve">-8621 </w:t>
      </w:r>
      <w:r w:rsidR="009D493E" w:rsidRPr="001D742D">
        <w:rPr>
          <w:rFonts w:asciiTheme="minorHAnsi" w:hAnsiTheme="minorHAnsi"/>
          <w:color w:val="auto"/>
          <w:szCs w:val="24"/>
        </w:rPr>
        <w:t>IAW VASRD §4.124a.</w:t>
      </w:r>
      <w:r w:rsidR="00585AC6" w:rsidRPr="001D742D">
        <w:rPr>
          <w:rFonts w:asciiTheme="minorHAnsi" w:hAnsiTheme="minorHAnsi"/>
          <w:color w:val="auto"/>
          <w:szCs w:val="24"/>
        </w:rPr>
        <w:t xml:space="preserve">  </w:t>
      </w:r>
      <w:r w:rsidR="006F6691" w:rsidRPr="001D742D">
        <w:rPr>
          <w:rFonts w:asciiTheme="minorHAnsi" w:hAnsiTheme="minorHAnsi"/>
          <w:color w:val="auto"/>
          <w:szCs w:val="24"/>
        </w:rPr>
        <w:t>In the matter of the mechanical low back pain, anxiety, and depression or any other medical conditions eligible for Board consideration; the Board unanimously agrees that it cannot</w:t>
      </w:r>
      <w:r w:rsidR="006F6691" w:rsidRPr="001D742D">
        <w:rPr>
          <w:rFonts w:asciiTheme="minorHAnsi" w:hAnsiTheme="minorHAnsi"/>
          <w:color w:val="000080"/>
          <w:szCs w:val="24"/>
        </w:rPr>
        <w:t xml:space="preserve"> </w:t>
      </w:r>
      <w:r w:rsidR="006F6691" w:rsidRPr="001D742D">
        <w:rPr>
          <w:rFonts w:asciiTheme="minorHAnsi" w:hAnsiTheme="minorHAnsi"/>
          <w:color w:val="auto"/>
          <w:szCs w:val="24"/>
        </w:rPr>
        <w:t>recommend a finding of unfit for additional rating at separation.</w:t>
      </w:r>
      <w:r w:rsidR="006F6691">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FB593A" w:rsidRPr="00B427BB" w:rsidRDefault="00C56FC8" w:rsidP="00FC6679">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4C60A3" w:rsidRPr="001D742D" w:rsidRDefault="004C60A3" w:rsidP="001D742D">
      <w:pPr>
        <w:spacing w:line="240" w:lineRule="exact"/>
        <w:jc w:val="both"/>
        <w:rPr>
          <w:rFonts w:asciiTheme="minorHAnsi" w:eastAsiaTheme="minorHAnsi" w:hAnsiTheme="minorHAnsi"/>
          <w:b/>
          <w:color w:val="auto"/>
          <w:szCs w:val="24"/>
        </w:rPr>
      </w:pPr>
    </w:p>
    <w:p w:rsidR="008208C3" w:rsidRDefault="008208C3" w:rsidP="00FC6679">
      <w:pPr>
        <w:spacing w:line="240" w:lineRule="exact"/>
        <w:jc w:val="both"/>
        <w:rPr>
          <w:rFonts w:asciiTheme="minorHAnsi" w:hAnsiTheme="minorHAnsi"/>
          <w:color w:val="auto"/>
          <w:szCs w:val="24"/>
        </w:rPr>
      </w:pPr>
      <w:r w:rsidRPr="00585AC6">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585AC6">
        <w:rPr>
          <w:rFonts w:asciiTheme="minorHAnsi" w:hAnsiTheme="minorHAnsi"/>
          <w:color w:val="auto"/>
          <w:szCs w:val="24"/>
        </w:rPr>
        <w:t xml:space="preserve"> prior medical separation:</w:t>
      </w:r>
    </w:p>
    <w:p w:rsidR="004101B2" w:rsidRPr="00526726"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0C6EB8"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Complex Regional Pain Syndrome</w:t>
            </w:r>
            <w:r w:rsidR="00FB4E51">
              <w:rPr>
                <w:rFonts w:asciiTheme="minorHAnsi" w:hAnsiTheme="minorHAnsi"/>
                <w:color w:val="auto"/>
                <w:szCs w:val="24"/>
              </w:rPr>
              <w:t>, Left Foot</w:t>
            </w:r>
          </w:p>
        </w:tc>
        <w:tc>
          <w:tcPr>
            <w:tcW w:w="1710" w:type="dxa"/>
            <w:vAlign w:val="center"/>
          </w:tcPr>
          <w:p w:rsidR="00A95BBA" w:rsidRPr="00585AC6" w:rsidRDefault="00585AC6" w:rsidP="00585AC6">
            <w:pPr>
              <w:tabs>
                <w:tab w:val="left" w:pos="288"/>
                <w:tab w:val="left" w:pos="4752"/>
              </w:tabs>
              <w:spacing w:line="240" w:lineRule="exact"/>
              <w:jc w:val="center"/>
              <w:rPr>
                <w:rFonts w:asciiTheme="minorHAnsi" w:hAnsiTheme="minorHAnsi"/>
                <w:color w:val="auto"/>
                <w:szCs w:val="24"/>
              </w:rPr>
            </w:pPr>
            <w:r w:rsidRPr="00585AC6">
              <w:rPr>
                <w:rFonts w:asciiTheme="minorHAnsi" w:hAnsiTheme="minorHAnsi"/>
                <w:color w:val="auto"/>
                <w:szCs w:val="24"/>
              </w:rPr>
              <w:t>8699-8621</w:t>
            </w:r>
          </w:p>
        </w:tc>
        <w:tc>
          <w:tcPr>
            <w:tcW w:w="1170" w:type="dxa"/>
            <w:vAlign w:val="center"/>
          </w:tcPr>
          <w:p w:rsidR="00A95BBA" w:rsidRPr="00585AC6" w:rsidRDefault="00585AC6" w:rsidP="000C6EB8">
            <w:pPr>
              <w:tabs>
                <w:tab w:val="left" w:pos="288"/>
                <w:tab w:val="left" w:pos="4752"/>
              </w:tabs>
              <w:spacing w:line="240" w:lineRule="exact"/>
              <w:jc w:val="center"/>
              <w:rPr>
                <w:rFonts w:asciiTheme="minorHAnsi" w:hAnsiTheme="minorHAnsi"/>
                <w:color w:val="auto"/>
                <w:szCs w:val="24"/>
              </w:rPr>
            </w:pPr>
            <w:r w:rsidRPr="00585AC6">
              <w:rPr>
                <w:rFonts w:asciiTheme="minorHAnsi" w:hAnsiTheme="minorHAnsi"/>
                <w:color w:val="auto"/>
                <w:szCs w:val="24"/>
              </w:rPr>
              <w:t>3</w:t>
            </w:r>
            <w:r w:rsidR="000C6EB8" w:rsidRPr="00585AC6">
              <w:rPr>
                <w:rFonts w:asciiTheme="minorHAnsi" w:hAnsiTheme="minorHAnsi"/>
                <w:color w:val="auto"/>
                <w:szCs w:val="24"/>
              </w:rPr>
              <w:t>0</w:t>
            </w:r>
            <w:r w:rsidR="00A95BBA" w:rsidRPr="00585AC6">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85AC6" w:rsidRDefault="00A95BBA" w:rsidP="00103948">
            <w:pPr>
              <w:tabs>
                <w:tab w:val="left" w:pos="288"/>
                <w:tab w:val="left" w:pos="4752"/>
              </w:tabs>
              <w:spacing w:line="240" w:lineRule="exact"/>
              <w:jc w:val="center"/>
              <w:rPr>
                <w:rFonts w:asciiTheme="minorHAnsi" w:hAnsiTheme="minorHAnsi"/>
                <w:b/>
                <w:color w:val="auto"/>
                <w:szCs w:val="24"/>
              </w:rPr>
            </w:pPr>
            <w:r w:rsidRPr="00585AC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85AC6" w:rsidRDefault="00585AC6" w:rsidP="00103948">
            <w:pPr>
              <w:tabs>
                <w:tab w:val="left" w:pos="288"/>
                <w:tab w:val="left" w:pos="4752"/>
              </w:tabs>
              <w:spacing w:line="240" w:lineRule="exact"/>
              <w:jc w:val="center"/>
              <w:rPr>
                <w:rFonts w:asciiTheme="minorHAnsi" w:hAnsiTheme="minorHAnsi"/>
                <w:b/>
                <w:color w:val="auto"/>
                <w:szCs w:val="24"/>
              </w:rPr>
            </w:pPr>
            <w:r w:rsidRPr="00585AC6">
              <w:rPr>
                <w:rFonts w:asciiTheme="minorHAnsi" w:hAnsiTheme="minorHAnsi"/>
                <w:b/>
                <w:color w:val="auto"/>
                <w:szCs w:val="24"/>
              </w:rPr>
              <w:t>3</w:t>
            </w:r>
            <w:r w:rsidR="000C6EB8" w:rsidRPr="00585AC6">
              <w:rPr>
                <w:rFonts w:asciiTheme="minorHAnsi" w:hAnsiTheme="minorHAnsi"/>
                <w:b/>
                <w:color w:val="auto"/>
                <w:szCs w:val="24"/>
              </w:rPr>
              <w:t>0</w:t>
            </w:r>
            <w:r w:rsidR="00A95BBA" w:rsidRPr="00585AC6">
              <w:rPr>
                <w:rFonts w:asciiTheme="minorHAnsi" w:hAnsiTheme="minorHAnsi"/>
                <w:b/>
                <w:color w:val="auto"/>
                <w:szCs w:val="24"/>
              </w:rPr>
              <w:t>%</w:t>
            </w:r>
          </w:p>
        </w:tc>
      </w:tr>
    </w:tbl>
    <w:p w:rsidR="0087029B" w:rsidRPr="00391858" w:rsidRDefault="0087029B" w:rsidP="0087029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7029B" w:rsidRDefault="0087029B" w:rsidP="0087029B">
      <w:pPr>
        <w:spacing w:line="240" w:lineRule="exact"/>
        <w:rPr>
          <w:rFonts w:asciiTheme="minorHAnsi" w:hAnsiTheme="minorHAnsi"/>
          <w:color w:val="auto"/>
          <w:szCs w:val="24"/>
          <w:u w:val="single"/>
        </w:rPr>
      </w:pPr>
    </w:p>
    <w:p w:rsidR="004101B2" w:rsidRPr="00AF01B2" w:rsidRDefault="004101B2" w:rsidP="00510F9C">
      <w:pPr>
        <w:tabs>
          <w:tab w:val="left" w:pos="288"/>
          <w:tab w:val="left" w:pos="4752"/>
        </w:tabs>
        <w:spacing w:line="240" w:lineRule="exact"/>
        <w:jc w:val="both"/>
        <w:rPr>
          <w:rFonts w:asciiTheme="minorHAnsi" w:hAnsiTheme="minorHAnsi"/>
          <w:color w:val="auto"/>
        </w:rPr>
      </w:pPr>
    </w:p>
    <w:p w:rsidR="004101B2" w:rsidRPr="00AF01B2" w:rsidRDefault="004101B2" w:rsidP="00510F9C">
      <w:pPr>
        <w:tabs>
          <w:tab w:val="left" w:pos="288"/>
          <w:tab w:val="left" w:pos="4752"/>
        </w:tabs>
        <w:spacing w:line="240" w:lineRule="exact"/>
        <w:jc w:val="both"/>
        <w:rPr>
          <w:rFonts w:asciiTheme="minorHAnsi" w:hAnsiTheme="minorHAnsi"/>
          <w:color w:val="auto"/>
        </w:rPr>
      </w:pPr>
    </w:p>
    <w:p w:rsidR="00585AC6" w:rsidRDefault="00585AC6" w:rsidP="00510F9C">
      <w:pPr>
        <w:tabs>
          <w:tab w:val="left" w:pos="288"/>
          <w:tab w:val="left" w:pos="4752"/>
        </w:tabs>
        <w:spacing w:line="240" w:lineRule="exact"/>
        <w:jc w:val="both"/>
        <w:rPr>
          <w:rFonts w:asciiTheme="minorHAnsi" w:hAnsiTheme="minorHAnsi"/>
          <w:color w:val="auto"/>
        </w:rPr>
      </w:pPr>
    </w:p>
    <w:p w:rsidR="00585AC6" w:rsidRDefault="00585AC6" w:rsidP="00510F9C">
      <w:pPr>
        <w:tabs>
          <w:tab w:val="left" w:pos="288"/>
          <w:tab w:val="left" w:pos="4752"/>
        </w:tabs>
        <w:spacing w:line="240" w:lineRule="exact"/>
        <w:jc w:val="both"/>
        <w:rPr>
          <w:rFonts w:asciiTheme="minorHAnsi" w:hAnsiTheme="minorHAnsi"/>
          <w:color w:val="auto"/>
        </w:rPr>
      </w:pPr>
    </w:p>
    <w:p w:rsidR="00585AC6" w:rsidRDefault="00585AC6"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856740" w:rsidRPr="00006186" w:rsidRDefault="00856740" w:rsidP="00856740">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20100104,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B522CD" w:rsidRPr="00006186" w:rsidRDefault="00FB1725" w:rsidP="00831F3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A351D0" w:rsidRDefault="00A351D0" w:rsidP="00510F9C">
      <w:pPr>
        <w:spacing w:line="240" w:lineRule="exact"/>
        <w:rPr>
          <w:rFonts w:asciiTheme="minorHAnsi" w:hAnsiTheme="minorHAnsi"/>
          <w:b/>
          <w:color w:val="auto"/>
          <w:szCs w:val="24"/>
          <w:u w:val="single"/>
        </w:rPr>
      </w:pPr>
    </w:p>
    <w:p w:rsidR="00C01750" w:rsidRDefault="00C01750">
      <w:pPr>
        <w:rPr>
          <w:rFonts w:asciiTheme="minorHAnsi" w:hAnsiTheme="minorHAnsi"/>
          <w:color w:val="auto"/>
          <w:szCs w:val="24"/>
        </w:rPr>
      </w:pPr>
      <w:r>
        <w:rPr>
          <w:rFonts w:asciiTheme="minorHAnsi" w:hAnsiTheme="minorHAnsi"/>
          <w:color w:val="auto"/>
          <w:szCs w:val="24"/>
        </w:rPr>
        <w:br w:type="page"/>
      </w:r>
    </w:p>
    <w:p w:rsidR="00C96177" w:rsidRDefault="00C96177">
      <w:pPr>
        <w:rPr>
          <w:rFonts w:asciiTheme="minorHAnsi" w:hAnsiTheme="minorHAnsi"/>
          <w:b/>
          <w:bCs/>
          <w:color w:val="auto"/>
          <w:szCs w:val="24"/>
        </w:rPr>
      </w:pPr>
      <w:r>
        <w:rPr>
          <w:noProof/>
        </w:rPr>
        <w:lastRenderedPageBreak/>
        <w:drawing>
          <wp:inline distT="0" distB="0" distL="0" distR="0">
            <wp:extent cx="5943600" cy="7697737"/>
            <wp:effectExtent l="1905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943600" cy="7697737"/>
                    </a:xfrm>
                    <a:prstGeom prst="rect">
                      <a:avLst/>
                    </a:prstGeom>
                    <a:noFill/>
                    <a:ln w="9525">
                      <a:noFill/>
                      <a:miter lim="800000"/>
                      <a:headEnd/>
                      <a:tailEnd/>
                    </a:ln>
                  </pic:spPr>
                </pic:pic>
              </a:graphicData>
            </a:graphic>
          </wp:inline>
        </w:drawing>
      </w:r>
      <w:r>
        <w:rPr>
          <w:rFonts w:asciiTheme="minorHAnsi" w:hAnsiTheme="minorHAnsi"/>
          <w:b/>
          <w:bCs/>
          <w:color w:val="auto"/>
          <w:szCs w:val="24"/>
        </w:rPr>
        <w:br w:type="page"/>
      </w:r>
      <w:r>
        <w:rPr>
          <w:noProof/>
        </w:rPr>
        <w:lastRenderedPageBreak/>
        <w:drawing>
          <wp:inline distT="0" distB="0" distL="0" distR="0">
            <wp:extent cx="5943600" cy="764509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5943600" cy="7645090"/>
                    </a:xfrm>
                    <a:prstGeom prst="rect">
                      <a:avLst/>
                    </a:prstGeom>
                    <a:noFill/>
                    <a:ln w="9525">
                      <a:noFill/>
                      <a:miter lim="800000"/>
                      <a:headEnd/>
                      <a:tailEnd/>
                    </a:ln>
                  </pic:spPr>
                </pic:pic>
              </a:graphicData>
            </a:graphic>
          </wp:inline>
        </w:drawing>
      </w:r>
    </w:p>
    <w:p w:rsidR="00C96177" w:rsidRDefault="00C96177">
      <w:pPr>
        <w:rPr>
          <w:rFonts w:asciiTheme="minorHAnsi" w:hAnsiTheme="minorHAnsi"/>
          <w:b/>
          <w:bCs/>
          <w:color w:val="auto"/>
          <w:szCs w:val="24"/>
        </w:rPr>
      </w:pPr>
      <w:r>
        <w:rPr>
          <w:rFonts w:asciiTheme="minorHAnsi" w:hAnsiTheme="minorHAnsi"/>
          <w:b/>
          <w:bCs/>
          <w:color w:val="auto"/>
          <w:szCs w:val="24"/>
        </w:rPr>
        <w:br w:type="page"/>
      </w:r>
    </w:p>
    <w:sectPr w:rsidR="00C96177" w:rsidSect="00C96177">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50" w:rsidRDefault="00C01750">
      <w:r>
        <w:separator/>
      </w:r>
    </w:p>
  </w:endnote>
  <w:endnote w:type="continuationSeparator" w:id="0">
    <w:p w:rsidR="00C01750" w:rsidRDefault="00C01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01750" w:rsidRPr="00684CE6" w:rsidRDefault="00D5422F" w:rsidP="00F65ED5">
        <w:pPr>
          <w:pStyle w:val="Footer"/>
          <w:jc w:val="right"/>
          <w:rPr>
            <w:color w:val="auto"/>
          </w:rPr>
        </w:pPr>
        <w:r w:rsidRPr="00684CE6">
          <w:rPr>
            <w:color w:val="auto"/>
          </w:rPr>
          <w:fldChar w:fldCharType="begin"/>
        </w:r>
        <w:r w:rsidR="00C01750" w:rsidRPr="00684CE6">
          <w:rPr>
            <w:color w:val="auto"/>
          </w:rPr>
          <w:instrText xml:space="preserve"> PAGE   \* MERGEFORMAT </w:instrText>
        </w:r>
        <w:r w:rsidRPr="00684CE6">
          <w:rPr>
            <w:color w:val="auto"/>
          </w:rPr>
          <w:fldChar w:fldCharType="separate"/>
        </w:r>
        <w:r w:rsidR="004D7A56">
          <w:rPr>
            <w:noProof/>
            <w:color w:val="auto"/>
          </w:rPr>
          <w:t>7</w:t>
        </w:r>
        <w:r w:rsidRPr="00684CE6">
          <w:rPr>
            <w:color w:val="auto"/>
          </w:rPr>
          <w:fldChar w:fldCharType="end"/>
        </w:r>
        <w:r w:rsidR="00C01750" w:rsidRPr="00684CE6">
          <w:rPr>
            <w:color w:val="auto"/>
          </w:rPr>
          <w:t xml:space="preserve">                                                           </w:t>
        </w:r>
        <w:r w:rsidR="00C01750" w:rsidRPr="004C5A8B">
          <w:rPr>
            <w:color w:val="auto"/>
          </w:rPr>
          <w:t>PD100001</w:t>
        </w:r>
        <w:r w:rsidR="00C01750">
          <w:rPr>
            <w:color w:val="auto"/>
          </w:rPr>
          <w:t>0</w:t>
        </w:r>
      </w:p>
    </w:sdtContent>
  </w:sdt>
  <w:p w:rsidR="00C01750" w:rsidRPr="00684CE6" w:rsidRDefault="00C01750" w:rsidP="004C5A8B">
    <w:pPr>
      <w:pStyle w:val="Footer"/>
      <w:tabs>
        <w:tab w:val="clear" w:pos="4320"/>
        <w:tab w:val="clear" w:pos="8640"/>
        <w:tab w:val="left" w:pos="5830"/>
      </w:tabs>
      <w:rPr>
        <w:color w:val="auto"/>
      </w:rPr>
    </w:pPr>
    <w:r>
      <w:rPr>
        <w:color w:val="aut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50" w:rsidRDefault="00C01750">
      <w:r>
        <w:separator/>
      </w:r>
    </w:p>
  </w:footnote>
  <w:footnote w:type="continuationSeparator" w:id="0">
    <w:p w:rsidR="00C01750" w:rsidRDefault="00C01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A80"/>
    <w:multiLevelType w:val="multilevel"/>
    <w:tmpl w:val="B6AA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E3472"/>
    <w:multiLevelType w:val="multilevel"/>
    <w:tmpl w:val="8DA8D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14035"/>
    <w:multiLevelType w:val="multilevel"/>
    <w:tmpl w:val="F8FC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7666"/>
    <w:multiLevelType w:val="multilevel"/>
    <w:tmpl w:val="F7C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30E72"/>
    <w:multiLevelType w:val="multilevel"/>
    <w:tmpl w:val="9A5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A6289"/>
    <w:multiLevelType w:val="multilevel"/>
    <w:tmpl w:val="CA5A9B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9"/>
  </w:num>
  <w:num w:numId="5">
    <w:abstractNumId w:val="4"/>
  </w:num>
  <w:num w:numId="6">
    <w:abstractNumId w:val="11"/>
  </w:num>
  <w:num w:numId="7">
    <w:abstractNumId w:val="0"/>
  </w:num>
  <w:num w:numId="8">
    <w:abstractNumId w:val="6"/>
  </w:num>
  <w:num w:numId="9">
    <w:abstractNumId w:val="19"/>
  </w:num>
  <w:num w:numId="10">
    <w:abstractNumId w:val="13"/>
  </w:num>
  <w:num w:numId="11">
    <w:abstractNumId w:val="5"/>
  </w:num>
  <w:num w:numId="12">
    <w:abstractNumId w:val="17"/>
  </w:num>
  <w:num w:numId="13">
    <w:abstractNumId w:val="10"/>
  </w:num>
  <w:num w:numId="14">
    <w:abstractNumId w:val="18"/>
  </w:num>
  <w:num w:numId="15">
    <w:abstractNumId w:val="24"/>
  </w:num>
  <w:num w:numId="16">
    <w:abstractNumId w:val="2"/>
  </w:num>
  <w:num w:numId="17">
    <w:abstractNumId w:val="21"/>
  </w:num>
  <w:num w:numId="18">
    <w:abstractNumId w:val="12"/>
  </w:num>
  <w:num w:numId="19">
    <w:abstractNumId w:val="16"/>
  </w:num>
  <w:num w:numId="20">
    <w:abstractNumId w:val="22"/>
  </w:num>
  <w:num w:numId="21">
    <w:abstractNumId w:val="8"/>
  </w:num>
  <w:num w:numId="22">
    <w:abstractNumId w:val="15"/>
  </w:num>
  <w:num w:numId="23">
    <w:abstractNumId w:val="20"/>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1425"/>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8C8"/>
    <w:rsid w:val="00010ABA"/>
    <w:rsid w:val="00010B0F"/>
    <w:rsid w:val="00012428"/>
    <w:rsid w:val="00012733"/>
    <w:rsid w:val="00013417"/>
    <w:rsid w:val="00013ABF"/>
    <w:rsid w:val="000145C2"/>
    <w:rsid w:val="0001473F"/>
    <w:rsid w:val="00014A9E"/>
    <w:rsid w:val="00016970"/>
    <w:rsid w:val="00016E36"/>
    <w:rsid w:val="00021361"/>
    <w:rsid w:val="00022CF3"/>
    <w:rsid w:val="00023913"/>
    <w:rsid w:val="00023D43"/>
    <w:rsid w:val="000242C4"/>
    <w:rsid w:val="00024DE7"/>
    <w:rsid w:val="00026092"/>
    <w:rsid w:val="00027E59"/>
    <w:rsid w:val="00030776"/>
    <w:rsid w:val="00032E07"/>
    <w:rsid w:val="000332CA"/>
    <w:rsid w:val="0003374E"/>
    <w:rsid w:val="00033C0A"/>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2714"/>
    <w:rsid w:val="00053D7C"/>
    <w:rsid w:val="000575C5"/>
    <w:rsid w:val="000577C9"/>
    <w:rsid w:val="00060FFD"/>
    <w:rsid w:val="000631E6"/>
    <w:rsid w:val="0006431E"/>
    <w:rsid w:val="00064F19"/>
    <w:rsid w:val="000652EA"/>
    <w:rsid w:val="00065E21"/>
    <w:rsid w:val="000673ED"/>
    <w:rsid w:val="00070DED"/>
    <w:rsid w:val="00072433"/>
    <w:rsid w:val="0007488B"/>
    <w:rsid w:val="00074E26"/>
    <w:rsid w:val="00075702"/>
    <w:rsid w:val="00075A0C"/>
    <w:rsid w:val="000775C2"/>
    <w:rsid w:val="000806AD"/>
    <w:rsid w:val="00080BDF"/>
    <w:rsid w:val="00082482"/>
    <w:rsid w:val="00084CF2"/>
    <w:rsid w:val="00085D7B"/>
    <w:rsid w:val="0008708B"/>
    <w:rsid w:val="00092619"/>
    <w:rsid w:val="00092C66"/>
    <w:rsid w:val="000949DD"/>
    <w:rsid w:val="00094E4F"/>
    <w:rsid w:val="000A106C"/>
    <w:rsid w:val="000A2BCE"/>
    <w:rsid w:val="000A33C8"/>
    <w:rsid w:val="000A41E3"/>
    <w:rsid w:val="000A4BBA"/>
    <w:rsid w:val="000A5071"/>
    <w:rsid w:val="000A6E0A"/>
    <w:rsid w:val="000B0AD2"/>
    <w:rsid w:val="000B1022"/>
    <w:rsid w:val="000B2FB8"/>
    <w:rsid w:val="000B4C99"/>
    <w:rsid w:val="000C06F6"/>
    <w:rsid w:val="000C1AD6"/>
    <w:rsid w:val="000C1D34"/>
    <w:rsid w:val="000C2362"/>
    <w:rsid w:val="000C2FA8"/>
    <w:rsid w:val="000C3C13"/>
    <w:rsid w:val="000C4D5F"/>
    <w:rsid w:val="000C53F9"/>
    <w:rsid w:val="000C5813"/>
    <w:rsid w:val="000C6EB8"/>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3B"/>
    <w:rsid w:val="000E2E50"/>
    <w:rsid w:val="000E37E0"/>
    <w:rsid w:val="000E3F20"/>
    <w:rsid w:val="000E4CBF"/>
    <w:rsid w:val="000E4D6F"/>
    <w:rsid w:val="000E5577"/>
    <w:rsid w:val="000E7034"/>
    <w:rsid w:val="000F02BE"/>
    <w:rsid w:val="000F0928"/>
    <w:rsid w:val="000F427B"/>
    <w:rsid w:val="000F43D0"/>
    <w:rsid w:val="000F4F18"/>
    <w:rsid w:val="000F4F52"/>
    <w:rsid w:val="000F552B"/>
    <w:rsid w:val="000F688E"/>
    <w:rsid w:val="000F7181"/>
    <w:rsid w:val="001007CE"/>
    <w:rsid w:val="0010083E"/>
    <w:rsid w:val="001008C1"/>
    <w:rsid w:val="001023DB"/>
    <w:rsid w:val="00102B8D"/>
    <w:rsid w:val="00103948"/>
    <w:rsid w:val="00103CCF"/>
    <w:rsid w:val="0010417F"/>
    <w:rsid w:val="001042D2"/>
    <w:rsid w:val="0010530E"/>
    <w:rsid w:val="00105C07"/>
    <w:rsid w:val="00106AD8"/>
    <w:rsid w:val="00107EC5"/>
    <w:rsid w:val="001103CD"/>
    <w:rsid w:val="00110AA5"/>
    <w:rsid w:val="00113455"/>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57659"/>
    <w:rsid w:val="00161642"/>
    <w:rsid w:val="00161761"/>
    <w:rsid w:val="00166182"/>
    <w:rsid w:val="0017139A"/>
    <w:rsid w:val="001724C8"/>
    <w:rsid w:val="001732C4"/>
    <w:rsid w:val="00174510"/>
    <w:rsid w:val="001745DD"/>
    <w:rsid w:val="00174FDE"/>
    <w:rsid w:val="00174FE3"/>
    <w:rsid w:val="00176382"/>
    <w:rsid w:val="0017678B"/>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10E"/>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2ECB"/>
    <w:rsid w:val="001C3473"/>
    <w:rsid w:val="001C3DEB"/>
    <w:rsid w:val="001C5BDA"/>
    <w:rsid w:val="001C5CFC"/>
    <w:rsid w:val="001C7231"/>
    <w:rsid w:val="001C7418"/>
    <w:rsid w:val="001C7EBE"/>
    <w:rsid w:val="001D0051"/>
    <w:rsid w:val="001D169A"/>
    <w:rsid w:val="001D2224"/>
    <w:rsid w:val="001D31AA"/>
    <w:rsid w:val="001D3826"/>
    <w:rsid w:val="001D3DC0"/>
    <w:rsid w:val="001D4F88"/>
    <w:rsid w:val="001D68CF"/>
    <w:rsid w:val="001D6A8C"/>
    <w:rsid w:val="001D742D"/>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C5F"/>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0215"/>
    <w:rsid w:val="0025183C"/>
    <w:rsid w:val="00252117"/>
    <w:rsid w:val="00252351"/>
    <w:rsid w:val="002528EC"/>
    <w:rsid w:val="00253EAA"/>
    <w:rsid w:val="00255049"/>
    <w:rsid w:val="00257AFF"/>
    <w:rsid w:val="00257DE5"/>
    <w:rsid w:val="00260531"/>
    <w:rsid w:val="0026067E"/>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F35"/>
    <w:rsid w:val="00287006"/>
    <w:rsid w:val="0029079F"/>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6B87"/>
    <w:rsid w:val="002A72C7"/>
    <w:rsid w:val="002A7CE1"/>
    <w:rsid w:val="002B0204"/>
    <w:rsid w:val="002B03B2"/>
    <w:rsid w:val="002B0749"/>
    <w:rsid w:val="002B2645"/>
    <w:rsid w:val="002B303A"/>
    <w:rsid w:val="002B32E9"/>
    <w:rsid w:val="002B4E22"/>
    <w:rsid w:val="002B6FA0"/>
    <w:rsid w:val="002C0DEA"/>
    <w:rsid w:val="002C270A"/>
    <w:rsid w:val="002C34F6"/>
    <w:rsid w:val="002C3B6D"/>
    <w:rsid w:val="002C5D9D"/>
    <w:rsid w:val="002C5F10"/>
    <w:rsid w:val="002C617B"/>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56E"/>
    <w:rsid w:val="00305856"/>
    <w:rsid w:val="0030678B"/>
    <w:rsid w:val="00306D16"/>
    <w:rsid w:val="00307595"/>
    <w:rsid w:val="003076A2"/>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A59"/>
    <w:rsid w:val="00386D43"/>
    <w:rsid w:val="00387095"/>
    <w:rsid w:val="00387E95"/>
    <w:rsid w:val="00390092"/>
    <w:rsid w:val="00391858"/>
    <w:rsid w:val="0039357D"/>
    <w:rsid w:val="00393651"/>
    <w:rsid w:val="00394926"/>
    <w:rsid w:val="00394FF9"/>
    <w:rsid w:val="00395651"/>
    <w:rsid w:val="00395E12"/>
    <w:rsid w:val="003962A8"/>
    <w:rsid w:val="00396779"/>
    <w:rsid w:val="00397A50"/>
    <w:rsid w:val="00397DB7"/>
    <w:rsid w:val="003A27B2"/>
    <w:rsid w:val="003A40B4"/>
    <w:rsid w:val="003A41BA"/>
    <w:rsid w:val="003A5491"/>
    <w:rsid w:val="003A5958"/>
    <w:rsid w:val="003A6A99"/>
    <w:rsid w:val="003A6E60"/>
    <w:rsid w:val="003A7FF8"/>
    <w:rsid w:val="003B03B9"/>
    <w:rsid w:val="003B17AC"/>
    <w:rsid w:val="003B195D"/>
    <w:rsid w:val="003B227A"/>
    <w:rsid w:val="003B3A77"/>
    <w:rsid w:val="003B4319"/>
    <w:rsid w:val="003B5854"/>
    <w:rsid w:val="003B6764"/>
    <w:rsid w:val="003B7A8B"/>
    <w:rsid w:val="003C029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770"/>
    <w:rsid w:val="003F28DB"/>
    <w:rsid w:val="003F2EEE"/>
    <w:rsid w:val="003F58B0"/>
    <w:rsid w:val="003F776F"/>
    <w:rsid w:val="004007E9"/>
    <w:rsid w:val="00400810"/>
    <w:rsid w:val="00401825"/>
    <w:rsid w:val="00401BBC"/>
    <w:rsid w:val="00403BFB"/>
    <w:rsid w:val="0040472F"/>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2988"/>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A05"/>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7346"/>
    <w:rsid w:val="00477385"/>
    <w:rsid w:val="00480D4A"/>
    <w:rsid w:val="00481DA1"/>
    <w:rsid w:val="00483A2B"/>
    <w:rsid w:val="00484212"/>
    <w:rsid w:val="00484BA9"/>
    <w:rsid w:val="0048599A"/>
    <w:rsid w:val="00486818"/>
    <w:rsid w:val="0049255F"/>
    <w:rsid w:val="0049445D"/>
    <w:rsid w:val="00494B79"/>
    <w:rsid w:val="00495350"/>
    <w:rsid w:val="00495E3C"/>
    <w:rsid w:val="00497156"/>
    <w:rsid w:val="004A0C79"/>
    <w:rsid w:val="004A23D1"/>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29D7"/>
    <w:rsid w:val="004C47D5"/>
    <w:rsid w:val="004C4CAF"/>
    <w:rsid w:val="004C5A8B"/>
    <w:rsid w:val="004C5E33"/>
    <w:rsid w:val="004C60A3"/>
    <w:rsid w:val="004C6AD2"/>
    <w:rsid w:val="004C6CDA"/>
    <w:rsid w:val="004D108E"/>
    <w:rsid w:val="004D10D4"/>
    <w:rsid w:val="004D16BD"/>
    <w:rsid w:val="004D2AAB"/>
    <w:rsid w:val="004D5574"/>
    <w:rsid w:val="004D6E90"/>
    <w:rsid w:val="004D6F2B"/>
    <w:rsid w:val="004D7A56"/>
    <w:rsid w:val="004E0248"/>
    <w:rsid w:val="004E21A3"/>
    <w:rsid w:val="004E32EA"/>
    <w:rsid w:val="004E6866"/>
    <w:rsid w:val="004F0C58"/>
    <w:rsid w:val="004F3222"/>
    <w:rsid w:val="004F3639"/>
    <w:rsid w:val="004F3BFA"/>
    <w:rsid w:val="004F4E3C"/>
    <w:rsid w:val="004F5A1A"/>
    <w:rsid w:val="004F77A3"/>
    <w:rsid w:val="004F7EB8"/>
    <w:rsid w:val="005000AB"/>
    <w:rsid w:val="00500D7A"/>
    <w:rsid w:val="00500F3C"/>
    <w:rsid w:val="005025EE"/>
    <w:rsid w:val="00503DDF"/>
    <w:rsid w:val="00505524"/>
    <w:rsid w:val="00506688"/>
    <w:rsid w:val="00510588"/>
    <w:rsid w:val="005105A7"/>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6726"/>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4309"/>
    <w:rsid w:val="00555259"/>
    <w:rsid w:val="00555C66"/>
    <w:rsid w:val="005569EF"/>
    <w:rsid w:val="00556BDE"/>
    <w:rsid w:val="00560D57"/>
    <w:rsid w:val="00562A94"/>
    <w:rsid w:val="00563FAD"/>
    <w:rsid w:val="005649C3"/>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4554"/>
    <w:rsid w:val="00585AC6"/>
    <w:rsid w:val="00586EC6"/>
    <w:rsid w:val="00587DDE"/>
    <w:rsid w:val="00593043"/>
    <w:rsid w:val="00593070"/>
    <w:rsid w:val="00594A6B"/>
    <w:rsid w:val="00595B60"/>
    <w:rsid w:val="00595BF0"/>
    <w:rsid w:val="00597E16"/>
    <w:rsid w:val="005A0B1D"/>
    <w:rsid w:val="005A0CB7"/>
    <w:rsid w:val="005A1846"/>
    <w:rsid w:val="005A258C"/>
    <w:rsid w:val="005A3560"/>
    <w:rsid w:val="005A464E"/>
    <w:rsid w:val="005A62FC"/>
    <w:rsid w:val="005A6C99"/>
    <w:rsid w:val="005A7D5D"/>
    <w:rsid w:val="005B0040"/>
    <w:rsid w:val="005B011A"/>
    <w:rsid w:val="005B0283"/>
    <w:rsid w:val="005B1610"/>
    <w:rsid w:val="005B1ADA"/>
    <w:rsid w:val="005B1D8F"/>
    <w:rsid w:val="005B1E94"/>
    <w:rsid w:val="005B5B3D"/>
    <w:rsid w:val="005B64CF"/>
    <w:rsid w:val="005C0E87"/>
    <w:rsid w:val="005C16F3"/>
    <w:rsid w:val="005C3758"/>
    <w:rsid w:val="005C4ACB"/>
    <w:rsid w:val="005C4D72"/>
    <w:rsid w:val="005C50C1"/>
    <w:rsid w:val="005C62C2"/>
    <w:rsid w:val="005C6D67"/>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0DA8"/>
    <w:rsid w:val="006418C9"/>
    <w:rsid w:val="00642BD6"/>
    <w:rsid w:val="00645046"/>
    <w:rsid w:val="0064527A"/>
    <w:rsid w:val="006458FD"/>
    <w:rsid w:val="00645EA2"/>
    <w:rsid w:val="006477A1"/>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3A8"/>
    <w:rsid w:val="0067443B"/>
    <w:rsid w:val="00674E3A"/>
    <w:rsid w:val="006760C9"/>
    <w:rsid w:val="006770AA"/>
    <w:rsid w:val="00682486"/>
    <w:rsid w:val="00684CE6"/>
    <w:rsid w:val="00684E29"/>
    <w:rsid w:val="00684E2B"/>
    <w:rsid w:val="0068694C"/>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499"/>
    <w:rsid w:val="006B67D9"/>
    <w:rsid w:val="006B6C14"/>
    <w:rsid w:val="006B715E"/>
    <w:rsid w:val="006C1D6E"/>
    <w:rsid w:val="006C2EF6"/>
    <w:rsid w:val="006C3A68"/>
    <w:rsid w:val="006C3B08"/>
    <w:rsid w:val="006C6AB1"/>
    <w:rsid w:val="006C6E6B"/>
    <w:rsid w:val="006D145F"/>
    <w:rsid w:val="006D2000"/>
    <w:rsid w:val="006D2BEB"/>
    <w:rsid w:val="006D2D39"/>
    <w:rsid w:val="006D2F31"/>
    <w:rsid w:val="006D4250"/>
    <w:rsid w:val="006D4E0E"/>
    <w:rsid w:val="006D5861"/>
    <w:rsid w:val="006D5CE2"/>
    <w:rsid w:val="006D6D8B"/>
    <w:rsid w:val="006D7854"/>
    <w:rsid w:val="006E06D1"/>
    <w:rsid w:val="006E1313"/>
    <w:rsid w:val="006E1832"/>
    <w:rsid w:val="006E2DC8"/>
    <w:rsid w:val="006E7356"/>
    <w:rsid w:val="006E77C8"/>
    <w:rsid w:val="006F0F9C"/>
    <w:rsid w:val="006F149D"/>
    <w:rsid w:val="006F1A46"/>
    <w:rsid w:val="006F4F06"/>
    <w:rsid w:val="006F5A4E"/>
    <w:rsid w:val="006F5D37"/>
    <w:rsid w:val="006F6005"/>
    <w:rsid w:val="006F6691"/>
    <w:rsid w:val="007005EA"/>
    <w:rsid w:val="00703B6C"/>
    <w:rsid w:val="00703BB0"/>
    <w:rsid w:val="00704519"/>
    <w:rsid w:val="00704C88"/>
    <w:rsid w:val="00704EA1"/>
    <w:rsid w:val="00705C40"/>
    <w:rsid w:val="00706482"/>
    <w:rsid w:val="00706584"/>
    <w:rsid w:val="00706754"/>
    <w:rsid w:val="00706BEF"/>
    <w:rsid w:val="0070795C"/>
    <w:rsid w:val="00707ECE"/>
    <w:rsid w:val="00710CE8"/>
    <w:rsid w:val="00711350"/>
    <w:rsid w:val="007116BC"/>
    <w:rsid w:val="00711961"/>
    <w:rsid w:val="00711CA6"/>
    <w:rsid w:val="007165CE"/>
    <w:rsid w:val="00717CEB"/>
    <w:rsid w:val="0072035D"/>
    <w:rsid w:val="00720968"/>
    <w:rsid w:val="00720A51"/>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88C"/>
    <w:rsid w:val="00750C82"/>
    <w:rsid w:val="00750E3A"/>
    <w:rsid w:val="00752035"/>
    <w:rsid w:val="0076100C"/>
    <w:rsid w:val="007612A5"/>
    <w:rsid w:val="00763CAE"/>
    <w:rsid w:val="00763F95"/>
    <w:rsid w:val="007651ED"/>
    <w:rsid w:val="00766C87"/>
    <w:rsid w:val="00771043"/>
    <w:rsid w:val="007719B5"/>
    <w:rsid w:val="00773AF7"/>
    <w:rsid w:val="00774FFD"/>
    <w:rsid w:val="00780378"/>
    <w:rsid w:val="007803DA"/>
    <w:rsid w:val="0078085E"/>
    <w:rsid w:val="0078194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165"/>
    <w:rsid w:val="007A65A9"/>
    <w:rsid w:val="007B0128"/>
    <w:rsid w:val="007B0A06"/>
    <w:rsid w:val="007B0B24"/>
    <w:rsid w:val="007B1C83"/>
    <w:rsid w:val="007B3A62"/>
    <w:rsid w:val="007B4181"/>
    <w:rsid w:val="007B5C5C"/>
    <w:rsid w:val="007B6CE0"/>
    <w:rsid w:val="007B7B37"/>
    <w:rsid w:val="007B7C41"/>
    <w:rsid w:val="007C05C5"/>
    <w:rsid w:val="007C11E9"/>
    <w:rsid w:val="007C1645"/>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02A"/>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1D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642"/>
    <w:rsid w:val="00816CCB"/>
    <w:rsid w:val="00817572"/>
    <w:rsid w:val="00817713"/>
    <w:rsid w:val="008208C3"/>
    <w:rsid w:val="008220F1"/>
    <w:rsid w:val="0082340B"/>
    <w:rsid w:val="00823D6A"/>
    <w:rsid w:val="00827B29"/>
    <w:rsid w:val="00827DB6"/>
    <w:rsid w:val="008304B2"/>
    <w:rsid w:val="00830999"/>
    <w:rsid w:val="00830D5E"/>
    <w:rsid w:val="00830F69"/>
    <w:rsid w:val="00831F33"/>
    <w:rsid w:val="008324D9"/>
    <w:rsid w:val="00833365"/>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3E0F"/>
    <w:rsid w:val="00844842"/>
    <w:rsid w:val="00844A53"/>
    <w:rsid w:val="00844B64"/>
    <w:rsid w:val="00844B99"/>
    <w:rsid w:val="00844DD0"/>
    <w:rsid w:val="008455C8"/>
    <w:rsid w:val="00846407"/>
    <w:rsid w:val="0085006A"/>
    <w:rsid w:val="0085089F"/>
    <w:rsid w:val="0085206E"/>
    <w:rsid w:val="00852273"/>
    <w:rsid w:val="0085293D"/>
    <w:rsid w:val="00852AD4"/>
    <w:rsid w:val="00852BA8"/>
    <w:rsid w:val="00852BF0"/>
    <w:rsid w:val="00852C98"/>
    <w:rsid w:val="00853718"/>
    <w:rsid w:val="008541EF"/>
    <w:rsid w:val="00856740"/>
    <w:rsid w:val="00856AC7"/>
    <w:rsid w:val="00856FA4"/>
    <w:rsid w:val="00860E60"/>
    <w:rsid w:val="0086102A"/>
    <w:rsid w:val="008610F1"/>
    <w:rsid w:val="0086162B"/>
    <w:rsid w:val="00861710"/>
    <w:rsid w:val="00861D5C"/>
    <w:rsid w:val="00861E7C"/>
    <w:rsid w:val="00865207"/>
    <w:rsid w:val="008656A7"/>
    <w:rsid w:val="00865FA3"/>
    <w:rsid w:val="00866231"/>
    <w:rsid w:val="0087029B"/>
    <w:rsid w:val="00871262"/>
    <w:rsid w:val="0087170E"/>
    <w:rsid w:val="00871D4E"/>
    <w:rsid w:val="00871E7B"/>
    <w:rsid w:val="008721BB"/>
    <w:rsid w:val="00872730"/>
    <w:rsid w:val="0087566D"/>
    <w:rsid w:val="00875B50"/>
    <w:rsid w:val="00875B51"/>
    <w:rsid w:val="00875F2D"/>
    <w:rsid w:val="008764DC"/>
    <w:rsid w:val="00882CC2"/>
    <w:rsid w:val="0088325A"/>
    <w:rsid w:val="00883930"/>
    <w:rsid w:val="00884535"/>
    <w:rsid w:val="008861D2"/>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6D1F"/>
    <w:rsid w:val="008A7073"/>
    <w:rsid w:val="008A79F0"/>
    <w:rsid w:val="008A7F7E"/>
    <w:rsid w:val="008B04DB"/>
    <w:rsid w:val="008B09B4"/>
    <w:rsid w:val="008B1DF4"/>
    <w:rsid w:val="008B27FD"/>
    <w:rsid w:val="008B2FDB"/>
    <w:rsid w:val="008B3AF2"/>
    <w:rsid w:val="008B446D"/>
    <w:rsid w:val="008B515D"/>
    <w:rsid w:val="008B551E"/>
    <w:rsid w:val="008B5D31"/>
    <w:rsid w:val="008B6705"/>
    <w:rsid w:val="008C1561"/>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40"/>
    <w:rsid w:val="008E4A60"/>
    <w:rsid w:val="008E744D"/>
    <w:rsid w:val="008F0CE1"/>
    <w:rsid w:val="008F1E08"/>
    <w:rsid w:val="008F6FC8"/>
    <w:rsid w:val="0090045D"/>
    <w:rsid w:val="00900D8F"/>
    <w:rsid w:val="009014E3"/>
    <w:rsid w:val="009020ED"/>
    <w:rsid w:val="009026E8"/>
    <w:rsid w:val="00902FDD"/>
    <w:rsid w:val="009047F2"/>
    <w:rsid w:val="00905EEF"/>
    <w:rsid w:val="00906EB7"/>
    <w:rsid w:val="009102BF"/>
    <w:rsid w:val="00911490"/>
    <w:rsid w:val="009115F2"/>
    <w:rsid w:val="00911B11"/>
    <w:rsid w:val="0091364A"/>
    <w:rsid w:val="00914ADB"/>
    <w:rsid w:val="00917182"/>
    <w:rsid w:val="00923B25"/>
    <w:rsid w:val="0092402E"/>
    <w:rsid w:val="009259BA"/>
    <w:rsid w:val="00926FCB"/>
    <w:rsid w:val="009303BB"/>
    <w:rsid w:val="0093108A"/>
    <w:rsid w:val="0093311A"/>
    <w:rsid w:val="009346D0"/>
    <w:rsid w:val="009419B4"/>
    <w:rsid w:val="00941A4C"/>
    <w:rsid w:val="00942645"/>
    <w:rsid w:val="00942AB5"/>
    <w:rsid w:val="009461E6"/>
    <w:rsid w:val="00950100"/>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AD8"/>
    <w:rsid w:val="00962F2D"/>
    <w:rsid w:val="0096308D"/>
    <w:rsid w:val="00963A7A"/>
    <w:rsid w:val="00964822"/>
    <w:rsid w:val="009672CD"/>
    <w:rsid w:val="00970501"/>
    <w:rsid w:val="00972996"/>
    <w:rsid w:val="009732B8"/>
    <w:rsid w:val="00974647"/>
    <w:rsid w:val="0097514A"/>
    <w:rsid w:val="009759C2"/>
    <w:rsid w:val="00975C72"/>
    <w:rsid w:val="009764E0"/>
    <w:rsid w:val="00976869"/>
    <w:rsid w:val="00977740"/>
    <w:rsid w:val="00977CB4"/>
    <w:rsid w:val="009809B8"/>
    <w:rsid w:val="00981086"/>
    <w:rsid w:val="009818AF"/>
    <w:rsid w:val="00981B1C"/>
    <w:rsid w:val="0098222D"/>
    <w:rsid w:val="00985099"/>
    <w:rsid w:val="00985D32"/>
    <w:rsid w:val="00986514"/>
    <w:rsid w:val="00986FCC"/>
    <w:rsid w:val="00991A5A"/>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38DA"/>
    <w:rsid w:val="009D4229"/>
    <w:rsid w:val="009D4268"/>
    <w:rsid w:val="009D493E"/>
    <w:rsid w:val="009D5974"/>
    <w:rsid w:val="009E09D0"/>
    <w:rsid w:val="009E1283"/>
    <w:rsid w:val="009E3A7F"/>
    <w:rsid w:val="009E4C9B"/>
    <w:rsid w:val="009E4DFC"/>
    <w:rsid w:val="009E5789"/>
    <w:rsid w:val="009E57B1"/>
    <w:rsid w:val="009E6379"/>
    <w:rsid w:val="009F020F"/>
    <w:rsid w:val="009F11CB"/>
    <w:rsid w:val="009F3B63"/>
    <w:rsid w:val="009F43E2"/>
    <w:rsid w:val="009F6292"/>
    <w:rsid w:val="009F7809"/>
    <w:rsid w:val="009F7AF5"/>
    <w:rsid w:val="00A001D7"/>
    <w:rsid w:val="00A006F1"/>
    <w:rsid w:val="00A007A7"/>
    <w:rsid w:val="00A00D14"/>
    <w:rsid w:val="00A01408"/>
    <w:rsid w:val="00A02457"/>
    <w:rsid w:val="00A03190"/>
    <w:rsid w:val="00A031AA"/>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51D0"/>
    <w:rsid w:val="00A36728"/>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176"/>
    <w:rsid w:val="00A67591"/>
    <w:rsid w:val="00A67CA6"/>
    <w:rsid w:val="00A70E7B"/>
    <w:rsid w:val="00A717EA"/>
    <w:rsid w:val="00A73B84"/>
    <w:rsid w:val="00A7411D"/>
    <w:rsid w:val="00A756C4"/>
    <w:rsid w:val="00A7592B"/>
    <w:rsid w:val="00A76094"/>
    <w:rsid w:val="00A768E2"/>
    <w:rsid w:val="00A80970"/>
    <w:rsid w:val="00A8115F"/>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97D"/>
    <w:rsid w:val="00AB1F8D"/>
    <w:rsid w:val="00AB27DD"/>
    <w:rsid w:val="00AB592E"/>
    <w:rsid w:val="00AC37BE"/>
    <w:rsid w:val="00AC439D"/>
    <w:rsid w:val="00AC51F5"/>
    <w:rsid w:val="00AC62CC"/>
    <w:rsid w:val="00AC713F"/>
    <w:rsid w:val="00AC7329"/>
    <w:rsid w:val="00AC7D96"/>
    <w:rsid w:val="00AD00E4"/>
    <w:rsid w:val="00AD067E"/>
    <w:rsid w:val="00AD168B"/>
    <w:rsid w:val="00AD1B4E"/>
    <w:rsid w:val="00AD2801"/>
    <w:rsid w:val="00AD3496"/>
    <w:rsid w:val="00AD3574"/>
    <w:rsid w:val="00AD49A1"/>
    <w:rsid w:val="00AD4A40"/>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4BE"/>
    <w:rsid w:val="00AF4FA5"/>
    <w:rsid w:val="00AF6ECC"/>
    <w:rsid w:val="00B022DC"/>
    <w:rsid w:val="00B04562"/>
    <w:rsid w:val="00B0472F"/>
    <w:rsid w:val="00B04B5F"/>
    <w:rsid w:val="00B06930"/>
    <w:rsid w:val="00B0773A"/>
    <w:rsid w:val="00B07955"/>
    <w:rsid w:val="00B1176B"/>
    <w:rsid w:val="00B140B8"/>
    <w:rsid w:val="00B14FAA"/>
    <w:rsid w:val="00B15BED"/>
    <w:rsid w:val="00B15D30"/>
    <w:rsid w:val="00B16D18"/>
    <w:rsid w:val="00B177DE"/>
    <w:rsid w:val="00B20624"/>
    <w:rsid w:val="00B226DB"/>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4E4"/>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45C"/>
    <w:rsid w:val="00BB45B5"/>
    <w:rsid w:val="00BB4DDE"/>
    <w:rsid w:val="00BB6064"/>
    <w:rsid w:val="00BB65CE"/>
    <w:rsid w:val="00BB7012"/>
    <w:rsid w:val="00BC09D1"/>
    <w:rsid w:val="00BC1CF3"/>
    <w:rsid w:val="00BC2BE0"/>
    <w:rsid w:val="00BC3573"/>
    <w:rsid w:val="00BC480E"/>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5AA6"/>
    <w:rsid w:val="00BF6594"/>
    <w:rsid w:val="00BF6759"/>
    <w:rsid w:val="00BF70A6"/>
    <w:rsid w:val="00BF7109"/>
    <w:rsid w:val="00BF7B4F"/>
    <w:rsid w:val="00BF7B63"/>
    <w:rsid w:val="00C01750"/>
    <w:rsid w:val="00C0359D"/>
    <w:rsid w:val="00C038EC"/>
    <w:rsid w:val="00C05C6D"/>
    <w:rsid w:val="00C072D7"/>
    <w:rsid w:val="00C104DB"/>
    <w:rsid w:val="00C10F5B"/>
    <w:rsid w:val="00C1122B"/>
    <w:rsid w:val="00C127F2"/>
    <w:rsid w:val="00C1307D"/>
    <w:rsid w:val="00C13B34"/>
    <w:rsid w:val="00C13F26"/>
    <w:rsid w:val="00C1474E"/>
    <w:rsid w:val="00C14C37"/>
    <w:rsid w:val="00C157AA"/>
    <w:rsid w:val="00C162E1"/>
    <w:rsid w:val="00C16BE4"/>
    <w:rsid w:val="00C16E9F"/>
    <w:rsid w:val="00C1713D"/>
    <w:rsid w:val="00C17523"/>
    <w:rsid w:val="00C177F1"/>
    <w:rsid w:val="00C17EE6"/>
    <w:rsid w:val="00C210D4"/>
    <w:rsid w:val="00C217F7"/>
    <w:rsid w:val="00C2272E"/>
    <w:rsid w:val="00C22F3A"/>
    <w:rsid w:val="00C23311"/>
    <w:rsid w:val="00C24AD9"/>
    <w:rsid w:val="00C25978"/>
    <w:rsid w:val="00C25FF3"/>
    <w:rsid w:val="00C260C4"/>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A78"/>
    <w:rsid w:val="00C56FC8"/>
    <w:rsid w:val="00C60F23"/>
    <w:rsid w:val="00C6170B"/>
    <w:rsid w:val="00C62EB2"/>
    <w:rsid w:val="00C64C87"/>
    <w:rsid w:val="00C665FE"/>
    <w:rsid w:val="00C71BEC"/>
    <w:rsid w:val="00C74D3A"/>
    <w:rsid w:val="00C75F3D"/>
    <w:rsid w:val="00C80511"/>
    <w:rsid w:val="00C826F5"/>
    <w:rsid w:val="00C834F0"/>
    <w:rsid w:val="00C83740"/>
    <w:rsid w:val="00C84AD1"/>
    <w:rsid w:val="00C85579"/>
    <w:rsid w:val="00C862F1"/>
    <w:rsid w:val="00C863E5"/>
    <w:rsid w:val="00C87BE6"/>
    <w:rsid w:val="00C87F76"/>
    <w:rsid w:val="00C931FC"/>
    <w:rsid w:val="00C932C5"/>
    <w:rsid w:val="00C94CB6"/>
    <w:rsid w:val="00C95299"/>
    <w:rsid w:val="00C95A72"/>
    <w:rsid w:val="00C96177"/>
    <w:rsid w:val="00C9650E"/>
    <w:rsid w:val="00C97000"/>
    <w:rsid w:val="00C975BD"/>
    <w:rsid w:val="00CA068D"/>
    <w:rsid w:val="00CA1228"/>
    <w:rsid w:val="00CA1C73"/>
    <w:rsid w:val="00CA282D"/>
    <w:rsid w:val="00CA2FE8"/>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6A7"/>
    <w:rsid w:val="00CC19B3"/>
    <w:rsid w:val="00CC2044"/>
    <w:rsid w:val="00CC39D2"/>
    <w:rsid w:val="00CC4F49"/>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7054"/>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07A"/>
    <w:rsid w:val="00D25A5C"/>
    <w:rsid w:val="00D25DFA"/>
    <w:rsid w:val="00D267D7"/>
    <w:rsid w:val="00D26873"/>
    <w:rsid w:val="00D31683"/>
    <w:rsid w:val="00D32F88"/>
    <w:rsid w:val="00D336C8"/>
    <w:rsid w:val="00D339E8"/>
    <w:rsid w:val="00D3654A"/>
    <w:rsid w:val="00D3662E"/>
    <w:rsid w:val="00D40B1F"/>
    <w:rsid w:val="00D40D75"/>
    <w:rsid w:val="00D42184"/>
    <w:rsid w:val="00D43978"/>
    <w:rsid w:val="00D43CBD"/>
    <w:rsid w:val="00D449F0"/>
    <w:rsid w:val="00D462D7"/>
    <w:rsid w:val="00D5062C"/>
    <w:rsid w:val="00D50C8C"/>
    <w:rsid w:val="00D52393"/>
    <w:rsid w:val="00D523E4"/>
    <w:rsid w:val="00D5279D"/>
    <w:rsid w:val="00D52A1B"/>
    <w:rsid w:val="00D52AA7"/>
    <w:rsid w:val="00D52FCC"/>
    <w:rsid w:val="00D53F14"/>
    <w:rsid w:val="00D5422F"/>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4AF6"/>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1E3"/>
    <w:rsid w:val="00D972D4"/>
    <w:rsid w:val="00DA195B"/>
    <w:rsid w:val="00DA27F3"/>
    <w:rsid w:val="00DA2D1E"/>
    <w:rsid w:val="00DA3D26"/>
    <w:rsid w:val="00DA3EC8"/>
    <w:rsid w:val="00DA40C1"/>
    <w:rsid w:val="00DA40C4"/>
    <w:rsid w:val="00DA5564"/>
    <w:rsid w:val="00DA63DF"/>
    <w:rsid w:val="00DA6B55"/>
    <w:rsid w:val="00DA6B97"/>
    <w:rsid w:val="00DA6CEE"/>
    <w:rsid w:val="00DA6CFC"/>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8E2"/>
    <w:rsid w:val="00DC5B37"/>
    <w:rsid w:val="00DD286D"/>
    <w:rsid w:val="00DD2CAF"/>
    <w:rsid w:val="00DD3593"/>
    <w:rsid w:val="00DD64E0"/>
    <w:rsid w:val="00DD7BE0"/>
    <w:rsid w:val="00DE04DA"/>
    <w:rsid w:val="00DE0C67"/>
    <w:rsid w:val="00DE3AAD"/>
    <w:rsid w:val="00DE5717"/>
    <w:rsid w:val="00DE598A"/>
    <w:rsid w:val="00DE6952"/>
    <w:rsid w:val="00DE7E74"/>
    <w:rsid w:val="00DF071B"/>
    <w:rsid w:val="00DF5C84"/>
    <w:rsid w:val="00DF6EF8"/>
    <w:rsid w:val="00DF7CF0"/>
    <w:rsid w:val="00E00A69"/>
    <w:rsid w:val="00E017BC"/>
    <w:rsid w:val="00E017F0"/>
    <w:rsid w:val="00E01A0E"/>
    <w:rsid w:val="00E0346A"/>
    <w:rsid w:val="00E041E4"/>
    <w:rsid w:val="00E04AEE"/>
    <w:rsid w:val="00E1012B"/>
    <w:rsid w:val="00E103C8"/>
    <w:rsid w:val="00E1085B"/>
    <w:rsid w:val="00E12D23"/>
    <w:rsid w:val="00E1308B"/>
    <w:rsid w:val="00E14581"/>
    <w:rsid w:val="00E14623"/>
    <w:rsid w:val="00E15539"/>
    <w:rsid w:val="00E16541"/>
    <w:rsid w:val="00E17EC9"/>
    <w:rsid w:val="00E202F4"/>
    <w:rsid w:val="00E207C3"/>
    <w:rsid w:val="00E21386"/>
    <w:rsid w:val="00E22277"/>
    <w:rsid w:val="00E242AF"/>
    <w:rsid w:val="00E24849"/>
    <w:rsid w:val="00E2536E"/>
    <w:rsid w:val="00E25B8A"/>
    <w:rsid w:val="00E25EF8"/>
    <w:rsid w:val="00E2632B"/>
    <w:rsid w:val="00E26F75"/>
    <w:rsid w:val="00E27423"/>
    <w:rsid w:val="00E2758B"/>
    <w:rsid w:val="00E322F7"/>
    <w:rsid w:val="00E3369B"/>
    <w:rsid w:val="00E362D2"/>
    <w:rsid w:val="00E36D76"/>
    <w:rsid w:val="00E37340"/>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3DF4"/>
    <w:rsid w:val="00E64374"/>
    <w:rsid w:val="00E6469F"/>
    <w:rsid w:val="00E65D39"/>
    <w:rsid w:val="00E670F8"/>
    <w:rsid w:val="00E6741B"/>
    <w:rsid w:val="00E67FAC"/>
    <w:rsid w:val="00E7200B"/>
    <w:rsid w:val="00E738CB"/>
    <w:rsid w:val="00E73C88"/>
    <w:rsid w:val="00E74437"/>
    <w:rsid w:val="00E7443D"/>
    <w:rsid w:val="00E75ACE"/>
    <w:rsid w:val="00E76A23"/>
    <w:rsid w:val="00E771AF"/>
    <w:rsid w:val="00E80386"/>
    <w:rsid w:val="00E809C3"/>
    <w:rsid w:val="00E81A1A"/>
    <w:rsid w:val="00E81C3E"/>
    <w:rsid w:val="00E82359"/>
    <w:rsid w:val="00E82B6D"/>
    <w:rsid w:val="00E83187"/>
    <w:rsid w:val="00E831E9"/>
    <w:rsid w:val="00E8608F"/>
    <w:rsid w:val="00E86C1D"/>
    <w:rsid w:val="00E96CD9"/>
    <w:rsid w:val="00E9763D"/>
    <w:rsid w:val="00EA1177"/>
    <w:rsid w:val="00EA118B"/>
    <w:rsid w:val="00EA11B6"/>
    <w:rsid w:val="00EA2181"/>
    <w:rsid w:val="00EA2DD8"/>
    <w:rsid w:val="00EA4475"/>
    <w:rsid w:val="00EA52FE"/>
    <w:rsid w:val="00EA681F"/>
    <w:rsid w:val="00EA7B07"/>
    <w:rsid w:val="00EA7F85"/>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444"/>
    <w:rsid w:val="00EE6FE0"/>
    <w:rsid w:val="00EE704A"/>
    <w:rsid w:val="00EE7840"/>
    <w:rsid w:val="00EF2E75"/>
    <w:rsid w:val="00EF3FAF"/>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401"/>
    <w:rsid w:val="00F24072"/>
    <w:rsid w:val="00F26432"/>
    <w:rsid w:val="00F3197A"/>
    <w:rsid w:val="00F32139"/>
    <w:rsid w:val="00F33882"/>
    <w:rsid w:val="00F33D56"/>
    <w:rsid w:val="00F34E08"/>
    <w:rsid w:val="00F41D91"/>
    <w:rsid w:val="00F41F52"/>
    <w:rsid w:val="00F42363"/>
    <w:rsid w:val="00F427C4"/>
    <w:rsid w:val="00F43D6C"/>
    <w:rsid w:val="00F46964"/>
    <w:rsid w:val="00F46F9A"/>
    <w:rsid w:val="00F470FD"/>
    <w:rsid w:val="00F50035"/>
    <w:rsid w:val="00F503F6"/>
    <w:rsid w:val="00F50F30"/>
    <w:rsid w:val="00F5126A"/>
    <w:rsid w:val="00F5126E"/>
    <w:rsid w:val="00F516EF"/>
    <w:rsid w:val="00F51755"/>
    <w:rsid w:val="00F5580D"/>
    <w:rsid w:val="00F560C3"/>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31E"/>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CE3"/>
    <w:rsid w:val="00FB42B7"/>
    <w:rsid w:val="00FB4484"/>
    <w:rsid w:val="00FB4E51"/>
    <w:rsid w:val="00FB593A"/>
    <w:rsid w:val="00FB6410"/>
    <w:rsid w:val="00FB6E82"/>
    <w:rsid w:val="00FB792E"/>
    <w:rsid w:val="00FB7CF0"/>
    <w:rsid w:val="00FC0042"/>
    <w:rsid w:val="00FC119E"/>
    <w:rsid w:val="00FC19D0"/>
    <w:rsid w:val="00FC1D51"/>
    <w:rsid w:val="00FC1E67"/>
    <w:rsid w:val="00FC2A13"/>
    <w:rsid w:val="00FC4284"/>
    <w:rsid w:val="00FC4576"/>
    <w:rsid w:val="00FC5FF5"/>
    <w:rsid w:val="00FC6285"/>
    <w:rsid w:val="00FC6679"/>
    <w:rsid w:val="00FC78FB"/>
    <w:rsid w:val="00FC7DBC"/>
    <w:rsid w:val="00FD076A"/>
    <w:rsid w:val="00FD0AA0"/>
    <w:rsid w:val="00FD1D5A"/>
    <w:rsid w:val="00FD5059"/>
    <w:rsid w:val="00FD554D"/>
    <w:rsid w:val="00FD5BCC"/>
    <w:rsid w:val="00FD7B23"/>
    <w:rsid w:val="00FE1046"/>
    <w:rsid w:val="00FE2A48"/>
    <w:rsid w:val="00FE56ED"/>
    <w:rsid w:val="00FE5D0A"/>
    <w:rsid w:val="00FE6469"/>
    <w:rsid w:val="00FF05D0"/>
    <w:rsid w:val="00FF06CE"/>
    <w:rsid w:val="00FF0FF7"/>
    <w:rsid w:val="00FF1022"/>
    <w:rsid w:val="00FF10A2"/>
    <w:rsid w:val="00FF1438"/>
    <w:rsid w:val="00FF3A38"/>
    <w:rsid w:val="00FF3C25"/>
    <w:rsid w:val="00FF40AE"/>
    <w:rsid w:val="00FF4129"/>
    <w:rsid w:val="00FF44F7"/>
    <w:rsid w:val="00FF4C90"/>
    <w:rsid w:val="00FF5806"/>
    <w:rsid w:val="00FF61BD"/>
    <w:rsid w:val="00FF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6D2BEB"/>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547718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35470263">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1CC0-C26E-43D4-8AF2-95CF3820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2532</Words>
  <Characters>13604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2011-07-05T12:14:00Z</cp:lastPrinted>
  <dcterms:created xsi:type="dcterms:W3CDTF">2012-01-11T17:14:00Z</dcterms:created>
  <dcterms:modified xsi:type="dcterms:W3CDTF">2012-01-17T13:27:00Z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