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1A11B1"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Pr="001A11B1">
        <w:rPr>
          <w:rFonts w:asciiTheme="minorHAnsi" w:hAnsiTheme="minorHAnsi"/>
          <w:caps/>
          <w:color w:val="auto"/>
        </w:rPr>
        <w:t>:</w:t>
      </w:r>
      <w:r w:rsidR="00DD10BE" w:rsidRPr="001A11B1">
        <w:rPr>
          <w:rFonts w:asciiTheme="minorHAnsi" w:hAnsiTheme="minorHAnsi"/>
          <w:caps/>
          <w:color w:val="auto"/>
        </w:rPr>
        <w:t xml:space="preserve">  </w:t>
      </w:r>
      <w:r w:rsidRPr="001A11B1">
        <w:rPr>
          <w:rFonts w:asciiTheme="minorHAnsi" w:hAnsiTheme="minorHAnsi"/>
          <w:caps/>
          <w:color w:val="auto"/>
        </w:rPr>
        <w:tab/>
      </w:r>
      <w:r w:rsidRPr="001A11B1">
        <w:rPr>
          <w:rFonts w:asciiTheme="minorHAnsi" w:hAnsiTheme="minorHAnsi"/>
          <w:caps/>
          <w:color w:val="auto"/>
        </w:rPr>
        <w:tab/>
      </w:r>
      <w:r w:rsidR="001A11B1">
        <w:rPr>
          <w:rFonts w:asciiTheme="minorHAnsi" w:hAnsiTheme="minorHAnsi"/>
          <w:caps/>
          <w:color w:val="auto"/>
        </w:rPr>
        <w:tab/>
      </w:r>
      <w:r w:rsidR="001A11B1">
        <w:rPr>
          <w:rFonts w:asciiTheme="minorHAnsi" w:hAnsiTheme="minorHAnsi"/>
          <w:caps/>
          <w:color w:val="auto"/>
        </w:rPr>
        <w:tab/>
      </w:r>
      <w:r w:rsidRPr="001A11B1">
        <w:rPr>
          <w:rFonts w:asciiTheme="minorHAnsi" w:hAnsiTheme="minorHAnsi"/>
          <w:caps/>
          <w:color w:val="auto"/>
        </w:rPr>
        <w:t xml:space="preserve">BRANCH OF SERVICE: </w:t>
      </w:r>
      <w:r w:rsidR="003A27B2" w:rsidRPr="001A11B1">
        <w:rPr>
          <w:rFonts w:asciiTheme="minorHAnsi" w:hAnsiTheme="minorHAnsi"/>
          <w:caps/>
          <w:color w:val="auto"/>
        </w:rPr>
        <w:t>AIR FORCE</w:t>
      </w:r>
    </w:p>
    <w:p w:rsidR="00540BEF" w:rsidRPr="001A11B1" w:rsidRDefault="00540BEF" w:rsidP="00190E48">
      <w:pPr>
        <w:tabs>
          <w:tab w:val="left" w:pos="288"/>
          <w:tab w:val="left" w:pos="4752"/>
        </w:tabs>
        <w:spacing w:line="240" w:lineRule="exact"/>
        <w:ind w:right="-900"/>
        <w:jc w:val="both"/>
        <w:rPr>
          <w:rFonts w:asciiTheme="minorHAnsi" w:hAnsiTheme="minorHAnsi"/>
          <w:caps/>
          <w:color w:val="auto"/>
        </w:rPr>
      </w:pPr>
      <w:r w:rsidRPr="001A11B1">
        <w:rPr>
          <w:rFonts w:asciiTheme="minorHAnsi" w:hAnsiTheme="minorHAnsi"/>
          <w:caps/>
          <w:color w:val="auto"/>
        </w:rPr>
        <w:t>CASE NUMBER:  PD</w:t>
      </w:r>
      <w:r w:rsidR="00D00981" w:rsidRPr="001A11B1">
        <w:rPr>
          <w:rFonts w:asciiTheme="minorHAnsi" w:hAnsiTheme="minorHAnsi"/>
          <w:caps/>
          <w:color w:val="auto"/>
        </w:rPr>
        <w:t>10</w:t>
      </w:r>
      <w:r w:rsidRPr="001A11B1">
        <w:rPr>
          <w:rFonts w:asciiTheme="minorHAnsi" w:hAnsiTheme="minorHAnsi"/>
          <w:caps/>
          <w:color w:val="auto"/>
        </w:rPr>
        <w:t>00</w:t>
      </w:r>
      <w:r w:rsidR="00DD10BE" w:rsidRPr="001A11B1">
        <w:rPr>
          <w:rFonts w:asciiTheme="minorHAnsi" w:hAnsiTheme="minorHAnsi"/>
          <w:caps/>
          <w:color w:val="auto"/>
        </w:rPr>
        <w:t>009</w:t>
      </w:r>
      <w:r w:rsidRPr="001A11B1">
        <w:rPr>
          <w:rFonts w:asciiTheme="minorHAnsi" w:hAnsiTheme="minorHAnsi"/>
          <w:caps/>
          <w:color w:val="auto"/>
        </w:rPr>
        <w:tab/>
      </w:r>
      <w:r w:rsidRPr="001A11B1">
        <w:rPr>
          <w:rFonts w:asciiTheme="minorHAnsi" w:hAnsiTheme="minorHAnsi"/>
          <w:caps/>
          <w:color w:val="auto"/>
        </w:rPr>
        <w:tab/>
      </w:r>
      <w:r w:rsidR="001A11B1">
        <w:rPr>
          <w:rFonts w:asciiTheme="minorHAnsi" w:hAnsiTheme="minorHAnsi"/>
          <w:caps/>
          <w:color w:val="auto"/>
        </w:rPr>
        <w:tab/>
      </w:r>
      <w:r w:rsidR="001A11B1">
        <w:rPr>
          <w:rFonts w:asciiTheme="minorHAnsi" w:hAnsiTheme="minorHAnsi"/>
          <w:caps/>
          <w:color w:val="auto"/>
        </w:rPr>
        <w:tab/>
      </w:r>
      <w:r w:rsidR="00C22F3A" w:rsidRPr="001A11B1">
        <w:rPr>
          <w:rFonts w:asciiTheme="minorHAnsi" w:hAnsiTheme="minorHAnsi"/>
          <w:caps/>
          <w:color w:val="auto"/>
        </w:rPr>
        <w:t>SEPARATION DATE: 200</w:t>
      </w:r>
      <w:r w:rsidR="00DD10BE" w:rsidRPr="001A11B1">
        <w:rPr>
          <w:rFonts w:asciiTheme="minorHAnsi" w:hAnsiTheme="minorHAnsi"/>
          <w:caps/>
          <w:color w:val="auto"/>
        </w:rPr>
        <w:t>50815</w:t>
      </w:r>
    </w:p>
    <w:p w:rsidR="00C22F3A" w:rsidRDefault="00540BEF" w:rsidP="00190E48">
      <w:pPr>
        <w:tabs>
          <w:tab w:val="left" w:pos="288"/>
          <w:tab w:val="left" w:pos="4752"/>
        </w:tabs>
        <w:spacing w:line="240" w:lineRule="exact"/>
        <w:jc w:val="both"/>
        <w:rPr>
          <w:rFonts w:asciiTheme="minorHAnsi" w:hAnsiTheme="minorHAnsi"/>
          <w:caps/>
          <w:color w:val="auto"/>
        </w:rPr>
      </w:pPr>
      <w:r w:rsidRPr="001A11B1">
        <w:rPr>
          <w:rFonts w:asciiTheme="minorHAnsi" w:hAnsiTheme="minorHAnsi"/>
          <w:caps/>
          <w:color w:val="auto"/>
        </w:rPr>
        <w:t xml:space="preserve">BOARD DATE: </w:t>
      </w:r>
      <w:r w:rsidR="000F02BE" w:rsidRPr="001A11B1">
        <w:rPr>
          <w:rFonts w:asciiTheme="minorHAnsi" w:hAnsiTheme="minorHAnsi"/>
          <w:caps/>
          <w:color w:val="auto"/>
        </w:rPr>
        <w:t>201</w:t>
      </w:r>
      <w:r w:rsidR="00AA4CB6" w:rsidRPr="001A11B1">
        <w:rPr>
          <w:rFonts w:asciiTheme="minorHAnsi" w:hAnsiTheme="minorHAnsi"/>
          <w:caps/>
          <w:color w:val="auto"/>
        </w:rPr>
        <w:t>1</w:t>
      </w:r>
      <w:r w:rsidR="00825221">
        <w:rPr>
          <w:rFonts w:asciiTheme="minorHAnsi" w:hAnsiTheme="minorHAnsi"/>
          <w:caps/>
          <w:color w:val="auto"/>
        </w:rPr>
        <w:t xml:space="preserve">0413 </w:t>
      </w:r>
    </w:p>
    <w:p w:rsidR="001A11B1" w:rsidRDefault="001A11B1" w:rsidP="001A11B1">
      <w:pPr>
        <w:pBdr>
          <w:bottom w:val="single" w:sz="12" w:space="1" w:color="auto"/>
        </w:pBdr>
        <w:tabs>
          <w:tab w:val="left" w:pos="288"/>
          <w:tab w:val="left" w:pos="4752"/>
        </w:tabs>
        <w:spacing w:line="240" w:lineRule="exact"/>
        <w:jc w:val="both"/>
        <w:rPr>
          <w:rFonts w:asciiTheme="minorHAnsi" w:hAnsiTheme="minorHAnsi"/>
          <w:color w:val="auto"/>
          <w:szCs w:val="24"/>
        </w:rPr>
      </w:pPr>
    </w:p>
    <w:p w:rsidR="001A11B1" w:rsidRPr="00AC713F" w:rsidRDefault="001A11B1" w:rsidP="001A11B1">
      <w:pPr>
        <w:tabs>
          <w:tab w:val="left" w:pos="288"/>
          <w:tab w:val="left" w:pos="4752"/>
        </w:tabs>
        <w:spacing w:line="240" w:lineRule="exact"/>
        <w:jc w:val="both"/>
        <w:rPr>
          <w:rFonts w:asciiTheme="minorHAnsi" w:hAnsiTheme="minorHAnsi"/>
          <w:color w:val="auto"/>
          <w:u w:val="single"/>
        </w:rPr>
      </w:pPr>
    </w:p>
    <w:p w:rsidR="00E26722" w:rsidRDefault="005052D4" w:rsidP="006E1B61">
      <w:pPr>
        <w:tabs>
          <w:tab w:val="left" w:pos="288"/>
          <w:tab w:val="left" w:pos="4752"/>
        </w:tabs>
        <w:spacing w:line="240" w:lineRule="exact"/>
        <w:jc w:val="both"/>
        <w:rPr>
          <w:rFonts w:ascii="Calibri" w:hAnsi="Calibri"/>
          <w:color w:val="auto"/>
          <w:szCs w:val="24"/>
          <w:highlight w:val="yellow"/>
        </w:rPr>
      </w:pPr>
      <w:r w:rsidRPr="00542C9A">
        <w:rPr>
          <w:rFonts w:ascii="Calibri" w:hAnsi="Calibri"/>
          <w:color w:val="auto"/>
          <w:u w:val="single"/>
        </w:rPr>
        <w:t>SUMMARY OF CASE</w:t>
      </w:r>
      <w:r w:rsidRPr="00542C9A">
        <w:rPr>
          <w:rFonts w:ascii="Calibri" w:hAnsi="Calibri"/>
          <w:color w:val="auto"/>
        </w:rPr>
        <w:t xml:space="preserve">:  </w:t>
      </w:r>
      <w:r w:rsidR="00437389" w:rsidRPr="00EC337D">
        <w:rPr>
          <w:rFonts w:asciiTheme="minorHAnsi" w:hAnsiTheme="minorHAnsi"/>
          <w:color w:val="auto"/>
        </w:rPr>
        <w:t xml:space="preserve">Data extracted from the available evidence of record reflects that this covered individual (CI) </w:t>
      </w:r>
      <w:r w:rsidR="00437389" w:rsidRPr="00AD7F8F">
        <w:rPr>
          <w:rFonts w:asciiTheme="minorHAnsi" w:hAnsiTheme="minorHAnsi"/>
          <w:color w:val="auto"/>
          <w:szCs w:val="24"/>
        </w:rPr>
        <w:t xml:space="preserve">was an active duty </w:t>
      </w:r>
      <w:r w:rsidR="00437389">
        <w:rPr>
          <w:rFonts w:asciiTheme="minorHAnsi" w:hAnsiTheme="minorHAnsi"/>
          <w:color w:val="auto"/>
          <w:szCs w:val="24"/>
        </w:rPr>
        <w:t>TSgt</w:t>
      </w:r>
      <w:r w:rsidR="00993F5F">
        <w:rPr>
          <w:rFonts w:asciiTheme="minorHAnsi" w:hAnsiTheme="minorHAnsi"/>
          <w:color w:val="auto"/>
          <w:szCs w:val="24"/>
        </w:rPr>
        <w:t xml:space="preserve"> </w:t>
      </w:r>
      <w:r w:rsidR="00437389" w:rsidRPr="00AD7F8F">
        <w:rPr>
          <w:rFonts w:asciiTheme="minorHAnsi" w:hAnsiTheme="minorHAnsi"/>
          <w:color w:val="auto"/>
          <w:szCs w:val="24"/>
        </w:rPr>
        <w:t>(</w:t>
      </w:r>
      <w:r w:rsidR="00437389">
        <w:rPr>
          <w:rFonts w:asciiTheme="minorHAnsi" w:hAnsiTheme="minorHAnsi"/>
          <w:color w:val="auto"/>
          <w:szCs w:val="24"/>
        </w:rPr>
        <w:t>4N071</w:t>
      </w:r>
      <w:r w:rsidR="00E10AA9">
        <w:rPr>
          <w:rFonts w:asciiTheme="minorHAnsi" w:hAnsiTheme="minorHAnsi"/>
          <w:color w:val="auto"/>
          <w:szCs w:val="24"/>
        </w:rPr>
        <w:t xml:space="preserve">, </w:t>
      </w:r>
      <w:r w:rsidR="00437389">
        <w:rPr>
          <w:rFonts w:asciiTheme="minorHAnsi" w:hAnsiTheme="minorHAnsi"/>
          <w:color w:val="auto"/>
          <w:szCs w:val="24"/>
        </w:rPr>
        <w:t>Medical Services Craftsman)</w:t>
      </w:r>
      <w:r w:rsidR="00437389" w:rsidRPr="00AD7F8F">
        <w:rPr>
          <w:rFonts w:asciiTheme="minorHAnsi" w:hAnsiTheme="minorHAnsi"/>
          <w:color w:val="auto"/>
          <w:szCs w:val="24"/>
        </w:rPr>
        <w:t xml:space="preserve"> medically separated from the </w:t>
      </w:r>
      <w:r w:rsidR="00437389">
        <w:rPr>
          <w:rFonts w:asciiTheme="minorHAnsi" w:hAnsiTheme="minorHAnsi"/>
          <w:color w:val="auto"/>
          <w:szCs w:val="24"/>
        </w:rPr>
        <w:t xml:space="preserve">Air Force </w:t>
      </w:r>
      <w:r w:rsidR="00437389" w:rsidRPr="00AD7F8F">
        <w:rPr>
          <w:rFonts w:asciiTheme="minorHAnsi" w:hAnsiTheme="minorHAnsi"/>
          <w:color w:val="auto"/>
          <w:szCs w:val="24"/>
        </w:rPr>
        <w:t>in 200</w:t>
      </w:r>
      <w:r w:rsidR="00B54437">
        <w:rPr>
          <w:rFonts w:asciiTheme="minorHAnsi" w:hAnsiTheme="minorHAnsi"/>
          <w:color w:val="auto"/>
          <w:szCs w:val="24"/>
        </w:rPr>
        <w:t>5 after ~15</w:t>
      </w:r>
      <w:r w:rsidR="00437389">
        <w:rPr>
          <w:rFonts w:asciiTheme="minorHAnsi" w:hAnsiTheme="minorHAnsi"/>
          <w:color w:val="auto"/>
          <w:szCs w:val="24"/>
        </w:rPr>
        <w:t xml:space="preserve"> years of service.  </w:t>
      </w:r>
      <w:r w:rsidR="00993F5F" w:rsidRPr="00AD7F8F">
        <w:rPr>
          <w:rFonts w:asciiTheme="minorHAnsi" w:hAnsiTheme="minorHAnsi"/>
          <w:color w:val="auto"/>
          <w:szCs w:val="24"/>
        </w:rPr>
        <w:t xml:space="preserve">The medical basis for the separation was </w:t>
      </w:r>
      <w:proofErr w:type="spellStart"/>
      <w:r w:rsidR="00E10AA9">
        <w:rPr>
          <w:rFonts w:asciiTheme="minorHAnsi" w:hAnsiTheme="minorHAnsi"/>
          <w:color w:val="auto"/>
          <w:szCs w:val="24"/>
        </w:rPr>
        <w:t>o</w:t>
      </w:r>
      <w:r w:rsidR="00993F5F">
        <w:rPr>
          <w:rFonts w:asciiTheme="minorHAnsi" w:hAnsiTheme="minorHAnsi"/>
          <w:color w:val="auto"/>
          <w:szCs w:val="24"/>
        </w:rPr>
        <w:t>steochondritis</w:t>
      </w:r>
      <w:proofErr w:type="spellEnd"/>
      <w:r w:rsidR="00993F5F">
        <w:rPr>
          <w:rFonts w:asciiTheme="minorHAnsi" w:hAnsiTheme="minorHAnsi"/>
          <w:color w:val="auto"/>
          <w:szCs w:val="24"/>
        </w:rPr>
        <w:t xml:space="preserve"> </w:t>
      </w:r>
      <w:proofErr w:type="spellStart"/>
      <w:r w:rsidR="00E10AA9">
        <w:rPr>
          <w:rFonts w:asciiTheme="minorHAnsi" w:hAnsiTheme="minorHAnsi"/>
          <w:color w:val="auto"/>
          <w:szCs w:val="24"/>
        </w:rPr>
        <w:t>d</w:t>
      </w:r>
      <w:r w:rsidR="00993F5F" w:rsidRPr="00CB6B53">
        <w:rPr>
          <w:rFonts w:asciiTheme="minorHAnsi" w:hAnsiTheme="minorHAnsi"/>
          <w:color w:val="auto"/>
          <w:szCs w:val="24"/>
        </w:rPr>
        <w:t>issecans</w:t>
      </w:r>
      <w:proofErr w:type="spellEnd"/>
      <w:r w:rsidR="009F44D2">
        <w:rPr>
          <w:rFonts w:asciiTheme="minorHAnsi" w:hAnsiTheme="minorHAnsi"/>
          <w:color w:val="auto"/>
          <w:szCs w:val="24"/>
        </w:rPr>
        <w:t xml:space="preserve"> (</w:t>
      </w:r>
      <w:r w:rsidR="00825221">
        <w:rPr>
          <w:rFonts w:asciiTheme="minorHAnsi" w:hAnsiTheme="minorHAnsi"/>
          <w:color w:val="auto"/>
          <w:szCs w:val="24"/>
        </w:rPr>
        <w:t>OCD), a disease of the joint surface</w:t>
      </w:r>
      <w:r w:rsidR="009F44D2">
        <w:rPr>
          <w:rFonts w:asciiTheme="minorHAnsi" w:hAnsiTheme="minorHAnsi"/>
          <w:color w:val="auto"/>
          <w:szCs w:val="24"/>
        </w:rPr>
        <w:t xml:space="preserve"> of the right knee</w:t>
      </w:r>
      <w:r w:rsidR="00993F5F" w:rsidRPr="00CB6B53">
        <w:rPr>
          <w:rFonts w:asciiTheme="minorHAnsi" w:hAnsiTheme="minorHAnsi"/>
          <w:color w:val="auto"/>
          <w:szCs w:val="24"/>
        </w:rPr>
        <w:t xml:space="preserve">.  </w:t>
      </w:r>
      <w:r w:rsidR="00B54437">
        <w:rPr>
          <w:rFonts w:asciiTheme="minorHAnsi" w:hAnsiTheme="minorHAnsi"/>
          <w:color w:val="auto"/>
          <w:szCs w:val="24"/>
        </w:rPr>
        <w:t xml:space="preserve">The condition began as knee pain in 1995, and was diagnosed </w:t>
      </w:r>
      <w:r w:rsidR="00487A25">
        <w:rPr>
          <w:rFonts w:asciiTheme="minorHAnsi" w:hAnsiTheme="minorHAnsi"/>
          <w:color w:val="auto"/>
          <w:szCs w:val="24"/>
        </w:rPr>
        <w:t xml:space="preserve">in 2003.  Arthroscopic debridement was accomplished and the CI underwent a trial of conservative management.  </w:t>
      </w:r>
      <w:r w:rsidRPr="00CB6B53">
        <w:rPr>
          <w:rFonts w:ascii="Calibri" w:hAnsi="Calibri"/>
          <w:color w:val="auto"/>
          <w:szCs w:val="24"/>
        </w:rPr>
        <w:t xml:space="preserve">He did not respond adequately </w:t>
      </w:r>
      <w:r w:rsidR="00DA35FF">
        <w:rPr>
          <w:rFonts w:ascii="Calibri" w:hAnsi="Calibri"/>
          <w:color w:val="auto"/>
          <w:szCs w:val="24"/>
        </w:rPr>
        <w:t xml:space="preserve">to </w:t>
      </w:r>
      <w:r w:rsidRPr="00CB6B53">
        <w:rPr>
          <w:rFonts w:ascii="Calibri" w:hAnsi="Calibri"/>
          <w:color w:val="auto"/>
          <w:szCs w:val="24"/>
        </w:rPr>
        <w:t>perform w</w:t>
      </w:r>
      <w:r w:rsidR="003523EB" w:rsidRPr="00CB6B53">
        <w:rPr>
          <w:rFonts w:ascii="Calibri" w:hAnsi="Calibri"/>
          <w:color w:val="auto"/>
          <w:szCs w:val="24"/>
        </w:rPr>
        <w:t xml:space="preserve">ithin his </w:t>
      </w:r>
      <w:r w:rsidR="00E10AA9">
        <w:rPr>
          <w:rFonts w:ascii="Calibri" w:hAnsi="Calibri"/>
          <w:color w:val="auto"/>
          <w:szCs w:val="24"/>
        </w:rPr>
        <w:t>career field</w:t>
      </w:r>
      <w:r w:rsidR="006544AF" w:rsidRPr="00CB6B53">
        <w:rPr>
          <w:rFonts w:ascii="Calibri" w:hAnsi="Calibri"/>
          <w:color w:val="auto"/>
          <w:szCs w:val="24"/>
        </w:rPr>
        <w:t xml:space="preserve"> </w:t>
      </w:r>
      <w:r w:rsidRPr="00CB6B53">
        <w:rPr>
          <w:rFonts w:ascii="Calibri" w:hAnsi="Calibri"/>
          <w:color w:val="auto"/>
          <w:szCs w:val="24"/>
        </w:rPr>
        <w:t xml:space="preserve">or </w:t>
      </w:r>
      <w:r w:rsidR="00E10AA9">
        <w:rPr>
          <w:rFonts w:ascii="Calibri" w:hAnsi="Calibri"/>
          <w:color w:val="auto"/>
          <w:szCs w:val="24"/>
        </w:rPr>
        <w:t xml:space="preserve">to </w:t>
      </w:r>
      <w:r w:rsidR="009A3C0B" w:rsidRPr="00CB6B53">
        <w:rPr>
          <w:rFonts w:ascii="Calibri" w:hAnsi="Calibri"/>
          <w:color w:val="auto"/>
          <w:szCs w:val="24"/>
        </w:rPr>
        <w:t>meet physical fitness standards</w:t>
      </w:r>
      <w:r w:rsidR="00E10AA9">
        <w:rPr>
          <w:rFonts w:ascii="Calibri" w:hAnsi="Calibri"/>
          <w:color w:val="auto"/>
          <w:szCs w:val="24"/>
        </w:rPr>
        <w:t xml:space="preserve">.  He </w:t>
      </w:r>
      <w:r w:rsidR="00E26722" w:rsidRPr="00CB6B53">
        <w:rPr>
          <w:rFonts w:ascii="Calibri" w:hAnsi="Calibri"/>
          <w:color w:val="auto"/>
          <w:szCs w:val="24"/>
        </w:rPr>
        <w:t xml:space="preserve">was issued an </w:t>
      </w:r>
      <w:r w:rsidRPr="00CB6B53">
        <w:rPr>
          <w:rFonts w:ascii="Calibri" w:hAnsi="Calibri"/>
          <w:color w:val="auto"/>
          <w:szCs w:val="24"/>
        </w:rPr>
        <w:t>L-</w:t>
      </w:r>
      <w:r w:rsidR="00E26722" w:rsidRPr="00CB6B53">
        <w:rPr>
          <w:rFonts w:ascii="Calibri" w:hAnsi="Calibri"/>
          <w:color w:val="auto"/>
          <w:szCs w:val="24"/>
        </w:rPr>
        <w:t>4</w:t>
      </w:r>
      <w:r w:rsidRPr="00CB6B53">
        <w:rPr>
          <w:rFonts w:ascii="Calibri" w:hAnsi="Calibri"/>
          <w:color w:val="auto"/>
          <w:szCs w:val="24"/>
        </w:rPr>
        <w:t xml:space="preserve"> profile and underwent a Medical Evaluation Board (MEB).</w:t>
      </w:r>
      <w:r w:rsidR="002F5EA7" w:rsidRPr="00CB6B53">
        <w:rPr>
          <w:rFonts w:ascii="Calibri" w:hAnsi="Calibri"/>
          <w:color w:val="auto"/>
          <w:szCs w:val="24"/>
        </w:rPr>
        <w:t xml:space="preserve">  </w:t>
      </w:r>
      <w:r w:rsidR="00487A25">
        <w:rPr>
          <w:rFonts w:ascii="Calibri" w:hAnsi="Calibri"/>
          <w:color w:val="auto"/>
          <w:szCs w:val="24"/>
        </w:rPr>
        <w:t>OCD</w:t>
      </w:r>
      <w:r w:rsidR="002F5EA7" w:rsidRPr="00CB6B53">
        <w:rPr>
          <w:rFonts w:ascii="Calibri" w:hAnsi="Calibri"/>
          <w:color w:val="auto"/>
          <w:szCs w:val="24"/>
        </w:rPr>
        <w:t xml:space="preserve"> </w:t>
      </w:r>
      <w:r w:rsidR="00E26722" w:rsidRPr="00CB6B53">
        <w:rPr>
          <w:rFonts w:ascii="Calibri" w:hAnsi="Calibri"/>
          <w:color w:val="auto"/>
          <w:szCs w:val="24"/>
        </w:rPr>
        <w:t>was forwarded to the Physical Evaluation Board (PEB) as a medically unacceptable condition</w:t>
      </w:r>
      <w:r w:rsidR="002F5EA7" w:rsidRPr="00CB6B53">
        <w:rPr>
          <w:rFonts w:ascii="Calibri" w:hAnsi="Calibri"/>
          <w:color w:val="auto"/>
          <w:szCs w:val="24"/>
        </w:rPr>
        <w:t xml:space="preserve"> IAW AFI 48-123.</w:t>
      </w:r>
      <w:r w:rsidR="003B3918" w:rsidRPr="00CB6B53">
        <w:rPr>
          <w:rFonts w:ascii="Calibri" w:hAnsi="Calibri"/>
          <w:color w:val="auto"/>
          <w:szCs w:val="24"/>
        </w:rPr>
        <w:t xml:space="preserve">  </w:t>
      </w:r>
      <w:r w:rsidR="00E26722" w:rsidRPr="00B32FF1">
        <w:rPr>
          <w:rFonts w:ascii="Calibri" w:hAnsi="Calibri"/>
          <w:color w:val="auto"/>
          <w:szCs w:val="24"/>
        </w:rPr>
        <w:t>The</w:t>
      </w:r>
      <w:r w:rsidR="00E26722" w:rsidRPr="0001048F">
        <w:rPr>
          <w:rFonts w:ascii="Calibri" w:hAnsi="Calibri"/>
          <w:color w:val="auto"/>
          <w:szCs w:val="24"/>
        </w:rPr>
        <w:t xml:space="preserve"> informal PEB </w:t>
      </w:r>
      <w:r w:rsidR="00E10AA9">
        <w:rPr>
          <w:rFonts w:ascii="Calibri" w:hAnsi="Calibri"/>
          <w:color w:val="auto"/>
          <w:szCs w:val="24"/>
        </w:rPr>
        <w:t xml:space="preserve">(IPEB) </w:t>
      </w:r>
      <w:r w:rsidR="00E26722" w:rsidRPr="0001048F">
        <w:rPr>
          <w:rFonts w:ascii="Calibri" w:hAnsi="Calibri"/>
          <w:color w:val="auto"/>
          <w:szCs w:val="24"/>
        </w:rPr>
        <w:t xml:space="preserve">adjudicated the </w:t>
      </w:r>
      <w:r w:rsidR="00487A25">
        <w:rPr>
          <w:rFonts w:ascii="Calibri" w:hAnsi="Calibri"/>
          <w:color w:val="auto"/>
          <w:szCs w:val="24"/>
        </w:rPr>
        <w:t>OCD</w:t>
      </w:r>
      <w:r w:rsidR="00016150">
        <w:rPr>
          <w:rFonts w:ascii="Calibri" w:hAnsi="Calibri"/>
          <w:color w:val="auto"/>
          <w:szCs w:val="24"/>
        </w:rPr>
        <w:t xml:space="preserve"> condition </w:t>
      </w:r>
      <w:r w:rsidR="00E26722">
        <w:rPr>
          <w:rFonts w:ascii="Calibri" w:hAnsi="Calibri"/>
          <w:color w:val="auto"/>
          <w:szCs w:val="24"/>
        </w:rPr>
        <w:t xml:space="preserve">as </w:t>
      </w:r>
      <w:r w:rsidR="00E26722" w:rsidRPr="0001048F">
        <w:rPr>
          <w:rFonts w:ascii="Calibri" w:hAnsi="Calibri"/>
          <w:color w:val="auto"/>
          <w:szCs w:val="24"/>
        </w:rPr>
        <w:t>unfitting, rated 10</w:t>
      </w:r>
      <w:r w:rsidR="00E26722" w:rsidRPr="00861D5C">
        <w:rPr>
          <w:rFonts w:ascii="Calibri" w:hAnsi="Calibri"/>
          <w:color w:val="auto"/>
          <w:szCs w:val="24"/>
        </w:rPr>
        <w:t xml:space="preserve">% </w:t>
      </w:r>
      <w:r w:rsidR="00E26722" w:rsidRPr="000A23DC">
        <w:rPr>
          <w:rFonts w:ascii="Calibri" w:hAnsi="Calibri"/>
          <w:color w:val="auto"/>
          <w:szCs w:val="24"/>
        </w:rPr>
        <w:t>IAW with the Veterans</w:t>
      </w:r>
      <w:r w:rsidR="00E26722">
        <w:rPr>
          <w:rFonts w:ascii="Calibri" w:hAnsi="Calibri"/>
          <w:color w:val="auto"/>
          <w:szCs w:val="24"/>
        </w:rPr>
        <w:t>’</w:t>
      </w:r>
      <w:r w:rsidR="00E26722" w:rsidRPr="000A23DC">
        <w:rPr>
          <w:rFonts w:ascii="Calibri" w:hAnsi="Calibri"/>
          <w:color w:val="auto"/>
          <w:szCs w:val="24"/>
        </w:rPr>
        <w:t xml:space="preserve"> Administration Schedule for Rating Disabilities (VASRD)</w:t>
      </w:r>
      <w:r w:rsidR="00E10AA9">
        <w:rPr>
          <w:rFonts w:ascii="Calibri" w:hAnsi="Calibri"/>
          <w:color w:val="auto"/>
          <w:szCs w:val="24"/>
        </w:rPr>
        <w:t>,</w:t>
      </w:r>
      <w:r w:rsidR="00E26722">
        <w:rPr>
          <w:rFonts w:ascii="Calibri" w:hAnsi="Calibri"/>
          <w:color w:val="auto"/>
          <w:szCs w:val="24"/>
        </w:rPr>
        <w:t xml:space="preserve"> and</w:t>
      </w:r>
      <w:r w:rsidR="00487A25">
        <w:rPr>
          <w:rFonts w:ascii="Calibri" w:hAnsi="Calibri"/>
          <w:color w:val="auto"/>
          <w:szCs w:val="24"/>
        </w:rPr>
        <w:t>,</w:t>
      </w:r>
      <w:r w:rsidR="00E26722">
        <w:rPr>
          <w:rFonts w:ascii="Calibri" w:hAnsi="Calibri"/>
          <w:color w:val="auto"/>
          <w:szCs w:val="24"/>
        </w:rPr>
        <w:t xml:space="preserve"> added </w:t>
      </w:r>
      <w:r w:rsidR="00E10AA9">
        <w:rPr>
          <w:rFonts w:ascii="Calibri" w:hAnsi="Calibri"/>
          <w:color w:val="auto"/>
          <w:szCs w:val="24"/>
        </w:rPr>
        <w:t>a</w:t>
      </w:r>
      <w:r w:rsidR="000A6112">
        <w:rPr>
          <w:rFonts w:ascii="Calibri" w:hAnsi="Calibri"/>
          <w:color w:val="auto"/>
          <w:szCs w:val="24"/>
        </w:rPr>
        <w:t xml:space="preserve">llergic </w:t>
      </w:r>
      <w:r w:rsidR="00E10AA9">
        <w:rPr>
          <w:rFonts w:ascii="Calibri" w:hAnsi="Calibri"/>
          <w:color w:val="auto"/>
          <w:szCs w:val="24"/>
        </w:rPr>
        <w:t>r</w:t>
      </w:r>
      <w:r w:rsidR="000A6112">
        <w:rPr>
          <w:rFonts w:ascii="Calibri" w:hAnsi="Calibri"/>
          <w:color w:val="auto"/>
          <w:szCs w:val="24"/>
        </w:rPr>
        <w:t xml:space="preserve">hinitis </w:t>
      </w:r>
      <w:r w:rsidR="00E26722">
        <w:rPr>
          <w:rFonts w:ascii="Calibri" w:hAnsi="Calibri"/>
          <w:color w:val="auto"/>
          <w:szCs w:val="24"/>
        </w:rPr>
        <w:t>as a Category II condition (</w:t>
      </w:r>
      <w:r w:rsidR="00E26722" w:rsidRPr="0001048F">
        <w:rPr>
          <w:rFonts w:ascii="Calibri" w:hAnsi="Calibri"/>
          <w:color w:val="auto"/>
          <w:szCs w:val="24"/>
        </w:rPr>
        <w:t xml:space="preserve">conditions that </w:t>
      </w:r>
      <w:r w:rsidR="000A6112">
        <w:rPr>
          <w:rFonts w:ascii="Calibri" w:hAnsi="Calibri"/>
          <w:color w:val="auto"/>
          <w:szCs w:val="24"/>
        </w:rPr>
        <w:t>can be unfitting but are not currently com</w:t>
      </w:r>
      <w:r w:rsidR="00E26722" w:rsidRPr="0001048F">
        <w:rPr>
          <w:rFonts w:ascii="Calibri" w:hAnsi="Calibri"/>
          <w:color w:val="auto"/>
          <w:szCs w:val="24"/>
        </w:rPr>
        <w:t>pensable or ratable</w:t>
      </w:r>
      <w:r w:rsidR="00E26722">
        <w:rPr>
          <w:rFonts w:ascii="Calibri" w:hAnsi="Calibri"/>
          <w:color w:val="auto"/>
          <w:szCs w:val="24"/>
        </w:rPr>
        <w:t xml:space="preserve">).  </w:t>
      </w:r>
      <w:r w:rsidR="00E26722" w:rsidRPr="00861D5C">
        <w:rPr>
          <w:rFonts w:asciiTheme="minorHAnsi" w:hAnsiTheme="minorHAnsi"/>
          <w:color w:val="auto"/>
        </w:rPr>
        <w:t xml:space="preserve">The CI </w:t>
      </w:r>
      <w:r w:rsidR="00E26722" w:rsidRPr="0001048F">
        <w:rPr>
          <w:rFonts w:asciiTheme="minorHAnsi" w:hAnsiTheme="minorHAnsi"/>
          <w:color w:val="auto"/>
        </w:rPr>
        <w:t xml:space="preserve">appealed </w:t>
      </w:r>
      <w:r w:rsidR="00E26722">
        <w:rPr>
          <w:rFonts w:asciiTheme="minorHAnsi" w:hAnsiTheme="minorHAnsi"/>
          <w:color w:val="auto"/>
        </w:rPr>
        <w:t xml:space="preserve">to </w:t>
      </w:r>
      <w:r w:rsidR="00487A25">
        <w:rPr>
          <w:rFonts w:asciiTheme="minorHAnsi" w:hAnsiTheme="minorHAnsi"/>
          <w:color w:val="auto"/>
        </w:rPr>
        <w:t>a</w:t>
      </w:r>
      <w:r w:rsidR="00E26722">
        <w:rPr>
          <w:rFonts w:asciiTheme="minorHAnsi" w:hAnsiTheme="minorHAnsi"/>
          <w:color w:val="auto"/>
        </w:rPr>
        <w:t xml:space="preserve"> formal PEB </w:t>
      </w:r>
      <w:r w:rsidR="001976C9">
        <w:rPr>
          <w:rFonts w:asciiTheme="minorHAnsi" w:hAnsiTheme="minorHAnsi"/>
          <w:color w:val="auto"/>
        </w:rPr>
        <w:t>which</w:t>
      </w:r>
      <w:r w:rsidR="000A6112">
        <w:rPr>
          <w:rFonts w:asciiTheme="minorHAnsi" w:hAnsiTheme="minorHAnsi"/>
          <w:color w:val="auto"/>
        </w:rPr>
        <w:t xml:space="preserve"> </w:t>
      </w:r>
      <w:r w:rsidR="00487A25">
        <w:rPr>
          <w:rFonts w:asciiTheme="minorHAnsi" w:hAnsiTheme="minorHAnsi"/>
          <w:color w:val="auto"/>
        </w:rPr>
        <w:t>determined</w:t>
      </w:r>
      <w:r w:rsidR="000A6112">
        <w:rPr>
          <w:rFonts w:asciiTheme="minorHAnsi" w:hAnsiTheme="minorHAnsi"/>
          <w:color w:val="auto"/>
        </w:rPr>
        <w:t xml:space="preserve"> that it was </w:t>
      </w:r>
      <w:r w:rsidR="00487A25">
        <w:rPr>
          <w:rFonts w:asciiTheme="minorHAnsi" w:hAnsiTheme="minorHAnsi"/>
          <w:color w:val="auto"/>
        </w:rPr>
        <w:t>an un</w:t>
      </w:r>
      <w:r w:rsidR="000A6112">
        <w:rPr>
          <w:rFonts w:asciiTheme="minorHAnsi" w:hAnsiTheme="minorHAnsi"/>
          <w:color w:val="auto"/>
        </w:rPr>
        <w:t xml:space="preserve">reasonable risk to return the member to duty and concurred with the 10% rating.  </w:t>
      </w:r>
      <w:r w:rsidR="00E26722">
        <w:rPr>
          <w:rFonts w:asciiTheme="minorHAnsi" w:hAnsiTheme="minorHAnsi"/>
          <w:color w:val="auto"/>
        </w:rPr>
        <w:t>The CI appealed to the S</w:t>
      </w:r>
      <w:r w:rsidR="00E10AA9">
        <w:rPr>
          <w:rFonts w:asciiTheme="minorHAnsi" w:hAnsiTheme="minorHAnsi"/>
          <w:color w:val="auto"/>
        </w:rPr>
        <w:t>AF</w:t>
      </w:r>
      <w:r w:rsidR="00E26722">
        <w:rPr>
          <w:rFonts w:asciiTheme="minorHAnsi" w:hAnsiTheme="minorHAnsi"/>
          <w:color w:val="auto"/>
        </w:rPr>
        <w:t xml:space="preserve"> Personnel Council</w:t>
      </w:r>
      <w:r w:rsidR="00341BB2">
        <w:rPr>
          <w:rFonts w:asciiTheme="minorHAnsi" w:hAnsiTheme="minorHAnsi"/>
          <w:color w:val="auto"/>
        </w:rPr>
        <w:t>,</w:t>
      </w:r>
      <w:r w:rsidR="00E26722">
        <w:rPr>
          <w:rFonts w:asciiTheme="minorHAnsi" w:hAnsiTheme="minorHAnsi"/>
          <w:color w:val="auto"/>
        </w:rPr>
        <w:t xml:space="preserve"> resulting in no change to the PEB adjudication</w:t>
      </w:r>
      <w:r w:rsidR="00341BB2">
        <w:rPr>
          <w:rFonts w:asciiTheme="minorHAnsi" w:hAnsiTheme="minorHAnsi"/>
          <w:color w:val="auto"/>
        </w:rPr>
        <w:t>,</w:t>
      </w:r>
      <w:r w:rsidR="00E26722">
        <w:rPr>
          <w:rFonts w:asciiTheme="minorHAnsi" w:hAnsiTheme="minorHAnsi"/>
          <w:color w:val="auto"/>
        </w:rPr>
        <w:t xml:space="preserve"> and </w:t>
      </w:r>
      <w:r w:rsidR="00E26722" w:rsidRPr="00861D5C">
        <w:rPr>
          <w:rFonts w:asciiTheme="minorHAnsi" w:hAnsiTheme="minorHAnsi"/>
          <w:color w:val="auto"/>
        </w:rPr>
        <w:t xml:space="preserve">was thus medically separated with a </w:t>
      </w:r>
      <w:r w:rsidR="000A6112">
        <w:rPr>
          <w:rFonts w:asciiTheme="minorHAnsi" w:hAnsiTheme="minorHAnsi"/>
          <w:color w:val="auto"/>
        </w:rPr>
        <w:t xml:space="preserve">10% </w:t>
      </w:r>
      <w:r w:rsidR="00E26722" w:rsidRPr="00861D5C">
        <w:rPr>
          <w:rFonts w:asciiTheme="minorHAnsi" w:hAnsiTheme="minorHAnsi"/>
          <w:color w:val="auto"/>
        </w:rPr>
        <w:t>disability rating.</w:t>
      </w:r>
    </w:p>
    <w:p w:rsidR="005052D4" w:rsidRDefault="005052D4" w:rsidP="006E1B61">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6E1B61">
      <w:pPr>
        <w:tabs>
          <w:tab w:val="left" w:pos="288"/>
          <w:tab w:val="left" w:pos="4752"/>
        </w:tabs>
        <w:spacing w:line="240" w:lineRule="exact"/>
        <w:jc w:val="both"/>
        <w:rPr>
          <w:rFonts w:asciiTheme="minorHAnsi" w:hAnsiTheme="minorHAnsi"/>
          <w:color w:val="auto"/>
          <w:u w:val="single"/>
        </w:rPr>
      </w:pPr>
    </w:p>
    <w:p w:rsidR="001A70EB" w:rsidRPr="001A70EB" w:rsidRDefault="002C6E5B" w:rsidP="006E1B61">
      <w:pPr>
        <w:tabs>
          <w:tab w:val="left" w:pos="288"/>
          <w:tab w:val="left" w:pos="4752"/>
        </w:tabs>
        <w:spacing w:line="240" w:lineRule="exact"/>
        <w:jc w:val="both"/>
        <w:rPr>
          <w:rFonts w:ascii="Calibri" w:hAnsi="Calibri"/>
          <w:color w:val="auto"/>
        </w:rPr>
      </w:pPr>
      <w:r w:rsidRPr="00542C9A">
        <w:rPr>
          <w:rFonts w:ascii="Calibri" w:hAnsi="Calibri"/>
          <w:color w:val="auto"/>
          <w:u w:val="single"/>
        </w:rPr>
        <w:t>CI CONTENTION</w:t>
      </w:r>
      <w:r w:rsidRPr="001A70EB">
        <w:rPr>
          <w:rFonts w:ascii="Calibri" w:hAnsi="Calibri"/>
          <w:b/>
          <w:color w:val="auto"/>
        </w:rPr>
        <w:t>:</w:t>
      </w:r>
      <w:r w:rsidR="001A70EB" w:rsidRPr="001A70EB">
        <w:rPr>
          <w:rFonts w:ascii="Calibri" w:hAnsi="Calibri"/>
          <w:b/>
          <w:color w:val="auto"/>
        </w:rPr>
        <w:t xml:space="preserve">  </w:t>
      </w:r>
      <w:r w:rsidR="001A70EB" w:rsidRPr="001A70EB">
        <w:rPr>
          <w:rFonts w:ascii="Calibri" w:hAnsi="Calibri"/>
          <w:color w:val="auto"/>
        </w:rPr>
        <w:t>The CI states:  “In my opinion, my rating was unjust and should be</w:t>
      </w:r>
      <w:r w:rsidR="00633671">
        <w:rPr>
          <w:rFonts w:ascii="Calibri" w:hAnsi="Calibri"/>
          <w:color w:val="auto"/>
        </w:rPr>
        <w:t xml:space="preserve"> changed due to several reasons:</w:t>
      </w:r>
      <w:r w:rsidR="001A70EB" w:rsidRPr="001A70EB">
        <w:rPr>
          <w:rFonts w:ascii="Calibri" w:hAnsi="Calibri"/>
          <w:color w:val="auto"/>
        </w:rPr>
        <w:t xml:space="preserve"> </w:t>
      </w:r>
      <w:r w:rsidR="00633671">
        <w:rPr>
          <w:rFonts w:ascii="Calibri" w:hAnsi="Calibri"/>
          <w:color w:val="auto"/>
        </w:rPr>
        <w:t xml:space="preserve"> </w:t>
      </w:r>
      <w:r w:rsidR="001A70EB" w:rsidRPr="001A70EB">
        <w:rPr>
          <w:rFonts w:ascii="Calibri" w:hAnsi="Calibri"/>
          <w:color w:val="auto"/>
        </w:rPr>
        <w:t>1) I do not feel that the system that is set up currently gives a fair rating for the condition of osteocho</w:t>
      </w:r>
      <w:r w:rsidR="001A70EB">
        <w:rPr>
          <w:rFonts w:ascii="Calibri" w:hAnsi="Calibri"/>
          <w:color w:val="auto"/>
        </w:rPr>
        <w:t xml:space="preserve">ndritis dissecans (OCD Lesion); </w:t>
      </w:r>
      <w:r w:rsidR="00DD68D9">
        <w:rPr>
          <w:rFonts w:ascii="Calibri" w:hAnsi="Calibri"/>
          <w:color w:val="auto"/>
        </w:rPr>
        <w:t>2) m</w:t>
      </w:r>
      <w:r w:rsidR="001A70EB" w:rsidRPr="001A70EB">
        <w:rPr>
          <w:rFonts w:ascii="Calibri" w:hAnsi="Calibri"/>
          <w:color w:val="auto"/>
        </w:rPr>
        <w:t>y joint function is ve</w:t>
      </w:r>
      <w:r w:rsidR="00DD68D9">
        <w:rPr>
          <w:rFonts w:ascii="Calibri" w:hAnsi="Calibri"/>
          <w:color w:val="auto"/>
        </w:rPr>
        <w:t>ry limited after repetitive use; 3) r</w:t>
      </w:r>
      <w:r w:rsidR="001A70EB" w:rsidRPr="001A70EB">
        <w:rPr>
          <w:rFonts w:ascii="Calibri" w:hAnsi="Calibri"/>
          <w:color w:val="auto"/>
        </w:rPr>
        <w:t xml:space="preserve">egarding my range of motion exam, there is no consideration given to the fact </w:t>
      </w:r>
      <w:r w:rsidR="00DE62A8">
        <w:rPr>
          <w:rFonts w:ascii="Calibri" w:hAnsi="Calibri"/>
          <w:color w:val="auto"/>
        </w:rPr>
        <w:t xml:space="preserve">that </w:t>
      </w:r>
      <w:r w:rsidR="001A70EB" w:rsidRPr="001A70EB">
        <w:rPr>
          <w:rFonts w:ascii="Calibri" w:hAnsi="Calibri"/>
          <w:color w:val="auto"/>
        </w:rPr>
        <w:t>when you have a condition that is on a weight bearing surface, it significantl</w:t>
      </w:r>
      <w:r w:rsidR="00E11C63">
        <w:rPr>
          <w:rFonts w:ascii="Calibri" w:hAnsi="Calibri"/>
          <w:color w:val="auto"/>
        </w:rPr>
        <w:t xml:space="preserve">y impacts the </w:t>
      </w:r>
      <w:r w:rsidR="00DD68D9">
        <w:rPr>
          <w:rFonts w:ascii="Calibri" w:hAnsi="Calibri"/>
          <w:color w:val="auto"/>
        </w:rPr>
        <w:t xml:space="preserve">range of motion </w:t>
      </w:r>
      <w:r w:rsidR="00E11C63">
        <w:rPr>
          <w:rFonts w:ascii="Calibri" w:hAnsi="Calibri"/>
          <w:color w:val="auto"/>
        </w:rPr>
        <w:t xml:space="preserve">and </w:t>
      </w:r>
      <w:r w:rsidR="001A70EB" w:rsidRPr="001A70EB">
        <w:rPr>
          <w:rFonts w:ascii="Calibri" w:hAnsi="Calibri"/>
          <w:color w:val="auto"/>
        </w:rPr>
        <w:t>hinders just about everything I do, from daily living activities to be</w:t>
      </w:r>
      <w:r w:rsidR="00E11C63">
        <w:rPr>
          <w:rFonts w:ascii="Calibri" w:hAnsi="Calibri"/>
          <w:color w:val="auto"/>
        </w:rPr>
        <w:t>ing cautious with work duties</w:t>
      </w:r>
      <w:r w:rsidR="00DE62A8">
        <w:rPr>
          <w:rFonts w:ascii="Calibri" w:hAnsi="Calibri"/>
          <w:color w:val="auto"/>
        </w:rPr>
        <w:t>;</w:t>
      </w:r>
      <w:r w:rsidR="00E11C63">
        <w:rPr>
          <w:rFonts w:ascii="Calibri" w:hAnsi="Calibri"/>
          <w:color w:val="auto"/>
        </w:rPr>
        <w:t xml:space="preserve"> and 4) f</w:t>
      </w:r>
      <w:r w:rsidR="001A70EB" w:rsidRPr="001A70EB">
        <w:rPr>
          <w:rFonts w:ascii="Calibri" w:hAnsi="Calibri"/>
          <w:color w:val="auto"/>
        </w:rPr>
        <w:t xml:space="preserve">rom my understanding, the disability rating is based on the severity and long-term impact of a veteran's condition.  I do not feel that has happened with my situation”.  He additionally lists </w:t>
      </w:r>
      <w:r w:rsidR="00DD68D9">
        <w:rPr>
          <w:rFonts w:ascii="Calibri" w:hAnsi="Calibri"/>
          <w:color w:val="auto"/>
        </w:rPr>
        <w:t xml:space="preserve">all </w:t>
      </w:r>
      <w:r w:rsidR="001A70EB" w:rsidRPr="001A70EB">
        <w:rPr>
          <w:rFonts w:ascii="Calibri" w:hAnsi="Calibri"/>
          <w:color w:val="auto"/>
        </w:rPr>
        <w:t xml:space="preserve">of his VA conditions as per the rating chart below.  </w:t>
      </w:r>
    </w:p>
    <w:p w:rsidR="001A11B1" w:rsidRDefault="001A11B1" w:rsidP="001A11B1">
      <w:pPr>
        <w:pBdr>
          <w:bottom w:val="single" w:sz="12" w:space="1" w:color="auto"/>
        </w:pBdr>
        <w:tabs>
          <w:tab w:val="left" w:pos="288"/>
          <w:tab w:val="left" w:pos="4752"/>
        </w:tabs>
        <w:spacing w:line="240" w:lineRule="exact"/>
        <w:jc w:val="both"/>
        <w:rPr>
          <w:rFonts w:asciiTheme="minorHAnsi" w:hAnsiTheme="minorHAnsi"/>
          <w:color w:val="auto"/>
          <w:szCs w:val="24"/>
        </w:rPr>
      </w:pPr>
    </w:p>
    <w:p w:rsidR="00341BB2" w:rsidRDefault="00341BB2">
      <w:pPr>
        <w:rPr>
          <w:rFonts w:ascii="Calibri" w:hAnsi="Calibri"/>
          <w:color w:val="auto"/>
          <w:u w:val="single"/>
        </w:rPr>
      </w:pPr>
    </w:p>
    <w:p w:rsidR="00191C54" w:rsidRDefault="002C6E5B" w:rsidP="00191C54">
      <w:pPr>
        <w:rPr>
          <w:rFonts w:ascii="Calibri" w:hAnsi="Calibri"/>
          <w:color w:val="auto"/>
          <w:u w:val="single"/>
        </w:rPr>
      </w:pPr>
      <w:r w:rsidRPr="00542C9A">
        <w:rPr>
          <w:rFonts w:ascii="Calibri" w:hAnsi="Calibri"/>
          <w:color w:val="auto"/>
          <w:u w:val="single"/>
        </w:rPr>
        <w:t>RATING COMPARISON</w:t>
      </w:r>
    </w:p>
    <w:p w:rsidR="00191C54" w:rsidRDefault="00191C54" w:rsidP="00191C54">
      <w:pPr>
        <w:rPr>
          <w:rFonts w:ascii="Calibri" w:hAnsi="Calibri"/>
          <w:color w:val="auto"/>
          <w:u w:val="single"/>
        </w:rPr>
      </w:pPr>
    </w:p>
    <w:tbl>
      <w:tblPr>
        <w:tblStyle w:val="TableGrid"/>
        <w:tblpPr w:leftFromText="180" w:rightFromText="180" w:vertAnchor="text" w:horzAnchor="margin" w:tblpX="126" w:tblpY="-51"/>
        <w:tblW w:w="9378" w:type="dxa"/>
        <w:tblLayout w:type="fixed"/>
        <w:tblLook w:val="04A0"/>
      </w:tblPr>
      <w:tblGrid>
        <w:gridCol w:w="1818"/>
        <w:gridCol w:w="1170"/>
        <w:gridCol w:w="990"/>
        <w:gridCol w:w="2340"/>
        <w:gridCol w:w="1170"/>
        <w:gridCol w:w="810"/>
        <w:gridCol w:w="1080"/>
      </w:tblGrid>
      <w:tr w:rsidR="00191C54" w:rsidRPr="003D2A7B" w:rsidTr="003F23B0">
        <w:trPr>
          <w:trHeight w:val="233"/>
        </w:trPr>
        <w:tc>
          <w:tcPr>
            <w:tcW w:w="3978" w:type="dxa"/>
            <w:gridSpan w:val="3"/>
            <w:tcBorders>
              <w:right w:val="thinThickThinSmallGap" w:sz="24" w:space="0" w:color="auto"/>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 xml:space="preserve">Service </w:t>
            </w:r>
            <w:r>
              <w:rPr>
                <w:b/>
                <w:color w:val="auto"/>
                <w:sz w:val="20"/>
                <w:szCs w:val="20"/>
              </w:rPr>
              <w:t>F</w:t>
            </w:r>
            <w:r w:rsidRPr="00BE2AB8">
              <w:rPr>
                <w:b/>
                <w:color w:val="auto"/>
                <w:sz w:val="20"/>
                <w:szCs w:val="20"/>
              </w:rPr>
              <w:t>PEB –</w:t>
            </w:r>
            <w:r>
              <w:rPr>
                <w:b/>
                <w:color w:val="auto"/>
                <w:sz w:val="20"/>
                <w:szCs w:val="20"/>
              </w:rPr>
              <w:t xml:space="preserve"> </w:t>
            </w:r>
            <w:r w:rsidRPr="00BE2AB8">
              <w:rPr>
                <w:b/>
                <w:color w:val="auto"/>
                <w:sz w:val="20"/>
                <w:szCs w:val="20"/>
              </w:rPr>
              <w:t>200</w:t>
            </w:r>
            <w:r>
              <w:rPr>
                <w:b/>
                <w:color w:val="auto"/>
                <w:sz w:val="20"/>
                <w:szCs w:val="20"/>
              </w:rPr>
              <w:t>50509</w:t>
            </w:r>
          </w:p>
        </w:tc>
        <w:tc>
          <w:tcPr>
            <w:tcW w:w="5400" w:type="dxa"/>
            <w:gridSpan w:val="4"/>
            <w:tcBorders>
              <w:left w:val="thinThickThinSmallGap" w:sz="24" w:space="0" w:color="auto"/>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VA (</w:t>
            </w:r>
            <w:r>
              <w:rPr>
                <w:b/>
                <w:color w:val="auto"/>
                <w:sz w:val="20"/>
                <w:szCs w:val="20"/>
              </w:rPr>
              <w:t xml:space="preserve">2 </w:t>
            </w:r>
            <w:r w:rsidRPr="00BE2AB8">
              <w:rPr>
                <w:b/>
                <w:color w:val="auto"/>
                <w:sz w:val="20"/>
                <w:szCs w:val="20"/>
              </w:rPr>
              <w:t xml:space="preserve">Mo. </w:t>
            </w:r>
            <w:r>
              <w:rPr>
                <w:b/>
                <w:color w:val="auto"/>
                <w:sz w:val="20"/>
                <w:szCs w:val="20"/>
              </w:rPr>
              <w:t>a</w:t>
            </w:r>
            <w:r w:rsidRPr="00BE2AB8">
              <w:rPr>
                <w:b/>
                <w:color w:val="auto"/>
                <w:sz w:val="20"/>
                <w:szCs w:val="20"/>
              </w:rPr>
              <w:t xml:space="preserve">fter  Separation) – All Effective </w:t>
            </w:r>
            <w:r w:rsidRPr="00446E0C">
              <w:rPr>
                <w:b/>
                <w:caps/>
                <w:color w:val="auto"/>
                <w:sz w:val="20"/>
                <w:szCs w:val="20"/>
              </w:rPr>
              <w:t>20050816</w:t>
            </w:r>
          </w:p>
        </w:tc>
      </w:tr>
      <w:tr w:rsidR="00191C54" w:rsidRPr="003D2A7B" w:rsidTr="00E10AA9">
        <w:trPr>
          <w:trHeight w:val="190"/>
        </w:trPr>
        <w:tc>
          <w:tcPr>
            <w:tcW w:w="1818" w:type="dxa"/>
            <w:tcBorders>
              <w:bottom w:val="single" w:sz="4" w:space="0" w:color="000000" w:themeColor="text1"/>
              <w:right w:val="single" w:sz="4" w:space="0" w:color="auto"/>
            </w:tcBorders>
            <w:shd w:val="clear" w:color="auto" w:fill="D9D9D9" w:themeFill="background1" w:themeFillShade="D9"/>
          </w:tcPr>
          <w:p w:rsidR="00191C54" w:rsidRPr="00BE2AB8" w:rsidRDefault="00191C54" w:rsidP="003F23B0">
            <w:pPr>
              <w:spacing w:line="240" w:lineRule="exact"/>
              <w:contextualSpacing/>
              <w:jc w:val="both"/>
              <w:rPr>
                <w:b/>
                <w:color w:val="auto"/>
                <w:sz w:val="20"/>
                <w:szCs w:val="20"/>
              </w:rPr>
            </w:pPr>
            <w:r w:rsidRPr="00BE2AB8">
              <w:rPr>
                <w:b/>
                <w:color w:val="auto"/>
                <w:sz w:val="20"/>
                <w:szCs w:val="20"/>
              </w:rPr>
              <w:t>Condition</w:t>
            </w:r>
          </w:p>
        </w:tc>
        <w:tc>
          <w:tcPr>
            <w:tcW w:w="1170" w:type="dxa"/>
            <w:tcBorders>
              <w:left w:val="single" w:sz="4" w:space="0" w:color="auto"/>
              <w:bottom w:val="single" w:sz="4" w:space="0" w:color="000000" w:themeColor="text1"/>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tcPr>
          <w:p w:rsidR="00191C54" w:rsidRPr="00BE2AB8" w:rsidRDefault="00191C54" w:rsidP="003F23B0">
            <w:pPr>
              <w:spacing w:line="240" w:lineRule="exact"/>
              <w:contextualSpacing/>
              <w:jc w:val="both"/>
              <w:rPr>
                <w:b/>
                <w:color w:val="auto"/>
                <w:sz w:val="20"/>
                <w:szCs w:val="20"/>
              </w:rPr>
            </w:pPr>
            <w:r w:rsidRPr="00BE2AB8">
              <w:rPr>
                <w:b/>
                <w:color w:val="auto"/>
                <w:sz w:val="20"/>
                <w:szCs w:val="20"/>
              </w:rPr>
              <w:t>Condition</w:t>
            </w:r>
          </w:p>
        </w:tc>
        <w:tc>
          <w:tcPr>
            <w:tcW w:w="1170" w:type="dxa"/>
            <w:tcBorders>
              <w:bottom w:val="single" w:sz="4" w:space="0" w:color="000000" w:themeColor="text1"/>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Exam</w:t>
            </w:r>
          </w:p>
        </w:tc>
      </w:tr>
      <w:tr w:rsidR="00191C54" w:rsidRPr="003D2A7B" w:rsidTr="00E10AA9">
        <w:trPr>
          <w:trHeight w:val="238"/>
        </w:trPr>
        <w:tc>
          <w:tcPr>
            <w:tcW w:w="1818" w:type="dxa"/>
            <w:vMerge w:val="restart"/>
            <w:tcBorders>
              <w:right w:val="single" w:sz="4" w:space="0" w:color="auto"/>
            </w:tcBorders>
            <w:shd w:val="clear" w:color="auto" w:fill="FFFFFF" w:themeFill="background1"/>
            <w:vAlign w:val="center"/>
          </w:tcPr>
          <w:p w:rsidR="00191C54" w:rsidRPr="00BE2AB8" w:rsidRDefault="00DA35FF" w:rsidP="003F23B0">
            <w:pPr>
              <w:spacing w:line="240" w:lineRule="exact"/>
              <w:contextualSpacing/>
              <w:rPr>
                <w:color w:val="auto"/>
                <w:sz w:val="20"/>
                <w:szCs w:val="20"/>
              </w:rPr>
            </w:pPr>
            <w:r>
              <w:rPr>
                <w:color w:val="auto"/>
                <w:sz w:val="20"/>
                <w:szCs w:val="20"/>
              </w:rPr>
              <w:t>Osteochondritis Disse</w:t>
            </w:r>
            <w:r w:rsidR="00191C54">
              <w:rPr>
                <w:color w:val="auto"/>
                <w:sz w:val="20"/>
                <w:szCs w:val="20"/>
              </w:rPr>
              <w:t>cans</w:t>
            </w:r>
          </w:p>
        </w:tc>
        <w:tc>
          <w:tcPr>
            <w:tcW w:w="1170" w:type="dxa"/>
            <w:vMerge w:val="restart"/>
            <w:tcBorders>
              <w:left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r>
              <w:rPr>
                <w:color w:val="auto"/>
                <w:sz w:val="20"/>
                <w:szCs w:val="20"/>
              </w:rPr>
              <w:t>5003-5299</w:t>
            </w:r>
          </w:p>
        </w:tc>
        <w:tc>
          <w:tcPr>
            <w:tcW w:w="990" w:type="dxa"/>
            <w:vMerge w:val="restart"/>
            <w:tcBorders>
              <w:right w:val="thinThickThinSmallGap" w:sz="2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r>
              <w:rPr>
                <w:color w:val="auto"/>
                <w:sz w:val="20"/>
                <w:szCs w:val="20"/>
              </w:rPr>
              <w:t>1</w:t>
            </w:r>
            <w:r w:rsidRPr="00BE2AB8">
              <w:rPr>
                <w:color w:val="auto"/>
                <w:sz w:val="20"/>
                <w:szCs w:val="20"/>
              </w:rPr>
              <w:t>0%</w:t>
            </w:r>
          </w:p>
        </w:tc>
        <w:tc>
          <w:tcPr>
            <w:tcW w:w="2340" w:type="dxa"/>
            <w:tcBorders>
              <w:left w:val="thinThickThinSmallGap" w:sz="24" w:space="0" w:color="auto"/>
              <w:bottom w:val="single" w:sz="4" w:space="0" w:color="auto"/>
            </w:tcBorders>
            <w:shd w:val="clear" w:color="auto" w:fill="FFFFFF" w:themeFill="background1"/>
            <w:vAlign w:val="center"/>
          </w:tcPr>
          <w:p w:rsidR="00191C54" w:rsidRPr="00BE2AB8" w:rsidRDefault="00191C54" w:rsidP="003F23B0">
            <w:pPr>
              <w:spacing w:line="240" w:lineRule="exact"/>
              <w:contextualSpacing/>
              <w:rPr>
                <w:color w:val="auto"/>
                <w:sz w:val="20"/>
                <w:szCs w:val="20"/>
              </w:rPr>
            </w:pPr>
            <w:r>
              <w:rPr>
                <w:color w:val="auto"/>
                <w:sz w:val="20"/>
                <w:szCs w:val="20"/>
              </w:rPr>
              <w:t>Arthritis, R Knee</w:t>
            </w:r>
          </w:p>
        </w:tc>
        <w:tc>
          <w:tcPr>
            <w:tcW w:w="1170" w:type="dxa"/>
            <w:tcBorders>
              <w:bottom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r>
              <w:rPr>
                <w:color w:val="auto"/>
                <w:sz w:val="20"/>
                <w:szCs w:val="20"/>
              </w:rPr>
              <w:t>5010</w:t>
            </w:r>
          </w:p>
        </w:tc>
        <w:tc>
          <w:tcPr>
            <w:tcW w:w="810" w:type="dxa"/>
            <w:tcBorders>
              <w:bottom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r>
              <w:rPr>
                <w:color w:val="auto"/>
                <w:sz w:val="20"/>
                <w:szCs w:val="20"/>
              </w:rPr>
              <w:t>10%</w:t>
            </w:r>
          </w:p>
        </w:tc>
        <w:tc>
          <w:tcPr>
            <w:tcW w:w="1080" w:type="dxa"/>
            <w:tcBorders>
              <w:bottom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r>
              <w:rPr>
                <w:color w:val="auto"/>
                <w:sz w:val="20"/>
              </w:rPr>
              <w:t>20051018</w:t>
            </w:r>
          </w:p>
        </w:tc>
      </w:tr>
      <w:tr w:rsidR="00191C54" w:rsidRPr="003D2A7B" w:rsidTr="00E10AA9">
        <w:trPr>
          <w:trHeight w:val="228"/>
        </w:trPr>
        <w:tc>
          <w:tcPr>
            <w:tcW w:w="1818" w:type="dxa"/>
            <w:vMerge/>
            <w:tcBorders>
              <w:right w:val="single" w:sz="4" w:space="0" w:color="auto"/>
            </w:tcBorders>
            <w:shd w:val="clear" w:color="auto" w:fill="FFFFFF" w:themeFill="background1"/>
            <w:vAlign w:val="center"/>
          </w:tcPr>
          <w:p w:rsidR="00191C54" w:rsidRDefault="00191C54" w:rsidP="003F23B0">
            <w:pPr>
              <w:spacing w:line="240" w:lineRule="exact"/>
              <w:contextualSpacing/>
              <w:rPr>
                <w:color w:val="auto"/>
                <w:sz w:val="20"/>
              </w:rPr>
            </w:pPr>
          </w:p>
        </w:tc>
        <w:tc>
          <w:tcPr>
            <w:tcW w:w="1170" w:type="dxa"/>
            <w:vMerge/>
            <w:tcBorders>
              <w:left w:val="single" w:sz="4" w:space="0" w:color="auto"/>
            </w:tcBorders>
            <w:shd w:val="clear" w:color="auto" w:fill="FFFFFF" w:themeFill="background1"/>
            <w:vAlign w:val="center"/>
          </w:tcPr>
          <w:p w:rsidR="00191C54" w:rsidRDefault="00191C54" w:rsidP="003F23B0">
            <w:pPr>
              <w:spacing w:line="240" w:lineRule="exact"/>
              <w:contextualSpacing/>
              <w:jc w:val="center"/>
              <w:rPr>
                <w:color w:val="auto"/>
                <w:sz w:val="20"/>
              </w:rPr>
            </w:pPr>
          </w:p>
        </w:tc>
        <w:tc>
          <w:tcPr>
            <w:tcW w:w="990" w:type="dxa"/>
            <w:vMerge/>
            <w:tcBorders>
              <w:right w:val="thinThickThinSmallGap" w:sz="24" w:space="0" w:color="auto"/>
            </w:tcBorders>
            <w:shd w:val="clear" w:color="auto" w:fill="FFFFFF" w:themeFill="background1"/>
            <w:vAlign w:val="center"/>
          </w:tcPr>
          <w:p w:rsidR="00191C54" w:rsidRDefault="00191C54" w:rsidP="003F23B0">
            <w:pPr>
              <w:spacing w:line="240" w:lineRule="exact"/>
              <w:contextualSpacing/>
              <w:jc w:val="center"/>
              <w:rPr>
                <w:color w:val="auto"/>
                <w:sz w:val="20"/>
              </w:rPr>
            </w:pPr>
          </w:p>
        </w:tc>
        <w:tc>
          <w:tcPr>
            <w:tcW w:w="2340" w:type="dxa"/>
            <w:tcBorders>
              <w:top w:val="single" w:sz="4" w:space="0" w:color="auto"/>
              <w:left w:val="thinThickThinSmallGap" w:sz="24" w:space="0" w:color="auto"/>
            </w:tcBorders>
            <w:shd w:val="clear" w:color="auto" w:fill="FFFFFF" w:themeFill="background1"/>
            <w:vAlign w:val="center"/>
          </w:tcPr>
          <w:p w:rsidR="00191C54" w:rsidRPr="00BE2AB8" w:rsidRDefault="00191C54" w:rsidP="003F23B0">
            <w:pPr>
              <w:spacing w:line="240" w:lineRule="exact"/>
              <w:contextualSpacing/>
              <w:rPr>
                <w:color w:val="auto"/>
                <w:sz w:val="20"/>
              </w:rPr>
            </w:pPr>
            <w:r>
              <w:rPr>
                <w:color w:val="auto"/>
                <w:sz w:val="20"/>
              </w:rPr>
              <w:t>Instability R Knee</w:t>
            </w:r>
          </w:p>
        </w:tc>
        <w:tc>
          <w:tcPr>
            <w:tcW w:w="1170" w:type="dxa"/>
            <w:tcBorders>
              <w:top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5257</w:t>
            </w:r>
          </w:p>
        </w:tc>
        <w:tc>
          <w:tcPr>
            <w:tcW w:w="810" w:type="dxa"/>
            <w:tcBorders>
              <w:top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10%</w:t>
            </w:r>
          </w:p>
        </w:tc>
        <w:tc>
          <w:tcPr>
            <w:tcW w:w="1080" w:type="dxa"/>
            <w:tcBorders>
              <w:top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20051018</w:t>
            </w:r>
          </w:p>
        </w:tc>
      </w:tr>
      <w:tr w:rsidR="00191C54" w:rsidRPr="003D2A7B" w:rsidTr="00E10AA9">
        <w:trPr>
          <w:trHeight w:val="287"/>
        </w:trPr>
        <w:tc>
          <w:tcPr>
            <w:tcW w:w="1818" w:type="dxa"/>
            <w:tcBorders>
              <w:right w:val="single" w:sz="4" w:space="0" w:color="auto"/>
            </w:tcBorders>
            <w:shd w:val="clear" w:color="auto" w:fill="FFFFFF" w:themeFill="background1"/>
            <w:vAlign w:val="center"/>
          </w:tcPr>
          <w:p w:rsidR="00191C54" w:rsidRPr="00BE2AB8" w:rsidRDefault="00191C54" w:rsidP="003F23B0">
            <w:pPr>
              <w:spacing w:line="240" w:lineRule="exact"/>
              <w:contextualSpacing/>
              <w:rPr>
                <w:color w:val="auto"/>
                <w:sz w:val="20"/>
              </w:rPr>
            </w:pPr>
            <w:r>
              <w:rPr>
                <w:color w:val="auto"/>
                <w:sz w:val="20"/>
              </w:rPr>
              <w:t>Allergic Rhinitis</w:t>
            </w:r>
          </w:p>
        </w:tc>
        <w:tc>
          <w:tcPr>
            <w:tcW w:w="1170" w:type="dxa"/>
            <w:tcBorders>
              <w:left w:val="single" w:sz="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6501-6599</w:t>
            </w:r>
          </w:p>
        </w:tc>
        <w:tc>
          <w:tcPr>
            <w:tcW w:w="990" w:type="dxa"/>
            <w:tcBorders>
              <w:right w:val="thinThickThinSmallGap" w:sz="24" w:space="0" w:color="auto"/>
            </w:tcBorders>
            <w:shd w:val="clear" w:color="auto" w:fill="FFFFFF" w:themeFill="background1"/>
            <w:vAlign w:val="center"/>
          </w:tcPr>
          <w:p w:rsidR="00191C54" w:rsidRPr="00BE2AB8" w:rsidRDefault="00E10AA9" w:rsidP="00E10AA9">
            <w:pPr>
              <w:spacing w:line="240" w:lineRule="exact"/>
              <w:contextualSpacing/>
              <w:jc w:val="center"/>
              <w:rPr>
                <w:color w:val="auto"/>
                <w:sz w:val="20"/>
              </w:rPr>
            </w:pPr>
            <w:r>
              <w:rPr>
                <w:color w:val="auto"/>
                <w:sz w:val="20"/>
              </w:rPr>
              <w:t>Not Unfitting</w:t>
            </w:r>
          </w:p>
        </w:tc>
        <w:tc>
          <w:tcPr>
            <w:tcW w:w="2340" w:type="dxa"/>
            <w:tcBorders>
              <w:left w:val="thinThickThinSmallGap" w:sz="24" w:space="0" w:color="auto"/>
            </w:tcBorders>
            <w:shd w:val="clear" w:color="auto" w:fill="FFFFFF" w:themeFill="background1"/>
            <w:vAlign w:val="center"/>
          </w:tcPr>
          <w:p w:rsidR="00191C54" w:rsidRPr="00BE2AB8" w:rsidRDefault="00191C54" w:rsidP="003F23B0">
            <w:pPr>
              <w:spacing w:line="240" w:lineRule="exact"/>
              <w:contextualSpacing/>
              <w:rPr>
                <w:color w:val="auto"/>
                <w:sz w:val="20"/>
              </w:rPr>
            </w:pPr>
            <w:r>
              <w:rPr>
                <w:color w:val="auto"/>
                <w:sz w:val="20"/>
              </w:rPr>
              <w:t>Chronic Maxillary Sinusitis</w:t>
            </w:r>
          </w:p>
        </w:tc>
        <w:tc>
          <w:tcPr>
            <w:tcW w:w="117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6513</w:t>
            </w:r>
          </w:p>
        </w:tc>
        <w:tc>
          <w:tcPr>
            <w:tcW w:w="81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10%</w:t>
            </w:r>
          </w:p>
        </w:tc>
        <w:tc>
          <w:tcPr>
            <w:tcW w:w="108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20051018</w:t>
            </w:r>
          </w:p>
        </w:tc>
      </w:tr>
      <w:tr w:rsidR="00191C54" w:rsidRPr="003D2A7B" w:rsidTr="003F23B0">
        <w:trPr>
          <w:trHeight w:val="181"/>
        </w:trPr>
        <w:tc>
          <w:tcPr>
            <w:tcW w:w="3978" w:type="dxa"/>
            <w:gridSpan w:val="3"/>
            <w:vMerge w:val="restart"/>
            <w:tcBorders>
              <w:right w:val="thinThickThinSmallGap" w:sz="24" w:space="0" w:color="auto"/>
            </w:tcBorders>
            <w:shd w:val="clear" w:color="auto" w:fill="FFFFFF" w:themeFill="background1"/>
          </w:tcPr>
          <w:p w:rsidR="00191C54" w:rsidRPr="00BE2AB8" w:rsidRDefault="00191C54" w:rsidP="003F23B0">
            <w:pPr>
              <w:spacing w:line="240" w:lineRule="exact"/>
              <w:contextualSpacing/>
              <w:jc w:val="center"/>
              <w:rPr>
                <w:color w:val="auto"/>
                <w:sz w:val="20"/>
              </w:rPr>
            </w:pPr>
            <w:r>
              <w:rPr>
                <w:color w:val="auto"/>
                <w:sz w:val="20"/>
                <w:szCs w:val="20"/>
              </w:rPr>
              <w:t>↓No Additional MEB Entries</w:t>
            </w:r>
            <w:r w:rsidRPr="00BE2AB8">
              <w:rPr>
                <w:color w:val="auto"/>
                <w:sz w:val="20"/>
                <w:szCs w:val="20"/>
              </w:rPr>
              <w:t>↓</w:t>
            </w:r>
          </w:p>
        </w:tc>
        <w:tc>
          <w:tcPr>
            <w:tcW w:w="2340" w:type="dxa"/>
            <w:tcBorders>
              <w:left w:val="thinThickThinSmallGap" w:sz="24" w:space="0" w:color="auto"/>
            </w:tcBorders>
            <w:shd w:val="clear" w:color="auto" w:fill="FFFFFF" w:themeFill="background1"/>
            <w:vAlign w:val="center"/>
          </w:tcPr>
          <w:p w:rsidR="00191C54" w:rsidRPr="00BE2AB8" w:rsidRDefault="00191C54" w:rsidP="003F23B0">
            <w:pPr>
              <w:spacing w:line="240" w:lineRule="exact"/>
              <w:contextualSpacing/>
              <w:rPr>
                <w:color w:val="auto"/>
                <w:sz w:val="20"/>
              </w:rPr>
            </w:pPr>
            <w:r>
              <w:rPr>
                <w:color w:val="auto"/>
                <w:sz w:val="20"/>
              </w:rPr>
              <w:t>R. Radial Nerve Condition</w:t>
            </w:r>
          </w:p>
        </w:tc>
        <w:tc>
          <w:tcPr>
            <w:tcW w:w="117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8099-8514</w:t>
            </w:r>
          </w:p>
        </w:tc>
        <w:tc>
          <w:tcPr>
            <w:tcW w:w="81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20%</w:t>
            </w:r>
          </w:p>
        </w:tc>
        <w:tc>
          <w:tcPr>
            <w:tcW w:w="108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20051018</w:t>
            </w:r>
          </w:p>
        </w:tc>
      </w:tr>
      <w:tr w:rsidR="00191C54" w:rsidRPr="003D2A7B" w:rsidTr="003F23B0">
        <w:trPr>
          <w:trHeight w:val="199"/>
        </w:trPr>
        <w:tc>
          <w:tcPr>
            <w:tcW w:w="3978" w:type="dxa"/>
            <w:gridSpan w:val="3"/>
            <w:vMerge/>
            <w:tcBorders>
              <w:right w:val="thinThickThinSmallGap" w:sz="2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rPr>
            </w:pPr>
          </w:p>
        </w:tc>
        <w:tc>
          <w:tcPr>
            <w:tcW w:w="2340" w:type="dxa"/>
            <w:tcBorders>
              <w:left w:val="thinThickThinSmallGap" w:sz="24" w:space="0" w:color="auto"/>
            </w:tcBorders>
            <w:shd w:val="clear" w:color="auto" w:fill="FFFFFF" w:themeFill="background1"/>
            <w:vAlign w:val="center"/>
          </w:tcPr>
          <w:p w:rsidR="00191C54" w:rsidRPr="00BE2AB8" w:rsidRDefault="00191C54" w:rsidP="003F23B0">
            <w:pPr>
              <w:spacing w:line="240" w:lineRule="exact"/>
              <w:contextualSpacing/>
              <w:rPr>
                <w:color w:val="auto"/>
                <w:sz w:val="20"/>
              </w:rPr>
            </w:pPr>
            <w:r>
              <w:rPr>
                <w:color w:val="auto"/>
                <w:sz w:val="20"/>
              </w:rPr>
              <w:t>Osteoarthritis, L Knee</w:t>
            </w:r>
          </w:p>
        </w:tc>
        <w:tc>
          <w:tcPr>
            <w:tcW w:w="117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5010</w:t>
            </w:r>
          </w:p>
        </w:tc>
        <w:tc>
          <w:tcPr>
            <w:tcW w:w="81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10%</w:t>
            </w:r>
          </w:p>
        </w:tc>
        <w:tc>
          <w:tcPr>
            <w:tcW w:w="108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20051018</w:t>
            </w:r>
          </w:p>
        </w:tc>
      </w:tr>
      <w:tr w:rsidR="00191C54" w:rsidRPr="003D2A7B" w:rsidTr="003F23B0">
        <w:trPr>
          <w:trHeight w:val="217"/>
        </w:trPr>
        <w:tc>
          <w:tcPr>
            <w:tcW w:w="3978" w:type="dxa"/>
            <w:gridSpan w:val="3"/>
            <w:vMerge/>
            <w:tcBorders>
              <w:right w:val="thinThickThinSmallGap" w:sz="2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rPr>
            </w:pPr>
          </w:p>
        </w:tc>
        <w:tc>
          <w:tcPr>
            <w:tcW w:w="2340" w:type="dxa"/>
            <w:tcBorders>
              <w:left w:val="thinThickThinSmallGap" w:sz="24" w:space="0" w:color="auto"/>
            </w:tcBorders>
            <w:shd w:val="clear" w:color="auto" w:fill="FFFFFF" w:themeFill="background1"/>
            <w:vAlign w:val="center"/>
          </w:tcPr>
          <w:p w:rsidR="00191C54" w:rsidRPr="00BE2AB8" w:rsidRDefault="00191C54" w:rsidP="003F23B0">
            <w:pPr>
              <w:spacing w:line="240" w:lineRule="exact"/>
              <w:contextualSpacing/>
              <w:rPr>
                <w:color w:val="auto"/>
                <w:sz w:val="20"/>
              </w:rPr>
            </w:pPr>
            <w:r>
              <w:rPr>
                <w:color w:val="auto"/>
                <w:sz w:val="20"/>
              </w:rPr>
              <w:t>Ganglion Cyst, R Wrist</w:t>
            </w:r>
          </w:p>
        </w:tc>
        <w:tc>
          <w:tcPr>
            <w:tcW w:w="117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7819-5215</w:t>
            </w:r>
          </w:p>
        </w:tc>
        <w:tc>
          <w:tcPr>
            <w:tcW w:w="81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10%</w:t>
            </w:r>
          </w:p>
        </w:tc>
        <w:tc>
          <w:tcPr>
            <w:tcW w:w="1080" w:type="dxa"/>
            <w:shd w:val="clear" w:color="auto" w:fill="FFFFFF" w:themeFill="background1"/>
            <w:vAlign w:val="center"/>
          </w:tcPr>
          <w:p w:rsidR="00191C54" w:rsidRPr="00BE2AB8" w:rsidRDefault="00191C54" w:rsidP="003F23B0">
            <w:pPr>
              <w:spacing w:line="240" w:lineRule="exact"/>
              <w:contextualSpacing/>
              <w:jc w:val="center"/>
              <w:rPr>
                <w:color w:val="auto"/>
                <w:sz w:val="20"/>
              </w:rPr>
            </w:pPr>
            <w:r>
              <w:rPr>
                <w:color w:val="auto"/>
                <w:sz w:val="20"/>
              </w:rPr>
              <w:t>20051018</w:t>
            </w:r>
          </w:p>
        </w:tc>
      </w:tr>
      <w:tr w:rsidR="00191C54" w:rsidRPr="003D2A7B" w:rsidTr="003F23B0">
        <w:trPr>
          <w:trHeight w:val="154"/>
        </w:trPr>
        <w:tc>
          <w:tcPr>
            <w:tcW w:w="3978" w:type="dxa"/>
            <w:gridSpan w:val="3"/>
            <w:vMerge/>
            <w:tcBorders>
              <w:right w:val="thinThickThinSmallGap" w:sz="2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p>
        </w:tc>
        <w:tc>
          <w:tcPr>
            <w:tcW w:w="5400" w:type="dxa"/>
            <w:gridSpan w:val="4"/>
            <w:tcBorders>
              <w:left w:val="thinThickThinSmallGap" w:sz="24" w:space="0" w:color="auto"/>
            </w:tcBorders>
            <w:shd w:val="clear" w:color="auto" w:fill="FFFFFF" w:themeFill="background1"/>
            <w:vAlign w:val="center"/>
          </w:tcPr>
          <w:p w:rsidR="00191C54" w:rsidRPr="00BE2AB8" w:rsidRDefault="00191C54" w:rsidP="003F23B0">
            <w:pPr>
              <w:spacing w:line="240" w:lineRule="exact"/>
              <w:contextualSpacing/>
              <w:jc w:val="center"/>
              <w:rPr>
                <w:color w:val="auto"/>
                <w:sz w:val="20"/>
                <w:szCs w:val="20"/>
              </w:rPr>
            </w:pPr>
            <w:r>
              <w:rPr>
                <w:color w:val="auto"/>
                <w:sz w:val="20"/>
                <w:szCs w:val="20"/>
              </w:rPr>
              <w:t>1 x 0%</w:t>
            </w:r>
            <w:r w:rsidRPr="008855EE">
              <w:rPr>
                <w:color w:val="auto"/>
                <w:sz w:val="20"/>
                <w:szCs w:val="20"/>
              </w:rPr>
              <w:t xml:space="preserve"> / </w:t>
            </w:r>
            <w:r>
              <w:rPr>
                <w:color w:val="auto"/>
                <w:sz w:val="20"/>
                <w:szCs w:val="20"/>
              </w:rPr>
              <w:t xml:space="preserve">2 x </w:t>
            </w:r>
            <w:r w:rsidRPr="008855EE">
              <w:rPr>
                <w:color w:val="auto"/>
                <w:sz w:val="20"/>
                <w:szCs w:val="20"/>
              </w:rPr>
              <w:t>Not Service Connected</w:t>
            </w:r>
          </w:p>
        </w:tc>
      </w:tr>
      <w:tr w:rsidR="00191C54" w:rsidRPr="003D2A7B" w:rsidTr="003F23B0">
        <w:trPr>
          <w:trHeight w:val="199"/>
        </w:trPr>
        <w:tc>
          <w:tcPr>
            <w:tcW w:w="3978" w:type="dxa"/>
            <w:gridSpan w:val="3"/>
            <w:tcBorders>
              <w:right w:val="thinThickThinSmallGap" w:sz="24" w:space="0" w:color="auto"/>
            </w:tcBorders>
            <w:shd w:val="clear" w:color="auto" w:fill="D9D9D9" w:themeFill="background1" w:themeFillShade="D9"/>
          </w:tcPr>
          <w:p w:rsidR="00191C54" w:rsidRPr="00DE62A8" w:rsidRDefault="00191C54" w:rsidP="003F23B0">
            <w:pPr>
              <w:spacing w:line="240" w:lineRule="exact"/>
              <w:contextualSpacing/>
              <w:jc w:val="center"/>
              <w:rPr>
                <w:b/>
                <w:color w:val="auto"/>
                <w:sz w:val="20"/>
                <w:szCs w:val="20"/>
              </w:rPr>
            </w:pPr>
            <w:r w:rsidRPr="00DE62A8">
              <w:rPr>
                <w:b/>
                <w:color w:val="auto"/>
                <w:sz w:val="20"/>
                <w:szCs w:val="20"/>
              </w:rPr>
              <w:t>Combined:  10%</w:t>
            </w:r>
          </w:p>
        </w:tc>
        <w:tc>
          <w:tcPr>
            <w:tcW w:w="5400" w:type="dxa"/>
            <w:gridSpan w:val="4"/>
            <w:tcBorders>
              <w:left w:val="thinThickThinSmallGap" w:sz="24" w:space="0" w:color="auto"/>
            </w:tcBorders>
            <w:shd w:val="clear" w:color="auto" w:fill="D9D9D9" w:themeFill="background1" w:themeFillShade="D9"/>
          </w:tcPr>
          <w:p w:rsidR="00191C54" w:rsidRPr="00BE2AB8" w:rsidRDefault="00191C54" w:rsidP="003F23B0">
            <w:pPr>
              <w:spacing w:line="240" w:lineRule="exact"/>
              <w:contextualSpacing/>
              <w:jc w:val="center"/>
              <w:rPr>
                <w:b/>
                <w:color w:val="auto"/>
                <w:sz w:val="20"/>
                <w:szCs w:val="20"/>
              </w:rPr>
            </w:pPr>
            <w:r w:rsidRPr="00BE2AB8">
              <w:rPr>
                <w:b/>
                <w:color w:val="auto"/>
                <w:sz w:val="20"/>
                <w:szCs w:val="20"/>
              </w:rPr>
              <w:t xml:space="preserve">Combined: </w:t>
            </w:r>
            <w:r>
              <w:rPr>
                <w:b/>
                <w:color w:val="auto"/>
                <w:sz w:val="20"/>
                <w:szCs w:val="20"/>
              </w:rPr>
              <w:t xml:space="preserve"> 6</w:t>
            </w:r>
            <w:r w:rsidRPr="00BE2AB8">
              <w:rPr>
                <w:b/>
                <w:color w:val="auto"/>
                <w:sz w:val="20"/>
                <w:szCs w:val="20"/>
              </w:rPr>
              <w:t>0%</w:t>
            </w:r>
          </w:p>
        </w:tc>
      </w:tr>
    </w:tbl>
    <w:p w:rsidR="001A11B1" w:rsidRDefault="001A11B1" w:rsidP="001A11B1">
      <w:pPr>
        <w:pBdr>
          <w:bottom w:val="single" w:sz="12" w:space="1" w:color="auto"/>
        </w:pBdr>
        <w:tabs>
          <w:tab w:val="left" w:pos="288"/>
          <w:tab w:val="left" w:pos="4752"/>
        </w:tabs>
        <w:spacing w:line="240" w:lineRule="exact"/>
        <w:jc w:val="both"/>
        <w:rPr>
          <w:rFonts w:asciiTheme="minorHAnsi" w:hAnsiTheme="minorHAnsi"/>
          <w:color w:val="auto"/>
          <w:szCs w:val="24"/>
        </w:rPr>
      </w:pPr>
    </w:p>
    <w:p w:rsidR="004E4674" w:rsidRPr="00A9732E" w:rsidRDefault="00145631" w:rsidP="00A9732E">
      <w:pPr>
        <w:tabs>
          <w:tab w:val="left" w:pos="288"/>
          <w:tab w:val="left" w:pos="4752"/>
        </w:tabs>
        <w:spacing w:line="240" w:lineRule="exact"/>
        <w:jc w:val="both"/>
        <w:rPr>
          <w:rFonts w:ascii="Calibri" w:eastAsiaTheme="minorHAnsi" w:hAnsi="Calibri" w:cstheme="minorBid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Pr>
          <w:rFonts w:asciiTheme="minorHAnsi" w:hAnsiTheme="minorHAnsi"/>
          <w:color w:val="auto"/>
          <w:szCs w:val="24"/>
        </w:rPr>
        <w:t xml:space="preserve"> </w:t>
      </w:r>
      <w:r w:rsidR="00A9732E">
        <w:rPr>
          <w:rFonts w:asciiTheme="minorHAnsi" w:hAnsiTheme="minorHAnsi"/>
          <w:color w:val="auto"/>
          <w:szCs w:val="24"/>
        </w:rPr>
        <w:t xml:space="preserve"> </w:t>
      </w:r>
      <w:r w:rsidR="006C23DC" w:rsidRPr="00BF294F">
        <w:rPr>
          <w:rFonts w:ascii="Calibri" w:hAnsi="Calibri"/>
          <w:color w:val="auto"/>
          <w:szCs w:val="24"/>
        </w:rPr>
        <w:t>The Board acknowledges the sentiment expressed in the CI’s application regarding the significant impact that his service-incurred condition has had on his current quality of life.  It is a fact, however, that the D</w:t>
      </w:r>
      <w:r w:rsidR="00E10AA9">
        <w:rPr>
          <w:rFonts w:ascii="Calibri" w:hAnsi="Calibri"/>
          <w:color w:val="auto"/>
          <w:szCs w:val="24"/>
        </w:rPr>
        <w:t>isability Evaluation System (D</w:t>
      </w:r>
      <w:r w:rsidR="006C23DC" w:rsidRPr="00BF294F">
        <w:rPr>
          <w:rFonts w:ascii="Calibri" w:hAnsi="Calibri"/>
          <w:color w:val="auto"/>
          <w:szCs w:val="24"/>
        </w:rPr>
        <w:t>ES</w:t>
      </w:r>
      <w:r w:rsidR="00E10AA9">
        <w:rPr>
          <w:rFonts w:ascii="Calibri" w:hAnsi="Calibri"/>
          <w:color w:val="auto"/>
          <w:szCs w:val="24"/>
        </w:rPr>
        <w:t>)</w:t>
      </w:r>
      <w:r w:rsidR="006C23DC" w:rsidRPr="00BF294F">
        <w:rPr>
          <w:rFonts w:ascii="Calibri" w:hAnsi="Calibri"/>
          <w:color w:val="auto"/>
          <w:szCs w:val="24"/>
        </w:rPr>
        <w:t xml:space="preserve"> has neither the role nor the authority to compensate service members for anticipated future severity or potential complications of conditions resulting in </w:t>
      </w:r>
      <w:r w:rsidR="00E2565D">
        <w:rPr>
          <w:rFonts w:ascii="Calibri" w:hAnsi="Calibri"/>
          <w:color w:val="auto"/>
          <w:szCs w:val="24"/>
        </w:rPr>
        <w:t xml:space="preserve">medical separation.  </w:t>
      </w:r>
      <w:r w:rsidR="006C23DC" w:rsidRPr="00BF294F">
        <w:rPr>
          <w:rFonts w:ascii="Calibri" w:hAnsi="Calibri"/>
          <w:color w:val="auto"/>
          <w:szCs w:val="24"/>
        </w:rPr>
        <w:t>This role and authority is granted by Congress to the Veterans Administration.</w:t>
      </w:r>
      <w:r w:rsidR="00A9732E">
        <w:rPr>
          <w:rFonts w:ascii="Calibri" w:hAnsi="Calibri"/>
          <w:color w:val="auto"/>
          <w:szCs w:val="24"/>
        </w:rPr>
        <w:t xml:space="preserve">  </w:t>
      </w:r>
      <w:r w:rsidR="00A9732E" w:rsidRPr="00A9732E">
        <w:rPr>
          <w:rFonts w:ascii="Calibri" w:eastAsiaTheme="minorHAnsi" w:hAnsi="Calibri" w:cstheme="minorBidi"/>
          <w:color w:val="auto"/>
          <w:szCs w:val="24"/>
        </w:rPr>
        <w:t>The Board</w:t>
      </w:r>
      <w:r w:rsidR="00A9732E">
        <w:rPr>
          <w:rFonts w:ascii="Calibri" w:eastAsiaTheme="minorHAnsi" w:hAnsi="Calibri" w:cstheme="minorBidi"/>
          <w:color w:val="auto"/>
          <w:szCs w:val="24"/>
        </w:rPr>
        <w:t>’s</w:t>
      </w:r>
      <w:r w:rsidR="00A9732E" w:rsidRPr="00A9732E">
        <w:rPr>
          <w:rFonts w:ascii="Calibri" w:eastAsiaTheme="minorHAnsi" w:hAnsi="Calibri" w:cstheme="minorBidi"/>
          <w:color w:val="auto"/>
          <w:szCs w:val="24"/>
        </w:rPr>
        <w:t xml:space="preserve"> authority resides in evaluating the fairness of DES fitness decisions and rating determinations for disability at the time of separation.</w:t>
      </w:r>
      <w:r w:rsidR="00A9732E">
        <w:rPr>
          <w:rFonts w:ascii="Calibri" w:eastAsiaTheme="minorHAnsi" w:hAnsi="Calibri" w:cstheme="minorBidi"/>
          <w:color w:val="auto"/>
          <w:szCs w:val="24"/>
        </w:rPr>
        <w:t xml:space="preserve">  This is based on severity at </w:t>
      </w:r>
      <w:r w:rsidR="00341BB2">
        <w:rPr>
          <w:rFonts w:ascii="Calibri" w:eastAsiaTheme="minorHAnsi" w:hAnsi="Calibri" w:cstheme="minorBidi"/>
          <w:color w:val="auto"/>
          <w:szCs w:val="24"/>
        </w:rPr>
        <w:t>the</w:t>
      </w:r>
      <w:r w:rsidR="00A9732E">
        <w:rPr>
          <w:rFonts w:ascii="Calibri" w:eastAsiaTheme="minorHAnsi" w:hAnsi="Calibri" w:cstheme="minorBidi"/>
          <w:color w:val="auto"/>
          <w:szCs w:val="24"/>
        </w:rPr>
        <w:t xml:space="preserve"> time</w:t>
      </w:r>
      <w:r w:rsidR="00341BB2">
        <w:rPr>
          <w:rFonts w:ascii="Calibri" w:eastAsiaTheme="minorHAnsi" w:hAnsi="Calibri" w:cstheme="minorBidi"/>
          <w:color w:val="auto"/>
          <w:szCs w:val="24"/>
        </w:rPr>
        <w:t xml:space="preserve"> of separation</w:t>
      </w:r>
      <w:r w:rsidR="00A9732E">
        <w:rPr>
          <w:rFonts w:ascii="Calibri" w:eastAsiaTheme="minorHAnsi" w:hAnsi="Calibri" w:cstheme="minorBidi"/>
          <w:color w:val="auto"/>
          <w:szCs w:val="24"/>
        </w:rPr>
        <w:t xml:space="preserve">, but not on “long term impact” as </w:t>
      </w:r>
      <w:r w:rsidR="00341BB2">
        <w:rPr>
          <w:rFonts w:ascii="Calibri" w:eastAsiaTheme="minorHAnsi" w:hAnsi="Calibri" w:cstheme="minorBidi"/>
          <w:color w:val="auto"/>
          <w:szCs w:val="24"/>
        </w:rPr>
        <w:t>expressed</w:t>
      </w:r>
      <w:r w:rsidR="00A9732E">
        <w:rPr>
          <w:rFonts w:ascii="Calibri" w:eastAsiaTheme="minorHAnsi" w:hAnsi="Calibri" w:cstheme="minorBidi"/>
          <w:color w:val="auto"/>
          <w:szCs w:val="24"/>
        </w:rPr>
        <w:t xml:space="preserve"> by the CI</w:t>
      </w:r>
      <w:r w:rsidR="00341BB2">
        <w:rPr>
          <w:rFonts w:ascii="Calibri" w:eastAsiaTheme="minorHAnsi" w:hAnsi="Calibri" w:cstheme="minorBidi"/>
          <w:color w:val="auto"/>
          <w:szCs w:val="24"/>
        </w:rPr>
        <w:t xml:space="preserve"> in his application</w:t>
      </w:r>
      <w:r w:rsidR="00A9732E">
        <w:rPr>
          <w:rFonts w:ascii="Calibri" w:eastAsiaTheme="minorHAnsi" w:hAnsi="Calibri" w:cstheme="minorBidi"/>
          <w:color w:val="auto"/>
          <w:szCs w:val="24"/>
        </w:rPr>
        <w:t xml:space="preserve">.  The Board further acknowledges the nuances of </w:t>
      </w:r>
      <w:r w:rsidR="00341BB2">
        <w:rPr>
          <w:rFonts w:ascii="Calibri" w:eastAsiaTheme="minorHAnsi" w:hAnsi="Calibri" w:cstheme="minorBidi"/>
          <w:color w:val="auto"/>
          <w:szCs w:val="24"/>
        </w:rPr>
        <w:t>his knee</w:t>
      </w:r>
      <w:r w:rsidR="00A9732E">
        <w:rPr>
          <w:rFonts w:ascii="Calibri" w:eastAsiaTheme="minorHAnsi" w:hAnsi="Calibri" w:cstheme="minorBidi"/>
          <w:color w:val="auto"/>
          <w:szCs w:val="24"/>
        </w:rPr>
        <w:t xml:space="preserve"> condition</w:t>
      </w:r>
      <w:r w:rsidR="00341BB2">
        <w:rPr>
          <w:rFonts w:ascii="Calibri" w:eastAsiaTheme="minorHAnsi" w:hAnsi="Calibri" w:cstheme="minorBidi"/>
          <w:color w:val="auto"/>
          <w:szCs w:val="24"/>
        </w:rPr>
        <w:t>, as expressed by the CI,</w:t>
      </w:r>
      <w:r w:rsidR="00A9732E">
        <w:rPr>
          <w:rFonts w:ascii="Calibri" w:eastAsiaTheme="minorHAnsi" w:hAnsi="Calibri" w:cstheme="minorBidi"/>
          <w:color w:val="auto"/>
          <w:szCs w:val="24"/>
        </w:rPr>
        <w:t xml:space="preserve"> which might not be ideally rated under the specifications of VASRD §4.71a.  Just as the VA was unable to achieve a higher rating</w:t>
      </w:r>
      <w:r w:rsidR="004E4674">
        <w:rPr>
          <w:rFonts w:ascii="Calibri" w:eastAsiaTheme="minorHAnsi" w:hAnsi="Calibri" w:cstheme="minorBidi"/>
          <w:color w:val="auto"/>
          <w:szCs w:val="24"/>
        </w:rPr>
        <w:t xml:space="preserve"> for the knee condition</w:t>
      </w:r>
      <w:r w:rsidR="00E10AA9">
        <w:rPr>
          <w:rFonts w:ascii="Calibri" w:eastAsiaTheme="minorHAnsi" w:hAnsi="Calibri" w:cstheme="minorBidi"/>
          <w:color w:val="auto"/>
          <w:szCs w:val="24"/>
        </w:rPr>
        <w:t>,</w:t>
      </w:r>
      <w:r w:rsidR="00A9732E">
        <w:rPr>
          <w:rFonts w:ascii="Calibri" w:eastAsiaTheme="minorHAnsi" w:hAnsi="Calibri" w:cstheme="minorBidi"/>
          <w:color w:val="auto"/>
          <w:szCs w:val="24"/>
        </w:rPr>
        <w:t xml:space="preserve"> the DES (and this Board) cannot provide ratings tailored to the specific factors inherent in individual cases</w:t>
      </w:r>
      <w:r w:rsidR="004E4674">
        <w:rPr>
          <w:rFonts w:ascii="Calibri" w:eastAsiaTheme="minorHAnsi" w:hAnsi="Calibri" w:cstheme="minorBidi"/>
          <w:color w:val="auto"/>
          <w:szCs w:val="24"/>
        </w:rPr>
        <w:t xml:space="preserve"> which are not authorized by the VASRD</w:t>
      </w:r>
      <w:r w:rsidR="00A9732E">
        <w:rPr>
          <w:rFonts w:ascii="Calibri" w:eastAsiaTheme="minorHAnsi" w:hAnsi="Calibri" w:cstheme="minorBidi"/>
          <w:color w:val="auto"/>
          <w:szCs w:val="24"/>
        </w:rPr>
        <w:t xml:space="preserve">. </w:t>
      </w:r>
      <w:r w:rsidR="00E10AA9">
        <w:rPr>
          <w:rFonts w:ascii="Calibri" w:eastAsiaTheme="minorHAnsi" w:hAnsi="Calibri" w:cstheme="minorBidi"/>
          <w:color w:val="auto"/>
          <w:szCs w:val="24"/>
        </w:rPr>
        <w:t xml:space="preserve"> </w:t>
      </w:r>
      <w:r w:rsidR="004E4674">
        <w:rPr>
          <w:rFonts w:ascii="Calibri" w:eastAsiaTheme="minorHAnsi" w:hAnsi="Calibri" w:cstheme="minorBidi"/>
          <w:color w:val="auto"/>
          <w:szCs w:val="24"/>
        </w:rPr>
        <w:t xml:space="preserve">The Board, like the VA, does hold the discretion for an </w:t>
      </w:r>
      <w:r w:rsidR="00E10AA9">
        <w:rPr>
          <w:rFonts w:ascii="Calibri" w:eastAsiaTheme="minorHAnsi" w:hAnsi="Calibri" w:cstheme="minorBidi"/>
          <w:color w:val="auto"/>
          <w:szCs w:val="24"/>
        </w:rPr>
        <w:t>“</w:t>
      </w:r>
      <w:r w:rsidR="004E4674">
        <w:rPr>
          <w:rFonts w:ascii="Calibri" w:eastAsiaTheme="minorHAnsi" w:hAnsi="Calibri" w:cstheme="minorBidi"/>
          <w:color w:val="auto"/>
          <w:szCs w:val="24"/>
        </w:rPr>
        <w:t>extra-</w:t>
      </w:r>
      <w:proofErr w:type="spellStart"/>
      <w:r w:rsidR="004E4674">
        <w:rPr>
          <w:rFonts w:ascii="Calibri" w:eastAsiaTheme="minorHAnsi" w:hAnsi="Calibri" w:cstheme="minorBidi"/>
          <w:color w:val="auto"/>
          <w:szCs w:val="24"/>
        </w:rPr>
        <w:t>schedular</w:t>
      </w:r>
      <w:proofErr w:type="spellEnd"/>
      <w:r w:rsidR="00E10AA9">
        <w:rPr>
          <w:rFonts w:ascii="Calibri" w:eastAsiaTheme="minorHAnsi" w:hAnsi="Calibri" w:cstheme="minorBidi"/>
          <w:color w:val="auto"/>
          <w:szCs w:val="24"/>
        </w:rPr>
        <w:t>”</w:t>
      </w:r>
      <w:r w:rsidR="004E4674">
        <w:rPr>
          <w:rFonts w:ascii="Calibri" w:eastAsiaTheme="minorHAnsi" w:hAnsi="Calibri" w:cstheme="minorBidi"/>
          <w:color w:val="auto"/>
          <w:szCs w:val="24"/>
        </w:rPr>
        <w:t xml:space="preserve"> rating for </w:t>
      </w:r>
      <w:r w:rsidR="00CB6B53">
        <w:rPr>
          <w:rFonts w:ascii="Calibri" w:eastAsiaTheme="minorHAnsi" w:hAnsi="Calibri" w:cstheme="minorBidi"/>
          <w:color w:val="auto"/>
          <w:szCs w:val="24"/>
        </w:rPr>
        <w:t>exceptional cases but the specific limitations elaborated in this application are not unique to the etiology of this joint condition, but inherent in any disease of any weight-bearing joint.</w:t>
      </w:r>
    </w:p>
    <w:p w:rsidR="00A9732E" w:rsidRDefault="00A9732E" w:rsidP="006C23DC">
      <w:pPr>
        <w:tabs>
          <w:tab w:val="left" w:pos="288"/>
          <w:tab w:val="left" w:pos="4752"/>
        </w:tabs>
        <w:spacing w:line="240" w:lineRule="exact"/>
        <w:jc w:val="both"/>
        <w:rPr>
          <w:rFonts w:asciiTheme="minorHAnsi" w:hAnsiTheme="minorHAnsi"/>
          <w:color w:val="auto"/>
          <w:szCs w:val="24"/>
          <w:u w:val="single"/>
        </w:rPr>
      </w:pPr>
    </w:p>
    <w:p w:rsidR="008329D1" w:rsidRPr="008329D1" w:rsidRDefault="006C23DC" w:rsidP="008329D1">
      <w:pPr>
        <w:spacing w:line="240" w:lineRule="exact"/>
        <w:jc w:val="both"/>
        <w:rPr>
          <w:rFonts w:ascii="Calibri" w:eastAsiaTheme="minorHAnsi" w:hAnsi="Calibri" w:cstheme="minorBidi"/>
          <w:color w:val="auto"/>
          <w:szCs w:val="24"/>
        </w:rPr>
      </w:pPr>
      <w:proofErr w:type="gramStart"/>
      <w:r w:rsidRPr="0073657F">
        <w:rPr>
          <w:rFonts w:asciiTheme="minorHAnsi" w:hAnsiTheme="minorHAnsi"/>
          <w:color w:val="auto"/>
          <w:szCs w:val="24"/>
          <w:u w:val="single"/>
        </w:rPr>
        <w:t>Knee Condition</w:t>
      </w:r>
      <w:r w:rsidRPr="0073657F">
        <w:rPr>
          <w:rFonts w:asciiTheme="minorHAnsi" w:hAnsiTheme="minorHAnsi"/>
          <w:color w:val="auto"/>
          <w:szCs w:val="24"/>
        </w:rPr>
        <w:t>.</w:t>
      </w:r>
      <w:proofErr w:type="gramEnd"/>
      <w:r w:rsidRPr="0073657F">
        <w:rPr>
          <w:rFonts w:asciiTheme="minorHAnsi" w:hAnsiTheme="minorHAnsi"/>
          <w:color w:val="auto"/>
          <w:szCs w:val="24"/>
        </w:rPr>
        <w:t xml:space="preserve">  There were two goniometric </w:t>
      </w:r>
      <w:proofErr w:type="gramStart"/>
      <w:r w:rsidRPr="0073657F">
        <w:rPr>
          <w:rFonts w:asciiTheme="minorHAnsi" w:hAnsiTheme="minorHAnsi"/>
          <w:color w:val="auto"/>
          <w:szCs w:val="24"/>
        </w:rPr>
        <w:t>range</w:t>
      </w:r>
      <w:proofErr w:type="gramEnd"/>
      <w:r w:rsidR="00E10AA9">
        <w:rPr>
          <w:rFonts w:asciiTheme="minorHAnsi" w:hAnsiTheme="minorHAnsi"/>
          <w:color w:val="auto"/>
          <w:szCs w:val="24"/>
        </w:rPr>
        <w:t xml:space="preserve"> </w:t>
      </w:r>
      <w:r w:rsidRPr="0073657F">
        <w:rPr>
          <w:rFonts w:asciiTheme="minorHAnsi" w:hAnsiTheme="minorHAnsi"/>
          <w:color w:val="auto"/>
          <w:szCs w:val="24"/>
        </w:rPr>
        <w:t>of</w:t>
      </w:r>
      <w:r w:rsidR="00E10AA9">
        <w:rPr>
          <w:rFonts w:asciiTheme="minorHAnsi" w:hAnsiTheme="minorHAnsi"/>
          <w:color w:val="auto"/>
          <w:szCs w:val="24"/>
        </w:rPr>
        <w:t xml:space="preserve"> </w:t>
      </w:r>
      <w:r w:rsidRPr="0073657F">
        <w:rPr>
          <w:rFonts w:asciiTheme="minorHAnsi" w:hAnsiTheme="minorHAnsi"/>
          <w:color w:val="auto"/>
          <w:szCs w:val="24"/>
        </w:rPr>
        <w:t xml:space="preserve">motion (ROM) evaluations </w:t>
      </w:r>
      <w:r>
        <w:rPr>
          <w:rFonts w:asciiTheme="minorHAnsi" w:hAnsiTheme="minorHAnsi"/>
          <w:color w:val="auto"/>
          <w:szCs w:val="24"/>
        </w:rPr>
        <w:t xml:space="preserve">and knee examinations </w:t>
      </w:r>
      <w:r w:rsidRPr="0073657F">
        <w:rPr>
          <w:rFonts w:asciiTheme="minorHAnsi" w:hAnsiTheme="minorHAnsi"/>
          <w:color w:val="auto"/>
          <w:szCs w:val="24"/>
        </w:rPr>
        <w:t xml:space="preserve">in evidence which the Board weighed in arriving at its rating recommendation.  </w:t>
      </w:r>
      <w:r w:rsidR="00F26EBC">
        <w:rPr>
          <w:rFonts w:asciiTheme="minorHAnsi" w:hAnsiTheme="minorHAnsi"/>
          <w:color w:val="auto"/>
          <w:szCs w:val="24"/>
        </w:rPr>
        <w:t xml:space="preserve">The MEB examiner documented 140⁰ of flexion (normal = 140⁰) and 0⁰ full extension (normal = 0⁰); the VA examiner documented 118⁰ flexion (minimal compensable = 45⁰) and 0⁰ extension.  There was thus no compensable ROM impairment, and application of §4.59 (painful motion) is required to achieve the lowest compensable rating under any code chosen.  </w:t>
      </w:r>
      <w:r w:rsidR="00157FDB">
        <w:rPr>
          <w:rFonts w:asciiTheme="minorHAnsi" w:hAnsiTheme="minorHAnsi"/>
          <w:color w:val="auto"/>
          <w:szCs w:val="24"/>
        </w:rPr>
        <w:t xml:space="preserve">This yields a 10% rating via analogous 5003 rating (the route chosen by both the PEB and the VA) or via any of the applicable knee joint codes available in VASRD </w:t>
      </w:r>
      <w:r w:rsidR="00157FDB" w:rsidRPr="008D588F">
        <w:rPr>
          <w:rFonts w:asciiTheme="minorHAnsi" w:eastAsiaTheme="minorHAnsi" w:hAnsiTheme="minorHAnsi"/>
          <w:color w:val="auto"/>
          <w:szCs w:val="24"/>
        </w:rPr>
        <w:t>§4.71a</w:t>
      </w:r>
      <w:r w:rsidR="00157FDB">
        <w:rPr>
          <w:rFonts w:asciiTheme="minorHAnsi" w:eastAsiaTheme="minorHAnsi" w:hAnsiTheme="minorHAnsi"/>
          <w:color w:val="auto"/>
          <w:szCs w:val="24"/>
        </w:rPr>
        <w:t>.  A 20% rating achievable under code 5258 is not justified since there was no frequent locking or persistent effusion in evidence.  Additional rating on the basis of instability</w:t>
      </w:r>
      <w:r w:rsidR="00806E52">
        <w:rPr>
          <w:rFonts w:asciiTheme="minorHAnsi" w:eastAsiaTheme="minorHAnsi" w:hAnsiTheme="minorHAnsi"/>
          <w:color w:val="auto"/>
          <w:szCs w:val="24"/>
        </w:rPr>
        <w:t xml:space="preserve"> under code 5257</w:t>
      </w:r>
      <w:r w:rsidR="00157FDB">
        <w:rPr>
          <w:rFonts w:asciiTheme="minorHAnsi" w:eastAsiaTheme="minorHAnsi" w:hAnsiTheme="minorHAnsi"/>
          <w:color w:val="auto"/>
          <w:szCs w:val="24"/>
        </w:rPr>
        <w:t xml:space="preserve">, as applied by the VA, was deliberated by the Board.  </w:t>
      </w:r>
      <w:r w:rsidR="002E7F35">
        <w:rPr>
          <w:rFonts w:asciiTheme="minorHAnsi" w:eastAsiaTheme="minorHAnsi" w:hAnsiTheme="minorHAnsi"/>
          <w:color w:val="auto"/>
          <w:szCs w:val="24"/>
        </w:rPr>
        <w:t xml:space="preserve">The VA rating was justified on the basis of </w:t>
      </w:r>
      <w:r w:rsidR="002E7F35">
        <w:rPr>
          <w:rFonts w:asciiTheme="minorHAnsi" w:hAnsiTheme="minorHAnsi"/>
          <w:color w:val="auto"/>
          <w:szCs w:val="24"/>
        </w:rPr>
        <w:t>slight anterior instability documented by the VA examiner.  The MEB examination, performed by an orthopedist (VA examiner was not) did not demonstrate any instability or laxity in the knee.  Furthermore</w:t>
      </w:r>
      <w:r w:rsidR="00E10AA9">
        <w:rPr>
          <w:rFonts w:asciiTheme="minorHAnsi" w:hAnsiTheme="minorHAnsi"/>
          <w:color w:val="auto"/>
          <w:szCs w:val="24"/>
        </w:rPr>
        <w:t>,</w:t>
      </w:r>
      <w:r w:rsidR="002E7F35">
        <w:rPr>
          <w:rFonts w:asciiTheme="minorHAnsi" w:hAnsiTheme="minorHAnsi"/>
          <w:color w:val="auto"/>
          <w:szCs w:val="24"/>
        </w:rPr>
        <w:t xml:space="preserve"> imaging had confirmed that, although there was damage to the anterior cruciate ligament, it remained intact.  Thus anatomically</w:t>
      </w:r>
      <w:r w:rsidR="00E10AA9">
        <w:rPr>
          <w:rFonts w:asciiTheme="minorHAnsi" w:hAnsiTheme="minorHAnsi"/>
          <w:color w:val="auto"/>
          <w:szCs w:val="24"/>
        </w:rPr>
        <w:t>,</w:t>
      </w:r>
      <w:r w:rsidR="002E7F35">
        <w:rPr>
          <w:rFonts w:asciiTheme="minorHAnsi" w:hAnsiTheme="minorHAnsi"/>
          <w:color w:val="auto"/>
          <w:szCs w:val="24"/>
        </w:rPr>
        <w:t xml:space="preserve"> no significant anterior instability of the joint would be expected.</w:t>
      </w:r>
      <w:r w:rsidR="008329D1">
        <w:rPr>
          <w:rFonts w:asciiTheme="minorHAnsi" w:hAnsiTheme="minorHAnsi"/>
          <w:color w:val="auto"/>
          <w:szCs w:val="24"/>
        </w:rPr>
        <w:t xml:space="preserve">  The Board agreed that the probative value of the MEB evidence outweighed the VA evidence for ratable instability and that additional rating on this basis could not be adequately supported.  </w:t>
      </w:r>
      <w:r w:rsidR="00FB0EA6">
        <w:rPr>
          <w:rFonts w:asciiTheme="minorHAnsi" w:hAnsiTheme="minorHAnsi"/>
          <w:color w:val="auto"/>
          <w:szCs w:val="24"/>
        </w:rPr>
        <w:t xml:space="preserve">No rating beyond </w:t>
      </w:r>
      <w:r w:rsidR="00E10AA9">
        <w:rPr>
          <w:rFonts w:asciiTheme="minorHAnsi" w:hAnsiTheme="minorHAnsi"/>
          <w:color w:val="auto"/>
          <w:szCs w:val="24"/>
        </w:rPr>
        <w:t>“</w:t>
      </w:r>
      <w:r w:rsidR="00FB0EA6">
        <w:rPr>
          <w:rFonts w:asciiTheme="minorHAnsi" w:hAnsiTheme="minorHAnsi"/>
          <w:color w:val="auto"/>
          <w:szCs w:val="24"/>
        </w:rPr>
        <w:t>mild</w:t>
      </w:r>
      <w:r w:rsidR="00E10AA9">
        <w:rPr>
          <w:rFonts w:asciiTheme="minorHAnsi" w:hAnsiTheme="minorHAnsi"/>
          <w:color w:val="auto"/>
          <w:szCs w:val="24"/>
        </w:rPr>
        <w:t>”</w:t>
      </w:r>
      <w:r w:rsidR="00FB0EA6">
        <w:rPr>
          <w:rFonts w:asciiTheme="minorHAnsi" w:hAnsiTheme="minorHAnsi"/>
          <w:color w:val="auto"/>
          <w:szCs w:val="24"/>
        </w:rPr>
        <w:t xml:space="preserve"> at 10% could be achieved under the instability code, even conceding its applicability to </w:t>
      </w:r>
      <w:r w:rsidR="00E10AA9">
        <w:rPr>
          <w:rFonts w:asciiTheme="minorHAnsi" w:hAnsiTheme="minorHAnsi"/>
          <w:color w:val="auto"/>
          <w:szCs w:val="24"/>
        </w:rPr>
        <w:t>s</w:t>
      </w:r>
      <w:r w:rsidR="00FB0EA6">
        <w:rPr>
          <w:rFonts w:asciiTheme="minorHAnsi" w:hAnsiTheme="minorHAnsi"/>
          <w:color w:val="auto"/>
          <w:szCs w:val="24"/>
        </w:rPr>
        <w:t xml:space="preserve">ervice rating, and this would have been of no practical benefit to the CI.  </w:t>
      </w:r>
      <w:r w:rsidR="008329D1">
        <w:rPr>
          <w:rFonts w:asciiTheme="minorHAnsi" w:hAnsiTheme="minorHAnsi"/>
          <w:color w:val="auto"/>
          <w:szCs w:val="24"/>
        </w:rPr>
        <w:t xml:space="preserve">The Board noted the in-service contention by the CI that he should have received a 30% rating for </w:t>
      </w:r>
      <w:r w:rsidR="00E10AA9">
        <w:rPr>
          <w:rFonts w:asciiTheme="minorHAnsi" w:hAnsiTheme="minorHAnsi"/>
          <w:color w:val="auto"/>
          <w:szCs w:val="24"/>
        </w:rPr>
        <w:t>“</w:t>
      </w:r>
      <w:r w:rsidR="008329D1">
        <w:rPr>
          <w:rFonts w:asciiTheme="minorHAnsi" w:hAnsiTheme="minorHAnsi"/>
          <w:color w:val="auto"/>
          <w:szCs w:val="24"/>
        </w:rPr>
        <w:t>severe</w:t>
      </w:r>
      <w:r w:rsidR="00E10AA9">
        <w:rPr>
          <w:rFonts w:asciiTheme="minorHAnsi" w:hAnsiTheme="minorHAnsi"/>
          <w:color w:val="auto"/>
          <w:szCs w:val="24"/>
        </w:rPr>
        <w:t>”</w:t>
      </w:r>
      <w:r w:rsidR="008329D1">
        <w:rPr>
          <w:rFonts w:asciiTheme="minorHAnsi" w:hAnsiTheme="minorHAnsi"/>
          <w:color w:val="auto"/>
          <w:szCs w:val="24"/>
        </w:rPr>
        <w:t xml:space="preserve"> instability under 5257, and it is clear from the above discussion that such would not have been defensible.  </w:t>
      </w:r>
      <w:r w:rsidR="008329D1" w:rsidRPr="008329D1">
        <w:rPr>
          <w:rFonts w:ascii="Calibri" w:eastAsiaTheme="minorHAnsi" w:hAnsi="Calibri" w:cstheme="minorBidi"/>
          <w:color w:val="auto"/>
          <w:szCs w:val="24"/>
        </w:rPr>
        <w:t xml:space="preserve">After due deliberation, considering all of the evidence and mindful of VASRD §4.3 (reasonable doubt), the Board concluded that there was insufficient cause to recommend a change in the PEB adjudication for the </w:t>
      </w:r>
      <w:r w:rsidR="008329D1">
        <w:rPr>
          <w:rFonts w:ascii="Calibri" w:eastAsiaTheme="minorHAnsi" w:hAnsi="Calibri" w:cstheme="minorBidi"/>
          <w:color w:val="auto"/>
          <w:szCs w:val="24"/>
        </w:rPr>
        <w:t>right knee OCD</w:t>
      </w:r>
      <w:r w:rsidR="008329D1" w:rsidRPr="008329D1">
        <w:rPr>
          <w:rFonts w:ascii="Calibri" w:eastAsiaTheme="minorHAnsi" w:hAnsi="Calibri" w:cstheme="minorBidi"/>
          <w:color w:val="auto"/>
          <w:szCs w:val="24"/>
        </w:rPr>
        <w:t xml:space="preserve"> condition.</w:t>
      </w:r>
    </w:p>
    <w:p w:rsidR="008329D1" w:rsidRDefault="008329D1" w:rsidP="006E1B61">
      <w:pPr>
        <w:tabs>
          <w:tab w:val="left" w:pos="2980"/>
        </w:tabs>
        <w:spacing w:line="240" w:lineRule="exact"/>
        <w:jc w:val="both"/>
        <w:rPr>
          <w:rFonts w:asciiTheme="minorHAnsi" w:hAnsiTheme="minorHAnsi"/>
          <w:color w:val="auto"/>
          <w:szCs w:val="24"/>
        </w:rPr>
      </w:pPr>
    </w:p>
    <w:p w:rsidR="0073254D" w:rsidRPr="00542C9A" w:rsidRDefault="0073254D" w:rsidP="006E1B61">
      <w:pPr>
        <w:tabs>
          <w:tab w:val="left" w:pos="2980"/>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 xml:space="preserve">Other </w:t>
      </w:r>
      <w:r w:rsidR="00B0436B">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CA58FD">
        <w:rPr>
          <w:rFonts w:asciiTheme="minorHAnsi" w:hAnsiTheme="minorHAnsi"/>
          <w:color w:val="auto"/>
          <w:szCs w:val="24"/>
        </w:rPr>
        <w:t xml:space="preserve">The other condition </w:t>
      </w:r>
      <w:r w:rsidR="003B726D">
        <w:rPr>
          <w:rFonts w:asciiTheme="minorHAnsi" w:hAnsiTheme="minorHAnsi"/>
          <w:color w:val="auto"/>
          <w:szCs w:val="24"/>
        </w:rPr>
        <w:t xml:space="preserve">added </w:t>
      </w:r>
      <w:r w:rsidR="00FB3924" w:rsidRPr="00FB3924">
        <w:rPr>
          <w:rFonts w:asciiTheme="minorHAnsi" w:hAnsiTheme="minorHAnsi"/>
          <w:color w:val="auto"/>
          <w:szCs w:val="24"/>
        </w:rPr>
        <w:t xml:space="preserve">by the </w:t>
      </w:r>
      <w:r w:rsidR="00E10AA9">
        <w:rPr>
          <w:rFonts w:asciiTheme="minorHAnsi" w:hAnsiTheme="minorHAnsi"/>
          <w:color w:val="auto"/>
          <w:szCs w:val="24"/>
        </w:rPr>
        <w:t>I</w:t>
      </w:r>
      <w:r w:rsidR="00CA58FD">
        <w:rPr>
          <w:rFonts w:asciiTheme="minorHAnsi" w:hAnsiTheme="minorHAnsi"/>
          <w:color w:val="auto"/>
          <w:szCs w:val="24"/>
        </w:rPr>
        <w:t xml:space="preserve">PEB </w:t>
      </w:r>
      <w:r w:rsidR="00FB3924" w:rsidRPr="00FB3924">
        <w:rPr>
          <w:rFonts w:asciiTheme="minorHAnsi" w:hAnsiTheme="minorHAnsi"/>
          <w:color w:val="auto"/>
          <w:szCs w:val="24"/>
        </w:rPr>
        <w:t xml:space="preserve">and adjudicated as </w:t>
      </w:r>
      <w:r w:rsidR="00CA58FD">
        <w:rPr>
          <w:rFonts w:asciiTheme="minorHAnsi" w:hAnsiTheme="minorHAnsi"/>
          <w:color w:val="auto"/>
          <w:szCs w:val="24"/>
        </w:rPr>
        <w:t>a Category II condition b</w:t>
      </w:r>
      <w:r w:rsidR="00FB3924" w:rsidRPr="00FB3924">
        <w:rPr>
          <w:rFonts w:asciiTheme="minorHAnsi" w:hAnsiTheme="minorHAnsi"/>
          <w:color w:val="auto"/>
          <w:szCs w:val="24"/>
        </w:rPr>
        <w:t xml:space="preserve">y the </w:t>
      </w:r>
      <w:r w:rsidR="00CA58FD">
        <w:rPr>
          <w:rFonts w:asciiTheme="minorHAnsi" w:hAnsiTheme="minorHAnsi"/>
          <w:color w:val="auto"/>
          <w:szCs w:val="24"/>
        </w:rPr>
        <w:t>F</w:t>
      </w:r>
      <w:r w:rsidR="00FB3924" w:rsidRPr="00FB3924">
        <w:rPr>
          <w:rFonts w:asciiTheme="minorHAnsi" w:hAnsiTheme="minorHAnsi"/>
          <w:color w:val="auto"/>
          <w:szCs w:val="24"/>
        </w:rPr>
        <w:t xml:space="preserve">PEB </w:t>
      </w:r>
      <w:r w:rsidR="00CA58FD">
        <w:rPr>
          <w:rFonts w:asciiTheme="minorHAnsi" w:hAnsiTheme="minorHAnsi"/>
          <w:color w:val="auto"/>
          <w:szCs w:val="24"/>
        </w:rPr>
        <w:t xml:space="preserve">was allergic rhinitis.  </w:t>
      </w:r>
      <w:r w:rsidR="00F53A94">
        <w:rPr>
          <w:rFonts w:asciiTheme="minorHAnsi" w:hAnsiTheme="minorHAnsi"/>
          <w:color w:val="auto"/>
          <w:szCs w:val="24"/>
        </w:rPr>
        <w:t>This condition existed since 2001 and caused no incapacitation or functional impairment.  T</w:t>
      </w:r>
      <w:r w:rsidR="00CA58FD">
        <w:rPr>
          <w:rFonts w:asciiTheme="minorHAnsi" w:hAnsiTheme="minorHAnsi"/>
          <w:color w:val="auto"/>
          <w:szCs w:val="24"/>
        </w:rPr>
        <w:t xml:space="preserve">his condition was not </w:t>
      </w:r>
      <w:r w:rsidR="00FB3924" w:rsidRPr="00FB3924">
        <w:rPr>
          <w:rFonts w:asciiTheme="minorHAnsi" w:hAnsiTheme="minorHAnsi"/>
          <w:color w:val="auto"/>
          <w:szCs w:val="24"/>
        </w:rPr>
        <w:t xml:space="preserve">profiled, implicated in the </w:t>
      </w:r>
      <w:r w:rsidR="00E10AA9">
        <w:rPr>
          <w:rFonts w:asciiTheme="minorHAnsi" w:hAnsiTheme="minorHAnsi"/>
          <w:color w:val="auto"/>
          <w:szCs w:val="24"/>
        </w:rPr>
        <w:t>c</w:t>
      </w:r>
      <w:r w:rsidR="00FB3924" w:rsidRPr="00FB3924">
        <w:rPr>
          <w:rFonts w:asciiTheme="minorHAnsi" w:hAnsiTheme="minorHAnsi"/>
          <w:color w:val="auto"/>
          <w:szCs w:val="24"/>
        </w:rPr>
        <w:t>ommander’s statement</w:t>
      </w:r>
      <w:r w:rsidR="00DA0AF8">
        <w:rPr>
          <w:rFonts w:asciiTheme="minorHAnsi" w:hAnsiTheme="minorHAnsi"/>
          <w:color w:val="auto"/>
          <w:szCs w:val="24"/>
        </w:rPr>
        <w:t>,</w:t>
      </w:r>
      <w:r w:rsidR="00FB3924" w:rsidRPr="00FB3924">
        <w:rPr>
          <w:rFonts w:asciiTheme="minorHAnsi" w:hAnsiTheme="minorHAnsi"/>
          <w:color w:val="auto"/>
          <w:szCs w:val="24"/>
        </w:rPr>
        <w:t xml:space="preserve"> or noted as failing retention standards.  </w:t>
      </w:r>
      <w:r w:rsidR="00DA0AF8">
        <w:rPr>
          <w:rFonts w:asciiTheme="minorHAnsi" w:hAnsiTheme="minorHAnsi"/>
          <w:color w:val="auto"/>
          <w:szCs w:val="24"/>
        </w:rPr>
        <w:t xml:space="preserve">The condition was </w:t>
      </w:r>
      <w:r w:rsidR="00FB3924" w:rsidRPr="00FB3924">
        <w:rPr>
          <w:rFonts w:asciiTheme="minorHAnsi" w:hAnsiTheme="minorHAnsi"/>
          <w:color w:val="auto"/>
          <w:szCs w:val="24"/>
        </w:rPr>
        <w:t xml:space="preserve">reviewed by the </w:t>
      </w:r>
      <w:r w:rsidR="00E10AA9">
        <w:rPr>
          <w:rFonts w:asciiTheme="minorHAnsi" w:hAnsiTheme="minorHAnsi"/>
          <w:color w:val="auto"/>
          <w:szCs w:val="24"/>
        </w:rPr>
        <w:t>a</w:t>
      </w:r>
      <w:r w:rsidR="00FB3924" w:rsidRPr="00FB3924">
        <w:rPr>
          <w:rFonts w:asciiTheme="minorHAnsi" w:hAnsiTheme="minorHAnsi"/>
          <w:color w:val="auto"/>
          <w:szCs w:val="24"/>
        </w:rPr>
        <w:t xml:space="preserve">ction </w:t>
      </w:r>
      <w:r w:rsidR="00E10AA9">
        <w:rPr>
          <w:rFonts w:asciiTheme="minorHAnsi" w:hAnsiTheme="minorHAnsi"/>
          <w:color w:val="auto"/>
          <w:szCs w:val="24"/>
        </w:rPr>
        <w:t>o</w:t>
      </w:r>
      <w:r w:rsidR="00FB3924" w:rsidRPr="00FB3924">
        <w:rPr>
          <w:rFonts w:asciiTheme="minorHAnsi" w:hAnsiTheme="minorHAnsi"/>
          <w:color w:val="auto"/>
          <w:szCs w:val="24"/>
        </w:rPr>
        <w:t>fficer and considered by the Board.  There was no indi</w:t>
      </w:r>
      <w:r w:rsidR="008E0C14">
        <w:rPr>
          <w:rFonts w:asciiTheme="minorHAnsi" w:hAnsiTheme="minorHAnsi"/>
          <w:color w:val="auto"/>
          <w:szCs w:val="24"/>
        </w:rPr>
        <w:t xml:space="preserve">cation from the record that </w:t>
      </w:r>
      <w:r w:rsidR="00DA0AF8">
        <w:rPr>
          <w:rFonts w:asciiTheme="minorHAnsi" w:hAnsiTheme="minorHAnsi"/>
          <w:color w:val="auto"/>
          <w:szCs w:val="24"/>
        </w:rPr>
        <w:t>this condition</w:t>
      </w:r>
      <w:r w:rsidR="00FB3924" w:rsidRPr="00FB3924">
        <w:rPr>
          <w:rFonts w:asciiTheme="minorHAnsi" w:hAnsiTheme="minorHAnsi"/>
          <w:color w:val="auto"/>
          <w:szCs w:val="24"/>
        </w:rPr>
        <w:t xml:space="preserve"> significantly interfered with satisfactory </w:t>
      </w:r>
      <w:r w:rsidR="00E10AA9">
        <w:rPr>
          <w:rFonts w:asciiTheme="minorHAnsi" w:hAnsiTheme="minorHAnsi"/>
          <w:color w:val="auto"/>
          <w:szCs w:val="24"/>
        </w:rPr>
        <w:t xml:space="preserve">duty </w:t>
      </w:r>
      <w:r w:rsidR="00FB3924" w:rsidRPr="00FB3924">
        <w:rPr>
          <w:rFonts w:asciiTheme="minorHAnsi" w:hAnsiTheme="minorHAnsi"/>
          <w:color w:val="auto"/>
          <w:szCs w:val="24"/>
        </w:rPr>
        <w:t>performance</w:t>
      </w:r>
      <w:r w:rsidR="00E10AA9">
        <w:rPr>
          <w:rFonts w:asciiTheme="minorHAnsi" w:hAnsiTheme="minorHAnsi"/>
          <w:color w:val="auto"/>
          <w:szCs w:val="24"/>
        </w:rPr>
        <w:t>.</w:t>
      </w:r>
      <w:r w:rsidR="00FB3924" w:rsidRPr="00FB3924">
        <w:rPr>
          <w:rFonts w:asciiTheme="minorHAnsi" w:hAnsiTheme="minorHAnsi"/>
          <w:color w:val="auto"/>
          <w:szCs w:val="24"/>
        </w:rPr>
        <w:t xml:space="preserve">  All evidence considered</w:t>
      </w:r>
      <w:proofErr w:type="gramStart"/>
      <w:r w:rsidR="00FB3924" w:rsidRPr="00FB3924">
        <w:rPr>
          <w:rFonts w:asciiTheme="minorHAnsi" w:hAnsiTheme="minorHAnsi"/>
          <w:color w:val="auto"/>
          <w:szCs w:val="24"/>
        </w:rPr>
        <w:t>,</w:t>
      </w:r>
      <w:proofErr w:type="gramEnd"/>
      <w:r w:rsidR="00FB3924" w:rsidRPr="00FB3924">
        <w:rPr>
          <w:rFonts w:asciiTheme="minorHAnsi" w:hAnsiTheme="minorHAnsi"/>
          <w:color w:val="auto"/>
          <w:szCs w:val="24"/>
        </w:rPr>
        <w:t xml:space="preserve"> there is not reasonable doubt in the CI’s favor supporting recharacterization of the PEB fitness adjudication for </w:t>
      </w:r>
      <w:r w:rsidR="00DA0AF8">
        <w:rPr>
          <w:rFonts w:asciiTheme="minorHAnsi" w:hAnsiTheme="minorHAnsi"/>
          <w:color w:val="auto"/>
          <w:szCs w:val="24"/>
        </w:rPr>
        <w:t>allergic rhinitis.</w:t>
      </w:r>
    </w:p>
    <w:p w:rsidR="0073254D" w:rsidRDefault="0073254D" w:rsidP="006E1B61">
      <w:pPr>
        <w:spacing w:line="240" w:lineRule="exact"/>
        <w:jc w:val="both"/>
        <w:rPr>
          <w:rFonts w:asciiTheme="minorHAnsi" w:hAnsiTheme="minorHAnsi"/>
          <w:color w:val="auto"/>
          <w:szCs w:val="24"/>
        </w:rPr>
      </w:pPr>
    </w:p>
    <w:p w:rsidR="009D5874" w:rsidRPr="00C37848" w:rsidRDefault="00C37848" w:rsidP="006E1B61">
      <w:pPr>
        <w:spacing w:line="240" w:lineRule="exact"/>
        <w:jc w:val="both"/>
        <w:rPr>
          <w:rFonts w:asciiTheme="minorHAnsi" w:eastAsiaTheme="minorHAnsi" w:hAnsiTheme="minorHAnsi" w:cstheme="minorBidi"/>
          <w:color w:val="auto"/>
          <w:szCs w:val="24"/>
        </w:rPr>
      </w:pPr>
      <w:proofErr w:type="gramStart"/>
      <w:r w:rsidRPr="009D5874">
        <w:rPr>
          <w:rFonts w:asciiTheme="minorHAnsi" w:eastAsiaTheme="minorHAnsi" w:hAnsiTheme="minorHAnsi" w:cstheme="minorBidi"/>
          <w:color w:val="auto"/>
          <w:szCs w:val="24"/>
          <w:u w:val="single"/>
        </w:rPr>
        <w:t>Remaining Conditions</w:t>
      </w:r>
      <w:r w:rsidRPr="009D5874">
        <w:rPr>
          <w:rFonts w:asciiTheme="minorHAnsi" w:eastAsiaTheme="minorHAnsi" w:hAnsiTheme="minorHAnsi" w:cstheme="minorBidi"/>
          <w:color w:val="auto"/>
          <w:szCs w:val="24"/>
        </w:rPr>
        <w:t>.</w:t>
      </w:r>
      <w:proofErr w:type="gramEnd"/>
      <w:r w:rsidRPr="009D5874">
        <w:rPr>
          <w:rFonts w:asciiTheme="minorHAnsi" w:eastAsiaTheme="minorHAnsi" w:hAnsiTheme="minorHAnsi" w:cstheme="minorBidi"/>
          <w:color w:val="auto"/>
          <w:szCs w:val="24"/>
        </w:rPr>
        <w:t xml:space="preserve">  </w:t>
      </w:r>
      <w:r w:rsidR="009D5874" w:rsidRPr="009D5874">
        <w:rPr>
          <w:rFonts w:asciiTheme="minorHAnsi" w:eastAsiaTheme="minorHAnsi" w:hAnsiTheme="minorHAnsi" w:cstheme="minorBidi"/>
          <w:color w:val="auto"/>
          <w:szCs w:val="24"/>
        </w:rPr>
        <w:t>Other conditions identified in the DES file were hyperlipidemia and</w:t>
      </w:r>
      <w:r w:rsidR="009D5874">
        <w:rPr>
          <w:rFonts w:asciiTheme="minorHAnsi" w:eastAsiaTheme="minorHAnsi" w:hAnsiTheme="minorHAnsi" w:cstheme="minorBidi"/>
          <w:color w:val="auto"/>
          <w:szCs w:val="24"/>
        </w:rPr>
        <w:t xml:space="preserve"> prostatitis.  </w:t>
      </w:r>
      <w:r w:rsidR="009D5874" w:rsidRPr="00C37848">
        <w:rPr>
          <w:rFonts w:asciiTheme="minorHAnsi" w:eastAsiaTheme="minorHAnsi" w:hAnsiTheme="minorHAnsi" w:cstheme="minorBidi"/>
          <w:color w:val="auto"/>
          <w:szCs w:val="24"/>
        </w:rPr>
        <w:t xml:space="preserve">None of these conditions were clinically </w:t>
      </w:r>
      <w:r w:rsidR="009D5874">
        <w:rPr>
          <w:rFonts w:asciiTheme="minorHAnsi" w:eastAsiaTheme="minorHAnsi" w:hAnsiTheme="minorHAnsi" w:cstheme="minorBidi"/>
          <w:color w:val="auto"/>
          <w:szCs w:val="24"/>
        </w:rPr>
        <w:t xml:space="preserve">problematic </w:t>
      </w:r>
      <w:r w:rsidR="009D5874" w:rsidRPr="00C37848">
        <w:rPr>
          <w:rFonts w:asciiTheme="minorHAnsi" w:eastAsiaTheme="minorHAnsi" w:hAnsiTheme="minorHAnsi" w:cstheme="minorBidi"/>
          <w:color w:val="auto"/>
          <w:szCs w:val="24"/>
        </w:rPr>
        <w:t>during the MEB period</w:t>
      </w:r>
      <w:r w:rsidR="00E10AA9">
        <w:rPr>
          <w:rFonts w:asciiTheme="minorHAnsi" w:eastAsiaTheme="minorHAnsi" w:hAnsiTheme="minorHAnsi" w:cstheme="minorBidi"/>
          <w:color w:val="auto"/>
          <w:szCs w:val="24"/>
        </w:rPr>
        <w:t xml:space="preserve">, </w:t>
      </w:r>
      <w:r w:rsidR="009D5874" w:rsidRPr="00C37848">
        <w:rPr>
          <w:rFonts w:asciiTheme="minorHAnsi" w:eastAsiaTheme="minorHAnsi" w:hAnsiTheme="minorHAnsi" w:cstheme="minorBidi"/>
          <w:color w:val="auto"/>
          <w:szCs w:val="24"/>
        </w:rPr>
        <w:t>carried attached profiles</w:t>
      </w:r>
      <w:r w:rsidR="00E10AA9">
        <w:rPr>
          <w:rFonts w:asciiTheme="minorHAnsi" w:eastAsiaTheme="minorHAnsi" w:hAnsiTheme="minorHAnsi" w:cstheme="minorBidi"/>
          <w:color w:val="auto"/>
          <w:szCs w:val="24"/>
        </w:rPr>
        <w:t xml:space="preserve">, or </w:t>
      </w:r>
      <w:r w:rsidR="009D5874" w:rsidRPr="00C37848">
        <w:rPr>
          <w:rFonts w:asciiTheme="minorHAnsi" w:eastAsiaTheme="minorHAnsi" w:hAnsiTheme="minorHAnsi" w:cstheme="minorBidi"/>
          <w:color w:val="auto"/>
          <w:szCs w:val="24"/>
        </w:rPr>
        <w:t xml:space="preserve">were implicated in the </w:t>
      </w:r>
      <w:r w:rsidR="00E10AA9">
        <w:rPr>
          <w:rFonts w:asciiTheme="minorHAnsi" w:eastAsiaTheme="minorHAnsi" w:hAnsiTheme="minorHAnsi" w:cstheme="minorBidi"/>
          <w:color w:val="auto"/>
          <w:szCs w:val="24"/>
        </w:rPr>
        <w:t>c</w:t>
      </w:r>
      <w:r w:rsidR="009D5874" w:rsidRPr="00C37848">
        <w:rPr>
          <w:rFonts w:asciiTheme="minorHAnsi" w:eastAsiaTheme="minorHAnsi" w:hAnsiTheme="minorHAnsi" w:cstheme="minorBidi"/>
          <w:color w:val="auto"/>
          <w:szCs w:val="24"/>
        </w:rPr>
        <w:t xml:space="preserve">ommander’s statement.  These conditions were </w:t>
      </w:r>
      <w:r w:rsidR="009D5874" w:rsidRPr="00C37848">
        <w:rPr>
          <w:rFonts w:asciiTheme="minorHAnsi" w:eastAsiaTheme="minorHAnsi" w:hAnsiTheme="minorHAnsi" w:cstheme="minorBidi"/>
          <w:color w:val="auto"/>
          <w:szCs w:val="24"/>
        </w:rPr>
        <w:lastRenderedPageBreak/>
        <w:t xml:space="preserve">reviewed by the </w:t>
      </w:r>
      <w:r w:rsidR="00E10AA9">
        <w:rPr>
          <w:rFonts w:asciiTheme="minorHAnsi" w:eastAsiaTheme="minorHAnsi" w:hAnsiTheme="minorHAnsi" w:cstheme="minorBidi"/>
          <w:color w:val="auto"/>
          <w:szCs w:val="24"/>
        </w:rPr>
        <w:t>a</w:t>
      </w:r>
      <w:r w:rsidR="009D5874" w:rsidRPr="00C37848">
        <w:rPr>
          <w:rFonts w:asciiTheme="minorHAnsi" w:eastAsiaTheme="minorHAnsi" w:hAnsiTheme="minorHAnsi" w:cstheme="minorBidi"/>
          <w:color w:val="auto"/>
          <w:szCs w:val="24"/>
        </w:rPr>
        <w:t xml:space="preserve">ction </w:t>
      </w:r>
      <w:r w:rsidR="00E10AA9">
        <w:rPr>
          <w:rFonts w:asciiTheme="minorHAnsi" w:eastAsiaTheme="minorHAnsi" w:hAnsiTheme="minorHAnsi" w:cstheme="minorBidi"/>
          <w:color w:val="auto"/>
          <w:szCs w:val="24"/>
        </w:rPr>
        <w:t>o</w:t>
      </w:r>
      <w:r w:rsidR="009D5874" w:rsidRPr="00C37848">
        <w:rPr>
          <w:rFonts w:asciiTheme="minorHAnsi" w:eastAsiaTheme="minorHAnsi" w:hAnsiTheme="minorHAnsi" w:cstheme="minorBidi"/>
          <w:color w:val="auto"/>
          <w:szCs w:val="24"/>
        </w:rPr>
        <w:t>fficer and considered by the Board.  It was determined that none could be argued as unfitting and subject to separation rating.  Additionally</w:t>
      </w:r>
      <w:r w:rsidR="00E10AA9">
        <w:rPr>
          <w:rFonts w:asciiTheme="minorHAnsi" w:eastAsiaTheme="minorHAnsi" w:hAnsiTheme="minorHAnsi" w:cstheme="minorBidi"/>
          <w:color w:val="auto"/>
          <w:szCs w:val="24"/>
        </w:rPr>
        <w:t>,</w:t>
      </w:r>
      <w:r w:rsidR="009D5874" w:rsidRPr="00C37848">
        <w:rPr>
          <w:rFonts w:asciiTheme="minorHAnsi" w:eastAsiaTheme="minorHAnsi" w:hAnsiTheme="minorHAnsi" w:cstheme="minorBidi"/>
          <w:color w:val="auto"/>
          <w:szCs w:val="24"/>
        </w:rPr>
        <w:t xml:space="preserve"> </w:t>
      </w:r>
      <w:r w:rsidR="009D5874">
        <w:rPr>
          <w:rFonts w:asciiTheme="minorHAnsi" w:eastAsiaTheme="minorHAnsi" w:hAnsiTheme="minorHAnsi" w:cstheme="minorBidi"/>
          <w:color w:val="auto"/>
          <w:szCs w:val="24"/>
        </w:rPr>
        <w:t xml:space="preserve">radial nerve impingement, right elbow; osteoarthritis, left knee; and ganglion cyst, right wrist </w:t>
      </w:r>
      <w:r w:rsidR="009D5874" w:rsidRPr="00C37848">
        <w:rPr>
          <w:rFonts w:asciiTheme="minorHAnsi" w:eastAsiaTheme="minorHAnsi" w:hAnsiTheme="minorHAnsi" w:cstheme="minorBidi"/>
          <w:color w:val="auto"/>
          <w:szCs w:val="24"/>
        </w:rPr>
        <w:t xml:space="preserve">were noted in the VA rating decision proximal to separation, but were not documented in the DES file.  The Board does not have the authority under DoDI 6040.44 to render fitness or rating recommendations for any conditions not considered by the DES. </w:t>
      </w:r>
    </w:p>
    <w:p w:rsidR="001A11B1" w:rsidRDefault="001A11B1" w:rsidP="006E1B61">
      <w:pPr>
        <w:pBdr>
          <w:bottom w:val="single" w:sz="12" w:space="1" w:color="auto"/>
        </w:pBdr>
        <w:tabs>
          <w:tab w:val="left" w:pos="288"/>
          <w:tab w:val="left" w:pos="4752"/>
        </w:tabs>
        <w:spacing w:line="240" w:lineRule="exact"/>
        <w:jc w:val="both"/>
        <w:rPr>
          <w:rFonts w:asciiTheme="minorHAnsi" w:hAnsiTheme="minorHAnsi"/>
          <w:color w:val="auto"/>
          <w:szCs w:val="24"/>
        </w:rPr>
      </w:pPr>
    </w:p>
    <w:p w:rsidR="001A11B1" w:rsidRPr="00AC713F" w:rsidRDefault="001A11B1" w:rsidP="006E1B61">
      <w:pPr>
        <w:tabs>
          <w:tab w:val="left" w:pos="288"/>
          <w:tab w:val="left" w:pos="4752"/>
        </w:tabs>
        <w:spacing w:line="240" w:lineRule="exact"/>
        <w:jc w:val="both"/>
        <w:rPr>
          <w:rFonts w:asciiTheme="minorHAnsi" w:hAnsiTheme="minorHAnsi"/>
          <w:color w:val="auto"/>
          <w:u w:val="single"/>
        </w:rPr>
      </w:pPr>
    </w:p>
    <w:p w:rsidR="00C92630" w:rsidRDefault="00C56FC8" w:rsidP="00147E5F">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BB132E">
        <w:rPr>
          <w:rFonts w:asciiTheme="minorHAnsi" w:eastAsiaTheme="minorHAnsi" w:hAnsiTheme="minorHAnsi"/>
          <w:color w:val="auto"/>
          <w:szCs w:val="24"/>
        </w:rPr>
        <w:t xml:space="preserve"> </w:t>
      </w:r>
      <w:r w:rsidRPr="00C34502">
        <w:rPr>
          <w:rFonts w:asciiTheme="minorHAnsi" w:eastAsiaTheme="minorHAnsi" w:hAnsiTheme="minorHAnsi"/>
          <w:color w:val="auto"/>
          <w:szCs w:val="24"/>
        </w:rPr>
        <w:t>The Board did not surmise from the record or PEB ruling in this case that any prerogatives outside the VASRD were exercised.</w:t>
      </w:r>
      <w:r w:rsidR="00BB132E">
        <w:rPr>
          <w:rFonts w:asciiTheme="minorHAnsi" w:eastAsiaTheme="minorHAnsi" w:hAnsiTheme="minorHAnsi"/>
          <w:color w:val="auto"/>
          <w:szCs w:val="24"/>
        </w:rPr>
        <w:t xml:space="preserve">  In the matter of the </w:t>
      </w:r>
      <w:r w:rsidR="008329D1">
        <w:rPr>
          <w:rFonts w:asciiTheme="minorHAnsi" w:hAnsiTheme="minorHAnsi"/>
          <w:color w:val="auto"/>
          <w:szCs w:val="24"/>
        </w:rPr>
        <w:t>osteochondritis dissecans</w:t>
      </w:r>
      <w:r w:rsidR="00147E5F" w:rsidRPr="00147E5F">
        <w:rPr>
          <w:rFonts w:asciiTheme="minorHAnsi" w:eastAsiaTheme="minorHAnsi" w:hAnsiTheme="minorHAnsi"/>
          <w:color w:val="auto"/>
          <w:szCs w:val="24"/>
        </w:rPr>
        <w:t xml:space="preserve"> </w:t>
      </w:r>
      <w:r w:rsidR="00147E5F">
        <w:rPr>
          <w:rFonts w:asciiTheme="minorHAnsi" w:eastAsiaTheme="minorHAnsi" w:hAnsiTheme="minorHAnsi"/>
          <w:color w:val="auto"/>
          <w:szCs w:val="24"/>
        </w:rPr>
        <w:t>condition</w:t>
      </w:r>
      <w:r w:rsidR="00147E5F">
        <w:rPr>
          <w:rFonts w:asciiTheme="minorHAnsi" w:hAnsiTheme="minorHAnsi"/>
          <w:color w:val="auto"/>
          <w:szCs w:val="24"/>
        </w:rPr>
        <w:t xml:space="preserve"> of the</w:t>
      </w:r>
      <w:r w:rsidR="008329D1">
        <w:rPr>
          <w:rFonts w:asciiTheme="minorHAnsi" w:eastAsiaTheme="minorHAnsi" w:hAnsiTheme="minorHAnsi"/>
          <w:color w:val="auto"/>
          <w:szCs w:val="24"/>
        </w:rPr>
        <w:t xml:space="preserve"> right </w:t>
      </w:r>
      <w:r w:rsidR="00BB132E">
        <w:rPr>
          <w:rFonts w:asciiTheme="minorHAnsi" w:eastAsiaTheme="minorHAnsi" w:hAnsiTheme="minorHAnsi"/>
          <w:color w:val="auto"/>
          <w:szCs w:val="24"/>
        </w:rPr>
        <w:t xml:space="preserve">knee and IAW with VASRD §4.71a, the Board </w:t>
      </w:r>
      <w:r w:rsidR="00BB132E" w:rsidRPr="00341BB2">
        <w:rPr>
          <w:rFonts w:asciiTheme="minorHAnsi" w:eastAsiaTheme="minorHAnsi" w:hAnsiTheme="minorHAnsi"/>
          <w:color w:val="auto"/>
          <w:szCs w:val="24"/>
        </w:rPr>
        <w:t xml:space="preserve">unanimously recommends no change in the PEB adjudication.  </w:t>
      </w:r>
      <w:r w:rsidR="00C92630" w:rsidRPr="00341BB2">
        <w:rPr>
          <w:rFonts w:asciiTheme="minorHAnsi" w:hAnsiTheme="minorHAnsi"/>
          <w:color w:val="auto"/>
          <w:szCs w:val="24"/>
        </w:rPr>
        <w:t xml:space="preserve">In the matter of </w:t>
      </w:r>
      <w:r w:rsidR="00147E5F" w:rsidRPr="00341BB2">
        <w:rPr>
          <w:rFonts w:asciiTheme="minorHAnsi" w:hAnsiTheme="minorHAnsi"/>
          <w:color w:val="auto"/>
          <w:szCs w:val="24"/>
        </w:rPr>
        <w:t xml:space="preserve">the </w:t>
      </w:r>
      <w:r w:rsidR="00C92630" w:rsidRPr="00341BB2">
        <w:rPr>
          <w:rFonts w:asciiTheme="minorHAnsi" w:hAnsiTheme="minorHAnsi"/>
          <w:color w:val="auto"/>
          <w:szCs w:val="24"/>
        </w:rPr>
        <w:t xml:space="preserve">allergic rhinitis </w:t>
      </w:r>
      <w:r w:rsidR="00147E5F" w:rsidRPr="00341BB2">
        <w:rPr>
          <w:rFonts w:asciiTheme="minorHAnsi" w:hAnsiTheme="minorHAnsi"/>
          <w:color w:val="auto"/>
          <w:szCs w:val="24"/>
        </w:rPr>
        <w:t xml:space="preserve">condition, </w:t>
      </w:r>
      <w:r w:rsidR="00147E5F" w:rsidRPr="00341BB2">
        <w:rPr>
          <w:rFonts w:ascii="Calibri" w:eastAsiaTheme="minorHAnsi" w:hAnsi="Calibri" w:cstheme="minorBidi"/>
          <w:color w:val="auto"/>
          <w:szCs w:val="24"/>
        </w:rPr>
        <w:t>the Board unanimously recommends no change from the PEB adjudication as Category II, not ratable.  The Board unanimously agrees that there were no other conditions</w:t>
      </w:r>
      <w:r w:rsidR="00147E5F" w:rsidRPr="00147E5F">
        <w:rPr>
          <w:rFonts w:ascii="Calibri" w:eastAsiaTheme="minorHAnsi" w:hAnsi="Calibri" w:cstheme="minorBidi"/>
          <w:color w:val="auto"/>
          <w:szCs w:val="24"/>
        </w:rPr>
        <w:t xml:space="preserve"> eligible for Board consideration which could be recommended as additionally unfitting for rating at separation.</w:t>
      </w:r>
    </w:p>
    <w:p w:rsidR="001A11B1" w:rsidRDefault="001A11B1" w:rsidP="006E1B61">
      <w:pPr>
        <w:pBdr>
          <w:bottom w:val="single" w:sz="12" w:space="1" w:color="auto"/>
        </w:pBdr>
        <w:tabs>
          <w:tab w:val="left" w:pos="288"/>
          <w:tab w:val="left" w:pos="4752"/>
        </w:tabs>
        <w:spacing w:line="240" w:lineRule="exact"/>
        <w:jc w:val="both"/>
        <w:rPr>
          <w:rFonts w:asciiTheme="minorHAnsi" w:hAnsiTheme="minorHAnsi"/>
          <w:color w:val="auto"/>
          <w:szCs w:val="24"/>
        </w:rPr>
      </w:pPr>
    </w:p>
    <w:p w:rsidR="00147E5F" w:rsidRDefault="00147E5F" w:rsidP="00A47103">
      <w:pPr>
        <w:tabs>
          <w:tab w:val="left" w:pos="288"/>
          <w:tab w:val="left" w:pos="4752"/>
        </w:tabs>
        <w:spacing w:line="240" w:lineRule="exact"/>
        <w:rPr>
          <w:rFonts w:asciiTheme="minorHAnsi" w:hAnsiTheme="minorHAnsi"/>
          <w:color w:val="auto"/>
          <w:szCs w:val="24"/>
          <w:u w:val="single"/>
        </w:rPr>
      </w:pPr>
    </w:p>
    <w:p w:rsidR="00C56FC8" w:rsidRPr="003D2A7B" w:rsidRDefault="00C56FC8" w:rsidP="00A47103">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recharacterization of the CI’s disability and separation </w:t>
      </w:r>
      <w:r w:rsidRPr="003D2A7B">
        <w:rPr>
          <w:rFonts w:asciiTheme="minorHAnsi" w:hAnsiTheme="minorHAnsi"/>
          <w:color w:val="auto"/>
          <w:szCs w:val="24"/>
        </w:rPr>
        <w:t>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896EBE" w:rsidTr="00896EBE">
        <w:trPr>
          <w:trHeight w:val="224"/>
          <w:jc w:val="center"/>
        </w:trPr>
        <w:tc>
          <w:tcPr>
            <w:tcW w:w="6480" w:type="dxa"/>
            <w:shd w:val="clear" w:color="auto" w:fill="D9D9D9"/>
            <w:vAlign w:val="center"/>
          </w:tcPr>
          <w:p w:rsidR="00A95BBA" w:rsidRPr="00AC713F" w:rsidRDefault="00A95BBA" w:rsidP="00896EB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vAlign w:val="center"/>
          </w:tcPr>
          <w:p w:rsidR="00A95BBA" w:rsidRPr="00AC713F" w:rsidRDefault="00A95BBA" w:rsidP="00896EB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vAlign w:val="center"/>
          </w:tcPr>
          <w:p w:rsidR="00A95BBA" w:rsidRPr="00AC713F" w:rsidRDefault="00A95BBA" w:rsidP="00896EB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896EBE" w:rsidTr="00896EBE">
        <w:trPr>
          <w:jc w:val="center"/>
        </w:trPr>
        <w:tc>
          <w:tcPr>
            <w:tcW w:w="6480" w:type="dxa"/>
            <w:vAlign w:val="center"/>
          </w:tcPr>
          <w:p w:rsidR="00A95BBA" w:rsidRPr="00AC713F" w:rsidRDefault="00A47103" w:rsidP="00896EBE">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Osteochondritis Dissecans, Right Knee</w:t>
            </w:r>
          </w:p>
        </w:tc>
        <w:tc>
          <w:tcPr>
            <w:tcW w:w="1710" w:type="dxa"/>
            <w:vAlign w:val="center"/>
          </w:tcPr>
          <w:p w:rsidR="00A95BBA" w:rsidRPr="00AC713F" w:rsidRDefault="00A47103" w:rsidP="00896EB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5299 - 5003</w:t>
            </w:r>
          </w:p>
        </w:tc>
        <w:tc>
          <w:tcPr>
            <w:tcW w:w="1170" w:type="dxa"/>
            <w:vAlign w:val="center"/>
          </w:tcPr>
          <w:p w:rsidR="00A95BBA" w:rsidRPr="00AC713F" w:rsidRDefault="00A47103" w:rsidP="00896EB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896EBE" w:rsidTr="00896EBE">
        <w:tblPrEx>
          <w:tblLook w:val="0000"/>
        </w:tblPrEx>
        <w:trPr>
          <w:gridBefore w:val="1"/>
          <w:wBefore w:w="6480" w:type="dxa"/>
          <w:trHeight w:val="206"/>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C713F" w:rsidRDefault="00A95BBA" w:rsidP="00896EB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C713F" w:rsidRDefault="00A47103" w:rsidP="00896EB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FB0EA6" w:rsidRDefault="00FB0EA6" w:rsidP="001A11B1">
      <w:pPr>
        <w:pBdr>
          <w:bottom w:val="single" w:sz="12" w:space="1" w:color="auto"/>
        </w:pBdr>
        <w:tabs>
          <w:tab w:val="left" w:pos="288"/>
          <w:tab w:val="left" w:pos="4752"/>
        </w:tabs>
        <w:spacing w:line="240" w:lineRule="exact"/>
        <w:jc w:val="both"/>
        <w:rPr>
          <w:rFonts w:asciiTheme="minorHAnsi" w:hAnsiTheme="minorHAnsi"/>
          <w:color w:val="auto"/>
          <w:szCs w:val="24"/>
        </w:rPr>
      </w:pPr>
    </w:p>
    <w:p w:rsidR="001A11B1" w:rsidRPr="00AC713F" w:rsidRDefault="001A11B1" w:rsidP="001A11B1">
      <w:pPr>
        <w:tabs>
          <w:tab w:val="left" w:pos="288"/>
          <w:tab w:val="left" w:pos="4752"/>
        </w:tabs>
        <w:spacing w:line="240" w:lineRule="exact"/>
        <w:jc w:val="both"/>
        <w:rPr>
          <w:rFonts w:asciiTheme="minorHAnsi" w:hAnsiTheme="minorHAnsi"/>
          <w:color w:val="auto"/>
          <w:u w:val="single"/>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w:t>
      </w:r>
      <w:r w:rsidRPr="00341BB2">
        <w:rPr>
          <w:rFonts w:asciiTheme="minorHAnsi" w:hAnsiTheme="minorHAnsi"/>
          <w:color w:val="auto"/>
        </w:rPr>
        <w:t xml:space="preserve">dated </w:t>
      </w:r>
      <w:r w:rsidR="0019273F" w:rsidRPr="00341BB2">
        <w:rPr>
          <w:rFonts w:asciiTheme="minorHAnsi" w:hAnsiTheme="minorHAnsi"/>
          <w:color w:val="auto"/>
        </w:rPr>
        <w:t>20</w:t>
      </w:r>
      <w:r w:rsidR="00A47103" w:rsidRPr="00341BB2">
        <w:rPr>
          <w:rFonts w:asciiTheme="minorHAnsi" w:hAnsiTheme="minorHAnsi"/>
          <w:color w:val="auto"/>
        </w:rPr>
        <w:t>091218</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A2443A" w:rsidRDefault="00A2443A">
      <w:pPr>
        <w:rPr>
          <w:rFonts w:asciiTheme="minorHAnsi" w:hAnsiTheme="minorHAnsi"/>
          <w:color w:val="auto"/>
        </w:rPr>
      </w:pPr>
      <w:r>
        <w:rPr>
          <w:rFonts w:asciiTheme="minorHAnsi" w:hAnsiTheme="minorHAnsi"/>
          <w:color w:val="auto"/>
        </w:rPr>
        <w:br w:type="page"/>
      </w:r>
    </w:p>
    <w:p w:rsidR="00A2443A" w:rsidRDefault="00A2443A" w:rsidP="00A2443A">
      <w:pPr>
        <w:pStyle w:val="Default"/>
        <w:framePr w:w="16714" w:wrap="auto" w:vAnchor="page" w:hAnchor="page" w:x="1" w:y="1"/>
      </w:pPr>
      <w:r>
        <w:rPr>
          <w:noProof/>
        </w:rPr>
        <w:lastRenderedPageBreak/>
        <w:drawing>
          <wp:inline distT="0" distB="0" distL="0" distR="0">
            <wp:extent cx="7799070" cy="10031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9070" cy="10031730"/>
                    </a:xfrm>
                    <a:prstGeom prst="rect">
                      <a:avLst/>
                    </a:prstGeom>
                    <a:noFill/>
                    <a:ln w="9525">
                      <a:noFill/>
                      <a:miter lim="800000"/>
                      <a:headEnd/>
                      <a:tailEnd/>
                    </a:ln>
                  </pic:spPr>
                </pic:pic>
              </a:graphicData>
            </a:graphic>
          </wp:inline>
        </w:drawing>
      </w:r>
    </w:p>
    <w:p w:rsidR="006767B1" w:rsidRPr="00395706" w:rsidRDefault="006767B1" w:rsidP="00395706">
      <w:pPr>
        <w:tabs>
          <w:tab w:val="left" w:pos="0"/>
          <w:tab w:val="left" w:pos="4320"/>
        </w:tabs>
        <w:spacing w:line="240" w:lineRule="exact"/>
        <w:jc w:val="both"/>
      </w:pPr>
    </w:p>
    <w:sectPr w:rsidR="006767B1" w:rsidRPr="00395706"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48" w:rsidRDefault="00CA7148">
      <w:r>
        <w:separator/>
      </w:r>
    </w:p>
  </w:endnote>
  <w:endnote w:type="continuationSeparator" w:id="0">
    <w:p w:rsidR="00CA7148" w:rsidRDefault="00CA7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D9" w:rsidRDefault="0045780C">
    <w:pPr>
      <w:pStyle w:val="Footer"/>
      <w:framePr w:wrap="around" w:vAnchor="text" w:hAnchor="margin" w:xAlign="center" w:y="1"/>
      <w:rPr>
        <w:rStyle w:val="PageNumber"/>
      </w:rPr>
    </w:pPr>
    <w:r>
      <w:rPr>
        <w:rStyle w:val="PageNumber"/>
      </w:rPr>
      <w:fldChar w:fldCharType="begin"/>
    </w:r>
    <w:r w:rsidR="00082AD9">
      <w:rPr>
        <w:rStyle w:val="PageNumber"/>
      </w:rPr>
      <w:instrText xml:space="preserve">PAGE  </w:instrText>
    </w:r>
    <w:r>
      <w:rPr>
        <w:rStyle w:val="PageNumber"/>
      </w:rPr>
      <w:fldChar w:fldCharType="separate"/>
    </w:r>
    <w:r w:rsidR="00082AD9">
      <w:rPr>
        <w:rStyle w:val="PageNumber"/>
        <w:noProof/>
      </w:rPr>
      <w:t>2</w:t>
    </w:r>
    <w:r>
      <w:rPr>
        <w:rStyle w:val="PageNumber"/>
      </w:rPr>
      <w:fldChar w:fldCharType="end"/>
    </w:r>
  </w:p>
  <w:p w:rsidR="00082AD9" w:rsidRDefault="00082AD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D9" w:rsidRPr="00AC713F" w:rsidRDefault="0045780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82AD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95706">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082AD9" w:rsidRPr="00AC713F" w:rsidRDefault="00082AD9" w:rsidP="002B0749">
    <w:pPr>
      <w:pStyle w:val="Footer"/>
      <w:jc w:val="right"/>
      <w:rPr>
        <w:rFonts w:asciiTheme="minorHAnsi" w:hAnsiTheme="minorHAnsi"/>
      </w:rPr>
    </w:pPr>
    <w:r>
      <w:tab/>
    </w:r>
    <w:r>
      <w:tab/>
    </w:r>
    <w:r w:rsidRPr="00AC713F">
      <w:rPr>
        <w:rFonts w:asciiTheme="minorHAnsi" w:hAnsiTheme="minorHAnsi"/>
        <w:caps/>
        <w:color w:val="000080"/>
      </w:rPr>
      <w:t>PD</w:t>
    </w:r>
    <w:r w:rsidR="00A47103" w:rsidRPr="00341BB2">
      <w:rPr>
        <w:rFonts w:asciiTheme="minorHAnsi" w:hAnsiTheme="minorHAnsi"/>
        <w:caps/>
        <w:color w:val="auto"/>
      </w:rPr>
      <w:t>10000</w:t>
    </w:r>
    <w:r w:rsidR="00A47103">
      <w:rPr>
        <w:rFonts w:asciiTheme="minorHAnsi" w:hAnsiTheme="minorHAnsi"/>
        <w:caps/>
        <w:color w:val="auto"/>
      </w:rPr>
      <w:t>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48" w:rsidRDefault="00CA7148">
      <w:r>
        <w:separator/>
      </w:r>
    </w:p>
  </w:footnote>
  <w:footnote w:type="continuationSeparator" w:id="0">
    <w:p w:rsidR="00CA7148" w:rsidRDefault="00CA7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8849"/>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150"/>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431E"/>
    <w:rsid w:val="00072433"/>
    <w:rsid w:val="00075702"/>
    <w:rsid w:val="000775C2"/>
    <w:rsid w:val="000806AD"/>
    <w:rsid w:val="00082482"/>
    <w:rsid w:val="00082AD9"/>
    <w:rsid w:val="0008708B"/>
    <w:rsid w:val="00092619"/>
    <w:rsid w:val="00092C66"/>
    <w:rsid w:val="00094E4F"/>
    <w:rsid w:val="000A23DC"/>
    <w:rsid w:val="000A2BCE"/>
    <w:rsid w:val="000A41E3"/>
    <w:rsid w:val="000A4BBA"/>
    <w:rsid w:val="000A5071"/>
    <w:rsid w:val="000A6112"/>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E9C"/>
    <w:rsid w:val="00114F20"/>
    <w:rsid w:val="001211AF"/>
    <w:rsid w:val="001219DF"/>
    <w:rsid w:val="001231DC"/>
    <w:rsid w:val="001272AE"/>
    <w:rsid w:val="001315DD"/>
    <w:rsid w:val="00135385"/>
    <w:rsid w:val="001364D1"/>
    <w:rsid w:val="00142EBA"/>
    <w:rsid w:val="00143B79"/>
    <w:rsid w:val="00145631"/>
    <w:rsid w:val="00147E5F"/>
    <w:rsid w:val="00150B8A"/>
    <w:rsid w:val="00150DCB"/>
    <w:rsid w:val="00151912"/>
    <w:rsid w:val="001531E3"/>
    <w:rsid w:val="00153740"/>
    <w:rsid w:val="001541C5"/>
    <w:rsid w:val="0015623F"/>
    <w:rsid w:val="00156585"/>
    <w:rsid w:val="00156BA9"/>
    <w:rsid w:val="00157FDB"/>
    <w:rsid w:val="00161761"/>
    <w:rsid w:val="00166182"/>
    <w:rsid w:val="00171C72"/>
    <w:rsid w:val="0017382F"/>
    <w:rsid w:val="001745DD"/>
    <w:rsid w:val="00177659"/>
    <w:rsid w:val="001779E5"/>
    <w:rsid w:val="00182A4C"/>
    <w:rsid w:val="00183F77"/>
    <w:rsid w:val="00185DA8"/>
    <w:rsid w:val="00185ECB"/>
    <w:rsid w:val="001865E0"/>
    <w:rsid w:val="001870F0"/>
    <w:rsid w:val="00190E48"/>
    <w:rsid w:val="00191C54"/>
    <w:rsid w:val="0019273F"/>
    <w:rsid w:val="00192C44"/>
    <w:rsid w:val="00193329"/>
    <w:rsid w:val="00193814"/>
    <w:rsid w:val="00193AD5"/>
    <w:rsid w:val="00194930"/>
    <w:rsid w:val="001976C9"/>
    <w:rsid w:val="001A08CD"/>
    <w:rsid w:val="001A11B1"/>
    <w:rsid w:val="001A5320"/>
    <w:rsid w:val="001A5E62"/>
    <w:rsid w:val="001A70EB"/>
    <w:rsid w:val="001A7538"/>
    <w:rsid w:val="001B0B1A"/>
    <w:rsid w:val="001B227D"/>
    <w:rsid w:val="001B3F54"/>
    <w:rsid w:val="001B4EC2"/>
    <w:rsid w:val="001B5B59"/>
    <w:rsid w:val="001B60E0"/>
    <w:rsid w:val="001B7C8C"/>
    <w:rsid w:val="001C181A"/>
    <w:rsid w:val="001C1877"/>
    <w:rsid w:val="001C2053"/>
    <w:rsid w:val="001C252F"/>
    <w:rsid w:val="001C28D1"/>
    <w:rsid w:val="001C35C6"/>
    <w:rsid w:val="001C4595"/>
    <w:rsid w:val="001C499A"/>
    <w:rsid w:val="001C5CFC"/>
    <w:rsid w:val="001C7418"/>
    <w:rsid w:val="001D0051"/>
    <w:rsid w:val="001D2224"/>
    <w:rsid w:val="001D4F88"/>
    <w:rsid w:val="001D68CF"/>
    <w:rsid w:val="001D6A8C"/>
    <w:rsid w:val="001D7A56"/>
    <w:rsid w:val="001E15C0"/>
    <w:rsid w:val="001E18E0"/>
    <w:rsid w:val="001E18E2"/>
    <w:rsid w:val="001E19D0"/>
    <w:rsid w:val="001E2A30"/>
    <w:rsid w:val="001E47EF"/>
    <w:rsid w:val="001F441C"/>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59CF"/>
    <w:rsid w:val="00246860"/>
    <w:rsid w:val="00246DFF"/>
    <w:rsid w:val="00246E89"/>
    <w:rsid w:val="0025183C"/>
    <w:rsid w:val="002528EC"/>
    <w:rsid w:val="00255049"/>
    <w:rsid w:val="00257DE5"/>
    <w:rsid w:val="00260531"/>
    <w:rsid w:val="00261DC1"/>
    <w:rsid w:val="0026318D"/>
    <w:rsid w:val="00263304"/>
    <w:rsid w:val="00270864"/>
    <w:rsid w:val="002712F7"/>
    <w:rsid w:val="0027159C"/>
    <w:rsid w:val="00274549"/>
    <w:rsid w:val="00274E46"/>
    <w:rsid w:val="00275183"/>
    <w:rsid w:val="00276C86"/>
    <w:rsid w:val="00280FCE"/>
    <w:rsid w:val="002810A4"/>
    <w:rsid w:val="00284A26"/>
    <w:rsid w:val="00287006"/>
    <w:rsid w:val="00294437"/>
    <w:rsid w:val="002958EB"/>
    <w:rsid w:val="002A3237"/>
    <w:rsid w:val="002A58B7"/>
    <w:rsid w:val="002A685E"/>
    <w:rsid w:val="002A72C7"/>
    <w:rsid w:val="002B03B2"/>
    <w:rsid w:val="002B0749"/>
    <w:rsid w:val="002B1FB5"/>
    <w:rsid w:val="002B2645"/>
    <w:rsid w:val="002B6FA0"/>
    <w:rsid w:val="002C5F10"/>
    <w:rsid w:val="002C6E5B"/>
    <w:rsid w:val="002D18B4"/>
    <w:rsid w:val="002D231A"/>
    <w:rsid w:val="002D66EE"/>
    <w:rsid w:val="002E1877"/>
    <w:rsid w:val="002E1C31"/>
    <w:rsid w:val="002E289F"/>
    <w:rsid w:val="002E333A"/>
    <w:rsid w:val="002E3474"/>
    <w:rsid w:val="002E400C"/>
    <w:rsid w:val="002E49C3"/>
    <w:rsid w:val="002E5114"/>
    <w:rsid w:val="002E7570"/>
    <w:rsid w:val="002E764B"/>
    <w:rsid w:val="002E7F35"/>
    <w:rsid w:val="002F0E28"/>
    <w:rsid w:val="002F287E"/>
    <w:rsid w:val="002F2D63"/>
    <w:rsid w:val="002F5EA7"/>
    <w:rsid w:val="002F7F81"/>
    <w:rsid w:val="00300A36"/>
    <w:rsid w:val="0030678B"/>
    <w:rsid w:val="00310CD7"/>
    <w:rsid w:val="0031527B"/>
    <w:rsid w:val="0032136A"/>
    <w:rsid w:val="00323303"/>
    <w:rsid w:val="00323E70"/>
    <w:rsid w:val="00325BA2"/>
    <w:rsid w:val="00326F7F"/>
    <w:rsid w:val="003320E8"/>
    <w:rsid w:val="0033555E"/>
    <w:rsid w:val="00336805"/>
    <w:rsid w:val="00337351"/>
    <w:rsid w:val="00341A54"/>
    <w:rsid w:val="00341BB2"/>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706"/>
    <w:rsid w:val="00395E12"/>
    <w:rsid w:val="00397DB7"/>
    <w:rsid w:val="003A27B2"/>
    <w:rsid w:val="003A30B1"/>
    <w:rsid w:val="003A40B4"/>
    <w:rsid w:val="003A41BA"/>
    <w:rsid w:val="003A431A"/>
    <w:rsid w:val="003A49BD"/>
    <w:rsid w:val="003A6A99"/>
    <w:rsid w:val="003A7FF8"/>
    <w:rsid w:val="003B17AC"/>
    <w:rsid w:val="003B227A"/>
    <w:rsid w:val="003B3918"/>
    <w:rsid w:val="003B5854"/>
    <w:rsid w:val="003B6764"/>
    <w:rsid w:val="003B726D"/>
    <w:rsid w:val="003C3833"/>
    <w:rsid w:val="003C6068"/>
    <w:rsid w:val="003C631E"/>
    <w:rsid w:val="003C69E3"/>
    <w:rsid w:val="003C7D3C"/>
    <w:rsid w:val="003D2A7B"/>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72DB"/>
    <w:rsid w:val="00421485"/>
    <w:rsid w:val="00422B75"/>
    <w:rsid w:val="0043035A"/>
    <w:rsid w:val="00433F36"/>
    <w:rsid w:val="0043503A"/>
    <w:rsid w:val="00437389"/>
    <w:rsid w:val="0044384F"/>
    <w:rsid w:val="00444F80"/>
    <w:rsid w:val="00446018"/>
    <w:rsid w:val="004543BC"/>
    <w:rsid w:val="0045645D"/>
    <w:rsid w:val="004574C6"/>
    <w:rsid w:val="0045780C"/>
    <w:rsid w:val="00457BCF"/>
    <w:rsid w:val="00457DCE"/>
    <w:rsid w:val="00460E3F"/>
    <w:rsid w:val="00466CED"/>
    <w:rsid w:val="00467592"/>
    <w:rsid w:val="00467690"/>
    <w:rsid w:val="0047161B"/>
    <w:rsid w:val="004718E7"/>
    <w:rsid w:val="00472535"/>
    <w:rsid w:val="004756EB"/>
    <w:rsid w:val="004761CC"/>
    <w:rsid w:val="00480D4A"/>
    <w:rsid w:val="00481DA1"/>
    <w:rsid w:val="00487A25"/>
    <w:rsid w:val="004907D2"/>
    <w:rsid w:val="0049255F"/>
    <w:rsid w:val="0049445D"/>
    <w:rsid w:val="004948FF"/>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1E3A"/>
    <w:rsid w:val="004D2AAB"/>
    <w:rsid w:val="004D6F2B"/>
    <w:rsid w:val="004E00E9"/>
    <w:rsid w:val="004E0248"/>
    <w:rsid w:val="004E21A3"/>
    <w:rsid w:val="004E32EA"/>
    <w:rsid w:val="004E456C"/>
    <w:rsid w:val="004E4674"/>
    <w:rsid w:val="004E6866"/>
    <w:rsid w:val="004F3222"/>
    <w:rsid w:val="004F3BFA"/>
    <w:rsid w:val="004F60EB"/>
    <w:rsid w:val="005000AB"/>
    <w:rsid w:val="005025EE"/>
    <w:rsid w:val="005052D4"/>
    <w:rsid w:val="00510588"/>
    <w:rsid w:val="0051146C"/>
    <w:rsid w:val="00514449"/>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4E81"/>
    <w:rsid w:val="00555259"/>
    <w:rsid w:val="00560297"/>
    <w:rsid w:val="00560D57"/>
    <w:rsid w:val="00562A94"/>
    <w:rsid w:val="00564126"/>
    <w:rsid w:val="005709F7"/>
    <w:rsid w:val="005710A9"/>
    <w:rsid w:val="00571D1B"/>
    <w:rsid w:val="00593043"/>
    <w:rsid w:val="005938B1"/>
    <w:rsid w:val="00595BF0"/>
    <w:rsid w:val="005A1846"/>
    <w:rsid w:val="005A258C"/>
    <w:rsid w:val="005A27B5"/>
    <w:rsid w:val="005A3560"/>
    <w:rsid w:val="005A4E82"/>
    <w:rsid w:val="005A503E"/>
    <w:rsid w:val="005A6C99"/>
    <w:rsid w:val="005A7D5D"/>
    <w:rsid w:val="005B011A"/>
    <w:rsid w:val="005B1D8F"/>
    <w:rsid w:val="005B1E94"/>
    <w:rsid w:val="005B4614"/>
    <w:rsid w:val="005B5B3D"/>
    <w:rsid w:val="005C16F3"/>
    <w:rsid w:val="005C3758"/>
    <w:rsid w:val="005D15A1"/>
    <w:rsid w:val="005D3EF4"/>
    <w:rsid w:val="005E1306"/>
    <w:rsid w:val="005E3064"/>
    <w:rsid w:val="005E72B2"/>
    <w:rsid w:val="005F1115"/>
    <w:rsid w:val="005F1AB6"/>
    <w:rsid w:val="005F27F2"/>
    <w:rsid w:val="005F3AFE"/>
    <w:rsid w:val="005F424D"/>
    <w:rsid w:val="005F6B6D"/>
    <w:rsid w:val="00605AAB"/>
    <w:rsid w:val="00606BEB"/>
    <w:rsid w:val="00610095"/>
    <w:rsid w:val="0061014A"/>
    <w:rsid w:val="0061054B"/>
    <w:rsid w:val="00613E26"/>
    <w:rsid w:val="00615641"/>
    <w:rsid w:val="00616959"/>
    <w:rsid w:val="006211D0"/>
    <w:rsid w:val="00624D0C"/>
    <w:rsid w:val="006307BA"/>
    <w:rsid w:val="006315BA"/>
    <w:rsid w:val="00633671"/>
    <w:rsid w:val="00634C4A"/>
    <w:rsid w:val="0063532E"/>
    <w:rsid w:val="00637BDC"/>
    <w:rsid w:val="006418C9"/>
    <w:rsid w:val="00642BD6"/>
    <w:rsid w:val="00645046"/>
    <w:rsid w:val="0064527A"/>
    <w:rsid w:val="00645EA2"/>
    <w:rsid w:val="006544AF"/>
    <w:rsid w:val="006573F2"/>
    <w:rsid w:val="00660298"/>
    <w:rsid w:val="00662F08"/>
    <w:rsid w:val="00663589"/>
    <w:rsid w:val="006708E3"/>
    <w:rsid w:val="00670DDC"/>
    <w:rsid w:val="00671EB4"/>
    <w:rsid w:val="0067443B"/>
    <w:rsid w:val="006767B1"/>
    <w:rsid w:val="00684E2B"/>
    <w:rsid w:val="00690FDA"/>
    <w:rsid w:val="00691E61"/>
    <w:rsid w:val="0069206E"/>
    <w:rsid w:val="00693C5E"/>
    <w:rsid w:val="00694EEA"/>
    <w:rsid w:val="006955B4"/>
    <w:rsid w:val="00696476"/>
    <w:rsid w:val="006973E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23DC"/>
    <w:rsid w:val="006C3A68"/>
    <w:rsid w:val="006C4C78"/>
    <w:rsid w:val="006C5495"/>
    <w:rsid w:val="006C6AB1"/>
    <w:rsid w:val="006D2D39"/>
    <w:rsid w:val="006D36B7"/>
    <w:rsid w:val="006D4E0E"/>
    <w:rsid w:val="006D5CE2"/>
    <w:rsid w:val="006D7CE5"/>
    <w:rsid w:val="006E06D1"/>
    <w:rsid w:val="006E1313"/>
    <w:rsid w:val="006E1559"/>
    <w:rsid w:val="006E1B61"/>
    <w:rsid w:val="006E2DC8"/>
    <w:rsid w:val="006E7356"/>
    <w:rsid w:val="006E77C8"/>
    <w:rsid w:val="006F149D"/>
    <w:rsid w:val="006F1A46"/>
    <w:rsid w:val="006F5A4E"/>
    <w:rsid w:val="006F630B"/>
    <w:rsid w:val="00703B6C"/>
    <w:rsid w:val="00705C40"/>
    <w:rsid w:val="00706482"/>
    <w:rsid w:val="00706BEF"/>
    <w:rsid w:val="007116BC"/>
    <w:rsid w:val="00711ED3"/>
    <w:rsid w:val="007120FC"/>
    <w:rsid w:val="007165CE"/>
    <w:rsid w:val="00720968"/>
    <w:rsid w:val="00721D12"/>
    <w:rsid w:val="00721F8B"/>
    <w:rsid w:val="007237CE"/>
    <w:rsid w:val="00724688"/>
    <w:rsid w:val="007301AF"/>
    <w:rsid w:val="0073062D"/>
    <w:rsid w:val="0073254D"/>
    <w:rsid w:val="0073315E"/>
    <w:rsid w:val="00736A49"/>
    <w:rsid w:val="00743B71"/>
    <w:rsid w:val="00743C2D"/>
    <w:rsid w:val="00743E36"/>
    <w:rsid w:val="007446F7"/>
    <w:rsid w:val="00744EBB"/>
    <w:rsid w:val="0074534F"/>
    <w:rsid w:val="00745B0A"/>
    <w:rsid w:val="007468AC"/>
    <w:rsid w:val="00746AE2"/>
    <w:rsid w:val="00750C82"/>
    <w:rsid w:val="007536C7"/>
    <w:rsid w:val="0076100C"/>
    <w:rsid w:val="007651ED"/>
    <w:rsid w:val="00766C87"/>
    <w:rsid w:val="0077165C"/>
    <w:rsid w:val="0077405C"/>
    <w:rsid w:val="00777CFA"/>
    <w:rsid w:val="0078016E"/>
    <w:rsid w:val="00781BD4"/>
    <w:rsid w:val="00784832"/>
    <w:rsid w:val="00785D77"/>
    <w:rsid w:val="00786111"/>
    <w:rsid w:val="00791EF1"/>
    <w:rsid w:val="00791F1E"/>
    <w:rsid w:val="00792C1D"/>
    <w:rsid w:val="00793F05"/>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1DDC"/>
    <w:rsid w:val="00803850"/>
    <w:rsid w:val="00804385"/>
    <w:rsid w:val="00805AFD"/>
    <w:rsid w:val="00806E52"/>
    <w:rsid w:val="008078D8"/>
    <w:rsid w:val="00811D5B"/>
    <w:rsid w:val="00815825"/>
    <w:rsid w:val="00817713"/>
    <w:rsid w:val="008220F1"/>
    <w:rsid w:val="0082340B"/>
    <w:rsid w:val="00825221"/>
    <w:rsid w:val="00827DB6"/>
    <w:rsid w:val="008304B2"/>
    <w:rsid w:val="00830999"/>
    <w:rsid w:val="00830D5E"/>
    <w:rsid w:val="00830F69"/>
    <w:rsid w:val="008329D1"/>
    <w:rsid w:val="00833418"/>
    <w:rsid w:val="00834458"/>
    <w:rsid w:val="008357A7"/>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5BB5"/>
    <w:rsid w:val="00856930"/>
    <w:rsid w:val="00856AC7"/>
    <w:rsid w:val="00856FA4"/>
    <w:rsid w:val="0086013B"/>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6EBE"/>
    <w:rsid w:val="00897589"/>
    <w:rsid w:val="008A63A9"/>
    <w:rsid w:val="008A7F7E"/>
    <w:rsid w:val="008B04DB"/>
    <w:rsid w:val="008B27FD"/>
    <w:rsid w:val="008B3AF2"/>
    <w:rsid w:val="008B515D"/>
    <w:rsid w:val="008B5D31"/>
    <w:rsid w:val="008B65A3"/>
    <w:rsid w:val="008B6705"/>
    <w:rsid w:val="008C22F3"/>
    <w:rsid w:val="008C5FCA"/>
    <w:rsid w:val="008D588F"/>
    <w:rsid w:val="008D795D"/>
    <w:rsid w:val="008D7B07"/>
    <w:rsid w:val="008E0C14"/>
    <w:rsid w:val="008E1E94"/>
    <w:rsid w:val="008E2D99"/>
    <w:rsid w:val="008E4A60"/>
    <w:rsid w:val="008E744D"/>
    <w:rsid w:val="008F1E08"/>
    <w:rsid w:val="008F6BC9"/>
    <w:rsid w:val="00900D8F"/>
    <w:rsid w:val="009014E3"/>
    <w:rsid w:val="009021D0"/>
    <w:rsid w:val="009026E8"/>
    <w:rsid w:val="009051C8"/>
    <w:rsid w:val="00906EB7"/>
    <w:rsid w:val="009102BF"/>
    <w:rsid w:val="009115F2"/>
    <w:rsid w:val="00914ADB"/>
    <w:rsid w:val="00920365"/>
    <w:rsid w:val="00923B25"/>
    <w:rsid w:val="0092402E"/>
    <w:rsid w:val="009259BA"/>
    <w:rsid w:val="00926FCB"/>
    <w:rsid w:val="0093311A"/>
    <w:rsid w:val="00937F0C"/>
    <w:rsid w:val="00942645"/>
    <w:rsid w:val="009472CB"/>
    <w:rsid w:val="00950A3A"/>
    <w:rsid w:val="0095201F"/>
    <w:rsid w:val="0095340A"/>
    <w:rsid w:val="00954581"/>
    <w:rsid w:val="0095466C"/>
    <w:rsid w:val="00954E5B"/>
    <w:rsid w:val="009576BC"/>
    <w:rsid w:val="00960357"/>
    <w:rsid w:val="0096168C"/>
    <w:rsid w:val="00961840"/>
    <w:rsid w:val="00962F2D"/>
    <w:rsid w:val="009672CD"/>
    <w:rsid w:val="00972996"/>
    <w:rsid w:val="009732B8"/>
    <w:rsid w:val="00975A33"/>
    <w:rsid w:val="00975C72"/>
    <w:rsid w:val="00976869"/>
    <w:rsid w:val="00977740"/>
    <w:rsid w:val="00977CB4"/>
    <w:rsid w:val="009809B8"/>
    <w:rsid w:val="0098222D"/>
    <w:rsid w:val="00985099"/>
    <w:rsid w:val="009905EB"/>
    <w:rsid w:val="00991E5E"/>
    <w:rsid w:val="00993F5F"/>
    <w:rsid w:val="0099421F"/>
    <w:rsid w:val="009A0DE3"/>
    <w:rsid w:val="009A1643"/>
    <w:rsid w:val="009A215A"/>
    <w:rsid w:val="009A3C0B"/>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216A"/>
    <w:rsid w:val="009D32CF"/>
    <w:rsid w:val="009D5874"/>
    <w:rsid w:val="009E09D0"/>
    <w:rsid w:val="009E1283"/>
    <w:rsid w:val="009E3A7F"/>
    <w:rsid w:val="009E57B1"/>
    <w:rsid w:val="009E6379"/>
    <w:rsid w:val="009F44D2"/>
    <w:rsid w:val="009F7809"/>
    <w:rsid w:val="009F7AF5"/>
    <w:rsid w:val="00A00D14"/>
    <w:rsid w:val="00A01408"/>
    <w:rsid w:val="00A02457"/>
    <w:rsid w:val="00A02E8E"/>
    <w:rsid w:val="00A03190"/>
    <w:rsid w:val="00A0404B"/>
    <w:rsid w:val="00A0798C"/>
    <w:rsid w:val="00A07BDD"/>
    <w:rsid w:val="00A104FF"/>
    <w:rsid w:val="00A1105B"/>
    <w:rsid w:val="00A15B6B"/>
    <w:rsid w:val="00A15EB4"/>
    <w:rsid w:val="00A16384"/>
    <w:rsid w:val="00A16876"/>
    <w:rsid w:val="00A176E2"/>
    <w:rsid w:val="00A200AA"/>
    <w:rsid w:val="00A20558"/>
    <w:rsid w:val="00A2186F"/>
    <w:rsid w:val="00A2270B"/>
    <w:rsid w:val="00A23B89"/>
    <w:rsid w:val="00A23FE3"/>
    <w:rsid w:val="00A2443A"/>
    <w:rsid w:val="00A248C3"/>
    <w:rsid w:val="00A2496E"/>
    <w:rsid w:val="00A258B7"/>
    <w:rsid w:val="00A32743"/>
    <w:rsid w:val="00A414A9"/>
    <w:rsid w:val="00A44CCA"/>
    <w:rsid w:val="00A44D75"/>
    <w:rsid w:val="00A47103"/>
    <w:rsid w:val="00A47CF1"/>
    <w:rsid w:val="00A50418"/>
    <w:rsid w:val="00A54A47"/>
    <w:rsid w:val="00A56239"/>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5971"/>
    <w:rsid w:val="00A76094"/>
    <w:rsid w:val="00A768E2"/>
    <w:rsid w:val="00A82C52"/>
    <w:rsid w:val="00A84BA0"/>
    <w:rsid w:val="00A86570"/>
    <w:rsid w:val="00A86CB6"/>
    <w:rsid w:val="00A90D55"/>
    <w:rsid w:val="00A944D8"/>
    <w:rsid w:val="00A959E7"/>
    <w:rsid w:val="00A95BBA"/>
    <w:rsid w:val="00A961EE"/>
    <w:rsid w:val="00A9732E"/>
    <w:rsid w:val="00AA04B3"/>
    <w:rsid w:val="00AA1253"/>
    <w:rsid w:val="00AA28EF"/>
    <w:rsid w:val="00AA493E"/>
    <w:rsid w:val="00AA4CB6"/>
    <w:rsid w:val="00AA73AF"/>
    <w:rsid w:val="00AB1754"/>
    <w:rsid w:val="00AB27DD"/>
    <w:rsid w:val="00AC0013"/>
    <w:rsid w:val="00AC1021"/>
    <w:rsid w:val="00AC20EC"/>
    <w:rsid w:val="00AC439D"/>
    <w:rsid w:val="00AC713F"/>
    <w:rsid w:val="00AC7BA5"/>
    <w:rsid w:val="00AD067E"/>
    <w:rsid w:val="00AD2801"/>
    <w:rsid w:val="00AD56F0"/>
    <w:rsid w:val="00AD6870"/>
    <w:rsid w:val="00AD68C5"/>
    <w:rsid w:val="00AE1273"/>
    <w:rsid w:val="00AE2D29"/>
    <w:rsid w:val="00AE4624"/>
    <w:rsid w:val="00AE5E14"/>
    <w:rsid w:val="00AE6115"/>
    <w:rsid w:val="00AE625B"/>
    <w:rsid w:val="00AF1668"/>
    <w:rsid w:val="00AF1B8E"/>
    <w:rsid w:val="00AF4FA5"/>
    <w:rsid w:val="00B0436B"/>
    <w:rsid w:val="00B07955"/>
    <w:rsid w:val="00B14FAA"/>
    <w:rsid w:val="00B15D30"/>
    <w:rsid w:val="00B20624"/>
    <w:rsid w:val="00B23436"/>
    <w:rsid w:val="00B26354"/>
    <w:rsid w:val="00B26CA0"/>
    <w:rsid w:val="00B32179"/>
    <w:rsid w:val="00B32FF1"/>
    <w:rsid w:val="00B33008"/>
    <w:rsid w:val="00B331A9"/>
    <w:rsid w:val="00B3449A"/>
    <w:rsid w:val="00B36569"/>
    <w:rsid w:val="00B40A05"/>
    <w:rsid w:val="00B40A3E"/>
    <w:rsid w:val="00B41401"/>
    <w:rsid w:val="00B427E4"/>
    <w:rsid w:val="00B50227"/>
    <w:rsid w:val="00B50510"/>
    <w:rsid w:val="00B522CD"/>
    <w:rsid w:val="00B54437"/>
    <w:rsid w:val="00B55143"/>
    <w:rsid w:val="00B55779"/>
    <w:rsid w:val="00B55917"/>
    <w:rsid w:val="00B643A6"/>
    <w:rsid w:val="00B64DD6"/>
    <w:rsid w:val="00B6710C"/>
    <w:rsid w:val="00B72076"/>
    <w:rsid w:val="00B72303"/>
    <w:rsid w:val="00B737B4"/>
    <w:rsid w:val="00B82277"/>
    <w:rsid w:val="00B91676"/>
    <w:rsid w:val="00B95833"/>
    <w:rsid w:val="00BA1824"/>
    <w:rsid w:val="00BA2D98"/>
    <w:rsid w:val="00BA30D1"/>
    <w:rsid w:val="00BA4609"/>
    <w:rsid w:val="00BA5BE2"/>
    <w:rsid w:val="00BA7F46"/>
    <w:rsid w:val="00BB0A0A"/>
    <w:rsid w:val="00BB132E"/>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561B"/>
    <w:rsid w:val="00BE6365"/>
    <w:rsid w:val="00BF03E1"/>
    <w:rsid w:val="00BF0B7F"/>
    <w:rsid w:val="00BF4720"/>
    <w:rsid w:val="00BF5094"/>
    <w:rsid w:val="00BF73C9"/>
    <w:rsid w:val="00BF7B63"/>
    <w:rsid w:val="00C00AA9"/>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A97"/>
    <w:rsid w:val="00C31DDC"/>
    <w:rsid w:val="00C331A9"/>
    <w:rsid w:val="00C34326"/>
    <w:rsid w:val="00C34502"/>
    <w:rsid w:val="00C36201"/>
    <w:rsid w:val="00C368E8"/>
    <w:rsid w:val="00C36C3D"/>
    <w:rsid w:val="00C372C7"/>
    <w:rsid w:val="00C37848"/>
    <w:rsid w:val="00C41E47"/>
    <w:rsid w:val="00C42443"/>
    <w:rsid w:val="00C42CBA"/>
    <w:rsid w:val="00C5019E"/>
    <w:rsid w:val="00C5377C"/>
    <w:rsid w:val="00C53E8A"/>
    <w:rsid w:val="00C54DF3"/>
    <w:rsid w:val="00C560A7"/>
    <w:rsid w:val="00C56FC8"/>
    <w:rsid w:val="00C60F23"/>
    <w:rsid w:val="00C62EB2"/>
    <w:rsid w:val="00C6459D"/>
    <w:rsid w:val="00C71BEC"/>
    <w:rsid w:val="00C74D3A"/>
    <w:rsid w:val="00C80511"/>
    <w:rsid w:val="00C826F5"/>
    <w:rsid w:val="00C83740"/>
    <w:rsid w:val="00C84AD1"/>
    <w:rsid w:val="00C85579"/>
    <w:rsid w:val="00C863E5"/>
    <w:rsid w:val="00C92630"/>
    <w:rsid w:val="00C931FC"/>
    <w:rsid w:val="00C932C5"/>
    <w:rsid w:val="00C9650E"/>
    <w:rsid w:val="00CA0342"/>
    <w:rsid w:val="00CA05C6"/>
    <w:rsid w:val="00CA068D"/>
    <w:rsid w:val="00CA1228"/>
    <w:rsid w:val="00CA282D"/>
    <w:rsid w:val="00CA4670"/>
    <w:rsid w:val="00CA58FD"/>
    <w:rsid w:val="00CA6B1A"/>
    <w:rsid w:val="00CA7148"/>
    <w:rsid w:val="00CB20DC"/>
    <w:rsid w:val="00CB23DC"/>
    <w:rsid w:val="00CB2487"/>
    <w:rsid w:val="00CB28E2"/>
    <w:rsid w:val="00CB45D8"/>
    <w:rsid w:val="00CB6B53"/>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F158D"/>
    <w:rsid w:val="00CF1905"/>
    <w:rsid w:val="00CF4394"/>
    <w:rsid w:val="00D000A9"/>
    <w:rsid w:val="00D005DB"/>
    <w:rsid w:val="00D0064E"/>
    <w:rsid w:val="00D00981"/>
    <w:rsid w:val="00D0280D"/>
    <w:rsid w:val="00D02C23"/>
    <w:rsid w:val="00D07A72"/>
    <w:rsid w:val="00D10577"/>
    <w:rsid w:val="00D1269D"/>
    <w:rsid w:val="00D1323B"/>
    <w:rsid w:val="00D14BAE"/>
    <w:rsid w:val="00D1648B"/>
    <w:rsid w:val="00D16819"/>
    <w:rsid w:val="00D20AC0"/>
    <w:rsid w:val="00D21EC5"/>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638E"/>
    <w:rsid w:val="00D87788"/>
    <w:rsid w:val="00D877C8"/>
    <w:rsid w:val="00D910C2"/>
    <w:rsid w:val="00D9168C"/>
    <w:rsid w:val="00D9189B"/>
    <w:rsid w:val="00D91DA6"/>
    <w:rsid w:val="00D9706F"/>
    <w:rsid w:val="00D972D4"/>
    <w:rsid w:val="00DA0AF8"/>
    <w:rsid w:val="00DA195B"/>
    <w:rsid w:val="00DA35FF"/>
    <w:rsid w:val="00DA3EBC"/>
    <w:rsid w:val="00DA6727"/>
    <w:rsid w:val="00DA6B55"/>
    <w:rsid w:val="00DB0015"/>
    <w:rsid w:val="00DB2AAD"/>
    <w:rsid w:val="00DB41CB"/>
    <w:rsid w:val="00DB626D"/>
    <w:rsid w:val="00DB6365"/>
    <w:rsid w:val="00DC0BF1"/>
    <w:rsid w:val="00DC41C3"/>
    <w:rsid w:val="00DD10BE"/>
    <w:rsid w:val="00DD3593"/>
    <w:rsid w:val="00DD68D9"/>
    <w:rsid w:val="00DE0C67"/>
    <w:rsid w:val="00DE62A8"/>
    <w:rsid w:val="00DE6952"/>
    <w:rsid w:val="00DE7E74"/>
    <w:rsid w:val="00DF6EF8"/>
    <w:rsid w:val="00E00A69"/>
    <w:rsid w:val="00E017F0"/>
    <w:rsid w:val="00E01A0E"/>
    <w:rsid w:val="00E041E4"/>
    <w:rsid w:val="00E06D89"/>
    <w:rsid w:val="00E1012B"/>
    <w:rsid w:val="00E103C8"/>
    <w:rsid w:val="00E1085B"/>
    <w:rsid w:val="00E10AA9"/>
    <w:rsid w:val="00E11C63"/>
    <w:rsid w:val="00E1308B"/>
    <w:rsid w:val="00E14581"/>
    <w:rsid w:val="00E14AEE"/>
    <w:rsid w:val="00E15539"/>
    <w:rsid w:val="00E16541"/>
    <w:rsid w:val="00E21A01"/>
    <w:rsid w:val="00E23C72"/>
    <w:rsid w:val="00E2536E"/>
    <w:rsid w:val="00E2565D"/>
    <w:rsid w:val="00E25B8A"/>
    <w:rsid w:val="00E2632B"/>
    <w:rsid w:val="00E26722"/>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7FAC"/>
    <w:rsid w:val="00E7200B"/>
    <w:rsid w:val="00E738CB"/>
    <w:rsid w:val="00E73C88"/>
    <w:rsid w:val="00E74437"/>
    <w:rsid w:val="00E7443D"/>
    <w:rsid w:val="00E81C3E"/>
    <w:rsid w:val="00E82B6D"/>
    <w:rsid w:val="00E841AF"/>
    <w:rsid w:val="00EA1177"/>
    <w:rsid w:val="00EA118B"/>
    <w:rsid w:val="00EA11B6"/>
    <w:rsid w:val="00EA2181"/>
    <w:rsid w:val="00EA2DD8"/>
    <w:rsid w:val="00EA4475"/>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5A9"/>
    <w:rsid w:val="00EE7840"/>
    <w:rsid w:val="00EF4432"/>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26EBC"/>
    <w:rsid w:val="00F3197A"/>
    <w:rsid w:val="00F32139"/>
    <w:rsid w:val="00F33D56"/>
    <w:rsid w:val="00F34E08"/>
    <w:rsid w:val="00F35588"/>
    <w:rsid w:val="00F41D91"/>
    <w:rsid w:val="00F42363"/>
    <w:rsid w:val="00F46964"/>
    <w:rsid w:val="00F46F9A"/>
    <w:rsid w:val="00F50620"/>
    <w:rsid w:val="00F5126A"/>
    <w:rsid w:val="00F53A94"/>
    <w:rsid w:val="00F6636A"/>
    <w:rsid w:val="00F667C5"/>
    <w:rsid w:val="00F67830"/>
    <w:rsid w:val="00F67E31"/>
    <w:rsid w:val="00F718A8"/>
    <w:rsid w:val="00F72183"/>
    <w:rsid w:val="00F76D01"/>
    <w:rsid w:val="00F77146"/>
    <w:rsid w:val="00F81C35"/>
    <w:rsid w:val="00F81F35"/>
    <w:rsid w:val="00F82981"/>
    <w:rsid w:val="00F8311F"/>
    <w:rsid w:val="00F83248"/>
    <w:rsid w:val="00F83376"/>
    <w:rsid w:val="00F853AE"/>
    <w:rsid w:val="00F93C74"/>
    <w:rsid w:val="00F93DCC"/>
    <w:rsid w:val="00F9435D"/>
    <w:rsid w:val="00F97740"/>
    <w:rsid w:val="00FA2F7B"/>
    <w:rsid w:val="00FB09FE"/>
    <w:rsid w:val="00FB0EA6"/>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E7077"/>
    <w:rsid w:val="00FF0572"/>
    <w:rsid w:val="00FF0FF7"/>
    <w:rsid w:val="00FF1438"/>
    <w:rsid w:val="00FF3A38"/>
    <w:rsid w:val="00FF3C25"/>
    <w:rsid w:val="00FF52FD"/>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A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F6BC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F44D2"/>
    <w:rPr>
      <w:color w:val="0000FF"/>
      <w:u w:val="single"/>
    </w:rPr>
  </w:style>
  <w:style w:type="paragraph" w:styleId="NormalWeb">
    <w:name w:val="Normal (Web)"/>
    <w:basedOn w:val="Normal"/>
    <w:uiPriority w:val="99"/>
    <w:unhideWhenUsed/>
    <w:rsid w:val="009F44D2"/>
    <w:pPr>
      <w:spacing w:before="100" w:beforeAutospacing="1" w:after="100" w:afterAutospacing="1"/>
    </w:pPr>
    <w:rPr>
      <w:rFonts w:ascii="Times New Roman" w:hAnsi="Times New Roman"/>
      <w:color w:val="auto"/>
      <w:szCs w:val="24"/>
    </w:rPr>
  </w:style>
  <w:style w:type="character" w:customStyle="1" w:styleId="ipa1">
    <w:name w:val="ipa1"/>
    <w:basedOn w:val="DefaultParagraphFont"/>
    <w:rsid w:val="009F44D2"/>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85278640">
      <w:bodyDiv w:val="1"/>
      <w:marLeft w:val="0"/>
      <w:marRight w:val="0"/>
      <w:marTop w:val="0"/>
      <w:marBottom w:val="0"/>
      <w:divBdr>
        <w:top w:val="none" w:sz="0" w:space="0" w:color="auto"/>
        <w:left w:val="none" w:sz="0" w:space="0" w:color="auto"/>
        <w:bottom w:val="none" w:sz="0" w:space="0" w:color="auto"/>
        <w:right w:val="none" w:sz="0" w:space="0" w:color="auto"/>
      </w:divBdr>
      <w:divsChild>
        <w:div w:id="1431660060">
          <w:marLeft w:val="0"/>
          <w:marRight w:val="0"/>
          <w:marTop w:val="0"/>
          <w:marBottom w:val="0"/>
          <w:divBdr>
            <w:top w:val="none" w:sz="0" w:space="0" w:color="auto"/>
            <w:left w:val="none" w:sz="0" w:space="0" w:color="auto"/>
            <w:bottom w:val="none" w:sz="0" w:space="0" w:color="auto"/>
            <w:right w:val="none" w:sz="0" w:space="0" w:color="auto"/>
          </w:divBdr>
          <w:divsChild>
            <w:div w:id="11974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A5FC-C1DF-407C-B161-C64A53EE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1493</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GREGORY.JOHNSON1</cp:lastModifiedBy>
  <cp:revision>5</cp:revision>
  <cp:lastPrinted>2011-05-03T12:50:00Z</cp:lastPrinted>
  <dcterms:created xsi:type="dcterms:W3CDTF">2012-01-11T17:13:00Z</dcterms:created>
  <dcterms:modified xsi:type="dcterms:W3CDTF">2012-01-17T13:28:00Z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