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A47091">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A47091">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A47091">
      <w:pPr>
        <w:tabs>
          <w:tab w:val="left" w:pos="288"/>
          <w:tab w:val="left" w:pos="4752"/>
        </w:tabs>
        <w:spacing w:line="240" w:lineRule="exact"/>
        <w:jc w:val="both"/>
        <w:rPr>
          <w:rFonts w:asciiTheme="minorHAnsi" w:hAnsiTheme="minorHAnsi"/>
          <w:caps/>
          <w:color w:val="auto"/>
        </w:rPr>
      </w:pPr>
    </w:p>
    <w:p w:rsidR="008B446D" w:rsidRDefault="008B446D" w:rsidP="00A47091">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NAME</w:t>
      </w:r>
      <w:r w:rsidR="00C71B97">
        <w:rPr>
          <w:rFonts w:asciiTheme="minorHAnsi" w:hAnsiTheme="minorHAnsi"/>
          <w:caps/>
          <w:color w:val="auto"/>
        </w:rPr>
        <w:t xml:space="preserve">: </w:t>
      </w:r>
      <w:r w:rsidR="007E22D6">
        <w:rPr>
          <w:rFonts w:asciiTheme="minorHAnsi" w:hAnsiTheme="minorHAnsi"/>
          <w:caps/>
          <w:color w:val="auto"/>
        </w:rPr>
        <w:t xml:space="preserve"> </w:t>
      </w:r>
      <w:r w:rsidR="0036424B">
        <w:rPr>
          <w:rFonts w:asciiTheme="minorHAnsi" w:hAnsiTheme="minorHAnsi"/>
          <w:caps/>
          <w:color w:val="auto"/>
        </w:rPr>
        <w:t>XXXXXX</w:t>
      </w:r>
      <w:r w:rsidR="003E625F">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BRANCH OF SERVICE:</w:t>
      </w:r>
      <w:r w:rsidR="007E22D6">
        <w:rPr>
          <w:rFonts w:asciiTheme="minorHAnsi" w:hAnsiTheme="minorHAnsi"/>
          <w:caps/>
          <w:color w:val="auto"/>
        </w:rPr>
        <w:t xml:space="preserve"> </w:t>
      </w:r>
      <w:r>
        <w:rPr>
          <w:rFonts w:asciiTheme="minorHAnsi" w:hAnsiTheme="minorHAnsi"/>
          <w:caps/>
          <w:color w:val="auto"/>
        </w:rPr>
        <w:t xml:space="preserve"> </w:t>
      </w:r>
      <w:r w:rsidRPr="00C71B97">
        <w:rPr>
          <w:rFonts w:asciiTheme="minorHAnsi" w:hAnsiTheme="minorHAnsi"/>
          <w:caps/>
          <w:color w:val="auto"/>
        </w:rPr>
        <w:t xml:space="preserve">marine corps </w:t>
      </w:r>
    </w:p>
    <w:p w:rsidR="008B446D" w:rsidRDefault="008B446D" w:rsidP="00A47091">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CASE NUMBER:</w:t>
      </w:r>
      <w:r w:rsidR="007E22D6">
        <w:rPr>
          <w:rFonts w:asciiTheme="minorHAnsi" w:hAnsiTheme="minorHAnsi"/>
          <w:caps/>
          <w:color w:val="auto"/>
        </w:rPr>
        <w:t xml:space="preserve"> </w:t>
      </w:r>
      <w:r>
        <w:rPr>
          <w:rFonts w:asciiTheme="minorHAnsi" w:hAnsiTheme="minorHAnsi"/>
          <w:caps/>
          <w:color w:val="auto"/>
        </w:rPr>
        <w:t xml:space="preserve"> PD</w:t>
      </w:r>
      <w:r w:rsidR="003E625F">
        <w:rPr>
          <w:rFonts w:asciiTheme="minorHAnsi" w:hAnsiTheme="minorHAnsi"/>
          <w:caps/>
          <w:color w:val="auto"/>
        </w:rPr>
        <w:t>200900729</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SEPARATION DATE: </w:t>
      </w:r>
      <w:r w:rsidR="007E22D6">
        <w:rPr>
          <w:rFonts w:asciiTheme="minorHAnsi" w:hAnsiTheme="minorHAnsi"/>
          <w:caps/>
          <w:color w:val="auto"/>
        </w:rPr>
        <w:t xml:space="preserve"> </w:t>
      </w:r>
      <w:r>
        <w:rPr>
          <w:rFonts w:asciiTheme="minorHAnsi" w:hAnsiTheme="minorHAnsi"/>
          <w:caps/>
          <w:color w:val="auto"/>
        </w:rPr>
        <w:t>200</w:t>
      </w:r>
      <w:r w:rsidR="003E625F">
        <w:rPr>
          <w:rFonts w:asciiTheme="minorHAnsi" w:hAnsiTheme="minorHAnsi"/>
          <w:caps/>
          <w:color w:val="auto"/>
        </w:rPr>
        <w:t>90530</w:t>
      </w:r>
    </w:p>
    <w:p w:rsidR="008B446D" w:rsidRDefault="008B446D" w:rsidP="00A47091">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7E22D6">
        <w:rPr>
          <w:rFonts w:asciiTheme="minorHAnsi" w:hAnsiTheme="minorHAnsi"/>
          <w:caps/>
          <w:color w:val="auto"/>
        </w:rPr>
        <w:t xml:space="preserve"> </w:t>
      </w:r>
      <w:r>
        <w:rPr>
          <w:rFonts w:asciiTheme="minorHAnsi" w:hAnsiTheme="minorHAnsi"/>
          <w:caps/>
          <w:color w:val="auto"/>
        </w:rPr>
        <w:t>2010</w:t>
      </w:r>
      <w:r w:rsidR="00954E38">
        <w:rPr>
          <w:rFonts w:asciiTheme="minorHAnsi" w:hAnsiTheme="minorHAnsi"/>
          <w:caps/>
          <w:color w:val="auto"/>
        </w:rPr>
        <w:t>0603</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p>
    <w:p w:rsidR="00D560DC" w:rsidRPr="00D560DC" w:rsidRDefault="00D560DC" w:rsidP="00A47091">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A47091">
      <w:pPr>
        <w:tabs>
          <w:tab w:val="left" w:pos="288"/>
          <w:tab w:val="left" w:pos="4752"/>
        </w:tabs>
        <w:spacing w:line="240" w:lineRule="exact"/>
        <w:rPr>
          <w:rFonts w:ascii="Calibri" w:hAnsi="Calibri"/>
          <w:color w:val="000080"/>
          <w:szCs w:val="24"/>
        </w:rPr>
      </w:pPr>
    </w:p>
    <w:p w:rsidR="00D979D2" w:rsidRPr="00731402" w:rsidRDefault="00D979D2" w:rsidP="00D979D2">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Pr>
          <w:rFonts w:asciiTheme="minorHAnsi" w:hAnsiTheme="minorHAnsi"/>
          <w:color w:val="auto"/>
        </w:rPr>
        <w:t xml:space="preserve">:  </w:t>
      </w:r>
      <w:r w:rsidRPr="00FF0EFB">
        <w:rPr>
          <w:rFonts w:asciiTheme="minorHAnsi" w:hAnsiTheme="minorHAnsi"/>
          <w:color w:val="auto"/>
          <w:szCs w:val="24"/>
        </w:rPr>
        <w:t xml:space="preserve">Data extracted from the available evidence of record reflects that this covered individual (CI) </w:t>
      </w:r>
      <w:r w:rsidRPr="00396779">
        <w:rPr>
          <w:rFonts w:asciiTheme="minorHAnsi" w:hAnsiTheme="minorHAnsi"/>
          <w:color w:val="auto"/>
          <w:szCs w:val="24"/>
        </w:rPr>
        <w:t xml:space="preserve">was an </w:t>
      </w:r>
      <w:r w:rsidRPr="003E625F">
        <w:rPr>
          <w:rFonts w:asciiTheme="minorHAnsi" w:hAnsiTheme="minorHAnsi"/>
          <w:color w:val="auto"/>
          <w:szCs w:val="24"/>
        </w:rPr>
        <w:t xml:space="preserve">active duty </w:t>
      </w:r>
      <w:r>
        <w:rPr>
          <w:rFonts w:asciiTheme="minorHAnsi" w:hAnsiTheme="minorHAnsi"/>
          <w:color w:val="auto"/>
          <w:szCs w:val="24"/>
        </w:rPr>
        <w:t xml:space="preserve">LCpl/E-3 </w:t>
      </w:r>
      <w:r w:rsidRPr="003E625F">
        <w:rPr>
          <w:rFonts w:asciiTheme="minorHAnsi" w:hAnsiTheme="minorHAnsi"/>
          <w:color w:val="auto"/>
          <w:szCs w:val="24"/>
        </w:rPr>
        <w:t>(</w:t>
      </w:r>
      <w:r>
        <w:rPr>
          <w:rFonts w:asciiTheme="minorHAnsi" w:hAnsiTheme="minorHAnsi"/>
          <w:color w:val="auto"/>
          <w:szCs w:val="24"/>
        </w:rPr>
        <w:t>0311, Rifleman</w:t>
      </w:r>
      <w:r w:rsidRPr="003E625F">
        <w:rPr>
          <w:rFonts w:asciiTheme="minorHAnsi" w:hAnsiTheme="minorHAnsi"/>
          <w:color w:val="auto"/>
          <w:szCs w:val="24"/>
        </w:rPr>
        <w:t>)</w:t>
      </w:r>
      <w:r w:rsidRPr="00396779">
        <w:rPr>
          <w:rFonts w:asciiTheme="minorHAnsi" w:hAnsiTheme="minorHAnsi"/>
          <w:color w:val="auto"/>
          <w:szCs w:val="24"/>
        </w:rPr>
        <w:t xml:space="preserve"> medically separated </w:t>
      </w:r>
      <w:r>
        <w:rPr>
          <w:rFonts w:asciiTheme="minorHAnsi" w:hAnsiTheme="minorHAnsi"/>
          <w:color w:val="auto"/>
          <w:szCs w:val="24"/>
        </w:rPr>
        <w:t xml:space="preserve">for right ankle fracture, status post open reduction internal fixation with residual ankle pain and stiffness.  The CI sustained an injury to his right ankle from a non-combat related all-terrain-vehicle (ATV) accident in March 2008.  </w:t>
      </w:r>
      <w:r w:rsidRPr="00C472C7">
        <w:rPr>
          <w:rFonts w:asciiTheme="minorHAnsi" w:hAnsiTheme="minorHAnsi"/>
          <w:color w:val="auto"/>
          <w:szCs w:val="24"/>
        </w:rPr>
        <w:t>He did not respond adequately to treatment and was unable to perform within his military occupational specialty</w:t>
      </w:r>
      <w:r>
        <w:rPr>
          <w:rFonts w:asciiTheme="minorHAnsi" w:hAnsiTheme="minorHAnsi"/>
          <w:color w:val="auto"/>
          <w:szCs w:val="24"/>
        </w:rPr>
        <w:t xml:space="preserve"> (MOS) or meet physical fitness standards.  He was placed on extended limited d</w:t>
      </w:r>
      <w:r w:rsidRPr="00C472C7">
        <w:rPr>
          <w:rFonts w:asciiTheme="minorHAnsi" w:hAnsiTheme="minorHAnsi"/>
          <w:color w:val="auto"/>
          <w:szCs w:val="24"/>
        </w:rPr>
        <w:t>uty and underwent a Medical Evaluation Board (MEB).</w:t>
      </w:r>
      <w:r>
        <w:rPr>
          <w:rFonts w:asciiTheme="minorHAnsi" w:hAnsiTheme="minorHAnsi"/>
          <w:color w:val="auto"/>
          <w:szCs w:val="24"/>
        </w:rPr>
        <w:t xml:space="preserve">  The right ankle condition was forwarded to the </w:t>
      </w:r>
      <w:r w:rsidRPr="00396779">
        <w:rPr>
          <w:rFonts w:asciiTheme="minorHAnsi" w:hAnsiTheme="minorHAnsi"/>
          <w:color w:val="auto"/>
          <w:szCs w:val="24"/>
        </w:rPr>
        <w:t>Physical Evaluation Board (PEB</w:t>
      </w:r>
      <w:r>
        <w:rPr>
          <w:rFonts w:asciiTheme="minorHAnsi" w:hAnsiTheme="minorHAnsi"/>
          <w:color w:val="auto"/>
          <w:szCs w:val="24"/>
        </w:rPr>
        <w:t xml:space="preserve">) as </w:t>
      </w:r>
      <w:r w:rsidRPr="00611EB8">
        <w:rPr>
          <w:rFonts w:asciiTheme="minorHAnsi" w:hAnsiTheme="minorHAnsi"/>
          <w:color w:val="auto"/>
          <w:szCs w:val="24"/>
        </w:rPr>
        <w:t>medically unacceptable</w:t>
      </w:r>
      <w:r>
        <w:rPr>
          <w:rFonts w:asciiTheme="minorHAnsi" w:hAnsiTheme="minorHAnsi"/>
          <w:color w:val="auto"/>
          <w:szCs w:val="24"/>
        </w:rPr>
        <w:t xml:space="preserve"> </w:t>
      </w:r>
      <w:r w:rsidRPr="005440D4">
        <w:rPr>
          <w:rFonts w:asciiTheme="minorHAnsi" w:hAnsiTheme="minorHAnsi"/>
          <w:color w:val="auto"/>
          <w:szCs w:val="24"/>
        </w:rPr>
        <w:t>IAW</w:t>
      </w:r>
      <w:r w:rsidRPr="00895CB9">
        <w:rPr>
          <w:rFonts w:asciiTheme="minorHAnsi" w:hAnsiTheme="minorHAnsi"/>
          <w:color w:val="auto"/>
          <w:szCs w:val="24"/>
        </w:rPr>
        <w:t xml:space="preserve"> NAVPERS 18068F</w:t>
      </w:r>
      <w:r>
        <w:rPr>
          <w:rFonts w:asciiTheme="minorHAnsi" w:hAnsiTheme="minorHAnsi"/>
          <w:color w:val="auto"/>
          <w:szCs w:val="24"/>
        </w:rPr>
        <w:t xml:space="preserve">.  </w:t>
      </w:r>
      <w:r w:rsidR="00E84C38">
        <w:rPr>
          <w:rFonts w:asciiTheme="minorHAnsi" w:hAnsiTheme="minorHAnsi"/>
          <w:color w:val="auto"/>
          <w:szCs w:val="24"/>
        </w:rPr>
        <w:t>T</w:t>
      </w:r>
      <w:r w:rsidRPr="005440D4">
        <w:rPr>
          <w:rFonts w:asciiTheme="minorHAnsi" w:hAnsiTheme="minorHAnsi"/>
          <w:color w:val="auto"/>
          <w:szCs w:val="24"/>
        </w:rPr>
        <w:t xml:space="preserve">he PEB adjudicated the </w:t>
      </w:r>
      <w:r>
        <w:rPr>
          <w:rFonts w:asciiTheme="minorHAnsi" w:hAnsiTheme="minorHAnsi"/>
          <w:color w:val="auto"/>
          <w:szCs w:val="24"/>
        </w:rPr>
        <w:t xml:space="preserve">right ankle fracture with residuals </w:t>
      </w:r>
      <w:r w:rsidRPr="005440D4">
        <w:rPr>
          <w:rFonts w:asciiTheme="minorHAnsi" w:hAnsiTheme="minorHAnsi"/>
          <w:color w:val="auto"/>
          <w:szCs w:val="24"/>
        </w:rPr>
        <w:t>as unfitting, rated 10%, with application of SECNAVINST 1850.4E, DoDI 1332.39 and the Veterans’ Administration Schedule for Rating Disabilities (VASRD)</w:t>
      </w:r>
      <w:r>
        <w:rPr>
          <w:rFonts w:asciiTheme="minorHAnsi" w:hAnsiTheme="minorHAnsi"/>
          <w:color w:val="auto"/>
          <w:szCs w:val="24"/>
        </w:rPr>
        <w:t>,</w:t>
      </w:r>
      <w:r w:rsidRPr="005440D4">
        <w:rPr>
          <w:rFonts w:asciiTheme="minorHAnsi" w:hAnsiTheme="minorHAnsi"/>
          <w:color w:val="auto"/>
          <w:szCs w:val="24"/>
        </w:rPr>
        <w:t xml:space="preserve"> respectively.</w:t>
      </w:r>
      <w:r>
        <w:rPr>
          <w:rFonts w:asciiTheme="minorHAnsi" w:hAnsiTheme="minorHAnsi"/>
          <w:color w:val="auto"/>
          <w:szCs w:val="24"/>
        </w:rPr>
        <w:t xml:space="preserve">  </w:t>
      </w:r>
      <w:r w:rsidRPr="005440D4">
        <w:rPr>
          <w:rFonts w:asciiTheme="minorHAnsi" w:hAnsiTheme="minorHAnsi"/>
          <w:color w:val="auto"/>
          <w:szCs w:val="24"/>
        </w:rPr>
        <w:t>The CI made no appeals and was separated with a 10% disability rating.</w:t>
      </w:r>
    </w:p>
    <w:p w:rsidR="00106AD8" w:rsidRPr="00CD5BD7" w:rsidRDefault="00106AD8" w:rsidP="00A47091">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A47091">
      <w:pPr>
        <w:tabs>
          <w:tab w:val="left" w:pos="288"/>
          <w:tab w:val="left" w:pos="4752"/>
        </w:tabs>
        <w:spacing w:line="240" w:lineRule="exact"/>
        <w:rPr>
          <w:rFonts w:ascii="Calibri" w:hAnsi="Calibri"/>
          <w:color w:val="000080"/>
          <w:szCs w:val="24"/>
        </w:rPr>
      </w:pPr>
    </w:p>
    <w:p w:rsidR="00122ABE" w:rsidRPr="00326C08" w:rsidRDefault="002C6E5B" w:rsidP="00A47091">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w:t>
      </w:r>
      <w:r w:rsidR="003868BA">
        <w:rPr>
          <w:rFonts w:asciiTheme="minorHAnsi" w:hAnsiTheme="minorHAnsi"/>
          <w:color w:val="auto"/>
          <w:u w:val="single"/>
        </w:rPr>
        <w:t>’s</w:t>
      </w:r>
      <w:r w:rsidRPr="00326C08">
        <w:rPr>
          <w:rFonts w:asciiTheme="minorHAnsi" w:hAnsiTheme="minorHAnsi"/>
          <w:color w:val="auto"/>
          <w:u w:val="single"/>
        </w:rPr>
        <w:t xml:space="preserve"> CONTENTION</w:t>
      </w:r>
      <w:r w:rsidRPr="00326C08">
        <w:rPr>
          <w:rFonts w:asciiTheme="minorHAnsi" w:hAnsiTheme="minorHAnsi"/>
          <w:color w:val="auto"/>
        </w:rPr>
        <w:t xml:space="preserve">:  </w:t>
      </w:r>
      <w:r w:rsidR="00E84C38">
        <w:rPr>
          <w:rFonts w:asciiTheme="minorHAnsi" w:hAnsiTheme="minorHAnsi"/>
          <w:color w:val="auto"/>
        </w:rPr>
        <w:t>“</w:t>
      </w:r>
      <w:r w:rsidR="002F2390">
        <w:rPr>
          <w:rFonts w:asciiTheme="minorHAnsi" w:hAnsiTheme="minorHAnsi"/>
          <w:color w:val="auto"/>
          <w:szCs w:val="24"/>
        </w:rPr>
        <w:t>Physical Therapy note dated January 13, 2009 reported right ankle Dorsiflexion of 0-4 degrees and right ankle plantar flexion of 0-42 degrees which meet the criteria of between 30% to 40%</w:t>
      </w:r>
      <w:r w:rsidR="00E84C38">
        <w:rPr>
          <w:rFonts w:asciiTheme="minorHAnsi" w:hAnsiTheme="minorHAnsi"/>
          <w:color w:val="auto"/>
          <w:szCs w:val="24"/>
        </w:rPr>
        <w:t xml:space="preserve"> disability according to the VASRD.”</w:t>
      </w:r>
      <w:r w:rsidR="00B41820">
        <w:rPr>
          <w:rFonts w:asciiTheme="minorHAnsi" w:hAnsiTheme="minorHAnsi"/>
          <w:color w:val="auto"/>
          <w:szCs w:val="24"/>
        </w:rPr>
        <w:t xml:space="preserve"> </w:t>
      </w:r>
    </w:p>
    <w:p w:rsidR="00D979D2" w:rsidRPr="00CD5BD7" w:rsidRDefault="00D979D2" w:rsidP="00D979D2">
      <w:pPr>
        <w:pBdr>
          <w:bottom w:val="single" w:sz="12" w:space="1" w:color="auto"/>
        </w:pBdr>
        <w:tabs>
          <w:tab w:val="left" w:pos="288"/>
          <w:tab w:val="left" w:pos="4752"/>
        </w:tabs>
        <w:spacing w:line="240" w:lineRule="exact"/>
        <w:jc w:val="both"/>
        <w:rPr>
          <w:rFonts w:ascii="Calibri" w:hAnsi="Calibri"/>
          <w:color w:val="auto"/>
          <w:szCs w:val="24"/>
        </w:rPr>
      </w:pPr>
    </w:p>
    <w:p w:rsidR="00D979D2" w:rsidRPr="00CD5BD7" w:rsidRDefault="00D979D2" w:rsidP="00D979D2">
      <w:pPr>
        <w:tabs>
          <w:tab w:val="left" w:pos="288"/>
          <w:tab w:val="left" w:pos="4752"/>
        </w:tabs>
        <w:spacing w:line="240" w:lineRule="exact"/>
        <w:rPr>
          <w:rFonts w:ascii="Calibri" w:hAnsi="Calibri"/>
          <w:color w:val="000080"/>
          <w:szCs w:val="24"/>
        </w:rPr>
      </w:pPr>
    </w:p>
    <w:p w:rsidR="00D979D2" w:rsidRPr="00326C08" w:rsidRDefault="00D979D2" w:rsidP="00D979D2">
      <w:pPr>
        <w:spacing w:line="240" w:lineRule="exact"/>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D979D2" w:rsidRPr="00396779" w:rsidRDefault="00D979D2" w:rsidP="00D979D2">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1755"/>
        <w:gridCol w:w="1485"/>
        <w:gridCol w:w="810"/>
        <w:gridCol w:w="2025"/>
        <w:gridCol w:w="1080"/>
        <w:gridCol w:w="990"/>
        <w:gridCol w:w="1125"/>
      </w:tblGrid>
      <w:tr w:rsidR="00D979D2" w:rsidRPr="00396779" w:rsidTr="00965FF3">
        <w:trPr>
          <w:trHeight w:val="233"/>
          <w:jc w:val="center"/>
        </w:trPr>
        <w:tc>
          <w:tcPr>
            <w:tcW w:w="4050" w:type="dxa"/>
            <w:gridSpan w:val="3"/>
            <w:tcBorders>
              <w:right w:val="thinThickThinSmallGap" w:sz="24" w:space="0" w:color="auto"/>
            </w:tcBorders>
            <w:shd w:val="clear" w:color="auto" w:fill="D9D9D9" w:themeFill="background1" w:themeFillShade="D9"/>
          </w:tcPr>
          <w:p w:rsidR="00D979D2" w:rsidRPr="00396779" w:rsidRDefault="00D979D2" w:rsidP="00965FF3">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Pr>
                <w:rFonts w:cs="Times New Roman"/>
                <w:b/>
                <w:sz w:val="20"/>
                <w:szCs w:val="20"/>
              </w:rPr>
              <w:t>I</w:t>
            </w:r>
            <w:r w:rsidRPr="00396779">
              <w:rPr>
                <w:rFonts w:cs="Times New Roman"/>
                <w:b/>
                <w:sz w:val="20"/>
                <w:szCs w:val="20"/>
              </w:rPr>
              <w:t xml:space="preserve">PEB – Dated </w:t>
            </w:r>
            <w:r>
              <w:rPr>
                <w:rFonts w:cs="Times New Roman"/>
                <w:b/>
                <w:sz w:val="20"/>
                <w:szCs w:val="20"/>
              </w:rPr>
              <w:t>20090408</w:t>
            </w:r>
          </w:p>
        </w:tc>
        <w:tc>
          <w:tcPr>
            <w:tcW w:w="5220" w:type="dxa"/>
            <w:gridSpan w:val="4"/>
            <w:tcBorders>
              <w:left w:val="thinThickThinSmallGap" w:sz="24" w:space="0" w:color="auto"/>
            </w:tcBorders>
            <w:shd w:val="clear" w:color="auto" w:fill="D9D9D9" w:themeFill="background1" w:themeFillShade="D9"/>
          </w:tcPr>
          <w:p w:rsidR="00D979D2" w:rsidRPr="00396779" w:rsidRDefault="00D979D2" w:rsidP="00965FF3">
            <w:pPr>
              <w:pStyle w:val="ListParagraph"/>
              <w:spacing w:after="0" w:line="240" w:lineRule="exact"/>
              <w:ind w:left="0"/>
              <w:jc w:val="center"/>
              <w:rPr>
                <w:rFonts w:cs="Times New Roman"/>
                <w:b/>
                <w:sz w:val="20"/>
                <w:szCs w:val="20"/>
              </w:rPr>
            </w:pPr>
            <w:r w:rsidRPr="00396779">
              <w:rPr>
                <w:rFonts w:cs="Times New Roman"/>
                <w:b/>
                <w:sz w:val="20"/>
                <w:szCs w:val="20"/>
              </w:rPr>
              <w:t>VA (</w:t>
            </w:r>
            <w:r>
              <w:rPr>
                <w:rFonts w:cs="Times New Roman"/>
                <w:b/>
                <w:sz w:val="20"/>
                <w:szCs w:val="20"/>
              </w:rPr>
              <w:t xml:space="preserve"> 3 </w:t>
            </w:r>
            <w:r w:rsidRPr="00396779">
              <w:rPr>
                <w:rFonts w:cs="Times New Roman"/>
                <w:b/>
                <w:sz w:val="20"/>
                <w:szCs w:val="20"/>
              </w:rPr>
              <w:t xml:space="preserve">Mo. </w:t>
            </w:r>
            <w:r>
              <w:rPr>
                <w:rFonts w:cs="Times New Roman"/>
                <w:b/>
                <w:sz w:val="20"/>
                <w:szCs w:val="20"/>
              </w:rPr>
              <w:t xml:space="preserve">Pre </w:t>
            </w:r>
            <w:r w:rsidRPr="00396779">
              <w:rPr>
                <w:rFonts w:cs="Times New Roman"/>
                <w:b/>
                <w:sz w:val="20"/>
                <w:szCs w:val="20"/>
              </w:rPr>
              <w:t xml:space="preserve">Separation) – All Effective </w:t>
            </w:r>
            <w:r>
              <w:rPr>
                <w:rFonts w:cs="Times New Roman"/>
                <w:b/>
                <w:sz w:val="20"/>
                <w:szCs w:val="20"/>
              </w:rPr>
              <w:t>20090531</w:t>
            </w:r>
          </w:p>
        </w:tc>
      </w:tr>
      <w:tr w:rsidR="00D979D2" w:rsidRPr="00396779" w:rsidTr="00965FF3">
        <w:trPr>
          <w:trHeight w:val="233"/>
          <w:jc w:val="center"/>
        </w:trPr>
        <w:tc>
          <w:tcPr>
            <w:tcW w:w="1755" w:type="dxa"/>
            <w:tcBorders>
              <w:bottom w:val="single" w:sz="4" w:space="0" w:color="000000" w:themeColor="text1"/>
            </w:tcBorders>
            <w:shd w:val="clear" w:color="auto" w:fill="D9D9D9" w:themeFill="background1" w:themeFillShade="D9"/>
          </w:tcPr>
          <w:p w:rsidR="00D979D2" w:rsidRPr="00396779" w:rsidRDefault="00D979D2" w:rsidP="00965FF3">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485" w:type="dxa"/>
            <w:tcBorders>
              <w:bottom w:val="single" w:sz="4" w:space="0" w:color="000000" w:themeColor="text1"/>
            </w:tcBorders>
            <w:shd w:val="clear" w:color="auto" w:fill="D9D9D9" w:themeFill="background1" w:themeFillShade="D9"/>
          </w:tcPr>
          <w:p w:rsidR="00D979D2" w:rsidRPr="00396779" w:rsidRDefault="00D979D2" w:rsidP="00965FF3">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D979D2" w:rsidRPr="00396779" w:rsidRDefault="00D979D2" w:rsidP="00965FF3">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025" w:type="dxa"/>
            <w:tcBorders>
              <w:left w:val="thinThickThinSmallGap" w:sz="24" w:space="0" w:color="auto"/>
              <w:bottom w:val="single" w:sz="4" w:space="0" w:color="000000" w:themeColor="text1"/>
            </w:tcBorders>
            <w:shd w:val="clear" w:color="auto" w:fill="D9D9D9" w:themeFill="background1" w:themeFillShade="D9"/>
          </w:tcPr>
          <w:p w:rsidR="00D979D2" w:rsidRPr="00396779" w:rsidRDefault="00D979D2" w:rsidP="00965FF3">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D979D2" w:rsidRPr="00396779" w:rsidRDefault="00D979D2" w:rsidP="00965FF3">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990" w:type="dxa"/>
            <w:tcBorders>
              <w:bottom w:val="single" w:sz="4" w:space="0" w:color="000000" w:themeColor="text1"/>
            </w:tcBorders>
            <w:shd w:val="clear" w:color="auto" w:fill="D9D9D9" w:themeFill="background1" w:themeFillShade="D9"/>
          </w:tcPr>
          <w:p w:rsidR="00D979D2" w:rsidRPr="00396779" w:rsidRDefault="00D979D2" w:rsidP="00965FF3">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1125" w:type="dxa"/>
            <w:tcBorders>
              <w:bottom w:val="single" w:sz="4" w:space="0" w:color="000000" w:themeColor="text1"/>
            </w:tcBorders>
            <w:shd w:val="clear" w:color="auto" w:fill="D9D9D9" w:themeFill="background1" w:themeFillShade="D9"/>
          </w:tcPr>
          <w:p w:rsidR="00D979D2" w:rsidRPr="00396779" w:rsidRDefault="00D979D2" w:rsidP="00965FF3">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D979D2" w:rsidRPr="00396779" w:rsidTr="00965FF3">
        <w:trPr>
          <w:trHeight w:val="278"/>
          <w:jc w:val="center"/>
        </w:trPr>
        <w:tc>
          <w:tcPr>
            <w:tcW w:w="1755" w:type="dxa"/>
            <w:shd w:val="clear" w:color="auto" w:fill="FFFFFF" w:themeFill="background1"/>
          </w:tcPr>
          <w:p w:rsidR="00D979D2" w:rsidRPr="00396779" w:rsidRDefault="00BD5DDA" w:rsidP="00965FF3">
            <w:pPr>
              <w:pStyle w:val="ListParagraph"/>
              <w:spacing w:after="0" w:line="240" w:lineRule="exact"/>
              <w:ind w:left="0"/>
              <w:jc w:val="both"/>
              <w:rPr>
                <w:rFonts w:cs="Times New Roman"/>
                <w:sz w:val="18"/>
                <w:szCs w:val="18"/>
              </w:rPr>
            </w:pPr>
            <w:r>
              <w:rPr>
                <w:rFonts w:cs="Times New Roman"/>
                <w:sz w:val="18"/>
                <w:szCs w:val="18"/>
              </w:rPr>
              <w:t>R</w:t>
            </w:r>
            <w:r w:rsidR="00D979D2">
              <w:rPr>
                <w:rFonts w:cs="Times New Roman"/>
                <w:sz w:val="18"/>
                <w:szCs w:val="18"/>
              </w:rPr>
              <w:t xml:space="preserve"> Ankle Fracture</w:t>
            </w:r>
          </w:p>
        </w:tc>
        <w:tc>
          <w:tcPr>
            <w:tcW w:w="1485" w:type="dxa"/>
            <w:shd w:val="clear" w:color="auto" w:fill="FFFFFF" w:themeFill="background1"/>
          </w:tcPr>
          <w:p w:rsidR="00D979D2" w:rsidRPr="00396779" w:rsidRDefault="00D979D2" w:rsidP="00965FF3">
            <w:pPr>
              <w:pStyle w:val="ListParagraph"/>
              <w:spacing w:after="0" w:line="240" w:lineRule="exact"/>
              <w:ind w:left="0"/>
              <w:jc w:val="center"/>
              <w:rPr>
                <w:rFonts w:cs="Times New Roman"/>
                <w:sz w:val="18"/>
                <w:szCs w:val="18"/>
              </w:rPr>
            </w:pPr>
            <w:r>
              <w:rPr>
                <w:rFonts w:cs="Times New Roman"/>
                <w:sz w:val="18"/>
                <w:szCs w:val="18"/>
              </w:rPr>
              <w:t>509</w:t>
            </w:r>
            <w:r w:rsidR="00BD5DDA">
              <w:rPr>
                <w:rFonts w:cs="Times New Roman"/>
                <w:sz w:val="18"/>
                <w:szCs w:val="18"/>
              </w:rPr>
              <w:t>9</w:t>
            </w:r>
            <w:r>
              <w:rPr>
                <w:rFonts w:cs="Times New Roman"/>
                <w:sz w:val="18"/>
                <w:szCs w:val="18"/>
              </w:rPr>
              <w:t>-5003</w:t>
            </w:r>
          </w:p>
        </w:tc>
        <w:tc>
          <w:tcPr>
            <w:tcW w:w="810" w:type="dxa"/>
            <w:tcBorders>
              <w:right w:val="thinThickThinSmallGap" w:sz="24" w:space="0" w:color="auto"/>
            </w:tcBorders>
            <w:shd w:val="clear" w:color="auto" w:fill="FFFFFF" w:themeFill="background1"/>
          </w:tcPr>
          <w:p w:rsidR="00D979D2" w:rsidRPr="00396779" w:rsidRDefault="00D979D2" w:rsidP="00965FF3">
            <w:pPr>
              <w:pStyle w:val="ListParagraph"/>
              <w:spacing w:after="0" w:line="240" w:lineRule="exact"/>
              <w:ind w:left="0"/>
              <w:jc w:val="center"/>
              <w:rPr>
                <w:rFonts w:cs="Times New Roman"/>
                <w:sz w:val="18"/>
                <w:szCs w:val="18"/>
              </w:rPr>
            </w:pPr>
            <w:r>
              <w:rPr>
                <w:rFonts w:cs="Times New Roman"/>
                <w:sz w:val="18"/>
                <w:szCs w:val="18"/>
              </w:rPr>
              <w:t>10%</w:t>
            </w:r>
          </w:p>
        </w:tc>
        <w:tc>
          <w:tcPr>
            <w:tcW w:w="2025" w:type="dxa"/>
            <w:tcBorders>
              <w:left w:val="thinThickThinSmallGap" w:sz="24" w:space="0" w:color="auto"/>
            </w:tcBorders>
            <w:shd w:val="clear" w:color="auto" w:fill="FFFFFF" w:themeFill="background1"/>
          </w:tcPr>
          <w:p w:rsidR="00D979D2" w:rsidRPr="00396779" w:rsidRDefault="00BD5DDA" w:rsidP="00965FF3">
            <w:pPr>
              <w:pStyle w:val="ListParagraph"/>
              <w:spacing w:after="0" w:line="240" w:lineRule="exact"/>
              <w:ind w:left="0"/>
              <w:jc w:val="both"/>
              <w:rPr>
                <w:rFonts w:cs="Times New Roman"/>
                <w:sz w:val="18"/>
                <w:szCs w:val="18"/>
              </w:rPr>
            </w:pPr>
            <w:r>
              <w:rPr>
                <w:rFonts w:cs="Times New Roman"/>
                <w:sz w:val="18"/>
                <w:szCs w:val="18"/>
              </w:rPr>
              <w:t>R</w:t>
            </w:r>
            <w:r w:rsidR="00D979D2">
              <w:rPr>
                <w:rFonts w:cs="Times New Roman"/>
                <w:sz w:val="18"/>
                <w:szCs w:val="18"/>
              </w:rPr>
              <w:t xml:space="preserve"> Ankle Fracture</w:t>
            </w:r>
          </w:p>
        </w:tc>
        <w:tc>
          <w:tcPr>
            <w:tcW w:w="1080" w:type="dxa"/>
            <w:shd w:val="clear" w:color="auto" w:fill="FFFFFF" w:themeFill="background1"/>
          </w:tcPr>
          <w:p w:rsidR="00D979D2" w:rsidRPr="00396779" w:rsidRDefault="00D979D2" w:rsidP="00965FF3">
            <w:pPr>
              <w:pStyle w:val="ListParagraph"/>
              <w:spacing w:after="0" w:line="240" w:lineRule="exact"/>
              <w:ind w:left="0"/>
              <w:jc w:val="center"/>
              <w:rPr>
                <w:rFonts w:cs="Times New Roman"/>
                <w:sz w:val="18"/>
                <w:szCs w:val="18"/>
              </w:rPr>
            </w:pPr>
            <w:r>
              <w:rPr>
                <w:rFonts w:cs="Times New Roman"/>
                <w:sz w:val="18"/>
                <w:szCs w:val="18"/>
              </w:rPr>
              <w:t>5271</w:t>
            </w:r>
          </w:p>
        </w:tc>
        <w:tc>
          <w:tcPr>
            <w:tcW w:w="990" w:type="dxa"/>
            <w:shd w:val="clear" w:color="auto" w:fill="FFFFFF" w:themeFill="background1"/>
          </w:tcPr>
          <w:p w:rsidR="00D979D2" w:rsidRPr="00721705" w:rsidRDefault="00D979D2" w:rsidP="00965FF3">
            <w:pPr>
              <w:pStyle w:val="ListParagraph"/>
              <w:spacing w:after="0" w:line="240" w:lineRule="exact"/>
              <w:ind w:left="0"/>
              <w:jc w:val="center"/>
              <w:rPr>
                <w:rFonts w:cs="Times New Roman"/>
                <w:sz w:val="18"/>
                <w:szCs w:val="18"/>
                <w:highlight w:val="yellow"/>
              </w:rPr>
            </w:pPr>
            <w:r w:rsidRPr="00B41820">
              <w:rPr>
                <w:rFonts w:cs="Times New Roman"/>
                <w:sz w:val="18"/>
                <w:szCs w:val="18"/>
              </w:rPr>
              <w:t>10%</w:t>
            </w:r>
          </w:p>
        </w:tc>
        <w:tc>
          <w:tcPr>
            <w:tcW w:w="1125" w:type="dxa"/>
            <w:shd w:val="clear" w:color="auto" w:fill="FFFFFF" w:themeFill="background1"/>
          </w:tcPr>
          <w:p w:rsidR="00D979D2" w:rsidRPr="00941E83" w:rsidRDefault="00D979D2" w:rsidP="00965FF3">
            <w:pPr>
              <w:pStyle w:val="ListParagraph"/>
              <w:spacing w:after="0" w:line="240" w:lineRule="exact"/>
              <w:ind w:left="0"/>
              <w:jc w:val="center"/>
              <w:rPr>
                <w:rFonts w:cs="Times New Roman"/>
                <w:sz w:val="18"/>
                <w:szCs w:val="18"/>
              </w:rPr>
            </w:pPr>
            <w:r w:rsidRPr="00941E83">
              <w:rPr>
                <w:rFonts w:cs="Times New Roman"/>
                <w:sz w:val="18"/>
                <w:szCs w:val="18"/>
              </w:rPr>
              <w:t>2009</w:t>
            </w:r>
            <w:r>
              <w:rPr>
                <w:rFonts w:cs="Times New Roman"/>
                <w:sz w:val="18"/>
                <w:szCs w:val="18"/>
              </w:rPr>
              <w:t>0205</w:t>
            </w:r>
          </w:p>
        </w:tc>
      </w:tr>
      <w:tr w:rsidR="00504E3E" w:rsidRPr="00396779" w:rsidTr="0081653F">
        <w:trPr>
          <w:trHeight w:val="278"/>
          <w:jc w:val="center"/>
        </w:trPr>
        <w:tc>
          <w:tcPr>
            <w:tcW w:w="4050" w:type="dxa"/>
            <w:gridSpan w:val="3"/>
            <w:vMerge w:val="restart"/>
            <w:tcBorders>
              <w:right w:val="thinThickThinSmallGap" w:sz="24" w:space="0" w:color="auto"/>
            </w:tcBorders>
            <w:shd w:val="clear" w:color="auto" w:fill="FFFFFF" w:themeFill="background1"/>
          </w:tcPr>
          <w:p w:rsidR="00504E3E" w:rsidRDefault="00504E3E" w:rsidP="00965FF3">
            <w:pPr>
              <w:pStyle w:val="ListParagraph"/>
              <w:spacing w:line="240" w:lineRule="exact"/>
              <w:ind w:left="0"/>
              <w:jc w:val="center"/>
              <w:rPr>
                <w:rFonts w:cs="Times New Roman"/>
                <w:sz w:val="18"/>
                <w:szCs w:val="18"/>
              </w:rPr>
            </w:pPr>
            <w:r w:rsidRPr="00396779">
              <w:rPr>
                <w:rFonts w:cs="Times New Roman"/>
                <w:sz w:val="18"/>
                <w:szCs w:val="18"/>
              </w:rPr>
              <w:t>↓No Additional MEB Entries↓</w:t>
            </w:r>
          </w:p>
        </w:tc>
        <w:tc>
          <w:tcPr>
            <w:tcW w:w="2025" w:type="dxa"/>
            <w:tcBorders>
              <w:left w:val="thinThickThinSmallGap" w:sz="24" w:space="0" w:color="auto"/>
            </w:tcBorders>
            <w:shd w:val="clear" w:color="auto" w:fill="FFFFFF" w:themeFill="background1"/>
          </w:tcPr>
          <w:p w:rsidR="00504E3E" w:rsidRDefault="00504E3E" w:rsidP="008C1042">
            <w:pPr>
              <w:spacing w:line="240" w:lineRule="exact"/>
              <w:rPr>
                <w:color w:val="auto"/>
                <w:sz w:val="18"/>
                <w:szCs w:val="18"/>
              </w:rPr>
            </w:pPr>
            <w:r>
              <w:rPr>
                <w:color w:val="auto"/>
                <w:sz w:val="18"/>
                <w:szCs w:val="18"/>
              </w:rPr>
              <w:t>R Ankle Scar</w:t>
            </w:r>
          </w:p>
        </w:tc>
        <w:tc>
          <w:tcPr>
            <w:tcW w:w="1080" w:type="dxa"/>
            <w:shd w:val="clear" w:color="auto" w:fill="FFFFFF" w:themeFill="background1"/>
          </w:tcPr>
          <w:p w:rsidR="00504E3E" w:rsidRDefault="00504E3E" w:rsidP="008C1042">
            <w:pPr>
              <w:pStyle w:val="ListParagraph"/>
              <w:spacing w:after="0" w:line="240" w:lineRule="exact"/>
              <w:ind w:left="0"/>
              <w:jc w:val="center"/>
              <w:rPr>
                <w:rFonts w:cs="Times New Roman"/>
                <w:sz w:val="18"/>
                <w:szCs w:val="18"/>
              </w:rPr>
            </w:pPr>
            <w:r>
              <w:rPr>
                <w:rFonts w:cs="Times New Roman"/>
                <w:sz w:val="18"/>
                <w:szCs w:val="18"/>
              </w:rPr>
              <w:t>7804</w:t>
            </w:r>
          </w:p>
        </w:tc>
        <w:tc>
          <w:tcPr>
            <w:tcW w:w="990" w:type="dxa"/>
            <w:shd w:val="clear" w:color="auto" w:fill="FFFFFF" w:themeFill="background1"/>
          </w:tcPr>
          <w:p w:rsidR="00504E3E" w:rsidRDefault="00504E3E" w:rsidP="008C1042">
            <w:pPr>
              <w:pStyle w:val="ListParagraph"/>
              <w:spacing w:after="0" w:line="240" w:lineRule="exact"/>
              <w:ind w:left="0"/>
              <w:jc w:val="center"/>
              <w:rPr>
                <w:rFonts w:cs="Times New Roman"/>
                <w:sz w:val="18"/>
                <w:szCs w:val="18"/>
              </w:rPr>
            </w:pPr>
            <w:r>
              <w:rPr>
                <w:rFonts w:cs="Times New Roman"/>
                <w:sz w:val="18"/>
                <w:szCs w:val="18"/>
              </w:rPr>
              <w:t>10%</w:t>
            </w:r>
          </w:p>
        </w:tc>
        <w:tc>
          <w:tcPr>
            <w:tcW w:w="1125" w:type="dxa"/>
            <w:shd w:val="clear" w:color="auto" w:fill="FFFFFF" w:themeFill="background1"/>
          </w:tcPr>
          <w:p w:rsidR="00504E3E" w:rsidRPr="00396779" w:rsidRDefault="00504E3E" w:rsidP="008C1042">
            <w:pPr>
              <w:pStyle w:val="ListParagraph"/>
              <w:spacing w:after="0" w:line="240" w:lineRule="exact"/>
              <w:ind w:left="0"/>
              <w:jc w:val="center"/>
              <w:rPr>
                <w:rFonts w:cs="Times New Roman"/>
                <w:sz w:val="18"/>
                <w:szCs w:val="18"/>
              </w:rPr>
            </w:pPr>
            <w:r>
              <w:rPr>
                <w:rFonts w:cs="Times New Roman"/>
                <w:sz w:val="18"/>
                <w:szCs w:val="18"/>
              </w:rPr>
              <w:t>20090205</w:t>
            </w:r>
          </w:p>
        </w:tc>
      </w:tr>
      <w:tr w:rsidR="00504E3E" w:rsidRPr="00396779" w:rsidTr="00965FF3">
        <w:trPr>
          <w:trHeight w:val="125"/>
          <w:jc w:val="center"/>
        </w:trPr>
        <w:tc>
          <w:tcPr>
            <w:tcW w:w="4050" w:type="dxa"/>
            <w:gridSpan w:val="3"/>
            <w:vMerge/>
            <w:tcBorders>
              <w:right w:val="thinThickThinSmallGap" w:sz="24" w:space="0" w:color="auto"/>
            </w:tcBorders>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p>
        </w:tc>
        <w:tc>
          <w:tcPr>
            <w:tcW w:w="2025" w:type="dxa"/>
            <w:tcBorders>
              <w:left w:val="thinThickThinSmallGap" w:sz="24" w:space="0" w:color="auto"/>
            </w:tcBorders>
            <w:shd w:val="clear" w:color="auto" w:fill="FFFFFF" w:themeFill="background1"/>
          </w:tcPr>
          <w:p w:rsidR="00504E3E" w:rsidRPr="00396779" w:rsidRDefault="00504E3E" w:rsidP="00965FF3">
            <w:pPr>
              <w:pStyle w:val="ListParagraph"/>
              <w:spacing w:after="0" w:line="240" w:lineRule="exact"/>
              <w:ind w:left="0"/>
              <w:jc w:val="both"/>
              <w:rPr>
                <w:rFonts w:cs="Times New Roman"/>
                <w:sz w:val="18"/>
                <w:szCs w:val="18"/>
              </w:rPr>
            </w:pPr>
            <w:r>
              <w:rPr>
                <w:rFonts w:cs="Times New Roman"/>
                <w:sz w:val="18"/>
                <w:szCs w:val="18"/>
              </w:rPr>
              <w:t>L Knee Patellofemoral</w:t>
            </w:r>
          </w:p>
        </w:tc>
        <w:tc>
          <w:tcPr>
            <w:tcW w:w="1080" w:type="dxa"/>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r>
              <w:rPr>
                <w:rFonts w:cs="Times New Roman"/>
                <w:sz w:val="18"/>
                <w:szCs w:val="18"/>
              </w:rPr>
              <w:t>5260-5024</w:t>
            </w:r>
          </w:p>
        </w:tc>
        <w:tc>
          <w:tcPr>
            <w:tcW w:w="990" w:type="dxa"/>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r>
              <w:rPr>
                <w:rFonts w:cs="Times New Roman"/>
                <w:sz w:val="18"/>
                <w:szCs w:val="18"/>
              </w:rPr>
              <w:t>10%</w:t>
            </w:r>
          </w:p>
        </w:tc>
        <w:tc>
          <w:tcPr>
            <w:tcW w:w="1125" w:type="dxa"/>
            <w:shd w:val="clear" w:color="auto" w:fill="FFFFFF" w:themeFill="background1"/>
          </w:tcPr>
          <w:p w:rsidR="00504E3E" w:rsidRPr="00941E83" w:rsidRDefault="00504E3E" w:rsidP="00965FF3">
            <w:pPr>
              <w:pStyle w:val="ListParagraph"/>
              <w:spacing w:after="0" w:line="240" w:lineRule="exact"/>
              <w:ind w:left="0"/>
              <w:jc w:val="center"/>
              <w:rPr>
                <w:rFonts w:cs="Times New Roman"/>
                <w:sz w:val="18"/>
                <w:szCs w:val="18"/>
              </w:rPr>
            </w:pPr>
            <w:r>
              <w:rPr>
                <w:rFonts w:cs="Times New Roman"/>
                <w:sz w:val="18"/>
                <w:szCs w:val="18"/>
              </w:rPr>
              <w:t>20090205</w:t>
            </w:r>
          </w:p>
        </w:tc>
      </w:tr>
      <w:tr w:rsidR="00504E3E" w:rsidRPr="00396779" w:rsidTr="00965FF3">
        <w:trPr>
          <w:trHeight w:val="125"/>
          <w:jc w:val="center"/>
        </w:trPr>
        <w:tc>
          <w:tcPr>
            <w:tcW w:w="4050" w:type="dxa"/>
            <w:gridSpan w:val="3"/>
            <w:vMerge/>
            <w:tcBorders>
              <w:right w:val="thinThickThinSmallGap" w:sz="24" w:space="0" w:color="auto"/>
            </w:tcBorders>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p>
        </w:tc>
        <w:tc>
          <w:tcPr>
            <w:tcW w:w="2025" w:type="dxa"/>
            <w:tcBorders>
              <w:left w:val="thinThickThinSmallGap" w:sz="24" w:space="0" w:color="auto"/>
            </w:tcBorders>
            <w:shd w:val="clear" w:color="auto" w:fill="FFFFFF" w:themeFill="background1"/>
          </w:tcPr>
          <w:p w:rsidR="00504E3E" w:rsidRPr="00396779" w:rsidRDefault="00504E3E" w:rsidP="00965FF3">
            <w:pPr>
              <w:pStyle w:val="ListParagraph"/>
              <w:spacing w:after="0" w:line="240" w:lineRule="exact"/>
              <w:ind w:left="0"/>
              <w:rPr>
                <w:rFonts w:cs="Times New Roman"/>
                <w:sz w:val="18"/>
                <w:szCs w:val="18"/>
              </w:rPr>
            </w:pPr>
            <w:r>
              <w:rPr>
                <w:rFonts w:cs="Times New Roman"/>
                <w:sz w:val="18"/>
                <w:szCs w:val="18"/>
              </w:rPr>
              <w:t>R Knee Patellofemoral</w:t>
            </w:r>
          </w:p>
        </w:tc>
        <w:tc>
          <w:tcPr>
            <w:tcW w:w="1080" w:type="dxa"/>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r>
              <w:rPr>
                <w:rFonts w:cs="Times New Roman"/>
                <w:sz w:val="18"/>
                <w:szCs w:val="18"/>
              </w:rPr>
              <w:t>5260-5024</w:t>
            </w:r>
          </w:p>
        </w:tc>
        <w:tc>
          <w:tcPr>
            <w:tcW w:w="990" w:type="dxa"/>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r>
              <w:rPr>
                <w:rFonts w:cs="Times New Roman"/>
                <w:sz w:val="18"/>
                <w:szCs w:val="18"/>
              </w:rPr>
              <w:t>10%</w:t>
            </w:r>
          </w:p>
        </w:tc>
        <w:tc>
          <w:tcPr>
            <w:tcW w:w="1125" w:type="dxa"/>
            <w:shd w:val="clear" w:color="auto" w:fill="FFFFFF" w:themeFill="background1"/>
          </w:tcPr>
          <w:p w:rsidR="00504E3E" w:rsidRPr="00941E83" w:rsidRDefault="00504E3E" w:rsidP="00965FF3">
            <w:pPr>
              <w:pStyle w:val="ListParagraph"/>
              <w:spacing w:after="0" w:line="240" w:lineRule="exact"/>
              <w:ind w:left="0"/>
              <w:jc w:val="center"/>
              <w:rPr>
                <w:rFonts w:cs="Times New Roman"/>
                <w:sz w:val="18"/>
                <w:szCs w:val="18"/>
              </w:rPr>
            </w:pPr>
            <w:r>
              <w:rPr>
                <w:rFonts w:cs="Times New Roman"/>
                <w:sz w:val="18"/>
                <w:szCs w:val="18"/>
              </w:rPr>
              <w:t>20090205</w:t>
            </w:r>
          </w:p>
        </w:tc>
      </w:tr>
      <w:tr w:rsidR="00504E3E" w:rsidRPr="00396779" w:rsidTr="00965FF3">
        <w:trPr>
          <w:trHeight w:val="125"/>
          <w:jc w:val="center"/>
        </w:trPr>
        <w:tc>
          <w:tcPr>
            <w:tcW w:w="4050" w:type="dxa"/>
            <w:gridSpan w:val="3"/>
            <w:vMerge/>
            <w:tcBorders>
              <w:right w:val="thinThickThinSmallGap" w:sz="24" w:space="0" w:color="auto"/>
            </w:tcBorders>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p>
        </w:tc>
        <w:tc>
          <w:tcPr>
            <w:tcW w:w="2025" w:type="dxa"/>
            <w:tcBorders>
              <w:left w:val="thinThickThinSmallGap" w:sz="24" w:space="0" w:color="auto"/>
            </w:tcBorders>
            <w:shd w:val="clear" w:color="auto" w:fill="FFFFFF" w:themeFill="background1"/>
          </w:tcPr>
          <w:p w:rsidR="00504E3E" w:rsidRPr="00396779" w:rsidRDefault="00504E3E" w:rsidP="00965FF3">
            <w:pPr>
              <w:spacing w:line="240" w:lineRule="exact"/>
              <w:rPr>
                <w:rFonts w:cs="Times New Roman"/>
                <w:color w:val="auto"/>
                <w:sz w:val="18"/>
                <w:szCs w:val="18"/>
              </w:rPr>
            </w:pPr>
            <w:r>
              <w:rPr>
                <w:rFonts w:cs="Times New Roman"/>
                <w:color w:val="auto"/>
                <w:sz w:val="18"/>
                <w:szCs w:val="18"/>
              </w:rPr>
              <w:t xml:space="preserve">Lumbar Spine Strain </w:t>
            </w:r>
          </w:p>
        </w:tc>
        <w:tc>
          <w:tcPr>
            <w:tcW w:w="1080" w:type="dxa"/>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r>
              <w:rPr>
                <w:rFonts w:cs="Times New Roman"/>
                <w:sz w:val="18"/>
                <w:szCs w:val="18"/>
              </w:rPr>
              <w:t>5243-5237</w:t>
            </w:r>
          </w:p>
        </w:tc>
        <w:tc>
          <w:tcPr>
            <w:tcW w:w="990" w:type="dxa"/>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r>
              <w:rPr>
                <w:rFonts w:cs="Times New Roman"/>
                <w:sz w:val="18"/>
                <w:szCs w:val="18"/>
              </w:rPr>
              <w:t>10%</w:t>
            </w:r>
          </w:p>
        </w:tc>
        <w:tc>
          <w:tcPr>
            <w:tcW w:w="1125" w:type="dxa"/>
            <w:shd w:val="clear" w:color="auto" w:fill="FFFFFF" w:themeFill="background1"/>
          </w:tcPr>
          <w:p w:rsidR="00504E3E" w:rsidRPr="00941E83" w:rsidRDefault="00504E3E" w:rsidP="00965FF3">
            <w:pPr>
              <w:pStyle w:val="ListParagraph"/>
              <w:spacing w:after="0" w:line="240" w:lineRule="exact"/>
              <w:ind w:left="0"/>
              <w:jc w:val="center"/>
              <w:rPr>
                <w:rFonts w:cs="Times New Roman"/>
                <w:sz w:val="18"/>
                <w:szCs w:val="18"/>
              </w:rPr>
            </w:pPr>
            <w:r>
              <w:rPr>
                <w:rFonts w:cs="Times New Roman"/>
                <w:sz w:val="18"/>
                <w:szCs w:val="18"/>
              </w:rPr>
              <w:t>20090205</w:t>
            </w:r>
          </w:p>
        </w:tc>
      </w:tr>
      <w:tr w:rsidR="00504E3E" w:rsidRPr="00396779" w:rsidTr="00965FF3">
        <w:trPr>
          <w:trHeight w:val="54"/>
          <w:jc w:val="center"/>
        </w:trPr>
        <w:tc>
          <w:tcPr>
            <w:tcW w:w="4050" w:type="dxa"/>
            <w:gridSpan w:val="3"/>
            <w:vMerge/>
            <w:tcBorders>
              <w:right w:val="thinThickThinSmallGap" w:sz="24" w:space="0" w:color="auto"/>
            </w:tcBorders>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p>
        </w:tc>
        <w:tc>
          <w:tcPr>
            <w:tcW w:w="2025" w:type="dxa"/>
            <w:tcBorders>
              <w:left w:val="thinThickThinSmallGap" w:sz="24" w:space="0" w:color="auto"/>
            </w:tcBorders>
            <w:shd w:val="clear" w:color="auto" w:fill="FFFFFF" w:themeFill="background1"/>
          </w:tcPr>
          <w:p w:rsidR="00504E3E" w:rsidRDefault="00504E3E" w:rsidP="00965FF3">
            <w:pPr>
              <w:spacing w:line="240" w:lineRule="exact"/>
              <w:rPr>
                <w:color w:val="auto"/>
                <w:sz w:val="18"/>
                <w:szCs w:val="18"/>
              </w:rPr>
            </w:pPr>
            <w:r>
              <w:rPr>
                <w:color w:val="auto"/>
                <w:sz w:val="18"/>
                <w:szCs w:val="18"/>
              </w:rPr>
              <w:t>Tinnitus</w:t>
            </w:r>
          </w:p>
        </w:tc>
        <w:tc>
          <w:tcPr>
            <w:tcW w:w="1080" w:type="dxa"/>
            <w:shd w:val="clear" w:color="auto" w:fill="FFFFFF" w:themeFill="background1"/>
          </w:tcPr>
          <w:p w:rsidR="00504E3E" w:rsidRDefault="00504E3E" w:rsidP="00965FF3">
            <w:pPr>
              <w:pStyle w:val="ListParagraph"/>
              <w:spacing w:after="0" w:line="240" w:lineRule="exact"/>
              <w:ind w:left="0"/>
              <w:jc w:val="center"/>
              <w:rPr>
                <w:rFonts w:cs="Times New Roman"/>
                <w:sz w:val="18"/>
                <w:szCs w:val="18"/>
              </w:rPr>
            </w:pPr>
            <w:r>
              <w:rPr>
                <w:rFonts w:cs="Times New Roman"/>
                <w:sz w:val="18"/>
                <w:szCs w:val="18"/>
              </w:rPr>
              <w:t>6260</w:t>
            </w:r>
          </w:p>
        </w:tc>
        <w:tc>
          <w:tcPr>
            <w:tcW w:w="990" w:type="dxa"/>
            <w:shd w:val="clear" w:color="auto" w:fill="FFFFFF" w:themeFill="background1"/>
          </w:tcPr>
          <w:p w:rsidR="00504E3E" w:rsidRDefault="00504E3E" w:rsidP="00965FF3">
            <w:pPr>
              <w:pStyle w:val="ListParagraph"/>
              <w:spacing w:after="0" w:line="240" w:lineRule="exact"/>
              <w:ind w:left="0"/>
              <w:jc w:val="center"/>
              <w:rPr>
                <w:rFonts w:cs="Times New Roman"/>
                <w:sz w:val="18"/>
                <w:szCs w:val="18"/>
              </w:rPr>
            </w:pPr>
            <w:r>
              <w:rPr>
                <w:rFonts w:cs="Times New Roman"/>
                <w:sz w:val="18"/>
                <w:szCs w:val="18"/>
              </w:rPr>
              <w:t>10%</w:t>
            </w:r>
          </w:p>
        </w:tc>
        <w:tc>
          <w:tcPr>
            <w:tcW w:w="1125" w:type="dxa"/>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r>
              <w:rPr>
                <w:rFonts w:cs="Times New Roman"/>
                <w:sz w:val="18"/>
                <w:szCs w:val="18"/>
              </w:rPr>
              <w:t>20090210</w:t>
            </w:r>
          </w:p>
        </w:tc>
      </w:tr>
      <w:tr w:rsidR="00504E3E" w:rsidRPr="00396779" w:rsidTr="00965FF3">
        <w:trPr>
          <w:trHeight w:val="125"/>
          <w:jc w:val="center"/>
        </w:trPr>
        <w:tc>
          <w:tcPr>
            <w:tcW w:w="4050" w:type="dxa"/>
            <w:gridSpan w:val="3"/>
            <w:vMerge/>
            <w:tcBorders>
              <w:right w:val="thinThickThinSmallGap" w:sz="24" w:space="0" w:color="auto"/>
            </w:tcBorders>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p>
        </w:tc>
        <w:tc>
          <w:tcPr>
            <w:tcW w:w="2025" w:type="dxa"/>
            <w:tcBorders>
              <w:left w:val="thinThickThinSmallGap" w:sz="24" w:space="0" w:color="auto"/>
            </w:tcBorders>
            <w:shd w:val="clear" w:color="auto" w:fill="FFFFFF" w:themeFill="background1"/>
          </w:tcPr>
          <w:p w:rsidR="00504E3E" w:rsidRDefault="00504E3E" w:rsidP="00965FF3">
            <w:pPr>
              <w:spacing w:line="240" w:lineRule="exact"/>
              <w:rPr>
                <w:color w:val="auto"/>
                <w:sz w:val="18"/>
                <w:szCs w:val="18"/>
              </w:rPr>
            </w:pPr>
            <w:r>
              <w:rPr>
                <w:color w:val="auto"/>
                <w:sz w:val="18"/>
                <w:szCs w:val="18"/>
              </w:rPr>
              <w:t>GERD</w:t>
            </w:r>
          </w:p>
        </w:tc>
        <w:tc>
          <w:tcPr>
            <w:tcW w:w="1080" w:type="dxa"/>
            <w:shd w:val="clear" w:color="auto" w:fill="FFFFFF" w:themeFill="background1"/>
          </w:tcPr>
          <w:p w:rsidR="00504E3E" w:rsidRDefault="00504E3E" w:rsidP="00965FF3">
            <w:pPr>
              <w:pStyle w:val="ListParagraph"/>
              <w:spacing w:after="0" w:line="240" w:lineRule="exact"/>
              <w:ind w:left="0"/>
              <w:jc w:val="center"/>
              <w:rPr>
                <w:rFonts w:cs="Times New Roman"/>
                <w:sz w:val="18"/>
                <w:szCs w:val="18"/>
              </w:rPr>
            </w:pPr>
            <w:r>
              <w:rPr>
                <w:rFonts w:cs="Times New Roman"/>
                <w:sz w:val="18"/>
                <w:szCs w:val="18"/>
              </w:rPr>
              <w:t>7346</w:t>
            </w:r>
          </w:p>
        </w:tc>
        <w:tc>
          <w:tcPr>
            <w:tcW w:w="990" w:type="dxa"/>
            <w:shd w:val="clear" w:color="auto" w:fill="FFFFFF" w:themeFill="background1"/>
          </w:tcPr>
          <w:p w:rsidR="00504E3E" w:rsidRDefault="00504E3E" w:rsidP="00965FF3">
            <w:pPr>
              <w:pStyle w:val="ListParagraph"/>
              <w:spacing w:after="0" w:line="240" w:lineRule="exact"/>
              <w:ind w:left="0"/>
              <w:jc w:val="center"/>
              <w:rPr>
                <w:rFonts w:cs="Times New Roman"/>
                <w:sz w:val="18"/>
                <w:szCs w:val="18"/>
              </w:rPr>
            </w:pPr>
            <w:r>
              <w:rPr>
                <w:rFonts w:cs="Times New Roman"/>
                <w:sz w:val="18"/>
                <w:szCs w:val="18"/>
              </w:rPr>
              <w:t>10%</w:t>
            </w:r>
          </w:p>
        </w:tc>
        <w:tc>
          <w:tcPr>
            <w:tcW w:w="1125" w:type="dxa"/>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r>
              <w:rPr>
                <w:rFonts w:cs="Times New Roman"/>
                <w:sz w:val="18"/>
                <w:szCs w:val="18"/>
              </w:rPr>
              <w:t>20090205</w:t>
            </w:r>
          </w:p>
        </w:tc>
      </w:tr>
      <w:tr w:rsidR="00504E3E" w:rsidRPr="00396779" w:rsidTr="00965FF3">
        <w:trPr>
          <w:trHeight w:val="170"/>
          <w:jc w:val="center"/>
        </w:trPr>
        <w:tc>
          <w:tcPr>
            <w:tcW w:w="4050" w:type="dxa"/>
            <w:gridSpan w:val="3"/>
            <w:vMerge/>
            <w:tcBorders>
              <w:right w:val="thinThickThinSmallGap" w:sz="24" w:space="0" w:color="auto"/>
            </w:tcBorders>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highlight w:val="yellow"/>
              </w:rPr>
            </w:pPr>
          </w:p>
        </w:tc>
        <w:tc>
          <w:tcPr>
            <w:tcW w:w="5220" w:type="dxa"/>
            <w:gridSpan w:val="4"/>
            <w:tcBorders>
              <w:left w:val="thinThickThinSmallGap" w:sz="24" w:space="0" w:color="auto"/>
            </w:tcBorders>
            <w:shd w:val="clear" w:color="auto" w:fill="FFFFFF" w:themeFill="background1"/>
          </w:tcPr>
          <w:p w:rsidR="00504E3E" w:rsidRPr="00396779" w:rsidRDefault="00504E3E" w:rsidP="00965FF3">
            <w:pPr>
              <w:pStyle w:val="ListParagraph"/>
              <w:spacing w:after="0" w:line="240" w:lineRule="exact"/>
              <w:ind w:left="0"/>
              <w:jc w:val="center"/>
              <w:rPr>
                <w:rFonts w:cs="Times New Roman"/>
                <w:sz w:val="18"/>
                <w:szCs w:val="18"/>
              </w:rPr>
            </w:pPr>
            <w:r>
              <w:rPr>
                <w:rFonts w:cs="Times New Roman"/>
                <w:b/>
                <w:sz w:val="18"/>
                <w:szCs w:val="18"/>
              </w:rPr>
              <w:t xml:space="preserve">0% x 2 / NSC x 1 </w:t>
            </w:r>
          </w:p>
        </w:tc>
      </w:tr>
      <w:tr w:rsidR="00504E3E" w:rsidRPr="00396779" w:rsidTr="00965FF3">
        <w:trPr>
          <w:trHeight w:val="242"/>
          <w:jc w:val="center"/>
        </w:trPr>
        <w:tc>
          <w:tcPr>
            <w:tcW w:w="4050" w:type="dxa"/>
            <w:gridSpan w:val="3"/>
            <w:tcBorders>
              <w:right w:val="thinThickThinSmallGap" w:sz="24" w:space="0" w:color="auto"/>
            </w:tcBorders>
            <w:shd w:val="clear" w:color="auto" w:fill="D9D9D9" w:themeFill="background1" w:themeFillShade="D9"/>
          </w:tcPr>
          <w:p w:rsidR="00504E3E" w:rsidRPr="00396779" w:rsidRDefault="00504E3E" w:rsidP="00965FF3">
            <w:pPr>
              <w:pStyle w:val="ListParagraph"/>
              <w:spacing w:after="0" w:line="240" w:lineRule="exact"/>
              <w:ind w:left="0"/>
              <w:jc w:val="center"/>
              <w:rPr>
                <w:rFonts w:cs="Times New Roman"/>
                <w:b/>
                <w:sz w:val="20"/>
                <w:szCs w:val="20"/>
              </w:rPr>
            </w:pPr>
            <w:r w:rsidRPr="00396779">
              <w:rPr>
                <w:rFonts w:cs="Times New Roman"/>
                <w:b/>
                <w:sz w:val="20"/>
                <w:szCs w:val="20"/>
              </w:rPr>
              <w:t xml:space="preserve">TOTAL Combined: </w:t>
            </w:r>
            <w:r>
              <w:rPr>
                <w:rFonts w:cs="Times New Roman"/>
                <w:b/>
                <w:sz w:val="20"/>
                <w:szCs w:val="20"/>
              </w:rPr>
              <w:t>1</w:t>
            </w:r>
            <w:r w:rsidRPr="00396779">
              <w:rPr>
                <w:rFonts w:cs="Times New Roman"/>
                <w:b/>
                <w:sz w:val="20"/>
                <w:szCs w:val="20"/>
              </w:rPr>
              <w:t>0%</w:t>
            </w:r>
          </w:p>
        </w:tc>
        <w:tc>
          <w:tcPr>
            <w:tcW w:w="5220" w:type="dxa"/>
            <w:gridSpan w:val="4"/>
            <w:tcBorders>
              <w:left w:val="thinThickThinSmallGap" w:sz="24" w:space="0" w:color="auto"/>
            </w:tcBorders>
            <w:shd w:val="clear" w:color="auto" w:fill="D9D9D9" w:themeFill="background1" w:themeFillShade="D9"/>
          </w:tcPr>
          <w:p w:rsidR="00504E3E" w:rsidRPr="00396779" w:rsidRDefault="00504E3E" w:rsidP="00965FF3">
            <w:pPr>
              <w:pStyle w:val="ListParagraph"/>
              <w:spacing w:after="0" w:line="240" w:lineRule="exact"/>
              <w:ind w:left="0"/>
              <w:jc w:val="center"/>
              <w:rPr>
                <w:rFonts w:cs="Times New Roman"/>
                <w:b/>
                <w:sz w:val="20"/>
                <w:szCs w:val="20"/>
              </w:rPr>
            </w:pPr>
            <w:r w:rsidRPr="00396779">
              <w:rPr>
                <w:rFonts w:cs="Times New Roman"/>
                <w:b/>
                <w:sz w:val="20"/>
                <w:szCs w:val="20"/>
              </w:rPr>
              <w:t>TOTAL Combined</w:t>
            </w:r>
            <w:r>
              <w:rPr>
                <w:rFonts w:cs="Times New Roman"/>
                <w:b/>
                <w:sz w:val="20"/>
                <w:szCs w:val="20"/>
              </w:rPr>
              <w:t xml:space="preserve"> </w:t>
            </w:r>
            <w:r w:rsidRPr="00FB1725">
              <w:rPr>
                <w:rFonts w:cs="Times New Roman"/>
                <w:b/>
                <w:sz w:val="20"/>
                <w:szCs w:val="20"/>
              </w:rPr>
              <w:t>(</w:t>
            </w:r>
            <w:r w:rsidRPr="00FB1725">
              <w:rPr>
                <w:rFonts w:cs="Times New Roman"/>
                <w:b/>
                <w:i/>
                <w:sz w:val="20"/>
                <w:szCs w:val="20"/>
              </w:rPr>
              <w:t>Includes Non-PEB Conditions</w:t>
            </w:r>
            <w:r w:rsidRPr="00FB1725">
              <w:rPr>
                <w:rFonts w:cs="Times New Roman"/>
                <w:b/>
                <w:sz w:val="20"/>
                <w:szCs w:val="20"/>
              </w:rPr>
              <w:t>):</w:t>
            </w:r>
            <w:r w:rsidRPr="00396779">
              <w:rPr>
                <w:rFonts w:cs="Times New Roman"/>
                <w:b/>
                <w:sz w:val="20"/>
                <w:szCs w:val="20"/>
              </w:rPr>
              <w:t xml:space="preserve"> </w:t>
            </w:r>
            <w:r>
              <w:rPr>
                <w:rFonts w:cs="Times New Roman"/>
                <w:b/>
                <w:sz w:val="20"/>
                <w:szCs w:val="20"/>
              </w:rPr>
              <w:t>5</w:t>
            </w:r>
            <w:r w:rsidRPr="00396779">
              <w:rPr>
                <w:rFonts w:cs="Times New Roman"/>
                <w:b/>
                <w:sz w:val="20"/>
                <w:szCs w:val="20"/>
              </w:rPr>
              <w:t>0%</w:t>
            </w:r>
          </w:p>
        </w:tc>
      </w:tr>
    </w:tbl>
    <w:p w:rsidR="00D979D2" w:rsidRPr="00CD5BD7" w:rsidRDefault="00D979D2" w:rsidP="00D979D2">
      <w:pPr>
        <w:pBdr>
          <w:bottom w:val="single" w:sz="12" w:space="1" w:color="auto"/>
        </w:pBdr>
        <w:tabs>
          <w:tab w:val="left" w:pos="288"/>
          <w:tab w:val="left" w:pos="4752"/>
        </w:tabs>
        <w:spacing w:line="240" w:lineRule="exact"/>
        <w:jc w:val="both"/>
        <w:rPr>
          <w:rFonts w:ascii="Calibri" w:hAnsi="Calibri"/>
          <w:color w:val="auto"/>
          <w:szCs w:val="24"/>
        </w:rPr>
      </w:pPr>
    </w:p>
    <w:p w:rsidR="00E84C38" w:rsidRDefault="00E84C38" w:rsidP="00B82D75">
      <w:pPr>
        <w:tabs>
          <w:tab w:val="left" w:pos="288"/>
          <w:tab w:val="left" w:pos="4752"/>
        </w:tabs>
        <w:spacing w:line="240" w:lineRule="exact"/>
        <w:rPr>
          <w:rFonts w:asciiTheme="minorHAnsi" w:hAnsiTheme="minorHAnsi"/>
          <w:color w:val="auto"/>
          <w:szCs w:val="24"/>
          <w:u w:val="single"/>
        </w:rPr>
      </w:pPr>
    </w:p>
    <w:p w:rsidR="00B82D75" w:rsidRDefault="00B82D75" w:rsidP="00B82D75">
      <w:pPr>
        <w:tabs>
          <w:tab w:val="left" w:pos="288"/>
          <w:tab w:val="left" w:pos="4752"/>
        </w:tabs>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Pr>
          <w:rFonts w:asciiTheme="minorHAnsi" w:hAnsiTheme="minorHAnsi"/>
          <w:color w:val="auto"/>
          <w:szCs w:val="24"/>
        </w:rPr>
        <w:t xml:space="preserve"> </w:t>
      </w:r>
    </w:p>
    <w:p w:rsidR="00B82D75" w:rsidRDefault="00B82D75" w:rsidP="00B82D75">
      <w:pPr>
        <w:tabs>
          <w:tab w:val="left" w:pos="288"/>
          <w:tab w:val="left" w:pos="4752"/>
        </w:tabs>
        <w:spacing w:line="240" w:lineRule="exact"/>
        <w:rPr>
          <w:rFonts w:asciiTheme="minorHAnsi" w:hAnsiTheme="minorHAnsi"/>
          <w:color w:val="auto"/>
          <w:szCs w:val="24"/>
        </w:rPr>
      </w:pPr>
    </w:p>
    <w:p w:rsidR="00B82D75" w:rsidRDefault="00B82D75" w:rsidP="00B82D75">
      <w:pPr>
        <w:tabs>
          <w:tab w:val="left" w:pos="288"/>
          <w:tab w:val="left" w:pos="4752"/>
        </w:tabs>
        <w:spacing w:line="240" w:lineRule="exact"/>
        <w:jc w:val="both"/>
        <w:rPr>
          <w:rFonts w:asciiTheme="minorHAnsi" w:hAnsiTheme="minorHAnsi"/>
          <w:color w:val="auto"/>
          <w:szCs w:val="24"/>
        </w:rPr>
      </w:pPr>
      <w:proofErr w:type="gramStart"/>
      <w:r w:rsidRPr="007B22C9">
        <w:rPr>
          <w:rFonts w:asciiTheme="minorHAnsi" w:hAnsiTheme="minorHAnsi"/>
          <w:color w:val="auto"/>
          <w:szCs w:val="24"/>
          <w:u w:val="single"/>
        </w:rPr>
        <w:t>Right Ankle Condition</w:t>
      </w:r>
      <w:r>
        <w:rPr>
          <w:rFonts w:asciiTheme="minorHAnsi" w:hAnsiTheme="minorHAnsi"/>
          <w:color w:val="auto"/>
          <w:szCs w:val="24"/>
        </w:rPr>
        <w:t>.</w:t>
      </w:r>
      <w:proofErr w:type="gramEnd"/>
      <w:r>
        <w:rPr>
          <w:rFonts w:asciiTheme="minorHAnsi" w:hAnsiTheme="minorHAnsi"/>
          <w:color w:val="auto"/>
          <w:szCs w:val="24"/>
        </w:rPr>
        <w:t xml:space="preserve">   The CI sustained a right </w:t>
      </w:r>
      <w:proofErr w:type="spellStart"/>
      <w:r>
        <w:rPr>
          <w:rFonts w:asciiTheme="minorHAnsi" w:hAnsiTheme="minorHAnsi"/>
          <w:color w:val="auto"/>
          <w:szCs w:val="24"/>
        </w:rPr>
        <w:t>trimalleolar</w:t>
      </w:r>
      <w:proofErr w:type="spellEnd"/>
      <w:r>
        <w:rPr>
          <w:rFonts w:asciiTheme="minorHAnsi" w:hAnsiTheme="minorHAnsi"/>
          <w:color w:val="auto"/>
          <w:szCs w:val="24"/>
        </w:rPr>
        <w:t xml:space="preserve"> ankle fracture on 15 March 2008 after a non-duty related accident with his all-terrain-vehicle.  He underwent an open reduction internal fixation (ORIF) of the fracture on 16 March 2008 which involved the placement of a two </w:t>
      </w:r>
      <w:proofErr w:type="spellStart"/>
      <w:r>
        <w:rPr>
          <w:rFonts w:asciiTheme="minorHAnsi" w:hAnsiTheme="minorHAnsi"/>
          <w:color w:val="auto"/>
          <w:szCs w:val="24"/>
        </w:rPr>
        <w:t>syndesmotic</w:t>
      </w:r>
      <w:proofErr w:type="spellEnd"/>
      <w:r>
        <w:rPr>
          <w:rFonts w:asciiTheme="minorHAnsi" w:hAnsiTheme="minorHAnsi"/>
          <w:color w:val="auto"/>
          <w:szCs w:val="24"/>
        </w:rPr>
        <w:t xml:space="preserve"> screws.  The surgery was successful, and resulted in anatomical alignment of the ankle joint.  In June of 2008 he had the screws removed and began physical therapy (PT).  During the course of treatment</w:t>
      </w:r>
      <w:r w:rsidR="00E84C38">
        <w:rPr>
          <w:rFonts w:asciiTheme="minorHAnsi" w:hAnsiTheme="minorHAnsi"/>
          <w:color w:val="auto"/>
          <w:szCs w:val="24"/>
        </w:rPr>
        <w:t>,</w:t>
      </w:r>
      <w:r>
        <w:rPr>
          <w:rFonts w:asciiTheme="minorHAnsi" w:hAnsiTheme="minorHAnsi"/>
          <w:color w:val="auto"/>
          <w:szCs w:val="24"/>
        </w:rPr>
        <w:t xml:space="preserve"> the CI also developed a right </w:t>
      </w:r>
      <w:r w:rsidRPr="00A47091">
        <w:rPr>
          <w:rFonts w:asciiTheme="minorHAnsi" w:hAnsiTheme="minorHAnsi"/>
          <w:color w:val="auto"/>
          <w:szCs w:val="24"/>
        </w:rPr>
        <w:t>Achilles tendon contracture</w:t>
      </w:r>
      <w:r>
        <w:rPr>
          <w:rFonts w:asciiTheme="minorHAnsi" w:hAnsiTheme="minorHAnsi"/>
          <w:color w:val="auto"/>
          <w:szCs w:val="24"/>
        </w:rPr>
        <w:t xml:space="preserve"> which was improved with PT.  Despite two limited duty periods, medications, extensive physical therapy and pain clinic management, the ankle pain persisted and the CI could not perform the </w:t>
      </w:r>
      <w:r w:rsidR="00E84C38">
        <w:rPr>
          <w:rFonts w:asciiTheme="minorHAnsi" w:hAnsiTheme="minorHAnsi"/>
          <w:color w:val="auto"/>
          <w:szCs w:val="24"/>
        </w:rPr>
        <w:lastRenderedPageBreak/>
        <w:t xml:space="preserve">military </w:t>
      </w:r>
      <w:r>
        <w:rPr>
          <w:rFonts w:asciiTheme="minorHAnsi" w:hAnsiTheme="minorHAnsi"/>
          <w:color w:val="auto"/>
          <w:szCs w:val="24"/>
        </w:rPr>
        <w:t>duties</w:t>
      </w:r>
      <w:r w:rsidR="00E84C38">
        <w:rPr>
          <w:rFonts w:asciiTheme="minorHAnsi" w:hAnsiTheme="minorHAnsi"/>
          <w:color w:val="auto"/>
          <w:szCs w:val="24"/>
        </w:rPr>
        <w:t>.</w:t>
      </w:r>
      <w:r>
        <w:rPr>
          <w:rFonts w:asciiTheme="minorHAnsi" w:hAnsiTheme="minorHAnsi"/>
          <w:color w:val="auto"/>
          <w:szCs w:val="24"/>
        </w:rPr>
        <w:t xml:space="preserve">  The CI’s MEB orthopedic exam was completed on 18 December 2008.  During this exam the CI </w:t>
      </w:r>
      <w:r w:rsidRPr="00B82D75">
        <w:rPr>
          <w:rFonts w:asciiTheme="minorHAnsi" w:hAnsiTheme="minorHAnsi"/>
          <w:color w:val="auto"/>
          <w:szCs w:val="24"/>
        </w:rPr>
        <w:t>reported that his right ankle pain was 3-6/10 and described as aching, sharp, tingling and throbbing at times.  He was on several pain medications, but did not need assisted devices for ambulation.  The physical exam of his right ankle noted two well</w:t>
      </w:r>
      <w:r w:rsidR="00E84C38">
        <w:rPr>
          <w:rFonts w:asciiTheme="minorHAnsi" w:hAnsiTheme="minorHAnsi"/>
          <w:color w:val="auto"/>
          <w:szCs w:val="24"/>
        </w:rPr>
        <w:t>-</w:t>
      </w:r>
      <w:r w:rsidRPr="00B82D75">
        <w:rPr>
          <w:rFonts w:asciiTheme="minorHAnsi" w:hAnsiTheme="minorHAnsi"/>
          <w:color w:val="auto"/>
          <w:szCs w:val="24"/>
        </w:rPr>
        <w:t xml:space="preserve">healed surgical scars with some mild tenderness along the lateral scar.  The CI had some decreased sensation over the dorsal lateral aspect of his right foot and his strength was 5/5.  The right ankle </w:t>
      </w:r>
      <w:proofErr w:type="gramStart"/>
      <w:r w:rsidRPr="00B82D75">
        <w:rPr>
          <w:rFonts w:asciiTheme="minorHAnsi" w:hAnsiTheme="minorHAnsi"/>
          <w:color w:val="auto"/>
          <w:szCs w:val="24"/>
        </w:rPr>
        <w:t>range</w:t>
      </w:r>
      <w:r w:rsidR="00E84C38">
        <w:rPr>
          <w:rFonts w:asciiTheme="minorHAnsi" w:hAnsiTheme="minorHAnsi"/>
          <w:color w:val="auto"/>
          <w:szCs w:val="24"/>
        </w:rPr>
        <w:t xml:space="preserve"> </w:t>
      </w:r>
      <w:r w:rsidRPr="00B82D75">
        <w:rPr>
          <w:rFonts w:asciiTheme="minorHAnsi" w:hAnsiTheme="minorHAnsi"/>
          <w:color w:val="auto"/>
          <w:szCs w:val="24"/>
        </w:rPr>
        <w:t>of</w:t>
      </w:r>
      <w:r w:rsidR="00E84C38">
        <w:rPr>
          <w:rFonts w:asciiTheme="minorHAnsi" w:hAnsiTheme="minorHAnsi"/>
          <w:color w:val="auto"/>
          <w:szCs w:val="24"/>
        </w:rPr>
        <w:t xml:space="preserve"> </w:t>
      </w:r>
      <w:r w:rsidRPr="00B82D75">
        <w:rPr>
          <w:rFonts w:asciiTheme="minorHAnsi" w:hAnsiTheme="minorHAnsi"/>
          <w:color w:val="auto"/>
          <w:szCs w:val="24"/>
        </w:rPr>
        <w:t>motion (ROM) results are</w:t>
      </w:r>
      <w:proofErr w:type="gramEnd"/>
      <w:r w:rsidRPr="00B82D75">
        <w:rPr>
          <w:rFonts w:asciiTheme="minorHAnsi" w:hAnsiTheme="minorHAnsi"/>
          <w:color w:val="auto"/>
          <w:szCs w:val="24"/>
        </w:rPr>
        <w:t xml:space="preserve"> in the chart below.  X-rays show a healed fibula fracture, an anatomically reduced ankle mortise and retained hardware without signs of failure.  The examiner felt that maximum benefit from outpatient care was achieved, and his final diagnosis was right ankle fracture, status post ORIF with residual ankle pain and stiffness.  The PEB rated him at 10% for painful motion coded 5099-5003.  The VA </w:t>
      </w:r>
      <w:r w:rsidR="00E84C38">
        <w:rPr>
          <w:rFonts w:asciiTheme="minorHAnsi" w:hAnsiTheme="minorHAnsi"/>
          <w:color w:val="auto"/>
          <w:szCs w:val="24"/>
        </w:rPr>
        <w:t>c</w:t>
      </w:r>
      <w:r w:rsidRPr="00B82D75">
        <w:rPr>
          <w:rFonts w:asciiTheme="minorHAnsi" w:hAnsiTheme="minorHAnsi"/>
          <w:color w:val="auto"/>
          <w:szCs w:val="24"/>
        </w:rPr>
        <w:t xml:space="preserve">ompensation and </w:t>
      </w:r>
      <w:r w:rsidR="00E84C38">
        <w:rPr>
          <w:rFonts w:asciiTheme="minorHAnsi" w:hAnsiTheme="minorHAnsi"/>
          <w:color w:val="auto"/>
          <w:szCs w:val="24"/>
        </w:rPr>
        <w:t>p</w:t>
      </w:r>
      <w:r w:rsidRPr="00B82D75">
        <w:rPr>
          <w:rFonts w:asciiTheme="minorHAnsi" w:hAnsiTheme="minorHAnsi"/>
          <w:color w:val="auto"/>
          <w:szCs w:val="24"/>
        </w:rPr>
        <w:t>ension (C&amp;P) exam was completed on 5 February 2009, three and one</w:t>
      </w:r>
      <w:r w:rsidR="00E84C38">
        <w:rPr>
          <w:rFonts w:asciiTheme="minorHAnsi" w:hAnsiTheme="minorHAnsi"/>
          <w:color w:val="auto"/>
          <w:szCs w:val="24"/>
        </w:rPr>
        <w:t>-</w:t>
      </w:r>
      <w:r w:rsidRPr="00B82D75">
        <w:rPr>
          <w:rFonts w:asciiTheme="minorHAnsi" w:hAnsiTheme="minorHAnsi"/>
          <w:color w:val="auto"/>
          <w:szCs w:val="24"/>
        </w:rPr>
        <w:t>half months prior to separation.  During this exam</w:t>
      </w:r>
      <w:r w:rsidR="00E84C38">
        <w:rPr>
          <w:rFonts w:asciiTheme="minorHAnsi" w:hAnsiTheme="minorHAnsi"/>
          <w:color w:val="auto"/>
          <w:szCs w:val="24"/>
        </w:rPr>
        <w:t>,</w:t>
      </w:r>
      <w:r w:rsidRPr="00B82D75">
        <w:rPr>
          <w:rFonts w:asciiTheme="minorHAnsi" w:hAnsiTheme="minorHAnsi"/>
          <w:color w:val="auto"/>
          <w:szCs w:val="24"/>
        </w:rPr>
        <w:t xml:space="preserve"> the CI complained of weakness and stiffness of the right ankle as well as lack of endurance with limited </w:t>
      </w:r>
      <w:r w:rsidR="00E84C38">
        <w:rPr>
          <w:rFonts w:asciiTheme="minorHAnsi" w:hAnsiTheme="minorHAnsi"/>
          <w:color w:val="auto"/>
          <w:szCs w:val="24"/>
        </w:rPr>
        <w:t>ROM</w:t>
      </w:r>
      <w:r w:rsidRPr="00B82D75">
        <w:rPr>
          <w:rFonts w:asciiTheme="minorHAnsi" w:hAnsiTheme="minorHAnsi"/>
          <w:color w:val="auto"/>
          <w:szCs w:val="24"/>
        </w:rPr>
        <w:t>.  On exam it was noted that the CI had a normal gait, and required no device for mobilization</w:t>
      </w:r>
      <w:r>
        <w:rPr>
          <w:rFonts w:asciiTheme="minorHAnsi" w:hAnsiTheme="minorHAnsi"/>
          <w:color w:val="auto"/>
          <w:szCs w:val="24"/>
        </w:rPr>
        <w:t>.  The right ankle was tender to palpation, but no deformity was noted.  The ROMs are in the following chart:</w:t>
      </w:r>
    </w:p>
    <w:p w:rsidR="00560021" w:rsidRDefault="00560021" w:rsidP="00A47091">
      <w:pPr>
        <w:tabs>
          <w:tab w:val="left" w:pos="288"/>
          <w:tab w:val="left" w:pos="4752"/>
        </w:tabs>
        <w:spacing w:line="240" w:lineRule="exact"/>
        <w:rPr>
          <w:rFonts w:asciiTheme="minorHAnsi" w:hAnsiTheme="minorHAnsi"/>
          <w:color w:val="auto"/>
          <w:szCs w:val="24"/>
        </w:rPr>
      </w:pPr>
    </w:p>
    <w:tbl>
      <w:tblPr>
        <w:tblW w:w="90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2250"/>
        <w:gridCol w:w="2160"/>
        <w:gridCol w:w="2160"/>
      </w:tblGrid>
      <w:tr w:rsidR="00282D3F" w:rsidRPr="001A0E8D" w:rsidTr="00E84C38">
        <w:tc>
          <w:tcPr>
            <w:tcW w:w="2430" w:type="dxa"/>
            <w:shd w:val="clear" w:color="auto" w:fill="D9D9D9" w:themeFill="background1" w:themeFillShade="D9"/>
          </w:tcPr>
          <w:p w:rsidR="00282D3F" w:rsidRPr="0061310E" w:rsidRDefault="00282D3F" w:rsidP="009C1D17">
            <w:pPr>
              <w:spacing w:line="240" w:lineRule="exact"/>
              <w:contextualSpacing/>
              <w:rPr>
                <w:rFonts w:asciiTheme="minorHAnsi" w:eastAsia="Calibri" w:hAnsiTheme="minorHAnsi"/>
                <w:color w:val="auto"/>
                <w:sz w:val="18"/>
                <w:szCs w:val="18"/>
              </w:rPr>
            </w:pPr>
            <w:r w:rsidRPr="0061310E">
              <w:rPr>
                <w:rFonts w:asciiTheme="minorHAnsi" w:eastAsia="Calibri" w:hAnsiTheme="minorHAnsi"/>
                <w:color w:val="auto"/>
                <w:sz w:val="18"/>
                <w:szCs w:val="18"/>
              </w:rPr>
              <w:t>Left Ankle</w:t>
            </w:r>
          </w:p>
        </w:tc>
        <w:tc>
          <w:tcPr>
            <w:tcW w:w="6570" w:type="dxa"/>
            <w:gridSpan w:val="3"/>
            <w:shd w:val="clear" w:color="auto" w:fill="D9D9D9" w:themeFill="background1" w:themeFillShade="D9"/>
            <w:vAlign w:val="center"/>
          </w:tcPr>
          <w:p w:rsidR="00282D3F" w:rsidRPr="0061310E" w:rsidRDefault="00282D3F" w:rsidP="00A47091">
            <w:pPr>
              <w:spacing w:line="240" w:lineRule="exact"/>
              <w:contextualSpacing/>
              <w:jc w:val="center"/>
              <w:rPr>
                <w:rFonts w:asciiTheme="minorHAnsi" w:eastAsia="Calibri" w:hAnsiTheme="minorHAnsi"/>
                <w:color w:val="auto"/>
                <w:sz w:val="18"/>
                <w:szCs w:val="18"/>
              </w:rPr>
            </w:pPr>
            <w:r w:rsidRPr="0061310E">
              <w:rPr>
                <w:rFonts w:asciiTheme="minorHAnsi" w:eastAsia="Calibri" w:hAnsiTheme="minorHAnsi"/>
                <w:color w:val="auto"/>
                <w:sz w:val="18"/>
                <w:szCs w:val="18"/>
              </w:rPr>
              <w:t>Separation Date:  20090530</w:t>
            </w:r>
          </w:p>
        </w:tc>
      </w:tr>
      <w:tr w:rsidR="0011305D" w:rsidRPr="001A0E8D" w:rsidTr="00E84C38">
        <w:trPr>
          <w:trHeight w:val="512"/>
        </w:trPr>
        <w:tc>
          <w:tcPr>
            <w:tcW w:w="2430" w:type="dxa"/>
            <w:shd w:val="clear" w:color="auto" w:fill="D9D9D9" w:themeFill="background1" w:themeFillShade="D9"/>
          </w:tcPr>
          <w:p w:rsidR="0011305D" w:rsidRPr="0061310E" w:rsidRDefault="0011305D" w:rsidP="00B82D75">
            <w:pPr>
              <w:spacing w:line="240" w:lineRule="exact"/>
              <w:contextualSpacing/>
              <w:rPr>
                <w:rFonts w:asciiTheme="minorHAnsi" w:eastAsia="Calibri" w:hAnsiTheme="minorHAnsi"/>
                <w:color w:val="auto"/>
                <w:sz w:val="18"/>
                <w:szCs w:val="18"/>
              </w:rPr>
            </w:pPr>
            <w:r w:rsidRPr="0061310E">
              <w:rPr>
                <w:rFonts w:asciiTheme="minorHAnsi" w:eastAsia="Calibri" w:hAnsiTheme="minorHAnsi"/>
                <w:color w:val="auto"/>
                <w:sz w:val="18"/>
                <w:szCs w:val="18"/>
              </w:rPr>
              <w:t xml:space="preserve">Goniometric ROM </w:t>
            </w:r>
          </w:p>
        </w:tc>
        <w:tc>
          <w:tcPr>
            <w:tcW w:w="2250" w:type="dxa"/>
            <w:shd w:val="clear" w:color="auto" w:fill="D9D9D9" w:themeFill="background1" w:themeFillShade="D9"/>
          </w:tcPr>
          <w:p w:rsidR="0011305D" w:rsidRPr="0061310E" w:rsidRDefault="00B82D75" w:rsidP="00B82D75">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 xml:space="preserve">Ortho MEB </w:t>
            </w:r>
            <w:r w:rsidR="0011305D" w:rsidRPr="0061310E">
              <w:rPr>
                <w:rFonts w:asciiTheme="minorHAnsi" w:eastAsia="Calibri" w:hAnsiTheme="minorHAnsi"/>
                <w:color w:val="auto"/>
                <w:sz w:val="18"/>
                <w:szCs w:val="18"/>
              </w:rPr>
              <w:t>5 ½ Mo. Pre Sep</w:t>
            </w:r>
          </w:p>
          <w:p w:rsidR="0011305D" w:rsidRPr="0061310E" w:rsidRDefault="00282D3F" w:rsidP="00B82D75">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(20081218</w:t>
            </w:r>
            <w:r w:rsidR="0011305D" w:rsidRPr="0061310E">
              <w:rPr>
                <w:rFonts w:asciiTheme="minorHAnsi" w:eastAsia="Calibri" w:hAnsiTheme="minorHAnsi"/>
                <w:color w:val="auto"/>
                <w:sz w:val="18"/>
                <w:szCs w:val="18"/>
              </w:rPr>
              <w:t>)</w:t>
            </w:r>
          </w:p>
        </w:tc>
        <w:tc>
          <w:tcPr>
            <w:tcW w:w="2160" w:type="dxa"/>
            <w:shd w:val="clear" w:color="auto" w:fill="D9D9D9" w:themeFill="background1" w:themeFillShade="D9"/>
          </w:tcPr>
          <w:p w:rsidR="0011305D" w:rsidRDefault="0011305D" w:rsidP="00B82D75">
            <w:pPr>
              <w:spacing w:line="240" w:lineRule="exact"/>
              <w:contextualSpacing/>
              <w:jc w:val="center"/>
              <w:rPr>
                <w:rFonts w:asciiTheme="minorHAnsi" w:eastAsia="Calibri" w:hAnsiTheme="minorHAnsi"/>
                <w:color w:val="auto"/>
                <w:sz w:val="18"/>
                <w:szCs w:val="18"/>
              </w:rPr>
            </w:pPr>
            <w:r w:rsidRPr="0061310E">
              <w:rPr>
                <w:rFonts w:asciiTheme="minorHAnsi" w:eastAsia="Calibri" w:hAnsiTheme="minorHAnsi"/>
                <w:color w:val="auto"/>
                <w:sz w:val="18"/>
                <w:szCs w:val="18"/>
              </w:rPr>
              <w:t>VA</w:t>
            </w:r>
            <w:r w:rsidR="00B82D75">
              <w:rPr>
                <w:rFonts w:asciiTheme="minorHAnsi" w:eastAsiaTheme="minorHAnsi" w:hAnsiTheme="minorHAnsi" w:cstheme="minorBidi"/>
                <w:color w:val="auto"/>
                <w:sz w:val="18"/>
                <w:szCs w:val="18"/>
              </w:rPr>
              <w:t xml:space="preserve"> C&amp;P </w:t>
            </w:r>
            <w:r w:rsidRPr="0061310E">
              <w:rPr>
                <w:rFonts w:asciiTheme="minorHAnsi" w:eastAsia="Calibri" w:hAnsiTheme="minorHAnsi"/>
                <w:color w:val="auto"/>
                <w:sz w:val="18"/>
                <w:szCs w:val="18"/>
              </w:rPr>
              <w:t>3 ½ Mo. Pre Sep</w:t>
            </w:r>
            <w:r>
              <w:rPr>
                <w:rFonts w:asciiTheme="minorHAnsi" w:eastAsia="Calibri" w:hAnsiTheme="minorHAnsi"/>
                <w:color w:val="auto"/>
                <w:sz w:val="18"/>
                <w:szCs w:val="18"/>
              </w:rPr>
              <w:t>*</w:t>
            </w:r>
          </w:p>
          <w:p w:rsidR="00282D3F" w:rsidRPr="0061310E" w:rsidRDefault="00282D3F" w:rsidP="00B82D75">
            <w:pPr>
              <w:spacing w:line="240" w:lineRule="exact"/>
              <w:contextualSpacing/>
              <w:jc w:val="center"/>
              <w:rPr>
                <w:rFonts w:asciiTheme="minorHAnsi" w:eastAsiaTheme="minorHAnsi" w:hAnsiTheme="minorHAnsi" w:cstheme="minorBidi"/>
                <w:color w:val="auto"/>
                <w:sz w:val="18"/>
                <w:szCs w:val="18"/>
              </w:rPr>
            </w:pPr>
            <w:r>
              <w:rPr>
                <w:rFonts w:asciiTheme="minorHAnsi" w:eastAsiaTheme="minorHAnsi" w:hAnsiTheme="minorHAnsi" w:cstheme="minorBidi"/>
                <w:color w:val="auto"/>
                <w:sz w:val="18"/>
                <w:szCs w:val="18"/>
              </w:rPr>
              <w:t>(20090205)</w:t>
            </w:r>
          </w:p>
        </w:tc>
        <w:tc>
          <w:tcPr>
            <w:tcW w:w="2160" w:type="dxa"/>
            <w:shd w:val="clear" w:color="auto" w:fill="D9D9D9" w:themeFill="background1" w:themeFillShade="D9"/>
          </w:tcPr>
          <w:p w:rsidR="00033CDA" w:rsidRDefault="00B82D75" w:rsidP="00B82D75">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 xml:space="preserve">PT </w:t>
            </w:r>
            <w:r w:rsidR="00282D3F">
              <w:rPr>
                <w:rFonts w:asciiTheme="minorHAnsi" w:eastAsia="Calibri" w:hAnsiTheme="minorHAnsi"/>
                <w:color w:val="auto"/>
                <w:sz w:val="18"/>
                <w:szCs w:val="18"/>
              </w:rPr>
              <w:t>4 ½ Mo. Pre Sep</w:t>
            </w:r>
          </w:p>
          <w:p w:rsidR="00282D3F" w:rsidRPr="0061310E" w:rsidRDefault="00282D3F" w:rsidP="00B82D75">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(20090113)</w:t>
            </w:r>
          </w:p>
        </w:tc>
      </w:tr>
      <w:tr w:rsidR="0011305D" w:rsidRPr="001A0E8D" w:rsidTr="00E84C38">
        <w:tc>
          <w:tcPr>
            <w:tcW w:w="2430" w:type="dxa"/>
          </w:tcPr>
          <w:p w:rsidR="0011305D" w:rsidRPr="0061310E" w:rsidRDefault="00B82D75" w:rsidP="009C1D17">
            <w:pPr>
              <w:spacing w:line="24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 xml:space="preserve">Dorsiflexion (20⁰ </w:t>
            </w:r>
            <w:proofErr w:type="spellStart"/>
            <w:r>
              <w:rPr>
                <w:rFonts w:asciiTheme="minorHAnsi" w:eastAsia="Calibri" w:hAnsiTheme="minorHAnsi"/>
                <w:color w:val="auto"/>
                <w:sz w:val="18"/>
                <w:szCs w:val="18"/>
              </w:rPr>
              <w:t>nl</w:t>
            </w:r>
            <w:proofErr w:type="spellEnd"/>
            <w:r w:rsidR="0011305D" w:rsidRPr="0061310E">
              <w:rPr>
                <w:rFonts w:asciiTheme="minorHAnsi" w:eastAsia="Calibri" w:hAnsiTheme="minorHAnsi"/>
                <w:color w:val="auto"/>
                <w:sz w:val="18"/>
                <w:szCs w:val="18"/>
              </w:rPr>
              <w:t>)</w:t>
            </w:r>
          </w:p>
        </w:tc>
        <w:tc>
          <w:tcPr>
            <w:tcW w:w="2250" w:type="dxa"/>
          </w:tcPr>
          <w:p w:rsidR="0011305D" w:rsidRPr="0061310E" w:rsidRDefault="0011305D" w:rsidP="00A47091">
            <w:pPr>
              <w:spacing w:line="240" w:lineRule="exact"/>
              <w:contextualSpacing/>
              <w:jc w:val="center"/>
              <w:rPr>
                <w:rFonts w:asciiTheme="minorHAnsi" w:eastAsia="Calibri" w:hAnsiTheme="minorHAnsi"/>
                <w:color w:val="auto"/>
                <w:sz w:val="18"/>
                <w:szCs w:val="18"/>
              </w:rPr>
            </w:pPr>
            <w:r w:rsidRPr="0061310E">
              <w:rPr>
                <w:rFonts w:asciiTheme="minorHAnsi" w:eastAsia="Calibri" w:hAnsiTheme="minorHAnsi"/>
                <w:color w:val="auto"/>
                <w:sz w:val="18"/>
                <w:szCs w:val="18"/>
              </w:rPr>
              <w:t>5⁰</w:t>
            </w:r>
          </w:p>
        </w:tc>
        <w:tc>
          <w:tcPr>
            <w:tcW w:w="2160" w:type="dxa"/>
          </w:tcPr>
          <w:p w:rsidR="0011305D" w:rsidRPr="0061310E" w:rsidRDefault="0011305D" w:rsidP="00A47091">
            <w:pPr>
              <w:spacing w:line="240" w:lineRule="exact"/>
              <w:contextualSpacing/>
              <w:jc w:val="center"/>
              <w:rPr>
                <w:rFonts w:asciiTheme="minorHAnsi" w:eastAsia="Calibri" w:hAnsiTheme="minorHAnsi"/>
                <w:color w:val="auto"/>
                <w:sz w:val="18"/>
                <w:szCs w:val="18"/>
              </w:rPr>
            </w:pPr>
            <w:r w:rsidRPr="0061310E">
              <w:rPr>
                <w:rFonts w:asciiTheme="minorHAnsi" w:eastAsia="Calibri" w:hAnsiTheme="minorHAnsi"/>
                <w:color w:val="auto"/>
                <w:sz w:val="18"/>
                <w:szCs w:val="18"/>
              </w:rPr>
              <w:t>18⁰</w:t>
            </w:r>
          </w:p>
        </w:tc>
        <w:tc>
          <w:tcPr>
            <w:tcW w:w="2160" w:type="dxa"/>
          </w:tcPr>
          <w:p w:rsidR="0011305D" w:rsidRPr="0061310E" w:rsidRDefault="0011305D" w:rsidP="00A47091">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w:t>
            </w:r>
            <w:r w:rsidR="00033CDA" w:rsidRPr="0061310E">
              <w:rPr>
                <w:rFonts w:asciiTheme="minorHAnsi" w:eastAsia="Calibri" w:hAnsiTheme="minorHAnsi"/>
                <w:color w:val="auto"/>
                <w:sz w:val="18"/>
                <w:szCs w:val="18"/>
              </w:rPr>
              <w:t>⁰</w:t>
            </w:r>
          </w:p>
        </w:tc>
      </w:tr>
      <w:tr w:rsidR="0011305D" w:rsidRPr="001A0E8D" w:rsidTr="00E84C38">
        <w:tc>
          <w:tcPr>
            <w:tcW w:w="2430" w:type="dxa"/>
          </w:tcPr>
          <w:p w:rsidR="0011305D" w:rsidRPr="0061310E" w:rsidRDefault="00B82D75" w:rsidP="009C1D17">
            <w:pPr>
              <w:spacing w:line="24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 xml:space="preserve">Plantar Flexion (45⁰ </w:t>
            </w:r>
            <w:proofErr w:type="spellStart"/>
            <w:r>
              <w:rPr>
                <w:rFonts w:asciiTheme="minorHAnsi" w:eastAsia="Calibri" w:hAnsiTheme="minorHAnsi"/>
                <w:color w:val="auto"/>
                <w:sz w:val="18"/>
                <w:szCs w:val="18"/>
              </w:rPr>
              <w:t>nl</w:t>
            </w:r>
            <w:proofErr w:type="spellEnd"/>
            <w:r w:rsidR="0011305D" w:rsidRPr="0061310E">
              <w:rPr>
                <w:rFonts w:asciiTheme="minorHAnsi" w:eastAsia="Calibri" w:hAnsiTheme="minorHAnsi"/>
                <w:color w:val="auto"/>
                <w:sz w:val="18"/>
                <w:szCs w:val="18"/>
              </w:rPr>
              <w:t>)</w:t>
            </w:r>
          </w:p>
        </w:tc>
        <w:tc>
          <w:tcPr>
            <w:tcW w:w="2250" w:type="dxa"/>
          </w:tcPr>
          <w:p w:rsidR="0011305D" w:rsidRPr="0061310E" w:rsidRDefault="0011305D" w:rsidP="00A47091">
            <w:pPr>
              <w:spacing w:line="240" w:lineRule="exact"/>
              <w:contextualSpacing/>
              <w:jc w:val="center"/>
              <w:rPr>
                <w:rFonts w:asciiTheme="minorHAnsi" w:eastAsia="Calibri" w:hAnsiTheme="minorHAnsi"/>
                <w:color w:val="auto"/>
                <w:sz w:val="18"/>
                <w:szCs w:val="18"/>
              </w:rPr>
            </w:pPr>
            <w:r w:rsidRPr="0061310E">
              <w:rPr>
                <w:rFonts w:asciiTheme="minorHAnsi" w:eastAsia="Calibri" w:hAnsiTheme="minorHAnsi"/>
                <w:color w:val="auto"/>
                <w:sz w:val="18"/>
                <w:szCs w:val="18"/>
              </w:rPr>
              <w:t>42⁰</w:t>
            </w:r>
          </w:p>
        </w:tc>
        <w:tc>
          <w:tcPr>
            <w:tcW w:w="2160" w:type="dxa"/>
          </w:tcPr>
          <w:p w:rsidR="0011305D" w:rsidRPr="0061310E" w:rsidRDefault="0011305D" w:rsidP="00A47091">
            <w:pPr>
              <w:spacing w:line="240" w:lineRule="exact"/>
              <w:contextualSpacing/>
              <w:jc w:val="center"/>
              <w:rPr>
                <w:rFonts w:asciiTheme="minorHAnsi" w:eastAsia="Calibri" w:hAnsiTheme="minorHAnsi"/>
                <w:color w:val="auto"/>
                <w:sz w:val="18"/>
                <w:szCs w:val="18"/>
              </w:rPr>
            </w:pPr>
            <w:r w:rsidRPr="0061310E">
              <w:rPr>
                <w:rFonts w:asciiTheme="minorHAnsi" w:eastAsia="Calibri" w:hAnsiTheme="minorHAnsi"/>
                <w:color w:val="auto"/>
                <w:sz w:val="18"/>
                <w:szCs w:val="18"/>
              </w:rPr>
              <w:t>40⁰</w:t>
            </w:r>
          </w:p>
        </w:tc>
        <w:tc>
          <w:tcPr>
            <w:tcW w:w="2160" w:type="dxa"/>
          </w:tcPr>
          <w:p w:rsidR="0011305D" w:rsidRPr="0061310E" w:rsidRDefault="0011305D" w:rsidP="00A47091">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42</w:t>
            </w:r>
            <w:r w:rsidR="00033CDA" w:rsidRPr="0061310E">
              <w:rPr>
                <w:rFonts w:asciiTheme="minorHAnsi" w:eastAsia="Calibri" w:hAnsiTheme="minorHAnsi"/>
                <w:color w:val="auto"/>
                <w:sz w:val="18"/>
                <w:szCs w:val="18"/>
              </w:rPr>
              <w:t>⁰</w:t>
            </w:r>
          </w:p>
        </w:tc>
      </w:tr>
      <w:tr w:rsidR="0011305D" w:rsidRPr="001A0E8D" w:rsidTr="00E84C38">
        <w:tc>
          <w:tcPr>
            <w:tcW w:w="2430" w:type="dxa"/>
          </w:tcPr>
          <w:p w:rsidR="0011305D" w:rsidRPr="0061310E" w:rsidRDefault="0011305D" w:rsidP="009C1D17">
            <w:pPr>
              <w:tabs>
                <w:tab w:val="left" w:pos="288"/>
                <w:tab w:val="left" w:pos="4752"/>
              </w:tabs>
              <w:spacing w:line="240" w:lineRule="exact"/>
              <w:rPr>
                <w:rFonts w:asciiTheme="minorHAnsi" w:eastAsiaTheme="minorHAnsi" w:hAnsiTheme="minorHAnsi"/>
                <w:color w:val="auto"/>
                <w:sz w:val="18"/>
                <w:szCs w:val="18"/>
              </w:rPr>
            </w:pPr>
            <w:r w:rsidRPr="0061310E">
              <w:rPr>
                <w:rFonts w:asciiTheme="minorHAnsi" w:eastAsiaTheme="minorHAnsi" w:hAnsiTheme="minorHAnsi"/>
                <w:color w:val="auto"/>
                <w:sz w:val="18"/>
                <w:szCs w:val="18"/>
              </w:rPr>
              <w:t>Comment</w:t>
            </w:r>
          </w:p>
        </w:tc>
        <w:tc>
          <w:tcPr>
            <w:tcW w:w="2250" w:type="dxa"/>
          </w:tcPr>
          <w:p w:rsidR="0011305D" w:rsidRPr="00B82D75" w:rsidRDefault="0011305D" w:rsidP="00B82D75">
            <w:pPr>
              <w:pStyle w:val="ListParagraph"/>
              <w:spacing w:after="0" w:line="240" w:lineRule="exact"/>
              <w:ind w:left="0"/>
              <w:rPr>
                <w:rFonts w:eastAsia="Calibri" w:cs="Times New Roman"/>
                <w:sz w:val="16"/>
                <w:szCs w:val="16"/>
              </w:rPr>
            </w:pPr>
            <w:r w:rsidRPr="00B82D75">
              <w:rPr>
                <w:rFonts w:eastAsia="Calibri" w:cs="Times New Roman"/>
                <w:sz w:val="16"/>
                <w:szCs w:val="16"/>
              </w:rPr>
              <w:t>No mention of pain with motion</w:t>
            </w:r>
          </w:p>
        </w:tc>
        <w:tc>
          <w:tcPr>
            <w:tcW w:w="2160" w:type="dxa"/>
          </w:tcPr>
          <w:p w:rsidR="0011305D" w:rsidRPr="00B82D75" w:rsidRDefault="0011305D" w:rsidP="00B82D75">
            <w:pPr>
              <w:pStyle w:val="ListParagraph"/>
              <w:spacing w:after="0" w:line="240" w:lineRule="exact"/>
              <w:ind w:left="0"/>
              <w:rPr>
                <w:rFonts w:eastAsia="Calibri" w:cs="Times New Roman"/>
                <w:sz w:val="16"/>
                <w:szCs w:val="16"/>
              </w:rPr>
            </w:pPr>
            <w:r w:rsidRPr="00B82D75">
              <w:rPr>
                <w:rFonts w:eastAsia="Calibri" w:cs="Times New Roman"/>
                <w:sz w:val="16"/>
                <w:szCs w:val="16"/>
              </w:rPr>
              <w:t>Pain at end of motion</w:t>
            </w:r>
            <w:r w:rsidR="00E84C38">
              <w:rPr>
                <w:rFonts w:eastAsia="Calibri" w:cs="Times New Roman"/>
                <w:sz w:val="16"/>
                <w:szCs w:val="16"/>
              </w:rPr>
              <w:t xml:space="preserve">. </w:t>
            </w:r>
            <w:r w:rsidRPr="00B82D75">
              <w:rPr>
                <w:rFonts w:eastAsia="Calibri" w:cs="Times New Roman"/>
                <w:sz w:val="16"/>
                <w:szCs w:val="16"/>
              </w:rPr>
              <w:t xml:space="preserve"> No Deluca</w:t>
            </w:r>
          </w:p>
        </w:tc>
        <w:tc>
          <w:tcPr>
            <w:tcW w:w="2160" w:type="dxa"/>
          </w:tcPr>
          <w:p w:rsidR="0011305D" w:rsidRPr="00B82D75" w:rsidRDefault="00B82D75" w:rsidP="00B82D75">
            <w:pPr>
              <w:pStyle w:val="ListParagraph"/>
              <w:spacing w:after="0" w:line="240" w:lineRule="exact"/>
              <w:ind w:left="0"/>
              <w:rPr>
                <w:rFonts w:eastAsia="Calibri" w:cs="Times New Roman"/>
                <w:sz w:val="16"/>
                <w:szCs w:val="16"/>
                <w:highlight w:val="magenta"/>
              </w:rPr>
            </w:pPr>
            <w:r w:rsidRPr="00B82D75">
              <w:rPr>
                <w:rFonts w:eastAsia="Calibri" w:cs="Times New Roman"/>
                <w:sz w:val="16"/>
                <w:szCs w:val="16"/>
              </w:rPr>
              <w:t>Pain w/ resistance during inversion &amp;</w:t>
            </w:r>
            <w:r w:rsidR="00282D3F" w:rsidRPr="00B82D75">
              <w:rPr>
                <w:rFonts w:eastAsia="Calibri" w:cs="Times New Roman"/>
                <w:sz w:val="16"/>
                <w:szCs w:val="16"/>
              </w:rPr>
              <w:t xml:space="preserve"> </w:t>
            </w:r>
            <w:proofErr w:type="spellStart"/>
            <w:r w:rsidR="00282D3F" w:rsidRPr="00B82D75">
              <w:rPr>
                <w:rFonts w:eastAsia="Calibri" w:cs="Times New Roman"/>
                <w:sz w:val="16"/>
                <w:szCs w:val="16"/>
              </w:rPr>
              <w:t>eversion</w:t>
            </w:r>
            <w:proofErr w:type="spellEnd"/>
          </w:p>
        </w:tc>
      </w:tr>
      <w:tr w:rsidR="0011305D" w:rsidRPr="001A0E8D" w:rsidTr="00E84C38">
        <w:tc>
          <w:tcPr>
            <w:tcW w:w="2430" w:type="dxa"/>
          </w:tcPr>
          <w:p w:rsidR="0011305D" w:rsidRPr="0061310E" w:rsidRDefault="0011305D" w:rsidP="009C1D17">
            <w:pPr>
              <w:tabs>
                <w:tab w:val="left" w:pos="288"/>
                <w:tab w:val="left" w:pos="4752"/>
              </w:tabs>
              <w:spacing w:line="240" w:lineRule="exact"/>
              <w:rPr>
                <w:rFonts w:asciiTheme="minorHAnsi" w:eastAsiaTheme="minorHAnsi" w:hAnsiTheme="minorHAnsi"/>
                <w:color w:val="auto"/>
                <w:sz w:val="18"/>
                <w:szCs w:val="18"/>
              </w:rPr>
            </w:pPr>
            <w:r w:rsidRPr="0061310E">
              <w:rPr>
                <w:rFonts w:asciiTheme="minorHAnsi" w:eastAsiaTheme="minorHAnsi" w:hAnsiTheme="minorHAnsi"/>
                <w:color w:val="auto"/>
                <w:sz w:val="18"/>
                <w:szCs w:val="18"/>
              </w:rPr>
              <w:t>§4.71a Rating</w:t>
            </w:r>
          </w:p>
        </w:tc>
        <w:tc>
          <w:tcPr>
            <w:tcW w:w="2250" w:type="dxa"/>
          </w:tcPr>
          <w:p w:rsidR="0011305D" w:rsidRPr="0061310E" w:rsidRDefault="0011305D" w:rsidP="00A47091">
            <w:pPr>
              <w:pStyle w:val="ListParagraph"/>
              <w:spacing w:after="0" w:line="240" w:lineRule="exact"/>
              <w:ind w:left="0"/>
              <w:jc w:val="center"/>
              <w:rPr>
                <w:rFonts w:eastAsia="Calibri" w:cs="Times New Roman"/>
                <w:sz w:val="18"/>
                <w:szCs w:val="18"/>
              </w:rPr>
            </w:pPr>
            <w:r w:rsidRPr="0061310E">
              <w:rPr>
                <w:rFonts w:eastAsia="Calibri" w:cs="Times New Roman"/>
                <w:sz w:val="18"/>
                <w:szCs w:val="18"/>
              </w:rPr>
              <w:t>10%</w:t>
            </w:r>
          </w:p>
        </w:tc>
        <w:tc>
          <w:tcPr>
            <w:tcW w:w="2160" w:type="dxa"/>
          </w:tcPr>
          <w:p w:rsidR="0011305D" w:rsidRPr="0061310E" w:rsidRDefault="0011305D" w:rsidP="00A47091">
            <w:pPr>
              <w:pStyle w:val="ListParagraph"/>
              <w:spacing w:after="0" w:line="240" w:lineRule="exact"/>
              <w:ind w:left="0"/>
              <w:jc w:val="center"/>
              <w:rPr>
                <w:rFonts w:eastAsia="Calibri" w:cs="Times New Roman"/>
                <w:sz w:val="18"/>
                <w:szCs w:val="18"/>
              </w:rPr>
            </w:pPr>
            <w:r w:rsidRPr="00033CDA">
              <w:rPr>
                <w:rFonts w:eastAsia="Calibri" w:cs="Times New Roman"/>
                <w:sz w:val="18"/>
                <w:szCs w:val="18"/>
              </w:rPr>
              <w:t>0%</w:t>
            </w:r>
          </w:p>
        </w:tc>
        <w:tc>
          <w:tcPr>
            <w:tcW w:w="2160" w:type="dxa"/>
          </w:tcPr>
          <w:p w:rsidR="0011305D" w:rsidRPr="009C1D17" w:rsidRDefault="00282D3F" w:rsidP="00A47091">
            <w:pPr>
              <w:pStyle w:val="ListParagraph"/>
              <w:spacing w:after="0" w:line="240" w:lineRule="exact"/>
              <w:ind w:left="0"/>
              <w:jc w:val="center"/>
              <w:rPr>
                <w:rFonts w:eastAsia="Calibri" w:cs="Times New Roman"/>
                <w:sz w:val="18"/>
                <w:szCs w:val="18"/>
                <w:highlight w:val="magenta"/>
              </w:rPr>
            </w:pPr>
            <w:r w:rsidRPr="00282D3F">
              <w:rPr>
                <w:rFonts w:eastAsia="Calibri" w:cs="Times New Roman"/>
                <w:sz w:val="18"/>
                <w:szCs w:val="18"/>
              </w:rPr>
              <w:t>10%</w:t>
            </w:r>
          </w:p>
        </w:tc>
      </w:tr>
    </w:tbl>
    <w:p w:rsidR="00560021" w:rsidRDefault="009C1D17" w:rsidP="009C1D17">
      <w:pPr>
        <w:tabs>
          <w:tab w:val="left" w:pos="288"/>
          <w:tab w:val="left" w:pos="4752"/>
        </w:tabs>
        <w:spacing w:line="240" w:lineRule="exact"/>
        <w:ind w:left="360"/>
        <w:rPr>
          <w:rFonts w:asciiTheme="minorHAnsi" w:hAnsiTheme="minorHAnsi"/>
          <w:color w:val="auto"/>
          <w:sz w:val="18"/>
          <w:szCs w:val="18"/>
        </w:rPr>
      </w:pPr>
      <w:r w:rsidRPr="009C1D17">
        <w:rPr>
          <w:rFonts w:asciiTheme="minorHAnsi" w:hAnsiTheme="minorHAnsi"/>
          <w:color w:val="auto"/>
          <w:sz w:val="18"/>
          <w:szCs w:val="18"/>
        </w:rPr>
        <w:t>*See additional VA exam in text below</w:t>
      </w:r>
    </w:p>
    <w:p w:rsidR="009C1D17" w:rsidRPr="009C1D17" w:rsidRDefault="009C1D17" w:rsidP="00230B6E">
      <w:pPr>
        <w:tabs>
          <w:tab w:val="left" w:pos="288"/>
          <w:tab w:val="left" w:pos="4752"/>
        </w:tabs>
        <w:spacing w:line="240" w:lineRule="exact"/>
        <w:rPr>
          <w:rFonts w:asciiTheme="minorHAnsi" w:hAnsiTheme="minorHAnsi"/>
          <w:color w:val="auto"/>
          <w:sz w:val="18"/>
          <w:szCs w:val="18"/>
        </w:rPr>
      </w:pPr>
    </w:p>
    <w:p w:rsidR="00560021" w:rsidRDefault="00B82D75" w:rsidP="005C2AA0">
      <w:pPr>
        <w:tabs>
          <w:tab w:val="left" w:pos="288"/>
          <w:tab w:val="left" w:pos="4752"/>
        </w:tabs>
        <w:spacing w:line="240" w:lineRule="exact"/>
        <w:jc w:val="both"/>
        <w:rPr>
          <w:rFonts w:asciiTheme="minorHAnsi" w:hAnsiTheme="minorHAnsi"/>
          <w:color w:val="auto"/>
          <w:szCs w:val="24"/>
        </w:rPr>
      </w:pPr>
      <w:r w:rsidRPr="00230B6E">
        <w:rPr>
          <w:rFonts w:asciiTheme="minorHAnsi" w:hAnsiTheme="minorHAnsi"/>
          <w:color w:val="auto"/>
          <w:szCs w:val="24"/>
        </w:rPr>
        <w:t xml:space="preserve">On a follow-up VA exam for ankle and back pain performed on 21 May 2009 (nine days before separation) the CI was still complaining of right ankle pain, but the examiner noted no edema of the extremities and the CI’s gait was intact.  The examiner also stated, “…he has great ROM in his ankle and seems to have good strength, so I do not think physical therapy will add much.”  The CI was rated at 10% by the VA for pain with motion of the right ankle coded 5271 (Ankle, limitation of motion).  The CI’s right ankle ROM improved prior to separation, but was still painful.  </w:t>
      </w:r>
      <w:r w:rsidR="00737537" w:rsidRPr="00E84C38">
        <w:rPr>
          <w:rFonts w:asciiTheme="minorHAnsi" w:hAnsiTheme="minorHAnsi"/>
          <w:color w:val="auto"/>
          <w:szCs w:val="24"/>
        </w:rPr>
        <w:t xml:space="preserve">Review of the CI’s contention </w:t>
      </w:r>
      <w:r w:rsidR="00B74AFD" w:rsidRPr="00E84C38">
        <w:rPr>
          <w:rFonts w:asciiTheme="minorHAnsi" w:hAnsiTheme="minorHAnsi"/>
          <w:color w:val="auto"/>
          <w:szCs w:val="24"/>
        </w:rPr>
        <w:t>that</w:t>
      </w:r>
      <w:r w:rsidRPr="00E84C38">
        <w:rPr>
          <w:rFonts w:asciiTheme="minorHAnsi" w:hAnsiTheme="minorHAnsi"/>
          <w:color w:val="auto"/>
          <w:szCs w:val="24"/>
        </w:rPr>
        <w:t xml:space="preserve"> he should receive a 30-40% rating</w:t>
      </w:r>
      <w:r w:rsidR="00B74AFD" w:rsidRPr="00E84C38">
        <w:rPr>
          <w:rFonts w:asciiTheme="minorHAnsi" w:hAnsiTheme="minorHAnsi"/>
          <w:color w:val="auto"/>
          <w:szCs w:val="24"/>
        </w:rPr>
        <w:t xml:space="preserve"> </w:t>
      </w:r>
      <w:r w:rsidR="00737537" w:rsidRPr="00E84C38">
        <w:rPr>
          <w:rFonts w:asciiTheme="minorHAnsi" w:hAnsiTheme="minorHAnsi"/>
          <w:color w:val="auto"/>
          <w:szCs w:val="24"/>
        </w:rPr>
        <w:t>led the Board to surmise that the CI was looking at the 5270 code, ankylosis of the ankle (“frozen joint”) versus 5271 for limited motion.  The CI’s ankle was clearly not fused in position</w:t>
      </w:r>
      <w:r w:rsidRPr="00E84C38">
        <w:rPr>
          <w:rFonts w:asciiTheme="minorHAnsi" w:hAnsiTheme="minorHAnsi"/>
          <w:color w:val="auto"/>
          <w:szCs w:val="24"/>
        </w:rPr>
        <w:t>,</w:t>
      </w:r>
      <w:r w:rsidR="00737537" w:rsidRPr="00E84C38">
        <w:rPr>
          <w:rFonts w:asciiTheme="minorHAnsi" w:hAnsiTheme="minorHAnsi"/>
          <w:color w:val="auto"/>
          <w:szCs w:val="24"/>
        </w:rPr>
        <w:t xml:space="preserve"> </w:t>
      </w:r>
      <w:r w:rsidRPr="00E84C38">
        <w:rPr>
          <w:rFonts w:asciiTheme="minorHAnsi" w:hAnsiTheme="minorHAnsi"/>
          <w:color w:val="auto"/>
          <w:szCs w:val="24"/>
        </w:rPr>
        <w:t>thus</w:t>
      </w:r>
      <w:r w:rsidR="00737537" w:rsidRPr="00E84C38">
        <w:rPr>
          <w:rFonts w:asciiTheme="minorHAnsi" w:hAnsiTheme="minorHAnsi"/>
          <w:color w:val="auto"/>
          <w:szCs w:val="24"/>
        </w:rPr>
        <w:t xml:space="preserve"> the 5270 code </w:t>
      </w:r>
      <w:r w:rsidRPr="00E84C38">
        <w:rPr>
          <w:rFonts w:asciiTheme="minorHAnsi" w:hAnsiTheme="minorHAnsi"/>
          <w:color w:val="auto"/>
          <w:szCs w:val="24"/>
        </w:rPr>
        <w:t>does</w:t>
      </w:r>
      <w:r w:rsidR="00737537" w:rsidRPr="00E84C38">
        <w:rPr>
          <w:rFonts w:asciiTheme="minorHAnsi" w:hAnsiTheme="minorHAnsi"/>
          <w:color w:val="auto"/>
          <w:szCs w:val="24"/>
        </w:rPr>
        <w:t xml:space="preserve"> not apply. </w:t>
      </w:r>
      <w:r w:rsidR="00E84C38">
        <w:rPr>
          <w:rFonts w:asciiTheme="minorHAnsi" w:hAnsiTheme="minorHAnsi"/>
          <w:color w:val="auto"/>
          <w:szCs w:val="24"/>
        </w:rPr>
        <w:t xml:space="preserve"> </w:t>
      </w:r>
      <w:r w:rsidR="005971EE" w:rsidRPr="00E84C38">
        <w:rPr>
          <w:rFonts w:asciiTheme="minorHAnsi" w:hAnsiTheme="minorHAnsi"/>
          <w:color w:val="auto"/>
          <w:szCs w:val="24"/>
        </w:rPr>
        <w:t>The</w:t>
      </w:r>
      <w:r w:rsidR="005971EE" w:rsidRPr="00230B6E">
        <w:rPr>
          <w:rFonts w:ascii="Calibri" w:eastAsia="Calibri" w:hAnsi="Calibri"/>
          <w:color w:val="auto"/>
          <w:szCs w:val="24"/>
        </w:rPr>
        <w:t xml:space="preserve"> Board </w:t>
      </w:r>
      <w:r>
        <w:rPr>
          <w:rFonts w:ascii="Calibri" w:eastAsia="Calibri" w:hAnsi="Calibri"/>
          <w:color w:val="auto"/>
          <w:szCs w:val="24"/>
        </w:rPr>
        <w:t>determined</w:t>
      </w:r>
      <w:r w:rsidR="005971EE" w:rsidRPr="00230B6E">
        <w:rPr>
          <w:rFonts w:ascii="Calibri" w:eastAsia="Calibri" w:hAnsi="Calibri"/>
          <w:color w:val="auto"/>
          <w:szCs w:val="24"/>
        </w:rPr>
        <w:t xml:space="preserve"> that</w:t>
      </w:r>
      <w:r w:rsidR="005971EE" w:rsidRPr="00306728">
        <w:rPr>
          <w:rFonts w:ascii="Calibri" w:eastAsia="Calibri" w:hAnsi="Calibri"/>
          <w:color w:val="auto"/>
          <w:szCs w:val="24"/>
        </w:rPr>
        <w:t xml:space="preserve"> the PEB </w:t>
      </w:r>
      <w:r w:rsidR="005971EE">
        <w:rPr>
          <w:rFonts w:ascii="Calibri" w:eastAsia="Calibri" w:hAnsi="Calibri"/>
          <w:color w:val="auto"/>
          <w:szCs w:val="24"/>
        </w:rPr>
        <w:t xml:space="preserve">rating was correct as the ROM was not limited to the extent required for the “marked” criteria and higher rating.  </w:t>
      </w:r>
      <w:r w:rsidR="002C1011">
        <w:rPr>
          <w:rFonts w:ascii="Calibri" w:eastAsia="Calibri" w:hAnsi="Calibri"/>
          <w:color w:val="auto"/>
          <w:szCs w:val="24"/>
        </w:rPr>
        <w:t xml:space="preserve">Although either code could be used, the Board felt that the PEB code was more accurate at the time of separation due to the improved ROM.  </w:t>
      </w:r>
      <w:r w:rsidR="005971EE" w:rsidRPr="00306728">
        <w:rPr>
          <w:rFonts w:ascii="Calibri" w:hAnsi="Calibri"/>
          <w:color w:val="auto"/>
          <w:szCs w:val="24"/>
        </w:rPr>
        <w:t>After careful review of all available evidentiary information, t</w:t>
      </w:r>
      <w:r w:rsidR="005971EE" w:rsidRPr="00306728">
        <w:rPr>
          <w:rFonts w:ascii="Calibri" w:hAnsi="Calibri" w:cs="Arial"/>
          <w:color w:val="auto"/>
          <w:szCs w:val="24"/>
        </w:rPr>
        <w:t xml:space="preserve">he Board unanimously </w:t>
      </w:r>
      <w:r w:rsidR="005971EE">
        <w:rPr>
          <w:rFonts w:ascii="Calibri" w:hAnsi="Calibri" w:cs="Arial"/>
          <w:color w:val="auto"/>
          <w:szCs w:val="24"/>
        </w:rPr>
        <w:t xml:space="preserve">recommends no change in the PEB </w:t>
      </w:r>
      <w:r w:rsidR="002C1011">
        <w:rPr>
          <w:rFonts w:ascii="Calibri" w:hAnsi="Calibri" w:cs="Arial"/>
          <w:color w:val="auto"/>
          <w:szCs w:val="24"/>
        </w:rPr>
        <w:t>adjudication for the right ankle condition.</w:t>
      </w:r>
    </w:p>
    <w:p w:rsidR="00560021" w:rsidRDefault="00560021" w:rsidP="005C2AA0">
      <w:pPr>
        <w:tabs>
          <w:tab w:val="left" w:pos="288"/>
          <w:tab w:val="left" w:pos="4752"/>
        </w:tabs>
        <w:spacing w:line="240" w:lineRule="exact"/>
        <w:jc w:val="both"/>
        <w:rPr>
          <w:rFonts w:asciiTheme="minorHAnsi" w:hAnsiTheme="minorHAnsi"/>
          <w:color w:val="auto"/>
          <w:szCs w:val="24"/>
        </w:rPr>
      </w:pPr>
    </w:p>
    <w:p w:rsidR="009D77D6" w:rsidRPr="00F8291F" w:rsidRDefault="00B74AFD" w:rsidP="009D77D6">
      <w:pPr>
        <w:spacing w:line="240" w:lineRule="exact"/>
        <w:jc w:val="both"/>
        <w:rPr>
          <w:szCs w:val="24"/>
        </w:rPr>
      </w:pPr>
      <w:proofErr w:type="gramStart"/>
      <w:r w:rsidRPr="005971EE">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Pr="009D77D6">
        <w:rPr>
          <w:rFonts w:asciiTheme="minorHAnsi" w:eastAsiaTheme="minorHAnsi" w:hAnsiTheme="minorHAnsi"/>
          <w:color w:val="auto"/>
          <w:szCs w:val="24"/>
        </w:rPr>
        <w:t>Other conditions identified in the D</w:t>
      </w:r>
      <w:r w:rsidR="00E84C38">
        <w:rPr>
          <w:rFonts w:asciiTheme="minorHAnsi" w:eastAsiaTheme="minorHAnsi" w:hAnsiTheme="minorHAnsi"/>
          <w:color w:val="auto"/>
          <w:szCs w:val="24"/>
        </w:rPr>
        <w:t>isability Evaluation System (D</w:t>
      </w:r>
      <w:r w:rsidRPr="009D77D6">
        <w:rPr>
          <w:rFonts w:asciiTheme="minorHAnsi" w:eastAsiaTheme="minorHAnsi" w:hAnsiTheme="minorHAnsi"/>
          <w:color w:val="auto"/>
          <w:szCs w:val="24"/>
        </w:rPr>
        <w:t>ES</w:t>
      </w:r>
      <w:r w:rsidR="00E84C38">
        <w:rPr>
          <w:rFonts w:asciiTheme="minorHAnsi" w:eastAsiaTheme="minorHAnsi" w:hAnsiTheme="minorHAnsi"/>
          <w:color w:val="auto"/>
          <w:szCs w:val="24"/>
        </w:rPr>
        <w:t>)</w:t>
      </w:r>
      <w:r w:rsidRPr="009D77D6">
        <w:rPr>
          <w:rFonts w:asciiTheme="minorHAnsi" w:eastAsiaTheme="minorHAnsi" w:hAnsiTheme="minorHAnsi"/>
          <w:color w:val="auto"/>
          <w:szCs w:val="24"/>
        </w:rPr>
        <w:t xml:space="preserve"> file were trouble hearing, low back pain secondary to limping, right knee pain, frequent heartburn/</w:t>
      </w:r>
      <w:r w:rsidR="00E84C38">
        <w:rPr>
          <w:rFonts w:asciiTheme="minorHAnsi" w:eastAsiaTheme="minorHAnsi" w:hAnsiTheme="minorHAnsi"/>
          <w:color w:val="auto"/>
          <w:szCs w:val="24"/>
        </w:rPr>
        <w:t>gastroesophageal reflux disease</w:t>
      </w:r>
      <w:r w:rsidRPr="009D77D6">
        <w:rPr>
          <w:rFonts w:asciiTheme="minorHAnsi" w:eastAsiaTheme="minorHAnsi" w:hAnsiTheme="minorHAnsi"/>
          <w:color w:val="auto"/>
          <w:szCs w:val="24"/>
        </w:rPr>
        <w:t xml:space="preserve">, tender right ankle scar, short term memory loss and trouble sleeping. </w:t>
      </w:r>
      <w:r>
        <w:rPr>
          <w:rFonts w:asciiTheme="minorHAnsi" w:eastAsiaTheme="minorHAnsi" w:hAnsiTheme="minorHAnsi"/>
          <w:color w:val="auto"/>
          <w:szCs w:val="24"/>
        </w:rPr>
        <w:t xml:space="preserve"> </w:t>
      </w:r>
      <w:r w:rsidRPr="009D77D6">
        <w:rPr>
          <w:rFonts w:asciiTheme="minorHAnsi" w:eastAsiaTheme="minorHAnsi" w:hAnsiTheme="minorHAnsi"/>
          <w:color w:val="auto"/>
          <w:szCs w:val="24"/>
        </w:rPr>
        <w:t>Several additional non-acute conditions or medical complaints were also documented.  None of these conditions were clinically active during the MEB period</w:t>
      </w:r>
      <w:r w:rsidR="00E84C38">
        <w:rPr>
          <w:rFonts w:asciiTheme="minorHAnsi" w:eastAsiaTheme="minorHAnsi" w:hAnsiTheme="minorHAnsi"/>
          <w:color w:val="auto"/>
          <w:szCs w:val="24"/>
        </w:rPr>
        <w:t xml:space="preserve">, </w:t>
      </w:r>
      <w:r w:rsidRPr="009D77D6">
        <w:rPr>
          <w:rFonts w:asciiTheme="minorHAnsi" w:eastAsiaTheme="minorHAnsi" w:hAnsiTheme="minorHAnsi"/>
          <w:color w:val="auto"/>
          <w:szCs w:val="24"/>
        </w:rPr>
        <w:t>carried attached profiles</w:t>
      </w:r>
      <w:r w:rsidR="00E84C38">
        <w:rPr>
          <w:rFonts w:asciiTheme="minorHAnsi" w:eastAsiaTheme="minorHAnsi" w:hAnsiTheme="minorHAnsi"/>
          <w:color w:val="auto"/>
          <w:szCs w:val="24"/>
        </w:rPr>
        <w:t xml:space="preserve">, or </w:t>
      </w:r>
      <w:r w:rsidRPr="009D77D6">
        <w:rPr>
          <w:rFonts w:asciiTheme="minorHAnsi" w:eastAsiaTheme="minorHAnsi" w:hAnsiTheme="minorHAnsi"/>
          <w:color w:val="auto"/>
          <w:szCs w:val="24"/>
        </w:rPr>
        <w:t xml:space="preserve">were implicated in the </w:t>
      </w:r>
      <w:r w:rsidR="00E84C38">
        <w:rPr>
          <w:rFonts w:asciiTheme="minorHAnsi" w:eastAsiaTheme="minorHAnsi" w:hAnsiTheme="minorHAnsi"/>
          <w:color w:val="auto"/>
          <w:szCs w:val="24"/>
        </w:rPr>
        <w:t>n</w:t>
      </w:r>
      <w:r w:rsidRPr="009D77D6">
        <w:rPr>
          <w:rFonts w:asciiTheme="minorHAnsi" w:eastAsiaTheme="minorHAnsi" w:hAnsiTheme="minorHAnsi"/>
          <w:color w:val="auto"/>
          <w:szCs w:val="24"/>
        </w:rPr>
        <w:t>on</w:t>
      </w:r>
      <w:r w:rsidR="00E84C38">
        <w:rPr>
          <w:rFonts w:asciiTheme="minorHAnsi" w:eastAsiaTheme="minorHAnsi" w:hAnsiTheme="minorHAnsi"/>
          <w:color w:val="auto"/>
          <w:szCs w:val="24"/>
        </w:rPr>
        <w:t>-</w:t>
      </w:r>
      <w:r w:rsidRPr="009D77D6">
        <w:rPr>
          <w:rFonts w:asciiTheme="minorHAnsi" w:eastAsiaTheme="minorHAnsi" w:hAnsiTheme="minorHAnsi"/>
          <w:color w:val="auto"/>
          <w:szCs w:val="24"/>
        </w:rPr>
        <w:t xml:space="preserve">medical assessment.  These conditions were reviewed by the </w:t>
      </w:r>
      <w:r w:rsidR="00E84C38" w:rsidRPr="009D77D6">
        <w:rPr>
          <w:rFonts w:asciiTheme="minorHAnsi" w:eastAsiaTheme="minorHAnsi" w:hAnsiTheme="minorHAnsi"/>
          <w:color w:val="auto"/>
          <w:szCs w:val="24"/>
        </w:rPr>
        <w:t>action o</w:t>
      </w:r>
      <w:r w:rsidRPr="009D77D6">
        <w:rPr>
          <w:rFonts w:asciiTheme="minorHAnsi" w:eastAsiaTheme="minorHAnsi" w:hAnsiTheme="minorHAnsi"/>
          <w:color w:val="auto"/>
          <w:szCs w:val="24"/>
        </w:rPr>
        <w:t xml:space="preserve">fficer and were considered by the Board.  It was determined that none could be argued as unfitting and subject to separation rating.  Additionally left knee pain, tinnitus and other non-acute conditions and several other non-acute conditions were noted in </w:t>
      </w:r>
      <w:r w:rsidRPr="009D77D6">
        <w:rPr>
          <w:rFonts w:asciiTheme="minorHAnsi" w:eastAsiaTheme="minorHAnsi" w:hAnsiTheme="minorHAnsi"/>
          <w:color w:val="auto"/>
          <w:szCs w:val="24"/>
        </w:rPr>
        <w:lastRenderedPageBreak/>
        <w:t xml:space="preserve">the VA rating decision proximal to separation, but were not documented in the DES file.  The Board does not have the authority under DoDI 6040.44 to render fitness or rating recommendations for any conditions not considered by the DES. </w:t>
      </w:r>
    </w:p>
    <w:p w:rsidR="00106AD8" w:rsidRPr="00CD5BD7" w:rsidRDefault="00106AD8" w:rsidP="00A47091">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A47091">
      <w:pPr>
        <w:tabs>
          <w:tab w:val="left" w:pos="288"/>
          <w:tab w:val="left" w:pos="4752"/>
        </w:tabs>
        <w:spacing w:line="240" w:lineRule="exact"/>
        <w:rPr>
          <w:rFonts w:ascii="Calibri" w:hAnsi="Calibri"/>
          <w:color w:val="000080"/>
          <w:szCs w:val="24"/>
        </w:rPr>
      </w:pPr>
    </w:p>
    <w:p w:rsidR="00360AEA" w:rsidRPr="009D77D6" w:rsidRDefault="00C56FC8" w:rsidP="009D77D6">
      <w:pPr>
        <w:spacing w:line="240" w:lineRule="exact"/>
        <w:jc w:val="both"/>
        <w:rPr>
          <w:rFonts w:ascii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Board to the extent they were inconsistent with the VASRD in effect at the time of the adjudication. </w:t>
      </w:r>
      <w:r w:rsidR="009D77D6">
        <w:rPr>
          <w:rFonts w:asciiTheme="minorHAnsi" w:eastAsiaTheme="minorHAnsi" w:hAnsiTheme="minorHAnsi"/>
          <w:color w:val="auto"/>
          <w:szCs w:val="24"/>
        </w:rPr>
        <w:t xml:space="preserve"> </w:t>
      </w:r>
      <w:r w:rsidR="00360AEA">
        <w:rPr>
          <w:rFonts w:asciiTheme="minorHAnsi" w:eastAsiaTheme="minorHAnsi" w:hAnsiTheme="minorHAnsi"/>
          <w:color w:val="auto"/>
          <w:szCs w:val="24"/>
        </w:rPr>
        <w:t xml:space="preserve">In the matter of the right ankle condition (right ankle fracture with residuals), the </w:t>
      </w:r>
      <w:r w:rsidR="00360AEA" w:rsidRPr="00396779">
        <w:rPr>
          <w:rFonts w:asciiTheme="minorHAnsi" w:eastAsiaTheme="minorHAnsi" w:hAnsiTheme="minorHAnsi"/>
          <w:color w:val="auto"/>
          <w:szCs w:val="24"/>
        </w:rPr>
        <w:t xml:space="preserve">Board </w:t>
      </w:r>
      <w:r w:rsidR="00360AEA" w:rsidRPr="0055432B">
        <w:rPr>
          <w:rFonts w:asciiTheme="minorHAnsi" w:eastAsiaTheme="minorHAnsi" w:hAnsiTheme="minorHAnsi"/>
          <w:color w:val="auto"/>
          <w:szCs w:val="24"/>
        </w:rPr>
        <w:t>unanimously</w:t>
      </w:r>
      <w:r w:rsidR="00360AEA" w:rsidRPr="00396779">
        <w:rPr>
          <w:rFonts w:asciiTheme="minorHAnsi" w:eastAsiaTheme="minorHAnsi" w:hAnsiTheme="minorHAnsi"/>
          <w:color w:val="auto"/>
          <w:szCs w:val="24"/>
        </w:rPr>
        <w:t xml:space="preserve"> recommends a rating of </w:t>
      </w:r>
      <w:r w:rsidR="00360AEA">
        <w:rPr>
          <w:rFonts w:asciiTheme="minorHAnsi" w:eastAsiaTheme="minorHAnsi" w:hAnsiTheme="minorHAnsi"/>
          <w:color w:val="auto"/>
          <w:szCs w:val="24"/>
        </w:rPr>
        <w:t>1</w:t>
      </w:r>
      <w:r w:rsidR="00360AEA" w:rsidRPr="00396779">
        <w:rPr>
          <w:rFonts w:asciiTheme="minorHAnsi" w:eastAsiaTheme="minorHAnsi" w:hAnsiTheme="minorHAnsi"/>
          <w:color w:val="auto"/>
          <w:szCs w:val="24"/>
        </w:rPr>
        <w:t xml:space="preserve">0% coded </w:t>
      </w:r>
      <w:r w:rsidR="00360AEA">
        <w:rPr>
          <w:rFonts w:asciiTheme="minorHAnsi" w:eastAsiaTheme="minorHAnsi" w:hAnsiTheme="minorHAnsi"/>
          <w:color w:val="auto"/>
          <w:szCs w:val="24"/>
        </w:rPr>
        <w:t>5099-5003</w:t>
      </w:r>
      <w:r w:rsidR="00360AEA" w:rsidRPr="00396779">
        <w:rPr>
          <w:rFonts w:asciiTheme="minorHAnsi" w:eastAsiaTheme="minorHAnsi" w:hAnsiTheme="minorHAnsi"/>
          <w:color w:val="auto"/>
          <w:szCs w:val="24"/>
        </w:rPr>
        <w:t xml:space="preserve"> </w:t>
      </w:r>
      <w:r w:rsidR="00360AEA" w:rsidRPr="00396779">
        <w:rPr>
          <w:rFonts w:asciiTheme="minorHAnsi" w:hAnsiTheme="minorHAnsi"/>
          <w:color w:val="auto"/>
          <w:szCs w:val="24"/>
        </w:rPr>
        <w:t>IAW VASRD §</w:t>
      </w:r>
      <w:r w:rsidR="00360AEA" w:rsidRPr="0055432B">
        <w:rPr>
          <w:rFonts w:asciiTheme="minorHAnsi" w:hAnsiTheme="minorHAnsi"/>
          <w:color w:val="auto"/>
          <w:szCs w:val="24"/>
        </w:rPr>
        <w:t>4.71a</w:t>
      </w:r>
      <w:r w:rsidR="00360AEA" w:rsidRPr="00396779">
        <w:rPr>
          <w:rFonts w:asciiTheme="minorHAnsi" w:hAnsiTheme="minorHAnsi"/>
          <w:color w:val="auto"/>
          <w:szCs w:val="24"/>
        </w:rPr>
        <w:t>.</w:t>
      </w:r>
      <w:r w:rsidR="009D77D6">
        <w:rPr>
          <w:rFonts w:asciiTheme="minorHAnsi" w:eastAsiaTheme="minorHAnsi" w:hAnsiTheme="minorHAnsi"/>
          <w:color w:val="auto"/>
          <w:szCs w:val="24"/>
        </w:rPr>
        <w:t xml:space="preserve">  </w:t>
      </w:r>
      <w:r w:rsidR="00360AEA" w:rsidRPr="00360AEA">
        <w:rPr>
          <w:rFonts w:asciiTheme="minorHAnsi" w:eastAsiaTheme="minorHAnsi" w:hAnsiTheme="minorHAnsi"/>
          <w:color w:val="auto"/>
          <w:szCs w:val="24"/>
        </w:rPr>
        <w:t xml:space="preserve">In the matter of the </w:t>
      </w:r>
      <w:r w:rsidR="00360AEA">
        <w:rPr>
          <w:rFonts w:asciiTheme="minorHAnsi" w:hAnsiTheme="minorHAnsi"/>
          <w:color w:val="auto"/>
          <w:szCs w:val="24"/>
        </w:rPr>
        <w:t xml:space="preserve">hearing difficulty, low back pain, right knee pain, frequent heartburn, tender right ankle scar, short term </w:t>
      </w:r>
      <w:r w:rsidR="009D77D6">
        <w:rPr>
          <w:rFonts w:asciiTheme="minorHAnsi" w:hAnsiTheme="minorHAnsi"/>
          <w:color w:val="auto"/>
          <w:szCs w:val="24"/>
        </w:rPr>
        <w:t>memory loss,</w:t>
      </w:r>
      <w:r w:rsidR="00360AEA">
        <w:rPr>
          <w:rFonts w:asciiTheme="minorHAnsi" w:hAnsiTheme="minorHAnsi"/>
          <w:color w:val="auto"/>
          <w:szCs w:val="24"/>
        </w:rPr>
        <w:t xml:space="preserve"> trouble sleeping</w:t>
      </w:r>
      <w:r w:rsidR="00360AEA" w:rsidRPr="00360AEA">
        <w:rPr>
          <w:rFonts w:asciiTheme="minorHAnsi" w:eastAsiaTheme="minorHAnsi" w:hAnsiTheme="minorHAnsi"/>
          <w:color w:val="auto"/>
          <w:szCs w:val="24"/>
        </w:rPr>
        <w:t>, or any other medical conditions eligible for Board consideration</w:t>
      </w:r>
      <w:r w:rsidR="00E84C38">
        <w:rPr>
          <w:rFonts w:asciiTheme="minorHAnsi" w:eastAsiaTheme="minorHAnsi" w:hAnsiTheme="minorHAnsi"/>
          <w:color w:val="auto"/>
          <w:szCs w:val="24"/>
        </w:rPr>
        <w:t>,</w:t>
      </w:r>
      <w:r w:rsidR="00360AEA" w:rsidRPr="00360AEA">
        <w:rPr>
          <w:rFonts w:asciiTheme="minorHAnsi" w:eastAsiaTheme="minorHAnsi" w:hAnsiTheme="minorHAnsi"/>
          <w:color w:val="auto"/>
          <w:szCs w:val="24"/>
        </w:rPr>
        <w:t xml:space="preserve"> the Board unanimously agrees that it cannot recommend any findings of unfit for additional rating at separation.</w:t>
      </w:r>
      <w:r w:rsidR="009D77D6">
        <w:rPr>
          <w:rFonts w:asciiTheme="minorHAnsi" w:eastAsiaTheme="minorHAnsi" w:hAnsiTheme="minorHAnsi"/>
          <w:color w:val="auto"/>
          <w:szCs w:val="24"/>
        </w:rPr>
        <w:t xml:space="preserve">  </w:t>
      </w:r>
      <w:r w:rsidR="009D77D6" w:rsidRPr="00CD15BE">
        <w:rPr>
          <w:rFonts w:asciiTheme="minorHAnsi" w:hAnsiTheme="minorHAnsi"/>
          <w:color w:val="auto"/>
          <w:szCs w:val="24"/>
        </w:rPr>
        <w:t xml:space="preserve">The Board </w:t>
      </w:r>
      <w:r w:rsidR="009D77D6" w:rsidRPr="00737537">
        <w:rPr>
          <w:rFonts w:asciiTheme="minorHAnsi" w:hAnsiTheme="minorHAnsi"/>
          <w:color w:val="auto"/>
          <w:szCs w:val="24"/>
        </w:rPr>
        <w:t>unanimously</w:t>
      </w:r>
      <w:r w:rsidR="009D77D6" w:rsidRPr="00CD15BE">
        <w:rPr>
          <w:rFonts w:asciiTheme="minorHAnsi" w:hAnsiTheme="minorHAnsi"/>
          <w:color w:val="auto"/>
          <w:szCs w:val="24"/>
        </w:rPr>
        <w:t xml:space="preserve"> agrees that there w</w:t>
      </w:r>
      <w:r w:rsidR="009D77D6">
        <w:rPr>
          <w:rFonts w:asciiTheme="minorHAnsi" w:hAnsiTheme="minorHAnsi"/>
          <w:color w:val="auto"/>
          <w:szCs w:val="24"/>
        </w:rPr>
        <w:t>ere</w:t>
      </w:r>
      <w:r w:rsidR="009D77D6" w:rsidRPr="00CD15BE">
        <w:rPr>
          <w:rFonts w:asciiTheme="minorHAnsi" w:hAnsiTheme="minorHAnsi"/>
          <w:color w:val="auto"/>
          <w:szCs w:val="24"/>
        </w:rPr>
        <w:t xml:space="preserve"> no other condition</w:t>
      </w:r>
      <w:r w:rsidR="009D77D6">
        <w:rPr>
          <w:rFonts w:asciiTheme="minorHAnsi" w:hAnsiTheme="minorHAnsi"/>
          <w:color w:val="auto"/>
          <w:szCs w:val="24"/>
        </w:rPr>
        <w:t>s</w:t>
      </w:r>
      <w:r w:rsidR="009D77D6" w:rsidRPr="00CD15BE">
        <w:rPr>
          <w:rFonts w:asciiTheme="minorHAnsi" w:hAnsiTheme="minorHAnsi"/>
          <w:color w:val="auto"/>
          <w:szCs w:val="24"/>
        </w:rPr>
        <w:t xml:space="preserve"> eligible for </w:t>
      </w:r>
      <w:r w:rsidR="009D77D6">
        <w:rPr>
          <w:rFonts w:asciiTheme="minorHAnsi" w:hAnsiTheme="minorHAnsi"/>
          <w:color w:val="auto"/>
          <w:szCs w:val="24"/>
        </w:rPr>
        <w:t>Board consideration</w:t>
      </w:r>
      <w:r w:rsidR="009D77D6" w:rsidRPr="00CD15BE">
        <w:rPr>
          <w:rFonts w:asciiTheme="minorHAnsi" w:hAnsiTheme="minorHAnsi"/>
          <w:color w:val="auto"/>
          <w:szCs w:val="24"/>
        </w:rPr>
        <w:t xml:space="preserve"> which </w:t>
      </w:r>
      <w:r w:rsidR="009D77D6">
        <w:rPr>
          <w:rFonts w:asciiTheme="minorHAnsi" w:hAnsiTheme="minorHAnsi"/>
          <w:color w:val="auto"/>
          <w:szCs w:val="24"/>
        </w:rPr>
        <w:t>could be recommended</w:t>
      </w:r>
      <w:r w:rsidR="009D77D6" w:rsidRPr="00CD15BE">
        <w:rPr>
          <w:rFonts w:asciiTheme="minorHAnsi" w:hAnsiTheme="minorHAnsi"/>
          <w:color w:val="auto"/>
          <w:szCs w:val="24"/>
        </w:rPr>
        <w:t xml:space="preserve"> as additionally unfitting</w:t>
      </w:r>
      <w:r w:rsidR="009D77D6">
        <w:rPr>
          <w:rFonts w:asciiTheme="minorHAnsi" w:hAnsiTheme="minorHAnsi"/>
          <w:color w:val="auto"/>
          <w:szCs w:val="24"/>
        </w:rPr>
        <w:t xml:space="preserve"> for rating at separation</w:t>
      </w:r>
      <w:r w:rsidR="009D77D6" w:rsidRPr="00CD15BE">
        <w:rPr>
          <w:rFonts w:asciiTheme="minorHAnsi" w:hAnsiTheme="minorHAnsi"/>
          <w:color w:val="auto"/>
          <w:szCs w:val="24"/>
        </w:rPr>
        <w:t>.</w:t>
      </w:r>
    </w:p>
    <w:p w:rsidR="00106AD8" w:rsidRPr="00CD5BD7" w:rsidRDefault="00106AD8" w:rsidP="00A47091">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A47091">
      <w:pPr>
        <w:tabs>
          <w:tab w:val="left" w:pos="288"/>
          <w:tab w:val="left" w:pos="4752"/>
        </w:tabs>
        <w:spacing w:line="240" w:lineRule="exact"/>
        <w:rPr>
          <w:rFonts w:ascii="Calibri" w:hAnsi="Calibri"/>
          <w:color w:val="000080"/>
          <w:szCs w:val="24"/>
        </w:rPr>
      </w:pPr>
    </w:p>
    <w:p w:rsidR="00C56FC8" w:rsidRPr="00B427BB" w:rsidRDefault="00C56FC8" w:rsidP="00737537">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737537">
        <w:rPr>
          <w:rFonts w:asciiTheme="minorHAnsi" w:hAnsiTheme="minorHAnsi"/>
          <w:color w:val="auto"/>
          <w:szCs w:val="24"/>
        </w:rPr>
        <w:t xml:space="preserve"> </w:t>
      </w:r>
      <w:r w:rsidRPr="00396779">
        <w:rPr>
          <w:rFonts w:asciiTheme="minorHAnsi" w:hAnsiTheme="minorHAnsi"/>
          <w:color w:val="auto"/>
          <w:szCs w:val="24"/>
        </w:rPr>
        <w:t xml:space="preserve">The Board therefore recommends that there be no recharacterization of the CI’s </w:t>
      </w:r>
      <w:r w:rsidRPr="00B427BB">
        <w:rPr>
          <w:rFonts w:asciiTheme="minorHAnsi" w:hAnsiTheme="minorHAnsi"/>
          <w:color w:val="auto"/>
          <w:szCs w:val="24"/>
        </w:rPr>
        <w:t>disability and separation determination.</w:t>
      </w:r>
    </w:p>
    <w:p w:rsidR="004101B2" w:rsidRPr="00396779" w:rsidRDefault="004101B2" w:rsidP="00A47091">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A47091">
            <w:pPr>
              <w:tabs>
                <w:tab w:val="left" w:pos="288"/>
                <w:tab w:val="left" w:pos="4752"/>
              </w:tabs>
              <w:spacing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A47091">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A47091">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85089F">
        <w:trPr>
          <w:jc w:val="center"/>
        </w:trPr>
        <w:tc>
          <w:tcPr>
            <w:tcW w:w="6480" w:type="dxa"/>
          </w:tcPr>
          <w:p w:rsidR="00A95BBA" w:rsidRPr="00396779" w:rsidRDefault="00846C65" w:rsidP="00E84C3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Right Ankle Fracture</w:t>
            </w:r>
            <w:r w:rsidR="00EC4F01">
              <w:rPr>
                <w:rFonts w:asciiTheme="minorHAnsi" w:hAnsiTheme="minorHAnsi"/>
                <w:color w:val="auto"/>
                <w:szCs w:val="24"/>
              </w:rPr>
              <w:t xml:space="preserve"> with </w:t>
            </w:r>
            <w:r w:rsidR="00E84C38">
              <w:rPr>
                <w:rFonts w:asciiTheme="minorHAnsi" w:hAnsiTheme="minorHAnsi"/>
                <w:color w:val="auto"/>
                <w:szCs w:val="24"/>
              </w:rPr>
              <w:t>R</w:t>
            </w:r>
            <w:r w:rsidR="00EC4F01">
              <w:rPr>
                <w:rFonts w:asciiTheme="minorHAnsi" w:hAnsiTheme="minorHAnsi"/>
                <w:color w:val="auto"/>
                <w:szCs w:val="24"/>
              </w:rPr>
              <w:t xml:space="preserve">esidual </w:t>
            </w:r>
            <w:r w:rsidR="00E84C38">
              <w:rPr>
                <w:rFonts w:asciiTheme="minorHAnsi" w:hAnsiTheme="minorHAnsi"/>
                <w:color w:val="auto"/>
                <w:szCs w:val="24"/>
              </w:rPr>
              <w:t>P</w:t>
            </w:r>
            <w:r w:rsidR="00EC4F01">
              <w:rPr>
                <w:rFonts w:asciiTheme="minorHAnsi" w:hAnsiTheme="minorHAnsi"/>
                <w:color w:val="auto"/>
                <w:szCs w:val="24"/>
              </w:rPr>
              <w:t xml:space="preserve">ain and </w:t>
            </w:r>
            <w:r w:rsidR="00E84C38">
              <w:rPr>
                <w:rFonts w:asciiTheme="minorHAnsi" w:hAnsiTheme="minorHAnsi"/>
                <w:color w:val="auto"/>
                <w:szCs w:val="24"/>
              </w:rPr>
              <w:t>S</w:t>
            </w:r>
            <w:r w:rsidR="00EC4F01">
              <w:rPr>
                <w:rFonts w:asciiTheme="minorHAnsi" w:hAnsiTheme="minorHAnsi"/>
                <w:color w:val="auto"/>
                <w:szCs w:val="24"/>
              </w:rPr>
              <w:t>tiffness</w:t>
            </w:r>
          </w:p>
        </w:tc>
        <w:tc>
          <w:tcPr>
            <w:tcW w:w="1710" w:type="dxa"/>
          </w:tcPr>
          <w:p w:rsidR="00A95BBA" w:rsidRPr="00396779" w:rsidRDefault="00846C65" w:rsidP="00A4709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5099-5003</w:t>
            </w:r>
          </w:p>
        </w:tc>
        <w:tc>
          <w:tcPr>
            <w:tcW w:w="1170" w:type="dxa"/>
          </w:tcPr>
          <w:p w:rsidR="00A95BBA" w:rsidRPr="00396779" w:rsidRDefault="00846C65" w:rsidP="00A4709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396779">
              <w:rPr>
                <w:rFonts w:asciiTheme="minorHAnsi" w:hAnsiTheme="minorHAnsi"/>
                <w:color w:val="auto"/>
                <w:szCs w:val="24"/>
              </w:rPr>
              <w:t>0%</w:t>
            </w:r>
          </w:p>
        </w:tc>
      </w:tr>
      <w:tr w:rsidR="00A95BBA"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96779" w:rsidRDefault="00A95BBA" w:rsidP="00A47091">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396779" w:rsidRDefault="00846C65" w:rsidP="00A47091">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396779">
              <w:rPr>
                <w:rFonts w:asciiTheme="minorHAnsi" w:hAnsiTheme="minorHAnsi"/>
                <w:b/>
                <w:color w:val="auto"/>
                <w:szCs w:val="24"/>
              </w:rPr>
              <w:t>0%</w:t>
            </w:r>
          </w:p>
        </w:tc>
      </w:tr>
    </w:tbl>
    <w:p w:rsidR="00106AD8" w:rsidRPr="00CD5BD7" w:rsidRDefault="00106AD8" w:rsidP="00A47091">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A47091">
      <w:pPr>
        <w:tabs>
          <w:tab w:val="left" w:pos="288"/>
          <w:tab w:val="left" w:pos="4752"/>
        </w:tabs>
        <w:spacing w:line="240" w:lineRule="exact"/>
        <w:rPr>
          <w:rFonts w:ascii="Calibri" w:hAnsi="Calibri"/>
          <w:color w:val="000080"/>
          <w:szCs w:val="24"/>
        </w:rPr>
      </w:pPr>
    </w:p>
    <w:p w:rsidR="00D91DA6" w:rsidRPr="00006186" w:rsidRDefault="00FB1725" w:rsidP="00A47091">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A47091">
      <w:pPr>
        <w:tabs>
          <w:tab w:val="left" w:pos="288"/>
          <w:tab w:val="left" w:pos="4752"/>
        </w:tabs>
        <w:spacing w:line="240" w:lineRule="exact"/>
        <w:jc w:val="both"/>
        <w:rPr>
          <w:rFonts w:asciiTheme="minorHAnsi" w:hAnsiTheme="minorHAnsi"/>
          <w:color w:val="auto"/>
        </w:rPr>
      </w:pPr>
    </w:p>
    <w:p w:rsidR="00114F20" w:rsidRPr="00006186" w:rsidRDefault="00FB1725" w:rsidP="00A47091">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010599">
        <w:rPr>
          <w:rFonts w:asciiTheme="minorHAnsi" w:hAnsiTheme="minorHAnsi"/>
          <w:color w:val="auto"/>
        </w:rPr>
        <w:t>091207</w:t>
      </w:r>
      <w:r>
        <w:rPr>
          <w:rFonts w:asciiTheme="minorHAnsi" w:hAnsiTheme="minorHAnsi"/>
          <w:color w:val="auto"/>
        </w:rPr>
        <w:t>, w/atchs.</w:t>
      </w:r>
    </w:p>
    <w:p w:rsidR="00114F20" w:rsidRPr="00006186" w:rsidRDefault="00FB1725" w:rsidP="00A47091">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A47091">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A47091">
      <w:pPr>
        <w:tabs>
          <w:tab w:val="left" w:pos="288"/>
          <w:tab w:val="left" w:pos="4752"/>
        </w:tabs>
        <w:spacing w:line="240" w:lineRule="exact"/>
        <w:jc w:val="both"/>
        <w:rPr>
          <w:rFonts w:asciiTheme="minorHAnsi" w:hAnsiTheme="minorHAnsi"/>
          <w:color w:val="auto"/>
        </w:rPr>
      </w:pPr>
    </w:p>
    <w:p w:rsidR="00114F20" w:rsidRPr="00006186" w:rsidRDefault="00114F20" w:rsidP="00A47091">
      <w:pPr>
        <w:tabs>
          <w:tab w:val="left" w:pos="288"/>
          <w:tab w:val="left" w:pos="4752"/>
        </w:tabs>
        <w:spacing w:line="240" w:lineRule="exact"/>
        <w:jc w:val="both"/>
        <w:rPr>
          <w:rFonts w:asciiTheme="minorHAnsi" w:hAnsiTheme="minorHAnsi"/>
          <w:color w:val="auto"/>
        </w:rPr>
      </w:pPr>
    </w:p>
    <w:p w:rsidR="00114F20" w:rsidRPr="00006186" w:rsidRDefault="00114F20" w:rsidP="00A47091">
      <w:pPr>
        <w:tabs>
          <w:tab w:val="left" w:pos="288"/>
          <w:tab w:val="left" w:pos="4752"/>
        </w:tabs>
        <w:spacing w:line="240" w:lineRule="exact"/>
        <w:jc w:val="both"/>
        <w:rPr>
          <w:rFonts w:asciiTheme="minorHAnsi" w:hAnsiTheme="minorHAnsi"/>
          <w:color w:val="auto"/>
        </w:rPr>
      </w:pPr>
    </w:p>
    <w:p w:rsidR="00114F20" w:rsidRPr="00006186" w:rsidRDefault="00114F20" w:rsidP="00A47091">
      <w:pPr>
        <w:tabs>
          <w:tab w:val="left" w:pos="288"/>
          <w:tab w:val="left" w:pos="4752"/>
        </w:tabs>
        <w:spacing w:line="240" w:lineRule="exact"/>
        <w:jc w:val="both"/>
        <w:rPr>
          <w:rFonts w:asciiTheme="minorHAnsi" w:hAnsiTheme="minorHAnsi"/>
          <w:color w:val="auto"/>
        </w:rPr>
      </w:pPr>
    </w:p>
    <w:p w:rsidR="00D91DA6" w:rsidRPr="00006186" w:rsidRDefault="00FB1725" w:rsidP="00A47091">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A47091">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Default="00FB1725" w:rsidP="00A4709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36424B" w:rsidRDefault="0036424B" w:rsidP="00A4709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6424B" w:rsidRDefault="0036424B">
      <w:pPr>
        <w:rPr>
          <w:rFonts w:asciiTheme="minorHAnsi" w:hAnsiTheme="minorHAnsi"/>
          <w:color w:val="auto"/>
        </w:rPr>
      </w:pPr>
      <w:r>
        <w:rPr>
          <w:rFonts w:asciiTheme="minorHAnsi" w:hAnsiTheme="minorHAnsi"/>
          <w:color w:val="auto"/>
        </w:rPr>
        <w:br w:type="page"/>
      </w:r>
    </w:p>
    <w:p w:rsidR="0036424B" w:rsidRPr="00006186" w:rsidRDefault="0036424B" w:rsidP="00A4709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006186" w:rsidRDefault="00AA04B3" w:rsidP="00A4709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30D14" w:rsidRPr="0036424B" w:rsidRDefault="00B30D14" w:rsidP="00A47091">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p w:rsidR="00B30D14" w:rsidRPr="0036424B" w:rsidRDefault="00B30D14" w:rsidP="00A47091">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p w:rsidR="0036424B" w:rsidRPr="0036424B" w:rsidRDefault="0036424B" w:rsidP="0036424B">
      <w:pPr>
        <w:jc w:val="both"/>
        <w:rPr>
          <w:color w:val="auto"/>
        </w:rPr>
      </w:pPr>
      <w:r w:rsidRPr="0036424B">
        <w:rPr>
          <w:color w:val="auto"/>
        </w:rPr>
        <w:t xml:space="preserve">MEMORANDUM FOR DIRECTOR, SECRETARY OF THE NAVY COUNCIL OF REVIEW   </w:t>
      </w:r>
    </w:p>
    <w:p w:rsidR="0036424B" w:rsidRPr="0036424B" w:rsidRDefault="0036424B" w:rsidP="0036424B">
      <w:pPr>
        <w:tabs>
          <w:tab w:val="left" w:pos="2430"/>
        </w:tabs>
        <w:jc w:val="both"/>
        <w:rPr>
          <w:color w:val="auto"/>
        </w:rPr>
      </w:pPr>
      <w:r w:rsidRPr="0036424B">
        <w:rPr>
          <w:color w:val="auto"/>
        </w:rPr>
        <w:t xml:space="preserve">                                       </w:t>
      </w:r>
      <w:r w:rsidRPr="0036424B">
        <w:rPr>
          <w:color w:val="auto"/>
        </w:rPr>
        <w:tab/>
        <w:t xml:space="preserve">BOARDS </w:t>
      </w:r>
    </w:p>
    <w:p w:rsidR="0036424B" w:rsidRPr="0036424B" w:rsidRDefault="0036424B" w:rsidP="0036424B">
      <w:pPr>
        <w:jc w:val="both"/>
        <w:rPr>
          <w:color w:val="auto"/>
        </w:rPr>
      </w:pPr>
    </w:p>
    <w:p w:rsidR="0036424B" w:rsidRPr="0036424B" w:rsidRDefault="0036424B" w:rsidP="0036424B">
      <w:pPr>
        <w:jc w:val="both"/>
        <w:rPr>
          <w:color w:val="auto"/>
        </w:rPr>
      </w:pPr>
      <w:proofErr w:type="spellStart"/>
      <w:r w:rsidRPr="0036424B">
        <w:rPr>
          <w:color w:val="auto"/>
        </w:rPr>
        <w:t>Subj</w:t>
      </w:r>
      <w:proofErr w:type="spellEnd"/>
      <w:r w:rsidRPr="0036424B">
        <w:rPr>
          <w:color w:val="auto"/>
        </w:rPr>
        <w:t>:  PHYSICAL DISABILITY BOARD OF REVIEW (PDBR) RECOMMENDATION</w:t>
      </w:r>
    </w:p>
    <w:p w:rsidR="0036424B" w:rsidRPr="0036424B" w:rsidRDefault="0036424B" w:rsidP="0036424B">
      <w:pPr>
        <w:tabs>
          <w:tab w:val="left" w:pos="270"/>
          <w:tab w:val="left" w:pos="630"/>
        </w:tabs>
        <w:jc w:val="both"/>
        <w:rPr>
          <w:color w:val="auto"/>
        </w:rPr>
      </w:pPr>
      <w:r w:rsidRPr="0036424B">
        <w:rPr>
          <w:color w:val="auto"/>
        </w:rPr>
        <w:t xml:space="preserve">    </w:t>
      </w:r>
      <w:r w:rsidRPr="0036424B">
        <w:rPr>
          <w:color w:val="auto"/>
        </w:rPr>
        <w:tab/>
      </w:r>
      <w:r w:rsidRPr="0036424B">
        <w:rPr>
          <w:color w:val="auto"/>
        </w:rPr>
        <w:tab/>
        <w:t xml:space="preserve">ICO </w:t>
      </w:r>
      <w:r>
        <w:rPr>
          <w:color w:val="auto"/>
        </w:rPr>
        <w:t>XXXXXX</w:t>
      </w:r>
      <w:r w:rsidRPr="0036424B">
        <w:rPr>
          <w:color w:val="auto"/>
        </w:rPr>
        <w:t>, FORMER USMC</w:t>
      </w:r>
    </w:p>
    <w:p w:rsidR="0036424B" w:rsidRPr="0036424B" w:rsidRDefault="0036424B" w:rsidP="0036424B">
      <w:pPr>
        <w:jc w:val="both"/>
        <w:rPr>
          <w:color w:val="auto"/>
        </w:rPr>
      </w:pPr>
    </w:p>
    <w:p w:rsidR="0036424B" w:rsidRPr="0036424B" w:rsidRDefault="0036424B" w:rsidP="0036424B">
      <w:pPr>
        <w:jc w:val="both"/>
        <w:rPr>
          <w:color w:val="auto"/>
        </w:rPr>
      </w:pPr>
      <w:r w:rsidRPr="0036424B">
        <w:rPr>
          <w:color w:val="auto"/>
        </w:rPr>
        <w:t>Ref:   (a) DoDI 6040.44</w:t>
      </w:r>
    </w:p>
    <w:p w:rsidR="0036424B" w:rsidRPr="0036424B" w:rsidRDefault="0036424B" w:rsidP="0036424B">
      <w:pPr>
        <w:jc w:val="both"/>
        <w:rPr>
          <w:color w:val="auto"/>
        </w:rPr>
      </w:pPr>
      <w:r w:rsidRPr="0036424B">
        <w:rPr>
          <w:color w:val="auto"/>
        </w:rPr>
        <w:t xml:space="preserve">          (b) PDBR </w:t>
      </w:r>
      <w:proofErr w:type="spellStart"/>
      <w:r w:rsidRPr="0036424B">
        <w:rPr>
          <w:color w:val="auto"/>
        </w:rPr>
        <w:t>ltr</w:t>
      </w:r>
      <w:proofErr w:type="spellEnd"/>
      <w:r w:rsidRPr="0036424B">
        <w:rPr>
          <w:color w:val="auto"/>
        </w:rPr>
        <w:t xml:space="preserve"> </w:t>
      </w:r>
      <w:proofErr w:type="spellStart"/>
      <w:r w:rsidRPr="0036424B">
        <w:rPr>
          <w:color w:val="auto"/>
        </w:rPr>
        <w:t>dtd</w:t>
      </w:r>
      <w:proofErr w:type="spellEnd"/>
      <w:r w:rsidRPr="0036424B">
        <w:rPr>
          <w:color w:val="auto"/>
        </w:rPr>
        <w:t xml:space="preserve"> 13 Jun 11</w:t>
      </w:r>
    </w:p>
    <w:p w:rsidR="0036424B" w:rsidRPr="0036424B" w:rsidRDefault="0036424B" w:rsidP="0036424B">
      <w:pPr>
        <w:jc w:val="both"/>
        <w:rPr>
          <w:color w:val="auto"/>
        </w:rPr>
      </w:pPr>
    </w:p>
    <w:p w:rsidR="0036424B" w:rsidRPr="0036424B" w:rsidRDefault="0036424B" w:rsidP="0036424B">
      <w:pPr>
        <w:rPr>
          <w:color w:val="auto"/>
        </w:rPr>
      </w:pPr>
      <w:r w:rsidRPr="0036424B">
        <w:rPr>
          <w:color w:val="auto"/>
        </w:rPr>
        <w:t xml:space="preserve">      I have reviewed the subject case pursuant to reference (a) and, for the reasons set forth in reference (b), approve the recommendation of the Physical Disability Board of Review Mr. </w:t>
      </w:r>
      <w:r>
        <w:rPr>
          <w:color w:val="auto"/>
        </w:rPr>
        <w:t>XXXXX</w:t>
      </w:r>
      <w:r w:rsidRPr="0036424B">
        <w:rPr>
          <w:color w:val="auto"/>
        </w:rPr>
        <w:t>’s records not be corrected to reflect a change in either his characterization of separation or in the disability rating previously assigned by the Department of the Navy’s Physical Evaluation Board.</w:t>
      </w:r>
    </w:p>
    <w:p w:rsidR="0036424B" w:rsidRPr="0036424B" w:rsidRDefault="0036424B" w:rsidP="0036424B">
      <w:pPr>
        <w:jc w:val="both"/>
        <w:rPr>
          <w:color w:val="auto"/>
        </w:rPr>
      </w:pPr>
    </w:p>
    <w:p w:rsidR="0036424B" w:rsidRPr="0036424B" w:rsidRDefault="0036424B" w:rsidP="0036424B">
      <w:pPr>
        <w:jc w:val="both"/>
        <w:rPr>
          <w:color w:val="auto"/>
        </w:rPr>
      </w:pPr>
    </w:p>
    <w:p w:rsidR="0036424B" w:rsidRPr="0036424B" w:rsidRDefault="0036424B" w:rsidP="0036424B">
      <w:pPr>
        <w:jc w:val="both"/>
        <w:rPr>
          <w:color w:val="auto"/>
        </w:rPr>
      </w:pPr>
    </w:p>
    <w:p w:rsidR="0036424B" w:rsidRPr="0036424B" w:rsidRDefault="0036424B" w:rsidP="0036424B">
      <w:pPr>
        <w:tabs>
          <w:tab w:val="left" w:pos="4680"/>
        </w:tabs>
        <w:jc w:val="both"/>
        <w:rPr>
          <w:color w:val="auto"/>
        </w:rPr>
      </w:pPr>
      <w:r w:rsidRPr="0036424B">
        <w:rPr>
          <w:color w:val="auto"/>
        </w:rPr>
        <w:tab/>
      </w:r>
    </w:p>
    <w:p w:rsidR="0036424B" w:rsidRPr="0036424B" w:rsidRDefault="0036424B" w:rsidP="0036424B">
      <w:pPr>
        <w:jc w:val="both"/>
        <w:rPr>
          <w:color w:val="auto"/>
        </w:rPr>
      </w:pPr>
      <w:r w:rsidRPr="0036424B">
        <w:rPr>
          <w:color w:val="auto"/>
        </w:rPr>
        <w:tab/>
        <w:t xml:space="preserve">     </w:t>
      </w:r>
      <w:r w:rsidRPr="0036424B">
        <w:rPr>
          <w:color w:val="auto"/>
        </w:rPr>
        <w:tab/>
      </w:r>
      <w:r w:rsidRPr="0036424B">
        <w:rPr>
          <w:color w:val="auto"/>
        </w:rPr>
        <w:tab/>
      </w:r>
      <w:r w:rsidRPr="0036424B">
        <w:rPr>
          <w:color w:val="auto"/>
        </w:rPr>
        <w:tab/>
      </w:r>
      <w:r w:rsidRPr="0036424B">
        <w:rPr>
          <w:color w:val="auto"/>
        </w:rPr>
        <w:tab/>
      </w:r>
      <w:r w:rsidRPr="0036424B">
        <w:rPr>
          <w:color w:val="auto"/>
        </w:rPr>
        <w:tab/>
        <w:t xml:space="preserve">      Assistant General Counsel</w:t>
      </w:r>
    </w:p>
    <w:p w:rsidR="0036424B" w:rsidRPr="0036424B" w:rsidRDefault="0036424B" w:rsidP="0036424B">
      <w:pPr>
        <w:jc w:val="both"/>
        <w:rPr>
          <w:color w:val="auto"/>
        </w:rPr>
      </w:pPr>
      <w:r w:rsidRPr="0036424B">
        <w:rPr>
          <w:color w:val="auto"/>
        </w:rPr>
        <w:tab/>
      </w:r>
      <w:r w:rsidRPr="0036424B">
        <w:rPr>
          <w:color w:val="auto"/>
        </w:rPr>
        <w:tab/>
      </w:r>
      <w:r w:rsidRPr="0036424B">
        <w:rPr>
          <w:color w:val="auto"/>
        </w:rPr>
        <w:tab/>
      </w:r>
      <w:r w:rsidRPr="0036424B">
        <w:rPr>
          <w:color w:val="auto"/>
        </w:rPr>
        <w:tab/>
      </w:r>
      <w:r w:rsidRPr="0036424B">
        <w:rPr>
          <w:color w:val="auto"/>
        </w:rPr>
        <w:tab/>
      </w:r>
      <w:r w:rsidRPr="0036424B">
        <w:rPr>
          <w:color w:val="auto"/>
        </w:rPr>
        <w:tab/>
        <w:t xml:space="preserve">        (Manpower &amp; Reserve Affairs)</w:t>
      </w:r>
    </w:p>
    <w:p w:rsidR="0036424B" w:rsidRDefault="0036424B" w:rsidP="0036424B">
      <w:pPr>
        <w:jc w:val="both"/>
      </w:pPr>
      <w:r>
        <w:tab/>
      </w:r>
      <w:r>
        <w:tab/>
      </w:r>
      <w:r>
        <w:tab/>
      </w:r>
      <w:r>
        <w:tab/>
      </w:r>
      <w:r>
        <w:tab/>
      </w:r>
      <w:r>
        <w:tab/>
        <w:t xml:space="preserve">  </w:t>
      </w:r>
    </w:p>
    <w:p w:rsidR="0036424B" w:rsidRDefault="0036424B" w:rsidP="0036424B">
      <w:pPr>
        <w:jc w:val="both"/>
      </w:pPr>
    </w:p>
    <w:p w:rsidR="00B30D14" w:rsidRDefault="00B30D14" w:rsidP="00A47091">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p w:rsidR="009F6638" w:rsidRDefault="009F6638" w:rsidP="00A47091">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p w:rsidR="009F6638" w:rsidRDefault="009F6638" w:rsidP="00A47091">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9F6638"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A06" w:rsidRDefault="004C1A06">
      <w:r>
        <w:separator/>
      </w:r>
    </w:p>
  </w:endnote>
  <w:endnote w:type="continuationSeparator" w:id="0">
    <w:p w:rsidR="004C1A06" w:rsidRDefault="004C1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97" w:rsidRDefault="00C878AC">
    <w:pPr>
      <w:pStyle w:val="Footer"/>
      <w:framePr w:wrap="around" w:vAnchor="text" w:hAnchor="margin" w:xAlign="center" w:y="1"/>
      <w:rPr>
        <w:rStyle w:val="PageNumber"/>
      </w:rPr>
    </w:pPr>
    <w:r>
      <w:rPr>
        <w:rStyle w:val="PageNumber"/>
      </w:rPr>
      <w:fldChar w:fldCharType="begin"/>
    </w:r>
    <w:r w:rsidR="00C71B97">
      <w:rPr>
        <w:rStyle w:val="PageNumber"/>
      </w:rPr>
      <w:instrText xml:space="preserve">PAGE  </w:instrText>
    </w:r>
    <w:r>
      <w:rPr>
        <w:rStyle w:val="PageNumber"/>
      </w:rPr>
      <w:fldChar w:fldCharType="separate"/>
    </w:r>
    <w:r w:rsidR="00C71B97">
      <w:rPr>
        <w:rStyle w:val="PageNumber"/>
        <w:noProof/>
      </w:rPr>
      <w:t>2</w:t>
    </w:r>
    <w:r>
      <w:rPr>
        <w:rStyle w:val="PageNumber"/>
      </w:rPr>
      <w:fldChar w:fldCharType="end"/>
    </w:r>
  </w:p>
  <w:p w:rsidR="00C71B97" w:rsidRDefault="00C71B9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97" w:rsidRPr="00AC713F" w:rsidRDefault="00C878A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71B97"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6424B">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C71B97" w:rsidRPr="00396779" w:rsidRDefault="00C71B97"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B25477">
      <w:rPr>
        <w:rFonts w:asciiTheme="minorHAnsi" w:hAnsiTheme="minorHAnsi"/>
        <w:caps/>
        <w:color w:val="auto"/>
      </w:rPr>
      <w:t>0900729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A06" w:rsidRDefault="004C1A06">
      <w:r>
        <w:separator/>
      </w:r>
    </w:p>
  </w:footnote>
  <w:footnote w:type="continuationSeparator" w:id="0">
    <w:p w:rsidR="004C1A06" w:rsidRDefault="004C1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5EBF"/>
    <w:multiLevelType w:val="hybridMultilevel"/>
    <w:tmpl w:val="0F12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E20D8"/>
    <w:multiLevelType w:val="hybridMultilevel"/>
    <w:tmpl w:val="2E945DFE"/>
    <w:lvl w:ilvl="0" w:tplc="04090001">
      <w:start w:val="52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26F0C"/>
    <w:multiLevelType w:val="hybridMultilevel"/>
    <w:tmpl w:val="336A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B686E"/>
    <w:multiLevelType w:val="hybridMultilevel"/>
    <w:tmpl w:val="0B2A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A48CD"/>
    <w:multiLevelType w:val="hybridMultilevel"/>
    <w:tmpl w:val="2CEEF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07C9A"/>
    <w:multiLevelType w:val="hybridMultilevel"/>
    <w:tmpl w:val="367E0B0A"/>
    <w:lvl w:ilvl="0" w:tplc="04090001">
      <w:start w:val="52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970"/>
  </w:hdrShapeDefaults>
  <w:footnotePr>
    <w:numRestart w:val="eachSect"/>
    <w:footnote w:id="-1"/>
    <w:footnote w:id="0"/>
  </w:footnotePr>
  <w:endnotePr>
    <w:endnote w:id="-1"/>
    <w:endnote w:id="0"/>
  </w:endnotePr>
  <w:compat/>
  <w:rsids>
    <w:rsidRoot w:val="001C28D1"/>
    <w:rsid w:val="0000156F"/>
    <w:rsid w:val="000059FA"/>
    <w:rsid w:val="00006186"/>
    <w:rsid w:val="00006F87"/>
    <w:rsid w:val="00010599"/>
    <w:rsid w:val="00010ABA"/>
    <w:rsid w:val="00012428"/>
    <w:rsid w:val="00013417"/>
    <w:rsid w:val="000145C2"/>
    <w:rsid w:val="0001473F"/>
    <w:rsid w:val="00014A9E"/>
    <w:rsid w:val="00017B4D"/>
    <w:rsid w:val="00021361"/>
    <w:rsid w:val="00022CF3"/>
    <w:rsid w:val="00023913"/>
    <w:rsid w:val="00023D43"/>
    <w:rsid w:val="00032E07"/>
    <w:rsid w:val="000332CA"/>
    <w:rsid w:val="0003374E"/>
    <w:rsid w:val="00033CDA"/>
    <w:rsid w:val="000344E6"/>
    <w:rsid w:val="00035C3A"/>
    <w:rsid w:val="00036E4B"/>
    <w:rsid w:val="000379D0"/>
    <w:rsid w:val="00040F0F"/>
    <w:rsid w:val="00040FC4"/>
    <w:rsid w:val="000416F8"/>
    <w:rsid w:val="00042C26"/>
    <w:rsid w:val="00043382"/>
    <w:rsid w:val="00044623"/>
    <w:rsid w:val="00051622"/>
    <w:rsid w:val="00052234"/>
    <w:rsid w:val="00053D7C"/>
    <w:rsid w:val="000577C9"/>
    <w:rsid w:val="0006431E"/>
    <w:rsid w:val="00065E21"/>
    <w:rsid w:val="00072324"/>
    <w:rsid w:val="00072433"/>
    <w:rsid w:val="00075702"/>
    <w:rsid w:val="000775C2"/>
    <w:rsid w:val="000806AD"/>
    <w:rsid w:val="00081D83"/>
    <w:rsid w:val="00082482"/>
    <w:rsid w:val="00086335"/>
    <w:rsid w:val="00087051"/>
    <w:rsid w:val="0008708B"/>
    <w:rsid w:val="00092619"/>
    <w:rsid w:val="00092C66"/>
    <w:rsid w:val="00094E4F"/>
    <w:rsid w:val="00096118"/>
    <w:rsid w:val="00097C13"/>
    <w:rsid w:val="000A2BCE"/>
    <w:rsid w:val="000A41E3"/>
    <w:rsid w:val="000A4BBA"/>
    <w:rsid w:val="000A5071"/>
    <w:rsid w:val="000B33E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7181"/>
    <w:rsid w:val="001008C1"/>
    <w:rsid w:val="001023DB"/>
    <w:rsid w:val="00103CCF"/>
    <w:rsid w:val="0010417F"/>
    <w:rsid w:val="001042D2"/>
    <w:rsid w:val="0010530E"/>
    <w:rsid w:val="00105AEB"/>
    <w:rsid w:val="00105C07"/>
    <w:rsid w:val="00106AD8"/>
    <w:rsid w:val="00107EC5"/>
    <w:rsid w:val="001103CD"/>
    <w:rsid w:val="0011305D"/>
    <w:rsid w:val="00114F20"/>
    <w:rsid w:val="001211AF"/>
    <w:rsid w:val="001214EB"/>
    <w:rsid w:val="001219DF"/>
    <w:rsid w:val="00122ABE"/>
    <w:rsid w:val="001231DC"/>
    <w:rsid w:val="00123FF3"/>
    <w:rsid w:val="001272AE"/>
    <w:rsid w:val="001315DD"/>
    <w:rsid w:val="0013261C"/>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182F"/>
    <w:rsid w:val="00182A4C"/>
    <w:rsid w:val="00183F77"/>
    <w:rsid w:val="001844D8"/>
    <w:rsid w:val="00185DA8"/>
    <w:rsid w:val="00185ECB"/>
    <w:rsid w:val="001865E0"/>
    <w:rsid w:val="001870F0"/>
    <w:rsid w:val="00190B6C"/>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6715"/>
    <w:rsid w:val="001C7418"/>
    <w:rsid w:val="001C7EBE"/>
    <w:rsid w:val="001D0051"/>
    <w:rsid w:val="001D2224"/>
    <w:rsid w:val="001D31AA"/>
    <w:rsid w:val="001D4F88"/>
    <w:rsid w:val="001D68CF"/>
    <w:rsid w:val="001D6A8C"/>
    <w:rsid w:val="001D7A56"/>
    <w:rsid w:val="001E0671"/>
    <w:rsid w:val="001E15C0"/>
    <w:rsid w:val="001E18E0"/>
    <w:rsid w:val="001E18E2"/>
    <w:rsid w:val="001E19D0"/>
    <w:rsid w:val="001E2A30"/>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26577"/>
    <w:rsid w:val="0023049F"/>
    <w:rsid w:val="00230B6E"/>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4014"/>
    <w:rsid w:val="00255049"/>
    <w:rsid w:val="00257DE5"/>
    <w:rsid w:val="00260531"/>
    <w:rsid w:val="0026318D"/>
    <w:rsid w:val="00270864"/>
    <w:rsid w:val="002712F7"/>
    <w:rsid w:val="0027159C"/>
    <w:rsid w:val="00274549"/>
    <w:rsid w:val="00274E46"/>
    <w:rsid w:val="00276C86"/>
    <w:rsid w:val="002810A4"/>
    <w:rsid w:val="002828B8"/>
    <w:rsid w:val="00282D3F"/>
    <w:rsid w:val="00284A26"/>
    <w:rsid w:val="00284A7F"/>
    <w:rsid w:val="00287006"/>
    <w:rsid w:val="00290226"/>
    <w:rsid w:val="00292AB2"/>
    <w:rsid w:val="00294437"/>
    <w:rsid w:val="002A13BF"/>
    <w:rsid w:val="002A3237"/>
    <w:rsid w:val="002A58B7"/>
    <w:rsid w:val="002A5943"/>
    <w:rsid w:val="002A5C3C"/>
    <w:rsid w:val="002A685E"/>
    <w:rsid w:val="002A72C7"/>
    <w:rsid w:val="002B03B2"/>
    <w:rsid w:val="002B0749"/>
    <w:rsid w:val="002B2645"/>
    <w:rsid w:val="002B6FA0"/>
    <w:rsid w:val="002C1011"/>
    <w:rsid w:val="002C5F10"/>
    <w:rsid w:val="002C6E5B"/>
    <w:rsid w:val="002D18B4"/>
    <w:rsid w:val="002D231A"/>
    <w:rsid w:val="002E1877"/>
    <w:rsid w:val="002E1C31"/>
    <w:rsid w:val="002E28D1"/>
    <w:rsid w:val="002E333A"/>
    <w:rsid w:val="002E3474"/>
    <w:rsid w:val="002E400C"/>
    <w:rsid w:val="002E49C3"/>
    <w:rsid w:val="002E5114"/>
    <w:rsid w:val="002E7570"/>
    <w:rsid w:val="002E764B"/>
    <w:rsid w:val="002F0E28"/>
    <w:rsid w:val="002F2390"/>
    <w:rsid w:val="002F287E"/>
    <w:rsid w:val="002F2D63"/>
    <w:rsid w:val="002F7F81"/>
    <w:rsid w:val="00300A36"/>
    <w:rsid w:val="0030678B"/>
    <w:rsid w:val="00310CD7"/>
    <w:rsid w:val="0032136A"/>
    <w:rsid w:val="00323E70"/>
    <w:rsid w:val="00325BA2"/>
    <w:rsid w:val="00326C08"/>
    <w:rsid w:val="00326F7F"/>
    <w:rsid w:val="003320E8"/>
    <w:rsid w:val="0033334F"/>
    <w:rsid w:val="0033555E"/>
    <w:rsid w:val="00336805"/>
    <w:rsid w:val="00337351"/>
    <w:rsid w:val="00341A54"/>
    <w:rsid w:val="0034669F"/>
    <w:rsid w:val="00351498"/>
    <w:rsid w:val="00352439"/>
    <w:rsid w:val="00352B22"/>
    <w:rsid w:val="00354547"/>
    <w:rsid w:val="003567DE"/>
    <w:rsid w:val="003574F3"/>
    <w:rsid w:val="00360AEA"/>
    <w:rsid w:val="0036319E"/>
    <w:rsid w:val="003632A4"/>
    <w:rsid w:val="00363362"/>
    <w:rsid w:val="0036424B"/>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68BA"/>
    <w:rsid w:val="00387095"/>
    <w:rsid w:val="00390092"/>
    <w:rsid w:val="00393651"/>
    <w:rsid w:val="00395E12"/>
    <w:rsid w:val="00396779"/>
    <w:rsid w:val="00397DB7"/>
    <w:rsid w:val="003A27B2"/>
    <w:rsid w:val="003A40B4"/>
    <w:rsid w:val="003A41BA"/>
    <w:rsid w:val="003A6A99"/>
    <w:rsid w:val="003A7FF8"/>
    <w:rsid w:val="003B1236"/>
    <w:rsid w:val="003B17AC"/>
    <w:rsid w:val="003B227A"/>
    <w:rsid w:val="003B5854"/>
    <w:rsid w:val="003B6764"/>
    <w:rsid w:val="003C3D7E"/>
    <w:rsid w:val="003C6068"/>
    <w:rsid w:val="003D2BA3"/>
    <w:rsid w:val="003D3C22"/>
    <w:rsid w:val="003D7089"/>
    <w:rsid w:val="003D7DDB"/>
    <w:rsid w:val="003E02C7"/>
    <w:rsid w:val="003E0543"/>
    <w:rsid w:val="003E0B5A"/>
    <w:rsid w:val="003E31E3"/>
    <w:rsid w:val="003E46D1"/>
    <w:rsid w:val="003E6214"/>
    <w:rsid w:val="003E625F"/>
    <w:rsid w:val="003F070E"/>
    <w:rsid w:val="003F5629"/>
    <w:rsid w:val="003F58B0"/>
    <w:rsid w:val="004007E9"/>
    <w:rsid w:val="00401825"/>
    <w:rsid w:val="00401BBC"/>
    <w:rsid w:val="00402118"/>
    <w:rsid w:val="00403BFB"/>
    <w:rsid w:val="00404B45"/>
    <w:rsid w:val="00406CC5"/>
    <w:rsid w:val="004074A4"/>
    <w:rsid w:val="004101B2"/>
    <w:rsid w:val="004123D7"/>
    <w:rsid w:val="00412658"/>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A0C79"/>
    <w:rsid w:val="004A24D2"/>
    <w:rsid w:val="004A3214"/>
    <w:rsid w:val="004A4136"/>
    <w:rsid w:val="004A417B"/>
    <w:rsid w:val="004A4222"/>
    <w:rsid w:val="004B03F3"/>
    <w:rsid w:val="004B0CC9"/>
    <w:rsid w:val="004B2536"/>
    <w:rsid w:val="004B6AF3"/>
    <w:rsid w:val="004B715E"/>
    <w:rsid w:val="004B7169"/>
    <w:rsid w:val="004B79C9"/>
    <w:rsid w:val="004C1A06"/>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04E3E"/>
    <w:rsid w:val="00507389"/>
    <w:rsid w:val="00510588"/>
    <w:rsid w:val="0051146C"/>
    <w:rsid w:val="00514449"/>
    <w:rsid w:val="005157BD"/>
    <w:rsid w:val="00516D73"/>
    <w:rsid w:val="00520BC7"/>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461"/>
    <w:rsid w:val="005436C2"/>
    <w:rsid w:val="005440D4"/>
    <w:rsid w:val="005442D4"/>
    <w:rsid w:val="0054586A"/>
    <w:rsid w:val="0054631F"/>
    <w:rsid w:val="0054699C"/>
    <w:rsid w:val="0055288D"/>
    <w:rsid w:val="00553A72"/>
    <w:rsid w:val="00555259"/>
    <w:rsid w:val="00560021"/>
    <w:rsid w:val="00560D57"/>
    <w:rsid w:val="00562A94"/>
    <w:rsid w:val="005709F7"/>
    <w:rsid w:val="005710A9"/>
    <w:rsid w:val="00571D1B"/>
    <w:rsid w:val="005738F5"/>
    <w:rsid w:val="00577477"/>
    <w:rsid w:val="0058039C"/>
    <w:rsid w:val="00593043"/>
    <w:rsid w:val="00595BF0"/>
    <w:rsid w:val="005971EE"/>
    <w:rsid w:val="005A0620"/>
    <w:rsid w:val="005A1846"/>
    <w:rsid w:val="005A258C"/>
    <w:rsid w:val="005A3560"/>
    <w:rsid w:val="005A464E"/>
    <w:rsid w:val="005A6C99"/>
    <w:rsid w:val="005A7D5D"/>
    <w:rsid w:val="005B011A"/>
    <w:rsid w:val="005B1D8F"/>
    <w:rsid w:val="005B1E94"/>
    <w:rsid w:val="005B5B3D"/>
    <w:rsid w:val="005B64CF"/>
    <w:rsid w:val="005C16F3"/>
    <w:rsid w:val="005C2AA0"/>
    <w:rsid w:val="005C3758"/>
    <w:rsid w:val="005D1F4F"/>
    <w:rsid w:val="005E3064"/>
    <w:rsid w:val="005E72B2"/>
    <w:rsid w:val="005F1115"/>
    <w:rsid w:val="005F1AB6"/>
    <w:rsid w:val="005F27F2"/>
    <w:rsid w:val="005F3AFE"/>
    <w:rsid w:val="005F424D"/>
    <w:rsid w:val="005F4726"/>
    <w:rsid w:val="005F6B6D"/>
    <w:rsid w:val="00605AAB"/>
    <w:rsid w:val="00606BEB"/>
    <w:rsid w:val="006073B4"/>
    <w:rsid w:val="0061014A"/>
    <w:rsid w:val="0061054B"/>
    <w:rsid w:val="0061310E"/>
    <w:rsid w:val="00613E26"/>
    <w:rsid w:val="00615641"/>
    <w:rsid w:val="00616959"/>
    <w:rsid w:val="006211D0"/>
    <w:rsid w:val="00624D0C"/>
    <w:rsid w:val="006274B4"/>
    <w:rsid w:val="006307BA"/>
    <w:rsid w:val="006315BA"/>
    <w:rsid w:val="00634C4A"/>
    <w:rsid w:val="0063532E"/>
    <w:rsid w:val="00637BDC"/>
    <w:rsid w:val="006418C9"/>
    <w:rsid w:val="00642BD6"/>
    <w:rsid w:val="00645046"/>
    <w:rsid w:val="0064527A"/>
    <w:rsid w:val="00645EA2"/>
    <w:rsid w:val="00646090"/>
    <w:rsid w:val="00653D2D"/>
    <w:rsid w:val="006573F2"/>
    <w:rsid w:val="00657501"/>
    <w:rsid w:val="00662F08"/>
    <w:rsid w:val="00663589"/>
    <w:rsid w:val="006708E3"/>
    <w:rsid w:val="00670DDC"/>
    <w:rsid w:val="00671EB4"/>
    <w:rsid w:val="00672C4B"/>
    <w:rsid w:val="0067443B"/>
    <w:rsid w:val="006817BB"/>
    <w:rsid w:val="0068364C"/>
    <w:rsid w:val="00684E2B"/>
    <w:rsid w:val="006909D1"/>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20F"/>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6F6005"/>
    <w:rsid w:val="00703B6C"/>
    <w:rsid w:val="00705C40"/>
    <w:rsid w:val="00706482"/>
    <w:rsid w:val="00706BEF"/>
    <w:rsid w:val="00707ECE"/>
    <w:rsid w:val="00710CE8"/>
    <w:rsid w:val="007116BC"/>
    <w:rsid w:val="007165CE"/>
    <w:rsid w:val="00720968"/>
    <w:rsid w:val="00721705"/>
    <w:rsid w:val="00721D12"/>
    <w:rsid w:val="00721EA0"/>
    <w:rsid w:val="00721F8B"/>
    <w:rsid w:val="007237CE"/>
    <w:rsid w:val="00724688"/>
    <w:rsid w:val="0073062D"/>
    <w:rsid w:val="00731B99"/>
    <w:rsid w:val="00731EC3"/>
    <w:rsid w:val="0073254D"/>
    <w:rsid w:val="00736A49"/>
    <w:rsid w:val="00737537"/>
    <w:rsid w:val="007379CB"/>
    <w:rsid w:val="007419A1"/>
    <w:rsid w:val="00743B71"/>
    <w:rsid w:val="00743C2D"/>
    <w:rsid w:val="00743E36"/>
    <w:rsid w:val="007446F7"/>
    <w:rsid w:val="00744EBB"/>
    <w:rsid w:val="00745B0A"/>
    <w:rsid w:val="007468AC"/>
    <w:rsid w:val="00746AE2"/>
    <w:rsid w:val="00750C82"/>
    <w:rsid w:val="0076100C"/>
    <w:rsid w:val="007612A5"/>
    <w:rsid w:val="007627DB"/>
    <w:rsid w:val="00763F95"/>
    <w:rsid w:val="007651ED"/>
    <w:rsid w:val="00766C87"/>
    <w:rsid w:val="00780378"/>
    <w:rsid w:val="00781BD4"/>
    <w:rsid w:val="00784832"/>
    <w:rsid w:val="00785D77"/>
    <w:rsid w:val="00786111"/>
    <w:rsid w:val="00791F1E"/>
    <w:rsid w:val="00794F3D"/>
    <w:rsid w:val="00796045"/>
    <w:rsid w:val="007968AC"/>
    <w:rsid w:val="007969AB"/>
    <w:rsid w:val="00797882"/>
    <w:rsid w:val="007A0B39"/>
    <w:rsid w:val="007A14A4"/>
    <w:rsid w:val="007A168F"/>
    <w:rsid w:val="007A28E4"/>
    <w:rsid w:val="007A3BB3"/>
    <w:rsid w:val="007A5AD1"/>
    <w:rsid w:val="007A5B7B"/>
    <w:rsid w:val="007B0A06"/>
    <w:rsid w:val="007B22C9"/>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E2046"/>
    <w:rsid w:val="007E22D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C65"/>
    <w:rsid w:val="0085089F"/>
    <w:rsid w:val="0085206E"/>
    <w:rsid w:val="00852AD4"/>
    <w:rsid w:val="00852BA8"/>
    <w:rsid w:val="00853718"/>
    <w:rsid w:val="008541EF"/>
    <w:rsid w:val="00854346"/>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715"/>
    <w:rsid w:val="00883930"/>
    <w:rsid w:val="00896535"/>
    <w:rsid w:val="00896683"/>
    <w:rsid w:val="0089750B"/>
    <w:rsid w:val="00897589"/>
    <w:rsid w:val="008A50A9"/>
    <w:rsid w:val="008A63A9"/>
    <w:rsid w:val="008A7F7E"/>
    <w:rsid w:val="008B04DB"/>
    <w:rsid w:val="008B27FD"/>
    <w:rsid w:val="008B3AF2"/>
    <w:rsid w:val="008B446D"/>
    <w:rsid w:val="008B515D"/>
    <w:rsid w:val="008B5D31"/>
    <w:rsid w:val="008B6705"/>
    <w:rsid w:val="008C22F3"/>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41E83"/>
    <w:rsid w:val="00942645"/>
    <w:rsid w:val="00943177"/>
    <w:rsid w:val="00950A3A"/>
    <w:rsid w:val="0095340A"/>
    <w:rsid w:val="00954581"/>
    <w:rsid w:val="0095466C"/>
    <w:rsid w:val="00954E38"/>
    <w:rsid w:val="00954E5B"/>
    <w:rsid w:val="009576BC"/>
    <w:rsid w:val="00960357"/>
    <w:rsid w:val="0096168C"/>
    <w:rsid w:val="00961840"/>
    <w:rsid w:val="00962F2D"/>
    <w:rsid w:val="00965091"/>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25F6"/>
    <w:rsid w:val="009A49D3"/>
    <w:rsid w:val="009A4F1B"/>
    <w:rsid w:val="009A66C5"/>
    <w:rsid w:val="009A79BA"/>
    <w:rsid w:val="009B14D1"/>
    <w:rsid w:val="009B1534"/>
    <w:rsid w:val="009B4963"/>
    <w:rsid w:val="009B4A3B"/>
    <w:rsid w:val="009B69D3"/>
    <w:rsid w:val="009B7BA7"/>
    <w:rsid w:val="009C0938"/>
    <w:rsid w:val="009C1D17"/>
    <w:rsid w:val="009C22C8"/>
    <w:rsid w:val="009C3F82"/>
    <w:rsid w:val="009C6EE0"/>
    <w:rsid w:val="009C72DD"/>
    <w:rsid w:val="009C7DF5"/>
    <w:rsid w:val="009D056C"/>
    <w:rsid w:val="009D060F"/>
    <w:rsid w:val="009D1ADE"/>
    <w:rsid w:val="009D37CA"/>
    <w:rsid w:val="009D77D6"/>
    <w:rsid w:val="009E09D0"/>
    <w:rsid w:val="009E1283"/>
    <w:rsid w:val="009E3A7F"/>
    <w:rsid w:val="009E57B1"/>
    <w:rsid w:val="009E6379"/>
    <w:rsid w:val="009F6638"/>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1A77"/>
    <w:rsid w:val="00A44CCA"/>
    <w:rsid w:val="00A44D75"/>
    <w:rsid w:val="00A47091"/>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5E7"/>
    <w:rsid w:val="00AA28EF"/>
    <w:rsid w:val="00AA3593"/>
    <w:rsid w:val="00AA38CA"/>
    <w:rsid w:val="00AA493E"/>
    <w:rsid w:val="00AA73AF"/>
    <w:rsid w:val="00AB0A8A"/>
    <w:rsid w:val="00AB1754"/>
    <w:rsid w:val="00AB27DD"/>
    <w:rsid w:val="00AB5D4C"/>
    <w:rsid w:val="00AC439D"/>
    <w:rsid w:val="00AC713F"/>
    <w:rsid w:val="00AD067E"/>
    <w:rsid w:val="00AD2801"/>
    <w:rsid w:val="00AD6870"/>
    <w:rsid w:val="00AD68C5"/>
    <w:rsid w:val="00AE1273"/>
    <w:rsid w:val="00AE2D29"/>
    <w:rsid w:val="00AE4624"/>
    <w:rsid w:val="00AE5E14"/>
    <w:rsid w:val="00AE6115"/>
    <w:rsid w:val="00AE625B"/>
    <w:rsid w:val="00AF00B2"/>
    <w:rsid w:val="00AF1668"/>
    <w:rsid w:val="00AF4FA5"/>
    <w:rsid w:val="00B07955"/>
    <w:rsid w:val="00B140B8"/>
    <w:rsid w:val="00B14FAA"/>
    <w:rsid w:val="00B15D30"/>
    <w:rsid w:val="00B20624"/>
    <w:rsid w:val="00B23436"/>
    <w:rsid w:val="00B237F1"/>
    <w:rsid w:val="00B24F33"/>
    <w:rsid w:val="00B25477"/>
    <w:rsid w:val="00B26354"/>
    <w:rsid w:val="00B26CA0"/>
    <w:rsid w:val="00B30D14"/>
    <w:rsid w:val="00B32179"/>
    <w:rsid w:val="00B33007"/>
    <w:rsid w:val="00B331A9"/>
    <w:rsid w:val="00B36569"/>
    <w:rsid w:val="00B40A05"/>
    <w:rsid w:val="00B40A3E"/>
    <w:rsid w:val="00B41820"/>
    <w:rsid w:val="00B427BB"/>
    <w:rsid w:val="00B4312E"/>
    <w:rsid w:val="00B449EE"/>
    <w:rsid w:val="00B50227"/>
    <w:rsid w:val="00B50510"/>
    <w:rsid w:val="00B522CD"/>
    <w:rsid w:val="00B5467C"/>
    <w:rsid w:val="00B55143"/>
    <w:rsid w:val="00B555C8"/>
    <w:rsid w:val="00B55917"/>
    <w:rsid w:val="00B5750B"/>
    <w:rsid w:val="00B643A6"/>
    <w:rsid w:val="00B64DD6"/>
    <w:rsid w:val="00B6710C"/>
    <w:rsid w:val="00B6784A"/>
    <w:rsid w:val="00B67E84"/>
    <w:rsid w:val="00B72076"/>
    <w:rsid w:val="00B72303"/>
    <w:rsid w:val="00B72C72"/>
    <w:rsid w:val="00B74AFD"/>
    <w:rsid w:val="00B751D6"/>
    <w:rsid w:val="00B82277"/>
    <w:rsid w:val="00B82D75"/>
    <w:rsid w:val="00B91676"/>
    <w:rsid w:val="00B95833"/>
    <w:rsid w:val="00BA1824"/>
    <w:rsid w:val="00BA2D98"/>
    <w:rsid w:val="00BA30D1"/>
    <w:rsid w:val="00BA30E1"/>
    <w:rsid w:val="00BA4609"/>
    <w:rsid w:val="00BA52A5"/>
    <w:rsid w:val="00BA5BE2"/>
    <w:rsid w:val="00BA7F46"/>
    <w:rsid w:val="00BB0A0A"/>
    <w:rsid w:val="00BB133C"/>
    <w:rsid w:val="00BB45B5"/>
    <w:rsid w:val="00BB6064"/>
    <w:rsid w:val="00BC09D1"/>
    <w:rsid w:val="00BC1CF3"/>
    <w:rsid w:val="00BC3573"/>
    <w:rsid w:val="00BC7F82"/>
    <w:rsid w:val="00BD40AB"/>
    <w:rsid w:val="00BD5DDA"/>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6372C"/>
    <w:rsid w:val="00C64E6D"/>
    <w:rsid w:val="00C71B97"/>
    <w:rsid w:val="00C71BEC"/>
    <w:rsid w:val="00C73317"/>
    <w:rsid w:val="00C74D3A"/>
    <w:rsid w:val="00C80511"/>
    <w:rsid w:val="00C826F5"/>
    <w:rsid w:val="00C83669"/>
    <w:rsid w:val="00C83740"/>
    <w:rsid w:val="00C84AD1"/>
    <w:rsid w:val="00C85579"/>
    <w:rsid w:val="00C863E5"/>
    <w:rsid w:val="00C878AC"/>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4B66"/>
    <w:rsid w:val="00CB7A3E"/>
    <w:rsid w:val="00CB7FF7"/>
    <w:rsid w:val="00CC0D0E"/>
    <w:rsid w:val="00CC19B3"/>
    <w:rsid w:val="00CC1A9D"/>
    <w:rsid w:val="00CC2044"/>
    <w:rsid w:val="00CC39D2"/>
    <w:rsid w:val="00CC69EC"/>
    <w:rsid w:val="00CC7773"/>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560DC"/>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6123"/>
    <w:rsid w:val="00D9706F"/>
    <w:rsid w:val="00D972D4"/>
    <w:rsid w:val="00D979D2"/>
    <w:rsid w:val="00DA195B"/>
    <w:rsid w:val="00DA6B55"/>
    <w:rsid w:val="00DA6B97"/>
    <w:rsid w:val="00DB0015"/>
    <w:rsid w:val="00DB2AAD"/>
    <w:rsid w:val="00DB54E4"/>
    <w:rsid w:val="00DB626D"/>
    <w:rsid w:val="00DB6365"/>
    <w:rsid w:val="00DC0BF1"/>
    <w:rsid w:val="00DC41C3"/>
    <w:rsid w:val="00DD286D"/>
    <w:rsid w:val="00DD2CAF"/>
    <w:rsid w:val="00DD3593"/>
    <w:rsid w:val="00DD64E0"/>
    <w:rsid w:val="00DE0C67"/>
    <w:rsid w:val="00DE6952"/>
    <w:rsid w:val="00DE7E74"/>
    <w:rsid w:val="00DF0649"/>
    <w:rsid w:val="00DF071B"/>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2FA4"/>
    <w:rsid w:val="00E3369B"/>
    <w:rsid w:val="00E361DB"/>
    <w:rsid w:val="00E36D76"/>
    <w:rsid w:val="00E3738C"/>
    <w:rsid w:val="00E405EA"/>
    <w:rsid w:val="00E408B7"/>
    <w:rsid w:val="00E41637"/>
    <w:rsid w:val="00E42789"/>
    <w:rsid w:val="00E42DB7"/>
    <w:rsid w:val="00E43F59"/>
    <w:rsid w:val="00E464F0"/>
    <w:rsid w:val="00E50BEB"/>
    <w:rsid w:val="00E548FA"/>
    <w:rsid w:val="00E57ED4"/>
    <w:rsid w:val="00E6092F"/>
    <w:rsid w:val="00E62049"/>
    <w:rsid w:val="00E629DA"/>
    <w:rsid w:val="00E6469F"/>
    <w:rsid w:val="00E670F8"/>
    <w:rsid w:val="00E67FAC"/>
    <w:rsid w:val="00E713E7"/>
    <w:rsid w:val="00E7200B"/>
    <w:rsid w:val="00E738CB"/>
    <w:rsid w:val="00E73C88"/>
    <w:rsid w:val="00E74437"/>
    <w:rsid w:val="00E7443D"/>
    <w:rsid w:val="00E81C3E"/>
    <w:rsid w:val="00E82B6D"/>
    <w:rsid w:val="00E83237"/>
    <w:rsid w:val="00E84C38"/>
    <w:rsid w:val="00EA1177"/>
    <w:rsid w:val="00EA118B"/>
    <w:rsid w:val="00EA11B6"/>
    <w:rsid w:val="00EA2181"/>
    <w:rsid w:val="00EA2DD8"/>
    <w:rsid w:val="00EA4475"/>
    <w:rsid w:val="00EA681F"/>
    <w:rsid w:val="00EB3307"/>
    <w:rsid w:val="00EB3823"/>
    <w:rsid w:val="00EB3C62"/>
    <w:rsid w:val="00EB47D8"/>
    <w:rsid w:val="00EB57D3"/>
    <w:rsid w:val="00EB5EFD"/>
    <w:rsid w:val="00EB679F"/>
    <w:rsid w:val="00EB76E4"/>
    <w:rsid w:val="00EC0E65"/>
    <w:rsid w:val="00EC2938"/>
    <w:rsid w:val="00EC38EF"/>
    <w:rsid w:val="00EC4F01"/>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16D89"/>
    <w:rsid w:val="00F22A26"/>
    <w:rsid w:val="00F24072"/>
    <w:rsid w:val="00F26432"/>
    <w:rsid w:val="00F3197A"/>
    <w:rsid w:val="00F32139"/>
    <w:rsid w:val="00F33D56"/>
    <w:rsid w:val="00F34E08"/>
    <w:rsid w:val="00F41D91"/>
    <w:rsid w:val="00F42363"/>
    <w:rsid w:val="00F43524"/>
    <w:rsid w:val="00F4478B"/>
    <w:rsid w:val="00F451E6"/>
    <w:rsid w:val="00F46964"/>
    <w:rsid w:val="00F46F9A"/>
    <w:rsid w:val="00F470FD"/>
    <w:rsid w:val="00F50F30"/>
    <w:rsid w:val="00F5126A"/>
    <w:rsid w:val="00F5126E"/>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3E02"/>
    <w:rsid w:val="00F9435D"/>
    <w:rsid w:val="00F97740"/>
    <w:rsid w:val="00FA2F7B"/>
    <w:rsid w:val="00FA3C97"/>
    <w:rsid w:val="00FA78C8"/>
    <w:rsid w:val="00FB09FE"/>
    <w:rsid w:val="00FB101D"/>
    <w:rsid w:val="00FB1725"/>
    <w:rsid w:val="00FB593A"/>
    <w:rsid w:val="00FB6410"/>
    <w:rsid w:val="00FB674C"/>
    <w:rsid w:val="00FB6E82"/>
    <w:rsid w:val="00FC0042"/>
    <w:rsid w:val="00FC2A13"/>
    <w:rsid w:val="00FC4284"/>
    <w:rsid w:val="00FC4576"/>
    <w:rsid w:val="00FC78FB"/>
    <w:rsid w:val="00FC7DBC"/>
    <w:rsid w:val="00FD076A"/>
    <w:rsid w:val="00FD0AA0"/>
    <w:rsid w:val="00FD1D5A"/>
    <w:rsid w:val="00FD5059"/>
    <w:rsid w:val="00FD554D"/>
    <w:rsid w:val="00FE6469"/>
    <w:rsid w:val="00FF0EFB"/>
    <w:rsid w:val="00FF0FF7"/>
    <w:rsid w:val="00FF10A2"/>
    <w:rsid w:val="00FF1438"/>
    <w:rsid w:val="00FF3A38"/>
    <w:rsid w:val="00FF3C25"/>
    <w:rsid w:val="00FF5A0E"/>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12195451">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1A25-4444-4A55-B943-F4FC0E7E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2011-06-08T19:20:00Z</cp:lastPrinted>
  <dcterms:created xsi:type="dcterms:W3CDTF">2012-03-10T18:56:00Z</dcterms:created>
  <dcterms:modified xsi:type="dcterms:W3CDTF">2012-03-10T18:56:00Z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