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446DD8">
        <w:rPr>
          <w:rFonts w:asciiTheme="minorHAnsi" w:hAnsiTheme="minorHAnsi"/>
          <w:caps/>
          <w:color w:val="auto"/>
        </w:rPr>
        <w:t xml:space="preserve">  </w:t>
      </w:r>
      <w:r w:rsidR="00F077DD">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BC1E2F">
        <w:rPr>
          <w:rFonts w:asciiTheme="minorHAnsi" w:hAnsiTheme="minorHAnsi"/>
          <w:caps/>
          <w:color w:val="auto"/>
        </w:rPr>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822124">
        <w:rPr>
          <w:rFonts w:asciiTheme="minorHAnsi" w:hAnsiTheme="minorHAnsi"/>
          <w:caps/>
          <w:color w:val="auto"/>
        </w:rPr>
        <w:t>Marine corps</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822124">
        <w:rPr>
          <w:rFonts w:asciiTheme="minorHAnsi" w:hAnsiTheme="minorHAnsi"/>
          <w:caps/>
          <w:color w:val="auto"/>
        </w:rPr>
        <w:t>PD</w:t>
      </w:r>
      <w:r w:rsidR="00822124" w:rsidRPr="00822124">
        <w:rPr>
          <w:rFonts w:asciiTheme="minorHAnsi" w:hAnsiTheme="minorHAnsi"/>
          <w:caps/>
          <w:color w:val="auto"/>
        </w:rPr>
        <w:t>090069</w:t>
      </w:r>
      <w:r w:rsidR="00822124" w:rsidRPr="00664B2F">
        <w:rPr>
          <w:rFonts w:asciiTheme="minorHAnsi" w:hAnsiTheme="minorHAnsi"/>
          <w:caps/>
          <w:color w:val="auto"/>
        </w:rPr>
        <w:t>3</w:t>
      </w:r>
      <w:r w:rsidRPr="00B20624">
        <w:rPr>
          <w:rFonts w:asciiTheme="minorHAnsi" w:hAnsiTheme="minorHAnsi"/>
          <w:caps/>
          <w:color w:val="auto"/>
        </w:rPr>
        <w:tab/>
      </w:r>
      <w:r w:rsidRPr="00B20624">
        <w:rPr>
          <w:rFonts w:asciiTheme="minorHAnsi" w:hAnsiTheme="minorHAnsi"/>
          <w:caps/>
          <w:color w:val="auto"/>
        </w:rPr>
        <w:tab/>
      </w:r>
      <w:r w:rsidR="00BC1E2F">
        <w:rPr>
          <w:rFonts w:asciiTheme="minorHAnsi" w:hAnsiTheme="minorHAnsi"/>
          <w:caps/>
          <w:color w:val="auto"/>
        </w:rPr>
        <w:t xml:space="preserve">           </w:t>
      </w:r>
      <w:r w:rsidR="00C22F3A" w:rsidRPr="00B20624">
        <w:rPr>
          <w:rFonts w:asciiTheme="minorHAnsi" w:hAnsiTheme="minorHAnsi"/>
          <w:caps/>
          <w:color w:val="auto"/>
        </w:rPr>
        <w:t>SEPARATION DATE:</w:t>
      </w:r>
      <w:r w:rsidR="00446DD8">
        <w:rPr>
          <w:rFonts w:asciiTheme="minorHAnsi" w:hAnsiTheme="minorHAnsi"/>
          <w:caps/>
          <w:color w:val="auto"/>
        </w:rPr>
        <w:t xml:space="preserve"> </w:t>
      </w:r>
      <w:r w:rsidR="00C22F3A" w:rsidRPr="00B20624">
        <w:rPr>
          <w:rFonts w:asciiTheme="minorHAnsi" w:hAnsiTheme="minorHAnsi"/>
          <w:caps/>
          <w:color w:val="auto"/>
        </w:rPr>
        <w:t xml:space="preserve"> </w:t>
      </w:r>
      <w:r w:rsidR="00822124">
        <w:rPr>
          <w:rFonts w:asciiTheme="minorHAnsi" w:hAnsiTheme="minorHAnsi"/>
          <w:caps/>
          <w:color w:val="auto"/>
        </w:rPr>
        <w:t>20051115</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3F70E8">
        <w:rPr>
          <w:rFonts w:asciiTheme="minorHAnsi" w:hAnsiTheme="minorHAnsi"/>
          <w:caps/>
          <w:color w:val="auto"/>
        </w:rPr>
        <w:t>1</w:t>
      </w:r>
      <w:r w:rsidR="002E1D41">
        <w:rPr>
          <w:rFonts w:asciiTheme="minorHAnsi" w:hAnsiTheme="minorHAnsi"/>
          <w:caps/>
          <w:color w:val="auto"/>
        </w:rPr>
        <w:t>0602</w:t>
      </w:r>
      <w:r w:rsidRPr="00B20624">
        <w:rPr>
          <w:rFonts w:asciiTheme="minorHAnsi" w:hAnsiTheme="minorHAnsi"/>
          <w:caps/>
          <w:color w:val="auto"/>
        </w:rPr>
        <w:tab/>
      </w:r>
      <w:r w:rsidRPr="00B20624">
        <w:rPr>
          <w:rFonts w:asciiTheme="minorHAnsi" w:hAnsiTheme="minorHAnsi"/>
          <w:caps/>
          <w:color w:val="auto"/>
        </w:rPr>
        <w:tab/>
      </w:r>
      <w:r w:rsidR="00E42F1D">
        <w:rPr>
          <w:rFonts w:asciiTheme="minorHAnsi" w:hAnsiTheme="minorHAnsi"/>
          <w:caps/>
          <w:color w:val="auto"/>
        </w:rPr>
        <w:tab/>
      </w:r>
      <w:r w:rsidR="00E42F1D">
        <w:rPr>
          <w:rFonts w:asciiTheme="minorHAnsi" w:hAnsiTheme="minorHAnsi"/>
          <w:caps/>
          <w:color w:val="auto"/>
        </w:rPr>
        <w:tab/>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664B2F" w:rsidRPr="00C472C7" w:rsidRDefault="005052D4" w:rsidP="00664B2F">
      <w:pPr>
        <w:tabs>
          <w:tab w:val="left" w:pos="288"/>
          <w:tab w:val="left" w:pos="4752"/>
        </w:tabs>
        <w:spacing w:line="240" w:lineRule="exact"/>
        <w:jc w:val="both"/>
        <w:rPr>
          <w:rFonts w:asciiTheme="minorHAnsi" w:hAnsiTheme="minorHAnsi"/>
          <w:color w:val="auto"/>
          <w:szCs w:val="24"/>
        </w:rPr>
      </w:pPr>
      <w:r w:rsidRPr="00542C9A">
        <w:rPr>
          <w:rFonts w:ascii="Calibri" w:hAnsi="Calibri"/>
          <w:color w:val="auto"/>
          <w:u w:val="single"/>
        </w:rPr>
        <w:t>SUMMARY OF CASE</w:t>
      </w:r>
      <w:r w:rsidRPr="00542C9A">
        <w:rPr>
          <w:rFonts w:ascii="Calibri" w:hAnsi="Calibri"/>
          <w:color w:val="auto"/>
        </w:rPr>
        <w:t>:</w:t>
      </w:r>
      <w:r w:rsidR="00664B2F">
        <w:rPr>
          <w:rFonts w:ascii="Calibri" w:hAnsi="Calibri"/>
          <w:color w:val="auto"/>
        </w:rPr>
        <w:t xml:space="preserve"> </w:t>
      </w:r>
      <w:r w:rsidRPr="00542C9A">
        <w:rPr>
          <w:rFonts w:ascii="Calibri" w:hAnsi="Calibri"/>
          <w:color w:val="auto"/>
        </w:rPr>
        <w:t xml:space="preserve"> </w:t>
      </w:r>
      <w:r w:rsidR="00664B2F" w:rsidRPr="00EC337D">
        <w:rPr>
          <w:rFonts w:asciiTheme="minorHAnsi" w:hAnsiTheme="minorHAnsi"/>
          <w:color w:val="auto"/>
        </w:rPr>
        <w:t xml:space="preserve">Data extracted from the available evidence of record reflects that this covered individual (CI) </w:t>
      </w:r>
      <w:r w:rsidR="00664B2F" w:rsidRPr="00AD7F8F">
        <w:rPr>
          <w:rFonts w:asciiTheme="minorHAnsi" w:hAnsiTheme="minorHAnsi"/>
          <w:color w:val="auto"/>
          <w:szCs w:val="24"/>
        </w:rPr>
        <w:t xml:space="preserve">was </w:t>
      </w:r>
      <w:r w:rsidR="00664B2F">
        <w:rPr>
          <w:rFonts w:asciiTheme="minorHAnsi" w:hAnsiTheme="minorHAnsi"/>
          <w:color w:val="auto"/>
          <w:szCs w:val="24"/>
        </w:rPr>
        <w:t>a Reserve</w:t>
      </w:r>
      <w:r w:rsidR="00664B2F" w:rsidRPr="00AD7F8F">
        <w:rPr>
          <w:rFonts w:asciiTheme="minorHAnsi" w:hAnsiTheme="minorHAnsi"/>
          <w:color w:val="auto"/>
          <w:szCs w:val="24"/>
        </w:rPr>
        <w:t xml:space="preserve"> </w:t>
      </w:r>
      <w:proofErr w:type="spellStart"/>
      <w:r w:rsidR="00AA44F0">
        <w:rPr>
          <w:rFonts w:asciiTheme="minorHAnsi" w:hAnsiTheme="minorHAnsi"/>
          <w:color w:val="auto"/>
          <w:szCs w:val="24"/>
        </w:rPr>
        <w:t>LCpl</w:t>
      </w:r>
      <w:proofErr w:type="spellEnd"/>
      <w:r w:rsidR="00664B2F" w:rsidRPr="00AD7F8F">
        <w:rPr>
          <w:rFonts w:asciiTheme="minorHAnsi" w:hAnsiTheme="minorHAnsi"/>
          <w:color w:val="auto"/>
          <w:szCs w:val="24"/>
        </w:rPr>
        <w:t xml:space="preserve"> (</w:t>
      </w:r>
      <w:r w:rsidR="00664B2F">
        <w:rPr>
          <w:rFonts w:asciiTheme="minorHAnsi" w:hAnsiTheme="minorHAnsi"/>
          <w:color w:val="auto"/>
          <w:szCs w:val="24"/>
        </w:rPr>
        <w:t>6672-Aviation Supply Clerk</w:t>
      </w:r>
      <w:r w:rsidR="00664B2F" w:rsidRPr="00AD7F8F">
        <w:rPr>
          <w:rFonts w:asciiTheme="minorHAnsi" w:hAnsiTheme="minorHAnsi"/>
          <w:color w:val="auto"/>
          <w:szCs w:val="24"/>
        </w:rPr>
        <w:t>)</w:t>
      </w:r>
      <w:r w:rsidR="00664B2F">
        <w:rPr>
          <w:rFonts w:asciiTheme="minorHAnsi" w:hAnsiTheme="minorHAnsi"/>
          <w:color w:val="auto"/>
          <w:szCs w:val="24"/>
        </w:rPr>
        <w:t xml:space="preserve"> </w:t>
      </w:r>
      <w:r w:rsidR="00664B2F" w:rsidRPr="00AD7F8F">
        <w:rPr>
          <w:rFonts w:asciiTheme="minorHAnsi" w:hAnsiTheme="minorHAnsi"/>
          <w:color w:val="auto"/>
          <w:szCs w:val="24"/>
        </w:rPr>
        <w:t xml:space="preserve">medically separated for the </w:t>
      </w:r>
      <w:r w:rsidR="007D0C17">
        <w:rPr>
          <w:rFonts w:asciiTheme="minorHAnsi" w:hAnsiTheme="minorHAnsi"/>
          <w:color w:val="auto"/>
          <w:szCs w:val="24"/>
        </w:rPr>
        <w:t xml:space="preserve">posttraumatic stress disorder </w:t>
      </w:r>
      <w:r w:rsidR="00664B2F">
        <w:rPr>
          <w:rFonts w:asciiTheme="minorHAnsi" w:hAnsiTheme="minorHAnsi"/>
          <w:color w:val="auto"/>
          <w:szCs w:val="24"/>
        </w:rPr>
        <w:t>(PTSD)</w:t>
      </w:r>
      <w:r w:rsidR="00A95001">
        <w:rPr>
          <w:rFonts w:asciiTheme="minorHAnsi" w:hAnsiTheme="minorHAnsi"/>
          <w:color w:val="auto"/>
          <w:szCs w:val="24"/>
        </w:rPr>
        <w:t xml:space="preserve">.  </w:t>
      </w:r>
      <w:r w:rsidR="00274DD1">
        <w:rPr>
          <w:rFonts w:asciiTheme="minorHAnsi" w:hAnsiTheme="minorHAnsi"/>
          <w:color w:val="auto"/>
          <w:szCs w:val="24"/>
        </w:rPr>
        <w:t xml:space="preserve">The condition began after a deployment to Iraq in 2004 associated with </w:t>
      </w:r>
      <w:r w:rsidR="00664B2F" w:rsidRPr="0053620B">
        <w:rPr>
          <w:rFonts w:asciiTheme="minorHAnsi" w:hAnsiTheme="minorHAnsi"/>
          <w:color w:val="auto"/>
          <w:szCs w:val="24"/>
        </w:rPr>
        <w:t xml:space="preserve">Criterion </w:t>
      </w:r>
      <w:proofErr w:type="gramStart"/>
      <w:r w:rsidR="00664B2F" w:rsidRPr="0053620B">
        <w:rPr>
          <w:rFonts w:asciiTheme="minorHAnsi" w:hAnsiTheme="minorHAnsi"/>
          <w:color w:val="auto"/>
          <w:szCs w:val="24"/>
        </w:rPr>
        <w:t>A</w:t>
      </w:r>
      <w:proofErr w:type="gramEnd"/>
      <w:r w:rsidR="00664B2F" w:rsidRPr="0053620B">
        <w:rPr>
          <w:rFonts w:asciiTheme="minorHAnsi" w:hAnsiTheme="minorHAnsi"/>
          <w:color w:val="auto"/>
          <w:szCs w:val="24"/>
        </w:rPr>
        <w:t xml:space="preserve"> stressors</w:t>
      </w:r>
      <w:r w:rsidR="00274DD1">
        <w:rPr>
          <w:rFonts w:asciiTheme="minorHAnsi" w:hAnsiTheme="minorHAnsi"/>
          <w:color w:val="auto"/>
          <w:szCs w:val="24"/>
        </w:rPr>
        <w:t xml:space="preserve">.  </w:t>
      </w:r>
      <w:r w:rsidR="00204E3F">
        <w:rPr>
          <w:rFonts w:ascii="Calibri" w:hAnsi="Calibri"/>
          <w:color w:val="auto"/>
          <w:szCs w:val="24"/>
        </w:rPr>
        <w:t>T</w:t>
      </w:r>
      <w:r w:rsidR="00204E3F" w:rsidRPr="00156AEC">
        <w:rPr>
          <w:rFonts w:ascii="Calibri" w:hAnsi="Calibri"/>
          <w:color w:val="auto"/>
          <w:szCs w:val="24"/>
        </w:rPr>
        <w:t xml:space="preserve">he Diagnostic and Statistical Manual of Mental Disorders (DSM IV) criteria for an Axis I diagnosis of PTSD were met.  </w:t>
      </w:r>
      <w:r w:rsidR="00664B2F" w:rsidRPr="00C472C7">
        <w:rPr>
          <w:rFonts w:asciiTheme="minorHAnsi" w:hAnsiTheme="minorHAnsi"/>
          <w:color w:val="auto"/>
          <w:szCs w:val="24"/>
        </w:rPr>
        <w:t xml:space="preserve">He did not respond </w:t>
      </w:r>
      <w:r w:rsidR="00274DD1">
        <w:rPr>
          <w:rFonts w:asciiTheme="minorHAnsi" w:hAnsiTheme="minorHAnsi"/>
          <w:color w:val="auto"/>
          <w:szCs w:val="24"/>
        </w:rPr>
        <w:t xml:space="preserve">to medications and psychotherapy adequately to </w:t>
      </w:r>
      <w:r w:rsidR="00664B2F" w:rsidRPr="00C472C7">
        <w:rPr>
          <w:rFonts w:asciiTheme="minorHAnsi" w:hAnsiTheme="minorHAnsi"/>
          <w:color w:val="auto"/>
          <w:szCs w:val="24"/>
        </w:rPr>
        <w:t xml:space="preserve">perform within his military occupational specialty, </w:t>
      </w:r>
      <w:r w:rsidR="00274DD1">
        <w:rPr>
          <w:rFonts w:asciiTheme="minorHAnsi" w:hAnsiTheme="minorHAnsi"/>
          <w:color w:val="auto"/>
          <w:szCs w:val="24"/>
        </w:rPr>
        <w:t xml:space="preserve">was placed on </w:t>
      </w:r>
      <w:r w:rsidR="003A1164">
        <w:rPr>
          <w:rFonts w:asciiTheme="minorHAnsi" w:hAnsiTheme="minorHAnsi"/>
          <w:color w:val="auto"/>
          <w:szCs w:val="24"/>
        </w:rPr>
        <w:t xml:space="preserve">limited duty (LIMDU) and </w:t>
      </w:r>
      <w:r w:rsidR="00274DD1">
        <w:rPr>
          <w:rFonts w:asciiTheme="minorHAnsi" w:hAnsiTheme="minorHAnsi"/>
          <w:color w:val="auto"/>
          <w:szCs w:val="24"/>
        </w:rPr>
        <w:t>convalescent leave after hospitalization</w:t>
      </w:r>
      <w:r w:rsidR="00AA44F0">
        <w:rPr>
          <w:rFonts w:asciiTheme="minorHAnsi" w:hAnsiTheme="minorHAnsi"/>
          <w:color w:val="auto"/>
          <w:szCs w:val="24"/>
        </w:rPr>
        <w:t>,</w:t>
      </w:r>
      <w:r w:rsidR="00664B2F" w:rsidRPr="00C472C7">
        <w:rPr>
          <w:rFonts w:asciiTheme="minorHAnsi" w:hAnsiTheme="minorHAnsi"/>
          <w:color w:val="auto"/>
          <w:szCs w:val="24"/>
        </w:rPr>
        <w:t xml:space="preserve"> </w:t>
      </w:r>
      <w:r w:rsidR="00274DD1">
        <w:rPr>
          <w:rFonts w:asciiTheme="minorHAnsi" w:hAnsiTheme="minorHAnsi"/>
          <w:color w:val="auto"/>
          <w:szCs w:val="24"/>
        </w:rPr>
        <w:t xml:space="preserve">and </w:t>
      </w:r>
      <w:r w:rsidR="00664B2F" w:rsidRPr="00C472C7">
        <w:rPr>
          <w:rFonts w:asciiTheme="minorHAnsi" w:hAnsiTheme="minorHAnsi"/>
          <w:color w:val="auto"/>
          <w:szCs w:val="24"/>
        </w:rPr>
        <w:t>underwent a Medical Evaluation Board (MEB).</w:t>
      </w:r>
      <w:r w:rsidR="00274DD1">
        <w:rPr>
          <w:rFonts w:asciiTheme="minorHAnsi" w:hAnsiTheme="minorHAnsi"/>
          <w:color w:val="auto"/>
          <w:szCs w:val="24"/>
        </w:rPr>
        <w:t xml:space="preserve">  </w:t>
      </w:r>
      <w:r w:rsidR="00A95001">
        <w:rPr>
          <w:rFonts w:asciiTheme="minorHAnsi" w:hAnsiTheme="minorHAnsi"/>
          <w:color w:val="auto"/>
          <w:szCs w:val="24"/>
        </w:rPr>
        <w:t xml:space="preserve">Prolonged </w:t>
      </w:r>
      <w:r w:rsidR="007D0C17">
        <w:rPr>
          <w:rFonts w:asciiTheme="minorHAnsi" w:hAnsiTheme="minorHAnsi"/>
          <w:color w:val="auto"/>
          <w:szCs w:val="24"/>
        </w:rPr>
        <w:t>PTSD</w:t>
      </w:r>
      <w:r w:rsidR="00274DD1">
        <w:rPr>
          <w:rFonts w:asciiTheme="minorHAnsi" w:hAnsiTheme="minorHAnsi"/>
          <w:color w:val="auto"/>
          <w:szCs w:val="24"/>
        </w:rPr>
        <w:t xml:space="preserve"> and </w:t>
      </w:r>
      <w:r w:rsidR="00D27626">
        <w:rPr>
          <w:rFonts w:asciiTheme="minorHAnsi" w:hAnsiTheme="minorHAnsi"/>
          <w:color w:val="auto"/>
          <w:szCs w:val="24"/>
        </w:rPr>
        <w:t>d</w:t>
      </w:r>
      <w:r w:rsidR="00274DD1">
        <w:rPr>
          <w:rFonts w:asciiTheme="minorHAnsi" w:hAnsiTheme="minorHAnsi"/>
          <w:color w:val="auto"/>
          <w:szCs w:val="24"/>
        </w:rPr>
        <w:t xml:space="preserve">epressive </w:t>
      </w:r>
      <w:r w:rsidR="00D27626">
        <w:rPr>
          <w:rFonts w:asciiTheme="minorHAnsi" w:hAnsiTheme="minorHAnsi"/>
          <w:color w:val="auto"/>
          <w:szCs w:val="24"/>
        </w:rPr>
        <w:t>d</w:t>
      </w:r>
      <w:r w:rsidR="00274DD1">
        <w:rPr>
          <w:rFonts w:asciiTheme="minorHAnsi" w:hAnsiTheme="minorHAnsi"/>
          <w:color w:val="auto"/>
          <w:szCs w:val="24"/>
        </w:rPr>
        <w:t>isorder</w:t>
      </w:r>
      <w:r w:rsidR="00F67D74">
        <w:rPr>
          <w:rFonts w:asciiTheme="minorHAnsi" w:hAnsiTheme="minorHAnsi"/>
          <w:color w:val="auto"/>
          <w:szCs w:val="24"/>
        </w:rPr>
        <w:t>,</w:t>
      </w:r>
      <w:r w:rsidR="00822716">
        <w:rPr>
          <w:rFonts w:asciiTheme="minorHAnsi" w:hAnsiTheme="minorHAnsi"/>
          <w:color w:val="auto"/>
          <w:szCs w:val="24"/>
        </w:rPr>
        <w:t xml:space="preserve"> </w:t>
      </w:r>
      <w:r w:rsidR="00D27626">
        <w:rPr>
          <w:rFonts w:asciiTheme="minorHAnsi" w:hAnsiTheme="minorHAnsi"/>
          <w:color w:val="auto"/>
          <w:szCs w:val="24"/>
        </w:rPr>
        <w:t>n</w:t>
      </w:r>
      <w:r w:rsidR="00822716">
        <w:rPr>
          <w:rFonts w:asciiTheme="minorHAnsi" w:hAnsiTheme="minorHAnsi"/>
          <w:color w:val="auto"/>
          <w:szCs w:val="24"/>
        </w:rPr>
        <w:t xml:space="preserve">ot </w:t>
      </w:r>
      <w:r w:rsidR="00D27626">
        <w:rPr>
          <w:rFonts w:asciiTheme="minorHAnsi" w:hAnsiTheme="minorHAnsi"/>
          <w:color w:val="auto"/>
          <w:szCs w:val="24"/>
        </w:rPr>
        <w:t>e</w:t>
      </w:r>
      <w:r w:rsidR="00822716">
        <w:rPr>
          <w:rFonts w:asciiTheme="minorHAnsi" w:hAnsiTheme="minorHAnsi"/>
          <w:color w:val="auto"/>
          <w:szCs w:val="24"/>
        </w:rPr>
        <w:t xml:space="preserve">lsewhere </w:t>
      </w:r>
      <w:r w:rsidR="00D27626">
        <w:rPr>
          <w:rFonts w:asciiTheme="minorHAnsi" w:hAnsiTheme="minorHAnsi"/>
          <w:color w:val="auto"/>
          <w:szCs w:val="24"/>
        </w:rPr>
        <w:t>c</w:t>
      </w:r>
      <w:r w:rsidR="00822716">
        <w:rPr>
          <w:rFonts w:asciiTheme="minorHAnsi" w:hAnsiTheme="minorHAnsi"/>
          <w:color w:val="auto"/>
          <w:szCs w:val="24"/>
        </w:rPr>
        <w:t>lassified</w:t>
      </w:r>
      <w:r w:rsidR="00274DD1">
        <w:rPr>
          <w:rFonts w:asciiTheme="minorHAnsi" w:hAnsiTheme="minorHAnsi"/>
          <w:color w:val="auto"/>
          <w:szCs w:val="24"/>
        </w:rPr>
        <w:t xml:space="preserve"> </w:t>
      </w:r>
      <w:r w:rsidR="003A1164">
        <w:rPr>
          <w:rFonts w:asciiTheme="minorHAnsi" w:hAnsiTheme="minorHAnsi"/>
          <w:color w:val="auto"/>
          <w:szCs w:val="24"/>
        </w:rPr>
        <w:t>were referred to the Physical Evaluation Board (PEB) as medically unacceptable</w:t>
      </w:r>
      <w:r w:rsidR="00204E3F">
        <w:rPr>
          <w:rFonts w:asciiTheme="minorHAnsi" w:hAnsiTheme="minorHAnsi"/>
          <w:color w:val="auto"/>
          <w:szCs w:val="24"/>
        </w:rPr>
        <w:t xml:space="preserve"> conditions</w:t>
      </w:r>
      <w:r w:rsidR="003A1164">
        <w:rPr>
          <w:rFonts w:asciiTheme="minorHAnsi" w:hAnsiTheme="minorHAnsi"/>
          <w:color w:val="auto"/>
          <w:szCs w:val="24"/>
        </w:rPr>
        <w:t xml:space="preserve">.  </w:t>
      </w:r>
      <w:r w:rsidR="00204E3F">
        <w:rPr>
          <w:rFonts w:ascii="Calibri" w:hAnsi="Calibri"/>
          <w:color w:val="auto"/>
          <w:szCs w:val="24"/>
        </w:rPr>
        <w:t>The</w:t>
      </w:r>
      <w:r w:rsidR="003A1164" w:rsidRPr="00FA72DB">
        <w:rPr>
          <w:rFonts w:ascii="Calibri" w:hAnsi="Calibri"/>
          <w:color w:val="auto"/>
          <w:szCs w:val="24"/>
        </w:rPr>
        <w:t xml:space="preserve"> </w:t>
      </w:r>
      <w:r w:rsidR="00982460">
        <w:rPr>
          <w:rFonts w:ascii="Calibri" w:hAnsi="Calibri"/>
          <w:color w:val="auto"/>
          <w:szCs w:val="24"/>
        </w:rPr>
        <w:t>I</w:t>
      </w:r>
      <w:r w:rsidR="003A1164" w:rsidRPr="00FA72DB">
        <w:rPr>
          <w:rFonts w:ascii="Calibri" w:hAnsi="Calibri"/>
          <w:color w:val="auto"/>
          <w:szCs w:val="24"/>
        </w:rPr>
        <w:t>nformal PEB adjudicated</w:t>
      </w:r>
      <w:r w:rsidR="00AB0C5D">
        <w:rPr>
          <w:rFonts w:ascii="Calibri" w:hAnsi="Calibri"/>
          <w:color w:val="auto"/>
          <w:szCs w:val="24"/>
        </w:rPr>
        <w:t xml:space="preserve"> </w:t>
      </w:r>
      <w:r w:rsidR="007D0C17">
        <w:rPr>
          <w:rFonts w:ascii="Calibri" w:hAnsi="Calibri"/>
          <w:color w:val="auto"/>
          <w:szCs w:val="24"/>
        </w:rPr>
        <w:t xml:space="preserve">PTSD as unfitting, </w:t>
      </w:r>
      <w:r w:rsidR="0048687C">
        <w:rPr>
          <w:rFonts w:ascii="Calibri" w:hAnsi="Calibri"/>
          <w:color w:val="auto"/>
          <w:szCs w:val="24"/>
        </w:rPr>
        <w:t>rated 10%</w:t>
      </w:r>
      <w:r w:rsidR="007D0C17">
        <w:rPr>
          <w:rFonts w:ascii="Calibri" w:hAnsi="Calibri"/>
          <w:color w:val="auto"/>
          <w:szCs w:val="24"/>
        </w:rPr>
        <w:t xml:space="preserve">; </w:t>
      </w:r>
      <w:r w:rsidR="00D27626">
        <w:rPr>
          <w:rFonts w:ascii="Calibri" w:hAnsi="Calibri"/>
          <w:color w:val="auto"/>
          <w:szCs w:val="24"/>
        </w:rPr>
        <w:t>d</w:t>
      </w:r>
      <w:r w:rsidR="0048687C">
        <w:rPr>
          <w:rFonts w:ascii="Calibri" w:hAnsi="Calibri"/>
          <w:color w:val="auto"/>
          <w:szCs w:val="24"/>
        </w:rPr>
        <w:t xml:space="preserve">epressive </w:t>
      </w:r>
      <w:r w:rsidR="00D27626">
        <w:rPr>
          <w:rFonts w:ascii="Calibri" w:hAnsi="Calibri"/>
          <w:color w:val="auto"/>
          <w:szCs w:val="24"/>
        </w:rPr>
        <w:t>d</w:t>
      </w:r>
      <w:r w:rsidR="003A1164">
        <w:rPr>
          <w:rFonts w:ascii="Calibri" w:hAnsi="Calibri"/>
          <w:color w:val="auto"/>
          <w:szCs w:val="24"/>
        </w:rPr>
        <w:t>isorder</w:t>
      </w:r>
      <w:r w:rsidR="00C90331">
        <w:rPr>
          <w:rFonts w:ascii="Calibri" w:hAnsi="Calibri"/>
          <w:color w:val="auto"/>
          <w:szCs w:val="24"/>
        </w:rPr>
        <w:t>,</w:t>
      </w:r>
      <w:r w:rsidR="00D27626">
        <w:rPr>
          <w:rFonts w:ascii="Calibri" w:hAnsi="Calibri"/>
          <w:color w:val="auto"/>
          <w:szCs w:val="24"/>
        </w:rPr>
        <w:t xml:space="preserve"> n</w:t>
      </w:r>
      <w:r w:rsidR="0048687C">
        <w:rPr>
          <w:rFonts w:ascii="Calibri" w:hAnsi="Calibri"/>
          <w:color w:val="auto"/>
          <w:szCs w:val="24"/>
        </w:rPr>
        <w:t xml:space="preserve">ot </w:t>
      </w:r>
      <w:r w:rsidR="00D27626">
        <w:rPr>
          <w:rFonts w:ascii="Calibri" w:hAnsi="Calibri"/>
          <w:color w:val="auto"/>
          <w:szCs w:val="24"/>
        </w:rPr>
        <w:t>o</w:t>
      </w:r>
      <w:r w:rsidR="0048687C">
        <w:rPr>
          <w:rFonts w:ascii="Calibri" w:hAnsi="Calibri"/>
          <w:color w:val="auto"/>
          <w:szCs w:val="24"/>
        </w:rPr>
        <w:t xml:space="preserve">therwise </w:t>
      </w:r>
      <w:r w:rsidR="00D27626">
        <w:rPr>
          <w:rFonts w:ascii="Calibri" w:hAnsi="Calibri"/>
          <w:color w:val="auto"/>
          <w:szCs w:val="24"/>
        </w:rPr>
        <w:t>s</w:t>
      </w:r>
      <w:r w:rsidR="0048687C">
        <w:rPr>
          <w:rFonts w:ascii="Calibri" w:hAnsi="Calibri"/>
          <w:color w:val="auto"/>
          <w:szCs w:val="24"/>
        </w:rPr>
        <w:t>pecified</w:t>
      </w:r>
      <w:r w:rsidR="00D27626">
        <w:rPr>
          <w:rFonts w:ascii="Calibri" w:hAnsi="Calibri"/>
          <w:color w:val="auto"/>
          <w:szCs w:val="24"/>
        </w:rPr>
        <w:t xml:space="preserve"> (NOS)</w:t>
      </w:r>
      <w:r w:rsidR="0048687C">
        <w:rPr>
          <w:rFonts w:ascii="Calibri" w:hAnsi="Calibri"/>
          <w:color w:val="auto"/>
          <w:szCs w:val="24"/>
        </w:rPr>
        <w:t xml:space="preserve"> and </w:t>
      </w:r>
      <w:r w:rsidR="00D27626">
        <w:rPr>
          <w:rFonts w:ascii="Calibri" w:hAnsi="Calibri"/>
          <w:color w:val="auto"/>
          <w:szCs w:val="24"/>
        </w:rPr>
        <w:t>b</w:t>
      </w:r>
      <w:r w:rsidR="0048687C">
        <w:rPr>
          <w:rFonts w:ascii="Calibri" w:hAnsi="Calibri"/>
          <w:color w:val="auto"/>
          <w:szCs w:val="24"/>
        </w:rPr>
        <w:t xml:space="preserve">ipolar </w:t>
      </w:r>
      <w:r w:rsidR="00D27626">
        <w:rPr>
          <w:rFonts w:ascii="Calibri" w:hAnsi="Calibri"/>
          <w:color w:val="auto"/>
          <w:szCs w:val="24"/>
        </w:rPr>
        <w:t>d</w:t>
      </w:r>
      <w:r w:rsidR="003A1164">
        <w:rPr>
          <w:rFonts w:ascii="Calibri" w:hAnsi="Calibri"/>
          <w:color w:val="auto"/>
          <w:szCs w:val="24"/>
        </w:rPr>
        <w:t>isorder</w:t>
      </w:r>
      <w:r w:rsidR="0048687C">
        <w:rPr>
          <w:rFonts w:ascii="Calibri" w:hAnsi="Calibri"/>
          <w:color w:val="auto"/>
          <w:szCs w:val="24"/>
        </w:rPr>
        <w:t xml:space="preserve"> </w:t>
      </w:r>
      <w:r w:rsidR="00D27626">
        <w:rPr>
          <w:rFonts w:ascii="Calibri" w:hAnsi="Calibri"/>
          <w:color w:val="auto"/>
          <w:szCs w:val="24"/>
        </w:rPr>
        <w:t>w</w:t>
      </w:r>
      <w:r w:rsidR="0048687C">
        <w:rPr>
          <w:rFonts w:ascii="Calibri" w:hAnsi="Calibri"/>
          <w:color w:val="auto"/>
          <w:szCs w:val="24"/>
        </w:rPr>
        <w:t xml:space="preserve">ith </w:t>
      </w:r>
      <w:r w:rsidR="00D27626">
        <w:rPr>
          <w:rFonts w:ascii="Calibri" w:hAnsi="Calibri"/>
          <w:color w:val="auto"/>
          <w:szCs w:val="24"/>
        </w:rPr>
        <w:t>m</w:t>
      </w:r>
      <w:r w:rsidR="0048687C">
        <w:rPr>
          <w:rFonts w:ascii="Calibri" w:hAnsi="Calibri"/>
          <w:color w:val="auto"/>
          <w:szCs w:val="24"/>
        </w:rPr>
        <w:t xml:space="preserve">ixed </w:t>
      </w:r>
      <w:r w:rsidR="00D27626">
        <w:rPr>
          <w:rFonts w:ascii="Calibri" w:hAnsi="Calibri"/>
          <w:color w:val="auto"/>
          <w:szCs w:val="24"/>
        </w:rPr>
        <w:t>f</w:t>
      </w:r>
      <w:r w:rsidR="0048687C">
        <w:rPr>
          <w:rFonts w:ascii="Calibri" w:hAnsi="Calibri"/>
          <w:color w:val="auto"/>
          <w:szCs w:val="24"/>
        </w:rPr>
        <w:t>eatures</w:t>
      </w:r>
      <w:r w:rsidR="00204E3F">
        <w:rPr>
          <w:rFonts w:ascii="Calibri" w:hAnsi="Calibri"/>
          <w:color w:val="auto"/>
          <w:szCs w:val="24"/>
        </w:rPr>
        <w:t>,</w:t>
      </w:r>
      <w:r w:rsidR="003A1164">
        <w:rPr>
          <w:rFonts w:ascii="Calibri" w:hAnsi="Calibri"/>
          <w:color w:val="auto"/>
          <w:szCs w:val="24"/>
        </w:rPr>
        <w:t xml:space="preserve"> </w:t>
      </w:r>
      <w:r w:rsidR="00D27626">
        <w:rPr>
          <w:rFonts w:ascii="Calibri" w:hAnsi="Calibri"/>
          <w:color w:val="auto"/>
          <w:szCs w:val="24"/>
        </w:rPr>
        <w:t xml:space="preserve">each </w:t>
      </w:r>
      <w:r w:rsidR="00EA0E74">
        <w:rPr>
          <w:rFonts w:ascii="Calibri" w:hAnsi="Calibri"/>
          <w:color w:val="auto"/>
          <w:szCs w:val="24"/>
        </w:rPr>
        <w:t xml:space="preserve">rated </w:t>
      </w:r>
      <w:r w:rsidR="003A1164">
        <w:rPr>
          <w:rFonts w:ascii="Calibri" w:hAnsi="Calibri"/>
          <w:color w:val="auto"/>
          <w:szCs w:val="24"/>
        </w:rPr>
        <w:t>0%</w:t>
      </w:r>
      <w:r w:rsidR="00AB0C5D">
        <w:rPr>
          <w:rFonts w:ascii="Calibri" w:hAnsi="Calibri"/>
          <w:color w:val="auto"/>
          <w:szCs w:val="24"/>
        </w:rPr>
        <w:t xml:space="preserve">; and </w:t>
      </w:r>
      <w:r w:rsidR="00D27626">
        <w:rPr>
          <w:rFonts w:ascii="Calibri" w:hAnsi="Calibri"/>
          <w:color w:val="auto"/>
          <w:szCs w:val="24"/>
        </w:rPr>
        <w:t>p</w:t>
      </w:r>
      <w:r w:rsidR="0048687C">
        <w:rPr>
          <w:rFonts w:ascii="Calibri" w:hAnsi="Calibri"/>
          <w:color w:val="auto"/>
          <w:szCs w:val="24"/>
        </w:rPr>
        <w:t xml:space="preserve">ersonality </w:t>
      </w:r>
      <w:r w:rsidR="00D27626">
        <w:rPr>
          <w:rFonts w:ascii="Calibri" w:hAnsi="Calibri"/>
          <w:color w:val="auto"/>
          <w:szCs w:val="24"/>
        </w:rPr>
        <w:t>d</w:t>
      </w:r>
      <w:r w:rsidR="0008769F">
        <w:rPr>
          <w:rFonts w:ascii="Calibri" w:hAnsi="Calibri"/>
          <w:color w:val="auto"/>
          <w:szCs w:val="24"/>
        </w:rPr>
        <w:t>isorder</w:t>
      </w:r>
      <w:r w:rsidR="00AB0C5D">
        <w:rPr>
          <w:rFonts w:ascii="Calibri" w:hAnsi="Calibri"/>
          <w:color w:val="auto"/>
          <w:szCs w:val="24"/>
        </w:rPr>
        <w:t>,</w:t>
      </w:r>
      <w:r w:rsidR="0048687C">
        <w:rPr>
          <w:rFonts w:ascii="Calibri" w:hAnsi="Calibri"/>
          <w:color w:val="auto"/>
          <w:szCs w:val="24"/>
        </w:rPr>
        <w:t xml:space="preserve"> </w:t>
      </w:r>
      <w:r w:rsidR="007D0C17">
        <w:rPr>
          <w:rFonts w:ascii="Calibri" w:hAnsi="Calibri"/>
          <w:color w:val="auto"/>
          <w:szCs w:val="24"/>
        </w:rPr>
        <w:t>NOS as category IV (conditions which do not constitute a physical disability)</w:t>
      </w:r>
      <w:r w:rsidR="00AB0C5D">
        <w:rPr>
          <w:rFonts w:ascii="Calibri" w:hAnsi="Calibri"/>
          <w:color w:val="auto"/>
          <w:szCs w:val="24"/>
        </w:rPr>
        <w:t>.</w:t>
      </w:r>
      <w:r w:rsidR="0008769F">
        <w:rPr>
          <w:rFonts w:ascii="Calibri" w:hAnsi="Calibri"/>
          <w:color w:val="auto"/>
          <w:szCs w:val="24"/>
        </w:rPr>
        <w:t xml:space="preserve">  </w:t>
      </w:r>
      <w:r w:rsidR="00C90331">
        <w:rPr>
          <w:rFonts w:ascii="Calibri" w:hAnsi="Calibri"/>
          <w:color w:val="auto"/>
          <w:szCs w:val="24"/>
        </w:rPr>
        <w:t>Upon request by the CI, t</w:t>
      </w:r>
      <w:r w:rsidR="0048687C">
        <w:rPr>
          <w:rFonts w:ascii="Calibri" w:hAnsi="Calibri"/>
          <w:color w:val="auto"/>
          <w:szCs w:val="24"/>
        </w:rPr>
        <w:t>he PEB reconsidered the</w:t>
      </w:r>
      <w:r w:rsidR="00C90331">
        <w:rPr>
          <w:rFonts w:ascii="Calibri" w:hAnsi="Calibri"/>
          <w:color w:val="auto"/>
          <w:szCs w:val="24"/>
        </w:rPr>
        <w:t xml:space="preserve"> case and adjudicated </w:t>
      </w:r>
      <w:r w:rsidR="00D27626">
        <w:rPr>
          <w:rFonts w:ascii="Calibri" w:hAnsi="Calibri"/>
          <w:color w:val="auto"/>
          <w:szCs w:val="24"/>
        </w:rPr>
        <w:t>as d</w:t>
      </w:r>
      <w:r w:rsidR="00C90331">
        <w:rPr>
          <w:rFonts w:ascii="Calibri" w:hAnsi="Calibri"/>
          <w:color w:val="auto"/>
          <w:szCs w:val="24"/>
        </w:rPr>
        <w:t xml:space="preserve">epressive </w:t>
      </w:r>
      <w:r w:rsidR="00D27626">
        <w:rPr>
          <w:rFonts w:ascii="Calibri" w:hAnsi="Calibri"/>
          <w:color w:val="auto"/>
          <w:szCs w:val="24"/>
        </w:rPr>
        <w:t>d</w:t>
      </w:r>
      <w:r w:rsidR="00C90331">
        <w:rPr>
          <w:rFonts w:ascii="Calibri" w:hAnsi="Calibri"/>
          <w:color w:val="auto"/>
          <w:szCs w:val="24"/>
        </w:rPr>
        <w:t xml:space="preserve">isorder, </w:t>
      </w:r>
      <w:r w:rsidR="007D0C17">
        <w:rPr>
          <w:rFonts w:ascii="Calibri" w:hAnsi="Calibri"/>
          <w:color w:val="auto"/>
          <w:szCs w:val="24"/>
        </w:rPr>
        <w:t>NOS</w:t>
      </w:r>
      <w:r w:rsidR="00AB0C5D">
        <w:rPr>
          <w:rFonts w:ascii="Calibri" w:hAnsi="Calibri"/>
          <w:color w:val="auto"/>
          <w:szCs w:val="24"/>
        </w:rPr>
        <w:t xml:space="preserve"> </w:t>
      </w:r>
      <w:r w:rsidR="007D0C17">
        <w:rPr>
          <w:rFonts w:ascii="Calibri" w:hAnsi="Calibri"/>
          <w:color w:val="auto"/>
          <w:szCs w:val="24"/>
        </w:rPr>
        <w:t xml:space="preserve">as unfitting, </w:t>
      </w:r>
      <w:r w:rsidR="00AB0C5D">
        <w:rPr>
          <w:rFonts w:ascii="Calibri" w:hAnsi="Calibri"/>
          <w:color w:val="auto"/>
          <w:szCs w:val="24"/>
        </w:rPr>
        <w:t>rated 0%;</w:t>
      </w:r>
      <w:r w:rsidR="00C90331">
        <w:rPr>
          <w:rFonts w:ascii="Calibri" w:hAnsi="Calibri"/>
          <w:color w:val="auto"/>
          <w:szCs w:val="24"/>
        </w:rPr>
        <w:t xml:space="preserve"> </w:t>
      </w:r>
      <w:r w:rsidR="007D0C17">
        <w:rPr>
          <w:rFonts w:ascii="Calibri" w:hAnsi="Calibri"/>
          <w:color w:val="auto"/>
          <w:szCs w:val="24"/>
        </w:rPr>
        <w:t>c</w:t>
      </w:r>
      <w:r w:rsidR="00AB0C5D">
        <w:rPr>
          <w:rFonts w:ascii="Calibri" w:hAnsi="Calibri"/>
          <w:color w:val="auto"/>
          <w:szCs w:val="24"/>
        </w:rPr>
        <w:t>at</w:t>
      </w:r>
      <w:r w:rsidR="002E7596">
        <w:rPr>
          <w:rFonts w:ascii="Calibri" w:hAnsi="Calibri"/>
          <w:color w:val="auto"/>
          <w:szCs w:val="24"/>
        </w:rPr>
        <w:t>egory III (</w:t>
      </w:r>
      <w:r w:rsidR="007D0C17">
        <w:rPr>
          <w:rFonts w:ascii="Calibri" w:hAnsi="Calibri"/>
          <w:color w:val="auto"/>
          <w:szCs w:val="24"/>
        </w:rPr>
        <w:t>c</w:t>
      </w:r>
      <w:r w:rsidR="00AB0C5D">
        <w:rPr>
          <w:rFonts w:ascii="Calibri" w:hAnsi="Calibri"/>
          <w:color w:val="auto"/>
          <w:szCs w:val="24"/>
        </w:rPr>
        <w:t>onditions that are not separately unfitting and do not contri</w:t>
      </w:r>
      <w:r w:rsidR="002E7596">
        <w:rPr>
          <w:rFonts w:ascii="Calibri" w:hAnsi="Calibri"/>
          <w:color w:val="auto"/>
          <w:szCs w:val="24"/>
        </w:rPr>
        <w:t>bute to the unfitting condition)</w:t>
      </w:r>
      <w:r w:rsidR="00AB0C5D">
        <w:rPr>
          <w:rFonts w:ascii="Calibri" w:hAnsi="Calibri"/>
          <w:color w:val="auto"/>
          <w:szCs w:val="24"/>
        </w:rPr>
        <w:t xml:space="preserve"> </w:t>
      </w:r>
      <w:r w:rsidR="00D27626">
        <w:rPr>
          <w:rFonts w:ascii="Calibri" w:hAnsi="Calibri"/>
          <w:color w:val="auto"/>
          <w:szCs w:val="24"/>
        </w:rPr>
        <w:t>b</w:t>
      </w:r>
      <w:r w:rsidR="00C90331">
        <w:rPr>
          <w:rFonts w:ascii="Calibri" w:hAnsi="Calibri"/>
          <w:color w:val="auto"/>
          <w:szCs w:val="24"/>
        </w:rPr>
        <w:t xml:space="preserve">ipolar </w:t>
      </w:r>
      <w:r w:rsidR="00D27626">
        <w:rPr>
          <w:rFonts w:ascii="Calibri" w:hAnsi="Calibri"/>
          <w:color w:val="auto"/>
          <w:szCs w:val="24"/>
        </w:rPr>
        <w:t>d</w:t>
      </w:r>
      <w:r w:rsidR="00C90331">
        <w:rPr>
          <w:rFonts w:ascii="Calibri" w:hAnsi="Calibri"/>
          <w:color w:val="auto"/>
          <w:szCs w:val="24"/>
        </w:rPr>
        <w:t>isord</w:t>
      </w:r>
      <w:r w:rsidR="00A95001">
        <w:rPr>
          <w:rFonts w:ascii="Calibri" w:hAnsi="Calibri"/>
          <w:color w:val="auto"/>
          <w:szCs w:val="24"/>
        </w:rPr>
        <w:t xml:space="preserve">er </w:t>
      </w:r>
      <w:r w:rsidR="00D27626">
        <w:rPr>
          <w:rFonts w:ascii="Calibri" w:hAnsi="Calibri"/>
          <w:color w:val="auto"/>
          <w:szCs w:val="24"/>
        </w:rPr>
        <w:t>w</w:t>
      </w:r>
      <w:r w:rsidR="00A95001">
        <w:rPr>
          <w:rFonts w:ascii="Calibri" w:hAnsi="Calibri"/>
          <w:color w:val="auto"/>
          <w:szCs w:val="24"/>
        </w:rPr>
        <w:t xml:space="preserve">ith </w:t>
      </w:r>
      <w:r w:rsidR="00D27626">
        <w:rPr>
          <w:rFonts w:ascii="Calibri" w:hAnsi="Calibri"/>
          <w:color w:val="auto"/>
          <w:szCs w:val="24"/>
        </w:rPr>
        <w:t>m</w:t>
      </w:r>
      <w:r w:rsidR="00A95001">
        <w:rPr>
          <w:rFonts w:ascii="Calibri" w:hAnsi="Calibri"/>
          <w:color w:val="auto"/>
          <w:szCs w:val="24"/>
        </w:rPr>
        <w:t xml:space="preserve">ixed </w:t>
      </w:r>
      <w:r w:rsidR="00D27626">
        <w:rPr>
          <w:rFonts w:ascii="Calibri" w:hAnsi="Calibri"/>
          <w:color w:val="auto"/>
          <w:szCs w:val="24"/>
        </w:rPr>
        <w:t>f</w:t>
      </w:r>
      <w:r w:rsidR="00A95001">
        <w:rPr>
          <w:rFonts w:ascii="Calibri" w:hAnsi="Calibri"/>
          <w:color w:val="auto"/>
          <w:szCs w:val="24"/>
        </w:rPr>
        <w:t xml:space="preserve">eatures and </w:t>
      </w:r>
      <w:r w:rsidR="007D0C17">
        <w:rPr>
          <w:rFonts w:ascii="Calibri" w:hAnsi="Calibri"/>
          <w:color w:val="auto"/>
          <w:szCs w:val="24"/>
        </w:rPr>
        <w:t>PTSD</w:t>
      </w:r>
      <w:r w:rsidR="00C90331">
        <w:rPr>
          <w:rFonts w:ascii="Calibri" w:hAnsi="Calibri"/>
          <w:color w:val="auto"/>
          <w:szCs w:val="24"/>
        </w:rPr>
        <w:t xml:space="preserve">, </w:t>
      </w:r>
      <w:r w:rsidR="00D27626">
        <w:rPr>
          <w:rFonts w:ascii="Calibri" w:hAnsi="Calibri"/>
          <w:color w:val="auto"/>
          <w:szCs w:val="24"/>
        </w:rPr>
        <w:t>p</w:t>
      </w:r>
      <w:r w:rsidR="00C90331">
        <w:rPr>
          <w:rFonts w:ascii="Calibri" w:hAnsi="Calibri"/>
          <w:color w:val="auto"/>
          <w:szCs w:val="24"/>
        </w:rPr>
        <w:t>rolonged</w:t>
      </w:r>
      <w:r w:rsidR="002E7596">
        <w:rPr>
          <w:rFonts w:ascii="Calibri" w:hAnsi="Calibri"/>
          <w:color w:val="auto"/>
          <w:szCs w:val="24"/>
        </w:rPr>
        <w:t xml:space="preserve">; and </w:t>
      </w:r>
      <w:r w:rsidR="007D0C17">
        <w:rPr>
          <w:rFonts w:ascii="Calibri" w:hAnsi="Calibri"/>
          <w:color w:val="auto"/>
          <w:szCs w:val="24"/>
        </w:rPr>
        <w:t>c</w:t>
      </w:r>
      <w:r w:rsidR="002E7596">
        <w:rPr>
          <w:rFonts w:ascii="Calibri" w:hAnsi="Calibri"/>
          <w:color w:val="auto"/>
          <w:szCs w:val="24"/>
        </w:rPr>
        <w:t>ategory IV (</w:t>
      </w:r>
      <w:r w:rsidR="007D0C17">
        <w:rPr>
          <w:rFonts w:ascii="Calibri" w:hAnsi="Calibri"/>
          <w:color w:val="auto"/>
          <w:szCs w:val="24"/>
        </w:rPr>
        <w:t>c</w:t>
      </w:r>
      <w:r w:rsidR="00A95001">
        <w:rPr>
          <w:rFonts w:ascii="Calibri" w:hAnsi="Calibri"/>
          <w:color w:val="auto"/>
          <w:szCs w:val="24"/>
        </w:rPr>
        <w:t>onditions which do not constitute a physical disability</w:t>
      </w:r>
      <w:r w:rsidR="002E7596">
        <w:rPr>
          <w:rFonts w:ascii="Calibri" w:hAnsi="Calibri"/>
          <w:color w:val="auto"/>
          <w:szCs w:val="24"/>
        </w:rPr>
        <w:t>)</w:t>
      </w:r>
      <w:r w:rsidR="0048687C">
        <w:rPr>
          <w:rFonts w:ascii="Calibri" w:hAnsi="Calibri"/>
          <w:color w:val="auto"/>
          <w:szCs w:val="24"/>
        </w:rPr>
        <w:t xml:space="preserve"> </w:t>
      </w:r>
      <w:r w:rsidR="002E7596">
        <w:rPr>
          <w:rFonts w:ascii="Calibri" w:hAnsi="Calibri"/>
          <w:color w:val="auto"/>
          <w:szCs w:val="24"/>
        </w:rPr>
        <w:t xml:space="preserve">personality disorder, </w:t>
      </w:r>
      <w:r w:rsidR="007D0C17">
        <w:rPr>
          <w:rFonts w:ascii="Calibri" w:hAnsi="Calibri"/>
          <w:color w:val="auto"/>
          <w:szCs w:val="24"/>
        </w:rPr>
        <w:t>NOS</w:t>
      </w:r>
      <w:r w:rsidR="00C90331">
        <w:rPr>
          <w:rFonts w:ascii="Calibri" w:hAnsi="Calibri"/>
          <w:color w:val="auto"/>
          <w:szCs w:val="24"/>
        </w:rPr>
        <w:t xml:space="preserve">.  </w:t>
      </w:r>
      <w:r w:rsidR="003A1164">
        <w:rPr>
          <w:rFonts w:ascii="Calibri" w:hAnsi="Calibri"/>
          <w:color w:val="auto"/>
          <w:szCs w:val="24"/>
        </w:rPr>
        <w:t>The CI appealed to a Formal PEB (FPEB),</w:t>
      </w:r>
      <w:r w:rsidR="005F48F0">
        <w:rPr>
          <w:rFonts w:ascii="Calibri" w:hAnsi="Calibri"/>
          <w:color w:val="auto"/>
          <w:szCs w:val="24"/>
        </w:rPr>
        <w:t xml:space="preserve"> </w:t>
      </w:r>
      <w:r w:rsidR="00204E3F">
        <w:rPr>
          <w:rFonts w:ascii="Calibri" w:hAnsi="Calibri"/>
          <w:color w:val="auto"/>
          <w:szCs w:val="24"/>
        </w:rPr>
        <w:t>and then</w:t>
      </w:r>
      <w:r w:rsidR="0008769F">
        <w:rPr>
          <w:rFonts w:ascii="Calibri" w:hAnsi="Calibri"/>
          <w:color w:val="auto"/>
          <w:szCs w:val="24"/>
        </w:rPr>
        <w:t xml:space="preserve"> </w:t>
      </w:r>
      <w:r w:rsidR="005F48F0">
        <w:rPr>
          <w:rFonts w:ascii="Calibri" w:hAnsi="Calibri"/>
          <w:color w:val="auto"/>
          <w:szCs w:val="24"/>
        </w:rPr>
        <w:t>filed a Petition for Relief</w:t>
      </w:r>
      <w:r w:rsidR="009D4B22">
        <w:rPr>
          <w:rFonts w:ascii="Calibri" w:hAnsi="Calibri"/>
          <w:color w:val="auto"/>
          <w:szCs w:val="24"/>
        </w:rPr>
        <w:t xml:space="preserve"> </w:t>
      </w:r>
      <w:r w:rsidR="005F48F0">
        <w:rPr>
          <w:rFonts w:ascii="Calibri" w:hAnsi="Calibri"/>
          <w:color w:val="auto"/>
          <w:szCs w:val="24"/>
        </w:rPr>
        <w:t>and a Congressional appeal</w:t>
      </w:r>
      <w:r w:rsidR="009D4B22">
        <w:rPr>
          <w:rFonts w:ascii="Calibri" w:hAnsi="Calibri"/>
          <w:color w:val="auto"/>
          <w:szCs w:val="24"/>
        </w:rPr>
        <w:t>.</w:t>
      </w:r>
      <w:r w:rsidR="008B1E9E">
        <w:rPr>
          <w:rFonts w:ascii="Calibri" w:hAnsi="Calibri"/>
          <w:color w:val="auto"/>
          <w:szCs w:val="24"/>
        </w:rPr>
        <w:t xml:space="preserve"> </w:t>
      </w:r>
      <w:r w:rsidR="005F48F0">
        <w:rPr>
          <w:rFonts w:ascii="Calibri" w:hAnsi="Calibri"/>
          <w:color w:val="auto"/>
          <w:szCs w:val="24"/>
        </w:rPr>
        <w:t xml:space="preserve"> </w:t>
      </w:r>
      <w:r w:rsidR="0008769F">
        <w:rPr>
          <w:rFonts w:ascii="Calibri" w:hAnsi="Calibri"/>
          <w:color w:val="auto"/>
          <w:szCs w:val="24"/>
        </w:rPr>
        <w:t xml:space="preserve">The final FPEB </w:t>
      </w:r>
      <w:r w:rsidR="008B1E9E">
        <w:rPr>
          <w:rFonts w:ascii="Calibri" w:hAnsi="Calibri"/>
          <w:color w:val="auto"/>
          <w:szCs w:val="24"/>
        </w:rPr>
        <w:t>adjudication</w:t>
      </w:r>
      <w:r w:rsidR="0008769F">
        <w:rPr>
          <w:rFonts w:ascii="Calibri" w:hAnsi="Calibri"/>
          <w:color w:val="auto"/>
          <w:szCs w:val="24"/>
        </w:rPr>
        <w:t xml:space="preserve"> was Category I</w:t>
      </w:r>
      <w:r w:rsidR="002E7596">
        <w:rPr>
          <w:rFonts w:ascii="Calibri" w:hAnsi="Calibri"/>
          <w:color w:val="auto"/>
          <w:szCs w:val="24"/>
        </w:rPr>
        <w:t xml:space="preserve">, </w:t>
      </w:r>
      <w:r w:rsidR="007D0C17">
        <w:rPr>
          <w:rFonts w:ascii="Calibri" w:hAnsi="Calibri"/>
          <w:color w:val="auto"/>
          <w:szCs w:val="24"/>
        </w:rPr>
        <w:t>PTSD</w:t>
      </w:r>
      <w:r w:rsidR="0008769F">
        <w:rPr>
          <w:rFonts w:ascii="Calibri" w:hAnsi="Calibri"/>
          <w:color w:val="auto"/>
          <w:szCs w:val="24"/>
        </w:rPr>
        <w:t>, rated 10%; and Category II</w:t>
      </w:r>
      <w:r w:rsidR="00A95001">
        <w:rPr>
          <w:rFonts w:ascii="Calibri" w:hAnsi="Calibri"/>
          <w:color w:val="auto"/>
          <w:szCs w:val="24"/>
        </w:rPr>
        <w:t xml:space="preserve"> </w:t>
      </w:r>
      <w:r w:rsidR="002E7596">
        <w:rPr>
          <w:rFonts w:ascii="Calibri" w:hAnsi="Calibri"/>
          <w:color w:val="auto"/>
          <w:szCs w:val="24"/>
        </w:rPr>
        <w:t>d</w:t>
      </w:r>
      <w:r w:rsidR="00160BDA">
        <w:rPr>
          <w:rFonts w:ascii="Calibri" w:hAnsi="Calibri"/>
          <w:color w:val="auto"/>
          <w:szCs w:val="24"/>
        </w:rPr>
        <w:t xml:space="preserve">epressive </w:t>
      </w:r>
      <w:r w:rsidR="002E7596">
        <w:rPr>
          <w:rFonts w:ascii="Calibri" w:hAnsi="Calibri"/>
          <w:color w:val="auto"/>
          <w:szCs w:val="24"/>
        </w:rPr>
        <w:t xml:space="preserve">NOS </w:t>
      </w:r>
      <w:r w:rsidR="00A95001">
        <w:rPr>
          <w:rFonts w:ascii="Calibri" w:hAnsi="Calibri"/>
          <w:color w:val="auto"/>
          <w:szCs w:val="24"/>
        </w:rPr>
        <w:t xml:space="preserve">related to </w:t>
      </w:r>
      <w:r w:rsidR="002E7596">
        <w:rPr>
          <w:rFonts w:ascii="Calibri" w:hAnsi="Calibri"/>
          <w:color w:val="auto"/>
          <w:szCs w:val="24"/>
        </w:rPr>
        <w:t>PTSD</w:t>
      </w:r>
      <w:r w:rsidR="00A95001">
        <w:rPr>
          <w:rFonts w:ascii="Calibri" w:hAnsi="Calibri"/>
          <w:color w:val="auto"/>
          <w:szCs w:val="24"/>
        </w:rPr>
        <w:t>.</w:t>
      </w:r>
      <w:r w:rsidR="0008769F">
        <w:rPr>
          <w:rFonts w:ascii="Calibri" w:hAnsi="Calibri"/>
          <w:color w:val="auto"/>
          <w:szCs w:val="24"/>
        </w:rPr>
        <w:t xml:space="preserve">  </w:t>
      </w:r>
      <w:r w:rsidR="005F48F0">
        <w:rPr>
          <w:rFonts w:ascii="Calibri" w:hAnsi="Calibri"/>
          <w:color w:val="auto"/>
          <w:szCs w:val="24"/>
        </w:rPr>
        <w:t xml:space="preserve">He was medically separated </w:t>
      </w:r>
      <w:r w:rsidR="00EA0E74">
        <w:rPr>
          <w:rFonts w:ascii="Calibri" w:hAnsi="Calibri"/>
          <w:color w:val="auto"/>
          <w:szCs w:val="24"/>
        </w:rPr>
        <w:t xml:space="preserve">for the unfitting PTSD condition </w:t>
      </w:r>
      <w:r w:rsidR="005F48F0">
        <w:rPr>
          <w:rFonts w:ascii="Calibri" w:hAnsi="Calibri"/>
          <w:color w:val="auto"/>
          <w:szCs w:val="24"/>
        </w:rPr>
        <w:t>with a 10% disability rating</w:t>
      </w:r>
      <w:r w:rsidR="008B1E9E">
        <w:rPr>
          <w:rFonts w:ascii="Calibri" w:hAnsi="Calibri"/>
          <w:color w:val="auto"/>
          <w:szCs w:val="24"/>
        </w:rPr>
        <w:t xml:space="preserve"> </w:t>
      </w:r>
      <w:r w:rsidR="00AE5A0C">
        <w:rPr>
          <w:rFonts w:ascii="Calibri" w:hAnsi="Calibri"/>
          <w:color w:val="auto"/>
          <w:szCs w:val="24"/>
        </w:rPr>
        <w:t xml:space="preserve">with application of </w:t>
      </w:r>
      <w:r w:rsidR="008B1E9E" w:rsidRPr="002E1D41">
        <w:rPr>
          <w:rFonts w:ascii="Calibri" w:hAnsi="Calibri"/>
          <w:color w:val="auto"/>
          <w:szCs w:val="24"/>
        </w:rPr>
        <w:t>SECNAVINST 1850.4E</w:t>
      </w:r>
      <w:r w:rsidR="002E1D41">
        <w:rPr>
          <w:rFonts w:ascii="Calibri" w:hAnsi="Calibri"/>
          <w:color w:val="auto"/>
          <w:szCs w:val="24"/>
        </w:rPr>
        <w:t>.</w:t>
      </w:r>
      <w:r w:rsidR="00DA4A6D" w:rsidRPr="0028115C">
        <w:rPr>
          <w:rFonts w:ascii="Calibri" w:hAnsi="Calibri"/>
          <w:color w:val="auto"/>
          <w:szCs w:val="24"/>
        </w:rPr>
        <w:t xml:space="preserve">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BD6297" w:rsidRDefault="002C6E5B" w:rsidP="007A51F4">
      <w:pPr>
        <w:tabs>
          <w:tab w:val="left" w:pos="288"/>
          <w:tab w:val="left" w:pos="4752"/>
        </w:tabs>
        <w:spacing w:line="240" w:lineRule="exact"/>
        <w:jc w:val="both"/>
        <w:rPr>
          <w:rFonts w:ascii="Calibri" w:hAnsi="Calibri"/>
          <w:color w:val="auto"/>
          <w:szCs w:val="24"/>
          <w:highlight w:val="cyan"/>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00664B2F">
        <w:rPr>
          <w:rFonts w:ascii="Calibri" w:hAnsi="Calibri"/>
          <w:color w:val="auto"/>
          <w:szCs w:val="24"/>
        </w:rPr>
        <w:t>“</w:t>
      </w:r>
      <w:r w:rsidR="00664B2F">
        <w:rPr>
          <w:rFonts w:asciiTheme="minorHAnsi" w:hAnsiTheme="minorHAnsi"/>
          <w:color w:val="auto"/>
        </w:rPr>
        <w:t>My disability for P</w:t>
      </w:r>
      <w:r w:rsidR="007D0C17">
        <w:rPr>
          <w:rFonts w:asciiTheme="minorHAnsi" w:hAnsiTheme="minorHAnsi"/>
          <w:color w:val="auto"/>
        </w:rPr>
        <w:t>TSD</w:t>
      </w:r>
      <w:r w:rsidR="00664B2F">
        <w:rPr>
          <w:rFonts w:asciiTheme="minorHAnsi" w:hAnsiTheme="minorHAnsi"/>
          <w:color w:val="auto"/>
        </w:rPr>
        <w:t xml:space="preserve"> was worse than the 10% that was assigned by PEB.  I am currently 100% service connected by VA and am currently drawing Social Security Disability.  I contend that my condition should have been greater and that I should have been entitled to a medical discharge with over 10% disability.  I believe the records should show my condition was worse than the 10% that military granted at time of discharge</w:t>
      </w:r>
      <w:r w:rsidR="00896535">
        <w:rPr>
          <w:rFonts w:ascii="Calibri" w:hAnsi="Calibri"/>
          <w:color w:val="auto"/>
          <w:szCs w:val="24"/>
        </w:rPr>
        <w:t>.</w:t>
      </w:r>
      <w:r w:rsidR="00DB7BC5">
        <w:rPr>
          <w:rFonts w:ascii="Calibri" w:hAnsi="Calibri"/>
          <w:color w:val="auto"/>
          <w:szCs w:val="24"/>
        </w:rPr>
        <w:t xml:space="preserve">  I believe I was given a lower percent of disability on my PTSD because military believed I had a diagnosis of PTSD and Bipolar Disorder.  See attached medical statement from Dr. Antonio Lopez that states I do not meet criteria for Bipolar Disorder as tests did not show any signs of this condition.</w:t>
      </w:r>
      <w:r w:rsidR="00156585">
        <w:rPr>
          <w:rFonts w:ascii="Calibri" w:hAnsi="Calibri"/>
          <w:color w:val="auto"/>
          <w:szCs w:val="24"/>
        </w:rPr>
        <w:t>”</w:t>
      </w:r>
      <w:r w:rsidR="003E0B5A">
        <w:rPr>
          <w:rFonts w:ascii="Calibri" w:hAnsi="Calibri"/>
          <w:color w:val="auto"/>
          <w:szCs w:val="24"/>
        </w:rPr>
        <w:t xml:space="preserve"> </w:t>
      </w:r>
      <w:r w:rsidR="00DB7BC5">
        <w:rPr>
          <w:rFonts w:ascii="Calibri" w:hAnsi="Calibri"/>
          <w:color w:val="auto"/>
          <w:szCs w:val="24"/>
        </w:rPr>
        <w:t xml:space="preserve"> </w:t>
      </w:r>
      <w:r w:rsidR="005052D4" w:rsidRPr="005052D4">
        <w:rPr>
          <w:rFonts w:ascii="Calibri" w:hAnsi="Calibri"/>
          <w:color w:val="auto"/>
          <w:szCs w:val="24"/>
        </w:rPr>
        <w:t xml:space="preserve">No conditions other than </w:t>
      </w:r>
      <w:r w:rsidR="00DB7BC5">
        <w:rPr>
          <w:rFonts w:ascii="Calibri" w:hAnsi="Calibri"/>
          <w:color w:val="auto"/>
          <w:szCs w:val="24"/>
        </w:rPr>
        <w:t>PTSD</w:t>
      </w:r>
      <w:r w:rsidR="005052D4" w:rsidRPr="005052D4">
        <w:rPr>
          <w:rFonts w:ascii="Calibri" w:hAnsi="Calibri"/>
          <w:color w:val="auto"/>
          <w:szCs w:val="24"/>
        </w:rPr>
        <w:t xml:space="preserve"> are contended or noted in this application.</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AA44F0" w:rsidRDefault="00AA44F0"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6266C" w:rsidRPr="00542C9A" w:rsidRDefault="00F6266C" w:rsidP="00190E48">
      <w:pPr>
        <w:spacing w:line="240" w:lineRule="exact"/>
        <w:jc w:val="both"/>
        <w:rPr>
          <w:rFonts w:ascii="Calibri" w:hAnsi="Calibri"/>
          <w:color w:val="auto"/>
        </w:rPr>
      </w:pPr>
    </w:p>
    <w:tbl>
      <w:tblPr>
        <w:tblStyle w:val="TableGrid"/>
        <w:tblW w:w="9428" w:type="dxa"/>
        <w:jc w:val="center"/>
        <w:tblInd w:w="-45" w:type="dxa"/>
        <w:tblLayout w:type="fixed"/>
        <w:tblLook w:val="04A0"/>
      </w:tblPr>
      <w:tblGrid>
        <w:gridCol w:w="2368"/>
        <w:gridCol w:w="1079"/>
        <w:gridCol w:w="990"/>
        <w:gridCol w:w="1977"/>
        <w:gridCol w:w="1090"/>
        <w:gridCol w:w="810"/>
        <w:gridCol w:w="1114"/>
      </w:tblGrid>
      <w:tr w:rsidR="00F6266C" w:rsidRPr="002A685E" w:rsidTr="002E7596">
        <w:trPr>
          <w:trHeight w:val="233"/>
          <w:jc w:val="center"/>
        </w:trPr>
        <w:tc>
          <w:tcPr>
            <w:tcW w:w="4437" w:type="dxa"/>
            <w:gridSpan w:val="3"/>
            <w:tcBorders>
              <w:right w:val="thinThickThinSmallGap" w:sz="24" w:space="0" w:color="auto"/>
            </w:tcBorders>
            <w:shd w:val="clear" w:color="auto" w:fill="D9D9D9" w:themeFill="background1" w:themeFillShade="D9"/>
          </w:tcPr>
          <w:p w:rsidR="00F6266C" w:rsidRPr="0085089F" w:rsidRDefault="00F6266C" w:rsidP="00EA3B8A">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CD4D6D">
              <w:rPr>
                <w:rFonts w:cs="Times New Roman"/>
                <w:b/>
                <w:sz w:val="20"/>
                <w:szCs w:val="20"/>
              </w:rPr>
              <w:t>F</w:t>
            </w:r>
            <w:r w:rsidRPr="0085089F">
              <w:rPr>
                <w:rFonts w:cs="Times New Roman"/>
                <w:b/>
                <w:sz w:val="20"/>
                <w:szCs w:val="20"/>
              </w:rPr>
              <w:t xml:space="preserve">PEB – Dated </w:t>
            </w:r>
            <w:r w:rsidR="00EA3B8A">
              <w:rPr>
                <w:rFonts w:cs="Times New Roman"/>
                <w:b/>
                <w:sz w:val="20"/>
                <w:szCs w:val="20"/>
              </w:rPr>
              <w:t>20051026</w:t>
            </w:r>
          </w:p>
        </w:tc>
        <w:tc>
          <w:tcPr>
            <w:tcW w:w="4991" w:type="dxa"/>
            <w:gridSpan w:val="4"/>
            <w:tcBorders>
              <w:left w:val="thinThickThinSmallGap" w:sz="24" w:space="0" w:color="auto"/>
            </w:tcBorders>
            <w:shd w:val="clear" w:color="auto" w:fill="D9D9D9" w:themeFill="background1" w:themeFillShade="D9"/>
          </w:tcPr>
          <w:p w:rsidR="00F6266C" w:rsidRPr="0085089F" w:rsidRDefault="00F6266C" w:rsidP="00CD3900">
            <w:pPr>
              <w:pStyle w:val="ListParagraph"/>
              <w:spacing w:after="0" w:line="240" w:lineRule="exact"/>
              <w:ind w:left="0"/>
              <w:jc w:val="center"/>
              <w:rPr>
                <w:rFonts w:cs="Times New Roman"/>
                <w:b/>
                <w:sz w:val="20"/>
                <w:szCs w:val="20"/>
              </w:rPr>
            </w:pPr>
            <w:r w:rsidRPr="0085089F">
              <w:rPr>
                <w:rFonts w:cs="Times New Roman"/>
                <w:b/>
                <w:sz w:val="20"/>
                <w:szCs w:val="20"/>
              </w:rPr>
              <w:t>VA (</w:t>
            </w:r>
            <w:r w:rsidR="00CD3900">
              <w:rPr>
                <w:rFonts w:cs="Times New Roman"/>
                <w:b/>
                <w:sz w:val="20"/>
                <w:szCs w:val="20"/>
              </w:rPr>
              <w:t>9</w:t>
            </w:r>
            <w:r w:rsidRPr="0085089F">
              <w:rPr>
                <w:rFonts w:cs="Times New Roman"/>
                <w:b/>
                <w:sz w:val="20"/>
                <w:szCs w:val="20"/>
              </w:rPr>
              <w:t xml:space="preserve"> Mo. after Separation) – All Effective </w:t>
            </w:r>
            <w:r w:rsidR="00DB7BC5">
              <w:rPr>
                <w:rFonts w:cs="Times New Roman"/>
                <w:b/>
                <w:sz w:val="20"/>
                <w:szCs w:val="20"/>
              </w:rPr>
              <w:t>20051116</w:t>
            </w:r>
          </w:p>
        </w:tc>
      </w:tr>
      <w:tr w:rsidR="00F6266C" w:rsidRPr="002A685E" w:rsidTr="002E7596">
        <w:trPr>
          <w:trHeight w:val="233"/>
          <w:jc w:val="center"/>
        </w:trPr>
        <w:tc>
          <w:tcPr>
            <w:tcW w:w="2368" w:type="dxa"/>
            <w:tcBorders>
              <w:bottom w:val="single" w:sz="4" w:space="0" w:color="000000" w:themeColor="text1"/>
            </w:tcBorders>
            <w:shd w:val="clear" w:color="auto" w:fill="D9D9D9" w:themeFill="background1" w:themeFillShade="D9"/>
          </w:tcPr>
          <w:p w:rsidR="00F6266C" w:rsidRPr="002E7596" w:rsidRDefault="00F6266C" w:rsidP="00791C55">
            <w:pPr>
              <w:pStyle w:val="ListParagraph"/>
              <w:spacing w:after="0" w:line="240" w:lineRule="exact"/>
              <w:ind w:left="0"/>
              <w:jc w:val="both"/>
              <w:rPr>
                <w:rFonts w:cs="Times New Roman"/>
                <w:b/>
                <w:sz w:val="18"/>
                <w:szCs w:val="18"/>
              </w:rPr>
            </w:pPr>
            <w:r w:rsidRPr="002E7596">
              <w:rPr>
                <w:rFonts w:cs="Times New Roman"/>
                <w:b/>
                <w:sz w:val="18"/>
                <w:szCs w:val="18"/>
              </w:rPr>
              <w:t>Condition</w:t>
            </w:r>
          </w:p>
        </w:tc>
        <w:tc>
          <w:tcPr>
            <w:tcW w:w="1079" w:type="dxa"/>
            <w:tcBorders>
              <w:bottom w:val="single" w:sz="4" w:space="0" w:color="000000" w:themeColor="text1"/>
            </w:tcBorders>
            <w:shd w:val="clear" w:color="auto" w:fill="D9D9D9" w:themeFill="background1" w:themeFillShade="D9"/>
          </w:tcPr>
          <w:p w:rsidR="00F6266C" w:rsidRPr="002E7596" w:rsidRDefault="00F6266C" w:rsidP="00791C55">
            <w:pPr>
              <w:pStyle w:val="ListParagraph"/>
              <w:spacing w:after="0" w:line="240" w:lineRule="exact"/>
              <w:ind w:left="0"/>
              <w:jc w:val="center"/>
              <w:rPr>
                <w:rFonts w:cs="Times New Roman"/>
                <w:b/>
                <w:sz w:val="18"/>
                <w:szCs w:val="18"/>
              </w:rPr>
            </w:pPr>
            <w:r w:rsidRPr="002E7596">
              <w:rPr>
                <w:rFonts w:cs="Times New Roman"/>
                <w:b/>
                <w:sz w:val="18"/>
                <w:szCs w:val="18"/>
              </w:rPr>
              <w:t>Code</w:t>
            </w:r>
          </w:p>
        </w:tc>
        <w:tc>
          <w:tcPr>
            <w:tcW w:w="990" w:type="dxa"/>
            <w:tcBorders>
              <w:bottom w:val="single" w:sz="4" w:space="0" w:color="000000" w:themeColor="text1"/>
              <w:right w:val="thinThickThinSmallGap" w:sz="24" w:space="0" w:color="auto"/>
            </w:tcBorders>
            <w:shd w:val="clear" w:color="auto" w:fill="D9D9D9" w:themeFill="background1" w:themeFillShade="D9"/>
          </w:tcPr>
          <w:p w:rsidR="00F6266C" w:rsidRPr="002E7596" w:rsidRDefault="00F6266C" w:rsidP="00791C55">
            <w:pPr>
              <w:pStyle w:val="ListParagraph"/>
              <w:spacing w:after="0" w:line="240" w:lineRule="exact"/>
              <w:ind w:left="0"/>
              <w:jc w:val="center"/>
              <w:rPr>
                <w:rFonts w:cs="Times New Roman"/>
                <w:b/>
                <w:sz w:val="18"/>
                <w:szCs w:val="18"/>
              </w:rPr>
            </w:pPr>
            <w:r w:rsidRPr="002E7596">
              <w:rPr>
                <w:rFonts w:cs="Times New Roman"/>
                <w:b/>
                <w:sz w:val="18"/>
                <w:szCs w:val="18"/>
              </w:rPr>
              <w:t>Rating</w:t>
            </w:r>
          </w:p>
        </w:tc>
        <w:tc>
          <w:tcPr>
            <w:tcW w:w="1977" w:type="dxa"/>
            <w:tcBorders>
              <w:left w:val="thinThickThinSmallGap" w:sz="24" w:space="0" w:color="auto"/>
              <w:bottom w:val="single" w:sz="4" w:space="0" w:color="000000" w:themeColor="text1"/>
            </w:tcBorders>
            <w:shd w:val="clear" w:color="auto" w:fill="D9D9D9" w:themeFill="background1" w:themeFillShade="D9"/>
          </w:tcPr>
          <w:p w:rsidR="00F6266C" w:rsidRPr="002E7596" w:rsidRDefault="00F6266C" w:rsidP="00791C55">
            <w:pPr>
              <w:pStyle w:val="ListParagraph"/>
              <w:spacing w:after="0" w:line="240" w:lineRule="exact"/>
              <w:ind w:left="0"/>
              <w:jc w:val="both"/>
              <w:rPr>
                <w:rFonts w:cs="Times New Roman"/>
                <w:b/>
                <w:sz w:val="18"/>
                <w:szCs w:val="18"/>
              </w:rPr>
            </w:pPr>
            <w:r w:rsidRPr="002E7596">
              <w:rPr>
                <w:rFonts w:cs="Times New Roman"/>
                <w:b/>
                <w:sz w:val="18"/>
                <w:szCs w:val="18"/>
              </w:rPr>
              <w:t>Condition</w:t>
            </w:r>
          </w:p>
        </w:tc>
        <w:tc>
          <w:tcPr>
            <w:tcW w:w="1090" w:type="dxa"/>
            <w:tcBorders>
              <w:bottom w:val="single" w:sz="4" w:space="0" w:color="000000" w:themeColor="text1"/>
            </w:tcBorders>
            <w:shd w:val="clear" w:color="auto" w:fill="D9D9D9" w:themeFill="background1" w:themeFillShade="D9"/>
          </w:tcPr>
          <w:p w:rsidR="00F6266C" w:rsidRPr="002E7596" w:rsidRDefault="00F6266C" w:rsidP="00791C55">
            <w:pPr>
              <w:pStyle w:val="ListParagraph"/>
              <w:spacing w:after="0" w:line="240" w:lineRule="exact"/>
              <w:ind w:left="0"/>
              <w:jc w:val="center"/>
              <w:rPr>
                <w:rFonts w:cs="Times New Roman"/>
                <w:b/>
                <w:sz w:val="18"/>
                <w:szCs w:val="18"/>
              </w:rPr>
            </w:pPr>
            <w:r w:rsidRPr="002E7596">
              <w:rPr>
                <w:rFonts w:cs="Times New Roman"/>
                <w:b/>
                <w:sz w:val="18"/>
                <w:szCs w:val="18"/>
              </w:rPr>
              <w:t>Code</w:t>
            </w:r>
          </w:p>
        </w:tc>
        <w:tc>
          <w:tcPr>
            <w:tcW w:w="810" w:type="dxa"/>
            <w:tcBorders>
              <w:bottom w:val="single" w:sz="4" w:space="0" w:color="000000" w:themeColor="text1"/>
            </w:tcBorders>
            <w:shd w:val="clear" w:color="auto" w:fill="D9D9D9" w:themeFill="background1" w:themeFillShade="D9"/>
          </w:tcPr>
          <w:p w:rsidR="00F6266C" w:rsidRPr="002E7596" w:rsidRDefault="00F6266C" w:rsidP="00791C55">
            <w:pPr>
              <w:pStyle w:val="ListParagraph"/>
              <w:spacing w:after="0" w:line="240" w:lineRule="exact"/>
              <w:ind w:left="0"/>
              <w:jc w:val="center"/>
              <w:rPr>
                <w:rFonts w:cs="Times New Roman"/>
                <w:b/>
                <w:sz w:val="18"/>
                <w:szCs w:val="18"/>
              </w:rPr>
            </w:pPr>
            <w:r w:rsidRPr="002E7596">
              <w:rPr>
                <w:rFonts w:cs="Times New Roman"/>
                <w:b/>
                <w:sz w:val="18"/>
                <w:szCs w:val="18"/>
              </w:rPr>
              <w:t>Rating</w:t>
            </w:r>
          </w:p>
        </w:tc>
        <w:tc>
          <w:tcPr>
            <w:tcW w:w="1114" w:type="dxa"/>
            <w:tcBorders>
              <w:bottom w:val="single" w:sz="4" w:space="0" w:color="000000" w:themeColor="text1"/>
            </w:tcBorders>
            <w:shd w:val="clear" w:color="auto" w:fill="D9D9D9" w:themeFill="background1" w:themeFillShade="D9"/>
          </w:tcPr>
          <w:p w:rsidR="00F6266C" w:rsidRPr="002E7596" w:rsidRDefault="00F6266C" w:rsidP="00791C55">
            <w:pPr>
              <w:pStyle w:val="ListParagraph"/>
              <w:spacing w:after="0" w:line="240" w:lineRule="exact"/>
              <w:ind w:left="0"/>
              <w:jc w:val="center"/>
              <w:rPr>
                <w:rFonts w:cs="Times New Roman"/>
                <w:b/>
                <w:sz w:val="18"/>
                <w:szCs w:val="18"/>
              </w:rPr>
            </w:pPr>
            <w:r w:rsidRPr="002E7596">
              <w:rPr>
                <w:rFonts w:cs="Times New Roman"/>
                <w:b/>
                <w:sz w:val="18"/>
                <w:szCs w:val="18"/>
              </w:rPr>
              <w:t>Exam</w:t>
            </w:r>
          </w:p>
        </w:tc>
      </w:tr>
      <w:tr w:rsidR="00F6266C" w:rsidRPr="002A685E" w:rsidTr="002E7596">
        <w:trPr>
          <w:trHeight w:val="287"/>
          <w:jc w:val="center"/>
        </w:trPr>
        <w:tc>
          <w:tcPr>
            <w:tcW w:w="2368" w:type="dxa"/>
            <w:shd w:val="clear" w:color="auto" w:fill="FFFFFF" w:themeFill="background1"/>
          </w:tcPr>
          <w:p w:rsidR="00F6266C" w:rsidRPr="002E7596" w:rsidRDefault="00DB7BC5" w:rsidP="00FE1172">
            <w:pPr>
              <w:pStyle w:val="ListParagraph"/>
              <w:spacing w:after="0" w:line="240" w:lineRule="exact"/>
              <w:ind w:left="0"/>
              <w:jc w:val="both"/>
              <w:rPr>
                <w:rFonts w:cs="Times New Roman"/>
                <w:sz w:val="18"/>
                <w:szCs w:val="18"/>
              </w:rPr>
            </w:pPr>
            <w:r w:rsidRPr="002E7596">
              <w:rPr>
                <w:rFonts w:cs="Times New Roman"/>
                <w:sz w:val="18"/>
                <w:szCs w:val="18"/>
              </w:rPr>
              <w:t xml:space="preserve">PTSD </w:t>
            </w:r>
          </w:p>
        </w:tc>
        <w:tc>
          <w:tcPr>
            <w:tcW w:w="1079" w:type="dxa"/>
            <w:shd w:val="clear" w:color="auto" w:fill="FFFFFF" w:themeFill="background1"/>
          </w:tcPr>
          <w:p w:rsidR="00F6266C" w:rsidRPr="002E7596" w:rsidRDefault="00CD3900" w:rsidP="00791C55">
            <w:pPr>
              <w:pStyle w:val="ListParagraph"/>
              <w:spacing w:after="0" w:line="240" w:lineRule="exact"/>
              <w:ind w:left="0"/>
              <w:jc w:val="center"/>
              <w:rPr>
                <w:rFonts w:cs="Times New Roman"/>
                <w:sz w:val="18"/>
                <w:szCs w:val="18"/>
              </w:rPr>
            </w:pPr>
            <w:r w:rsidRPr="002E7596">
              <w:rPr>
                <w:rFonts w:cs="Times New Roman"/>
                <w:sz w:val="18"/>
                <w:szCs w:val="18"/>
              </w:rPr>
              <w:t>9411-9435</w:t>
            </w:r>
          </w:p>
        </w:tc>
        <w:tc>
          <w:tcPr>
            <w:tcW w:w="990" w:type="dxa"/>
            <w:tcBorders>
              <w:right w:val="thinThickThinSmallGap" w:sz="24" w:space="0" w:color="auto"/>
            </w:tcBorders>
            <w:shd w:val="clear" w:color="auto" w:fill="FFFFFF" w:themeFill="background1"/>
          </w:tcPr>
          <w:p w:rsidR="00F6266C" w:rsidRPr="002E7596" w:rsidRDefault="00DB7BC5" w:rsidP="00791C55">
            <w:pPr>
              <w:pStyle w:val="ListParagraph"/>
              <w:spacing w:after="0" w:line="240" w:lineRule="exact"/>
              <w:ind w:left="0"/>
              <w:jc w:val="center"/>
              <w:rPr>
                <w:rFonts w:cs="Times New Roman"/>
                <w:sz w:val="18"/>
                <w:szCs w:val="18"/>
              </w:rPr>
            </w:pPr>
            <w:r w:rsidRPr="002E7596">
              <w:rPr>
                <w:rFonts w:cs="Times New Roman"/>
                <w:sz w:val="18"/>
                <w:szCs w:val="18"/>
              </w:rPr>
              <w:t>10%</w:t>
            </w:r>
          </w:p>
        </w:tc>
        <w:tc>
          <w:tcPr>
            <w:tcW w:w="1977" w:type="dxa"/>
            <w:tcBorders>
              <w:left w:val="thinThickThinSmallGap" w:sz="24" w:space="0" w:color="auto"/>
            </w:tcBorders>
            <w:shd w:val="clear" w:color="auto" w:fill="FFFFFF" w:themeFill="background1"/>
          </w:tcPr>
          <w:p w:rsidR="00F6266C" w:rsidRPr="002E7596" w:rsidRDefault="00DB7BC5" w:rsidP="00DB7BC5">
            <w:pPr>
              <w:pStyle w:val="ListParagraph"/>
              <w:spacing w:after="0" w:line="240" w:lineRule="exact"/>
              <w:ind w:left="0"/>
              <w:jc w:val="both"/>
              <w:rPr>
                <w:rFonts w:cs="Times New Roman"/>
                <w:sz w:val="18"/>
                <w:szCs w:val="18"/>
              </w:rPr>
            </w:pPr>
            <w:r w:rsidRPr="002E7596">
              <w:rPr>
                <w:rFonts w:cs="Times New Roman"/>
                <w:sz w:val="18"/>
                <w:szCs w:val="18"/>
              </w:rPr>
              <w:t>PTSD</w:t>
            </w:r>
          </w:p>
        </w:tc>
        <w:tc>
          <w:tcPr>
            <w:tcW w:w="1090" w:type="dxa"/>
            <w:shd w:val="clear" w:color="auto" w:fill="FFFFFF" w:themeFill="background1"/>
          </w:tcPr>
          <w:p w:rsidR="00F6266C" w:rsidRPr="002E7596" w:rsidRDefault="00DB7BC5" w:rsidP="00791C55">
            <w:pPr>
              <w:pStyle w:val="ListParagraph"/>
              <w:spacing w:after="0" w:line="240" w:lineRule="exact"/>
              <w:ind w:left="0"/>
              <w:jc w:val="center"/>
              <w:rPr>
                <w:rFonts w:cs="Times New Roman"/>
                <w:sz w:val="18"/>
                <w:szCs w:val="18"/>
              </w:rPr>
            </w:pPr>
            <w:r w:rsidRPr="002E7596">
              <w:rPr>
                <w:rFonts w:cs="Times New Roman"/>
                <w:sz w:val="18"/>
                <w:szCs w:val="18"/>
              </w:rPr>
              <w:t>9411</w:t>
            </w:r>
          </w:p>
        </w:tc>
        <w:tc>
          <w:tcPr>
            <w:tcW w:w="810" w:type="dxa"/>
            <w:shd w:val="clear" w:color="auto" w:fill="FFFFFF" w:themeFill="background1"/>
          </w:tcPr>
          <w:p w:rsidR="00F6266C" w:rsidRPr="002E7596" w:rsidRDefault="00DB7BC5" w:rsidP="00791C55">
            <w:pPr>
              <w:pStyle w:val="ListParagraph"/>
              <w:spacing w:after="0" w:line="240" w:lineRule="exact"/>
              <w:ind w:left="0"/>
              <w:jc w:val="center"/>
              <w:rPr>
                <w:rFonts w:cs="Times New Roman"/>
                <w:sz w:val="18"/>
                <w:szCs w:val="18"/>
              </w:rPr>
            </w:pPr>
            <w:r w:rsidRPr="002E7596">
              <w:rPr>
                <w:rFonts w:cs="Times New Roman"/>
                <w:sz w:val="18"/>
                <w:szCs w:val="18"/>
              </w:rPr>
              <w:t>70%</w:t>
            </w:r>
          </w:p>
        </w:tc>
        <w:tc>
          <w:tcPr>
            <w:tcW w:w="1114" w:type="dxa"/>
            <w:shd w:val="clear" w:color="auto" w:fill="FFFFFF" w:themeFill="background1"/>
          </w:tcPr>
          <w:p w:rsidR="00F6266C" w:rsidRPr="002E7596" w:rsidRDefault="00DB7BC5" w:rsidP="00791C55">
            <w:pPr>
              <w:pStyle w:val="ListParagraph"/>
              <w:spacing w:after="0" w:line="240" w:lineRule="exact"/>
              <w:ind w:left="0"/>
              <w:jc w:val="center"/>
              <w:rPr>
                <w:rFonts w:cs="Times New Roman"/>
                <w:sz w:val="18"/>
                <w:szCs w:val="18"/>
              </w:rPr>
            </w:pPr>
            <w:r w:rsidRPr="002E7596">
              <w:rPr>
                <w:rFonts w:cs="Times New Roman"/>
                <w:sz w:val="18"/>
                <w:szCs w:val="18"/>
              </w:rPr>
              <w:t>20060809</w:t>
            </w:r>
          </w:p>
        </w:tc>
      </w:tr>
      <w:tr w:rsidR="002E7596" w:rsidRPr="002A685E" w:rsidTr="002E7596">
        <w:trPr>
          <w:trHeight w:val="125"/>
          <w:jc w:val="center"/>
        </w:trPr>
        <w:tc>
          <w:tcPr>
            <w:tcW w:w="2368" w:type="dxa"/>
            <w:shd w:val="clear" w:color="auto" w:fill="FFFFFF" w:themeFill="background1"/>
          </w:tcPr>
          <w:p w:rsidR="002E7596" w:rsidRPr="002E7596" w:rsidRDefault="002E7596" w:rsidP="00FE1172">
            <w:pPr>
              <w:pStyle w:val="ListParagraph"/>
              <w:spacing w:line="240" w:lineRule="exact"/>
              <w:ind w:left="0"/>
              <w:rPr>
                <w:rFonts w:cs="Times New Roman"/>
                <w:sz w:val="18"/>
                <w:szCs w:val="18"/>
              </w:rPr>
            </w:pPr>
            <w:r w:rsidRPr="002E7596">
              <w:rPr>
                <w:rFonts w:cs="Times New Roman"/>
                <w:sz w:val="18"/>
                <w:szCs w:val="18"/>
              </w:rPr>
              <w:t>Depressive Disorder</w:t>
            </w:r>
          </w:p>
        </w:tc>
        <w:tc>
          <w:tcPr>
            <w:tcW w:w="2069" w:type="dxa"/>
            <w:gridSpan w:val="2"/>
            <w:tcBorders>
              <w:right w:val="thinThickThinSmallGap" w:sz="24" w:space="0" w:color="auto"/>
            </w:tcBorders>
            <w:shd w:val="clear" w:color="auto" w:fill="FFFFFF" w:themeFill="background1"/>
          </w:tcPr>
          <w:p w:rsidR="002E7596" w:rsidRPr="002E7596" w:rsidRDefault="002E7596" w:rsidP="00FE1172">
            <w:pPr>
              <w:pStyle w:val="ListParagraph"/>
              <w:spacing w:after="0" w:line="240" w:lineRule="exact"/>
              <w:ind w:left="0"/>
              <w:jc w:val="center"/>
              <w:rPr>
                <w:rFonts w:cs="Times New Roman"/>
                <w:sz w:val="18"/>
                <w:szCs w:val="18"/>
              </w:rPr>
            </w:pPr>
            <w:r w:rsidRPr="002E7596">
              <w:rPr>
                <w:rFonts w:cs="Times New Roman"/>
                <w:sz w:val="18"/>
                <w:szCs w:val="18"/>
              </w:rPr>
              <w:t xml:space="preserve">CAT </w:t>
            </w:r>
            <w:r w:rsidR="00214A6C">
              <w:rPr>
                <w:rFonts w:cs="Times New Roman"/>
                <w:sz w:val="18"/>
                <w:szCs w:val="18"/>
              </w:rPr>
              <w:t>II</w:t>
            </w:r>
          </w:p>
        </w:tc>
        <w:tc>
          <w:tcPr>
            <w:tcW w:w="4991" w:type="dxa"/>
            <w:gridSpan w:val="4"/>
            <w:tcBorders>
              <w:left w:val="thinThickThinSmallGap" w:sz="24" w:space="0" w:color="auto"/>
            </w:tcBorders>
            <w:shd w:val="clear" w:color="auto" w:fill="FFFFFF" w:themeFill="background1"/>
          </w:tcPr>
          <w:p w:rsidR="002E7596" w:rsidRPr="002E7596" w:rsidRDefault="002E7596" w:rsidP="00791C55">
            <w:pPr>
              <w:pStyle w:val="ListParagraph"/>
              <w:spacing w:after="0" w:line="240" w:lineRule="exact"/>
              <w:ind w:left="0"/>
              <w:jc w:val="center"/>
              <w:rPr>
                <w:rFonts w:cs="Times New Roman"/>
                <w:sz w:val="18"/>
                <w:szCs w:val="18"/>
              </w:rPr>
            </w:pPr>
          </w:p>
        </w:tc>
      </w:tr>
      <w:tr w:rsidR="00FE1172" w:rsidRPr="002A685E" w:rsidTr="002E7596">
        <w:trPr>
          <w:trHeight w:val="125"/>
          <w:jc w:val="center"/>
        </w:trPr>
        <w:tc>
          <w:tcPr>
            <w:tcW w:w="4437" w:type="dxa"/>
            <w:gridSpan w:val="3"/>
            <w:vMerge w:val="restart"/>
            <w:tcBorders>
              <w:right w:val="thinThickThinSmallGap" w:sz="24" w:space="0" w:color="auto"/>
            </w:tcBorders>
            <w:shd w:val="clear" w:color="auto" w:fill="FFFFFF" w:themeFill="background1"/>
          </w:tcPr>
          <w:p w:rsidR="00FE1172" w:rsidRPr="002E7596" w:rsidRDefault="00FE1172" w:rsidP="00791C55">
            <w:pPr>
              <w:pStyle w:val="ListParagraph"/>
              <w:spacing w:after="0" w:line="240" w:lineRule="exact"/>
              <w:ind w:left="0"/>
              <w:jc w:val="center"/>
              <w:rPr>
                <w:rFonts w:cs="Times New Roman"/>
                <w:sz w:val="18"/>
                <w:szCs w:val="18"/>
              </w:rPr>
            </w:pPr>
            <w:r w:rsidRPr="002E7596">
              <w:rPr>
                <w:rFonts w:cs="Times New Roman"/>
                <w:sz w:val="18"/>
                <w:szCs w:val="18"/>
              </w:rPr>
              <w:t xml:space="preserve">↓No Additional MEB Entries↓ </w:t>
            </w:r>
          </w:p>
        </w:tc>
        <w:tc>
          <w:tcPr>
            <w:tcW w:w="1977" w:type="dxa"/>
            <w:tcBorders>
              <w:top w:val="nil"/>
              <w:left w:val="thinThickThinSmallGap" w:sz="24" w:space="0" w:color="auto"/>
            </w:tcBorders>
            <w:shd w:val="clear" w:color="auto" w:fill="FFFFFF" w:themeFill="background1"/>
          </w:tcPr>
          <w:p w:rsidR="00FE1172" w:rsidRPr="002E7596" w:rsidRDefault="00FE1172" w:rsidP="00791C55">
            <w:pPr>
              <w:spacing w:line="240" w:lineRule="exact"/>
              <w:jc w:val="both"/>
              <w:rPr>
                <w:rFonts w:cs="Times New Roman"/>
                <w:color w:val="auto"/>
                <w:sz w:val="18"/>
                <w:szCs w:val="18"/>
              </w:rPr>
            </w:pPr>
            <w:r w:rsidRPr="002E7596">
              <w:rPr>
                <w:rFonts w:cs="Times New Roman"/>
                <w:color w:val="auto"/>
                <w:sz w:val="18"/>
                <w:szCs w:val="18"/>
              </w:rPr>
              <w:t>Diarrhea</w:t>
            </w:r>
          </w:p>
        </w:tc>
        <w:tc>
          <w:tcPr>
            <w:tcW w:w="1090" w:type="dxa"/>
            <w:tcBorders>
              <w:top w:val="nil"/>
            </w:tcBorders>
            <w:shd w:val="clear" w:color="auto" w:fill="FFFFFF" w:themeFill="background1"/>
          </w:tcPr>
          <w:p w:rsidR="00FE1172" w:rsidRPr="002E7596" w:rsidRDefault="00FE1172" w:rsidP="00791C55">
            <w:pPr>
              <w:pStyle w:val="ListParagraph"/>
              <w:spacing w:after="0" w:line="240" w:lineRule="exact"/>
              <w:ind w:left="0"/>
              <w:jc w:val="center"/>
              <w:rPr>
                <w:rFonts w:cs="Times New Roman"/>
                <w:sz w:val="18"/>
                <w:szCs w:val="18"/>
              </w:rPr>
            </w:pPr>
            <w:r w:rsidRPr="002E7596">
              <w:rPr>
                <w:rFonts w:cs="Times New Roman"/>
                <w:sz w:val="18"/>
                <w:szCs w:val="18"/>
              </w:rPr>
              <w:t>7399-7319</w:t>
            </w:r>
          </w:p>
        </w:tc>
        <w:tc>
          <w:tcPr>
            <w:tcW w:w="810" w:type="dxa"/>
            <w:tcBorders>
              <w:top w:val="nil"/>
              <w:right w:val="single" w:sz="4" w:space="0" w:color="auto"/>
            </w:tcBorders>
            <w:shd w:val="clear" w:color="auto" w:fill="FFFFFF" w:themeFill="background1"/>
          </w:tcPr>
          <w:p w:rsidR="00FE1172" w:rsidRPr="002E7596" w:rsidRDefault="00FE1172" w:rsidP="00791C55">
            <w:pPr>
              <w:pStyle w:val="ListParagraph"/>
              <w:spacing w:after="0" w:line="240" w:lineRule="exact"/>
              <w:ind w:left="0"/>
              <w:jc w:val="center"/>
              <w:rPr>
                <w:rFonts w:cs="Times New Roman"/>
                <w:sz w:val="18"/>
                <w:szCs w:val="18"/>
              </w:rPr>
            </w:pPr>
            <w:r w:rsidRPr="002E7596">
              <w:rPr>
                <w:rFonts w:cs="Times New Roman"/>
                <w:sz w:val="18"/>
                <w:szCs w:val="18"/>
              </w:rPr>
              <w:t>10%</w:t>
            </w:r>
          </w:p>
        </w:tc>
        <w:tc>
          <w:tcPr>
            <w:tcW w:w="1114" w:type="dxa"/>
            <w:tcBorders>
              <w:top w:val="nil"/>
              <w:left w:val="single" w:sz="4" w:space="0" w:color="auto"/>
            </w:tcBorders>
            <w:shd w:val="clear" w:color="auto" w:fill="FFFFFF" w:themeFill="background1"/>
          </w:tcPr>
          <w:p w:rsidR="00FE1172" w:rsidRPr="002E7596" w:rsidRDefault="00FE1172" w:rsidP="00791C55">
            <w:pPr>
              <w:pStyle w:val="ListParagraph"/>
              <w:spacing w:after="0" w:line="240" w:lineRule="exact"/>
              <w:ind w:left="0"/>
              <w:jc w:val="center"/>
              <w:rPr>
                <w:rFonts w:cs="Times New Roman"/>
                <w:sz w:val="18"/>
                <w:szCs w:val="18"/>
              </w:rPr>
            </w:pPr>
            <w:r w:rsidRPr="002E7596">
              <w:rPr>
                <w:rFonts w:cs="Times New Roman"/>
                <w:sz w:val="18"/>
                <w:szCs w:val="18"/>
              </w:rPr>
              <w:t>20060811</w:t>
            </w:r>
          </w:p>
        </w:tc>
      </w:tr>
      <w:tr w:rsidR="002E7596" w:rsidRPr="002A685E" w:rsidTr="002E7596">
        <w:trPr>
          <w:trHeight w:val="233"/>
          <w:jc w:val="center"/>
        </w:trPr>
        <w:tc>
          <w:tcPr>
            <w:tcW w:w="4437" w:type="dxa"/>
            <w:gridSpan w:val="3"/>
            <w:vMerge/>
            <w:tcBorders>
              <w:right w:val="thinThickThinSmallGap" w:sz="24" w:space="0" w:color="auto"/>
            </w:tcBorders>
            <w:shd w:val="clear" w:color="auto" w:fill="FFFFFF" w:themeFill="background1"/>
          </w:tcPr>
          <w:p w:rsidR="002E7596" w:rsidRPr="002E7596" w:rsidRDefault="002E7596" w:rsidP="00791C55">
            <w:pPr>
              <w:pStyle w:val="ListParagraph"/>
              <w:spacing w:after="0" w:line="240" w:lineRule="exact"/>
              <w:ind w:left="0"/>
              <w:jc w:val="center"/>
              <w:rPr>
                <w:rFonts w:cs="Times New Roman"/>
                <w:sz w:val="18"/>
                <w:szCs w:val="18"/>
              </w:rPr>
            </w:pPr>
          </w:p>
        </w:tc>
        <w:tc>
          <w:tcPr>
            <w:tcW w:w="3877" w:type="dxa"/>
            <w:gridSpan w:val="3"/>
            <w:tcBorders>
              <w:left w:val="thinThickThinSmallGap" w:sz="24" w:space="0" w:color="auto"/>
              <w:right w:val="single" w:sz="4" w:space="0" w:color="000000" w:themeColor="text1"/>
            </w:tcBorders>
            <w:shd w:val="clear" w:color="auto" w:fill="FFFFFF" w:themeFill="background1"/>
          </w:tcPr>
          <w:p w:rsidR="002E7596" w:rsidRPr="002E7596" w:rsidRDefault="002E7596" w:rsidP="00FE1172">
            <w:pPr>
              <w:pStyle w:val="ListParagraph"/>
              <w:spacing w:after="0" w:line="240" w:lineRule="exact"/>
              <w:ind w:left="0"/>
              <w:jc w:val="center"/>
              <w:rPr>
                <w:rFonts w:cs="Times New Roman"/>
                <w:sz w:val="18"/>
                <w:szCs w:val="18"/>
              </w:rPr>
            </w:pPr>
            <w:r w:rsidRPr="002E7596">
              <w:rPr>
                <w:rFonts w:cs="Times New Roman"/>
                <w:sz w:val="18"/>
                <w:szCs w:val="18"/>
              </w:rPr>
              <w:t>0 x 0% / 0 x Not Service Connected</w:t>
            </w:r>
          </w:p>
        </w:tc>
        <w:tc>
          <w:tcPr>
            <w:tcW w:w="1114" w:type="dxa"/>
            <w:tcBorders>
              <w:left w:val="single" w:sz="4" w:space="0" w:color="000000" w:themeColor="text1"/>
              <w:bottom w:val="single" w:sz="4" w:space="0" w:color="000000" w:themeColor="text1"/>
            </w:tcBorders>
            <w:shd w:val="clear" w:color="auto" w:fill="FFFFFF" w:themeFill="background1"/>
          </w:tcPr>
          <w:p w:rsidR="002E7596" w:rsidRPr="002E7596" w:rsidRDefault="002E7596" w:rsidP="00FE1172">
            <w:pPr>
              <w:pStyle w:val="ListParagraph"/>
              <w:spacing w:after="0" w:line="240" w:lineRule="exact"/>
              <w:ind w:left="0"/>
              <w:jc w:val="center"/>
              <w:rPr>
                <w:rFonts w:cs="Times New Roman"/>
                <w:sz w:val="18"/>
                <w:szCs w:val="18"/>
              </w:rPr>
            </w:pPr>
            <w:r>
              <w:rPr>
                <w:rFonts w:cs="Times New Roman"/>
                <w:sz w:val="18"/>
                <w:szCs w:val="18"/>
              </w:rPr>
              <w:t>20060811</w:t>
            </w:r>
          </w:p>
        </w:tc>
      </w:tr>
      <w:tr w:rsidR="00F6266C" w:rsidRPr="002A685E" w:rsidTr="002E7596">
        <w:trPr>
          <w:trHeight w:val="242"/>
          <w:jc w:val="center"/>
        </w:trPr>
        <w:tc>
          <w:tcPr>
            <w:tcW w:w="4437" w:type="dxa"/>
            <w:gridSpan w:val="3"/>
            <w:tcBorders>
              <w:right w:val="thinThickThinSmallGap" w:sz="24" w:space="0" w:color="auto"/>
            </w:tcBorders>
            <w:shd w:val="clear" w:color="auto" w:fill="D9D9D9" w:themeFill="background1" w:themeFillShade="D9"/>
          </w:tcPr>
          <w:p w:rsidR="00F6266C" w:rsidRPr="002E7596" w:rsidRDefault="00900FC9" w:rsidP="00791C55">
            <w:pPr>
              <w:pStyle w:val="ListParagraph"/>
              <w:spacing w:after="0" w:line="240" w:lineRule="exact"/>
              <w:ind w:left="0"/>
              <w:jc w:val="center"/>
              <w:rPr>
                <w:rFonts w:cs="Times New Roman"/>
                <w:b/>
                <w:sz w:val="18"/>
                <w:szCs w:val="18"/>
              </w:rPr>
            </w:pPr>
            <w:r w:rsidRPr="002E7596">
              <w:rPr>
                <w:rFonts w:cs="Times New Roman"/>
                <w:b/>
                <w:sz w:val="18"/>
                <w:szCs w:val="18"/>
              </w:rPr>
              <w:t>Final</w:t>
            </w:r>
            <w:r w:rsidR="00F6266C" w:rsidRPr="002E7596">
              <w:rPr>
                <w:rFonts w:cs="Times New Roman"/>
                <w:b/>
                <w:sz w:val="18"/>
                <w:szCs w:val="18"/>
              </w:rPr>
              <w:t xml:space="preserve"> Combined:  </w:t>
            </w:r>
            <w:r w:rsidR="00FE1172" w:rsidRPr="002E7596">
              <w:rPr>
                <w:rFonts w:cs="Times New Roman"/>
                <w:b/>
                <w:sz w:val="18"/>
                <w:szCs w:val="18"/>
              </w:rPr>
              <w:t>1</w:t>
            </w:r>
            <w:r w:rsidR="00F6266C" w:rsidRPr="002E7596">
              <w:rPr>
                <w:rFonts w:cs="Times New Roman"/>
                <w:b/>
                <w:sz w:val="18"/>
                <w:szCs w:val="18"/>
              </w:rPr>
              <w:t>0%</w:t>
            </w:r>
          </w:p>
        </w:tc>
        <w:tc>
          <w:tcPr>
            <w:tcW w:w="4991" w:type="dxa"/>
            <w:gridSpan w:val="4"/>
            <w:tcBorders>
              <w:left w:val="thinThickThinSmallGap" w:sz="24" w:space="0" w:color="auto"/>
            </w:tcBorders>
            <w:shd w:val="clear" w:color="auto" w:fill="D9D9D9" w:themeFill="background1" w:themeFillShade="D9"/>
          </w:tcPr>
          <w:p w:rsidR="00F6266C" w:rsidRPr="002E7596" w:rsidRDefault="00F6266C" w:rsidP="00791C55">
            <w:pPr>
              <w:pStyle w:val="ListParagraph"/>
              <w:spacing w:after="0" w:line="240" w:lineRule="exact"/>
              <w:ind w:left="0"/>
              <w:jc w:val="center"/>
              <w:rPr>
                <w:rFonts w:cs="Times New Roman"/>
                <w:b/>
                <w:sz w:val="18"/>
                <w:szCs w:val="18"/>
              </w:rPr>
            </w:pPr>
            <w:r w:rsidRPr="002E7596">
              <w:rPr>
                <w:rFonts w:cs="Times New Roman"/>
                <w:b/>
                <w:sz w:val="18"/>
                <w:szCs w:val="18"/>
              </w:rPr>
              <w:t xml:space="preserve">TOTAL Combined: </w:t>
            </w:r>
            <w:r w:rsidR="00FE1172" w:rsidRPr="002E7596">
              <w:rPr>
                <w:rFonts w:cs="Times New Roman"/>
                <w:b/>
                <w:sz w:val="18"/>
                <w:szCs w:val="18"/>
              </w:rPr>
              <w:t>7</w:t>
            </w:r>
            <w:r w:rsidRPr="002E7596">
              <w:rPr>
                <w:rFonts w:cs="Times New Roman"/>
                <w:b/>
                <w:sz w:val="18"/>
                <w:szCs w:val="18"/>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Pr="00C423A2" w:rsidRDefault="004637AB" w:rsidP="00190E48">
      <w:pPr>
        <w:tabs>
          <w:tab w:val="left" w:pos="288"/>
          <w:tab w:val="left" w:pos="4752"/>
        </w:tabs>
        <w:spacing w:line="240" w:lineRule="exact"/>
        <w:jc w:val="both"/>
        <w:rPr>
          <w:color w:val="auto"/>
        </w:rPr>
      </w:pPr>
    </w:p>
    <w:p w:rsidR="002C6E5B" w:rsidRDefault="002C6E5B" w:rsidP="00885447">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lastRenderedPageBreak/>
        <w:t>ANALYSIS SUMMARY</w:t>
      </w:r>
      <w:r w:rsidRPr="00542C9A">
        <w:rPr>
          <w:rFonts w:asciiTheme="minorHAnsi" w:hAnsiTheme="minorHAnsi"/>
          <w:color w:val="auto"/>
          <w:szCs w:val="24"/>
        </w:rPr>
        <w:t>:</w:t>
      </w:r>
    </w:p>
    <w:p w:rsidR="00D3662E" w:rsidRPr="00542C9A" w:rsidRDefault="00D3662E" w:rsidP="00885447">
      <w:pPr>
        <w:tabs>
          <w:tab w:val="left" w:pos="288"/>
          <w:tab w:val="left" w:pos="4752"/>
        </w:tabs>
        <w:spacing w:line="240" w:lineRule="exact"/>
        <w:jc w:val="both"/>
        <w:rPr>
          <w:rFonts w:asciiTheme="minorHAnsi" w:hAnsiTheme="minorHAnsi"/>
          <w:color w:val="auto"/>
          <w:szCs w:val="24"/>
        </w:rPr>
      </w:pPr>
    </w:p>
    <w:p w:rsidR="00BA3DB3" w:rsidRDefault="00DE77E6" w:rsidP="00BA3DB3">
      <w:pPr>
        <w:tabs>
          <w:tab w:val="left" w:pos="2980"/>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Mental Condition</w:t>
      </w:r>
      <w:r w:rsidR="007D0C17">
        <w:rPr>
          <w:rFonts w:asciiTheme="minorHAnsi" w:hAnsiTheme="minorHAnsi"/>
          <w:color w:val="auto"/>
          <w:szCs w:val="24"/>
          <w:u w:val="single"/>
        </w:rPr>
        <w:t>s</w:t>
      </w:r>
      <w:r w:rsidR="00BA3DB3">
        <w:rPr>
          <w:rFonts w:asciiTheme="minorHAnsi" w:hAnsiTheme="minorHAnsi"/>
          <w:color w:val="auto"/>
          <w:szCs w:val="24"/>
        </w:rPr>
        <w:t>.</w:t>
      </w:r>
      <w:proofErr w:type="gramEnd"/>
      <w:r w:rsidR="00BA3DB3">
        <w:rPr>
          <w:rFonts w:asciiTheme="minorHAnsi" w:hAnsiTheme="minorHAnsi"/>
          <w:color w:val="auto"/>
          <w:szCs w:val="24"/>
        </w:rPr>
        <w:t xml:space="preserve">  </w:t>
      </w:r>
      <w:r w:rsidR="00BA3DB3" w:rsidRPr="0028115C">
        <w:rPr>
          <w:rFonts w:asciiTheme="minorHAnsi" w:hAnsiTheme="minorHAnsi"/>
          <w:color w:val="auto"/>
          <w:szCs w:val="24"/>
        </w:rPr>
        <w:t xml:space="preserve">The </w:t>
      </w:r>
      <w:r w:rsidR="00BA3DB3">
        <w:rPr>
          <w:rFonts w:asciiTheme="minorHAnsi" w:hAnsiTheme="minorHAnsi"/>
          <w:color w:val="auto"/>
          <w:szCs w:val="24"/>
        </w:rPr>
        <w:t>F</w:t>
      </w:r>
      <w:r w:rsidR="00BA3DB3" w:rsidRPr="0028115C">
        <w:rPr>
          <w:rFonts w:asciiTheme="minorHAnsi" w:hAnsiTheme="minorHAnsi"/>
          <w:color w:val="auto"/>
          <w:szCs w:val="24"/>
        </w:rPr>
        <w:t>PEB rating, as noted above, was derived from</w:t>
      </w:r>
      <w:r w:rsidR="00505814">
        <w:rPr>
          <w:rFonts w:asciiTheme="minorHAnsi" w:hAnsiTheme="minorHAnsi"/>
          <w:color w:val="auto"/>
          <w:szCs w:val="24"/>
        </w:rPr>
        <w:t xml:space="preserve"> </w:t>
      </w:r>
      <w:r w:rsidR="00505814" w:rsidRPr="002E1D41">
        <w:rPr>
          <w:rFonts w:ascii="Calibri" w:hAnsi="Calibri"/>
          <w:color w:val="auto"/>
          <w:szCs w:val="24"/>
        </w:rPr>
        <w:t>SECNAVINST 1850.4E</w:t>
      </w:r>
      <w:r w:rsidR="00505814">
        <w:rPr>
          <w:rFonts w:ascii="Calibri" w:hAnsi="Calibri"/>
          <w:color w:val="auto"/>
          <w:szCs w:val="24"/>
        </w:rPr>
        <w:t xml:space="preserve"> </w:t>
      </w:r>
      <w:r w:rsidR="00BA3DB3" w:rsidRPr="0028115C">
        <w:rPr>
          <w:rFonts w:asciiTheme="minorHAnsi" w:hAnsiTheme="minorHAnsi"/>
          <w:color w:val="auto"/>
          <w:szCs w:val="24"/>
        </w:rPr>
        <w:t xml:space="preserve">and preceded the promulgation of the </w:t>
      </w:r>
      <w:r w:rsidR="007D0C17">
        <w:rPr>
          <w:rFonts w:asciiTheme="minorHAnsi" w:hAnsiTheme="minorHAnsi"/>
          <w:color w:val="auto"/>
          <w:szCs w:val="24"/>
        </w:rPr>
        <w:t xml:space="preserve">National Defense Authorization Act </w:t>
      </w:r>
      <w:r w:rsidR="00BA3DB3" w:rsidRPr="0028115C">
        <w:rPr>
          <w:rFonts w:asciiTheme="minorHAnsi" w:hAnsiTheme="minorHAnsi"/>
          <w:color w:val="auto"/>
          <w:szCs w:val="24"/>
        </w:rPr>
        <w:t xml:space="preserve">2008 mandate for DOD adherence to </w:t>
      </w:r>
      <w:r w:rsidR="007D0C17">
        <w:rPr>
          <w:rFonts w:asciiTheme="minorHAnsi" w:hAnsiTheme="minorHAnsi"/>
          <w:color w:val="auto"/>
          <w:szCs w:val="24"/>
        </w:rPr>
        <w:t>the VA Schedule for Rating Disabilities (</w:t>
      </w:r>
      <w:r w:rsidR="00BA3DB3" w:rsidRPr="0028115C">
        <w:rPr>
          <w:rFonts w:asciiTheme="minorHAnsi" w:hAnsiTheme="minorHAnsi"/>
          <w:color w:val="auto"/>
          <w:szCs w:val="24"/>
        </w:rPr>
        <w:t>VASRD</w:t>
      </w:r>
      <w:r w:rsidR="007D0C17">
        <w:rPr>
          <w:rFonts w:asciiTheme="minorHAnsi" w:hAnsiTheme="minorHAnsi"/>
          <w:color w:val="auto"/>
          <w:szCs w:val="24"/>
        </w:rPr>
        <w:t>)</w:t>
      </w:r>
      <w:r w:rsidR="00BA3DB3" w:rsidRPr="0028115C">
        <w:rPr>
          <w:rFonts w:asciiTheme="minorHAnsi" w:hAnsiTheme="minorHAnsi"/>
          <w:color w:val="auto"/>
          <w:szCs w:val="24"/>
        </w:rPr>
        <w:t xml:space="preserve"> §4.129.  IAW DoDI 6040.44 and DOD guidance (which applies current VASRD §4.129 to all Board cases), the Board is obligated to recommend a minimum 50% PTSD rating for a retroactive six</w:t>
      </w:r>
      <w:r w:rsidR="007D0C17">
        <w:rPr>
          <w:rFonts w:asciiTheme="minorHAnsi" w:hAnsiTheme="minorHAnsi"/>
          <w:color w:val="auto"/>
          <w:szCs w:val="24"/>
        </w:rPr>
        <w:t>-</w:t>
      </w:r>
      <w:r w:rsidR="00BA3DB3" w:rsidRPr="0028115C">
        <w:rPr>
          <w:rFonts w:asciiTheme="minorHAnsi" w:hAnsiTheme="minorHAnsi"/>
          <w:color w:val="auto"/>
          <w:szCs w:val="24"/>
        </w:rPr>
        <w:t xml:space="preserve">month period of </w:t>
      </w:r>
      <w:r w:rsidR="007D0C17">
        <w:rPr>
          <w:rFonts w:asciiTheme="minorHAnsi" w:hAnsiTheme="minorHAnsi"/>
          <w:color w:val="auto"/>
          <w:szCs w:val="24"/>
        </w:rPr>
        <w:t>Temporary Disability Retired List (</w:t>
      </w:r>
      <w:r w:rsidR="00BA3DB3" w:rsidRPr="0028115C">
        <w:rPr>
          <w:rFonts w:asciiTheme="minorHAnsi" w:hAnsiTheme="minorHAnsi"/>
          <w:color w:val="auto"/>
          <w:szCs w:val="24"/>
        </w:rPr>
        <w:t>TDRL</w:t>
      </w:r>
      <w:r w:rsidR="007D0C17">
        <w:rPr>
          <w:rFonts w:asciiTheme="minorHAnsi" w:hAnsiTheme="minorHAnsi"/>
          <w:color w:val="auto"/>
          <w:szCs w:val="24"/>
        </w:rPr>
        <w:t>)</w:t>
      </w:r>
      <w:r w:rsidR="00BA3DB3" w:rsidRPr="0028115C">
        <w:rPr>
          <w:rFonts w:asciiTheme="minorHAnsi" w:hAnsiTheme="minorHAnsi"/>
          <w:color w:val="auto"/>
          <w:szCs w:val="24"/>
        </w:rPr>
        <w:t xml:space="preserve">.  The Board must then </w:t>
      </w:r>
      <w:r w:rsidR="00BA3DB3" w:rsidRPr="00AA44F0">
        <w:rPr>
          <w:rFonts w:asciiTheme="minorHAnsi" w:hAnsiTheme="minorHAnsi"/>
          <w:color w:val="auto"/>
          <w:szCs w:val="24"/>
        </w:rPr>
        <w:t>determine the most appropriate fit with VASRD §4.130 criteria at six months</w:t>
      </w:r>
      <w:r w:rsidR="00214A6C" w:rsidRPr="00AA44F0">
        <w:rPr>
          <w:rFonts w:asciiTheme="minorHAnsi" w:hAnsiTheme="minorHAnsi"/>
          <w:color w:val="auto"/>
          <w:szCs w:val="24"/>
        </w:rPr>
        <w:t xml:space="preserve"> post</w:t>
      </w:r>
      <w:r w:rsidR="007D0C17">
        <w:rPr>
          <w:rFonts w:asciiTheme="minorHAnsi" w:hAnsiTheme="minorHAnsi"/>
          <w:color w:val="auto"/>
          <w:szCs w:val="24"/>
        </w:rPr>
        <w:t>-</w:t>
      </w:r>
      <w:r w:rsidR="00214A6C" w:rsidRPr="00AA44F0">
        <w:rPr>
          <w:rFonts w:asciiTheme="minorHAnsi" w:hAnsiTheme="minorHAnsi"/>
          <w:color w:val="auto"/>
          <w:szCs w:val="24"/>
        </w:rPr>
        <w:t>separation</w:t>
      </w:r>
      <w:r w:rsidR="00BA3DB3" w:rsidRPr="00AA44F0">
        <w:rPr>
          <w:rFonts w:asciiTheme="minorHAnsi" w:hAnsiTheme="minorHAnsi"/>
          <w:color w:val="auto"/>
          <w:szCs w:val="24"/>
        </w:rPr>
        <w:t xml:space="preserve"> for its permanent rating recommendation.  The most proximate source</w:t>
      </w:r>
      <w:r w:rsidR="0095460E" w:rsidRPr="00AA44F0">
        <w:rPr>
          <w:rFonts w:asciiTheme="minorHAnsi" w:hAnsiTheme="minorHAnsi"/>
          <w:color w:val="auto"/>
          <w:szCs w:val="24"/>
        </w:rPr>
        <w:t>s</w:t>
      </w:r>
      <w:r w:rsidR="00BA3DB3" w:rsidRPr="00AA44F0">
        <w:rPr>
          <w:rFonts w:asciiTheme="minorHAnsi" w:hAnsiTheme="minorHAnsi"/>
          <w:color w:val="auto"/>
          <w:szCs w:val="24"/>
        </w:rPr>
        <w:t xml:space="preserve"> of </w:t>
      </w:r>
      <w:r w:rsidR="002E1D41" w:rsidRPr="00AA44F0">
        <w:rPr>
          <w:rFonts w:asciiTheme="minorHAnsi" w:hAnsiTheme="minorHAnsi"/>
          <w:color w:val="auto"/>
          <w:szCs w:val="24"/>
        </w:rPr>
        <w:t xml:space="preserve">available </w:t>
      </w:r>
      <w:r w:rsidR="00BA3DB3" w:rsidRPr="00AA44F0">
        <w:rPr>
          <w:rFonts w:asciiTheme="minorHAnsi" w:hAnsiTheme="minorHAnsi"/>
          <w:color w:val="auto"/>
          <w:szCs w:val="24"/>
        </w:rPr>
        <w:t xml:space="preserve">comprehensive evidence </w:t>
      </w:r>
      <w:r w:rsidR="00214A6C" w:rsidRPr="00AA44F0">
        <w:rPr>
          <w:rFonts w:asciiTheme="minorHAnsi" w:hAnsiTheme="minorHAnsi"/>
          <w:color w:val="auto"/>
          <w:szCs w:val="24"/>
        </w:rPr>
        <w:t>up</w:t>
      </w:r>
      <w:r w:rsidR="00BA3DB3" w:rsidRPr="00AA44F0">
        <w:rPr>
          <w:rFonts w:asciiTheme="minorHAnsi" w:hAnsiTheme="minorHAnsi"/>
          <w:color w:val="auto"/>
          <w:szCs w:val="24"/>
        </w:rPr>
        <w:t xml:space="preserve">on which to base the permanent rating recommendation in this case </w:t>
      </w:r>
      <w:r w:rsidR="00BA18D4" w:rsidRPr="00AA44F0">
        <w:rPr>
          <w:rFonts w:asciiTheme="minorHAnsi" w:hAnsiTheme="minorHAnsi"/>
          <w:color w:val="auto"/>
          <w:szCs w:val="24"/>
        </w:rPr>
        <w:t xml:space="preserve">are </w:t>
      </w:r>
      <w:r w:rsidR="00214A6C" w:rsidRPr="00AA44F0">
        <w:rPr>
          <w:rFonts w:asciiTheme="minorHAnsi" w:hAnsiTheme="minorHAnsi"/>
          <w:color w:val="auto"/>
          <w:szCs w:val="24"/>
        </w:rPr>
        <w:t xml:space="preserve">the </w:t>
      </w:r>
      <w:r w:rsidR="00BA18D4" w:rsidRPr="00AA44F0">
        <w:rPr>
          <w:rFonts w:asciiTheme="minorHAnsi" w:hAnsiTheme="minorHAnsi"/>
          <w:color w:val="auto"/>
          <w:szCs w:val="24"/>
        </w:rPr>
        <w:t xml:space="preserve">pre-separation VA clinic </w:t>
      </w:r>
      <w:r w:rsidR="007D0C17">
        <w:rPr>
          <w:rFonts w:asciiTheme="minorHAnsi" w:hAnsiTheme="minorHAnsi"/>
          <w:color w:val="auto"/>
          <w:szCs w:val="24"/>
        </w:rPr>
        <w:t xml:space="preserve">and </w:t>
      </w:r>
      <w:r w:rsidR="00BA18D4" w:rsidRPr="00AA44F0">
        <w:rPr>
          <w:rFonts w:asciiTheme="minorHAnsi" w:hAnsiTheme="minorHAnsi"/>
          <w:color w:val="auto"/>
          <w:szCs w:val="24"/>
        </w:rPr>
        <w:t>hospital notes and</w:t>
      </w:r>
      <w:r w:rsidR="000A446D" w:rsidRPr="00AA44F0">
        <w:rPr>
          <w:rFonts w:asciiTheme="minorHAnsi" w:hAnsiTheme="minorHAnsi"/>
          <w:color w:val="auto"/>
          <w:szCs w:val="24"/>
        </w:rPr>
        <w:t xml:space="preserve"> </w:t>
      </w:r>
      <w:r w:rsidR="009C4525" w:rsidRPr="00AA44F0">
        <w:rPr>
          <w:rFonts w:asciiTheme="minorHAnsi" w:hAnsiTheme="minorHAnsi"/>
          <w:color w:val="auto"/>
          <w:szCs w:val="24"/>
        </w:rPr>
        <w:t>t</w:t>
      </w:r>
      <w:r w:rsidR="00BA3DB3" w:rsidRPr="00AA44F0">
        <w:rPr>
          <w:rFonts w:asciiTheme="minorHAnsi" w:hAnsiTheme="minorHAnsi"/>
          <w:color w:val="auto"/>
          <w:szCs w:val="24"/>
        </w:rPr>
        <w:t xml:space="preserve">he VA psychiatric </w:t>
      </w:r>
      <w:r w:rsidR="007D0C17">
        <w:rPr>
          <w:rFonts w:asciiTheme="minorHAnsi" w:hAnsiTheme="minorHAnsi"/>
          <w:color w:val="auto"/>
          <w:szCs w:val="24"/>
        </w:rPr>
        <w:t>c</w:t>
      </w:r>
      <w:r w:rsidR="00BA3DB3" w:rsidRPr="00AA44F0">
        <w:rPr>
          <w:rFonts w:asciiTheme="minorHAnsi" w:hAnsiTheme="minorHAnsi"/>
          <w:color w:val="auto"/>
          <w:szCs w:val="24"/>
        </w:rPr>
        <w:t xml:space="preserve">ompensation and </w:t>
      </w:r>
      <w:r w:rsidR="007D0C17">
        <w:rPr>
          <w:rFonts w:asciiTheme="minorHAnsi" w:hAnsiTheme="minorHAnsi"/>
          <w:color w:val="auto"/>
          <w:szCs w:val="24"/>
        </w:rPr>
        <w:t>p</w:t>
      </w:r>
      <w:r w:rsidR="00BA3DB3" w:rsidRPr="00AA44F0">
        <w:rPr>
          <w:rFonts w:asciiTheme="minorHAnsi" w:hAnsiTheme="minorHAnsi"/>
          <w:color w:val="auto"/>
          <w:szCs w:val="24"/>
        </w:rPr>
        <w:t xml:space="preserve">ension (C&amp;P) </w:t>
      </w:r>
      <w:r w:rsidR="00AC7E76" w:rsidRPr="00AA44F0">
        <w:rPr>
          <w:rFonts w:asciiTheme="minorHAnsi" w:hAnsiTheme="minorHAnsi"/>
          <w:color w:val="auto"/>
          <w:szCs w:val="24"/>
        </w:rPr>
        <w:t>examination (</w:t>
      </w:r>
      <w:r w:rsidR="007D0C17">
        <w:rPr>
          <w:rFonts w:asciiTheme="minorHAnsi" w:hAnsiTheme="minorHAnsi"/>
          <w:color w:val="auto"/>
          <w:szCs w:val="24"/>
        </w:rPr>
        <w:t xml:space="preserve">30 January </w:t>
      </w:r>
      <w:r w:rsidR="00AC7E76" w:rsidRPr="00AA44F0">
        <w:rPr>
          <w:rFonts w:asciiTheme="minorHAnsi" w:hAnsiTheme="minorHAnsi"/>
          <w:color w:val="auto"/>
          <w:szCs w:val="24"/>
        </w:rPr>
        <w:t xml:space="preserve">2007), </w:t>
      </w:r>
      <w:r w:rsidR="009C4525" w:rsidRPr="00AA44F0">
        <w:rPr>
          <w:rFonts w:asciiTheme="minorHAnsi" w:hAnsiTheme="minorHAnsi"/>
          <w:color w:val="auto"/>
          <w:szCs w:val="24"/>
        </w:rPr>
        <w:t>14 months</w:t>
      </w:r>
      <w:r w:rsidR="00BA3DB3" w:rsidRPr="00AA44F0">
        <w:rPr>
          <w:rFonts w:asciiTheme="minorHAnsi" w:hAnsiTheme="minorHAnsi"/>
          <w:color w:val="auto"/>
          <w:szCs w:val="24"/>
        </w:rPr>
        <w:t xml:space="preserve"> after separation.  </w:t>
      </w:r>
      <w:r w:rsidR="00134983" w:rsidRPr="00AA44F0">
        <w:rPr>
          <w:rFonts w:asciiTheme="minorHAnsi" w:hAnsiTheme="minorHAnsi"/>
          <w:color w:val="auto"/>
          <w:szCs w:val="24"/>
        </w:rPr>
        <w:t>While t</w:t>
      </w:r>
      <w:r w:rsidR="007D76D9" w:rsidRPr="00AA44F0">
        <w:rPr>
          <w:rFonts w:asciiTheme="minorHAnsi" w:hAnsiTheme="minorHAnsi"/>
          <w:color w:val="auto"/>
          <w:szCs w:val="24"/>
        </w:rPr>
        <w:t xml:space="preserve">he timing of </w:t>
      </w:r>
      <w:r w:rsidR="00BA18D4" w:rsidRPr="00AA44F0">
        <w:rPr>
          <w:rFonts w:asciiTheme="minorHAnsi" w:hAnsiTheme="minorHAnsi"/>
          <w:color w:val="auto"/>
          <w:szCs w:val="24"/>
        </w:rPr>
        <w:t>the C&amp;P</w:t>
      </w:r>
      <w:r w:rsidR="007D76D9" w:rsidRPr="00AA44F0">
        <w:rPr>
          <w:rFonts w:asciiTheme="minorHAnsi" w:hAnsiTheme="minorHAnsi"/>
          <w:color w:val="auto"/>
          <w:szCs w:val="24"/>
        </w:rPr>
        <w:t xml:space="preserve"> exam </w:t>
      </w:r>
      <w:r w:rsidR="00214A6C" w:rsidRPr="00AA44F0">
        <w:rPr>
          <w:rFonts w:asciiTheme="minorHAnsi" w:hAnsiTheme="minorHAnsi"/>
          <w:color w:val="auto"/>
          <w:szCs w:val="24"/>
        </w:rPr>
        <w:t xml:space="preserve">is later than the </w:t>
      </w:r>
      <w:r w:rsidR="007D0C17">
        <w:rPr>
          <w:rFonts w:asciiTheme="minorHAnsi" w:hAnsiTheme="minorHAnsi"/>
          <w:color w:val="auto"/>
          <w:szCs w:val="24"/>
        </w:rPr>
        <w:t>six-</w:t>
      </w:r>
      <w:r w:rsidR="00214A6C" w:rsidRPr="00AA44F0">
        <w:rPr>
          <w:rFonts w:asciiTheme="minorHAnsi" w:hAnsiTheme="minorHAnsi"/>
          <w:color w:val="auto"/>
          <w:szCs w:val="24"/>
        </w:rPr>
        <w:t>month post</w:t>
      </w:r>
      <w:r w:rsidR="007D0C17">
        <w:rPr>
          <w:rFonts w:asciiTheme="minorHAnsi" w:hAnsiTheme="minorHAnsi"/>
          <w:color w:val="auto"/>
          <w:szCs w:val="24"/>
        </w:rPr>
        <w:t>-</w:t>
      </w:r>
      <w:r w:rsidR="00214A6C" w:rsidRPr="00AA44F0">
        <w:rPr>
          <w:rFonts w:asciiTheme="minorHAnsi" w:hAnsiTheme="minorHAnsi"/>
          <w:color w:val="auto"/>
          <w:szCs w:val="24"/>
        </w:rPr>
        <w:t>separation timeframe, it is still within a year of the end of TDRL</w:t>
      </w:r>
      <w:r w:rsidR="00FC00B3" w:rsidRPr="00AA44F0">
        <w:rPr>
          <w:rFonts w:asciiTheme="minorHAnsi" w:hAnsiTheme="minorHAnsi"/>
          <w:color w:val="auto"/>
          <w:szCs w:val="24"/>
        </w:rPr>
        <w:t xml:space="preserve"> and thus has significant probative value</w:t>
      </w:r>
      <w:r w:rsidR="00214A6C" w:rsidRPr="00AA44F0">
        <w:rPr>
          <w:rFonts w:asciiTheme="minorHAnsi" w:hAnsiTheme="minorHAnsi"/>
          <w:color w:val="auto"/>
          <w:szCs w:val="24"/>
        </w:rPr>
        <w:t xml:space="preserve">.  </w:t>
      </w:r>
      <w:r w:rsidR="00134983" w:rsidRPr="00AA44F0">
        <w:rPr>
          <w:rFonts w:asciiTheme="minorHAnsi" w:hAnsiTheme="minorHAnsi"/>
          <w:color w:val="auto"/>
          <w:szCs w:val="24"/>
        </w:rPr>
        <w:t xml:space="preserve"> </w:t>
      </w:r>
      <w:r w:rsidR="002E1D41" w:rsidRPr="00AA44F0">
        <w:rPr>
          <w:rFonts w:asciiTheme="minorHAnsi" w:hAnsiTheme="minorHAnsi"/>
          <w:color w:val="auto"/>
          <w:szCs w:val="24"/>
        </w:rPr>
        <w:t xml:space="preserve">The Board notes that the </w:t>
      </w:r>
      <w:r w:rsidR="00253757" w:rsidRPr="00AA44F0">
        <w:rPr>
          <w:rFonts w:asciiTheme="minorHAnsi" w:hAnsiTheme="minorHAnsi"/>
          <w:color w:val="auto"/>
          <w:szCs w:val="24"/>
        </w:rPr>
        <w:t xml:space="preserve">first </w:t>
      </w:r>
      <w:r w:rsidR="002E1D41" w:rsidRPr="00AA44F0">
        <w:rPr>
          <w:rFonts w:asciiTheme="minorHAnsi" w:hAnsiTheme="minorHAnsi"/>
          <w:color w:val="auto"/>
          <w:szCs w:val="24"/>
        </w:rPr>
        <w:t xml:space="preserve">VA rating decision relied on a C&amp;P exam dated </w:t>
      </w:r>
      <w:r w:rsidR="005A778D">
        <w:rPr>
          <w:rFonts w:asciiTheme="minorHAnsi" w:hAnsiTheme="minorHAnsi"/>
          <w:color w:val="auto"/>
          <w:szCs w:val="24"/>
        </w:rPr>
        <w:t xml:space="preserve">9 August </w:t>
      </w:r>
      <w:r w:rsidR="002E1D41" w:rsidRPr="00AA44F0">
        <w:rPr>
          <w:rFonts w:asciiTheme="minorHAnsi" w:hAnsiTheme="minorHAnsi"/>
          <w:color w:val="auto"/>
          <w:szCs w:val="24"/>
        </w:rPr>
        <w:t>2006</w:t>
      </w:r>
      <w:r w:rsidR="00253757" w:rsidRPr="00AA44F0">
        <w:rPr>
          <w:rFonts w:asciiTheme="minorHAnsi" w:hAnsiTheme="minorHAnsi"/>
          <w:color w:val="auto"/>
          <w:szCs w:val="24"/>
        </w:rPr>
        <w:t>,</w:t>
      </w:r>
      <w:r w:rsidR="0095460E" w:rsidRPr="00AA44F0">
        <w:rPr>
          <w:rFonts w:asciiTheme="minorHAnsi" w:hAnsiTheme="minorHAnsi"/>
          <w:color w:val="auto"/>
          <w:szCs w:val="24"/>
        </w:rPr>
        <w:t xml:space="preserve"> which is not in evidence.  Attempted retrieval of this exam was unsuccessful.</w:t>
      </w:r>
      <w:r w:rsidR="0095460E">
        <w:rPr>
          <w:rFonts w:asciiTheme="minorHAnsi" w:hAnsiTheme="minorHAnsi"/>
          <w:color w:val="auto"/>
          <w:szCs w:val="24"/>
        </w:rPr>
        <w:t xml:space="preserve">  </w:t>
      </w:r>
      <w:r w:rsidR="00214A6C">
        <w:rPr>
          <w:rFonts w:asciiTheme="minorHAnsi" w:hAnsiTheme="minorHAnsi"/>
          <w:color w:val="auto"/>
          <w:szCs w:val="24"/>
        </w:rPr>
        <w:t>T</w:t>
      </w:r>
      <w:r w:rsidR="00134983">
        <w:rPr>
          <w:rFonts w:asciiTheme="minorHAnsi" w:hAnsiTheme="minorHAnsi"/>
          <w:color w:val="auto"/>
          <w:szCs w:val="24"/>
        </w:rPr>
        <w:t>he probative value of the MEB exam</w:t>
      </w:r>
      <w:r w:rsidR="00AC7E76">
        <w:rPr>
          <w:rFonts w:asciiTheme="minorHAnsi" w:hAnsiTheme="minorHAnsi"/>
          <w:color w:val="auto"/>
          <w:szCs w:val="24"/>
        </w:rPr>
        <w:t xml:space="preserve"> (</w:t>
      </w:r>
      <w:r w:rsidR="005A778D">
        <w:rPr>
          <w:rFonts w:asciiTheme="minorHAnsi" w:hAnsiTheme="minorHAnsi"/>
          <w:color w:val="auto"/>
          <w:szCs w:val="24"/>
        </w:rPr>
        <w:t xml:space="preserve">15 November </w:t>
      </w:r>
      <w:r w:rsidR="00AC7E76">
        <w:rPr>
          <w:rFonts w:asciiTheme="minorHAnsi" w:hAnsiTheme="minorHAnsi"/>
          <w:color w:val="auto"/>
          <w:szCs w:val="24"/>
        </w:rPr>
        <w:t>2004)</w:t>
      </w:r>
      <w:r w:rsidR="00134983">
        <w:rPr>
          <w:rFonts w:asciiTheme="minorHAnsi" w:hAnsiTheme="minorHAnsi"/>
          <w:color w:val="auto"/>
          <w:szCs w:val="24"/>
        </w:rPr>
        <w:t xml:space="preserve"> is limited </w:t>
      </w:r>
      <w:r w:rsidR="00046C02">
        <w:rPr>
          <w:rFonts w:asciiTheme="minorHAnsi" w:hAnsiTheme="minorHAnsi"/>
          <w:color w:val="auto"/>
          <w:szCs w:val="24"/>
        </w:rPr>
        <w:t>because it occurred</w:t>
      </w:r>
      <w:r w:rsidR="00134983">
        <w:rPr>
          <w:rFonts w:asciiTheme="minorHAnsi" w:hAnsiTheme="minorHAnsi"/>
          <w:color w:val="auto"/>
          <w:szCs w:val="24"/>
        </w:rPr>
        <w:t xml:space="preserve"> one year prior to separation</w:t>
      </w:r>
      <w:r w:rsidR="00FC00B3">
        <w:rPr>
          <w:rFonts w:asciiTheme="minorHAnsi" w:hAnsiTheme="minorHAnsi"/>
          <w:color w:val="auto"/>
          <w:szCs w:val="24"/>
        </w:rPr>
        <w:t xml:space="preserve">; however, the Board noted that the CI was completely absent from duty </w:t>
      </w:r>
      <w:r w:rsidR="00AA44F0">
        <w:rPr>
          <w:rFonts w:asciiTheme="minorHAnsi" w:hAnsiTheme="minorHAnsi"/>
          <w:color w:val="auto"/>
          <w:szCs w:val="24"/>
        </w:rPr>
        <w:t xml:space="preserve">on convalescent leave </w:t>
      </w:r>
      <w:r w:rsidR="00FC00B3">
        <w:rPr>
          <w:rFonts w:asciiTheme="minorHAnsi" w:hAnsiTheme="minorHAnsi"/>
          <w:color w:val="auto"/>
          <w:szCs w:val="24"/>
        </w:rPr>
        <w:t>due to his illness for an entire year prior to his separation from service</w:t>
      </w:r>
      <w:r w:rsidR="00134983">
        <w:rPr>
          <w:rFonts w:asciiTheme="minorHAnsi" w:hAnsiTheme="minorHAnsi"/>
          <w:color w:val="auto"/>
          <w:szCs w:val="24"/>
        </w:rPr>
        <w:t>.</w:t>
      </w:r>
      <w:r w:rsidR="007D76D9">
        <w:rPr>
          <w:rFonts w:asciiTheme="minorHAnsi" w:hAnsiTheme="minorHAnsi"/>
          <w:color w:val="auto"/>
          <w:szCs w:val="24"/>
        </w:rPr>
        <w:t xml:space="preserve">  </w:t>
      </w:r>
      <w:r w:rsidR="00134983">
        <w:rPr>
          <w:rFonts w:asciiTheme="minorHAnsi" w:hAnsiTheme="minorHAnsi"/>
          <w:color w:val="auto"/>
          <w:szCs w:val="24"/>
        </w:rPr>
        <w:t>S</w:t>
      </w:r>
      <w:r w:rsidR="00BA3DB3" w:rsidRPr="00FC1079">
        <w:rPr>
          <w:rFonts w:asciiTheme="minorHAnsi" w:hAnsiTheme="minorHAnsi"/>
          <w:color w:val="auto"/>
          <w:szCs w:val="24"/>
        </w:rPr>
        <w:t xml:space="preserve">ince the </w:t>
      </w:r>
      <w:r w:rsidR="00BA3DB3" w:rsidRPr="007725C8">
        <w:rPr>
          <w:rFonts w:asciiTheme="minorHAnsi" w:hAnsiTheme="minorHAnsi"/>
          <w:color w:val="auto"/>
          <w:szCs w:val="24"/>
        </w:rPr>
        <w:t>C&amp;P</w:t>
      </w:r>
      <w:r w:rsidR="00BA3DB3" w:rsidRPr="00FC1079">
        <w:rPr>
          <w:rFonts w:asciiTheme="minorHAnsi" w:hAnsiTheme="minorHAnsi"/>
          <w:color w:val="auto"/>
          <w:szCs w:val="24"/>
        </w:rPr>
        <w:t xml:space="preserve"> examination reflects the stress of transition to civilian life</w:t>
      </w:r>
      <w:r w:rsidR="00BA3DB3">
        <w:rPr>
          <w:rFonts w:asciiTheme="minorHAnsi" w:hAnsiTheme="minorHAnsi"/>
          <w:color w:val="auto"/>
          <w:szCs w:val="24"/>
        </w:rPr>
        <w:t>,</w:t>
      </w:r>
      <w:r w:rsidR="00BA3DB3" w:rsidRPr="00FC1079">
        <w:rPr>
          <w:rFonts w:asciiTheme="minorHAnsi" w:hAnsiTheme="minorHAnsi"/>
          <w:color w:val="auto"/>
          <w:szCs w:val="24"/>
        </w:rPr>
        <w:t xml:space="preserve"> w</w:t>
      </w:r>
      <w:r w:rsidR="00214A6C">
        <w:rPr>
          <w:rFonts w:asciiTheme="minorHAnsi" w:hAnsiTheme="minorHAnsi"/>
          <w:color w:val="auto"/>
          <w:szCs w:val="24"/>
        </w:rPr>
        <w:t>hich is a core intent of §4.129</w:t>
      </w:r>
      <w:r w:rsidR="009C0051">
        <w:rPr>
          <w:rFonts w:asciiTheme="minorHAnsi" w:hAnsiTheme="minorHAnsi"/>
          <w:color w:val="auto"/>
          <w:szCs w:val="24"/>
        </w:rPr>
        <w:t>,</w:t>
      </w:r>
      <w:r w:rsidR="00BA3DB3" w:rsidRPr="00FC1079">
        <w:rPr>
          <w:rFonts w:asciiTheme="minorHAnsi" w:hAnsiTheme="minorHAnsi"/>
          <w:color w:val="auto"/>
          <w:szCs w:val="24"/>
        </w:rPr>
        <w:t xml:space="preserve"> it</w:t>
      </w:r>
      <w:r w:rsidR="00214A6C">
        <w:rPr>
          <w:rFonts w:asciiTheme="minorHAnsi" w:hAnsiTheme="minorHAnsi"/>
          <w:color w:val="auto"/>
          <w:szCs w:val="24"/>
        </w:rPr>
        <w:t>,</w:t>
      </w:r>
      <w:r w:rsidR="00BA3DB3" w:rsidRPr="00FC1079">
        <w:rPr>
          <w:rFonts w:asciiTheme="minorHAnsi" w:hAnsiTheme="minorHAnsi"/>
          <w:color w:val="auto"/>
          <w:szCs w:val="24"/>
        </w:rPr>
        <w:t xml:space="preserve"> </w:t>
      </w:r>
      <w:r w:rsidR="00214A6C">
        <w:rPr>
          <w:rFonts w:asciiTheme="minorHAnsi" w:hAnsiTheme="minorHAnsi"/>
          <w:color w:val="auto"/>
          <w:szCs w:val="24"/>
        </w:rPr>
        <w:t xml:space="preserve">along with the hospital and clinic notes, </w:t>
      </w:r>
      <w:r w:rsidR="00BA3DB3" w:rsidRPr="00FC1079">
        <w:rPr>
          <w:rFonts w:asciiTheme="minorHAnsi" w:hAnsiTheme="minorHAnsi"/>
          <w:color w:val="auto"/>
          <w:szCs w:val="24"/>
        </w:rPr>
        <w:t>carries the preponderance of probative value in the Board’s assessment of a fair permanent rating recommendation</w:t>
      </w:r>
      <w:r w:rsidR="007340C5">
        <w:rPr>
          <w:rFonts w:asciiTheme="minorHAnsi" w:hAnsiTheme="minorHAnsi"/>
          <w:color w:val="auto"/>
          <w:szCs w:val="24"/>
        </w:rPr>
        <w:t xml:space="preserve">.  </w:t>
      </w:r>
    </w:p>
    <w:p w:rsidR="00BA3DB3" w:rsidRDefault="00BA3DB3" w:rsidP="00885447">
      <w:pPr>
        <w:tabs>
          <w:tab w:val="left" w:pos="288"/>
          <w:tab w:val="left" w:pos="4752"/>
        </w:tabs>
        <w:spacing w:line="240" w:lineRule="exact"/>
        <w:jc w:val="both"/>
        <w:rPr>
          <w:rFonts w:asciiTheme="minorHAnsi" w:hAnsiTheme="minorHAnsi"/>
          <w:color w:val="auto"/>
          <w:szCs w:val="24"/>
        </w:rPr>
      </w:pPr>
    </w:p>
    <w:p w:rsidR="003B3A4A" w:rsidRDefault="00BA18D4" w:rsidP="0088544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At the MEB examination </w:t>
      </w:r>
      <w:r w:rsidR="00DA4699">
        <w:rPr>
          <w:rFonts w:asciiTheme="minorHAnsi" w:hAnsiTheme="minorHAnsi"/>
          <w:color w:val="auto"/>
          <w:szCs w:val="24"/>
        </w:rPr>
        <w:t xml:space="preserve">(one year prior to discharge) </w:t>
      </w:r>
      <w:r>
        <w:rPr>
          <w:rFonts w:asciiTheme="minorHAnsi" w:hAnsiTheme="minorHAnsi"/>
          <w:color w:val="auto"/>
          <w:szCs w:val="24"/>
        </w:rPr>
        <w:t>t</w:t>
      </w:r>
      <w:r w:rsidR="00BA5B67">
        <w:rPr>
          <w:rFonts w:asciiTheme="minorHAnsi" w:hAnsiTheme="minorHAnsi"/>
          <w:color w:val="auto"/>
          <w:szCs w:val="24"/>
        </w:rPr>
        <w:t>he CI</w:t>
      </w:r>
      <w:r>
        <w:rPr>
          <w:rFonts w:asciiTheme="minorHAnsi" w:hAnsiTheme="minorHAnsi"/>
          <w:color w:val="auto"/>
          <w:szCs w:val="24"/>
        </w:rPr>
        <w:t xml:space="preserve"> reported</w:t>
      </w:r>
      <w:r w:rsidR="00BA5B67">
        <w:rPr>
          <w:rFonts w:asciiTheme="minorHAnsi" w:hAnsiTheme="minorHAnsi"/>
          <w:color w:val="auto"/>
          <w:szCs w:val="24"/>
        </w:rPr>
        <w:t xml:space="preserve"> recurrent nightmares, feelings of detachment, </w:t>
      </w:r>
      <w:proofErr w:type="spellStart"/>
      <w:r w:rsidR="00BA5B67">
        <w:rPr>
          <w:rFonts w:asciiTheme="minorHAnsi" w:hAnsiTheme="minorHAnsi"/>
          <w:color w:val="auto"/>
          <w:szCs w:val="24"/>
        </w:rPr>
        <w:t>hyperarousal</w:t>
      </w:r>
      <w:proofErr w:type="spellEnd"/>
      <w:r w:rsidR="00BA5B67">
        <w:rPr>
          <w:rFonts w:asciiTheme="minorHAnsi" w:hAnsiTheme="minorHAnsi"/>
          <w:color w:val="auto"/>
          <w:szCs w:val="24"/>
        </w:rPr>
        <w:t xml:space="preserve">, hyper-startle, sleep impairment, </w:t>
      </w:r>
      <w:r w:rsidR="00BA5B67" w:rsidRPr="00FC00B3">
        <w:rPr>
          <w:rFonts w:asciiTheme="minorHAnsi" w:hAnsiTheme="minorHAnsi"/>
          <w:color w:val="auto"/>
          <w:szCs w:val="24"/>
        </w:rPr>
        <w:t>and irritability</w:t>
      </w:r>
      <w:r w:rsidR="00214A6C" w:rsidRPr="00FC00B3">
        <w:rPr>
          <w:rFonts w:asciiTheme="minorHAnsi" w:hAnsiTheme="minorHAnsi"/>
          <w:color w:val="auto"/>
          <w:szCs w:val="24"/>
        </w:rPr>
        <w:t>.  The CI was taking</w:t>
      </w:r>
      <w:r w:rsidR="003E3DF5" w:rsidRPr="00FC00B3">
        <w:rPr>
          <w:rFonts w:asciiTheme="minorHAnsi" w:hAnsiTheme="minorHAnsi"/>
          <w:color w:val="auto"/>
          <w:szCs w:val="24"/>
        </w:rPr>
        <w:t xml:space="preserve"> </w:t>
      </w:r>
      <w:proofErr w:type="spellStart"/>
      <w:r w:rsidR="005A778D" w:rsidRPr="00FC00B3">
        <w:rPr>
          <w:rFonts w:asciiTheme="minorHAnsi" w:hAnsiTheme="minorHAnsi"/>
          <w:color w:val="auto"/>
          <w:szCs w:val="24"/>
        </w:rPr>
        <w:t>trazodone</w:t>
      </w:r>
      <w:proofErr w:type="spellEnd"/>
      <w:r w:rsidR="005A778D" w:rsidRPr="00FC00B3">
        <w:rPr>
          <w:rFonts w:asciiTheme="minorHAnsi" w:hAnsiTheme="minorHAnsi"/>
          <w:color w:val="auto"/>
          <w:szCs w:val="24"/>
        </w:rPr>
        <w:t xml:space="preserve">, </w:t>
      </w:r>
      <w:proofErr w:type="spellStart"/>
      <w:r w:rsidR="005A778D" w:rsidRPr="00FC00B3">
        <w:rPr>
          <w:rFonts w:asciiTheme="minorHAnsi" w:hAnsiTheme="minorHAnsi"/>
          <w:color w:val="auto"/>
          <w:szCs w:val="24"/>
        </w:rPr>
        <w:t>seroquel</w:t>
      </w:r>
      <w:proofErr w:type="spellEnd"/>
      <w:r w:rsidR="005A778D" w:rsidRPr="00FC00B3">
        <w:rPr>
          <w:rFonts w:asciiTheme="minorHAnsi" w:hAnsiTheme="minorHAnsi"/>
          <w:color w:val="auto"/>
          <w:szCs w:val="24"/>
        </w:rPr>
        <w:t xml:space="preserve">, </w:t>
      </w:r>
      <w:proofErr w:type="spellStart"/>
      <w:r w:rsidR="005A778D" w:rsidRPr="00FC00B3">
        <w:rPr>
          <w:rFonts w:asciiTheme="minorHAnsi" w:hAnsiTheme="minorHAnsi"/>
          <w:color w:val="auto"/>
          <w:szCs w:val="24"/>
        </w:rPr>
        <w:t>xanax</w:t>
      </w:r>
      <w:proofErr w:type="spellEnd"/>
      <w:r w:rsidR="005A778D" w:rsidRPr="00FC00B3">
        <w:rPr>
          <w:rFonts w:asciiTheme="minorHAnsi" w:hAnsiTheme="minorHAnsi"/>
          <w:color w:val="auto"/>
          <w:szCs w:val="24"/>
        </w:rPr>
        <w:t xml:space="preserve">, </w:t>
      </w:r>
      <w:proofErr w:type="spellStart"/>
      <w:r w:rsidR="005A778D" w:rsidRPr="00FC00B3">
        <w:rPr>
          <w:rFonts w:asciiTheme="minorHAnsi" w:hAnsiTheme="minorHAnsi"/>
          <w:color w:val="auto"/>
          <w:szCs w:val="24"/>
        </w:rPr>
        <w:t>zoloft</w:t>
      </w:r>
      <w:proofErr w:type="spellEnd"/>
      <w:r w:rsidR="005A778D" w:rsidRPr="00FC00B3">
        <w:rPr>
          <w:rFonts w:asciiTheme="minorHAnsi" w:hAnsiTheme="minorHAnsi"/>
          <w:color w:val="auto"/>
          <w:szCs w:val="24"/>
        </w:rPr>
        <w:t xml:space="preserve">, </w:t>
      </w:r>
      <w:proofErr w:type="spellStart"/>
      <w:r w:rsidR="005A778D" w:rsidRPr="00FC00B3">
        <w:rPr>
          <w:rFonts w:asciiTheme="minorHAnsi" w:hAnsiTheme="minorHAnsi"/>
          <w:color w:val="auto"/>
          <w:szCs w:val="24"/>
        </w:rPr>
        <w:t>tegretol</w:t>
      </w:r>
      <w:proofErr w:type="spellEnd"/>
      <w:r w:rsidR="005A778D" w:rsidRPr="00FC00B3">
        <w:rPr>
          <w:rFonts w:asciiTheme="minorHAnsi" w:hAnsiTheme="minorHAnsi"/>
          <w:color w:val="auto"/>
          <w:szCs w:val="24"/>
        </w:rPr>
        <w:t xml:space="preserve"> and </w:t>
      </w:r>
      <w:proofErr w:type="spellStart"/>
      <w:r w:rsidR="005A778D" w:rsidRPr="00FC00B3">
        <w:rPr>
          <w:rFonts w:asciiTheme="minorHAnsi" w:hAnsiTheme="minorHAnsi"/>
          <w:color w:val="auto"/>
          <w:szCs w:val="24"/>
        </w:rPr>
        <w:t>atarax</w:t>
      </w:r>
      <w:proofErr w:type="spellEnd"/>
      <w:r w:rsidR="00BA5B67" w:rsidRPr="00FC00B3">
        <w:rPr>
          <w:rFonts w:asciiTheme="minorHAnsi" w:hAnsiTheme="minorHAnsi"/>
          <w:color w:val="auto"/>
          <w:szCs w:val="24"/>
        </w:rPr>
        <w:t xml:space="preserve">.  </w:t>
      </w:r>
      <w:r w:rsidR="000341D1" w:rsidRPr="00FC00B3">
        <w:rPr>
          <w:rFonts w:asciiTheme="minorHAnsi" w:hAnsiTheme="minorHAnsi"/>
          <w:color w:val="auto"/>
          <w:szCs w:val="24"/>
        </w:rPr>
        <w:t>Prior to the MEB, h</w:t>
      </w:r>
      <w:r w:rsidR="00BA5B67" w:rsidRPr="00FC00B3">
        <w:rPr>
          <w:rFonts w:asciiTheme="minorHAnsi" w:hAnsiTheme="minorHAnsi"/>
          <w:color w:val="auto"/>
          <w:szCs w:val="24"/>
        </w:rPr>
        <w:t xml:space="preserve">e was hospitalized </w:t>
      </w:r>
      <w:r w:rsidR="003B3166" w:rsidRPr="00FC00B3">
        <w:rPr>
          <w:rFonts w:asciiTheme="minorHAnsi" w:hAnsiTheme="minorHAnsi"/>
          <w:color w:val="auto"/>
          <w:szCs w:val="24"/>
        </w:rPr>
        <w:t>for several weeks for PTSD</w:t>
      </w:r>
      <w:r w:rsidR="00214A6C" w:rsidRPr="00FC00B3">
        <w:rPr>
          <w:rFonts w:asciiTheme="minorHAnsi" w:hAnsiTheme="minorHAnsi"/>
          <w:color w:val="auto"/>
          <w:szCs w:val="24"/>
        </w:rPr>
        <w:t>,</w:t>
      </w:r>
      <w:r w:rsidR="003B3166" w:rsidRPr="00FC00B3">
        <w:rPr>
          <w:rFonts w:asciiTheme="minorHAnsi" w:hAnsiTheme="minorHAnsi"/>
          <w:color w:val="auto"/>
          <w:szCs w:val="24"/>
        </w:rPr>
        <w:t xml:space="preserve"> and again </w:t>
      </w:r>
      <w:r w:rsidR="00BA5B67" w:rsidRPr="00FC00B3">
        <w:rPr>
          <w:rFonts w:asciiTheme="minorHAnsi" w:hAnsiTheme="minorHAnsi"/>
          <w:color w:val="auto"/>
          <w:szCs w:val="24"/>
        </w:rPr>
        <w:t>for three days following a suicide</w:t>
      </w:r>
      <w:r w:rsidR="00BA5B67" w:rsidRPr="00D85F4B">
        <w:rPr>
          <w:rFonts w:asciiTheme="minorHAnsi" w:hAnsiTheme="minorHAnsi"/>
          <w:color w:val="auto"/>
          <w:szCs w:val="24"/>
        </w:rPr>
        <w:t xml:space="preserve"> attempt</w:t>
      </w:r>
      <w:r w:rsidR="000341D1" w:rsidRPr="00D85F4B">
        <w:rPr>
          <w:rFonts w:asciiTheme="minorHAnsi" w:hAnsiTheme="minorHAnsi"/>
          <w:color w:val="auto"/>
          <w:szCs w:val="24"/>
        </w:rPr>
        <w:t>.</w:t>
      </w:r>
      <w:r w:rsidR="00BA5B67" w:rsidRPr="00D85F4B">
        <w:rPr>
          <w:rFonts w:asciiTheme="minorHAnsi" w:hAnsiTheme="minorHAnsi"/>
          <w:color w:val="auto"/>
          <w:szCs w:val="24"/>
        </w:rPr>
        <w:t xml:space="preserve"> </w:t>
      </w:r>
      <w:r w:rsidR="000341D1" w:rsidRPr="00D85F4B">
        <w:rPr>
          <w:rFonts w:asciiTheme="minorHAnsi" w:hAnsiTheme="minorHAnsi"/>
          <w:color w:val="auto"/>
          <w:szCs w:val="24"/>
        </w:rPr>
        <w:t xml:space="preserve"> D</w:t>
      </w:r>
      <w:r w:rsidR="00BA5B67" w:rsidRPr="00D85F4B">
        <w:rPr>
          <w:rFonts w:asciiTheme="minorHAnsi" w:hAnsiTheme="minorHAnsi"/>
          <w:color w:val="auto"/>
          <w:szCs w:val="24"/>
        </w:rPr>
        <w:t>espite compliance with medication</w:t>
      </w:r>
      <w:r w:rsidR="000341D1" w:rsidRPr="00D85F4B">
        <w:rPr>
          <w:rFonts w:asciiTheme="minorHAnsi" w:hAnsiTheme="minorHAnsi"/>
          <w:color w:val="auto"/>
          <w:szCs w:val="24"/>
        </w:rPr>
        <w:t>s and mental health follow-up, his anxiety and depressive symptoms</w:t>
      </w:r>
      <w:r w:rsidR="000341D1">
        <w:rPr>
          <w:rFonts w:asciiTheme="minorHAnsi" w:hAnsiTheme="minorHAnsi"/>
          <w:color w:val="auto"/>
          <w:szCs w:val="24"/>
        </w:rPr>
        <w:t xml:space="preserve"> continued to cause significant impairment at work and </w:t>
      </w:r>
      <w:r w:rsidR="00214A6C">
        <w:rPr>
          <w:rFonts w:asciiTheme="minorHAnsi" w:hAnsiTheme="minorHAnsi"/>
          <w:color w:val="auto"/>
          <w:szCs w:val="24"/>
        </w:rPr>
        <w:t xml:space="preserve">at </w:t>
      </w:r>
      <w:r w:rsidR="000341D1">
        <w:rPr>
          <w:rFonts w:asciiTheme="minorHAnsi" w:hAnsiTheme="minorHAnsi"/>
          <w:color w:val="auto"/>
          <w:szCs w:val="24"/>
        </w:rPr>
        <w:t>home</w:t>
      </w:r>
      <w:r w:rsidR="00BA5B67">
        <w:rPr>
          <w:rFonts w:asciiTheme="minorHAnsi" w:hAnsiTheme="minorHAnsi"/>
          <w:color w:val="auto"/>
          <w:szCs w:val="24"/>
        </w:rPr>
        <w:t xml:space="preserve">.  </w:t>
      </w:r>
      <w:r w:rsidR="000341D1">
        <w:rPr>
          <w:rFonts w:asciiTheme="minorHAnsi" w:hAnsiTheme="minorHAnsi"/>
          <w:color w:val="auto"/>
          <w:szCs w:val="24"/>
        </w:rPr>
        <w:t xml:space="preserve">Mental </w:t>
      </w:r>
      <w:r w:rsidR="005A778D">
        <w:rPr>
          <w:rFonts w:asciiTheme="minorHAnsi" w:hAnsiTheme="minorHAnsi"/>
          <w:color w:val="auto"/>
          <w:szCs w:val="24"/>
        </w:rPr>
        <w:t xml:space="preserve">status examination </w:t>
      </w:r>
      <w:r w:rsidR="000341D1">
        <w:rPr>
          <w:rFonts w:asciiTheme="minorHAnsi" w:hAnsiTheme="minorHAnsi"/>
          <w:color w:val="auto"/>
          <w:szCs w:val="24"/>
        </w:rPr>
        <w:t xml:space="preserve">(MSE) showed </w:t>
      </w:r>
      <w:r w:rsidR="007340C5">
        <w:rPr>
          <w:rFonts w:asciiTheme="minorHAnsi" w:hAnsiTheme="minorHAnsi"/>
          <w:color w:val="auto"/>
          <w:szCs w:val="24"/>
        </w:rPr>
        <w:t xml:space="preserve">an </w:t>
      </w:r>
      <w:r w:rsidR="000341D1">
        <w:rPr>
          <w:rFonts w:asciiTheme="minorHAnsi" w:hAnsiTheme="minorHAnsi"/>
          <w:color w:val="auto"/>
          <w:szCs w:val="24"/>
        </w:rPr>
        <w:t xml:space="preserve">anxious and depressed mood with restricted affect.  Thought was coherent with no psychotic features.  There was no suicidal or homicidal ideation.  His </w:t>
      </w:r>
      <w:r w:rsidR="005A778D">
        <w:rPr>
          <w:rFonts w:asciiTheme="minorHAnsi" w:hAnsiTheme="minorHAnsi"/>
          <w:color w:val="auto"/>
          <w:szCs w:val="24"/>
        </w:rPr>
        <w:t xml:space="preserve">global assessment of functioning </w:t>
      </w:r>
      <w:r w:rsidR="000341D1">
        <w:rPr>
          <w:rFonts w:asciiTheme="minorHAnsi" w:hAnsiTheme="minorHAnsi"/>
          <w:color w:val="auto"/>
          <w:szCs w:val="24"/>
        </w:rPr>
        <w:t>(GAF) was 5</w:t>
      </w:r>
      <w:r w:rsidR="00214A6C">
        <w:rPr>
          <w:rFonts w:asciiTheme="minorHAnsi" w:hAnsiTheme="minorHAnsi"/>
          <w:color w:val="auto"/>
          <w:szCs w:val="24"/>
        </w:rPr>
        <w:t>5-65</w:t>
      </w:r>
      <w:r w:rsidR="000341D1">
        <w:rPr>
          <w:rFonts w:asciiTheme="minorHAnsi" w:hAnsiTheme="minorHAnsi"/>
          <w:color w:val="auto"/>
          <w:szCs w:val="24"/>
        </w:rPr>
        <w:t xml:space="preserve">.  </w:t>
      </w:r>
      <w:r w:rsidR="000341D1" w:rsidRPr="00FC00B3">
        <w:rPr>
          <w:rFonts w:asciiTheme="minorHAnsi" w:hAnsiTheme="minorHAnsi"/>
          <w:color w:val="auto"/>
          <w:szCs w:val="24"/>
        </w:rPr>
        <w:t xml:space="preserve">The </w:t>
      </w:r>
      <w:r w:rsidR="005A778D" w:rsidRPr="00FC00B3">
        <w:rPr>
          <w:rFonts w:asciiTheme="minorHAnsi" w:hAnsiTheme="minorHAnsi"/>
          <w:color w:val="auto"/>
          <w:szCs w:val="24"/>
        </w:rPr>
        <w:t xml:space="preserve">non-medical assessment </w:t>
      </w:r>
      <w:r w:rsidR="000341D1" w:rsidRPr="00FC00B3">
        <w:rPr>
          <w:rFonts w:asciiTheme="minorHAnsi" w:hAnsiTheme="minorHAnsi"/>
          <w:color w:val="auto"/>
          <w:szCs w:val="24"/>
        </w:rPr>
        <w:t xml:space="preserve">(NMA) noted </w:t>
      </w:r>
      <w:r w:rsidR="00534534" w:rsidRPr="00FC00B3">
        <w:rPr>
          <w:rFonts w:asciiTheme="minorHAnsi" w:hAnsiTheme="minorHAnsi"/>
          <w:color w:val="auto"/>
          <w:szCs w:val="24"/>
        </w:rPr>
        <w:t xml:space="preserve">that </w:t>
      </w:r>
      <w:r w:rsidR="000341D1" w:rsidRPr="00FC00B3">
        <w:rPr>
          <w:rFonts w:asciiTheme="minorHAnsi" w:hAnsiTheme="minorHAnsi"/>
          <w:color w:val="auto"/>
          <w:szCs w:val="24"/>
        </w:rPr>
        <w:t>the CI was completely absent from duties for the prior six months due to his medical condition.</w:t>
      </w:r>
      <w:r w:rsidR="000341D1">
        <w:rPr>
          <w:rFonts w:asciiTheme="minorHAnsi" w:hAnsiTheme="minorHAnsi"/>
          <w:color w:val="auto"/>
          <w:szCs w:val="24"/>
        </w:rPr>
        <w:t xml:space="preserve">  </w:t>
      </w:r>
    </w:p>
    <w:p w:rsidR="003B3A4A" w:rsidRDefault="003B3A4A" w:rsidP="00885447">
      <w:pPr>
        <w:tabs>
          <w:tab w:val="left" w:pos="288"/>
          <w:tab w:val="left" w:pos="4752"/>
        </w:tabs>
        <w:spacing w:line="240" w:lineRule="exact"/>
        <w:jc w:val="both"/>
        <w:rPr>
          <w:rFonts w:asciiTheme="minorHAnsi" w:hAnsiTheme="minorHAnsi"/>
          <w:color w:val="auto"/>
          <w:szCs w:val="24"/>
        </w:rPr>
      </w:pPr>
    </w:p>
    <w:p w:rsidR="006D0345" w:rsidRDefault="003B3A4A" w:rsidP="0088544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CI</w:t>
      </w:r>
      <w:r w:rsidR="00A51C68">
        <w:rPr>
          <w:rFonts w:asciiTheme="minorHAnsi" w:hAnsiTheme="minorHAnsi"/>
          <w:color w:val="auto"/>
          <w:szCs w:val="24"/>
        </w:rPr>
        <w:t xml:space="preserve"> was followed by the VA while h</w:t>
      </w:r>
      <w:r w:rsidR="00A2691E">
        <w:rPr>
          <w:rFonts w:asciiTheme="minorHAnsi" w:hAnsiTheme="minorHAnsi"/>
          <w:color w:val="auto"/>
          <w:szCs w:val="24"/>
        </w:rPr>
        <w:t>e remained on convalescent leave from the time of the MEB until he was discharged</w:t>
      </w:r>
      <w:r w:rsidR="006D0345">
        <w:rPr>
          <w:rFonts w:asciiTheme="minorHAnsi" w:hAnsiTheme="minorHAnsi"/>
          <w:color w:val="auto"/>
          <w:szCs w:val="24"/>
        </w:rPr>
        <w:t xml:space="preserve"> one year later</w:t>
      </w:r>
      <w:r w:rsidR="00A51C68">
        <w:rPr>
          <w:rFonts w:asciiTheme="minorHAnsi" w:hAnsiTheme="minorHAnsi"/>
          <w:color w:val="auto"/>
          <w:szCs w:val="24"/>
        </w:rPr>
        <w:t>.</w:t>
      </w:r>
      <w:r w:rsidR="00F126B6">
        <w:rPr>
          <w:rFonts w:asciiTheme="minorHAnsi" w:hAnsiTheme="minorHAnsi"/>
          <w:color w:val="auto"/>
          <w:szCs w:val="24"/>
        </w:rPr>
        <w:t xml:space="preserve">  </w:t>
      </w:r>
      <w:r w:rsidR="00A51C68">
        <w:rPr>
          <w:rFonts w:asciiTheme="minorHAnsi" w:hAnsiTheme="minorHAnsi"/>
          <w:color w:val="auto"/>
          <w:szCs w:val="24"/>
        </w:rPr>
        <w:t>During this time h</w:t>
      </w:r>
      <w:r w:rsidR="00F126B6">
        <w:rPr>
          <w:rFonts w:asciiTheme="minorHAnsi" w:hAnsiTheme="minorHAnsi"/>
          <w:color w:val="auto"/>
          <w:szCs w:val="24"/>
        </w:rPr>
        <w:t xml:space="preserve">is condition was </w:t>
      </w:r>
      <w:r w:rsidR="00A51C68">
        <w:rPr>
          <w:rFonts w:asciiTheme="minorHAnsi" w:hAnsiTheme="minorHAnsi"/>
          <w:color w:val="auto"/>
          <w:szCs w:val="24"/>
        </w:rPr>
        <w:t>described as</w:t>
      </w:r>
      <w:r w:rsidR="006D0345">
        <w:rPr>
          <w:rFonts w:asciiTheme="minorHAnsi" w:hAnsiTheme="minorHAnsi"/>
          <w:color w:val="auto"/>
          <w:szCs w:val="24"/>
        </w:rPr>
        <w:t xml:space="preserve"> chronic and severe, with</w:t>
      </w:r>
      <w:r w:rsidR="00F126B6">
        <w:rPr>
          <w:rFonts w:asciiTheme="minorHAnsi" w:hAnsiTheme="minorHAnsi"/>
          <w:color w:val="auto"/>
          <w:szCs w:val="24"/>
        </w:rPr>
        <w:t xml:space="preserve"> serious sleep disruptions</w:t>
      </w:r>
      <w:r w:rsidR="006D0345">
        <w:rPr>
          <w:rFonts w:asciiTheme="minorHAnsi" w:hAnsiTheme="minorHAnsi"/>
          <w:color w:val="auto"/>
          <w:szCs w:val="24"/>
        </w:rPr>
        <w:t xml:space="preserve"> (</w:t>
      </w:r>
      <w:r w:rsidR="00F126B6">
        <w:rPr>
          <w:rFonts w:asciiTheme="minorHAnsi" w:hAnsiTheme="minorHAnsi"/>
          <w:color w:val="auto"/>
          <w:szCs w:val="24"/>
        </w:rPr>
        <w:t>talking and crying out in his sleep</w:t>
      </w:r>
      <w:r w:rsidR="006D0345">
        <w:rPr>
          <w:rFonts w:asciiTheme="minorHAnsi" w:hAnsiTheme="minorHAnsi"/>
          <w:color w:val="auto"/>
          <w:szCs w:val="24"/>
        </w:rPr>
        <w:t>)</w:t>
      </w:r>
      <w:r w:rsidR="00F126B6">
        <w:rPr>
          <w:rFonts w:asciiTheme="minorHAnsi" w:hAnsiTheme="minorHAnsi"/>
          <w:color w:val="auto"/>
          <w:szCs w:val="24"/>
        </w:rPr>
        <w:t xml:space="preserve">, and </w:t>
      </w:r>
      <w:r w:rsidR="00214A6C">
        <w:rPr>
          <w:rFonts w:asciiTheme="minorHAnsi" w:hAnsiTheme="minorHAnsi"/>
          <w:color w:val="auto"/>
          <w:szCs w:val="24"/>
        </w:rPr>
        <w:t xml:space="preserve">with </w:t>
      </w:r>
      <w:r w:rsidR="00EB4834">
        <w:rPr>
          <w:rFonts w:asciiTheme="minorHAnsi" w:hAnsiTheme="minorHAnsi"/>
          <w:color w:val="auto"/>
          <w:szCs w:val="24"/>
        </w:rPr>
        <w:t>severe</w:t>
      </w:r>
      <w:r w:rsidR="00F126B6">
        <w:rPr>
          <w:rFonts w:asciiTheme="minorHAnsi" w:hAnsiTheme="minorHAnsi"/>
          <w:color w:val="auto"/>
          <w:szCs w:val="24"/>
        </w:rPr>
        <w:t xml:space="preserve"> anxi</w:t>
      </w:r>
      <w:r w:rsidR="00EB4834">
        <w:rPr>
          <w:rFonts w:asciiTheme="minorHAnsi" w:hAnsiTheme="minorHAnsi"/>
          <w:color w:val="auto"/>
          <w:szCs w:val="24"/>
        </w:rPr>
        <w:t>ety</w:t>
      </w:r>
      <w:r w:rsidR="00CB2066">
        <w:rPr>
          <w:rFonts w:asciiTheme="minorHAnsi" w:hAnsiTheme="minorHAnsi"/>
          <w:color w:val="auto"/>
          <w:szCs w:val="24"/>
        </w:rPr>
        <w:t xml:space="preserve"> (</w:t>
      </w:r>
      <w:r w:rsidR="005A778D">
        <w:rPr>
          <w:rFonts w:asciiTheme="minorHAnsi" w:hAnsiTheme="minorHAnsi"/>
          <w:color w:val="auto"/>
          <w:szCs w:val="24"/>
        </w:rPr>
        <w:t xml:space="preserve">21 April </w:t>
      </w:r>
      <w:r w:rsidR="00CB2066">
        <w:rPr>
          <w:rFonts w:asciiTheme="minorHAnsi" w:hAnsiTheme="minorHAnsi"/>
          <w:color w:val="auto"/>
          <w:szCs w:val="24"/>
        </w:rPr>
        <w:t>2005)</w:t>
      </w:r>
      <w:r w:rsidR="00F126B6">
        <w:rPr>
          <w:rFonts w:asciiTheme="minorHAnsi" w:hAnsiTheme="minorHAnsi"/>
          <w:color w:val="auto"/>
          <w:szCs w:val="24"/>
        </w:rPr>
        <w:t>.  His wife could not trust him to care for their child.</w:t>
      </w:r>
      <w:r w:rsidR="001F2656">
        <w:rPr>
          <w:rFonts w:asciiTheme="minorHAnsi" w:hAnsiTheme="minorHAnsi"/>
          <w:color w:val="auto"/>
          <w:szCs w:val="24"/>
        </w:rPr>
        <w:t xml:space="preserve">  </w:t>
      </w:r>
      <w:r w:rsidR="00214A6C">
        <w:rPr>
          <w:rFonts w:asciiTheme="minorHAnsi" w:hAnsiTheme="minorHAnsi"/>
          <w:color w:val="auto"/>
          <w:szCs w:val="24"/>
        </w:rPr>
        <w:t>After running out of medication, h</w:t>
      </w:r>
      <w:r>
        <w:rPr>
          <w:rFonts w:asciiTheme="minorHAnsi" w:hAnsiTheme="minorHAnsi"/>
          <w:color w:val="auto"/>
          <w:szCs w:val="24"/>
        </w:rPr>
        <w:t>e</w:t>
      </w:r>
      <w:r w:rsidR="001F2656">
        <w:rPr>
          <w:rFonts w:asciiTheme="minorHAnsi" w:hAnsiTheme="minorHAnsi"/>
          <w:color w:val="auto"/>
          <w:szCs w:val="24"/>
        </w:rPr>
        <w:t xml:space="preserve"> was admitted again </w:t>
      </w:r>
      <w:r w:rsidR="00920A8E">
        <w:rPr>
          <w:rFonts w:asciiTheme="minorHAnsi" w:hAnsiTheme="minorHAnsi"/>
          <w:color w:val="auto"/>
          <w:szCs w:val="24"/>
        </w:rPr>
        <w:t>two months prior to separation</w:t>
      </w:r>
      <w:r>
        <w:rPr>
          <w:rFonts w:asciiTheme="minorHAnsi" w:hAnsiTheme="minorHAnsi"/>
          <w:color w:val="auto"/>
          <w:szCs w:val="24"/>
        </w:rPr>
        <w:t xml:space="preserve"> (</w:t>
      </w:r>
      <w:r w:rsidR="005A778D">
        <w:rPr>
          <w:rFonts w:asciiTheme="minorHAnsi" w:hAnsiTheme="minorHAnsi"/>
          <w:color w:val="auto"/>
          <w:szCs w:val="24"/>
        </w:rPr>
        <w:t xml:space="preserve">22 September </w:t>
      </w:r>
      <w:r>
        <w:rPr>
          <w:rFonts w:asciiTheme="minorHAnsi" w:hAnsiTheme="minorHAnsi"/>
          <w:color w:val="auto"/>
          <w:szCs w:val="24"/>
        </w:rPr>
        <w:t>2005)</w:t>
      </w:r>
      <w:r w:rsidR="00214A6C">
        <w:rPr>
          <w:rFonts w:asciiTheme="minorHAnsi" w:hAnsiTheme="minorHAnsi"/>
          <w:color w:val="auto"/>
          <w:szCs w:val="24"/>
        </w:rPr>
        <w:t xml:space="preserve"> with</w:t>
      </w:r>
      <w:r w:rsidR="0077212A">
        <w:rPr>
          <w:rFonts w:asciiTheme="minorHAnsi" w:hAnsiTheme="minorHAnsi"/>
          <w:color w:val="auto"/>
          <w:szCs w:val="24"/>
        </w:rPr>
        <w:t xml:space="preserve"> a </w:t>
      </w:r>
      <w:r w:rsidR="00920A8E">
        <w:rPr>
          <w:rFonts w:asciiTheme="minorHAnsi" w:hAnsiTheme="minorHAnsi"/>
          <w:color w:val="auto"/>
          <w:szCs w:val="24"/>
        </w:rPr>
        <w:t xml:space="preserve">fit of rage, </w:t>
      </w:r>
      <w:r w:rsidR="0077212A">
        <w:rPr>
          <w:rFonts w:asciiTheme="minorHAnsi" w:hAnsiTheme="minorHAnsi"/>
          <w:color w:val="auto"/>
          <w:szCs w:val="24"/>
        </w:rPr>
        <w:t xml:space="preserve">increasing </w:t>
      </w:r>
      <w:proofErr w:type="spellStart"/>
      <w:r w:rsidR="0077212A" w:rsidRPr="00D85F4B">
        <w:rPr>
          <w:rFonts w:asciiTheme="minorHAnsi" w:hAnsiTheme="minorHAnsi"/>
          <w:color w:val="auto"/>
          <w:szCs w:val="24"/>
        </w:rPr>
        <w:t>hypervigilance</w:t>
      </w:r>
      <w:proofErr w:type="spellEnd"/>
      <w:r w:rsidR="0077212A" w:rsidRPr="00D85F4B">
        <w:rPr>
          <w:rFonts w:asciiTheme="minorHAnsi" w:hAnsiTheme="minorHAnsi"/>
          <w:color w:val="auto"/>
          <w:szCs w:val="24"/>
        </w:rPr>
        <w:t>, auditory hallucinations</w:t>
      </w:r>
      <w:r w:rsidR="007654EC">
        <w:rPr>
          <w:rFonts w:asciiTheme="minorHAnsi" w:hAnsiTheme="minorHAnsi"/>
          <w:color w:val="auto"/>
          <w:szCs w:val="24"/>
        </w:rPr>
        <w:t>,</w:t>
      </w:r>
      <w:r w:rsidR="0077212A" w:rsidRPr="00D85F4B">
        <w:rPr>
          <w:rFonts w:asciiTheme="minorHAnsi" w:hAnsiTheme="minorHAnsi"/>
          <w:color w:val="auto"/>
          <w:szCs w:val="24"/>
        </w:rPr>
        <w:t xml:space="preserve"> and an </w:t>
      </w:r>
      <w:r w:rsidR="00920A8E" w:rsidRPr="00D85F4B">
        <w:rPr>
          <w:rFonts w:asciiTheme="minorHAnsi" w:hAnsiTheme="minorHAnsi"/>
          <w:color w:val="auto"/>
          <w:szCs w:val="24"/>
        </w:rPr>
        <w:t xml:space="preserve">attempt at </w:t>
      </w:r>
      <w:r w:rsidR="00887AB1" w:rsidRPr="00D85F4B">
        <w:rPr>
          <w:rFonts w:asciiTheme="minorHAnsi" w:hAnsiTheme="minorHAnsi"/>
          <w:color w:val="auto"/>
          <w:szCs w:val="24"/>
        </w:rPr>
        <w:t>self-harm</w:t>
      </w:r>
      <w:r w:rsidR="0077212A" w:rsidRPr="00D85F4B">
        <w:rPr>
          <w:rFonts w:asciiTheme="minorHAnsi" w:hAnsiTheme="minorHAnsi"/>
          <w:color w:val="auto"/>
          <w:szCs w:val="24"/>
        </w:rPr>
        <w:t>.</w:t>
      </w:r>
      <w:r w:rsidR="00920A8E" w:rsidRPr="00D85F4B">
        <w:rPr>
          <w:rFonts w:asciiTheme="minorHAnsi" w:hAnsiTheme="minorHAnsi"/>
          <w:color w:val="auto"/>
          <w:szCs w:val="24"/>
        </w:rPr>
        <w:t xml:space="preserve">  GAF </w:t>
      </w:r>
      <w:r w:rsidR="00BA210B" w:rsidRPr="00D85F4B">
        <w:rPr>
          <w:rFonts w:asciiTheme="minorHAnsi" w:hAnsiTheme="minorHAnsi"/>
          <w:color w:val="auto"/>
          <w:szCs w:val="24"/>
        </w:rPr>
        <w:t xml:space="preserve">at the time of </w:t>
      </w:r>
      <w:r w:rsidR="009737FC" w:rsidRPr="00D85F4B">
        <w:rPr>
          <w:rFonts w:asciiTheme="minorHAnsi" w:hAnsiTheme="minorHAnsi"/>
          <w:color w:val="auto"/>
          <w:szCs w:val="24"/>
        </w:rPr>
        <w:t xml:space="preserve">admission </w:t>
      </w:r>
      <w:r w:rsidR="00920A8E" w:rsidRPr="00D85F4B">
        <w:rPr>
          <w:rFonts w:asciiTheme="minorHAnsi" w:hAnsiTheme="minorHAnsi"/>
          <w:color w:val="auto"/>
          <w:szCs w:val="24"/>
        </w:rPr>
        <w:t>was 3</w:t>
      </w:r>
      <w:r w:rsidR="00BA210B" w:rsidRPr="00D85F4B">
        <w:rPr>
          <w:rFonts w:asciiTheme="minorHAnsi" w:hAnsiTheme="minorHAnsi"/>
          <w:color w:val="auto"/>
          <w:szCs w:val="24"/>
        </w:rPr>
        <w:t>0</w:t>
      </w:r>
      <w:r w:rsidR="00EB4834" w:rsidRPr="00D85F4B">
        <w:rPr>
          <w:rFonts w:asciiTheme="minorHAnsi" w:hAnsiTheme="minorHAnsi"/>
          <w:color w:val="auto"/>
          <w:szCs w:val="24"/>
        </w:rPr>
        <w:t xml:space="preserve">, though improved to 55 </w:t>
      </w:r>
      <w:r w:rsidR="00CB2066" w:rsidRPr="00D85F4B">
        <w:rPr>
          <w:rFonts w:asciiTheme="minorHAnsi" w:hAnsiTheme="minorHAnsi"/>
          <w:color w:val="auto"/>
          <w:szCs w:val="24"/>
        </w:rPr>
        <w:t>at time of discharge</w:t>
      </w:r>
      <w:r w:rsidR="00D85F4B" w:rsidRPr="00D85F4B">
        <w:rPr>
          <w:rFonts w:asciiTheme="minorHAnsi" w:hAnsiTheme="minorHAnsi"/>
          <w:color w:val="auto"/>
          <w:szCs w:val="24"/>
        </w:rPr>
        <w:t>.  At that time</w:t>
      </w:r>
      <w:r w:rsidR="00D85F4B">
        <w:rPr>
          <w:rFonts w:asciiTheme="minorHAnsi" w:hAnsiTheme="minorHAnsi"/>
          <w:color w:val="auto"/>
          <w:szCs w:val="24"/>
        </w:rPr>
        <w:t xml:space="preserve"> the CI was receiving </w:t>
      </w:r>
      <w:proofErr w:type="spellStart"/>
      <w:r w:rsidR="005A778D">
        <w:rPr>
          <w:rFonts w:asciiTheme="minorHAnsi" w:hAnsiTheme="minorHAnsi"/>
          <w:color w:val="auto"/>
          <w:szCs w:val="24"/>
        </w:rPr>
        <w:t>alprazolam</w:t>
      </w:r>
      <w:proofErr w:type="spellEnd"/>
      <w:r w:rsidR="005A778D">
        <w:rPr>
          <w:rFonts w:asciiTheme="minorHAnsi" w:hAnsiTheme="minorHAnsi"/>
          <w:color w:val="auto"/>
          <w:szCs w:val="24"/>
        </w:rPr>
        <w:t xml:space="preserve">, haloperidol, </w:t>
      </w:r>
      <w:proofErr w:type="spellStart"/>
      <w:r w:rsidR="005A778D">
        <w:rPr>
          <w:rFonts w:asciiTheme="minorHAnsi" w:hAnsiTheme="minorHAnsi"/>
          <w:color w:val="auto"/>
          <w:szCs w:val="24"/>
        </w:rPr>
        <w:t>quetiapine</w:t>
      </w:r>
      <w:proofErr w:type="spellEnd"/>
      <w:r w:rsidR="005A778D">
        <w:rPr>
          <w:rFonts w:asciiTheme="minorHAnsi" w:hAnsiTheme="minorHAnsi"/>
          <w:color w:val="auto"/>
          <w:szCs w:val="24"/>
        </w:rPr>
        <w:t xml:space="preserve">, </w:t>
      </w:r>
      <w:proofErr w:type="spellStart"/>
      <w:r w:rsidR="005A778D">
        <w:rPr>
          <w:rFonts w:asciiTheme="minorHAnsi" w:hAnsiTheme="minorHAnsi"/>
          <w:color w:val="auto"/>
          <w:szCs w:val="24"/>
        </w:rPr>
        <w:t>trazodone</w:t>
      </w:r>
      <w:proofErr w:type="spellEnd"/>
      <w:r w:rsidR="005A778D">
        <w:rPr>
          <w:rFonts w:asciiTheme="minorHAnsi" w:hAnsiTheme="minorHAnsi"/>
          <w:color w:val="auto"/>
          <w:szCs w:val="24"/>
        </w:rPr>
        <w:t xml:space="preserve">, </w:t>
      </w:r>
      <w:proofErr w:type="spellStart"/>
      <w:r w:rsidR="005A778D">
        <w:rPr>
          <w:rFonts w:asciiTheme="minorHAnsi" w:hAnsiTheme="minorHAnsi"/>
          <w:color w:val="auto"/>
          <w:szCs w:val="24"/>
        </w:rPr>
        <w:t>clonazepam</w:t>
      </w:r>
      <w:proofErr w:type="spellEnd"/>
      <w:r w:rsidR="005A778D">
        <w:rPr>
          <w:rFonts w:asciiTheme="minorHAnsi" w:hAnsiTheme="minorHAnsi"/>
          <w:color w:val="auto"/>
          <w:szCs w:val="24"/>
        </w:rPr>
        <w:t xml:space="preserve"> and </w:t>
      </w:r>
      <w:proofErr w:type="spellStart"/>
      <w:r w:rsidR="005A778D">
        <w:rPr>
          <w:rFonts w:asciiTheme="minorHAnsi" w:hAnsiTheme="minorHAnsi"/>
          <w:color w:val="auto"/>
          <w:szCs w:val="24"/>
        </w:rPr>
        <w:t>sertraline</w:t>
      </w:r>
      <w:proofErr w:type="spellEnd"/>
      <w:r w:rsidR="005A778D">
        <w:rPr>
          <w:rFonts w:asciiTheme="minorHAnsi" w:hAnsiTheme="minorHAnsi"/>
          <w:color w:val="auto"/>
          <w:szCs w:val="24"/>
        </w:rPr>
        <w:t>.</w:t>
      </w:r>
    </w:p>
    <w:p w:rsidR="006D0345" w:rsidRDefault="006D0345" w:rsidP="00885447">
      <w:pPr>
        <w:tabs>
          <w:tab w:val="left" w:pos="288"/>
          <w:tab w:val="left" w:pos="4752"/>
        </w:tabs>
        <w:spacing w:line="240" w:lineRule="exact"/>
        <w:jc w:val="both"/>
        <w:rPr>
          <w:rFonts w:asciiTheme="minorHAnsi" w:hAnsiTheme="minorHAnsi"/>
          <w:color w:val="auto"/>
          <w:szCs w:val="24"/>
        </w:rPr>
      </w:pPr>
    </w:p>
    <w:p w:rsidR="000A446D" w:rsidRDefault="000B483D" w:rsidP="0088544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A general VA C&amp;</w:t>
      </w:r>
      <w:r w:rsidR="00D85F4B">
        <w:rPr>
          <w:rFonts w:asciiTheme="minorHAnsi" w:hAnsiTheme="minorHAnsi"/>
          <w:color w:val="auto"/>
          <w:szCs w:val="24"/>
        </w:rPr>
        <w:t>P (</w:t>
      </w:r>
      <w:r w:rsidR="005A778D">
        <w:rPr>
          <w:rFonts w:asciiTheme="minorHAnsi" w:hAnsiTheme="minorHAnsi"/>
          <w:color w:val="auto"/>
          <w:szCs w:val="24"/>
        </w:rPr>
        <w:t xml:space="preserve">11 August </w:t>
      </w:r>
      <w:r w:rsidR="00D85F4B">
        <w:rPr>
          <w:rFonts w:asciiTheme="minorHAnsi" w:hAnsiTheme="minorHAnsi"/>
          <w:color w:val="auto"/>
          <w:szCs w:val="24"/>
        </w:rPr>
        <w:t xml:space="preserve">2006) </w:t>
      </w:r>
      <w:r>
        <w:rPr>
          <w:rFonts w:asciiTheme="minorHAnsi" w:hAnsiTheme="minorHAnsi"/>
          <w:color w:val="auto"/>
          <w:szCs w:val="24"/>
        </w:rPr>
        <w:t>nine months post</w:t>
      </w:r>
      <w:r w:rsidR="005A778D">
        <w:rPr>
          <w:rFonts w:asciiTheme="minorHAnsi" w:hAnsiTheme="minorHAnsi"/>
          <w:color w:val="auto"/>
          <w:szCs w:val="24"/>
        </w:rPr>
        <w:t>-</w:t>
      </w:r>
      <w:r w:rsidR="006D0345">
        <w:rPr>
          <w:rFonts w:asciiTheme="minorHAnsi" w:hAnsiTheme="minorHAnsi"/>
          <w:color w:val="auto"/>
          <w:szCs w:val="24"/>
        </w:rPr>
        <w:t>separation</w:t>
      </w:r>
      <w:r>
        <w:rPr>
          <w:rFonts w:asciiTheme="minorHAnsi" w:hAnsiTheme="minorHAnsi"/>
          <w:color w:val="auto"/>
          <w:szCs w:val="24"/>
        </w:rPr>
        <w:t xml:space="preserve"> </w:t>
      </w:r>
      <w:r w:rsidR="00F56018">
        <w:rPr>
          <w:rFonts w:asciiTheme="minorHAnsi" w:hAnsiTheme="minorHAnsi"/>
          <w:color w:val="auto"/>
          <w:szCs w:val="24"/>
        </w:rPr>
        <w:t xml:space="preserve">was of limited probative value because of lack of details regarding the PTSD condition.  It </w:t>
      </w:r>
      <w:r w:rsidR="00D85F4B">
        <w:rPr>
          <w:rFonts w:asciiTheme="minorHAnsi" w:hAnsiTheme="minorHAnsi"/>
          <w:color w:val="auto"/>
          <w:szCs w:val="24"/>
        </w:rPr>
        <w:t xml:space="preserve">was </w:t>
      </w:r>
      <w:r>
        <w:rPr>
          <w:rFonts w:asciiTheme="minorHAnsi" w:hAnsiTheme="minorHAnsi"/>
          <w:color w:val="auto"/>
          <w:szCs w:val="24"/>
        </w:rPr>
        <w:t>report</w:t>
      </w:r>
      <w:r w:rsidR="00887AB1">
        <w:rPr>
          <w:rFonts w:asciiTheme="minorHAnsi" w:hAnsiTheme="minorHAnsi"/>
          <w:color w:val="auto"/>
          <w:szCs w:val="24"/>
        </w:rPr>
        <w:t>ed</w:t>
      </w:r>
      <w:r>
        <w:rPr>
          <w:rFonts w:asciiTheme="minorHAnsi" w:hAnsiTheme="minorHAnsi"/>
          <w:color w:val="auto"/>
          <w:szCs w:val="24"/>
        </w:rPr>
        <w:t xml:space="preserve"> </w:t>
      </w:r>
      <w:r w:rsidR="00AC3F1E">
        <w:rPr>
          <w:rFonts w:asciiTheme="minorHAnsi" w:hAnsiTheme="minorHAnsi"/>
          <w:color w:val="auto"/>
          <w:szCs w:val="24"/>
        </w:rPr>
        <w:t xml:space="preserve">that </w:t>
      </w:r>
      <w:r>
        <w:rPr>
          <w:rFonts w:asciiTheme="minorHAnsi" w:hAnsiTheme="minorHAnsi"/>
          <w:color w:val="auto"/>
          <w:szCs w:val="24"/>
        </w:rPr>
        <w:t xml:space="preserve">the CI was not taking medications for PTSD and depression and that he was </w:t>
      </w:r>
      <w:r w:rsidR="004B10E7">
        <w:rPr>
          <w:rFonts w:asciiTheme="minorHAnsi" w:hAnsiTheme="minorHAnsi"/>
          <w:color w:val="auto"/>
          <w:szCs w:val="24"/>
        </w:rPr>
        <w:t xml:space="preserve">still </w:t>
      </w:r>
      <w:r>
        <w:rPr>
          <w:rFonts w:asciiTheme="minorHAnsi" w:hAnsiTheme="minorHAnsi"/>
          <w:color w:val="auto"/>
          <w:szCs w:val="24"/>
        </w:rPr>
        <w:t>married and unemployed.  The VA subsequently assigned a rating of 70%.</w:t>
      </w:r>
      <w:r w:rsidR="00FC00B3">
        <w:rPr>
          <w:rFonts w:asciiTheme="minorHAnsi" w:hAnsiTheme="minorHAnsi"/>
          <w:color w:val="auto"/>
          <w:szCs w:val="24"/>
        </w:rPr>
        <w:t xml:space="preserve">  </w:t>
      </w:r>
      <w:r>
        <w:rPr>
          <w:rFonts w:asciiTheme="minorHAnsi" w:hAnsiTheme="minorHAnsi"/>
          <w:color w:val="auto"/>
          <w:szCs w:val="24"/>
        </w:rPr>
        <w:t>At the time of the first PTSD C&amp;P</w:t>
      </w:r>
      <w:r w:rsidR="00F56018">
        <w:rPr>
          <w:rFonts w:asciiTheme="minorHAnsi" w:hAnsiTheme="minorHAnsi"/>
          <w:color w:val="auto"/>
          <w:szCs w:val="24"/>
        </w:rPr>
        <w:t xml:space="preserve"> (</w:t>
      </w:r>
      <w:r w:rsidR="005A778D">
        <w:rPr>
          <w:rFonts w:asciiTheme="minorHAnsi" w:hAnsiTheme="minorHAnsi"/>
          <w:color w:val="auto"/>
          <w:szCs w:val="24"/>
        </w:rPr>
        <w:t xml:space="preserve">30 January </w:t>
      </w:r>
      <w:r w:rsidR="00F56018">
        <w:rPr>
          <w:rFonts w:asciiTheme="minorHAnsi" w:hAnsiTheme="minorHAnsi"/>
          <w:color w:val="auto"/>
          <w:szCs w:val="24"/>
        </w:rPr>
        <w:t>2007)</w:t>
      </w:r>
      <w:r w:rsidR="00D85F4B">
        <w:rPr>
          <w:rFonts w:asciiTheme="minorHAnsi" w:hAnsiTheme="minorHAnsi"/>
          <w:color w:val="auto"/>
          <w:szCs w:val="24"/>
        </w:rPr>
        <w:t>, 14 months post</w:t>
      </w:r>
      <w:r w:rsidR="005A778D">
        <w:rPr>
          <w:rFonts w:asciiTheme="minorHAnsi" w:hAnsiTheme="minorHAnsi"/>
          <w:color w:val="auto"/>
          <w:szCs w:val="24"/>
        </w:rPr>
        <w:t>-</w:t>
      </w:r>
      <w:r w:rsidR="00D85F4B">
        <w:rPr>
          <w:rFonts w:asciiTheme="minorHAnsi" w:hAnsiTheme="minorHAnsi"/>
          <w:color w:val="auto"/>
          <w:szCs w:val="24"/>
        </w:rPr>
        <w:t>separation, the CI</w:t>
      </w:r>
      <w:r>
        <w:rPr>
          <w:rFonts w:asciiTheme="minorHAnsi" w:hAnsiTheme="minorHAnsi"/>
          <w:color w:val="auto"/>
          <w:szCs w:val="24"/>
        </w:rPr>
        <w:t xml:space="preserve"> </w:t>
      </w:r>
      <w:r w:rsidR="00D85F4B">
        <w:rPr>
          <w:rFonts w:asciiTheme="minorHAnsi" w:hAnsiTheme="minorHAnsi"/>
          <w:color w:val="auto"/>
          <w:szCs w:val="24"/>
        </w:rPr>
        <w:t>had recently restarted medications</w:t>
      </w:r>
      <w:r w:rsidR="00A66E50">
        <w:rPr>
          <w:rFonts w:asciiTheme="minorHAnsi" w:hAnsiTheme="minorHAnsi"/>
          <w:color w:val="auto"/>
          <w:szCs w:val="24"/>
        </w:rPr>
        <w:t xml:space="preserve"> (</w:t>
      </w:r>
      <w:proofErr w:type="spellStart"/>
      <w:r w:rsidR="005A778D">
        <w:rPr>
          <w:rFonts w:asciiTheme="minorHAnsi" w:hAnsiTheme="minorHAnsi"/>
          <w:color w:val="auto"/>
          <w:szCs w:val="24"/>
        </w:rPr>
        <w:t>seroquel</w:t>
      </w:r>
      <w:proofErr w:type="spellEnd"/>
      <w:r w:rsidR="005A778D">
        <w:rPr>
          <w:rFonts w:asciiTheme="minorHAnsi" w:hAnsiTheme="minorHAnsi"/>
          <w:color w:val="auto"/>
          <w:szCs w:val="24"/>
        </w:rPr>
        <w:t xml:space="preserve">, </w:t>
      </w:r>
      <w:proofErr w:type="spellStart"/>
      <w:r w:rsidR="005A778D">
        <w:rPr>
          <w:rFonts w:asciiTheme="minorHAnsi" w:hAnsiTheme="minorHAnsi"/>
          <w:color w:val="auto"/>
          <w:szCs w:val="24"/>
        </w:rPr>
        <w:t>trazodone</w:t>
      </w:r>
      <w:proofErr w:type="spellEnd"/>
      <w:r w:rsidR="005A778D">
        <w:rPr>
          <w:rFonts w:asciiTheme="minorHAnsi" w:hAnsiTheme="minorHAnsi"/>
          <w:color w:val="auto"/>
          <w:szCs w:val="24"/>
        </w:rPr>
        <w:t xml:space="preserve">, </w:t>
      </w:r>
      <w:proofErr w:type="spellStart"/>
      <w:r w:rsidR="005A778D">
        <w:rPr>
          <w:rFonts w:asciiTheme="minorHAnsi" w:hAnsiTheme="minorHAnsi"/>
          <w:color w:val="auto"/>
          <w:szCs w:val="24"/>
        </w:rPr>
        <w:t>xanax</w:t>
      </w:r>
      <w:proofErr w:type="spellEnd"/>
      <w:r w:rsidR="005A778D">
        <w:rPr>
          <w:rFonts w:asciiTheme="minorHAnsi" w:hAnsiTheme="minorHAnsi"/>
          <w:color w:val="auto"/>
          <w:szCs w:val="24"/>
        </w:rPr>
        <w:t xml:space="preserve"> and </w:t>
      </w:r>
      <w:proofErr w:type="spellStart"/>
      <w:r w:rsidR="005A778D">
        <w:rPr>
          <w:rFonts w:asciiTheme="minorHAnsi" w:hAnsiTheme="minorHAnsi"/>
          <w:color w:val="auto"/>
          <w:szCs w:val="24"/>
        </w:rPr>
        <w:t>zoloft</w:t>
      </w:r>
      <w:proofErr w:type="spellEnd"/>
      <w:r w:rsidR="00A66E50">
        <w:rPr>
          <w:rFonts w:asciiTheme="minorHAnsi" w:hAnsiTheme="minorHAnsi"/>
          <w:color w:val="auto"/>
          <w:szCs w:val="24"/>
        </w:rPr>
        <w:t>)</w:t>
      </w:r>
      <w:r w:rsidR="009669BB">
        <w:rPr>
          <w:rFonts w:asciiTheme="minorHAnsi" w:hAnsiTheme="minorHAnsi"/>
          <w:color w:val="auto"/>
          <w:szCs w:val="24"/>
        </w:rPr>
        <w:t xml:space="preserve">.  </w:t>
      </w:r>
      <w:r w:rsidR="00331631">
        <w:rPr>
          <w:rFonts w:asciiTheme="minorHAnsi" w:hAnsiTheme="minorHAnsi"/>
          <w:color w:val="auto"/>
          <w:szCs w:val="24"/>
        </w:rPr>
        <w:t xml:space="preserve">He felt continuous depression.  </w:t>
      </w:r>
      <w:r w:rsidR="000E05DB">
        <w:rPr>
          <w:rFonts w:asciiTheme="minorHAnsi" w:hAnsiTheme="minorHAnsi"/>
          <w:color w:val="auto"/>
          <w:szCs w:val="24"/>
        </w:rPr>
        <w:t>He had difficulty maintaining employment</w:t>
      </w:r>
      <w:r w:rsidR="007D1227">
        <w:rPr>
          <w:rFonts w:asciiTheme="minorHAnsi" w:hAnsiTheme="minorHAnsi"/>
          <w:color w:val="auto"/>
          <w:szCs w:val="24"/>
        </w:rPr>
        <w:t xml:space="preserve"> due to sleep difficul</w:t>
      </w:r>
      <w:r w:rsidR="00331631">
        <w:rPr>
          <w:rFonts w:asciiTheme="minorHAnsi" w:hAnsiTheme="minorHAnsi"/>
          <w:color w:val="auto"/>
          <w:szCs w:val="24"/>
        </w:rPr>
        <w:t xml:space="preserve">ty and </w:t>
      </w:r>
      <w:r w:rsidR="009B22E8">
        <w:rPr>
          <w:rFonts w:asciiTheme="minorHAnsi" w:hAnsiTheme="minorHAnsi"/>
          <w:color w:val="auto"/>
          <w:szCs w:val="24"/>
        </w:rPr>
        <w:t>panic attacks several times per week</w:t>
      </w:r>
      <w:r w:rsidR="00331631">
        <w:rPr>
          <w:rFonts w:asciiTheme="minorHAnsi" w:hAnsiTheme="minorHAnsi"/>
          <w:color w:val="auto"/>
          <w:szCs w:val="24"/>
        </w:rPr>
        <w:t xml:space="preserve">, and stayed at home because of anxiousness and insecurity around people.  </w:t>
      </w:r>
      <w:r w:rsidR="000E05DB">
        <w:rPr>
          <w:rFonts w:asciiTheme="minorHAnsi" w:hAnsiTheme="minorHAnsi"/>
          <w:color w:val="auto"/>
          <w:szCs w:val="24"/>
        </w:rPr>
        <w:t xml:space="preserve">Outside of his wife and children, he only affiliated </w:t>
      </w:r>
      <w:r w:rsidR="000E05DB">
        <w:rPr>
          <w:rFonts w:asciiTheme="minorHAnsi" w:hAnsiTheme="minorHAnsi"/>
          <w:color w:val="auto"/>
          <w:szCs w:val="24"/>
        </w:rPr>
        <w:lastRenderedPageBreak/>
        <w:t xml:space="preserve">with his sister and her husband.  He was briefly employed until three months prior to the exam.  </w:t>
      </w:r>
      <w:r w:rsidR="00D85F4B">
        <w:rPr>
          <w:rFonts w:asciiTheme="minorHAnsi" w:hAnsiTheme="minorHAnsi"/>
          <w:color w:val="auto"/>
          <w:szCs w:val="24"/>
        </w:rPr>
        <w:t xml:space="preserve">The </w:t>
      </w:r>
      <w:r w:rsidR="00331631">
        <w:rPr>
          <w:rFonts w:asciiTheme="minorHAnsi" w:hAnsiTheme="minorHAnsi"/>
          <w:color w:val="auto"/>
          <w:szCs w:val="24"/>
        </w:rPr>
        <w:t xml:space="preserve">panic attacks would occasionally lead to </w:t>
      </w:r>
      <w:r w:rsidR="00D16CE9">
        <w:rPr>
          <w:rFonts w:asciiTheme="minorHAnsi" w:hAnsiTheme="minorHAnsi"/>
          <w:color w:val="auto"/>
          <w:szCs w:val="24"/>
        </w:rPr>
        <w:t>“</w:t>
      </w:r>
      <w:r w:rsidR="00331631">
        <w:rPr>
          <w:rFonts w:asciiTheme="minorHAnsi" w:hAnsiTheme="minorHAnsi"/>
          <w:color w:val="auto"/>
          <w:szCs w:val="24"/>
        </w:rPr>
        <w:t>blackouts</w:t>
      </w:r>
      <w:r w:rsidR="005A778D">
        <w:rPr>
          <w:rFonts w:asciiTheme="minorHAnsi" w:hAnsiTheme="minorHAnsi"/>
          <w:color w:val="auto"/>
          <w:szCs w:val="24"/>
        </w:rPr>
        <w:t>.</w:t>
      </w:r>
      <w:r w:rsidR="00D16CE9">
        <w:rPr>
          <w:rFonts w:asciiTheme="minorHAnsi" w:hAnsiTheme="minorHAnsi"/>
          <w:color w:val="auto"/>
          <w:szCs w:val="24"/>
        </w:rPr>
        <w:t>”</w:t>
      </w:r>
      <w:r w:rsidR="00331631">
        <w:rPr>
          <w:rFonts w:asciiTheme="minorHAnsi" w:hAnsiTheme="minorHAnsi"/>
          <w:color w:val="auto"/>
          <w:szCs w:val="24"/>
        </w:rPr>
        <w:t xml:space="preserve"> </w:t>
      </w:r>
      <w:r w:rsidR="00D85F4B">
        <w:rPr>
          <w:rFonts w:asciiTheme="minorHAnsi" w:hAnsiTheme="minorHAnsi"/>
          <w:color w:val="auto"/>
          <w:szCs w:val="24"/>
        </w:rPr>
        <w:t xml:space="preserve"> </w:t>
      </w:r>
      <w:r w:rsidR="00331631">
        <w:rPr>
          <w:rFonts w:asciiTheme="minorHAnsi" w:hAnsiTheme="minorHAnsi"/>
          <w:color w:val="auto"/>
          <w:szCs w:val="24"/>
        </w:rPr>
        <w:t>Nightmares were</w:t>
      </w:r>
      <w:r w:rsidR="009B22E8">
        <w:rPr>
          <w:rFonts w:asciiTheme="minorHAnsi" w:hAnsiTheme="minorHAnsi"/>
          <w:color w:val="auto"/>
          <w:szCs w:val="24"/>
        </w:rPr>
        <w:t xml:space="preserve"> experienced almost every night.  </w:t>
      </w:r>
      <w:proofErr w:type="spellStart"/>
      <w:r w:rsidR="009B22E8">
        <w:rPr>
          <w:rFonts w:asciiTheme="minorHAnsi" w:hAnsiTheme="minorHAnsi"/>
          <w:color w:val="auto"/>
          <w:szCs w:val="24"/>
        </w:rPr>
        <w:t>Hypnagogic</w:t>
      </w:r>
      <w:proofErr w:type="spellEnd"/>
      <w:r w:rsidR="009B22E8">
        <w:rPr>
          <w:rFonts w:asciiTheme="minorHAnsi" w:hAnsiTheme="minorHAnsi"/>
          <w:color w:val="auto"/>
          <w:szCs w:val="24"/>
        </w:rPr>
        <w:t xml:space="preserve"> hallucinations were also reported.</w:t>
      </w:r>
      <w:r w:rsidR="007654EC">
        <w:rPr>
          <w:rFonts w:asciiTheme="minorHAnsi" w:hAnsiTheme="minorHAnsi"/>
          <w:color w:val="auto"/>
          <w:szCs w:val="24"/>
        </w:rPr>
        <w:t xml:space="preserve">  There was </w:t>
      </w:r>
      <w:r w:rsidR="000E05DB">
        <w:rPr>
          <w:rFonts w:asciiTheme="minorHAnsi" w:hAnsiTheme="minorHAnsi"/>
          <w:color w:val="auto"/>
          <w:szCs w:val="24"/>
        </w:rPr>
        <w:t xml:space="preserve">weekly violence directed towards his wife, sometimes requiring police intervention.  </w:t>
      </w:r>
      <w:r w:rsidR="009B22E8">
        <w:rPr>
          <w:rFonts w:asciiTheme="minorHAnsi" w:hAnsiTheme="minorHAnsi"/>
          <w:color w:val="auto"/>
          <w:szCs w:val="24"/>
        </w:rPr>
        <w:t xml:space="preserve">He experienced frequent temper outbursts and road rage.  His wife needed to remind him to bathe or shower.  The MSE </w:t>
      </w:r>
      <w:r w:rsidR="000E05DB">
        <w:rPr>
          <w:rFonts w:asciiTheme="minorHAnsi" w:hAnsiTheme="minorHAnsi"/>
          <w:color w:val="auto"/>
          <w:szCs w:val="24"/>
        </w:rPr>
        <w:t>reported him to be agitated, unkempt</w:t>
      </w:r>
      <w:r w:rsidR="00FC00B3">
        <w:rPr>
          <w:rFonts w:asciiTheme="minorHAnsi" w:hAnsiTheme="minorHAnsi"/>
          <w:color w:val="auto"/>
          <w:szCs w:val="24"/>
        </w:rPr>
        <w:t>,</w:t>
      </w:r>
      <w:r w:rsidR="000E05DB">
        <w:rPr>
          <w:rFonts w:asciiTheme="minorHAnsi" w:hAnsiTheme="minorHAnsi"/>
          <w:color w:val="auto"/>
          <w:szCs w:val="24"/>
        </w:rPr>
        <w:t xml:space="preserve"> and severely depressed.  He displayed a nervous tic.  </w:t>
      </w:r>
      <w:r w:rsidR="00D85F4B">
        <w:rPr>
          <w:rFonts w:asciiTheme="minorHAnsi" w:hAnsiTheme="minorHAnsi"/>
          <w:color w:val="auto"/>
          <w:szCs w:val="24"/>
        </w:rPr>
        <w:t xml:space="preserve">Chronic </w:t>
      </w:r>
      <w:r w:rsidR="009B22E8">
        <w:rPr>
          <w:rFonts w:asciiTheme="minorHAnsi" w:hAnsiTheme="minorHAnsi"/>
          <w:color w:val="auto"/>
          <w:szCs w:val="24"/>
        </w:rPr>
        <w:t xml:space="preserve">suicidal and homicidal ideation without intent or plan was reported.  Short term memory was good, but impairment in long term memory was present.  Concentration was normal, but thought processes appeared disorganized.  </w:t>
      </w:r>
      <w:r w:rsidR="0010587D">
        <w:rPr>
          <w:rFonts w:asciiTheme="minorHAnsi" w:hAnsiTheme="minorHAnsi"/>
          <w:color w:val="auto"/>
          <w:szCs w:val="24"/>
        </w:rPr>
        <w:t>The PTSD was assessed as severe, and a GAF of 35 (major impairment in several areas) was assigned.</w:t>
      </w:r>
      <w:r w:rsidR="009B22E8">
        <w:rPr>
          <w:rFonts w:asciiTheme="minorHAnsi" w:hAnsiTheme="minorHAnsi"/>
          <w:color w:val="auto"/>
          <w:szCs w:val="24"/>
        </w:rPr>
        <w:t xml:space="preserve">  </w:t>
      </w:r>
      <w:r w:rsidR="009669BB">
        <w:rPr>
          <w:rFonts w:asciiTheme="minorHAnsi" w:hAnsiTheme="minorHAnsi"/>
          <w:color w:val="auto"/>
          <w:szCs w:val="24"/>
        </w:rPr>
        <w:t>He did not appear to be employable or able to manage his own affairs.</w:t>
      </w:r>
      <w:r w:rsidR="00B72CB2">
        <w:rPr>
          <w:rFonts w:asciiTheme="minorHAnsi" w:hAnsiTheme="minorHAnsi"/>
          <w:color w:val="auto"/>
          <w:szCs w:val="24"/>
        </w:rPr>
        <w:t xml:space="preserve">  </w:t>
      </w:r>
      <w:r w:rsidR="00B72CB2" w:rsidRPr="00B72CB2">
        <w:rPr>
          <w:rFonts w:asciiTheme="minorHAnsi" w:hAnsiTheme="minorHAnsi"/>
          <w:color w:val="auto"/>
          <w:szCs w:val="24"/>
        </w:rPr>
        <w:t xml:space="preserve">The VA subsequently rated the PTSD 100%, and determined that the CI was incompetent to handle disbursement of funds.   </w:t>
      </w:r>
      <w:r w:rsidR="00B72CB2">
        <w:rPr>
          <w:rFonts w:asciiTheme="minorHAnsi" w:hAnsiTheme="minorHAnsi"/>
          <w:color w:val="auto"/>
          <w:szCs w:val="24"/>
        </w:rPr>
        <w:t xml:space="preserve"> </w:t>
      </w:r>
    </w:p>
    <w:p w:rsidR="000A446D" w:rsidRDefault="000A446D" w:rsidP="00885447">
      <w:pPr>
        <w:tabs>
          <w:tab w:val="left" w:pos="288"/>
          <w:tab w:val="left" w:pos="4752"/>
        </w:tabs>
        <w:spacing w:line="240" w:lineRule="exact"/>
        <w:jc w:val="both"/>
        <w:rPr>
          <w:rFonts w:asciiTheme="minorHAnsi" w:hAnsiTheme="minorHAnsi"/>
          <w:color w:val="auto"/>
          <w:szCs w:val="24"/>
        </w:rPr>
      </w:pPr>
    </w:p>
    <w:p w:rsidR="005A778D" w:rsidRDefault="000A446D" w:rsidP="00EB4834">
      <w:pPr>
        <w:tabs>
          <w:tab w:val="left" w:pos="288"/>
          <w:tab w:val="left" w:pos="4752"/>
        </w:tabs>
        <w:spacing w:line="240" w:lineRule="exact"/>
        <w:jc w:val="both"/>
        <w:rPr>
          <w:rFonts w:asciiTheme="minorHAnsi" w:hAnsiTheme="minorHAnsi"/>
          <w:color w:val="auto"/>
          <w:szCs w:val="24"/>
        </w:rPr>
      </w:pPr>
      <w:r w:rsidRPr="000A446D">
        <w:rPr>
          <w:rFonts w:asciiTheme="minorHAnsi" w:hAnsiTheme="minorHAnsi"/>
          <w:color w:val="auto"/>
          <w:szCs w:val="24"/>
        </w:rPr>
        <w:t>The Board</w:t>
      </w:r>
      <w:r>
        <w:rPr>
          <w:rFonts w:asciiTheme="minorHAnsi" w:hAnsiTheme="minorHAnsi"/>
          <w:color w:val="auto"/>
          <w:szCs w:val="24"/>
        </w:rPr>
        <w:t xml:space="preserve"> directs its attention to its rating recommendation based </w:t>
      </w:r>
      <w:r w:rsidR="00D85F4B">
        <w:rPr>
          <w:rFonts w:asciiTheme="minorHAnsi" w:hAnsiTheme="minorHAnsi"/>
          <w:color w:val="auto"/>
          <w:szCs w:val="24"/>
        </w:rPr>
        <w:t>up</w:t>
      </w:r>
      <w:r>
        <w:rPr>
          <w:rFonts w:asciiTheme="minorHAnsi" w:hAnsiTheme="minorHAnsi"/>
          <w:color w:val="auto"/>
          <w:szCs w:val="24"/>
        </w:rPr>
        <w:t xml:space="preserve">on the evidence just described.  </w:t>
      </w:r>
      <w:r w:rsidR="00D66C12">
        <w:rPr>
          <w:rFonts w:asciiTheme="minorHAnsi" w:hAnsiTheme="minorHAnsi"/>
          <w:color w:val="auto"/>
          <w:szCs w:val="24"/>
        </w:rPr>
        <w:t>T</w:t>
      </w:r>
      <w:r w:rsidR="00AF06EF">
        <w:rPr>
          <w:rFonts w:asciiTheme="minorHAnsi" w:hAnsiTheme="minorHAnsi"/>
          <w:color w:val="auto"/>
          <w:szCs w:val="24"/>
        </w:rPr>
        <w:t xml:space="preserve">he MEB examination </w:t>
      </w:r>
      <w:r w:rsidR="00D66C12" w:rsidRPr="00D53263">
        <w:rPr>
          <w:rFonts w:asciiTheme="minorHAnsi" w:hAnsiTheme="minorHAnsi"/>
          <w:color w:val="auto"/>
          <w:szCs w:val="24"/>
        </w:rPr>
        <w:t xml:space="preserve">was </w:t>
      </w:r>
      <w:r w:rsidR="00D85F4B" w:rsidRPr="00D53263">
        <w:rPr>
          <w:rFonts w:asciiTheme="minorHAnsi" w:hAnsiTheme="minorHAnsi"/>
          <w:color w:val="auto"/>
          <w:szCs w:val="24"/>
        </w:rPr>
        <w:t xml:space="preserve">well before separation, </w:t>
      </w:r>
      <w:r w:rsidR="00DD11D2" w:rsidRPr="00D53263">
        <w:rPr>
          <w:rFonts w:asciiTheme="minorHAnsi" w:hAnsiTheme="minorHAnsi"/>
          <w:color w:val="auto"/>
          <w:szCs w:val="24"/>
        </w:rPr>
        <w:t>and</w:t>
      </w:r>
      <w:r w:rsidR="00D66C12" w:rsidRPr="00D53263">
        <w:rPr>
          <w:rFonts w:asciiTheme="minorHAnsi" w:hAnsiTheme="minorHAnsi"/>
          <w:color w:val="auto"/>
          <w:szCs w:val="24"/>
        </w:rPr>
        <w:t xml:space="preserve"> was not representative of the</w:t>
      </w:r>
      <w:r w:rsidR="004F72D5" w:rsidRPr="00D53263">
        <w:rPr>
          <w:rFonts w:asciiTheme="minorHAnsi" w:hAnsiTheme="minorHAnsi"/>
          <w:color w:val="auto"/>
          <w:szCs w:val="24"/>
        </w:rPr>
        <w:t xml:space="preserve"> worsening of the CI’s condition during the year prior to separation </w:t>
      </w:r>
      <w:r w:rsidR="00D66C12" w:rsidRPr="00D53263">
        <w:rPr>
          <w:rFonts w:asciiTheme="minorHAnsi" w:hAnsiTheme="minorHAnsi"/>
          <w:color w:val="auto"/>
          <w:szCs w:val="24"/>
        </w:rPr>
        <w:t xml:space="preserve">which </w:t>
      </w:r>
      <w:r w:rsidR="004F72D5" w:rsidRPr="00D53263">
        <w:rPr>
          <w:rFonts w:asciiTheme="minorHAnsi" w:hAnsiTheme="minorHAnsi"/>
          <w:color w:val="auto"/>
          <w:szCs w:val="24"/>
        </w:rPr>
        <w:t xml:space="preserve">is evident in the record.  </w:t>
      </w:r>
      <w:r w:rsidR="00DD11D2" w:rsidRPr="00D53263">
        <w:rPr>
          <w:rFonts w:asciiTheme="minorHAnsi" w:hAnsiTheme="minorHAnsi"/>
          <w:color w:val="auto"/>
          <w:szCs w:val="24"/>
        </w:rPr>
        <w:t xml:space="preserve">The requirement for multiple antipsychotic medications was considered by the Board to be an indicator of the </w:t>
      </w:r>
      <w:r w:rsidR="00D16CE9" w:rsidRPr="00D53263">
        <w:rPr>
          <w:rFonts w:asciiTheme="minorHAnsi" w:hAnsiTheme="minorHAnsi"/>
          <w:color w:val="auto"/>
          <w:szCs w:val="24"/>
        </w:rPr>
        <w:t>serious nature of the mental condition</w:t>
      </w:r>
      <w:r w:rsidR="00DD11D2" w:rsidRPr="00D53263">
        <w:rPr>
          <w:rFonts w:asciiTheme="minorHAnsi" w:hAnsiTheme="minorHAnsi"/>
          <w:color w:val="auto"/>
          <w:szCs w:val="24"/>
        </w:rPr>
        <w:t xml:space="preserve">. </w:t>
      </w:r>
      <w:r w:rsidR="00D16CE9" w:rsidRPr="00D53263">
        <w:rPr>
          <w:rFonts w:asciiTheme="minorHAnsi" w:hAnsiTheme="minorHAnsi"/>
          <w:color w:val="auto"/>
          <w:szCs w:val="24"/>
        </w:rPr>
        <w:t xml:space="preserve"> The Board also discussed the fact that the prescribed combination of medications likely indicated the onset of a condition more severe than PTSD alone.  </w:t>
      </w:r>
      <w:r w:rsidR="00D66C12" w:rsidRPr="00D53263">
        <w:rPr>
          <w:rFonts w:asciiTheme="minorHAnsi" w:hAnsiTheme="minorHAnsi"/>
          <w:color w:val="auto"/>
          <w:szCs w:val="24"/>
        </w:rPr>
        <w:t>The CI was totally absent from duty during the year prior to discharge, and had been hospitalized prior to separation.  The Board discussed whether th</w:t>
      </w:r>
      <w:r w:rsidR="00DD11D2" w:rsidRPr="00D53263">
        <w:rPr>
          <w:rFonts w:asciiTheme="minorHAnsi" w:hAnsiTheme="minorHAnsi"/>
          <w:color w:val="auto"/>
          <w:szCs w:val="24"/>
        </w:rPr>
        <w:t>ese factors</w:t>
      </w:r>
      <w:r w:rsidR="00D66C12" w:rsidRPr="00D53263">
        <w:rPr>
          <w:rFonts w:asciiTheme="minorHAnsi" w:hAnsiTheme="minorHAnsi"/>
          <w:color w:val="auto"/>
          <w:szCs w:val="24"/>
        </w:rPr>
        <w:t xml:space="preserve"> indicated that the CI </w:t>
      </w:r>
      <w:r w:rsidR="00886A24" w:rsidRPr="00D53263">
        <w:rPr>
          <w:rFonts w:asciiTheme="minorHAnsi" w:hAnsiTheme="minorHAnsi"/>
          <w:color w:val="auto"/>
          <w:szCs w:val="24"/>
        </w:rPr>
        <w:t>warranted a</w:t>
      </w:r>
      <w:r w:rsidR="00D66C12" w:rsidRPr="00D53263">
        <w:rPr>
          <w:rFonts w:asciiTheme="minorHAnsi" w:hAnsiTheme="minorHAnsi"/>
          <w:color w:val="auto"/>
          <w:szCs w:val="24"/>
        </w:rPr>
        <w:t xml:space="preserve"> </w:t>
      </w:r>
      <w:r w:rsidR="00DE77E6" w:rsidRPr="00D53263">
        <w:rPr>
          <w:rFonts w:asciiTheme="minorHAnsi" w:hAnsiTheme="minorHAnsi"/>
          <w:color w:val="auto"/>
          <w:szCs w:val="24"/>
        </w:rPr>
        <w:t xml:space="preserve">§4.130 rating of </w:t>
      </w:r>
      <w:r w:rsidR="00D16CE9" w:rsidRPr="00D53263">
        <w:rPr>
          <w:rFonts w:asciiTheme="minorHAnsi" w:hAnsiTheme="minorHAnsi"/>
          <w:color w:val="auto"/>
          <w:szCs w:val="24"/>
        </w:rPr>
        <w:t xml:space="preserve">100% (total occupational and social impairment), </w:t>
      </w:r>
      <w:r w:rsidR="00886A24" w:rsidRPr="00D53263">
        <w:rPr>
          <w:rFonts w:asciiTheme="minorHAnsi" w:hAnsiTheme="minorHAnsi"/>
          <w:color w:val="auto"/>
          <w:szCs w:val="24"/>
        </w:rPr>
        <w:t>7</w:t>
      </w:r>
      <w:r w:rsidR="00D66C12" w:rsidRPr="00D53263">
        <w:rPr>
          <w:rFonts w:asciiTheme="minorHAnsi" w:hAnsiTheme="minorHAnsi"/>
          <w:color w:val="auto"/>
          <w:szCs w:val="24"/>
        </w:rPr>
        <w:t>0%</w:t>
      </w:r>
      <w:r w:rsidR="007654EC" w:rsidRPr="00D53263">
        <w:rPr>
          <w:rFonts w:asciiTheme="minorHAnsi" w:hAnsiTheme="minorHAnsi"/>
          <w:color w:val="auto"/>
          <w:szCs w:val="24"/>
        </w:rPr>
        <w:t xml:space="preserve"> (</w:t>
      </w:r>
      <w:r w:rsidR="00DE77E6" w:rsidRPr="00D53263">
        <w:rPr>
          <w:rFonts w:asciiTheme="minorHAnsi" w:hAnsiTheme="minorHAnsi"/>
          <w:color w:val="auto"/>
          <w:szCs w:val="24"/>
        </w:rPr>
        <w:t>occupational and social impairment</w:t>
      </w:r>
      <w:r w:rsidR="00886A24" w:rsidRPr="00D53263">
        <w:rPr>
          <w:rFonts w:asciiTheme="minorHAnsi" w:hAnsiTheme="minorHAnsi"/>
          <w:color w:val="auto"/>
          <w:szCs w:val="24"/>
        </w:rPr>
        <w:t>, with deficiencies in most area</w:t>
      </w:r>
      <w:r w:rsidR="00DE77E6" w:rsidRPr="00D53263">
        <w:rPr>
          <w:rFonts w:asciiTheme="minorHAnsi" w:hAnsiTheme="minorHAnsi"/>
          <w:color w:val="auto"/>
          <w:szCs w:val="24"/>
        </w:rPr>
        <w:t>)</w:t>
      </w:r>
      <w:r w:rsidR="00886A24" w:rsidRPr="00D53263">
        <w:rPr>
          <w:rFonts w:asciiTheme="minorHAnsi" w:hAnsiTheme="minorHAnsi"/>
          <w:color w:val="auto"/>
          <w:szCs w:val="24"/>
        </w:rPr>
        <w:t xml:space="preserve"> or </w:t>
      </w:r>
      <w:r w:rsidR="00D16CE9" w:rsidRPr="00D53263">
        <w:rPr>
          <w:rFonts w:asciiTheme="minorHAnsi" w:hAnsiTheme="minorHAnsi"/>
          <w:color w:val="auto"/>
          <w:szCs w:val="24"/>
        </w:rPr>
        <w:t>the</w:t>
      </w:r>
      <w:r w:rsidR="00886A24" w:rsidRPr="00D53263">
        <w:rPr>
          <w:rFonts w:asciiTheme="minorHAnsi" w:hAnsiTheme="minorHAnsi"/>
          <w:color w:val="auto"/>
          <w:szCs w:val="24"/>
        </w:rPr>
        <w:t xml:space="preserve"> 5</w:t>
      </w:r>
      <w:r w:rsidR="00D66C12" w:rsidRPr="00D53263">
        <w:rPr>
          <w:rFonts w:asciiTheme="minorHAnsi" w:hAnsiTheme="minorHAnsi"/>
          <w:color w:val="auto"/>
          <w:szCs w:val="24"/>
        </w:rPr>
        <w:t>0% criteria (</w:t>
      </w:r>
      <w:r w:rsidR="007654EC" w:rsidRPr="00D53263">
        <w:rPr>
          <w:rFonts w:asciiTheme="minorHAnsi" w:hAnsiTheme="minorHAnsi"/>
          <w:color w:val="auto"/>
          <w:szCs w:val="24"/>
        </w:rPr>
        <w:t>o</w:t>
      </w:r>
      <w:r w:rsidR="00D66C12" w:rsidRPr="00D53263">
        <w:rPr>
          <w:rFonts w:asciiTheme="minorHAnsi" w:hAnsiTheme="minorHAnsi"/>
          <w:color w:val="auto"/>
          <w:szCs w:val="24"/>
        </w:rPr>
        <w:t xml:space="preserve">ccupational and social impairment, with </w:t>
      </w:r>
      <w:r w:rsidR="00886A24" w:rsidRPr="00D53263">
        <w:rPr>
          <w:rFonts w:asciiTheme="minorHAnsi" w:hAnsiTheme="minorHAnsi"/>
          <w:color w:val="auto"/>
          <w:szCs w:val="24"/>
        </w:rPr>
        <w:t>reduced reliability and productivity</w:t>
      </w:r>
      <w:r w:rsidR="00D66C12" w:rsidRPr="00D53263">
        <w:rPr>
          <w:rFonts w:asciiTheme="minorHAnsi" w:hAnsiTheme="minorHAnsi"/>
          <w:color w:val="auto"/>
          <w:szCs w:val="24"/>
        </w:rPr>
        <w:t>) at separation</w:t>
      </w:r>
      <w:r w:rsidR="00D16CE9" w:rsidRPr="00D53263">
        <w:rPr>
          <w:rFonts w:asciiTheme="minorHAnsi" w:hAnsiTheme="minorHAnsi"/>
          <w:color w:val="auto"/>
          <w:szCs w:val="24"/>
        </w:rPr>
        <w:t xml:space="preserve">.  </w:t>
      </w:r>
      <w:r w:rsidR="00DE77E6" w:rsidRPr="00D53263">
        <w:rPr>
          <w:rFonts w:asciiTheme="minorHAnsi" w:hAnsiTheme="minorHAnsi"/>
          <w:color w:val="auto"/>
          <w:szCs w:val="24"/>
        </w:rPr>
        <w:t xml:space="preserve">The Board again deliberated about whether after the </w:t>
      </w:r>
      <w:r w:rsidR="005A778D">
        <w:rPr>
          <w:rFonts w:asciiTheme="minorHAnsi" w:hAnsiTheme="minorHAnsi"/>
          <w:color w:val="auto"/>
          <w:szCs w:val="24"/>
        </w:rPr>
        <w:t>six-</w:t>
      </w:r>
      <w:r w:rsidR="00DE77E6" w:rsidRPr="00D53263">
        <w:rPr>
          <w:rFonts w:asciiTheme="minorHAnsi" w:hAnsiTheme="minorHAnsi"/>
          <w:color w:val="auto"/>
          <w:szCs w:val="24"/>
        </w:rPr>
        <w:t>month TDRL period t</w:t>
      </w:r>
      <w:r w:rsidR="004B10E7" w:rsidRPr="00D53263">
        <w:rPr>
          <w:rFonts w:asciiTheme="minorHAnsi" w:hAnsiTheme="minorHAnsi"/>
          <w:color w:val="auto"/>
          <w:szCs w:val="24"/>
        </w:rPr>
        <w:t>he</w:t>
      </w:r>
      <w:r w:rsidR="00B72CB2" w:rsidRPr="00D53263">
        <w:rPr>
          <w:rFonts w:asciiTheme="minorHAnsi" w:hAnsiTheme="minorHAnsi"/>
          <w:color w:val="auto"/>
          <w:szCs w:val="24"/>
        </w:rPr>
        <w:t xml:space="preserve"> </w:t>
      </w:r>
      <w:r w:rsidR="00FA202A" w:rsidRPr="00D53263">
        <w:rPr>
          <w:rFonts w:asciiTheme="minorHAnsi" w:hAnsiTheme="minorHAnsi"/>
          <w:color w:val="auto"/>
          <w:szCs w:val="24"/>
        </w:rPr>
        <w:t xml:space="preserve">symptoms </w:t>
      </w:r>
      <w:r w:rsidR="00DE77E6" w:rsidRPr="00D53263">
        <w:rPr>
          <w:rFonts w:asciiTheme="minorHAnsi" w:hAnsiTheme="minorHAnsi"/>
          <w:color w:val="auto"/>
          <w:szCs w:val="24"/>
        </w:rPr>
        <w:t xml:space="preserve">described </w:t>
      </w:r>
      <w:r w:rsidR="00FA202A" w:rsidRPr="00D53263">
        <w:rPr>
          <w:rFonts w:asciiTheme="minorHAnsi" w:hAnsiTheme="minorHAnsi"/>
          <w:color w:val="auto"/>
          <w:szCs w:val="24"/>
        </w:rPr>
        <w:t>at the psychiatric</w:t>
      </w:r>
      <w:r w:rsidR="004B10E7" w:rsidRPr="00D53263">
        <w:rPr>
          <w:rFonts w:asciiTheme="minorHAnsi" w:hAnsiTheme="minorHAnsi"/>
          <w:color w:val="auto"/>
          <w:szCs w:val="24"/>
        </w:rPr>
        <w:t xml:space="preserve"> C&amp;P exam</w:t>
      </w:r>
      <w:r w:rsidR="004A467B" w:rsidRPr="00D53263">
        <w:rPr>
          <w:rFonts w:asciiTheme="minorHAnsi" w:hAnsiTheme="minorHAnsi"/>
          <w:color w:val="auto"/>
          <w:szCs w:val="24"/>
        </w:rPr>
        <w:t xml:space="preserve"> </w:t>
      </w:r>
      <w:r w:rsidR="00FA202A" w:rsidRPr="00D53263">
        <w:rPr>
          <w:rFonts w:asciiTheme="minorHAnsi" w:hAnsiTheme="minorHAnsi"/>
          <w:color w:val="auto"/>
          <w:szCs w:val="24"/>
        </w:rPr>
        <w:t>were</w:t>
      </w:r>
      <w:r w:rsidR="00886A24" w:rsidRPr="00D53263">
        <w:rPr>
          <w:rFonts w:asciiTheme="minorHAnsi" w:hAnsiTheme="minorHAnsi"/>
          <w:color w:val="auto"/>
          <w:szCs w:val="24"/>
        </w:rPr>
        <w:t xml:space="preserve"> consistent with </w:t>
      </w:r>
      <w:r w:rsidR="00D16CE9" w:rsidRPr="00D53263">
        <w:rPr>
          <w:rFonts w:asciiTheme="minorHAnsi" w:hAnsiTheme="minorHAnsi"/>
          <w:color w:val="auto"/>
          <w:szCs w:val="24"/>
        </w:rPr>
        <w:t>more than the required 50% rating under §4.129.</w:t>
      </w:r>
      <w:r w:rsidR="00D53263" w:rsidRPr="00D53263">
        <w:rPr>
          <w:rFonts w:asciiTheme="minorHAnsi" w:hAnsiTheme="minorHAnsi"/>
          <w:color w:val="auto"/>
          <w:szCs w:val="24"/>
        </w:rPr>
        <w:t xml:space="preserve">  The Board noted CI’s </w:t>
      </w:r>
      <w:r w:rsidR="00AC3F1E" w:rsidRPr="00D53263">
        <w:rPr>
          <w:rFonts w:asciiTheme="minorHAnsi" w:hAnsiTheme="minorHAnsi"/>
          <w:color w:val="auto"/>
          <w:szCs w:val="24"/>
        </w:rPr>
        <w:t>inability to perform activities of daily living</w:t>
      </w:r>
      <w:r w:rsidR="007654EC" w:rsidRPr="00D53263">
        <w:rPr>
          <w:rFonts w:asciiTheme="minorHAnsi" w:hAnsiTheme="minorHAnsi"/>
          <w:color w:val="auto"/>
          <w:szCs w:val="24"/>
        </w:rPr>
        <w:t>, his low GAF scores, need for significant psychotropic medication, inappropriate behavior dangerous to his family, disordered thought, and general inability to function in social or occupational situations.</w:t>
      </w:r>
      <w:r w:rsidR="00AC3F1E" w:rsidRPr="00D53263">
        <w:rPr>
          <w:rFonts w:asciiTheme="minorHAnsi" w:hAnsiTheme="minorHAnsi"/>
          <w:color w:val="auto"/>
          <w:szCs w:val="24"/>
        </w:rPr>
        <w:t xml:space="preserve">  </w:t>
      </w:r>
      <w:r w:rsidR="00B70589" w:rsidRPr="00D53263">
        <w:rPr>
          <w:rFonts w:asciiTheme="minorHAnsi" w:hAnsiTheme="minorHAnsi"/>
          <w:color w:val="auto"/>
          <w:szCs w:val="24"/>
        </w:rPr>
        <w:t xml:space="preserve">The Board considered that the CI had been excused from all military duties </w:t>
      </w:r>
      <w:r w:rsidR="00D53263" w:rsidRPr="00D53263">
        <w:rPr>
          <w:rFonts w:asciiTheme="minorHAnsi" w:hAnsiTheme="minorHAnsi"/>
          <w:color w:val="auto"/>
          <w:szCs w:val="24"/>
        </w:rPr>
        <w:t xml:space="preserve">for a year prior to separation.  In determining the </w:t>
      </w:r>
      <w:r w:rsidR="005A778D" w:rsidRPr="00D53263">
        <w:rPr>
          <w:rFonts w:asciiTheme="minorHAnsi" w:hAnsiTheme="minorHAnsi"/>
          <w:color w:val="auto"/>
          <w:szCs w:val="24"/>
        </w:rPr>
        <w:t>perm</w:t>
      </w:r>
      <w:r w:rsidR="005A778D">
        <w:rPr>
          <w:rFonts w:asciiTheme="minorHAnsi" w:hAnsiTheme="minorHAnsi"/>
          <w:color w:val="auto"/>
          <w:szCs w:val="24"/>
        </w:rPr>
        <w:t>a</w:t>
      </w:r>
      <w:r w:rsidR="005A778D" w:rsidRPr="00D53263">
        <w:rPr>
          <w:rFonts w:asciiTheme="minorHAnsi" w:hAnsiTheme="minorHAnsi"/>
          <w:color w:val="auto"/>
          <w:szCs w:val="24"/>
        </w:rPr>
        <w:t>nent</w:t>
      </w:r>
      <w:r w:rsidR="00D53263" w:rsidRPr="00D53263">
        <w:rPr>
          <w:rFonts w:asciiTheme="minorHAnsi" w:hAnsiTheme="minorHAnsi"/>
          <w:color w:val="auto"/>
          <w:szCs w:val="24"/>
        </w:rPr>
        <w:t xml:space="preserve"> rating the Board considered that the CI’s condition was consistently severe from the point of his convalescent leave throug</w:t>
      </w:r>
      <w:r w:rsidR="00D53263">
        <w:rPr>
          <w:rFonts w:asciiTheme="minorHAnsi" w:hAnsiTheme="minorHAnsi"/>
          <w:color w:val="auto"/>
          <w:szCs w:val="24"/>
        </w:rPr>
        <w:t>h</w:t>
      </w:r>
      <w:r w:rsidR="00D53263" w:rsidRPr="00D53263">
        <w:rPr>
          <w:rFonts w:asciiTheme="minorHAnsi" w:hAnsiTheme="minorHAnsi"/>
          <w:color w:val="auto"/>
          <w:szCs w:val="24"/>
        </w:rPr>
        <w:t xml:space="preserve"> the VA examinations after separation.  </w:t>
      </w:r>
      <w:r w:rsidR="004B10E7" w:rsidRPr="00D53263">
        <w:rPr>
          <w:rFonts w:asciiTheme="minorHAnsi" w:hAnsiTheme="minorHAnsi"/>
          <w:color w:val="auto"/>
          <w:szCs w:val="24"/>
        </w:rPr>
        <w:t xml:space="preserve">After due deliberation, considering all of the evidence and mindful of VASRD §4.3 (reasonable doubt), the Board recommends </w:t>
      </w:r>
      <w:r w:rsidR="00D53263">
        <w:rPr>
          <w:rFonts w:asciiTheme="minorHAnsi" w:hAnsiTheme="minorHAnsi"/>
          <w:color w:val="auto"/>
          <w:szCs w:val="24"/>
        </w:rPr>
        <w:t xml:space="preserve">a </w:t>
      </w:r>
      <w:r w:rsidR="00D53263" w:rsidRPr="00D53263">
        <w:rPr>
          <w:rFonts w:asciiTheme="minorHAnsi" w:hAnsiTheme="minorHAnsi"/>
          <w:color w:val="auto"/>
          <w:szCs w:val="24"/>
        </w:rPr>
        <w:t xml:space="preserve">TDRL rating of 70% and </w:t>
      </w:r>
      <w:r w:rsidR="004B10E7" w:rsidRPr="00D53263">
        <w:rPr>
          <w:rFonts w:asciiTheme="minorHAnsi" w:hAnsiTheme="minorHAnsi"/>
          <w:color w:val="auto"/>
          <w:szCs w:val="24"/>
        </w:rPr>
        <w:t xml:space="preserve">permanent disability rating of </w:t>
      </w:r>
      <w:r w:rsidR="009669BB" w:rsidRPr="00D53263">
        <w:rPr>
          <w:rFonts w:asciiTheme="minorHAnsi" w:hAnsiTheme="minorHAnsi"/>
          <w:color w:val="auto"/>
          <w:szCs w:val="24"/>
        </w:rPr>
        <w:t>70%</w:t>
      </w:r>
      <w:r w:rsidR="007645A4" w:rsidRPr="00D53263">
        <w:rPr>
          <w:rFonts w:asciiTheme="minorHAnsi" w:hAnsiTheme="minorHAnsi"/>
          <w:color w:val="auto"/>
          <w:szCs w:val="24"/>
        </w:rPr>
        <w:t xml:space="preserve"> for the </w:t>
      </w:r>
      <w:r w:rsidR="00D53263">
        <w:rPr>
          <w:rFonts w:asciiTheme="minorHAnsi" w:hAnsiTheme="minorHAnsi"/>
          <w:color w:val="auto"/>
          <w:szCs w:val="24"/>
        </w:rPr>
        <w:t>mental</w:t>
      </w:r>
      <w:r w:rsidR="007645A4" w:rsidRPr="00D53263">
        <w:rPr>
          <w:rFonts w:asciiTheme="minorHAnsi" w:hAnsiTheme="minorHAnsi"/>
          <w:color w:val="auto"/>
          <w:szCs w:val="24"/>
        </w:rPr>
        <w:t xml:space="preserve"> condition, coded 9411</w:t>
      </w:r>
      <w:r w:rsidR="000C5DFD" w:rsidRPr="00D53263">
        <w:rPr>
          <w:rFonts w:asciiTheme="minorHAnsi" w:hAnsiTheme="minorHAnsi"/>
          <w:color w:val="auto"/>
          <w:szCs w:val="24"/>
        </w:rPr>
        <w:t>-9435</w:t>
      </w:r>
      <w:r w:rsidR="007645A4" w:rsidRPr="00D53263">
        <w:rPr>
          <w:rFonts w:asciiTheme="minorHAnsi" w:hAnsiTheme="minorHAnsi"/>
          <w:color w:val="auto"/>
          <w:szCs w:val="24"/>
        </w:rPr>
        <w:t>.</w:t>
      </w:r>
      <w:r w:rsidR="004B10E7" w:rsidRPr="00D53263">
        <w:rPr>
          <w:rFonts w:asciiTheme="minorHAnsi" w:hAnsiTheme="minorHAnsi"/>
          <w:color w:val="auto"/>
          <w:szCs w:val="24"/>
        </w:rPr>
        <w:t xml:space="preserve">  </w:t>
      </w:r>
      <w:r w:rsidR="00D53263">
        <w:rPr>
          <w:rFonts w:asciiTheme="minorHAnsi" w:hAnsiTheme="minorHAnsi"/>
          <w:color w:val="auto"/>
          <w:szCs w:val="24"/>
        </w:rPr>
        <w:t xml:space="preserve"> </w:t>
      </w:r>
    </w:p>
    <w:p w:rsidR="00EB4834" w:rsidRPr="00EB4834" w:rsidRDefault="00EB4834" w:rsidP="00EB4834">
      <w:pPr>
        <w:tabs>
          <w:tab w:val="left" w:pos="288"/>
          <w:tab w:val="left" w:pos="4752"/>
        </w:tabs>
        <w:spacing w:line="240" w:lineRule="exact"/>
        <w:jc w:val="both"/>
        <w:rPr>
          <w:rFonts w:asciiTheme="minorHAnsi" w:hAnsiTheme="minorHAnsi"/>
          <w:color w:val="auto"/>
          <w:szCs w:val="24"/>
        </w:rPr>
      </w:pPr>
    </w:p>
    <w:p w:rsidR="00E42F1D"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O</w:t>
      </w:r>
      <w:r w:rsidR="0076099D">
        <w:rPr>
          <w:rFonts w:asciiTheme="minorHAnsi" w:hAnsiTheme="minorHAnsi"/>
          <w:color w:val="auto"/>
          <w:szCs w:val="24"/>
        </w:rPr>
        <w:t xml:space="preserve">ne other </w:t>
      </w:r>
      <w:r w:rsidR="00B8188C" w:rsidRPr="00B8188C">
        <w:rPr>
          <w:rFonts w:asciiTheme="minorHAnsi" w:hAnsiTheme="minorHAnsi"/>
          <w:color w:val="auto"/>
          <w:szCs w:val="24"/>
        </w:rPr>
        <w:t>condition identified in the D</w:t>
      </w:r>
      <w:r w:rsidR="005A778D">
        <w:rPr>
          <w:rFonts w:asciiTheme="minorHAnsi" w:hAnsiTheme="minorHAnsi"/>
          <w:color w:val="auto"/>
          <w:szCs w:val="24"/>
        </w:rPr>
        <w:t>isability Evaluation System (D</w:t>
      </w:r>
      <w:r w:rsidR="00B8188C" w:rsidRPr="00B8188C">
        <w:rPr>
          <w:rFonts w:asciiTheme="minorHAnsi" w:hAnsiTheme="minorHAnsi"/>
          <w:color w:val="auto"/>
          <w:szCs w:val="24"/>
        </w:rPr>
        <w:t>ES</w:t>
      </w:r>
      <w:r w:rsidR="005A778D">
        <w:rPr>
          <w:rFonts w:asciiTheme="minorHAnsi" w:hAnsiTheme="minorHAnsi"/>
          <w:color w:val="auto"/>
          <w:szCs w:val="24"/>
        </w:rPr>
        <w:t>)</w:t>
      </w:r>
      <w:r w:rsidR="00B8188C" w:rsidRPr="00B8188C">
        <w:rPr>
          <w:rFonts w:asciiTheme="minorHAnsi" w:hAnsiTheme="minorHAnsi"/>
          <w:color w:val="auto"/>
          <w:szCs w:val="24"/>
        </w:rPr>
        <w:t xml:space="preserve"> file</w:t>
      </w:r>
      <w:r w:rsidR="004539DC">
        <w:rPr>
          <w:rFonts w:asciiTheme="minorHAnsi" w:hAnsiTheme="minorHAnsi"/>
          <w:color w:val="auto"/>
          <w:szCs w:val="24"/>
        </w:rPr>
        <w:t>,</w:t>
      </w:r>
      <w:r w:rsidR="0076099D">
        <w:rPr>
          <w:rFonts w:asciiTheme="minorHAnsi" w:hAnsiTheme="minorHAnsi"/>
          <w:color w:val="auto"/>
          <w:szCs w:val="24"/>
        </w:rPr>
        <w:t xml:space="preserve"> and noted in the VA rating decision,</w:t>
      </w:r>
      <w:r w:rsidR="00B8188C" w:rsidRPr="00B8188C">
        <w:rPr>
          <w:rFonts w:asciiTheme="minorHAnsi" w:hAnsiTheme="minorHAnsi"/>
          <w:color w:val="auto"/>
          <w:szCs w:val="24"/>
        </w:rPr>
        <w:t xml:space="preserve"> w</w:t>
      </w:r>
      <w:r w:rsidR="0076099D">
        <w:rPr>
          <w:rFonts w:asciiTheme="minorHAnsi" w:hAnsiTheme="minorHAnsi"/>
          <w:color w:val="auto"/>
          <w:szCs w:val="24"/>
        </w:rPr>
        <w:t>as diarrhea.  Although active during the MEB period, it did not</w:t>
      </w:r>
      <w:r w:rsidR="00B8188C" w:rsidRPr="00B8188C">
        <w:rPr>
          <w:rFonts w:asciiTheme="minorHAnsi" w:hAnsiTheme="minorHAnsi"/>
          <w:color w:val="auto"/>
          <w:szCs w:val="24"/>
        </w:rPr>
        <w:t xml:space="preserve"> carr</w:t>
      </w:r>
      <w:r w:rsidR="0076099D">
        <w:rPr>
          <w:rFonts w:asciiTheme="minorHAnsi" w:hAnsiTheme="minorHAnsi"/>
          <w:color w:val="auto"/>
          <w:szCs w:val="24"/>
        </w:rPr>
        <w:t>y an</w:t>
      </w:r>
      <w:r w:rsidR="00B8188C" w:rsidRPr="00B8188C">
        <w:rPr>
          <w:rFonts w:asciiTheme="minorHAnsi" w:hAnsiTheme="minorHAnsi"/>
          <w:color w:val="auto"/>
          <w:szCs w:val="24"/>
        </w:rPr>
        <w:t xml:space="preserve"> attached </w:t>
      </w:r>
      <w:r w:rsidR="0076099D">
        <w:rPr>
          <w:rFonts w:asciiTheme="minorHAnsi" w:hAnsiTheme="minorHAnsi"/>
          <w:color w:val="auto"/>
          <w:szCs w:val="24"/>
        </w:rPr>
        <w:t>LIMDU</w:t>
      </w:r>
      <w:r w:rsidR="00BB56E4">
        <w:rPr>
          <w:rFonts w:asciiTheme="minorHAnsi" w:hAnsiTheme="minorHAnsi"/>
          <w:color w:val="auto"/>
          <w:szCs w:val="24"/>
        </w:rPr>
        <w:t>,</w:t>
      </w:r>
      <w:r w:rsidR="00B8188C" w:rsidRPr="00B8188C">
        <w:rPr>
          <w:rFonts w:asciiTheme="minorHAnsi" w:hAnsiTheme="minorHAnsi"/>
          <w:color w:val="auto"/>
          <w:szCs w:val="24"/>
        </w:rPr>
        <w:t xml:space="preserve"> and</w:t>
      </w:r>
      <w:r w:rsidR="0076099D">
        <w:rPr>
          <w:rFonts w:asciiTheme="minorHAnsi" w:hAnsiTheme="minorHAnsi"/>
          <w:color w:val="auto"/>
          <w:szCs w:val="24"/>
        </w:rPr>
        <w:t xml:space="preserve"> was not</w:t>
      </w:r>
      <w:r w:rsidR="00B8188C" w:rsidRPr="00B8188C">
        <w:rPr>
          <w:rFonts w:asciiTheme="minorHAnsi" w:hAnsiTheme="minorHAnsi"/>
          <w:color w:val="auto"/>
          <w:szCs w:val="24"/>
        </w:rPr>
        <w:t xml:space="preserve"> implicated in the </w:t>
      </w:r>
      <w:r w:rsidR="005A778D">
        <w:rPr>
          <w:rFonts w:asciiTheme="minorHAnsi" w:hAnsiTheme="minorHAnsi"/>
          <w:color w:val="auto"/>
          <w:szCs w:val="24"/>
        </w:rPr>
        <w:t>c</w:t>
      </w:r>
      <w:r w:rsidR="00B8188C" w:rsidRPr="00B8188C">
        <w:rPr>
          <w:rFonts w:asciiTheme="minorHAnsi" w:hAnsiTheme="minorHAnsi"/>
          <w:color w:val="auto"/>
          <w:szCs w:val="24"/>
        </w:rPr>
        <w:t xml:space="preserve">ommander’s statement.  </w:t>
      </w:r>
      <w:r w:rsidR="004539DC">
        <w:rPr>
          <w:rFonts w:asciiTheme="minorHAnsi" w:hAnsiTheme="minorHAnsi"/>
          <w:color w:val="auto"/>
          <w:szCs w:val="24"/>
        </w:rPr>
        <w:t xml:space="preserve">It was noted </w:t>
      </w:r>
      <w:r w:rsidR="00254BD1">
        <w:rPr>
          <w:rFonts w:asciiTheme="minorHAnsi" w:hAnsiTheme="minorHAnsi"/>
          <w:color w:val="auto"/>
          <w:szCs w:val="24"/>
        </w:rPr>
        <w:t xml:space="preserve">to be resolving </w:t>
      </w:r>
      <w:r w:rsidR="004539DC">
        <w:rPr>
          <w:rFonts w:asciiTheme="minorHAnsi" w:hAnsiTheme="minorHAnsi"/>
          <w:color w:val="auto"/>
          <w:szCs w:val="24"/>
        </w:rPr>
        <w:t xml:space="preserve">during the hospitalization prior to separation.  </w:t>
      </w:r>
      <w:r w:rsidR="00B8188C" w:rsidRPr="00B8188C">
        <w:rPr>
          <w:rFonts w:asciiTheme="minorHAnsi" w:hAnsiTheme="minorHAnsi"/>
          <w:color w:val="auto"/>
          <w:szCs w:val="24"/>
        </w:rPr>
        <w:t>Th</w:t>
      </w:r>
      <w:r w:rsidR="0076099D">
        <w:rPr>
          <w:rFonts w:asciiTheme="minorHAnsi" w:hAnsiTheme="minorHAnsi"/>
          <w:color w:val="auto"/>
          <w:szCs w:val="24"/>
        </w:rPr>
        <w:t>is</w:t>
      </w:r>
      <w:r w:rsidR="00B8188C" w:rsidRPr="00B8188C">
        <w:rPr>
          <w:rFonts w:asciiTheme="minorHAnsi" w:hAnsiTheme="minorHAnsi"/>
          <w:color w:val="auto"/>
          <w:szCs w:val="24"/>
        </w:rPr>
        <w:t xml:space="preserve"> condition</w:t>
      </w:r>
      <w:r w:rsidR="004539DC">
        <w:rPr>
          <w:rFonts w:asciiTheme="minorHAnsi" w:hAnsiTheme="minorHAnsi"/>
          <w:color w:val="auto"/>
          <w:szCs w:val="24"/>
        </w:rPr>
        <w:t xml:space="preserve"> was</w:t>
      </w:r>
      <w:r w:rsidR="00B8188C" w:rsidRPr="00B8188C">
        <w:rPr>
          <w:rFonts w:asciiTheme="minorHAnsi" w:hAnsiTheme="minorHAnsi"/>
          <w:color w:val="auto"/>
          <w:szCs w:val="24"/>
        </w:rPr>
        <w:t xml:space="preserve"> reviewed by the </w:t>
      </w:r>
      <w:r w:rsidR="005A778D" w:rsidRPr="00B8188C">
        <w:rPr>
          <w:rFonts w:asciiTheme="minorHAnsi" w:hAnsiTheme="minorHAnsi"/>
          <w:color w:val="auto"/>
          <w:szCs w:val="24"/>
        </w:rPr>
        <w:t xml:space="preserve">action officer </w:t>
      </w:r>
      <w:r w:rsidR="00B8188C" w:rsidRPr="00B8188C">
        <w:rPr>
          <w:rFonts w:asciiTheme="minorHAnsi" w:hAnsiTheme="minorHAnsi"/>
          <w:color w:val="auto"/>
          <w:szCs w:val="24"/>
        </w:rPr>
        <w:t>and considered by the Boa</w:t>
      </w:r>
      <w:r w:rsidR="004539DC">
        <w:rPr>
          <w:rFonts w:asciiTheme="minorHAnsi" w:hAnsiTheme="minorHAnsi"/>
          <w:color w:val="auto"/>
          <w:szCs w:val="24"/>
        </w:rPr>
        <w:t>rd.  It was determined that it</w:t>
      </w:r>
      <w:r w:rsidR="00B8188C" w:rsidRPr="00B8188C">
        <w:rPr>
          <w:rFonts w:asciiTheme="minorHAnsi" w:hAnsiTheme="minorHAnsi"/>
          <w:color w:val="auto"/>
          <w:szCs w:val="24"/>
        </w:rPr>
        <w:t xml:space="preserve"> could </w:t>
      </w:r>
      <w:r w:rsidR="004539DC">
        <w:rPr>
          <w:rFonts w:asciiTheme="minorHAnsi" w:hAnsiTheme="minorHAnsi"/>
          <w:color w:val="auto"/>
          <w:szCs w:val="24"/>
        </w:rPr>
        <w:t xml:space="preserve">not </w:t>
      </w:r>
      <w:r w:rsidR="00B8188C" w:rsidRPr="00B8188C">
        <w:rPr>
          <w:rFonts w:asciiTheme="minorHAnsi" w:hAnsiTheme="minorHAnsi"/>
          <w:color w:val="auto"/>
          <w:szCs w:val="24"/>
        </w:rPr>
        <w:t xml:space="preserve">be argued as unfitting and subject to separation rating.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B82539" w:rsidRPr="00B82539" w:rsidRDefault="00C56FC8" w:rsidP="00B8253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w:t>
      </w:r>
      <w:r w:rsidRPr="00D75CFD">
        <w:rPr>
          <w:rFonts w:asciiTheme="minorHAnsi" w:eastAsiaTheme="minorHAnsi" w:hAnsiTheme="minorHAnsi"/>
          <w:color w:val="auto"/>
          <w:szCs w:val="24"/>
        </w:rPr>
        <w:t xml:space="preserve">. </w:t>
      </w:r>
      <w:r w:rsidR="001D68CF" w:rsidRPr="00D75CFD">
        <w:rPr>
          <w:rFonts w:asciiTheme="minorHAnsi" w:eastAsiaTheme="minorHAnsi" w:hAnsiTheme="minorHAnsi"/>
          <w:color w:val="auto"/>
          <w:szCs w:val="24"/>
        </w:rPr>
        <w:t xml:space="preserve"> </w:t>
      </w:r>
      <w:r w:rsidRPr="00D75CFD">
        <w:rPr>
          <w:rFonts w:asciiTheme="minorHAnsi" w:hAnsiTheme="minorHAnsi"/>
          <w:color w:val="auto"/>
          <w:szCs w:val="24"/>
        </w:rPr>
        <w:t xml:space="preserve">As discussed above, PEB reliance on </w:t>
      </w:r>
      <w:r w:rsidR="00D75CFD" w:rsidRPr="000C5DFD">
        <w:rPr>
          <w:rFonts w:asciiTheme="minorHAnsi" w:hAnsiTheme="minorHAnsi"/>
          <w:color w:val="auto"/>
          <w:szCs w:val="24"/>
        </w:rPr>
        <w:t>SECNAVINS 1850.4E</w:t>
      </w:r>
      <w:r w:rsidR="00D75CFD" w:rsidRPr="00D75CFD">
        <w:rPr>
          <w:rFonts w:asciiTheme="minorHAnsi" w:hAnsiTheme="minorHAnsi"/>
          <w:color w:val="auto"/>
          <w:szCs w:val="24"/>
        </w:rPr>
        <w:t xml:space="preserve"> </w:t>
      </w:r>
      <w:r w:rsidRPr="00D75CFD">
        <w:rPr>
          <w:rFonts w:asciiTheme="minorHAnsi" w:hAnsiTheme="minorHAnsi"/>
          <w:color w:val="auto"/>
          <w:szCs w:val="24"/>
        </w:rPr>
        <w:t xml:space="preserve">for rating </w:t>
      </w:r>
      <w:r w:rsidR="00D75CFD">
        <w:rPr>
          <w:rFonts w:asciiTheme="minorHAnsi" w:hAnsiTheme="minorHAnsi"/>
          <w:color w:val="auto"/>
          <w:szCs w:val="24"/>
        </w:rPr>
        <w:t>PTSD</w:t>
      </w:r>
      <w:r w:rsidRPr="00D75CFD">
        <w:rPr>
          <w:rFonts w:asciiTheme="minorHAnsi" w:hAnsiTheme="minorHAnsi"/>
          <w:color w:val="auto"/>
          <w:szCs w:val="24"/>
        </w:rPr>
        <w:t xml:space="preserve"> was operant in this case and the condition was adjudicated independently of that instruction by the Board.</w:t>
      </w:r>
      <w:r w:rsidR="00B82539">
        <w:rPr>
          <w:rFonts w:asciiTheme="minorHAnsi" w:hAnsiTheme="minorHAnsi"/>
          <w:color w:val="auto"/>
          <w:szCs w:val="24"/>
        </w:rPr>
        <w:t xml:space="preserve">  </w:t>
      </w:r>
      <w:r w:rsidR="00B82539" w:rsidRPr="00B82539">
        <w:rPr>
          <w:rFonts w:asciiTheme="minorHAnsi" w:hAnsiTheme="minorHAnsi"/>
          <w:color w:val="auto"/>
          <w:szCs w:val="24"/>
        </w:rPr>
        <w:t>In the matter of the P</w:t>
      </w:r>
      <w:r w:rsidR="005A778D">
        <w:rPr>
          <w:rFonts w:asciiTheme="minorHAnsi" w:hAnsiTheme="minorHAnsi"/>
          <w:color w:val="auto"/>
          <w:szCs w:val="24"/>
        </w:rPr>
        <w:t>TSD</w:t>
      </w:r>
      <w:r w:rsidR="00B82539" w:rsidRPr="00B82539">
        <w:rPr>
          <w:rFonts w:asciiTheme="minorHAnsi" w:hAnsiTheme="minorHAnsi"/>
          <w:color w:val="auto"/>
          <w:szCs w:val="24"/>
        </w:rPr>
        <w:t xml:space="preserve"> condition, </w:t>
      </w:r>
      <w:r w:rsidR="00B82539" w:rsidRPr="0019439B">
        <w:rPr>
          <w:rFonts w:asciiTheme="minorHAnsi" w:hAnsiTheme="minorHAnsi"/>
          <w:color w:val="auto"/>
          <w:szCs w:val="24"/>
        </w:rPr>
        <w:t>the Board</w:t>
      </w:r>
      <w:r w:rsidR="005A778D">
        <w:rPr>
          <w:rFonts w:asciiTheme="minorHAnsi" w:hAnsiTheme="minorHAnsi"/>
          <w:color w:val="auto"/>
          <w:szCs w:val="24"/>
        </w:rPr>
        <w:t>,</w:t>
      </w:r>
      <w:r w:rsidR="00B82539" w:rsidRPr="0019439B">
        <w:rPr>
          <w:rFonts w:asciiTheme="minorHAnsi" w:hAnsiTheme="minorHAnsi"/>
          <w:color w:val="auto"/>
          <w:szCs w:val="24"/>
        </w:rPr>
        <w:t xml:space="preserve"> </w:t>
      </w:r>
      <w:r w:rsidR="000C5DFD" w:rsidRPr="0019439B">
        <w:rPr>
          <w:rFonts w:asciiTheme="minorHAnsi" w:hAnsiTheme="minorHAnsi"/>
          <w:color w:val="auto"/>
          <w:szCs w:val="24"/>
        </w:rPr>
        <w:t>by a vote of 2:1</w:t>
      </w:r>
      <w:r w:rsidR="005A778D">
        <w:rPr>
          <w:rFonts w:asciiTheme="minorHAnsi" w:hAnsiTheme="minorHAnsi"/>
          <w:color w:val="auto"/>
          <w:szCs w:val="24"/>
        </w:rPr>
        <w:t>,</w:t>
      </w:r>
      <w:r w:rsidR="000C5DFD" w:rsidRPr="0019439B">
        <w:rPr>
          <w:rFonts w:asciiTheme="minorHAnsi" w:hAnsiTheme="minorHAnsi"/>
          <w:color w:val="auto"/>
          <w:szCs w:val="24"/>
        </w:rPr>
        <w:t xml:space="preserve"> </w:t>
      </w:r>
      <w:r w:rsidR="00B82539" w:rsidRPr="0019439B">
        <w:rPr>
          <w:rFonts w:asciiTheme="minorHAnsi" w:hAnsiTheme="minorHAnsi"/>
          <w:color w:val="auto"/>
          <w:szCs w:val="24"/>
        </w:rPr>
        <w:t xml:space="preserve">recommends an initial TDRL rating of </w:t>
      </w:r>
      <w:r w:rsidR="00BB56E4" w:rsidRPr="0019439B">
        <w:rPr>
          <w:rFonts w:asciiTheme="minorHAnsi" w:hAnsiTheme="minorHAnsi"/>
          <w:color w:val="auto"/>
          <w:szCs w:val="24"/>
        </w:rPr>
        <w:t>7</w:t>
      </w:r>
      <w:r w:rsidR="00B82539" w:rsidRPr="0019439B">
        <w:rPr>
          <w:rFonts w:asciiTheme="minorHAnsi" w:hAnsiTheme="minorHAnsi"/>
          <w:color w:val="auto"/>
          <w:szCs w:val="24"/>
        </w:rPr>
        <w:t>0% in retroactive complia</w:t>
      </w:r>
      <w:r w:rsidR="00B82539" w:rsidRPr="00B82539">
        <w:rPr>
          <w:rFonts w:asciiTheme="minorHAnsi" w:hAnsiTheme="minorHAnsi"/>
          <w:color w:val="auto"/>
          <w:szCs w:val="24"/>
        </w:rPr>
        <w:t>nce with VASR</w:t>
      </w:r>
      <w:r w:rsidR="000C5DFD">
        <w:rPr>
          <w:rFonts w:asciiTheme="minorHAnsi" w:hAnsiTheme="minorHAnsi"/>
          <w:color w:val="auto"/>
          <w:szCs w:val="24"/>
        </w:rPr>
        <w:t>D §4.129</w:t>
      </w:r>
      <w:r w:rsidR="0019439B">
        <w:rPr>
          <w:rFonts w:asciiTheme="minorHAnsi" w:hAnsiTheme="minorHAnsi"/>
          <w:color w:val="auto"/>
          <w:szCs w:val="24"/>
        </w:rPr>
        <w:t xml:space="preserve"> as DOD directed and §4.130</w:t>
      </w:r>
      <w:r w:rsidR="000C5DFD">
        <w:rPr>
          <w:rFonts w:asciiTheme="minorHAnsi" w:hAnsiTheme="minorHAnsi"/>
          <w:color w:val="auto"/>
          <w:szCs w:val="24"/>
        </w:rPr>
        <w:t xml:space="preserve"> and a </w:t>
      </w:r>
      <w:r w:rsidR="00B82539" w:rsidRPr="0019439B">
        <w:rPr>
          <w:rFonts w:asciiTheme="minorHAnsi" w:hAnsiTheme="minorHAnsi"/>
          <w:color w:val="auto"/>
          <w:szCs w:val="24"/>
        </w:rPr>
        <w:t xml:space="preserve">70% permanent rating at </w:t>
      </w:r>
      <w:r w:rsidR="005A778D">
        <w:rPr>
          <w:rFonts w:asciiTheme="minorHAnsi" w:hAnsiTheme="minorHAnsi"/>
          <w:color w:val="auto"/>
          <w:szCs w:val="24"/>
        </w:rPr>
        <w:t>six</w:t>
      </w:r>
      <w:r w:rsidR="00B82539" w:rsidRPr="0019439B">
        <w:rPr>
          <w:rFonts w:asciiTheme="minorHAnsi" w:hAnsiTheme="minorHAnsi"/>
          <w:color w:val="auto"/>
          <w:szCs w:val="24"/>
        </w:rPr>
        <w:t xml:space="preserve"> months IAW VASRD §4.130.  </w:t>
      </w:r>
      <w:r w:rsidR="000C5DFD" w:rsidRPr="0019439B">
        <w:rPr>
          <w:rFonts w:asciiTheme="minorHAnsi" w:eastAsiaTheme="minorHAnsi" w:hAnsiTheme="minorHAnsi"/>
          <w:color w:val="auto"/>
          <w:szCs w:val="24"/>
        </w:rPr>
        <w:t xml:space="preserve">The single voter for dissent (who recommended an initial TDRL </w:t>
      </w:r>
      <w:r w:rsidR="000C5DFD" w:rsidRPr="0019439B">
        <w:rPr>
          <w:rFonts w:asciiTheme="minorHAnsi" w:eastAsiaTheme="minorHAnsi" w:hAnsiTheme="minorHAnsi"/>
          <w:color w:val="auto"/>
          <w:szCs w:val="24"/>
        </w:rPr>
        <w:lastRenderedPageBreak/>
        <w:t xml:space="preserve">rating of 50% and a </w:t>
      </w:r>
      <w:r w:rsidR="0019439B" w:rsidRPr="0019439B">
        <w:rPr>
          <w:rFonts w:asciiTheme="minorHAnsi" w:eastAsiaTheme="minorHAnsi" w:hAnsiTheme="minorHAnsi"/>
          <w:color w:val="auto"/>
          <w:szCs w:val="24"/>
        </w:rPr>
        <w:t>5</w:t>
      </w:r>
      <w:r w:rsidR="000C5DFD" w:rsidRPr="0019439B">
        <w:rPr>
          <w:rFonts w:asciiTheme="minorHAnsi" w:eastAsiaTheme="minorHAnsi" w:hAnsiTheme="minorHAnsi"/>
          <w:color w:val="auto"/>
          <w:szCs w:val="24"/>
        </w:rPr>
        <w:t xml:space="preserve">0% permanent rating at </w:t>
      </w:r>
      <w:r w:rsidR="005A778D">
        <w:rPr>
          <w:rFonts w:asciiTheme="minorHAnsi" w:eastAsiaTheme="minorHAnsi" w:hAnsiTheme="minorHAnsi"/>
          <w:color w:val="auto"/>
          <w:szCs w:val="24"/>
        </w:rPr>
        <w:t>six</w:t>
      </w:r>
      <w:r w:rsidR="000C5DFD" w:rsidRPr="0019439B">
        <w:rPr>
          <w:rFonts w:asciiTheme="minorHAnsi" w:eastAsiaTheme="minorHAnsi" w:hAnsiTheme="minorHAnsi"/>
          <w:color w:val="auto"/>
          <w:szCs w:val="24"/>
        </w:rPr>
        <w:t xml:space="preserve"> months)</w:t>
      </w:r>
      <w:r w:rsidR="000C5DFD" w:rsidRPr="00AE3316">
        <w:rPr>
          <w:rFonts w:asciiTheme="minorHAnsi" w:eastAsiaTheme="minorHAnsi" w:hAnsiTheme="minorHAnsi"/>
          <w:color w:val="auto"/>
          <w:szCs w:val="24"/>
        </w:rPr>
        <w:t xml:space="preserve"> </w:t>
      </w:r>
      <w:r w:rsidR="0019439B" w:rsidRPr="009C0051">
        <w:rPr>
          <w:rFonts w:asciiTheme="minorHAnsi" w:eastAsiaTheme="minorHAnsi" w:hAnsiTheme="minorHAnsi"/>
          <w:color w:val="auto"/>
          <w:szCs w:val="24"/>
        </w:rPr>
        <w:t xml:space="preserve">did not elect to submit a minority opinion. </w:t>
      </w:r>
      <w:r w:rsidR="009C0051">
        <w:rPr>
          <w:rFonts w:asciiTheme="minorHAnsi" w:eastAsiaTheme="minorHAnsi" w:hAnsiTheme="minorHAnsi"/>
          <w:color w:val="auto"/>
          <w:szCs w:val="24"/>
        </w:rPr>
        <w:t xml:space="preserve"> </w:t>
      </w:r>
      <w:r w:rsidR="00B82539" w:rsidRPr="009C0051">
        <w:rPr>
          <w:rFonts w:asciiTheme="minorHAnsi" w:hAnsiTheme="minorHAnsi"/>
          <w:color w:val="auto"/>
          <w:szCs w:val="24"/>
        </w:rPr>
        <w:t>The Board unanimo</w:t>
      </w:r>
      <w:r w:rsidR="00B82539" w:rsidRPr="00B82539">
        <w:rPr>
          <w:rFonts w:asciiTheme="minorHAnsi" w:hAnsiTheme="minorHAnsi"/>
          <w:color w:val="auto"/>
          <w:szCs w:val="24"/>
        </w:rPr>
        <w:t>usly agrees that there were no other conditions eligible for Board consideration which could be recommended as additionally unfitting for rating at separation.</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C56FC8" w:rsidRPr="00B23E1E" w:rsidRDefault="00C56FC8" w:rsidP="00B82539">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B82539">
        <w:rPr>
          <w:rFonts w:asciiTheme="minorHAnsi" w:hAnsiTheme="minorHAnsi"/>
          <w:color w:val="FF0000"/>
          <w:szCs w:val="24"/>
        </w:rPr>
        <w:t xml:space="preserve">  </w:t>
      </w:r>
      <w:r w:rsidRPr="00B95833">
        <w:rPr>
          <w:rFonts w:asciiTheme="minorHAnsi" w:hAnsiTheme="minorHAnsi"/>
          <w:color w:val="auto"/>
          <w:szCs w:val="24"/>
        </w:rPr>
        <w:t>The Board recommends that the CI’s prior determ</w:t>
      </w:r>
      <w:r w:rsidR="0019439B">
        <w:rPr>
          <w:rFonts w:asciiTheme="minorHAnsi" w:hAnsiTheme="minorHAnsi"/>
          <w:color w:val="auto"/>
          <w:szCs w:val="24"/>
        </w:rPr>
        <w:t xml:space="preserve">ination be modified as </w:t>
      </w:r>
      <w:r w:rsidRPr="00B95833">
        <w:rPr>
          <w:rFonts w:asciiTheme="minorHAnsi" w:hAnsiTheme="minorHAnsi"/>
          <w:color w:val="auto"/>
          <w:szCs w:val="24"/>
        </w:rPr>
        <w:t xml:space="preserve">a </w:t>
      </w:r>
      <w:r w:rsidRPr="00B23E1E">
        <w:rPr>
          <w:rFonts w:asciiTheme="minorHAnsi" w:hAnsiTheme="minorHAnsi"/>
          <w:color w:val="auto"/>
          <w:szCs w:val="24"/>
        </w:rPr>
        <w:t xml:space="preserve">permanent </w:t>
      </w:r>
      <w:r w:rsidR="003B6C0D" w:rsidRPr="00B23E1E">
        <w:rPr>
          <w:rFonts w:asciiTheme="minorHAnsi" w:hAnsiTheme="minorHAnsi"/>
          <w:color w:val="auto"/>
          <w:szCs w:val="24"/>
        </w:rPr>
        <w:t>70%</w:t>
      </w:r>
      <w:r w:rsidRPr="00B23E1E">
        <w:rPr>
          <w:rFonts w:asciiTheme="minorHAnsi" w:hAnsiTheme="minorHAnsi"/>
          <w:color w:val="auto"/>
          <w:szCs w:val="24"/>
        </w:rPr>
        <w:t xml:space="preserve"> disability </w:t>
      </w:r>
      <w:proofErr w:type="gramStart"/>
      <w:r w:rsidRPr="00B23E1E">
        <w:rPr>
          <w:rFonts w:asciiTheme="minorHAnsi" w:hAnsiTheme="minorHAnsi"/>
          <w:color w:val="auto"/>
          <w:szCs w:val="24"/>
        </w:rPr>
        <w:t>retirement</w:t>
      </w:r>
      <w:proofErr w:type="gramEnd"/>
      <w:r w:rsidRPr="00B23E1E">
        <w:rPr>
          <w:rFonts w:asciiTheme="minorHAnsi" w:hAnsiTheme="minorHAnsi"/>
          <w:color w:val="auto"/>
          <w:szCs w:val="24"/>
        </w:rPr>
        <w:t xml:space="preserve"> as </w:t>
      </w:r>
      <w:r w:rsidR="0019439B" w:rsidRPr="00B23E1E">
        <w:rPr>
          <w:rFonts w:asciiTheme="minorHAnsi" w:hAnsiTheme="minorHAnsi"/>
          <w:color w:val="auto"/>
          <w:szCs w:val="24"/>
        </w:rPr>
        <w:t xml:space="preserve">indicated </w:t>
      </w:r>
      <w:r w:rsidRPr="00B23E1E">
        <w:rPr>
          <w:rFonts w:asciiTheme="minorHAnsi" w:hAnsiTheme="minorHAnsi"/>
          <w:color w:val="auto"/>
          <w:szCs w:val="24"/>
        </w:rPr>
        <w:t>below.</w:t>
      </w:r>
    </w:p>
    <w:p w:rsidR="00DB0015" w:rsidRPr="00B23E1E" w:rsidRDefault="00DB0015" w:rsidP="00190E48">
      <w:pPr>
        <w:spacing w:line="240" w:lineRule="exact"/>
        <w:jc w:val="both"/>
        <w:rPr>
          <w:rFonts w:asciiTheme="minorHAnsi" w:hAnsiTheme="minorHAnsi"/>
          <w:color w:val="FF000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B23E1E" w:rsidTr="000C5DFD">
        <w:trPr>
          <w:jc w:val="center"/>
        </w:trPr>
        <w:tc>
          <w:tcPr>
            <w:tcW w:w="4950" w:type="dxa"/>
            <w:shd w:val="clear" w:color="auto" w:fill="D9D9D9"/>
          </w:tcPr>
          <w:p w:rsidR="00DB0015" w:rsidRPr="00B23E1E" w:rsidRDefault="00DB0015" w:rsidP="00190E48">
            <w:pPr>
              <w:tabs>
                <w:tab w:val="left" w:pos="288"/>
                <w:tab w:val="left" w:pos="4752"/>
              </w:tabs>
              <w:spacing w:line="240" w:lineRule="exact"/>
              <w:jc w:val="both"/>
              <w:rPr>
                <w:rFonts w:asciiTheme="minorHAnsi" w:hAnsiTheme="minorHAnsi"/>
                <w:b/>
                <w:color w:val="auto"/>
                <w:szCs w:val="24"/>
              </w:rPr>
            </w:pPr>
            <w:r w:rsidRPr="00B23E1E">
              <w:rPr>
                <w:rFonts w:asciiTheme="minorHAnsi" w:hAnsiTheme="minorHAnsi"/>
                <w:b/>
                <w:color w:val="auto"/>
                <w:szCs w:val="24"/>
              </w:rPr>
              <w:t>UNFITTING CONDITION</w:t>
            </w:r>
          </w:p>
        </w:tc>
        <w:tc>
          <w:tcPr>
            <w:tcW w:w="1710" w:type="dxa"/>
            <w:shd w:val="clear" w:color="auto" w:fill="D9D9D9"/>
          </w:tcPr>
          <w:p w:rsidR="00DB0015" w:rsidRPr="00B23E1E" w:rsidRDefault="00DB0015" w:rsidP="007D6BFE">
            <w:pPr>
              <w:tabs>
                <w:tab w:val="left" w:pos="288"/>
                <w:tab w:val="left" w:pos="4752"/>
              </w:tabs>
              <w:spacing w:line="240" w:lineRule="exact"/>
              <w:jc w:val="center"/>
              <w:rPr>
                <w:rFonts w:asciiTheme="minorHAnsi" w:hAnsiTheme="minorHAnsi"/>
                <w:b/>
                <w:color w:val="auto"/>
                <w:szCs w:val="24"/>
              </w:rPr>
            </w:pPr>
            <w:r w:rsidRPr="00B23E1E">
              <w:rPr>
                <w:rFonts w:asciiTheme="minorHAnsi" w:hAnsiTheme="minorHAnsi"/>
                <w:b/>
                <w:color w:val="auto"/>
                <w:szCs w:val="24"/>
              </w:rPr>
              <w:t>VASRD CODE</w:t>
            </w:r>
          </w:p>
        </w:tc>
        <w:tc>
          <w:tcPr>
            <w:tcW w:w="1170" w:type="dxa"/>
            <w:shd w:val="clear" w:color="auto" w:fill="D9D9D9"/>
          </w:tcPr>
          <w:p w:rsidR="00DB0015" w:rsidRPr="00B23E1E" w:rsidRDefault="00DB0015" w:rsidP="007D6BFE">
            <w:pPr>
              <w:tabs>
                <w:tab w:val="left" w:pos="288"/>
                <w:tab w:val="left" w:pos="4752"/>
              </w:tabs>
              <w:spacing w:line="240" w:lineRule="exact"/>
              <w:jc w:val="center"/>
              <w:rPr>
                <w:rFonts w:asciiTheme="minorHAnsi" w:hAnsiTheme="minorHAnsi"/>
                <w:b/>
                <w:color w:val="auto"/>
                <w:szCs w:val="24"/>
              </w:rPr>
            </w:pPr>
            <w:r w:rsidRPr="00B23E1E">
              <w:rPr>
                <w:rFonts w:asciiTheme="minorHAnsi" w:hAnsiTheme="minorHAnsi"/>
                <w:b/>
                <w:color w:val="auto"/>
                <w:szCs w:val="24"/>
              </w:rPr>
              <w:t>TDRL RATING</w:t>
            </w:r>
          </w:p>
        </w:tc>
        <w:tc>
          <w:tcPr>
            <w:tcW w:w="1530" w:type="dxa"/>
            <w:shd w:val="pct15" w:color="auto" w:fill="auto"/>
          </w:tcPr>
          <w:p w:rsidR="00DB0015" w:rsidRPr="00B23E1E" w:rsidRDefault="00DB0015" w:rsidP="007D6BFE">
            <w:pPr>
              <w:tabs>
                <w:tab w:val="left" w:pos="288"/>
                <w:tab w:val="left" w:pos="4752"/>
              </w:tabs>
              <w:spacing w:line="240" w:lineRule="exact"/>
              <w:jc w:val="center"/>
              <w:rPr>
                <w:rFonts w:asciiTheme="minorHAnsi" w:hAnsiTheme="minorHAnsi"/>
                <w:b/>
                <w:color w:val="auto"/>
                <w:szCs w:val="24"/>
              </w:rPr>
            </w:pPr>
            <w:r w:rsidRPr="00B23E1E">
              <w:rPr>
                <w:rFonts w:asciiTheme="minorHAnsi" w:hAnsiTheme="minorHAnsi"/>
                <w:b/>
                <w:color w:val="auto"/>
                <w:szCs w:val="24"/>
              </w:rPr>
              <w:t>PERMANENT</w:t>
            </w:r>
          </w:p>
          <w:p w:rsidR="00DB0015" w:rsidRPr="00B23E1E" w:rsidRDefault="00DB0015" w:rsidP="007D6BFE">
            <w:pPr>
              <w:tabs>
                <w:tab w:val="left" w:pos="288"/>
                <w:tab w:val="left" w:pos="4752"/>
              </w:tabs>
              <w:spacing w:line="240" w:lineRule="exact"/>
              <w:jc w:val="center"/>
              <w:rPr>
                <w:rFonts w:asciiTheme="minorHAnsi" w:hAnsiTheme="minorHAnsi"/>
                <w:b/>
                <w:color w:val="auto"/>
                <w:szCs w:val="24"/>
              </w:rPr>
            </w:pPr>
            <w:r w:rsidRPr="00B23E1E">
              <w:rPr>
                <w:rFonts w:asciiTheme="minorHAnsi" w:hAnsiTheme="minorHAnsi"/>
                <w:b/>
                <w:color w:val="auto"/>
                <w:szCs w:val="24"/>
              </w:rPr>
              <w:t>RATING</w:t>
            </w:r>
          </w:p>
        </w:tc>
      </w:tr>
      <w:tr w:rsidR="00DB0015" w:rsidRPr="0085089F" w:rsidTr="000C5DFD">
        <w:trPr>
          <w:trHeight w:val="305"/>
          <w:jc w:val="center"/>
        </w:trPr>
        <w:tc>
          <w:tcPr>
            <w:tcW w:w="4950" w:type="dxa"/>
          </w:tcPr>
          <w:p w:rsidR="00DB0015" w:rsidRPr="00B23E1E" w:rsidRDefault="00DB0015" w:rsidP="009C0051">
            <w:pPr>
              <w:tabs>
                <w:tab w:val="left" w:pos="288"/>
                <w:tab w:val="left" w:pos="4752"/>
              </w:tabs>
              <w:spacing w:line="240" w:lineRule="exact"/>
              <w:jc w:val="both"/>
              <w:rPr>
                <w:rFonts w:asciiTheme="minorHAnsi" w:hAnsiTheme="minorHAnsi"/>
                <w:color w:val="auto"/>
                <w:szCs w:val="24"/>
              </w:rPr>
            </w:pPr>
            <w:r w:rsidRPr="00B23E1E">
              <w:rPr>
                <w:rFonts w:asciiTheme="minorHAnsi" w:hAnsiTheme="minorHAnsi"/>
                <w:color w:val="auto"/>
                <w:szCs w:val="24"/>
              </w:rPr>
              <w:t>Post</w:t>
            </w:r>
            <w:r w:rsidR="009C0051">
              <w:rPr>
                <w:rFonts w:asciiTheme="minorHAnsi" w:hAnsiTheme="minorHAnsi"/>
                <w:color w:val="auto"/>
                <w:szCs w:val="24"/>
              </w:rPr>
              <w:t>t</w:t>
            </w:r>
            <w:r w:rsidRPr="00B23E1E">
              <w:rPr>
                <w:rFonts w:asciiTheme="minorHAnsi" w:hAnsiTheme="minorHAnsi"/>
                <w:color w:val="auto"/>
                <w:szCs w:val="24"/>
              </w:rPr>
              <w:t>raumatic Stress Disorder</w:t>
            </w:r>
          </w:p>
        </w:tc>
        <w:tc>
          <w:tcPr>
            <w:tcW w:w="1710" w:type="dxa"/>
            <w:tcBorders>
              <w:bottom w:val="single" w:sz="4" w:space="0" w:color="000000"/>
            </w:tcBorders>
          </w:tcPr>
          <w:p w:rsidR="00DB0015" w:rsidRPr="00B23E1E" w:rsidRDefault="00DB0015" w:rsidP="007D6BFE">
            <w:pPr>
              <w:tabs>
                <w:tab w:val="left" w:pos="288"/>
                <w:tab w:val="left" w:pos="4752"/>
              </w:tabs>
              <w:spacing w:line="240" w:lineRule="exact"/>
              <w:jc w:val="center"/>
              <w:rPr>
                <w:rFonts w:asciiTheme="minorHAnsi" w:hAnsiTheme="minorHAnsi"/>
                <w:color w:val="auto"/>
                <w:szCs w:val="24"/>
              </w:rPr>
            </w:pPr>
            <w:r w:rsidRPr="00B23E1E">
              <w:rPr>
                <w:rFonts w:asciiTheme="minorHAnsi" w:hAnsiTheme="minorHAnsi"/>
                <w:color w:val="auto"/>
                <w:szCs w:val="24"/>
              </w:rPr>
              <w:t>9411</w:t>
            </w:r>
            <w:r w:rsidR="000C5DFD" w:rsidRPr="00B23E1E">
              <w:rPr>
                <w:rFonts w:asciiTheme="minorHAnsi" w:hAnsiTheme="minorHAnsi"/>
                <w:color w:val="auto"/>
                <w:szCs w:val="24"/>
              </w:rPr>
              <w:t>-9435</w:t>
            </w:r>
          </w:p>
        </w:tc>
        <w:tc>
          <w:tcPr>
            <w:tcW w:w="1170" w:type="dxa"/>
            <w:tcBorders>
              <w:bottom w:val="single" w:sz="4" w:space="0" w:color="000000"/>
            </w:tcBorders>
          </w:tcPr>
          <w:p w:rsidR="00DB0015" w:rsidRPr="00B23E1E" w:rsidRDefault="00DE77E6" w:rsidP="007D6BFE">
            <w:pPr>
              <w:tabs>
                <w:tab w:val="left" w:pos="288"/>
                <w:tab w:val="left" w:pos="4752"/>
              </w:tabs>
              <w:spacing w:line="240" w:lineRule="exact"/>
              <w:jc w:val="center"/>
              <w:rPr>
                <w:rFonts w:asciiTheme="minorHAnsi" w:hAnsiTheme="minorHAnsi"/>
                <w:color w:val="auto"/>
                <w:szCs w:val="24"/>
              </w:rPr>
            </w:pPr>
            <w:r w:rsidRPr="00B23E1E">
              <w:rPr>
                <w:rFonts w:asciiTheme="minorHAnsi" w:hAnsiTheme="minorHAnsi"/>
                <w:color w:val="auto"/>
                <w:szCs w:val="24"/>
              </w:rPr>
              <w:t>70%</w:t>
            </w:r>
          </w:p>
        </w:tc>
        <w:tc>
          <w:tcPr>
            <w:tcW w:w="1530" w:type="dxa"/>
            <w:tcBorders>
              <w:bottom w:val="single" w:sz="4" w:space="0" w:color="000000"/>
            </w:tcBorders>
          </w:tcPr>
          <w:p w:rsidR="00DB0015" w:rsidRPr="00AC713F" w:rsidRDefault="00DE77E6" w:rsidP="007D6BFE">
            <w:pPr>
              <w:tabs>
                <w:tab w:val="left" w:pos="288"/>
                <w:tab w:val="left" w:pos="4752"/>
              </w:tabs>
              <w:spacing w:line="240" w:lineRule="exact"/>
              <w:jc w:val="center"/>
              <w:rPr>
                <w:rFonts w:asciiTheme="minorHAnsi" w:hAnsiTheme="minorHAnsi"/>
                <w:color w:val="auto"/>
                <w:szCs w:val="24"/>
              </w:rPr>
            </w:pPr>
            <w:r w:rsidRPr="00B23E1E">
              <w:rPr>
                <w:rFonts w:asciiTheme="minorHAnsi" w:hAnsiTheme="minorHAnsi"/>
                <w:color w:val="auto"/>
                <w:szCs w:val="24"/>
              </w:rPr>
              <w:t>7</w:t>
            </w:r>
            <w:r w:rsidR="00DB0015" w:rsidRPr="00B23E1E">
              <w:rPr>
                <w:rFonts w:asciiTheme="minorHAnsi" w:hAnsiTheme="minorHAnsi"/>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3B6C0D">
        <w:rPr>
          <w:rFonts w:asciiTheme="minorHAnsi" w:hAnsiTheme="minorHAnsi"/>
          <w:color w:val="auto"/>
        </w:rPr>
        <w:t>091026</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B522CD"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F077DD" w:rsidRDefault="00F077DD">
      <w:pPr>
        <w:rPr>
          <w:rFonts w:asciiTheme="minorHAnsi" w:hAnsiTheme="minorHAnsi"/>
          <w:color w:val="auto"/>
        </w:rPr>
      </w:pPr>
      <w:r>
        <w:rPr>
          <w:rFonts w:asciiTheme="minorHAnsi" w:hAnsiTheme="minorHAnsi"/>
          <w:color w:val="auto"/>
        </w:rPr>
        <w:br w:type="page"/>
      </w:r>
    </w:p>
    <w:p w:rsidR="00F077DD" w:rsidRPr="00F077DD" w:rsidRDefault="00F077DD" w:rsidP="00F077D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077DD">
        <w:rPr>
          <w:rFonts w:asciiTheme="minorHAnsi" w:hAnsiTheme="minorHAnsi"/>
          <w:color w:val="auto"/>
        </w:rPr>
        <w:lastRenderedPageBreak/>
        <w:t>MEMORANDUM FOR DEPUTY COMMANDANT, MANPOWER &amp; RESERVE AFFAIRS</w:t>
      </w:r>
    </w:p>
    <w:p w:rsidR="00F077DD" w:rsidRPr="00F077DD" w:rsidRDefault="00F077DD" w:rsidP="00F077D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077DD" w:rsidRPr="00F077DD" w:rsidRDefault="00F077DD" w:rsidP="00F077D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roofErr w:type="spellStart"/>
      <w:r w:rsidRPr="00F077DD">
        <w:rPr>
          <w:rFonts w:asciiTheme="minorHAnsi" w:hAnsiTheme="minorHAnsi"/>
          <w:color w:val="auto"/>
        </w:rPr>
        <w:t>Subj</w:t>
      </w:r>
      <w:proofErr w:type="spellEnd"/>
      <w:r w:rsidRPr="00F077DD">
        <w:rPr>
          <w:rFonts w:asciiTheme="minorHAnsi" w:hAnsiTheme="minorHAnsi"/>
          <w:color w:val="auto"/>
        </w:rPr>
        <w:t>:  PHYSICAL DISABILITY BOARD OF REVIEW (PDBR) RECOMMENDATION</w:t>
      </w:r>
    </w:p>
    <w:p w:rsidR="00F077DD" w:rsidRPr="00F077DD" w:rsidRDefault="00F077DD" w:rsidP="00F077D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 xml:space="preserve"> </w:t>
      </w:r>
    </w:p>
    <w:p w:rsidR="00F077DD" w:rsidRPr="00F077DD" w:rsidRDefault="00F077DD" w:rsidP="00F077D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077DD" w:rsidRPr="00F077DD" w:rsidRDefault="00F077DD" w:rsidP="00F077D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077DD">
        <w:rPr>
          <w:rFonts w:asciiTheme="minorHAnsi" w:hAnsiTheme="minorHAnsi"/>
          <w:color w:val="auto"/>
        </w:rPr>
        <w:t xml:space="preserve">Ref:   (a) </w:t>
      </w:r>
      <w:proofErr w:type="spellStart"/>
      <w:r w:rsidRPr="00F077DD">
        <w:rPr>
          <w:rFonts w:asciiTheme="minorHAnsi" w:hAnsiTheme="minorHAnsi"/>
          <w:color w:val="auto"/>
        </w:rPr>
        <w:t>DoDI</w:t>
      </w:r>
      <w:proofErr w:type="spellEnd"/>
      <w:r w:rsidRPr="00F077DD">
        <w:rPr>
          <w:rFonts w:asciiTheme="minorHAnsi" w:hAnsiTheme="minorHAnsi"/>
          <w:color w:val="auto"/>
        </w:rPr>
        <w:t xml:space="preserve"> 6040.44</w:t>
      </w:r>
    </w:p>
    <w:p w:rsidR="00F077DD" w:rsidRPr="00F077DD" w:rsidRDefault="00F077DD" w:rsidP="00F077D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077DD" w:rsidRPr="00F077DD" w:rsidRDefault="00F077DD" w:rsidP="00F077D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077DD">
        <w:rPr>
          <w:rFonts w:asciiTheme="minorHAnsi" w:hAnsiTheme="minorHAnsi"/>
          <w:color w:val="auto"/>
        </w:rPr>
        <w:t>1.  I have reviewed the subject case pursuant to reference (a).  The subject member’s official records are to be corrected to reflect the following retroactive disposition:</w:t>
      </w:r>
    </w:p>
    <w:p w:rsidR="00F077DD" w:rsidRPr="00F077DD" w:rsidRDefault="00F077DD" w:rsidP="00F077D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077DD" w:rsidRPr="00F077DD" w:rsidRDefault="00F077DD" w:rsidP="00F077D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077DD">
        <w:rPr>
          <w:rFonts w:asciiTheme="minorHAnsi" w:hAnsiTheme="minorHAnsi"/>
          <w:color w:val="auto"/>
        </w:rPr>
        <w:tab/>
        <w:t>a. Separation from the Naval service due to physical disability with placement on the Temporary Disability Retired List with a disability rating of 70 percent for the period 11 May 2005 thru 10 November 2005.</w:t>
      </w:r>
    </w:p>
    <w:p w:rsidR="00F077DD" w:rsidRPr="00F077DD" w:rsidRDefault="00F077DD" w:rsidP="00F077D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077DD" w:rsidRPr="00F077DD" w:rsidRDefault="00F077DD" w:rsidP="00F077D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077DD">
        <w:rPr>
          <w:rFonts w:asciiTheme="minorHAnsi" w:hAnsiTheme="minorHAnsi"/>
          <w:color w:val="auto"/>
        </w:rPr>
        <w:tab/>
        <w:t>b. Final separation from Naval service due to physical disability effective 11 November 2005 with a disability rating of 70 percent and placement on the Permanent Disability Retired List.</w:t>
      </w:r>
    </w:p>
    <w:p w:rsidR="00F077DD" w:rsidRPr="00F077DD" w:rsidRDefault="00F077DD" w:rsidP="00F077D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077DD" w:rsidRPr="00F077DD" w:rsidRDefault="00F077DD" w:rsidP="00F077D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077DD">
        <w:rPr>
          <w:rFonts w:asciiTheme="minorHAnsi" w:hAnsiTheme="minorHAnsi"/>
          <w:color w:val="auto"/>
        </w:rPr>
        <w:t>2.  Please ensure all necessary actions are taken to implement this decision, including the recoupment of previously paid funds if appropriate, and notification to the subject member once those actions are completed.</w:t>
      </w:r>
    </w:p>
    <w:p w:rsidR="00F077DD" w:rsidRPr="00F077DD" w:rsidRDefault="00F077DD" w:rsidP="00F077D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077DD" w:rsidRPr="00F077DD" w:rsidRDefault="00F077DD" w:rsidP="00F077D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077DD" w:rsidRPr="00F077DD" w:rsidRDefault="00F077DD" w:rsidP="00F077D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 xml:space="preserve"> </w:t>
      </w:r>
      <w:r w:rsidRPr="00F077DD">
        <w:rPr>
          <w:rFonts w:asciiTheme="minorHAnsi" w:hAnsiTheme="minorHAnsi"/>
          <w:color w:val="auto"/>
        </w:rPr>
        <w:tab/>
      </w:r>
      <w:r w:rsidRPr="00F077DD">
        <w:rPr>
          <w:rFonts w:asciiTheme="minorHAnsi" w:hAnsiTheme="minorHAnsi"/>
          <w:color w:val="auto"/>
        </w:rPr>
        <w:tab/>
      </w:r>
      <w:r w:rsidRPr="00F077DD">
        <w:rPr>
          <w:rFonts w:asciiTheme="minorHAnsi" w:hAnsiTheme="minorHAnsi"/>
          <w:color w:val="auto"/>
        </w:rPr>
        <w:tab/>
      </w:r>
      <w:r w:rsidRPr="00F077DD">
        <w:rPr>
          <w:rFonts w:asciiTheme="minorHAnsi" w:hAnsiTheme="minorHAnsi"/>
          <w:color w:val="auto"/>
        </w:rPr>
        <w:tab/>
        <w:t xml:space="preserve">      Assistant General Counsel</w:t>
      </w:r>
    </w:p>
    <w:p w:rsidR="00F077DD" w:rsidRPr="00F077DD" w:rsidRDefault="00F077DD" w:rsidP="00F077D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077DD">
        <w:rPr>
          <w:rFonts w:asciiTheme="minorHAnsi" w:hAnsiTheme="minorHAnsi"/>
          <w:color w:val="auto"/>
        </w:rPr>
        <w:tab/>
      </w:r>
      <w:r w:rsidRPr="00F077DD">
        <w:rPr>
          <w:rFonts w:asciiTheme="minorHAnsi" w:hAnsiTheme="minorHAnsi"/>
          <w:color w:val="auto"/>
        </w:rPr>
        <w:tab/>
      </w:r>
      <w:r w:rsidRPr="00F077DD">
        <w:rPr>
          <w:rFonts w:asciiTheme="minorHAnsi" w:hAnsiTheme="minorHAnsi"/>
          <w:color w:val="auto"/>
        </w:rPr>
        <w:tab/>
      </w:r>
      <w:r w:rsidRPr="00F077DD">
        <w:rPr>
          <w:rFonts w:asciiTheme="minorHAnsi" w:hAnsiTheme="minorHAnsi"/>
          <w:color w:val="auto"/>
        </w:rPr>
        <w:tab/>
      </w:r>
      <w:r w:rsidRPr="00F077DD">
        <w:rPr>
          <w:rFonts w:asciiTheme="minorHAnsi" w:hAnsiTheme="minorHAnsi"/>
          <w:color w:val="auto"/>
        </w:rPr>
        <w:tab/>
      </w:r>
      <w:r w:rsidRPr="00F077DD">
        <w:rPr>
          <w:rFonts w:asciiTheme="minorHAnsi" w:hAnsiTheme="minorHAnsi"/>
          <w:color w:val="auto"/>
        </w:rPr>
        <w:tab/>
        <w:t xml:space="preserve">        (Manpower &amp; Reserve Affairs)</w:t>
      </w:r>
    </w:p>
    <w:p w:rsidR="00F077DD" w:rsidRPr="0085089F" w:rsidRDefault="00F077DD"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p w:rsidR="00B36569" w:rsidRDefault="00B36569" w:rsidP="00190E48">
      <w:pPr>
        <w:tabs>
          <w:tab w:val="left" w:pos="288"/>
          <w:tab w:val="left" w:pos="4752"/>
        </w:tabs>
        <w:spacing w:line="240" w:lineRule="exact"/>
        <w:jc w:val="both"/>
        <w:rPr>
          <w:rFonts w:asciiTheme="minorHAnsi" w:hAnsiTheme="minorHAnsi"/>
          <w:color w:val="002060"/>
          <w:sz w:val="18"/>
          <w:szCs w:val="18"/>
          <w:u w:val="single"/>
        </w:rPr>
      </w:pPr>
    </w:p>
    <w:p w:rsidR="00B36569" w:rsidRDefault="00B36569" w:rsidP="00190E48">
      <w:pPr>
        <w:tabs>
          <w:tab w:val="left" w:pos="288"/>
          <w:tab w:val="left" w:pos="4752"/>
        </w:tabs>
        <w:spacing w:line="240" w:lineRule="exact"/>
        <w:jc w:val="both"/>
        <w:rPr>
          <w:rFonts w:asciiTheme="minorHAnsi" w:hAnsiTheme="minorHAnsi"/>
          <w:color w:val="002060"/>
          <w:sz w:val="18"/>
          <w:szCs w:val="18"/>
          <w:u w:val="single"/>
        </w:rPr>
      </w:pPr>
    </w:p>
    <w:p w:rsidR="003B6C0D" w:rsidRDefault="003B6C0D" w:rsidP="00190E48">
      <w:pPr>
        <w:tabs>
          <w:tab w:val="left" w:pos="288"/>
          <w:tab w:val="left" w:pos="4752"/>
        </w:tabs>
        <w:spacing w:line="240" w:lineRule="exact"/>
        <w:jc w:val="both"/>
        <w:rPr>
          <w:rFonts w:asciiTheme="minorHAnsi" w:hAnsiTheme="minorHAnsi"/>
          <w:color w:val="002060"/>
          <w:sz w:val="18"/>
          <w:szCs w:val="18"/>
          <w:u w:val="single"/>
        </w:rPr>
      </w:pPr>
    </w:p>
    <w:p w:rsidR="003B6C0D" w:rsidRDefault="003B6C0D" w:rsidP="00190E48">
      <w:pPr>
        <w:tabs>
          <w:tab w:val="left" w:pos="288"/>
          <w:tab w:val="left" w:pos="4752"/>
        </w:tabs>
        <w:spacing w:line="240" w:lineRule="exact"/>
        <w:jc w:val="both"/>
        <w:rPr>
          <w:rFonts w:asciiTheme="minorHAnsi" w:hAnsiTheme="minorHAnsi"/>
          <w:color w:val="002060"/>
          <w:sz w:val="18"/>
          <w:szCs w:val="18"/>
          <w:u w:val="single"/>
        </w:rPr>
      </w:pPr>
    </w:p>
    <w:p w:rsidR="003B6C0D" w:rsidRDefault="003B6C0D" w:rsidP="00190E48">
      <w:pPr>
        <w:tabs>
          <w:tab w:val="left" w:pos="288"/>
          <w:tab w:val="left" w:pos="4752"/>
        </w:tabs>
        <w:spacing w:line="240" w:lineRule="exact"/>
        <w:jc w:val="both"/>
        <w:rPr>
          <w:rFonts w:asciiTheme="minorHAnsi" w:hAnsiTheme="minorHAnsi"/>
          <w:color w:val="002060"/>
          <w:sz w:val="18"/>
          <w:szCs w:val="18"/>
          <w:u w:val="single"/>
        </w:rPr>
      </w:pPr>
    </w:p>
    <w:p w:rsidR="00B36569" w:rsidRDefault="00B36569" w:rsidP="00190E48">
      <w:pPr>
        <w:tabs>
          <w:tab w:val="left" w:pos="288"/>
          <w:tab w:val="left" w:pos="4752"/>
        </w:tabs>
        <w:spacing w:line="240" w:lineRule="exact"/>
        <w:jc w:val="both"/>
        <w:rPr>
          <w:rFonts w:asciiTheme="minorHAnsi" w:hAnsiTheme="minorHAnsi"/>
          <w:color w:val="002060"/>
          <w:sz w:val="18"/>
          <w:szCs w:val="18"/>
          <w:u w:val="single"/>
        </w:rPr>
      </w:pPr>
    </w:p>
    <w:p w:rsidR="00412658" w:rsidRDefault="00412658" w:rsidP="00190E48">
      <w:pPr>
        <w:spacing w:line="240" w:lineRule="exact"/>
        <w:jc w:val="both"/>
        <w:rPr>
          <w:rFonts w:asciiTheme="minorHAnsi" w:hAnsiTheme="minorHAnsi"/>
          <w:color w:val="002060"/>
          <w:sz w:val="18"/>
          <w:szCs w:val="18"/>
          <w:u w:val="single"/>
        </w:rPr>
      </w:pPr>
    </w:p>
    <w:sectPr w:rsidR="00412658"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CD7" w:rsidRDefault="00A00CD7">
      <w:r>
        <w:separator/>
      </w:r>
    </w:p>
  </w:endnote>
  <w:endnote w:type="continuationSeparator" w:id="0">
    <w:p w:rsidR="00A00CD7" w:rsidRDefault="00A00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5A" w:rsidRDefault="00321147">
    <w:pPr>
      <w:pStyle w:val="Footer"/>
      <w:framePr w:wrap="around" w:vAnchor="text" w:hAnchor="margin" w:xAlign="center" w:y="1"/>
      <w:rPr>
        <w:rStyle w:val="PageNumber"/>
      </w:rPr>
    </w:pPr>
    <w:r>
      <w:rPr>
        <w:rStyle w:val="PageNumber"/>
      </w:rPr>
      <w:fldChar w:fldCharType="begin"/>
    </w:r>
    <w:r w:rsidR="00DF7B5A">
      <w:rPr>
        <w:rStyle w:val="PageNumber"/>
      </w:rPr>
      <w:instrText xml:space="preserve">PAGE  </w:instrText>
    </w:r>
    <w:r>
      <w:rPr>
        <w:rStyle w:val="PageNumber"/>
      </w:rPr>
      <w:fldChar w:fldCharType="separate"/>
    </w:r>
    <w:r w:rsidR="00DF7B5A">
      <w:rPr>
        <w:rStyle w:val="PageNumber"/>
        <w:noProof/>
      </w:rPr>
      <w:t>2</w:t>
    </w:r>
    <w:r>
      <w:rPr>
        <w:rStyle w:val="PageNumber"/>
      </w:rPr>
      <w:fldChar w:fldCharType="end"/>
    </w:r>
  </w:p>
  <w:p w:rsidR="00DF7B5A" w:rsidRDefault="00DF7B5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5A" w:rsidRPr="00AC713F" w:rsidRDefault="00321147">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DF7B5A"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F077DD">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DF7B5A" w:rsidRPr="00D16CE9" w:rsidRDefault="00DF7B5A" w:rsidP="002B0749">
    <w:pPr>
      <w:pStyle w:val="Footer"/>
      <w:jc w:val="right"/>
      <w:rPr>
        <w:rFonts w:asciiTheme="minorHAnsi" w:hAnsiTheme="minorHAnsi"/>
        <w:color w:val="auto"/>
      </w:rPr>
    </w:pPr>
    <w:r>
      <w:tab/>
    </w:r>
    <w:r>
      <w:tab/>
    </w:r>
    <w:r w:rsidRPr="00D16CE9">
      <w:rPr>
        <w:rFonts w:asciiTheme="minorHAnsi" w:hAnsiTheme="minorHAnsi"/>
        <w:caps/>
        <w:color w:val="auto"/>
      </w:rPr>
      <w:t>PD0900693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CD7" w:rsidRDefault="00A00CD7">
      <w:r>
        <w:separator/>
      </w:r>
    </w:p>
  </w:footnote>
  <w:footnote w:type="continuationSeparator" w:id="0">
    <w:p w:rsidR="00A00CD7" w:rsidRDefault="00A00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97346"/>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4D04"/>
    <w:rsid w:val="00021361"/>
    <w:rsid w:val="00023913"/>
    <w:rsid w:val="00023D43"/>
    <w:rsid w:val="00032E07"/>
    <w:rsid w:val="000332CA"/>
    <w:rsid w:val="0003374E"/>
    <w:rsid w:val="000341D1"/>
    <w:rsid w:val="000344E6"/>
    <w:rsid w:val="00035C3A"/>
    <w:rsid w:val="00036E4B"/>
    <w:rsid w:val="000379D0"/>
    <w:rsid w:val="00040FC4"/>
    <w:rsid w:val="000416F8"/>
    <w:rsid w:val="0004178A"/>
    <w:rsid w:val="00042C26"/>
    <w:rsid w:val="00043382"/>
    <w:rsid w:val="00046C02"/>
    <w:rsid w:val="00050EBB"/>
    <w:rsid w:val="00051622"/>
    <w:rsid w:val="00051ACF"/>
    <w:rsid w:val="00052234"/>
    <w:rsid w:val="00053D7C"/>
    <w:rsid w:val="000577C9"/>
    <w:rsid w:val="0006431E"/>
    <w:rsid w:val="00070881"/>
    <w:rsid w:val="00072433"/>
    <w:rsid w:val="00075702"/>
    <w:rsid w:val="000775C2"/>
    <w:rsid w:val="000806AD"/>
    <w:rsid w:val="00082482"/>
    <w:rsid w:val="0008708B"/>
    <w:rsid w:val="0008769F"/>
    <w:rsid w:val="00092619"/>
    <w:rsid w:val="0009298E"/>
    <w:rsid w:val="00092C66"/>
    <w:rsid w:val="00094E4F"/>
    <w:rsid w:val="00095AE2"/>
    <w:rsid w:val="000A23DC"/>
    <w:rsid w:val="000A2BCE"/>
    <w:rsid w:val="000A3883"/>
    <w:rsid w:val="000A41E3"/>
    <w:rsid w:val="000A446D"/>
    <w:rsid w:val="000A4BBA"/>
    <w:rsid w:val="000A5071"/>
    <w:rsid w:val="000B4789"/>
    <w:rsid w:val="000B483D"/>
    <w:rsid w:val="000B4C99"/>
    <w:rsid w:val="000C06F6"/>
    <w:rsid w:val="000C1D34"/>
    <w:rsid w:val="000C2362"/>
    <w:rsid w:val="000C3C13"/>
    <w:rsid w:val="000C53F9"/>
    <w:rsid w:val="000C5813"/>
    <w:rsid w:val="000C5DFD"/>
    <w:rsid w:val="000C75CF"/>
    <w:rsid w:val="000C76E1"/>
    <w:rsid w:val="000C7DE4"/>
    <w:rsid w:val="000D15E7"/>
    <w:rsid w:val="000D1A24"/>
    <w:rsid w:val="000D21C7"/>
    <w:rsid w:val="000D248A"/>
    <w:rsid w:val="000D35D8"/>
    <w:rsid w:val="000D3D5D"/>
    <w:rsid w:val="000D43F9"/>
    <w:rsid w:val="000D4717"/>
    <w:rsid w:val="000D6457"/>
    <w:rsid w:val="000D7D55"/>
    <w:rsid w:val="000E05DB"/>
    <w:rsid w:val="000E0993"/>
    <w:rsid w:val="000E1724"/>
    <w:rsid w:val="000E37E0"/>
    <w:rsid w:val="000E5B8F"/>
    <w:rsid w:val="000F02BE"/>
    <w:rsid w:val="000F427B"/>
    <w:rsid w:val="000F7181"/>
    <w:rsid w:val="001008C1"/>
    <w:rsid w:val="00100E87"/>
    <w:rsid w:val="001023DB"/>
    <w:rsid w:val="00103CCF"/>
    <w:rsid w:val="0010417F"/>
    <w:rsid w:val="001042D2"/>
    <w:rsid w:val="0010530E"/>
    <w:rsid w:val="0010587D"/>
    <w:rsid w:val="00105C07"/>
    <w:rsid w:val="00107EC5"/>
    <w:rsid w:val="001103CD"/>
    <w:rsid w:val="00113EC3"/>
    <w:rsid w:val="00114F20"/>
    <w:rsid w:val="00116C1E"/>
    <w:rsid w:val="001211AF"/>
    <w:rsid w:val="001219DF"/>
    <w:rsid w:val="001231DC"/>
    <w:rsid w:val="001243CB"/>
    <w:rsid w:val="001272AE"/>
    <w:rsid w:val="001315DD"/>
    <w:rsid w:val="001339A7"/>
    <w:rsid w:val="00134983"/>
    <w:rsid w:val="00135385"/>
    <w:rsid w:val="001364D1"/>
    <w:rsid w:val="00142EBA"/>
    <w:rsid w:val="00143B79"/>
    <w:rsid w:val="00150B8A"/>
    <w:rsid w:val="00150DCB"/>
    <w:rsid w:val="00151912"/>
    <w:rsid w:val="00153740"/>
    <w:rsid w:val="001541C5"/>
    <w:rsid w:val="0015623F"/>
    <w:rsid w:val="00156585"/>
    <w:rsid w:val="00156BA9"/>
    <w:rsid w:val="00160BDA"/>
    <w:rsid w:val="00161761"/>
    <w:rsid w:val="00166182"/>
    <w:rsid w:val="001745DD"/>
    <w:rsid w:val="001766E4"/>
    <w:rsid w:val="00177659"/>
    <w:rsid w:val="001779E5"/>
    <w:rsid w:val="00182A4C"/>
    <w:rsid w:val="00183F77"/>
    <w:rsid w:val="00184E89"/>
    <w:rsid w:val="00185DA8"/>
    <w:rsid w:val="00185ECB"/>
    <w:rsid w:val="001865E0"/>
    <w:rsid w:val="001870F0"/>
    <w:rsid w:val="00187BEA"/>
    <w:rsid w:val="00190E48"/>
    <w:rsid w:val="0019273F"/>
    <w:rsid w:val="00193814"/>
    <w:rsid w:val="00193AD5"/>
    <w:rsid w:val="0019439B"/>
    <w:rsid w:val="00194930"/>
    <w:rsid w:val="001A08CD"/>
    <w:rsid w:val="001A500B"/>
    <w:rsid w:val="001A5320"/>
    <w:rsid w:val="001A5E62"/>
    <w:rsid w:val="001A7538"/>
    <w:rsid w:val="001B0B1A"/>
    <w:rsid w:val="001B4EC2"/>
    <w:rsid w:val="001B5837"/>
    <w:rsid w:val="001B5B59"/>
    <w:rsid w:val="001B60E0"/>
    <w:rsid w:val="001B656A"/>
    <w:rsid w:val="001B7C8C"/>
    <w:rsid w:val="001C181A"/>
    <w:rsid w:val="001C1877"/>
    <w:rsid w:val="001C2053"/>
    <w:rsid w:val="001C252F"/>
    <w:rsid w:val="001C28D1"/>
    <w:rsid w:val="001C4595"/>
    <w:rsid w:val="001C5CFC"/>
    <w:rsid w:val="001C7418"/>
    <w:rsid w:val="001D0051"/>
    <w:rsid w:val="001D2224"/>
    <w:rsid w:val="001D4F88"/>
    <w:rsid w:val="001D68CF"/>
    <w:rsid w:val="001D6A8C"/>
    <w:rsid w:val="001D7A56"/>
    <w:rsid w:val="001E15C0"/>
    <w:rsid w:val="001E18E0"/>
    <w:rsid w:val="001E18E2"/>
    <w:rsid w:val="001E19D0"/>
    <w:rsid w:val="001E2A30"/>
    <w:rsid w:val="001F2656"/>
    <w:rsid w:val="00200AA0"/>
    <w:rsid w:val="00202325"/>
    <w:rsid w:val="00202736"/>
    <w:rsid w:val="00203652"/>
    <w:rsid w:val="00204E3F"/>
    <w:rsid w:val="002060B6"/>
    <w:rsid w:val="002066B5"/>
    <w:rsid w:val="00214A6C"/>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1E3D"/>
    <w:rsid w:val="002528EC"/>
    <w:rsid w:val="00253757"/>
    <w:rsid w:val="00253E5B"/>
    <w:rsid w:val="00254BD1"/>
    <w:rsid w:val="00255049"/>
    <w:rsid w:val="00257DE5"/>
    <w:rsid w:val="00260531"/>
    <w:rsid w:val="0026318D"/>
    <w:rsid w:val="002679B2"/>
    <w:rsid w:val="00270864"/>
    <w:rsid w:val="002712F7"/>
    <w:rsid w:val="0027159C"/>
    <w:rsid w:val="00274549"/>
    <w:rsid w:val="00274DD1"/>
    <w:rsid w:val="00274E46"/>
    <w:rsid w:val="00275183"/>
    <w:rsid w:val="00276B97"/>
    <w:rsid w:val="00276C86"/>
    <w:rsid w:val="00280EC0"/>
    <w:rsid w:val="002810A4"/>
    <w:rsid w:val="00284A26"/>
    <w:rsid w:val="00285820"/>
    <w:rsid w:val="00287006"/>
    <w:rsid w:val="00290645"/>
    <w:rsid w:val="00294437"/>
    <w:rsid w:val="002A3237"/>
    <w:rsid w:val="002A58B7"/>
    <w:rsid w:val="002A685E"/>
    <w:rsid w:val="002A72C7"/>
    <w:rsid w:val="002B03B2"/>
    <w:rsid w:val="002B0749"/>
    <w:rsid w:val="002B2645"/>
    <w:rsid w:val="002B6FA0"/>
    <w:rsid w:val="002C5F10"/>
    <w:rsid w:val="002C6E5B"/>
    <w:rsid w:val="002D18B4"/>
    <w:rsid w:val="002D231A"/>
    <w:rsid w:val="002E1877"/>
    <w:rsid w:val="002E1C31"/>
    <w:rsid w:val="002E1D41"/>
    <w:rsid w:val="002E289F"/>
    <w:rsid w:val="002E333A"/>
    <w:rsid w:val="002E3474"/>
    <w:rsid w:val="002E400C"/>
    <w:rsid w:val="002E49C3"/>
    <w:rsid w:val="002E5114"/>
    <w:rsid w:val="002E69EA"/>
    <w:rsid w:val="002E7570"/>
    <w:rsid w:val="002E7596"/>
    <w:rsid w:val="002E764B"/>
    <w:rsid w:val="002F0E28"/>
    <w:rsid w:val="002F287E"/>
    <w:rsid w:val="002F2D63"/>
    <w:rsid w:val="002F5265"/>
    <w:rsid w:val="002F7F81"/>
    <w:rsid w:val="00300A36"/>
    <w:rsid w:val="0030678B"/>
    <w:rsid w:val="00310CD7"/>
    <w:rsid w:val="00321147"/>
    <w:rsid w:val="0032136A"/>
    <w:rsid w:val="00323E70"/>
    <w:rsid w:val="00325BA2"/>
    <w:rsid w:val="00326F7F"/>
    <w:rsid w:val="00331631"/>
    <w:rsid w:val="00331A1D"/>
    <w:rsid w:val="003320E8"/>
    <w:rsid w:val="0033555E"/>
    <w:rsid w:val="00336805"/>
    <w:rsid w:val="00337351"/>
    <w:rsid w:val="00341A54"/>
    <w:rsid w:val="0034669F"/>
    <w:rsid w:val="00351498"/>
    <w:rsid w:val="003523EB"/>
    <w:rsid w:val="00352B22"/>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32B"/>
    <w:rsid w:val="003857D4"/>
    <w:rsid w:val="00385D6F"/>
    <w:rsid w:val="00387095"/>
    <w:rsid w:val="00390092"/>
    <w:rsid w:val="00393651"/>
    <w:rsid w:val="00395E12"/>
    <w:rsid w:val="00397DB7"/>
    <w:rsid w:val="003A1164"/>
    <w:rsid w:val="003A27B2"/>
    <w:rsid w:val="003A40B4"/>
    <w:rsid w:val="003A41BA"/>
    <w:rsid w:val="003A6A99"/>
    <w:rsid w:val="003A7FF8"/>
    <w:rsid w:val="003B17AC"/>
    <w:rsid w:val="003B227A"/>
    <w:rsid w:val="003B3166"/>
    <w:rsid w:val="003B3A4A"/>
    <w:rsid w:val="003B3E56"/>
    <w:rsid w:val="003B5854"/>
    <w:rsid w:val="003B6764"/>
    <w:rsid w:val="003B6C0D"/>
    <w:rsid w:val="003C3833"/>
    <w:rsid w:val="003C6068"/>
    <w:rsid w:val="003D09E2"/>
    <w:rsid w:val="003D2BA3"/>
    <w:rsid w:val="003D3C22"/>
    <w:rsid w:val="003D7089"/>
    <w:rsid w:val="003D7DDB"/>
    <w:rsid w:val="003E02C7"/>
    <w:rsid w:val="003E0543"/>
    <w:rsid w:val="003E0B5A"/>
    <w:rsid w:val="003E31E3"/>
    <w:rsid w:val="003E3DF5"/>
    <w:rsid w:val="003E46D1"/>
    <w:rsid w:val="003F58B0"/>
    <w:rsid w:val="003F70E8"/>
    <w:rsid w:val="004007E9"/>
    <w:rsid w:val="00401825"/>
    <w:rsid w:val="00401BBC"/>
    <w:rsid w:val="0040203F"/>
    <w:rsid w:val="00403BFB"/>
    <w:rsid w:val="00404B45"/>
    <w:rsid w:val="00406CC5"/>
    <w:rsid w:val="004074A4"/>
    <w:rsid w:val="004101B2"/>
    <w:rsid w:val="004123D7"/>
    <w:rsid w:val="00412658"/>
    <w:rsid w:val="004139B6"/>
    <w:rsid w:val="004172DB"/>
    <w:rsid w:val="00421485"/>
    <w:rsid w:val="00422B75"/>
    <w:rsid w:val="004272CC"/>
    <w:rsid w:val="00433F36"/>
    <w:rsid w:val="0043503A"/>
    <w:rsid w:val="00435A90"/>
    <w:rsid w:val="0044384F"/>
    <w:rsid w:val="00444F80"/>
    <w:rsid w:val="00446018"/>
    <w:rsid w:val="00446DD8"/>
    <w:rsid w:val="004539DC"/>
    <w:rsid w:val="004543BC"/>
    <w:rsid w:val="0045645D"/>
    <w:rsid w:val="004574C6"/>
    <w:rsid w:val="00457BCF"/>
    <w:rsid w:val="00457DCE"/>
    <w:rsid w:val="00460E3F"/>
    <w:rsid w:val="004637AB"/>
    <w:rsid w:val="00464F33"/>
    <w:rsid w:val="0046620A"/>
    <w:rsid w:val="00466CED"/>
    <w:rsid w:val="00467592"/>
    <w:rsid w:val="00467690"/>
    <w:rsid w:val="004718E7"/>
    <w:rsid w:val="00472535"/>
    <w:rsid w:val="004761CC"/>
    <w:rsid w:val="00477FCD"/>
    <w:rsid w:val="00480D4A"/>
    <w:rsid w:val="00481DA1"/>
    <w:rsid w:val="0048687C"/>
    <w:rsid w:val="0049255F"/>
    <w:rsid w:val="0049445D"/>
    <w:rsid w:val="00495350"/>
    <w:rsid w:val="00497156"/>
    <w:rsid w:val="004A13DE"/>
    <w:rsid w:val="004A24D2"/>
    <w:rsid w:val="004A2A00"/>
    <w:rsid w:val="004A3214"/>
    <w:rsid w:val="004A4136"/>
    <w:rsid w:val="004A417B"/>
    <w:rsid w:val="004A467B"/>
    <w:rsid w:val="004B03F3"/>
    <w:rsid w:val="004B10E7"/>
    <w:rsid w:val="004B2536"/>
    <w:rsid w:val="004B6AF3"/>
    <w:rsid w:val="004B715E"/>
    <w:rsid w:val="004B7169"/>
    <w:rsid w:val="004B79C9"/>
    <w:rsid w:val="004C5E33"/>
    <w:rsid w:val="004C6CDA"/>
    <w:rsid w:val="004D10D4"/>
    <w:rsid w:val="004D16BD"/>
    <w:rsid w:val="004D2AAB"/>
    <w:rsid w:val="004D2F3E"/>
    <w:rsid w:val="004D6F2B"/>
    <w:rsid w:val="004E0248"/>
    <w:rsid w:val="004E21A3"/>
    <w:rsid w:val="004E32EA"/>
    <w:rsid w:val="004E456C"/>
    <w:rsid w:val="004E6866"/>
    <w:rsid w:val="004F3222"/>
    <w:rsid w:val="004F3BFA"/>
    <w:rsid w:val="004F72D5"/>
    <w:rsid w:val="004F7347"/>
    <w:rsid w:val="005000AB"/>
    <w:rsid w:val="005025EE"/>
    <w:rsid w:val="005052D4"/>
    <w:rsid w:val="00505814"/>
    <w:rsid w:val="00505D27"/>
    <w:rsid w:val="00510588"/>
    <w:rsid w:val="0051146C"/>
    <w:rsid w:val="00514449"/>
    <w:rsid w:val="005222E7"/>
    <w:rsid w:val="00523A8B"/>
    <w:rsid w:val="00523E04"/>
    <w:rsid w:val="0052590B"/>
    <w:rsid w:val="00526308"/>
    <w:rsid w:val="00526591"/>
    <w:rsid w:val="00527178"/>
    <w:rsid w:val="005278CB"/>
    <w:rsid w:val="00534534"/>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709F7"/>
    <w:rsid w:val="005710A9"/>
    <w:rsid w:val="00571D1B"/>
    <w:rsid w:val="00593043"/>
    <w:rsid w:val="00595BF0"/>
    <w:rsid w:val="005A1846"/>
    <w:rsid w:val="005A258C"/>
    <w:rsid w:val="005A3560"/>
    <w:rsid w:val="005A4E82"/>
    <w:rsid w:val="005A5B06"/>
    <w:rsid w:val="005A6C99"/>
    <w:rsid w:val="005A778D"/>
    <w:rsid w:val="005A7D5D"/>
    <w:rsid w:val="005B011A"/>
    <w:rsid w:val="005B1D8F"/>
    <w:rsid w:val="005B1E94"/>
    <w:rsid w:val="005B5B3D"/>
    <w:rsid w:val="005C16F3"/>
    <w:rsid w:val="005C3758"/>
    <w:rsid w:val="005D1075"/>
    <w:rsid w:val="005E0AF8"/>
    <w:rsid w:val="005E3064"/>
    <w:rsid w:val="005E3737"/>
    <w:rsid w:val="005E72B2"/>
    <w:rsid w:val="005F1115"/>
    <w:rsid w:val="005F1AB6"/>
    <w:rsid w:val="005F27F2"/>
    <w:rsid w:val="005F3AFE"/>
    <w:rsid w:val="005F424D"/>
    <w:rsid w:val="005F48F0"/>
    <w:rsid w:val="005F6B6D"/>
    <w:rsid w:val="00605AAB"/>
    <w:rsid w:val="00606BEB"/>
    <w:rsid w:val="00607364"/>
    <w:rsid w:val="0061014A"/>
    <w:rsid w:val="0061054B"/>
    <w:rsid w:val="00613E26"/>
    <w:rsid w:val="00615641"/>
    <w:rsid w:val="00616959"/>
    <w:rsid w:val="006211D0"/>
    <w:rsid w:val="00624D0C"/>
    <w:rsid w:val="006307BA"/>
    <w:rsid w:val="006315BA"/>
    <w:rsid w:val="00633BBF"/>
    <w:rsid w:val="00634C4A"/>
    <w:rsid w:val="0063532E"/>
    <w:rsid w:val="006360B4"/>
    <w:rsid w:val="00637BDC"/>
    <w:rsid w:val="006418C9"/>
    <w:rsid w:val="00642BD6"/>
    <w:rsid w:val="00645046"/>
    <w:rsid w:val="0064527A"/>
    <w:rsid w:val="00645EA2"/>
    <w:rsid w:val="00653A8C"/>
    <w:rsid w:val="0065409A"/>
    <w:rsid w:val="00656218"/>
    <w:rsid w:val="006573F2"/>
    <w:rsid w:val="006626EF"/>
    <w:rsid w:val="00662F08"/>
    <w:rsid w:val="00663589"/>
    <w:rsid w:val="00664B2F"/>
    <w:rsid w:val="006708E3"/>
    <w:rsid w:val="00670DDC"/>
    <w:rsid w:val="00671EB4"/>
    <w:rsid w:val="0067443B"/>
    <w:rsid w:val="00684E2B"/>
    <w:rsid w:val="00690FDA"/>
    <w:rsid w:val="00691E61"/>
    <w:rsid w:val="00693C5E"/>
    <w:rsid w:val="00694EEA"/>
    <w:rsid w:val="006955B4"/>
    <w:rsid w:val="00696476"/>
    <w:rsid w:val="006A10FA"/>
    <w:rsid w:val="006A3287"/>
    <w:rsid w:val="006A40E6"/>
    <w:rsid w:val="006A5C07"/>
    <w:rsid w:val="006A75FA"/>
    <w:rsid w:val="006B07D5"/>
    <w:rsid w:val="006B1309"/>
    <w:rsid w:val="006B3923"/>
    <w:rsid w:val="006B3F3E"/>
    <w:rsid w:val="006B5923"/>
    <w:rsid w:val="006B67D9"/>
    <w:rsid w:val="006B6C14"/>
    <w:rsid w:val="006B715E"/>
    <w:rsid w:val="006C19A1"/>
    <w:rsid w:val="006C1D6E"/>
    <w:rsid w:val="006C3A68"/>
    <w:rsid w:val="006C4C78"/>
    <w:rsid w:val="006C5F0E"/>
    <w:rsid w:val="006C6AB1"/>
    <w:rsid w:val="006C7796"/>
    <w:rsid w:val="006D0345"/>
    <w:rsid w:val="006D2D39"/>
    <w:rsid w:val="006D4E0E"/>
    <w:rsid w:val="006D5CE2"/>
    <w:rsid w:val="006D7CE5"/>
    <w:rsid w:val="006E06D1"/>
    <w:rsid w:val="006E1313"/>
    <w:rsid w:val="006E2DC8"/>
    <w:rsid w:val="006E7356"/>
    <w:rsid w:val="006E77C8"/>
    <w:rsid w:val="006F149D"/>
    <w:rsid w:val="006F1A46"/>
    <w:rsid w:val="006F4C47"/>
    <w:rsid w:val="006F5A4E"/>
    <w:rsid w:val="00703B6C"/>
    <w:rsid w:val="00705C40"/>
    <w:rsid w:val="00706482"/>
    <w:rsid w:val="00706BEF"/>
    <w:rsid w:val="007116BC"/>
    <w:rsid w:val="007165CE"/>
    <w:rsid w:val="00720968"/>
    <w:rsid w:val="00721D12"/>
    <w:rsid w:val="00721F8B"/>
    <w:rsid w:val="007237CE"/>
    <w:rsid w:val="00724688"/>
    <w:rsid w:val="007260FF"/>
    <w:rsid w:val="0073062D"/>
    <w:rsid w:val="0073254D"/>
    <w:rsid w:val="007340C5"/>
    <w:rsid w:val="00734517"/>
    <w:rsid w:val="00736A49"/>
    <w:rsid w:val="00743B71"/>
    <w:rsid w:val="00743C2D"/>
    <w:rsid w:val="00743E36"/>
    <w:rsid w:val="007440C7"/>
    <w:rsid w:val="007446F7"/>
    <w:rsid w:val="00744EBB"/>
    <w:rsid w:val="007455E8"/>
    <w:rsid w:val="00745B0A"/>
    <w:rsid w:val="007468AC"/>
    <w:rsid w:val="00746AE2"/>
    <w:rsid w:val="00750C82"/>
    <w:rsid w:val="0076099D"/>
    <w:rsid w:val="0076100C"/>
    <w:rsid w:val="007645A4"/>
    <w:rsid w:val="007651ED"/>
    <w:rsid w:val="007654EC"/>
    <w:rsid w:val="00766C87"/>
    <w:rsid w:val="0077212A"/>
    <w:rsid w:val="007726F9"/>
    <w:rsid w:val="00781BD4"/>
    <w:rsid w:val="00784832"/>
    <w:rsid w:val="00785D77"/>
    <w:rsid w:val="00786111"/>
    <w:rsid w:val="00790CAD"/>
    <w:rsid w:val="00791C55"/>
    <w:rsid w:val="00791F1E"/>
    <w:rsid w:val="00794F3D"/>
    <w:rsid w:val="00796045"/>
    <w:rsid w:val="007968AC"/>
    <w:rsid w:val="007969AB"/>
    <w:rsid w:val="007A0B39"/>
    <w:rsid w:val="007A14A4"/>
    <w:rsid w:val="007A168F"/>
    <w:rsid w:val="007A28E4"/>
    <w:rsid w:val="007A3BB3"/>
    <w:rsid w:val="007A51F4"/>
    <w:rsid w:val="007A5AD1"/>
    <w:rsid w:val="007A5B7B"/>
    <w:rsid w:val="007B0A06"/>
    <w:rsid w:val="007B5C5C"/>
    <w:rsid w:val="007B7B37"/>
    <w:rsid w:val="007B7C41"/>
    <w:rsid w:val="007C1801"/>
    <w:rsid w:val="007C433E"/>
    <w:rsid w:val="007C4452"/>
    <w:rsid w:val="007C4B3C"/>
    <w:rsid w:val="007C4DB1"/>
    <w:rsid w:val="007C6046"/>
    <w:rsid w:val="007D0292"/>
    <w:rsid w:val="007D0C17"/>
    <w:rsid w:val="007D1227"/>
    <w:rsid w:val="007D1F53"/>
    <w:rsid w:val="007D21AC"/>
    <w:rsid w:val="007D3882"/>
    <w:rsid w:val="007D568A"/>
    <w:rsid w:val="007D574E"/>
    <w:rsid w:val="007D6BFE"/>
    <w:rsid w:val="007D76D9"/>
    <w:rsid w:val="007E2046"/>
    <w:rsid w:val="007E3883"/>
    <w:rsid w:val="007E4FBB"/>
    <w:rsid w:val="007E55BF"/>
    <w:rsid w:val="007E71B1"/>
    <w:rsid w:val="007E7B4E"/>
    <w:rsid w:val="007F0CE2"/>
    <w:rsid w:val="007F0EFF"/>
    <w:rsid w:val="007F1375"/>
    <w:rsid w:val="008014A7"/>
    <w:rsid w:val="00803850"/>
    <w:rsid w:val="00804385"/>
    <w:rsid w:val="00805AFD"/>
    <w:rsid w:val="008078D8"/>
    <w:rsid w:val="00811D5B"/>
    <w:rsid w:val="00817713"/>
    <w:rsid w:val="008220F1"/>
    <w:rsid w:val="00822124"/>
    <w:rsid w:val="00822716"/>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7684"/>
    <w:rsid w:val="0085089F"/>
    <w:rsid w:val="0085206E"/>
    <w:rsid w:val="008521AC"/>
    <w:rsid w:val="00852AD4"/>
    <w:rsid w:val="00852BA8"/>
    <w:rsid w:val="00853718"/>
    <w:rsid w:val="008541EF"/>
    <w:rsid w:val="00856AC7"/>
    <w:rsid w:val="00856FA4"/>
    <w:rsid w:val="008604D9"/>
    <w:rsid w:val="00860992"/>
    <w:rsid w:val="00860EBC"/>
    <w:rsid w:val="0086162B"/>
    <w:rsid w:val="00861D5C"/>
    <w:rsid w:val="00865207"/>
    <w:rsid w:val="008656A7"/>
    <w:rsid w:val="00871262"/>
    <w:rsid w:val="00871D4E"/>
    <w:rsid w:val="00871E7B"/>
    <w:rsid w:val="00875B51"/>
    <w:rsid w:val="00875F2D"/>
    <w:rsid w:val="008764DC"/>
    <w:rsid w:val="00877D0B"/>
    <w:rsid w:val="00882CC2"/>
    <w:rsid w:val="00883930"/>
    <w:rsid w:val="00885447"/>
    <w:rsid w:val="00886A24"/>
    <w:rsid w:val="00887AB1"/>
    <w:rsid w:val="00894A2D"/>
    <w:rsid w:val="00896535"/>
    <w:rsid w:val="00896683"/>
    <w:rsid w:val="00897589"/>
    <w:rsid w:val="008A63A9"/>
    <w:rsid w:val="008A72E9"/>
    <w:rsid w:val="008A7F7E"/>
    <w:rsid w:val="008B04DB"/>
    <w:rsid w:val="008B1E9E"/>
    <w:rsid w:val="008B27FD"/>
    <w:rsid w:val="008B3AF2"/>
    <w:rsid w:val="008B515D"/>
    <w:rsid w:val="008B5D31"/>
    <w:rsid w:val="008B6705"/>
    <w:rsid w:val="008C22F3"/>
    <w:rsid w:val="008D795D"/>
    <w:rsid w:val="008D7B07"/>
    <w:rsid w:val="008E008D"/>
    <w:rsid w:val="008E1637"/>
    <w:rsid w:val="008E1E94"/>
    <w:rsid w:val="008E281F"/>
    <w:rsid w:val="008E2D99"/>
    <w:rsid w:val="008E499C"/>
    <w:rsid w:val="008E4A60"/>
    <w:rsid w:val="008E744D"/>
    <w:rsid w:val="008F1E08"/>
    <w:rsid w:val="00900D8F"/>
    <w:rsid w:val="00900FC9"/>
    <w:rsid w:val="009014E3"/>
    <w:rsid w:val="00901574"/>
    <w:rsid w:val="009026E8"/>
    <w:rsid w:val="009051C8"/>
    <w:rsid w:val="00906EB7"/>
    <w:rsid w:val="009102BF"/>
    <w:rsid w:val="009115F2"/>
    <w:rsid w:val="00914ADB"/>
    <w:rsid w:val="00917D5D"/>
    <w:rsid w:val="00920A8E"/>
    <w:rsid w:val="00923B25"/>
    <w:rsid w:val="0092402E"/>
    <w:rsid w:val="009259BA"/>
    <w:rsid w:val="00926FCB"/>
    <w:rsid w:val="00927384"/>
    <w:rsid w:val="0093311A"/>
    <w:rsid w:val="00942645"/>
    <w:rsid w:val="009472CB"/>
    <w:rsid w:val="00950A3A"/>
    <w:rsid w:val="0095340A"/>
    <w:rsid w:val="00954581"/>
    <w:rsid w:val="00954605"/>
    <w:rsid w:val="0095460E"/>
    <w:rsid w:val="0095466C"/>
    <w:rsid w:val="00954E5B"/>
    <w:rsid w:val="009576BC"/>
    <w:rsid w:val="00960357"/>
    <w:rsid w:val="0096168C"/>
    <w:rsid w:val="00961840"/>
    <w:rsid w:val="00962F2D"/>
    <w:rsid w:val="009669BB"/>
    <w:rsid w:val="009672CD"/>
    <w:rsid w:val="00972996"/>
    <w:rsid w:val="009732B8"/>
    <w:rsid w:val="009737FC"/>
    <w:rsid w:val="009750DF"/>
    <w:rsid w:val="00975C72"/>
    <w:rsid w:val="00976869"/>
    <w:rsid w:val="00977740"/>
    <w:rsid w:val="00977CB4"/>
    <w:rsid w:val="009809B8"/>
    <w:rsid w:val="0098222D"/>
    <w:rsid w:val="00982337"/>
    <w:rsid w:val="00982460"/>
    <w:rsid w:val="00985099"/>
    <w:rsid w:val="0099421F"/>
    <w:rsid w:val="009A0DE3"/>
    <w:rsid w:val="009A1643"/>
    <w:rsid w:val="009A215A"/>
    <w:rsid w:val="009A396E"/>
    <w:rsid w:val="009A4F1B"/>
    <w:rsid w:val="009A66C5"/>
    <w:rsid w:val="009A79BA"/>
    <w:rsid w:val="009B14D1"/>
    <w:rsid w:val="009B1534"/>
    <w:rsid w:val="009B22E8"/>
    <w:rsid w:val="009B2D10"/>
    <w:rsid w:val="009B4A3B"/>
    <w:rsid w:val="009B4F2B"/>
    <w:rsid w:val="009B69D3"/>
    <w:rsid w:val="009B7990"/>
    <w:rsid w:val="009B7BA7"/>
    <w:rsid w:val="009C0051"/>
    <w:rsid w:val="009C0938"/>
    <w:rsid w:val="009C22C8"/>
    <w:rsid w:val="009C3F82"/>
    <w:rsid w:val="009C4525"/>
    <w:rsid w:val="009C72DD"/>
    <w:rsid w:val="009C792F"/>
    <w:rsid w:val="009C7DF5"/>
    <w:rsid w:val="009D056C"/>
    <w:rsid w:val="009D060F"/>
    <w:rsid w:val="009D1078"/>
    <w:rsid w:val="009D1ADE"/>
    <w:rsid w:val="009D4B22"/>
    <w:rsid w:val="009E09D0"/>
    <w:rsid w:val="009E1283"/>
    <w:rsid w:val="009E3A7F"/>
    <w:rsid w:val="009E57B1"/>
    <w:rsid w:val="009E6379"/>
    <w:rsid w:val="009F092A"/>
    <w:rsid w:val="009F5677"/>
    <w:rsid w:val="009F7809"/>
    <w:rsid w:val="009F7AF5"/>
    <w:rsid w:val="00A00CD7"/>
    <w:rsid w:val="00A00D14"/>
    <w:rsid w:val="00A01408"/>
    <w:rsid w:val="00A02457"/>
    <w:rsid w:val="00A03190"/>
    <w:rsid w:val="00A0404B"/>
    <w:rsid w:val="00A0798C"/>
    <w:rsid w:val="00A07BDD"/>
    <w:rsid w:val="00A1105B"/>
    <w:rsid w:val="00A12D10"/>
    <w:rsid w:val="00A15B6B"/>
    <w:rsid w:val="00A15EB4"/>
    <w:rsid w:val="00A16384"/>
    <w:rsid w:val="00A16876"/>
    <w:rsid w:val="00A176E2"/>
    <w:rsid w:val="00A17E20"/>
    <w:rsid w:val="00A200AA"/>
    <w:rsid w:val="00A20558"/>
    <w:rsid w:val="00A2186F"/>
    <w:rsid w:val="00A2270B"/>
    <w:rsid w:val="00A23B89"/>
    <w:rsid w:val="00A23FE3"/>
    <w:rsid w:val="00A248C3"/>
    <w:rsid w:val="00A2496E"/>
    <w:rsid w:val="00A24D69"/>
    <w:rsid w:val="00A258B7"/>
    <w:rsid w:val="00A2691E"/>
    <w:rsid w:val="00A32743"/>
    <w:rsid w:val="00A414A9"/>
    <w:rsid w:val="00A44CCA"/>
    <w:rsid w:val="00A44D75"/>
    <w:rsid w:val="00A47CF1"/>
    <w:rsid w:val="00A50418"/>
    <w:rsid w:val="00A51C68"/>
    <w:rsid w:val="00A54A47"/>
    <w:rsid w:val="00A56D26"/>
    <w:rsid w:val="00A571A7"/>
    <w:rsid w:val="00A608FB"/>
    <w:rsid w:val="00A60D83"/>
    <w:rsid w:val="00A60F68"/>
    <w:rsid w:val="00A63DF3"/>
    <w:rsid w:val="00A65616"/>
    <w:rsid w:val="00A65C78"/>
    <w:rsid w:val="00A660A8"/>
    <w:rsid w:val="00A66E50"/>
    <w:rsid w:val="00A67591"/>
    <w:rsid w:val="00A67CA6"/>
    <w:rsid w:val="00A70E7B"/>
    <w:rsid w:val="00A73B84"/>
    <w:rsid w:val="00A7411D"/>
    <w:rsid w:val="00A76094"/>
    <w:rsid w:val="00A768E2"/>
    <w:rsid w:val="00A80AA3"/>
    <w:rsid w:val="00A80CCA"/>
    <w:rsid w:val="00A82C52"/>
    <w:rsid w:val="00A86CB6"/>
    <w:rsid w:val="00A90D55"/>
    <w:rsid w:val="00A944D8"/>
    <w:rsid w:val="00A95001"/>
    <w:rsid w:val="00A959E7"/>
    <w:rsid w:val="00A95BBA"/>
    <w:rsid w:val="00A961EE"/>
    <w:rsid w:val="00AA04B3"/>
    <w:rsid w:val="00AA1253"/>
    <w:rsid w:val="00AA28EF"/>
    <w:rsid w:val="00AA44F0"/>
    <w:rsid w:val="00AA493E"/>
    <w:rsid w:val="00AA73AF"/>
    <w:rsid w:val="00AB0C5D"/>
    <w:rsid w:val="00AB1754"/>
    <w:rsid w:val="00AB2319"/>
    <w:rsid w:val="00AB27DD"/>
    <w:rsid w:val="00AC3F1E"/>
    <w:rsid w:val="00AC439D"/>
    <w:rsid w:val="00AC713F"/>
    <w:rsid w:val="00AC7E76"/>
    <w:rsid w:val="00AD067E"/>
    <w:rsid w:val="00AD2801"/>
    <w:rsid w:val="00AD6870"/>
    <w:rsid w:val="00AD68C5"/>
    <w:rsid w:val="00AE1273"/>
    <w:rsid w:val="00AE2D29"/>
    <w:rsid w:val="00AE4624"/>
    <w:rsid w:val="00AE5A0C"/>
    <w:rsid w:val="00AE5E14"/>
    <w:rsid w:val="00AE6115"/>
    <w:rsid w:val="00AE625B"/>
    <w:rsid w:val="00AF06EF"/>
    <w:rsid w:val="00AF1668"/>
    <w:rsid w:val="00AF4FA5"/>
    <w:rsid w:val="00B02EB7"/>
    <w:rsid w:val="00B0436B"/>
    <w:rsid w:val="00B057F0"/>
    <w:rsid w:val="00B07955"/>
    <w:rsid w:val="00B14FAA"/>
    <w:rsid w:val="00B15D30"/>
    <w:rsid w:val="00B20624"/>
    <w:rsid w:val="00B23436"/>
    <w:rsid w:val="00B23E1E"/>
    <w:rsid w:val="00B26354"/>
    <w:rsid w:val="00B26CA0"/>
    <w:rsid w:val="00B30D88"/>
    <w:rsid w:val="00B32179"/>
    <w:rsid w:val="00B33008"/>
    <w:rsid w:val="00B331A9"/>
    <w:rsid w:val="00B3449A"/>
    <w:rsid w:val="00B35D43"/>
    <w:rsid w:val="00B36569"/>
    <w:rsid w:val="00B40A05"/>
    <w:rsid w:val="00B40A3E"/>
    <w:rsid w:val="00B427E4"/>
    <w:rsid w:val="00B50227"/>
    <w:rsid w:val="00B50510"/>
    <w:rsid w:val="00B522CD"/>
    <w:rsid w:val="00B55143"/>
    <w:rsid w:val="00B55917"/>
    <w:rsid w:val="00B643A6"/>
    <w:rsid w:val="00B64DD6"/>
    <w:rsid w:val="00B64F33"/>
    <w:rsid w:val="00B6710C"/>
    <w:rsid w:val="00B70589"/>
    <w:rsid w:val="00B72076"/>
    <w:rsid w:val="00B72303"/>
    <w:rsid w:val="00B72CB2"/>
    <w:rsid w:val="00B737B4"/>
    <w:rsid w:val="00B8188C"/>
    <w:rsid w:val="00B82277"/>
    <w:rsid w:val="00B82539"/>
    <w:rsid w:val="00B91676"/>
    <w:rsid w:val="00B93261"/>
    <w:rsid w:val="00B95833"/>
    <w:rsid w:val="00B96FD9"/>
    <w:rsid w:val="00BA1824"/>
    <w:rsid w:val="00BA18D4"/>
    <w:rsid w:val="00BA210B"/>
    <w:rsid w:val="00BA2D98"/>
    <w:rsid w:val="00BA30D1"/>
    <w:rsid w:val="00BA3DB3"/>
    <w:rsid w:val="00BA4609"/>
    <w:rsid w:val="00BA5B67"/>
    <w:rsid w:val="00BA5BE2"/>
    <w:rsid w:val="00BA7F46"/>
    <w:rsid w:val="00BB0A0A"/>
    <w:rsid w:val="00BB45B5"/>
    <w:rsid w:val="00BB4617"/>
    <w:rsid w:val="00BB56E4"/>
    <w:rsid w:val="00BB6064"/>
    <w:rsid w:val="00BC09D1"/>
    <w:rsid w:val="00BC1CF3"/>
    <w:rsid w:val="00BC1E2F"/>
    <w:rsid w:val="00BC3538"/>
    <w:rsid w:val="00BC7F82"/>
    <w:rsid w:val="00BD40AB"/>
    <w:rsid w:val="00BD6297"/>
    <w:rsid w:val="00BD6806"/>
    <w:rsid w:val="00BD7433"/>
    <w:rsid w:val="00BD7831"/>
    <w:rsid w:val="00BD7C10"/>
    <w:rsid w:val="00BE046F"/>
    <w:rsid w:val="00BE0DEB"/>
    <w:rsid w:val="00BE2FC1"/>
    <w:rsid w:val="00BE6365"/>
    <w:rsid w:val="00BE7789"/>
    <w:rsid w:val="00BF0B7F"/>
    <w:rsid w:val="00BF4720"/>
    <w:rsid w:val="00BF7940"/>
    <w:rsid w:val="00BF7B63"/>
    <w:rsid w:val="00C038EC"/>
    <w:rsid w:val="00C05C6D"/>
    <w:rsid w:val="00C1122B"/>
    <w:rsid w:val="00C13B34"/>
    <w:rsid w:val="00C13F26"/>
    <w:rsid w:val="00C16E9F"/>
    <w:rsid w:val="00C1713D"/>
    <w:rsid w:val="00C177F1"/>
    <w:rsid w:val="00C218D9"/>
    <w:rsid w:val="00C22F3A"/>
    <w:rsid w:val="00C244D8"/>
    <w:rsid w:val="00C25978"/>
    <w:rsid w:val="00C261C6"/>
    <w:rsid w:val="00C26E7C"/>
    <w:rsid w:val="00C30A97"/>
    <w:rsid w:val="00C31DDC"/>
    <w:rsid w:val="00C34326"/>
    <w:rsid w:val="00C36201"/>
    <w:rsid w:val="00C368E8"/>
    <w:rsid w:val="00C36C3D"/>
    <w:rsid w:val="00C372C7"/>
    <w:rsid w:val="00C41E47"/>
    <w:rsid w:val="00C423A2"/>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0331"/>
    <w:rsid w:val="00C931FC"/>
    <w:rsid w:val="00C932C5"/>
    <w:rsid w:val="00C9650E"/>
    <w:rsid w:val="00CA068D"/>
    <w:rsid w:val="00CA1228"/>
    <w:rsid w:val="00CA282D"/>
    <w:rsid w:val="00CA4670"/>
    <w:rsid w:val="00CA6B1A"/>
    <w:rsid w:val="00CB2066"/>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7E7"/>
    <w:rsid w:val="00CD3900"/>
    <w:rsid w:val="00CD4D6D"/>
    <w:rsid w:val="00CD501E"/>
    <w:rsid w:val="00CD563D"/>
    <w:rsid w:val="00CD5653"/>
    <w:rsid w:val="00CD5E6D"/>
    <w:rsid w:val="00CD63C8"/>
    <w:rsid w:val="00CF14AC"/>
    <w:rsid w:val="00CF158D"/>
    <w:rsid w:val="00CF4394"/>
    <w:rsid w:val="00D000A9"/>
    <w:rsid w:val="00D005DB"/>
    <w:rsid w:val="00D0064E"/>
    <w:rsid w:val="00D00981"/>
    <w:rsid w:val="00D00EA6"/>
    <w:rsid w:val="00D0280D"/>
    <w:rsid w:val="00D02C23"/>
    <w:rsid w:val="00D07A72"/>
    <w:rsid w:val="00D10577"/>
    <w:rsid w:val="00D12CB8"/>
    <w:rsid w:val="00D1323B"/>
    <w:rsid w:val="00D14BAE"/>
    <w:rsid w:val="00D1648B"/>
    <w:rsid w:val="00D16819"/>
    <w:rsid w:val="00D16CE9"/>
    <w:rsid w:val="00D20AC0"/>
    <w:rsid w:val="00D2321B"/>
    <w:rsid w:val="00D23DE4"/>
    <w:rsid w:val="00D26873"/>
    <w:rsid w:val="00D27626"/>
    <w:rsid w:val="00D31683"/>
    <w:rsid w:val="00D336C8"/>
    <w:rsid w:val="00D339E8"/>
    <w:rsid w:val="00D356D2"/>
    <w:rsid w:val="00D3662E"/>
    <w:rsid w:val="00D40B1F"/>
    <w:rsid w:val="00D40D75"/>
    <w:rsid w:val="00D449F0"/>
    <w:rsid w:val="00D50C8C"/>
    <w:rsid w:val="00D52393"/>
    <w:rsid w:val="00D523E4"/>
    <w:rsid w:val="00D5279D"/>
    <w:rsid w:val="00D52A1B"/>
    <w:rsid w:val="00D53263"/>
    <w:rsid w:val="00D53F14"/>
    <w:rsid w:val="00D54BE4"/>
    <w:rsid w:val="00D60483"/>
    <w:rsid w:val="00D61ABB"/>
    <w:rsid w:val="00D63577"/>
    <w:rsid w:val="00D66C12"/>
    <w:rsid w:val="00D67FD7"/>
    <w:rsid w:val="00D71FDC"/>
    <w:rsid w:val="00D74261"/>
    <w:rsid w:val="00D7441B"/>
    <w:rsid w:val="00D75CFD"/>
    <w:rsid w:val="00D76AB2"/>
    <w:rsid w:val="00D80490"/>
    <w:rsid w:val="00D80CCB"/>
    <w:rsid w:val="00D829AD"/>
    <w:rsid w:val="00D82EE2"/>
    <w:rsid w:val="00D8545C"/>
    <w:rsid w:val="00D85F4B"/>
    <w:rsid w:val="00D87788"/>
    <w:rsid w:val="00D877C8"/>
    <w:rsid w:val="00D910C2"/>
    <w:rsid w:val="00D9168C"/>
    <w:rsid w:val="00D9189B"/>
    <w:rsid w:val="00D91DA6"/>
    <w:rsid w:val="00D9706F"/>
    <w:rsid w:val="00D972D4"/>
    <w:rsid w:val="00DA195B"/>
    <w:rsid w:val="00DA24A3"/>
    <w:rsid w:val="00DA2F8D"/>
    <w:rsid w:val="00DA4699"/>
    <w:rsid w:val="00DA4A6D"/>
    <w:rsid w:val="00DA6B55"/>
    <w:rsid w:val="00DB0015"/>
    <w:rsid w:val="00DB2AAD"/>
    <w:rsid w:val="00DB2DC6"/>
    <w:rsid w:val="00DB340C"/>
    <w:rsid w:val="00DB626D"/>
    <w:rsid w:val="00DB6365"/>
    <w:rsid w:val="00DB7BC5"/>
    <w:rsid w:val="00DC0BF1"/>
    <w:rsid w:val="00DC41C3"/>
    <w:rsid w:val="00DD11D2"/>
    <w:rsid w:val="00DD3593"/>
    <w:rsid w:val="00DD3F46"/>
    <w:rsid w:val="00DE0C67"/>
    <w:rsid w:val="00DE6952"/>
    <w:rsid w:val="00DE77E6"/>
    <w:rsid w:val="00DE7E74"/>
    <w:rsid w:val="00DF6EF8"/>
    <w:rsid w:val="00DF7B5A"/>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5163"/>
    <w:rsid w:val="00E3577D"/>
    <w:rsid w:val="00E36D76"/>
    <w:rsid w:val="00E405EA"/>
    <w:rsid w:val="00E408B7"/>
    <w:rsid w:val="00E41637"/>
    <w:rsid w:val="00E42789"/>
    <w:rsid w:val="00E42F1D"/>
    <w:rsid w:val="00E43F59"/>
    <w:rsid w:val="00E45908"/>
    <w:rsid w:val="00E464F0"/>
    <w:rsid w:val="00E50BEB"/>
    <w:rsid w:val="00E548FA"/>
    <w:rsid w:val="00E57FE2"/>
    <w:rsid w:val="00E6092F"/>
    <w:rsid w:val="00E62049"/>
    <w:rsid w:val="00E629DA"/>
    <w:rsid w:val="00E6469F"/>
    <w:rsid w:val="00E67FAC"/>
    <w:rsid w:val="00E7200B"/>
    <w:rsid w:val="00E738CB"/>
    <w:rsid w:val="00E73C88"/>
    <w:rsid w:val="00E74437"/>
    <w:rsid w:val="00E7443D"/>
    <w:rsid w:val="00E81C3E"/>
    <w:rsid w:val="00E82B6D"/>
    <w:rsid w:val="00E84C57"/>
    <w:rsid w:val="00E8623B"/>
    <w:rsid w:val="00EA0E74"/>
    <w:rsid w:val="00EA1177"/>
    <w:rsid w:val="00EA118B"/>
    <w:rsid w:val="00EA11B6"/>
    <w:rsid w:val="00EA2181"/>
    <w:rsid w:val="00EA2DD8"/>
    <w:rsid w:val="00EA3B8A"/>
    <w:rsid w:val="00EA4475"/>
    <w:rsid w:val="00EA536A"/>
    <w:rsid w:val="00EA5BA3"/>
    <w:rsid w:val="00EA681F"/>
    <w:rsid w:val="00EB3823"/>
    <w:rsid w:val="00EB47D8"/>
    <w:rsid w:val="00EB4834"/>
    <w:rsid w:val="00EB57D3"/>
    <w:rsid w:val="00EB5EFD"/>
    <w:rsid w:val="00EB679F"/>
    <w:rsid w:val="00EB76E4"/>
    <w:rsid w:val="00EC0E65"/>
    <w:rsid w:val="00EC2938"/>
    <w:rsid w:val="00EC50C9"/>
    <w:rsid w:val="00EC58B4"/>
    <w:rsid w:val="00EC5BB2"/>
    <w:rsid w:val="00ED12F0"/>
    <w:rsid w:val="00ED4773"/>
    <w:rsid w:val="00ED664B"/>
    <w:rsid w:val="00ED69A3"/>
    <w:rsid w:val="00ED6A61"/>
    <w:rsid w:val="00EE03BB"/>
    <w:rsid w:val="00EE0B44"/>
    <w:rsid w:val="00EE2009"/>
    <w:rsid w:val="00EE6FE0"/>
    <w:rsid w:val="00EE704A"/>
    <w:rsid w:val="00EE7840"/>
    <w:rsid w:val="00EF4C74"/>
    <w:rsid w:val="00EF5268"/>
    <w:rsid w:val="00EF608E"/>
    <w:rsid w:val="00F0044B"/>
    <w:rsid w:val="00F04957"/>
    <w:rsid w:val="00F05807"/>
    <w:rsid w:val="00F07052"/>
    <w:rsid w:val="00F0706C"/>
    <w:rsid w:val="00F077DD"/>
    <w:rsid w:val="00F11EBE"/>
    <w:rsid w:val="00F126B6"/>
    <w:rsid w:val="00F12BA8"/>
    <w:rsid w:val="00F130D0"/>
    <w:rsid w:val="00F14933"/>
    <w:rsid w:val="00F1516A"/>
    <w:rsid w:val="00F22A26"/>
    <w:rsid w:val="00F24072"/>
    <w:rsid w:val="00F26432"/>
    <w:rsid w:val="00F26DA3"/>
    <w:rsid w:val="00F30B13"/>
    <w:rsid w:val="00F3197A"/>
    <w:rsid w:val="00F32139"/>
    <w:rsid w:val="00F33D56"/>
    <w:rsid w:val="00F3410A"/>
    <w:rsid w:val="00F34E08"/>
    <w:rsid w:val="00F41D91"/>
    <w:rsid w:val="00F42363"/>
    <w:rsid w:val="00F46964"/>
    <w:rsid w:val="00F46F9A"/>
    <w:rsid w:val="00F5126A"/>
    <w:rsid w:val="00F54CB5"/>
    <w:rsid w:val="00F55366"/>
    <w:rsid w:val="00F56018"/>
    <w:rsid w:val="00F6266C"/>
    <w:rsid w:val="00F6636A"/>
    <w:rsid w:val="00F667C5"/>
    <w:rsid w:val="00F67D74"/>
    <w:rsid w:val="00F67E31"/>
    <w:rsid w:val="00F718A8"/>
    <w:rsid w:val="00F72183"/>
    <w:rsid w:val="00F76D01"/>
    <w:rsid w:val="00F81C35"/>
    <w:rsid w:val="00F82981"/>
    <w:rsid w:val="00F8311F"/>
    <w:rsid w:val="00F83248"/>
    <w:rsid w:val="00F83376"/>
    <w:rsid w:val="00F853AE"/>
    <w:rsid w:val="00F8547A"/>
    <w:rsid w:val="00F87854"/>
    <w:rsid w:val="00F93C74"/>
    <w:rsid w:val="00F93DCC"/>
    <w:rsid w:val="00F9435D"/>
    <w:rsid w:val="00F97740"/>
    <w:rsid w:val="00FA202A"/>
    <w:rsid w:val="00FA2F7B"/>
    <w:rsid w:val="00FB09FE"/>
    <w:rsid w:val="00FB593A"/>
    <w:rsid w:val="00FB6410"/>
    <w:rsid w:val="00FB6E82"/>
    <w:rsid w:val="00FC0042"/>
    <w:rsid w:val="00FC00B3"/>
    <w:rsid w:val="00FC2A13"/>
    <w:rsid w:val="00FC4284"/>
    <w:rsid w:val="00FC4576"/>
    <w:rsid w:val="00FC7DBC"/>
    <w:rsid w:val="00FD076A"/>
    <w:rsid w:val="00FD0AA0"/>
    <w:rsid w:val="00FD1D5A"/>
    <w:rsid w:val="00FD5059"/>
    <w:rsid w:val="00FD554D"/>
    <w:rsid w:val="00FE1172"/>
    <w:rsid w:val="00FE6469"/>
    <w:rsid w:val="00FE6B80"/>
    <w:rsid w:val="00FE71B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paragraph" w:styleId="Heading3">
    <w:name w:val="heading 3"/>
    <w:basedOn w:val="Normal"/>
    <w:link w:val="Heading3Char"/>
    <w:uiPriority w:val="9"/>
    <w:qFormat/>
    <w:rsid w:val="00FE6B80"/>
    <w:pPr>
      <w:spacing w:before="100" w:beforeAutospacing="1" w:after="100" w:afterAutospacing="1"/>
      <w:outlineLvl w:val="2"/>
    </w:pPr>
    <w:rPr>
      <w:rFonts w:ascii="Times New Roman" w:hAnsi="Times New Roman"/>
      <w:b/>
      <w:bCs/>
      <w:color w:val="auto"/>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Heading3Char">
    <w:name w:val="Heading 3 Char"/>
    <w:basedOn w:val="DefaultParagraphFont"/>
    <w:link w:val="Heading3"/>
    <w:uiPriority w:val="9"/>
    <w:rsid w:val="00FE6B80"/>
    <w:rPr>
      <w:rFonts w:ascii="Times New Roman" w:hAnsi="Times New Roman"/>
      <w:b/>
      <w:bCs/>
      <w:sz w:val="27"/>
      <w:szCs w:val="27"/>
    </w:rPr>
  </w:style>
  <w:style w:type="character" w:styleId="Hyperlink">
    <w:name w:val="Hyperlink"/>
    <w:basedOn w:val="DefaultParagraphFont"/>
    <w:uiPriority w:val="99"/>
    <w:unhideWhenUsed/>
    <w:rsid w:val="00FE6B80"/>
    <w:rPr>
      <w:color w:val="0000FF"/>
      <w:u w:val="single"/>
    </w:rPr>
  </w:style>
  <w:style w:type="paragraph" w:styleId="NormalWeb">
    <w:name w:val="Normal (Web)"/>
    <w:basedOn w:val="Normal"/>
    <w:uiPriority w:val="99"/>
    <w:unhideWhenUsed/>
    <w:rsid w:val="00FE6B80"/>
    <w:pPr>
      <w:spacing w:before="100" w:beforeAutospacing="1" w:after="100" w:afterAutospacing="1"/>
    </w:pPr>
    <w:rPr>
      <w:rFonts w:ascii="Times New Roman" w:hAnsi="Times New Roman"/>
      <w:color w:val="auto"/>
      <w:szCs w:val="24"/>
    </w:rPr>
  </w:style>
  <w:style w:type="character" w:customStyle="1" w:styleId="mw-headline">
    <w:name w:val="mw-headline"/>
    <w:basedOn w:val="DefaultParagraphFont"/>
    <w:rsid w:val="00FE6B80"/>
  </w:style>
</w:styles>
</file>

<file path=word/webSettings.xml><?xml version="1.0" encoding="utf-8"?>
<w:webSettings xmlns:r="http://schemas.openxmlformats.org/officeDocument/2006/relationships" xmlns:w="http://schemas.openxmlformats.org/wordprocessingml/2006/main">
  <w:divs>
    <w:div w:id="306974293">
      <w:bodyDiv w:val="1"/>
      <w:marLeft w:val="0"/>
      <w:marRight w:val="0"/>
      <w:marTop w:val="0"/>
      <w:marBottom w:val="0"/>
      <w:divBdr>
        <w:top w:val="none" w:sz="0" w:space="0" w:color="auto"/>
        <w:left w:val="none" w:sz="0" w:space="0" w:color="auto"/>
        <w:bottom w:val="none" w:sz="0" w:space="0" w:color="auto"/>
        <w:right w:val="none" w:sz="0" w:space="0" w:color="auto"/>
      </w:divBdr>
      <w:divsChild>
        <w:div w:id="1856069843">
          <w:marLeft w:val="0"/>
          <w:marRight w:val="0"/>
          <w:marTop w:val="0"/>
          <w:marBottom w:val="0"/>
          <w:divBdr>
            <w:top w:val="none" w:sz="0" w:space="0" w:color="auto"/>
            <w:left w:val="none" w:sz="0" w:space="0" w:color="auto"/>
            <w:bottom w:val="none" w:sz="0" w:space="0" w:color="auto"/>
            <w:right w:val="none" w:sz="0" w:space="0" w:color="auto"/>
          </w:divBdr>
          <w:divsChild>
            <w:div w:id="6068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18456816">
      <w:bodyDiv w:val="1"/>
      <w:marLeft w:val="0"/>
      <w:marRight w:val="0"/>
      <w:marTop w:val="0"/>
      <w:marBottom w:val="0"/>
      <w:divBdr>
        <w:top w:val="none" w:sz="0" w:space="0" w:color="auto"/>
        <w:left w:val="none" w:sz="0" w:space="0" w:color="auto"/>
        <w:bottom w:val="none" w:sz="0" w:space="0" w:color="auto"/>
        <w:right w:val="none" w:sz="0" w:space="0" w:color="auto"/>
      </w:divBdr>
      <w:divsChild>
        <w:div w:id="1400712612">
          <w:marLeft w:val="0"/>
          <w:marRight w:val="0"/>
          <w:marTop w:val="0"/>
          <w:marBottom w:val="0"/>
          <w:divBdr>
            <w:top w:val="none" w:sz="0" w:space="0" w:color="auto"/>
            <w:left w:val="none" w:sz="0" w:space="0" w:color="auto"/>
            <w:bottom w:val="none" w:sz="0" w:space="0" w:color="auto"/>
            <w:right w:val="none" w:sz="0" w:space="0" w:color="auto"/>
          </w:divBdr>
          <w:divsChild>
            <w:div w:id="677192495">
              <w:marLeft w:val="0"/>
              <w:marRight w:val="0"/>
              <w:marTop w:val="0"/>
              <w:marBottom w:val="0"/>
              <w:divBdr>
                <w:top w:val="none" w:sz="0" w:space="0" w:color="auto"/>
                <w:left w:val="none" w:sz="0" w:space="0" w:color="auto"/>
                <w:bottom w:val="none" w:sz="0" w:space="0" w:color="auto"/>
                <w:right w:val="none" w:sz="0" w:space="0" w:color="auto"/>
              </w:divBdr>
              <w:divsChild>
                <w:div w:id="34239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66537-EDAE-423D-A65A-5B138CE5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2011-07-12T11:08:00Z</cp:lastPrinted>
  <dcterms:created xsi:type="dcterms:W3CDTF">2011-06-02T16:12:00Z</dcterms:created>
  <dcterms:modified xsi:type="dcterms:W3CDTF">2012-03-14T17:53:00Z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