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D459C" w:rsidRDefault="00540BEF" w:rsidP="009D459C">
      <w:pPr>
        <w:tabs>
          <w:tab w:val="left" w:pos="288"/>
          <w:tab w:val="left" w:pos="4752"/>
        </w:tabs>
        <w:spacing w:line="240" w:lineRule="exact"/>
        <w:jc w:val="center"/>
        <w:rPr>
          <w:rFonts w:asciiTheme="minorHAnsi" w:hAnsiTheme="minorHAnsi"/>
          <w:color w:val="auto"/>
        </w:rPr>
      </w:pPr>
      <w:r w:rsidRPr="009D459C">
        <w:rPr>
          <w:rFonts w:asciiTheme="minorHAnsi" w:hAnsiTheme="minorHAnsi"/>
          <w:color w:val="auto"/>
        </w:rPr>
        <w:t>RECORD OF PROCEEDINGS</w:t>
      </w:r>
    </w:p>
    <w:p w:rsidR="00540BEF" w:rsidRPr="009D459C" w:rsidRDefault="00540BEF" w:rsidP="009D459C">
      <w:pPr>
        <w:tabs>
          <w:tab w:val="left" w:pos="288"/>
          <w:tab w:val="left" w:pos="4752"/>
        </w:tabs>
        <w:spacing w:line="240" w:lineRule="exact"/>
        <w:jc w:val="center"/>
        <w:rPr>
          <w:rFonts w:asciiTheme="minorHAnsi" w:hAnsiTheme="minorHAnsi"/>
          <w:color w:val="auto"/>
        </w:rPr>
      </w:pPr>
      <w:r w:rsidRPr="009D459C">
        <w:rPr>
          <w:rFonts w:asciiTheme="minorHAnsi" w:hAnsiTheme="minorHAnsi"/>
          <w:color w:val="auto"/>
        </w:rPr>
        <w:t>PHYSICAL DISABILITY BOARD OF REVIEW</w:t>
      </w:r>
    </w:p>
    <w:p w:rsidR="00540BEF" w:rsidRPr="009D459C" w:rsidRDefault="00540BEF" w:rsidP="009D459C">
      <w:pPr>
        <w:tabs>
          <w:tab w:val="left" w:pos="288"/>
          <w:tab w:val="left" w:pos="4752"/>
        </w:tabs>
        <w:spacing w:line="240" w:lineRule="exact"/>
        <w:jc w:val="both"/>
        <w:rPr>
          <w:rFonts w:asciiTheme="minorHAnsi" w:hAnsiTheme="minorHAnsi"/>
          <w:color w:val="auto"/>
        </w:rPr>
      </w:pPr>
    </w:p>
    <w:p w:rsidR="00540BEF" w:rsidRPr="009D459C" w:rsidRDefault="00540BEF" w:rsidP="00D230E9">
      <w:pPr>
        <w:tabs>
          <w:tab w:val="left" w:pos="288"/>
          <w:tab w:val="left" w:pos="4752"/>
        </w:tabs>
        <w:spacing w:line="240" w:lineRule="exact"/>
        <w:rPr>
          <w:rFonts w:asciiTheme="minorHAnsi" w:hAnsiTheme="minorHAnsi"/>
          <w:color w:val="auto"/>
        </w:rPr>
      </w:pPr>
      <w:r w:rsidRPr="009D459C">
        <w:rPr>
          <w:rFonts w:asciiTheme="minorHAnsi" w:hAnsiTheme="minorHAnsi"/>
          <w:color w:val="auto"/>
        </w:rPr>
        <w:t xml:space="preserve">NAME: </w:t>
      </w:r>
      <w:r w:rsidR="00EC1C78">
        <w:rPr>
          <w:rFonts w:asciiTheme="minorHAnsi" w:hAnsiTheme="minorHAnsi"/>
          <w:color w:val="auto"/>
        </w:rPr>
        <w:t xml:space="preserve"> </w:t>
      </w:r>
      <w:r w:rsidR="00D230E9">
        <w:rPr>
          <w:rFonts w:asciiTheme="minorHAnsi" w:hAnsiTheme="minorHAnsi"/>
          <w:color w:val="auto"/>
        </w:rPr>
        <w:tab/>
      </w:r>
      <w:r w:rsidR="00D230E9">
        <w:rPr>
          <w:rFonts w:asciiTheme="minorHAnsi" w:hAnsiTheme="minorHAnsi"/>
          <w:color w:val="auto"/>
        </w:rPr>
        <w:tab/>
        <w:t xml:space="preserve">            </w:t>
      </w:r>
      <w:r w:rsidRPr="009D459C">
        <w:rPr>
          <w:rFonts w:asciiTheme="minorHAnsi" w:hAnsiTheme="minorHAnsi"/>
          <w:color w:val="auto"/>
        </w:rPr>
        <w:t xml:space="preserve">BRANCH OF SERVICE: </w:t>
      </w:r>
      <w:r w:rsidR="00D230E9">
        <w:rPr>
          <w:rFonts w:asciiTheme="minorHAnsi" w:hAnsiTheme="minorHAnsi"/>
          <w:color w:val="auto"/>
        </w:rPr>
        <w:t>MARINE CORPS</w:t>
      </w:r>
    </w:p>
    <w:p w:rsidR="00540BEF" w:rsidRPr="009D459C" w:rsidRDefault="00540BEF" w:rsidP="00D230E9">
      <w:pPr>
        <w:tabs>
          <w:tab w:val="left" w:pos="288"/>
          <w:tab w:val="left" w:pos="4752"/>
        </w:tabs>
        <w:spacing w:line="240" w:lineRule="exact"/>
        <w:rPr>
          <w:rFonts w:asciiTheme="minorHAnsi" w:hAnsiTheme="minorHAnsi"/>
          <w:color w:val="auto"/>
        </w:rPr>
      </w:pPr>
      <w:r w:rsidRPr="009D459C">
        <w:rPr>
          <w:rFonts w:asciiTheme="minorHAnsi" w:hAnsiTheme="minorHAnsi"/>
          <w:color w:val="auto"/>
        </w:rPr>
        <w:t>CASE NUMBER:  PD0900</w:t>
      </w:r>
      <w:r w:rsidR="00C84837" w:rsidRPr="009D459C">
        <w:rPr>
          <w:rFonts w:asciiTheme="minorHAnsi" w:hAnsiTheme="minorHAnsi"/>
          <w:color w:val="auto"/>
        </w:rPr>
        <w:t>648</w:t>
      </w:r>
      <w:r w:rsidR="00D230E9">
        <w:rPr>
          <w:rFonts w:asciiTheme="minorHAnsi" w:hAnsiTheme="minorHAnsi"/>
          <w:color w:val="auto"/>
        </w:rPr>
        <w:tab/>
      </w:r>
      <w:r w:rsidR="00D230E9">
        <w:rPr>
          <w:rFonts w:asciiTheme="minorHAnsi" w:hAnsiTheme="minorHAnsi"/>
          <w:color w:val="auto"/>
        </w:rPr>
        <w:tab/>
        <w:t xml:space="preserve">            </w:t>
      </w:r>
    </w:p>
    <w:p w:rsidR="00540BEF" w:rsidRPr="009D459C" w:rsidRDefault="00540BEF" w:rsidP="00D230E9">
      <w:pPr>
        <w:tabs>
          <w:tab w:val="left" w:pos="288"/>
          <w:tab w:val="left" w:pos="4752"/>
        </w:tabs>
        <w:spacing w:line="240" w:lineRule="exact"/>
        <w:rPr>
          <w:rFonts w:asciiTheme="minorHAnsi" w:hAnsiTheme="minorHAnsi"/>
          <w:color w:val="auto"/>
        </w:rPr>
      </w:pPr>
      <w:r w:rsidRPr="009D459C">
        <w:rPr>
          <w:rFonts w:asciiTheme="minorHAnsi" w:hAnsiTheme="minorHAnsi"/>
          <w:color w:val="auto"/>
        </w:rPr>
        <w:t xml:space="preserve">BOARD DATE: </w:t>
      </w:r>
      <w:r w:rsidR="000F02BE" w:rsidRPr="009D459C">
        <w:rPr>
          <w:rFonts w:asciiTheme="minorHAnsi" w:hAnsiTheme="minorHAnsi"/>
          <w:color w:val="auto"/>
        </w:rPr>
        <w:t>201</w:t>
      </w:r>
      <w:r w:rsidR="00EC26AF">
        <w:rPr>
          <w:rFonts w:asciiTheme="minorHAnsi" w:hAnsiTheme="minorHAnsi"/>
          <w:color w:val="auto"/>
        </w:rPr>
        <w:t>1</w:t>
      </w:r>
      <w:r w:rsidR="00E9418F">
        <w:rPr>
          <w:rFonts w:asciiTheme="minorHAnsi" w:hAnsiTheme="minorHAnsi"/>
          <w:color w:val="auto"/>
        </w:rPr>
        <w:t>0428</w:t>
      </w:r>
      <w:r w:rsidRPr="009D459C">
        <w:rPr>
          <w:rFonts w:asciiTheme="minorHAnsi" w:hAnsiTheme="minorHAnsi"/>
          <w:color w:val="auto"/>
        </w:rPr>
        <w:tab/>
      </w:r>
      <w:r w:rsidRPr="009D459C">
        <w:rPr>
          <w:rFonts w:asciiTheme="minorHAnsi" w:hAnsiTheme="minorHAnsi"/>
          <w:color w:val="auto"/>
        </w:rPr>
        <w:tab/>
      </w:r>
    </w:p>
    <w:p w:rsidR="00540BEF" w:rsidRPr="0068628A" w:rsidRDefault="00540BEF" w:rsidP="009D459C">
      <w:pPr>
        <w:tabs>
          <w:tab w:val="left" w:pos="288"/>
          <w:tab w:val="left" w:pos="4752"/>
        </w:tabs>
        <w:spacing w:line="240" w:lineRule="exact"/>
        <w:jc w:val="both"/>
        <w:rPr>
          <w:rFonts w:asciiTheme="minorHAnsi" w:hAnsiTheme="minorHAnsi"/>
          <w:b/>
          <w:color w:val="auto"/>
        </w:rPr>
      </w:pPr>
      <w:r w:rsidRPr="0068628A">
        <w:rPr>
          <w:rFonts w:asciiTheme="minorHAnsi" w:hAnsiTheme="minorHAnsi"/>
          <w:b/>
          <w:color w:val="auto"/>
          <w:u w:val="single"/>
        </w:rPr>
        <w:t>_______________________________________________________________</w:t>
      </w:r>
      <w:r w:rsidR="0068628A" w:rsidRPr="0068628A">
        <w:rPr>
          <w:rFonts w:asciiTheme="minorHAnsi" w:hAnsiTheme="minorHAnsi"/>
          <w:b/>
          <w:color w:val="auto"/>
          <w:u w:val="single"/>
        </w:rPr>
        <w:t>_____________</w:t>
      </w:r>
      <w:r w:rsidRPr="0068628A">
        <w:rPr>
          <w:rFonts w:asciiTheme="minorHAnsi" w:hAnsiTheme="minorHAnsi"/>
          <w:b/>
          <w:color w:val="auto"/>
        </w:rPr>
        <w:t>_</w:t>
      </w:r>
    </w:p>
    <w:p w:rsidR="00B522CD" w:rsidRDefault="00B522CD" w:rsidP="009D459C">
      <w:pPr>
        <w:tabs>
          <w:tab w:val="left" w:pos="288"/>
          <w:tab w:val="left" w:pos="4752"/>
        </w:tabs>
        <w:spacing w:line="240" w:lineRule="exact"/>
        <w:jc w:val="both"/>
        <w:rPr>
          <w:rFonts w:asciiTheme="minorHAnsi" w:hAnsiTheme="minorHAnsi"/>
          <w:color w:val="auto"/>
        </w:rPr>
      </w:pPr>
    </w:p>
    <w:p w:rsidR="00A44C53" w:rsidRPr="00A44C53" w:rsidRDefault="002C6E5B" w:rsidP="00A44C53">
      <w:pPr>
        <w:tabs>
          <w:tab w:val="left" w:pos="288"/>
          <w:tab w:val="left" w:pos="4752"/>
        </w:tabs>
        <w:spacing w:line="240" w:lineRule="exact"/>
        <w:jc w:val="both"/>
        <w:rPr>
          <w:rFonts w:asciiTheme="minorHAnsi" w:hAnsiTheme="minorHAnsi"/>
          <w:color w:val="auto"/>
          <w:szCs w:val="24"/>
        </w:rPr>
      </w:pPr>
      <w:r w:rsidRPr="009D459C">
        <w:rPr>
          <w:rFonts w:asciiTheme="minorHAnsi" w:hAnsiTheme="minorHAnsi"/>
          <w:color w:val="auto"/>
          <w:u w:val="single"/>
        </w:rPr>
        <w:t>SUMMARY OF CASE</w:t>
      </w:r>
      <w:r w:rsidRPr="009D459C">
        <w:rPr>
          <w:rFonts w:asciiTheme="minorHAnsi" w:hAnsiTheme="minorHAnsi"/>
          <w:color w:val="auto"/>
        </w:rPr>
        <w:t xml:space="preserve">:  </w:t>
      </w:r>
      <w:r w:rsidR="00CA3A7B" w:rsidRPr="00CA3A7B">
        <w:rPr>
          <w:rFonts w:asciiTheme="minorHAnsi" w:hAnsiTheme="minorHAnsi"/>
          <w:color w:val="auto"/>
        </w:rPr>
        <w:t>Data extracted from the available evidence of record reflects that this covered individual (CI)</w:t>
      </w:r>
      <w:r w:rsidRPr="009D459C">
        <w:rPr>
          <w:rFonts w:asciiTheme="minorHAnsi" w:hAnsiTheme="minorHAnsi"/>
          <w:color w:val="auto"/>
          <w:szCs w:val="24"/>
        </w:rPr>
        <w:t xml:space="preserve"> was </w:t>
      </w:r>
      <w:r w:rsidR="00E322F7" w:rsidRPr="009D459C">
        <w:rPr>
          <w:rFonts w:asciiTheme="minorHAnsi" w:hAnsiTheme="minorHAnsi"/>
          <w:color w:val="auto"/>
          <w:szCs w:val="24"/>
        </w:rPr>
        <w:t xml:space="preserve">an active duty </w:t>
      </w:r>
      <w:proofErr w:type="spellStart"/>
      <w:r w:rsidR="00C84837" w:rsidRPr="009D459C">
        <w:rPr>
          <w:rFonts w:asciiTheme="minorHAnsi" w:hAnsiTheme="minorHAnsi"/>
          <w:color w:val="auto"/>
          <w:szCs w:val="24"/>
        </w:rPr>
        <w:t>LCpl</w:t>
      </w:r>
      <w:proofErr w:type="spellEnd"/>
      <w:r w:rsidR="009D459C">
        <w:rPr>
          <w:rFonts w:asciiTheme="minorHAnsi" w:hAnsiTheme="minorHAnsi"/>
          <w:color w:val="auto"/>
          <w:szCs w:val="24"/>
        </w:rPr>
        <w:t xml:space="preserve"> </w:t>
      </w:r>
      <w:r w:rsidR="00E322F7" w:rsidRPr="009D459C">
        <w:rPr>
          <w:rFonts w:asciiTheme="minorHAnsi" w:hAnsiTheme="minorHAnsi"/>
          <w:color w:val="auto"/>
          <w:szCs w:val="24"/>
        </w:rPr>
        <w:t>(</w:t>
      </w:r>
      <w:r w:rsidR="00C84837" w:rsidRPr="009D459C">
        <w:rPr>
          <w:rFonts w:asciiTheme="minorHAnsi" w:hAnsiTheme="minorHAnsi"/>
          <w:color w:val="auto"/>
          <w:szCs w:val="24"/>
        </w:rPr>
        <w:t>0331</w:t>
      </w:r>
      <w:r w:rsidR="00CD6D3F">
        <w:rPr>
          <w:rFonts w:asciiTheme="minorHAnsi" w:hAnsiTheme="minorHAnsi"/>
          <w:color w:val="auto"/>
          <w:szCs w:val="24"/>
        </w:rPr>
        <w:t xml:space="preserve">, </w:t>
      </w:r>
      <w:r w:rsidR="00E53F40">
        <w:rPr>
          <w:rFonts w:asciiTheme="minorHAnsi" w:hAnsiTheme="minorHAnsi"/>
          <w:color w:val="auto"/>
          <w:szCs w:val="24"/>
        </w:rPr>
        <w:t>Machine Gunner</w:t>
      </w:r>
      <w:r w:rsidR="00E322F7" w:rsidRPr="009D459C">
        <w:rPr>
          <w:rFonts w:asciiTheme="minorHAnsi" w:hAnsiTheme="minorHAnsi"/>
          <w:color w:val="auto"/>
          <w:szCs w:val="24"/>
        </w:rPr>
        <w:t xml:space="preserve">) </w:t>
      </w:r>
      <w:r w:rsidRPr="009D459C">
        <w:rPr>
          <w:rFonts w:asciiTheme="minorHAnsi" w:hAnsiTheme="minorHAnsi"/>
          <w:color w:val="auto"/>
          <w:szCs w:val="24"/>
        </w:rPr>
        <w:t>medically separated f</w:t>
      </w:r>
      <w:r w:rsidR="00EC26AF">
        <w:rPr>
          <w:rFonts w:asciiTheme="minorHAnsi" w:hAnsiTheme="minorHAnsi"/>
          <w:color w:val="auto"/>
          <w:szCs w:val="24"/>
        </w:rPr>
        <w:t xml:space="preserve">or </w:t>
      </w:r>
      <w:r w:rsidR="00CD6D3F">
        <w:rPr>
          <w:rFonts w:asciiTheme="minorHAnsi" w:hAnsiTheme="minorHAnsi"/>
          <w:color w:val="auto"/>
          <w:szCs w:val="24"/>
        </w:rPr>
        <w:t>l</w:t>
      </w:r>
      <w:r w:rsidR="00EC26AF">
        <w:rPr>
          <w:rFonts w:asciiTheme="minorHAnsi" w:hAnsiTheme="minorHAnsi"/>
          <w:color w:val="auto"/>
          <w:szCs w:val="24"/>
        </w:rPr>
        <w:t xml:space="preserve">eft </w:t>
      </w:r>
      <w:r w:rsidR="00CD6D3F">
        <w:rPr>
          <w:rFonts w:asciiTheme="minorHAnsi" w:hAnsiTheme="minorHAnsi"/>
          <w:color w:val="auto"/>
          <w:szCs w:val="24"/>
        </w:rPr>
        <w:t>k</w:t>
      </w:r>
      <w:r w:rsidR="00EC26AF">
        <w:rPr>
          <w:rFonts w:asciiTheme="minorHAnsi" w:hAnsiTheme="minorHAnsi"/>
          <w:color w:val="auto"/>
          <w:szCs w:val="24"/>
        </w:rPr>
        <w:t xml:space="preserve">nee </w:t>
      </w:r>
      <w:r w:rsidR="00CD6D3F">
        <w:rPr>
          <w:rFonts w:asciiTheme="minorHAnsi" w:hAnsiTheme="minorHAnsi"/>
          <w:color w:val="auto"/>
          <w:szCs w:val="24"/>
        </w:rPr>
        <w:t>p</w:t>
      </w:r>
      <w:r w:rsidR="00C84837" w:rsidRPr="009D459C">
        <w:rPr>
          <w:rFonts w:asciiTheme="minorHAnsi" w:hAnsiTheme="minorHAnsi"/>
          <w:color w:val="auto"/>
          <w:szCs w:val="24"/>
        </w:rPr>
        <w:t xml:space="preserve">atellofemoral </w:t>
      </w:r>
      <w:r w:rsidR="00CD6D3F">
        <w:rPr>
          <w:rFonts w:asciiTheme="minorHAnsi" w:hAnsiTheme="minorHAnsi"/>
          <w:color w:val="auto"/>
          <w:szCs w:val="24"/>
        </w:rPr>
        <w:t>s</w:t>
      </w:r>
      <w:r w:rsidR="00C84837" w:rsidRPr="009D459C">
        <w:rPr>
          <w:rFonts w:asciiTheme="minorHAnsi" w:hAnsiTheme="minorHAnsi"/>
          <w:color w:val="auto"/>
          <w:szCs w:val="24"/>
        </w:rPr>
        <w:t>yndrom</w:t>
      </w:r>
      <w:r w:rsidR="00CA3A7B">
        <w:rPr>
          <w:rFonts w:asciiTheme="minorHAnsi" w:hAnsiTheme="minorHAnsi"/>
          <w:color w:val="auto"/>
          <w:szCs w:val="24"/>
        </w:rPr>
        <w:t>e</w:t>
      </w:r>
      <w:r w:rsidR="00F719C9">
        <w:rPr>
          <w:rFonts w:asciiTheme="minorHAnsi" w:hAnsiTheme="minorHAnsi"/>
          <w:color w:val="auto"/>
          <w:szCs w:val="24"/>
        </w:rPr>
        <w:t xml:space="preserve"> (P</w:t>
      </w:r>
      <w:r w:rsidR="00EC26AF">
        <w:rPr>
          <w:rFonts w:asciiTheme="minorHAnsi" w:hAnsiTheme="minorHAnsi"/>
          <w:color w:val="auto"/>
          <w:szCs w:val="24"/>
        </w:rPr>
        <w:t xml:space="preserve">FS), and </w:t>
      </w:r>
      <w:r w:rsidR="00CD6D3F">
        <w:rPr>
          <w:rFonts w:asciiTheme="minorHAnsi" w:hAnsiTheme="minorHAnsi"/>
          <w:color w:val="auto"/>
          <w:szCs w:val="24"/>
        </w:rPr>
        <w:t>c</w:t>
      </w:r>
      <w:r w:rsidR="00BD5C2F">
        <w:rPr>
          <w:rFonts w:asciiTheme="minorHAnsi" w:hAnsiTheme="minorHAnsi"/>
          <w:color w:val="auto"/>
          <w:szCs w:val="24"/>
        </w:rPr>
        <w:t xml:space="preserve">hronic </w:t>
      </w:r>
      <w:r w:rsidR="00CD6D3F">
        <w:rPr>
          <w:rFonts w:asciiTheme="minorHAnsi" w:hAnsiTheme="minorHAnsi"/>
          <w:color w:val="auto"/>
          <w:szCs w:val="24"/>
        </w:rPr>
        <w:t>l</w:t>
      </w:r>
      <w:r w:rsidR="00EC26AF">
        <w:rPr>
          <w:rFonts w:asciiTheme="minorHAnsi" w:hAnsiTheme="minorHAnsi"/>
          <w:color w:val="auto"/>
          <w:szCs w:val="24"/>
        </w:rPr>
        <w:t xml:space="preserve">ow </w:t>
      </w:r>
      <w:r w:rsidR="00CD6D3F">
        <w:rPr>
          <w:rFonts w:asciiTheme="minorHAnsi" w:hAnsiTheme="minorHAnsi"/>
          <w:color w:val="auto"/>
          <w:szCs w:val="24"/>
        </w:rPr>
        <w:t>b</w:t>
      </w:r>
      <w:r w:rsidR="00EC26AF">
        <w:rPr>
          <w:rFonts w:asciiTheme="minorHAnsi" w:hAnsiTheme="minorHAnsi"/>
          <w:color w:val="auto"/>
          <w:szCs w:val="24"/>
        </w:rPr>
        <w:t xml:space="preserve">ack </w:t>
      </w:r>
      <w:r w:rsidR="00CD6D3F">
        <w:rPr>
          <w:rFonts w:asciiTheme="minorHAnsi" w:hAnsiTheme="minorHAnsi"/>
          <w:color w:val="auto"/>
          <w:szCs w:val="24"/>
        </w:rPr>
        <w:t>p</w:t>
      </w:r>
      <w:r w:rsidR="00EC26AF">
        <w:rPr>
          <w:rFonts w:asciiTheme="minorHAnsi" w:hAnsiTheme="minorHAnsi"/>
          <w:color w:val="auto"/>
          <w:szCs w:val="24"/>
        </w:rPr>
        <w:t>ain (</w:t>
      </w:r>
      <w:r w:rsidR="00CD6D3F">
        <w:rPr>
          <w:rFonts w:asciiTheme="minorHAnsi" w:hAnsiTheme="minorHAnsi"/>
          <w:color w:val="auto"/>
          <w:szCs w:val="24"/>
        </w:rPr>
        <w:t>l</w:t>
      </w:r>
      <w:r w:rsidR="00BD5C2F">
        <w:rPr>
          <w:rFonts w:asciiTheme="minorHAnsi" w:hAnsiTheme="minorHAnsi"/>
          <w:color w:val="auto"/>
          <w:szCs w:val="24"/>
        </w:rPr>
        <w:t>umbago</w:t>
      </w:r>
      <w:r w:rsidR="00EC26AF">
        <w:rPr>
          <w:rFonts w:asciiTheme="minorHAnsi" w:hAnsiTheme="minorHAnsi"/>
          <w:color w:val="auto"/>
          <w:szCs w:val="24"/>
        </w:rPr>
        <w:t>)</w:t>
      </w:r>
      <w:r w:rsidR="009D459C" w:rsidRPr="009D459C">
        <w:rPr>
          <w:rFonts w:asciiTheme="minorHAnsi" w:hAnsiTheme="minorHAnsi"/>
          <w:color w:val="auto"/>
          <w:szCs w:val="24"/>
        </w:rPr>
        <w:t>.</w:t>
      </w:r>
      <w:r w:rsidRPr="009D459C">
        <w:rPr>
          <w:rFonts w:asciiTheme="minorHAnsi" w:hAnsiTheme="minorHAnsi"/>
          <w:i/>
          <w:color w:val="auto"/>
          <w:szCs w:val="24"/>
        </w:rPr>
        <w:t xml:space="preserve"> </w:t>
      </w:r>
      <w:r w:rsidR="00566929">
        <w:rPr>
          <w:rFonts w:asciiTheme="minorHAnsi" w:hAnsiTheme="minorHAnsi"/>
          <w:color w:val="auto"/>
          <w:szCs w:val="24"/>
        </w:rPr>
        <w:t xml:space="preserve"> </w:t>
      </w:r>
      <w:r w:rsidR="00E322F7" w:rsidRPr="009D459C">
        <w:rPr>
          <w:rFonts w:asciiTheme="minorHAnsi" w:hAnsiTheme="minorHAnsi"/>
          <w:color w:val="auto"/>
          <w:szCs w:val="24"/>
        </w:rPr>
        <w:t xml:space="preserve">He did not respond adequately to </w:t>
      </w:r>
      <w:r w:rsidR="00566929">
        <w:rPr>
          <w:rFonts w:asciiTheme="minorHAnsi" w:hAnsiTheme="minorHAnsi"/>
          <w:color w:val="auto"/>
          <w:szCs w:val="24"/>
        </w:rPr>
        <w:t xml:space="preserve">treatment </w:t>
      </w:r>
      <w:r w:rsidR="00A44C53">
        <w:rPr>
          <w:rFonts w:asciiTheme="minorHAnsi" w:hAnsiTheme="minorHAnsi"/>
          <w:color w:val="auto"/>
          <w:szCs w:val="24"/>
        </w:rPr>
        <w:t xml:space="preserve">and was </w:t>
      </w:r>
      <w:r w:rsidR="00566929">
        <w:rPr>
          <w:rFonts w:asciiTheme="minorHAnsi" w:hAnsiTheme="minorHAnsi"/>
          <w:color w:val="auto"/>
          <w:szCs w:val="24"/>
        </w:rPr>
        <w:t xml:space="preserve">unable to </w:t>
      </w:r>
      <w:r w:rsidR="007A6CA8">
        <w:rPr>
          <w:rFonts w:asciiTheme="minorHAnsi" w:hAnsiTheme="minorHAnsi"/>
          <w:color w:val="auto"/>
          <w:szCs w:val="24"/>
        </w:rPr>
        <w:t xml:space="preserve">fully </w:t>
      </w:r>
      <w:r w:rsidR="00E322F7" w:rsidRPr="009D459C">
        <w:rPr>
          <w:rFonts w:asciiTheme="minorHAnsi" w:hAnsiTheme="minorHAnsi"/>
          <w:color w:val="auto"/>
          <w:szCs w:val="24"/>
        </w:rPr>
        <w:t xml:space="preserve">perform </w:t>
      </w:r>
      <w:r w:rsidR="007A6CA8">
        <w:rPr>
          <w:rFonts w:asciiTheme="minorHAnsi" w:hAnsiTheme="minorHAnsi"/>
          <w:color w:val="auto"/>
          <w:szCs w:val="24"/>
        </w:rPr>
        <w:t xml:space="preserve">his required military duties, or </w:t>
      </w:r>
      <w:r w:rsidR="00F266E7">
        <w:rPr>
          <w:rFonts w:asciiTheme="minorHAnsi" w:hAnsiTheme="minorHAnsi"/>
          <w:color w:val="auto"/>
          <w:szCs w:val="24"/>
        </w:rPr>
        <w:t>meet</w:t>
      </w:r>
      <w:r w:rsidR="007A6CA8">
        <w:rPr>
          <w:rFonts w:asciiTheme="minorHAnsi" w:hAnsiTheme="minorHAnsi"/>
          <w:color w:val="auto"/>
          <w:szCs w:val="24"/>
        </w:rPr>
        <w:t xml:space="preserve"> </w:t>
      </w:r>
      <w:r w:rsidR="00566929">
        <w:rPr>
          <w:rFonts w:asciiTheme="minorHAnsi" w:hAnsiTheme="minorHAnsi"/>
          <w:color w:val="auto"/>
          <w:szCs w:val="24"/>
        </w:rPr>
        <w:t xml:space="preserve">physical </w:t>
      </w:r>
      <w:r w:rsidR="007F7547">
        <w:rPr>
          <w:rFonts w:asciiTheme="minorHAnsi" w:hAnsiTheme="minorHAnsi"/>
          <w:color w:val="auto"/>
          <w:szCs w:val="24"/>
        </w:rPr>
        <w:t xml:space="preserve">fitness </w:t>
      </w:r>
      <w:r w:rsidR="00F266E7">
        <w:rPr>
          <w:rFonts w:asciiTheme="minorHAnsi" w:hAnsiTheme="minorHAnsi"/>
          <w:color w:val="auto"/>
          <w:szCs w:val="24"/>
        </w:rPr>
        <w:t>standards</w:t>
      </w:r>
      <w:r w:rsidR="00566929">
        <w:rPr>
          <w:rFonts w:asciiTheme="minorHAnsi" w:hAnsiTheme="minorHAnsi"/>
          <w:color w:val="auto"/>
          <w:szCs w:val="24"/>
        </w:rPr>
        <w:t>.</w:t>
      </w:r>
      <w:r w:rsidR="00E322F7" w:rsidRPr="009D459C">
        <w:rPr>
          <w:rFonts w:asciiTheme="minorHAnsi" w:hAnsiTheme="minorHAnsi"/>
          <w:color w:val="auto"/>
          <w:szCs w:val="24"/>
        </w:rPr>
        <w:t xml:space="preserve"> </w:t>
      </w:r>
      <w:r w:rsidR="00566929">
        <w:rPr>
          <w:rFonts w:asciiTheme="minorHAnsi" w:hAnsiTheme="minorHAnsi"/>
          <w:color w:val="auto"/>
          <w:szCs w:val="24"/>
        </w:rPr>
        <w:t>The Medical Evaluation Board</w:t>
      </w:r>
      <w:r w:rsidR="00B34767">
        <w:rPr>
          <w:rFonts w:asciiTheme="minorHAnsi" w:hAnsiTheme="minorHAnsi"/>
          <w:color w:val="auto"/>
          <w:szCs w:val="24"/>
        </w:rPr>
        <w:t xml:space="preserve"> (</w:t>
      </w:r>
      <w:r w:rsidR="00E322F7" w:rsidRPr="009D459C">
        <w:rPr>
          <w:rFonts w:asciiTheme="minorHAnsi" w:hAnsiTheme="minorHAnsi"/>
          <w:color w:val="auto"/>
          <w:szCs w:val="24"/>
        </w:rPr>
        <w:t>MEB</w:t>
      </w:r>
      <w:r w:rsidR="00B34767">
        <w:rPr>
          <w:rFonts w:asciiTheme="minorHAnsi" w:hAnsiTheme="minorHAnsi"/>
          <w:color w:val="auto"/>
          <w:szCs w:val="24"/>
        </w:rPr>
        <w:t>) fo</w:t>
      </w:r>
      <w:r w:rsidR="007A6CA8">
        <w:rPr>
          <w:rFonts w:asciiTheme="minorHAnsi" w:hAnsiTheme="minorHAnsi"/>
          <w:color w:val="auto"/>
          <w:szCs w:val="24"/>
        </w:rPr>
        <w:t xml:space="preserve">und his conditions to be medically unacceptable, and referred him to the </w:t>
      </w:r>
      <w:r w:rsidR="00B34767" w:rsidRPr="009D459C">
        <w:rPr>
          <w:rFonts w:asciiTheme="minorHAnsi" w:hAnsiTheme="minorHAnsi"/>
          <w:color w:val="auto"/>
          <w:szCs w:val="24"/>
        </w:rPr>
        <w:t>P</w:t>
      </w:r>
      <w:r w:rsidR="00B34767">
        <w:rPr>
          <w:rFonts w:asciiTheme="minorHAnsi" w:hAnsiTheme="minorHAnsi"/>
          <w:color w:val="auto"/>
          <w:szCs w:val="24"/>
        </w:rPr>
        <w:t xml:space="preserve">hysical </w:t>
      </w:r>
      <w:r w:rsidR="00B34767" w:rsidRPr="009D459C">
        <w:rPr>
          <w:rFonts w:asciiTheme="minorHAnsi" w:hAnsiTheme="minorHAnsi"/>
          <w:color w:val="auto"/>
          <w:szCs w:val="24"/>
        </w:rPr>
        <w:t>E</w:t>
      </w:r>
      <w:r w:rsidR="00B34767">
        <w:rPr>
          <w:rFonts w:asciiTheme="minorHAnsi" w:hAnsiTheme="minorHAnsi"/>
          <w:color w:val="auto"/>
          <w:szCs w:val="24"/>
        </w:rPr>
        <w:t xml:space="preserve">valuation </w:t>
      </w:r>
      <w:r w:rsidR="00B34767" w:rsidRPr="009D459C">
        <w:rPr>
          <w:rFonts w:asciiTheme="minorHAnsi" w:hAnsiTheme="minorHAnsi"/>
          <w:color w:val="auto"/>
          <w:szCs w:val="24"/>
        </w:rPr>
        <w:t>B</w:t>
      </w:r>
      <w:r w:rsidR="00B34767">
        <w:rPr>
          <w:rFonts w:asciiTheme="minorHAnsi" w:hAnsiTheme="minorHAnsi"/>
          <w:color w:val="auto"/>
          <w:szCs w:val="24"/>
        </w:rPr>
        <w:t>oard (PEB)</w:t>
      </w:r>
      <w:r w:rsidR="00B34767" w:rsidRPr="009D459C">
        <w:rPr>
          <w:rFonts w:asciiTheme="minorHAnsi" w:hAnsiTheme="minorHAnsi"/>
          <w:color w:val="auto"/>
          <w:szCs w:val="24"/>
        </w:rPr>
        <w:t>.</w:t>
      </w:r>
      <w:r w:rsidR="007A6CA8">
        <w:rPr>
          <w:rFonts w:asciiTheme="minorHAnsi" w:hAnsiTheme="minorHAnsi"/>
          <w:color w:val="auto"/>
          <w:szCs w:val="24"/>
        </w:rPr>
        <w:t xml:space="preserve">  T</w:t>
      </w:r>
      <w:r w:rsidR="00B34767">
        <w:rPr>
          <w:rFonts w:asciiTheme="minorHAnsi" w:hAnsiTheme="minorHAnsi"/>
          <w:color w:val="auto"/>
          <w:szCs w:val="24"/>
        </w:rPr>
        <w:t xml:space="preserve">he </w:t>
      </w:r>
      <w:r w:rsidR="00D30353">
        <w:rPr>
          <w:rFonts w:asciiTheme="minorHAnsi" w:hAnsiTheme="minorHAnsi"/>
          <w:color w:val="auto"/>
          <w:szCs w:val="24"/>
        </w:rPr>
        <w:t xml:space="preserve">Informal </w:t>
      </w:r>
      <w:r w:rsidR="00B34767">
        <w:rPr>
          <w:rFonts w:asciiTheme="minorHAnsi" w:hAnsiTheme="minorHAnsi"/>
          <w:color w:val="auto"/>
          <w:szCs w:val="24"/>
        </w:rPr>
        <w:t>PEB</w:t>
      </w:r>
      <w:r w:rsidR="000165D1">
        <w:rPr>
          <w:rFonts w:asciiTheme="minorHAnsi" w:hAnsiTheme="minorHAnsi"/>
          <w:color w:val="auto"/>
          <w:szCs w:val="24"/>
        </w:rPr>
        <w:t xml:space="preserve"> </w:t>
      </w:r>
      <w:r w:rsidR="00D30353">
        <w:rPr>
          <w:rFonts w:asciiTheme="minorHAnsi" w:hAnsiTheme="minorHAnsi"/>
          <w:color w:val="auto"/>
          <w:szCs w:val="24"/>
        </w:rPr>
        <w:t xml:space="preserve">(IPEB) </w:t>
      </w:r>
      <w:r w:rsidR="00D30353">
        <w:rPr>
          <w:rFonts w:asciiTheme="minorHAnsi" w:hAnsiTheme="minorHAnsi"/>
          <w:color w:val="auto"/>
        </w:rPr>
        <w:t xml:space="preserve">adjudicated </w:t>
      </w:r>
      <w:r w:rsidR="000E5BA1">
        <w:rPr>
          <w:rFonts w:asciiTheme="minorHAnsi" w:hAnsiTheme="minorHAnsi"/>
          <w:color w:val="auto"/>
        </w:rPr>
        <w:t xml:space="preserve">the </w:t>
      </w:r>
      <w:r w:rsidR="00CD6D3F">
        <w:rPr>
          <w:rFonts w:asciiTheme="minorHAnsi" w:hAnsiTheme="minorHAnsi"/>
          <w:color w:val="auto"/>
        </w:rPr>
        <w:t>l</w:t>
      </w:r>
      <w:r w:rsidR="007A6CA8">
        <w:rPr>
          <w:rFonts w:asciiTheme="minorHAnsi" w:hAnsiTheme="minorHAnsi"/>
          <w:color w:val="auto"/>
        </w:rPr>
        <w:t xml:space="preserve">eft </w:t>
      </w:r>
      <w:r w:rsidR="00CD6D3F">
        <w:rPr>
          <w:rFonts w:asciiTheme="minorHAnsi" w:hAnsiTheme="minorHAnsi"/>
          <w:color w:val="auto"/>
        </w:rPr>
        <w:t>k</w:t>
      </w:r>
      <w:r w:rsidR="007A6CA8">
        <w:rPr>
          <w:rFonts w:asciiTheme="minorHAnsi" w:hAnsiTheme="minorHAnsi"/>
          <w:color w:val="auto"/>
        </w:rPr>
        <w:t>nee PFS</w:t>
      </w:r>
      <w:r w:rsidR="000165D1">
        <w:rPr>
          <w:rFonts w:asciiTheme="minorHAnsi" w:hAnsiTheme="minorHAnsi"/>
          <w:color w:val="auto"/>
          <w:szCs w:val="24"/>
        </w:rPr>
        <w:t xml:space="preserve"> as unfitting, </w:t>
      </w:r>
      <w:r w:rsidR="007A6CA8">
        <w:rPr>
          <w:rFonts w:asciiTheme="minorHAnsi" w:hAnsiTheme="minorHAnsi"/>
          <w:color w:val="auto"/>
          <w:szCs w:val="24"/>
        </w:rPr>
        <w:t xml:space="preserve">and assigned a </w:t>
      </w:r>
      <w:r w:rsidR="000165D1">
        <w:rPr>
          <w:rFonts w:asciiTheme="minorHAnsi" w:hAnsiTheme="minorHAnsi"/>
          <w:color w:val="auto"/>
          <w:szCs w:val="24"/>
        </w:rPr>
        <w:t xml:space="preserve">10% rating.  Lumbago was </w:t>
      </w:r>
      <w:r w:rsidR="007A6CA8">
        <w:rPr>
          <w:rFonts w:asciiTheme="minorHAnsi" w:hAnsiTheme="minorHAnsi"/>
          <w:color w:val="auto"/>
          <w:szCs w:val="24"/>
        </w:rPr>
        <w:t xml:space="preserve">also found </w:t>
      </w:r>
      <w:r w:rsidR="000165D1">
        <w:rPr>
          <w:rFonts w:asciiTheme="minorHAnsi" w:hAnsiTheme="minorHAnsi"/>
          <w:color w:val="auto"/>
          <w:szCs w:val="24"/>
        </w:rPr>
        <w:t>unfitting</w:t>
      </w:r>
      <w:r w:rsidR="007A6CA8">
        <w:rPr>
          <w:rFonts w:asciiTheme="minorHAnsi" w:hAnsiTheme="minorHAnsi"/>
          <w:color w:val="auto"/>
          <w:szCs w:val="24"/>
        </w:rPr>
        <w:t xml:space="preserve"> and rated at</w:t>
      </w:r>
      <w:r w:rsidR="000165D1">
        <w:rPr>
          <w:rFonts w:asciiTheme="minorHAnsi" w:hAnsiTheme="minorHAnsi"/>
          <w:color w:val="auto"/>
          <w:szCs w:val="24"/>
        </w:rPr>
        <w:t xml:space="preserve"> 10%</w:t>
      </w:r>
      <w:r w:rsidR="007A6CA8">
        <w:rPr>
          <w:rFonts w:asciiTheme="minorHAnsi" w:hAnsiTheme="minorHAnsi"/>
          <w:color w:val="auto"/>
          <w:szCs w:val="24"/>
        </w:rPr>
        <w:t xml:space="preserve">.  </w:t>
      </w:r>
      <w:r w:rsidR="00D30353">
        <w:rPr>
          <w:rFonts w:asciiTheme="minorHAnsi" w:hAnsiTheme="minorHAnsi"/>
          <w:color w:val="auto"/>
          <w:szCs w:val="24"/>
        </w:rPr>
        <w:t>A third condition (</w:t>
      </w:r>
      <w:r w:rsidR="00CD6D3F">
        <w:rPr>
          <w:rFonts w:asciiTheme="minorHAnsi" w:hAnsiTheme="minorHAnsi"/>
          <w:color w:val="auto"/>
          <w:szCs w:val="24"/>
        </w:rPr>
        <w:t>i</w:t>
      </w:r>
      <w:r w:rsidR="000165D1">
        <w:rPr>
          <w:rFonts w:asciiTheme="minorHAnsi" w:hAnsiTheme="minorHAnsi"/>
          <w:color w:val="auto"/>
          <w:szCs w:val="24"/>
        </w:rPr>
        <w:t xml:space="preserve">ntermittent </w:t>
      </w:r>
      <w:r w:rsidR="00CD6D3F">
        <w:rPr>
          <w:rFonts w:asciiTheme="minorHAnsi" w:hAnsiTheme="minorHAnsi"/>
          <w:color w:val="auto"/>
          <w:szCs w:val="24"/>
        </w:rPr>
        <w:t>s</w:t>
      </w:r>
      <w:r w:rsidR="000165D1">
        <w:rPr>
          <w:rFonts w:asciiTheme="minorHAnsi" w:hAnsiTheme="minorHAnsi"/>
          <w:color w:val="auto"/>
          <w:szCs w:val="24"/>
        </w:rPr>
        <w:t>ciatica</w:t>
      </w:r>
      <w:r w:rsidR="00D30353">
        <w:rPr>
          <w:rFonts w:asciiTheme="minorHAnsi" w:hAnsiTheme="minorHAnsi"/>
          <w:color w:val="auto"/>
          <w:szCs w:val="24"/>
        </w:rPr>
        <w:t>)</w:t>
      </w:r>
      <w:r w:rsidR="000165D1">
        <w:rPr>
          <w:rFonts w:asciiTheme="minorHAnsi" w:hAnsiTheme="minorHAnsi"/>
          <w:color w:val="auto"/>
          <w:szCs w:val="24"/>
        </w:rPr>
        <w:t xml:space="preserve"> was found to be </w:t>
      </w:r>
      <w:r w:rsidR="00D30353">
        <w:rPr>
          <w:rFonts w:asciiTheme="minorHAnsi" w:hAnsiTheme="minorHAnsi"/>
          <w:color w:val="auto"/>
          <w:szCs w:val="24"/>
        </w:rPr>
        <w:t>C</w:t>
      </w:r>
      <w:r w:rsidR="00A44C53">
        <w:rPr>
          <w:rFonts w:asciiTheme="minorHAnsi" w:hAnsiTheme="minorHAnsi"/>
          <w:color w:val="auto"/>
          <w:szCs w:val="24"/>
        </w:rPr>
        <w:t>ategory II</w:t>
      </w:r>
      <w:r w:rsidR="00D30353">
        <w:rPr>
          <w:rFonts w:asciiTheme="minorHAnsi" w:hAnsiTheme="minorHAnsi"/>
          <w:color w:val="auto"/>
          <w:szCs w:val="24"/>
        </w:rPr>
        <w:t xml:space="preserve"> (related to the unfitting </w:t>
      </w:r>
      <w:r w:rsidR="00CD6D3F">
        <w:rPr>
          <w:rFonts w:asciiTheme="minorHAnsi" w:hAnsiTheme="minorHAnsi"/>
          <w:color w:val="auto"/>
          <w:szCs w:val="24"/>
        </w:rPr>
        <w:t>l</w:t>
      </w:r>
      <w:r w:rsidR="00D30353">
        <w:rPr>
          <w:rFonts w:asciiTheme="minorHAnsi" w:hAnsiTheme="minorHAnsi"/>
          <w:color w:val="auto"/>
          <w:szCs w:val="24"/>
        </w:rPr>
        <w:t>umbago condition).  The CI did not accept the PEB findings and requested reconsideration.  I</w:t>
      </w:r>
      <w:r w:rsidR="00A44C53" w:rsidRPr="00A44C53">
        <w:rPr>
          <w:rFonts w:asciiTheme="minorHAnsi" w:hAnsiTheme="minorHAnsi"/>
          <w:color w:val="auto"/>
          <w:szCs w:val="24"/>
        </w:rPr>
        <w:t xml:space="preserve">n </w:t>
      </w:r>
      <w:r w:rsidR="00A44C53">
        <w:rPr>
          <w:rFonts w:asciiTheme="minorHAnsi" w:hAnsiTheme="minorHAnsi"/>
          <w:color w:val="auto"/>
          <w:szCs w:val="24"/>
        </w:rPr>
        <w:t>May 2007</w:t>
      </w:r>
      <w:r w:rsidR="00A44C53" w:rsidRPr="00A44C53">
        <w:rPr>
          <w:rFonts w:asciiTheme="minorHAnsi" w:hAnsiTheme="minorHAnsi"/>
          <w:color w:val="auto"/>
          <w:szCs w:val="24"/>
        </w:rPr>
        <w:t xml:space="preserve">, a PEB Reconsideration </w:t>
      </w:r>
      <w:r w:rsidR="000E5BA1">
        <w:rPr>
          <w:rFonts w:asciiTheme="minorHAnsi" w:hAnsiTheme="minorHAnsi"/>
          <w:color w:val="auto"/>
          <w:szCs w:val="24"/>
        </w:rPr>
        <w:t xml:space="preserve">was performed, and the IPEB findings were affirmed.  The CI was </w:t>
      </w:r>
      <w:r w:rsidR="00A44C53" w:rsidRPr="00A44C53">
        <w:rPr>
          <w:rFonts w:asciiTheme="minorHAnsi" w:hAnsiTheme="minorHAnsi"/>
          <w:color w:val="auto"/>
          <w:szCs w:val="24"/>
        </w:rPr>
        <w:t xml:space="preserve">found unfit for continued </w:t>
      </w:r>
      <w:r w:rsidR="000E5BA1">
        <w:rPr>
          <w:rFonts w:asciiTheme="minorHAnsi" w:hAnsiTheme="minorHAnsi"/>
          <w:color w:val="auto"/>
          <w:szCs w:val="24"/>
        </w:rPr>
        <w:t xml:space="preserve">military </w:t>
      </w:r>
      <w:r w:rsidR="00A44C53" w:rsidRPr="00A44C53">
        <w:rPr>
          <w:rFonts w:asciiTheme="minorHAnsi" w:hAnsiTheme="minorHAnsi"/>
          <w:color w:val="auto"/>
          <w:szCs w:val="24"/>
        </w:rPr>
        <w:t xml:space="preserve">service, and was separated at </w:t>
      </w:r>
      <w:r w:rsidR="00A44C53">
        <w:rPr>
          <w:rFonts w:asciiTheme="minorHAnsi" w:hAnsiTheme="minorHAnsi"/>
          <w:color w:val="auto"/>
          <w:szCs w:val="24"/>
        </w:rPr>
        <w:t>2</w:t>
      </w:r>
      <w:r w:rsidR="00A44C53" w:rsidRPr="00A44C53">
        <w:rPr>
          <w:rFonts w:asciiTheme="minorHAnsi" w:hAnsiTheme="minorHAnsi"/>
          <w:color w:val="auto"/>
          <w:szCs w:val="24"/>
        </w:rPr>
        <w:t xml:space="preserve">0% </w:t>
      </w:r>
      <w:r w:rsidR="00A44C53">
        <w:rPr>
          <w:rFonts w:asciiTheme="minorHAnsi" w:hAnsiTheme="minorHAnsi"/>
          <w:color w:val="auto"/>
          <w:szCs w:val="24"/>
        </w:rPr>
        <w:t xml:space="preserve">combined </w:t>
      </w:r>
      <w:r w:rsidR="00A44C53" w:rsidRPr="00A44C53">
        <w:rPr>
          <w:rFonts w:asciiTheme="minorHAnsi" w:hAnsiTheme="minorHAnsi"/>
          <w:color w:val="auto"/>
          <w:szCs w:val="24"/>
        </w:rPr>
        <w:t xml:space="preserve">disability using the Veterans Administration Schedule for Rating Disabilities (VASRD) and applicable Navy and </w:t>
      </w:r>
      <w:proofErr w:type="gramStart"/>
      <w:r w:rsidR="00A44C53" w:rsidRPr="00A44C53">
        <w:rPr>
          <w:rFonts w:asciiTheme="minorHAnsi" w:hAnsiTheme="minorHAnsi"/>
          <w:color w:val="auto"/>
          <w:szCs w:val="24"/>
        </w:rPr>
        <w:t>DoD</w:t>
      </w:r>
      <w:proofErr w:type="gramEnd"/>
      <w:r w:rsidR="00A44C53" w:rsidRPr="00A44C53">
        <w:rPr>
          <w:rFonts w:asciiTheme="minorHAnsi" w:hAnsiTheme="minorHAnsi"/>
          <w:color w:val="auto"/>
          <w:szCs w:val="24"/>
        </w:rPr>
        <w:t xml:space="preserve"> regulations.</w:t>
      </w:r>
    </w:p>
    <w:p w:rsidR="00151B12" w:rsidRPr="00D230E9" w:rsidRDefault="00151B12" w:rsidP="00151B12">
      <w:pPr>
        <w:tabs>
          <w:tab w:val="left" w:pos="288"/>
          <w:tab w:val="left" w:pos="4752"/>
        </w:tabs>
        <w:spacing w:line="240" w:lineRule="exact"/>
        <w:rPr>
          <w:rFonts w:ascii="Calibri" w:hAnsi="Calibri"/>
          <w:b/>
          <w:color w:val="auto"/>
          <w:u w:val="single"/>
        </w:rPr>
      </w:pPr>
      <w:r w:rsidRPr="00D230E9">
        <w:rPr>
          <w:rFonts w:ascii="Calibri" w:hAnsi="Calibri"/>
          <w:b/>
          <w:color w:val="auto"/>
          <w:u w:val="single"/>
        </w:rPr>
        <w:t>___</w:t>
      </w:r>
      <w:r>
        <w:rPr>
          <w:rFonts w:ascii="Calibri" w:hAnsi="Calibri"/>
          <w:b/>
          <w:color w:val="auto"/>
          <w:u w:val="single"/>
        </w:rPr>
        <w:t>________________</w:t>
      </w:r>
      <w:r w:rsidRPr="00D230E9">
        <w:rPr>
          <w:rFonts w:ascii="Calibri" w:hAnsi="Calibri"/>
          <w:b/>
          <w:color w:val="auto"/>
          <w:u w:val="single"/>
        </w:rPr>
        <w:t>___________________________________________________________</w:t>
      </w:r>
    </w:p>
    <w:p w:rsidR="00923B25" w:rsidRPr="009D459C" w:rsidRDefault="00923B25" w:rsidP="009D459C">
      <w:pPr>
        <w:tabs>
          <w:tab w:val="left" w:pos="288"/>
          <w:tab w:val="left" w:pos="4752"/>
        </w:tabs>
        <w:spacing w:line="240" w:lineRule="exact"/>
        <w:jc w:val="both"/>
        <w:rPr>
          <w:rFonts w:asciiTheme="minorHAnsi" w:hAnsiTheme="minorHAnsi"/>
          <w:color w:val="auto"/>
        </w:rPr>
      </w:pPr>
    </w:p>
    <w:p w:rsidR="00841243" w:rsidRPr="009D459C" w:rsidRDefault="002C6E5B" w:rsidP="009D459C">
      <w:pPr>
        <w:tabs>
          <w:tab w:val="left" w:pos="288"/>
          <w:tab w:val="left" w:pos="4752"/>
        </w:tabs>
        <w:spacing w:line="240" w:lineRule="exact"/>
        <w:jc w:val="both"/>
        <w:rPr>
          <w:rFonts w:asciiTheme="minorHAnsi" w:hAnsiTheme="minorHAnsi"/>
          <w:color w:val="auto"/>
          <w:szCs w:val="24"/>
        </w:rPr>
      </w:pPr>
      <w:r w:rsidRPr="009D459C">
        <w:rPr>
          <w:rFonts w:asciiTheme="minorHAnsi" w:hAnsiTheme="minorHAnsi"/>
          <w:color w:val="auto"/>
          <w:u w:val="single"/>
        </w:rPr>
        <w:t>CI</w:t>
      </w:r>
      <w:r w:rsidR="00F266E7">
        <w:rPr>
          <w:rFonts w:asciiTheme="minorHAnsi" w:hAnsiTheme="minorHAnsi"/>
          <w:color w:val="auto"/>
          <w:u w:val="single"/>
        </w:rPr>
        <w:t>’s</w:t>
      </w:r>
      <w:r w:rsidRPr="009D459C">
        <w:rPr>
          <w:rFonts w:asciiTheme="minorHAnsi" w:hAnsiTheme="minorHAnsi"/>
          <w:color w:val="auto"/>
          <w:u w:val="single"/>
        </w:rPr>
        <w:t xml:space="preserve"> CONTENTION</w:t>
      </w:r>
      <w:r w:rsidRPr="009D459C">
        <w:rPr>
          <w:rFonts w:asciiTheme="minorHAnsi" w:hAnsiTheme="minorHAnsi"/>
          <w:color w:val="auto"/>
        </w:rPr>
        <w:t xml:space="preserve">:  </w:t>
      </w:r>
      <w:r w:rsidRPr="009D459C">
        <w:rPr>
          <w:rFonts w:asciiTheme="minorHAnsi" w:hAnsiTheme="minorHAnsi"/>
          <w:color w:val="auto"/>
          <w:szCs w:val="24"/>
        </w:rPr>
        <w:t>The CI states</w:t>
      </w:r>
      <w:r w:rsidR="000E5BA1">
        <w:rPr>
          <w:rFonts w:asciiTheme="minorHAnsi" w:hAnsiTheme="minorHAnsi"/>
          <w:color w:val="auto"/>
          <w:szCs w:val="24"/>
        </w:rPr>
        <w:t>,</w:t>
      </w:r>
      <w:r w:rsidR="00C932C5" w:rsidRPr="009D459C">
        <w:rPr>
          <w:rFonts w:asciiTheme="minorHAnsi" w:hAnsiTheme="minorHAnsi"/>
          <w:color w:val="auto"/>
          <w:szCs w:val="24"/>
        </w:rPr>
        <w:t xml:space="preserve"> </w:t>
      </w:r>
      <w:r w:rsidR="009D459C">
        <w:rPr>
          <w:rFonts w:asciiTheme="minorHAnsi" w:hAnsiTheme="minorHAnsi"/>
          <w:color w:val="auto"/>
          <w:szCs w:val="24"/>
        </w:rPr>
        <w:t>“</w:t>
      </w:r>
      <w:r w:rsidR="009D459C" w:rsidRPr="009D459C">
        <w:rPr>
          <w:rFonts w:asciiTheme="minorHAnsi" w:hAnsiTheme="minorHAnsi"/>
          <w:color w:val="auto"/>
          <w:szCs w:val="24"/>
        </w:rPr>
        <w:t>I feel my current disability rating award does not match up with my disabilities.</w:t>
      </w:r>
      <w:r w:rsidR="000E5BA1">
        <w:rPr>
          <w:rFonts w:asciiTheme="minorHAnsi" w:hAnsiTheme="minorHAnsi"/>
          <w:color w:val="auto"/>
          <w:szCs w:val="24"/>
        </w:rPr>
        <w:t xml:space="preserve"> </w:t>
      </w:r>
      <w:r w:rsidR="009D459C" w:rsidRPr="009D459C">
        <w:rPr>
          <w:rFonts w:asciiTheme="minorHAnsi" w:hAnsiTheme="minorHAnsi"/>
          <w:color w:val="auto"/>
          <w:szCs w:val="24"/>
        </w:rPr>
        <w:t xml:space="preserve"> My disabilities from combat have severely affected my life and ability to provide for my family.</w:t>
      </w:r>
      <w:r w:rsidR="009D459C">
        <w:rPr>
          <w:rFonts w:asciiTheme="minorHAnsi" w:hAnsiTheme="minorHAnsi"/>
          <w:color w:val="auto"/>
          <w:szCs w:val="24"/>
        </w:rPr>
        <w:t>”</w:t>
      </w:r>
      <w:r w:rsidR="00841243" w:rsidRPr="009D459C">
        <w:rPr>
          <w:rFonts w:asciiTheme="minorHAnsi" w:hAnsiTheme="minorHAnsi"/>
          <w:color w:val="auto"/>
          <w:szCs w:val="24"/>
        </w:rPr>
        <w:t xml:space="preserve">  </w:t>
      </w:r>
    </w:p>
    <w:p w:rsidR="00B07B80" w:rsidRPr="00D230E9" w:rsidRDefault="008B5D31" w:rsidP="00841243">
      <w:pPr>
        <w:tabs>
          <w:tab w:val="left" w:pos="288"/>
          <w:tab w:val="left" w:pos="4752"/>
        </w:tabs>
        <w:spacing w:line="240" w:lineRule="exact"/>
        <w:rPr>
          <w:rFonts w:ascii="Calibri" w:hAnsi="Calibri"/>
          <w:b/>
          <w:color w:val="auto"/>
          <w:u w:val="single"/>
        </w:rPr>
      </w:pPr>
      <w:r w:rsidRPr="00D230E9">
        <w:rPr>
          <w:rFonts w:ascii="Calibri" w:hAnsi="Calibri"/>
          <w:b/>
          <w:color w:val="auto"/>
          <w:u w:val="single"/>
        </w:rPr>
        <w:t>___</w:t>
      </w:r>
      <w:r w:rsidR="00D230E9">
        <w:rPr>
          <w:rFonts w:ascii="Calibri" w:hAnsi="Calibri"/>
          <w:b/>
          <w:color w:val="auto"/>
          <w:u w:val="single"/>
        </w:rPr>
        <w:t>________________</w:t>
      </w:r>
      <w:r w:rsidRPr="00D230E9">
        <w:rPr>
          <w:rFonts w:ascii="Calibri" w:hAnsi="Calibri"/>
          <w:b/>
          <w:color w:val="auto"/>
          <w:u w:val="single"/>
        </w:rPr>
        <w:t>___________________________________________________________</w:t>
      </w:r>
    </w:p>
    <w:p w:rsidR="00A90D55" w:rsidRPr="00D91DA6" w:rsidRDefault="00A90D55" w:rsidP="00841243">
      <w:pPr>
        <w:tabs>
          <w:tab w:val="left" w:pos="288"/>
          <w:tab w:val="left" w:pos="4752"/>
        </w:tabs>
        <w:spacing w:line="240" w:lineRule="exact"/>
        <w:rPr>
          <w:color w:val="000080"/>
        </w:rPr>
      </w:pPr>
    </w:p>
    <w:p w:rsidR="002338CA" w:rsidRPr="00542C9A" w:rsidRDefault="002C6E5B" w:rsidP="00875F2D">
      <w:pPr>
        <w:tabs>
          <w:tab w:val="left" w:pos="288"/>
          <w:tab w:val="left" w:pos="4752"/>
        </w:tabs>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875F2D">
      <w:pPr>
        <w:tabs>
          <w:tab w:val="left" w:pos="288"/>
          <w:tab w:val="left" w:pos="4752"/>
        </w:tabs>
        <w:spacing w:line="240" w:lineRule="exact"/>
        <w:jc w:val="both"/>
        <w:rPr>
          <w:color w:val="000080"/>
        </w:rPr>
      </w:pPr>
    </w:p>
    <w:tbl>
      <w:tblPr>
        <w:tblStyle w:val="TableGrid"/>
        <w:tblW w:w="9540" w:type="dxa"/>
        <w:jc w:val="center"/>
        <w:tblLayout w:type="fixed"/>
        <w:tblLook w:val="04A0"/>
      </w:tblPr>
      <w:tblGrid>
        <w:gridCol w:w="1710"/>
        <w:gridCol w:w="1080"/>
        <w:gridCol w:w="810"/>
        <w:gridCol w:w="3150"/>
        <w:gridCol w:w="1080"/>
        <w:gridCol w:w="720"/>
        <w:gridCol w:w="990"/>
      </w:tblGrid>
      <w:tr w:rsidR="00684E2B" w:rsidRPr="00121315" w:rsidTr="00121315">
        <w:trPr>
          <w:trHeight w:val="233"/>
          <w:jc w:val="center"/>
        </w:trPr>
        <w:tc>
          <w:tcPr>
            <w:tcW w:w="3600" w:type="dxa"/>
            <w:gridSpan w:val="3"/>
            <w:tcBorders>
              <w:right w:val="thinThickThinSmallGap" w:sz="24" w:space="0" w:color="auto"/>
            </w:tcBorders>
            <w:shd w:val="clear" w:color="auto" w:fill="C6D9F1" w:themeFill="text2" w:themeFillTint="33"/>
          </w:tcPr>
          <w:p w:rsidR="00684E2B" w:rsidRPr="00121315" w:rsidRDefault="000E5BA1" w:rsidP="000E5BA1">
            <w:pPr>
              <w:pStyle w:val="ListParagraph"/>
              <w:spacing w:after="0" w:line="240" w:lineRule="auto"/>
              <w:ind w:left="0"/>
              <w:jc w:val="center"/>
              <w:rPr>
                <w:rFonts w:cs="Times New Roman"/>
                <w:b/>
                <w:sz w:val="20"/>
                <w:szCs w:val="20"/>
              </w:rPr>
            </w:pPr>
            <w:r w:rsidRPr="00121315">
              <w:rPr>
                <w:rFonts w:cs="Times New Roman"/>
                <w:b/>
                <w:sz w:val="20"/>
                <w:szCs w:val="20"/>
              </w:rPr>
              <w:t>Navy</w:t>
            </w:r>
            <w:r w:rsidR="00684E2B" w:rsidRPr="00121315">
              <w:rPr>
                <w:rFonts w:cs="Times New Roman"/>
                <w:b/>
                <w:sz w:val="20"/>
                <w:szCs w:val="20"/>
              </w:rPr>
              <w:t xml:space="preserve"> PEB</w:t>
            </w:r>
            <w:r w:rsidRPr="00121315">
              <w:rPr>
                <w:rFonts w:cs="Times New Roman"/>
                <w:b/>
                <w:sz w:val="20"/>
                <w:szCs w:val="20"/>
              </w:rPr>
              <w:t xml:space="preserve"> Reconsideration</w:t>
            </w:r>
            <w:r w:rsidR="002B2645" w:rsidRPr="00121315">
              <w:rPr>
                <w:rFonts w:cs="Times New Roman"/>
                <w:b/>
                <w:sz w:val="20"/>
                <w:szCs w:val="20"/>
              </w:rPr>
              <w:t xml:space="preserve"> – </w:t>
            </w:r>
            <w:r w:rsidR="009D459C" w:rsidRPr="00121315">
              <w:rPr>
                <w:rFonts w:cs="Times New Roman"/>
                <w:b/>
                <w:sz w:val="20"/>
                <w:szCs w:val="20"/>
              </w:rPr>
              <w:t>20070516</w:t>
            </w:r>
          </w:p>
        </w:tc>
        <w:tc>
          <w:tcPr>
            <w:tcW w:w="5940" w:type="dxa"/>
            <w:gridSpan w:val="4"/>
            <w:tcBorders>
              <w:left w:val="thinThickThinSmallGap" w:sz="24" w:space="0" w:color="auto"/>
            </w:tcBorders>
            <w:shd w:val="clear" w:color="auto" w:fill="C6D9F1" w:themeFill="text2" w:themeFillTint="33"/>
          </w:tcPr>
          <w:p w:rsidR="00684E2B" w:rsidRPr="00121315" w:rsidRDefault="00684E2B" w:rsidP="000E5BA1">
            <w:pPr>
              <w:pStyle w:val="ListParagraph"/>
              <w:spacing w:after="0" w:line="240" w:lineRule="auto"/>
              <w:ind w:left="0"/>
              <w:jc w:val="center"/>
              <w:rPr>
                <w:rFonts w:cs="Times New Roman"/>
                <w:b/>
                <w:sz w:val="20"/>
                <w:szCs w:val="20"/>
              </w:rPr>
            </w:pPr>
            <w:r w:rsidRPr="00121315">
              <w:rPr>
                <w:rFonts w:cs="Times New Roman"/>
                <w:b/>
                <w:sz w:val="20"/>
                <w:szCs w:val="20"/>
              </w:rPr>
              <w:t>VA (</w:t>
            </w:r>
            <w:r w:rsidR="00520078" w:rsidRPr="00121315">
              <w:rPr>
                <w:rFonts w:cs="Times New Roman"/>
                <w:b/>
                <w:sz w:val="20"/>
                <w:szCs w:val="20"/>
              </w:rPr>
              <w:t xml:space="preserve">1 </w:t>
            </w:r>
            <w:r w:rsidR="000E5BA1" w:rsidRPr="00121315">
              <w:rPr>
                <w:rFonts w:cs="Times New Roman"/>
                <w:b/>
                <w:sz w:val="20"/>
                <w:szCs w:val="20"/>
              </w:rPr>
              <w:t>m</w:t>
            </w:r>
            <w:r w:rsidR="00520078" w:rsidRPr="00121315">
              <w:rPr>
                <w:rFonts w:cs="Times New Roman"/>
                <w:b/>
                <w:sz w:val="20"/>
                <w:szCs w:val="20"/>
              </w:rPr>
              <w:t>o. After</w:t>
            </w:r>
            <w:r w:rsidRPr="00121315">
              <w:rPr>
                <w:rFonts w:cs="Times New Roman"/>
                <w:b/>
                <w:sz w:val="20"/>
                <w:szCs w:val="20"/>
              </w:rPr>
              <w:t xml:space="preserve"> Separation)</w:t>
            </w:r>
            <w:r w:rsidR="000C3C13" w:rsidRPr="00121315">
              <w:rPr>
                <w:rFonts w:cs="Times New Roman"/>
                <w:b/>
                <w:sz w:val="20"/>
                <w:szCs w:val="20"/>
              </w:rPr>
              <w:t xml:space="preserve"> – All Effective </w:t>
            </w:r>
            <w:r w:rsidR="009D459C" w:rsidRPr="00121315">
              <w:rPr>
                <w:rFonts w:cs="Times New Roman"/>
                <w:b/>
                <w:sz w:val="20"/>
                <w:szCs w:val="20"/>
              </w:rPr>
              <w:t>200</w:t>
            </w:r>
            <w:r w:rsidR="00191F8A" w:rsidRPr="00121315">
              <w:rPr>
                <w:rFonts w:cs="Times New Roman"/>
                <w:b/>
                <w:sz w:val="20"/>
                <w:szCs w:val="20"/>
              </w:rPr>
              <w:t>7</w:t>
            </w:r>
            <w:r w:rsidR="001743A8" w:rsidRPr="00121315">
              <w:rPr>
                <w:rFonts w:cs="Times New Roman"/>
                <w:b/>
                <w:sz w:val="20"/>
                <w:szCs w:val="20"/>
              </w:rPr>
              <w:t>0901</w:t>
            </w:r>
          </w:p>
        </w:tc>
      </w:tr>
      <w:tr w:rsidR="00520078" w:rsidRPr="00121315" w:rsidTr="00CD6D3F">
        <w:trPr>
          <w:trHeight w:val="233"/>
          <w:jc w:val="center"/>
        </w:trPr>
        <w:tc>
          <w:tcPr>
            <w:tcW w:w="1710" w:type="dxa"/>
            <w:tcBorders>
              <w:bottom w:val="single" w:sz="4" w:space="0" w:color="000000" w:themeColor="text1"/>
            </w:tcBorders>
            <w:shd w:val="clear" w:color="auto" w:fill="C6D9F1" w:themeFill="text2" w:themeFillTint="33"/>
          </w:tcPr>
          <w:p w:rsidR="002B2645" w:rsidRPr="00121315" w:rsidRDefault="002B2645" w:rsidP="00AE6115">
            <w:pPr>
              <w:pStyle w:val="ListParagraph"/>
              <w:spacing w:after="0" w:line="240" w:lineRule="auto"/>
              <w:ind w:left="0"/>
              <w:jc w:val="center"/>
              <w:rPr>
                <w:rFonts w:cs="Times New Roman"/>
                <w:b/>
                <w:sz w:val="20"/>
                <w:szCs w:val="20"/>
              </w:rPr>
            </w:pPr>
            <w:r w:rsidRPr="00121315">
              <w:rPr>
                <w:rFonts w:cs="Times New Roman"/>
                <w:b/>
                <w:sz w:val="20"/>
                <w:szCs w:val="20"/>
              </w:rPr>
              <w:t>Condition</w:t>
            </w:r>
          </w:p>
        </w:tc>
        <w:tc>
          <w:tcPr>
            <w:tcW w:w="1080" w:type="dxa"/>
            <w:tcBorders>
              <w:bottom w:val="single" w:sz="4" w:space="0" w:color="000000" w:themeColor="text1"/>
            </w:tcBorders>
            <w:shd w:val="clear" w:color="auto" w:fill="C6D9F1" w:themeFill="text2" w:themeFillTint="33"/>
          </w:tcPr>
          <w:p w:rsidR="002B2645" w:rsidRPr="00121315" w:rsidRDefault="002B2645" w:rsidP="00AE6115">
            <w:pPr>
              <w:pStyle w:val="ListParagraph"/>
              <w:spacing w:after="0" w:line="240" w:lineRule="auto"/>
              <w:ind w:left="0"/>
              <w:jc w:val="center"/>
              <w:rPr>
                <w:rFonts w:cs="Times New Roman"/>
                <w:b/>
                <w:sz w:val="20"/>
                <w:szCs w:val="20"/>
              </w:rPr>
            </w:pPr>
            <w:r w:rsidRPr="00121315">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121315" w:rsidRDefault="002B2645" w:rsidP="00AE6115">
            <w:pPr>
              <w:pStyle w:val="ListParagraph"/>
              <w:spacing w:after="0" w:line="240" w:lineRule="auto"/>
              <w:ind w:left="0"/>
              <w:jc w:val="center"/>
              <w:rPr>
                <w:rFonts w:cs="Times New Roman"/>
                <w:b/>
                <w:sz w:val="20"/>
                <w:szCs w:val="20"/>
              </w:rPr>
            </w:pPr>
            <w:r w:rsidRPr="00121315">
              <w:rPr>
                <w:rFonts w:cs="Times New Roman"/>
                <w:b/>
                <w:sz w:val="20"/>
                <w:szCs w:val="20"/>
              </w:rPr>
              <w:t>Rating</w:t>
            </w:r>
          </w:p>
        </w:tc>
        <w:tc>
          <w:tcPr>
            <w:tcW w:w="3150" w:type="dxa"/>
            <w:tcBorders>
              <w:left w:val="thinThickThinSmallGap" w:sz="24" w:space="0" w:color="auto"/>
              <w:bottom w:val="single" w:sz="4" w:space="0" w:color="000000" w:themeColor="text1"/>
            </w:tcBorders>
            <w:shd w:val="clear" w:color="auto" w:fill="C6D9F1" w:themeFill="text2" w:themeFillTint="33"/>
          </w:tcPr>
          <w:p w:rsidR="002B2645" w:rsidRPr="00121315" w:rsidRDefault="002B2645" w:rsidP="00AE6115">
            <w:pPr>
              <w:pStyle w:val="ListParagraph"/>
              <w:spacing w:after="0" w:line="240" w:lineRule="auto"/>
              <w:ind w:left="0"/>
              <w:jc w:val="center"/>
              <w:rPr>
                <w:rFonts w:cs="Times New Roman"/>
                <w:b/>
                <w:sz w:val="20"/>
                <w:szCs w:val="20"/>
              </w:rPr>
            </w:pPr>
            <w:r w:rsidRPr="00121315">
              <w:rPr>
                <w:rFonts w:cs="Times New Roman"/>
                <w:b/>
                <w:sz w:val="20"/>
                <w:szCs w:val="20"/>
              </w:rPr>
              <w:t>Condition</w:t>
            </w:r>
          </w:p>
        </w:tc>
        <w:tc>
          <w:tcPr>
            <w:tcW w:w="1080" w:type="dxa"/>
            <w:tcBorders>
              <w:bottom w:val="single" w:sz="4" w:space="0" w:color="000000" w:themeColor="text1"/>
            </w:tcBorders>
            <w:shd w:val="clear" w:color="auto" w:fill="C6D9F1" w:themeFill="text2" w:themeFillTint="33"/>
          </w:tcPr>
          <w:p w:rsidR="002B2645" w:rsidRPr="00121315" w:rsidRDefault="002B2645" w:rsidP="00AE6115">
            <w:pPr>
              <w:pStyle w:val="ListParagraph"/>
              <w:spacing w:after="0" w:line="240" w:lineRule="auto"/>
              <w:ind w:left="0"/>
              <w:jc w:val="center"/>
              <w:rPr>
                <w:rFonts w:cs="Times New Roman"/>
                <w:b/>
                <w:sz w:val="20"/>
                <w:szCs w:val="20"/>
              </w:rPr>
            </w:pPr>
            <w:r w:rsidRPr="00121315">
              <w:rPr>
                <w:rFonts w:cs="Times New Roman"/>
                <w:b/>
                <w:sz w:val="20"/>
                <w:szCs w:val="20"/>
              </w:rPr>
              <w:t>Code</w:t>
            </w:r>
          </w:p>
        </w:tc>
        <w:tc>
          <w:tcPr>
            <w:tcW w:w="720" w:type="dxa"/>
            <w:tcBorders>
              <w:bottom w:val="single" w:sz="4" w:space="0" w:color="000000" w:themeColor="text1"/>
            </w:tcBorders>
            <w:shd w:val="clear" w:color="auto" w:fill="C6D9F1" w:themeFill="text2" w:themeFillTint="33"/>
          </w:tcPr>
          <w:p w:rsidR="002B2645" w:rsidRPr="00121315" w:rsidRDefault="002B2645" w:rsidP="00AE6115">
            <w:pPr>
              <w:pStyle w:val="ListParagraph"/>
              <w:spacing w:after="0" w:line="240" w:lineRule="auto"/>
              <w:ind w:left="0"/>
              <w:jc w:val="center"/>
              <w:rPr>
                <w:rFonts w:cs="Times New Roman"/>
                <w:b/>
                <w:sz w:val="20"/>
                <w:szCs w:val="20"/>
              </w:rPr>
            </w:pPr>
            <w:r w:rsidRPr="00121315">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2B2645" w:rsidRPr="00121315" w:rsidRDefault="002B2645" w:rsidP="00AE6115">
            <w:pPr>
              <w:pStyle w:val="ListParagraph"/>
              <w:spacing w:after="0" w:line="240" w:lineRule="auto"/>
              <w:ind w:left="0"/>
              <w:jc w:val="center"/>
              <w:rPr>
                <w:rFonts w:cs="Times New Roman"/>
                <w:b/>
                <w:sz w:val="20"/>
                <w:szCs w:val="20"/>
              </w:rPr>
            </w:pPr>
            <w:r w:rsidRPr="00121315">
              <w:rPr>
                <w:rFonts w:cs="Times New Roman"/>
                <w:b/>
                <w:sz w:val="20"/>
                <w:szCs w:val="20"/>
              </w:rPr>
              <w:t>Exam</w:t>
            </w:r>
          </w:p>
        </w:tc>
      </w:tr>
      <w:tr w:rsidR="00520078" w:rsidRPr="00121315" w:rsidTr="00CD6D3F">
        <w:trPr>
          <w:trHeight w:val="152"/>
          <w:jc w:val="center"/>
        </w:trPr>
        <w:tc>
          <w:tcPr>
            <w:tcW w:w="1710" w:type="dxa"/>
            <w:shd w:val="clear" w:color="auto" w:fill="FFFFFF" w:themeFill="background1"/>
          </w:tcPr>
          <w:p w:rsidR="00916F0A" w:rsidRPr="00121315" w:rsidRDefault="000E5BA1" w:rsidP="00AE6115">
            <w:pPr>
              <w:pStyle w:val="ListParagraph"/>
              <w:spacing w:after="0" w:line="240" w:lineRule="auto"/>
              <w:ind w:left="0"/>
              <w:rPr>
                <w:rFonts w:cs="Times New Roman"/>
                <w:sz w:val="18"/>
                <w:szCs w:val="18"/>
              </w:rPr>
            </w:pPr>
            <w:r w:rsidRPr="00121315">
              <w:rPr>
                <w:rFonts w:cs="Times New Roman"/>
                <w:sz w:val="18"/>
                <w:szCs w:val="18"/>
              </w:rPr>
              <w:t xml:space="preserve">Left Knee, </w:t>
            </w:r>
            <w:r w:rsidR="00916F0A" w:rsidRPr="00121315">
              <w:rPr>
                <w:rFonts w:cs="Times New Roman"/>
                <w:sz w:val="18"/>
                <w:szCs w:val="18"/>
              </w:rPr>
              <w:t>P</w:t>
            </w:r>
            <w:r w:rsidRPr="00121315">
              <w:rPr>
                <w:rFonts w:cs="Times New Roman"/>
                <w:sz w:val="18"/>
                <w:szCs w:val="18"/>
              </w:rPr>
              <w:t>FS</w:t>
            </w:r>
          </w:p>
        </w:tc>
        <w:tc>
          <w:tcPr>
            <w:tcW w:w="108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5099-5003</w:t>
            </w:r>
          </w:p>
        </w:tc>
        <w:tc>
          <w:tcPr>
            <w:tcW w:w="810" w:type="dxa"/>
            <w:tcBorders>
              <w:right w:val="thinThickThinSmallGap" w:sz="24" w:space="0" w:color="auto"/>
            </w:tcBorders>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10%</w:t>
            </w:r>
          </w:p>
        </w:tc>
        <w:tc>
          <w:tcPr>
            <w:tcW w:w="3150" w:type="dxa"/>
            <w:tcBorders>
              <w:left w:val="thinThickThinSmallGap" w:sz="24" w:space="0" w:color="auto"/>
            </w:tcBorders>
            <w:shd w:val="clear" w:color="auto" w:fill="FFFFFF" w:themeFill="background1"/>
          </w:tcPr>
          <w:p w:rsidR="00916F0A" w:rsidRPr="00121315" w:rsidRDefault="00916F0A" w:rsidP="00CD6D3F">
            <w:pPr>
              <w:pStyle w:val="ListParagraph"/>
              <w:spacing w:after="0" w:line="240" w:lineRule="auto"/>
              <w:ind w:left="0"/>
              <w:rPr>
                <w:rFonts w:cs="Times New Roman"/>
                <w:sz w:val="18"/>
                <w:szCs w:val="18"/>
              </w:rPr>
            </w:pPr>
            <w:r w:rsidRPr="00121315">
              <w:rPr>
                <w:rFonts w:cs="Times New Roman"/>
                <w:sz w:val="18"/>
                <w:szCs w:val="18"/>
              </w:rPr>
              <w:t>Left Knee Status Post</w:t>
            </w:r>
            <w:r w:rsidR="00CD6D3F">
              <w:rPr>
                <w:rFonts w:cs="Times New Roman"/>
                <w:sz w:val="18"/>
                <w:szCs w:val="18"/>
              </w:rPr>
              <w:t xml:space="preserve"> </w:t>
            </w:r>
            <w:r w:rsidRPr="00121315">
              <w:rPr>
                <w:rFonts w:cs="Times New Roman"/>
                <w:sz w:val="18"/>
                <w:szCs w:val="18"/>
              </w:rPr>
              <w:t xml:space="preserve">Shrapnel Trauma </w:t>
            </w:r>
          </w:p>
        </w:tc>
        <w:tc>
          <w:tcPr>
            <w:tcW w:w="108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5260-5024</w:t>
            </w:r>
          </w:p>
        </w:tc>
        <w:tc>
          <w:tcPr>
            <w:tcW w:w="72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10%</w:t>
            </w:r>
          </w:p>
        </w:tc>
        <w:tc>
          <w:tcPr>
            <w:tcW w:w="990" w:type="dxa"/>
            <w:shd w:val="clear" w:color="auto" w:fill="FFFFFF" w:themeFill="background1"/>
          </w:tcPr>
          <w:p w:rsidR="00916F0A" w:rsidRPr="00121315" w:rsidRDefault="00916F0A" w:rsidP="00C45DA8">
            <w:pPr>
              <w:pStyle w:val="ListParagraph"/>
              <w:spacing w:after="0" w:line="240" w:lineRule="auto"/>
              <w:ind w:left="0"/>
              <w:jc w:val="center"/>
              <w:rPr>
                <w:rFonts w:cs="Times New Roman"/>
                <w:sz w:val="18"/>
                <w:szCs w:val="18"/>
              </w:rPr>
            </w:pPr>
            <w:r w:rsidRPr="00121315">
              <w:rPr>
                <w:rFonts w:cs="Times New Roman"/>
                <w:sz w:val="18"/>
                <w:szCs w:val="18"/>
              </w:rPr>
              <w:t>20060308</w:t>
            </w:r>
          </w:p>
        </w:tc>
      </w:tr>
      <w:tr w:rsidR="00520078" w:rsidRPr="00121315" w:rsidTr="00CD6D3F">
        <w:trPr>
          <w:trHeight w:val="125"/>
          <w:jc w:val="center"/>
        </w:trPr>
        <w:tc>
          <w:tcPr>
            <w:tcW w:w="1710" w:type="dxa"/>
            <w:shd w:val="clear" w:color="auto" w:fill="FFFFFF" w:themeFill="background1"/>
          </w:tcPr>
          <w:p w:rsidR="00916F0A" w:rsidRPr="00121315" w:rsidRDefault="00916F0A" w:rsidP="00AE6115">
            <w:pPr>
              <w:pStyle w:val="ListParagraph"/>
              <w:spacing w:after="0" w:line="240" w:lineRule="auto"/>
              <w:ind w:left="0"/>
              <w:rPr>
                <w:rFonts w:cs="Times New Roman"/>
                <w:sz w:val="18"/>
                <w:szCs w:val="18"/>
              </w:rPr>
            </w:pPr>
            <w:r w:rsidRPr="00121315">
              <w:rPr>
                <w:rFonts w:cs="Times New Roman"/>
                <w:sz w:val="18"/>
                <w:szCs w:val="18"/>
              </w:rPr>
              <w:t>Chronic Lumbago</w:t>
            </w:r>
          </w:p>
        </w:tc>
        <w:tc>
          <w:tcPr>
            <w:tcW w:w="108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5237</w:t>
            </w:r>
          </w:p>
        </w:tc>
        <w:tc>
          <w:tcPr>
            <w:tcW w:w="810" w:type="dxa"/>
            <w:tcBorders>
              <w:right w:val="thinThickThinSmallGap" w:sz="24" w:space="0" w:color="auto"/>
            </w:tcBorders>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10%</w:t>
            </w:r>
          </w:p>
        </w:tc>
        <w:tc>
          <w:tcPr>
            <w:tcW w:w="3150" w:type="dxa"/>
            <w:tcBorders>
              <w:left w:val="thinThickThinSmallGap" w:sz="24" w:space="0" w:color="auto"/>
            </w:tcBorders>
            <w:shd w:val="clear" w:color="auto" w:fill="FFFFFF" w:themeFill="background1"/>
          </w:tcPr>
          <w:p w:rsidR="00916F0A" w:rsidRPr="00121315" w:rsidRDefault="000E5BA1" w:rsidP="00AE6115">
            <w:pPr>
              <w:pStyle w:val="ListParagraph"/>
              <w:spacing w:after="0" w:line="240" w:lineRule="auto"/>
              <w:ind w:left="0"/>
              <w:rPr>
                <w:rFonts w:cs="Times New Roman"/>
                <w:sz w:val="18"/>
                <w:szCs w:val="18"/>
              </w:rPr>
            </w:pPr>
            <w:r w:rsidRPr="00121315">
              <w:rPr>
                <w:rFonts w:cs="Times New Roman"/>
                <w:sz w:val="18"/>
                <w:szCs w:val="18"/>
              </w:rPr>
              <w:t xml:space="preserve">Lumbar </w:t>
            </w:r>
            <w:r w:rsidR="00916F0A" w:rsidRPr="00121315">
              <w:rPr>
                <w:rFonts w:cs="Times New Roman"/>
                <w:sz w:val="18"/>
                <w:szCs w:val="18"/>
              </w:rPr>
              <w:t>Degenerative Disc Disease</w:t>
            </w:r>
          </w:p>
        </w:tc>
        <w:tc>
          <w:tcPr>
            <w:tcW w:w="108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5242</w:t>
            </w:r>
          </w:p>
        </w:tc>
        <w:tc>
          <w:tcPr>
            <w:tcW w:w="72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20%</w:t>
            </w:r>
          </w:p>
        </w:tc>
        <w:tc>
          <w:tcPr>
            <w:tcW w:w="990" w:type="dxa"/>
            <w:shd w:val="clear" w:color="auto" w:fill="FFFFFF" w:themeFill="background1"/>
          </w:tcPr>
          <w:p w:rsidR="00916F0A" w:rsidRPr="00121315" w:rsidRDefault="00916F0A" w:rsidP="00C45DA8">
            <w:pPr>
              <w:pStyle w:val="ListParagraph"/>
              <w:spacing w:after="0" w:line="240" w:lineRule="auto"/>
              <w:ind w:left="0"/>
              <w:jc w:val="center"/>
              <w:rPr>
                <w:rFonts w:cs="Times New Roman"/>
                <w:sz w:val="18"/>
                <w:szCs w:val="18"/>
              </w:rPr>
            </w:pPr>
            <w:r w:rsidRPr="00121315">
              <w:rPr>
                <w:rFonts w:cs="Times New Roman"/>
                <w:sz w:val="18"/>
                <w:szCs w:val="18"/>
              </w:rPr>
              <w:t>20060308</w:t>
            </w:r>
          </w:p>
        </w:tc>
      </w:tr>
      <w:tr w:rsidR="00520078" w:rsidRPr="00121315" w:rsidTr="00CD6D3F">
        <w:trPr>
          <w:trHeight w:val="125"/>
          <w:jc w:val="center"/>
        </w:trPr>
        <w:tc>
          <w:tcPr>
            <w:tcW w:w="1710" w:type="dxa"/>
            <w:shd w:val="clear" w:color="auto" w:fill="FFFFFF" w:themeFill="background1"/>
          </w:tcPr>
          <w:p w:rsidR="00916F0A" w:rsidRPr="00121315" w:rsidRDefault="00EC26AF" w:rsidP="00AE6115">
            <w:pPr>
              <w:pStyle w:val="ListParagraph"/>
              <w:spacing w:after="0" w:line="240" w:lineRule="auto"/>
              <w:ind w:left="0"/>
              <w:rPr>
                <w:rFonts w:cs="Times New Roman"/>
                <w:sz w:val="18"/>
                <w:szCs w:val="18"/>
              </w:rPr>
            </w:pPr>
            <w:r w:rsidRPr="00121315">
              <w:rPr>
                <w:rFonts w:cs="Times New Roman"/>
                <w:sz w:val="18"/>
                <w:szCs w:val="18"/>
              </w:rPr>
              <w:t>No PEB Entry</w:t>
            </w:r>
          </w:p>
        </w:tc>
        <w:tc>
          <w:tcPr>
            <w:tcW w:w="108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p>
        </w:tc>
        <w:tc>
          <w:tcPr>
            <w:tcW w:w="810" w:type="dxa"/>
            <w:tcBorders>
              <w:right w:val="thinThickThinSmallGap" w:sz="24" w:space="0" w:color="auto"/>
            </w:tcBorders>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p>
        </w:tc>
        <w:tc>
          <w:tcPr>
            <w:tcW w:w="3150" w:type="dxa"/>
            <w:tcBorders>
              <w:left w:val="thinThickThinSmallGap" w:sz="24" w:space="0" w:color="auto"/>
            </w:tcBorders>
            <w:shd w:val="clear" w:color="auto" w:fill="FFFFFF" w:themeFill="background1"/>
          </w:tcPr>
          <w:p w:rsidR="00916F0A" w:rsidRPr="00121315" w:rsidRDefault="00916F0A" w:rsidP="00AE6115">
            <w:pPr>
              <w:pStyle w:val="ListParagraph"/>
              <w:spacing w:after="0" w:line="240" w:lineRule="auto"/>
              <w:ind w:left="0"/>
              <w:rPr>
                <w:rFonts w:cs="Times New Roman"/>
                <w:sz w:val="18"/>
                <w:szCs w:val="18"/>
              </w:rPr>
            </w:pPr>
            <w:r w:rsidRPr="00121315">
              <w:rPr>
                <w:rFonts w:cs="Times New Roman"/>
                <w:sz w:val="18"/>
                <w:szCs w:val="18"/>
              </w:rPr>
              <w:t xml:space="preserve">Scar on Left Knee Status Post Shrapnel </w:t>
            </w:r>
          </w:p>
        </w:tc>
        <w:tc>
          <w:tcPr>
            <w:tcW w:w="108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5314-7804</w:t>
            </w:r>
          </w:p>
        </w:tc>
        <w:tc>
          <w:tcPr>
            <w:tcW w:w="72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10%</w:t>
            </w:r>
          </w:p>
        </w:tc>
        <w:tc>
          <w:tcPr>
            <w:tcW w:w="990" w:type="dxa"/>
            <w:shd w:val="clear" w:color="auto" w:fill="FFFFFF" w:themeFill="background1"/>
          </w:tcPr>
          <w:p w:rsidR="00916F0A" w:rsidRPr="00121315" w:rsidRDefault="00916F0A" w:rsidP="00C45DA8">
            <w:pPr>
              <w:pStyle w:val="ListParagraph"/>
              <w:spacing w:after="0" w:line="240" w:lineRule="auto"/>
              <w:ind w:left="0"/>
              <w:jc w:val="center"/>
              <w:rPr>
                <w:rFonts w:cs="Times New Roman"/>
                <w:sz w:val="18"/>
                <w:szCs w:val="18"/>
              </w:rPr>
            </w:pPr>
            <w:r w:rsidRPr="00121315">
              <w:rPr>
                <w:rFonts w:cs="Times New Roman"/>
                <w:sz w:val="18"/>
                <w:szCs w:val="18"/>
              </w:rPr>
              <w:t>20060308</w:t>
            </w:r>
          </w:p>
        </w:tc>
      </w:tr>
      <w:tr w:rsidR="00520078" w:rsidRPr="00121315" w:rsidTr="00CD6D3F">
        <w:trPr>
          <w:trHeight w:val="125"/>
          <w:jc w:val="center"/>
        </w:trPr>
        <w:tc>
          <w:tcPr>
            <w:tcW w:w="1710" w:type="dxa"/>
            <w:shd w:val="clear" w:color="auto" w:fill="FFFFFF" w:themeFill="background1"/>
          </w:tcPr>
          <w:p w:rsidR="00916F0A" w:rsidRPr="00121315" w:rsidRDefault="00EC26AF" w:rsidP="00AE6115">
            <w:pPr>
              <w:pStyle w:val="ListParagraph"/>
              <w:spacing w:after="0" w:line="240" w:lineRule="auto"/>
              <w:ind w:left="0"/>
              <w:rPr>
                <w:rFonts w:cs="Times New Roman"/>
                <w:sz w:val="18"/>
                <w:szCs w:val="18"/>
              </w:rPr>
            </w:pPr>
            <w:r w:rsidRPr="00121315">
              <w:rPr>
                <w:rFonts w:cs="Times New Roman"/>
                <w:sz w:val="18"/>
                <w:szCs w:val="18"/>
              </w:rPr>
              <w:t>No PEB Entry</w:t>
            </w:r>
          </w:p>
        </w:tc>
        <w:tc>
          <w:tcPr>
            <w:tcW w:w="1080" w:type="dxa"/>
            <w:shd w:val="clear" w:color="auto" w:fill="FFFFFF" w:themeFill="background1"/>
          </w:tcPr>
          <w:p w:rsidR="00916F0A" w:rsidRPr="00121315" w:rsidRDefault="00916F0A" w:rsidP="00487AF2">
            <w:pPr>
              <w:pStyle w:val="ListParagraph"/>
              <w:spacing w:after="0" w:line="240" w:lineRule="auto"/>
              <w:ind w:left="0"/>
              <w:rPr>
                <w:rFonts w:cs="Times New Roman"/>
                <w:sz w:val="18"/>
                <w:szCs w:val="18"/>
              </w:rPr>
            </w:pPr>
          </w:p>
        </w:tc>
        <w:tc>
          <w:tcPr>
            <w:tcW w:w="810" w:type="dxa"/>
            <w:tcBorders>
              <w:right w:val="thinThickThinSmallGap" w:sz="24" w:space="0" w:color="auto"/>
            </w:tcBorders>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p>
        </w:tc>
        <w:tc>
          <w:tcPr>
            <w:tcW w:w="3150" w:type="dxa"/>
            <w:tcBorders>
              <w:left w:val="thinThickThinSmallGap" w:sz="24" w:space="0" w:color="auto"/>
            </w:tcBorders>
            <w:shd w:val="clear" w:color="auto" w:fill="FFFFFF" w:themeFill="background1"/>
          </w:tcPr>
          <w:p w:rsidR="00916F0A" w:rsidRPr="00121315" w:rsidRDefault="00916F0A" w:rsidP="00AE6115">
            <w:pPr>
              <w:pStyle w:val="ListParagraph"/>
              <w:spacing w:after="0" w:line="240" w:lineRule="auto"/>
              <w:ind w:left="0"/>
              <w:rPr>
                <w:rFonts w:cs="Times New Roman"/>
                <w:sz w:val="18"/>
                <w:szCs w:val="18"/>
              </w:rPr>
            </w:pPr>
            <w:r w:rsidRPr="00121315">
              <w:rPr>
                <w:rFonts w:cs="Times New Roman"/>
                <w:sz w:val="18"/>
                <w:szCs w:val="18"/>
              </w:rPr>
              <w:t>Bilateral Tinnitus</w:t>
            </w:r>
          </w:p>
        </w:tc>
        <w:tc>
          <w:tcPr>
            <w:tcW w:w="108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6260</w:t>
            </w:r>
          </w:p>
        </w:tc>
        <w:tc>
          <w:tcPr>
            <w:tcW w:w="72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10%</w:t>
            </w:r>
          </w:p>
        </w:tc>
        <w:tc>
          <w:tcPr>
            <w:tcW w:w="99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20060309</w:t>
            </w:r>
          </w:p>
        </w:tc>
      </w:tr>
      <w:tr w:rsidR="00520078" w:rsidRPr="00121315" w:rsidTr="00CD6D3F">
        <w:trPr>
          <w:trHeight w:val="125"/>
          <w:jc w:val="center"/>
        </w:trPr>
        <w:tc>
          <w:tcPr>
            <w:tcW w:w="1710" w:type="dxa"/>
            <w:shd w:val="clear" w:color="auto" w:fill="FFFFFF" w:themeFill="background1"/>
          </w:tcPr>
          <w:p w:rsidR="00191F8A" w:rsidRPr="00121315" w:rsidRDefault="00EC26AF" w:rsidP="00AE6115">
            <w:pPr>
              <w:pStyle w:val="ListParagraph"/>
              <w:spacing w:after="0" w:line="240" w:lineRule="auto"/>
              <w:ind w:left="0"/>
              <w:rPr>
                <w:rFonts w:cs="Times New Roman"/>
                <w:sz w:val="18"/>
                <w:szCs w:val="18"/>
              </w:rPr>
            </w:pPr>
            <w:r w:rsidRPr="00121315">
              <w:rPr>
                <w:rFonts w:cs="Times New Roman"/>
                <w:sz w:val="18"/>
                <w:szCs w:val="18"/>
              </w:rPr>
              <w:t>No PEB Entry</w:t>
            </w:r>
          </w:p>
        </w:tc>
        <w:tc>
          <w:tcPr>
            <w:tcW w:w="1080" w:type="dxa"/>
            <w:shd w:val="clear" w:color="auto" w:fill="FFFFFF" w:themeFill="background1"/>
          </w:tcPr>
          <w:p w:rsidR="00191F8A" w:rsidRPr="00121315" w:rsidRDefault="00191F8A" w:rsidP="00AE6115">
            <w:pPr>
              <w:pStyle w:val="ListParagraph"/>
              <w:spacing w:after="0" w:line="240" w:lineRule="auto"/>
              <w:ind w:left="0"/>
              <w:jc w:val="center"/>
              <w:rPr>
                <w:rFonts w:cs="Times New Roman"/>
                <w:sz w:val="18"/>
                <w:szCs w:val="18"/>
              </w:rPr>
            </w:pPr>
          </w:p>
        </w:tc>
        <w:tc>
          <w:tcPr>
            <w:tcW w:w="810" w:type="dxa"/>
            <w:tcBorders>
              <w:right w:val="thinThickThinSmallGap" w:sz="24" w:space="0" w:color="auto"/>
            </w:tcBorders>
            <w:shd w:val="clear" w:color="auto" w:fill="FFFFFF" w:themeFill="background1"/>
          </w:tcPr>
          <w:p w:rsidR="00191F8A" w:rsidRPr="00121315" w:rsidRDefault="00191F8A" w:rsidP="00AE6115">
            <w:pPr>
              <w:pStyle w:val="ListParagraph"/>
              <w:spacing w:after="0" w:line="240" w:lineRule="auto"/>
              <w:ind w:left="0"/>
              <w:jc w:val="center"/>
              <w:rPr>
                <w:rFonts w:cs="Times New Roman"/>
                <w:sz w:val="18"/>
                <w:szCs w:val="18"/>
              </w:rPr>
            </w:pPr>
          </w:p>
        </w:tc>
        <w:tc>
          <w:tcPr>
            <w:tcW w:w="3150" w:type="dxa"/>
            <w:tcBorders>
              <w:left w:val="thinThickThinSmallGap" w:sz="24" w:space="0" w:color="auto"/>
            </w:tcBorders>
            <w:shd w:val="clear" w:color="auto" w:fill="FFFFFF" w:themeFill="background1"/>
          </w:tcPr>
          <w:p w:rsidR="00191F8A" w:rsidRPr="00121315" w:rsidRDefault="001743A8" w:rsidP="00CD6D3F">
            <w:pPr>
              <w:pStyle w:val="ListParagraph"/>
              <w:spacing w:after="0" w:line="240" w:lineRule="auto"/>
              <w:ind w:left="0"/>
              <w:rPr>
                <w:rFonts w:cs="Times New Roman"/>
                <w:sz w:val="18"/>
                <w:szCs w:val="18"/>
              </w:rPr>
            </w:pPr>
            <w:r w:rsidRPr="00121315">
              <w:rPr>
                <w:rFonts w:cs="Times New Roman"/>
                <w:sz w:val="18"/>
                <w:szCs w:val="18"/>
              </w:rPr>
              <w:t>Post</w:t>
            </w:r>
            <w:r w:rsidR="00CD6D3F">
              <w:rPr>
                <w:rFonts w:cs="Times New Roman"/>
                <w:sz w:val="18"/>
                <w:szCs w:val="18"/>
              </w:rPr>
              <w:t>t</w:t>
            </w:r>
            <w:r w:rsidRPr="00121315">
              <w:rPr>
                <w:rFonts w:cs="Times New Roman"/>
                <w:sz w:val="18"/>
                <w:szCs w:val="18"/>
              </w:rPr>
              <w:t>raumatic Stress Disorder</w:t>
            </w:r>
          </w:p>
        </w:tc>
        <w:tc>
          <w:tcPr>
            <w:tcW w:w="1080" w:type="dxa"/>
            <w:shd w:val="clear" w:color="auto" w:fill="FFFFFF" w:themeFill="background1"/>
          </w:tcPr>
          <w:p w:rsidR="00191F8A" w:rsidRPr="00121315" w:rsidRDefault="001743A8" w:rsidP="00AE6115">
            <w:pPr>
              <w:pStyle w:val="ListParagraph"/>
              <w:spacing w:after="0" w:line="240" w:lineRule="auto"/>
              <w:ind w:left="0"/>
              <w:jc w:val="center"/>
              <w:rPr>
                <w:rFonts w:cs="Times New Roman"/>
                <w:sz w:val="18"/>
                <w:szCs w:val="18"/>
              </w:rPr>
            </w:pPr>
            <w:r w:rsidRPr="00121315">
              <w:rPr>
                <w:rFonts w:cs="Times New Roman"/>
                <w:sz w:val="18"/>
                <w:szCs w:val="18"/>
              </w:rPr>
              <w:t>9411</w:t>
            </w:r>
          </w:p>
        </w:tc>
        <w:tc>
          <w:tcPr>
            <w:tcW w:w="720" w:type="dxa"/>
            <w:shd w:val="clear" w:color="auto" w:fill="FFFFFF" w:themeFill="background1"/>
          </w:tcPr>
          <w:p w:rsidR="00191F8A" w:rsidRPr="00121315" w:rsidRDefault="001743A8" w:rsidP="00AE6115">
            <w:pPr>
              <w:pStyle w:val="ListParagraph"/>
              <w:spacing w:after="0" w:line="240" w:lineRule="auto"/>
              <w:ind w:left="0"/>
              <w:jc w:val="center"/>
              <w:rPr>
                <w:rFonts w:cs="Times New Roman"/>
                <w:sz w:val="18"/>
                <w:szCs w:val="18"/>
              </w:rPr>
            </w:pPr>
            <w:r w:rsidRPr="00121315">
              <w:rPr>
                <w:rFonts w:cs="Times New Roman"/>
                <w:sz w:val="18"/>
                <w:szCs w:val="18"/>
              </w:rPr>
              <w:t>50%</w:t>
            </w:r>
          </w:p>
        </w:tc>
        <w:tc>
          <w:tcPr>
            <w:tcW w:w="990" w:type="dxa"/>
            <w:shd w:val="clear" w:color="auto" w:fill="FFFFFF" w:themeFill="background1"/>
          </w:tcPr>
          <w:p w:rsidR="00191F8A" w:rsidRPr="00121315" w:rsidRDefault="001743A8" w:rsidP="00AE6115">
            <w:pPr>
              <w:pStyle w:val="ListParagraph"/>
              <w:spacing w:after="0" w:line="240" w:lineRule="auto"/>
              <w:ind w:left="0"/>
              <w:jc w:val="center"/>
              <w:rPr>
                <w:rFonts w:cs="Times New Roman"/>
                <w:sz w:val="18"/>
                <w:szCs w:val="18"/>
              </w:rPr>
            </w:pPr>
            <w:r w:rsidRPr="00121315">
              <w:rPr>
                <w:rFonts w:cs="Times New Roman"/>
                <w:sz w:val="18"/>
                <w:szCs w:val="18"/>
              </w:rPr>
              <w:t>20061022</w:t>
            </w:r>
          </w:p>
        </w:tc>
      </w:tr>
      <w:tr w:rsidR="00520078" w:rsidRPr="00121315" w:rsidTr="00CD6D3F">
        <w:trPr>
          <w:trHeight w:val="188"/>
          <w:jc w:val="center"/>
        </w:trPr>
        <w:tc>
          <w:tcPr>
            <w:tcW w:w="1710" w:type="dxa"/>
            <w:shd w:val="clear" w:color="auto" w:fill="FFFFFF" w:themeFill="background1"/>
          </w:tcPr>
          <w:p w:rsidR="00916F0A" w:rsidRPr="00121315" w:rsidRDefault="00916F0A" w:rsidP="00AE6115">
            <w:pPr>
              <w:pStyle w:val="ListParagraph"/>
              <w:spacing w:after="0" w:line="240" w:lineRule="auto"/>
              <w:ind w:left="0"/>
              <w:rPr>
                <w:rFonts w:cs="Times New Roman"/>
                <w:sz w:val="18"/>
                <w:szCs w:val="18"/>
              </w:rPr>
            </w:pPr>
            <w:r w:rsidRPr="00121315">
              <w:rPr>
                <w:rFonts w:cs="Times New Roman"/>
                <w:sz w:val="18"/>
                <w:szCs w:val="18"/>
              </w:rPr>
              <w:t>Intermittent Sciatica</w:t>
            </w:r>
          </w:p>
        </w:tc>
        <w:tc>
          <w:tcPr>
            <w:tcW w:w="1890" w:type="dxa"/>
            <w:gridSpan w:val="2"/>
            <w:tcBorders>
              <w:right w:val="thinThickThinSmallGap" w:sz="24" w:space="0" w:color="auto"/>
            </w:tcBorders>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r w:rsidRPr="00121315">
              <w:rPr>
                <w:rFonts w:cs="Times New Roman"/>
                <w:sz w:val="18"/>
                <w:szCs w:val="18"/>
              </w:rPr>
              <w:t>Cat</w:t>
            </w:r>
            <w:r w:rsidR="000E5BA1" w:rsidRPr="00121315">
              <w:rPr>
                <w:rFonts w:cs="Times New Roman"/>
                <w:sz w:val="18"/>
                <w:szCs w:val="18"/>
              </w:rPr>
              <w:t>egory</w:t>
            </w:r>
            <w:r w:rsidRPr="00121315">
              <w:rPr>
                <w:rFonts w:cs="Times New Roman"/>
                <w:sz w:val="18"/>
                <w:szCs w:val="18"/>
              </w:rPr>
              <w:t xml:space="preserve"> II</w:t>
            </w:r>
          </w:p>
        </w:tc>
        <w:tc>
          <w:tcPr>
            <w:tcW w:w="3150" w:type="dxa"/>
            <w:tcBorders>
              <w:left w:val="thinThickThinSmallGap" w:sz="24" w:space="0" w:color="auto"/>
            </w:tcBorders>
            <w:shd w:val="clear" w:color="auto" w:fill="FFFFFF" w:themeFill="background1"/>
          </w:tcPr>
          <w:p w:rsidR="00916F0A" w:rsidRPr="00121315" w:rsidRDefault="000E5BA1" w:rsidP="00CD6D3F">
            <w:pPr>
              <w:pStyle w:val="ListParagraph"/>
              <w:spacing w:after="0" w:line="240" w:lineRule="auto"/>
              <w:ind w:left="0"/>
              <w:rPr>
                <w:rFonts w:cs="Times New Roman"/>
                <w:sz w:val="18"/>
                <w:szCs w:val="18"/>
              </w:rPr>
            </w:pPr>
            <w:r w:rsidRPr="00121315">
              <w:rPr>
                <w:rFonts w:cs="Times New Roman"/>
                <w:sz w:val="18"/>
                <w:szCs w:val="18"/>
              </w:rPr>
              <w:t xml:space="preserve">Sciatica </w:t>
            </w:r>
          </w:p>
        </w:tc>
        <w:tc>
          <w:tcPr>
            <w:tcW w:w="108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p>
        </w:tc>
        <w:tc>
          <w:tcPr>
            <w:tcW w:w="720" w:type="dxa"/>
            <w:shd w:val="clear" w:color="auto" w:fill="FFFFFF" w:themeFill="background1"/>
          </w:tcPr>
          <w:p w:rsidR="00916F0A" w:rsidRPr="00121315" w:rsidRDefault="00CD6D3F" w:rsidP="00AE6115">
            <w:pPr>
              <w:pStyle w:val="ListParagraph"/>
              <w:spacing w:after="0" w:line="240" w:lineRule="auto"/>
              <w:ind w:left="0"/>
              <w:jc w:val="center"/>
              <w:rPr>
                <w:rFonts w:cs="Times New Roman"/>
                <w:sz w:val="18"/>
                <w:szCs w:val="18"/>
              </w:rPr>
            </w:pPr>
            <w:r>
              <w:rPr>
                <w:rFonts w:cs="Times New Roman"/>
                <w:sz w:val="18"/>
                <w:szCs w:val="18"/>
              </w:rPr>
              <w:t>NSC</w:t>
            </w:r>
          </w:p>
        </w:tc>
        <w:tc>
          <w:tcPr>
            <w:tcW w:w="990" w:type="dxa"/>
            <w:shd w:val="clear" w:color="auto" w:fill="FFFFFF" w:themeFill="background1"/>
          </w:tcPr>
          <w:p w:rsidR="00916F0A" w:rsidRPr="00121315" w:rsidRDefault="007524AA" w:rsidP="00AE6115">
            <w:pPr>
              <w:pStyle w:val="ListParagraph"/>
              <w:spacing w:after="0" w:line="240" w:lineRule="auto"/>
              <w:ind w:left="0"/>
              <w:jc w:val="center"/>
              <w:rPr>
                <w:rFonts w:cs="Times New Roman"/>
                <w:sz w:val="18"/>
                <w:szCs w:val="18"/>
              </w:rPr>
            </w:pPr>
            <w:r w:rsidRPr="00121315">
              <w:rPr>
                <w:rFonts w:cs="Times New Roman"/>
                <w:sz w:val="18"/>
                <w:szCs w:val="18"/>
              </w:rPr>
              <w:t>20060308</w:t>
            </w:r>
          </w:p>
        </w:tc>
      </w:tr>
      <w:tr w:rsidR="00916F0A" w:rsidRPr="00121315" w:rsidTr="00CD6D3F">
        <w:trPr>
          <w:trHeight w:val="143"/>
          <w:jc w:val="center"/>
        </w:trPr>
        <w:tc>
          <w:tcPr>
            <w:tcW w:w="3600" w:type="dxa"/>
            <w:gridSpan w:val="3"/>
            <w:tcBorders>
              <w:right w:val="thinThickThinSmallGap" w:sz="24" w:space="0" w:color="auto"/>
            </w:tcBorders>
            <w:shd w:val="clear" w:color="auto" w:fill="FFFFFF" w:themeFill="background1"/>
          </w:tcPr>
          <w:p w:rsidR="00916F0A" w:rsidRPr="00121315" w:rsidRDefault="00916F0A" w:rsidP="00F266E7">
            <w:pPr>
              <w:pStyle w:val="ListParagraph"/>
              <w:spacing w:after="0" w:line="240" w:lineRule="auto"/>
              <w:ind w:left="0"/>
              <w:jc w:val="center"/>
              <w:rPr>
                <w:rFonts w:cs="Times New Roman"/>
                <w:b/>
                <w:sz w:val="18"/>
                <w:szCs w:val="18"/>
              </w:rPr>
            </w:pPr>
            <w:r w:rsidRPr="00121315">
              <w:rPr>
                <w:rFonts w:eastAsiaTheme="minorEastAsia"/>
                <w:sz w:val="18"/>
                <w:szCs w:val="18"/>
              </w:rPr>
              <w:t>↓</w:t>
            </w:r>
            <w:r w:rsidR="00F266E7" w:rsidRPr="00121315">
              <w:rPr>
                <w:rFonts w:eastAsiaTheme="minorEastAsia"/>
                <w:sz w:val="18"/>
                <w:szCs w:val="18"/>
              </w:rPr>
              <w:t xml:space="preserve"> </w:t>
            </w:r>
            <w:r w:rsidRPr="00121315">
              <w:rPr>
                <w:rFonts w:eastAsiaTheme="minorEastAsia"/>
                <w:sz w:val="18"/>
                <w:szCs w:val="18"/>
              </w:rPr>
              <w:t>No Additional Entries</w:t>
            </w:r>
            <w:r w:rsidR="00F266E7" w:rsidRPr="00121315">
              <w:rPr>
                <w:rFonts w:eastAsiaTheme="minorEastAsia"/>
                <w:sz w:val="18"/>
                <w:szCs w:val="18"/>
              </w:rPr>
              <w:t xml:space="preserve"> </w:t>
            </w:r>
            <w:r w:rsidRPr="00121315">
              <w:rPr>
                <w:rFonts w:eastAsiaTheme="minorEastAsia"/>
                <w:sz w:val="18"/>
                <w:szCs w:val="18"/>
              </w:rPr>
              <w:t>↓</w:t>
            </w:r>
          </w:p>
        </w:tc>
        <w:tc>
          <w:tcPr>
            <w:tcW w:w="3150" w:type="dxa"/>
            <w:tcBorders>
              <w:left w:val="thinThickThinSmallGap" w:sz="24" w:space="0" w:color="auto"/>
            </w:tcBorders>
            <w:shd w:val="clear" w:color="auto" w:fill="FFFFFF" w:themeFill="background1"/>
          </w:tcPr>
          <w:p w:rsidR="00916F0A" w:rsidRPr="00121315" w:rsidRDefault="00A73355" w:rsidP="000E5BA1">
            <w:pPr>
              <w:pStyle w:val="ListParagraph"/>
              <w:spacing w:after="0" w:line="240" w:lineRule="auto"/>
              <w:ind w:left="0"/>
              <w:rPr>
                <w:rFonts w:cs="Times New Roman"/>
                <w:sz w:val="18"/>
                <w:szCs w:val="18"/>
              </w:rPr>
            </w:pPr>
            <w:r w:rsidRPr="00121315">
              <w:rPr>
                <w:rFonts w:cs="Times New Roman"/>
                <w:sz w:val="18"/>
                <w:szCs w:val="18"/>
              </w:rPr>
              <w:t xml:space="preserve">0% </w:t>
            </w:r>
            <w:r w:rsidR="000E5BA1" w:rsidRPr="00121315">
              <w:rPr>
                <w:rFonts w:cs="Times New Roman"/>
                <w:sz w:val="18"/>
                <w:szCs w:val="18"/>
              </w:rPr>
              <w:t xml:space="preserve">x </w:t>
            </w:r>
            <w:r w:rsidRPr="00121315">
              <w:rPr>
                <w:rFonts w:cs="Times New Roman"/>
                <w:sz w:val="18"/>
                <w:szCs w:val="18"/>
              </w:rPr>
              <w:t xml:space="preserve">1 / </w:t>
            </w:r>
            <w:r w:rsidR="00E62B41" w:rsidRPr="00121315">
              <w:rPr>
                <w:rFonts w:cs="Times New Roman"/>
                <w:sz w:val="18"/>
                <w:szCs w:val="18"/>
              </w:rPr>
              <w:t xml:space="preserve">other </w:t>
            </w:r>
            <w:r w:rsidRPr="00121315">
              <w:rPr>
                <w:rFonts w:cs="Times New Roman"/>
                <w:sz w:val="18"/>
                <w:szCs w:val="18"/>
              </w:rPr>
              <w:t xml:space="preserve">NSC </w:t>
            </w:r>
            <w:r w:rsidR="000E5BA1" w:rsidRPr="00121315">
              <w:rPr>
                <w:rFonts w:cs="Times New Roman"/>
                <w:sz w:val="18"/>
                <w:szCs w:val="18"/>
              </w:rPr>
              <w:t xml:space="preserve">x 2 </w:t>
            </w:r>
          </w:p>
        </w:tc>
        <w:tc>
          <w:tcPr>
            <w:tcW w:w="108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p>
        </w:tc>
        <w:tc>
          <w:tcPr>
            <w:tcW w:w="720" w:type="dxa"/>
            <w:shd w:val="clear" w:color="auto" w:fill="FFFFFF" w:themeFill="background1"/>
          </w:tcPr>
          <w:p w:rsidR="00916F0A" w:rsidRPr="00121315" w:rsidRDefault="00916F0A" w:rsidP="00AE6115">
            <w:pPr>
              <w:pStyle w:val="ListParagraph"/>
              <w:spacing w:after="0" w:line="240" w:lineRule="auto"/>
              <w:ind w:left="0"/>
              <w:jc w:val="center"/>
              <w:rPr>
                <w:rFonts w:cs="Times New Roman"/>
                <w:sz w:val="18"/>
                <w:szCs w:val="18"/>
              </w:rPr>
            </w:pPr>
          </w:p>
        </w:tc>
        <w:tc>
          <w:tcPr>
            <w:tcW w:w="990" w:type="dxa"/>
            <w:shd w:val="clear" w:color="auto" w:fill="FFFFFF" w:themeFill="background1"/>
          </w:tcPr>
          <w:p w:rsidR="00916F0A" w:rsidRPr="00121315" w:rsidRDefault="007524AA" w:rsidP="00AE6115">
            <w:pPr>
              <w:pStyle w:val="ListParagraph"/>
              <w:spacing w:after="0" w:line="240" w:lineRule="auto"/>
              <w:ind w:left="0"/>
              <w:jc w:val="center"/>
              <w:rPr>
                <w:rFonts w:cs="Times New Roman"/>
                <w:sz w:val="18"/>
                <w:szCs w:val="18"/>
              </w:rPr>
            </w:pPr>
            <w:r w:rsidRPr="00121315">
              <w:rPr>
                <w:rFonts w:cs="Times New Roman"/>
                <w:sz w:val="18"/>
                <w:szCs w:val="18"/>
              </w:rPr>
              <w:t>20060308</w:t>
            </w:r>
          </w:p>
        </w:tc>
      </w:tr>
      <w:tr w:rsidR="00916F0A" w:rsidRPr="00121315" w:rsidTr="00121315">
        <w:trPr>
          <w:trHeight w:val="242"/>
          <w:jc w:val="center"/>
        </w:trPr>
        <w:tc>
          <w:tcPr>
            <w:tcW w:w="3600" w:type="dxa"/>
            <w:gridSpan w:val="3"/>
            <w:tcBorders>
              <w:right w:val="thinThickThinSmallGap" w:sz="24" w:space="0" w:color="auto"/>
            </w:tcBorders>
            <w:shd w:val="clear" w:color="auto" w:fill="C6D9F1" w:themeFill="text2" w:themeFillTint="33"/>
          </w:tcPr>
          <w:p w:rsidR="00916F0A" w:rsidRPr="00121315" w:rsidRDefault="0047227F" w:rsidP="00C45DA8">
            <w:pPr>
              <w:pStyle w:val="ListParagraph"/>
              <w:spacing w:after="0" w:line="240" w:lineRule="auto"/>
              <w:ind w:left="0"/>
              <w:jc w:val="center"/>
              <w:rPr>
                <w:rFonts w:cs="Times New Roman"/>
                <w:b/>
                <w:sz w:val="20"/>
                <w:szCs w:val="20"/>
              </w:rPr>
            </w:pPr>
            <w:r w:rsidRPr="00121315">
              <w:rPr>
                <w:rFonts w:cs="Times New Roman"/>
                <w:b/>
                <w:sz w:val="20"/>
                <w:szCs w:val="20"/>
              </w:rPr>
              <w:t>FINAL</w:t>
            </w:r>
            <w:r w:rsidR="00916F0A" w:rsidRPr="00121315">
              <w:rPr>
                <w:rFonts w:cs="Times New Roman"/>
                <w:b/>
                <w:sz w:val="20"/>
                <w:szCs w:val="20"/>
              </w:rPr>
              <w:t xml:space="preserve"> Combined:  </w:t>
            </w:r>
            <w:r w:rsidR="00C45DA8" w:rsidRPr="00121315">
              <w:rPr>
                <w:rFonts w:cs="Times New Roman"/>
                <w:b/>
                <w:sz w:val="20"/>
                <w:szCs w:val="20"/>
              </w:rPr>
              <w:t>2</w:t>
            </w:r>
            <w:r w:rsidR="00916F0A" w:rsidRPr="00121315">
              <w:rPr>
                <w:rFonts w:cs="Times New Roman"/>
                <w:b/>
                <w:sz w:val="20"/>
                <w:szCs w:val="20"/>
              </w:rPr>
              <w:t>0%</w:t>
            </w:r>
          </w:p>
        </w:tc>
        <w:tc>
          <w:tcPr>
            <w:tcW w:w="5940" w:type="dxa"/>
            <w:gridSpan w:val="4"/>
            <w:tcBorders>
              <w:left w:val="thinThickThinSmallGap" w:sz="24" w:space="0" w:color="auto"/>
            </w:tcBorders>
            <w:shd w:val="clear" w:color="auto" w:fill="C6D9F1" w:themeFill="text2" w:themeFillTint="33"/>
          </w:tcPr>
          <w:p w:rsidR="00916F0A" w:rsidRPr="00121315" w:rsidRDefault="00916F0A" w:rsidP="00AE4C86">
            <w:pPr>
              <w:pStyle w:val="ListParagraph"/>
              <w:spacing w:after="0" w:line="240" w:lineRule="auto"/>
              <w:ind w:left="0"/>
              <w:jc w:val="center"/>
              <w:rPr>
                <w:rFonts w:cs="Times New Roman"/>
                <w:b/>
                <w:sz w:val="20"/>
                <w:szCs w:val="20"/>
              </w:rPr>
            </w:pPr>
            <w:r w:rsidRPr="00121315">
              <w:rPr>
                <w:rFonts w:cs="Times New Roman"/>
                <w:b/>
                <w:sz w:val="20"/>
                <w:szCs w:val="20"/>
              </w:rPr>
              <w:t>TOTAL Combined</w:t>
            </w:r>
            <w:r w:rsidR="00AD7CB2" w:rsidRPr="00121315">
              <w:rPr>
                <w:rFonts w:cs="Times New Roman"/>
                <w:b/>
                <w:sz w:val="20"/>
                <w:szCs w:val="20"/>
              </w:rPr>
              <w:t>:</w:t>
            </w:r>
            <w:r w:rsidRPr="00121315">
              <w:rPr>
                <w:rFonts w:cs="Times New Roman"/>
                <w:b/>
                <w:sz w:val="20"/>
                <w:szCs w:val="20"/>
              </w:rPr>
              <w:t xml:space="preserve"> (</w:t>
            </w:r>
            <w:r w:rsidRPr="00121315">
              <w:rPr>
                <w:rFonts w:cs="Times New Roman"/>
                <w:b/>
                <w:i/>
                <w:sz w:val="20"/>
                <w:szCs w:val="20"/>
              </w:rPr>
              <w:t>Includes Non-PEB Conditions</w:t>
            </w:r>
            <w:r w:rsidRPr="00121315">
              <w:rPr>
                <w:rFonts w:cs="Times New Roman"/>
                <w:b/>
                <w:sz w:val="20"/>
                <w:szCs w:val="20"/>
              </w:rPr>
              <w:t xml:space="preserve">): </w:t>
            </w:r>
            <w:r w:rsidR="00AD7CB2" w:rsidRPr="00121315">
              <w:rPr>
                <w:rFonts w:cs="Times New Roman"/>
                <w:b/>
                <w:sz w:val="20"/>
                <w:szCs w:val="20"/>
              </w:rPr>
              <w:t>7</w:t>
            </w:r>
            <w:r w:rsidRPr="00121315">
              <w:rPr>
                <w:rFonts w:cs="Times New Roman"/>
                <w:b/>
                <w:sz w:val="20"/>
                <w:szCs w:val="20"/>
              </w:rPr>
              <w:t xml:space="preserve">0% </w:t>
            </w:r>
          </w:p>
        </w:tc>
      </w:tr>
    </w:tbl>
    <w:p w:rsidR="00A90D55" w:rsidRPr="00D230E9" w:rsidRDefault="008B5D31" w:rsidP="0079364F">
      <w:pPr>
        <w:tabs>
          <w:tab w:val="left" w:pos="288"/>
          <w:tab w:val="left" w:pos="4752"/>
        </w:tabs>
        <w:spacing w:line="240" w:lineRule="exact"/>
        <w:jc w:val="both"/>
        <w:rPr>
          <w:rFonts w:ascii="Calibri" w:hAnsi="Calibri"/>
          <w:color w:val="auto"/>
        </w:rPr>
      </w:pPr>
      <w:r w:rsidRPr="00121315">
        <w:rPr>
          <w:rFonts w:ascii="Calibri" w:hAnsi="Calibri"/>
          <w:b/>
          <w:color w:val="auto"/>
          <w:u w:val="single"/>
        </w:rPr>
        <w:t>______________________________________</w:t>
      </w:r>
      <w:r w:rsidR="00D230E9" w:rsidRPr="00121315">
        <w:rPr>
          <w:rFonts w:ascii="Calibri" w:hAnsi="Calibri"/>
          <w:b/>
          <w:color w:val="auto"/>
          <w:u w:val="single"/>
        </w:rPr>
        <w:t>_______________</w:t>
      </w:r>
      <w:r w:rsidRPr="00121315">
        <w:rPr>
          <w:rFonts w:ascii="Calibri" w:hAnsi="Calibri"/>
          <w:b/>
          <w:color w:val="auto"/>
          <w:u w:val="single"/>
        </w:rPr>
        <w:t>_____________________</w:t>
      </w:r>
      <w:r w:rsidR="00547C09" w:rsidRPr="00121315">
        <w:rPr>
          <w:rFonts w:ascii="Calibri" w:hAnsi="Calibri"/>
          <w:b/>
          <w:color w:val="auto"/>
          <w:u w:val="single"/>
        </w:rPr>
        <w:t>_</w:t>
      </w:r>
      <w:r w:rsidRPr="00121315">
        <w:rPr>
          <w:rFonts w:ascii="Calibri" w:hAnsi="Calibri"/>
          <w:b/>
          <w:color w:val="auto"/>
          <w:u w:val="single"/>
        </w:rPr>
        <w:t>___</w:t>
      </w:r>
    </w:p>
    <w:p w:rsidR="00550347" w:rsidRDefault="00550347" w:rsidP="007664A6">
      <w:pPr>
        <w:tabs>
          <w:tab w:val="left" w:pos="288"/>
          <w:tab w:val="left" w:pos="4752"/>
        </w:tabs>
        <w:spacing w:line="240" w:lineRule="exact"/>
        <w:jc w:val="both"/>
        <w:rPr>
          <w:rFonts w:asciiTheme="minorHAnsi" w:hAnsiTheme="minorHAnsi"/>
          <w:color w:val="auto"/>
          <w:szCs w:val="24"/>
          <w:u w:val="single"/>
        </w:rPr>
      </w:pPr>
    </w:p>
    <w:p w:rsidR="002C6E5B" w:rsidRPr="007664A6" w:rsidRDefault="002C6E5B" w:rsidP="007664A6">
      <w:pPr>
        <w:tabs>
          <w:tab w:val="left" w:pos="288"/>
          <w:tab w:val="left" w:pos="4752"/>
        </w:tabs>
        <w:spacing w:line="240" w:lineRule="exact"/>
        <w:jc w:val="both"/>
        <w:rPr>
          <w:rFonts w:asciiTheme="minorHAnsi" w:hAnsiTheme="minorHAnsi"/>
          <w:color w:val="auto"/>
          <w:szCs w:val="24"/>
        </w:rPr>
      </w:pPr>
      <w:r w:rsidRPr="007664A6">
        <w:rPr>
          <w:rFonts w:asciiTheme="minorHAnsi" w:hAnsiTheme="minorHAnsi"/>
          <w:color w:val="auto"/>
          <w:szCs w:val="24"/>
          <w:u w:val="single"/>
        </w:rPr>
        <w:t>ANALYSIS SUMMARY</w:t>
      </w:r>
      <w:r w:rsidRPr="007664A6">
        <w:rPr>
          <w:rFonts w:asciiTheme="minorHAnsi" w:hAnsiTheme="minorHAnsi"/>
          <w:color w:val="auto"/>
          <w:szCs w:val="24"/>
        </w:rPr>
        <w:t>:</w:t>
      </w:r>
    </w:p>
    <w:p w:rsidR="00D230E9" w:rsidRDefault="00D230E9" w:rsidP="00E67F1B">
      <w:pPr>
        <w:tabs>
          <w:tab w:val="left" w:pos="288"/>
          <w:tab w:val="left" w:pos="4752"/>
        </w:tabs>
        <w:spacing w:line="240" w:lineRule="exact"/>
        <w:jc w:val="both"/>
        <w:rPr>
          <w:rFonts w:asciiTheme="minorHAnsi" w:hAnsiTheme="minorHAnsi"/>
          <w:color w:val="auto"/>
          <w:szCs w:val="24"/>
          <w:u w:val="single"/>
        </w:rPr>
      </w:pPr>
    </w:p>
    <w:p w:rsidR="00012C9E" w:rsidRPr="004A6808" w:rsidRDefault="00864232" w:rsidP="004A6808">
      <w:pPr>
        <w:tabs>
          <w:tab w:val="left" w:pos="288"/>
          <w:tab w:val="left" w:pos="4752"/>
        </w:tabs>
        <w:spacing w:line="240" w:lineRule="exact"/>
        <w:jc w:val="both"/>
        <w:rPr>
          <w:rFonts w:asciiTheme="minorHAnsi" w:hAnsiTheme="minorHAnsi"/>
          <w:color w:val="auto"/>
          <w:szCs w:val="24"/>
          <w:u w:val="single"/>
        </w:rPr>
      </w:pPr>
      <w:proofErr w:type="gramStart"/>
      <w:r>
        <w:rPr>
          <w:rFonts w:asciiTheme="minorHAnsi" w:hAnsiTheme="minorHAnsi"/>
          <w:color w:val="auto"/>
          <w:szCs w:val="24"/>
          <w:u w:val="single"/>
        </w:rPr>
        <w:t>Left Knee</w:t>
      </w:r>
      <w:r w:rsidR="00727B52" w:rsidRPr="007664A6">
        <w:rPr>
          <w:rFonts w:asciiTheme="minorHAnsi" w:hAnsiTheme="minorHAnsi"/>
          <w:color w:val="auto"/>
          <w:szCs w:val="24"/>
          <w:u w:val="single"/>
        </w:rPr>
        <w:t>.</w:t>
      </w:r>
      <w:proofErr w:type="gramEnd"/>
      <w:r w:rsidR="00655744">
        <w:rPr>
          <w:rFonts w:asciiTheme="minorHAnsi" w:hAnsiTheme="minorHAnsi"/>
          <w:color w:val="auto"/>
          <w:szCs w:val="24"/>
        </w:rPr>
        <w:t xml:space="preserve">  </w:t>
      </w:r>
      <w:r w:rsidR="005A0B45" w:rsidRPr="007664A6">
        <w:rPr>
          <w:rFonts w:asciiTheme="minorHAnsi" w:hAnsiTheme="minorHAnsi"/>
          <w:color w:val="auto"/>
          <w:szCs w:val="24"/>
        </w:rPr>
        <w:t>Th</w:t>
      </w:r>
      <w:r>
        <w:rPr>
          <w:rFonts w:asciiTheme="minorHAnsi" w:hAnsiTheme="minorHAnsi"/>
          <w:color w:val="auto"/>
          <w:szCs w:val="24"/>
        </w:rPr>
        <w:t>is Marine</w:t>
      </w:r>
      <w:r w:rsidR="005A0B45" w:rsidRPr="007664A6">
        <w:rPr>
          <w:rFonts w:asciiTheme="minorHAnsi" w:hAnsiTheme="minorHAnsi"/>
          <w:color w:val="auto"/>
          <w:szCs w:val="24"/>
        </w:rPr>
        <w:t xml:space="preserve"> was wounded in </w:t>
      </w:r>
      <w:r w:rsidR="00E11C5A">
        <w:rPr>
          <w:rFonts w:asciiTheme="minorHAnsi" w:hAnsiTheme="minorHAnsi"/>
          <w:color w:val="auto"/>
          <w:szCs w:val="24"/>
        </w:rPr>
        <w:t>the left knee</w:t>
      </w:r>
      <w:r w:rsidR="00CD6D3F">
        <w:rPr>
          <w:rFonts w:asciiTheme="minorHAnsi" w:hAnsiTheme="minorHAnsi"/>
          <w:color w:val="auto"/>
          <w:szCs w:val="24"/>
        </w:rPr>
        <w:t xml:space="preserve"> in </w:t>
      </w:r>
      <w:r w:rsidR="005A0B45" w:rsidRPr="007664A6">
        <w:rPr>
          <w:rFonts w:asciiTheme="minorHAnsi" w:hAnsiTheme="minorHAnsi"/>
          <w:color w:val="auto"/>
          <w:szCs w:val="24"/>
        </w:rPr>
        <w:t>May 2005 when he was hit by shrapnel from an improvised explosive device</w:t>
      </w:r>
      <w:r w:rsidR="00F266E7">
        <w:rPr>
          <w:rFonts w:asciiTheme="minorHAnsi" w:hAnsiTheme="minorHAnsi"/>
          <w:color w:val="auto"/>
          <w:szCs w:val="24"/>
        </w:rPr>
        <w:t xml:space="preserve">.  </w:t>
      </w:r>
      <w:r w:rsidR="005A0B45" w:rsidRPr="007664A6">
        <w:rPr>
          <w:rFonts w:asciiTheme="minorHAnsi" w:hAnsiTheme="minorHAnsi"/>
          <w:color w:val="auto"/>
          <w:szCs w:val="24"/>
        </w:rPr>
        <w:t>X-rays showed no retained shrapnel fragment</w:t>
      </w:r>
      <w:r w:rsidR="00F266E7">
        <w:rPr>
          <w:rFonts w:asciiTheme="minorHAnsi" w:hAnsiTheme="minorHAnsi"/>
          <w:color w:val="auto"/>
          <w:szCs w:val="24"/>
        </w:rPr>
        <w:t xml:space="preserve">s, </w:t>
      </w:r>
      <w:r w:rsidR="00E11C5A">
        <w:rPr>
          <w:rFonts w:asciiTheme="minorHAnsi" w:hAnsiTheme="minorHAnsi"/>
          <w:color w:val="auto"/>
          <w:szCs w:val="24"/>
        </w:rPr>
        <w:t>but h</w:t>
      </w:r>
      <w:r w:rsidR="005A0B45" w:rsidRPr="007664A6">
        <w:rPr>
          <w:rFonts w:asciiTheme="minorHAnsi" w:hAnsiTheme="minorHAnsi"/>
          <w:color w:val="auto"/>
          <w:szCs w:val="24"/>
        </w:rPr>
        <w:t xml:space="preserve">e </w:t>
      </w:r>
      <w:r w:rsidR="00742E6B" w:rsidRPr="007664A6">
        <w:rPr>
          <w:rFonts w:asciiTheme="minorHAnsi" w:hAnsiTheme="minorHAnsi"/>
          <w:color w:val="auto"/>
          <w:szCs w:val="24"/>
        </w:rPr>
        <w:t>continued to have left knee pain</w:t>
      </w:r>
      <w:r w:rsidR="00E11C5A">
        <w:rPr>
          <w:rFonts w:asciiTheme="minorHAnsi" w:hAnsiTheme="minorHAnsi"/>
          <w:color w:val="auto"/>
          <w:szCs w:val="24"/>
        </w:rPr>
        <w:t xml:space="preserve">.  </w:t>
      </w:r>
      <w:r w:rsidR="00742E6B" w:rsidRPr="007664A6">
        <w:rPr>
          <w:rFonts w:asciiTheme="minorHAnsi" w:hAnsiTheme="minorHAnsi"/>
          <w:color w:val="auto"/>
          <w:szCs w:val="24"/>
        </w:rPr>
        <w:t xml:space="preserve">The </w:t>
      </w:r>
      <w:r w:rsidR="00F719C9">
        <w:rPr>
          <w:rFonts w:asciiTheme="minorHAnsi" w:hAnsiTheme="minorHAnsi"/>
          <w:color w:val="auto"/>
          <w:szCs w:val="24"/>
        </w:rPr>
        <w:t>narrative summary (</w:t>
      </w:r>
      <w:r w:rsidR="00742E6B" w:rsidRPr="007664A6">
        <w:rPr>
          <w:rFonts w:asciiTheme="minorHAnsi" w:hAnsiTheme="minorHAnsi"/>
          <w:color w:val="auto"/>
          <w:szCs w:val="24"/>
        </w:rPr>
        <w:t>NARSUM</w:t>
      </w:r>
      <w:r w:rsidR="00F719C9">
        <w:rPr>
          <w:rFonts w:asciiTheme="minorHAnsi" w:hAnsiTheme="minorHAnsi"/>
          <w:color w:val="auto"/>
          <w:szCs w:val="24"/>
        </w:rPr>
        <w:t>)</w:t>
      </w:r>
      <w:r w:rsidR="00742E6B" w:rsidRPr="007664A6">
        <w:rPr>
          <w:rFonts w:asciiTheme="minorHAnsi" w:hAnsiTheme="minorHAnsi"/>
          <w:color w:val="auto"/>
          <w:szCs w:val="24"/>
        </w:rPr>
        <w:t xml:space="preserve"> </w:t>
      </w:r>
      <w:r w:rsidR="00E11C5A">
        <w:rPr>
          <w:rFonts w:asciiTheme="minorHAnsi" w:hAnsiTheme="minorHAnsi"/>
          <w:color w:val="auto"/>
          <w:szCs w:val="24"/>
        </w:rPr>
        <w:t>fr</w:t>
      </w:r>
      <w:r w:rsidR="00742E6B" w:rsidRPr="007664A6">
        <w:rPr>
          <w:rFonts w:asciiTheme="minorHAnsi" w:hAnsiTheme="minorHAnsi"/>
          <w:color w:val="auto"/>
          <w:szCs w:val="24"/>
        </w:rPr>
        <w:t>o</w:t>
      </w:r>
      <w:r w:rsidR="00E11C5A">
        <w:rPr>
          <w:rFonts w:asciiTheme="minorHAnsi" w:hAnsiTheme="minorHAnsi"/>
          <w:color w:val="auto"/>
          <w:szCs w:val="24"/>
        </w:rPr>
        <w:t>m</w:t>
      </w:r>
      <w:r w:rsidR="005A432B">
        <w:rPr>
          <w:rFonts w:asciiTheme="minorHAnsi" w:hAnsiTheme="minorHAnsi"/>
          <w:color w:val="auto"/>
          <w:szCs w:val="24"/>
        </w:rPr>
        <w:t xml:space="preserve"> January</w:t>
      </w:r>
      <w:r w:rsidR="00343712">
        <w:rPr>
          <w:rFonts w:asciiTheme="minorHAnsi" w:hAnsiTheme="minorHAnsi"/>
          <w:color w:val="auto"/>
          <w:szCs w:val="24"/>
        </w:rPr>
        <w:t xml:space="preserve"> 2007 noted that h</w:t>
      </w:r>
      <w:r w:rsidR="00E11C5A">
        <w:rPr>
          <w:rFonts w:asciiTheme="minorHAnsi" w:hAnsiTheme="minorHAnsi"/>
          <w:color w:val="auto"/>
          <w:szCs w:val="24"/>
        </w:rPr>
        <w:t>is</w:t>
      </w:r>
      <w:r w:rsidR="00742E6B" w:rsidRPr="007664A6">
        <w:rPr>
          <w:rFonts w:asciiTheme="minorHAnsi" w:hAnsiTheme="minorHAnsi"/>
          <w:color w:val="auto"/>
          <w:szCs w:val="24"/>
        </w:rPr>
        <w:t xml:space="preserve"> left knee </w:t>
      </w:r>
      <w:r w:rsidR="00E11C5A">
        <w:rPr>
          <w:rFonts w:asciiTheme="minorHAnsi" w:hAnsiTheme="minorHAnsi"/>
          <w:color w:val="auto"/>
          <w:szCs w:val="24"/>
        </w:rPr>
        <w:t xml:space="preserve">pain </w:t>
      </w:r>
      <w:r w:rsidR="00742E6B" w:rsidRPr="007664A6">
        <w:rPr>
          <w:rFonts w:asciiTheme="minorHAnsi" w:hAnsiTheme="minorHAnsi"/>
          <w:color w:val="auto"/>
          <w:szCs w:val="24"/>
        </w:rPr>
        <w:t>was co</w:t>
      </w:r>
      <w:r w:rsidR="00343712">
        <w:rPr>
          <w:rFonts w:asciiTheme="minorHAnsi" w:hAnsiTheme="minorHAnsi"/>
          <w:color w:val="auto"/>
          <w:szCs w:val="24"/>
        </w:rPr>
        <w:t>nstant and</w:t>
      </w:r>
      <w:r w:rsidR="00F9112D">
        <w:rPr>
          <w:rFonts w:asciiTheme="minorHAnsi" w:hAnsiTheme="minorHAnsi"/>
          <w:color w:val="auto"/>
          <w:szCs w:val="24"/>
        </w:rPr>
        <w:t xml:space="preserve"> </w:t>
      </w:r>
      <w:r w:rsidR="00742E6B" w:rsidRPr="007664A6">
        <w:rPr>
          <w:rFonts w:asciiTheme="minorHAnsi" w:hAnsiTheme="minorHAnsi"/>
          <w:color w:val="auto"/>
          <w:szCs w:val="24"/>
        </w:rPr>
        <w:t>worse with walking, ru</w:t>
      </w:r>
      <w:r w:rsidR="00E11C5A">
        <w:rPr>
          <w:rFonts w:asciiTheme="minorHAnsi" w:hAnsiTheme="minorHAnsi"/>
          <w:color w:val="auto"/>
          <w:szCs w:val="24"/>
        </w:rPr>
        <w:t xml:space="preserve">nning, </w:t>
      </w:r>
      <w:r w:rsidR="00343712">
        <w:rPr>
          <w:rFonts w:asciiTheme="minorHAnsi" w:hAnsiTheme="minorHAnsi"/>
          <w:color w:val="auto"/>
          <w:szCs w:val="24"/>
        </w:rPr>
        <w:t>prolonged sitting</w:t>
      </w:r>
      <w:r w:rsidR="00E11C5A">
        <w:rPr>
          <w:rFonts w:asciiTheme="minorHAnsi" w:hAnsiTheme="minorHAnsi"/>
          <w:color w:val="auto"/>
          <w:szCs w:val="24"/>
        </w:rPr>
        <w:t xml:space="preserve"> or using stairs</w:t>
      </w:r>
      <w:r w:rsidR="00343712">
        <w:rPr>
          <w:rFonts w:asciiTheme="minorHAnsi" w:hAnsiTheme="minorHAnsi"/>
          <w:color w:val="auto"/>
          <w:szCs w:val="24"/>
        </w:rPr>
        <w:t xml:space="preserve">.  </w:t>
      </w:r>
      <w:r w:rsidR="00F62DA9" w:rsidRPr="007664A6">
        <w:rPr>
          <w:rFonts w:asciiTheme="minorHAnsi" w:hAnsiTheme="minorHAnsi"/>
          <w:color w:val="auto"/>
          <w:szCs w:val="24"/>
        </w:rPr>
        <w:t>Examination revealed tenderness to palpation of the patella</w:t>
      </w:r>
      <w:r w:rsidR="00E11C5A">
        <w:rPr>
          <w:rFonts w:asciiTheme="minorHAnsi" w:hAnsiTheme="minorHAnsi"/>
          <w:color w:val="auto"/>
          <w:szCs w:val="24"/>
        </w:rPr>
        <w:t xml:space="preserve"> and patellar</w:t>
      </w:r>
      <w:r w:rsidR="00F62DA9" w:rsidRPr="007664A6">
        <w:rPr>
          <w:rFonts w:asciiTheme="minorHAnsi" w:hAnsiTheme="minorHAnsi"/>
          <w:color w:val="auto"/>
          <w:szCs w:val="24"/>
        </w:rPr>
        <w:t xml:space="preserve"> tendon</w:t>
      </w:r>
      <w:r w:rsidR="00E11C5A">
        <w:rPr>
          <w:rFonts w:asciiTheme="minorHAnsi" w:hAnsiTheme="minorHAnsi"/>
          <w:color w:val="auto"/>
          <w:szCs w:val="24"/>
        </w:rPr>
        <w:t>, but</w:t>
      </w:r>
      <w:r w:rsidR="00844907">
        <w:rPr>
          <w:rFonts w:asciiTheme="minorHAnsi" w:hAnsiTheme="minorHAnsi"/>
          <w:color w:val="auto"/>
          <w:szCs w:val="24"/>
        </w:rPr>
        <w:t xml:space="preserve"> no</w:t>
      </w:r>
      <w:r w:rsidR="00343712">
        <w:rPr>
          <w:rFonts w:asciiTheme="minorHAnsi" w:hAnsiTheme="minorHAnsi"/>
          <w:color w:val="auto"/>
          <w:szCs w:val="24"/>
        </w:rPr>
        <w:t xml:space="preserve"> joint line tenderness.  </w:t>
      </w:r>
      <w:r w:rsidR="00F62DA9" w:rsidRPr="007664A6">
        <w:rPr>
          <w:rFonts w:asciiTheme="minorHAnsi" w:hAnsiTheme="minorHAnsi"/>
          <w:color w:val="auto"/>
          <w:szCs w:val="24"/>
        </w:rPr>
        <w:t>Range of motion</w:t>
      </w:r>
      <w:r w:rsidR="00576467">
        <w:rPr>
          <w:rFonts w:asciiTheme="minorHAnsi" w:hAnsiTheme="minorHAnsi"/>
          <w:color w:val="auto"/>
          <w:szCs w:val="24"/>
        </w:rPr>
        <w:t xml:space="preserve"> (ROM)</w:t>
      </w:r>
      <w:r w:rsidR="007F7547">
        <w:rPr>
          <w:rFonts w:asciiTheme="minorHAnsi" w:hAnsiTheme="minorHAnsi"/>
          <w:color w:val="auto"/>
          <w:szCs w:val="24"/>
        </w:rPr>
        <w:t xml:space="preserve"> showed flexion of</w:t>
      </w:r>
      <w:r w:rsidR="00F62DA9" w:rsidRPr="007664A6">
        <w:rPr>
          <w:rFonts w:asciiTheme="minorHAnsi" w:hAnsiTheme="minorHAnsi"/>
          <w:color w:val="auto"/>
          <w:szCs w:val="24"/>
        </w:rPr>
        <w:t xml:space="preserve"> 90</w:t>
      </w:r>
      <w:r w:rsidR="00F9112D" w:rsidRPr="00CF170D">
        <w:rPr>
          <w:rFonts w:ascii="Calibri" w:eastAsia="Calibri" w:hAnsi="Calibri"/>
          <w:color w:val="auto"/>
          <w:sz w:val="22"/>
          <w:szCs w:val="22"/>
        </w:rPr>
        <w:t>⁰</w:t>
      </w:r>
      <w:r w:rsidR="00F62DA9" w:rsidRPr="007664A6">
        <w:rPr>
          <w:rFonts w:asciiTheme="minorHAnsi" w:hAnsiTheme="minorHAnsi"/>
          <w:color w:val="auto"/>
          <w:szCs w:val="24"/>
        </w:rPr>
        <w:t xml:space="preserve"> </w:t>
      </w:r>
      <w:r w:rsidR="007F7547">
        <w:rPr>
          <w:rFonts w:asciiTheme="minorHAnsi" w:hAnsiTheme="minorHAnsi"/>
          <w:color w:val="auto"/>
          <w:szCs w:val="24"/>
        </w:rPr>
        <w:t>and</w:t>
      </w:r>
      <w:r w:rsidR="006E27DC">
        <w:rPr>
          <w:rFonts w:asciiTheme="minorHAnsi" w:hAnsiTheme="minorHAnsi"/>
          <w:color w:val="auto"/>
          <w:szCs w:val="24"/>
        </w:rPr>
        <w:t xml:space="preserve"> </w:t>
      </w:r>
      <w:r w:rsidR="00F62DA9" w:rsidRPr="007664A6">
        <w:rPr>
          <w:rFonts w:asciiTheme="minorHAnsi" w:hAnsiTheme="minorHAnsi"/>
          <w:color w:val="auto"/>
          <w:szCs w:val="24"/>
        </w:rPr>
        <w:t>extension</w:t>
      </w:r>
      <w:r w:rsidR="007F7547">
        <w:rPr>
          <w:rFonts w:asciiTheme="minorHAnsi" w:hAnsiTheme="minorHAnsi"/>
          <w:color w:val="auto"/>
          <w:szCs w:val="24"/>
        </w:rPr>
        <w:t xml:space="preserve"> of 0</w:t>
      </w:r>
      <w:r w:rsidR="007F7547" w:rsidRPr="00CF170D">
        <w:rPr>
          <w:rFonts w:ascii="Calibri" w:eastAsia="Calibri" w:hAnsi="Calibri"/>
          <w:color w:val="auto"/>
          <w:sz w:val="22"/>
          <w:szCs w:val="22"/>
        </w:rPr>
        <w:t>⁰</w:t>
      </w:r>
      <w:r w:rsidR="006E27DC">
        <w:rPr>
          <w:rFonts w:asciiTheme="minorHAnsi" w:hAnsiTheme="minorHAnsi"/>
          <w:color w:val="auto"/>
          <w:szCs w:val="24"/>
        </w:rPr>
        <w:t xml:space="preserve">.  </w:t>
      </w:r>
      <w:r w:rsidR="00F62DA9" w:rsidRPr="007664A6">
        <w:rPr>
          <w:rFonts w:asciiTheme="minorHAnsi" w:hAnsiTheme="minorHAnsi"/>
          <w:color w:val="auto"/>
          <w:szCs w:val="24"/>
        </w:rPr>
        <w:t xml:space="preserve">There was no effusion </w:t>
      </w:r>
      <w:r w:rsidR="00E96CF5" w:rsidRPr="007664A6">
        <w:rPr>
          <w:rFonts w:asciiTheme="minorHAnsi" w:hAnsiTheme="minorHAnsi"/>
          <w:color w:val="auto"/>
          <w:szCs w:val="24"/>
        </w:rPr>
        <w:t>or instability</w:t>
      </w:r>
      <w:r w:rsidR="00844907">
        <w:rPr>
          <w:rFonts w:asciiTheme="minorHAnsi" w:hAnsiTheme="minorHAnsi"/>
          <w:color w:val="auto"/>
          <w:szCs w:val="24"/>
        </w:rPr>
        <w:t xml:space="preserve">.  </w:t>
      </w:r>
      <w:r w:rsidR="00F9112D">
        <w:rPr>
          <w:rFonts w:asciiTheme="minorHAnsi" w:hAnsiTheme="minorHAnsi"/>
          <w:color w:val="auto"/>
          <w:szCs w:val="24"/>
        </w:rPr>
        <w:t xml:space="preserve">He </w:t>
      </w:r>
      <w:r w:rsidR="0079364F" w:rsidRPr="007664A6">
        <w:rPr>
          <w:rFonts w:asciiTheme="minorHAnsi" w:hAnsiTheme="minorHAnsi"/>
          <w:color w:val="auto"/>
          <w:szCs w:val="24"/>
        </w:rPr>
        <w:t>continue</w:t>
      </w:r>
      <w:r w:rsidR="00F9112D">
        <w:rPr>
          <w:rFonts w:asciiTheme="minorHAnsi" w:hAnsiTheme="minorHAnsi"/>
          <w:color w:val="auto"/>
          <w:szCs w:val="24"/>
        </w:rPr>
        <w:t>d</w:t>
      </w:r>
      <w:r w:rsidR="0079364F" w:rsidRPr="007664A6">
        <w:rPr>
          <w:rFonts w:asciiTheme="minorHAnsi" w:hAnsiTheme="minorHAnsi"/>
          <w:color w:val="auto"/>
          <w:szCs w:val="24"/>
        </w:rPr>
        <w:t xml:space="preserve"> to do</w:t>
      </w:r>
      <w:r w:rsidR="007664A6" w:rsidRPr="007664A6">
        <w:rPr>
          <w:rFonts w:asciiTheme="minorHAnsi" w:hAnsiTheme="minorHAnsi"/>
          <w:color w:val="auto"/>
          <w:szCs w:val="24"/>
        </w:rPr>
        <w:t xml:space="preserve"> daily strength</w:t>
      </w:r>
      <w:r w:rsidR="00F9112D">
        <w:rPr>
          <w:rFonts w:asciiTheme="minorHAnsi" w:hAnsiTheme="minorHAnsi"/>
          <w:color w:val="auto"/>
          <w:szCs w:val="24"/>
        </w:rPr>
        <w:t>ening and stretching exercises</w:t>
      </w:r>
      <w:r w:rsidR="00E11C5A">
        <w:rPr>
          <w:rFonts w:asciiTheme="minorHAnsi" w:hAnsiTheme="minorHAnsi"/>
          <w:color w:val="auto"/>
          <w:szCs w:val="24"/>
        </w:rPr>
        <w:t>,</w:t>
      </w:r>
      <w:r w:rsidR="00F9112D">
        <w:rPr>
          <w:rFonts w:asciiTheme="minorHAnsi" w:hAnsiTheme="minorHAnsi"/>
          <w:color w:val="auto"/>
          <w:szCs w:val="24"/>
        </w:rPr>
        <w:t xml:space="preserve"> </w:t>
      </w:r>
      <w:r w:rsidR="00844907">
        <w:rPr>
          <w:rFonts w:asciiTheme="minorHAnsi" w:hAnsiTheme="minorHAnsi"/>
          <w:color w:val="auto"/>
          <w:szCs w:val="24"/>
        </w:rPr>
        <w:t xml:space="preserve">and </w:t>
      </w:r>
      <w:r w:rsidR="0047227F">
        <w:rPr>
          <w:rFonts w:asciiTheme="minorHAnsi" w:hAnsiTheme="minorHAnsi"/>
          <w:color w:val="auto"/>
          <w:szCs w:val="24"/>
        </w:rPr>
        <w:t>use</w:t>
      </w:r>
      <w:r w:rsidR="00844907">
        <w:rPr>
          <w:rFonts w:asciiTheme="minorHAnsi" w:hAnsiTheme="minorHAnsi"/>
          <w:color w:val="auto"/>
          <w:szCs w:val="24"/>
        </w:rPr>
        <w:t>d</w:t>
      </w:r>
      <w:r w:rsidR="0047227F">
        <w:rPr>
          <w:rFonts w:asciiTheme="minorHAnsi" w:hAnsiTheme="minorHAnsi"/>
          <w:color w:val="auto"/>
          <w:szCs w:val="24"/>
        </w:rPr>
        <w:t xml:space="preserve"> medication</w:t>
      </w:r>
      <w:r w:rsidR="00E11C5A">
        <w:rPr>
          <w:rFonts w:asciiTheme="minorHAnsi" w:hAnsiTheme="minorHAnsi"/>
          <w:color w:val="auto"/>
          <w:szCs w:val="24"/>
        </w:rPr>
        <w:t xml:space="preserve"> as needed for pain</w:t>
      </w:r>
      <w:r w:rsidR="007664A6" w:rsidRPr="007664A6">
        <w:rPr>
          <w:rFonts w:asciiTheme="minorHAnsi" w:hAnsiTheme="minorHAnsi"/>
          <w:color w:val="auto"/>
          <w:szCs w:val="24"/>
        </w:rPr>
        <w:t>.</w:t>
      </w:r>
      <w:r w:rsidR="00F9112D">
        <w:rPr>
          <w:rFonts w:asciiTheme="minorHAnsi" w:hAnsiTheme="minorHAnsi"/>
          <w:color w:val="auto"/>
          <w:szCs w:val="24"/>
        </w:rPr>
        <w:t xml:space="preserve">  </w:t>
      </w:r>
      <w:r w:rsidR="00417C09">
        <w:rPr>
          <w:rFonts w:asciiTheme="minorHAnsi" w:hAnsiTheme="minorHAnsi"/>
          <w:color w:val="auto"/>
          <w:szCs w:val="24"/>
        </w:rPr>
        <w:t xml:space="preserve">Physical limitations included no running, </w:t>
      </w:r>
      <w:r w:rsidR="00BC05B3">
        <w:rPr>
          <w:rFonts w:asciiTheme="minorHAnsi" w:hAnsiTheme="minorHAnsi"/>
          <w:color w:val="auto"/>
          <w:szCs w:val="24"/>
        </w:rPr>
        <w:t xml:space="preserve">no </w:t>
      </w:r>
      <w:r w:rsidR="00417C09">
        <w:rPr>
          <w:rFonts w:asciiTheme="minorHAnsi" w:hAnsiTheme="minorHAnsi"/>
          <w:color w:val="auto"/>
          <w:szCs w:val="24"/>
        </w:rPr>
        <w:t>force</w:t>
      </w:r>
      <w:r w:rsidR="00BC05B3">
        <w:rPr>
          <w:rFonts w:asciiTheme="minorHAnsi" w:hAnsiTheme="minorHAnsi"/>
          <w:color w:val="auto"/>
          <w:szCs w:val="24"/>
        </w:rPr>
        <w:t>d</w:t>
      </w:r>
      <w:r w:rsidR="00417C09">
        <w:rPr>
          <w:rFonts w:asciiTheme="minorHAnsi" w:hAnsiTheme="minorHAnsi"/>
          <w:color w:val="auto"/>
          <w:szCs w:val="24"/>
        </w:rPr>
        <w:t xml:space="preserve"> marches,</w:t>
      </w:r>
      <w:r w:rsidR="007F7547">
        <w:rPr>
          <w:rFonts w:asciiTheme="minorHAnsi" w:hAnsiTheme="minorHAnsi"/>
          <w:color w:val="auto"/>
          <w:szCs w:val="24"/>
        </w:rPr>
        <w:t xml:space="preserve"> </w:t>
      </w:r>
      <w:r w:rsidR="00BC05B3">
        <w:rPr>
          <w:rFonts w:asciiTheme="minorHAnsi" w:hAnsiTheme="minorHAnsi"/>
          <w:color w:val="auto"/>
          <w:szCs w:val="24"/>
        </w:rPr>
        <w:t xml:space="preserve">no </w:t>
      </w:r>
      <w:r w:rsidR="00417C09" w:rsidRPr="00EB5128">
        <w:rPr>
          <w:rFonts w:asciiTheme="minorHAnsi" w:hAnsiTheme="minorHAnsi"/>
          <w:color w:val="auto"/>
          <w:szCs w:val="24"/>
        </w:rPr>
        <w:t>li</w:t>
      </w:r>
      <w:r w:rsidR="00417C09">
        <w:rPr>
          <w:rFonts w:asciiTheme="minorHAnsi" w:hAnsiTheme="minorHAnsi"/>
          <w:color w:val="auto"/>
          <w:szCs w:val="24"/>
        </w:rPr>
        <w:t xml:space="preserve">fting </w:t>
      </w:r>
      <w:r w:rsidR="00BC05B3">
        <w:rPr>
          <w:rFonts w:asciiTheme="minorHAnsi" w:hAnsiTheme="minorHAnsi"/>
          <w:color w:val="auto"/>
          <w:szCs w:val="24"/>
        </w:rPr>
        <w:t>more</w:t>
      </w:r>
      <w:r w:rsidR="00417C09">
        <w:rPr>
          <w:rFonts w:asciiTheme="minorHAnsi" w:hAnsiTheme="minorHAnsi"/>
          <w:color w:val="auto"/>
          <w:szCs w:val="24"/>
        </w:rPr>
        <w:t xml:space="preserve"> than 20 pounds, </w:t>
      </w:r>
      <w:r w:rsidR="00BC05B3">
        <w:rPr>
          <w:rFonts w:asciiTheme="minorHAnsi" w:hAnsiTheme="minorHAnsi"/>
          <w:color w:val="auto"/>
          <w:szCs w:val="24"/>
        </w:rPr>
        <w:t xml:space="preserve">and no </w:t>
      </w:r>
      <w:r w:rsidR="00417C09">
        <w:rPr>
          <w:rFonts w:asciiTheme="minorHAnsi" w:hAnsiTheme="minorHAnsi"/>
          <w:color w:val="auto"/>
          <w:szCs w:val="24"/>
        </w:rPr>
        <w:t>physical fitn</w:t>
      </w:r>
      <w:r w:rsidR="007F7547">
        <w:rPr>
          <w:rFonts w:asciiTheme="minorHAnsi" w:hAnsiTheme="minorHAnsi"/>
          <w:color w:val="auto"/>
          <w:szCs w:val="24"/>
        </w:rPr>
        <w:t>ess training or impact activities</w:t>
      </w:r>
      <w:r w:rsidR="00417C09">
        <w:rPr>
          <w:rFonts w:asciiTheme="minorHAnsi" w:hAnsiTheme="minorHAnsi"/>
          <w:color w:val="auto"/>
          <w:szCs w:val="24"/>
        </w:rPr>
        <w:t xml:space="preserve">.  </w:t>
      </w:r>
      <w:r w:rsidR="0057110F" w:rsidRPr="000911CE">
        <w:rPr>
          <w:rFonts w:asciiTheme="minorHAnsi" w:hAnsiTheme="minorHAnsi"/>
          <w:color w:val="auto"/>
          <w:szCs w:val="24"/>
        </w:rPr>
        <w:lastRenderedPageBreak/>
        <w:t xml:space="preserve">The </w:t>
      </w:r>
      <w:r w:rsidR="004A6808">
        <w:rPr>
          <w:rFonts w:asciiTheme="minorHAnsi" w:hAnsiTheme="minorHAnsi"/>
          <w:color w:val="auto"/>
          <w:szCs w:val="24"/>
        </w:rPr>
        <w:t xml:space="preserve">CI had a </w:t>
      </w:r>
      <w:r w:rsidR="0057110F" w:rsidRPr="000911CE">
        <w:rPr>
          <w:rFonts w:asciiTheme="minorHAnsi" w:hAnsiTheme="minorHAnsi"/>
          <w:color w:val="auto"/>
          <w:szCs w:val="24"/>
        </w:rPr>
        <w:t xml:space="preserve">VA </w:t>
      </w:r>
      <w:r w:rsidR="00CD6D3F">
        <w:rPr>
          <w:rFonts w:asciiTheme="minorHAnsi" w:hAnsiTheme="minorHAnsi"/>
          <w:color w:val="auto"/>
          <w:szCs w:val="24"/>
        </w:rPr>
        <w:t>c</w:t>
      </w:r>
      <w:r w:rsidR="004A6808">
        <w:rPr>
          <w:rFonts w:asciiTheme="minorHAnsi" w:hAnsiTheme="minorHAnsi"/>
          <w:color w:val="auto"/>
          <w:szCs w:val="24"/>
        </w:rPr>
        <w:t xml:space="preserve">ompensation and </w:t>
      </w:r>
      <w:r w:rsidR="00CD6D3F">
        <w:rPr>
          <w:rFonts w:asciiTheme="minorHAnsi" w:hAnsiTheme="minorHAnsi"/>
          <w:color w:val="auto"/>
          <w:szCs w:val="24"/>
        </w:rPr>
        <w:t>p</w:t>
      </w:r>
      <w:r w:rsidR="004A6808">
        <w:rPr>
          <w:rFonts w:asciiTheme="minorHAnsi" w:hAnsiTheme="minorHAnsi"/>
          <w:color w:val="auto"/>
          <w:szCs w:val="24"/>
        </w:rPr>
        <w:t>ension (C&amp;P)</w:t>
      </w:r>
      <w:r w:rsidR="0057110F" w:rsidRPr="000911CE">
        <w:rPr>
          <w:rFonts w:asciiTheme="minorHAnsi" w:hAnsiTheme="minorHAnsi"/>
          <w:color w:val="auto"/>
          <w:szCs w:val="24"/>
        </w:rPr>
        <w:t xml:space="preserve"> </w:t>
      </w:r>
      <w:r w:rsidR="00CD6D3F">
        <w:rPr>
          <w:rFonts w:asciiTheme="minorHAnsi" w:hAnsiTheme="minorHAnsi"/>
          <w:color w:val="auto"/>
          <w:szCs w:val="24"/>
        </w:rPr>
        <w:t>e</w:t>
      </w:r>
      <w:r w:rsidR="0057110F" w:rsidRPr="000911CE">
        <w:rPr>
          <w:rFonts w:asciiTheme="minorHAnsi" w:hAnsiTheme="minorHAnsi"/>
          <w:color w:val="auto"/>
          <w:szCs w:val="24"/>
        </w:rPr>
        <w:t xml:space="preserve">xamination on </w:t>
      </w:r>
      <w:r w:rsidR="004A6808">
        <w:rPr>
          <w:rFonts w:asciiTheme="minorHAnsi" w:hAnsiTheme="minorHAnsi"/>
          <w:color w:val="auto"/>
          <w:szCs w:val="24"/>
        </w:rPr>
        <w:t>13 October</w:t>
      </w:r>
      <w:r w:rsidR="00F9112D">
        <w:rPr>
          <w:rFonts w:asciiTheme="minorHAnsi" w:hAnsiTheme="minorHAnsi"/>
          <w:color w:val="auto"/>
          <w:szCs w:val="24"/>
        </w:rPr>
        <w:t xml:space="preserve"> </w:t>
      </w:r>
      <w:r w:rsidR="004A6808">
        <w:rPr>
          <w:rFonts w:asciiTheme="minorHAnsi" w:hAnsiTheme="minorHAnsi"/>
          <w:color w:val="auto"/>
          <w:szCs w:val="24"/>
        </w:rPr>
        <w:t xml:space="preserve">2006.  It </w:t>
      </w:r>
      <w:r w:rsidR="00482606">
        <w:rPr>
          <w:rFonts w:asciiTheme="minorHAnsi" w:hAnsiTheme="minorHAnsi"/>
          <w:color w:val="auto"/>
          <w:szCs w:val="24"/>
        </w:rPr>
        <w:t>showed</w:t>
      </w:r>
      <w:r w:rsidR="00382639" w:rsidRPr="00012C9E">
        <w:rPr>
          <w:rFonts w:asciiTheme="minorHAnsi" w:hAnsiTheme="minorHAnsi"/>
          <w:color w:val="auto"/>
          <w:szCs w:val="24"/>
        </w:rPr>
        <w:t xml:space="preserve"> no evidence of muscle damage</w:t>
      </w:r>
      <w:r w:rsidR="004A6808">
        <w:rPr>
          <w:rFonts w:asciiTheme="minorHAnsi" w:hAnsiTheme="minorHAnsi"/>
          <w:color w:val="auto"/>
          <w:szCs w:val="24"/>
        </w:rPr>
        <w:t>, but some</w:t>
      </w:r>
      <w:r w:rsidR="00382639" w:rsidRPr="00012C9E">
        <w:rPr>
          <w:rFonts w:asciiTheme="minorHAnsi" w:hAnsiTheme="minorHAnsi"/>
          <w:color w:val="auto"/>
          <w:szCs w:val="24"/>
        </w:rPr>
        <w:t xml:space="preserve"> decreased sensation </w:t>
      </w:r>
      <w:r w:rsidR="004A6808">
        <w:rPr>
          <w:rFonts w:asciiTheme="minorHAnsi" w:hAnsiTheme="minorHAnsi"/>
          <w:color w:val="auto"/>
          <w:szCs w:val="24"/>
        </w:rPr>
        <w:t>of</w:t>
      </w:r>
      <w:r w:rsidR="00382639" w:rsidRPr="00012C9E">
        <w:rPr>
          <w:rFonts w:asciiTheme="minorHAnsi" w:hAnsiTheme="minorHAnsi"/>
          <w:color w:val="auto"/>
          <w:szCs w:val="24"/>
        </w:rPr>
        <w:t xml:space="preserve"> the lateral patella.  </w:t>
      </w:r>
      <w:r w:rsidR="00012C9E" w:rsidRPr="00012C9E">
        <w:rPr>
          <w:rFonts w:asciiTheme="minorHAnsi" w:hAnsiTheme="minorHAnsi"/>
          <w:color w:val="auto"/>
          <w:szCs w:val="24"/>
        </w:rPr>
        <w:t>There was no edema, effusion, weakness, tende</w:t>
      </w:r>
      <w:r w:rsidR="005F7A8F">
        <w:rPr>
          <w:rFonts w:asciiTheme="minorHAnsi" w:hAnsiTheme="minorHAnsi"/>
          <w:color w:val="auto"/>
          <w:szCs w:val="24"/>
        </w:rPr>
        <w:t>rness, crepitus</w:t>
      </w:r>
      <w:r w:rsidR="00012C9E" w:rsidRPr="00012C9E">
        <w:rPr>
          <w:rFonts w:asciiTheme="minorHAnsi" w:hAnsiTheme="minorHAnsi"/>
          <w:color w:val="auto"/>
          <w:szCs w:val="24"/>
        </w:rPr>
        <w:t xml:space="preserve"> or instability.  R</w:t>
      </w:r>
      <w:r w:rsidR="00CD6D3F">
        <w:rPr>
          <w:rFonts w:asciiTheme="minorHAnsi" w:hAnsiTheme="minorHAnsi"/>
          <w:color w:val="auto"/>
          <w:szCs w:val="24"/>
        </w:rPr>
        <w:t>OM</w:t>
      </w:r>
      <w:r w:rsidR="00012C9E" w:rsidRPr="00012C9E">
        <w:rPr>
          <w:rFonts w:asciiTheme="minorHAnsi" w:hAnsiTheme="minorHAnsi"/>
          <w:color w:val="auto"/>
          <w:szCs w:val="24"/>
        </w:rPr>
        <w:t xml:space="preserve"> showed flexion</w:t>
      </w:r>
      <w:r w:rsidR="00482606">
        <w:rPr>
          <w:rFonts w:asciiTheme="minorHAnsi" w:hAnsiTheme="minorHAnsi"/>
          <w:color w:val="auto"/>
          <w:szCs w:val="24"/>
        </w:rPr>
        <w:t xml:space="preserve"> of</w:t>
      </w:r>
      <w:r w:rsidR="00012C9E" w:rsidRPr="00012C9E">
        <w:rPr>
          <w:rFonts w:asciiTheme="minorHAnsi" w:hAnsiTheme="minorHAnsi"/>
          <w:color w:val="auto"/>
          <w:szCs w:val="24"/>
        </w:rPr>
        <w:t xml:space="preserve"> 90</w:t>
      </w:r>
      <w:r w:rsidR="00F9112D" w:rsidRPr="00CF170D">
        <w:rPr>
          <w:rFonts w:ascii="Calibri" w:eastAsia="Calibri" w:hAnsi="Calibri"/>
          <w:color w:val="auto"/>
          <w:sz w:val="22"/>
          <w:szCs w:val="22"/>
        </w:rPr>
        <w:t>⁰</w:t>
      </w:r>
      <w:r w:rsidR="00012C9E" w:rsidRPr="00012C9E">
        <w:rPr>
          <w:rFonts w:asciiTheme="minorHAnsi" w:hAnsiTheme="minorHAnsi"/>
          <w:color w:val="auto"/>
          <w:szCs w:val="24"/>
        </w:rPr>
        <w:t xml:space="preserve"> (with pain at 90</w:t>
      </w:r>
      <w:r w:rsidR="00F9112D" w:rsidRPr="00CF170D">
        <w:rPr>
          <w:rFonts w:ascii="Calibri" w:eastAsia="Calibri" w:hAnsi="Calibri"/>
          <w:color w:val="auto"/>
          <w:sz w:val="22"/>
          <w:szCs w:val="22"/>
        </w:rPr>
        <w:t>⁰</w:t>
      </w:r>
      <w:r w:rsidR="00012C9E" w:rsidRPr="00012C9E">
        <w:rPr>
          <w:rFonts w:asciiTheme="minorHAnsi" w:hAnsiTheme="minorHAnsi"/>
          <w:color w:val="auto"/>
          <w:szCs w:val="24"/>
        </w:rPr>
        <w:t xml:space="preserve">) and extension </w:t>
      </w:r>
      <w:r w:rsidR="00482606">
        <w:rPr>
          <w:rFonts w:asciiTheme="minorHAnsi" w:hAnsiTheme="minorHAnsi"/>
          <w:color w:val="auto"/>
          <w:szCs w:val="24"/>
        </w:rPr>
        <w:t xml:space="preserve">of </w:t>
      </w:r>
      <w:r w:rsidR="00012C9E" w:rsidRPr="00012C9E">
        <w:rPr>
          <w:rFonts w:asciiTheme="minorHAnsi" w:hAnsiTheme="minorHAnsi"/>
          <w:color w:val="auto"/>
          <w:szCs w:val="24"/>
        </w:rPr>
        <w:t>0</w:t>
      </w:r>
      <w:r w:rsidR="00F9112D" w:rsidRPr="00CF170D">
        <w:rPr>
          <w:rFonts w:ascii="Calibri" w:eastAsia="Calibri" w:hAnsi="Calibri"/>
          <w:color w:val="auto"/>
          <w:sz w:val="22"/>
          <w:szCs w:val="22"/>
        </w:rPr>
        <w:t>⁰</w:t>
      </w:r>
      <w:r w:rsidR="00012C9E" w:rsidRPr="00012C9E">
        <w:rPr>
          <w:rFonts w:asciiTheme="minorHAnsi" w:hAnsiTheme="minorHAnsi"/>
          <w:color w:val="auto"/>
          <w:szCs w:val="24"/>
        </w:rPr>
        <w:t xml:space="preserve"> (with pain at 0</w:t>
      </w:r>
      <w:r w:rsidR="00F9112D" w:rsidRPr="00CF170D">
        <w:rPr>
          <w:rFonts w:ascii="Calibri" w:eastAsia="Calibri" w:hAnsi="Calibri"/>
          <w:color w:val="auto"/>
          <w:sz w:val="22"/>
          <w:szCs w:val="22"/>
        </w:rPr>
        <w:t>⁰</w:t>
      </w:r>
      <w:r w:rsidR="00012C9E" w:rsidRPr="00012C9E">
        <w:rPr>
          <w:rFonts w:asciiTheme="minorHAnsi" w:hAnsiTheme="minorHAnsi"/>
          <w:color w:val="auto"/>
          <w:szCs w:val="24"/>
        </w:rPr>
        <w:t>).</w:t>
      </w:r>
      <w:r w:rsidR="004A6808">
        <w:rPr>
          <w:rFonts w:asciiTheme="minorHAnsi" w:hAnsiTheme="minorHAnsi"/>
          <w:color w:val="auto"/>
          <w:szCs w:val="24"/>
        </w:rPr>
        <w:t xml:space="preserve">  The two ROM evaluations are summarized below</w:t>
      </w:r>
      <w:r w:rsidR="00CD6D3F">
        <w:rPr>
          <w:rFonts w:asciiTheme="minorHAnsi" w:hAnsiTheme="minorHAnsi"/>
          <w:color w:val="auto"/>
          <w:szCs w:val="24"/>
        </w:rPr>
        <w:t>:</w:t>
      </w:r>
    </w:p>
    <w:p w:rsidR="00FC2559" w:rsidRDefault="00FC2559" w:rsidP="00012C9E">
      <w:pPr>
        <w:autoSpaceDE w:val="0"/>
        <w:autoSpaceDN w:val="0"/>
        <w:adjustRightInd w:val="0"/>
        <w:rPr>
          <w:rFonts w:ascii="Times New Roman" w:hAnsi="Times New Roman"/>
          <w:color w:val="auto"/>
          <w:szCs w:val="24"/>
        </w:rPr>
      </w:pPr>
    </w:p>
    <w:tbl>
      <w:tblPr>
        <w:tblW w:w="9138" w:type="dxa"/>
        <w:jc w:val="center"/>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8"/>
        <w:gridCol w:w="3330"/>
        <w:gridCol w:w="3240"/>
      </w:tblGrid>
      <w:tr w:rsidR="00FC2559" w:rsidRPr="006603F3" w:rsidTr="00EB41E9">
        <w:trPr>
          <w:jc w:val="center"/>
        </w:trPr>
        <w:tc>
          <w:tcPr>
            <w:tcW w:w="2568" w:type="dxa"/>
            <w:shd w:val="clear" w:color="auto" w:fill="D9D9D9" w:themeFill="background1" w:themeFillShade="D9"/>
          </w:tcPr>
          <w:p w:rsidR="00FC2559" w:rsidRPr="00353837" w:rsidRDefault="00FC2559" w:rsidP="00DB07B3">
            <w:pPr>
              <w:spacing w:line="240" w:lineRule="exact"/>
              <w:contextualSpacing/>
              <w:jc w:val="center"/>
              <w:rPr>
                <w:rFonts w:ascii="Calibri" w:eastAsia="Calibri" w:hAnsi="Calibri"/>
                <w:color w:val="auto"/>
                <w:sz w:val="22"/>
                <w:szCs w:val="22"/>
              </w:rPr>
            </w:pPr>
            <w:r w:rsidRPr="00353837">
              <w:rPr>
                <w:rFonts w:ascii="Calibri" w:eastAsia="Calibri" w:hAnsi="Calibri"/>
                <w:color w:val="auto"/>
                <w:sz w:val="22"/>
                <w:szCs w:val="22"/>
              </w:rPr>
              <w:t>Left Knee</w:t>
            </w:r>
          </w:p>
        </w:tc>
        <w:tc>
          <w:tcPr>
            <w:tcW w:w="6570" w:type="dxa"/>
            <w:gridSpan w:val="2"/>
            <w:shd w:val="clear" w:color="auto" w:fill="D9D9D9" w:themeFill="background1" w:themeFillShade="D9"/>
          </w:tcPr>
          <w:p w:rsidR="00FC2559" w:rsidRPr="00353837" w:rsidRDefault="00FC2559" w:rsidP="00DB07B3">
            <w:pPr>
              <w:spacing w:line="240" w:lineRule="exact"/>
              <w:contextualSpacing/>
              <w:jc w:val="center"/>
              <w:rPr>
                <w:rFonts w:ascii="Calibri" w:eastAsia="Calibri" w:hAnsi="Calibri"/>
                <w:color w:val="auto"/>
                <w:sz w:val="22"/>
                <w:szCs w:val="22"/>
              </w:rPr>
            </w:pPr>
            <w:r w:rsidRPr="00353837">
              <w:rPr>
                <w:rFonts w:ascii="Calibri" w:eastAsia="Calibri" w:hAnsi="Calibri"/>
                <w:color w:val="auto"/>
                <w:sz w:val="22"/>
                <w:szCs w:val="22"/>
              </w:rPr>
              <w:t>Separation Date: 20070930</w:t>
            </w:r>
          </w:p>
        </w:tc>
      </w:tr>
      <w:tr w:rsidR="003334D9" w:rsidRPr="004311FA" w:rsidTr="00EB41E9">
        <w:trPr>
          <w:jc w:val="center"/>
        </w:trPr>
        <w:tc>
          <w:tcPr>
            <w:tcW w:w="2568" w:type="dxa"/>
            <w:shd w:val="clear" w:color="auto" w:fill="D9D9D9" w:themeFill="background1" w:themeFillShade="D9"/>
          </w:tcPr>
          <w:p w:rsidR="003334D9" w:rsidRPr="00CF170D" w:rsidRDefault="003334D9" w:rsidP="00DB07B3">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Goniometric ROM</w:t>
            </w:r>
          </w:p>
        </w:tc>
        <w:tc>
          <w:tcPr>
            <w:tcW w:w="3330" w:type="dxa"/>
            <w:shd w:val="clear" w:color="auto" w:fill="D9D9D9" w:themeFill="background1" w:themeFillShade="D9"/>
          </w:tcPr>
          <w:p w:rsidR="003334D9" w:rsidRDefault="003334D9" w:rsidP="00DB07B3">
            <w:pPr>
              <w:spacing w:line="240" w:lineRule="exact"/>
              <w:contextualSpacing/>
              <w:jc w:val="center"/>
              <w:rPr>
                <w:rFonts w:ascii="Calibri" w:eastAsia="Calibri" w:hAnsi="Calibri"/>
                <w:color w:val="auto"/>
                <w:sz w:val="22"/>
                <w:szCs w:val="22"/>
              </w:rPr>
            </w:pPr>
            <w:r w:rsidRPr="004311FA">
              <w:rPr>
                <w:rFonts w:ascii="Calibri" w:eastAsia="Calibri" w:hAnsi="Calibri"/>
                <w:color w:val="auto"/>
                <w:sz w:val="22"/>
                <w:szCs w:val="22"/>
              </w:rPr>
              <w:t>VA</w:t>
            </w:r>
            <w:r w:rsidRPr="004311FA">
              <w:rPr>
                <w:rFonts w:ascii="Calibri" w:eastAsiaTheme="minorHAnsi" w:hAnsi="Calibri" w:cstheme="minorBidi"/>
                <w:color w:val="auto"/>
                <w:sz w:val="22"/>
                <w:szCs w:val="22"/>
              </w:rPr>
              <w:t xml:space="preserve"> C&amp;P </w:t>
            </w:r>
            <w:r>
              <w:rPr>
                <w:rFonts w:ascii="Calibri" w:eastAsiaTheme="minorHAnsi" w:hAnsi="Calibri" w:cstheme="minorBidi"/>
                <w:color w:val="auto"/>
                <w:sz w:val="22"/>
                <w:szCs w:val="22"/>
              </w:rPr>
              <w:t>–</w:t>
            </w:r>
            <w:r w:rsidRPr="004311FA">
              <w:rPr>
                <w:rFonts w:ascii="Calibri" w:eastAsiaTheme="minorHAnsi" w:hAnsi="Calibri" w:cstheme="minorBidi"/>
                <w:color w:val="auto"/>
                <w:sz w:val="22"/>
                <w:szCs w:val="22"/>
              </w:rPr>
              <w:t xml:space="preserve"> </w:t>
            </w:r>
            <w:r w:rsidRPr="004311FA">
              <w:rPr>
                <w:rFonts w:ascii="Calibri" w:eastAsia="Calibri" w:hAnsi="Calibri"/>
                <w:color w:val="auto"/>
                <w:sz w:val="22"/>
                <w:szCs w:val="22"/>
              </w:rPr>
              <w:t>200</w:t>
            </w:r>
            <w:r>
              <w:rPr>
                <w:rFonts w:ascii="Calibri" w:eastAsia="Calibri" w:hAnsi="Calibri"/>
                <w:color w:val="auto"/>
                <w:sz w:val="22"/>
                <w:szCs w:val="22"/>
              </w:rPr>
              <w:t>61013</w:t>
            </w:r>
          </w:p>
          <w:p w:rsidR="003334D9" w:rsidRPr="00CF170D" w:rsidRDefault="003334D9" w:rsidP="006A5165">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11</w:t>
            </w:r>
            <w:r w:rsidR="006A5165">
              <w:rPr>
                <w:rFonts w:ascii="Calibri" w:eastAsia="Calibri" w:hAnsi="Calibri"/>
                <w:color w:val="auto"/>
                <w:sz w:val="22"/>
                <w:szCs w:val="22"/>
              </w:rPr>
              <w:t xml:space="preserve">½ </w:t>
            </w:r>
            <w:r>
              <w:rPr>
                <w:rFonts w:ascii="Calibri" w:eastAsia="Calibri" w:hAnsi="Calibri"/>
                <w:color w:val="auto"/>
                <w:sz w:val="22"/>
                <w:szCs w:val="22"/>
              </w:rPr>
              <w:t>mo. Pre-Sep</w:t>
            </w:r>
          </w:p>
        </w:tc>
        <w:tc>
          <w:tcPr>
            <w:tcW w:w="3240" w:type="dxa"/>
            <w:shd w:val="clear" w:color="auto" w:fill="D9D9D9" w:themeFill="background1" w:themeFillShade="D9"/>
          </w:tcPr>
          <w:p w:rsidR="003334D9" w:rsidRDefault="003334D9" w:rsidP="00DB07B3">
            <w:pPr>
              <w:spacing w:line="240" w:lineRule="exact"/>
              <w:contextualSpacing/>
              <w:jc w:val="center"/>
              <w:rPr>
                <w:rFonts w:ascii="Calibri" w:eastAsiaTheme="minorHAnsi" w:hAnsi="Calibri" w:cstheme="minorBidi"/>
                <w:color w:val="auto"/>
                <w:sz w:val="22"/>
                <w:szCs w:val="22"/>
              </w:rPr>
            </w:pPr>
            <w:r>
              <w:rPr>
                <w:rFonts w:ascii="Calibri" w:eastAsiaTheme="minorHAnsi" w:hAnsi="Calibri" w:cstheme="minorBidi"/>
                <w:color w:val="auto"/>
                <w:sz w:val="22"/>
                <w:szCs w:val="22"/>
              </w:rPr>
              <w:t>MEB – 20070105</w:t>
            </w:r>
          </w:p>
          <w:p w:rsidR="003334D9" w:rsidRPr="004311FA" w:rsidRDefault="003334D9" w:rsidP="00DB07B3">
            <w:pPr>
              <w:spacing w:line="240" w:lineRule="exact"/>
              <w:contextualSpacing/>
              <w:jc w:val="center"/>
              <w:rPr>
                <w:rFonts w:ascii="Calibri" w:eastAsiaTheme="minorHAnsi" w:hAnsi="Calibri" w:cstheme="minorBidi"/>
                <w:color w:val="auto"/>
                <w:sz w:val="22"/>
                <w:szCs w:val="22"/>
              </w:rPr>
            </w:pPr>
            <w:r>
              <w:rPr>
                <w:rFonts w:ascii="Calibri" w:eastAsiaTheme="minorHAnsi" w:hAnsi="Calibri" w:cstheme="minorBidi"/>
                <w:color w:val="auto"/>
                <w:sz w:val="22"/>
                <w:szCs w:val="22"/>
              </w:rPr>
              <w:t>9 mo. Pre-Sep</w:t>
            </w:r>
          </w:p>
        </w:tc>
      </w:tr>
      <w:tr w:rsidR="003334D9" w:rsidRPr="004311FA" w:rsidTr="00EB41E9">
        <w:trPr>
          <w:jc w:val="center"/>
        </w:trPr>
        <w:tc>
          <w:tcPr>
            <w:tcW w:w="2568" w:type="dxa"/>
          </w:tcPr>
          <w:p w:rsidR="003334D9" w:rsidRPr="00CF170D" w:rsidRDefault="003334D9" w:rsidP="00DB07B3">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 xml:space="preserve">Flexion </w:t>
            </w:r>
            <w:r>
              <w:rPr>
                <w:rFonts w:ascii="Calibri" w:eastAsia="Calibri" w:hAnsi="Calibri"/>
                <w:color w:val="auto"/>
                <w:sz w:val="22"/>
                <w:szCs w:val="22"/>
              </w:rPr>
              <w:t xml:space="preserve"> (</w:t>
            </w:r>
            <w:r w:rsidRPr="00CF170D">
              <w:rPr>
                <w:rFonts w:ascii="Calibri" w:eastAsia="Calibri" w:hAnsi="Calibri"/>
                <w:color w:val="auto"/>
                <w:sz w:val="22"/>
                <w:szCs w:val="22"/>
              </w:rPr>
              <w:t>140⁰</w:t>
            </w:r>
            <w:r>
              <w:rPr>
                <w:rFonts w:ascii="Calibri" w:eastAsia="Calibri" w:hAnsi="Calibri"/>
                <w:color w:val="auto"/>
                <w:sz w:val="22"/>
                <w:szCs w:val="22"/>
              </w:rPr>
              <w:t xml:space="preserve"> is</w:t>
            </w:r>
            <w:r w:rsidRPr="00CF170D">
              <w:rPr>
                <w:rFonts w:ascii="Calibri" w:eastAsia="Calibri" w:hAnsi="Calibri"/>
                <w:color w:val="auto"/>
                <w:sz w:val="22"/>
                <w:szCs w:val="22"/>
              </w:rPr>
              <w:t xml:space="preserve"> normal</w:t>
            </w:r>
            <w:r>
              <w:rPr>
                <w:rFonts w:ascii="Calibri" w:eastAsia="Calibri" w:hAnsi="Calibri"/>
                <w:color w:val="auto"/>
                <w:sz w:val="22"/>
                <w:szCs w:val="22"/>
              </w:rPr>
              <w:t>)</w:t>
            </w:r>
          </w:p>
        </w:tc>
        <w:tc>
          <w:tcPr>
            <w:tcW w:w="3330" w:type="dxa"/>
          </w:tcPr>
          <w:p w:rsidR="003334D9" w:rsidRPr="00CF170D" w:rsidRDefault="003334D9" w:rsidP="00DB07B3">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90</w:t>
            </w:r>
            <w:r w:rsidRPr="00CF170D">
              <w:rPr>
                <w:rFonts w:ascii="Calibri" w:eastAsia="Calibri" w:hAnsi="Calibri"/>
                <w:color w:val="auto"/>
                <w:sz w:val="22"/>
                <w:szCs w:val="22"/>
              </w:rPr>
              <w:t>⁰</w:t>
            </w:r>
            <w:r>
              <w:rPr>
                <w:rFonts w:ascii="Calibri" w:eastAsia="Calibri" w:hAnsi="Calibri"/>
                <w:color w:val="auto"/>
                <w:sz w:val="22"/>
                <w:szCs w:val="22"/>
              </w:rPr>
              <w:t xml:space="preserve"> (pain at 90</w:t>
            </w:r>
            <w:r w:rsidRPr="004311FA">
              <w:rPr>
                <w:rFonts w:ascii="Calibri" w:eastAsia="Calibri" w:hAnsi="Calibri"/>
                <w:color w:val="auto"/>
                <w:sz w:val="22"/>
                <w:szCs w:val="22"/>
              </w:rPr>
              <w:t>⁰</w:t>
            </w:r>
            <w:r>
              <w:rPr>
                <w:rFonts w:ascii="Calibri" w:eastAsia="Calibri" w:hAnsi="Calibri"/>
                <w:color w:val="auto"/>
                <w:sz w:val="22"/>
                <w:szCs w:val="22"/>
              </w:rPr>
              <w:t>)</w:t>
            </w:r>
          </w:p>
        </w:tc>
        <w:tc>
          <w:tcPr>
            <w:tcW w:w="3240" w:type="dxa"/>
          </w:tcPr>
          <w:p w:rsidR="003334D9" w:rsidRPr="004311FA" w:rsidRDefault="003334D9" w:rsidP="00DB07B3">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90</w:t>
            </w:r>
            <w:r w:rsidRPr="004311FA">
              <w:rPr>
                <w:rFonts w:ascii="Calibri" w:eastAsia="Calibri" w:hAnsi="Calibri"/>
                <w:color w:val="auto"/>
                <w:sz w:val="22"/>
                <w:szCs w:val="22"/>
              </w:rPr>
              <w:t xml:space="preserve">⁰ </w:t>
            </w:r>
          </w:p>
        </w:tc>
      </w:tr>
      <w:tr w:rsidR="003334D9" w:rsidRPr="004311FA" w:rsidTr="00EB41E9">
        <w:trPr>
          <w:jc w:val="center"/>
        </w:trPr>
        <w:tc>
          <w:tcPr>
            <w:tcW w:w="2568" w:type="dxa"/>
          </w:tcPr>
          <w:p w:rsidR="003334D9" w:rsidRPr="00CF170D" w:rsidRDefault="003334D9" w:rsidP="00DB07B3">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 xml:space="preserve">Extension </w:t>
            </w:r>
            <w:r>
              <w:rPr>
                <w:rFonts w:ascii="Calibri" w:eastAsia="Calibri" w:hAnsi="Calibri"/>
                <w:color w:val="auto"/>
                <w:sz w:val="22"/>
                <w:szCs w:val="22"/>
              </w:rPr>
              <w:t xml:space="preserve"> (</w:t>
            </w:r>
            <w:r w:rsidRPr="00CF170D">
              <w:rPr>
                <w:rFonts w:ascii="Calibri" w:eastAsia="Calibri" w:hAnsi="Calibri"/>
                <w:color w:val="auto"/>
                <w:sz w:val="22"/>
                <w:szCs w:val="22"/>
              </w:rPr>
              <w:t>0⁰</w:t>
            </w:r>
            <w:r>
              <w:rPr>
                <w:rFonts w:ascii="Calibri" w:eastAsia="Calibri" w:hAnsi="Calibri"/>
                <w:color w:val="auto"/>
                <w:sz w:val="22"/>
                <w:szCs w:val="22"/>
              </w:rPr>
              <w:t xml:space="preserve"> is</w:t>
            </w:r>
            <w:r w:rsidRPr="00CF170D">
              <w:rPr>
                <w:rFonts w:ascii="Calibri" w:eastAsia="Calibri" w:hAnsi="Calibri"/>
                <w:color w:val="auto"/>
                <w:sz w:val="22"/>
                <w:szCs w:val="22"/>
              </w:rPr>
              <w:t xml:space="preserve"> normal</w:t>
            </w:r>
            <w:r>
              <w:rPr>
                <w:rFonts w:ascii="Calibri" w:eastAsia="Calibri" w:hAnsi="Calibri"/>
                <w:color w:val="auto"/>
                <w:sz w:val="22"/>
                <w:szCs w:val="22"/>
              </w:rPr>
              <w:t>)</w:t>
            </w:r>
          </w:p>
        </w:tc>
        <w:tc>
          <w:tcPr>
            <w:tcW w:w="3330" w:type="dxa"/>
          </w:tcPr>
          <w:p w:rsidR="003334D9" w:rsidRPr="00CF170D" w:rsidRDefault="003334D9" w:rsidP="00DB07B3">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0⁰</w:t>
            </w:r>
            <w:r>
              <w:rPr>
                <w:rFonts w:ascii="Calibri" w:eastAsia="Calibri" w:hAnsi="Calibri"/>
                <w:color w:val="auto"/>
                <w:sz w:val="22"/>
                <w:szCs w:val="22"/>
              </w:rPr>
              <w:t xml:space="preserve"> (pain at 0</w:t>
            </w:r>
            <w:r w:rsidRPr="004311FA">
              <w:rPr>
                <w:rFonts w:ascii="Calibri" w:eastAsia="Calibri" w:hAnsi="Calibri"/>
                <w:color w:val="auto"/>
                <w:sz w:val="22"/>
                <w:szCs w:val="22"/>
              </w:rPr>
              <w:t>⁰</w:t>
            </w:r>
            <w:r>
              <w:rPr>
                <w:rFonts w:ascii="Calibri" w:eastAsia="Calibri" w:hAnsi="Calibri"/>
                <w:color w:val="auto"/>
                <w:sz w:val="22"/>
                <w:szCs w:val="22"/>
              </w:rPr>
              <w:t>)</w:t>
            </w:r>
          </w:p>
        </w:tc>
        <w:tc>
          <w:tcPr>
            <w:tcW w:w="3240" w:type="dxa"/>
          </w:tcPr>
          <w:p w:rsidR="003334D9" w:rsidRPr="004311FA" w:rsidRDefault="003334D9" w:rsidP="00DB07B3">
            <w:pPr>
              <w:spacing w:line="240" w:lineRule="exact"/>
              <w:contextualSpacing/>
              <w:jc w:val="center"/>
              <w:rPr>
                <w:rFonts w:ascii="Calibri" w:eastAsia="Calibri" w:hAnsi="Calibri"/>
                <w:color w:val="auto"/>
                <w:sz w:val="22"/>
                <w:szCs w:val="22"/>
              </w:rPr>
            </w:pPr>
            <w:r w:rsidRPr="004311FA">
              <w:rPr>
                <w:rFonts w:ascii="Calibri" w:eastAsia="Calibri" w:hAnsi="Calibri"/>
                <w:color w:val="auto"/>
                <w:sz w:val="22"/>
                <w:szCs w:val="22"/>
              </w:rPr>
              <w:t>0⁰</w:t>
            </w:r>
          </w:p>
        </w:tc>
      </w:tr>
      <w:tr w:rsidR="003334D9" w:rsidRPr="004311FA" w:rsidTr="00EB41E9">
        <w:trPr>
          <w:jc w:val="center"/>
        </w:trPr>
        <w:tc>
          <w:tcPr>
            <w:tcW w:w="2568" w:type="dxa"/>
          </w:tcPr>
          <w:p w:rsidR="003334D9" w:rsidRPr="00CF170D" w:rsidRDefault="003334D9" w:rsidP="00DB07B3">
            <w:pPr>
              <w:tabs>
                <w:tab w:val="left" w:pos="288"/>
                <w:tab w:val="left" w:pos="4752"/>
              </w:tabs>
              <w:spacing w:line="240" w:lineRule="exact"/>
              <w:jc w:val="center"/>
              <w:rPr>
                <w:rFonts w:asciiTheme="minorHAnsi" w:eastAsiaTheme="minorHAnsi" w:hAnsiTheme="minorHAnsi"/>
                <w:color w:val="auto"/>
                <w:sz w:val="22"/>
                <w:szCs w:val="22"/>
              </w:rPr>
            </w:pPr>
            <w:r w:rsidRPr="00CF170D">
              <w:rPr>
                <w:rFonts w:asciiTheme="minorHAnsi" w:eastAsiaTheme="minorHAnsi" w:hAnsiTheme="minorHAnsi"/>
                <w:color w:val="auto"/>
                <w:sz w:val="22"/>
                <w:szCs w:val="22"/>
              </w:rPr>
              <w:t>§4.71a Rating</w:t>
            </w:r>
          </w:p>
        </w:tc>
        <w:tc>
          <w:tcPr>
            <w:tcW w:w="3330" w:type="dxa"/>
          </w:tcPr>
          <w:p w:rsidR="003334D9" w:rsidRPr="00CF170D" w:rsidRDefault="003334D9" w:rsidP="00DB07B3">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Pr="00CF170D">
              <w:rPr>
                <w:rFonts w:asciiTheme="minorHAnsi" w:eastAsiaTheme="minorHAnsi" w:hAnsiTheme="minorHAnsi"/>
                <w:color w:val="auto"/>
                <w:sz w:val="22"/>
                <w:szCs w:val="22"/>
              </w:rPr>
              <w:t>0%</w:t>
            </w:r>
          </w:p>
        </w:tc>
        <w:tc>
          <w:tcPr>
            <w:tcW w:w="3240" w:type="dxa"/>
          </w:tcPr>
          <w:p w:rsidR="003334D9" w:rsidRPr="004311FA" w:rsidRDefault="003334D9" w:rsidP="00DB07B3">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Pr="004311FA">
              <w:rPr>
                <w:rFonts w:asciiTheme="minorHAnsi" w:eastAsiaTheme="minorHAnsi" w:hAnsiTheme="minorHAnsi"/>
                <w:color w:val="auto"/>
                <w:sz w:val="22"/>
                <w:szCs w:val="22"/>
              </w:rPr>
              <w:t>0%</w:t>
            </w:r>
          </w:p>
        </w:tc>
      </w:tr>
      <w:tr w:rsidR="003334D9" w:rsidRPr="004311FA" w:rsidTr="00EB41E9">
        <w:trPr>
          <w:jc w:val="center"/>
        </w:trPr>
        <w:tc>
          <w:tcPr>
            <w:tcW w:w="2568" w:type="dxa"/>
          </w:tcPr>
          <w:p w:rsidR="003334D9" w:rsidRPr="00CF170D" w:rsidRDefault="003334D9" w:rsidP="00DB07B3">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Comments</w:t>
            </w:r>
          </w:p>
        </w:tc>
        <w:tc>
          <w:tcPr>
            <w:tcW w:w="3330" w:type="dxa"/>
          </w:tcPr>
          <w:p w:rsidR="003334D9" w:rsidRPr="00CF170D" w:rsidRDefault="005C295C" w:rsidP="004A680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10% based on </w:t>
            </w:r>
            <w:r w:rsidR="004A6808">
              <w:rPr>
                <w:rFonts w:asciiTheme="minorHAnsi" w:eastAsiaTheme="minorHAnsi" w:hAnsiTheme="minorHAnsi"/>
                <w:color w:val="auto"/>
                <w:sz w:val="22"/>
                <w:szCs w:val="22"/>
              </w:rPr>
              <w:t>painful</w:t>
            </w:r>
            <w:r w:rsidR="003334D9">
              <w:rPr>
                <w:rFonts w:asciiTheme="minorHAnsi" w:eastAsiaTheme="minorHAnsi" w:hAnsiTheme="minorHAnsi"/>
                <w:color w:val="auto"/>
                <w:sz w:val="22"/>
                <w:szCs w:val="22"/>
              </w:rPr>
              <w:t xml:space="preserve"> motion</w:t>
            </w:r>
          </w:p>
        </w:tc>
        <w:tc>
          <w:tcPr>
            <w:tcW w:w="3240" w:type="dxa"/>
          </w:tcPr>
          <w:p w:rsidR="003334D9" w:rsidRPr="004311FA" w:rsidRDefault="005C295C" w:rsidP="00143445">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10% based on </w:t>
            </w:r>
            <w:r w:rsidR="00143445">
              <w:rPr>
                <w:rFonts w:asciiTheme="minorHAnsi" w:eastAsiaTheme="minorHAnsi" w:hAnsiTheme="minorHAnsi"/>
                <w:color w:val="auto"/>
                <w:sz w:val="22"/>
                <w:szCs w:val="22"/>
              </w:rPr>
              <w:t>painful</w:t>
            </w:r>
            <w:r>
              <w:rPr>
                <w:rFonts w:asciiTheme="minorHAnsi" w:eastAsiaTheme="minorHAnsi" w:hAnsiTheme="minorHAnsi"/>
                <w:color w:val="auto"/>
                <w:sz w:val="22"/>
                <w:szCs w:val="22"/>
              </w:rPr>
              <w:t xml:space="preserve"> motion</w:t>
            </w:r>
          </w:p>
        </w:tc>
      </w:tr>
    </w:tbl>
    <w:p w:rsidR="00DB07B3" w:rsidRPr="00382639" w:rsidRDefault="00DB07B3" w:rsidP="00012C9E">
      <w:pPr>
        <w:autoSpaceDE w:val="0"/>
        <w:autoSpaceDN w:val="0"/>
        <w:adjustRightInd w:val="0"/>
        <w:rPr>
          <w:rFonts w:ascii="Times New Roman" w:hAnsi="Times New Roman"/>
          <w:color w:val="auto"/>
          <w:szCs w:val="24"/>
        </w:rPr>
      </w:pPr>
    </w:p>
    <w:p w:rsidR="0079364F" w:rsidRPr="007138A4" w:rsidRDefault="00E67F1B" w:rsidP="00576467">
      <w:pPr>
        <w:autoSpaceDE w:val="0"/>
        <w:autoSpaceDN w:val="0"/>
        <w:adjustRightInd w:val="0"/>
        <w:spacing w:line="240" w:lineRule="exact"/>
        <w:jc w:val="both"/>
        <w:rPr>
          <w:rFonts w:asciiTheme="minorHAnsi" w:hAnsiTheme="minorHAnsi"/>
          <w:color w:val="auto"/>
          <w:szCs w:val="24"/>
        </w:rPr>
      </w:pPr>
      <w:r w:rsidRPr="007138A4">
        <w:rPr>
          <w:rFonts w:asciiTheme="minorHAnsi" w:hAnsiTheme="minorHAnsi"/>
          <w:color w:val="auto"/>
          <w:szCs w:val="24"/>
        </w:rPr>
        <w:t xml:space="preserve">The </w:t>
      </w:r>
      <w:r w:rsidR="007138A4" w:rsidRPr="007138A4">
        <w:rPr>
          <w:rFonts w:asciiTheme="minorHAnsi" w:hAnsiTheme="minorHAnsi"/>
          <w:color w:val="auto"/>
          <w:szCs w:val="24"/>
        </w:rPr>
        <w:t xml:space="preserve">Board carefully reviewed all evidentiary information available.  The left knee condition was essentially </w:t>
      </w:r>
      <w:r w:rsidR="005504DE" w:rsidRPr="007138A4">
        <w:rPr>
          <w:rFonts w:asciiTheme="minorHAnsi" w:hAnsiTheme="minorHAnsi"/>
          <w:color w:val="auto"/>
          <w:szCs w:val="24"/>
        </w:rPr>
        <w:t>non</w:t>
      </w:r>
      <w:r w:rsidR="007138A4" w:rsidRPr="007138A4">
        <w:rPr>
          <w:rFonts w:asciiTheme="minorHAnsi" w:hAnsiTheme="minorHAnsi"/>
          <w:color w:val="auto"/>
          <w:szCs w:val="24"/>
        </w:rPr>
        <w:t>-</w:t>
      </w:r>
      <w:r w:rsidR="005504DE" w:rsidRPr="007138A4">
        <w:rPr>
          <w:rFonts w:asciiTheme="minorHAnsi" w:hAnsiTheme="minorHAnsi"/>
          <w:color w:val="auto"/>
          <w:szCs w:val="24"/>
        </w:rPr>
        <w:t>compensable u</w:t>
      </w:r>
      <w:r w:rsidR="007138A4" w:rsidRPr="007138A4">
        <w:rPr>
          <w:rFonts w:asciiTheme="minorHAnsi" w:hAnsiTheme="minorHAnsi"/>
          <w:color w:val="auto"/>
          <w:szCs w:val="24"/>
        </w:rPr>
        <w:t xml:space="preserve">sing the VASRD </w:t>
      </w:r>
      <w:r w:rsidR="007138A4" w:rsidRPr="007138A4">
        <w:rPr>
          <w:rFonts w:asciiTheme="minorHAnsi" w:eastAsiaTheme="minorHAnsi" w:hAnsiTheme="minorHAnsi"/>
          <w:color w:val="auto"/>
          <w:szCs w:val="24"/>
        </w:rPr>
        <w:t xml:space="preserve">§4.71a </w:t>
      </w:r>
      <w:r w:rsidR="00CD6D3F">
        <w:rPr>
          <w:rFonts w:asciiTheme="minorHAnsi" w:eastAsiaTheme="minorHAnsi" w:hAnsiTheme="minorHAnsi"/>
          <w:color w:val="auto"/>
          <w:szCs w:val="24"/>
        </w:rPr>
        <w:t>k</w:t>
      </w:r>
      <w:r w:rsidR="007138A4" w:rsidRPr="007138A4">
        <w:rPr>
          <w:rFonts w:asciiTheme="minorHAnsi" w:hAnsiTheme="minorHAnsi"/>
          <w:color w:val="auto"/>
          <w:szCs w:val="24"/>
        </w:rPr>
        <w:t xml:space="preserve">nee and </w:t>
      </w:r>
      <w:r w:rsidR="00CD6D3F">
        <w:rPr>
          <w:rFonts w:asciiTheme="minorHAnsi" w:hAnsiTheme="minorHAnsi"/>
          <w:color w:val="auto"/>
          <w:szCs w:val="24"/>
        </w:rPr>
        <w:t>l</w:t>
      </w:r>
      <w:r w:rsidR="007138A4" w:rsidRPr="007138A4">
        <w:rPr>
          <w:rFonts w:asciiTheme="minorHAnsi" w:hAnsiTheme="minorHAnsi"/>
          <w:color w:val="auto"/>
          <w:szCs w:val="24"/>
        </w:rPr>
        <w:t xml:space="preserve">eg codes (5256-5263).  </w:t>
      </w:r>
      <w:r w:rsidR="00761F61" w:rsidRPr="002B1887">
        <w:rPr>
          <w:rFonts w:asciiTheme="minorHAnsi" w:eastAsiaTheme="minorHAnsi" w:hAnsiTheme="minorHAnsi"/>
          <w:color w:val="auto"/>
          <w:szCs w:val="24"/>
        </w:rPr>
        <w:t xml:space="preserve">However, IAW </w:t>
      </w:r>
      <w:r w:rsidR="00761F61">
        <w:rPr>
          <w:rFonts w:asciiTheme="minorHAnsi" w:eastAsiaTheme="minorHAnsi" w:hAnsiTheme="minorHAnsi"/>
          <w:color w:val="auto"/>
          <w:szCs w:val="24"/>
        </w:rPr>
        <w:t xml:space="preserve">VASRD </w:t>
      </w:r>
      <w:r w:rsidR="00761F61" w:rsidRPr="002B1887">
        <w:rPr>
          <w:rFonts w:asciiTheme="minorHAnsi" w:eastAsiaTheme="minorHAnsi" w:hAnsiTheme="minorHAnsi"/>
          <w:color w:val="auto"/>
          <w:szCs w:val="24"/>
        </w:rPr>
        <w:t>§4.40 and §4.59</w:t>
      </w:r>
      <w:r w:rsidR="00761F61" w:rsidRPr="002B1887">
        <w:rPr>
          <w:rFonts w:asciiTheme="minorHAnsi" w:hAnsiTheme="minorHAnsi"/>
          <w:color w:val="auto"/>
          <w:szCs w:val="24"/>
        </w:rPr>
        <w:t xml:space="preserve">, </w:t>
      </w:r>
      <w:r w:rsidR="00761F61">
        <w:rPr>
          <w:rFonts w:asciiTheme="minorHAnsi" w:hAnsiTheme="minorHAnsi"/>
          <w:color w:val="auto"/>
          <w:szCs w:val="24"/>
        </w:rPr>
        <w:t xml:space="preserve">a 10% rating is warranted when </w:t>
      </w:r>
      <w:r w:rsidR="00761F61" w:rsidRPr="002B1887">
        <w:rPr>
          <w:rFonts w:asciiTheme="minorHAnsi" w:hAnsiTheme="minorHAnsi"/>
          <w:color w:val="auto"/>
          <w:szCs w:val="24"/>
        </w:rPr>
        <w:t xml:space="preserve">there is </w:t>
      </w:r>
      <w:r w:rsidR="00761F61">
        <w:rPr>
          <w:rFonts w:asciiTheme="minorHAnsi" w:hAnsiTheme="minorHAnsi"/>
          <w:color w:val="auto"/>
          <w:szCs w:val="24"/>
        </w:rPr>
        <w:t xml:space="preserve">satisfactory evidence of </w:t>
      </w:r>
      <w:r w:rsidR="00761F61" w:rsidRPr="002B1887">
        <w:rPr>
          <w:rFonts w:asciiTheme="minorHAnsi" w:hAnsiTheme="minorHAnsi"/>
          <w:color w:val="auto"/>
          <w:szCs w:val="24"/>
        </w:rPr>
        <w:t>functional limitation due to pain. If no other criteria p</w:t>
      </w:r>
      <w:r w:rsidR="00761F61">
        <w:rPr>
          <w:rFonts w:asciiTheme="minorHAnsi" w:hAnsiTheme="minorHAnsi"/>
          <w:color w:val="auto"/>
          <w:szCs w:val="24"/>
        </w:rPr>
        <w:t>ermit a compensable evaluation,</w:t>
      </w:r>
      <w:r w:rsidR="00761F61" w:rsidRPr="002B1887">
        <w:rPr>
          <w:rFonts w:asciiTheme="minorHAnsi" w:hAnsiTheme="minorHAnsi"/>
          <w:color w:val="auto"/>
          <w:szCs w:val="24"/>
        </w:rPr>
        <w:t xml:space="preserve"> a 10</w:t>
      </w:r>
      <w:r w:rsidR="00761F61">
        <w:rPr>
          <w:rFonts w:asciiTheme="minorHAnsi" w:hAnsiTheme="minorHAnsi"/>
          <w:color w:val="auto"/>
          <w:szCs w:val="24"/>
        </w:rPr>
        <w:t>%</w:t>
      </w:r>
      <w:r w:rsidR="00761F61" w:rsidRPr="002B1887">
        <w:rPr>
          <w:rFonts w:asciiTheme="minorHAnsi" w:hAnsiTheme="minorHAnsi"/>
          <w:color w:val="auto"/>
          <w:szCs w:val="24"/>
        </w:rPr>
        <w:t xml:space="preserve"> </w:t>
      </w:r>
      <w:r w:rsidR="00761F61">
        <w:rPr>
          <w:rFonts w:asciiTheme="minorHAnsi" w:hAnsiTheme="minorHAnsi"/>
          <w:color w:val="auto"/>
          <w:szCs w:val="24"/>
        </w:rPr>
        <w:t>rating</w:t>
      </w:r>
      <w:r w:rsidR="00761F61" w:rsidRPr="002B1887">
        <w:rPr>
          <w:rFonts w:asciiTheme="minorHAnsi" w:hAnsiTheme="minorHAnsi"/>
          <w:color w:val="auto"/>
          <w:szCs w:val="24"/>
        </w:rPr>
        <w:t xml:space="preserve"> may be assigned for painful motion of a major joint.  This option was deliberated</w:t>
      </w:r>
      <w:r w:rsidR="00761F61">
        <w:rPr>
          <w:rFonts w:asciiTheme="minorHAnsi" w:hAnsiTheme="minorHAnsi"/>
          <w:color w:val="auto"/>
          <w:szCs w:val="24"/>
        </w:rPr>
        <w:t xml:space="preserve">, and the </w:t>
      </w:r>
      <w:r w:rsidR="00761F61" w:rsidRPr="002B1887">
        <w:rPr>
          <w:rFonts w:asciiTheme="minorHAnsi" w:hAnsiTheme="minorHAnsi"/>
          <w:color w:val="auto"/>
          <w:szCs w:val="24"/>
        </w:rPr>
        <w:t>Board</w:t>
      </w:r>
      <w:r w:rsidR="00761F61">
        <w:rPr>
          <w:rFonts w:asciiTheme="minorHAnsi" w:hAnsiTheme="minorHAnsi"/>
          <w:color w:val="auto"/>
          <w:szCs w:val="24"/>
        </w:rPr>
        <w:t xml:space="preserve"> </w:t>
      </w:r>
      <w:r w:rsidR="00761F61" w:rsidRPr="002B1887">
        <w:rPr>
          <w:rFonts w:asciiTheme="minorHAnsi" w:hAnsiTheme="minorHAnsi"/>
          <w:color w:val="auto"/>
          <w:szCs w:val="24"/>
        </w:rPr>
        <w:t xml:space="preserve">unanimously recommends a disability rating of 10% for the </w:t>
      </w:r>
      <w:r w:rsidR="00761F61">
        <w:rPr>
          <w:rFonts w:asciiTheme="minorHAnsi" w:hAnsiTheme="minorHAnsi"/>
          <w:color w:val="auto"/>
          <w:szCs w:val="24"/>
        </w:rPr>
        <w:t>painful left</w:t>
      </w:r>
      <w:r w:rsidR="00761F61" w:rsidRPr="002B1887">
        <w:rPr>
          <w:rFonts w:asciiTheme="minorHAnsi" w:hAnsiTheme="minorHAnsi"/>
          <w:color w:val="auto"/>
          <w:szCs w:val="24"/>
        </w:rPr>
        <w:t xml:space="preserve"> knee condition.</w:t>
      </w:r>
      <w:r w:rsidR="00761F61">
        <w:rPr>
          <w:rFonts w:asciiTheme="minorHAnsi" w:hAnsiTheme="minorHAnsi"/>
          <w:color w:val="auto"/>
          <w:szCs w:val="24"/>
        </w:rPr>
        <w:t xml:space="preserve">  It </w:t>
      </w:r>
      <w:r w:rsidR="00DC42E5">
        <w:rPr>
          <w:rFonts w:asciiTheme="minorHAnsi" w:hAnsiTheme="minorHAnsi"/>
          <w:color w:val="auto"/>
          <w:szCs w:val="24"/>
        </w:rPr>
        <w:t>is</w:t>
      </w:r>
      <w:r w:rsidR="00761F61">
        <w:rPr>
          <w:rFonts w:asciiTheme="minorHAnsi" w:hAnsiTheme="minorHAnsi"/>
          <w:color w:val="auto"/>
          <w:szCs w:val="24"/>
        </w:rPr>
        <w:t xml:space="preserve"> coded 5099-5003 and as described above meets criteria for </w:t>
      </w:r>
      <w:r w:rsidR="00DC42E5">
        <w:rPr>
          <w:rFonts w:asciiTheme="minorHAnsi" w:hAnsiTheme="minorHAnsi"/>
          <w:color w:val="auto"/>
          <w:szCs w:val="24"/>
        </w:rPr>
        <w:t>a</w:t>
      </w:r>
      <w:r w:rsidR="00761F61">
        <w:rPr>
          <w:rFonts w:asciiTheme="minorHAnsi" w:hAnsiTheme="minorHAnsi"/>
          <w:color w:val="auto"/>
          <w:szCs w:val="24"/>
        </w:rPr>
        <w:t xml:space="preserve"> 10% rating.</w:t>
      </w:r>
    </w:p>
    <w:p w:rsidR="002C6E5B" w:rsidRPr="0079364F" w:rsidRDefault="002C6E5B" w:rsidP="0079364F">
      <w:pPr>
        <w:tabs>
          <w:tab w:val="left" w:pos="288"/>
          <w:tab w:val="left" w:pos="4752"/>
        </w:tabs>
        <w:spacing w:line="240" w:lineRule="exact"/>
        <w:jc w:val="both"/>
        <w:rPr>
          <w:rFonts w:asciiTheme="minorHAnsi" w:hAnsiTheme="minorHAnsi"/>
          <w:color w:val="auto"/>
          <w:szCs w:val="24"/>
        </w:rPr>
      </w:pPr>
    </w:p>
    <w:p w:rsidR="00672899" w:rsidRDefault="00727B52" w:rsidP="008C30B9">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w:t>
      </w:r>
      <w:r w:rsidR="00265DA4">
        <w:rPr>
          <w:rFonts w:asciiTheme="minorHAnsi" w:hAnsiTheme="minorHAnsi"/>
          <w:color w:val="auto"/>
          <w:szCs w:val="24"/>
          <w:u w:val="single"/>
        </w:rPr>
        <w:t>ow Back Pain</w:t>
      </w:r>
      <w:r w:rsidR="00655744">
        <w:rPr>
          <w:rFonts w:asciiTheme="minorHAnsi" w:hAnsiTheme="minorHAnsi"/>
          <w:color w:val="auto"/>
          <w:szCs w:val="24"/>
        </w:rPr>
        <w:t>.</w:t>
      </w:r>
      <w:proofErr w:type="gramEnd"/>
      <w:r w:rsidR="00655744">
        <w:rPr>
          <w:rFonts w:asciiTheme="minorHAnsi" w:hAnsiTheme="minorHAnsi"/>
          <w:color w:val="auto"/>
          <w:szCs w:val="24"/>
        </w:rPr>
        <w:t xml:space="preserve">  </w:t>
      </w:r>
      <w:r w:rsidR="00265DA4">
        <w:rPr>
          <w:rFonts w:asciiTheme="minorHAnsi" w:hAnsiTheme="minorHAnsi"/>
          <w:color w:val="auto"/>
          <w:szCs w:val="24"/>
        </w:rPr>
        <w:t xml:space="preserve">On </w:t>
      </w:r>
      <w:r w:rsidR="005F7A8F">
        <w:rPr>
          <w:rFonts w:asciiTheme="minorHAnsi" w:hAnsiTheme="minorHAnsi"/>
          <w:color w:val="auto"/>
          <w:szCs w:val="24"/>
        </w:rPr>
        <w:t>10 April 2004</w:t>
      </w:r>
      <w:r w:rsidR="00265DA4">
        <w:rPr>
          <w:rFonts w:asciiTheme="minorHAnsi" w:hAnsiTheme="minorHAnsi"/>
          <w:color w:val="auto"/>
          <w:szCs w:val="24"/>
        </w:rPr>
        <w:t xml:space="preserve"> (</w:t>
      </w:r>
      <w:r w:rsidR="005F7A8F">
        <w:rPr>
          <w:rFonts w:asciiTheme="minorHAnsi" w:hAnsiTheme="minorHAnsi"/>
          <w:color w:val="auto"/>
          <w:szCs w:val="24"/>
        </w:rPr>
        <w:t xml:space="preserve">while </w:t>
      </w:r>
      <w:r w:rsidR="00265DA4">
        <w:rPr>
          <w:rFonts w:asciiTheme="minorHAnsi" w:hAnsiTheme="minorHAnsi"/>
          <w:color w:val="auto"/>
          <w:szCs w:val="24"/>
        </w:rPr>
        <w:t>he was</w:t>
      </w:r>
      <w:r w:rsidR="005F7A8F">
        <w:rPr>
          <w:rFonts w:asciiTheme="minorHAnsi" w:hAnsiTheme="minorHAnsi"/>
          <w:color w:val="auto"/>
          <w:szCs w:val="24"/>
        </w:rPr>
        <w:t xml:space="preserve"> in</w:t>
      </w:r>
      <w:r w:rsidR="00794BDC" w:rsidRPr="005D79E6">
        <w:rPr>
          <w:rFonts w:asciiTheme="minorHAnsi" w:hAnsiTheme="minorHAnsi"/>
          <w:color w:val="auto"/>
          <w:szCs w:val="24"/>
        </w:rPr>
        <w:t xml:space="preserve"> Iraq</w:t>
      </w:r>
      <w:r w:rsidR="00265DA4">
        <w:rPr>
          <w:rFonts w:asciiTheme="minorHAnsi" w:hAnsiTheme="minorHAnsi"/>
          <w:color w:val="auto"/>
          <w:szCs w:val="24"/>
        </w:rPr>
        <w:t xml:space="preserve">) a </w:t>
      </w:r>
      <w:r w:rsidR="00794BDC" w:rsidRPr="005D79E6">
        <w:rPr>
          <w:rFonts w:asciiTheme="minorHAnsi" w:hAnsiTheme="minorHAnsi"/>
          <w:color w:val="auto"/>
          <w:szCs w:val="24"/>
        </w:rPr>
        <w:t>rocket propelled grenade</w:t>
      </w:r>
      <w:r w:rsidR="00265DA4">
        <w:rPr>
          <w:rFonts w:asciiTheme="minorHAnsi" w:hAnsiTheme="minorHAnsi"/>
          <w:color w:val="auto"/>
          <w:szCs w:val="24"/>
        </w:rPr>
        <w:t xml:space="preserve"> landed near the CI</w:t>
      </w:r>
      <w:r w:rsidR="00191558">
        <w:rPr>
          <w:rFonts w:asciiTheme="minorHAnsi" w:hAnsiTheme="minorHAnsi"/>
          <w:color w:val="auto"/>
          <w:szCs w:val="24"/>
        </w:rPr>
        <w:t xml:space="preserve">.  </w:t>
      </w:r>
      <w:r w:rsidR="006361AB">
        <w:rPr>
          <w:rFonts w:asciiTheme="minorHAnsi" w:hAnsiTheme="minorHAnsi"/>
          <w:color w:val="auto"/>
          <w:szCs w:val="24"/>
        </w:rPr>
        <w:t>He was thrown against a</w:t>
      </w:r>
      <w:r w:rsidR="00794BDC" w:rsidRPr="005D79E6">
        <w:rPr>
          <w:rFonts w:asciiTheme="minorHAnsi" w:hAnsiTheme="minorHAnsi"/>
          <w:color w:val="auto"/>
          <w:szCs w:val="24"/>
        </w:rPr>
        <w:t xml:space="preserve"> wa</w:t>
      </w:r>
      <w:r w:rsidR="007A2C1E">
        <w:rPr>
          <w:rFonts w:asciiTheme="minorHAnsi" w:hAnsiTheme="minorHAnsi"/>
          <w:color w:val="auto"/>
          <w:szCs w:val="24"/>
        </w:rPr>
        <w:t>l</w:t>
      </w:r>
      <w:r w:rsidR="00353837">
        <w:rPr>
          <w:rFonts w:asciiTheme="minorHAnsi" w:hAnsiTheme="minorHAnsi"/>
          <w:color w:val="auto"/>
          <w:szCs w:val="24"/>
        </w:rPr>
        <w:t xml:space="preserve">l and </w:t>
      </w:r>
      <w:r w:rsidR="00265DA4">
        <w:rPr>
          <w:rFonts w:asciiTheme="minorHAnsi" w:hAnsiTheme="minorHAnsi"/>
          <w:color w:val="auto"/>
          <w:szCs w:val="24"/>
        </w:rPr>
        <w:t>“</w:t>
      </w:r>
      <w:r w:rsidR="00353837">
        <w:rPr>
          <w:rFonts w:asciiTheme="minorHAnsi" w:hAnsiTheme="minorHAnsi"/>
          <w:color w:val="auto"/>
          <w:szCs w:val="24"/>
        </w:rPr>
        <w:t>jarred</w:t>
      </w:r>
      <w:r w:rsidR="00265DA4">
        <w:rPr>
          <w:rFonts w:asciiTheme="minorHAnsi" w:hAnsiTheme="minorHAnsi"/>
          <w:color w:val="auto"/>
          <w:szCs w:val="24"/>
        </w:rPr>
        <w:t>”</w:t>
      </w:r>
      <w:r w:rsidR="00353837">
        <w:rPr>
          <w:rFonts w:asciiTheme="minorHAnsi" w:hAnsiTheme="minorHAnsi"/>
          <w:color w:val="auto"/>
          <w:szCs w:val="24"/>
        </w:rPr>
        <w:t xml:space="preserve"> his back.  </w:t>
      </w:r>
      <w:r w:rsidR="00C434F6">
        <w:rPr>
          <w:rFonts w:asciiTheme="minorHAnsi" w:hAnsiTheme="minorHAnsi"/>
          <w:color w:val="auto"/>
          <w:szCs w:val="24"/>
        </w:rPr>
        <w:t xml:space="preserve">One year later </w:t>
      </w:r>
      <w:r w:rsidR="00CD6D3F">
        <w:rPr>
          <w:rFonts w:asciiTheme="minorHAnsi" w:hAnsiTheme="minorHAnsi"/>
          <w:color w:val="auto"/>
          <w:szCs w:val="24"/>
        </w:rPr>
        <w:t xml:space="preserve">in </w:t>
      </w:r>
      <w:r w:rsidR="00C434F6">
        <w:rPr>
          <w:rFonts w:asciiTheme="minorHAnsi" w:hAnsiTheme="minorHAnsi"/>
          <w:color w:val="auto"/>
          <w:szCs w:val="24"/>
        </w:rPr>
        <w:t xml:space="preserve">May 2005 </w:t>
      </w:r>
      <w:r w:rsidR="00052EEA" w:rsidRPr="005D79E6">
        <w:rPr>
          <w:rFonts w:asciiTheme="minorHAnsi" w:hAnsiTheme="minorHAnsi"/>
          <w:color w:val="auto"/>
          <w:szCs w:val="24"/>
        </w:rPr>
        <w:t>an IED blast wound</w:t>
      </w:r>
      <w:r w:rsidR="00C434F6">
        <w:rPr>
          <w:rFonts w:asciiTheme="minorHAnsi" w:hAnsiTheme="minorHAnsi"/>
          <w:color w:val="auto"/>
          <w:szCs w:val="24"/>
        </w:rPr>
        <w:t>ed his</w:t>
      </w:r>
      <w:r w:rsidR="00052EEA" w:rsidRPr="005D79E6">
        <w:rPr>
          <w:rFonts w:asciiTheme="minorHAnsi" w:hAnsiTheme="minorHAnsi"/>
          <w:color w:val="auto"/>
          <w:szCs w:val="24"/>
        </w:rPr>
        <w:t xml:space="preserve"> left knee</w:t>
      </w:r>
      <w:r w:rsidR="00353837">
        <w:rPr>
          <w:rFonts w:asciiTheme="minorHAnsi" w:hAnsiTheme="minorHAnsi"/>
          <w:color w:val="auto"/>
          <w:szCs w:val="24"/>
        </w:rPr>
        <w:t xml:space="preserve"> and increased</w:t>
      </w:r>
      <w:r w:rsidR="00C434F6">
        <w:rPr>
          <w:rFonts w:asciiTheme="minorHAnsi" w:hAnsiTheme="minorHAnsi"/>
          <w:color w:val="auto"/>
          <w:szCs w:val="24"/>
        </w:rPr>
        <w:t xml:space="preserve"> his</w:t>
      </w:r>
      <w:r w:rsidR="00353837">
        <w:rPr>
          <w:rFonts w:asciiTheme="minorHAnsi" w:hAnsiTheme="minorHAnsi"/>
          <w:color w:val="auto"/>
          <w:szCs w:val="24"/>
        </w:rPr>
        <w:t xml:space="preserve"> low back pain.</w:t>
      </w:r>
      <w:r w:rsidR="00C434F6">
        <w:rPr>
          <w:rFonts w:asciiTheme="minorHAnsi" w:hAnsiTheme="minorHAnsi"/>
          <w:color w:val="auto"/>
          <w:szCs w:val="24"/>
        </w:rPr>
        <w:t xml:space="preserve">  </w:t>
      </w:r>
      <w:r w:rsidR="00AC3F39" w:rsidRPr="004B7CD9">
        <w:rPr>
          <w:rFonts w:asciiTheme="minorHAnsi" w:hAnsiTheme="minorHAnsi"/>
          <w:color w:val="auto"/>
          <w:szCs w:val="24"/>
        </w:rPr>
        <w:t>The NARSUM</w:t>
      </w:r>
      <w:r w:rsidR="00C434F6">
        <w:rPr>
          <w:rFonts w:asciiTheme="minorHAnsi" w:hAnsiTheme="minorHAnsi"/>
          <w:color w:val="auto"/>
          <w:szCs w:val="24"/>
        </w:rPr>
        <w:t xml:space="preserve"> </w:t>
      </w:r>
      <w:r w:rsidR="00CD6D3F">
        <w:rPr>
          <w:rFonts w:asciiTheme="minorHAnsi" w:hAnsiTheme="minorHAnsi"/>
          <w:color w:val="auto"/>
          <w:szCs w:val="24"/>
        </w:rPr>
        <w:t xml:space="preserve">in </w:t>
      </w:r>
      <w:r w:rsidR="00AC3F39" w:rsidRPr="004B7CD9">
        <w:rPr>
          <w:rFonts w:asciiTheme="minorHAnsi" w:hAnsiTheme="minorHAnsi"/>
          <w:color w:val="auto"/>
          <w:szCs w:val="24"/>
        </w:rPr>
        <w:t>Janua</w:t>
      </w:r>
      <w:r w:rsidR="00FF4EEB">
        <w:rPr>
          <w:rFonts w:asciiTheme="minorHAnsi" w:hAnsiTheme="minorHAnsi"/>
          <w:color w:val="auto"/>
          <w:szCs w:val="24"/>
        </w:rPr>
        <w:t>ry</w:t>
      </w:r>
      <w:r w:rsidR="00AC3F39" w:rsidRPr="004B7CD9">
        <w:rPr>
          <w:rFonts w:asciiTheme="minorHAnsi" w:hAnsiTheme="minorHAnsi"/>
          <w:color w:val="auto"/>
          <w:szCs w:val="24"/>
        </w:rPr>
        <w:t xml:space="preserve"> 2007</w:t>
      </w:r>
      <w:r w:rsidR="00477DB2">
        <w:rPr>
          <w:rFonts w:asciiTheme="minorHAnsi" w:hAnsiTheme="minorHAnsi"/>
          <w:color w:val="auto"/>
          <w:szCs w:val="24"/>
        </w:rPr>
        <w:t xml:space="preserve"> noted that he had</w:t>
      </w:r>
      <w:r w:rsidR="00AC3F39" w:rsidRPr="004B7CD9">
        <w:rPr>
          <w:rFonts w:asciiTheme="minorHAnsi" w:hAnsiTheme="minorHAnsi"/>
          <w:color w:val="auto"/>
          <w:szCs w:val="24"/>
        </w:rPr>
        <w:t xml:space="preserve"> constant low back </w:t>
      </w:r>
      <w:r w:rsidR="006E3FA0" w:rsidRPr="004B7CD9">
        <w:rPr>
          <w:rFonts w:asciiTheme="minorHAnsi" w:hAnsiTheme="minorHAnsi"/>
          <w:color w:val="auto"/>
          <w:szCs w:val="24"/>
        </w:rPr>
        <w:t xml:space="preserve">pain, </w:t>
      </w:r>
      <w:r w:rsidR="00AC3F39" w:rsidRPr="004B7CD9">
        <w:rPr>
          <w:rFonts w:asciiTheme="minorHAnsi" w:hAnsiTheme="minorHAnsi"/>
          <w:color w:val="auto"/>
          <w:szCs w:val="24"/>
        </w:rPr>
        <w:t xml:space="preserve">worse with </w:t>
      </w:r>
      <w:r w:rsidR="008C30B9">
        <w:rPr>
          <w:rFonts w:asciiTheme="minorHAnsi" w:hAnsiTheme="minorHAnsi"/>
          <w:color w:val="auto"/>
          <w:szCs w:val="24"/>
        </w:rPr>
        <w:t xml:space="preserve">running, </w:t>
      </w:r>
      <w:r w:rsidR="00AC3F39" w:rsidRPr="004B7CD9">
        <w:rPr>
          <w:rFonts w:asciiTheme="minorHAnsi" w:hAnsiTheme="minorHAnsi"/>
          <w:color w:val="auto"/>
          <w:szCs w:val="24"/>
        </w:rPr>
        <w:t>prolonged sitting</w:t>
      </w:r>
      <w:r w:rsidR="006E3FA0" w:rsidRPr="004B7CD9">
        <w:rPr>
          <w:rFonts w:asciiTheme="minorHAnsi" w:hAnsiTheme="minorHAnsi"/>
          <w:color w:val="auto"/>
          <w:szCs w:val="24"/>
        </w:rPr>
        <w:t xml:space="preserve"> or standing</w:t>
      </w:r>
      <w:r w:rsidR="00AC3F39" w:rsidRPr="004B7CD9">
        <w:rPr>
          <w:rFonts w:asciiTheme="minorHAnsi" w:hAnsiTheme="minorHAnsi"/>
          <w:color w:val="auto"/>
          <w:szCs w:val="24"/>
        </w:rPr>
        <w:t>,</w:t>
      </w:r>
      <w:r w:rsidR="008C30B9">
        <w:rPr>
          <w:rFonts w:asciiTheme="minorHAnsi" w:hAnsiTheme="minorHAnsi"/>
          <w:color w:val="auto"/>
          <w:szCs w:val="24"/>
        </w:rPr>
        <w:t xml:space="preserve"> </w:t>
      </w:r>
      <w:r w:rsidR="00C434F6">
        <w:rPr>
          <w:rFonts w:asciiTheme="minorHAnsi" w:hAnsiTheme="minorHAnsi"/>
          <w:color w:val="auto"/>
          <w:szCs w:val="24"/>
        </w:rPr>
        <w:t>or</w:t>
      </w:r>
      <w:r w:rsidR="00AC3F39" w:rsidRPr="004B7CD9">
        <w:rPr>
          <w:rFonts w:asciiTheme="minorHAnsi" w:hAnsiTheme="minorHAnsi"/>
          <w:color w:val="auto"/>
          <w:szCs w:val="24"/>
        </w:rPr>
        <w:t xml:space="preserve"> any</w:t>
      </w:r>
      <w:r w:rsidR="006E3FA0" w:rsidRPr="004B7CD9">
        <w:rPr>
          <w:rFonts w:asciiTheme="minorHAnsi" w:hAnsiTheme="minorHAnsi"/>
          <w:color w:val="auto"/>
          <w:szCs w:val="24"/>
        </w:rPr>
        <w:t xml:space="preserve"> </w:t>
      </w:r>
      <w:r w:rsidR="00AC3F39" w:rsidRPr="004B7CD9">
        <w:rPr>
          <w:rFonts w:asciiTheme="minorHAnsi" w:hAnsiTheme="minorHAnsi"/>
          <w:color w:val="auto"/>
          <w:szCs w:val="24"/>
        </w:rPr>
        <w:t>type of i</w:t>
      </w:r>
      <w:r w:rsidR="00477DB2">
        <w:rPr>
          <w:rFonts w:asciiTheme="minorHAnsi" w:hAnsiTheme="minorHAnsi"/>
          <w:color w:val="auto"/>
          <w:szCs w:val="24"/>
        </w:rPr>
        <w:t xml:space="preserve">mpact activities.  </w:t>
      </w:r>
      <w:r w:rsidR="006E3FA0" w:rsidRPr="004B7CD9">
        <w:rPr>
          <w:rFonts w:asciiTheme="minorHAnsi" w:hAnsiTheme="minorHAnsi"/>
          <w:color w:val="auto"/>
          <w:szCs w:val="24"/>
        </w:rPr>
        <w:t>He had</w:t>
      </w:r>
      <w:r w:rsidR="00AC3F39" w:rsidRPr="004B7CD9">
        <w:rPr>
          <w:rFonts w:asciiTheme="minorHAnsi" w:hAnsiTheme="minorHAnsi"/>
          <w:color w:val="auto"/>
          <w:szCs w:val="24"/>
        </w:rPr>
        <w:t xml:space="preserve"> occ</w:t>
      </w:r>
      <w:r w:rsidR="001D3283">
        <w:rPr>
          <w:rFonts w:asciiTheme="minorHAnsi" w:hAnsiTheme="minorHAnsi"/>
          <w:color w:val="auto"/>
          <w:szCs w:val="24"/>
        </w:rPr>
        <w:t xml:space="preserve">asional </w:t>
      </w:r>
      <w:r w:rsidR="00AC3F39" w:rsidRPr="004B7CD9">
        <w:rPr>
          <w:rFonts w:asciiTheme="minorHAnsi" w:hAnsiTheme="minorHAnsi"/>
          <w:color w:val="auto"/>
          <w:szCs w:val="24"/>
        </w:rPr>
        <w:t>numbness down his left</w:t>
      </w:r>
      <w:r w:rsidR="006E3FA0" w:rsidRPr="004B7CD9">
        <w:rPr>
          <w:rFonts w:asciiTheme="minorHAnsi" w:hAnsiTheme="minorHAnsi"/>
          <w:color w:val="auto"/>
          <w:szCs w:val="24"/>
        </w:rPr>
        <w:t xml:space="preserve"> leg, but there </w:t>
      </w:r>
      <w:r w:rsidR="008E7282" w:rsidRPr="004B7CD9">
        <w:rPr>
          <w:rFonts w:asciiTheme="minorHAnsi" w:hAnsiTheme="minorHAnsi"/>
          <w:color w:val="auto"/>
          <w:szCs w:val="24"/>
        </w:rPr>
        <w:t xml:space="preserve">were no </w:t>
      </w:r>
      <w:r w:rsidR="00191558">
        <w:rPr>
          <w:rFonts w:asciiTheme="minorHAnsi" w:hAnsiTheme="minorHAnsi"/>
          <w:color w:val="auto"/>
          <w:szCs w:val="24"/>
        </w:rPr>
        <w:t>complaints of bowel, bladder</w:t>
      </w:r>
      <w:r w:rsidR="008E7282" w:rsidRPr="004B7CD9">
        <w:rPr>
          <w:rFonts w:asciiTheme="minorHAnsi" w:hAnsiTheme="minorHAnsi"/>
          <w:color w:val="auto"/>
          <w:szCs w:val="24"/>
        </w:rPr>
        <w:t xml:space="preserve"> or sexual dysfunction.</w:t>
      </w:r>
      <w:r w:rsidR="006F14A0">
        <w:rPr>
          <w:rFonts w:asciiTheme="minorHAnsi" w:hAnsiTheme="minorHAnsi"/>
          <w:color w:val="auto"/>
          <w:szCs w:val="24"/>
        </w:rPr>
        <w:t xml:space="preserve">  </w:t>
      </w:r>
      <w:r w:rsidR="008E7282" w:rsidRPr="004B7CD9">
        <w:rPr>
          <w:rFonts w:asciiTheme="minorHAnsi" w:hAnsiTheme="minorHAnsi"/>
          <w:color w:val="auto"/>
          <w:szCs w:val="24"/>
        </w:rPr>
        <w:t>Treatment had included</w:t>
      </w:r>
      <w:r w:rsidR="00AC3F39" w:rsidRPr="004B7CD9">
        <w:rPr>
          <w:rFonts w:asciiTheme="minorHAnsi" w:hAnsiTheme="minorHAnsi"/>
          <w:color w:val="auto"/>
          <w:szCs w:val="24"/>
        </w:rPr>
        <w:t xml:space="preserve"> </w:t>
      </w:r>
      <w:r w:rsidR="008E7282" w:rsidRPr="004B7CD9">
        <w:rPr>
          <w:rFonts w:asciiTheme="minorHAnsi" w:hAnsiTheme="minorHAnsi"/>
          <w:color w:val="auto"/>
          <w:szCs w:val="24"/>
        </w:rPr>
        <w:t>physical therapy, ice,</w:t>
      </w:r>
      <w:r w:rsidR="00AC3F39" w:rsidRPr="004B7CD9">
        <w:rPr>
          <w:rFonts w:asciiTheme="minorHAnsi" w:hAnsiTheme="minorHAnsi"/>
          <w:color w:val="auto"/>
          <w:szCs w:val="24"/>
        </w:rPr>
        <w:t xml:space="preserve"> rest, </w:t>
      </w:r>
      <w:r w:rsidR="005F7A8F">
        <w:rPr>
          <w:rFonts w:asciiTheme="minorHAnsi" w:hAnsiTheme="minorHAnsi"/>
          <w:color w:val="auto"/>
          <w:szCs w:val="24"/>
        </w:rPr>
        <w:t>chiropractic</w:t>
      </w:r>
      <w:r w:rsidR="00C434F6">
        <w:rPr>
          <w:rFonts w:asciiTheme="minorHAnsi" w:hAnsiTheme="minorHAnsi"/>
          <w:color w:val="auto"/>
          <w:szCs w:val="24"/>
        </w:rPr>
        <w:t>,</w:t>
      </w:r>
      <w:r w:rsidR="008E7282" w:rsidRPr="004B7CD9">
        <w:rPr>
          <w:rFonts w:asciiTheme="minorHAnsi" w:hAnsiTheme="minorHAnsi"/>
          <w:color w:val="auto"/>
          <w:szCs w:val="24"/>
        </w:rPr>
        <w:t xml:space="preserve"> and steroid shots</w:t>
      </w:r>
      <w:r w:rsidR="008C30B9">
        <w:rPr>
          <w:rFonts w:asciiTheme="minorHAnsi" w:hAnsiTheme="minorHAnsi"/>
          <w:color w:val="auto"/>
          <w:szCs w:val="24"/>
        </w:rPr>
        <w:t>;</w:t>
      </w:r>
      <w:r w:rsidR="008E7282" w:rsidRPr="004B7CD9">
        <w:rPr>
          <w:rFonts w:asciiTheme="minorHAnsi" w:hAnsiTheme="minorHAnsi"/>
          <w:color w:val="auto"/>
          <w:szCs w:val="24"/>
        </w:rPr>
        <w:t xml:space="preserve"> </w:t>
      </w:r>
      <w:r w:rsidR="00AC3F39" w:rsidRPr="004B7CD9">
        <w:rPr>
          <w:rFonts w:asciiTheme="minorHAnsi" w:hAnsiTheme="minorHAnsi"/>
          <w:color w:val="auto"/>
          <w:szCs w:val="24"/>
        </w:rPr>
        <w:t>all with no</w:t>
      </w:r>
      <w:r w:rsidR="008E7282" w:rsidRPr="004B7CD9">
        <w:rPr>
          <w:rFonts w:asciiTheme="minorHAnsi" w:hAnsiTheme="minorHAnsi"/>
          <w:color w:val="auto"/>
          <w:szCs w:val="24"/>
        </w:rPr>
        <w:t xml:space="preserve"> </w:t>
      </w:r>
      <w:r w:rsidR="00AC3F39" w:rsidRPr="004B7CD9">
        <w:rPr>
          <w:rFonts w:asciiTheme="minorHAnsi" w:hAnsiTheme="minorHAnsi"/>
          <w:color w:val="auto"/>
          <w:szCs w:val="24"/>
        </w:rPr>
        <w:t>significant relief.</w:t>
      </w:r>
      <w:r w:rsidR="008E7282" w:rsidRPr="004B7CD9">
        <w:rPr>
          <w:rFonts w:asciiTheme="minorHAnsi" w:hAnsiTheme="minorHAnsi"/>
          <w:color w:val="auto"/>
          <w:szCs w:val="24"/>
        </w:rPr>
        <w:t xml:space="preserve">  Examination </w:t>
      </w:r>
      <w:r w:rsidR="00C434F6">
        <w:rPr>
          <w:rFonts w:asciiTheme="minorHAnsi" w:hAnsiTheme="minorHAnsi"/>
          <w:color w:val="auto"/>
          <w:szCs w:val="24"/>
        </w:rPr>
        <w:t>showed</w:t>
      </w:r>
      <w:r w:rsidR="00430F4F" w:rsidRPr="004B7CD9">
        <w:rPr>
          <w:rFonts w:asciiTheme="minorHAnsi" w:hAnsiTheme="minorHAnsi"/>
          <w:color w:val="auto"/>
          <w:szCs w:val="24"/>
        </w:rPr>
        <w:t xml:space="preserve"> no deformities and no significant tenderness </w:t>
      </w:r>
      <w:r w:rsidR="00FF4EEB">
        <w:rPr>
          <w:rFonts w:asciiTheme="minorHAnsi" w:hAnsiTheme="minorHAnsi"/>
          <w:color w:val="auto"/>
          <w:szCs w:val="24"/>
        </w:rPr>
        <w:t>to palpation</w:t>
      </w:r>
      <w:r w:rsidR="006361AB">
        <w:rPr>
          <w:rFonts w:asciiTheme="minorHAnsi" w:hAnsiTheme="minorHAnsi"/>
          <w:color w:val="auto"/>
          <w:szCs w:val="24"/>
        </w:rPr>
        <w:t>.</w:t>
      </w:r>
      <w:r w:rsidR="006F14A0">
        <w:rPr>
          <w:rFonts w:asciiTheme="minorHAnsi" w:hAnsiTheme="minorHAnsi"/>
          <w:color w:val="auto"/>
          <w:szCs w:val="24"/>
        </w:rPr>
        <w:t xml:space="preserve">  </w:t>
      </w:r>
      <w:r w:rsidR="005071DC">
        <w:rPr>
          <w:rFonts w:asciiTheme="minorHAnsi" w:hAnsiTheme="minorHAnsi"/>
          <w:color w:val="auto"/>
          <w:szCs w:val="24"/>
        </w:rPr>
        <w:t>ROM</w:t>
      </w:r>
      <w:r w:rsidR="00191558">
        <w:rPr>
          <w:rFonts w:asciiTheme="minorHAnsi" w:hAnsiTheme="minorHAnsi"/>
          <w:color w:val="auto"/>
          <w:szCs w:val="24"/>
        </w:rPr>
        <w:t xml:space="preserve"> </w:t>
      </w:r>
      <w:r w:rsidR="003B4670">
        <w:rPr>
          <w:rFonts w:asciiTheme="minorHAnsi" w:hAnsiTheme="minorHAnsi"/>
          <w:color w:val="auto"/>
          <w:szCs w:val="24"/>
        </w:rPr>
        <w:t xml:space="preserve">results are shown in the table below.  </w:t>
      </w:r>
      <w:r w:rsidR="000415CB" w:rsidRPr="004B7CD9">
        <w:rPr>
          <w:rFonts w:asciiTheme="minorHAnsi" w:hAnsiTheme="minorHAnsi"/>
          <w:color w:val="auto"/>
          <w:szCs w:val="24"/>
        </w:rPr>
        <w:t xml:space="preserve">His muscle strength </w:t>
      </w:r>
      <w:r w:rsidR="008C30B9">
        <w:rPr>
          <w:rFonts w:asciiTheme="minorHAnsi" w:hAnsiTheme="minorHAnsi"/>
          <w:color w:val="auto"/>
          <w:szCs w:val="24"/>
        </w:rPr>
        <w:t xml:space="preserve">and </w:t>
      </w:r>
      <w:r w:rsidR="000415CB" w:rsidRPr="004B7CD9">
        <w:rPr>
          <w:rFonts w:asciiTheme="minorHAnsi" w:hAnsiTheme="minorHAnsi"/>
          <w:color w:val="auto"/>
          <w:szCs w:val="24"/>
        </w:rPr>
        <w:t>deep tendon reflexes were</w:t>
      </w:r>
      <w:r w:rsidR="003B4670">
        <w:rPr>
          <w:rFonts w:asciiTheme="minorHAnsi" w:hAnsiTheme="minorHAnsi"/>
          <w:color w:val="auto"/>
          <w:szCs w:val="24"/>
        </w:rPr>
        <w:t xml:space="preserve"> normal. </w:t>
      </w:r>
      <w:r w:rsidR="004B7CD9" w:rsidRPr="004B7CD9">
        <w:rPr>
          <w:rFonts w:asciiTheme="minorHAnsi" w:hAnsiTheme="minorHAnsi"/>
          <w:color w:val="auto"/>
          <w:szCs w:val="24"/>
        </w:rPr>
        <w:t>He had</w:t>
      </w:r>
      <w:r w:rsidR="00430F4F" w:rsidRPr="004B7CD9">
        <w:rPr>
          <w:rFonts w:asciiTheme="minorHAnsi" w:hAnsiTheme="minorHAnsi"/>
          <w:color w:val="auto"/>
          <w:szCs w:val="24"/>
        </w:rPr>
        <w:t xml:space="preserve"> negative stra</w:t>
      </w:r>
      <w:r w:rsidR="000415CB" w:rsidRPr="004B7CD9">
        <w:rPr>
          <w:rFonts w:asciiTheme="minorHAnsi" w:hAnsiTheme="minorHAnsi"/>
          <w:color w:val="auto"/>
          <w:szCs w:val="24"/>
        </w:rPr>
        <w:t xml:space="preserve">ight leg raise </w:t>
      </w:r>
      <w:r w:rsidR="003B4670">
        <w:rPr>
          <w:rFonts w:asciiTheme="minorHAnsi" w:hAnsiTheme="minorHAnsi"/>
          <w:color w:val="auto"/>
          <w:szCs w:val="24"/>
        </w:rPr>
        <w:t>(SLR).  H</w:t>
      </w:r>
      <w:r w:rsidR="000415CB" w:rsidRPr="004B7CD9">
        <w:rPr>
          <w:rFonts w:asciiTheme="minorHAnsi" w:hAnsiTheme="minorHAnsi"/>
          <w:color w:val="auto"/>
          <w:szCs w:val="24"/>
        </w:rPr>
        <w:t>eel and toe walk was</w:t>
      </w:r>
      <w:r w:rsidR="007F7547">
        <w:rPr>
          <w:rFonts w:asciiTheme="minorHAnsi" w:hAnsiTheme="minorHAnsi"/>
          <w:color w:val="auto"/>
          <w:szCs w:val="24"/>
        </w:rPr>
        <w:t xml:space="preserve"> </w:t>
      </w:r>
      <w:r w:rsidR="00430F4F" w:rsidRPr="004B7CD9">
        <w:rPr>
          <w:rFonts w:asciiTheme="minorHAnsi" w:hAnsiTheme="minorHAnsi"/>
          <w:color w:val="auto"/>
          <w:szCs w:val="24"/>
        </w:rPr>
        <w:t>normal.</w:t>
      </w:r>
      <w:r w:rsidR="007F7547">
        <w:rPr>
          <w:rFonts w:asciiTheme="minorHAnsi" w:hAnsiTheme="minorHAnsi"/>
          <w:color w:val="auto"/>
          <w:szCs w:val="24"/>
        </w:rPr>
        <w:t xml:space="preserve">  </w:t>
      </w:r>
      <w:r w:rsidR="00576467" w:rsidRPr="00DE4AFB">
        <w:rPr>
          <w:rFonts w:asciiTheme="minorHAnsi" w:hAnsiTheme="minorHAnsi"/>
          <w:color w:val="auto"/>
          <w:szCs w:val="24"/>
        </w:rPr>
        <w:t>A</w:t>
      </w:r>
      <w:r w:rsidR="008C30B9">
        <w:rPr>
          <w:rFonts w:asciiTheme="minorHAnsi" w:hAnsiTheme="minorHAnsi"/>
          <w:color w:val="auto"/>
          <w:szCs w:val="24"/>
        </w:rPr>
        <w:t>t his</w:t>
      </w:r>
      <w:r w:rsidR="0047227F">
        <w:rPr>
          <w:rFonts w:asciiTheme="minorHAnsi" w:hAnsiTheme="minorHAnsi"/>
          <w:color w:val="auto"/>
          <w:szCs w:val="24"/>
        </w:rPr>
        <w:t xml:space="preserve"> VA C&amp;P </w:t>
      </w:r>
      <w:r w:rsidR="00CD6D3F">
        <w:rPr>
          <w:rFonts w:asciiTheme="minorHAnsi" w:hAnsiTheme="minorHAnsi"/>
          <w:color w:val="auto"/>
          <w:szCs w:val="24"/>
        </w:rPr>
        <w:t>e</w:t>
      </w:r>
      <w:r w:rsidR="0047227F">
        <w:rPr>
          <w:rFonts w:asciiTheme="minorHAnsi" w:hAnsiTheme="minorHAnsi"/>
          <w:color w:val="auto"/>
          <w:szCs w:val="24"/>
        </w:rPr>
        <w:t>xamination</w:t>
      </w:r>
      <w:r w:rsidR="009E4809" w:rsidRPr="00DE4AFB">
        <w:rPr>
          <w:rFonts w:asciiTheme="minorHAnsi" w:hAnsiTheme="minorHAnsi"/>
          <w:color w:val="auto"/>
          <w:szCs w:val="24"/>
        </w:rPr>
        <w:t xml:space="preserve"> </w:t>
      </w:r>
      <w:r w:rsidR="00CD6D3F">
        <w:rPr>
          <w:rFonts w:asciiTheme="minorHAnsi" w:hAnsiTheme="minorHAnsi"/>
          <w:color w:val="auto"/>
          <w:szCs w:val="24"/>
        </w:rPr>
        <w:t xml:space="preserve">in </w:t>
      </w:r>
      <w:r w:rsidR="005A432B">
        <w:rPr>
          <w:rFonts w:asciiTheme="minorHAnsi" w:hAnsiTheme="minorHAnsi"/>
          <w:color w:val="auto"/>
          <w:szCs w:val="24"/>
        </w:rPr>
        <w:t>October</w:t>
      </w:r>
      <w:r w:rsidR="009E4809" w:rsidRPr="00DE4AFB">
        <w:rPr>
          <w:rFonts w:asciiTheme="minorHAnsi" w:hAnsiTheme="minorHAnsi"/>
          <w:color w:val="auto"/>
          <w:szCs w:val="24"/>
        </w:rPr>
        <w:t xml:space="preserve"> 2</w:t>
      </w:r>
      <w:r w:rsidR="001F2694">
        <w:rPr>
          <w:rFonts w:asciiTheme="minorHAnsi" w:hAnsiTheme="minorHAnsi"/>
          <w:color w:val="auto"/>
          <w:szCs w:val="24"/>
        </w:rPr>
        <w:t xml:space="preserve">006 </w:t>
      </w:r>
      <w:r w:rsidR="008C30B9">
        <w:rPr>
          <w:rFonts w:asciiTheme="minorHAnsi" w:hAnsiTheme="minorHAnsi"/>
          <w:color w:val="auto"/>
          <w:szCs w:val="24"/>
        </w:rPr>
        <w:t xml:space="preserve">he </w:t>
      </w:r>
      <w:r w:rsidR="001F2694">
        <w:rPr>
          <w:rFonts w:asciiTheme="minorHAnsi" w:hAnsiTheme="minorHAnsi"/>
          <w:color w:val="auto"/>
          <w:szCs w:val="24"/>
        </w:rPr>
        <w:t xml:space="preserve">reported constant </w:t>
      </w:r>
      <w:r w:rsidR="00CD6D3F">
        <w:rPr>
          <w:rFonts w:asciiTheme="minorHAnsi" w:hAnsiTheme="minorHAnsi"/>
          <w:color w:val="auto"/>
          <w:szCs w:val="24"/>
        </w:rPr>
        <w:t>low back pain</w:t>
      </w:r>
      <w:r w:rsidR="001F2694">
        <w:rPr>
          <w:rFonts w:asciiTheme="minorHAnsi" w:hAnsiTheme="minorHAnsi"/>
          <w:color w:val="auto"/>
          <w:szCs w:val="24"/>
        </w:rPr>
        <w:t xml:space="preserve"> with</w:t>
      </w:r>
      <w:r w:rsidR="009E4809" w:rsidRPr="00DE4AFB">
        <w:rPr>
          <w:rFonts w:asciiTheme="minorHAnsi" w:hAnsiTheme="minorHAnsi"/>
          <w:color w:val="auto"/>
          <w:szCs w:val="24"/>
        </w:rPr>
        <w:t xml:space="preserve"> </w:t>
      </w:r>
      <w:r w:rsidR="001F2694">
        <w:rPr>
          <w:rFonts w:asciiTheme="minorHAnsi" w:hAnsiTheme="minorHAnsi"/>
          <w:color w:val="auto"/>
          <w:szCs w:val="24"/>
        </w:rPr>
        <w:t>radiation</w:t>
      </w:r>
      <w:r w:rsidR="008C30B9">
        <w:rPr>
          <w:rFonts w:asciiTheme="minorHAnsi" w:hAnsiTheme="minorHAnsi"/>
          <w:color w:val="auto"/>
          <w:szCs w:val="24"/>
        </w:rPr>
        <w:t xml:space="preserve"> to the left leg</w:t>
      </w:r>
      <w:r w:rsidR="009E4809" w:rsidRPr="00DE4AFB">
        <w:rPr>
          <w:rFonts w:asciiTheme="minorHAnsi" w:hAnsiTheme="minorHAnsi"/>
          <w:color w:val="auto"/>
          <w:szCs w:val="24"/>
        </w:rPr>
        <w:t xml:space="preserve">. </w:t>
      </w:r>
      <w:r w:rsidR="00DE4AFB" w:rsidRPr="00DE4AFB">
        <w:rPr>
          <w:rFonts w:asciiTheme="minorHAnsi" w:hAnsiTheme="minorHAnsi"/>
          <w:color w:val="auto"/>
          <w:szCs w:val="24"/>
        </w:rPr>
        <w:t xml:space="preserve"> He wa</w:t>
      </w:r>
      <w:r w:rsidR="009E4809" w:rsidRPr="00DE4AFB">
        <w:rPr>
          <w:rFonts w:asciiTheme="minorHAnsi" w:hAnsiTheme="minorHAnsi"/>
          <w:color w:val="auto"/>
          <w:szCs w:val="24"/>
        </w:rPr>
        <w:t>s able to function with</w:t>
      </w:r>
      <w:r w:rsidR="00DE4AFB" w:rsidRPr="00DE4AFB">
        <w:rPr>
          <w:rFonts w:asciiTheme="minorHAnsi" w:hAnsiTheme="minorHAnsi"/>
          <w:color w:val="auto"/>
          <w:szCs w:val="24"/>
        </w:rPr>
        <w:t xml:space="preserve"> </w:t>
      </w:r>
      <w:r w:rsidR="006361AB">
        <w:rPr>
          <w:rFonts w:asciiTheme="minorHAnsi" w:hAnsiTheme="minorHAnsi"/>
          <w:color w:val="auto"/>
          <w:szCs w:val="24"/>
        </w:rPr>
        <w:t>medication</w:t>
      </w:r>
      <w:r w:rsidR="008C30B9">
        <w:rPr>
          <w:rFonts w:asciiTheme="minorHAnsi" w:hAnsiTheme="minorHAnsi"/>
          <w:color w:val="auto"/>
          <w:szCs w:val="24"/>
        </w:rPr>
        <w:t>,</w:t>
      </w:r>
      <w:r w:rsidR="006361AB">
        <w:rPr>
          <w:rFonts w:asciiTheme="minorHAnsi" w:hAnsiTheme="minorHAnsi"/>
          <w:color w:val="auto"/>
          <w:szCs w:val="24"/>
        </w:rPr>
        <w:t xml:space="preserve"> but</w:t>
      </w:r>
      <w:r w:rsidR="00DE4AFB" w:rsidRPr="00DE4AFB">
        <w:rPr>
          <w:rFonts w:asciiTheme="minorHAnsi" w:hAnsiTheme="minorHAnsi"/>
          <w:color w:val="auto"/>
          <w:szCs w:val="24"/>
        </w:rPr>
        <w:t xml:space="preserve"> reported difficulty with lifting and carrying</w:t>
      </w:r>
      <w:r w:rsidR="00E939F2">
        <w:rPr>
          <w:rFonts w:asciiTheme="minorHAnsi" w:hAnsiTheme="minorHAnsi"/>
          <w:color w:val="auto"/>
          <w:szCs w:val="24"/>
        </w:rPr>
        <w:t xml:space="preserve">.  There were no </w:t>
      </w:r>
      <w:r w:rsidR="009E4809" w:rsidRPr="00DE4AFB">
        <w:rPr>
          <w:rFonts w:asciiTheme="minorHAnsi" w:hAnsiTheme="minorHAnsi"/>
          <w:color w:val="auto"/>
          <w:szCs w:val="24"/>
        </w:rPr>
        <w:t>periods of incapacitation.</w:t>
      </w:r>
      <w:r w:rsidR="008C30B9">
        <w:rPr>
          <w:rFonts w:asciiTheme="minorHAnsi" w:hAnsiTheme="minorHAnsi"/>
          <w:color w:val="auto"/>
          <w:szCs w:val="24"/>
        </w:rPr>
        <w:t xml:space="preserve">  Th</w:t>
      </w:r>
      <w:r w:rsidR="0047227F">
        <w:rPr>
          <w:rFonts w:asciiTheme="minorHAnsi" w:hAnsiTheme="minorHAnsi"/>
          <w:color w:val="auto"/>
          <w:szCs w:val="24"/>
        </w:rPr>
        <w:t>ere was</w:t>
      </w:r>
      <w:r w:rsidR="008C30B9">
        <w:rPr>
          <w:rFonts w:asciiTheme="minorHAnsi" w:hAnsiTheme="minorHAnsi"/>
          <w:color w:val="auto"/>
          <w:szCs w:val="24"/>
        </w:rPr>
        <w:t xml:space="preserve"> no </w:t>
      </w:r>
      <w:r w:rsidR="001F2694">
        <w:rPr>
          <w:rFonts w:asciiTheme="minorHAnsi" w:hAnsiTheme="minorHAnsi"/>
          <w:color w:val="auto"/>
          <w:szCs w:val="24"/>
        </w:rPr>
        <w:t xml:space="preserve">tenderness, </w:t>
      </w:r>
      <w:r w:rsidR="00DE4AFB" w:rsidRPr="00DE4AFB">
        <w:rPr>
          <w:rFonts w:asciiTheme="minorHAnsi" w:hAnsiTheme="minorHAnsi"/>
          <w:color w:val="auto"/>
          <w:szCs w:val="24"/>
        </w:rPr>
        <w:t>weakn</w:t>
      </w:r>
      <w:r w:rsidR="001F2694">
        <w:rPr>
          <w:rFonts w:asciiTheme="minorHAnsi" w:hAnsiTheme="minorHAnsi"/>
          <w:color w:val="auto"/>
          <w:szCs w:val="24"/>
        </w:rPr>
        <w:t xml:space="preserve">ess, abnormal gait or </w:t>
      </w:r>
      <w:r w:rsidR="008C30B9">
        <w:rPr>
          <w:rFonts w:asciiTheme="minorHAnsi" w:hAnsiTheme="minorHAnsi"/>
          <w:color w:val="auto"/>
          <w:szCs w:val="24"/>
        </w:rPr>
        <w:t xml:space="preserve">abnormal </w:t>
      </w:r>
      <w:r w:rsidR="001F2694">
        <w:rPr>
          <w:rFonts w:asciiTheme="minorHAnsi" w:hAnsiTheme="minorHAnsi"/>
          <w:color w:val="auto"/>
          <w:szCs w:val="24"/>
        </w:rPr>
        <w:t>spinal contour.</w:t>
      </w:r>
      <w:r w:rsidR="00DC42E5">
        <w:rPr>
          <w:rFonts w:asciiTheme="minorHAnsi" w:hAnsiTheme="minorHAnsi"/>
          <w:color w:val="auto"/>
          <w:szCs w:val="24"/>
        </w:rPr>
        <w:t xml:space="preserve">  His</w:t>
      </w:r>
      <w:r w:rsidR="005071DC">
        <w:rPr>
          <w:rFonts w:asciiTheme="minorHAnsi" w:hAnsiTheme="minorHAnsi"/>
          <w:color w:val="auto"/>
          <w:szCs w:val="24"/>
        </w:rPr>
        <w:t xml:space="preserve"> S</w:t>
      </w:r>
      <w:r w:rsidR="008C30B9">
        <w:rPr>
          <w:rFonts w:asciiTheme="minorHAnsi" w:hAnsiTheme="minorHAnsi"/>
          <w:color w:val="auto"/>
          <w:szCs w:val="24"/>
        </w:rPr>
        <w:t xml:space="preserve">LR was </w:t>
      </w:r>
      <w:r w:rsidR="00DE4AFB" w:rsidRPr="00DE4AFB">
        <w:rPr>
          <w:rFonts w:asciiTheme="minorHAnsi" w:hAnsiTheme="minorHAnsi"/>
          <w:color w:val="auto"/>
          <w:szCs w:val="24"/>
        </w:rPr>
        <w:t>negative bilaterally</w:t>
      </w:r>
      <w:r w:rsidR="00CD6D3F">
        <w:rPr>
          <w:rFonts w:asciiTheme="minorHAnsi" w:hAnsiTheme="minorHAnsi"/>
          <w:color w:val="auto"/>
          <w:szCs w:val="24"/>
        </w:rPr>
        <w:t>,</w:t>
      </w:r>
      <w:r w:rsidR="00DE4AFB" w:rsidRPr="00DE4AFB">
        <w:rPr>
          <w:rFonts w:asciiTheme="minorHAnsi" w:hAnsiTheme="minorHAnsi"/>
          <w:color w:val="auto"/>
          <w:szCs w:val="24"/>
        </w:rPr>
        <w:t xml:space="preserve"> with no clinical evide</w:t>
      </w:r>
      <w:r w:rsidR="008C30B9">
        <w:rPr>
          <w:rFonts w:asciiTheme="minorHAnsi" w:hAnsiTheme="minorHAnsi"/>
          <w:color w:val="auto"/>
          <w:szCs w:val="24"/>
        </w:rPr>
        <w:t xml:space="preserve">nce of </w:t>
      </w:r>
      <w:r w:rsidR="00DE4AFB" w:rsidRPr="00DE4AFB">
        <w:rPr>
          <w:rFonts w:asciiTheme="minorHAnsi" w:hAnsiTheme="minorHAnsi"/>
          <w:color w:val="auto"/>
          <w:szCs w:val="24"/>
        </w:rPr>
        <w:t>intervertebral disc syndrome.</w:t>
      </w:r>
    </w:p>
    <w:p w:rsidR="00672899" w:rsidRPr="00DE4AFB" w:rsidRDefault="00672899" w:rsidP="00DE4AFB">
      <w:pPr>
        <w:tabs>
          <w:tab w:val="left" w:pos="288"/>
          <w:tab w:val="left" w:pos="4752"/>
        </w:tabs>
        <w:spacing w:line="240" w:lineRule="exact"/>
        <w:jc w:val="both"/>
        <w:rPr>
          <w:rFonts w:asciiTheme="minorHAnsi" w:hAnsiTheme="minorHAnsi"/>
          <w:color w:val="auto"/>
          <w:szCs w:val="24"/>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2880"/>
        <w:gridCol w:w="2610"/>
      </w:tblGrid>
      <w:tr w:rsidR="00535DD4" w:rsidRPr="00C45DA8" w:rsidTr="00CD6D3F">
        <w:tc>
          <w:tcPr>
            <w:tcW w:w="3060" w:type="dxa"/>
            <w:shd w:val="pct10" w:color="auto" w:fill="auto"/>
          </w:tcPr>
          <w:p w:rsidR="00535DD4" w:rsidRPr="00353837" w:rsidRDefault="00535DD4" w:rsidP="00353837">
            <w:pPr>
              <w:jc w:val="center"/>
            </w:pPr>
            <w:r w:rsidRPr="00353837">
              <w:rPr>
                <w:rFonts w:asciiTheme="minorHAnsi" w:hAnsiTheme="minorHAnsi"/>
                <w:color w:val="auto"/>
                <w:sz w:val="22"/>
                <w:szCs w:val="22"/>
              </w:rPr>
              <w:t>Thoracolumbar</w:t>
            </w:r>
            <w:r w:rsidR="00D230E9">
              <w:rPr>
                <w:rFonts w:asciiTheme="minorHAnsi" w:hAnsiTheme="minorHAnsi"/>
                <w:color w:val="auto"/>
                <w:sz w:val="22"/>
                <w:szCs w:val="22"/>
              </w:rPr>
              <w:t xml:space="preserve"> Spine</w:t>
            </w:r>
          </w:p>
        </w:tc>
        <w:tc>
          <w:tcPr>
            <w:tcW w:w="5490" w:type="dxa"/>
            <w:gridSpan w:val="2"/>
            <w:shd w:val="pct10" w:color="auto" w:fill="auto"/>
          </w:tcPr>
          <w:p w:rsidR="00535DD4" w:rsidRPr="00353837" w:rsidRDefault="006A5165" w:rsidP="00353837">
            <w:pPr>
              <w:jc w:val="center"/>
            </w:pPr>
            <w:r>
              <w:rPr>
                <w:rFonts w:asciiTheme="minorHAnsi" w:hAnsiTheme="minorHAnsi"/>
                <w:color w:val="auto"/>
                <w:sz w:val="22"/>
                <w:szCs w:val="22"/>
              </w:rPr>
              <w:t xml:space="preserve">Date of </w:t>
            </w:r>
            <w:r w:rsidR="00535DD4" w:rsidRPr="00353837">
              <w:rPr>
                <w:rFonts w:asciiTheme="minorHAnsi" w:hAnsiTheme="minorHAnsi"/>
                <w:color w:val="auto"/>
                <w:sz w:val="22"/>
                <w:szCs w:val="22"/>
              </w:rPr>
              <w:t>Separation: 20070930</w:t>
            </w:r>
          </w:p>
        </w:tc>
      </w:tr>
      <w:tr w:rsidR="007B6F15" w:rsidRPr="00C45DA8" w:rsidTr="00CD6D3F">
        <w:tc>
          <w:tcPr>
            <w:tcW w:w="3060" w:type="dxa"/>
            <w:shd w:val="pct10" w:color="auto" w:fill="auto"/>
          </w:tcPr>
          <w:p w:rsidR="007B6F15" w:rsidRDefault="007B6F15" w:rsidP="00353837">
            <w:pPr>
              <w:tabs>
                <w:tab w:val="left" w:pos="288"/>
                <w:tab w:val="left" w:pos="4752"/>
              </w:tabs>
              <w:spacing w:line="240" w:lineRule="exact"/>
              <w:jc w:val="center"/>
              <w:rPr>
                <w:rFonts w:asciiTheme="minorHAnsi" w:hAnsiTheme="minorHAnsi"/>
                <w:color w:val="auto"/>
                <w:sz w:val="22"/>
                <w:szCs w:val="22"/>
              </w:rPr>
            </w:pPr>
            <w:r w:rsidRPr="00535DD4">
              <w:rPr>
                <w:rFonts w:asciiTheme="minorHAnsi" w:hAnsiTheme="minorHAnsi"/>
                <w:color w:val="auto"/>
                <w:sz w:val="22"/>
                <w:szCs w:val="22"/>
              </w:rPr>
              <w:t>Goniometric</w:t>
            </w:r>
          </w:p>
          <w:p w:rsidR="007B6F15" w:rsidRPr="00BA1347" w:rsidRDefault="007B6F15" w:rsidP="006A5165">
            <w:pPr>
              <w:tabs>
                <w:tab w:val="left" w:pos="288"/>
                <w:tab w:val="left" w:pos="4752"/>
              </w:tabs>
              <w:spacing w:line="240" w:lineRule="exact"/>
              <w:jc w:val="center"/>
              <w:rPr>
                <w:rFonts w:asciiTheme="minorHAnsi" w:hAnsiTheme="minorHAnsi"/>
                <w:color w:val="auto"/>
                <w:sz w:val="22"/>
                <w:szCs w:val="22"/>
              </w:rPr>
            </w:pPr>
            <w:r w:rsidRPr="00535DD4">
              <w:rPr>
                <w:rFonts w:asciiTheme="minorHAnsi" w:hAnsiTheme="minorHAnsi"/>
                <w:color w:val="auto"/>
                <w:sz w:val="22"/>
                <w:szCs w:val="22"/>
              </w:rPr>
              <w:t>ROM</w:t>
            </w:r>
          </w:p>
        </w:tc>
        <w:tc>
          <w:tcPr>
            <w:tcW w:w="2880" w:type="dxa"/>
            <w:shd w:val="pct10" w:color="auto" w:fill="auto"/>
          </w:tcPr>
          <w:p w:rsidR="007B6F15" w:rsidRDefault="007B6F15" w:rsidP="00353837">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VA</w:t>
            </w:r>
            <w:r w:rsidR="006A5165">
              <w:rPr>
                <w:rFonts w:asciiTheme="minorHAnsi" w:hAnsiTheme="minorHAnsi"/>
                <w:color w:val="auto"/>
                <w:sz w:val="22"/>
                <w:szCs w:val="22"/>
              </w:rPr>
              <w:t xml:space="preserve"> C&amp;P – </w:t>
            </w:r>
            <w:r>
              <w:rPr>
                <w:rFonts w:asciiTheme="minorHAnsi" w:hAnsiTheme="minorHAnsi"/>
                <w:color w:val="auto"/>
                <w:sz w:val="22"/>
                <w:szCs w:val="22"/>
              </w:rPr>
              <w:t>20061013</w:t>
            </w:r>
          </w:p>
          <w:p w:rsidR="007B6F15" w:rsidRPr="00BA1347" w:rsidRDefault="008C30B9" w:rsidP="006A5165">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w:t>
            </w:r>
            <w:r w:rsidR="007B6F15">
              <w:rPr>
                <w:rFonts w:asciiTheme="minorHAnsi" w:hAnsiTheme="minorHAnsi"/>
                <w:color w:val="auto"/>
                <w:sz w:val="22"/>
                <w:szCs w:val="22"/>
              </w:rPr>
              <w:t>11</w:t>
            </w:r>
            <w:r w:rsidR="006A5165">
              <w:rPr>
                <w:rFonts w:asciiTheme="minorHAnsi" w:hAnsiTheme="minorHAnsi"/>
                <w:color w:val="auto"/>
                <w:sz w:val="22"/>
                <w:szCs w:val="22"/>
              </w:rPr>
              <w:t xml:space="preserve">½ </w:t>
            </w:r>
            <w:r w:rsidR="007B6F15">
              <w:rPr>
                <w:rFonts w:asciiTheme="minorHAnsi" w:hAnsiTheme="minorHAnsi"/>
                <w:color w:val="auto"/>
                <w:sz w:val="22"/>
                <w:szCs w:val="22"/>
              </w:rPr>
              <w:t>mo. Pre-Sep</w:t>
            </w:r>
            <w:r>
              <w:rPr>
                <w:rFonts w:asciiTheme="minorHAnsi" w:hAnsiTheme="minorHAnsi"/>
                <w:color w:val="auto"/>
                <w:sz w:val="22"/>
                <w:szCs w:val="22"/>
              </w:rPr>
              <w:t>)</w:t>
            </w:r>
          </w:p>
        </w:tc>
        <w:tc>
          <w:tcPr>
            <w:tcW w:w="2610" w:type="dxa"/>
            <w:shd w:val="pct10" w:color="auto" w:fill="auto"/>
          </w:tcPr>
          <w:p w:rsidR="007B6F15" w:rsidRDefault="007B6F15" w:rsidP="00353837">
            <w:pPr>
              <w:tabs>
                <w:tab w:val="left" w:pos="288"/>
                <w:tab w:val="left" w:pos="4752"/>
              </w:tabs>
              <w:spacing w:line="240" w:lineRule="exact"/>
              <w:jc w:val="center"/>
              <w:rPr>
                <w:rFonts w:asciiTheme="minorHAnsi" w:hAnsiTheme="minorHAnsi"/>
                <w:color w:val="auto"/>
                <w:sz w:val="22"/>
                <w:szCs w:val="22"/>
              </w:rPr>
            </w:pPr>
            <w:r w:rsidRPr="00BA1347">
              <w:rPr>
                <w:rFonts w:asciiTheme="minorHAnsi" w:hAnsiTheme="minorHAnsi"/>
                <w:color w:val="auto"/>
                <w:sz w:val="22"/>
                <w:szCs w:val="22"/>
              </w:rPr>
              <w:t>M</w:t>
            </w:r>
            <w:r w:rsidR="006A5165">
              <w:rPr>
                <w:rFonts w:asciiTheme="minorHAnsi" w:hAnsiTheme="minorHAnsi"/>
                <w:color w:val="auto"/>
                <w:sz w:val="22"/>
                <w:szCs w:val="22"/>
              </w:rPr>
              <w:t xml:space="preserve">EB – </w:t>
            </w:r>
            <w:r w:rsidRPr="00BA1347">
              <w:rPr>
                <w:rFonts w:asciiTheme="minorHAnsi" w:hAnsiTheme="minorHAnsi"/>
                <w:color w:val="auto"/>
                <w:sz w:val="22"/>
                <w:szCs w:val="22"/>
              </w:rPr>
              <w:t>20070105</w:t>
            </w:r>
          </w:p>
          <w:p w:rsidR="007B6F15" w:rsidRPr="00BA1347" w:rsidRDefault="008C30B9" w:rsidP="00353837">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w:t>
            </w:r>
            <w:r w:rsidR="007B6F15">
              <w:rPr>
                <w:rFonts w:asciiTheme="minorHAnsi" w:hAnsiTheme="minorHAnsi"/>
                <w:color w:val="auto"/>
                <w:sz w:val="22"/>
                <w:szCs w:val="22"/>
              </w:rPr>
              <w:t>9 mo</w:t>
            </w:r>
            <w:r w:rsidR="006A5165">
              <w:rPr>
                <w:rFonts w:asciiTheme="minorHAnsi" w:hAnsiTheme="minorHAnsi"/>
                <w:color w:val="auto"/>
                <w:sz w:val="22"/>
                <w:szCs w:val="22"/>
              </w:rPr>
              <w:t>.</w:t>
            </w:r>
            <w:r w:rsidR="007B6F15">
              <w:rPr>
                <w:rFonts w:asciiTheme="minorHAnsi" w:hAnsiTheme="minorHAnsi"/>
                <w:color w:val="auto"/>
                <w:sz w:val="22"/>
                <w:szCs w:val="22"/>
              </w:rPr>
              <w:t xml:space="preserve"> Pre-Sep</w:t>
            </w:r>
            <w:r>
              <w:rPr>
                <w:rFonts w:asciiTheme="minorHAnsi" w:hAnsiTheme="minorHAnsi"/>
                <w:color w:val="auto"/>
                <w:sz w:val="22"/>
                <w:szCs w:val="22"/>
              </w:rPr>
              <w:t>)</w:t>
            </w:r>
          </w:p>
        </w:tc>
      </w:tr>
      <w:tr w:rsidR="007B6F15" w:rsidRPr="00C45DA8" w:rsidTr="00CD6D3F">
        <w:tc>
          <w:tcPr>
            <w:tcW w:w="3060" w:type="dxa"/>
          </w:tcPr>
          <w:p w:rsidR="007B6F15" w:rsidRPr="00BA1347" w:rsidRDefault="006A5165" w:rsidP="00353837">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 xml:space="preserve">Fwd. </w:t>
            </w:r>
            <w:r w:rsidR="007B6F15" w:rsidRPr="00BA1347">
              <w:rPr>
                <w:rFonts w:asciiTheme="minorHAnsi" w:hAnsiTheme="minorHAnsi"/>
                <w:color w:val="auto"/>
                <w:sz w:val="22"/>
                <w:szCs w:val="22"/>
              </w:rPr>
              <w:t>Flex</w:t>
            </w:r>
            <w:r w:rsidR="007B6F15">
              <w:rPr>
                <w:rFonts w:asciiTheme="minorHAnsi" w:hAnsiTheme="minorHAnsi"/>
                <w:color w:val="auto"/>
                <w:sz w:val="22"/>
                <w:szCs w:val="22"/>
              </w:rPr>
              <w:t xml:space="preserve">ion ( </w:t>
            </w:r>
            <w:r w:rsidR="007B6F15" w:rsidRPr="00BA1347">
              <w:rPr>
                <w:rFonts w:asciiTheme="minorHAnsi" w:hAnsiTheme="minorHAnsi"/>
                <w:color w:val="auto"/>
                <w:sz w:val="22"/>
                <w:szCs w:val="22"/>
              </w:rPr>
              <w:t>90</w:t>
            </w:r>
            <w:r w:rsidR="007B6F15" w:rsidRPr="004311FA">
              <w:rPr>
                <w:rFonts w:ascii="Calibri" w:eastAsia="Calibri" w:hAnsi="Calibri"/>
                <w:color w:val="auto"/>
                <w:sz w:val="22"/>
                <w:szCs w:val="22"/>
              </w:rPr>
              <w:t>⁰</w:t>
            </w:r>
            <w:r w:rsidR="007B6F15">
              <w:rPr>
                <w:rFonts w:asciiTheme="minorHAnsi" w:hAnsiTheme="minorHAnsi"/>
                <w:color w:val="auto"/>
                <w:sz w:val="22"/>
                <w:szCs w:val="22"/>
              </w:rPr>
              <w:t xml:space="preserve"> </w:t>
            </w:r>
            <w:r w:rsidR="008C30B9">
              <w:rPr>
                <w:rFonts w:asciiTheme="minorHAnsi" w:hAnsiTheme="minorHAnsi"/>
                <w:color w:val="auto"/>
                <w:sz w:val="22"/>
                <w:szCs w:val="22"/>
              </w:rPr>
              <w:t xml:space="preserve">is </w:t>
            </w:r>
            <w:r w:rsidR="007B6F15">
              <w:rPr>
                <w:rFonts w:asciiTheme="minorHAnsi" w:hAnsiTheme="minorHAnsi"/>
                <w:color w:val="auto"/>
                <w:sz w:val="22"/>
                <w:szCs w:val="22"/>
              </w:rPr>
              <w:t>Normal)</w:t>
            </w:r>
          </w:p>
        </w:tc>
        <w:tc>
          <w:tcPr>
            <w:tcW w:w="2880" w:type="dxa"/>
          </w:tcPr>
          <w:p w:rsidR="007B6F15" w:rsidRPr="00BA1347" w:rsidRDefault="007B6F15" w:rsidP="00353837">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50</w:t>
            </w:r>
            <w:r w:rsidRPr="004311FA">
              <w:rPr>
                <w:rFonts w:ascii="Calibri" w:eastAsia="Calibri" w:hAnsi="Calibri"/>
                <w:color w:val="auto"/>
                <w:sz w:val="22"/>
                <w:szCs w:val="22"/>
              </w:rPr>
              <w:t>⁰</w:t>
            </w:r>
            <w:r w:rsidR="006A5165">
              <w:rPr>
                <w:rFonts w:asciiTheme="minorHAnsi" w:hAnsiTheme="minorHAnsi"/>
                <w:color w:val="auto"/>
                <w:sz w:val="22"/>
                <w:szCs w:val="22"/>
              </w:rPr>
              <w:t xml:space="preserve">  (pain at 50</w:t>
            </w:r>
            <w:r w:rsidR="006A5165" w:rsidRPr="004311FA">
              <w:rPr>
                <w:rFonts w:ascii="Calibri" w:eastAsia="Calibri" w:hAnsi="Calibri"/>
                <w:color w:val="auto"/>
                <w:sz w:val="22"/>
                <w:szCs w:val="22"/>
              </w:rPr>
              <w:t>⁰</w:t>
            </w:r>
            <w:r w:rsidRPr="00BA1347">
              <w:rPr>
                <w:rFonts w:asciiTheme="minorHAnsi" w:hAnsiTheme="minorHAnsi"/>
                <w:color w:val="auto"/>
                <w:sz w:val="22"/>
                <w:szCs w:val="22"/>
              </w:rPr>
              <w:t>)</w:t>
            </w:r>
          </w:p>
        </w:tc>
        <w:tc>
          <w:tcPr>
            <w:tcW w:w="2610" w:type="dxa"/>
          </w:tcPr>
          <w:p w:rsidR="007B6F15" w:rsidRPr="00BA1347" w:rsidRDefault="007B6F15" w:rsidP="00353837">
            <w:pPr>
              <w:tabs>
                <w:tab w:val="left" w:pos="288"/>
                <w:tab w:val="left" w:pos="4752"/>
              </w:tabs>
              <w:spacing w:line="240" w:lineRule="exact"/>
              <w:jc w:val="center"/>
              <w:rPr>
                <w:rFonts w:asciiTheme="minorHAnsi" w:hAnsiTheme="minorHAnsi"/>
                <w:color w:val="auto"/>
                <w:sz w:val="22"/>
                <w:szCs w:val="22"/>
              </w:rPr>
            </w:pPr>
            <w:r w:rsidRPr="00BA1347">
              <w:rPr>
                <w:rFonts w:asciiTheme="minorHAnsi" w:hAnsiTheme="minorHAnsi"/>
                <w:color w:val="auto"/>
                <w:sz w:val="22"/>
                <w:szCs w:val="22"/>
              </w:rPr>
              <w:t>65</w:t>
            </w:r>
            <w:r w:rsidRPr="004311FA">
              <w:rPr>
                <w:rFonts w:ascii="Calibri" w:eastAsia="Calibri" w:hAnsi="Calibri"/>
                <w:color w:val="auto"/>
                <w:sz w:val="22"/>
                <w:szCs w:val="22"/>
              </w:rPr>
              <w:t>⁰</w:t>
            </w:r>
          </w:p>
        </w:tc>
      </w:tr>
      <w:tr w:rsidR="007B6F15" w:rsidRPr="00C45DA8" w:rsidTr="00CD6D3F">
        <w:tc>
          <w:tcPr>
            <w:tcW w:w="3060" w:type="dxa"/>
          </w:tcPr>
          <w:p w:rsidR="007B6F15" w:rsidRPr="00BA1347" w:rsidRDefault="007B6F15" w:rsidP="00353837">
            <w:pPr>
              <w:tabs>
                <w:tab w:val="left" w:pos="288"/>
                <w:tab w:val="left" w:pos="4752"/>
              </w:tabs>
              <w:spacing w:line="240" w:lineRule="exact"/>
              <w:jc w:val="center"/>
              <w:rPr>
                <w:rFonts w:asciiTheme="minorHAnsi" w:hAnsiTheme="minorHAnsi"/>
                <w:color w:val="auto"/>
                <w:sz w:val="22"/>
                <w:szCs w:val="22"/>
              </w:rPr>
            </w:pPr>
            <w:r w:rsidRPr="00BA1347">
              <w:rPr>
                <w:rFonts w:asciiTheme="minorHAnsi" w:hAnsiTheme="minorHAnsi"/>
                <w:color w:val="auto"/>
                <w:sz w:val="22"/>
                <w:szCs w:val="22"/>
              </w:rPr>
              <w:t>Ext</w:t>
            </w:r>
            <w:r>
              <w:rPr>
                <w:rFonts w:asciiTheme="minorHAnsi" w:hAnsiTheme="minorHAnsi"/>
                <w:color w:val="auto"/>
                <w:sz w:val="22"/>
                <w:szCs w:val="22"/>
              </w:rPr>
              <w:t>ension (</w:t>
            </w:r>
            <w:r w:rsidRPr="00BA1347">
              <w:rPr>
                <w:rFonts w:asciiTheme="minorHAnsi" w:hAnsiTheme="minorHAnsi"/>
                <w:color w:val="auto"/>
                <w:sz w:val="22"/>
                <w:szCs w:val="22"/>
              </w:rPr>
              <w:t>30</w:t>
            </w:r>
            <w:r w:rsidRPr="004311FA">
              <w:rPr>
                <w:rFonts w:ascii="Calibri" w:eastAsia="Calibri" w:hAnsi="Calibri"/>
                <w:color w:val="auto"/>
                <w:sz w:val="22"/>
                <w:szCs w:val="22"/>
              </w:rPr>
              <w:t>⁰</w:t>
            </w:r>
            <w:r w:rsidR="006A5165">
              <w:rPr>
                <w:rFonts w:ascii="Calibri" w:eastAsia="Calibri" w:hAnsi="Calibri"/>
                <w:color w:val="auto"/>
                <w:sz w:val="22"/>
                <w:szCs w:val="22"/>
              </w:rPr>
              <w:t xml:space="preserve"> is </w:t>
            </w:r>
            <w:r>
              <w:rPr>
                <w:rFonts w:asciiTheme="minorHAnsi" w:hAnsiTheme="minorHAnsi"/>
                <w:color w:val="auto"/>
                <w:sz w:val="22"/>
                <w:szCs w:val="22"/>
              </w:rPr>
              <w:t>Normal)</w:t>
            </w:r>
          </w:p>
        </w:tc>
        <w:tc>
          <w:tcPr>
            <w:tcW w:w="2880" w:type="dxa"/>
          </w:tcPr>
          <w:p w:rsidR="007B6F15" w:rsidRPr="00BA1347" w:rsidRDefault="007B6F15" w:rsidP="00353837">
            <w:pPr>
              <w:tabs>
                <w:tab w:val="left" w:pos="288"/>
                <w:tab w:val="left" w:pos="4752"/>
              </w:tabs>
              <w:spacing w:line="240" w:lineRule="exact"/>
              <w:jc w:val="center"/>
              <w:rPr>
                <w:rFonts w:asciiTheme="minorHAnsi" w:hAnsiTheme="minorHAnsi"/>
                <w:color w:val="auto"/>
                <w:sz w:val="22"/>
                <w:szCs w:val="22"/>
              </w:rPr>
            </w:pPr>
            <w:r w:rsidRPr="00BA1347">
              <w:rPr>
                <w:rFonts w:asciiTheme="minorHAnsi" w:hAnsiTheme="minorHAnsi"/>
                <w:color w:val="auto"/>
                <w:sz w:val="22"/>
                <w:szCs w:val="22"/>
              </w:rPr>
              <w:t>15</w:t>
            </w:r>
            <w:r w:rsidRPr="004311FA">
              <w:rPr>
                <w:rFonts w:ascii="Calibri" w:eastAsia="Calibri" w:hAnsi="Calibri"/>
                <w:color w:val="auto"/>
                <w:sz w:val="22"/>
                <w:szCs w:val="22"/>
              </w:rPr>
              <w:t>⁰</w:t>
            </w:r>
            <w:r w:rsidRPr="00BA1347">
              <w:rPr>
                <w:rFonts w:asciiTheme="minorHAnsi" w:hAnsiTheme="minorHAnsi"/>
                <w:color w:val="auto"/>
                <w:sz w:val="22"/>
                <w:szCs w:val="22"/>
              </w:rPr>
              <w:t xml:space="preserve">  (pain at 15</w:t>
            </w:r>
            <w:r w:rsidR="006A5165" w:rsidRPr="004311FA">
              <w:rPr>
                <w:rFonts w:ascii="Calibri" w:eastAsia="Calibri" w:hAnsi="Calibri"/>
                <w:color w:val="auto"/>
                <w:sz w:val="22"/>
                <w:szCs w:val="22"/>
              </w:rPr>
              <w:t>⁰</w:t>
            </w:r>
            <w:r w:rsidRPr="00BA1347">
              <w:rPr>
                <w:rFonts w:asciiTheme="minorHAnsi" w:hAnsiTheme="minorHAnsi"/>
                <w:color w:val="auto"/>
                <w:sz w:val="22"/>
                <w:szCs w:val="22"/>
              </w:rPr>
              <w:t>)</w:t>
            </w:r>
          </w:p>
        </w:tc>
        <w:tc>
          <w:tcPr>
            <w:tcW w:w="2610" w:type="dxa"/>
          </w:tcPr>
          <w:p w:rsidR="007B6F15" w:rsidRPr="00BA1347" w:rsidRDefault="007B6F15" w:rsidP="00353837">
            <w:pPr>
              <w:tabs>
                <w:tab w:val="left" w:pos="288"/>
                <w:tab w:val="left" w:pos="4752"/>
              </w:tabs>
              <w:spacing w:line="240" w:lineRule="exact"/>
              <w:jc w:val="center"/>
              <w:rPr>
                <w:rFonts w:asciiTheme="minorHAnsi" w:hAnsiTheme="minorHAnsi"/>
                <w:color w:val="auto"/>
                <w:sz w:val="22"/>
                <w:szCs w:val="22"/>
              </w:rPr>
            </w:pPr>
            <w:r w:rsidRPr="00BA1347">
              <w:rPr>
                <w:rFonts w:asciiTheme="minorHAnsi" w:hAnsiTheme="minorHAnsi"/>
                <w:color w:val="auto"/>
                <w:sz w:val="22"/>
                <w:szCs w:val="22"/>
              </w:rPr>
              <w:t>20</w:t>
            </w:r>
            <w:r w:rsidRPr="004311FA">
              <w:rPr>
                <w:rFonts w:ascii="Calibri" w:eastAsia="Calibri" w:hAnsi="Calibri"/>
                <w:color w:val="auto"/>
                <w:sz w:val="22"/>
                <w:szCs w:val="22"/>
              </w:rPr>
              <w:t>⁰</w:t>
            </w:r>
          </w:p>
        </w:tc>
      </w:tr>
      <w:tr w:rsidR="007B6F15" w:rsidRPr="00C45DA8" w:rsidTr="00CD6D3F">
        <w:tc>
          <w:tcPr>
            <w:tcW w:w="3060" w:type="dxa"/>
          </w:tcPr>
          <w:p w:rsidR="007B6F15" w:rsidRPr="00BA1347" w:rsidRDefault="006A5165" w:rsidP="006A5165">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Combined</w:t>
            </w:r>
            <w:r w:rsidR="007B6F15">
              <w:rPr>
                <w:rFonts w:asciiTheme="minorHAnsi" w:hAnsiTheme="minorHAnsi"/>
                <w:color w:val="auto"/>
                <w:sz w:val="22"/>
                <w:szCs w:val="22"/>
              </w:rPr>
              <w:t xml:space="preserve"> ( 240</w:t>
            </w:r>
            <w:r w:rsidR="007B6F15" w:rsidRPr="004311FA">
              <w:rPr>
                <w:rFonts w:ascii="Calibri" w:eastAsia="Calibri" w:hAnsi="Calibri"/>
                <w:color w:val="auto"/>
                <w:sz w:val="22"/>
                <w:szCs w:val="22"/>
              </w:rPr>
              <w:t>⁰</w:t>
            </w:r>
            <w:r>
              <w:rPr>
                <w:rFonts w:ascii="Calibri" w:eastAsia="Calibri" w:hAnsi="Calibri"/>
                <w:color w:val="auto"/>
                <w:sz w:val="22"/>
                <w:szCs w:val="22"/>
              </w:rPr>
              <w:t xml:space="preserve"> is</w:t>
            </w:r>
            <w:r w:rsidR="007B6F15">
              <w:rPr>
                <w:rFonts w:asciiTheme="minorHAnsi" w:hAnsiTheme="minorHAnsi"/>
                <w:color w:val="auto"/>
                <w:sz w:val="22"/>
                <w:szCs w:val="22"/>
              </w:rPr>
              <w:t xml:space="preserve"> normal)</w:t>
            </w:r>
          </w:p>
        </w:tc>
        <w:tc>
          <w:tcPr>
            <w:tcW w:w="2880" w:type="dxa"/>
          </w:tcPr>
          <w:p w:rsidR="007B6F15" w:rsidRPr="00BA1347" w:rsidRDefault="007B6F15" w:rsidP="00353837">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165</w:t>
            </w:r>
            <w:r w:rsidRPr="004311FA">
              <w:rPr>
                <w:rFonts w:ascii="Calibri" w:eastAsia="Calibri" w:hAnsi="Calibri"/>
                <w:color w:val="auto"/>
                <w:sz w:val="22"/>
                <w:szCs w:val="22"/>
              </w:rPr>
              <w:t>⁰</w:t>
            </w:r>
          </w:p>
        </w:tc>
        <w:tc>
          <w:tcPr>
            <w:tcW w:w="2610" w:type="dxa"/>
          </w:tcPr>
          <w:p w:rsidR="007B6F15" w:rsidRPr="00BA1347" w:rsidRDefault="007B6F15" w:rsidP="00353837">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175</w:t>
            </w:r>
            <w:r w:rsidRPr="004311FA">
              <w:rPr>
                <w:rFonts w:ascii="Calibri" w:eastAsia="Calibri" w:hAnsi="Calibri"/>
                <w:color w:val="auto"/>
                <w:sz w:val="22"/>
                <w:szCs w:val="22"/>
              </w:rPr>
              <w:t>⁰</w:t>
            </w:r>
          </w:p>
        </w:tc>
      </w:tr>
    </w:tbl>
    <w:p w:rsidR="009C22C8" w:rsidRDefault="009C22C8" w:rsidP="007C6046">
      <w:pPr>
        <w:tabs>
          <w:tab w:val="left" w:pos="288"/>
          <w:tab w:val="left" w:pos="4752"/>
        </w:tabs>
        <w:spacing w:line="240" w:lineRule="exact"/>
        <w:rPr>
          <w:rFonts w:asciiTheme="minorHAnsi" w:hAnsiTheme="minorHAnsi"/>
          <w:color w:val="auto"/>
          <w:szCs w:val="24"/>
        </w:rPr>
      </w:pPr>
    </w:p>
    <w:p w:rsidR="004B4710" w:rsidRPr="006230DF" w:rsidRDefault="00252A9A" w:rsidP="004B4710">
      <w:pPr>
        <w:autoSpaceDE w:val="0"/>
        <w:autoSpaceDN w:val="0"/>
        <w:adjustRightInd w:val="0"/>
        <w:spacing w:line="240" w:lineRule="exact"/>
        <w:jc w:val="both"/>
        <w:rPr>
          <w:rFonts w:asciiTheme="minorHAnsi" w:hAnsiTheme="minorHAnsi"/>
          <w:color w:val="auto"/>
          <w:szCs w:val="24"/>
        </w:rPr>
      </w:pPr>
      <w:r w:rsidRPr="006230DF">
        <w:rPr>
          <w:rFonts w:asciiTheme="minorHAnsi" w:hAnsiTheme="minorHAnsi"/>
          <w:color w:val="auto"/>
          <w:szCs w:val="24"/>
        </w:rPr>
        <w:t xml:space="preserve">The </w:t>
      </w:r>
      <w:r w:rsidR="006230DF" w:rsidRPr="006230DF">
        <w:rPr>
          <w:rFonts w:asciiTheme="minorHAnsi" w:hAnsiTheme="minorHAnsi"/>
          <w:color w:val="auto"/>
          <w:szCs w:val="24"/>
        </w:rPr>
        <w:t xml:space="preserve">Board assigned greater probative value to the MEB exam </w:t>
      </w:r>
      <w:r w:rsidR="00CD6D3F">
        <w:rPr>
          <w:rFonts w:asciiTheme="minorHAnsi" w:hAnsiTheme="minorHAnsi"/>
          <w:color w:val="auto"/>
          <w:szCs w:val="24"/>
        </w:rPr>
        <w:t xml:space="preserve">on 5 January </w:t>
      </w:r>
      <w:r w:rsidR="006230DF" w:rsidRPr="006230DF">
        <w:rPr>
          <w:rFonts w:asciiTheme="minorHAnsi" w:hAnsiTheme="minorHAnsi"/>
          <w:color w:val="auto"/>
          <w:szCs w:val="24"/>
        </w:rPr>
        <w:t xml:space="preserve">2007, since it occurred closer to the date of separation.  That evaluation supported a 10% </w:t>
      </w:r>
      <w:proofErr w:type="gramStart"/>
      <w:r w:rsidR="006230DF" w:rsidRPr="006230DF">
        <w:rPr>
          <w:rFonts w:asciiTheme="minorHAnsi" w:hAnsiTheme="minorHAnsi"/>
          <w:color w:val="auto"/>
          <w:szCs w:val="24"/>
        </w:rPr>
        <w:t>rating,</w:t>
      </w:r>
      <w:proofErr w:type="gramEnd"/>
      <w:r w:rsidR="006230DF" w:rsidRPr="006230DF">
        <w:rPr>
          <w:rFonts w:asciiTheme="minorHAnsi" w:hAnsiTheme="minorHAnsi"/>
          <w:color w:val="auto"/>
          <w:szCs w:val="24"/>
        </w:rPr>
        <w:t xml:space="preserve"> </w:t>
      </w:r>
      <w:r w:rsidR="00576467" w:rsidRPr="006230DF">
        <w:rPr>
          <w:rFonts w:asciiTheme="minorHAnsi" w:hAnsiTheme="minorHAnsi"/>
          <w:color w:val="auto"/>
          <w:szCs w:val="24"/>
        </w:rPr>
        <w:t xml:space="preserve">based on </w:t>
      </w:r>
      <w:r w:rsidR="006230DF" w:rsidRPr="006230DF">
        <w:rPr>
          <w:rFonts w:asciiTheme="minorHAnsi" w:hAnsiTheme="minorHAnsi"/>
          <w:color w:val="auto"/>
          <w:szCs w:val="24"/>
        </w:rPr>
        <w:t xml:space="preserve">forward </w:t>
      </w:r>
      <w:r w:rsidR="00576467" w:rsidRPr="006230DF">
        <w:rPr>
          <w:rFonts w:asciiTheme="minorHAnsi" w:hAnsiTheme="minorHAnsi"/>
          <w:color w:val="auto"/>
          <w:szCs w:val="24"/>
        </w:rPr>
        <w:t>flexion</w:t>
      </w:r>
      <w:r w:rsidR="001F2694" w:rsidRPr="006230DF">
        <w:rPr>
          <w:rFonts w:asciiTheme="minorHAnsi" w:hAnsiTheme="minorHAnsi"/>
          <w:color w:val="auto"/>
          <w:szCs w:val="24"/>
        </w:rPr>
        <w:t xml:space="preserve"> of the thoracolumbar spine greater than</w:t>
      </w:r>
      <w:r w:rsidR="00576467" w:rsidRPr="006230DF">
        <w:rPr>
          <w:rFonts w:asciiTheme="minorHAnsi" w:hAnsiTheme="minorHAnsi"/>
          <w:color w:val="auto"/>
          <w:szCs w:val="24"/>
        </w:rPr>
        <w:t xml:space="preserve"> 60</w:t>
      </w:r>
      <w:r w:rsidR="009B21D6" w:rsidRPr="006230DF">
        <w:rPr>
          <w:rFonts w:ascii="Calibri" w:eastAsia="Calibri" w:hAnsi="Calibri"/>
          <w:color w:val="auto"/>
          <w:szCs w:val="24"/>
        </w:rPr>
        <w:t>⁰</w:t>
      </w:r>
      <w:r w:rsidR="00576467" w:rsidRPr="006230DF">
        <w:rPr>
          <w:rFonts w:asciiTheme="minorHAnsi" w:hAnsiTheme="minorHAnsi"/>
          <w:color w:val="auto"/>
          <w:szCs w:val="24"/>
        </w:rPr>
        <w:t xml:space="preserve"> bu</w:t>
      </w:r>
      <w:r w:rsidR="001F2694" w:rsidRPr="006230DF">
        <w:rPr>
          <w:rFonts w:asciiTheme="minorHAnsi" w:hAnsiTheme="minorHAnsi"/>
          <w:color w:val="auto"/>
          <w:szCs w:val="24"/>
        </w:rPr>
        <w:t>t not greater than</w:t>
      </w:r>
      <w:r w:rsidR="00576467" w:rsidRPr="006230DF">
        <w:rPr>
          <w:rFonts w:asciiTheme="minorHAnsi" w:hAnsiTheme="minorHAnsi"/>
          <w:color w:val="auto"/>
          <w:szCs w:val="24"/>
        </w:rPr>
        <w:t xml:space="preserve"> </w:t>
      </w:r>
      <w:r w:rsidR="006230DF" w:rsidRPr="006230DF">
        <w:rPr>
          <w:rFonts w:asciiTheme="minorHAnsi" w:hAnsiTheme="minorHAnsi"/>
          <w:color w:val="auto"/>
          <w:szCs w:val="24"/>
        </w:rPr>
        <w:t>85</w:t>
      </w:r>
      <w:r w:rsidR="009B21D6" w:rsidRPr="006230DF">
        <w:rPr>
          <w:rFonts w:ascii="Calibri" w:eastAsia="Calibri" w:hAnsi="Calibri"/>
          <w:color w:val="auto"/>
          <w:szCs w:val="24"/>
        </w:rPr>
        <w:t>⁰</w:t>
      </w:r>
      <w:r w:rsidR="002D73CE" w:rsidRPr="006230DF">
        <w:rPr>
          <w:rFonts w:ascii="Calibri" w:eastAsia="Calibri" w:hAnsi="Calibri"/>
          <w:color w:val="auto"/>
          <w:szCs w:val="24"/>
        </w:rPr>
        <w:t>.</w:t>
      </w:r>
      <w:r w:rsidR="006230DF" w:rsidRPr="006230DF">
        <w:rPr>
          <w:rFonts w:ascii="Calibri" w:eastAsia="Calibri" w:hAnsi="Calibri"/>
          <w:color w:val="auto"/>
          <w:szCs w:val="24"/>
        </w:rPr>
        <w:t xml:space="preserve">  There were </w:t>
      </w:r>
      <w:r w:rsidR="006F14A0" w:rsidRPr="006230DF">
        <w:rPr>
          <w:rFonts w:asciiTheme="minorHAnsi" w:hAnsiTheme="minorHAnsi"/>
          <w:color w:val="auto"/>
          <w:szCs w:val="24"/>
        </w:rPr>
        <w:t>no abnormalities of g</w:t>
      </w:r>
      <w:r w:rsidR="004B4710" w:rsidRPr="006230DF">
        <w:rPr>
          <w:rFonts w:asciiTheme="minorHAnsi" w:hAnsiTheme="minorHAnsi"/>
          <w:color w:val="auto"/>
          <w:szCs w:val="24"/>
        </w:rPr>
        <w:t xml:space="preserve">ait or spinal contour.  After </w:t>
      </w:r>
      <w:r w:rsidR="006230DF">
        <w:rPr>
          <w:rFonts w:asciiTheme="minorHAnsi" w:hAnsiTheme="minorHAnsi"/>
          <w:color w:val="auto"/>
          <w:szCs w:val="24"/>
        </w:rPr>
        <w:t>due</w:t>
      </w:r>
      <w:r w:rsidR="004B4710" w:rsidRPr="006230DF">
        <w:rPr>
          <w:rFonts w:asciiTheme="minorHAnsi" w:hAnsiTheme="minorHAnsi"/>
          <w:color w:val="auto"/>
          <w:szCs w:val="24"/>
        </w:rPr>
        <w:t xml:space="preserve"> deliberation</w:t>
      </w:r>
      <w:r w:rsidR="006230DF">
        <w:rPr>
          <w:rFonts w:asciiTheme="minorHAnsi" w:hAnsiTheme="minorHAnsi"/>
          <w:color w:val="auto"/>
          <w:szCs w:val="24"/>
        </w:rPr>
        <w:t xml:space="preserve">, and consideration of all the evidence, </w:t>
      </w:r>
      <w:r w:rsidR="004B4710" w:rsidRPr="006230DF">
        <w:rPr>
          <w:rFonts w:asciiTheme="minorHAnsi" w:hAnsiTheme="minorHAnsi"/>
          <w:color w:val="auto"/>
          <w:szCs w:val="24"/>
        </w:rPr>
        <w:t xml:space="preserve">the Board </w:t>
      </w:r>
      <w:r w:rsidR="006230DF">
        <w:rPr>
          <w:rFonts w:asciiTheme="minorHAnsi" w:hAnsiTheme="minorHAnsi"/>
          <w:color w:val="auto"/>
          <w:szCs w:val="24"/>
        </w:rPr>
        <w:t>unanimously recommends a disability rating of 10%</w:t>
      </w:r>
      <w:r w:rsidR="004B4710" w:rsidRPr="006230DF">
        <w:rPr>
          <w:rFonts w:asciiTheme="minorHAnsi" w:hAnsiTheme="minorHAnsi"/>
          <w:color w:val="auto"/>
          <w:szCs w:val="24"/>
        </w:rPr>
        <w:t xml:space="preserve"> for the </w:t>
      </w:r>
      <w:r w:rsidR="00CD6D3F">
        <w:rPr>
          <w:rFonts w:asciiTheme="minorHAnsi" w:hAnsiTheme="minorHAnsi"/>
          <w:color w:val="auto"/>
          <w:szCs w:val="24"/>
        </w:rPr>
        <w:t>c</w:t>
      </w:r>
      <w:r w:rsidR="004B4710" w:rsidRPr="006230DF">
        <w:rPr>
          <w:rFonts w:asciiTheme="minorHAnsi" w:hAnsiTheme="minorHAnsi"/>
          <w:color w:val="auto"/>
          <w:szCs w:val="24"/>
        </w:rPr>
        <w:t xml:space="preserve">hronic </w:t>
      </w:r>
      <w:r w:rsidR="00CD6D3F">
        <w:rPr>
          <w:rFonts w:asciiTheme="minorHAnsi" w:hAnsiTheme="minorHAnsi"/>
          <w:color w:val="auto"/>
          <w:szCs w:val="24"/>
        </w:rPr>
        <w:t>l</w:t>
      </w:r>
      <w:r w:rsidR="006D7B79">
        <w:rPr>
          <w:rFonts w:asciiTheme="minorHAnsi" w:hAnsiTheme="minorHAnsi"/>
          <w:color w:val="auto"/>
          <w:szCs w:val="24"/>
        </w:rPr>
        <w:t xml:space="preserve">ow </w:t>
      </w:r>
      <w:r w:rsidR="00CD6D3F">
        <w:rPr>
          <w:rFonts w:asciiTheme="minorHAnsi" w:hAnsiTheme="minorHAnsi"/>
          <w:color w:val="auto"/>
          <w:szCs w:val="24"/>
        </w:rPr>
        <w:t>b</w:t>
      </w:r>
      <w:r w:rsidR="006D7B79">
        <w:rPr>
          <w:rFonts w:asciiTheme="minorHAnsi" w:hAnsiTheme="minorHAnsi"/>
          <w:color w:val="auto"/>
          <w:szCs w:val="24"/>
        </w:rPr>
        <w:t xml:space="preserve">ack </w:t>
      </w:r>
      <w:r w:rsidR="00CD6D3F">
        <w:rPr>
          <w:rFonts w:asciiTheme="minorHAnsi" w:hAnsiTheme="minorHAnsi"/>
          <w:color w:val="auto"/>
          <w:szCs w:val="24"/>
        </w:rPr>
        <w:t>p</w:t>
      </w:r>
      <w:r w:rsidR="006D7B79">
        <w:rPr>
          <w:rFonts w:asciiTheme="minorHAnsi" w:hAnsiTheme="minorHAnsi"/>
          <w:color w:val="auto"/>
          <w:szCs w:val="24"/>
        </w:rPr>
        <w:t>ain (</w:t>
      </w:r>
      <w:r w:rsidR="00CD6D3F">
        <w:rPr>
          <w:rFonts w:asciiTheme="minorHAnsi" w:hAnsiTheme="minorHAnsi"/>
          <w:color w:val="auto"/>
          <w:szCs w:val="24"/>
        </w:rPr>
        <w:t>l</w:t>
      </w:r>
      <w:r w:rsidR="004B4710" w:rsidRPr="006230DF">
        <w:rPr>
          <w:rFonts w:asciiTheme="minorHAnsi" w:hAnsiTheme="minorHAnsi"/>
          <w:color w:val="auto"/>
          <w:szCs w:val="24"/>
        </w:rPr>
        <w:t>umbago</w:t>
      </w:r>
      <w:r w:rsidR="006D7B79">
        <w:rPr>
          <w:rFonts w:asciiTheme="minorHAnsi" w:hAnsiTheme="minorHAnsi"/>
          <w:color w:val="auto"/>
          <w:szCs w:val="24"/>
        </w:rPr>
        <w:t>)</w:t>
      </w:r>
      <w:r w:rsidR="004B4710" w:rsidRPr="006230DF">
        <w:rPr>
          <w:rFonts w:asciiTheme="minorHAnsi" w:hAnsiTheme="minorHAnsi"/>
          <w:color w:val="auto"/>
          <w:szCs w:val="24"/>
        </w:rPr>
        <w:t xml:space="preserve"> condition.</w:t>
      </w:r>
    </w:p>
    <w:p w:rsidR="00252A9A" w:rsidRPr="006230DF" w:rsidRDefault="00252A9A" w:rsidP="007C6046">
      <w:pPr>
        <w:tabs>
          <w:tab w:val="left" w:pos="288"/>
          <w:tab w:val="left" w:pos="4752"/>
        </w:tabs>
        <w:spacing w:line="240" w:lineRule="exact"/>
        <w:rPr>
          <w:rFonts w:asciiTheme="minorHAnsi" w:hAnsiTheme="minorHAnsi"/>
          <w:color w:val="auto"/>
          <w:szCs w:val="24"/>
        </w:rPr>
      </w:pPr>
    </w:p>
    <w:p w:rsidR="00E47346" w:rsidRPr="00D230E9" w:rsidRDefault="00DC42E5" w:rsidP="00D230E9">
      <w:pPr>
        <w:tabs>
          <w:tab w:val="left" w:pos="288"/>
          <w:tab w:val="left" w:pos="4752"/>
        </w:tabs>
        <w:spacing w:line="240" w:lineRule="exact"/>
        <w:jc w:val="both"/>
        <w:rPr>
          <w:rFonts w:asciiTheme="minorHAnsi" w:hAnsiTheme="minorHAnsi"/>
          <w:color w:val="auto"/>
          <w:szCs w:val="24"/>
        </w:rPr>
      </w:pPr>
      <w:proofErr w:type="gramStart"/>
      <w:r w:rsidRPr="00DC42E5">
        <w:rPr>
          <w:rFonts w:asciiTheme="minorHAnsi" w:hAnsiTheme="minorHAnsi"/>
          <w:color w:val="auto"/>
          <w:szCs w:val="24"/>
          <w:u w:val="single"/>
        </w:rPr>
        <w:lastRenderedPageBreak/>
        <w:t>Radiculopathy</w:t>
      </w:r>
      <w:r>
        <w:rPr>
          <w:rFonts w:asciiTheme="minorHAnsi" w:hAnsiTheme="minorHAnsi"/>
          <w:color w:val="auto"/>
          <w:szCs w:val="24"/>
        </w:rPr>
        <w:t>.</w:t>
      </w:r>
      <w:proofErr w:type="gramEnd"/>
      <w:r>
        <w:rPr>
          <w:rFonts w:asciiTheme="minorHAnsi" w:hAnsiTheme="minorHAnsi"/>
          <w:color w:val="auto"/>
          <w:szCs w:val="24"/>
        </w:rPr>
        <w:t xml:space="preserve">  The Board then </w:t>
      </w:r>
      <w:r w:rsidR="00CF0AB5">
        <w:rPr>
          <w:rFonts w:asciiTheme="minorHAnsi" w:hAnsiTheme="minorHAnsi"/>
          <w:color w:val="auto"/>
          <w:szCs w:val="24"/>
        </w:rPr>
        <w:t xml:space="preserve">addressed the issue of </w:t>
      </w:r>
      <w:r w:rsidR="00CD6D3F">
        <w:rPr>
          <w:rFonts w:asciiTheme="minorHAnsi" w:hAnsiTheme="minorHAnsi"/>
          <w:color w:val="auto"/>
          <w:szCs w:val="24"/>
        </w:rPr>
        <w:t>r</w:t>
      </w:r>
      <w:r>
        <w:rPr>
          <w:rFonts w:asciiTheme="minorHAnsi" w:hAnsiTheme="minorHAnsi"/>
          <w:color w:val="auto"/>
          <w:szCs w:val="24"/>
        </w:rPr>
        <w:t xml:space="preserve">adiculopathy </w:t>
      </w:r>
      <w:r w:rsidRPr="00CF0AB5">
        <w:rPr>
          <w:rFonts w:asciiTheme="minorHAnsi" w:hAnsiTheme="minorHAnsi"/>
          <w:color w:val="auto"/>
          <w:szCs w:val="24"/>
        </w:rPr>
        <w:t>(</w:t>
      </w:r>
      <w:r w:rsidR="00CD6D3F">
        <w:rPr>
          <w:rFonts w:asciiTheme="minorHAnsi" w:hAnsiTheme="minorHAnsi"/>
          <w:color w:val="auto"/>
          <w:szCs w:val="24"/>
        </w:rPr>
        <w:t>s</w:t>
      </w:r>
      <w:r w:rsidR="005A0B45" w:rsidRPr="00CF0AB5">
        <w:rPr>
          <w:rFonts w:asciiTheme="minorHAnsi" w:hAnsiTheme="minorHAnsi"/>
          <w:color w:val="auto"/>
          <w:szCs w:val="24"/>
        </w:rPr>
        <w:t>ciatica</w:t>
      </w:r>
      <w:r w:rsidR="00CF0AB5" w:rsidRPr="00CF0AB5">
        <w:rPr>
          <w:rFonts w:asciiTheme="minorHAnsi" w:hAnsiTheme="minorHAnsi"/>
          <w:color w:val="auto"/>
          <w:szCs w:val="24"/>
        </w:rPr>
        <w:t>)</w:t>
      </w:r>
      <w:r w:rsidR="005A0B45" w:rsidRPr="00CF0AB5">
        <w:rPr>
          <w:rFonts w:asciiTheme="minorHAnsi" w:hAnsiTheme="minorHAnsi"/>
          <w:color w:val="auto"/>
          <w:szCs w:val="24"/>
        </w:rPr>
        <w:t>.</w:t>
      </w:r>
      <w:r w:rsidR="00CF0AB5">
        <w:rPr>
          <w:rFonts w:asciiTheme="minorHAnsi" w:hAnsiTheme="minorHAnsi"/>
          <w:color w:val="auto"/>
          <w:szCs w:val="24"/>
        </w:rPr>
        <w:t xml:space="preserve">  </w:t>
      </w:r>
      <w:r w:rsidR="00DA1ABB">
        <w:rPr>
          <w:rFonts w:asciiTheme="minorHAnsi" w:hAnsiTheme="minorHAnsi"/>
          <w:color w:val="auto"/>
          <w:szCs w:val="24"/>
        </w:rPr>
        <w:t xml:space="preserve">The </w:t>
      </w:r>
      <w:r w:rsidR="00CF0AB5">
        <w:rPr>
          <w:rFonts w:asciiTheme="minorHAnsi" w:hAnsiTheme="minorHAnsi"/>
          <w:color w:val="auto"/>
          <w:szCs w:val="24"/>
        </w:rPr>
        <w:t xml:space="preserve">MEB </w:t>
      </w:r>
      <w:r w:rsidR="00DA1ABB">
        <w:rPr>
          <w:rFonts w:asciiTheme="minorHAnsi" w:hAnsiTheme="minorHAnsi"/>
          <w:color w:val="auto"/>
          <w:szCs w:val="24"/>
        </w:rPr>
        <w:t>NARSUM</w:t>
      </w:r>
      <w:r w:rsidR="00900779" w:rsidRPr="00900779">
        <w:rPr>
          <w:rFonts w:asciiTheme="minorHAnsi" w:hAnsiTheme="minorHAnsi"/>
          <w:color w:val="auto"/>
          <w:szCs w:val="24"/>
        </w:rPr>
        <w:t xml:space="preserve"> </w:t>
      </w:r>
      <w:r w:rsidR="00CD6D3F">
        <w:rPr>
          <w:rFonts w:asciiTheme="minorHAnsi" w:hAnsiTheme="minorHAnsi"/>
          <w:color w:val="auto"/>
          <w:szCs w:val="24"/>
        </w:rPr>
        <w:t xml:space="preserve">in </w:t>
      </w:r>
      <w:r w:rsidR="00397B4A">
        <w:rPr>
          <w:rFonts w:asciiTheme="minorHAnsi" w:hAnsiTheme="minorHAnsi"/>
          <w:color w:val="auto"/>
          <w:szCs w:val="24"/>
        </w:rPr>
        <w:t xml:space="preserve">January </w:t>
      </w:r>
      <w:r w:rsidR="00900779" w:rsidRPr="00900779">
        <w:rPr>
          <w:rFonts w:asciiTheme="minorHAnsi" w:hAnsiTheme="minorHAnsi"/>
          <w:color w:val="auto"/>
          <w:szCs w:val="24"/>
        </w:rPr>
        <w:t>2007 noted that neurologic symptoms were minimal</w:t>
      </w:r>
      <w:r w:rsidR="00CF0AB5">
        <w:rPr>
          <w:rFonts w:asciiTheme="minorHAnsi" w:hAnsiTheme="minorHAnsi"/>
          <w:color w:val="auto"/>
          <w:szCs w:val="24"/>
        </w:rPr>
        <w:t xml:space="preserve">, with </w:t>
      </w:r>
      <w:r w:rsidR="00900779" w:rsidRPr="00900779">
        <w:rPr>
          <w:rFonts w:asciiTheme="minorHAnsi" w:hAnsiTheme="minorHAnsi"/>
          <w:color w:val="auto"/>
          <w:szCs w:val="24"/>
        </w:rPr>
        <w:t>occasional numbn</w:t>
      </w:r>
      <w:r w:rsidR="00DA1ABB">
        <w:rPr>
          <w:rFonts w:asciiTheme="minorHAnsi" w:hAnsiTheme="minorHAnsi"/>
          <w:color w:val="auto"/>
          <w:szCs w:val="24"/>
        </w:rPr>
        <w:t xml:space="preserve">ess in the left leg.  Deep tendon reflexes and </w:t>
      </w:r>
      <w:r w:rsidR="00CF0AB5">
        <w:rPr>
          <w:rFonts w:asciiTheme="minorHAnsi" w:hAnsiTheme="minorHAnsi"/>
          <w:color w:val="auto"/>
          <w:szCs w:val="24"/>
        </w:rPr>
        <w:t xml:space="preserve">muscle </w:t>
      </w:r>
      <w:r w:rsidR="00DA1ABB">
        <w:rPr>
          <w:rFonts w:asciiTheme="minorHAnsi" w:hAnsiTheme="minorHAnsi"/>
          <w:color w:val="auto"/>
          <w:szCs w:val="24"/>
        </w:rPr>
        <w:t>strength we</w:t>
      </w:r>
      <w:r w:rsidR="00CF0AB5">
        <w:rPr>
          <w:rFonts w:asciiTheme="minorHAnsi" w:hAnsiTheme="minorHAnsi"/>
          <w:color w:val="auto"/>
          <w:szCs w:val="24"/>
        </w:rPr>
        <w:t xml:space="preserve">re normal.  </w:t>
      </w:r>
      <w:r w:rsidR="0009504C">
        <w:rPr>
          <w:rFonts w:asciiTheme="minorHAnsi" w:hAnsiTheme="minorHAnsi"/>
          <w:color w:val="auto"/>
          <w:szCs w:val="24"/>
        </w:rPr>
        <w:t xml:space="preserve">The PEB adjudicated </w:t>
      </w:r>
      <w:r w:rsidR="00CD6D3F">
        <w:rPr>
          <w:rFonts w:asciiTheme="minorHAnsi" w:hAnsiTheme="minorHAnsi"/>
          <w:color w:val="auto"/>
          <w:szCs w:val="24"/>
        </w:rPr>
        <w:t>i</w:t>
      </w:r>
      <w:r w:rsidR="0009504C">
        <w:rPr>
          <w:rFonts w:asciiTheme="minorHAnsi" w:hAnsiTheme="minorHAnsi"/>
          <w:color w:val="auto"/>
          <w:szCs w:val="24"/>
        </w:rPr>
        <w:t xml:space="preserve">ntermittent </w:t>
      </w:r>
      <w:r w:rsidR="00CD6D3F">
        <w:rPr>
          <w:rFonts w:asciiTheme="minorHAnsi" w:hAnsiTheme="minorHAnsi"/>
          <w:color w:val="auto"/>
          <w:szCs w:val="24"/>
        </w:rPr>
        <w:t>s</w:t>
      </w:r>
      <w:r w:rsidR="0009504C">
        <w:rPr>
          <w:rFonts w:asciiTheme="minorHAnsi" w:hAnsiTheme="minorHAnsi"/>
          <w:color w:val="auto"/>
          <w:szCs w:val="24"/>
        </w:rPr>
        <w:t>ciatica</w:t>
      </w:r>
      <w:r w:rsidR="00900779" w:rsidRPr="00900779">
        <w:rPr>
          <w:rFonts w:asciiTheme="minorHAnsi" w:hAnsiTheme="minorHAnsi"/>
          <w:color w:val="auto"/>
          <w:szCs w:val="24"/>
        </w:rPr>
        <w:t xml:space="preserve"> as Cate</w:t>
      </w:r>
      <w:r w:rsidR="0009504C">
        <w:rPr>
          <w:rFonts w:asciiTheme="minorHAnsi" w:hAnsiTheme="minorHAnsi"/>
          <w:color w:val="auto"/>
          <w:szCs w:val="24"/>
        </w:rPr>
        <w:t xml:space="preserve">gory II </w:t>
      </w:r>
      <w:r w:rsidR="00CF0AB5">
        <w:rPr>
          <w:rFonts w:asciiTheme="minorHAnsi" w:hAnsiTheme="minorHAnsi"/>
          <w:color w:val="auto"/>
          <w:szCs w:val="24"/>
        </w:rPr>
        <w:t>(</w:t>
      </w:r>
      <w:r w:rsidR="0009504C">
        <w:rPr>
          <w:rFonts w:asciiTheme="minorHAnsi" w:hAnsiTheme="minorHAnsi"/>
          <w:color w:val="auto"/>
          <w:szCs w:val="24"/>
        </w:rPr>
        <w:t>related to</w:t>
      </w:r>
      <w:r w:rsidR="00900779" w:rsidRPr="00900779">
        <w:rPr>
          <w:rFonts w:asciiTheme="minorHAnsi" w:hAnsiTheme="minorHAnsi"/>
          <w:color w:val="auto"/>
          <w:szCs w:val="24"/>
        </w:rPr>
        <w:t xml:space="preserve"> </w:t>
      </w:r>
      <w:r w:rsidR="00CF0AB5">
        <w:rPr>
          <w:rFonts w:asciiTheme="minorHAnsi" w:hAnsiTheme="minorHAnsi"/>
          <w:color w:val="auto"/>
          <w:szCs w:val="24"/>
        </w:rPr>
        <w:t xml:space="preserve">the unfitting </w:t>
      </w:r>
      <w:r w:rsidR="00CD6D3F">
        <w:rPr>
          <w:rFonts w:asciiTheme="minorHAnsi" w:hAnsiTheme="minorHAnsi"/>
          <w:color w:val="auto"/>
          <w:szCs w:val="24"/>
        </w:rPr>
        <w:t>c</w:t>
      </w:r>
      <w:r w:rsidR="00900779" w:rsidRPr="00900779">
        <w:rPr>
          <w:rFonts w:asciiTheme="minorHAnsi" w:hAnsiTheme="minorHAnsi"/>
          <w:color w:val="auto"/>
          <w:szCs w:val="24"/>
        </w:rPr>
        <w:t xml:space="preserve">hronic </w:t>
      </w:r>
      <w:r w:rsidR="00CD6D3F">
        <w:rPr>
          <w:rFonts w:asciiTheme="minorHAnsi" w:hAnsiTheme="minorHAnsi"/>
          <w:color w:val="auto"/>
          <w:szCs w:val="24"/>
        </w:rPr>
        <w:t>l</w:t>
      </w:r>
      <w:r w:rsidR="00900779" w:rsidRPr="00900779">
        <w:rPr>
          <w:rFonts w:asciiTheme="minorHAnsi" w:hAnsiTheme="minorHAnsi"/>
          <w:color w:val="auto"/>
          <w:szCs w:val="24"/>
        </w:rPr>
        <w:t>umbago</w:t>
      </w:r>
      <w:r w:rsidR="00CF0AB5">
        <w:rPr>
          <w:rFonts w:asciiTheme="minorHAnsi" w:hAnsiTheme="minorHAnsi"/>
          <w:color w:val="auto"/>
          <w:szCs w:val="24"/>
        </w:rPr>
        <w:t>)</w:t>
      </w:r>
      <w:r w:rsidR="0009504C">
        <w:rPr>
          <w:rFonts w:asciiTheme="minorHAnsi" w:hAnsiTheme="minorHAnsi"/>
          <w:color w:val="auto"/>
          <w:szCs w:val="24"/>
        </w:rPr>
        <w:t xml:space="preserve">.  </w:t>
      </w:r>
      <w:r w:rsidR="0089043B" w:rsidRPr="0089043B">
        <w:rPr>
          <w:rFonts w:asciiTheme="minorHAnsi" w:hAnsiTheme="minorHAnsi"/>
          <w:color w:val="auto"/>
          <w:szCs w:val="24"/>
        </w:rPr>
        <w:t xml:space="preserve">All evidence considered, </w:t>
      </w:r>
      <w:r w:rsidR="00CF0AB5">
        <w:rPr>
          <w:rFonts w:asciiTheme="minorHAnsi" w:hAnsiTheme="minorHAnsi"/>
          <w:color w:val="auto"/>
          <w:szCs w:val="24"/>
        </w:rPr>
        <w:t xml:space="preserve">the Board unanimously agrees that </w:t>
      </w:r>
      <w:r w:rsidR="0089043B" w:rsidRPr="0089043B">
        <w:rPr>
          <w:rFonts w:asciiTheme="minorHAnsi" w:hAnsiTheme="minorHAnsi"/>
          <w:color w:val="auto"/>
          <w:szCs w:val="24"/>
        </w:rPr>
        <w:t xml:space="preserve">there is not </w:t>
      </w:r>
      <w:r w:rsidR="00CF0AB5">
        <w:rPr>
          <w:rFonts w:asciiTheme="minorHAnsi" w:hAnsiTheme="minorHAnsi"/>
          <w:color w:val="auto"/>
          <w:szCs w:val="24"/>
        </w:rPr>
        <w:t xml:space="preserve">sufficient evidence (nor </w:t>
      </w:r>
      <w:r w:rsidR="0089043B" w:rsidRPr="0089043B">
        <w:rPr>
          <w:rFonts w:asciiTheme="minorHAnsi" w:hAnsiTheme="minorHAnsi"/>
          <w:color w:val="auto"/>
          <w:szCs w:val="24"/>
        </w:rPr>
        <w:t>reasonable doubt</w:t>
      </w:r>
      <w:r w:rsidR="00CF0AB5">
        <w:rPr>
          <w:rFonts w:asciiTheme="minorHAnsi" w:hAnsiTheme="minorHAnsi"/>
          <w:color w:val="auto"/>
          <w:szCs w:val="24"/>
        </w:rPr>
        <w:t>)</w:t>
      </w:r>
      <w:r w:rsidR="0089043B" w:rsidRPr="0089043B">
        <w:rPr>
          <w:rFonts w:asciiTheme="minorHAnsi" w:hAnsiTheme="minorHAnsi"/>
          <w:color w:val="auto"/>
          <w:szCs w:val="24"/>
        </w:rPr>
        <w:t xml:space="preserve"> in the CI’s favor supporting reversal of the PEB fitness adjudication for th</w:t>
      </w:r>
      <w:r w:rsidR="00CF0AB5">
        <w:rPr>
          <w:rFonts w:asciiTheme="minorHAnsi" w:hAnsiTheme="minorHAnsi"/>
          <w:color w:val="auto"/>
          <w:szCs w:val="24"/>
        </w:rPr>
        <w:t xml:space="preserve">e </w:t>
      </w:r>
      <w:r w:rsidR="00CD6D3F">
        <w:rPr>
          <w:rFonts w:asciiTheme="minorHAnsi" w:hAnsiTheme="minorHAnsi"/>
          <w:color w:val="auto"/>
          <w:szCs w:val="24"/>
        </w:rPr>
        <w:t>r</w:t>
      </w:r>
      <w:r w:rsidR="00CF0AB5">
        <w:rPr>
          <w:rFonts w:asciiTheme="minorHAnsi" w:hAnsiTheme="minorHAnsi"/>
          <w:color w:val="auto"/>
          <w:szCs w:val="24"/>
        </w:rPr>
        <w:t>adiculopathy (</w:t>
      </w:r>
      <w:r w:rsidR="00CD6D3F">
        <w:rPr>
          <w:rFonts w:asciiTheme="minorHAnsi" w:hAnsiTheme="minorHAnsi"/>
          <w:color w:val="auto"/>
          <w:szCs w:val="24"/>
        </w:rPr>
        <w:t>s</w:t>
      </w:r>
      <w:r w:rsidR="00CF0AB5">
        <w:rPr>
          <w:rFonts w:asciiTheme="minorHAnsi" w:hAnsiTheme="minorHAnsi"/>
          <w:color w:val="auto"/>
          <w:szCs w:val="24"/>
        </w:rPr>
        <w:t>ciatica)</w:t>
      </w:r>
      <w:r w:rsidR="0089043B" w:rsidRPr="0089043B">
        <w:rPr>
          <w:rFonts w:asciiTheme="minorHAnsi" w:hAnsiTheme="minorHAnsi"/>
          <w:color w:val="auto"/>
          <w:szCs w:val="24"/>
        </w:rPr>
        <w:t xml:space="preserve"> condition.</w:t>
      </w:r>
    </w:p>
    <w:p w:rsidR="0027056A" w:rsidRDefault="0027056A" w:rsidP="00E47346">
      <w:pPr>
        <w:autoSpaceDE w:val="0"/>
        <w:autoSpaceDN w:val="0"/>
        <w:adjustRightInd w:val="0"/>
        <w:spacing w:line="240" w:lineRule="exact"/>
        <w:jc w:val="both"/>
        <w:rPr>
          <w:rFonts w:asciiTheme="minorHAnsi" w:hAnsiTheme="minorHAnsi"/>
          <w:color w:val="auto"/>
          <w:szCs w:val="24"/>
        </w:rPr>
      </w:pPr>
    </w:p>
    <w:p w:rsidR="0027056A" w:rsidRPr="00F808DE" w:rsidRDefault="0016579B" w:rsidP="00CD6D3F">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Mental</w:t>
      </w:r>
      <w:r w:rsidR="0027056A" w:rsidRPr="00D83F17">
        <w:rPr>
          <w:rFonts w:asciiTheme="minorHAnsi" w:hAnsiTheme="minorHAnsi"/>
          <w:color w:val="auto"/>
          <w:szCs w:val="24"/>
          <w:u w:val="single"/>
        </w:rPr>
        <w:t xml:space="preserve"> Disorder</w:t>
      </w:r>
      <w:r w:rsidR="00CF0AB5">
        <w:rPr>
          <w:rFonts w:asciiTheme="minorHAnsi" w:hAnsiTheme="minorHAnsi"/>
          <w:color w:val="auto"/>
          <w:szCs w:val="24"/>
        </w:rPr>
        <w:t>.</w:t>
      </w:r>
      <w:proofErr w:type="gramEnd"/>
      <w:r w:rsidR="00CF0AB5">
        <w:rPr>
          <w:rFonts w:asciiTheme="minorHAnsi" w:hAnsiTheme="minorHAnsi"/>
          <w:color w:val="auto"/>
          <w:szCs w:val="24"/>
        </w:rPr>
        <w:t xml:space="preserve">  </w:t>
      </w:r>
      <w:r w:rsidR="0027056A" w:rsidRPr="00D83F17">
        <w:rPr>
          <w:rFonts w:asciiTheme="minorHAnsi" w:hAnsiTheme="minorHAnsi"/>
          <w:color w:val="auto"/>
          <w:szCs w:val="24"/>
        </w:rPr>
        <w:t xml:space="preserve">The CI was </w:t>
      </w:r>
      <w:r w:rsidR="0009504C">
        <w:rPr>
          <w:rFonts w:asciiTheme="minorHAnsi" w:hAnsiTheme="minorHAnsi"/>
          <w:color w:val="auto"/>
          <w:szCs w:val="24"/>
        </w:rPr>
        <w:t xml:space="preserve">seen </w:t>
      </w:r>
      <w:r>
        <w:rPr>
          <w:rFonts w:asciiTheme="minorHAnsi" w:hAnsiTheme="minorHAnsi"/>
          <w:color w:val="auto"/>
          <w:szCs w:val="24"/>
        </w:rPr>
        <w:t>by</w:t>
      </w:r>
      <w:r w:rsidR="0009504C">
        <w:rPr>
          <w:rFonts w:asciiTheme="minorHAnsi" w:hAnsiTheme="minorHAnsi"/>
          <w:color w:val="auto"/>
          <w:szCs w:val="24"/>
        </w:rPr>
        <w:t xml:space="preserve"> </w:t>
      </w:r>
      <w:r>
        <w:rPr>
          <w:rFonts w:asciiTheme="minorHAnsi" w:hAnsiTheme="minorHAnsi"/>
          <w:color w:val="auto"/>
          <w:szCs w:val="24"/>
        </w:rPr>
        <w:t>Mental Health in</w:t>
      </w:r>
      <w:r w:rsidR="00397B4A">
        <w:rPr>
          <w:rFonts w:asciiTheme="minorHAnsi" w:hAnsiTheme="minorHAnsi"/>
          <w:color w:val="auto"/>
          <w:szCs w:val="24"/>
        </w:rPr>
        <w:t xml:space="preserve"> September 2006</w:t>
      </w:r>
      <w:r w:rsidR="0027056A" w:rsidRPr="00D83F17">
        <w:rPr>
          <w:rFonts w:asciiTheme="minorHAnsi" w:hAnsiTheme="minorHAnsi"/>
          <w:color w:val="auto"/>
          <w:szCs w:val="24"/>
        </w:rPr>
        <w:t xml:space="preserve"> </w:t>
      </w:r>
      <w:r w:rsidR="0009504C">
        <w:rPr>
          <w:rFonts w:asciiTheme="minorHAnsi" w:hAnsiTheme="minorHAnsi"/>
          <w:color w:val="auto"/>
          <w:szCs w:val="24"/>
        </w:rPr>
        <w:t>(</w:t>
      </w:r>
      <w:r>
        <w:rPr>
          <w:rFonts w:asciiTheme="minorHAnsi" w:hAnsiTheme="minorHAnsi"/>
          <w:color w:val="auto"/>
          <w:szCs w:val="24"/>
        </w:rPr>
        <w:t>12 mos. prior to</w:t>
      </w:r>
      <w:r w:rsidR="0027056A" w:rsidRPr="00D83F17">
        <w:rPr>
          <w:rFonts w:asciiTheme="minorHAnsi" w:hAnsiTheme="minorHAnsi"/>
          <w:color w:val="auto"/>
          <w:szCs w:val="24"/>
        </w:rPr>
        <w:t xml:space="preserve"> separation</w:t>
      </w:r>
      <w:r w:rsidR="0009504C">
        <w:rPr>
          <w:rFonts w:asciiTheme="minorHAnsi" w:hAnsiTheme="minorHAnsi"/>
          <w:color w:val="auto"/>
          <w:szCs w:val="24"/>
        </w:rPr>
        <w:t>)</w:t>
      </w:r>
      <w:r w:rsidR="0027056A" w:rsidRPr="00D83F17">
        <w:rPr>
          <w:rFonts w:asciiTheme="minorHAnsi" w:hAnsiTheme="minorHAnsi"/>
          <w:color w:val="auto"/>
          <w:szCs w:val="24"/>
        </w:rPr>
        <w:t>.  His symptoms included recurrent memories</w:t>
      </w:r>
      <w:r w:rsidR="00E939F2">
        <w:rPr>
          <w:rFonts w:asciiTheme="minorHAnsi" w:hAnsiTheme="minorHAnsi"/>
          <w:color w:val="auto"/>
          <w:szCs w:val="24"/>
        </w:rPr>
        <w:t xml:space="preserve">, </w:t>
      </w:r>
      <w:r w:rsidR="0027056A" w:rsidRPr="00D83F17">
        <w:rPr>
          <w:rFonts w:asciiTheme="minorHAnsi" w:hAnsiTheme="minorHAnsi"/>
          <w:color w:val="auto"/>
          <w:szCs w:val="24"/>
        </w:rPr>
        <w:t>guilt, nightmares, sleep disturbance, increased startle response, fatigue, hyper</w:t>
      </w:r>
      <w:r>
        <w:rPr>
          <w:rFonts w:asciiTheme="minorHAnsi" w:hAnsiTheme="minorHAnsi"/>
          <w:color w:val="auto"/>
          <w:szCs w:val="24"/>
        </w:rPr>
        <w:t>-</w:t>
      </w:r>
      <w:r w:rsidR="0027056A" w:rsidRPr="00D83F17">
        <w:rPr>
          <w:rFonts w:asciiTheme="minorHAnsi" w:hAnsiTheme="minorHAnsi"/>
          <w:color w:val="auto"/>
          <w:szCs w:val="24"/>
        </w:rPr>
        <w:t>vigilance, irritabi</w:t>
      </w:r>
      <w:r w:rsidR="0027056A">
        <w:rPr>
          <w:rFonts w:asciiTheme="minorHAnsi" w:hAnsiTheme="minorHAnsi"/>
          <w:color w:val="auto"/>
          <w:szCs w:val="24"/>
        </w:rPr>
        <w:t>lity, anger</w:t>
      </w:r>
      <w:r>
        <w:rPr>
          <w:rFonts w:asciiTheme="minorHAnsi" w:hAnsiTheme="minorHAnsi"/>
          <w:color w:val="auto"/>
          <w:szCs w:val="24"/>
        </w:rPr>
        <w:t>,</w:t>
      </w:r>
      <w:r w:rsidR="0027056A" w:rsidRPr="00D83F17">
        <w:rPr>
          <w:rFonts w:asciiTheme="minorHAnsi" w:hAnsiTheme="minorHAnsi"/>
          <w:color w:val="auto"/>
          <w:szCs w:val="24"/>
        </w:rPr>
        <w:t xml:space="preserve"> and </w:t>
      </w:r>
      <w:r>
        <w:rPr>
          <w:rFonts w:asciiTheme="minorHAnsi" w:hAnsiTheme="minorHAnsi"/>
          <w:color w:val="auto"/>
          <w:szCs w:val="24"/>
        </w:rPr>
        <w:t>marital problems</w:t>
      </w:r>
      <w:r w:rsidR="00E939F2">
        <w:rPr>
          <w:rFonts w:asciiTheme="minorHAnsi" w:hAnsiTheme="minorHAnsi"/>
          <w:color w:val="auto"/>
          <w:szCs w:val="24"/>
        </w:rPr>
        <w:t xml:space="preserve">.  </w:t>
      </w:r>
      <w:r w:rsidR="0027056A" w:rsidRPr="00D83F17">
        <w:rPr>
          <w:rFonts w:asciiTheme="minorHAnsi" w:hAnsiTheme="minorHAnsi"/>
          <w:color w:val="auto"/>
          <w:szCs w:val="24"/>
        </w:rPr>
        <w:t>He denied</w:t>
      </w:r>
      <w:r w:rsidR="005F7A8F">
        <w:rPr>
          <w:rFonts w:asciiTheme="minorHAnsi" w:hAnsiTheme="minorHAnsi"/>
          <w:color w:val="auto"/>
          <w:szCs w:val="24"/>
        </w:rPr>
        <w:t xml:space="preserve"> </w:t>
      </w:r>
      <w:r>
        <w:rPr>
          <w:rFonts w:asciiTheme="minorHAnsi" w:hAnsiTheme="minorHAnsi"/>
          <w:color w:val="auto"/>
          <w:szCs w:val="24"/>
        </w:rPr>
        <w:t>any</w:t>
      </w:r>
      <w:r w:rsidR="0027056A" w:rsidRPr="00D83F17">
        <w:rPr>
          <w:rFonts w:asciiTheme="minorHAnsi" w:hAnsiTheme="minorHAnsi"/>
          <w:color w:val="auto"/>
          <w:szCs w:val="24"/>
        </w:rPr>
        <w:t xml:space="preserve"> h</w:t>
      </w:r>
      <w:r w:rsidR="003901EA">
        <w:rPr>
          <w:rFonts w:asciiTheme="minorHAnsi" w:hAnsiTheme="minorHAnsi"/>
          <w:color w:val="auto"/>
          <w:szCs w:val="24"/>
        </w:rPr>
        <w:t xml:space="preserve">omicidal or suicidal ideation.  </w:t>
      </w:r>
      <w:r w:rsidR="0027056A" w:rsidRPr="00D83F17">
        <w:rPr>
          <w:rFonts w:asciiTheme="minorHAnsi" w:hAnsiTheme="minorHAnsi"/>
          <w:color w:val="auto"/>
          <w:szCs w:val="24"/>
        </w:rPr>
        <w:t xml:space="preserve">Mental </w:t>
      </w:r>
      <w:r w:rsidR="00CD6D3F">
        <w:rPr>
          <w:rFonts w:asciiTheme="minorHAnsi" w:hAnsiTheme="minorHAnsi"/>
          <w:color w:val="auto"/>
          <w:szCs w:val="24"/>
        </w:rPr>
        <w:t>s</w:t>
      </w:r>
      <w:r w:rsidR="0027056A" w:rsidRPr="00D83F17">
        <w:rPr>
          <w:rFonts w:asciiTheme="minorHAnsi" w:hAnsiTheme="minorHAnsi"/>
          <w:color w:val="auto"/>
          <w:szCs w:val="24"/>
        </w:rPr>
        <w:t xml:space="preserve">tatus </w:t>
      </w:r>
      <w:r w:rsidR="00CD6D3F">
        <w:rPr>
          <w:rFonts w:asciiTheme="minorHAnsi" w:hAnsiTheme="minorHAnsi"/>
          <w:color w:val="auto"/>
          <w:szCs w:val="24"/>
        </w:rPr>
        <w:t>e</w:t>
      </w:r>
      <w:r w:rsidR="0027056A" w:rsidRPr="00D83F17">
        <w:rPr>
          <w:rFonts w:asciiTheme="minorHAnsi" w:hAnsiTheme="minorHAnsi"/>
          <w:color w:val="auto"/>
          <w:szCs w:val="24"/>
        </w:rPr>
        <w:t>xamination demonstrated no</w:t>
      </w:r>
      <w:r>
        <w:rPr>
          <w:rFonts w:asciiTheme="minorHAnsi" w:hAnsiTheme="minorHAnsi"/>
          <w:color w:val="auto"/>
          <w:szCs w:val="24"/>
        </w:rPr>
        <w:t>rmal</w:t>
      </w:r>
      <w:r w:rsidR="0027056A" w:rsidRPr="00D83F17">
        <w:rPr>
          <w:rFonts w:asciiTheme="minorHAnsi" w:hAnsiTheme="minorHAnsi"/>
          <w:color w:val="auto"/>
          <w:szCs w:val="24"/>
        </w:rPr>
        <w:t xml:space="preserve"> speech, </w:t>
      </w:r>
      <w:r w:rsidR="005F7A8F">
        <w:rPr>
          <w:rFonts w:asciiTheme="minorHAnsi" w:hAnsiTheme="minorHAnsi"/>
          <w:color w:val="auto"/>
          <w:szCs w:val="24"/>
        </w:rPr>
        <w:t>insight, judgment, memory</w:t>
      </w:r>
      <w:r w:rsidR="00385219">
        <w:rPr>
          <w:rFonts w:asciiTheme="minorHAnsi" w:hAnsiTheme="minorHAnsi"/>
          <w:color w:val="auto"/>
          <w:szCs w:val="24"/>
        </w:rPr>
        <w:t xml:space="preserve"> and cognition.  </w:t>
      </w:r>
      <w:r w:rsidR="0027056A" w:rsidRPr="00D83F17">
        <w:rPr>
          <w:rFonts w:asciiTheme="minorHAnsi" w:hAnsiTheme="minorHAnsi"/>
          <w:color w:val="auto"/>
          <w:szCs w:val="24"/>
        </w:rPr>
        <w:t xml:space="preserve">He was diagnosed with </w:t>
      </w:r>
      <w:r w:rsidR="00CD6D3F">
        <w:rPr>
          <w:rFonts w:asciiTheme="minorHAnsi" w:hAnsiTheme="minorHAnsi"/>
          <w:color w:val="auto"/>
          <w:szCs w:val="24"/>
        </w:rPr>
        <w:t>a</w:t>
      </w:r>
      <w:r w:rsidR="000F4A97">
        <w:rPr>
          <w:rFonts w:asciiTheme="minorHAnsi" w:hAnsiTheme="minorHAnsi"/>
          <w:color w:val="auto"/>
          <w:szCs w:val="24"/>
        </w:rPr>
        <w:t xml:space="preserve">djustment </w:t>
      </w:r>
      <w:r w:rsidR="00CD6D3F">
        <w:rPr>
          <w:rFonts w:asciiTheme="minorHAnsi" w:hAnsiTheme="minorHAnsi"/>
          <w:color w:val="auto"/>
          <w:szCs w:val="24"/>
        </w:rPr>
        <w:t>d</w:t>
      </w:r>
      <w:r w:rsidR="000F4A97">
        <w:rPr>
          <w:rFonts w:asciiTheme="minorHAnsi" w:hAnsiTheme="minorHAnsi"/>
          <w:color w:val="auto"/>
          <w:szCs w:val="24"/>
        </w:rPr>
        <w:t>isorder</w:t>
      </w:r>
      <w:r>
        <w:rPr>
          <w:rFonts w:asciiTheme="minorHAnsi" w:hAnsiTheme="minorHAnsi"/>
          <w:color w:val="auto"/>
          <w:szCs w:val="24"/>
        </w:rPr>
        <w:t>.  His</w:t>
      </w:r>
      <w:r w:rsidR="0027056A" w:rsidRPr="00D83F17">
        <w:rPr>
          <w:rFonts w:asciiTheme="minorHAnsi" w:hAnsiTheme="minorHAnsi"/>
          <w:color w:val="auto"/>
          <w:szCs w:val="24"/>
        </w:rPr>
        <w:t xml:space="preserve"> </w:t>
      </w:r>
      <w:r w:rsidR="00CD6D3F">
        <w:rPr>
          <w:rFonts w:asciiTheme="minorHAnsi" w:hAnsiTheme="minorHAnsi"/>
          <w:color w:val="auto"/>
          <w:szCs w:val="24"/>
        </w:rPr>
        <w:t>g</w:t>
      </w:r>
      <w:r w:rsidR="0027056A" w:rsidRPr="00D83F17">
        <w:rPr>
          <w:rFonts w:asciiTheme="minorHAnsi" w:hAnsiTheme="minorHAnsi"/>
          <w:color w:val="auto"/>
          <w:szCs w:val="24"/>
        </w:rPr>
        <w:t xml:space="preserve">lobal </w:t>
      </w:r>
      <w:r w:rsidR="00CD6D3F">
        <w:rPr>
          <w:rFonts w:asciiTheme="minorHAnsi" w:hAnsiTheme="minorHAnsi"/>
          <w:color w:val="auto"/>
          <w:szCs w:val="24"/>
        </w:rPr>
        <w:t>a</w:t>
      </w:r>
      <w:r w:rsidR="0027056A" w:rsidRPr="00D83F17">
        <w:rPr>
          <w:rFonts w:asciiTheme="minorHAnsi" w:hAnsiTheme="minorHAnsi"/>
          <w:color w:val="auto"/>
          <w:szCs w:val="24"/>
        </w:rPr>
        <w:t xml:space="preserve">ssessment of </w:t>
      </w:r>
      <w:r w:rsidR="00CD6D3F">
        <w:rPr>
          <w:rFonts w:asciiTheme="minorHAnsi" w:hAnsiTheme="minorHAnsi"/>
          <w:color w:val="auto"/>
          <w:szCs w:val="24"/>
        </w:rPr>
        <w:t>f</w:t>
      </w:r>
      <w:r w:rsidR="0027056A" w:rsidRPr="00D83F17">
        <w:rPr>
          <w:rFonts w:asciiTheme="minorHAnsi" w:hAnsiTheme="minorHAnsi"/>
          <w:color w:val="auto"/>
          <w:szCs w:val="24"/>
        </w:rPr>
        <w:t xml:space="preserve">unctioning </w:t>
      </w:r>
      <w:r>
        <w:rPr>
          <w:rFonts w:asciiTheme="minorHAnsi" w:hAnsiTheme="minorHAnsi"/>
          <w:color w:val="auto"/>
          <w:szCs w:val="24"/>
        </w:rPr>
        <w:t xml:space="preserve">score </w:t>
      </w:r>
      <w:r w:rsidR="0027056A" w:rsidRPr="00D83F17">
        <w:rPr>
          <w:rFonts w:asciiTheme="minorHAnsi" w:hAnsiTheme="minorHAnsi"/>
          <w:color w:val="auto"/>
          <w:szCs w:val="24"/>
        </w:rPr>
        <w:t>was 6</w:t>
      </w:r>
      <w:r w:rsidR="000F4A97">
        <w:rPr>
          <w:rFonts w:asciiTheme="minorHAnsi" w:hAnsiTheme="minorHAnsi"/>
          <w:color w:val="auto"/>
          <w:szCs w:val="24"/>
        </w:rPr>
        <w:t>5, indicating mild symptoms</w:t>
      </w:r>
      <w:r w:rsidR="0027056A" w:rsidRPr="00D83F17">
        <w:rPr>
          <w:rFonts w:asciiTheme="minorHAnsi" w:hAnsiTheme="minorHAnsi"/>
          <w:color w:val="auto"/>
          <w:szCs w:val="24"/>
        </w:rPr>
        <w:t>.  He was referred for individual and group psychotherapy</w:t>
      </w:r>
      <w:r w:rsidR="000F4A97">
        <w:rPr>
          <w:rFonts w:asciiTheme="minorHAnsi" w:hAnsiTheme="minorHAnsi"/>
          <w:color w:val="auto"/>
          <w:szCs w:val="24"/>
        </w:rPr>
        <w:t>,</w:t>
      </w:r>
      <w:r w:rsidR="0027056A" w:rsidRPr="00D83F17">
        <w:rPr>
          <w:rFonts w:asciiTheme="minorHAnsi" w:hAnsiTheme="minorHAnsi"/>
          <w:color w:val="auto"/>
          <w:szCs w:val="24"/>
        </w:rPr>
        <w:t xml:space="preserve"> and </w:t>
      </w:r>
      <w:r w:rsidR="0027056A">
        <w:rPr>
          <w:rFonts w:asciiTheme="minorHAnsi" w:hAnsiTheme="minorHAnsi"/>
          <w:color w:val="auto"/>
          <w:szCs w:val="24"/>
        </w:rPr>
        <w:t xml:space="preserve">prescribed </w:t>
      </w:r>
      <w:r w:rsidR="0027056A" w:rsidRPr="00D83F17">
        <w:rPr>
          <w:rFonts w:asciiTheme="minorHAnsi" w:hAnsiTheme="minorHAnsi"/>
          <w:color w:val="auto"/>
          <w:szCs w:val="24"/>
        </w:rPr>
        <w:t>medication ta</w:t>
      </w:r>
      <w:r w:rsidR="003901EA">
        <w:rPr>
          <w:rFonts w:asciiTheme="minorHAnsi" w:hAnsiTheme="minorHAnsi"/>
          <w:color w:val="auto"/>
          <w:szCs w:val="24"/>
        </w:rPr>
        <w:t xml:space="preserve">rgeting </w:t>
      </w:r>
      <w:r w:rsidR="000F4A97">
        <w:rPr>
          <w:rFonts w:asciiTheme="minorHAnsi" w:hAnsiTheme="minorHAnsi"/>
          <w:color w:val="auto"/>
          <w:szCs w:val="24"/>
        </w:rPr>
        <w:t xml:space="preserve">the </w:t>
      </w:r>
      <w:r w:rsidR="003901EA">
        <w:rPr>
          <w:rFonts w:asciiTheme="minorHAnsi" w:hAnsiTheme="minorHAnsi"/>
          <w:color w:val="auto"/>
          <w:szCs w:val="24"/>
        </w:rPr>
        <w:t>sleep disturbance</w:t>
      </w:r>
      <w:r w:rsidR="000F4A97">
        <w:rPr>
          <w:rFonts w:asciiTheme="minorHAnsi" w:hAnsiTheme="minorHAnsi"/>
          <w:color w:val="auto"/>
          <w:szCs w:val="24"/>
        </w:rPr>
        <w:t xml:space="preserve">.  There were </w:t>
      </w:r>
      <w:r w:rsidR="003901EA">
        <w:rPr>
          <w:rFonts w:asciiTheme="minorHAnsi" w:hAnsiTheme="minorHAnsi"/>
          <w:color w:val="auto"/>
          <w:szCs w:val="24"/>
        </w:rPr>
        <w:t>no duty limitations</w:t>
      </w:r>
      <w:r w:rsidR="000F4A97">
        <w:rPr>
          <w:rFonts w:asciiTheme="minorHAnsi" w:hAnsiTheme="minorHAnsi"/>
          <w:color w:val="auto"/>
          <w:szCs w:val="24"/>
        </w:rPr>
        <w:t xml:space="preserve">.  Follow-up evaluation </w:t>
      </w:r>
      <w:r w:rsidR="003901EA">
        <w:rPr>
          <w:rFonts w:asciiTheme="minorHAnsi" w:hAnsiTheme="minorHAnsi"/>
          <w:color w:val="auto"/>
          <w:szCs w:val="24"/>
        </w:rPr>
        <w:t>on</w:t>
      </w:r>
      <w:r w:rsidR="0027056A" w:rsidRPr="00D83F17">
        <w:rPr>
          <w:rFonts w:asciiTheme="minorHAnsi" w:hAnsiTheme="minorHAnsi"/>
          <w:color w:val="auto"/>
          <w:szCs w:val="24"/>
        </w:rPr>
        <w:t xml:space="preserve"> </w:t>
      </w:r>
      <w:r w:rsidR="00397B4A">
        <w:rPr>
          <w:rFonts w:asciiTheme="minorHAnsi" w:hAnsiTheme="minorHAnsi"/>
          <w:color w:val="auto"/>
          <w:szCs w:val="24"/>
        </w:rPr>
        <w:t xml:space="preserve">30 May </w:t>
      </w:r>
      <w:r w:rsidR="0027056A" w:rsidRPr="00D83F17">
        <w:rPr>
          <w:rFonts w:asciiTheme="minorHAnsi" w:hAnsiTheme="minorHAnsi"/>
          <w:color w:val="auto"/>
          <w:szCs w:val="24"/>
        </w:rPr>
        <w:t>2007 (</w:t>
      </w:r>
      <w:r w:rsidR="00CD6D3F">
        <w:rPr>
          <w:rFonts w:asciiTheme="minorHAnsi" w:hAnsiTheme="minorHAnsi"/>
          <w:color w:val="auto"/>
          <w:szCs w:val="24"/>
        </w:rPr>
        <w:t>four months</w:t>
      </w:r>
      <w:r w:rsidR="0027056A" w:rsidRPr="00D83F17">
        <w:rPr>
          <w:rFonts w:asciiTheme="minorHAnsi" w:hAnsiTheme="minorHAnsi"/>
          <w:color w:val="auto"/>
          <w:szCs w:val="24"/>
        </w:rPr>
        <w:t xml:space="preserve"> before separation) </w:t>
      </w:r>
      <w:r w:rsidR="00542D9D">
        <w:rPr>
          <w:rFonts w:asciiTheme="minorHAnsi" w:hAnsiTheme="minorHAnsi"/>
          <w:color w:val="auto"/>
          <w:szCs w:val="24"/>
        </w:rPr>
        <w:t xml:space="preserve">documented successful treatment.  </w:t>
      </w:r>
      <w:r w:rsidR="0027056A" w:rsidRPr="00D83F17">
        <w:rPr>
          <w:rFonts w:asciiTheme="minorHAnsi" w:hAnsiTheme="minorHAnsi"/>
          <w:color w:val="auto"/>
          <w:szCs w:val="24"/>
        </w:rPr>
        <w:t xml:space="preserve">Adjustment </w:t>
      </w:r>
      <w:r w:rsidR="00CD6D3F">
        <w:rPr>
          <w:rFonts w:asciiTheme="minorHAnsi" w:hAnsiTheme="minorHAnsi"/>
          <w:color w:val="auto"/>
          <w:szCs w:val="24"/>
        </w:rPr>
        <w:t>d</w:t>
      </w:r>
      <w:r w:rsidR="0027056A" w:rsidRPr="00D83F17">
        <w:rPr>
          <w:rFonts w:asciiTheme="minorHAnsi" w:hAnsiTheme="minorHAnsi"/>
          <w:color w:val="auto"/>
          <w:szCs w:val="24"/>
        </w:rPr>
        <w:t>isorde</w:t>
      </w:r>
      <w:r w:rsidR="00E939F2">
        <w:rPr>
          <w:rFonts w:asciiTheme="minorHAnsi" w:hAnsiTheme="minorHAnsi"/>
          <w:color w:val="auto"/>
          <w:szCs w:val="24"/>
        </w:rPr>
        <w:t>r was fully resolved</w:t>
      </w:r>
      <w:r w:rsidR="000F4A97">
        <w:rPr>
          <w:rFonts w:asciiTheme="minorHAnsi" w:hAnsiTheme="minorHAnsi"/>
          <w:color w:val="auto"/>
          <w:szCs w:val="24"/>
        </w:rPr>
        <w:t xml:space="preserve">, </w:t>
      </w:r>
      <w:r w:rsidR="00542D9D">
        <w:rPr>
          <w:rFonts w:asciiTheme="minorHAnsi" w:hAnsiTheme="minorHAnsi"/>
          <w:color w:val="auto"/>
          <w:szCs w:val="24"/>
        </w:rPr>
        <w:t>and</w:t>
      </w:r>
      <w:r w:rsidR="006712DB">
        <w:rPr>
          <w:rFonts w:asciiTheme="minorHAnsi" w:hAnsiTheme="minorHAnsi"/>
          <w:color w:val="auto"/>
          <w:szCs w:val="24"/>
        </w:rPr>
        <w:t xml:space="preserve"> </w:t>
      </w:r>
      <w:r w:rsidR="00542D9D">
        <w:rPr>
          <w:rFonts w:asciiTheme="minorHAnsi" w:hAnsiTheme="minorHAnsi"/>
          <w:color w:val="auto"/>
          <w:szCs w:val="24"/>
        </w:rPr>
        <w:t>h</w:t>
      </w:r>
      <w:r w:rsidR="0027056A" w:rsidRPr="00D83F17">
        <w:rPr>
          <w:rFonts w:asciiTheme="minorHAnsi" w:hAnsiTheme="minorHAnsi"/>
          <w:color w:val="auto"/>
          <w:szCs w:val="24"/>
        </w:rPr>
        <w:t>e was returned to his unit with no duty limitations.</w:t>
      </w:r>
      <w:r w:rsidR="00CD6D3F">
        <w:rPr>
          <w:rFonts w:asciiTheme="minorHAnsi" w:hAnsiTheme="minorHAnsi"/>
          <w:color w:val="auto"/>
          <w:szCs w:val="24"/>
        </w:rPr>
        <w:t xml:space="preserve">  </w:t>
      </w:r>
      <w:r w:rsidR="0027056A" w:rsidRPr="00F808DE">
        <w:rPr>
          <w:rFonts w:asciiTheme="minorHAnsi" w:hAnsiTheme="minorHAnsi"/>
          <w:color w:val="auto"/>
          <w:szCs w:val="24"/>
        </w:rPr>
        <w:t xml:space="preserve">The Board carefully considered all of the evidence related to the </w:t>
      </w:r>
      <w:r w:rsidR="000F4A97">
        <w:rPr>
          <w:rFonts w:asciiTheme="minorHAnsi" w:hAnsiTheme="minorHAnsi"/>
          <w:color w:val="auto"/>
          <w:szCs w:val="24"/>
        </w:rPr>
        <w:t xml:space="preserve">mental </w:t>
      </w:r>
      <w:r w:rsidR="0027056A" w:rsidRPr="00F808DE">
        <w:rPr>
          <w:rFonts w:asciiTheme="minorHAnsi" w:hAnsiTheme="minorHAnsi"/>
          <w:color w:val="auto"/>
          <w:szCs w:val="24"/>
        </w:rPr>
        <w:t>condition.  There was no evidence of significant social or occupational impairment at the time of</w:t>
      </w:r>
      <w:r w:rsidR="000F4A97">
        <w:rPr>
          <w:rFonts w:asciiTheme="minorHAnsi" w:hAnsiTheme="minorHAnsi"/>
          <w:color w:val="auto"/>
          <w:szCs w:val="24"/>
        </w:rPr>
        <w:t xml:space="preserve"> separation.  </w:t>
      </w:r>
      <w:r w:rsidR="006712DB">
        <w:rPr>
          <w:rFonts w:asciiTheme="minorHAnsi" w:hAnsiTheme="minorHAnsi"/>
          <w:color w:val="auto"/>
          <w:szCs w:val="24"/>
        </w:rPr>
        <w:t>The non-medical assessment did not mention any mental health</w:t>
      </w:r>
      <w:r w:rsidR="00950A22">
        <w:rPr>
          <w:rFonts w:asciiTheme="minorHAnsi" w:hAnsiTheme="minorHAnsi"/>
          <w:color w:val="auto"/>
          <w:szCs w:val="24"/>
        </w:rPr>
        <w:t xml:space="preserve"> condition.  </w:t>
      </w:r>
      <w:r w:rsidR="0027056A" w:rsidRPr="00F808DE">
        <w:rPr>
          <w:rFonts w:asciiTheme="minorHAnsi" w:hAnsiTheme="minorHAnsi"/>
          <w:color w:val="auto"/>
          <w:szCs w:val="24"/>
        </w:rPr>
        <w:t>After thorough review of all available evidence</w:t>
      </w:r>
      <w:r w:rsidR="0027056A">
        <w:rPr>
          <w:rFonts w:asciiTheme="minorHAnsi" w:hAnsiTheme="minorHAnsi"/>
          <w:color w:val="auto"/>
          <w:szCs w:val="24"/>
        </w:rPr>
        <w:t>,</w:t>
      </w:r>
      <w:r w:rsidR="0027056A" w:rsidRPr="00F808DE">
        <w:rPr>
          <w:rFonts w:asciiTheme="minorHAnsi" w:hAnsiTheme="minorHAnsi"/>
          <w:color w:val="auto"/>
          <w:szCs w:val="24"/>
        </w:rPr>
        <w:t xml:space="preserve"> the Board unanimously agrees that it could not find sufficient evidence supporting the </w:t>
      </w:r>
      <w:r w:rsidR="000F4A97">
        <w:rPr>
          <w:rFonts w:asciiTheme="minorHAnsi" w:hAnsiTheme="minorHAnsi"/>
          <w:color w:val="auto"/>
          <w:szCs w:val="24"/>
        </w:rPr>
        <w:t>mental</w:t>
      </w:r>
      <w:r w:rsidR="0027056A" w:rsidRPr="00F808DE">
        <w:rPr>
          <w:rFonts w:asciiTheme="minorHAnsi" w:hAnsiTheme="minorHAnsi"/>
          <w:color w:val="auto"/>
          <w:szCs w:val="24"/>
        </w:rPr>
        <w:t xml:space="preserve"> condition as unfitting at the time of separation from service.</w:t>
      </w:r>
    </w:p>
    <w:p w:rsidR="0027056A" w:rsidRDefault="0027056A" w:rsidP="00E47346">
      <w:pPr>
        <w:autoSpaceDE w:val="0"/>
        <w:autoSpaceDN w:val="0"/>
        <w:adjustRightInd w:val="0"/>
        <w:spacing w:line="240" w:lineRule="exact"/>
        <w:jc w:val="both"/>
        <w:rPr>
          <w:rFonts w:asciiTheme="minorHAnsi" w:hAnsiTheme="minorHAnsi"/>
          <w:color w:val="auto"/>
          <w:szCs w:val="24"/>
        </w:rPr>
      </w:pPr>
    </w:p>
    <w:p w:rsidR="00E47346" w:rsidRPr="00E47346" w:rsidRDefault="000F4A97" w:rsidP="00E47346">
      <w:pPr>
        <w:autoSpaceDE w:val="0"/>
        <w:autoSpaceDN w:val="0"/>
        <w:adjustRightInd w:val="0"/>
        <w:spacing w:line="240" w:lineRule="exact"/>
        <w:jc w:val="both"/>
        <w:rPr>
          <w:rFonts w:asciiTheme="minorHAnsi" w:hAnsiTheme="minorHAnsi"/>
          <w:color w:val="auto"/>
          <w:szCs w:val="24"/>
        </w:rPr>
      </w:pPr>
      <w:proofErr w:type="gramStart"/>
      <w:r>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Stress fracture of left foot, hypertension, pes planus, </w:t>
      </w:r>
      <w:r w:rsidR="00B500DF">
        <w:rPr>
          <w:rFonts w:asciiTheme="minorHAnsi" w:hAnsiTheme="minorHAnsi"/>
          <w:color w:val="auto"/>
          <w:szCs w:val="24"/>
        </w:rPr>
        <w:t>skin scar, and other conditions were also</w:t>
      </w:r>
      <w:r>
        <w:rPr>
          <w:rFonts w:asciiTheme="minorHAnsi" w:hAnsiTheme="minorHAnsi"/>
          <w:color w:val="auto"/>
          <w:szCs w:val="24"/>
        </w:rPr>
        <w:t xml:space="preserve"> </w:t>
      </w:r>
      <w:r w:rsidR="00E47346" w:rsidRPr="00E47346">
        <w:rPr>
          <w:rFonts w:asciiTheme="minorHAnsi" w:hAnsiTheme="minorHAnsi"/>
          <w:color w:val="auto"/>
          <w:szCs w:val="24"/>
        </w:rPr>
        <w:t>documented in the Disability</w:t>
      </w:r>
      <w:r w:rsidR="00766D07">
        <w:rPr>
          <w:rFonts w:asciiTheme="minorHAnsi" w:hAnsiTheme="minorHAnsi"/>
          <w:color w:val="auto"/>
          <w:szCs w:val="24"/>
        </w:rPr>
        <w:t xml:space="preserve"> Evaluation System (DES) file</w:t>
      </w:r>
      <w:r w:rsidR="00B500DF">
        <w:rPr>
          <w:rFonts w:asciiTheme="minorHAnsi" w:hAnsiTheme="minorHAnsi"/>
          <w:color w:val="auto"/>
          <w:szCs w:val="24"/>
        </w:rPr>
        <w:t xml:space="preserve">.  </w:t>
      </w:r>
      <w:r w:rsidR="00E47346" w:rsidRPr="00E47346">
        <w:rPr>
          <w:rFonts w:asciiTheme="minorHAnsi" w:hAnsiTheme="minorHAnsi"/>
          <w:color w:val="auto"/>
          <w:szCs w:val="24"/>
        </w:rPr>
        <w:t>None of these were clinically significant during the MEB/PEB period</w:t>
      </w:r>
      <w:r w:rsidR="00B500DF">
        <w:rPr>
          <w:rFonts w:asciiTheme="minorHAnsi" w:hAnsiTheme="minorHAnsi"/>
          <w:color w:val="auto"/>
          <w:szCs w:val="24"/>
        </w:rPr>
        <w:t xml:space="preserve">, </w:t>
      </w:r>
      <w:r w:rsidR="00E47346" w:rsidRPr="00E47346">
        <w:rPr>
          <w:rFonts w:asciiTheme="minorHAnsi" w:hAnsiTheme="minorHAnsi"/>
          <w:color w:val="auto"/>
          <w:szCs w:val="24"/>
        </w:rPr>
        <w:t>and none were implica</w:t>
      </w:r>
      <w:r w:rsidR="00C83260">
        <w:rPr>
          <w:rFonts w:asciiTheme="minorHAnsi" w:hAnsiTheme="minorHAnsi"/>
          <w:color w:val="auto"/>
          <w:szCs w:val="24"/>
        </w:rPr>
        <w:t xml:space="preserve">ted in the </w:t>
      </w:r>
      <w:r w:rsidR="00B500DF">
        <w:rPr>
          <w:rFonts w:asciiTheme="minorHAnsi" w:hAnsiTheme="minorHAnsi"/>
          <w:color w:val="auto"/>
          <w:szCs w:val="24"/>
        </w:rPr>
        <w:t>commander</w:t>
      </w:r>
      <w:r w:rsidR="00CD6D3F">
        <w:rPr>
          <w:rFonts w:asciiTheme="minorHAnsi" w:hAnsiTheme="minorHAnsi"/>
          <w:color w:val="auto"/>
          <w:szCs w:val="24"/>
        </w:rPr>
        <w:t>’s statement</w:t>
      </w:r>
      <w:r w:rsidR="00E47346" w:rsidRPr="00E47346">
        <w:rPr>
          <w:rFonts w:asciiTheme="minorHAnsi" w:hAnsiTheme="minorHAnsi"/>
          <w:color w:val="auto"/>
          <w:szCs w:val="24"/>
        </w:rPr>
        <w:t xml:space="preserve">.  These conditions were </w:t>
      </w:r>
      <w:r w:rsidR="00B500DF">
        <w:rPr>
          <w:rFonts w:asciiTheme="minorHAnsi" w:hAnsiTheme="minorHAnsi"/>
          <w:color w:val="auto"/>
          <w:szCs w:val="24"/>
        </w:rPr>
        <w:t xml:space="preserve">all </w:t>
      </w:r>
      <w:r w:rsidR="00E47346" w:rsidRPr="00E47346">
        <w:rPr>
          <w:rFonts w:asciiTheme="minorHAnsi" w:hAnsiTheme="minorHAnsi"/>
          <w:color w:val="auto"/>
          <w:szCs w:val="24"/>
        </w:rPr>
        <w:t xml:space="preserve">reviewed by the </w:t>
      </w:r>
      <w:r w:rsidR="00CD6D3F">
        <w:rPr>
          <w:rFonts w:asciiTheme="minorHAnsi" w:hAnsiTheme="minorHAnsi"/>
          <w:color w:val="auto"/>
          <w:szCs w:val="24"/>
        </w:rPr>
        <w:t>a</w:t>
      </w:r>
      <w:r w:rsidR="00E47346" w:rsidRPr="00E47346">
        <w:rPr>
          <w:rFonts w:asciiTheme="minorHAnsi" w:hAnsiTheme="minorHAnsi"/>
          <w:color w:val="auto"/>
          <w:szCs w:val="24"/>
        </w:rPr>
        <w:t xml:space="preserve">ction </w:t>
      </w:r>
      <w:r w:rsidR="00CD6D3F">
        <w:rPr>
          <w:rFonts w:asciiTheme="minorHAnsi" w:hAnsiTheme="minorHAnsi"/>
          <w:color w:val="auto"/>
          <w:szCs w:val="24"/>
        </w:rPr>
        <w:t>o</w:t>
      </w:r>
      <w:r w:rsidR="00E47346" w:rsidRPr="00E47346">
        <w:rPr>
          <w:rFonts w:asciiTheme="minorHAnsi" w:hAnsiTheme="minorHAnsi"/>
          <w:color w:val="auto"/>
          <w:szCs w:val="24"/>
        </w:rPr>
        <w:t>fficer and considered by the Board.  It was determined that none could be argued as unfitting and subject to separation rating.  Add</w:t>
      </w:r>
      <w:r w:rsidR="00FD3ED4">
        <w:rPr>
          <w:rFonts w:asciiTheme="minorHAnsi" w:hAnsiTheme="minorHAnsi"/>
          <w:color w:val="auto"/>
          <w:szCs w:val="24"/>
        </w:rPr>
        <w:t>itionally, tinnitus</w:t>
      </w:r>
      <w:r w:rsidR="00E47346" w:rsidRPr="00E47346">
        <w:rPr>
          <w:rFonts w:asciiTheme="minorHAnsi" w:hAnsiTheme="minorHAnsi"/>
          <w:color w:val="auto"/>
          <w:szCs w:val="24"/>
        </w:rPr>
        <w:t xml:space="preserve"> was noted in the VA rating </w:t>
      </w:r>
      <w:r w:rsidR="00FD3ED4">
        <w:rPr>
          <w:rFonts w:asciiTheme="minorHAnsi" w:hAnsiTheme="minorHAnsi"/>
          <w:color w:val="auto"/>
          <w:szCs w:val="24"/>
        </w:rPr>
        <w:t>decision</w:t>
      </w:r>
      <w:r w:rsidR="00E47346" w:rsidRPr="00E47346">
        <w:rPr>
          <w:rFonts w:asciiTheme="minorHAnsi" w:hAnsiTheme="minorHAnsi"/>
          <w:color w:val="auto"/>
          <w:szCs w:val="24"/>
        </w:rPr>
        <w:t xml:space="preserve"> but </w:t>
      </w:r>
      <w:r w:rsidR="00B500DF">
        <w:rPr>
          <w:rFonts w:asciiTheme="minorHAnsi" w:hAnsiTheme="minorHAnsi"/>
          <w:color w:val="auto"/>
          <w:szCs w:val="24"/>
        </w:rPr>
        <w:t xml:space="preserve">not </w:t>
      </w:r>
      <w:r w:rsidR="00E47346" w:rsidRPr="00E47346">
        <w:rPr>
          <w:rFonts w:asciiTheme="minorHAnsi" w:hAnsiTheme="minorHAnsi"/>
          <w:color w:val="auto"/>
          <w:szCs w:val="24"/>
        </w:rPr>
        <w:t xml:space="preserve">in the DES file.  The Board does not have the authority to render fitness or rating recommendations for any conditions not considered by the DES.  </w:t>
      </w:r>
    </w:p>
    <w:p w:rsidR="00A90D55" w:rsidRPr="00D230E9" w:rsidRDefault="008B5D31" w:rsidP="00875F2D">
      <w:pPr>
        <w:tabs>
          <w:tab w:val="left" w:pos="288"/>
          <w:tab w:val="left" w:pos="4752"/>
        </w:tabs>
        <w:spacing w:line="240" w:lineRule="exact"/>
        <w:jc w:val="both"/>
        <w:rPr>
          <w:rFonts w:ascii="Calibri" w:hAnsi="Calibri"/>
          <w:b/>
          <w:color w:val="auto"/>
          <w:u w:val="single"/>
        </w:rPr>
      </w:pPr>
      <w:r w:rsidRPr="00D230E9">
        <w:rPr>
          <w:rFonts w:ascii="Calibri" w:hAnsi="Calibri"/>
          <w:b/>
          <w:color w:val="auto"/>
          <w:u w:val="single"/>
        </w:rPr>
        <w:t>_________________________</w:t>
      </w:r>
      <w:r w:rsidR="00D230E9">
        <w:rPr>
          <w:rFonts w:ascii="Calibri" w:hAnsi="Calibri"/>
          <w:b/>
          <w:color w:val="auto"/>
          <w:u w:val="single"/>
        </w:rPr>
        <w:t>_______________</w:t>
      </w:r>
      <w:r w:rsidRPr="00D230E9">
        <w:rPr>
          <w:rFonts w:ascii="Calibri" w:hAnsi="Calibri"/>
          <w:b/>
          <w:color w:val="auto"/>
          <w:u w:val="single"/>
        </w:rPr>
        <w:t>______________________________________</w:t>
      </w:r>
    </w:p>
    <w:p w:rsidR="00A90D55" w:rsidRPr="00D230E9" w:rsidRDefault="00A90D55" w:rsidP="00875F2D">
      <w:pPr>
        <w:tabs>
          <w:tab w:val="left" w:pos="288"/>
          <w:tab w:val="left" w:pos="4752"/>
        </w:tabs>
        <w:spacing w:line="240" w:lineRule="exact"/>
        <w:jc w:val="both"/>
        <w:rPr>
          <w:b/>
          <w:color w:val="000080"/>
          <w:u w:val="single"/>
        </w:rPr>
      </w:pPr>
    </w:p>
    <w:p w:rsidR="00FD3ED4" w:rsidRPr="00AE3316" w:rsidRDefault="00C56FC8" w:rsidP="00C44A01">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976AFF">
        <w:rPr>
          <w:rFonts w:asciiTheme="minorHAnsi" w:eastAsiaTheme="minorHAnsi" w:hAnsiTheme="minorHAnsi"/>
          <w:color w:val="auto"/>
          <w:szCs w:val="24"/>
        </w:rPr>
        <w:t xml:space="preserve">  </w:t>
      </w:r>
      <w:r w:rsidRPr="00AE3316">
        <w:rPr>
          <w:rFonts w:asciiTheme="minorHAnsi" w:eastAsiaTheme="minorHAnsi" w:hAnsiTheme="minorHAnsi"/>
          <w:color w:val="auto"/>
          <w:szCs w:val="24"/>
        </w:rPr>
        <w:t>The Board did not surmise from the record or PEB ruling in this case that any prerogatives outside the VASRD were exercised.</w:t>
      </w:r>
      <w:r w:rsidR="00CD6D3F">
        <w:rPr>
          <w:rFonts w:asciiTheme="minorHAnsi" w:eastAsiaTheme="minorHAnsi" w:hAnsiTheme="minorHAnsi"/>
          <w:color w:val="auto"/>
          <w:szCs w:val="24"/>
        </w:rPr>
        <w:t xml:space="preserve">  </w:t>
      </w:r>
      <w:r w:rsidR="00FD3ED4" w:rsidRPr="00AE3316">
        <w:rPr>
          <w:rFonts w:asciiTheme="minorHAnsi" w:eastAsiaTheme="minorHAnsi" w:hAnsiTheme="minorHAnsi"/>
          <w:color w:val="auto"/>
          <w:szCs w:val="24"/>
        </w:rPr>
        <w:t xml:space="preserve">In the matter of the </w:t>
      </w:r>
      <w:r w:rsidR="00B500DF">
        <w:rPr>
          <w:rFonts w:asciiTheme="minorHAnsi" w:eastAsiaTheme="minorHAnsi" w:hAnsiTheme="minorHAnsi"/>
          <w:color w:val="auto"/>
          <w:szCs w:val="24"/>
        </w:rPr>
        <w:t>left knee condition (</w:t>
      </w:r>
      <w:r w:rsidR="00CD6D3F">
        <w:rPr>
          <w:rFonts w:asciiTheme="minorHAnsi" w:eastAsiaTheme="minorHAnsi" w:hAnsiTheme="minorHAnsi"/>
          <w:color w:val="auto"/>
          <w:szCs w:val="24"/>
        </w:rPr>
        <w:t>p</w:t>
      </w:r>
      <w:r w:rsidR="00FD3ED4" w:rsidRPr="00B34767">
        <w:rPr>
          <w:rFonts w:asciiTheme="minorHAnsi" w:hAnsiTheme="minorHAnsi"/>
          <w:color w:val="auto"/>
          <w:szCs w:val="24"/>
        </w:rPr>
        <w:t xml:space="preserve">atellofemoral </w:t>
      </w:r>
      <w:r w:rsidR="00CD6D3F">
        <w:rPr>
          <w:rFonts w:asciiTheme="minorHAnsi" w:hAnsiTheme="minorHAnsi"/>
          <w:color w:val="auto"/>
          <w:szCs w:val="24"/>
        </w:rPr>
        <w:t>p</w:t>
      </w:r>
      <w:r w:rsidR="00FD3ED4" w:rsidRPr="00B34767">
        <w:rPr>
          <w:rFonts w:asciiTheme="minorHAnsi" w:hAnsiTheme="minorHAnsi"/>
          <w:color w:val="auto"/>
          <w:szCs w:val="24"/>
        </w:rPr>
        <w:t xml:space="preserve">ain </w:t>
      </w:r>
      <w:r w:rsidR="00CD6D3F">
        <w:rPr>
          <w:rFonts w:asciiTheme="minorHAnsi" w:hAnsiTheme="minorHAnsi"/>
          <w:color w:val="auto"/>
          <w:szCs w:val="24"/>
        </w:rPr>
        <w:t>s</w:t>
      </w:r>
      <w:r w:rsidR="00FD3ED4" w:rsidRPr="00B34767">
        <w:rPr>
          <w:rFonts w:asciiTheme="minorHAnsi" w:hAnsiTheme="minorHAnsi"/>
          <w:color w:val="auto"/>
          <w:szCs w:val="24"/>
        </w:rPr>
        <w:t>yndrome)</w:t>
      </w:r>
      <w:r w:rsidR="00FD3ED4" w:rsidRPr="00AE3316">
        <w:rPr>
          <w:rFonts w:asciiTheme="minorHAnsi" w:eastAsiaTheme="minorHAnsi" w:hAnsiTheme="minorHAnsi"/>
          <w:color w:val="auto"/>
          <w:szCs w:val="24"/>
        </w:rPr>
        <w:t xml:space="preserve"> and </w:t>
      </w:r>
      <w:r w:rsidR="00FD3ED4" w:rsidRPr="00AE3316">
        <w:rPr>
          <w:rFonts w:asciiTheme="minorHAnsi" w:hAnsiTheme="minorHAnsi"/>
          <w:color w:val="auto"/>
          <w:szCs w:val="24"/>
        </w:rPr>
        <w:t>IAW VASRD §</w:t>
      </w:r>
      <w:r w:rsidR="00FD3ED4" w:rsidRPr="00841302">
        <w:rPr>
          <w:rFonts w:asciiTheme="minorHAnsi" w:hAnsiTheme="minorHAnsi"/>
          <w:color w:val="auto"/>
          <w:szCs w:val="24"/>
        </w:rPr>
        <w:t>4.71a</w:t>
      </w:r>
      <w:r w:rsidR="00FD3ED4" w:rsidRPr="00AE3316">
        <w:rPr>
          <w:rFonts w:asciiTheme="minorHAnsi" w:eastAsiaTheme="minorHAnsi" w:hAnsiTheme="minorHAnsi"/>
          <w:color w:val="auto"/>
          <w:szCs w:val="24"/>
        </w:rPr>
        <w:t xml:space="preserve">, the Board </w:t>
      </w:r>
      <w:r w:rsidR="00FD3ED4" w:rsidRPr="00841302">
        <w:rPr>
          <w:rFonts w:asciiTheme="minorHAnsi" w:eastAsiaTheme="minorHAnsi" w:hAnsiTheme="minorHAnsi"/>
          <w:color w:val="auto"/>
          <w:szCs w:val="24"/>
        </w:rPr>
        <w:t>unanimously</w:t>
      </w:r>
      <w:r w:rsidR="00FD3ED4" w:rsidRPr="00AE3316">
        <w:rPr>
          <w:rFonts w:asciiTheme="minorHAnsi" w:eastAsiaTheme="minorHAnsi" w:hAnsiTheme="minorHAnsi"/>
          <w:color w:val="auto"/>
          <w:szCs w:val="24"/>
        </w:rPr>
        <w:t xml:space="preserve"> recommends no </w:t>
      </w:r>
      <w:r w:rsidR="00FD3ED4">
        <w:rPr>
          <w:rFonts w:asciiTheme="minorHAnsi" w:eastAsiaTheme="minorHAnsi" w:hAnsiTheme="minorHAnsi"/>
          <w:color w:val="auto"/>
          <w:szCs w:val="24"/>
        </w:rPr>
        <w:t>change in</w:t>
      </w:r>
      <w:r w:rsidR="00FD3ED4" w:rsidRPr="00AE3316">
        <w:rPr>
          <w:rFonts w:asciiTheme="minorHAnsi" w:eastAsiaTheme="minorHAnsi" w:hAnsiTheme="minorHAnsi"/>
          <w:color w:val="auto"/>
          <w:szCs w:val="24"/>
        </w:rPr>
        <w:t xml:space="preserve"> the PEB </w:t>
      </w:r>
      <w:r w:rsidR="00FD3ED4">
        <w:rPr>
          <w:rFonts w:asciiTheme="minorHAnsi" w:eastAsiaTheme="minorHAnsi" w:hAnsiTheme="minorHAnsi"/>
          <w:color w:val="auto"/>
          <w:szCs w:val="24"/>
        </w:rPr>
        <w:t>adjudication</w:t>
      </w:r>
      <w:r w:rsidR="00FD3ED4" w:rsidRPr="00AE3316">
        <w:rPr>
          <w:rFonts w:asciiTheme="minorHAnsi" w:hAnsiTheme="minorHAnsi"/>
          <w:color w:val="auto"/>
          <w:szCs w:val="24"/>
        </w:rPr>
        <w:t xml:space="preserve">. </w:t>
      </w:r>
      <w:r w:rsidR="00CD6D3F">
        <w:rPr>
          <w:rFonts w:asciiTheme="minorHAnsi" w:hAnsiTheme="minorHAnsi"/>
          <w:color w:val="auto"/>
          <w:szCs w:val="24"/>
        </w:rPr>
        <w:t xml:space="preserve"> </w:t>
      </w:r>
      <w:r w:rsidR="00FD3ED4" w:rsidRPr="00AE3316">
        <w:rPr>
          <w:rFonts w:asciiTheme="minorHAnsi" w:eastAsiaTheme="minorHAnsi" w:hAnsiTheme="minorHAnsi"/>
          <w:color w:val="auto"/>
          <w:szCs w:val="24"/>
        </w:rPr>
        <w:t xml:space="preserve">In the matter of the </w:t>
      </w:r>
      <w:r w:rsidR="00B500DF">
        <w:rPr>
          <w:rFonts w:asciiTheme="minorHAnsi" w:eastAsiaTheme="minorHAnsi" w:hAnsiTheme="minorHAnsi"/>
          <w:color w:val="auto"/>
          <w:szCs w:val="24"/>
        </w:rPr>
        <w:t>low back pain condition (</w:t>
      </w:r>
      <w:r w:rsidR="00CD6D3F">
        <w:rPr>
          <w:rFonts w:asciiTheme="minorHAnsi" w:eastAsiaTheme="minorHAnsi" w:hAnsiTheme="minorHAnsi"/>
          <w:color w:val="auto"/>
          <w:szCs w:val="24"/>
        </w:rPr>
        <w:t>c</w:t>
      </w:r>
      <w:r w:rsidR="00FD3ED4">
        <w:rPr>
          <w:rFonts w:asciiTheme="minorHAnsi" w:hAnsiTheme="minorHAnsi"/>
          <w:color w:val="auto"/>
          <w:szCs w:val="24"/>
        </w:rPr>
        <w:t xml:space="preserve">hronic </w:t>
      </w:r>
      <w:r w:rsidR="00CD6D3F">
        <w:rPr>
          <w:rFonts w:asciiTheme="minorHAnsi" w:hAnsiTheme="minorHAnsi"/>
          <w:color w:val="auto"/>
          <w:szCs w:val="24"/>
        </w:rPr>
        <w:t>l</w:t>
      </w:r>
      <w:r w:rsidR="00FD3ED4">
        <w:rPr>
          <w:rFonts w:asciiTheme="minorHAnsi" w:hAnsiTheme="minorHAnsi"/>
          <w:color w:val="auto"/>
          <w:szCs w:val="24"/>
        </w:rPr>
        <w:t>umbago</w:t>
      </w:r>
      <w:r w:rsidR="00B500DF">
        <w:rPr>
          <w:rFonts w:asciiTheme="minorHAnsi" w:hAnsiTheme="minorHAnsi"/>
          <w:color w:val="auto"/>
          <w:szCs w:val="24"/>
        </w:rPr>
        <w:t>)</w:t>
      </w:r>
      <w:r w:rsidR="00FD3ED4" w:rsidRPr="00AE3316">
        <w:rPr>
          <w:rFonts w:asciiTheme="minorHAnsi" w:eastAsiaTheme="minorHAnsi" w:hAnsiTheme="minorHAnsi"/>
          <w:color w:val="auto"/>
          <w:szCs w:val="24"/>
        </w:rPr>
        <w:t xml:space="preserve"> and </w:t>
      </w:r>
      <w:r w:rsidR="00FD3ED4" w:rsidRPr="00AE3316">
        <w:rPr>
          <w:rFonts w:asciiTheme="minorHAnsi" w:hAnsiTheme="minorHAnsi"/>
          <w:color w:val="auto"/>
          <w:szCs w:val="24"/>
        </w:rPr>
        <w:t>IAW VASRD §</w:t>
      </w:r>
      <w:r w:rsidR="00FD3ED4" w:rsidRPr="00841302">
        <w:rPr>
          <w:rFonts w:asciiTheme="minorHAnsi" w:hAnsiTheme="minorHAnsi"/>
          <w:color w:val="auto"/>
          <w:szCs w:val="24"/>
        </w:rPr>
        <w:t>4.71a</w:t>
      </w:r>
      <w:r w:rsidR="00FD3ED4">
        <w:rPr>
          <w:rFonts w:asciiTheme="minorHAnsi" w:eastAsiaTheme="minorHAnsi" w:hAnsiTheme="minorHAnsi"/>
          <w:color w:val="auto"/>
          <w:szCs w:val="24"/>
        </w:rPr>
        <w:t xml:space="preserve">, the Board </w:t>
      </w:r>
      <w:r w:rsidR="00FD3ED4" w:rsidRPr="00841302">
        <w:rPr>
          <w:rFonts w:asciiTheme="minorHAnsi" w:eastAsiaTheme="minorHAnsi" w:hAnsiTheme="minorHAnsi"/>
          <w:color w:val="auto"/>
          <w:szCs w:val="24"/>
        </w:rPr>
        <w:t>unanimously</w:t>
      </w:r>
      <w:r w:rsidR="00FD3ED4" w:rsidRPr="00AE3316">
        <w:rPr>
          <w:rFonts w:asciiTheme="minorHAnsi" w:eastAsiaTheme="minorHAnsi" w:hAnsiTheme="minorHAnsi"/>
          <w:color w:val="auto"/>
          <w:szCs w:val="24"/>
        </w:rPr>
        <w:t xml:space="preserve"> recommends no </w:t>
      </w:r>
      <w:r w:rsidR="00FD3ED4">
        <w:rPr>
          <w:rFonts w:asciiTheme="minorHAnsi" w:eastAsiaTheme="minorHAnsi" w:hAnsiTheme="minorHAnsi"/>
          <w:color w:val="auto"/>
          <w:szCs w:val="24"/>
        </w:rPr>
        <w:t>change in</w:t>
      </w:r>
      <w:r w:rsidR="00FD3ED4" w:rsidRPr="00AE3316">
        <w:rPr>
          <w:rFonts w:asciiTheme="minorHAnsi" w:eastAsiaTheme="minorHAnsi" w:hAnsiTheme="minorHAnsi"/>
          <w:color w:val="auto"/>
          <w:szCs w:val="24"/>
        </w:rPr>
        <w:t xml:space="preserve"> the PEB </w:t>
      </w:r>
      <w:r w:rsidR="00FD3ED4">
        <w:rPr>
          <w:rFonts w:asciiTheme="minorHAnsi" w:eastAsiaTheme="minorHAnsi" w:hAnsiTheme="minorHAnsi"/>
          <w:color w:val="auto"/>
          <w:szCs w:val="24"/>
        </w:rPr>
        <w:t>adjudication</w:t>
      </w:r>
      <w:r w:rsidR="00FD3ED4">
        <w:rPr>
          <w:rFonts w:asciiTheme="minorHAnsi" w:hAnsiTheme="minorHAnsi"/>
          <w:color w:val="auto"/>
          <w:szCs w:val="24"/>
        </w:rPr>
        <w:t xml:space="preserve">. </w:t>
      </w:r>
      <w:r w:rsidR="00CD6D3F">
        <w:rPr>
          <w:rFonts w:asciiTheme="minorHAnsi" w:hAnsiTheme="minorHAnsi"/>
          <w:color w:val="auto"/>
          <w:szCs w:val="24"/>
        </w:rPr>
        <w:t xml:space="preserve"> </w:t>
      </w:r>
      <w:r w:rsidR="00FD3ED4" w:rsidRPr="00AE3316">
        <w:rPr>
          <w:rFonts w:asciiTheme="minorHAnsi" w:eastAsiaTheme="minorHAnsi" w:hAnsiTheme="minorHAnsi"/>
          <w:color w:val="auto"/>
          <w:szCs w:val="24"/>
        </w:rPr>
        <w:t xml:space="preserve">In the matter of the </w:t>
      </w:r>
      <w:r w:rsidR="00B500DF">
        <w:rPr>
          <w:rFonts w:asciiTheme="minorHAnsi" w:eastAsiaTheme="minorHAnsi" w:hAnsiTheme="minorHAnsi"/>
          <w:color w:val="auto"/>
          <w:szCs w:val="24"/>
        </w:rPr>
        <w:t>radiculopathy condition (</w:t>
      </w:r>
      <w:r w:rsidR="00CD6D3F">
        <w:rPr>
          <w:rFonts w:asciiTheme="minorHAnsi" w:eastAsiaTheme="minorHAnsi" w:hAnsiTheme="minorHAnsi"/>
          <w:color w:val="auto"/>
          <w:szCs w:val="24"/>
        </w:rPr>
        <w:t>i</w:t>
      </w:r>
      <w:r w:rsidR="00D25055">
        <w:rPr>
          <w:rFonts w:asciiTheme="minorHAnsi" w:eastAsiaTheme="minorHAnsi" w:hAnsiTheme="minorHAnsi"/>
          <w:color w:val="auto"/>
          <w:szCs w:val="24"/>
        </w:rPr>
        <w:t xml:space="preserve">ntermittent </w:t>
      </w:r>
      <w:r w:rsidR="00CD6D3F">
        <w:rPr>
          <w:rFonts w:asciiTheme="minorHAnsi" w:eastAsiaTheme="minorHAnsi" w:hAnsiTheme="minorHAnsi"/>
          <w:color w:val="auto"/>
          <w:szCs w:val="24"/>
        </w:rPr>
        <w:t>s</w:t>
      </w:r>
      <w:r w:rsidR="00D25055">
        <w:rPr>
          <w:rFonts w:asciiTheme="minorHAnsi" w:eastAsiaTheme="minorHAnsi" w:hAnsiTheme="minorHAnsi"/>
          <w:color w:val="auto"/>
          <w:szCs w:val="24"/>
        </w:rPr>
        <w:t>ciatica</w:t>
      </w:r>
      <w:r w:rsidR="00B500DF">
        <w:rPr>
          <w:rFonts w:asciiTheme="minorHAnsi" w:eastAsiaTheme="minorHAnsi" w:hAnsiTheme="minorHAnsi"/>
          <w:color w:val="auto"/>
          <w:szCs w:val="24"/>
        </w:rPr>
        <w:t xml:space="preserve">) </w:t>
      </w:r>
      <w:r w:rsidR="00FD3ED4" w:rsidRPr="00AE3316">
        <w:rPr>
          <w:rFonts w:asciiTheme="minorHAnsi" w:eastAsiaTheme="minorHAnsi" w:hAnsiTheme="minorHAnsi"/>
          <w:color w:val="auto"/>
          <w:szCs w:val="24"/>
        </w:rPr>
        <w:t xml:space="preserve">the Board </w:t>
      </w:r>
      <w:r w:rsidR="00FD3ED4" w:rsidRPr="00841302">
        <w:rPr>
          <w:rFonts w:asciiTheme="minorHAnsi" w:eastAsiaTheme="minorHAnsi" w:hAnsiTheme="minorHAnsi"/>
          <w:color w:val="auto"/>
          <w:szCs w:val="24"/>
        </w:rPr>
        <w:t>unanimously</w:t>
      </w:r>
      <w:r w:rsidR="00FD3ED4" w:rsidRPr="00AE3316">
        <w:rPr>
          <w:rFonts w:asciiTheme="minorHAnsi" w:eastAsiaTheme="minorHAnsi" w:hAnsiTheme="minorHAnsi"/>
          <w:color w:val="auto"/>
          <w:szCs w:val="24"/>
        </w:rPr>
        <w:t xml:space="preserve"> recommends no </w:t>
      </w:r>
      <w:r w:rsidR="00FD3ED4">
        <w:rPr>
          <w:rFonts w:asciiTheme="minorHAnsi" w:eastAsiaTheme="minorHAnsi" w:hAnsiTheme="minorHAnsi"/>
          <w:color w:val="auto"/>
          <w:szCs w:val="24"/>
        </w:rPr>
        <w:t>change in</w:t>
      </w:r>
      <w:r w:rsidR="00FD3ED4" w:rsidRPr="00AE3316">
        <w:rPr>
          <w:rFonts w:asciiTheme="minorHAnsi" w:eastAsiaTheme="minorHAnsi" w:hAnsiTheme="minorHAnsi"/>
          <w:color w:val="auto"/>
          <w:szCs w:val="24"/>
        </w:rPr>
        <w:t xml:space="preserve"> the PEB </w:t>
      </w:r>
      <w:r w:rsidR="00FD3ED4">
        <w:rPr>
          <w:rFonts w:asciiTheme="minorHAnsi" w:eastAsiaTheme="minorHAnsi" w:hAnsiTheme="minorHAnsi"/>
          <w:color w:val="auto"/>
          <w:szCs w:val="24"/>
        </w:rPr>
        <w:t>adjudication</w:t>
      </w:r>
      <w:r w:rsidR="00B500DF">
        <w:rPr>
          <w:rFonts w:asciiTheme="minorHAnsi" w:eastAsiaTheme="minorHAnsi" w:hAnsiTheme="minorHAnsi"/>
          <w:color w:val="auto"/>
          <w:szCs w:val="24"/>
        </w:rPr>
        <w:t xml:space="preserve"> (C</w:t>
      </w:r>
      <w:r w:rsidR="00D25055">
        <w:rPr>
          <w:rFonts w:asciiTheme="minorHAnsi" w:eastAsiaTheme="minorHAnsi" w:hAnsiTheme="minorHAnsi"/>
          <w:color w:val="auto"/>
          <w:szCs w:val="24"/>
        </w:rPr>
        <w:t>ategory II</w:t>
      </w:r>
      <w:r w:rsidR="00B500DF">
        <w:rPr>
          <w:rFonts w:asciiTheme="minorHAnsi" w:eastAsiaTheme="minorHAnsi" w:hAnsiTheme="minorHAnsi"/>
          <w:color w:val="auto"/>
          <w:szCs w:val="24"/>
        </w:rPr>
        <w:t>)</w:t>
      </w:r>
      <w:r w:rsidR="00FD3ED4" w:rsidRPr="00AE3316">
        <w:rPr>
          <w:rFonts w:asciiTheme="minorHAnsi" w:hAnsiTheme="minorHAnsi"/>
          <w:color w:val="auto"/>
          <w:szCs w:val="24"/>
        </w:rPr>
        <w:t xml:space="preserve">.  </w:t>
      </w:r>
      <w:r w:rsidR="003044AD" w:rsidRPr="003044AD">
        <w:rPr>
          <w:rFonts w:asciiTheme="minorHAnsi" w:hAnsiTheme="minorHAnsi"/>
          <w:color w:val="auto"/>
          <w:szCs w:val="24"/>
        </w:rPr>
        <w:t xml:space="preserve">In the matter of the </w:t>
      </w:r>
      <w:r w:rsidR="00B500DF">
        <w:rPr>
          <w:rFonts w:asciiTheme="minorHAnsi" w:hAnsiTheme="minorHAnsi"/>
          <w:color w:val="auto"/>
          <w:szCs w:val="24"/>
        </w:rPr>
        <w:t xml:space="preserve">mental disorder, </w:t>
      </w:r>
      <w:r w:rsidR="005B3E65">
        <w:rPr>
          <w:rFonts w:asciiTheme="minorHAnsi" w:hAnsiTheme="minorHAnsi"/>
          <w:color w:val="auto"/>
          <w:szCs w:val="24"/>
        </w:rPr>
        <w:t>stress fracture of left foot, hypertension, pes planus, skin scar, or</w:t>
      </w:r>
      <w:r w:rsidR="003044AD" w:rsidRPr="003044AD">
        <w:rPr>
          <w:rFonts w:asciiTheme="minorHAnsi" w:hAnsiTheme="minorHAnsi"/>
          <w:color w:val="auto"/>
          <w:szCs w:val="24"/>
        </w:rPr>
        <w:t xml:space="preserve"> any other conditions eligible for Board consideration, the Board unanimously agrees that it cannot recommend any findings of unfit for additional rating at separation.</w:t>
      </w:r>
    </w:p>
    <w:p w:rsidR="00FB593A" w:rsidRPr="00D230E9" w:rsidRDefault="008B5D31" w:rsidP="00875F2D">
      <w:pPr>
        <w:tabs>
          <w:tab w:val="left" w:pos="288"/>
          <w:tab w:val="left" w:pos="4752"/>
        </w:tabs>
        <w:spacing w:line="240" w:lineRule="exact"/>
        <w:jc w:val="both"/>
        <w:rPr>
          <w:rFonts w:ascii="Calibri" w:hAnsi="Calibri"/>
          <w:b/>
          <w:color w:val="auto"/>
          <w:u w:val="single"/>
        </w:rPr>
      </w:pPr>
      <w:r w:rsidRPr="00D230E9">
        <w:rPr>
          <w:rFonts w:ascii="Calibri" w:hAnsi="Calibri"/>
          <w:b/>
          <w:color w:val="auto"/>
          <w:u w:val="single"/>
        </w:rPr>
        <w:t>________________________________________________</w:t>
      </w:r>
      <w:r w:rsidR="00D230E9">
        <w:rPr>
          <w:rFonts w:ascii="Calibri" w:hAnsi="Calibri"/>
          <w:b/>
          <w:color w:val="auto"/>
          <w:u w:val="single"/>
        </w:rPr>
        <w:t>_______________</w:t>
      </w:r>
      <w:r w:rsidRPr="00D230E9">
        <w:rPr>
          <w:rFonts w:ascii="Calibri" w:hAnsi="Calibri"/>
          <w:b/>
          <w:color w:val="auto"/>
          <w:u w:val="single"/>
        </w:rPr>
        <w:t>______________</w:t>
      </w:r>
      <w:r w:rsidR="00C44A01" w:rsidRPr="00D230E9">
        <w:rPr>
          <w:rFonts w:ascii="Calibri" w:hAnsi="Calibri"/>
          <w:b/>
          <w:color w:val="auto"/>
          <w:u w:val="single"/>
        </w:rPr>
        <w:t>_</w:t>
      </w:r>
    </w:p>
    <w:p w:rsidR="00FB593A" w:rsidRPr="00D91DA6" w:rsidRDefault="00FB593A" w:rsidP="00976AFF">
      <w:pPr>
        <w:tabs>
          <w:tab w:val="left" w:pos="288"/>
          <w:tab w:val="left" w:pos="4752"/>
        </w:tabs>
        <w:spacing w:line="240" w:lineRule="exact"/>
        <w:jc w:val="both"/>
        <w:rPr>
          <w:color w:val="000080"/>
        </w:rPr>
      </w:pPr>
    </w:p>
    <w:p w:rsidR="008D3178" w:rsidRDefault="008D3178" w:rsidP="00353837">
      <w:pPr>
        <w:tabs>
          <w:tab w:val="left" w:pos="288"/>
          <w:tab w:val="left" w:pos="4752"/>
        </w:tabs>
        <w:spacing w:line="240" w:lineRule="exact"/>
        <w:jc w:val="both"/>
        <w:rPr>
          <w:rFonts w:asciiTheme="minorHAnsi" w:hAnsiTheme="minorHAnsi"/>
          <w:color w:val="auto"/>
          <w:szCs w:val="24"/>
          <w:u w:val="single"/>
        </w:rPr>
      </w:pPr>
    </w:p>
    <w:p w:rsidR="008D3178" w:rsidRDefault="008D3178" w:rsidP="00353837">
      <w:pPr>
        <w:tabs>
          <w:tab w:val="left" w:pos="288"/>
          <w:tab w:val="left" w:pos="4752"/>
        </w:tabs>
        <w:spacing w:line="240" w:lineRule="exact"/>
        <w:jc w:val="both"/>
        <w:rPr>
          <w:rFonts w:asciiTheme="minorHAnsi" w:hAnsiTheme="minorHAnsi"/>
          <w:color w:val="auto"/>
          <w:szCs w:val="24"/>
          <w:u w:val="single"/>
        </w:rPr>
      </w:pPr>
    </w:p>
    <w:p w:rsidR="008D3178" w:rsidRDefault="008D3178" w:rsidP="00353837">
      <w:pPr>
        <w:tabs>
          <w:tab w:val="left" w:pos="288"/>
          <w:tab w:val="left" w:pos="4752"/>
        </w:tabs>
        <w:spacing w:line="240" w:lineRule="exact"/>
        <w:jc w:val="both"/>
        <w:rPr>
          <w:rFonts w:asciiTheme="minorHAnsi" w:hAnsiTheme="minorHAnsi"/>
          <w:color w:val="auto"/>
          <w:szCs w:val="24"/>
          <w:u w:val="single"/>
        </w:rPr>
      </w:pPr>
    </w:p>
    <w:p w:rsidR="008D3178" w:rsidRDefault="008D3178" w:rsidP="00353837">
      <w:pPr>
        <w:tabs>
          <w:tab w:val="left" w:pos="288"/>
          <w:tab w:val="left" w:pos="4752"/>
        </w:tabs>
        <w:spacing w:line="240" w:lineRule="exact"/>
        <w:jc w:val="both"/>
        <w:rPr>
          <w:rFonts w:asciiTheme="minorHAnsi" w:hAnsiTheme="minorHAnsi"/>
          <w:color w:val="auto"/>
          <w:szCs w:val="24"/>
          <w:u w:val="single"/>
        </w:rPr>
      </w:pPr>
    </w:p>
    <w:p w:rsidR="00C56FC8" w:rsidRPr="00353837" w:rsidRDefault="00C56FC8" w:rsidP="00353837">
      <w:pPr>
        <w:tabs>
          <w:tab w:val="left" w:pos="288"/>
          <w:tab w:val="left" w:pos="4752"/>
        </w:tabs>
        <w:spacing w:line="240" w:lineRule="exact"/>
        <w:jc w:val="both"/>
        <w:rPr>
          <w:rFonts w:asciiTheme="minorHAnsi" w:hAnsiTheme="minorHAnsi"/>
          <w:color w:val="000080"/>
          <w:szCs w:val="24"/>
        </w:rPr>
      </w:pPr>
      <w:r w:rsidRPr="00542C9A">
        <w:rPr>
          <w:rFonts w:asciiTheme="minorHAnsi" w:hAnsiTheme="minorHAnsi"/>
          <w:color w:val="auto"/>
          <w:szCs w:val="24"/>
          <w:u w:val="single"/>
        </w:rPr>
        <w:lastRenderedPageBreak/>
        <w:t>RECOMMENDATION</w:t>
      </w:r>
      <w:r w:rsidRPr="00542C9A">
        <w:rPr>
          <w:rFonts w:asciiTheme="minorHAnsi" w:hAnsiTheme="minorHAnsi"/>
          <w:color w:val="auto"/>
          <w:szCs w:val="24"/>
        </w:rPr>
        <w:t>:</w:t>
      </w:r>
      <w:r w:rsidR="00353837">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w:t>
      </w:r>
      <w:r w:rsidR="00C04478">
        <w:rPr>
          <w:rFonts w:asciiTheme="minorHAnsi" w:hAnsiTheme="minorHAnsi"/>
          <w:color w:val="auto"/>
          <w:szCs w:val="24"/>
        </w:rPr>
        <w:t>-</w:t>
      </w:r>
      <w:r w:rsidRPr="00B95833">
        <w:rPr>
          <w:rFonts w:asciiTheme="minorHAnsi" w:hAnsiTheme="minorHAnsi"/>
          <w:color w:val="auto"/>
          <w:szCs w:val="24"/>
        </w:rPr>
        <w:t>characterization of the CI’s disability and separation determination.</w:t>
      </w:r>
    </w:p>
    <w:p w:rsidR="006E2DC8" w:rsidRDefault="006E2DC8" w:rsidP="00976AFF">
      <w:pPr>
        <w:spacing w:line="240" w:lineRule="exact"/>
        <w:jc w:val="both"/>
        <w:rPr>
          <w:rFonts w:asciiTheme="minorHAnsi" w:hAnsiTheme="minorHAnsi"/>
          <w:color w:val="FF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533FB5" w:rsidTr="00AE6115">
        <w:trPr>
          <w:trHeight w:val="287"/>
        </w:trPr>
        <w:tc>
          <w:tcPr>
            <w:tcW w:w="6480" w:type="dxa"/>
            <w:shd w:val="clear" w:color="auto" w:fill="D9D9D9"/>
          </w:tcPr>
          <w:p w:rsidR="00A95BBA" w:rsidRPr="00121315" w:rsidRDefault="00A95BBA" w:rsidP="00976AFF">
            <w:pPr>
              <w:tabs>
                <w:tab w:val="left" w:pos="288"/>
                <w:tab w:val="left" w:pos="4752"/>
              </w:tabs>
              <w:spacing w:before="40" w:line="240" w:lineRule="exact"/>
              <w:jc w:val="center"/>
              <w:rPr>
                <w:rFonts w:asciiTheme="minorHAnsi" w:hAnsiTheme="minorHAnsi"/>
                <w:b/>
                <w:color w:val="auto"/>
                <w:szCs w:val="24"/>
              </w:rPr>
            </w:pPr>
            <w:r w:rsidRPr="00121315">
              <w:rPr>
                <w:rFonts w:asciiTheme="minorHAnsi" w:hAnsiTheme="minorHAnsi"/>
                <w:b/>
                <w:color w:val="auto"/>
                <w:szCs w:val="24"/>
              </w:rPr>
              <w:t>UNFITTING CONDITION</w:t>
            </w:r>
          </w:p>
        </w:tc>
        <w:tc>
          <w:tcPr>
            <w:tcW w:w="1710" w:type="dxa"/>
            <w:shd w:val="clear" w:color="auto" w:fill="D9D9D9"/>
          </w:tcPr>
          <w:p w:rsidR="00A95BBA" w:rsidRPr="00121315" w:rsidRDefault="00A95BBA" w:rsidP="00976AFF">
            <w:pPr>
              <w:tabs>
                <w:tab w:val="left" w:pos="288"/>
                <w:tab w:val="left" w:pos="4752"/>
              </w:tabs>
              <w:spacing w:before="40" w:line="240" w:lineRule="exact"/>
              <w:jc w:val="center"/>
              <w:rPr>
                <w:rFonts w:asciiTheme="minorHAnsi" w:hAnsiTheme="minorHAnsi"/>
                <w:b/>
                <w:color w:val="auto"/>
                <w:szCs w:val="24"/>
              </w:rPr>
            </w:pPr>
            <w:r w:rsidRPr="00121315">
              <w:rPr>
                <w:rFonts w:asciiTheme="minorHAnsi" w:hAnsiTheme="minorHAnsi"/>
                <w:b/>
                <w:color w:val="auto"/>
                <w:szCs w:val="24"/>
              </w:rPr>
              <w:t>VASRD CODE</w:t>
            </w:r>
          </w:p>
        </w:tc>
        <w:tc>
          <w:tcPr>
            <w:tcW w:w="1170" w:type="dxa"/>
            <w:shd w:val="clear" w:color="auto" w:fill="D9D9D9"/>
          </w:tcPr>
          <w:p w:rsidR="00A95BBA" w:rsidRPr="00121315" w:rsidRDefault="00A95BBA" w:rsidP="00976AFF">
            <w:pPr>
              <w:tabs>
                <w:tab w:val="left" w:pos="288"/>
                <w:tab w:val="left" w:pos="4752"/>
              </w:tabs>
              <w:spacing w:before="40" w:line="240" w:lineRule="exact"/>
              <w:jc w:val="center"/>
              <w:rPr>
                <w:rFonts w:asciiTheme="minorHAnsi" w:hAnsiTheme="minorHAnsi"/>
                <w:b/>
                <w:color w:val="auto"/>
                <w:szCs w:val="24"/>
              </w:rPr>
            </w:pPr>
            <w:r w:rsidRPr="00121315">
              <w:rPr>
                <w:rFonts w:asciiTheme="minorHAnsi" w:hAnsiTheme="minorHAnsi"/>
                <w:b/>
                <w:color w:val="auto"/>
                <w:szCs w:val="24"/>
              </w:rPr>
              <w:t>RATING</w:t>
            </w:r>
          </w:p>
        </w:tc>
      </w:tr>
      <w:tr w:rsidR="00A95BBA" w:rsidRPr="00533FB5" w:rsidTr="00AE6115">
        <w:tc>
          <w:tcPr>
            <w:tcW w:w="6480" w:type="dxa"/>
          </w:tcPr>
          <w:p w:rsidR="00A95BBA" w:rsidRPr="00121315" w:rsidRDefault="00976AFF" w:rsidP="008D3178">
            <w:pPr>
              <w:tabs>
                <w:tab w:val="left" w:pos="288"/>
                <w:tab w:val="left" w:pos="4752"/>
              </w:tabs>
              <w:spacing w:before="20" w:after="20" w:line="240" w:lineRule="exact"/>
              <w:rPr>
                <w:rFonts w:asciiTheme="minorHAnsi" w:hAnsiTheme="minorHAnsi"/>
                <w:color w:val="auto"/>
                <w:szCs w:val="24"/>
              </w:rPr>
            </w:pPr>
            <w:r w:rsidRPr="00121315">
              <w:rPr>
                <w:rFonts w:asciiTheme="minorHAnsi" w:hAnsiTheme="minorHAnsi"/>
                <w:color w:val="auto"/>
                <w:szCs w:val="24"/>
              </w:rPr>
              <w:t>Patellofemoral Pain Syndrome (Post</w:t>
            </w:r>
            <w:r w:rsidR="008D3178">
              <w:rPr>
                <w:rFonts w:asciiTheme="minorHAnsi" w:hAnsiTheme="minorHAnsi"/>
                <w:color w:val="auto"/>
                <w:szCs w:val="24"/>
              </w:rPr>
              <w:t>t</w:t>
            </w:r>
            <w:r w:rsidRPr="00121315">
              <w:rPr>
                <w:rFonts w:asciiTheme="minorHAnsi" w:hAnsiTheme="minorHAnsi"/>
                <w:color w:val="auto"/>
                <w:szCs w:val="24"/>
              </w:rPr>
              <w:t>raumatic)</w:t>
            </w:r>
          </w:p>
        </w:tc>
        <w:tc>
          <w:tcPr>
            <w:tcW w:w="1710" w:type="dxa"/>
          </w:tcPr>
          <w:p w:rsidR="00A95BBA" w:rsidRPr="00121315" w:rsidRDefault="00976AFF" w:rsidP="00976AFF">
            <w:pPr>
              <w:tabs>
                <w:tab w:val="left" w:pos="288"/>
                <w:tab w:val="left" w:pos="4752"/>
              </w:tabs>
              <w:spacing w:before="20" w:after="20" w:line="240" w:lineRule="exact"/>
              <w:jc w:val="center"/>
              <w:rPr>
                <w:rFonts w:asciiTheme="minorHAnsi" w:hAnsiTheme="minorHAnsi"/>
                <w:color w:val="auto"/>
                <w:szCs w:val="24"/>
              </w:rPr>
            </w:pPr>
            <w:r w:rsidRPr="00121315">
              <w:rPr>
                <w:rFonts w:asciiTheme="minorHAnsi" w:hAnsiTheme="minorHAnsi"/>
                <w:color w:val="auto"/>
                <w:szCs w:val="24"/>
              </w:rPr>
              <w:t>5099-5003</w:t>
            </w:r>
          </w:p>
        </w:tc>
        <w:tc>
          <w:tcPr>
            <w:tcW w:w="1170" w:type="dxa"/>
          </w:tcPr>
          <w:p w:rsidR="00A95BBA" w:rsidRPr="00121315" w:rsidRDefault="00976AFF" w:rsidP="00976AFF">
            <w:pPr>
              <w:tabs>
                <w:tab w:val="left" w:pos="288"/>
                <w:tab w:val="left" w:pos="4752"/>
              </w:tabs>
              <w:spacing w:before="20" w:after="20" w:line="240" w:lineRule="exact"/>
              <w:jc w:val="center"/>
              <w:rPr>
                <w:rFonts w:asciiTheme="minorHAnsi" w:hAnsiTheme="minorHAnsi"/>
                <w:color w:val="auto"/>
                <w:szCs w:val="24"/>
              </w:rPr>
            </w:pPr>
            <w:r w:rsidRPr="00121315">
              <w:rPr>
                <w:rFonts w:asciiTheme="minorHAnsi" w:hAnsiTheme="minorHAnsi"/>
                <w:color w:val="auto"/>
                <w:szCs w:val="24"/>
              </w:rPr>
              <w:t>1</w:t>
            </w:r>
            <w:r w:rsidR="00A95BBA" w:rsidRPr="00121315">
              <w:rPr>
                <w:rFonts w:asciiTheme="minorHAnsi" w:hAnsiTheme="minorHAnsi"/>
                <w:color w:val="auto"/>
                <w:szCs w:val="24"/>
              </w:rPr>
              <w:t>0%</w:t>
            </w:r>
          </w:p>
        </w:tc>
      </w:tr>
      <w:tr w:rsidR="00976AFF" w:rsidRPr="00533FB5" w:rsidTr="00AE6115">
        <w:tc>
          <w:tcPr>
            <w:tcW w:w="6480" w:type="dxa"/>
          </w:tcPr>
          <w:p w:rsidR="00976AFF" w:rsidRPr="00121315" w:rsidRDefault="00976AFF" w:rsidP="00976AFF">
            <w:pPr>
              <w:tabs>
                <w:tab w:val="left" w:pos="288"/>
                <w:tab w:val="left" w:pos="4752"/>
              </w:tabs>
              <w:spacing w:before="20" w:after="20" w:line="240" w:lineRule="exact"/>
              <w:rPr>
                <w:rFonts w:asciiTheme="minorHAnsi" w:hAnsiTheme="minorHAnsi"/>
                <w:color w:val="auto"/>
                <w:szCs w:val="24"/>
              </w:rPr>
            </w:pPr>
            <w:r w:rsidRPr="00121315">
              <w:rPr>
                <w:rFonts w:asciiTheme="minorHAnsi" w:hAnsiTheme="minorHAnsi"/>
                <w:color w:val="auto"/>
                <w:szCs w:val="24"/>
              </w:rPr>
              <w:t>Chronic Lumbago</w:t>
            </w:r>
          </w:p>
        </w:tc>
        <w:tc>
          <w:tcPr>
            <w:tcW w:w="1710" w:type="dxa"/>
          </w:tcPr>
          <w:p w:rsidR="00976AFF" w:rsidRPr="00121315" w:rsidRDefault="00976AFF" w:rsidP="00976AFF">
            <w:pPr>
              <w:tabs>
                <w:tab w:val="left" w:pos="288"/>
                <w:tab w:val="left" w:pos="4752"/>
              </w:tabs>
              <w:spacing w:before="20" w:after="20" w:line="240" w:lineRule="exact"/>
              <w:jc w:val="center"/>
              <w:rPr>
                <w:rFonts w:asciiTheme="minorHAnsi" w:hAnsiTheme="minorHAnsi"/>
                <w:color w:val="auto"/>
                <w:szCs w:val="24"/>
              </w:rPr>
            </w:pPr>
            <w:r w:rsidRPr="00121315">
              <w:rPr>
                <w:rFonts w:asciiTheme="minorHAnsi" w:hAnsiTheme="minorHAnsi"/>
                <w:color w:val="auto"/>
                <w:szCs w:val="24"/>
              </w:rPr>
              <w:t>5237</w:t>
            </w:r>
          </w:p>
        </w:tc>
        <w:tc>
          <w:tcPr>
            <w:tcW w:w="1170" w:type="dxa"/>
          </w:tcPr>
          <w:p w:rsidR="00976AFF" w:rsidRPr="00121315" w:rsidRDefault="00976AFF" w:rsidP="00976AFF">
            <w:pPr>
              <w:tabs>
                <w:tab w:val="left" w:pos="288"/>
                <w:tab w:val="left" w:pos="4752"/>
              </w:tabs>
              <w:spacing w:before="20" w:after="20" w:line="240" w:lineRule="exact"/>
              <w:jc w:val="center"/>
              <w:rPr>
                <w:rFonts w:asciiTheme="minorHAnsi" w:hAnsiTheme="minorHAnsi"/>
                <w:color w:val="auto"/>
                <w:szCs w:val="24"/>
              </w:rPr>
            </w:pPr>
            <w:r w:rsidRPr="00121315">
              <w:rPr>
                <w:rFonts w:asciiTheme="minorHAnsi" w:hAnsiTheme="minorHAnsi"/>
                <w:color w:val="auto"/>
                <w:szCs w:val="24"/>
              </w:rPr>
              <w:t>10%</w:t>
            </w:r>
          </w:p>
        </w:tc>
      </w:tr>
      <w:tr w:rsidR="00A95BBA" w:rsidRPr="00533FB5" w:rsidTr="00AE6115">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121315" w:rsidRDefault="00A95BBA" w:rsidP="00976AFF">
            <w:pPr>
              <w:tabs>
                <w:tab w:val="left" w:pos="288"/>
                <w:tab w:val="left" w:pos="4752"/>
              </w:tabs>
              <w:spacing w:before="40" w:line="240" w:lineRule="exact"/>
              <w:jc w:val="center"/>
              <w:rPr>
                <w:rFonts w:asciiTheme="minorHAnsi" w:hAnsiTheme="minorHAnsi"/>
                <w:b/>
                <w:color w:val="auto"/>
                <w:szCs w:val="24"/>
              </w:rPr>
            </w:pPr>
            <w:r w:rsidRPr="00121315">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121315" w:rsidRDefault="00976AFF" w:rsidP="00976AFF">
            <w:pPr>
              <w:tabs>
                <w:tab w:val="left" w:pos="288"/>
                <w:tab w:val="left" w:pos="4752"/>
              </w:tabs>
              <w:spacing w:before="40" w:line="240" w:lineRule="exact"/>
              <w:jc w:val="center"/>
              <w:rPr>
                <w:rFonts w:asciiTheme="minorHAnsi" w:hAnsiTheme="minorHAnsi"/>
                <w:b/>
                <w:color w:val="auto"/>
                <w:szCs w:val="24"/>
              </w:rPr>
            </w:pPr>
            <w:r w:rsidRPr="00121315">
              <w:rPr>
                <w:rFonts w:asciiTheme="minorHAnsi" w:hAnsiTheme="minorHAnsi"/>
                <w:b/>
                <w:color w:val="auto"/>
                <w:szCs w:val="24"/>
              </w:rPr>
              <w:t>2</w:t>
            </w:r>
            <w:r w:rsidR="00A95BBA" w:rsidRPr="00121315">
              <w:rPr>
                <w:rFonts w:asciiTheme="minorHAnsi" w:hAnsiTheme="minorHAnsi"/>
                <w:b/>
                <w:color w:val="auto"/>
                <w:szCs w:val="24"/>
              </w:rPr>
              <w:t>0%</w:t>
            </w:r>
          </w:p>
        </w:tc>
      </w:tr>
    </w:tbl>
    <w:p w:rsidR="00B522CD" w:rsidRPr="00D230E9" w:rsidRDefault="008B5D31" w:rsidP="00875F2D">
      <w:pPr>
        <w:tabs>
          <w:tab w:val="left" w:pos="288"/>
          <w:tab w:val="left" w:pos="4752"/>
        </w:tabs>
        <w:spacing w:line="240" w:lineRule="exact"/>
        <w:jc w:val="both"/>
        <w:rPr>
          <w:rFonts w:ascii="Calibri" w:hAnsi="Calibri"/>
          <w:b/>
          <w:color w:val="auto"/>
          <w:u w:val="single"/>
        </w:rPr>
      </w:pPr>
      <w:r w:rsidRPr="00D230E9">
        <w:rPr>
          <w:rFonts w:ascii="Calibri" w:hAnsi="Calibri"/>
          <w:b/>
          <w:color w:val="auto"/>
          <w:u w:val="single"/>
        </w:rPr>
        <w:t>________________________________</w:t>
      </w:r>
      <w:r w:rsidR="00D230E9">
        <w:rPr>
          <w:rFonts w:ascii="Calibri" w:hAnsi="Calibri"/>
          <w:b/>
          <w:color w:val="auto"/>
          <w:u w:val="single"/>
        </w:rPr>
        <w:t>_______________</w:t>
      </w:r>
      <w:r w:rsidRPr="00D230E9">
        <w:rPr>
          <w:rFonts w:ascii="Calibri" w:hAnsi="Calibri"/>
          <w:b/>
          <w:color w:val="auto"/>
          <w:u w:val="single"/>
        </w:rPr>
        <w:t>_______________________________</w:t>
      </w:r>
    </w:p>
    <w:p w:rsidR="00D91DA6" w:rsidRDefault="00D91DA6" w:rsidP="00875F2D">
      <w:pPr>
        <w:tabs>
          <w:tab w:val="left" w:pos="288"/>
          <w:tab w:val="left" w:pos="4752"/>
        </w:tabs>
        <w:spacing w:line="240" w:lineRule="exact"/>
        <w:jc w:val="both"/>
        <w:rPr>
          <w:color w:val="000080"/>
        </w:rPr>
      </w:pPr>
    </w:p>
    <w:p w:rsidR="00D91DA6" w:rsidRPr="0010727E" w:rsidRDefault="00114F20" w:rsidP="0010727E">
      <w:pPr>
        <w:tabs>
          <w:tab w:val="left" w:pos="288"/>
          <w:tab w:val="left" w:pos="4752"/>
        </w:tabs>
        <w:spacing w:line="240" w:lineRule="exact"/>
        <w:jc w:val="both"/>
        <w:rPr>
          <w:rFonts w:asciiTheme="minorHAnsi" w:hAnsiTheme="minorHAnsi"/>
          <w:color w:val="auto"/>
          <w:szCs w:val="24"/>
        </w:rPr>
      </w:pPr>
      <w:r w:rsidRPr="0010727E">
        <w:rPr>
          <w:rFonts w:asciiTheme="minorHAnsi" w:hAnsiTheme="minorHAnsi"/>
          <w:color w:val="auto"/>
          <w:szCs w:val="24"/>
        </w:rPr>
        <w:t>The following documentary evidence was considered:</w:t>
      </w:r>
    </w:p>
    <w:p w:rsidR="00114F20" w:rsidRPr="0010727E" w:rsidRDefault="00114F20" w:rsidP="0010727E">
      <w:pPr>
        <w:tabs>
          <w:tab w:val="left" w:pos="288"/>
          <w:tab w:val="left" w:pos="4752"/>
        </w:tabs>
        <w:spacing w:line="240" w:lineRule="exact"/>
        <w:jc w:val="both"/>
        <w:rPr>
          <w:rFonts w:asciiTheme="minorHAnsi" w:hAnsiTheme="minorHAnsi"/>
          <w:color w:val="auto"/>
          <w:szCs w:val="24"/>
        </w:rPr>
      </w:pPr>
    </w:p>
    <w:p w:rsidR="00114F20" w:rsidRPr="0010727E" w:rsidRDefault="0051146C" w:rsidP="0010727E">
      <w:pPr>
        <w:tabs>
          <w:tab w:val="left" w:pos="288"/>
          <w:tab w:val="left" w:pos="4752"/>
        </w:tabs>
        <w:spacing w:line="240" w:lineRule="exact"/>
        <w:jc w:val="both"/>
        <w:rPr>
          <w:rFonts w:asciiTheme="minorHAnsi" w:hAnsiTheme="minorHAnsi"/>
          <w:color w:val="auto"/>
          <w:szCs w:val="24"/>
        </w:rPr>
      </w:pPr>
      <w:r w:rsidRPr="0010727E">
        <w:rPr>
          <w:rFonts w:asciiTheme="minorHAnsi" w:hAnsiTheme="minorHAnsi"/>
          <w:color w:val="auto"/>
          <w:szCs w:val="24"/>
        </w:rPr>
        <w:t xml:space="preserve">Exhibit A.  DD Form </w:t>
      </w:r>
      <w:proofErr w:type="gramStart"/>
      <w:r w:rsidRPr="0010727E">
        <w:rPr>
          <w:rFonts w:asciiTheme="minorHAnsi" w:hAnsiTheme="minorHAnsi"/>
          <w:color w:val="auto"/>
          <w:szCs w:val="24"/>
        </w:rPr>
        <w:t>294,</w:t>
      </w:r>
      <w:proofErr w:type="gramEnd"/>
      <w:r w:rsidRPr="0010727E">
        <w:rPr>
          <w:rFonts w:asciiTheme="minorHAnsi" w:hAnsiTheme="minorHAnsi"/>
          <w:color w:val="auto"/>
          <w:szCs w:val="24"/>
        </w:rPr>
        <w:t xml:space="preserve"> dated </w:t>
      </w:r>
      <w:r w:rsidR="0019273F" w:rsidRPr="0010727E">
        <w:rPr>
          <w:rFonts w:asciiTheme="minorHAnsi" w:hAnsiTheme="minorHAnsi"/>
          <w:color w:val="auto"/>
          <w:szCs w:val="24"/>
        </w:rPr>
        <w:t>2009</w:t>
      </w:r>
      <w:r w:rsidR="0010727E" w:rsidRPr="0010727E">
        <w:rPr>
          <w:rFonts w:asciiTheme="minorHAnsi" w:hAnsiTheme="minorHAnsi"/>
          <w:color w:val="auto"/>
          <w:szCs w:val="24"/>
        </w:rPr>
        <w:t>1028</w:t>
      </w:r>
      <w:r w:rsidR="00114F20" w:rsidRPr="0010727E">
        <w:rPr>
          <w:rFonts w:asciiTheme="minorHAnsi" w:hAnsiTheme="minorHAnsi"/>
          <w:color w:val="auto"/>
          <w:szCs w:val="24"/>
        </w:rPr>
        <w:t>, w/</w:t>
      </w:r>
      <w:proofErr w:type="spellStart"/>
      <w:r w:rsidR="00114F20" w:rsidRPr="0010727E">
        <w:rPr>
          <w:rFonts w:asciiTheme="minorHAnsi" w:hAnsiTheme="minorHAnsi"/>
          <w:color w:val="auto"/>
          <w:szCs w:val="24"/>
        </w:rPr>
        <w:t>atchs</w:t>
      </w:r>
      <w:proofErr w:type="spellEnd"/>
      <w:r w:rsidR="00114F20" w:rsidRPr="0010727E">
        <w:rPr>
          <w:rFonts w:asciiTheme="minorHAnsi" w:hAnsiTheme="minorHAnsi"/>
          <w:color w:val="auto"/>
          <w:szCs w:val="24"/>
        </w:rPr>
        <w:t>.</w:t>
      </w:r>
    </w:p>
    <w:p w:rsidR="00114F20" w:rsidRPr="0010727E" w:rsidRDefault="00114F20" w:rsidP="0010727E">
      <w:pPr>
        <w:tabs>
          <w:tab w:val="left" w:pos="288"/>
          <w:tab w:val="left" w:pos="4752"/>
        </w:tabs>
        <w:spacing w:line="240" w:lineRule="exact"/>
        <w:jc w:val="both"/>
        <w:rPr>
          <w:rFonts w:asciiTheme="minorHAnsi" w:hAnsiTheme="minorHAnsi"/>
          <w:color w:val="auto"/>
          <w:szCs w:val="24"/>
        </w:rPr>
      </w:pPr>
      <w:r w:rsidRPr="0010727E">
        <w:rPr>
          <w:rFonts w:asciiTheme="minorHAnsi" w:hAnsiTheme="minorHAnsi"/>
          <w:color w:val="auto"/>
          <w:szCs w:val="24"/>
        </w:rPr>
        <w:t xml:space="preserve">Exhibit B.  </w:t>
      </w:r>
      <w:proofErr w:type="gramStart"/>
      <w:r w:rsidRPr="0010727E">
        <w:rPr>
          <w:rFonts w:asciiTheme="minorHAnsi" w:hAnsiTheme="minorHAnsi"/>
          <w:color w:val="auto"/>
          <w:szCs w:val="24"/>
        </w:rPr>
        <w:t>Service Treatment Record.</w:t>
      </w:r>
      <w:proofErr w:type="gramEnd"/>
    </w:p>
    <w:p w:rsidR="00114F20" w:rsidRPr="0010727E" w:rsidRDefault="00114F20" w:rsidP="0010727E">
      <w:pPr>
        <w:tabs>
          <w:tab w:val="left" w:pos="288"/>
          <w:tab w:val="left" w:pos="4752"/>
        </w:tabs>
        <w:spacing w:line="240" w:lineRule="exact"/>
        <w:jc w:val="both"/>
        <w:rPr>
          <w:rFonts w:asciiTheme="minorHAnsi" w:hAnsiTheme="minorHAnsi"/>
          <w:color w:val="auto"/>
          <w:szCs w:val="24"/>
        </w:rPr>
      </w:pPr>
      <w:r w:rsidRPr="0010727E">
        <w:rPr>
          <w:rFonts w:asciiTheme="minorHAnsi" w:hAnsiTheme="minorHAnsi"/>
          <w:color w:val="auto"/>
          <w:szCs w:val="24"/>
        </w:rPr>
        <w:t xml:space="preserve">Exhibit C.  </w:t>
      </w:r>
      <w:proofErr w:type="gramStart"/>
      <w:r w:rsidRPr="0010727E">
        <w:rPr>
          <w:rFonts w:asciiTheme="minorHAnsi" w:hAnsiTheme="minorHAnsi"/>
          <w:color w:val="auto"/>
          <w:szCs w:val="24"/>
        </w:rPr>
        <w:t>Department of Veterans</w:t>
      </w:r>
      <w:r w:rsidR="00385D6F" w:rsidRPr="0010727E">
        <w:rPr>
          <w:rFonts w:asciiTheme="minorHAnsi" w:hAnsiTheme="minorHAnsi"/>
          <w:color w:val="auto"/>
          <w:szCs w:val="24"/>
        </w:rPr>
        <w:t>'</w:t>
      </w:r>
      <w:r w:rsidRPr="0010727E">
        <w:rPr>
          <w:rFonts w:asciiTheme="minorHAnsi" w:hAnsiTheme="minorHAnsi"/>
          <w:color w:val="auto"/>
          <w:szCs w:val="24"/>
        </w:rPr>
        <w:t xml:space="preserve"> Affairs Treatment Record.</w:t>
      </w:r>
      <w:proofErr w:type="gramEnd"/>
    </w:p>
    <w:p w:rsidR="00D91DA6" w:rsidRPr="0010727E" w:rsidRDefault="00D91DA6" w:rsidP="0010727E">
      <w:pPr>
        <w:tabs>
          <w:tab w:val="left" w:pos="288"/>
          <w:tab w:val="left" w:pos="4752"/>
        </w:tabs>
        <w:spacing w:line="240" w:lineRule="exact"/>
        <w:jc w:val="both"/>
        <w:rPr>
          <w:rFonts w:asciiTheme="minorHAnsi" w:hAnsiTheme="minorHAnsi"/>
          <w:color w:val="auto"/>
          <w:szCs w:val="24"/>
        </w:rPr>
      </w:pPr>
    </w:p>
    <w:p w:rsidR="00114F20" w:rsidRPr="0010727E" w:rsidRDefault="00114F20" w:rsidP="0010727E">
      <w:pPr>
        <w:tabs>
          <w:tab w:val="left" w:pos="288"/>
          <w:tab w:val="left" w:pos="4752"/>
        </w:tabs>
        <w:spacing w:line="240" w:lineRule="exact"/>
        <w:jc w:val="both"/>
        <w:rPr>
          <w:rFonts w:asciiTheme="minorHAnsi" w:hAnsiTheme="minorHAnsi"/>
          <w:color w:val="auto"/>
          <w:szCs w:val="24"/>
        </w:rPr>
      </w:pPr>
    </w:p>
    <w:p w:rsidR="00CF044A" w:rsidRPr="00CF044A" w:rsidRDefault="00CF044A" w:rsidP="00CF044A">
      <w:pPr>
        <w:tabs>
          <w:tab w:val="left" w:pos="0"/>
          <w:tab w:val="left" w:pos="4320"/>
        </w:tabs>
        <w:spacing w:line="240" w:lineRule="exact"/>
        <w:jc w:val="both"/>
        <w:rPr>
          <w:rFonts w:asciiTheme="minorHAnsi" w:hAnsiTheme="minorHAnsi"/>
          <w:color w:val="auto"/>
          <w:szCs w:val="24"/>
        </w:rPr>
      </w:pPr>
      <w:r w:rsidRPr="00F00A03">
        <w:t xml:space="preserve">                             </w:t>
      </w:r>
      <w:r w:rsidRPr="00F00A03">
        <w:tab/>
      </w:r>
      <w:r w:rsidRPr="00F00A03">
        <w:tab/>
      </w:r>
      <w:r w:rsidR="00EC1C78">
        <w:rPr>
          <w:rFonts w:asciiTheme="minorHAnsi" w:hAnsiTheme="minorHAnsi"/>
          <w:color w:val="auto"/>
          <w:szCs w:val="24"/>
        </w:rPr>
        <w:t xml:space="preserve"> </w:t>
      </w:r>
    </w:p>
    <w:p w:rsidR="00CF044A" w:rsidRPr="00CF044A" w:rsidRDefault="00CF044A" w:rsidP="00CF044A">
      <w:pPr>
        <w:tabs>
          <w:tab w:val="left" w:pos="0"/>
          <w:tab w:val="left" w:pos="4320"/>
        </w:tabs>
        <w:spacing w:line="240" w:lineRule="exact"/>
        <w:jc w:val="both"/>
        <w:rPr>
          <w:rFonts w:asciiTheme="minorHAnsi" w:hAnsiTheme="minorHAnsi"/>
          <w:color w:val="auto"/>
          <w:szCs w:val="24"/>
        </w:rPr>
      </w:pPr>
      <w:r w:rsidRPr="00CF044A">
        <w:rPr>
          <w:rFonts w:asciiTheme="minorHAnsi" w:hAnsiTheme="minorHAnsi"/>
          <w:color w:val="auto"/>
          <w:szCs w:val="24"/>
        </w:rPr>
        <w:t xml:space="preserve">                             </w:t>
      </w:r>
      <w:r w:rsidRPr="00CF044A">
        <w:rPr>
          <w:rFonts w:asciiTheme="minorHAnsi" w:hAnsiTheme="minorHAnsi"/>
          <w:color w:val="auto"/>
          <w:szCs w:val="24"/>
        </w:rPr>
        <w:tab/>
      </w:r>
      <w:r w:rsidRPr="00CF044A">
        <w:rPr>
          <w:rFonts w:asciiTheme="minorHAnsi" w:hAnsiTheme="minorHAnsi"/>
          <w:color w:val="auto"/>
          <w:szCs w:val="24"/>
        </w:rPr>
        <w:tab/>
        <w:t>Deputy Director</w:t>
      </w:r>
    </w:p>
    <w:p w:rsidR="00CF044A" w:rsidRDefault="00CF044A" w:rsidP="00CF044A">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CF044A">
        <w:rPr>
          <w:rFonts w:asciiTheme="minorHAnsi" w:hAnsiTheme="minorHAnsi"/>
          <w:color w:val="auto"/>
          <w:szCs w:val="24"/>
        </w:rPr>
        <w:tab/>
        <w:t xml:space="preserve">                           </w:t>
      </w:r>
      <w:r w:rsidRPr="00CF044A">
        <w:rPr>
          <w:rFonts w:asciiTheme="minorHAnsi" w:hAnsiTheme="minorHAnsi"/>
          <w:color w:val="auto"/>
          <w:szCs w:val="24"/>
        </w:rPr>
        <w:tab/>
      </w:r>
      <w:r w:rsidRPr="00CF044A">
        <w:rPr>
          <w:rFonts w:asciiTheme="minorHAnsi" w:hAnsiTheme="minorHAnsi"/>
          <w:color w:val="auto"/>
          <w:szCs w:val="24"/>
        </w:rPr>
        <w:tab/>
      </w:r>
      <w:r w:rsidRPr="00CF044A">
        <w:rPr>
          <w:rFonts w:asciiTheme="minorHAnsi" w:hAnsiTheme="minorHAnsi"/>
          <w:color w:val="auto"/>
          <w:szCs w:val="24"/>
        </w:rPr>
        <w:tab/>
      </w:r>
      <w:r w:rsidRPr="00CF044A">
        <w:rPr>
          <w:rFonts w:asciiTheme="minorHAnsi" w:hAnsiTheme="minorHAnsi"/>
          <w:color w:val="auto"/>
          <w:szCs w:val="24"/>
        </w:rPr>
        <w:tab/>
      </w:r>
      <w:r w:rsidRPr="00CF044A">
        <w:rPr>
          <w:rFonts w:asciiTheme="minorHAnsi" w:hAnsiTheme="minorHAnsi"/>
          <w:color w:val="auto"/>
          <w:szCs w:val="24"/>
        </w:rPr>
        <w:tab/>
        <w:t>Physical Disability Board of Review</w:t>
      </w:r>
    </w:p>
    <w:p w:rsidR="00EC1C78" w:rsidRDefault="00EC1C78">
      <w:pPr>
        <w:rPr>
          <w:rFonts w:asciiTheme="minorHAnsi" w:hAnsiTheme="minorHAnsi"/>
          <w:color w:val="auto"/>
          <w:szCs w:val="24"/>
        </w:rPr>
      </w:pPr>
      <w:r>
        <w:rPr>
          <w:rFonts w:asciiTheme="minorHAnsi" w:hAnsiTheme="minorHAnsi"/>
          <w:color w:val="auto"/>
          <w:szCs w:val="24"/>
        </w:rPr>
        <w:br w:type="page"/>
      </w:r>
    </w:p>
    <w:p w:rsidR="00EC1C78" w:rsidRPr="00EC1C78" w:rsidRDefault="00EC1C78" w:rsidP="00EC1C78">
      <w:pPr>
        <w:jc w:val="both"/>
        <w:rPr>
          <w:color w:val="auto"/>
        </w:rPr>
      </w:pPr>
      <w:r w:rsidRPr="00EC1C78">
        <w:rPr>
          <w:color w:val="auto"/>
        </w:rPr>
        <w:lastRenderedPageBreak/>
        <w:t xml:space="preserve">MEMORANDUM FOR DIRECTOR, SECRETARY OF THE NAVY COUNCIL OF REVIEW   </w:t>
      </w:r>
    </w:p>
    <w:p w:rsidR="00EC1C78" w:rsidRPr="00EC1C78" w:rsidRDefault="00EC1C78" w:rsidP="00EC1C78">
      <w:pPr>
        <w:tabs>
          <w:tab w:val="left" w:pos="2430"/>
        </w:tabs>
        <w:jc w:val="both"/>
        <w:rPr>
          <w:color w:val="auto"/>
        </w:rPr>
      </w:pPr>
      <w:r w:rsidRPr="00EC1C78">
        <w:rPr>
          <w:color w:val="auto"/>
        </w:rPr>
        <w:t xml:space="preserve">                                        </w:t>
      </w:r>
      <w:r w:rsidRPr="00EC1C78">
        <w:rPr>
          <w:color w:val="auto"/>
        </w:rPr>
        <w:tab/>
        <w:t xml:space="preserve">BOARDS </w:t>
      </w:r>
    </w:p>
    <w:p w:rsidR="00EC1C78" w:rsidRPr="00EC1C78" w:rsidRDefault="00EC1C78" w:rsidP="00EC1C78">
      <w:pPr>
        <w:jc w:val="both"/>
        <w:rPr>
          <w:color w:val="auto"/>
        </w:rPr>
      </w:pPr>
    </w:p>
    <w:p w:rsidR="00EC1C78" w:rsidRPr="00EC1C78" w:rsidRDefault="00EC1C78" w:rsidP="00EC1C78">
      <w:pPr>
        <w:jc w:val="both"/>
        <w:rPr>
          <w:color w:val="auto"/>
        </w:rPr>
      </w:pPr>
      <w:proofErr w:type="spellStart"/>
      <w:r w:rsidRPr="00EC1C78">
        <w:rPr>
          <w:color w:val="auto"/>
        </w:rPr>
        <w:t>Subj</w:t>
      </w:r>
      <w:proofErr w:type="spellEnd"/>
      <w:r w:rsidRPr="00EC1C78">
        <w:rPr>
          <w:color w:val="auto"/>
        </w:rPr>
        <w:t>:  PHYSICAL DISABILITY BOARD OF REVIEW (PDBR) RECOMMENDATION</w:t>
      </w:r>
    </w:p>
    <w:p w:rsidR="00EC1C78" w:rsidRPr="00EC1C78" w:rsidRDefault="00EC1C78" w:rsidP="00EC1C78">
      <w:pPr>
        <w:tabs>
          <w:tab w:val="left" w:pos="630"/>
        </w:tabs>
        <w:jc w:val="both"/>
        <w:rPr>
          <w:color w:val="auto"/>
        </w:rPr>
      </w:pPr>
      <w:r w:rsidRPr="00EC1C78">
        <w:rPr>
          <w:color w:val="auto"/>
        </w:rPr>
        <w:t xml:space="preserve"> </w:t>
      </w:r>
      <w:r>
        <w:rPr>
          <w:color w:val="auto"/>
        </w:rPr>
        <w:t xml:space="preserve"> </w:t>
      </w:r>
    </w:p>
    <w:p w:rsidR="00EC1C78" w:rsidRPr="00EC1C78" w:rsidRDefault="00EC1C78" w:rsidP="00EC1C78">
      <w:pPr>
        <w:jc w:val="both"/>
        <w:rPr>
          <w:color w:val="auto"/>
        </w:rPr>
      </w:pPr>
    </w:p>
    <w:p w:rsidR="00EC1C78" w:rsidRPr="00EC1C78" w:rsidRDefault="00EC1C78" w:rsidP="00EC1C78">
      <w:pPr>
        <w:jc w:val="both"/>
        <w:rPr>
          <w:color w:val="auto"/>
        </w:rPr>
      </w:pPr>
      <w:r w:rsidRPr="00EC1C78">
        <w:rPr>
          <w:color w:val="auto"/>
        </w:rPr>
        <w:t xml:space="preserve">Ref:   (a) </w:t>
      </w:r>
      <w:proofErr w:type="spellStart"/>
      <w:r w:rsidRPr="00EC1C78">
        <w:rPr>
          <w:color w:val="auto"/>
        </w:rPr>
        <w:t>DoDI</w:t>
      </w:r>
      <w:proofErr w:type="spellEnd"/>
      <w:r w:rsidRPr="00EC1C78">
        <w:rPr>
          <w:color w:val="auto"/>
        </w:rPr>
        <w:t xml:space="preserve"> 6040.44</w:t>
      </w:r>
    </w:p>
    <w:p w:rsidR="00EC1C78" w:rsidRPr="00EC1C78" w:rsidRDefault="00EC1C78" w:rsidP="00EC1C78">
      <w:pPr>
        <w:jc w:val="both"/>
        <w:rPr>
          <w:color w:val="auto"/>
        </w:rPr>
      </w:pPr>
      <w:r w:rsidRPr="00EC1C78">
        <w:rPr>
          <w:color w:val="auto"/>
        </w:rPr>
        <w:t xml:space="preserve">          (b) PDBR </w:t>
      </w:r>
      <w:proofErr w:type="spellStart"/>
      <w:r w:rsidRPr="00EC1C78">
        <w:rPr>
          <w:color w:val="auto"/>
        </w:rPr>
        <w:t>ltr</w:t>
      </w:r>
      <w:proofErr w:type="spellEnd"/>
      <w:r w:rsidRPr="00EC1C78">
        <w:rPr>
          <w:color w:val="auto"/>
        </w:rPr>
        <w:t xml:space="preserve"> </w:t>
      </w:r>
      <w:proofErr w:type="spellStart"/>
      <w:r w:rsidRPr="00EC1C78">
        <w:rPr>
          <w:color w:val="auto"/>
        </w:rPr>
        <w:t>dtd</w:t>
      </w:r>
      <w:proofErr w:type="spellEnd"/>
      <w:r w:rsidRPr="00EC1C78">
        <w:rPr>
          <w:color w:val="auto"/>
        </w:rPr>
        <w:t xml:space="preserve"> 26 May 11</w:t>
      </w:r>
    </w:p>
    <w:p w:rsidR="00EC1C78" w:rsidRPr="00EC1C78" w:rsidRDefault="00EC1C78" w:rsidP="00EC1C78">
      <w:pPr>
        <w:jc w:val="both"/>
        <w:rPr>
          <w:color w:val="auto"/>
        </w:rPr>
      </w:pPr>
    </w:p>
    <w:p w:rsidR="00EC1C78" w:rsidRPr="00EC1C78" w:rsidRDefault="00EC1C78" w:rsidP="00EC1C78">
      <w:pPr>
        <w:jc w:val="both"/>
        <w:rPr>
          <w:color w:val="auto"/>
        </w:rPr>
      </w:pPr>
      <w:r w:rsidRPr="00EC1C78">
        <w:rPr>
          <w:color w:val="auto"/>
        </w:rPr>
        <w:t xml:space="preserve">      I have reviewed the subject case pursuant to reference (a) and, for the reasons set forth in reference (b), approve the recommendation of the PDBR </w:t>
      </w:r>
      <w:proofErr w:type="spellStart"/>
      <w:r>
        <w:rPr>
          <w:color w:val="auto"/>
        </w:rPr>
        <w:t>xxxxxx</w:t>
      </w:r>
      <w:proofErr w:type="spellEnd"/>
      <w:r w:rsidRPr="00EC1C78">
        <w:rPr>
          <w:color w:val="auto"/>
        </w:rPr>
        <w:t xml:space="preserve"> records not be corrected to reflect a change in either his characterization of separation or in the disability rating previously assigned by the Department of the Navy’s Physical Evaluation Board.</w:t>
      </w:r>
    </w:p>
    <w:p w:rsidR="00EC1C78" w:rsidRPr="00EC1C78" w:rsidRDefault="00EC1C78" w:rsidP="00EC1C78">
      <w:pPr>
        <w:jc w:val="both"/>
        <w:rPr>
          <w:color w:val="auto"/>
        </w:rPr>
      </w:pPr>
    </w:p>
    <w:p w:rsidR="00EC1C78" w:rsidRPr="00EC1C78" w:rsidRDefault="00EC1C78" w:rsidP="00EC1C78">
      <w:pPr>
        <w:jc w:val="both"/>
        <w:rPr>
          <w:color w:val="auto"/>
        </w:rPr>
      </w:pPr>
    </w:p>
    <w:p w:rsidR="00EC1C78" w:rsidRPr="00EC1C78" w:rsidRDefault="00EC1C78" w:rsidP="00EC1C78">
      <w:pPr>
        <w:jc w:val="both"/>
        <w:rPr>
          <w:color w:val="auto"/>
        </w:rPr>
      </w:pPr>
    </w:p>
    <w:p w:rsidR="00EC1C78" w:rsidRPr="00EC1C78" w:rsidRDefault="00EC1C78" w:rsidP="00EC1C78">
      <w:pPr>
        <w:tabs>
          <w:tab w:val="left" w:pos="3600"/>
        </w:tabs>
        <w:jc w:val="both"/>
        <w:rPr>
          <w:color w:val="auto"/>
        </w:rPr>
      </w:pPr>
      <w:r w:rsidRPr="00EC1C78">
        <w:rPr>
          <w:color w:val="auto"/>
        </w:rPr>
        <w:tab/>
      </w:r>
      <w:r>
        <w:rPr>
          <w:color w:val="auto"/>
        </w:rPr>
        <w:t xml:space="preserve"> </w:t>
      </w:r>
    </w:p>
    <w:p w:rsidR="00EC1C78" w:rsidRPr="00EC1C78" w:rsidRDefault="00EC1C78" w:rsidP="00EC1C78">
      <w:pPr>
        <w:tabs>
          <w:tab w:val="left" w:pos="3600"/>
        </w:tabs>
        <w:jc w:val="both"/>
        <w:rPr>
          <w:color w:val="auto"/>
        </w:rPr>
      </w:pPr>
      <w:r w:rsidRPr="00EC1C78">
        <w:rPr>
          <w:color w:val="auto"/>
        </w:rPr>
        <w:tab/>
        <w:t>Assistant General Counsel</w:t>
      </w:r>
    </w:p>
    <w:p w:rsidR="00EC1C78" w:rsidRPr="00EC1C78" w:rsidRDefault="00EC1C78" w:rsidP="00EC1C78">
      <w:pPr>
        <w:tabs>
          <w:tab w:val="left" w:pos="3600"/>
        </w:tabs>
        <w:jc w:val="both"/>
        <w:rPr>
          <w:color w:val="auto"/>
        </w:rPr>
      </w:pPr>
      <w:r w:rsidRPr="00EC1C78">
        <w:rPr>
          <w:color w:val="auto"/>
        </w:rPr>
        <w:tab/>
        <w:t xml:space="preserve"> (Manpower &amp; Reserve Affairs)</w:t>
      </w:r>
    </w:p>
    <w:p w:rsidR="00EC1C78" w:rsidRPr="00CF044A" w:rsidRDefault="00EC1C78" w:rsidP="00CF044A">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CF044A" w:rsidRPr="003A750D" w:rsidRDefault="00CF044A" w:rsidP="00CF044A">
      <w:pPr>
        <w:tabs>
          <w:tab w:val="left" w:pos="288"/>
          <w:tab w:val="left" w:pos="4752"/>
        </w:tabs>
        <w:spacing w:line="240" w:lineRule="exact"/>
        <w:jc w:val="both"/>
        <w:rPr>
          <w:szCs w:val="24"/>
        </w:rPr>
      </w:pPr>
    </w:p>
    <w:p w:rsidR="00AA04B3" w:rsidRPr="0010727E" w:rsidRDefault="00AA04B3" w:rsidP="0010727E">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p w:rsidR="00861A2A" w:rsidRDefault="00861A2A" w:rsidP="0010727E">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highlight w:val="yellow"/>
        </w:rPr>
      </w:pPr>
    </w:p>
    <w:sectPr w:rsidR="00861A2A"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E9" w:rsidRDefault="00506AE9">
      <w:r>
        <w:separator/>
      </w:r>
    </w:p>
  </w:endnote>
  <w:endnote w:type="continuationSeparator" w:id="0">
    <w:p w:rsidR="00506AE9" w:rsidRDefault="00506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AD" w:rsidRDefault="00BD2070">
    <w:pPr>
      <w:pStyle w:val="Footer"/>
      <w:framePr w:wrap="around" w:vAnchor="text" w:hAnchor="margin" w:xAlign="center" w:y="1"/>
      <w:rPr>
        <w:rStyle w:val="PageNumber"/>
      </w:rPr>
    </w:pPr>
    <w:r>
      <w:rPr>
        <w:rStyle w:val="PageNumber"/>
      </w:rPr>
      <w:fldChar w:fldCharType="begin"/>
    </w:r>
    <w:r w:rsidR="00E454AD">
      <w:rPr>
        <w:rStyle w:val="PageNumber"/>
      </w:rPr>
      <w:instrText xml:space="preserve">PAGE  </w:instrText>
    </w:r>
    <w:r>
      <w:rPr>
        <w:rStyle w:val="PageNumber"/>
      </w:rPr>
      <w:fldChar w:fldCharType="separate"/>
    </w:r>
    <w:r w:rsidR="00E454AD">
      <w:rPr>
        <w:rStyle w:val="PageNumber"/>
        <w:noProof/>
      </w:rPr>
      <w:t>2</w:t>
    </w:r>
    <w:r>
      <w:rPr>
        <w:rStyle w:val="PageNumber"/>
      </w:rPr>
      <w:fldChar w:fldCharType="end"/>
    </w:r>
  </w:p>
  <w:p w:rsidR="00E454AD" w:rsidRDefault="00E454A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4AD" w:rsidRPr="00AE4C86" w:rsidRDefault="00BD2070">
    <w:pPr>
      <w:pStyle w:val="Footer"/>
      <w:framePr w:wrap="around" w:vAnchor="text" w:hAnchor="margin" w:xAlign="center" w:y="1"/>
      <w:rPr>
        <w:rStyle w:val="PageNumber"/>
        <w:rFonts w:asciiTheme="minorHAnsi" w:hAnsiTheme="minorHAnsi"/>
        <w:color w:val="auto"/>
      </w:rPr>
    </w:pPr>
    <w:r w:rsidRPr="00AE4C86">
      <w:rPr>
        <w:rStyle w:val="PageNumber"/>
        <w:rFonts w:asciiTheme="minorHAnsi" w:hAnsiTheme="minorHAnsi"/>
        <w:color w:val="auto"/>
      </w:rPr>
      <w:fldChar w:fldCharType="begin"/>
    </w:r>
    <w:r w:rsidR="00E454AD" w:rsidRPr="00AE4C86">
      <w:rPr>
        <w:rStyle w:val="PageNumber"/>
        <w:rFonts w:asciiTheme="minorHAnsi" w:hAnsiTheme="minorHAnsi"/>
        <w:color w:val="auto"/>
      </w:rPr>
      <w:instrText xml:space="preserve">PAGE  </w:instrText>
    </w:r>
    <w:r w:rsidRPr="00AE4C86">
      <w:rPr>
        <w:rStyle w:val="PageNumber"/>
        <w:rFonts w:asciiTheme="minorHAnsi" w:hAnsiTheme="minorHAnsi"/>
        <w:color w:val="auto"/>
      </w:rPr>
      <w:fldChar w:fldCharType="separate"/>
    </w:r>
    <w:r w:rsidR="00EC1C78">
      <w:rPr>
        <w:rStyle w:val="PageNumber"/>
        <w:rFonts w:asciiTheme="minorHAnsi" w:hAnsiTheme="minorHAnsi"/>
        <w:noProof/>
        <w:color w:val="auto"/>
      </w:rPr>
      <w:t>5</w:t>
    </w:r>
    <w:r w:rsidRPr="00AE4C86">
      <w:rPr>
        <w:rStyle w:val="PageNumber"/>
        <w:rFonts w:asciiTheme="minorHAnsi" w:hAnsiTheme="minorHAnsi"/>
        <w:color w:val="auto"/>
      </w:rPr>
      <w:fldChar w:fldCharType="end"/>
    </w:r>
  </w:p>
  <w:p w:rsidR="00E454AD" w:rsidRPr="00AE4C86" w:rsidRDefault="00E454AD" w:rsidP="002B0749">
    <w:pPr>
      <w:pStyle w:val="Footer"/>
      <w:jc w:val="right"/>
      <w:rPr>
        <w:rFonts w:asciiTheme="minorHAnsi" w:hAnsiTheme="minorHAnsi"/>
        <w:color w:val="auto"/>
      </w:rPr>
    </w:pPr>
    <w:r>
      <w:tab/>
    </w:r>
    <w:r>
      <w:tab/>
    </w:r>
    <w:r w:rsidRPr="00AE4C86">
      <w:rPr>
        <w:rFonts w:asciiTheme="minorHAnsi" w:hAnsiTheme="minorHAnsi"/>
        <w:caps/>
        <w:color w:val="auto"/>
      </w:rPr>
      <w:t>PD0900648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E9" w:rsidRDefault="00506AE9">
      <w:r>
        <w:separator/>
      </w:r>
    </w:p>
  </w:footnote>
  <w:footnote w:type="continuationSeparator" w:id="0">
    <w:p w:rsidR="00506AE9" w:rsidRDefault="00506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E10BF"/>
    <w:multiLevelType w:val="hybridMultilevel"/>
    <w:tmpl w:val="6CA8D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D65E9"/>
    <w:multiLevelType w:val="hybridMultilevel"/>
    <w:tmpl w:val="6CA8D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33D35"/>
    <w:multiLevelType w:val="hybridMultilevel"/>
    <w:tmpl w:val="C0CC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85730"/>
  </w:hdrShapeDefaults>
  <w:footnotePr>
    <w:numRestart w:val="eachSect"/>
    <w:footnote w:id="-1"/>
    <w:footnote w:id="0"/>
  </w:footnotePr>
  <w:endnotePr>
    <w:endnote w:id="-1"/>
    <w:endnote w:id="0"/>
  </w:endnotePr>
  <w:compat/>
  <w:rsids>
    <w:rsidRoot w:val="001C28D1"/>
    <w:rsid w:val="000059FA"/>
    <w:rsid w:val="00006F87"/>
    <w:rsid w:val="00010ABA"/>
    <w:rsid w:val="00012428"/>
    <w:rsid w:val="00012C9E"/>
    <w:rsid w:val="00013417"/>
    <w:rsid w:val="000145C2"/>
    <w:rsid w:val="0001473F"/>
    <w:rsid w:val="000165D1"/>
    <w:rsid w:val="00023D43"/>
    <w:rsid w:val="00032E07"/>
    <w:rsid w:val="000332CA"/>
    <w:rsid w:val="0003374E"/>
    <w:rsid w:val="000344E6"/>
    <w:rsid w:val="00034572"/>
    <w:rsid w:val="00034D81"/>
    <w:rsid w:val="00035C3A"/>
    <w:rsid w:val="00036E4B"/>
    <w:rsid w:val="000379D0"/>
    <w:rsid w:val="00040FC4"/>
    <w:rsid w:val="000415CB"/>
    <w:rsid w:val="000416F8"/>
    <w:rsid w:val="00044F92"/>
    <w:rsid w:val="00051622"/>
    <w:rsid w:val="00052234"/>
    <w:rsid w:val="00052EEA"/>
    <w:rsid w:val="000530A5"/>
    <w:rsid w:val="00053D7C"/>
    <w:rsid w:val="00056C1F"/>
    <w:rsid w:val="000577C9"/>
    <w:rsid w:val="0006431E"/>
    <w:rsid w:val="00072433"/>
    <w:rsid w:val="00072D6D"/>
    <w:rsid w:val="00075702"/>
    <w:rsid w:val="000775C2"/>
    <w:rsid w:val="000806AD"/>
    <w:rsid w:val="00082482"/>
    <w:rsid w:val="0008708B"/>
    <w:rsid w:val="000911CE"/>
    <w:rsid w:val="00094E4F"/>
    <w:rsid w:val="0009504C"/>
    <w:rsid w:val="000A2BCE"/>
    <w:rsid w:val="000A41E3"/>
    <w:rsid w:val="000A4BBA"/>
    <w:rsid w:val="000A5071"/>
    <w:rsid w:val="000C06F6"/>
    <w:rsid w:val="000C2309"/>
    <w:rsid w:val="000C3C13"/>
    <w:rsid w:val="000C5813"/>
    <w:rsid w:val="000C7DE4"/>
    <w:rsid w:val="000D15E7"/>
    <w:rsid w:val="000D1A24"/>
    <w:rsid w:val="000D21C7"/>
    <w:rsid w:val="000D248A"/>
    <w:rsid w:val="000D43F9"/>
    <w:rsid w:val="000D4717"/>
    <w:rsid w:val="000D6457"/>
    <w:rsid w:val="000D7D55"/>
    <w:rsid w:val="000E0993"/>
    <w:rsid w:val="000E37E0"/>
    <w:rsid w:val="000E5BA1"/>
    <w:rsid w:val="000E6A71"/>
    <w:rsid w:val="000F02BE"/>
    <w:rsid w:val="000F2003"/>
    <w:rsid w:val="000F2AB8"/>
    <w:rsid w:val="000F427B"/>
    <w:rsid w:val="000F4A97"/>
    <w:rsid w:val="001008C1"/>
    <w:rsid w:val="0010122D"/>
    <w:rsid w:val="00103CCF"/>
    <w:rsid w:val="0010417F"/>
    <w:rsid w:val="001042D2"/>
    <w:rsid w:val="0010530E"/>
    <w:rsid w:val="0010727E"/>
    <w:rsid w:val="001103CD"/>
    <w:rsid w:val="00114F20"/>
    <w:rsid w:val="00121315"/>
    <w:rsid w:val="001219DF"/>
    <w:rsid w:val="001231DC"/>
    <w:rsid w:val="001233C0"/>
    <w:rsid w:val="001272AE"/>
    <w:rsid w:val="001315DD"/>
    <w:rsid w:val="00135385"/>
    <w:rsid w:val="001364D1"/>
    <w:rsid w:val="00142EBA"/>
    <w:rsid w:val="00143445"/>
    <w:rsid w:val="00145868"/>
    <w:rsid w:val="00150DCB"/>
    <w:rsid w:val="00151B12"/>
    <w:rsid w:val="00153740"/>
    <w:rsid w:val="001541C5"/>
    <w:rsid w:val="0015623F"/>
    <w:rsid w:val="00156BA9"/>
    <w:rsid w:val="0016579B"/>
    <w:rsid w:val="00166182"/>
    <w:rsid w:val="001743A8"/>
    <w:rsid w:val="00175253"/>
    <w:rsid w:val="00177659"/>
    <w:rsid w:val="001779E5"/>
    <w:rsid w:val="00177FD0"/>
    <w:rsid w:val="00182A4C"/>
    <w:rsid w:val="00183F77"/>
    <w:rsid w:val="00185DA8"/>
    <w:rsid w:val="00185ECB"/>
    <w:rsid w:val="001870F0"/>
    <w:rsid w:val="00190145"/>
    <w:rsid w:val="00191558"/>
    <w:rsid w:val="00191F8A"/>
    <w:rsid w:val="0019273F"/>
    <w:rsid w:val="00193AD5"/>
    <w:rsid w:val="00194930"/>
    <w:rsid w:val="001A08CD"/>
    <w:rsid w:val="001A5320"/>
    <w:rsid w:val="001A5E62"/>
    <w:rsid w:val="001A7538"/>
    <w:rsid w:val="001B0B1A"/>
    <w:rsid w:val="001B0D9A"/>
    <w:rsid w:val="001B4EC2"/>
    <w:rsid w:val="001B5B59"/>
    <w:rsid w:val="001B7C8C"/>
    <w:rsid w:val="001C181A"/>
    <w:rsid w:val="001C2053"/>
    <w:rsid w:val="001C28D1"/>
    <w:rsid w:val="001C4583"/>
    <w:rsid w:val="001C5CFC"/>
    <w:rsid w:val="001C5E72"/>
    <w:rsid w:val="001C6617"/>
    <w:rsid w:val="001C71F0"/>
    <w:rsid w:val="001C7418"/>
    <w:rsid w:val="001D0051"/>
    <w:rsid w:val="001D2224"/>
    <w:rsid w:val="001D3226"/>
    <w:rsid w:val="001D3283"/>
    <w:rsid w:val="001D68CF"/>
    <w:rsid w:val="001D6A8C"/>
    <w:rsid w:val="001D7A56"/>
    <w:rsid w:val="001E0172"/>
    <w:rsid w:val="001E15C0"/>
    <w:rsid w:val="001E18E0"/>
    <w:rsid w:val="001E18E2"/>
    <w:rsid w:val="001E2A30"/>
    <w:rsid w:val="001F2694"/>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2A9A"/>
    <w:rsid w:val="00255049"/>
    <w:rsid w:val="00257DE5"/>
    <w:rsid w:val="00260531"/>
    <w:rsid w:val="0026318D"/>
    <w:rsid w:val="00265DA4"/>
    <w:rsid w:val="0027056A"/>
    <w:rsid w:val="00270864"/>
    <w:rsid w:val="002712F7"/>
    <w:rsid w:val="0027159C"/>
    <w:rsid w:val="00274549"/>
    <w:rsid w:val="00274E46"/>
    <w:rsid w:val="00275B9B"/>
    <w:rsid w:val="00276C86"/>
    <w:rsid w:val="002810A4"/>
    <w:rsid w:val="00284A26"/>
    <w:rsid w:val="002A01FD"/>
    <w:rsid w:val="002A0531"/>
    <w:rsid w:val="002A3237"/>
    <w:rsid w:val="002A41EB"/>
    <w:rsid w:val="002A685E"/>
    <w:rsid w:val="002A72C7"/>
    <w:rsid w:val="002B03B2"/>
    <w:rsid w:val="002B0749"/>
    <w:rsid w:val="002B2645"/>
    <w:rsid w:val="002C5F10"/>
    <w:rsid w:val="002C6E5B"/>
    <w:rsid w:val="002D18B4"/>
    <w:rsid w:val="002D231A"/>
    <w:rsid w:val="002D73CE"/>
    <w:rsid w:val="002E1877"/>
    <w:rsid w:val="002E1C31"/>
    <w:rsid w:val="002E2009"/>
    <w:rsid w:val="002E333A"/>
    <w:rsid w:val="002E3474"/>
    <w:rsid w:val="002E400C"/>
    <w:rsid w:val="002E49C3"/>
    <w:rsid w:val="002E7570"/>
    <w:rsid w:val="002E764B"/>
    <w:rsid w:val="002F0E28"/>
    <w:rsid w:val="002F287E"/>
    <w:rsid w:val="002F2D63"/>
    <w:rsid w:val="002F7F81"/>
    <w:rsid w:val="00300A36"/>
    <w:rsid w:val="00301F14"/>
    <w:rsid w:val="003044AD"/>
    <w:rsid w:val="00306704"/>
    <w:rsid w:val="0030678B"/>
    <w:rsid w:val="00310763"/>
    <w:rsid w:val="00310CD7"/>
    <w:rsid w:val="00315F58"/>
    <w:rsid w:val="0032136A"/>
    <w:rsid w:val="00323E70"/>
    <w:rsid w:val="00325BA2"/>
    <w:rsid w:val="00326F7F"/>
    <w:rsid w:val="003320E8"/>
    <w:rsid w:val="00332E81"/>
    <w:rsid w:val="003334D9"/>
    <w:rsid w:val="0033555E"/>
    <w:rsid w:val="00336805"/>
    <w:rsid w:val="00337351"/>
    <w:rsid w:val="00341A54"/>
    <w:rsid w:val="00342F6A"/>
    <w:rsid w:val="00343712"/>
    <w:rsid w:val="00345C4B"/>
    <w:rsid w:val="0034669F"/>
    <w:rsid w:val="00351498"/>
    <w:rsid w:val="00352B22"/>
    <w:rsid w:val="00353837"/>
    <w:rsid w:val="00356219"/>
    <w:rsid w:val="003567DE"/>
    <w:rsid w:val="0036319E"/>
    <w:rsid w:val="003632A4"/>
    <w:rsid w:val="00363362"/>
    <w:rsid w:val="00370743"/>
    <w:rsid w:val="00370EF5"/>
    <w:rsid w:val="00372251"/>
    <w:rsid w:val="0037520D"/>
    <w:rsid w:val="0037628C"/>
    <w:rsid w:val="00376B81"/>
    <w:rsid w:val="00377BD2"/>
    <w:rsid w:val="003821E1"/>
    <w:rsid w:val="00382639"/>
    <w:rsid w:val="00384866"/>
    <w:rsid w:val="00385219"/>
    <w:rsid w:val="003857D4"/>
    <w:rsid w:val="00385D6F"/>
    <w:rsid w:val="00386765"/>
    <w:rsid w:val="00387095"/>
    <w:rsid w:val="00390092"/>
    <w:rsid w:val="003901EA"/>
    <w:rsid w:val="00393651"/>
    <w:rsid w:val="00397B4A"/>
    <w:rsid w:val="003A41BA"/>
    <w:rsid w:val="003A6A99"/>
    <w:rsid w:val="003A7FF8"/>
    <w:rsid w:val="003B1302"/>
    <w:rsid w:val="003B227A"/>
    <w:rsid w:val="003B4670"/>
    <w:rsid w:val="003B5854"/>
    <w:rsid w:val="003B6764"/>
    <w:rsid w:val="003D2BA3"/>
    <w:rsid w:val="003D3652"/>
    <w:rsid w:val="003D3C22"/>
    <w:rsid w:val="003D7089"/>
    <w:rsid w:val="003D7DDB"/>
    <w:rsid w:val="003E02C7"/>
    <w:rsid w:val="003E0543"/>
    <w:rsid w:val="003E0B5A"/>
    <w:rsid w:val="003E31E3"/>
    <w:rsid w:val="003E46D1"/>
    <w:rsid w:val="003F58B0"/>
    <w:rsid w:val="004007E9"/>
    <w:rsid w:val="00401825"/>
    <w:rsid w:val="004019FC"/>
    <w:rsid w:val="00401BBC"/>
    <w:rsid w:val="00403BFB"/>
    <w:rsid w:val="00404B45"/>
    <w:rsid w:val="00406CC5"/>
    <w:rsid w:val="004074A4"/>
    <w:rsid w:val="004101B2"/>
    <w:rsid w:val="00411EF6"/>
    <w:rsid w:val="004123D7"/>
    <w:rsid w:val="004172DB"/>
    <w:rsid w:val="00417C09"/>
    <w:rsid w:val="00421485"/>
    <w:rsid w:val="00422B75"/>
    <w:rsid w:val="00430882"/>
    <w:rsid w:val="00430F4F"/>
    <w:rsid w:val="00431645"/>
    <w:rsid w:val="00433F36"/>
    <w:rsid w:val="0043503A"/>
    <w:rsid w:val="0044384F"/>
    <w:rsid w:val="00446018"/>
    <w:rsid w:val="004539AB"/>
    <w:rsid w:val="004543BC"/>
    <w:rsid w:val="0045645D"/>
    <w:rsid w:val="004574C6"/>
    <w:rsid w:val="00457BCF"/>
    <w:rsid w:val="00457DCE"/>
    <w:rsid w:val="00460E3F"/>
    <w:rsid w:val="00467592"/>
    <w:rsid w:val="004718E7"/>
    <w:rsid w:val="0047227F"/>
    <w:rsid w:val="004761CC"/>
    <w:rsid w:val="00477DB2"/>
    <w:rsid w:val="00480D4A"/>
    <w:rsid w:val="00481DA1"/>
    <w:rsid w:val="00482606"/>
    <w:rsid w:val="00487AF2"/>
    <w:rsid w:val="00487BF5"/>
    <w:rsid w:val="004926F5"/>
    <w:rsid w:val="0049445D"/>
    <w:rsid w:val="00495350"/>
    <w:rsid w:val="00497156"/>
    <w:rsid w:val="004A24D2"/>
    <w:rsid w:val="004A2A03"/>
    <w:rsid w:val="004A4136"/>
    <w:rsid w:val="004A417B"/>
    <w:rsid w:val="004A6808"/>
    <w:rsid w:val="004A719E"/>
    <w:rsid w:val="004A7E01"/>
    <w:rsid w:val="004B03F3"/>
    <w:rsid w:val="004B2536"/>
    <w:rsid w:val="004B4710"/>
    <w:rsid w:val="004B6AF3"/>
    <w:rsid w:val="004B715E"/>
    <w:rsid w:val="004B7169"/>
    <w:rsid w:val="004B79C9"/>
    <w:rsid w:val="004B7CD9"/>
    <w:rsid w:val="004C0358"/>
    <w:rsid w:val="004C5E33"/>
    <w:rsid w:val="004C6CDA"/>
    <w:rsid w:val="004D10D4"/>
    <w:rsid w:val="004D16BD"/>
    <w:rsid w:val="004D3F4C"/>
    <w:rsid w:val="004D6F2B"/>
    <w:rsid w:val="004E0248"/>
    <w:rsid w:val="004E21A3"/>
    <w:rsid w:val="004E32EA"/>
    <w:rsid w:val="004E74AD"/>
    <w:rsid w:val="004F3222"/>
    <w:rsid w:val="004F3BFA"/>
    <w:rsid w:val="00506AE9"/>
    <w:rsid w:val="005071DC"/>
    <w:rsid w:val="00510588"/>
    <w:rsid w:val="0051146C"/>
    <w:rsid w:val="00520078"/>
    <w:rsid w:val="00520FC4"/>
    <w:rsid w:val="005222E7"/>
    <w:rsid w:val="00523E04"/>
    <w:rsid w:val="0052590B"/>
    <w:rsid w:val="00526591"/>
    <w:rsid w:val="00527178"/>
    <w:rsid w:val="0053315A"/>
    <w:rsid w:val="005350A5"/>
    <w:rsid w:val="00535DD4"/>
    <w:rsid w:val="00536379"/>
    <w:rsid w:val="00537238"/>
    <w:rsid w:val="005400C5"/>
    <w:rsid w:val="00540BEF"/>
    <w:rsid w:val="00542C9A"/>
    <w:rsid w:val="00542D9D"/>
    <w:rsid w:val="005436C2"/>
    <w:rsid w:val="0054586A"/>
    <w:rsid w:val="00547C09"/>
    <w:rsid w:val="00550347"/>
    <w:rsid w:val="005504DE"/>
    <w:rsid w:val="0055288D"/>
    <w:rsid w:val="00555259"/>
    <w:rsid w:val="00560D57"/>
    <w:rsid w:val="00562A94"/>
    <w:rsid w:val="00566929"/>
    <w:rsid w:val="005710A9"/>
    <w:rsid w:val="0057110F"/>
    <w:rsid w:val="00576467"/>
    <w:rsid w:val="0058601E"/>
    <w:rsid w:val="00592198"/>
    <w:rsid w:val="00593043"/>
    <w:rsid w:val="00595BF0"/>
    <w:rsid w:val="005A0B45"/>
    <w:rsid w:val="005A258C"/>
    <w:rsid w:val="005A3560"/>
    <w:rsid w:val="005A432B"/>
    <w:rsid w:val="005A6473"/>
    <w:rsid w:val="005A6C99"/>
    <w:rsid w:val="005B011A"/>
    <w:rsid w:val="005B1D8F"/>
    <w:rsid w:val="005B1E94"/>
    <w:rsid w:val="005B3E65"/>
    <w:rsid w:val="005B5B3D"/>
    <w:rsid w:val="005C1373"/>
    <w:rsid w:val="005C295C"/>
    <w:rsid w:val="005C3758"/>
    <w:rsid w:val="005D23F8"/>
    <w:rsid w:val="005D4F57"/>
    <w:rsid w:val="005D79E6"/>
    <w:rsid w:val="005E3064"/>
    <w:rsid w:val="005E3C55"/>
    <w:rsid w:val="005E4072"/>
    <w:rsid w:val="005F1115"/>
    <w:rsid w:val="005F27F2"/>
    <w:rsid w:val="005F424D"/>
    <w:rsid w:val="005F7A8F"/>
    <w:rsid w:val="00605AAB"/>
    <w:rsid w:val="00605B77"/>
    <w:rsid w:val="00606BEB"/>
    <w:rsid w:val="0061014A"/>
    <w:rsid w:val="006101EE"/>
    <w:rsid w:val="00613E26"/>
    <w:rsid w:val="0061545E"/>
    <w:rsid w:val="00615641"/>
    <w:rsid w:val="006211D0"/>
    <w:rsid w:val="006230DF"/>
    <w:rsid w:val="00624D0C"/>
    <w:rsid w:val="006307BA"/>
    <w:rsid w:val="006315BA"/>
    <w:rsid w:val="00634C4A"/>
    <w:rsid w:val="0063532E"/>
    <w:rsid w:val="006361AB"/>
    <w:rsid w:val="00637BDC"/>
    <w:rsid w:val="006418C9"/>
    <w:rsid w:val="00642BD6"/>
    <w:rsid w:val="00645046"/>
    <w:rsid w:val="00645EA2"/>
    <w:rsid w:val="00653202"/>
    <w:rsid w:val="00655744"/>
    <w:rsid w:val="006573F2"/>
    <w:rsid w:val="00662F08"/>
    <w:rsid w:val="00663589"/>
    <w:rsid w:val="00670DDC"/>
    <w:rsid w:val="006712DB"/>
    <w:rsid w:val="00671EB4"/>
    <w:rsid w:val="00672899"/>
    <w:rsid w:val="0067443B"/>
    <w:rsid w:val="00680F9D"/>
    <w:rsid w:val="0068456F"/>
    <w:rsid w:val="00684E2B"/>
    <w:rsid w:val="0068628A"/>
    <w:rsid w:val="00690FDA"/>
    <w:rsid w:val="00691779"/>
    <w:rsid w:val="00694EEA"/>
    <w:rsid w:val="006955B4"/>
    <w:rsid w:val="00696476"/>
    <w:rsid w:val="006A10FA"/>
    <w:rsid w:val="006A40E6"/>
    <w:rsid w:val="006A5165"/>
    <w:rsid w:val="006A5C07"/>
    <w:rsid w:val="006A75FA"/>
    <w:rsid w:val="006B07D5"/>
    <w:rsid w:val="006B1309"/>
    <w:rsid w:val="006B5923"/>
    <w:rsid w:val="006B67D9"/>
    <w:rsid w:val="006B6C14"/>
    <w:rsid w:val="006C1D6E"/>
    <w:rsid w:val="006C3A68"/>
    <w:rsid w:val="006C4C81"/>
    <w:rsid w:val="006C6AB1"/>
    <w:rsid w:val="006D2D39"/>
    <w:rsid w:val="006D43C8"/>
    <w:rsid w:val="006D7B79"/>
    <w:rsid w:val="006E06D1"/>
    <w:rsid w:val="006E1313"/>
    <w:rsid w:val="006E17EF"/>
    <w:rsid w:val="006E27DC"/>
    <w:rsid w:val="006E2DC8"/>
    <w:rsid w:val="006E3FA0"/>
    <w:rsid w:val="006E7356"/>
    <w:rsid w:val="006E77C8"/>
    <w:rsid w:val="006F149D"/>
    <w:rsid w:val="006F14A0"/>
    <w:rsid w:val="006F1A46"/>
    <w:rsid w:val="006F5A4E"/>
    <w:rsid w:val="00703B6C"/>
    <w:rsid w:val="00706482"/>
    <w:rsid w:val="00706BEF"/>
    <w:rsid w:val="007116BC"/>
    <w:rsid w:val="007138A4"/>
    <w:rsid w:val="007165CE"/>
    <w:rsid w:val="00720968"/>
    <w:rsid w:val="00721D12"/>
    <w:rsid w:val="00721F8B"/>
    <w:rsid w:val="007239C8"/>
    <w:rsid w:val="00727B52"/>
    <w:rsid w:val="00730269"/>
    <w:rsid w:val="0073254D"/>
    <w:rsid w:val="00733F72"/>
    <w:rsid w:val="00736A49"/>
    <w:rsid w:val="00742E6B"/>
    <w:rsid w:val="00743B71"/>
    <w:rsid w:val="00743C2D"/>
    <w:rsid w:val="00743E36"/>
    <w:rsid w:val="007446F7"/>
    <w:rsid w:val="00744EBB"/>
    <w:rsid w:val="00745B0A"/>
    <w:rsid w:val="00745FD5"/>
    <w:rsid w:val="007468AC"/>
    <w:rsid w:val="00746AE2"/>
    <w:rsid w:val="00750C82"/>
    <w:rsid w:val="007524AA"/>
    <w:rsid w:val="0076100C"/>
    <w:rsid w:val="00761F61"/>
    <w:rsid w:val="007651ED"/>
    <w:rsid w:val="007664A6"/>
    <w:rsid w:val="00766C87"/>
    <w:rsid w:val="00766D07"/>
    <w:rsid w:val="00772CBE"/>
    <w:rsid w:val="00781BD4"/>
    <w:rsid w:val="00784832"/>
    <w:rsid w:val="00785D77"/>
    <w:rsid w:val="00786111"/>
    <w:rsid w:val="00791F1E"/>
    <w:rsid w:val="00792D68"/>
    <w:rsid w:val="0079364F"/>
    <w:rsid w:val="00794BDC"/>
    <w:rsid w:val="00794F3D"/>
    <w:rsid w:val="007968AC"/>
    <w:rsid w:val="007969AB"/>
    <w:rsid w:val="007A0B39"/>
    <w:rsid w:val="007A14A4"/>
    <w:rsid w:val="007A168F"/>
    <w:rsid w:val="007A28E4"/>
    <w:rsid w:val="007A2C1E"/>
    <w:rsid w:val="007A3BB3"/>
    <w:rsid w:val="007A4642"/>
    <w:rsid w:val="007A5AD1"/>
    <w:rsid w:val="007A5B7B"/>
    <w:rsid w:val="007A6CA8"/>
    <w:rsid w:val="007A7497"/>
    <w:rsid w:val="007B0A06"/>
    <w:rsid w:val="007B3698"/>
    <w:rsid w:val="007B5C5C"/>
    <w:rsid w:val="007B6F15"/>
    <w:rsid w:val="007B7B37"/>
    <w:rsid w:val="007B7C41"/>
    <w:rsid w:val="007C1784"/>
    <w:rsid w:val="007C433E"/>
    <w:rsid w:val="007C4DB1"/>
    <w:rsid w:val="007C6046"/>
    <w:rsid w:val="007D0292"/>
    <w:rsid w:val="007D21AC"/>
    <w:rsid w:val="007D294B"/>
    <w:rsid w:val="007D568A"/>
    <w:rsid w:val="007D574E"/>
    <w:rsid w:val="007E2046"/>
    <w:rsid w:val="007E4FBB"/>
    <w:rsid w:val="007E55BF"/>
    <w:rsid w:val="007E5B27"/>
    <w:rsid w:val="007E71B1"/>
    <w:rsid w:val="007E7B4E"/>
    <w:rsid w:val="007F0CE2"/>
    <w:rsid w:val="007F0EFF"/>
    <w:rsid w:val="007F1375"/>
    <w:rsid w:val="007F7547"/>
    <w:rsid w:val="00803850"/>
    <w:rsid w:val="008059AB"/>
    <w:rsid w:val="00805AFD"/>
    <w:rsid w:val="00811D5B"/>
    <w:rsid w:val="00817713"/>
    <w:rsid w:val="008220F1"/>
    <w:rsid w:val="00827DB6"/>
    <w:rsid w:val="00830999"/>
    <w:rsid w:val="00830D5E"/>
    <w:rsid w:val="00830F69"/>
    <w:rsid w:val="00831706"/>
    <w:rsid w:val="00834458"/>
    <w:rsid w:val="00835841"/>
    <w:rsid w:val="00837465"/>
    <w:rsid w:val="008407C7"/>
    <w:rsid w:val="00841243"/>
    <w:rsid w:val="00841302"/>
    <w:rsid w:val="00841457"/>
    <w:rsid w:val="0084374E"/>
    <w:rsid w:val="00844842"/>
    <w:rsid w:val="00844907"/>
    <w:rsid w:val="00844DD0"/>
    <w:rsid w:val="008500CA"/>
    <w:rsid w:val="0085206E"/>
    <w:rsid w:val="00852AD4"/>
    <w:rsid w:val="00852BA8"/>
    <w:rsid w:val="00853718"/>
    <w:rsid w:val="00853FB4"/>
    <w:rsid w:val="008541EF"/>
    <w:rsid w:val="00856FA4"/>
    <w:rsid w:val="0086162B"/>
    <w:rsid w:val="00861A2A"/>
    <w:rsid w:val="00864232"/>
    <w:rsid w:val="00865207"/>
    <w:rsid w:val="008656A7"/>
    <w:rsid w:val="00871262"/>
    <w:rsid w:val="00871D4E"/>
    <w:rsid w:val="00871E7B"/>
    <w:rsid w:val="00875B51"/>
    <w:rsid w:val="00875F2D"/>
    <w:rsid w:val="008764DC"/>
    <w:rsid w:val="00882CC2"/>
    <w:rsid w:val="00883930"/>
    <w:rsid w:val="0088543C"/>
    <w:rsid w:val="0089043B"/>
    <w:rsid w:val="00896535"/>
    <w:rsid w:val="00896683"/>
    <w:rsid w:val="00897D1B"/>
    <w:rsid w:val="008A63A9"/>
    <w:rsid w:val="008B04DB"/>
    <w:rsid w:val="008B27FD"/>
    <w:rsid w:val="008B3AF2"/>
    <w:rsid w:val="008B515D"/>
    <w:rsid w:val="008B5D31"/>
    <w:rsid w:val="008B6705"/>
    <w:rsid w:val="008C30B9"/>
    <w:rsid w:val="008D3178"/>
    <w:rsid w:val="008D66EE"/>
    <w:rsid w:val="008D78C6"/>
    <w:rsid w:val="008D795D"/>
    <w:rsid w:val="008D7B07"/>
    <w:rsid w:val="008E2D99"/>
    <w:rsid w:val="008E4A60"/>
    <w:rsid w:val="008E7097"/>
    <w:rsid w:val="008E7282"/>
    <w:rsid w:val="008F03AD"/>
    <w:rsid w:val="008F2BD6"/>
    <w:rsid w:val="00900779"/>
    <w:rsid w:val="009014E3"/>
    <w:rsid w:val="009026E8"/>
    <w:rsid w:val="00906EB7"/>
    <w:rsid w:val="009102BF"/>
    <w:rsid w:val="009115F2"/>
    <w:rsid w:val="00914ADB"/>
    <w:rsid w:val="00916F0A"/>
    <w:rsid w:val="00923B25"/>
    <w:rsid w:val="0092402E"/>
    <w:rsid w:val="00926FCB"/>
    <w:rsid w:val="0094090F"/>
    <w:rsid w:val="00942645"/>
    <w:rsid w:val="009473A5"/>
    <w:rsid w:val="00950A22"/>
    <w:rsid w:val="00950A3A"/>
    <w:rsid w:val="00952523"/>
    <w:rsid w:val="0095340A"/>
    <w:rsid w:val="00954581"/>
    <w:rsid w:val="0095466C"/>
    <w:rsid w:val="00954E5B"/>
    <w:rsid w:val="009576BC"/>
    <w:rsid w:val="00960357"/>
    <w:rsid w:val="0096168C"/>
    <w:rsid w:val="00961840"/>
    <w:rsid w:val="00962F2D"/>
    <w:rsid w:val="009672CD"/>
    <w:rsid w:val="00972996"/>
    <w:rsid w:val="009732B8"/>
    <w:rsid w:val="009736D4"/>
    <w:rsid w:val="00975C72"/>
    <w:rsid w:val="009763F4"/>
    <w:rsid w:val="00976869"/>
    <w:rsid w:val="00976AFF"/>
    <w:rsid w:val="00977740"/>
    <w:rsid w:val="00977CB4"/>
    <w:rsid w:val="009809B8"/>
    <w:rsid w:val="009816AD"/>
    <w:rsid w:val="00985099"/>
    <w:rsid w:val="0099421F"/>
    <w:rsid w:val="009A0DE3"/>
    <w:rsid w:val="009A1643"/>
    <w:rsid w:val="009A215A"/>
    <w:rsid w:val="009A4EC4"/>
    <w:rsid w:val="009A4F1B"/>
    <w:rsid w:val="009A66C5"/>
    <w:rsid w:val="009A79BA"/>
    <w:rsid w:val="009A7BB0"/>
    <w:rsid w:val="009B1534"/>
    <w:rsid w:val="009B21D6"/>
    <w:rsid w:val="009B21EC"/>
    <w:rsid w:val="009B4A3B"/>
    <w:rsid w:val="009B69D3"/>
    <w:rsid w:val="009B7BA7"/>
    <w:rsid w:val="009C0938"/>
    <w:rsid w:val="009C22C8"/>
    <w:rsid w:val="009C3F82"/>
    <w:rsid w:val="009C72DD"/>
    <w:rsid w:val="009C7DF5"/>
    <w:rsid w:val="009D056C"/>
    <w:rsid w:val="009D060F"/>
    <w:rsid w:val="009D1ADE"/>
    <w:rsid w:val="009D459C"/>
    <w:rsid w:val="009E09D0"/>
    <w:rsid w:val="009E1283"/>
    <w:rsid w:val="009E3A7F"/>
    <w:rsid w:val="009E4809"/>
    <w:rsid w:val="009E57B1"/>
    <w:rsid w:val="009F0C54"/>
    <w:rsid w:val="009F7809"/>
    <w:rsid w:val="009F7AF5"/>
    <w:rsid w:val="00A00D14"/>
    <w:rsid w:val="00A01408"/>
    <w:rsid w:val="00A02457"/>
    <w:rsid w:val="00A03190"/>
    <w:rsid w:val="00A0404B"/>
    <w:rsid w:val="00A07BDD"/>
    <w:rsid w:val="00A1105B"/>
    <w:rsid w:val="00A11915"/>
    <w:rsid w:val="00A15B6B"/>
    <w:rsid w:val="00A15EB4"/>
    <w:rsid w:val="00A16876"/>
    <w:rsid w:val="00A200AA"/>
    <w:rsid w:val="00A2186F"/>
    <w:rsid w:val="00A2270B"/>
    <w:rsid w:val="00A23B89"/>
    <w:rsid w:val="00A2496E"/>
    <w:rsid w:val="00A258B7"/>
    <w:rsid w:val="00A32743"/>
    <w:rsid w:val="00A3438F"/>
    <w:rsid w:val="00A414A9"/>
    <w:rsid w:val="00A44C53"/>
    <w:rsid w:val="00A44D75"/>
    <w:rsid w:val="00A47CF1"/>
    <w:rsid w:val="00A50418"/>
    <w:rsid w:val="00A52B2E"/>
    <w:rsid w:val="00A54A47"/>
    <w:rsid w:val="00A56D26"/>
    <w:rsid w:val="00A608FB"/>
    <w:rsid w:val="00A60D83"/>
    <w:rsid w:val="00A60F68"/>
    <w:rsid w:val="00A65C78"/>
    <w:rsid w:val="00A67CA6"/>
    <w:rsid w:val="00A70E7B"/>
    <w:rsid w:val="00A73355"/>
    <w:rsid w:val="00A73B84"/>
    <w:rsid w:val="00A7411D"/>
    <w:rsid w:val="00A76094"/>
    <w:rsid w:val="00A768E2"/>
    <w:rsid w:val="00A82C52"/>
    <w:rsid w:val="00A86CB6"/>
    <w:rsid w:val="00A90A2B"/>
    <w:rsid w:val="00A90D55"/>
    <w:rsid w:val="00A9292D"/>
    <w:rsid w:val="00A959E7"/>
    <w:rsid w:val="00A95BBA"/>
    <w:rsid w:val="00A961EE"/>
    <w:rsid w:val="00AA04B3"/>
    <w:rsid w:val="00AA493E"/>
    <w:rsid w:val="00AA73AF"/>
    <w:rsid w:val="00AB1754"/>
    <w:rsid w:val="00AB27DD"/>
    <w:rsid w:val="00AC25E9"/>
    <w:rsid w:val="00AC3F39"/>
    <w:rsid w:val="00AC439D"/>
    <w:rsid w:val="00AD067E"/>
    <w:rsid w:val="00AD68C5"/>
    <w:rsid w:val="00AD7CB2"/>
    <w:rsid w:val="00AE1273"/>
    <w:rsid w:val="00AE2D29"/>
    <w:rsid w:val="00AE4624"/>
    <w:rsid w:val="00AE4C86"/>
    <w:rsid w:val="00AE51A2"/>
    <w:rsid w:val="00AE5E14"/>
    <w:rsid w:val="00AE6115"/>
    <w:rsid w:val="00AE7D7A"/>
    <w:rsid w:val="00AF3F4B"/>
    <w:rsid w:val="00AF4FA5"/>
    <w:rsid w:val="00B01130"/>
    <w:rsid w:val="00B07B80"/>
    <w:rsid w:val="00B14FAA"/>
    <w:rsid w:val="00B15D30"/>
    <w:rsid w:val="00B23436"/>
    <w:rsid w:val="00B24682"/>
    <w:rsid w:val="00B32179"/>
    <w:rsid w:val="00B331A9"/>
    <w:rsid w:val="00B34767"/>
    <w:rsid w:val="00B37B5D"/>
    <w:rsid w:val="00B40A3E"/>
    <w:rsid w:val="00B500DF"/>
    <w:rsid w:val="00B50227"/>
    <w:rsid w:val="00B522CD"/>
    <w:rsid w:val="00B55917"/>
    <w:rsid w:val="00B64DD6"/>
    <w:rsid w:val="00B72303"/>
    <w:rsid w:val="00B82277"/>
    <w:rsid w:val="00B8541C"/>
    <w:rsid w:val="00B91676"/>
    <w:rsid w:val="00B95833"/>
    <w:rsid w:val="00BA1347"/>
    <w:rsid w:val="00BA2D98"/>
    <w:rsid w:val="00BA30D1"/>
    <w:rsid w:val="00BA4609"/>
    <w:rsid w:val="00BA5BE2"/>
    <w:rsid w:val="00BA7F46"/>
    <w:rsid w:val="00BB0A0A"/>
    <w:rsid w:val="00BB45B5"/>
    <w:rsid w:val="00BB6064"/>
    <w:rsid w:val="00BB6BA8"/>
    <w:rsid w:val="00BC05B3"/>
    <w:rsid w:val="00BC09D1"/>
    <w:rsid w:val="00BD2070"/>
    <w:rsid w:val="00BD40AB"/>
    <w:rsid w:val="00BD5C2F"/>
    <w:rsid w:val="00BD6806"/>
    <w:rsid w:val="00BD7433"/>
    <w:rsid w:val="00BD7831"/>
    <w:rsid w:val="00BD7C10"/>
    <w:rsid w:val="00BE046F"/>
    <w:rsid w:val="00BE0DEB"/>
    <w:rsid w:val="00BE25B0"/>
    <w:rsid w:val="00BE2FC1"/>
    <w:rsid w:val="00BE6365"/>
    <w:rsid w:val="00BF0B7F"/>
    <w:rsid w:val="00BF4720"/>
    <w:rsid w:val="00C038EC"/>
    <w:rsid w:val="00C04478"/>
    <w:rsid w:val="00C13B34"/>
    <w:rsid w:val="00C13F26"/>
    <w:rsid w:val="00C16E9F"/>
    <w:rsid w:val="00C1713D"/>
    <w:rsid w:val="00C177F1"/>
    <w:rsid w:val="00C25978"/>
    <w:rsid w:val="00C261C6"/>
    <w:rsid w:val="00C30A97"/>
    <w:rsid w:val="00C31DDC"/>
    <w:rsid w:val="00C34326"/>
    <w:rsid w:val="00C34CC9"/>
    <w:rsid w:val="00C36201"/>
    <w:rsid w:val="00C368E8"/>
    <w:rsid w:val="00C36C3D"/>
    <w:rsid w:val="00C372C7"/>
    <w:rsid w:val="00C42443"/>
    <w:rsid w:val="00C42CBA"/>
    <w:rsid w:val="00C434F6"/>
    <w:rsid w:val="00C44A01"/>
    <w:rsid w:val="00C45A56"/>
    <w:rsid w:val="00C45DA8"/>
    <w:rsid w:val="00C5019E"/>
    <w:rsid w:val="00C53E8A"/>
    <w:rsid w:val="00C54DF3"/>
    <w:rsid w:val="00C560A7"/>
    <w:rsid w:val="00C56FC8"/>
    <w:rsid w:val="00C60F23"/>
    <w:rsid w:val="00C62EB2"/>
    <w:rsid w:val="00C71BEC"/>
    <w:rsid w:val="00C74D3A"/>
    <w:rsid w:val="00C80511"/>
    <w:rsid w:val="00C826F5"/>
    <w:rsid w:val="00C83260"/>
    <w:rsid w:val="00C83740"/>
    <w:rsid w:val="00C84837"/>
    <w:rsid w:val="00C84AD1"/>
    <w:rsid w:val="00C85579"/>
    <w:rsid w:val="00C863E5"/>
    <w:rsid w:val="00C931FC"/>
    <w:rsid w:val="00C932C5"/>
    <w:rsid w:val="00C937BA"/>
    <w:rsid w:val="00C9650E"/>
    <w:rsid w:val="00CA068D"/>
    <w:rsid w:val="00CA282D"/>
    <w:rsid w:val="00CA3A7B"/>
    <w:rsid w:val="00CA4670"/>
    <w:rsid w:val="00CA60D3"/>
    <w:rsid w:val="00CA6B1A"/>
    <w:rsid w:val="00CB1CA2"/>
    <w:rsid w:val="00CB20DC"/>
    <w:rsid w:val="00CB23DC"/>
    <w:rsid w:val="00CB2487"/>
    <w:rsid w:val="00CB28E2"/>
    <w:rsid w:val="00CB7B34"/>
    <w:rsid w:val="00CB7FF7"/>
    <w:rsid w:val="00CC0D0E"/>
    <w:rsid w:val="00CC19B3"/>
    <w:rsid w:val="00CC2044"/>
    <w:rsid w:val="00CC39D2"/>
    <w:rsid w:val="00CC69EC"/>
    <w:rsid w:val="00CD15BE"/>
    <w:rsid w:val="00CD32BD"/>
    <w:rsid w:val="00CD34C7"/>
    <w:rsid w:val="00CD467E"/>
    <w:rsid w:val="00CD5E6D"/>
    <w:rsid w:val="00CD63C8"/>
    <w:rsid w:val="00CD6D3F"/>
    <w:rsid w:val="00CF044A"/>
    <w:rsid w:val="00CF0AB5"/>
    <w:rsid w:val="00CF158D"/>
    <w:rsid w:val="00CF4394"/>
    <w:rsid w:val="00D10577"/>
    <w:rsid w:val="00D1323B"/>
    <w:rsid w:val="00D14BAE"/>
    <w:rsid w:val="00D1648B"/>
    <w:rsid w:val="00D16819"/>
    <w:rsid w:val="00D20AC0"/>
    <w:rsid w:val="00D230E9"/>
    <w:rsid w:val="00D25055"/>
    <w:rsid w:val="00D26873"/>
    <w:rsid w:val="00D30353"/>
    <w:rsid w:val="00D336C8"/>
    <w:rsid w:val="00D339E8"/>
    <w:rsid w:val="00D40B1F"/>
    <w:rsid w:val="00D40D75"/>
    <w:rsid w:val="00D471CB"/>
    <w:rsid w:val="00D50C8C"/>
    <w:rsid w:val="00D52393"/>
    <w:rsid w:val="00D523E4"/>
    <w:rsid w:val="00D53F14"/>
    <w:rsid w:val="00D54BE4"/>
    <w:rsid w:val="00D60483"/>
    <w:rsid w:val="00D61ABB"/>
    <w:rsid w:val="00D63577"/>
    <w:rsid w:val="00D67FD7"/>
    <w:rsid w:val="00D7015A"/>
    <w:rsid w:val="00D729AE"/>
    <w:rsid w:val="00D74261"/>
    <w:rsid w:val="00D7441B"/>
    <w:rsid w:val="00D76AB2"/>
    <w:rsid w:val="00D80490"/>
    <w:rsid w:val="00D81500"/>
    <w:rsid w:val="00D829AD"/>
    <w:rsid w:val="00D82EE2"/>
    <w:rsid w:val="00D83F17"/>
    <w:rsid w:val="00D8545C"/>
    <w:rsid w:val="00D87788"/>
    <w:rsid w:val="00D877C8"/>
    <w:rsid w:val="00D910C2"/>
    <w:rsid w:val="00D9168C"/>
    <w:rsid w:val="00D9189B"/>
    <w:rsid w:val="00D91DA6"/>
    <w:rsid w:val="00D95EAC"/>
    <w:rsid w:val="00D9706F"/>
    <w:rsid w:val="00D972D4"/>
    <w:rsid w:val="00DA195B"/>
    <w:rsid w:val="00DA1ABB"/>
    <w:rsid w:val="00DA2491"/>
    <w:rsid w:val="00DB0015"/>
    <w:rsid w:val="00DB07B3"/>
    <w:rsid w:val="00DB2AAD"/>
    <w:rsid w:val="00DB626D"/>
    <w:rsid w:val="00DB6365"/>
    <w:rsid w:val="00DC0BF1"/>
    <w:rsid w:val="00DC3017"/>
    <w:rsid w:val="00DC41C3"/>
    <w:rsid w:val="00DC42E5"/>
    <w:rsid w:val="00DD3593"/>
    <w:rsid w:val="00DE0C67"/>
    <w:rsid w:val="00DE2BEA"/>
    <w:rsid w:val="00DE4AFB"/>
    <w:rsid w:val="00DE6952"/>
    <w:rsid w:val="00DE7E74"/>
    <w:rsid w:val="00E00A69"/>
    <w:rsid w:val="00E017F0"/>
    <w:rsid w:val="00E0185A"/>
    <w:rsid w:val="00E01A0E"/>
    <w:rsid w:val="00E041E4"/>
    <w:rsid w:val="00E103C8"/>
    <w:rsid w:val="00E1085B"/>
    <w:rsid w:val="00E11C5A"/>
    <w:rsid w:val="00E14581"/>
    <w:rsid w:val="00E15539"/>
    <w:rsid w:val="00E16541"/>
    <w:rsid w:val="00E2536E"/>
    <w:rsid w:val="00E2632B"/>
    <w:rsid w:val="00E322F7"/>
    <w:rsid w:val="00E3369B"/>
    <w:rsid w:val="00E36D76"/>
    <w:rsid w:val="00E405EA"/>
    <w:rsid w:val="00E408B7"/>
    <w:rsid w:val="00E42789"/>
    <w:rsid w:val="00E43F59"/>
    <w:rsid w:val="00E442F5"/>
    <w:rsid w:val="00E454AD"/>
    <w:rsid w:val="00E464F0"/>
    <w:rsid w:val="00E47346"/>
    <w:rsid w:val="00E50BEB"/>
    <w:rsid w:val="00E521BA"/>
    <w:rsid w:val="00E53F40"/>
    <w:rsid w:val="00E57CBA"/>
    <w:rsid w:val="00E6092F"/>
    <w:rsid w:val="00E60BC4"/>
    <w:rsid w:val="00E629DA"/>
    <w:rsid w:val="00E62B41"/>
    <w:rsid w:val="00E6448E"/>
    <w:rsid w:val="00E67F1B"/>
    <w:rsid w:val="00E67FAC"/>
    <w:rsid w:val="00E7200B"/>
    <w:rsid w:val="00E738CB"/>
    <w:rsid w:val="00E73C88"/>
    <w:rsid w:val="00E74437"/>
    <w:rsid w:val="00E81C3E"/>
    <w:rsid w:val="00E82B6D"/>
    <w:rsid w:val="00E84D32"/>
    <w:rsid w:val="00E9087A"/>
    <w:rsid w:val="00E939F2"/>
    <w:rsid w:val="00E9418F"/>
    <w:rsid w:val="00E94824"/>
    <w:rsid w:val="00E96CF5"/>
    <w:rsid w:val="00EA1177"/>
    <w:rsid w:val="00EA118B"/>
    <w:rsid w:val="00EA11B6"/>
    <w:rsid w:val="00EA2181"/>
    <w:rsid w:val="00EA2DD8"/>
    <w:rsid w:val="00EA4475"/>
    <w:rsid w:val="00EA681F"/>
    <w:rsid w:val="00EB3823"/>
    <w:rsid w:val="00EB3CC7"/>
    <w:rsid w:val="00EB41E9"/>
    <w:rsid w:val="00EB47D8"/>
    <w:rsid w:val="00EB5128"/>
    <w:rsid w:val="00EB57D3"/>
    <w:rsid w:val="00EB679F"/>
    <w:rsid w:val="00EB76E4"/>
    <w:rsid w:val="00EC0E65"/>
    <w:rsid w:val="00EC1C78"/>
    <w:rsid w:val="00EC26AF"/>
    <w:rsid w:val="00EC2938"/>
    <w:rsid w:val="00EC50C9"/>
    <w:rsid w:val="00EC5BB2"/>
    <w:rsid w:val="00ED664B"/>
    <w:rsid w:val="00EE0B44"/>
    <w:rsid w:val="00EE4908"/>
    <w:rsid w:val="00EE6FE0"/>
    <w:rsid w:val="00EE704A"/>
    <w:rsid w:val="00EF3D0F"/>
    <w:rsid w:val="00EF4C74"/>
    <w:rsid w:val="00EF5268"/>
    <w:rsid w:val="00EF608E"/>
    <w:rsid w:val="00F0044B"/>
    <w:rsid w:val="00F04957"/>
    <w:rsid w:val="00F05807"/>
    <w:rsid w:val="00F067AE"/>
    <w:rsid w:val="00F07052"/>
    <w:rsid w:val="00F0706C"/>
    <w:rsid w:val="00F11EBE"/>
    <w:rsid w:val="00F123FE"/>
    <w:rsid w:val="00F130D0"/>
    <w:rsid w:val="00F14933"/>
    <w:rsid w:val="00F1516A"/>
    <w:rsid w:val="00F22A26"/>
    <w:rsid w:val="00F24072"/>
    <w:rsid w:val="00F26432"/>
    <w:rsid w:val="00F266E7"/>
    <w:rsid w:val="00F3197A"/>
    <w:rsid w:val="00F32139"/>
    <w:rsid w:val="00F33D56"/>
    <w:rsid w:val="00F34E08"/>
    <w:rsid w:val="00F41D91"/>
    <w:rsid w:val="00F42363"/>
    <w:rsid w:val="00F46964"/>
    <w:rsid w:val="00F46F9A"/>
    <w:rsid w:val="00F5126A"/>
    <w:rsid w:val="00F618FE"/>
    <w:rsid w:val="00F62DA9"/>
    <w:rsid w:val="00F6636A"/>
    <w:rsid w:val="00F67A1C"/>
    <w:rsid w:val="00F67E31"/>
    <w:rsid w:val="00F718A8"/>
    <w:rsid w:val="00F719C9"/>
    <w:rsid w:val="00F72183"/>
    <w:rsid w:val="00F7376F"/>
    <w:rsid w:val="00F76D01"/>
    <w:rsid w:val="00F808DE"/>
    <w:rsid w:val="00F81C35"/>
    <w:rsid w:val="00F82981"/>
    <w:rsid w:val="00F8311F"/>
    <w:rsid w:val="00F83248"/>
    <w:rsid w:val="00F83376"/>
    <w:rsid w:val="00F847EC"/>
    <w:rsid w:val="00F853AE"/>
    <w:rsid w:val="00F9112D"/>
    <w:rsid w:val="00F91E5F"/>
    <w:rsid w:val="00F93DCC"/>
    <w:rsid w:val="00F9435D"/>
    <w:rsid w:val="00FB593A"/>
    <w:rsid w:val="00FB6203"/>
    <w:rsid w:val="00FB6410"/>
    <w:rsid w:val="00FB6E82"/>
    <w:rsid w:val="00FC2559"/>
    <w:rsid w:val="00FC2A13"/>
    <w:rsid w:val="00FC3944"/>
    <w:rsid w:val="00FC4284"/>
    <w:rsid w:val="00FC4576"/>
    <w:rsid w:val="00FC7CFE"/>
    <w:rsid w:val="00FC7DBC"/>
    <w:rsid w:val="00FD076A"/>
    <w:rsid w:val="00FD0AA0"/>
    <w:rsid w:val="00FD1D5A"/>
    <w:rsid w:val="00FD3ED4"/>
    <w:rsid w:val="00FD46BC"/>
    <w:rsid w:val="00FD5059"/>
    <w:rsid w:val="00FD554D"/>
    <w:rsid w:val="00FE2C16"/>
    <w:rsid w:val="00FE3B84"/>
    <w:rsid w:val="00FF0FF7"/>
    <w:rsid w:val="00FF1438"/>
    <w:rsid w:val="00FF3A38"/>
    <w:rsid w:val="00FF3C25"/>
    <w:rsid w:val="00FF4EEB"/>
    <w:rsid w:val="00FF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5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60905514">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1398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DD49-0A93-4F8B-86F4-3C47EE69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2011-05-24T11:55:00Z</cp:lastPrinted>
  <dcterms:created xsi:type="dcterms:W3CDTF">2011-05-17T18:40:00Z</dcterms:created>
  <dcterms:modified xsi:type="dcterms:W3CDTF">2012-03-01T13:38:00Z</dcterms:modified>
</cp:coreProperties>
</file>